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p w:rsidR="00B31B5C" w:rsidP="00A27943" w14:paraId="7B69D91A" w14:textId="77777777">
      <w:pPr>
        <w:pStyle w:val="Heading1"/>
        <w:spacing w:line="269" w:lineRule="auto"/>
        <w:rPr>
          <w:rtl/>
        </w:rPr>
      </w:pPr>
      <w:bookmarkStart w:id="0" w:name="_Toc500747789"/>
      <w:bookmarkStart w:id="1" w:name="_Toc511571521"/>
      <w:bookmarkStart w:id="2" w:name="_Toc500747790"/>
      <w:bookmarkStart w:id="3" w:name="_Toc494009192"/>
      <w:bookmarkStart w:id="4" w:name="_Toc494009874"/>
      <w:bookmarkStart w:id="5" w:name="_Toc494010168"/>
      <w:r w:rsidRPr="00161F93">
        <w:rPr>
          <w:rFonts w:hint="cs"/>
          <w:rtl/>
        </w:rPr>
        <w:t>מיסוי רווחים לא-מחולקים</w:t>
      </w:r>
    </w:p>
    <w:p w:rsidR="00DB0572" w:rsidP="00DB0572" w14:paraId="26BAB82D" w14:textId="77777777">
      <w:pPr>
        <w:rPr>
          <w:rtl/>
        </w:rPr>
      </w:pPr>
    </w:p>
    <w:p w:rsidR="00DB0572" w:rsidRPr="00DB0572" w:rsidP="00DB0572" w14:paraId="64386864" w14:textId="77777777">
      <w:pPr>
        <w:rPr>
          <w:rtl/>
        </w:rPr>
      </w:pPr>
    </w:p>
    <w:p w:rsidR="00F4263E" w:rsidP="00A27943" w14:paraId="6309C08F" w14:textId="77777777">
      <w:pPr>
        <w:pStyle w:val="Heading3"/>
        <w:spacing w:before="0" w:line="269" w:lineRule="auto"/>
        <w:rPr>
          <w:rtl/>
        </w:rPr>
      </w:pPr>
      <w:r w:rsidRPr="002311A4">
        <w:rPr>
          <w:rFonts w:hint="eastAsia"/>
          <w:rtl/>
        </w:rPr>
        <w:t>מבוא</w:t>
      </w:r>
      <w:bookmarkEnd w:id="0"/>
      <w:bookmarkEnd w:id="1"/>
      <w:r w:rsidRPr="002311A4">
        <w:rPr>
          <w:rtl/>
        </w:rPr>
        <w:t xml:space="preserve"> </w:t>
      </w:r>
    </w:p>
    <w:p w:rsidR="00B8225C" w:rsidRPr="00B8225C" w:rsidP="00A27943" w14:paraId="082D0DF0" w14:textId="77777777">
      <w:pPr>
        <w:pStyle w:val="a"/>
        <w:spacing w:line="269" w:lineRule="auto"/>
        <w:rPr>
          <w:rtl/>
        </w:rPr>
      </w:pPr>
    </w:p>
    <w:p w:rsidR="00F4263E" w:rsidP="00A27943" w14:paraId="437C5773" w14:textId="77777777">
      <w:pPr>
        <w:spacing w:line="269" w:lineRule="auto"/>
        <w:ind w:left="72"/>
        <w:rPr>
          <w:rFonts w:eastAsiaTheme="minorHAnsi"/>
          <w:rtl/>
        </w:rPr>
      </w:pPr>
      <w:r w:rsidRPr="00161F93">
        <w:rPr>
          <w:rFonts w:eastAsiaTheme="minorHAnsi"/>
          <w:rtl/>
        </w:rPr>
        <w:t>עקרון השוויון החל על דיני המס מחייב</w:t>
      </w:r>
      <w:r>
        <w:rPr>
          <w:rStyle w:val="FootnoteReference1"/>
          <w:sz w:val="24"/>
          <w:rtl/>
        </w:rPr>
        <w:footnoteReference w:id="3"/>
      </w:r>
      <w:r w:rsidR="00A27943">
        <w:rPr>
          <w:sz w:val="24"/>
          <w:vertAlign w:val="superscript"/>
          <w:rtl/>
        </w:rPr>
        <w:t xml:space="preserve"> </w:t>
      </w:r>
      <w:r w:rsidRPr="00161F93">
        <w:rPr>
          <w:rFonts w:eastAsiaTheme="minorHAnsi"/>
          <w:rtl/>
        </w:rPr>
        <w:t xml:space="preserve">שקילות מיסויית בין שיעורי המס על הכנסה המופקת בידי יחיד במישרין </w:t>
      </w:r>
      <w:r w:rsidRPr="00161F93" w:rsidR="00AE5070">
        <w:rPr>
          <w:rFonts w:eastAsiaTheme="minorHAnsi" w:hint="cs"/>
          <w:rtl/>
        </w:rPr>
        <w:t>ובין</w:t>
      </w:r>
      <w:r w:rsidRPr="00161F93" w:rsidR="00AE5070">
        <w:rPr>
          <w:rFonts w:eastAsiaTheme="minorHAnsi"/>
          <w:rtl/>
        </w:rPr>
        <w:t xml:space="preserve"> </w:t>
      </w:r>
      <w:r w:rsidRPr="00161F93">
        <w:rPr>
          <w:rFonts w:eastAsiaTheme="minorHAnsi"/>
          <w:rtl/>
        </w:rPr>
        <w:t>אותה הכנסה המופקת בידו באמצעות חברה. בישראל</w:t>
      </w:r>
      <w:r w:rsidRPr="00161F93" w:rsidR="00AE5070">
        <w:rPr>
          <w:rFonts w:eastAsiaTheme="minorHAnsi"/>
          <w:rtl/>
        </w:rPr>
        <w:t xml:space="preserve"> </w:t>
      </w:r>
      <w:r w:rsidRPr="00161F93">
        <w:rPr>
          <w:rFonts w:eastAsiaTheme="minorHAnsi"/>
          <w:rtl/>
        </w:rPr>
        <w:t>מיסוי חברות מבוסס על השיטה הדו</w:t>
      </w:r>
      <w:r w:rsidRPr="00161F93" w:rsidR="00AE5070">
        <w:rPr>
          <w:rFonts w:eastAsiaTheme="minorHAnsi" w:hint="cs"/>
          <w:rtl/>
        </w:rPr>
        <w:t>-</w:t>
      </w:r>
      <w:r w:rsidRPr="00161F93">
        <w:rPr>
          <w:rFonts w:eastAsiaTheme="minorHAnsi"/>
          <w:rtl/>
        </w:rPr>
        <w:t>שלבית</w:t>
      </w:r>
      <w:r w:rsidRPr="00161F93" w:rsidR="0015202D">
        <w:rPr>
          <w:rFonts w:eastAsiaTheme="minorHAnsi"/>
          <w:rtl/>
        </w:rPr>
        <w:t>,</w:t>
      </w:r>
      <w:r w:rsidRPr="00161F93" w:rsidR="00AE5070">
        <w:rPr>
          <w:rFonts w:eastAsiaTheme="minorHAnsi"/>
          <w:rtl/>
        </w:rPr>
        <w:t xml:space="preserve"> </w:t>
      </w:r>
      <w:r w:rsidRPr="00161F93" w:rsidR="0015202D">
        <w:rPr>
          <w:rFonts w:eastAsiaTheme="minorHAnsi" w:hint="cs"/>
          <w:rtl/>
        </w:rPr>
        <w:t>שבה</w:t>
      </w:r>
      <w:r w:rsidRPr="00161F93" w:rsidR="005B4784">
        <w:rPr>
          <w:rFonts w:eastAsiaTheme="minorHAnsi"/>
          <w:rtl/>
        </w:rPr>
        <w:t xml:space="preserve"> </w:t>
      </w:r>
      <w:r w:rsidRPr="00161F93" w:rsidR="00AE5070">
        <w:rPr>
          <w:rFonts w:eastAsiaTheme="minorHAnsi" w:hint="cs"/>
          <w:rtl/>
        </w:rPr>
        <w:t xml:space="preserve">בשלב הראשון </w:t>
      </w:r>
      <w:r w:rsidRPr="00161F93">
        <w:rPr>
          <w:rFonts w:eastAsiaTheme="minorHAnsi"/>
          <w:rtl/>
        </w:rPr>
        <w:t xml:space="preserve">רווחי חברה מחויבים במס חברות, ורק </w:t>
      </w:r>
      <w:r w:rsidRPr="00161F93" w:rsidR="00AE5070">
        <w:rPr>
          <w:rFonts w:eastAsiaTheme="minorHAnsi" w:hint="cs"/>
          <w:rtl/>
        </w:rPr>
        <w:t xml:space="preserve">בשלב השני, </w:t>
      </w:r>
      <w:r w:rsidRPr="00161F93">
        <w:rPr>
          <w:rFonts w:eastAsiaTheme="minorHAnsi"/>
          <w:rtl/>
        </w:rPr>
        <w:t>בעת חלוקתם לבעלי המניות</w:t>
      </w:r>
      <w:r w:rsidRPr="00161F93" w:rsidR="00AE5070">
        <w:rPr>
          <w:rFonts w:eastAsiaTheme="minorHAnsi" w:hint="cs"/>
          <w:rtl/>
        </w:rPr>
        <w:t>,</w:t>
      </w:r>
      <w:r w:rsidRPr="00161F93">
        <w:rPr>
          <w:rFonts w:eastAsiaTheme="minorHAnsi"/>
          <w:rtl/>
        </w:rPr>
        <w:t xml:space="preserve"> חל עליהם חיוב מס נוסף</w:t>
      </w:r>
      <w:r w:rsidRPr="00161F93" w:rsidR="00AE5070">
        <w:rPr>
          <w:rFonts w:eastAsiaTheme="minorHAnsi" w:hint="cs"/>
          <w:rtl/>
        </w:rPr>
        <w:t>.</w:t>
      </w:r>
      <w:r w:rsidRPr="00161F93" w:rsidR="00AE5070">
        <w:rPr>
          <w:rFonts w:eastAsiaTheme="minorHAnsi"/>
          <w:rtl/>
        </w:rPr>
        <w:t xml:space="preserve"> </w:t>
      </w:r>
      <w:r w:rsidRPr="00161F93">
        <w:rPr>
          <w:rFonts w:eastAsiaTheme="minorHAnsi"/>
          <w:rtl/>
        </w:rPr>
        <w:t xml:space="preserve">שקילות מיסויית </w:t>
      </w:r>
      <w:r w:rsidRPr="00161F93" w:rsidR="0033102D">
        <w:rPr>
          <w:rFonts w:eastAsiaTheme="minorHAnsi" w:hint="cs"/>
          <w:rtl/>
        </w:rPr>
        <w:t xml:space="preserve">יכולה להיקבע </w:t>
      </w:r>
      <w:r w:rsidRPr="00161F93" w:rsidR="00722585">
        <w:rPr>
          <w:rFonts w:eastAsiaTheme="minorHAnsi" w:hint="cs"/>
          <w:rtl/>
        </w:rPr>
        <w:t>ב</w:t>
      </w:r>
      <w:r w:rsidRPr="00161F93" w:rsidR="0015202D">
        <w:rPr>
          <w:rFonts w:eastAsiaTheme="minorHAnsi" w:hint="cs"/>
          <w:rtl/>
        </w:rPr>
        <w:t>אמצעות השוואת</w:t>
      </w:r>
      <w:r w:rsidRPr="00161F93" w:rsidR="0015202D">
        <w:rPr>
          <w:rFonts w:eastAsiaTheme="minorHAnsi"/>
          <w:rtl/>
        </w:rPr>
        <w:t xml:space="preserve"> </w:t>
      </w:r>
      <w:r w:rsidRPr="00161F93">
        <w:rPr>
          <w:rFonts w:eastAsiaTheme="minorHAnsi"/>
          <w:rtl/>
        </w:rPr>
        <w:t xml:space="preserve">נטל המס המצרפי בפעילות </w:t>
      </w:r>
      <w:r w:rsidRPr="00161F93" w:rsidR="007137F7">
        <w:rPr>
          <w:rFonts w:eastAsiaTheme="minorHAnsi" w:hint="cs"/>
          <w:rtl/>
        </w:rPr>
        <w:t>מאוגדת</w:t>
      </w:r>
      <w:r w:rsidRPr="00161F93">
        <w:rPr>
          <w:rFonts w:eastAsiaTheme="minorHAnsi" w:hint="cs"/>
          <w:rtl/>
        </w:rPr>
        <w:t xml:space="preserve"> ל</w:t>
      </w:r>
      <w:r w:rsidRPr="00161F93" w:rsidR="007137F7">
        <w:rPr>
          <w:rFonts w:eastAsiaTheme="minorHAnsi"/>
          <w:rtl/>
        </w:rPr>
        <w:t>נטל ה</w:t>
      </w:r>
      <w:r w:rsidRPr="00161F93">
        <w:rPr>
          <w:rFonts w:eastAsiaTheme="minorHAnsi" w:hint="cs"/>
          <w:rtl/>
        </w:rPr>
        <w:t>מס</w:t>
      </w:r>
      <w:r w:rsidRPr="00161F93">
        <w:rPr>
          <w:rFonts w:eastAsiaTheme="minorHAnsi"/>
          <w:rtl/>
        </w:rPr>
        <w:t xml:space="preserve"> השולי</w:t>
      </w:r>
      <w:r w:rsidRPr="00161F93" w:rsidR="00F1610C">
        <w:rPr>
          <w:rFonts w:eastAsiaTheme="minorHAnsi" w:hint="cs"/>
          <w:rtl/>
        </w:rPr>
        <w:t>,</w:t>
      </w:r>
      <w:r w:rsidRPr="00161F93">
        <w:rPr>
          <w:rFonts w:eastAsiaTheme="minorHAnsi"/>
          <w:rtl/>
        </w:rPr>
        <w:t xml:space="preserve"> המוטל על הכנסתו של יחיד מפעילות שאינה מאוגדת.</w:t>
      </w:r>
      <w:r w:rsidRPr="00161F93" w:rsidR="007137F7">
        <w:rPr>
          <w:rFonts w:eastAsiaTheme="minorHAnsi"/>
          <w:rtl/>
        </w:rPr>
        <w:t xml:space="preserve"> </w:t>
      </w:r>
      <w:r w:rsidRPr="00161F93" w:rsidR="00E33982">
        <w:rPr>
          <w:rFonts w:eastAsiaTheme="minorHAnsi"/>
          <w:rtl/>
        </w:rPr>
        <w:t xml:space="preserve">עד </w:t>
      </w:r>
      <w:r w:rsidRPr="00161F93" w:rsidR="00E33982">
        <w:rPr>
          <w:rFonts w:eastAsiaTheme="minorHAnsi" w:hint="cs"/>
          <w:rtl/>
        </w:rPr>
        <w:t>לחלוקתם נחשבים אפוא</w:t>
      </w:r>
      <w:r w:rsidRPr="00161F93" w:rsidR="00E33982">
        <w:rPr>
          <w:rFonts w:eastAsiaTheme="minorHAnsi"/>
          <w:rtl/>
        </w:rPr>
        <w:t xml:space="preserve"> </w:t>
      </w:r>
      <w:r w:rsidRPr="00161F93">
        <w:rPr>
          <w:rFonts w:eastAsiaTheme="minorHAnsi"/>
          <w:rtl/>
        </w:rPr>
        <w:t xml:space="preserve">הרווחים </w:t>
      </w:r>
      <w:r w:rsidRPr="00161F93" w:rsidR="00E33982">
        <w:rPr>
          <w:rFonts w:eastAsiaTheme="minorHAnsi" w:hint="cs"/>
          <w:rtl/>
        </w:rPr>
        <w:t>ה</w:t>
      </w:r>
      <w:r w:rsidRPr="00161F93" w:rsidR="00E33982">
        <w:rPr>
          <w:rFonts w:eastAsiaTheme="minorHAnsi" w:hint="eastAsia"/>
          <w:rtl/>
        </w:rPr>
        <w:t>נצברים</w:t>
      </w:r>
      <w:r w:rsidRPr="00161F93" w:rsidR="00E33982">
        <w:rPr>
          <w:rFonts w:eastAsiaTheme="minorHAnsi"/>
          <w:rtl/>
        </w:rPr>
        <w:t xml:space="preserve"> </w:t>
      </w:r>
      <w:r w:rsidRPr="00161F93">
        <w:rPr>
          <w:rFonts w:eastAsiaTheme="minorHAnsi"/>
          <w:rtl/>
        </w:rPr>
        <w:t>בחברה</w:t>
      </w:r>
      <w:r w:rsidRPr="00161F93" w:rsidR="007137F7">
        <w:rPr>
          <w:rFonts w:eastAsiaTheme="minorHAnsi"/>
          <w:rtl/>
        </w:rPr>
        <w:t xml:space="preserve"> </w:t>
      </w:r>
      <w:r w:rsidRPr="00161F93" w:rsidR="007137F7">
        <w:rPr>
          <w:rFonts w:eastAsiaTheme="minorHAnsi" w:hint="cs"/>
          <w:rtl/>
        </w:rPr>
        <w:t>ל</w:t>
      </w:r>
      <w:r w:rsidRPr="00161F93">
        <w:rPr>
          <w:rFonts w:eastAsiaTheme="minorHAnsi"/>
          <w:rtl/>
        </w:rPr>
        <w:t>"</w:t>
      </w:r>
      <w:r w:rsidRPr="00161F93">
        <w:rPr>
          <w:rFonts w:eastAsiaTheme="minorHAnsi" w:hint="eastAsia"/>
          <w:rtl/>
        </w:rPr>
        <w:t>רווחים</w:t>
      </w:r>
      <w:r w:rsidRPr="00161F93">
        <w:rPr>
          <w:rFonts w:eastAsiaTheme="minorHAnsi"/>
          <w:rtl/>
        </w:rPr>
        <w:t xml:space="preserve"> שאינם מחולקים". ביוני 2014 פרסמה המועצה הלאומית לכלכלה </w:t>
      </w:r>
      <w:r w:rsidRPr="00161F93">
        <w:rPr>
          <w:rFonts w:eastAsiaTheme="minorHAnsi" w:hint="cs"/>
          <w:rtl/>
        </w:rPr>
        <w:t>עבודת מחקר בנושא "מיסוי רווחים לא</w:t>
      </w:r>
      <w:r w:rsidRPr="00161F93" w:rsidR="0015202D">
        <w:rPr>
          <w:rFonts w:eastAsiaTheme="minorHAnsi" w:hint="cs"/>
          <w:rtl/>
        </w:rPr>
        <w:t>-</w:t>
      </w:r>
      <w:r w:rsidRPr="00161F93">
        <w:rPr>
          <w:rFonts w:eastAsiaTheme="minorHAnsi" w:hint="cs"/>
          <w:rtl/>
        </w:rPr>
        <w:t xml:space="preserve">מחולקים" </w:t>
      </w:r>
      <w:r w:rsidRPr="00161F93" w:rsidR="0064279D">
        <w:rPr>
          <w:rFonts w:eastAsiaTheme="minorHAnsi" w:hint="cs"/>
          <w:rtl/>
        </w:rPr>
        <w:t xml:space="preserve">בה נכתב </w:t>
      </w:r>
      <w:r w:rsidRPr="00161F93">
        <w:rPr>
          <w:rFonts w:eastAsiaTheme="minorHAnsi" w:hint="cs"/>
          <w:rtl/>
        </w:rPr>
        <w:t>כי "המיסוי הדו</w:t>
      </w:r>
      <w:r w:rsidRPr="00161F93" w:rsidR="0015202D">
        <w:rPr>
          <w:rFonts w:eastAsiaTheme="minorHAnsi" w:hint="cs"/>
          <w:rtl/>
        </w:rPr>
        <w:t>-</w:t>
      </w:r>
      <w:r w:rsidRPr="00161F93">
        <w:rPr>
          <w:rFonts w:eastAsiaTheme="minorHAnsi" w:hint="cs"/>
          <w:rtl/>
        </w:rPr>
        <w:t>שלבי בישראל מעניק דחיית מס בלתי מוגבלת בזמן בסך כ-15 מיליארד ש</w:t>
      </w:r>
      <w:r w:rsidRPr="00161F93">
        <w:rPr>
          <w:rFonts w:eastAsiaTheme="minorHAnsi"/>
          <w:rtl/>
        </w:rPr>
        <w:t>"</w:t>
      </w:r>
      <w:r w:rsidRPr="00161F93">
        <w:rPr>
          <w:rFonts w:eastAsiaTheme="minorHAnsi" w:hint="cs"/>
          <w:rtl/>
        </w:rPr>
        <w:t>ח בשנה לחברות".</w:t>
      </w:r>
    </w:p>
    <w:p w:rsidR="00B8225C" w:rsidRPr="00161F93" w:rsidP="00A27943" w14:paraId="1433B783" w14:textId="77777777">
      <w:pPr>
        <w:pStyle w:val="a"/>
        <w:spacing w:line="269" w:lineRule="auto"/>
        <w:rPr>
          <w:rtl/>
        </w:rPr>
      </w:pPr>
    </w:p>
    <w:p w:rsidR="00F4263E" w:rsidP="00A27943" w14:paraId="1F13E32D" w14:textId="77777777">
      <w:pPr>
        <w:spacing w:line="269" w:lineRule="auto"/>
        <w:ind w:left="72"/>
        <w:rPr>
          <w:rFonts w:eastAsiaTheme="minorHAnsi"/>
          <w:rtl/>
        </w:rPr>
      </w:pPr>
      <w:r w:rsidRPr="00161F93">
        <w:rPr>
          <w:rFonts w:eastAsiaTheme="minorHAnsi"/>
          <w:rtl/>
        </w:rPr>
        <w:t xml:space="preserve">בעשורים האחרונים התפתחה בישראל תופעה </w:t>
      </w:r>
      <w:r w:rsidRPr="00161F93" w:rsidR="00E52680">
        <w:rPr>
          <w:rFonts w:eastAsiaTheme="minorHAnsi" w:hint="cs"/>
          <w:rtl/>
        </w:rPr>
        <w:t>שבה</w:t>
      </w:r>
      <w:r w:rsidRPr="00161F93" w:rsidR="00E52680">
        <w:rPr>
          <w:rFonts w:eastAsiaTheme="minorHAnsi"/>
          <w:rtl/>
        </w:rPr>
        <w:t xml:space="preserve"> </w:t>
      </w:r>
      <w:r w:rsidRPr="00161F93">
        <w:rPr>
          <w:rFonts w:eastAsiaTheme="minorHAnsi"/>
          <w:rtl/>
        </w:rPr>
        <w:t>עשרות אלפי יחידים</w:t>
      </w:r>
      <w:r w:rsidRPr="00161F93" w:rsidR="00E52680">
        <w:rPr>
          <w:rFonts w:eastAsiaTheme="minorHAnsi"/>
          <w:rtl/>
        </w:rPr>
        <w:t xml:space="preserve"> </w:t>
      </w:r>
      <w:r w:rsidRPr="00161F93" w:rsidR="00E52680">
        <w:rPr>
          <w:rFonts w:eastAsiaTheme="minorHAnsi" w:hint="cs"/>
          <w:rtl/>
        </w:rPr>
        <w:t>מקימים חברה ייעודית בבעלותם המלאה, ובמקום</w:t>
      </w:r>
      <w:r w:rsidRPr="00161F93">
        <w:rPr>
          <w:rFonts w:eastAsiaTheme="minorHAnsi"/>
          <w:rtl/>
        </w:rPr>
        <w:t xml:space="preserve"> </w:t>
      </w:r>
      <w:r w:rsidRPr="00161F93" w:rsidR="00E52680">
        <w:rPr>
          <w:rFonts w:eastAsiaTheme="minorHAnsi"/>
          <w:rtl/>
        </w:rPr>
        <w:t>לקבל</w:t>
      </w:r>
      <w:r w:rsidRPr="00161F93">
        <w:rPr>
          <w:rFonts w:eastAsiaTheme="minorHAnsi"/>
          <w:rtl/>
        </w:rPr>
        <w:t xml:space="preserve"> את הכנסתם </w:t>
      </w:r>
      <w:r w:rsidRPr="00161F93">
        <w:rPr>
          <w:rFonts w:eastAsiaTheme="minorHAnsi" w:hint="cs"/>
          <w:rtl/>
        </w:rPr>
        <w:t>כשכיר</w:t>
      </w:r>
      <w:r w:rsidRPr="00161F93" w:rsidR="00F1610C">
        <w:rPr>
          <w:rFonts w:eastAsiaTheme="minorHAnsi" w:hint="cs"/>
          <w:rtl/>
        </w:rPr>
        <w:t>ים</w:t>
      </w:r>
      <w:r w:rsidRPr="00161F93">
        <w:rPr>
          <w:rFonts w:eastAsiaTheme="minorHAnsi" w:hint="cs"/>
          <w:rtl/>
        </w:rPr>
        <w:t xml:space="preserve">, </w:t>
      </w:r>
      <w:r w:rsidRPr="00161F93" w:rsidR="00A04B34">
        <w:rPr>
          <w:rFonts w:eastAsiaTheme="minorHAnsi" w:hint="cs"/>
          <w:rtl/>
        </w:rPr>
        <w:t>כ</w:t>
      </w:r>
      <w:r w:rsidRPr="00161F93">
        <w:rPr>
          <w:rFonts w:eastAsiaTheme="minorHAnsi" w:hint="cs"/>
          <w:rtl/>
        </w:rPr>
        <w:t>נות</w:t>
      </w:r>
      <w:r w:rsidRPr="00161F93" w:rsidR="00F1610C">
        <w:rPr>
          <w:rFonts w:eastAsiaTheme="minorHAnsi" w:hint="cs"/>
          <w:rtl/>
        </w:rPr>
        <w:t>ני</w:t>
      </w:r>
      <w:r w:rsidRPr="00161F93">
        <w:rPr>
          <w:rFonts w:eastAsiaTheme="minorHAnsi"/>
          <w:rtl/>
        </w:rPr>
        <w:t xml:space="preserve"> שירותים או </w:t>
      </w:r>
      <w:r w:rsidRPr="00161F93">
        <w:rPr>
          <w:rFonts w:eastAsiaTheme="minorHAnsi" w:hint="cs"/>
          <w:rtl/>
        </w:rPr>
        <w:t>כבעל</w:t>
      </w:r>
      <w:r w:rsidRPr="00161F93" w:rsidR="00F1610C">
        <w:rPr>
          <w:rFonts w:eastAsiaTheme="minorHAnsi" w:hint="cs"/>
          <w:rtl/>
        </w:rPr>
        <w:t>י</w:t>
      </w:r>
      <w:r w:rsidRPr="00161F93">
        <w:rPr>
          <w:rFonts w:eastAsiaTheme="minorHAnsi"/>
          <w:rtl/>
        </w:rPr>
        <w:t xml:space="preserve"> שליטה בחברה</w:t>
      </w:r>
      <w:r w:rsidRPr="00161F93" w:rsidR="00F1610C">
        <w:rPr>
          <w:rFonts w:eastAsiaTheme="minorHAnsi" w:hint="cs"/>
          <w:rtl/>
        </w:rPr>
        <w:t>,</w:t>
      </w:r>
      <w:r w:rsidRPr="00161F93">
        <w:rPr>
          <w:rFonts w:eastAsiaTheme="minorHAnsi" w:hint="cs"/>
          <w:rtl/>
        </w:rPr>
        <w:t xml:space="preserve"> </w:t>
      </w:r>
      <w:r w:rsidRPr="00161F93" w:rsidR="00E52680">
        <w:rPr>
          <w:rFonts w:eastAsiaTheme="minorHAnsi" w:hint="cs"/>
          <w:rtl/>
        </w:rPr>
        <w:t>החברה היא</w:t>
      </w:r>
      <w:r w:rsidRPr="00161F93" w:rsidR="00F1610C">
        <w:rPr>
          <w:rFonts w:eastAsiaTheme="minorHAnsi" w:hint="cs"/>
          <w:rtl/>
        </w:rPr>
        <w:t xml:space="preserve"> ש</w:t>
      </w:r>
      <w:r w:rsidRPr="00161F93">
        <w:rPr>
          <w:rFonts w:eastAsiaTheme="minorHAnsi"/>
          <w:rtl/>
        </w:rPr>
        <w:t xml:space="preserve">מקבלת עבורם את הכנסותיהם (להלן </w:t>
      </w:r>
      <w:r w:rsidRPr="00161F93" w:rsidR="00681E0B">
        <w:rPr>
          <w:rFonts w:eastAsiaTheme="minorHAnsi"/>
          <w:rtl/>
        </w:rPr>
        <w:t>-</w:t>
      </w:r>
      <w:r w:rsidRPr="00161F93" w:rsidR="00F1610C">
        <w:rPr>
          <w:rFonts w:eastAsiaTheme="minorHAnsi"/>
          <w:rtl/>
        </w:rPr>
        <w:t xml:space="preserve"> </w:t>
      </w:r>
      <w:r w:rsidRPr="00161F93">
        <w:rPr>
          <w:rFonts w:eastAsiaTheme="minorHAnsi"/>
          <w:rtl/>
        </w:rPr>
        <w:t>חברת ארנק). חברה ייעודית זו נקראת "חברת ארנק</w:t>
      </w:r>
      <w:r w:rsidRPr="00161F93">
        <w:rPr>
          <w:rFonts w:eastAsiaTheme="minorHAnsi" w:hint="cs"/>
          <w:rtl/>
        </w:rPr>
        <w:t>"</w:t>
      </w:r>
      <w:r w:rsidRPr="00161F93" w:rsidR="00F1610C">
        <w:rPr>
          <w:rFonts w:eastAsiaTheme="minorHAnsi" w:hint="cs"/>
          <w:rtl/>
        </w:rPr>
        <w:t>, שכן</w:t>
      </w:r>
      <w:r w:rsidRPr="00161F93">
        <w:rPr>
          <w:rFonts w:eastAsiaTheme="minorHAnsi" w:hint="cs"/>
          <w:rtl/>
        </w:rPr>
        <w:t xml:space="preserve"> </w:t>
      </w:r>
      <w:r w:rsidRPr="00161F93">
        <w:rPr>
          <w:rFonts w:eastAsiaTheme="minorHAnsi"/>
          <w:rtl/>
        </w:rPr>
        <w:t xml:space="preserve">היא </w:t>
      </w:r>
      <w:r w:rsidRPr="00161F93" w:rsidR="0015202D">
        <w:rPr>
          <w:rFonts w:eastAsiaTheme="minorHAnsi" w:hint="cs"/>
          <w:rtl/>
        </w:rPr>
        <w:t xml:space="preserve">משמשת </w:t>
      </w:r>
      <w:r w:rsidRPr="00161F93" w:rsidR="00722585">
        <w:rPr>
          <w:rFonts w:eastAsiaTheme="minorHAnsi" w:hint="cs"/>
          <w:rtl/>
        </w:rPr>
        <w:t>מעין</w:t>
      </w:r>
      <w:r w:rsidRPr="00161F93" w:rsidR="00722585">
        <w:rPr>
          <w:rFonts w:eastAsiaTheme="minorHAnsi"/>
          <w:rtl/>
        </w:rPr>
        <w:t xml:space="preserve"> </w:t>
      </w:r>
      <w:r w:rsidRPr="00161F93">
        <w:rPr>
          <w:rFonts w:eastAsiaTheme="minorHAnsi"/>
          <w:rtl/>
        </w:rPr>
        <w:t xml:space="preserve">ארנק </w:t>
      </w:r>
      <w:r w:rsidRPr="00161F93" w:rsidR="00A04B34">
        <w:rPr>
          <w:rFonts w:eastAsiaTheme="minorHAnsi" w:hint="cs"/>
          <w:rtl/>
        </w:rPr>
        <w:t>עבור</w:t>
      </w:r>
      <w:r w:rsidRPr="00161F93" w:rsidR="00A04B34">
        <w:rPr>
          <w:rFonts w:eastAsiaTheme="minorHAnsi"/>
          <w:rtl/>
        </w:rPr>
        <w:t xml:space="preserve"> </w:t>
      </w:r>
      <w:r w:rsidRPr="00161F93">
        <w:rPr>
          <w:rFonts w:eastAsiaTheme="minorHAnsi"/>
          <w:rtl/>
        </w:rPr>
        <w:t xml:space="preserve">בעליה. ההכנסות נכנסות לחברה, </w:t>
      </w:r>
      <w:r w:rsidRPr="00161F93">
        <w:rPr>
          <w:rFonts w:eastAsiaTheme="minorHAnsi" w:hint="eastAsia"/>
          <w:rtl/>
        </w:rPr>
        <w:t>ו</w:t>
      </w:r>
      <w:r w:rsidRPr="00161F93" w:rsidR="0037330E">
        <w:rPr>
          <w:rFonts w:eastAsiaTheme="minorHAnsi" w:hint="cs"/>
          <w:rtl/>
        </w:rPr>
        <w:t xml:space="preserve">בעליה </w:t>
      </w:r>
      <w:r w:rsidRPr="00161F93">
        <w:rPr>
          <w:rFonts w:eastAsiaTheme="minorHAnsi"/>
          <w:rtl/>
        </w:rPr>
        <w:t>מושך ממנה כספים</w:t>
      </w:r>
      <w:r w:rsidRPr="00161F93" w:rsidR="0037330E">
        <w:rPr>
          <w:rFonts w:eastAsiaTheme="minorHAnsi" w:hint="cs"/>
          <w:rtl/>
        </w:rPr>
        <w:t xml:space="preserve"> כל אימת ש</w:t>
      </w:r>
      <w:r w:rsidRPr="00161F93" w:rsidR="003C35EF">
        <w:rPr>
          <w:rFonts w:eastAsiaTheme="minorHAnsi" w:hint="cs"/>
          <w:rtl/>
        </w:rPr>
        <w:t xml:space="preserve">הוא </w:t>
      </w:r>
      <w:r w:rsidRPr="00161F93" w:rsidR="0037330E">
        <w:rPr>
          <w:rFonts w:eastAsiaTheme="minorHAnsi" w:hint="cs"/>
          <w:rtl/>
        </w:rPr>
        <w:t>חפץ בכך</w:t>
      </w:r>
      <w:r w:rsidRPr="00161F93">
        <w:rPr>
          <w:rFonts w:eastAsiaTheme="minorHAnsi"/>
          <w:rtl/>
        </w:rPr>
        <w:t xml:space="preserve">. </w:t>
      </w:r>
    </w:p>
    <w:p w:rsidR="00B8225C" w:rsidRPr="00161F93" w:rsidP="00A27943" w14:paraId="58FEECDE" w14:textId="77777777">
      <w:pPr>
        <w:pStyle w:val="a"/>
        <w:spacing w:line="269" w:lineRule="auto"/>
        <w:rPr>
          <w:rtl/>
        </w:rPr>
      </w:pPr>
    </w:p>
    <w:p w:rsidR="00ED419C" w:rsidP="00A27943" w14:paraId="46D1F157" w14:textId="77777777">
      <w:pPr>
        <w:spacing w:line="269" w:lineRule="auto"/>
        <w:ind w:left="72"/>
        <w:rPr>
          <w:rFonts w:eastAsiaTheme="minorHAnsi"/>
          <w:rtl/>
        </w:rPr>
      </w:pPr>
      <w:r w:rsidRPr="00161F93">
        <w:rPr>
          <w:rFonts w:eastAsiaTheme="minorHAnsi"/>
          <w:rtl/>
        </w:rPr>
        <w:t>לעיתים, במסגרת הקמתן של חברות הארנק, נעשה שימוש בכספים הנצברים בחברות למגוון מטרות בעלות אופי פרטי ולא עסקי ובין היתר, לרכישת דירות מגורים לשימוש פרטי על שם חברת ארנק, ביצוע השקעות פיננסיות וכו'. זאת מתוך רצון של בעלי החברה שהשימוש בכספים ייעשה ישירות באמצעות החברה המנותקת מבעליה, ובכך לא יחויבו במס לעומת מצב בו היו מחויבים במס (שכר או דיבידנד) לו משכו את הכספים מהחברה והשתמשו בהם לכל מטרה. היקפן הכספי של פעולות אלו לא כומת במלואו.</w:t>
      </w:r>
    </w:p>
    <w:p w:rsidR="00B8225C" w:rsidRPr="00161F93" w:rsidP="00A27943" w14:paraId="7F2477A2" w14:textId="77777777">
      <w:pPr>
        <w:pStyle w:val="a"/>
        <w:spacing w:line="269" w:lineRule="auto"/>
        <w:rPr>
          <w:rtl/>
        </w:rPr>
      </w:pPr>
    </w:p>
    <w:p w:rsidR="005A5B3F" w:rsidP="00A27943" w14:paraId="350E8AAC" w14:textId="77777777">
      <w:pPr>
        <w:spacing w:line="269" w:lineRule="auto"/>
        <w:ind w:left="72"/>
        <w:rPr>
          <w:rFonts w:eastAsiaTheme="minorHAnsi"/>
          <w:rtl/>
        </w:rPr>
      </w:pPr>
      <w:r w:rsidRPr="00161F93">
        <w:rPr>
          <w:rFonts w:eastAsiaTheme="minorHAnsi" w:hint="cs"/>
          <w:rtl/>
        </w:rPr>
        <w:t>התאגדות באמצעות חברה הלכה למעשה מאפשרת לבעליה לשלוט בגובה השכר המדווח</w:t>
      </w:r>
      <w:r w:rsidRPr="00161F93">
        <w:rPr>
          <w:rFonts w:eastAsiaTheme="minorHAnsi"/>
          <w:rtl/>
        </w:rPr>
        <w:t xml:space="preserve"> </w:t>
      </w:r>
      <w:r w:rsidRPr="00161F93">
        <w:rPr>
          <w:rFonts w:eastAsiaTheme="minorHAnsi" w:hint="cs"/>
          <w:rtl/>
        </w:rPr>
        <w:t xml:space="preserve">ובכך להשפיע על גובה ועיתוי תשלומי מס הכנסה וביטוח לאומי שהוא מחויב בהם. </w:t>
      </w:r>
    </w:p>
    <w:p w:rsidR="00B8225C" w:rsidRPr="00161F93" w:rsidP="00A27943" w14:paraId="09EAB60A" w14:textId="77777777">
      <w:pPr>
        <w:pStyle w:val="a"/>
        <w:spacing w:line="269" w:lineRule="auto"/>
        <w:rPr>
          <w:rtl/>
        </w:rPr>
      </w:pPr>
    </w:p>
    <w:p w:rsidR="00F4263E" w:rsidRPr="00161F93" w:rsidP="00A27943" w14:paraId="0C565109" w14:textId="77777777">
      <w:pPr>
        <w:spacing w:line="269" w:lineRule="auto"/>
        <w:ind w:left="72"/>
        <w:rPr>
          <w:sz w:val="24"/>
        </w:rPr>
      </w:pPr>
      <w:r w:rsidRPr="00161F93">
        <w:rPr>
          <w:sz w:val="24"/>
          <w:rtl/>
        </w:rPr>
        <w:t xml:space="preserve">במסגרת חוק ההתייעלות הכלכלית (תיקוני חקיקה </w:t>
      </w:r>
      <w:r w:rsidRPr="00161F93" w:rsidR="00991CE9">
        <w:rPr>
          <w:rFonts w:hint="cs"/>
          <w:rtl/>
        </w:rPr>
        <w:t xml:space="preserve">להשגת יעדי התקציב </w:t>
      </w:r>
      <w:r w:rsidRPr="00161F93">
        <w:rPr>
          <w:sz w:val="24"/>
          <w:rtl/>
        </w:rPr>
        <w:t xml:space="preserve">לשנות התקציב 2017 ו-2018), התשע"ז-2016 (להלן </w:t>
      </w:r>
      <w:r w:rsidRPr="00161F93" w:rsidR="00681E0B">
        <w:rPr>
          <w:rFonts w:ascii="Tahoma" w:hAnsi="Tahoma"/>
          <w:sz w:val="24"/>
          <w:rtl/>
        </w:rPr>
        <w:t>-</w:t>
      </w:r>
      <w:r w:rsidRPr="00161F93" w:rsidR="00E30728">
        <w:rPr>
          <w:sz w:val="24"/>
          <w:rtl/>
        </w:rPr>
        <w:t xml:space="preserve"> </w:t>
      </w:r>
      <w:r w:rsidRPr="00161F93">
        <w:rPr>
          <w:sz w:val="24"/>
          <w:rtl/>
        </w:rPr>
        <w:t xml:space="preserve">חוק ההתייעלות), נחקקו </w:t>
      </w:r>
      <w:r w:rsidRPr="00161F93" w:rsidR="008867E8">
        <w:rPr>
          <w:rFonts w:hint="cs"/>
          <w:sz w:val="24"/>
          <w:rtl/>
        </w:rPr>
        <w:t>כמה</w:t>
      </w:r>
      <w:r w:rsidRPr="00161F93" w:rsidR="008867E8">
        <w:rPr>
          <w:sz w:val="24"/>
          <w:rtl/>
        </w:rPr>
        <w:t xml:space="preserve"> </w:t>
      </w:r>
      <w:r w:rsidRPr="00161F93">
        <w:rPr>
          <w:sz w:val="24"/>
          <w:rtl/>
        </w:rPr>
        <w:t>תיקונים בפקודת מס הכנסה</w:t>
      </w:r>
      <w:r w:rsidRPr="00161F93" w:rsidR="00017A9F">
        <w:rPr>
          <w:rFonts w:hint="cs"/>
          <w:sz w:val="24"/>
          <w:rtl/>
        </w:rPr>
        <w:t xml:space="preserve"> (להלן - פקודת מס הכנסה</w:t>
      </w:r>
      <w:r w:rsidRPr="00161F93" w:rsidR="00C501A7">
        <w:rPr>
          <w:rFonts w:hint="cs"/>
          <w:sz w:val="24"/>
          <w:rtl/>
        </w:rPr>
        <w:t xml:space="preserve"> או הפקודה</w:t>
      </w:r>
      <w:r w:rsidRPr="00161F93" w:rsidR="00017A9F">
        <w:rPr>
          <w:rFonts w:hint="cs"/>
          <w:sz w:val="24"/>
          <w:rtl/>
        </w:rPr>
        <w:t>)</w:t>
      </w:r>
      <w:r w:rsidRPr="00161F93">
        <w:rPr>
          <w:sz w:val="24"/>
          <w:rtl/>
        </w:rPr>
        <w:t xml:space="preserve">, </w:t>
      </w:r>
      <w:r w:rsidRPr="00161F93" w:rsidR="00745D11">
        <w:rPr>
          <w:sz w:val="24"/>
          <w:rtl/>
        </w:rPr>
        <w:t>וב</w:t>
      </w:r>
      <w:r w:rsidRPr="00161F93" w:rsidR="00745D11">
        <w:rPr>
          <w:rFonts w:hint="cs"/>
          <w:sz w:val="24"/>
          <w:rtl/>
        </w:rPr>
        <w:t>הם</w:t>
      </w:r>
      <w:r w:rsidRPr="00161F93">
        <w:rPr>
          <w:sz w:val="24"/>
          <w:rtl/>
        </w:rPr>
        <w:t xml:space="preserve"> תיקון 235 לפקודת מס הכנסה שתחולתו מיום 1.1.</w:t>
      </w:r>
      <w:r w:rsidRPr="00161F93" w:rsidR="009A0430">
        <w:rPr>
          <w:rFonts w:hint="cs"/>
          <w:sz w:val="24"/>
          <w:rtl/>
        </w:rPr>
        <w:t>17</w:t>
      </w:r>
      <w:r w:rsidRPr="00161F93" w:rsidR="00D50AA7">
        <w:rPr>
          <w:rFonts w:hint="cs"/>
          <w:sz w:val="24"/>
          <w:rtl/>
        </w:rPr>
        <w:t>.</w:t>
      </w:r>
      <w:r w:rsidRPr="00161F93">
        <w:rPr>
          <w:rFonts w:hint="cs"/>
          <w:sz w:val="24"/>
          <w:rtl/>
        </w:rPr>
        <w:t xml:space="preserve"> </w:t>
      </w:r>
      <w:r w:rsidRPr="00161F93" w:rsidR="00745D11">
        <w:rPr>
          <w:rFonts w:hint="cs"/>
          <w:sz w:val="24"/>
          <w:rtl/>
        </w:rPr>
        <w:t>הוזכרו</w:t>
      </w:r>
      <w:r w:rsidRPr="00161F93" w:rsidR="003252EC">
        <w:rPr>
          <w:rFonts w:hint="cs"/>
          <w:sz w:val="24"/>
          <w:rtl/>
        </w:rPr>
        <w:t xml:space="preserve"> בו</w:t>
      </w:r>
      <w:r w:rsidRPr="00161F93" w:rsidR="004E1706">
        <w:rPr>
          <w:rFonts w:hint="cs"/>
          <w:sz w:val="24"/>
          <w:rtl/>
        </w:rPr>
        <w:t xml:space="preserve"> </w:t>
      </w:r>
      <w:r w:rsidRPr="00161F93" w:rsidR="00D97FDB">
        <w:rPr>
          <w:rFonts w:hint="cs"/>
          <w:sz w:val="24"/>
          <w:rtl/>
        </w:rPr>
        <w:t>כמה</w:t>
      </w:r>
      <w:r w:rsidRPr="00161F93">
        <w:rPr>
          <w:sz w:val="24"/>
          <w:rtl/>
        </w:rPr>
        <w:t xml:space="preserve"> סעיפים רלוונטיים בנושא:</w:t>
      </w:r>
    </w:p>
    <w:p w:rsidR="00F4263E" w:rsidRPr="00161F93" w:rsidP="00DA3C4F" w14:paraId="666F90F9" w14:textId="77777777">
      <w:pPr>
        <w:pStyle w:val="ListParagraph"/>
        <w:numPr>
          <w:ilvl w:val="0"/>
          <w:numId w:val="9"/>
        </w:numPr>
        <w:spacing w:line="269" w:lineRule="auto"/>
        <w:ind w:left="312"/>
        <w:rPr>
          <w:rtl/>
        </w:rPr>
      </w:pPr>
      <w:r w:rsidRPr="00161F93">
        <w:rPr>
          <w:rFonts w:eastAsia="SimSun" w:cs="David"/>
          <w:rtl/>
        </w:rPr>
        <w:t>הוספת סעיף 62א בנושא מיסוי חברות ארנק</w:t>
      </w:r>
      <w:r w:rsidRPr="00161F93" w:rsidR="00745D11">
        <w:rPr>
          <w:rFonts w:eastAsia="SimSun" w:cs="David" w:hint="cs"/>
          <w:noProof w:val="0"/>
          <w:rtl/>
          <w:lang w:eastAsia="en-US"/>
        </w:rPr>
        <w:t xml:space="preserve"> </w:t>
      </w:r>
      <w:r w:rsidRPr="00161F93" w:rsidR="00681E0B">
        <w:rPr>
          <w:rFonts w:eastAsia="SimSun" w:cs="David"/>
          <w:noProof w:val="0"/>
          <w:rtl/>
          <w:lang w:eastAsia="en-US"/>
        </w:rPr>
        <w:t>-</w:t>
      </w:r>
      <w:r w:rsidRPr="00161F93">
        <w:rPr>
          <w:rFonts w:eastAsia="SimSun" w:cs="David"/>
          <w:noProof w:val="0"/>
          <w:rtl/>
          <w:lang w:eastAsia="en-US"/>
        </w:rPr>
        <w:t xml:space="preserve"> </w:t>
      </w:r>
      <w:r w:rsidRPr="00161F93" w:rsidR="00E30728">
        <w:rPr>
          <w:rFonts w:eastAsia="SimSun" w:cs="David" w:hint="cs"/>
          <w:noProof w:val="0"/>
          <w:rtl/>
          <w:lang w:eastAsia="en-US"/>
        </w:rPr>
        <w:t>בסעיף זה</w:t>
      </w:r>
      <w:r w:rsidRPr="00161F93" w:rsidR="00E30728">
        <w:rPr>
          <w:rFonts w:eastAsia="SimSun" w:cs="David"/>
          <w:rtl/>
        </w:rPr>
        <w:t xml:space="preserve"> </w:t>
      </w:r>
      <w:r w:rsidRPr="00161F93">
        <w:rPr>
          <w:rFonts w:eastAsia="SimSun" w:cs="David"/>
          <w:rtl/>
        </w:rPr>
        <w:t xml:space="preserve">נקבע בין </w:t>
      </w:r>
      <w:r w:rsidRPr="00161F93" w:rsidR="004327F4">
        <w:rPr>
          <w:rFonts w:eastAsia="SimSun" w:cs="David"/>
          <w:noProof w:val="0"/>
          <w:rtl/>
          <w:lang w:eastAsia="en-US"/>
        </w:rPr>
        <w:t>ה</w:t>
      </w:r>
      <w:r w:rsidRPr="00161F93" w:rsidR="004327F4">
        <w:rPr>
          <w:rFonts w:eastAsia="SimSun" w:cs="David" w:hint="cs"/>
          <w:noProof w:val="0"/>
          <w:rtl/>
          <w:lang w:eastAsia="en-US"/>
        </w:rPr>
        <w:t>שאר</w:t>
      </w:r>
      <w:r w:rsidRPr="00161F93">
        <w:rPr>
          <w:rFonts w:eastAsia="SimSun" w:cs="David"/>
          <w:rtl/>
        </w:rPr>
        <w:t xml:space="preserve"> כי הכנסתה החייבת של "חברת מעטים" (חברה </w:t>
      </w:r>
      <w:r w:rsidRPr="00161F93">
        <w:rPr>
          <w:rFonts w:eastAsia="SimSun" w:cs="David"/>
          <w:noProof w:val="0"/>
          <w:rtl/>
          <w:lang w:eastAsia="en-US"/>
        </w:rPr>
        <w:t>שה</w:t>
      </w:r>
      <w:r w:rsidRPr="00161F93" w:rsidR="00E30728">
        <w:rPr>
          <w:rFonts w:eastAsia="SimSun" w:cs="David" w:hint="cs"/>
          <w:noProof w:val="0"/>
          <w:rtl/>
          <w:lang w:eastAsia="en-US"/>
        </w:rPr>
        <w:t>יא</w:t>
      </w:r>
      <w:r w:rsidRPr="00161F93">
        <w:rPr>
          <w:rFonts w:eastAsia="SimSun" w:cs="David"/>
          <w:noProof w:val="0"/>
          <w:rtl/>
          <w:lang w:eastAsia="en-US"/>
        </w:rPr>
        <w:t xml:space="preserve"> בשליט</w:t>
      </w:r>
      <w:r w:rsidRPr="00161F93" w:rsidR="00E30728">
        <w:rPr>
          <w:rFonts w:eastAsia="SimSun" w:cs="David" w:hint="cs"/>
          <w:noProof w:val="0"/>
          <w:rtl/>
          <w:lang w:eastAsia="en-US"/>
        </w:rPr>
        <w:t>ה של</w:t>
      </w:r>
      <w:r w:rsidRPr="00161F93">
        <w:rPr>
          <w:rFonts w:eastAsia="SimSun" w:cs="David"/>
          <w:noProof w:val="0"/>
          <w:rtl/>
          <w:lang w:eastAsia="en-US"/>
        </w:rPr>
        <w:t xml:space="preserve"> </w:t>
      </w:r>
      <w:r w:rsidRPr="00161F93" w:rsidR="00E41B37">
        <w:rPr>
          <w:rFonts w:eastAsia="SimSun" w:cs="David" w:hint="cs"/>
          <w:noProof w:val="0"/>
          <w:rtl/>
          <w:lang w:eastAsia="en-US"/>
        </w:rPr>
        <w:t>חמישה</w:t>
      </w:r>
      <w:r w:rsidRPr="00161F93" w:rsidR="00E41B37">
        <w:rPr>
          <w:rFonts w:eastAsia="SimSun" w:cs="David"/>
          <w:rtl/>
        </w:rPr>
        <w:t xml:space="preserve"> </w:t>
      </w:r>
      <w:r w:rsidRPr="00161F93">
        <w:rPr>
          <w:rFonts w:eastAsia="SimSun" w:cs="David"/>
          <w:rtl/>
        </w:rPr>
        <w:t xml:space="preserve">בני אדם לכל היותר, </w:t>
      </w:r>
      <w:r w:rsidRPr="00161F93" w:rsidR="003252EC">
        <w:rPr>
          <w:rFonts w:eastAsia="SimSun" w:cs="David" w:hint="cs"/>
          <w:noProof w:val="0"/>
          <w:rtl/>
          <w:lang w:eastAsia="en-US"/>
        </w:rPr>
        <w:t>ש</w:t>
      </w:r>
      <w:r w:rsidRPr="00161F93">
        <w:rPr>
          <w:rFonts w:eastAsia="SimSun" w:cs="David"/>
          <w:noProof w:val="0"/>
          <w:rtl/>
          <w:lang w:eastAsia="en-US"/>
        </w:rPr>
        <w:t>אינה</w:t>
      </w:r>
      <w:r w:rsidRPr="00161F93">
        <w:rPr>
          <w:rFonts w:eastAsia="SimSun" w:cs="David"/>
          <w:rtl/>
        </w:rPr>
        <w:t xml:space="preserve"> חברת בת </w:t>
      </w:r>
      <w:r w:rsidRPr="00161F93" w:rsidR="00E30728">
        <w:rPr>
          <w:rFonts w:eastAsia="SimSun" w:cs="David"/>
          <w:noProof w:val="0"/>
          <w:rtl/>
          <w:lang w:eastAsia="en-US"/>
        </w:rPr>
        <w:t>ו</w:t>
      </w:r>
      <w:r w:rsidRPr="00161F93" w:rsidR="003252EC">
        <w:rPr>
          <w:rFonts w:eastAsia="SimSun" w:cs="David" w:hint="cs"/>
          <w:noProof w:val="0"/>
          <w:rtl/>
          <w:lang w:eastAsia="en-US"/>
        </w:rPr>
        <w:t>ש</w:t>
      </w:r>
      <w:r w:rsidRPr="00161F93" w:rsidR="00E41B37">
        <w:rPr>
          <w:rFonts w:eastAsia="SimSun" w:cs="David" w:hint="cs"/>
          <w:noProof w:val="0"/>
          <w:rtl/>
          <w:lang w:eastAsia="en-US"/>
        </w:rPr>
        <w:t>אין</w:t>
      </w:r>
      <w:r w:rsidRPr="00161F93" w:rsidR="00E41B37">
        <w:rPr>
          <w:rFonts w:eastAsia="SimSun" w:cs="David"/>
          <w:rtl/>
        </w:rPr>
        <w:t xml:space="preserve"> </w:t>
      </w:r>
      <w:r w:rsidRPr="00161F93">
        <w:rPr>
          <w:rFonts w:eastAsia="SimSun" w:cs="David"/>
          <w:rtl/>
        </w:rPr>
        <w:t>לציבור עניין ממשי בה</w:t>
      </w:r>
      <w:r w:rsidRPr="00161F93">
        <w:rPr>
          <w:rFonts w:eastAsia="SimSun" w:cs="David"/>
          <w:noProof w:val="0"/>
          <w:rtl/>
          <w:lang w:eastAsia="en-US"/>
        </w:rPr>
        <w:t>)</w:t>
      </w:r>
      <w:r w:rsidRPr="00161F93" w:rsidR="00C90CF3">
        <w:rPr>
          <w:rFonts w:eastAsia="SimSun" w:cs="David"/>
          <w:noProof w:val="0"/>
          <w:rtl/>
          <w:lang w:eastAsia="en-US"/>
        </w:rPr>
        <w:t>,</w:t>
      </w:r>
      <w:r w:rsidRPr="00161F93" w:rsidR="00C90CF3">
        <w:rPr>
          <w:rFonts w:eastAsia="SimSun" w:cs="David"/>
          <w:rtl/>
        </w:rPr>
        <w:t xml:space="preserve"> </w:t>
      </w:r>
      <w:r w:rsidRPr="00161F93">
        <w:rPr>
          <w:rFonts w:eastAsia="SimSun" w:cs="David"/>
          <w:rtl/>
        </w:rPr>
        <w:t>הנובעת מפעילותו של יחיד, שהוא בעל מניות מהותי בה</w:t>
      </w:r>
      <w:r w:rsidRPr="00161F93" w:rsidR="00171EB1">
        <w:rPr>
          <w:rFonts w:eastAsia="SimSun" w:cs="David" w:hint="cs"/>
          <w:noProof w:val="0"/>
          <w:rtl/>
          <w:lang w:eastAsia="en-US"/>
        </w:rPr>
        <w:t xml:space="preserve"> </w:t>
      </w:r>
      <w:r w:rsidRPr="00161F93" w:rsidR="00681E0B">
        <w:rPr>
          <w:rFonts w:eastAsia="SimSun" w:cs="David"/>
          <w:noProof w:val="0"/>
          <w:rtl/>
          <w:lang w:eastAsia="en-US"/>
        </w:rPr>
        <w:t>-</w:t>
      </w:r>
      <w:r w:rsidRPr="00161F93" w:rsidR="00E30728">
        <w:rPr>
          <w:rFonts w:eastAsia="SimSun" w:cs="David"/>
          <w:rtl/>
        </w:rPr>
        <w:t xml:space="preserve"> </w:t>
      </w:r>
      <w:r w:rsidRPr="00161F93">
        <w:rPr>
          <w:rFonts w:eastAsia="SimSun" w:cs="David"/>
          <w:rtl/>
        </w:rPr>
        <w:t xml:space="preserve">בהתקיים </w:t>
      </w:r>
      <w:r w:rsidRPr="00161F93" w:rsidR="00190796">
        <w:rPr>
          <w:rFonts w:eastAsia="SimSun" w:cs="David" w:hint="cs"/>
          <w:noProof w:val="0"/>
          <w:rtl/>
          <w:lang w:eastAsia="en-US"/>
        </w:rPr>
        <w:t>כמה</w:t>
      </w:r>
      <w:r w:rsidRPr="00161F93" w:rsidR="00190796">
        <w:rPr>
          <w:rFonts w:eastAsia="SimSun" w:cs="David"/>
          <w:rtl/>
        </w:rPr>
        <w:t xml:space="preserve"> </w:t>
      </w:r>
      <w:r w:rsidRPr="00161F93">
        <w:rPr>
          <w:rFonts w:eastAsia="SimSun" w:cs="David"/>
          <w:rtl/>
        </w:rPr>
        <w:t>תנאים</w:t>
      </w:r>
      <w:r w:rsidRPr="00161F93" w:rsidR="00C33065">
        <w:rPr>
          <w:rFonts w:eastAsia="SimSun" w:cs="David" w:hint="cs"/>
          <w:noProof w:val="0"/>
          <w:rtl/>
          <w:lang w:eastAsia="en-US"/>
        </w:rPr>
        <w:t>,</w:t>
      </w:r>
      <w:r w:rsidRPr="00161F93">
        <w:rPr>
          <w:rFonts w:eastAsia="SimSun" w:cs="David"/>
          <w:noProof w:val="0"/>
          <w:rtl/>
          <w:lang w:eastAsia="en-US"/>
        </w:rPr>
        <w:t xml:space="preserve"> </w:t>
      </w:r>
      <w:r w:rsidRPr="00161F93" w:rsidR="00171EB1">
        <w:rPr>
          <w:rFonts w:eastAsia="SimSun" w:cs="David" w:hint="cs"/>
          <w:noProof w:val="0"/>
          <w:rtl/>
          <w:lang w:eastAsia="en-US"/>
        </w:rPr>
        <w:t>תיחשב</w:t>
      </w:r>
      <w:r w:rsidRPr="00161F93" w:rsidR="00171EB1">
        <w:rPr>
          <w:rFonts w:eastAsia="SimSun" w:cs="David"/>
          <w:rtl/>
        </w:rPr>
        <w:t xml:space="preserve"> </w:t>
      </w:r>
      <w:r w:rsidRPr="00161F93">
        <w:rPr>
          <w:rFonts w:eastAsia="SimSun" w:cs="David"/>
          <w:rtl/>
        </w:rPr>
        <w:t xml:space="preserve">כהכנסתו של היחיד מיגיעה אישית מעסק </w:t>
      </w:r>
      <w:r w:rsidRPr="00161F93">
        <w:rPr>
          <w:rFonts w:eastAsia="SimSun" w:cs="David" w:hint="eastAsia"/>
          <w:noProof w:val="0"/>
          <w:rtl/>
          <w:lang w:eastAsia="en-US"/>
        </w:rPr>
        <w:t>ו</w:t>
      </w:r>
      <w:r w:rsidRPr="00161F93">
        <w:rPr>
          <w:rFonts w:eastAsia="SimSun" w:cs="David"/>
          <w:noProof w:val="0"/>
          <w:rtl/>
          <w:lang w:eastAsia="en-US"/>
        </w:rPr>
        <w:t>מ</w:t>
      </w:r>
      <w:r w:rsidRPr="00161F93" w:rsidR="00E30728">
        <w:rPr>
          <w:rFonts w:eastAsia="SimSun" w:cs="David" w:hint="cs"/>
          <w:noProof w:val="0"/>
          <w:rtl/>
          <w:lang w:eastAsia="en-US"/>
        </w:rPr>
        <w:t>מ</w:t>
      </w:r>
      <w:r w:rsidRPr="00161F93">
        <w:rPr>
          <w:rFonts w:eastAsia="SimSun" w:cs="David"/>
          <w:noProof w:val="0"/>
          <w:rtl/>
          <w:lang w:eastAsia="en-US"/>
        </w:rPr>
        <w:t>שלח</w:t>
      </w:r>
      <w:r w:rsidRPr="00161F93">
        <w:rPr>
          <w:rFonts w:eastAsia="SimSun" w:cs="David"/>
          <w:rtl/>
        </w:rPr>
        <w:t xml:space="preserve"> יד, </w:t>
      </w:r>
      <w:r w:rsidRPr="00161F93" w:rsidR="00E30728">
        <w:rPr>
          <w:rFonts w:eastAsia="SimSun" w:cs="David" w:hint="cs"/>
          <w:noProof w:val="0"/>
          <w:rtl/>
          <w:lang w:eastAsia="en-US"/>
        </w:rPr>
        <w:t>מ</w:t>
      </w:r>
      <w:r w:rsidRPr="00161F93">
        <w:rPr>
          <w:rFonts w:eastAsia="SimSun" w:cs="David" w:hint="eastAsia"/>
          <w:noProof w:val="0"/>
          <w:rtl/>
          <w:lang w:eastAsia="en-US"/>
        </w:rPr>
        <w:t>עבודה</w:t>
      </w:r>
      <w:r w:rsidRPr="00161F93">
        <w:rPr>
          <w:rFonts w:eastAsia="SimSun" w:cs="David"/>
          <w:rtl/>
        </w:rPr>
        <w:t xml:space="preserve"> או </w:t>
      </w:r>
      <w:r w:rsidRPr="00161F93" w:rsidR="00E30728">
        <w:rPr>
          <w:rFonts w:eastAsia="SimSun" w:cs="David" w:hint="cs"/>
          <w:noProof w:val="0"/>
          <w:rtl/>
          <w:lang w:eastAsia="en-US"/>
        </w:rPr>
        <w:t>מ</w:t>
      </w:r>
      <w:r w:rsidRPr="00161F93">
        <w:rPr>
          <w:rFonts w:eastAsia="SimSun" w:cs="David"/>
          <w:noProof w:val="0"/>
          <w:rtl/>
          <w:lang w:eastAsia="en-US"/>
        </w:rPr>
        <w:t>הכנסה</w:t>
      </w:r>
      <w:r w:rsidRPr="00161F93">
        <w:rPr>
          <w:rFonts w:eastAsia="SimSun" w:cs="David"/>
          <w:rtl/>
        </w:rPr>
        <w:t xml:space="preserve"> ממקור אחר, לפי העניין. </w:t>
      </w:r>
    </w:p>
    <w:p w:rsidR="00F4263E" w:rsidRPr="00161F93" w:rsidP="00DA3C4F" w14:paraId="61197DF7" w14:textId="77777777">
      <w:pPr>
        <w:numPr>
          <w:ilvl w:val="0"/>
          <w:numId w:val="9"/>
        </w:numPr>
        <w:spacing w:line="269" w:lineRule="auto"/>
        <w:ind w:left="312"/>
        <w:contextualSpacing/>
        <w:rPr>
          <w:sz w:val="24"/>
          <w:rtl/>
        </w:rPr>
      </w:pPr>
      <w:r w:rsidRPr="00161F93">
        <w:rPr>
          <w:rFonts w:eastAsia="Times New Roman"/>
          <w:noProof/>
          <w:sz w:val="24"/>
          <w:rtl/>
          <w:lang w:eastAsia="he-IL"/>
        </w:rPr>
        <w:t xml:space="preserve"> </w:t>
      </w:r>
      <w:r w:rsidRPr="00161F93">
        <w:rPr>
          <w:rFonts w:eastAsia="Times New Roman" w:hint="cs"/>
          <w:noProof/>
          <w:sz w:val="24"/>
          <w:rtl/>
          <w:lang w:eastAsia="he-IL"/>
        </w:rPr>
        <w:t xml:space="preserve">הוספת </w:t>
      </w:r>
      <w:r w:rsidRPr="00161F93">
        <w:rPr>
          <w:rFonts w:eastAsia="Times New Roman"/>
          <w:noProof/>
          <w:sz w:val="24"/>
          <w:rtl/>
          <w:lang w:eastAsia="he-IL"/>
        </w:rPr>
        <w:t>סעיף 3(ט1)</w:t>
      </w:r>
      <w:r w:rsidRPr="00161F93" w:rsidR="009023B3">
        <w:rPr>
          <w:rFonts w:ascii="Tahoma" w:hAnsi="Tahoma"/>
          <w:b/>
          <w:bCs/>
          <w:sz w:val="24"/>
          <w:rtl/>
        </w:rPr>
        <w:t xml:space="preserve"> </w:t>
      </w:r>
      <w:r w:rsidRPr="00161F93" w:rsidR="009023B3">
        <w:rPr>
          <w:rFonts w:ascii="Tahoma" w:hAnsi="Tahoma"/>
          <w:sz w:val="24"/>
          <w:rtl/>
        </w:rPr>
        <w:t>-</w:t>
      </w:r>
      <w:r w:rsidRPr="00161F93" w:rsidR="009023B3">
        <w:rPr>
          <w:rFonts w:ascii="Tahoma" w:hAnsi="Tahoma"/>
          <w:b/>
          <w:bCs/>
          <w:sz w:val="24"/>
          <w:rtl/>
        </w:rPr>
        <w:t xml:space="preserve"> </w:t>
      </w:r>
      <w:r w:rsidRPr="00161F93">
        <w:rPr>
          <w:rFonts w:eastAsia="Times New Roman"/>
          <w:noProof/>
          <w:sz w:val="24"/>
          <w:rtl/>
          <w:lang w:eastAsia="he-IL"/>
        </w:rPr>
        <w:t>הסדרת ה</w:t>
      </w:r>
      <w:r w:rsidRPr="00161F93" w:rsidR="00C33065">
        <w:rPr>
          <w:rFonts w:eastAsia="Times New Roman" w:hint="cs"/>
          <w:noProof/>
          <w:sz w:val="24"/>
          <w:rtl/>
          <w:lang w:eastAsia="he-IL"/>
        </w:rPr>
        <w:t>טיפול ב</w:t>
      </w:r>
      <w:r w:rsidRPr="00161F93">
        <w:rPr>
          <w:rFonts w:eastAsia="Times New Roman"/>
          <w:noProof/>
          <w:sz w:val="24"/>
          <w:rtl/>
          <w:lang w:eastAsia="he-IL"/>
        </w:rPr>
        <w:t xml:space="preserve">מיסוי </w:t>
      </w:r>
      <w:r w:rsidRPr="00161F93" w:rsidR="001E11C7">
        <w:rPr>
          <w:rFonts w:eastAsia="Times New Roman" w:hint="cs"/>
          <w:noProof/>
          <w:sz w:val="24"/>
          <w:rtl/>
          <w:lang w:eastAsia="he-IL"/>
        </w:rPr>
        <w:t>של</w:t>
      </w:r>
      <w:r w:rsidRPr="00161F93" w:rsidR="00C33065">
        <w:rPr>
          <w:rFonts w:eastAsia="Times New Roman" w:hint="cs"/>
          <w:noProof/>
          <w:sz w:val="24"/>
          <w:rtl/>
          <w:lang w:eastAsia="he-IL"/>
        </w:rPr>
        <w:t xml:space="preserve"> </w:t>
      </w:r>
      <w:r w:rsidRPr="00161F93" w:rsidR="00C33065">
        <w:rPr>
          <w:rFonts w:eastAsia="Times New Roman"/>
          <w:noProof/>
          <w:sz w:val="24"/>
          <w:rtl/>
          <w:lang w:eastAsia="he-IL"/>
        </w:rPr>
        <w:t xml:space="preserve">משיכות </w:t>
      </w:r>
      <w:r w:rsidRPr="00161F93">
        <w:rPr>
          <w:rFonts w:eastAsia="Times New Roman"/>
          <w:noProof/>
          <w:sz w:val="24"/>
          <w:rtl/>
          <w:lang w:eastAsia="he-IL"/>
        </w:rPr>
        <w:t xml:space="preserve">כספים מחברה </w:t>
      </w:r>
      <w:r w:rsidRPr="00161F93" w:rsidR="001E11C7">
        <w:rPr>
          <w:rFonts w:eastAsia="Times New Roman" w:hint="cs"/>
          <w:noProof/>
          <w:sz w:val="24"/>
          <w:rtl/>
          <w:lang w:eastAsia="he-IL"/>
        </w:rPr>
        <w:t>המבוצעות בידי</w:t>
      </w:r>
      <w:r w:rsidRPr="00161F93">
        <w:rPr>
          <w:rFonts w:eastAsia="Times New Roman"/>
          <w:noProof/>
          <w:sz w:val="24"/>
          <w:rtl/>
          <w:lang w:eastAsia="he-IL"/>
        </w:rPr>
        <w:t xml:space="preserve"> בעל</w:t>
      </w:r>
      <w:r w:rsidRPr="00161F93">
        <w:rPr>
          <w:rFonts w:eastAsia="Times New Roman" w:hint="cs"/>
          <w:noProof/>
          <w:sz w:val="24"/>
          <w:rtl/>
          <w:lang w:eastAsia="he-IL"/>
        </w:rPr>
        <w:t xml:space="preserve"> מניות מהותי בחברה.</w:t>
      </w:r>
      <w:r w:rsidR="00A27943">
        <w:rPr>
          <w:rFonts w:eastAsia="Times New Roman" w:hint="cs"/>
          <w:noProof/>
          <w:sz w:val="24"/>
          <w:rtl/>
          <w:lang w:eastAsia="he-IL"/>
        </w:rPr>
        <w:t xml:space="preserve"> </w:t>
      </w:r>
    </w:p>
    <w:p w:rsidR="00F4263E" w:rsidP="00DA3C4F" w14:paraId="2A0260F2" w14:textId="77777777">
      <w:pPr>
        <w:numPr>
          <w:ilvl w:val="0"/>
          <w:numId w:val="9"/>
        </w:numPr>
        <w:spacing w:line="269" w:lineRule="auto"/>
        <w:ind w:left="312"/>
        <w:contextualSpacing/>
        <w:rPr>
          <w:sz w:val="24"/>
        </w:rPr>
      </w:pPr>
      <w:r w:rsidRPr="00161F93">
        <w:rPr>
          <w:rFonts w:eastAsia="Times New Roman" w:hint="cs"/>
          <w:noProof/>
          <w:sz w:val="24"/>
          <w:rtl/>
          <w:lang w:eastAsia="he-IL"/>
        </w:rPr>
        <w:t>תיקון סעיף 77</w:t>
      </w:r>
      <w:r w:rsidRPr="00161F93" w:rsidR="009023B3">
        <w:rPr>
          <w:rFonts w:eastAsia="Times New Roman" w:hint="cs"/>
          <w:noProof/>
          <w:sz w:val="24"/>
          <w:rtl/>
          <w:lang w:eastAsia="he-IL"/>
        </w:rPr>
        <w:t xml:space="preserve"> </w:t>
      </w:r>
      <w:r w:rsidRPr="00161F93" w:rsidR="00681E0B">
        <w:rPr>
          <w:rFonts w:ascii="Tahoma" w:hAnsi="Tahoma"/>
          <w:sz w:val="24"/>
          <w:rtl/>
        </w:rPr>
        <w:t>-</w:t>
      </w:r>
      <w:r w:rsidRPr="00161F93" w:rsidR="009023B3">
        <w:rPr>
          <w:rFonts w:ascii="Tahoma" w:hAnsi="Tahoma"/>
          <w:b/>
          <w:bCs/>
          <w:sz w:val="24"/>
          <w:rtl/>
        </w:rPr>
        <w:t xml:space="preserve"> </w:t>
      </w:r>
      <w:r w:rsidRPr="00161F93">
        <w:rPr>
          <w:rFonts w:eastAsia="Times New Roman" w:hint="cs"/>
          <w:noProof/>
          <w:sz w:val="24"/>
          <w:rtl/>
          <w:lang w:eastAsia="he-IL"/>
        </w:rPr>
        <w:t xml:space="preserve">קביעה כי </w:t>
      </w:r>
      <w:r w:rsidRPr="00161F93" w:rsidR="00171EB1">
        <w:rPr>
          <w:rFonts w:eastAsia="Times New Roman" w:hint="cs"/>
          <w:noProof/>
          <w:sz w:val="24"/>
          <w:rtl/>
          <w:lang w:eastAsia="he-IL"/>
        </w:rPr>
        <w:t xml:space="preserve">בהתקיים התנאים המפורטים בסעיף, </w:t>
      </w:r>
      <w:r w:rsidRPr="00161F93">
        <w:rPr>
          <w:rFonts w:eastAsia="Times New Roman" w:hint="cs"/>
          <w:noProof/>
          <w:sz w:val="24"/>
          <w:rtl/>
          <w:lang w:eastAsia="he-IL"/>
        </w:rPr>
        <w:t>המנהל יהיה רשאי להורות לפקיד השומה לנהוג ברווחים שלא חולקו בחברת מעטים, כאילו חולקו כ</w:t>
      </w:r>
      <w:r w:rsidRPr="00161F93" w:rsidR="00BF4BF1">
        <w:rPr>
          <w:rFonts w:eastAsia="Times New Roman" w:hint="cs"/>
          <w:noProof/>
          <w:sz w:val="24"/>
          <w:rtl/>
          <w:lang w:eastAsia="he-IL"/>
        </w:rPr>
        <w:t>דיבידנד</w:t>
      </w:r>
      <w:r w:rsidRPr="00161F93">
        <w:rPr>
          <w:rFonts w:eastAsia="Times New Roman" w:hint="cs"/>
          <w:noProof/>
          <w:sz w:val="24"/>
          <w:rtl/>
          <w:lang w:eastAsia="he-IL"/>
        </w:rPr>
        <w:t xml:space="preserve"> לבעלי מניותיה.</w:t>
      </w:r>
      <w:r w:rsidRPr="00161F93">
        <w:rPr>
          <w:rFonts w:eastAsia="Times New Roman"/>
          <w:noProof/>
          <w:sz w:val="24"/>
          <w:rtl/>
          <w:lang w:eastAsia="he-IL"/>
        </w:rPr>
        <w:t xml:space="preserve"> </w:t>
      </w:r>
    </w:p>
    <w:p w:rsidR="00B8225C" w:rsidRPr="00161F93" w:rsidP="00A27943" w14:paraId="384DF330" w14:textId="77777777">
      <w:pPr>
        <w:pStyle w:val="a"/>
        <w:spacing w:line="269" w:lineRule="auto"/>
        <w:rPr>
          <w:rtl/>
        </w:rPr>
      </w:pPr>
    </w:p>
    <w:p w:rsidR="00F4263E" w:rsidP="00A27943" w14:paraId="21775906" w14:textId="77777777">
      <w:pPr>
        <w:spacing w:line="269" w:lineRule="auto"/>
        <w:rPr>
          <w:sz w:val="24"/>
          <w:rtl/>
        </w:rPr>
      </w:pPr>
      <w:r w:rsidRPr="00161F93">
        <w:rPr>
          <w:sz w:val="24"/>
          <w:rtl/>
        </w:rPr>
        <w:t>בשנת 2016</w:t>
      </w:r>
      <w:r w:rsidRPr="00161F93" w:rsidR="009F72B1">
        <w:rPr>
          <w:rFonts w:hint="cs"/>
          <w:sz w:val="24"/>
          <w:rtl/>
        </w:rPr>
        <w:t xml:space="preserve"> ניסחה</w:t>
      </w:r>
      <w:r w:rsidRPr="00161F93">
        <w:rPr>
          <w:sz w:val="24"/>
          <w:rtl/>
        </w:rPr>
        <w:t xml:space="preserve"> רשות המיסים בישראל (להלן </w:t>
      </w:r>
      <w:r w:rsidRPr="00161F93" w:rsidR="00CE51DE">
        <w:rPr>
          <w:rFonts w:ascii="Tahoma" w:hAnsi="Tahoma"/>
          <w:sz w:val="24"/>
          <w:rtl/>
        </w:rPr>
        <w:t>-</w:t>
      </w:r>
      <w:r w:rsidRPr="00161F93">
        <w:rPr>
          <w:sz w:val="24"/>
          <w:rtl/>
        </w:rPr>
        <w:t xml:space="preserve"> </w:t>
      </w:r>
      <w:r w:rsidRPr="00161F93" w:rsidR="00CE51DE">
        <w:rPr>
          <w:rFonts w:hint="cs"/>
          <w:sz w:val="24"/>
          <w:rtl/>
        </w:rPr>
        <w:t>רשות המיסי</w:t>
      </w:r>
      <w:r w:rsidRPr="00161F93" w:rsidR="008E4C74">
        <w:rPr>
          <w:rFonts w:hint="cs"/>
          <w:sz w:val="24"/>
          <w:rtl/>
        </w:rPr>
        <w:t xml:space="preserve">ם </w:t>
      </w:r>
      <w:r w:rsidRPr="00161F93" w:rsidR="00CE51DE">
        <w:rPr>
          <w:rFonts w:hint="cs"/>
          <w:sz w:val="24"/>
          <w:rtl/>
        </w:rPr>
        <w:t xml:space="preserve">או </w:t>
      </w:r>
      <w:r w:rsidRPr="00161F93">
        <w:rPr>
          <w:sz w:val="24"/>
          <w:rtl/>
        </w:rPr>
        <w:t xml:space="preserve">הרשות) הוראת שעה לחלוקת </w:t>
      </w:r>
      <w:r w:rsidRPr="00161F93" w:rsidR="00BF4BF1">
        <w:rPr>
          <w:sz w:val="24"/>
          <w:rtl/>
        </w:rPr>
        <w:t>דיבידנד</w:t>
      </w:r>
      <w:r w:rsidRPr="00161F93">
        <w:rPr>
          <w:sz w:val="24"/>
          <w:rtl/>
        </w:rPr>
        <w:t xml:space="preserve"> מוטב </w:t>
      </w:r>
      <w:r w:rsidRPr="00161F93" w:rsidR="00E41B37">
        <w:rPr>
          <w:rFonts w:hint="cs"/>
          <w:sz w:val="24"/>
          <w:rtl/>
        </w:rPr>
        <w:t>ל</w:t>
      </w:r>
      <w:r w:rsidRPr="00161F93">
        <w:rPr>
          <w:sz w:val="24"/>
          <w:rtl/>
        </w:rPr>
        <w:t>"בעלי מניות מהותיים</w:t>
      </w:r>
      <w:r w:rsidRPr="00161F93" w:rsidR="00E30728">
        <w:rPr>
          <w:rFonts w:hint="cs"/>
          <w:sz w:val="24"/>
          <w:rtl/>
        </w:rPr>
        <w:t>"</w:t>
      </w:r>
      <w:r>
        <w:rPr>
          <w:rStyle w:val="FootnoteReference1"/>
          <w:sz w:val="24"/>
          <w:rtl/>
        </w:rPr>
        <w:footnoteReference w:id="4"/>
      </w:r>
      <w:r w:rsidRPr="00161F93">
        <w:rPr>
          <w:sz w:val="24"/>
          <w:rtl/>
        </w:rPr>
        <w:t xml:space="preserve"> </w:t>
      </w:r>
      <w:r w:rsidRPr="00161F93" w:rsidR="00CE51DE">
        <w:rPr>
          <w:sz w:val="24"/>
          <w:rtl/>
        </w:rPr>
        <w:t xml:space="preserve">בחברות </w:t>
      </w:r>
      <w:r w:rsidRPr="00161F93">
        <w:rPr>
          <w:sz w:val="24"/>
          <w:rtl/>
        </w:rPr>
        <w:t>בשיעור מס מופחת</w:t>
      </w:r>
      <w:r w:rsidRPr="00161F93" w:rsidR="00CE51DE">
        <w:rPr>
          <w:sz w:val="24"/>
          <w:rtl/>
        </w:rPr>
        <w:t xml:space="preserve"> של 25%</w:t>
      </w:r>
      <w:r>
        <w:rPr>
          <w:rStyle w:val="FootnoteReference1"/>
          <w:sz w:val="24"/>
          <w:rtl/>
        </w:rPr>
        <w:footnoteReference w:id="5"/>
      </w:r>
      <w:r w:rsidRPr="00161F93" w:rsidR="00A2423E">
        <w:rPr>
          <w:sz w:val="24"/>
          <w:vertAlign w:val="superscript"/>
          <w:rtl/>
        </w:rPr>
        <w:t>,</w:t>
      </w:r>
      <w:r>
        <w:rPr>
          <w:rStyle w:val="FootnoteReference1"/>
          <w:sz w:val="24"/>
          <w:rtl/>
        </w:rPr>
        <w:footnoteReference w:id="6"/>
      </w:r>
      <w:r w:rsidRPr="00161F93">
        <w:rPr>
          <w:rFonts w:hint="cs"/>
          <w:sz w:val="24"/>
          <w:rtl/>
        </w:rPr>
        <w:t xml:space="preserve">. משמעות </w:t>
      </w:r>
      <w:r w:rsidRPr="00161F93" w:rsidR="00CE51DE">
        <w:rPr>
          <w:rFonts w:hint="cs"/>
          <w:sz w:val="24"/>
          <w:rtl/>
        </w:rPr>
        <w:t>הדבר,</w:t>
      </w:r>
      <w:r w:rsidRPr="00161F93">
        <w:rPr>
          <w:sz w:val="24"/>
          <w:rtl/>
        </w:rPr>
        <w:t xml:space="preserve"> מתן </w:t>
      </w:r>
      <w:r w:rsidRPr="00161F93" w:rsidR="004E1706">
        <w:rPr>
          <w:rFonts w:hint="cs"/>
          <w:sz w:val="24"/>
          <w:rtl/>
        </w:rPr>
        <w:t>הנחה</w:t>
      </w:r>
      <w:r w:rsidRPr="00161F93" w:rsidR="004E1706">
        <w:rPr>
          <w:sz w:val="24"/>
          <w:rtl/>
        </w:rPr>
        <w:t xml:space="preserve"> </w:t>
      </w:r>
      <w:r w:rsidRPr="00161F93">
        <w:rPr>
          <w:sz w:val="24"/>
          <w:rtl/>
        </w:rPr>
        <w:t xml:space="preserve">של </w:t>
      </w:r>
      <w:r w:rsidRPr="00161F93" w:rsidR="00897C7A">
        <w:rPr>
          <w:sz w:val="24"/>
          <w:rtl/>
        </w:rPr>
        <w:t>כ</w:t>
      </w:r>
      <w:r w:rsidRPr="00161F93" w:rsidR="00440D0E">
        <w:rPr>
          <w:sz w:val="24"/>
          <w:rtl/>
        </w:rPr>
        <w:t xml:space="preserve">רבע </w:t>
      </w:r>
      <w:r w:rsidRPr="00161F93">
        <w:rPr>
          <w:sz w:val="24"/>
          <w:rtl/>
        </w:rPr>
        <w:t>משיעור המס הרגיל</w:t>
      </w:r>
      <w:r w:rsidRPr="00161F93" w:rsidR="00BA27E2">
        <w:rPr>
          <w:sz w:val="24"/>
          <w:rtl/>
        </w:rPr>
        <w:t xml:space="preserve"> </w:t>
      </w:r>
      <w:r w:rsidRPr="00161F93" w:rsidR="004E1706">
        <w:rPr>
          <w:rFonts w:hint="cs"/>
          <w:sz w:val="24"/>
          <w:rtl/>
        </w:rPr>
        <w:t>שחל באותם הימים</w:t>
      </w:r>
      <w:r w:rsidRPr="00161F93" w:rsidR="004E1706">
        <w:rPr>
          <w:sz w:val="24"/>
          <w:rtl/>
        </w:rPr>
        <w:t xml:space="preserve"> </w:t>
      </w:r>
      <w:r w:rsidRPr="00161F93">
        <w:rPr>
          <w:sz w:val="24"/>
          <w:rtl/>
        </w:rPr>
        <w:t>על בעל מניות מהותי</w:t>
      </w:r>
      <w:r w:rsidRPr="00161F93">
        <w:rPr>
          <w:rFonts w:hint="cs"/>
          <w:sz w:val="24"/>
          <w:rtl/>
        </w:rPr>
        <w:t xml:space="preserve"> (</w:t>
      </w:r>
      <w:r w:rsidRPr="00161F93">
        <w:rPr>
          <w:sz w:val="24"/>
          <w:rtl/>
        </w:rPr>
        <w:t>33% כולל מס יסף). להלן נתוני המפתח ביחס להוראת השעה:</w:t>
      </w:r>
    </w:p>
    <w:p w:rsidR="002E7020" w:rsidRPr="00161F93" w:rsidP="00A27943" w14:paraId="7A9EF3D2" w14:textId="77777777">
      <w:pPr>
        <w:spacing w:line="269" w:lineRule="auto"/>
        <w:rPr>
          <w:sz w:val="24"/>
          <w:rtl/>
        </w:rPr>
      </w:pPr>
    </w:p>
    <w:tbl>
      <w:tblPr>
        <w:tblStyle w:val="111"/>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6"/>
        <w:gridCol w:w="6235"/>
      </w:tblGrid>
      <w:tr w14:paraId="5DC7A2BE" w14:textId="77777777" w:rsidTr="00A26F4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976" w:type="dxa"/>
            <w:tcBorders>
              <w:bottom w:val="none" w:sz="0" w:space="0" w:color="auto"/>
            </w:tcBorders>
          </w:tcPr>
          <w:p w:rsidR="00F4263E" w:rsidRPr="00EC6914" w:rsidP="009F417A" w14:paraId="3EFCCBC8" w14:textId="77777777">
            <w:pPr>
              <w:spacing w:before="30" w:after="30" w:line="240" w:lineRule="exact"/>
              <w:rPr>
                <w:sz w:val="22"/>
                <w:szCs w:val="22"/>
                <w:rtl/>
              </w:rPr>
            </w:pPr>
            <w:r w:rsidRPr="00EC6914">
              <w:rPr>
                <w:sz w:val="22"/>
                <w:szCs w:val="22"/>
                <w:rtl/>
              </w:rPr>
              <w:t>הנתון</w:t>
            </w:r>
          </w:p>
        </w:tc>
        <w:tc>
          <w:tcPr>
            <w:tcW w:w="6235" w:type="dxa"/>
            <w:tcBorders>
              <w:bottom w:val="none" w:sz="0" w:space="0" w:color="auto"/>
            </w:tcBorders>
          </w:tcPr>
          <w:p w:rsidR="00F4263E" w:rsidRPr="00EC6914" w:rsidP="009F417A" w14:paraId="03228151" w14:textId="77777777">
            <w:pPr>
              <w:spacing w:before="30" w:after="30" w:line="240" w:lineRule="exact"/>
              <w:rPr>
                <w:sz w:val="22"/>
                <w:szCs w:val="22"/>
                <w:rtl/>
              </w:rPr>
            </w:pPr>
            <w:r w:rsidRPr="00EC6914">
              <w:rPr>
                <w:sz w:val="22"/>
                <w:szCs w:val="22"/>
                <w:rtl/>
              </w:rPr>
              <w:t>פירוט</w:t>
            </w:r>
          </w:p>
        </w:tc>
      </w:tr>
      <w:tr w14:paraId="5B33F0F9" w14:textId="77777777" w:rsidTr="00A26F49">
        <w:tblPrEx>
          <w:tblW w:w="0" w:type="auto"/>
          <w:jc w:val="center"/>
          <w:tblLook w:val="04A0"/>
        </w:tblPrEx>
        <w:trPr>
          <w:jc w:val="center"/>
        </w:trPr>
        <w:tc>
          <w:tcPr>
            <w:tcW w:w="1976" w:type="dxa"/>
          </w:tcPr>
          <w:p w:rsidR="00F4263E" w:rsidRPr="00EC6914" w:rsidP="009F417A" w14:paraId="4EBB3435" w14:textId="77777777">
            <w:pPr>
              <w:spacing w:before="30" w:after="30" w:line="240" w:lineRule="exact"/>
              <w:rPr>
                <w:sz w:val="22"/>
                <w:szCs w:val="22"/>
                <w:rtl/>
              </w:rPr>
            </w:pPr>
            <w:r w:rsidRPr="00EC6914">
              <w:rPr>
                <w:sz w:val="22"/>
                <w:szCs w:val="22"/>
                <w:rtl/>
              </w:rPr>
              <w:t xml:space="preserve">27,000 </w:t>
            </w:r>
          </w:p>
        </w:tc>
        <w:tc>
          <w:tcPr>
            <w:tcW w:w="6235" w:type="dxa"/>
          </w:tcPr>
          <w:p w:rsidR="00F4263E" w:rsidRPr="00EC6914" w:rsidP="009F417A" w14:paraId="7ECEB648" w14:textId="77777777">
            <w:pPr>
              <w:spacing w:before="30" w:after="30" w:line="240" w:lineRule="exact"/>
              <w:rPr>
                <w:sz w:val="22"/>
                <w:szCs w:val="22"/>
                <w:rtl/>
              </w:rPr>
            </w:pPr>
            <w:r w:rsidRPr="00EC6914">
              <w:rPr>
                <w:rFonts w:hint="cs"/>
                <w:sz w:val="22"/>
                <w:szCs w:val="22"/>
                <w:rtl/>
              </w:rPr>
              <w:t>מספר ה</w:t>
            </w:r>
            <w:r w:rsidRPr="00EC6914" w:rsidR="00520DE7">
              <w:rPr>
                <w:rFonts w:hint="cs"/>
                <w:sz w:val="22"/>
                <w:szCs w:val="22"/>
                <w:rtl/>
              </w:rPr>
              <w:t xml:space="preserve">חברות </w:t>
            </w:r>
            <w:r w:rsidRPr="00EC6914">
              <w:rPr>
                <w:rFonts w:hint="cs"/>
                <w:sz w:val="22"/>
                <w:szCs w:val="22"/>
                <w:rtl/>
              </w:rPr>
              <w:t>ש</w:t>
            </w:r>
            <w:r w:rsidRPr="00EC6914" w:rsidR="00520DE7">
              <w:rPr>
                <w:rFonts w:hint="cs"/>
                <w:sz w:val="22"/>
                <w:szCs w:val="22"/>
                <w:rtl/>
              </w:rPr>
              <w:t>חילקו</w:t>
            </w:r>
            <w:r w:rsidRPr="00EC6914" w:rsidR="00520DE7">
              <w:rPr>
                <w:sz w:val="22"/>
                <w:szCs w:val="22"/>
                <w:rtl/>
              </w:rPr>
              <w:t xml:space="preserve"> </w:t>
            </w:r>
            <w:r w:rsidRPr="00EC6914" w:rsidR="00BF4BF1">
              <w:rPr>
                <w:sz w:val="22"/>
                <w:szCs w:val="22"/>
                <w:rtl/>
              </w:rPr>
              <w:t>דיבידנד</w:t>
            </w:r>
            <w:r w:rsidRPr="00EC6914" w:rsidR="00520DE7">
              <w:rPr>
                <w:sz w:val="22"/>
                <w:szCs w:val="22"/>
                <w:rtl/>
              </w:rPr>
              <w:t xml:space="preserve"> במסגרת הוראת השעה</w:t>
            </w:r>
            <w:r w:rsidRPr="00EC6914" w:rsidR="00E30728">
              <w:rPr>
                <w:rFonts w:hint="cs"/>
                <w:sz w:val="22"/>
                <w:szCs w:val="22"/>
                <w:rtl/>
              </w:rPr>
              <w:t>.</w:t>
            </w:r>
          </w:p>
        </w:tc>
      </w:tr>
      <w:tr w14:paraId="576180A5" w14:textId="77777777" w:rsidTr="00A26F49">
        <w:tblPrEx>
          <w:tblW w:w="0" w:type="auto"/>
          <w:jc w:val="center"/>
          <w:tblLook w:val="04A0"/>
        </w:tblPrEx>
        <w:trPr>
          <w:jc w:val="center"/>
        </w:trPr>
        <w:tc>
          <w:tcPr>
            <w:tcW w:w="1976" w:type="dxa"/>
          </w:tcPr>
          <w:p w:rsidR="00F4263E" w:rsidRPr="00EC6914" w:rsidP="009F417A" w14:paraId="72B0745E" w14:textId="77777777">
            <w:pPr>
              <w:spacing w:before="30" w:after="30" w:line="240" w:lineRule="exact"/>
              <w:rPr>
                <w:sz w:val="22"/>
                <w:szCs w:val="22"/>
                <w:rtl/>
              </w:rPr>
            </w:pPr>
            <w:r w:rsidRPr="00EC6914">
              <w:rPr>
                <w:sz w:val="22"/>
                <w:szCs w:val="22"/>
                <w:rtl/>
              </w:rPr>
              <w:t xml:space="preserve">61 מיליארד </w:t>
            </w:r>
            <w:r w:rsidRPr="00EC6914" w:rsidR="00AF3D85">
              <w:rPr>
                <w:rFonts w:hint="cs"/>
                <w:sz w:val="22"/>
                <w:szCs w:val="22"/>
                <w:rtl/>
              </w:rPr>
              <w:t>ש"ח</w:t>
            </w:r>
          </w:p>
        </w:tc>
        <w:tc>
          <w:tcPr>
            <w:tcW w:w="6235" w:type="dxa"/>
          </w:tcPr>
          <w:p w:rsidR="00F4263E" w:rsidRPr="00EC6914" w:rsidP="009F417A" w14:paraId="766D3A46" w14:textId="77777777">
            <w:pPr>
              <w:spacing w:before="30" w:after="30" w:line="240" w:lineRule="exact"/>
              <w:rPr>
                <w:sz w:val="22"/>
                <w:szCs w:val="22"/>
                <w:rtl/>
              </w:rPr>
            </w:pPr>
            <w:r w:rsidRPr="00EC6914">
              <w:rPr>
                <w:rFonts w:hint="cs"/>
                <w:sz w:val="22"/>
                <w:szCs w:val="22"/>
                <w:rtl/>
              </w:rPr>
              <w:t>הסכום ש</w:t>
            </w:r>
            <w:r w:rsidRPr="00EC6914" w:rsidR="00520DE7">
              <w:rPr>
                <w:rFonts w:hint="cs"/>
                <w:sz w:val="22"/>
                <w:szCs w:val="22"/>
                <w:rtl/>
              </w:rPr>
              <w:t>חולק</w:t>
            </w:r>
            <w:r w:rsidRPr="00EC6914" w:rsidR="00520DE7">
              <w:rPr>
                <w:sz w:val="22"/>
                <w:szCs w:val="22"/>
                <w:rtl/>
              </w:rPr>
              <w:t xml:space="preserve"> במסגרת הוראת השעה</w:t>
            </w:r>
            <w:r w:rsidRPr="00EC6914" w:rsidR="00E30728">
              <w:rPr>
                <w:rFonts w:hint="cs"/>
                <w:sz w:val="22"/>
                <w:szCs w:val="22"/>
                <w:rtl/>
              </w:rPr>
              <w:t>.</w:t>
            </w:r>
          </w:p>
        </w:tc>
      </w:tr>
      <w:tr w14:paraId="18795B1B" w14:textId="77777777" w:rsidTr="00A26F49">
        <w:tblPrEx>
          <w:tblW w:w="0" w:type="auto"/>
          <w:jc w:val="center"/>
          <w:tblLook w:val="04A0"/>
        </w:tblPrEx>
        <w:trPr>
          <w:jc w:val="center"/>
        </w:trPr>
        <w:tc>
          <w:tcPr>
            <w:tcW w:w="1976" w:type="dxa"/>
          </w:tcPr>
          <w:p w:rsidR="00F4263E" w:rsidRPr="00EC6914" w:rsidP="009F417A" w14:paraId="52912576" w14:textId="77777777">
            <w:pPr>
              <w:spacing w:before="30" w:after="30" w:line="240" w:lineRule="exact"/>
              <w:rPr>
                <w:sz w:val="22"/>
                <w:szCs w:val="22"/>
                <w:rtl/>
              </w:rPr>
            </w:pPr>
            <w:r w:rsidRPr="00EC6914">
              <w:rPr>
                <w:sz w:val="22"/>
                <w:szCs w:val="22"/>
                <w:rtl/>
              </w:rPr>
              <w:t xml:space="preserve">4 מיליארד </w:t>
            </w:r>
            <w:r w:rsidRPr="00EC6914" w:rsidR="00AF3D85">
              <w:rPr>
                <w:rFonts w:hint="cs"/>
                <w:sz w:val="22"/>
                <w:szCs w:val="22"/>
                <w:rtl/>
              </w:rPr>
              <w:t>ש"ח</w:t>
            </w:r>
          </w:p>
        </w:tc>
        <w:tc>
          <w:tcPr>
            <w:tcW w:w="6235" w:type="dxa"/>
          </w:tcPr>
          <w:p w:rsidR="00F4263E" w:rsidRPr="00EC6914" w:rsidP="009F417A" w14:paraId="255712CF" w14:textId="77777777">
            <w:pPr>
              <w:spacing w:before="30" w:after="30" w:line="240" w:lineRule="exact"/>
              <w:rPr>
                <w:sz w:val="22"/>
                <w:szCs w:val="22"/>
                <w:rtl/>
              </w:rPr>
            </w:pPr>
            <w:r w:rsidRPr="00EC6914">
              <w:rPr>
                <w:rFonts w:hint="cs"/>
                <w:sz w:val="22"/>
                <w:szCs w:val="22"/>
                <w:rtl/>
              </w:rPr>
              <w:t xml:space="preserve">הסכום הכולל </w:t>
            </w:r>
            <w:r w:rsidRPr="00EC6914">
              <w:rPr>
                <w:sz w:val="22"/>
                <w:szCs w:val="22"/>
                <w:rtl/>
              </w:rPr>
              <w:t xml:space="preserve">המוערך של </w:t>
            </w:r>
            <w:r w:rsidRPr="00EC6914" w:rsidR="008D3276">
              <w:rPr>
                <w:rFonts w:hint="cs"/>
                <w:sz w:val="22"/>
                <w:szCs w:val="22"/>
                <w:rtl/>
              </w:rPr>
              <w:t xml:space="preserve">הטבת המס </w:t>
            </w:r>
            <w:r w:rsidRPr="00EC6914">
              <w:rPr>
                <w:rFonts w:hint="cs"/>
                <w:sz w:val="22"/>
                <w:szCs w:val="22"/>
                <w:rtl/>
              </w:rPr>
              <w:t>בגין</w:t>
            </w:r>
            <w:r w:rsidRPr="00EC6914" w:rsidR="008D3276">
              <w:rPr>
                <w:rFonts w:hint="cs"/>
                <w:sz w:val="22"/>
                <w:szCs w:val="22"/>
                <w:rtl/>
              </w:rPr>
              <w:t xml:space="preserve"> </w:t>
            </w:r>
            <w:r w:rsidRPr="00EC6914" w:rsidR="008D3276">
              <w:rPr>
                <w:sz w:val="22"/>
                <w:szCs w:val="22"/>
                <w:rtl/>
              </w:rPr>
              <w:t>הוראת השעה</w:t>
            </w:r>
            <w:r w:rsidRPr="00EC6914" w:rsidR="00E30728">
              <w:rPr>
                <w:rFonts w:hint="cs"/>
                <w:sz w:val="22"/>
                <w:szCs w:val="22"/>
                <w:rtl/>
              </w:rPr>
              <w:t>.</w:t>
            </w:r>
          </w:p>
        </w:tc>
      </w:tr>
      <w:tr w14:paraId="5067D315" w14:textId="77777777" w:rsidTr="00A26F49">
        <w:tblPrEx>
          <w:tblW w:w="0" w:type="auto"/>
          <w:jc w:val="center"/>
          <w:tblLook w:val="04A0"/>
        </w:tblPrEx>
        <w:trPr>
          <w:jc w:val="center"/>
        </w:trPr>
        <w:tc>
          <w:tcPr>
            <w:tcW w:w="1976" w:type="dxa"/>
          </w:tcPr>
          <w:p w:rsidR="00F4263E" w:rsidRPr="00EC6914" w:rsidP="009F417A" w14:paraId="02A8CE5D" w14:textId="77777777">
            <w:pPr>
              <w:spacing w:before="30" w:after="30" w:line="240" w:lineRule="exact"/>
              <w:rPr>
                <w:sz w:val="22"/>
                <w:szCs w:val="22"/>
                <w:rtl/>
              </w:rPr>
            </w:pPr>
            <w:r w:rsidRPr="00EC6914">
              <w:rPr>
                <w:sz w:val="22"/>
                <w:szCs w:val="22"/>
                <w:rtl/>
              </w:rPr>
              <w:t xml:space="preserve">614 מיליארד </w:t>
            </w:r>
            <w:r w:rsidRPr="00EC6914" w:rsidR="00AF3D85">
              <w:rPr>
                <w:rFonts w:hint="cs"/>
                <w:sz w:val="22"/>
                <w:szCs w:val="22"/>
                <w:rtl/>
              </w:rPr>
              <w:t>ש"ח</w:t>
            </w:r>
          </w:p>
        </w:tc>
        <w:tc>
          <w:tcPr>
            <w:tcW w:w="6235" w:type="dxa"/>
          </w:tcPr>
          <w:p w:rsidR="00F4263E" w:rsidRPr="00EC6914" w:rsidP="009F417A" w14:paraId="21017810" w14:textId="77777777">
            <w:pPr>
              <w:spacing w:before="30" w:after="30" w:line="240" w:lineRule="exact"/>
              <w:rPr>
                <w:sz w:val="22"/>
                <w:szCs w:val="22"/>
                <w:rtl/>
              </w:rPr>
            </w:pPr>
            <w:r w:rsidRPr="00EC6914">
              <w:rPr>
                <w:rFonts w:hint="cs"/>
                <w:sz w:val="22"/>
                <w:szCs w:val="22"/>
                <w:rtl/>
              </w:rPr>
              <w:t>ס</w:t>
            </w:r>
            <w:r w:rsidRPr="00EC6914" w:rsidR="00040A84">
              <w:rPr>
                <w:rFonts w:hint="cs"/>
                <w:sz w:val="22"/>
                <w:szCs w:val="22"/>
                <w:rtl/>
              </w:rPr>
              <w:t>ך</w:t>
            </w:r>
            <w:r w:rsidRPr="00EC6914">
              <w:rPr>
                <w:rFonts w:hint="cs"/>
                <w:sz w:val="22"/>
                <w:szCs w:val="22"/>
                <w:rtl/>
              </w:rPr>
              <w:t xml:space="preserve"> כל</w:t>
            </w:r>
            <w:r w:rsidRPr="00EC6914">
              <w:rPr>
                <w:sz w:val="22"/>
                <w:szCs w:val="22"/>
                <w:rtl/>
              </w:rPr>
              <w:t xml:space="preserve"> </w:t>
            </w:r>
            <w:r w:rsidRPr="00EC6914" w:rsidR="008D3276">
              <w:rPr>
                <w:sz w:val="22"/>
                <w:szCs w:val="22"/>
                <w:rtl/>
              </w:rPr>
              <w:t>הרווחים הצבורים בחברות בשנת 2018</w:t>
            </w:r>
            <w:r w:rsidRPr="00EC6914" w:rsidR="00E30728">
              <w:rPr>
                <w:rFonts w:hint="cs"/>
                <w:sz w:val="22"/>
                <w:szCs w:val="22"/>
                <w:rtl/>
              </w:rPr>
              <w:t>.</w:t>
            </w:r>
          </w:p>
        </w:tc>
      </w:tr>
      <w:tr w14:paraId="1095C9EE" w14:textId="77777777" w:rsidTr="00A26F49">
        <w:tblPrEx>
          <w:tblW w:w="0" w:type="auto"/>
          <w:jc w:val="center"/>
          <w:tblLook w:val="04A0"/>
        </w:tblPrEx>
        <w:trPr>
          <w:jc w:val="center"/>
        </w:trPr>
        <w:tc>
          <w:tcPr>
            <w:tcW w:w="1976" w:type="dxa"/>
          </w:tcPr>
          <w:p w:rsidR="00F4263E" w:rsidRPr="00EC6914" w:rsidP="009F417A" w14:paraId="3A19B23B" w14:textId="77777777">
            <w:pPr>
              <w:spacing w:before="30" w:after="30" w:line="240" w:lineRule="exact"/>
              <w:rPr>
                <w:sz w:val="22"/>
                <w:szCs w:val="22"/>
                <w:rtl/>
              </w:rPr>
            </w:pPr>
            <w:r w:rsidRPr="00EC6914">
              <w:rPr>
                <w:sz w:val="22"/>
                <w:szCs w:val="22"/>
                <w:rtl/>
              </w:rPr>
              <w:t>5.2 מיליארד ש"ח</w:t>
            </w:r>
          </w:p>
        </w:tc>
        <w:tc>
          <w:tcPr>
            <w:tcW w:w="6235" w:type="dxa"/>
          </w:tcPr>
          <w:p w:rsidR="00F4263E" w:rsidRPr="00EC6914" w:rsidP="00D0787B" w14:paraId="06D766F7" w14:textId="77777777">
            <w:pPr>
              <w:spacing w:before="30" w:after="30" w:line="240" w:lineRule="exact"/>
              <w:rPr>
                <w:sz w:val="22"/>
                <w:szCs w:val="22"/>
                <w:rtl/>
              </w:rPr>
            </w:pPr>
            <w:r w:rsidRPr="00522C3B">
              <w:rPr>
                <w:sz w:val="22"/>
                <w:szCs w:val="22"/>
                <w:rtl/>
              </w:rPr>
              <w:t>סך הדיבידנד המוטב שחולק במסגרת הוראת השעה לרו"ח, עו"ד וליועצי מס.</w:t>
            </w:r>
          </w:p>
        </w:tc>
      </w:tr>
      <w:tr w14:paraId="01A23A6A" w14:textId="77777777" w:rsidTr="00A26F49">
        <w:tblPrEx>
          <w:tblW w:w="0" w:type="auto"/>
          <w:jc w:val="center"/>
          <w:tblLook w:val="04A0"/>
        </w:tblPrEx>
        <w:trPr>
          <w:jc w:val="center"/>
        </w:trPr>
        <w:tc>
          <w:tcPr>
            <w:tcW w:w="1976" w:type="dxa"/>
          </w:tcPr>
          <w:p w:rsidR="00F4263E" w:rsidRPr="00EC6914" w:rsidP="009F417A" w14:paraId="5D706BC7" w14:textId="77777777">
            <w:pPr>
              <w:spacing w:before="30" w:after="30" w:line="240" w:lineRule="exact"/>
              <w:rPr>
                <w:sz w:val="22"/>
                <w:szCs w:val="22"/>
                <w:rtl/>
              </w:rPr>
            </w:pPr>
            <w:r w:rsidRPr="00EC6914">
              <w:rPr>
                <w:sz w:val="22"/>
                <w:szCs w:val="22"/>
                <w:rtl/>
              </w:rPr>
              <w:t>15.6 מיליארד ש"ח</w:t>
            </w:r>
          </w:p>
        </w:tc>
        <w:tc>
          <w:tcPr>
            <w:tcW w:w="6235" w:type="dxa"/>
          </w:tcPr>
          <w:p w:rsidR="00F4263E" w:rsidRPr="00EC6914" w:rsidP="009F417A" w14:paraId="3CE39399" w14:textId="77777777">
            <w:pPr>
              <w:spacing w:before="30" w:after="30" w:line="240" w:lineRule="exact"/>
              <w:rPr>
                <w:sz w:val="22"/>
                <w:szCs w:val="22"/>
                <w:rtl/>
              </w:rPr>
            </w:pPr>
            <w:r w:rsidRPr="00EC6914">
              <w:rPr>
                <w:sz w:val="22"/>
                <w:szCs w:val="22"/>
                <w:rtl/>
              </w:rPr>
              <w:t>תקבולי מיסים</w:t>
            </w:r>
            <w:r w:rsidRPr="00EC6914" w:rsidR="00AD661A">
              <w:rPr>
                <w:sz w:val="22"/>
                <w:szCs w:val="22"/>
                <w:rtl/>
              </w:rPr>
              <w:t xml:space="preserve"> בשנת 2017</w:t>
            </w:r>
            <w:r w:rsidRPr="00EC6914" w:rsidR="00AD661A">
              <w:rPr>
                <w:rFonts w:hint="cs"/>
                <w:sz w:val="22"/>
                <w:szCs w:val="22"/>
                <w:rtl/>
              </w:rPr>
              <w:t xml:space="preserve"> </w:t>
            </w:r>
            <w:r w:rsidRPr="00EC6914">
              <w:rPr>
                <w:sz w:val="22"/>
                <w:szCs w:val="22"/>
                <w:rtl/>
              </w:rPr>
              <w:t>ב</w:t>
            </w:r>
            <w:r w:rsidRPr="00EC6914" w:rsidR="00AD661A">
              <w:rPr>
                <w:rFonts w:hint="cs"/>
                <w:sz w:val="22"/>
                <w:szCs w:val="22"/>
                <w:rtl/>
              </w:rPr>
              <w:t>של</w:t>
            </w:r>
            <w:r w:rsidRPr="00EC6914">
              <w:rPr>
                <w:sz w:val="22"/>
                <w:szCs w:val="22"/>
                <w:rtl/>
              </w:rPr>
              <w:t xml:space="preserve"> </w:t>
            </w:r>
            <w:r w:rsidRPr="00EC6914" w:rsidR="00BF4BF1">
              <w:rPr>
                <w:sz w:val="22"/>
                <w:szCs w:val="22"/>
                <w:rtl/>
              </w:rPr>
              <w:t>דיבידנד</w:t>
            </w:r>
            <w:r w:rsidRPr="00EC6914">
              <w:rPr>
                <w:sz w:val="22"/>
                <w:szCs w:val="22"/>
                <w:rtl/>
              </w:rPr>
              <w:t>, מרביתם במסגרת הוראת השעה</w:t>
            </w:r>
            <w:r w:rsidRPr="00EC6914" w:rsidR="00E30728">
              <w:rPr>
                <w:sz w:val="22"/>
                <w:szCs w:val="22"/>
                <w:rtl/>
              </w:rPr>
              <w:t>.</w:t>
            </w:r>
          </w:p>
        </w:tc>
      </w:tr>
      <w:tr w14:paraId="7552AF9D" w14:textId="77777777" w:rsidTr="00A26F49">
        <w:tblPrEx>
          <w:tblW w:w="0" w:type="auto"/>
          <w:jc w:val="center"/>
          <w:tblLook w:val="04A0"/>
        </w:tblPrEx>
        <w:trPr>
          <w:jc w:val="center"/>
        </w:trPr>
        <w:tc>
          <w:tcPr>
            <w:tcW w:w="1976" w:type="dxa"/>
          </w:tcPr>
          <w:p w:rsidR="00F4263E" w:rsidRPr="00EC6914" w:rsidP="009F417A" w14:paraId="47A7A237" w14:textId="77777777">
            <w:pPr>
              <w:spacing w:before="30" w:after="30" w:line="240" w:lineRule="exact"/>
              <w:rPr>
                <w:sz w:val="22"/>
                <w:szCs w:val="22"/>
                <w:rtl/>
              </w:rPr>
            </w:pPr>
            <w:r w:rsidRPr="00EC6914">
              <w:rPr>
                <w:sz w:val="22"/>
                <w:szCs w:val="22"/>
                <w:rtl/>
              </w:rPr>
              <w:t>1.9 מיליון ש"ח</w:t>
            </w:r>
          </w:p>
        </w:tc>
        <w:tc>
          <w:tcPr>
            <w:tcW w:w="6235" w:type="dxa"/>
          </w:tcPr>
          <w:p w:rsidR="00F4263E" w:rsidRPr="00EC6914" w:rsidP="009F417A" w14:paraId="0506EA2F" w14:textId="77777777">
            <w:pPr>
              <w:spacing w:before="30" w:after="30" w:line="240" w:lineRule="exact"/>
              <w:rPr>
                <w:sz w:val="22"/>
                <w:szCs w:val="22"/>
                <w:rtl/>
              </w:rPr>
            </w:pPr>
            <w:r w:rsidRPr="00EC6914">
              <w:rPr>
                <w:sz w:val="22"/>
                <w:szCs w:val="22"/>
                <w:rtl/>
              </w:rPr>
              <w:t>ממוצע ה</w:t>
            </w:r>
            <w:r w:rsidRPr="00EC6914" w:rsidR="00BF4BF1">
              <w:rPr>
                <w:sz w:val="22"/>
                <w:szCs w:val="22"/>
                <w:rtl/>
              </w:rPr>
              <w:t>דיבידנד</w:t>
            </w:r>
            <w:r w:rsidRPr="00EC6914">
              <w:rPr>
                <w:sz w:val="22"/>
                <w:szCs w:val="22"/>
                <w:rtl/>
              </w:rPr>
              <w:t xml:space="preserve"> שחולק ליחיד בשנת 2017</w:t>
            </w:r>
            <w:r w:rsidRPr="00EC6914" w:rsidR="00E30728">
              <w:rPr>
                <w:sz w:val="22"/>
                <w:szCs w:val="22"/>
                <w:rtl/>
              </w:rPr>
              <w:t>.</w:t>
            </w:r>
          </w:p>
        </w:tc>
      </w:tr>
    </w:tbl>
    <w:p w:rsidR="00B8225C" w:rsidRPr="00161F93" w:rsidP="00A27943" w14:paraId="00281020" w14:textId="77777777">
      <w:pPr>
        <w:pStyle w:val="a"/>
        <w:spacing w:line="269" w:lineRule="auto"/>
        <w:rPr>
          <w:rtl/>
        </w:rPr>
      </w:pPr>
    </w:p>
    <w:p w:rsidR="00907855" w:rsidRPr="00161F93" w:rsidP="00DF4DFE" w14:paraId="1BFF594B" w14:textId="77777777">
      <w:pPr>
        <w:spacing w:line="269" w:lineRule="auto"/>
        <w:rPr>
          <w:rFonts w:eastAsiaTheme="minorHAnsi"/>
          <w:rtl/>
        </w:rPr>
      </w:pPr>
      <w:r w:rsidRPr="00161F93">
        <w:rPr>
          <w:rFonts w:eastAsiaTheme="minorHAnsi" w:hint="cs"/>
          <w:rtl/>
        </w:rPr>
        <w:t>על פי נתונים שנתקבלו מרשות ה</w:t>
      </w:r>
      <w:r w:rsidR="007F2641">
        <w:rPr>
          <w:rFonts w:eastAsiaTheme="minorHAnsi" w:hint="cs"/>
          <w:rtl/>
        </w:rPr>
        <w:t>מיסים</w:t>
      </w:r>
      <w:r w:rsidRPr="00161F93">
        <w:rPr>
          <w:rFonts w:eastAsiaTheme="minorHAnsi" w:hint="cs"/>
          <w:rtl/>
        </w:rPr>
        <w:t xml:space="preserve"> ביולי 2020, כ-35 מיליארד ש"ח מתוך סך הדיבידנד המוטב</w:t>
      </w:r>
      <w:r w:rsidR="00131B99">
        <w:rPr>
          <w:rFonts w:eastAsiaTheme="minorHAnsi" w:hint="cs"/>
          <w:rtl/>
        </w:rPr>
        <w:t>,</w:t>
      </w:r>
      <w:r w:rsidRPr="00161F93">
        <w:rPr>
          <w:rFonts w:eastAsiaTheme="minorHAnsi" w:hint="cs"/>
          <w:rtl/>
        </w:rPr>
        <w:t xml:space="preserve"> שעמד על כ-61 מיליארד ש"ח (כ-57%), </w:t>
      </w:r>
      <w:r w:rsidRPr="00161F93" w:rsidR="0033102D">
        <w:rPr>
          <w:rFonts w:eastAsiaTheme="minorHAnsi" w:hint="cs"/>
          <w:rtl/>
        </w:rPr>
        <w:t>חולקו בכ-</w:t>
      </w:r>
      <w:r w:rsidRPr="00161F93">
        <w:rPr>
          <w:rFonts w:eastAsiaTheme="minorHAnsi" w:hint="cs"/>
          <w:rtl/>
        </w:rPr>
        <w:t xml:space="preserve">30% מתיקי הנישומים </w:t>
      </w:r>
      <w:r w:rsidR="00131B99">
        <w:rPr>
          <w:rFonts w:eastAsiaTheme="minorHAnsi" w:hint="cs"/>
          <w:rtl/>
        </w:rPr>
        <w:t>שבהם</w:t>
      </w:r>
      <w:r w:rsidRPr="00161F93" w:rsidR="00131B99">
        <w:rPr>
          <w:rFonts w:eastAsiaTheme="minorHAnsi" w:hint="cs"/>
          <w:rtl/>
        </w:rPr>
        <w:t xml:space="preserve"> </w:t>
      </w:r>
      <w:r w:rsidRPr="00161F93">
        <w:rPr>
          <w:rFonts w:eastAsiaTheme="minorHAnsi" w:hint="cs"/>
          <w:rtl/>
        </w:rPr>
        <w:t>נרשמה חלוקת דיבידנד מוטב</w:t>
      </w:r>
      <w:r w:rsidR="00614156">
        <w:rPr>
          <w:rFonts w:eastAsiaTheme="minorHAnsi" w:hint="cs"/>
          <w:rtl/>
        </w:rPr>
        <w:t>, המשויכים</w:t>
      </w:r>
      <w:r w:rsidRPr="00161F93">
        <w:rPr>
          <w:rFonts w:eastAsiaTheme="minorHAnsi" w:hint="cs"/>
          <w:rtl/>
        </w:rPr>
        <w:t xml:space="preserve"> למאיון העליון במדרג ההכנסות על פי פילוח הרשות</w:t>
      </w:r>
      <w:r>
        <w:rPr>
          <w:rStyle w:val="FootnoteReference1"/>
          <w:rFonts w:eastAsiaTheme="minorHAnsi"/>
          <w:rtl/>
        </w:rPr>
        <w:footnoteReference w:id="7"/>
      </w:r>
      <w:r w:rsidRPr="00161F93">
        <w:rPr>
          <w:rFonts w:eastAsiaTheme="minorHAnsi" w:hint="cs"/>
          <w:rtl/>
        </w:rPr>
        <w:t xml:space="preserve">. כ-59 מיליארד ש"ח מתוך סך הדיבידנד המוטב </w:t>
      </w:r>
      <w:r w:rsidR="00614156">
        <w:rPr>
          <w:rFonts w:eastAsiaTheme="minorHAnsi" w:hint="cs"/>
          <w:rtl/>
        </w:rPr>
        <w:t>כאמור</w:t>
      </w:r>
      <w:r w:rsidRPr="00161F93">
        <w:rPr>
          <w:rFonts w:eastAsiaTheme="minorHAnsi" w:hint="cs"/>
          <w:rtl/>
        </w:rPr>
        <w:t xml:space="preserve"> (כ-97%), </w:t>
      </w:r>
      <w:r w:rsidR="00DF4DFE">
        <w:rPr>
          <w:rFonts w:eastAsiaTheme="minorHAnsi" w:hint="cs"/>
          <w:rtl/>
        </w:rPr>
        <w:t>חולקו ב</w:t>
      </w:r>
      <w:r w:rsidRPr="00161F93">
        <w:rPr>
          <w:rFonts w:eastAsiaTheme="minorHAnsi" w:hint="cs"/>
          <w:rtl/>
        </w:rPr>
        <w:t>כ</w:t>
      </w:r>
      <w:r w:rsidRPr="00161F93" w:rsidR="00FB405E">
        <w:rPr>
          <w:rFonts w:eastAsiaTheme="minorHAnsi" w:hint="cs"/>
          <w:rtl/>
        </w:rPr>
        <w:t>-</w:t>
      </w:r>
      <w:r w:rsidRPr="00161F93">
        <w:rPr>
          <w:rFonts w:eastAsiaTheme="minorHAnsi" w:hint="cs"/>
          <w:rtl/>
        </w:rPr>
        <w:t xml:space="preserve">94% מתיקי הנישומים </w:t>
      </w:r>
      <w:r w:rsidR="00614156">
        <w:rPr>
          <w:rFonts w:eastAsiaTheme="minorHAnsi" w:hint="cs"/>
          <w:rtl/>
        </w:rPr>
        <w:t>שבהם</w:t>
      </w:r>
      <w:r w:rsidRPr="00161F93" w:rsidR="00614156">
        <w:rPr>
          <w:rFonts w:eastAsiaTheme="minorHAnsi" w:hint="cs"/>
          <w:rtl/>
        </w:rPr>
        <w:t xml:space="preserve"> </w:t>
      </w:r>
      <w:r w:rsidRPr="00161F93">
        <w:rPr>
          <w:rFonts w:eastAsiaTheme="minorHAnsi" w:hint="cs"/>
          <w:rtl/>
        </w:rPr>
        <w:t>נרשמה חלוקת דיבידנד מוטב</w:t>
      </w:r>
      <w:r w:rsidR="00614156">
        <w:rPr>
          <w:rFonts w:eastAsiaTheme="minorHAnsi" w:hint="cs"/>
          <w:rtl/>
        </w:rPr>
        <w:t xml:space="preserve">, המשויכים </w:t>
      </w:r>
      <w:r w:rsidRPr="00161F93">
        <w:rPr>
          <w:rFonts w:eastAsiaTheme="minorHAnsi" w:hint="cs"/>
          <w:rtl/>
        </w:rPr>
        <w:t xml:space="preserve">לעשירון העשירי והתשיעי במדרג ההכנסות על פי פילוח הרשות. </w:t>
      </w:r>
    </w:p>
    <w:p w:rsidR="00B8225C" w:rsidRPr="00161F93" w:rsidP="00A27943" w14:paraId="2E115888" w14:textId="77777777">
      <w:pPr>
        <w:pStyle w:val="a"/>
        <w:spacing w:line="269" w:lineRule="auto"/>
        <w:rPr>
          <w:rtl/>
        </w:rPr>
      </w:pPr>
    </w:p>
    <w:p w:rsidR="00F4263E" w:rsidRPr="00161F93" w:rsidP="00A27943" w14:paraId="6A7E29CD" w14:textId="77777777">
      <w:pPr>
        <w:spacing w:line="269" w:lineRule="auto"/>
        <w:ind w:left="72"/>
        <w:rPr>
          <w:sz w:val="24"/>
          <w:rtl/>
        </w:rPr>
      </w:pPr>
      <w:r w:rsidRPr="00161F93">
        <w:rPr>
          <w:sz w:val="24"/>
          <w:rtl/>
        </w:rPr>
        <w:t>בדוח בנק ישראל לשנת 2017</w:t>
      </w:r>
      <w:r>
        <w:rPr>
          <w:rStyle w:val="FootnoteReference1"/>
          <w:sz w:val="24"/>
          <w:rtl/>
        </w:rPr>
        <w:footnoteReference w:id="8"/>
      </w:r>
      <w:r w:rsidRPr="00161F93">
        <w:rPr>
          <w:sz w:val="24"/>
          <w:rtl/>
        </w:rPr>
        <w:t xml:space="preserve"> </w:t>
      </w:r>
      <w:r w:rsidRPr="00161F93" w:rsidR="00F424DA">
        <w:rPr>
          <w:sz w:val="24"/>
          <w:rtl/>
        </w:rPr>
        <w:t>צוין</w:t>
      </w:r>
      <w:r w:rsidRPr="00161F93" w:rsidR="00F424DA">
        <w:rPr>
          <w:rFonts w:hint="cs"/>
          <w:sz w:val="24"/>
          <w:rtl/>
        </w:rPr>
        <w:t xml:space="preserve"> </w:t>
      </w:r>
      <w:r w:rsidRPr="00161F93" w:rsidR="00041DAA">
        <w:rPr>
          <w:rFonts w:hint="cs"/>
          <w:sz w:val="24"/>
          <w:rtl/>
        </w:rPr>
        <w:t>לעניין השימוש</w:t>
      </w:r>
      <w:r w:rsidRPr="00161F93">
        <w:rPr>
          <w:sz w:val="24"/>
          <w:rtl/>
        </w:rPr>
        <w:t xml:space="preserve"> בתקבולים אלו</w:t>
      </w:r>
      <w:r>
        <w:rPr>
          <w:rStyle w:val="FootnoteReference1"/>
          <w:sz w:val="24"/>
          <w:rtl/>
        </w:rPr>
        <w:footnoteReference w:id="9"/>
      </w:r>
      <w:r w:rsidRPr="00161F93" w:rsidR="00F424DA">
        <w:rPr>
          <w:sz w:val="24"/>
          <w:rtl/>
        </w:rPr>
        <w:t xml:space="preserve">, כי </w:t>
      </w:r>
      <w:r w:rsidRPr="00161F93">
        <w:rPr>
          <w:sz w:val="24"/>
          <w:rtl/>
        </w:rPr>
        <w:t>"עודף הגבייה משקף בעיקר תקבולים חד-פעמיים וכשליש ממנו בא על חשבון תקבולים בשנים הבאות...</w:t>
      </w:r>
      <w:r w:rsidRPr="00161F93" w:rsidR="00171EB1">
        <w:rPr>
          <w:rFonts w:hint="cs"/>
          <w:sz w:val="24"/>
          <w:rtl/>
        </w:rPr>
        <w:t xml:space="preserve"> </w:t>
      </w:r>
      <w:r w:rsidRPr="00161F93">
        <w:rPr>
          <w:sz w:val="24"/>
          <w:rtl/>
        </w:rPr>
        <w:t>הגידול החד בהכנסות תרם לצמצום בגירעון הממשלה...</w:t>
      </w:r>
      <w:r w:rsidRPr="00161F93" w:rsidR="00171EB1">
        <w:rPr>
          <w:rFonts w:hint="cs"/>
          <w:sz w:val="24"/>
          <w:rtl/>
        </w:rPr>
        <w:t xml:space="preserve"> </w:t>
      </w:r>
      <w:r w:rsidRPr="00161F93">
        <w:rPr>
          <w:sz w:val="24"/>
          <w:rtl/>
        </w:rPr>
        <w:t>בעקבות העלאת תחזית ההכנסות ממיסים בתחילת השנה החליטה הממשלה על הפחתת מיסים ב-2017 בסך של כ-2.3 מיליארדי ש"ח (נקודות זיכוי להורים לילדים מתחת לגיל 6 בתוכנית "נטו משפחה" וחלק יחסי של ביטול מכסים על טלפונים סלולריים, נעליים ומוצרי תינוקות</w:t>
      </w:r>
      <w:r w:rsidRPr="00161F93">
        <w:rPr>
          <w:rFonts w:hint="cs"/>
          <w:sz w:val="24"/>
          <w:rtl/>
        </w:rPr>
        <w:t>)"</w:t>
      </w:r>
      <w:r w:rsidRPr="00161F93" w:rsidR="00EF091A">
        <w:rPr>
          <w:rFonts w:hint="cs"/>
          <w:sz w:val="24"/>
          <w:rtl/>
        </w:rPr>
        <w:t>.</w:t>
      </w:r>
      <w:r w:rsidRPr="00161F93">
        <w:rPr>
          <w:sz w:val="24"/>
          <w:rtl/>
        </w:rPr>
        <w:t xml:space="preserve"> יצוין כי בשנת 2017 החליטה הממשלה </w:t>
      </w:r>
      <w:r w:rsidRPr="00161F93" w:rsidR="002E55A5">
        <w:rPr>
          <w:rFonts w:hint="cs"/>
          <w:sz w:val="24"/>
          <w:rtl/>
        </w:rPr>
        <w:t>להרחיב את</w:t>
      </w:r>
      <w:r w:rsidRPr="00161F93">
        <w:rPr>
          <w:sz w:val="24"/>
          <w:rtl/>
        </w:rPr>
        <w:t xml:space="preserve"> שירותי הבריאות והחינו</w:t>
      </w:r>
      <w:r w:rsidRPr="00161F93" w:rsidR="002E55A5">
        <w:rPr>
          <w:sz w:val="24"/>
          <w:rtl/>
        </w:rPr>
        <w:t>ך</w:t>
      </w:r>
      <w:r w:rsidRPr="00161F93" w:rsidR="00562C1D">
        <w:rPr>
          <w:sz w:val="24"/>
          <w:rtl/>
        </w:rPr>
        <w:t>,</w:t>
      </w:r>
      <w:r w:rsidRPr="00161F93">
        <w:rPr>
          <w:sz w:val="24"/>
          <w:rtl/>
        </w:rPr>
        <w:t xml:space="preserve"> </w:t>
      </w:r>
      <w:r w:rsidRPr="00161F93" w:rsidR="00562C1D">
        <w:rPr>
          <w:rFonts w:hint="cs"/>
          <w:sz w:val="24"/>
          <w:rtl/>
        </w:rPr>
        <w:t xml:space="preserve">כפי </w:t>
      </w:r>
      <w:r w:rsidRPr="00161F93" w:rsidR="00F424DA">
        <w:rPr>
          <w:rFonts w:hint="cs"/>
          <w:sz w:val="24"/>
          <w:rtl/>
        </w:rPr>
        <w:t>שניכר</w:t>
      </w:r>
      <w:r w:rsidRPr="00161F93" w:rsidR="00562C1D">
        <w:rPr>
          <w:rFonts w:hint="cs"/>
          <w:sz w:val="24"/>
          <w:rtl/>
        </w:rPr>
        <w:t xml:space="preserve"> </w:t>
      </w:r>
      <w:r w:rsidRPr="00161F93" w:rsidR="00F424DA">
        <w:rPr>
          <w:rFonts w:hint="cs"/>
          <w:sz w:val="24"/>
          <w:rtl/>
        </w:rPr>
        <w:t>מ</w:t>
      </w:r>
      <w:r w:rsidRPr="00161F93">
        <w:rPr>
          <w:rFonts w:hint="cs"/>
          <w:sz w:val="24"/>
          <w:rtl/>
        </w:rPr>
        <w:t xml:space="preserve">הסכם </w:t>
      </w:r>
      <w:r w:rsidRPr="00161F93" w:rsidR="00562C1D">
        <w:rPr>
          <w:rFonts w:hint="cs"/>
          <w:sz w:val="24"/>
          <w:rtl/>
        </w:rPr>
        <w:t>ה</w:t>
      </w:r>
      <w:r w:rsidRPr="00161F93">
        <w:rPr>
          <w:rFonts w:hint="cs"/>
          <w:sz w:val="24"/>
          <w:rtl/>
        </w:rPr>
        <w:t>שכר</w:t>
      </w:r>
      <w:r w:rsidRPr="00161F93">
        <w:rPr>
          <w:sz w:val="24"/>
          <w:rtl/>
        </w:rPr>
        <w:t xml:space="preserve"> עם המורים, </w:t>
      </w:r>
      <w:r w:rsidRPr="00161F93" w:rsidR="00F424DA">
        <w:rPr>
          <w:rFonts w:hint="cs"/>
          <w:sz w:val="24"/>
          <w:rtl/>
        </w:rPr>
        <w:t>מ</w:t>
      </w:r>
      <w:r w:rsidRPr="00161F93">
        <w:rPr>
          <w:rFonts w:hint="cs"/>
          <w:sz w:val="24"/>
          <w:rtl/>
        </w:rPr>
        <w:t>ת</w:t>
      </w:r>
      <w:r w:rsidRPr="00161F93" w:rsidR="00171EB1">
        <w:rPr>
          <w:rFonts w:hint="cs"/>
          <w:sz w:val="24"/>
          <w:rtl/>
        </w:rPr>
        <w:t>ו</w:t>
      </w:r>
      <w:r w:rsidRPr="00161F93">
        <w:rPr>
          <w:rFonts w:hint="cs"/>
          <w:sz w:val="24"/>
          <w:rtl/>
        </w:rPr>
        <w:t>כנית</w:t>
      </w:r>
      <w:r w:rsidRPr="00161F93">
        <w:rPr>
          <w:sz w:val="24"/>
          <w:rtl/>
        </w:rPr>
        <w:t xml:space="preserve"> "נטו חופשות", </w:t>
      </w:r>
      <w:r w:rsidRPr="00161F93" w:rsidR="00F424DA">
        <w:rPr>
          <w:rFonts w:hint="cs"/>
          <w:sz w:val="24"/>
          <w:rtl/>
        </w:rPr>
        <w:t>מ</w:t>
      </w:r>
      <w:r w:rsidRPr="00161F93">
        <w:rPr>
          <w:rFonts w:hint="cs"/>
          <w:sz w:val="24"/>
          <w:rtl/>
        </w:rPr>
        <w:t>ת</w:t>
      </w:r>
      <w:r w:rsidRPr="00161F93" w:rsidR="00171EB1">
        <w:rPr>
          <w:rFonts w:hint="cs"/>
          <w:sz w:val="24"/>
          <w:rtl/>
        </w:rPr>
        <w:t>ו</w:t>
      </w:r>
      <w:r w:rsidRPr="00161F93">
        <w:rPr>
          <w:rFonts w:hint="cs"/>
          <w:sz w:val="24"/>
          <w:rtl/>
        </w:rPr>
        <w:t>כנית</w:t>
      </w:r>
      <w:r w:rsidRPr="00161F93">
        <w:rPr>
          <w:sz w:val="24"/>
          <w:rtl/>
        </w:rPr>
        <w:t xml:space="preserve"> סיעוד חדשה </w:t>
      </w:r>
      <w:r w:rsidRPr="00161F93">
        <w:rPr>
          <w:rFonts w:hint="cs"/>
          <w:sz w:val="24"/>
          <w:rtl/>
        </w:rPr>
        <w:t>ו</w:t>
      </w:r>
      <w:r w:rsidRPr="00161F93" w:rsidR="00F424DA">
        <w:rPr>
          <w:rFonts w:hint="cs"/>
          <w:sz w:val="24"/>
          <w:rtl/>
        </w:rPr>
        <w:t>מ</w:t>
      </w:r>
      <w:r w:rsidRPr="00161F93">
        <w:rPr>
          <w:rFonts w:hint="cs"/>
          <w:sz w:val="24"/>
          <w:rtl/>
        </w:rPr>
        <w:t>ת</w:t>
      </w:r>
      <w:r w:rsidRPr="00161F93" w:rsidR="00171EB1">
        <w:rPr>
          <w:rFonts w:hint="cs"/>
          <w:sz w:val="24"/>
          <w:rtl/>
        </w:rPr>
        <w:t>ו</w:t>
      </w:r>
      <w:r w:rsidRPr="00161F93">
        <w:rPr>
          <w:rFonts w:hint="cs"/>
          <w:sz w:val="24"/>
          <w:rtl/>
        </w:rPr>
        <w:t>כנית</w:t>
      </w:r>
      <w:r w:rsidRPr="00161F93">
        <w:rPr>
          <w:sz w:val="24"/>
          <w:rtl/>
        </w:rPr>
        <w:t xml:space="preserve"> "נטו הוזלות". </w:t>
      </w:r>
    </w:p>
    <w:p w:rsidR="00764C3C" w:rsidP="00A27943" w14:paraId="051699DC" w14:textId="77777777">
      <w:pPr>
        <w:spacing w:line="269" w:lineRule="auto"/>
        <w:ind w:left="72"/>
        <w:rPr>
          <w:sz w:val="24"/>
          <w:rtl/>
        </w:rPr>
      </w:pPr>
    </w:p>
    <w:p w:rsidR="00DB0572" w:rsidRPr="00161F93" w:rsidP="00A27943" w14:paraId="4F192E1D" w14:textId="77777777">
      <w:pPr>
        <w:spacing w:line="269" w:lineRule="auto"/>
        <w:ind w:left="72"/>
        <w:rPr>
          <w:sz w:val="24"/>
          <w:rtl/>
        </w:rPr>
      </w:pPr>
    </w:p>
    <w:p w:rsidR="00F4263E" w:rsidRPr="00EC6914" w:rsidP="00EC6914" w14:paraId="140AFA49" w14:textId="77777777">
      <w:pPr>
        <w:pStyle w:val="Heading3"/>
        <w:rPr>
          <w:rtl/>
        </w:rPr>
      </w:pPr>
      <w:bookmarkStart w:id="6" w:name="_Toc486155907"/>
      <w:bookmarkStart w:id="7" w:name="_Toc462658042"/>
      <w:bookmarkStart w:id="8" w:name="_Toc511571522"/>
      <w:r w:rsidRPr="00EC6914">
        <w:rPr>
          <w:rtl/>
        </w:rPr>
        <w:t>פעולות הביקורת</w:t>
      </w:r>
      <w:bookmarkEnd w:id="6"/>
      <w:bookmarkEnd w:id="7"/>
      <w:bookmarkEnd w:id="8"/>
    </w:p>
    <w:bookmarkEnd w:id="2"/>
    <w:bookmarkEnd w:id="3"/>
    <w:p w:rsidR="00B8225C" w:rsidRPr="00161F93" w:rsidP="00A27943" w14:paraId="04307DA4" w14:textId="77777777">
      <w:pPr>
        <w:pStyle w:val="a"/>
        <w:spacing w:line="269" w:lineRule="auto"/>
        <w:rPr>
          <w:rtl/>
        </w:rPr>
      </w:pPr>
    </w:p>
    <w:p w:rsidR="00F4263E" w:rsidRPr="00161F93" w:rsidP="00A27943" w14:paraId="5350BC1E" w14:textId="77777777">
      <w:pPr>
        <w:spacing w:line="269" w:lineRule="auto"/>
        <w:rPr>
          <w:rFonts w:eastAsiaTheme="majorEastAsia"/>
          <w:bCs/>
          <w:sz w:val="24"/>
          <w:rtl/>
        </w:rPr>
      </w:pPr>
      <w:r w:rsidRPr="00161F93">
        <w:rPr>
          <w:rFonts w:ascii="time new rom" w:hAnsi="time new rom" w:hint="cs"/>
          <w:sz w:val="24"/>
          <w:rtl/>
        </w:rPr>
        <w:t xml:space="preserve">בחודשים אוקטובר 2017 </w:t>
      </w:r>
      <w:r w:rsidRPr="00161F93" w:rsidR="00A105E1">
        <w:rPr>
          <w:rFonts w:ascii="time new rom" w:hAnsi="time new rom" w:hint="cs"/>
          <w:sz w:val="24"/>
          <w:rtl/>
        </w:rPr>
        <w:t xml:space="preserve">עד </w:t>
      </w:r>
      <w:r w:rsidRPr="00161F93">
        <w:rPr>
          <w:rFonts w:ascii="time new rom" w:hAnsi="time new rom" w:hint="cs"/>
          <w:sz w:val="24"/>
          <w:rtl/>
        </w:rPr>
        <w:t>אפריל 2019 בדק משרד מבקר המדינה את עבודת המטה שנעשתה ברשות המ</w:t>
      </w:r>
      <w:r w:rsidRPr="00161F93" w:rsidR="00171EB1">
        <w:rPr>
          <w:rFonts w:ascii="time new rom" w:hAnsi="time new rom" w:hint="cs"/>
          <w:sz w:val="24"/>
          <w:rtl/>
        </w:rPr>
        <w:t>י</w:t>
      </w:r>
      <w:r w:rsidRPr="00161F93">
        <w:rPr>
          <w:rFonts w:ascii="time new rom" w:hAnsi="time new rom" w:hint="cs"/>
          <w:sz w:val="24"/>
          <w:rtl/>
        </w:rPr>
        <w:t>סים בכל הקשור למיסוי רווחים לא</w:t>
      </w:r>
      <w:r w:rsidRPr="00161F93" w:rsidR="00F51783">
        <w:rPr>
          <w:rFonts w:ascii="time new rom" w:hAnsi="time new rom" w:hint="cs"/>
          <w:sz w:val="24"/>
          <w:rtl/>
        </w:rPr>
        <w:t>-</w:t>
      </w:r>
      <w:r w:rsidRPr="00161F93">
        <w:rPr>
          <w:rFonts w:ascii="time new rom" w:hAnsi="time new rom" w:hint="cs"/>
          <w:sz w:val="24"/>
          <w:rtl/>
        </w:rPr>
        <w:t>מחולקים ול</w:t>
      </w:r>
      <w:r w:rsidRPr="00161F93" w:rsidR="005A0D2C">
        <w:rPr>
          <w:rFonts w:ascii="time new rom" w:hAnsi="time new rom" w:hint="cs"/>
          <w:sz w:val="24"/>
          <w:rtl/>
        </w:rPr>
        <w:t xml:space="preserve">קראת חקיקת </w:t>
      </w:r>
      <w:r w:rsidRPr="00161F93">
        <w:rPr>
          <w:rFonts w:ascii="time new rom" w:hAnsi="time new rom" w:hint="cs"/>
          <w:sz w:val="24"/>
          <w:rtl/>
        </w:rPr>
        <w:t xml:space="preserve">הוראת השעה לחלוקת </w:t>
      </w:r>
      <w:r w:rsidRPr="00161F93" w:rsidR="00BF4BF1">
        <w:rPr>
          <w:rFonts w:ascii="time new rom" w:hAnsi="time new rom" w:hint="cs"/>
          <w:sz w:val="24"/>
          <w:rtl/>
        </w:rPr>
        <w:t>דיבידנד</w:t>
      </w:r>
      <w:r w:rsidRPr="00161F93">
        <w:rPr>
          <w:rFonts w:ascii="time new rom" w:hAnsi="time new rom" w:hint="cs"/>
          <w:sz w:val="24"/>
          <w:rtl/>
        </w:rPr>
        <w:t xml:space="preserve"> מוטב. </w:t>
      </w:r>
      <w:r w:rsidRPr="00161F93" w:rsidR="009023B3">
        <w:rPr>
          <w:rFonts w:hint="cs"/>
          <w:sz w:val="24"/>
          <w:rtl/>
        </w:rPr>
        <w:t>בדיקות השלמה נעשו</w:t>
      </w:r>
      <w:r w:rsidRPr="00161F93">
        <w:rPr>
          <w:rFonts w:hint="cs"/>
          <w:sz w:val="24"/>
          <w:rtl/>
        </w:rPr>
        <w:t xml:space="preserve"> במועצה הלאומית לכלכלה, במוסד לביטוח לאומי, במשרד האוצר ובמשרד</w:t>
      </w:r>
      <w:r w:rsidRPr="00161F93">
        <w:rPr>
          <w:sz w:val="24"/>
          <w:rtl/>
        </w:rPr>
        <w:t xml:space="preserve"> המשפטים.</w:t>
      </w:r>
    </w:p>
    <w:p w:rsidR="00764C3C" w:rsidP="00A27943" w14:paraId="5B4DA5EF" w14:textId="77777777">
      <w:pPr>
        <w:spacing w:line="269" w:lineRule="auto"/>
        <w:rPr>
          <w:rFonts w:eastAsiaTheme="majorEastAsia"/>
          <w:bCs/>
          <w:sz w:val="24"/>
          <w:rtl/>
        </w:rPr>
      </w:pPr>
    </w:p>
    <w:p w:rsidR="00DB0572" w:rsidRPr="00161F93" w:rsidP="00A27943" w14:paraId="4CE3B643" w14:textId="77777777">
      <w:pPr>
        <w:spacing w:line="269" w:lineRule="auto"/>
        <w:rPr>
          <w:rFonts w:eastAsiaTheme="majorEastAsia"/>
          <w:bCs/>
          <w:sz w:val="24"/>
          <w:rtl/>
        </w:rPr>
      </w:pPr>
    </w:p>
    <w:p w:rsidR="00F4263E" w:rsidRPr="002311A4" w:rsidP="00A27943" w14:paraId="56D40C85" w14:textId="77777777">
      <w:pPr>
        <w:pStyle w:val="Heading3"/>
        <w:spacing w:before="0" w:line="269" w:lineRule="auto"/>
        <w:rPr>
          <w:rtl/>
        </w:rPr>
      </w:pPr>
      <w:r w:rsidRPr="002311A4">
        <w:rPr>
          <w:rFonts w:hint="eastAsia"/>
          <w:rtl/>
        </w:rPr>
        <w:t>פרצת</w:t>
      </w:r>
      <w:r w:rsidRPr="002311A4">
        <w:rPr>
          <w:rtl/>
        </w:rPr>
        <w:t xml:space="preserve"> המס </w:t>
      </w:r>
      <w:r w:rsidRPr="002311A4" w:rsidR="00431CEB">
        <w:rPr>
          <w:rFonts w:hint="eastAsia"/>
          <w:rtl/>
        </w:rPr>
        <w:t>בשל</w:t>
      </w:r>
      <w:r w:rsidRPr="002311A4" w:rsidR="00431CEB">
        <w:rPr>
          <w:rtl/>
        </w:rPr>
        <w:t xml:space="preserve"> </w:t>
      </w:r>
      <w:r w:rsidRPr="002311A4">
        <w:rPr>
          <w:rtl/>
        </w:rPr>
        <w:t xml:space="preserve">שימוש פרטי ברווחים הצבורים בחברות </w:t>
      </w:r>
    </w:p>
    <w:p w:rsidR="00B8225C" w:rsidRPr="00161F93" w:rsidP="00A27943" w14:paraId="1FF11E8A" w14:textId="77777777">
      <w:pPr>
        <w:pStyle w:val="a"/>
        <w:spacing w:line="269" w:lineRule="auto"/>
        <w:rPr>
          <w:rtl/>
        </w:rPr>
      </w:pPr>
    </w:p>
    <w:p w:rsidR="00F4263E" w:rsidRPr="00161F93" w:rsidP="00A27943" w14:paraId="002D4DE8" w14:textId="77777777">
      <w:pPr>
        <w:spacing w:line="269" w:lineRule="auto"/>
        <w:rPr>
          <w:sz w:val="24"/>
          <w:rtl/>
        </w:rPr>
      </w:pPr>
      <w:r w:rsidRPr="00161F93">
        <w:rPr>
          <w:rFonts w:hint="cs"/>
          <w:sz w:val="24"/>
          <w:rtl/>
        </w:rPr>
        <w:t xml:space="preserve">בדצמבר </w:t>
      </w:r>
      <w:r w:rsidRPr="00161F93" w:rsidR="00D75FDE">
        <w:rPr>
          <w:rFonts w:hint="cs"/>
          <w:sz w:val="24"/>
          <w:rtl/>
        </w:rPr>
        <w:t xml:space="preserve">2004 </w:t>
      </w:r>
      <w:r w:rsidRPr="00161F93" w:rsidR="00BE0779">
        <w:rPr>
          <w:rFonts w:hint="cs"/>
          <w:sz w:val="24"/>
          <w:rtl/>
        </w:rPr>
        <w:t>זוהתה</w:t>
      </w:r>
      <w:r w:rsidRPr="00161F93" w:rsidR="00520DE7">
        <w:rPr>
          <w:rFonts w:hint="cs"/>
          <w:sz w:val="24"/>
          <w:rtl/>
        </w:rPr>
        <w:t xml:space="preserve"> </w:t>
      </w:r>
      <w:r w:rsidRPr="00161F93" w:rsidR="00520DE7">
        <w:rPr>
          <w:rFonts w:eastAsia="Times New Roman" w:hint="cs"/>
          <w:sz w:val="24"/>
          <w:rtl/>
        </w:rPr>
        <w:t>פרצת מס</w:t>
      </w:r>
      <w:r w:rsidRPr="00161F93" w:rsidR="00BE0779">
        <w:rPr>
          <w:rFonts w:eastAsia="Times New Roman" w:hint="cs"/>
          <w:sz w:val="24"/>
          <w:rtl/>
        </w:rPr>
        <w:t xml:space="preserve"> בכל הקשור לרווחים לא-מחולקים</w:t>
      </w:r>
      <w:r w:rsidRPr="00161F93" w:rsidR="00D75FDE">
        <w:rPr>
          <w:rFonts w:eastAsia="Times New Roman" w:hint="cs"/>
          <w:sz w:val="24"/>
          <w:rtl/>
        </w:rPr>
        <w:t>, וסוגייה זו נידונה</w:t>
      </w:r>
      <w:r w:rsidRPr="00161F93" w:rsidR="00520DE7">
        <w:rPr>
          <w:rFonts w:eastAsia="Times New Roman" w:hint="cs"/>
          <w:sz w:val="24"/>
          <w:rtl/>
        </w:rPr>
        <w:t xml:space="preserve"> במחקר של בנק ישראל שכותרתו "חברות בע"מ כמקלטי מס". במחקר זה </w:t>
      </w:r>
      <w:r w:rsidRPr="00161F93" w:rsidR="00520DE7">
        <w:rPr>
          <w:rFonts w:eastAsia="Times New Roman"/>
          <w:sz w:val="24"/>
          <w:rtl/>
        </w:rPr>
        <w:t xml:space="preserve">נבחן קשר בין העלאת נטל המס על בעלי הכנסות גבוהות </w:t>
      </w:r>
      <w:r w:rsidRPr="00161F93" w:rsidR="001D0678">
        <w:rPr>
          <w:rFonts w:eastAsia="Times New Roman" w:hint="cs"/>
          <w:sz w:val="24"/>
          <w:rtl/>
        </w:rPr>
        <w:t>ל</w:t>
      </w:r>
      <w:r w:rsidRPr="00161F93" w:rsidR="00520DE7">
        <w:rPr>
          <w:rFonts w:eastAsia="Times New Roman"/>
          <w:sz w:val="24"/>
          <w:rtl/>
        </w:rPr>
        <w:t>הקמת חברות בע"מ</w:t>
      </w:r>
      <w:r w:rsidRPr="00161F93" w:rsidR="00520DE7">
        <w:rPr>
          <w:rFonts w:eastAsia="Times New Roman" w:hint="cs"/>
          <w:sz w:val="24"/>
          <w:rtl/>
        </w:rPr>
        <w:t xml:space="preserve"> </w:t>
      </w:r>
      <w:r w:rsidRPr="00161F93" w:rsidR="00520DE7">
        <w:rPr>
          <w:rFonts w:eastAsia="Times New Roman"/>
          <w:sz w:val="24"/>
          <w:rtl/>
        </w:rPr>
        <w:t xml:space="preserve">והסטת </w:t>
      </w:r>
      <w:r w:rsidRPr="00161F93" w:rsidR="001D0678">
        <w:rPr>
          <w:rFonts w:eastAsia="Times New Roman" w:hint="cs"/>
          <w:sz w:val="24"/>
          <w:rtl/>
        </w:rPr>
        <w:t>ה</w:t>
      </w:r>
      <w:r w:rsidRPr="00161F93" w:rsidR="00520DE7">
        <w:rPr>
          <w:rFonts w:eastAsia="Times New Roman"/>
          <w:sz w:val="24"/>
          <w:rtl/>
        </w:rPr>
        <w:t xml:space="preserve">פעילות </w:t>
      </w:r>
      <w:r w:rsidRPr="00161F93" w:rsidR="001D0678">
        <w:rPr>
          <w:rFonts w:eastAsia="Times New Roman" w:hint="cs"/>
          <w:sz w:val="24"/>
          <w:rtl/>
        </w:rPr>
        <w:t>ה</w:t>
      </w:r>
      <w:r w:rsidRPr="00161F93" w:rsidR="00520DE7">
        <w:rPr>
          <w:rFonts w:eastAsia="Times New Roman"/>
          <w:sz w:val="24"/>
          <w:rtl/>
        </w:rPr>
        <w:t>עסקית אליהן משיקולי מס גרידא</w:t>
      </w:r>
      <w:r>
        <w:rPr>
          <w:rStyle w:val="FootnoteReference1"/>
          <w:rFonts w:eastAsia="Times New Roman"/>
          <w:sz w:val="24"/>
          <w:rtl/>
        </w:rPr>
        <w:footnoteReference w:id="10"/>
      </w:r>
      <w:r w:rsidRPr="00161F93" w:rsidR="00520DE7">
        <w:rPr>
          <w:rFonts w:eastAsia="Times New Roman"/>
          <w:sz w:val="24"/>
          <w:rtl/>
        </w:rPr>
        <w:t>.</w:t>
      </w:r>
      <w:r w:rsidRPr="00161F93" w:rsidR="00520DE7">
        <w:rPr>
          <w:sz w:val="24"/>
          <w:rtl/>
        </w:rPr>
        <w:t xml:space="preserve"> עמדת </w:t>
      </w:r>
      <w:r w:rsidRPr="00161F93" w:rsidR="00520DE7">
        <w:rPr>
          <w:rFonts w:hint="cs"/>
          <w:sz w:val="24"/>
          <w:rtl/>
        </w:rPr>
        <w:t xml:space="preserve">רשות </w:t>
      </w:r>
      <w:r w:rsidRPr="00161F93" w:rsidR="00CC31DD">
        <w:rPr>
          <w:rFonts w:hint="cs"/>
          <w:sz w:val="24"/>
          <w:rtl/>
        </w:rPr>
        <w:t xml:space="preserve">המיסים </w:t>
      </w:r>
      <w:r w:rsidRPr="00161F93">
        <w:rPr>
          <w:rFonts w:hint="cs"/>
          <w:sz w:val="24"/>
          <w:rtl/>
        </w:rPr>
        <w:t>הייתה</w:t>
      </w:r>
      <w:r w:rsidRPr="00161F93">
        <w:rPr>
          <w:sz w:val="24"/>
          <w:rtl/>
        </w:rPr>
        <w:t xml:space="preserve"> </w:t>
      </w:r>
      <w:r w:rsidRPr="00161F93" w:rsidR="00520DE7">
        <w:rPr>
          <w:sz w:val="24"/>
          <w:rtl/>
        </w:rPr>
        <w:t xml:space="preserve">כי שיעור המס הנמוך על חברות </w:t>
      </w:r>
      <w:r w:rsidRPr="00161F93" w:rsidR="001D0678">
        <w:rPr>
          <w:rFonts w:hint="cs"/>
          <w:sz w:val="24"/>
          <w:rtl/>
        </w:rPr>
        <w:t>משיעור</w:t>
      </w:r>
      <w:r w:rsidRPr="00161F93" w:rsidR="001D0678">
        <w:rPr>
          <w:sz w:val="24"/>
          <w:rtl/>
        </w:rPr>
        <w:t xml:space="preserve"> המס על יחידים</w:t>
      </w:r>
      <w:r w:rsidRPr="00161F93">
        <w:rPr>
          <w:sz w:val="24"/>
          <w:rtl/>
        </w:rPr>
        <w:t>,</w:t>
      </w:r>
      <w:r w:rsidRPr="00161F93" w:rsidR="00520DE7">
        <w:rPr>
          <w:sz w:val="24"/>
          <w:rtl/>
        </w:rPr>
        <w:t xml:space="preserve"> נועד לתמרץ </w:t>
      </w:r>
      <w:r w:rsidRPr="00161F93" w:rsidR="008A6FB6">
        <w:rPr>
          <w:rFonts w:hint="cs"/>
          <w:sz w:val="24"/>
          <w:rtl/>
        </w:rPr>
        <w:t>את החברות</w:t>
      </w:r>
      <w:r w:rsidRPr="00161F93" w:rsidR="008A6FB6">
        <w:rPr>
          <w:sz w:val="24"/>
          <w:rtl/>
        </w:rPr>
        <w:t xml:space="preserve"> </w:t>
      </w:r>
      <w:r w:rsidRPr="00161F93" w:rsidR="00520DE7">
        <w:rPr>
          <w:sz w:val="24"/>
          <w:rtl/>
        </w:rPr>
        <w:t xml:space="preserve">להשקיע את רווחיהן </w:t>
      </w:r>
      <w:r w:rsidRPr="00161F93" w:rsidR="008A6FB6">
        <w:rPr>
          <w:rFonts w:hint="cs"/>
          <w:sz w:val="24"/>
          <w:rtl/>
        </w:rPr>
        <w:t>בחברות עצמן</w:t>
      </w:r>
      <w:r w:rsidRPr="00161F93" w:rsidR="00520DE7">
        <w:rPr>
          <w:sz w:val="24"/>
          <w:rtl/>
        </w:rPr>
        <w:t>.</w:t>
      </w:r>
      <w:r w:rsidR="00A27943">
        <w:rPr>
          <w:sz w:val="24"/>
          <w:rtl/>
        </w:rPr>
        <w:t xml:space="preserve"> </w:t>
      </w:r>
    </w:p>
    <w:p w:rsidR="00B8225C" w:rsidRPr="00161F93" w:rsidP="00A27943" w14:paraId="6512727A" w14:textId="77777777">
      <w:pPr>
        <w:pStyle w:val="a"/>
        <w:spacing w:line="269" w:lineRule="auto"/>
        <w:rPr>
          <w:rtl/>
        </w:rPr>
      </w:pPr>
    </w:p>
    <w:p w:rsidR="00890DD4" w:rsidRPr="00161F93" w:rsidP="00A27943" w14:paraId="0FBEB12E" w14:textId="77777777">
      <w:pPr>
        <w:spacing w:line="269" w:lineRule="auto"/>
        <w:rPr>
          <w:sz w:val="24"/>
          <w:rtl/>
        </w:rPr>
      </w:pPr>
      <w:r w:rsidRPr="00161F93">
        <w:rPr>
          <w:rFonts w:eastAsia="Times New Roman" w:hint="cs"/>
          <w:sz w:val="24"/>
          <w:rtl/>
        </w:rPr>
        <w:t>ב</w:t>
      </w:r>
      <w:r w:rsidRPr="00161F93" w:rsidR="00520DE7">
        <w:rPr>
          <w:rFonts w:eastAsia="Times New Roman" w:hint="cs"/>
          <w:sz w:val="24"/>
          <w:rtl/>
        </w:rPr>
        <w:t>מחקר</w:t>
      </w:r>
      <w:r w:rsidRPr="00161F93">
        <w:rPr>
          <w:rFonts w:eastAsia="Times New Roman" w:hint="cs"/>
          <w:sz w:val="24"/>
          <w:rtl/>
        </w:rPr>
        <w:t xml:space="preserve"> נמצא</w:t>
      </w:r>
      <w:r w:rsidRPr="00161F93" w:rsidR="00520DE7">
        <w:rPr>
          <w:rFonts w:eastAsia="Times New Roman"/>
          <w:sz w:val="24"/>
          <w:rtl/>
        </w:rPr>
        <w:t xml:space="preserve"> כי ביטול</w:t>
      </w:r>
      <w:r w:rsidRPr="00161F93" w:rsidR="00520DE7">
        <w:rPr>
          <w:rFonts w:eastAsia="Times New Roman" w:hint="cs"/>
          <w:sz w:val="24"/>
          <w:rtl/>
        </w:rPr>
        <w:t>ה של</w:t>
      </w:r>
      <w:r w:rsidRPr="00161F93" w:rsidR="00520DE7">
        <w:rPr>
          <w:rFonts w:eastAsia="Times New Roman"/>
          <w:sz w:val="24"/>
          <w:rtl/>
        </w:rPr>
        <w:t xml:space="preserve"> תקרת ההכנסה לתשלומי דמי ביטוח לאומי וביטוח </w:t>
      </w:r>
      <w:r w:rsidRPr="00161F93" w:rsidR="00E41B37">
        <w:rPr>
          <w:rFonts w:eastAsia="Times New Roman"/>
          <w:sz w:val="24"/>
          <w:rtl/>
        </w:rPr>
        <w:t>בריאות</w:t>
      </w:r>
      <w:r w:rsidRPr="00161F93" w:rsidR="007C5DA2">
        <w:rPr>
          <w:rFonts w:eastAsia="Times New Roman" w:hint="cs"/>
          <w:sz w:val="24"/>
          <w:rtl/>
        </w:rPr>
        <w:t xml:space="preserve"> ביולי 2002</w:t>
      </w:r>
      <w:r w:rsidRPr="00161F93" w:rsidR="00E41B37">
        <w:rPr>
          <w:rFonts w:eastAsia="Times New Roman" w:hint="cs"/>
          <w:sz w:val="24"/>
          <w:rtl/>
        </w:rPr>
        <w:t>, הוביל</w:t>
      </w:r>
      <w:r w:rsidRPr="00161F93" w:rsidR="00E41B37">
        <w:rPr>
          <w:rFonts w:eastAsia="Times New Roman"/>
          <w:sz w:val="24"/>
          <w:rtl/>
        </w:rPr>
        <w:t xml:space="preserve"> </w:t>
      </w:r>
      <w:r w:rsidRPr="00161F93" w:rsidR="00A105E1">
        <w:rPr>
          <w:rFonts w:eastAsia="Times New Roman"/>
          <w:sz w:val="24"/>
          <w:rtl/>
        </w:rPr>
        <w:t>להקמ</w:t>
      </w:r>
      <w:r w:rsidRPr="00161F93" w:rsidR="00A105E1">
        <w:rPr>
          <w:rFonts w:eastAsia="Times New Roman" w:hint="cs"/>
          <w:sz w:val="24"/>
          <w:rtl/>
        </w:rPr>
        <w:t>תן</w:t>
      </w:r>
      <w:r w:rsidRPr="00161F93" w:rsidR="00A105E1">
        <w:rPr>
          <w:rFonts w:eastAsia="Times New Roman"/>
          <w:sz w:val="24"/>
          <w:rtl/>
        </w:rPr>
        <w:t xml:space="preserve"> </w:t>
      </w:r>
      <w:r w:rsidRPr="00161F93" w:rsidR="00520DE7">
        <w:rPr>
          <w:rFonts w:eastAsia="Times New Roman"/>
          <w:sz w:val="24"/>
          <w:rtl/>
        </w:rPr>
        <w:t xml:space="preserve">של </w:t>
      </w:r>
      <w:r w:rsidRPr="00161F93" w:rsidR="00520DE7">
        <w:rPr>
          <w:rFonts w:eastAsia="Times New Roman" w:hint="cs"/>
          <w:sz w:val="24"/>
          <w:rtl/>
        </w:rPr>
        <w:t xml:space="preserve">אלפי </w:t>
      </w:r>
      <w:r w:rsidRPr="00161F93" w:rsidR="00520DE7">
        <w:rPr>
          <w:rFonts w:eastAsia="Times New Roman"/>
          <w:sz w:val="24"/>
          <w:rtl/>
        </w:rPr>
        <w:t xml:space="preserve">חברות חדשות ששימשו מקלט מס. </w:t>
      </w:r>
      <w:r w:rsidRPr="00161F93" w:rsidR="001D0678">
        <w:rPr>
          <w:rFonts w:eastAsia="Times New Roman" w:hint="cs"/>
          <w:sz w:val="24"/>
          <w:rtl/>
        </w:rPr>
        <w:t>רוב רובן של</w:t>
      </w:r>
      <w:r w:rsidRPr="00161F93" w:rsidR="001D0678">
        <w:rPr>
          <w:rFonts w:eastAsia="Times New Roman"/>
          <w:sz w:val="24"/>
          <w:rtl/>
        </w:rPr>
        <w:t xml:space="preserve"> </w:t>
      </w:r>
      <w:r w:rsidRPr="00161F93" w:rsidR="00520DE7">
        <w:rPr>
          <w:rFonts w:eastAsia="Times New Roman"/>
          <w:sz w:val="24"/>
          <w:rtl/>
        </w:rPr>
        <w:t>החברות נפתחו בענפי</w:t>
      </w:r>
      <w:r w:rsidRPr="00161F93" w:rsidR="001D0678">
        <w:rPr>
          <w:rFonts w:eastAsia="Times New Roman" w:hint="cs"/>
          <w:sz w:val="24"/>
          <w:rtl/>
        </w:rPr>
        <w:t>ם של</w:t>
      </w:r>
      <w:r w:rsidRPr="00161F93" w:rsidR="00520DE7">
        <w:rPr>
          <w:rFonts w:eastAsia="Times New Roman"/>
          <w:sz w:val="24"/>
          <w:rtl/>
        </w:rPr>
        <w:t xml:space="preserve"> שירותים עסקיים (ראיית חשבון וי</w:t>
      </w:r>
      <w:r w:rsidRPr="00161F93">
        <w:rPr>
          <w:rFonts w:eastAsia="Times New Roman" w:hint="cs"/>
          <w:sz w:val="24"/>
          <w:rtl/>
        </w:rPr>
        <w:t>י</w:t>
      </w:r>
      <w:r w:rsidRPr="00161F93" w:rsidR="00520DE7">
        <w:rPr>
          <w:rFonts w:eastAsia="Times New Roman"/>
          <w:sz w:val="24"/>
          <w:rtl/>
        </w:rPr>
        <w:t xml:space="preserve">עוץ מס, עריכת דין, שירותי הנדסה ואדריכלות, יחסי ציבור ועוד) ושירותי הבריאות; כ-4,000 איש העוסקים במקצועות הללו </w:t>
      </w:r>
      <w:r w:rsidRPr="00161F93" w:rsidR="001D0678">
        <w:rPr>
          <w:rFonts w:eastAsia="Times New Roman" w:hint="cs"/>
          <w:sz w:val="24"/>
          <w:rtl/>
        </w:rPr>
        <w:t xml:space="preserve">היו גם </w:t>
      </w:r>
      <w:r w:rsidRPr="00161F93" w:rsidR="00520DE7">
        <w:rPr>
          <w:rFonts w:eastAsia="Times New Roman"/>
          <w:sz w:val="24"/>
          <w:rtl/>
        </w:rPr>
        <w:t>בעליהן</w:t>
      </w:r>
      <w:r w:rsidRPr="00161F93" w:rsidR="001D0678">
        <w:rPr>
          <w:rFonts w:eastAsia="Times New Roman" w:hint="cs"/>
          <w:sz w:val="24"/>
          <w:rtl/>
        </w:rPr>
        <w:t xml:space="preserve"> של החברות</w:t>
      </w:r>
      <w:r w:rsidRPr="00161F93" w:rsidR="00520DE7">
        <w:rPr>
          <w:rFonts w:eastAsia="Times New Roman"/>
          <w:sz w:val="24"/>
          <w:rtl/>
        </w:rPr>
        <w:t>.</w:t>
      </w:r>
    </w:p>
    <w:p w:rsidR="00B8225C" w:rsidRPr="00161F93" w:rsidP="00A27943" w14:paraId="219FE111" w14:textId="77777777">
      <w:pPr>
        <w:pStyle w:val="a"/>
        <w:spacing w:line="269" w:lineRule="auto"/>
        <w:rPr>
          <w:rtl/>
        </w:rPr>
      </w:pPr>
    </w:p>
    <w:p w:rsidR="00F4263E" w:rsidRPr="00161F93" w:rsidP="00A27943" w14:paraId="0D8A1B3A" w14:textId="77777777">
      <w:pPr>
        <w:spacing w:line="269" w:lineRule="auto"/>
        <w:ind w:left="-1"/>
        <w:rPr>
          <w:rFonts w:eastAsia="Times New Roman"/>
          <w:sz w:val="24"/>
          <w:rtl/>
        </w:rPr>
      </w:pPr>
      <w:r w:rsidRPr="00161F93">
        <w:rPr>
          <w:rFonts w:eastAsia="Times New Roman" w:hint="cs"/>
          <w:sz w:val="24"/>
          <w:rtl/>
        </w:rPr>
        <w:t>במחקר צוין: "</w:t>
      </w:r>
      <w:r w:rsidRPr="00161F93">
        <w:rPr>
          <w:rFonts w:eastAsia="Times New Roman"/>
          <w:sz w:val="24"/>
          <w:rtl/>
        </w:rPr>
        <w:t>למרות שהחברות שהוקמו במהלך 2002 כמקלט מס מהוות רק כשלושה אחוזים ממספר החברות הפעילות במשק, תכנון מס באמצעותן הביא לאובדן תקבולי מס הכנסה ודמי ביטוח לאומי בהיקף של כחצי מיליארד ש"ח, על פי הערכת מינהל הכנסות המדינה במשרד האוצר. זאת ועוד, שינוי צורת ההכנסה של הפרטים מהכנסת עבודה ל</w:t>
      </w:r>
      <w:r w:rsidRPr="00161F93" w:rsidR="00BF4BF1">
        <w:rPr>
          <w:rFonts w:eastAsia="Times New Roman"/>
          <w:sz w:val="24"/>
          <w:rtl/>
        </w:rPr>
        <w:t>דיבידנד</w:t>
      </w:r>
      <w:r w:rsidRPr="00161F93">
        <w:rPr>
          <w:rFonts w:eastAsia="Times New Roman"/>
          <w:sz w:val="24"/>
          <w:rtl/>
        </w:rPr>
        <w:t xml:space="preserve"> יש בו כדי להסביר חלק משחיקת </w:t>
      </w:r>
      <w:r w:rsidRPr="00161F93">
        <w:rPr>
          <w:rFonts w:eastAsia="Times New Roman" w:hint="cs"/>
          <w:sz w:val="24"/>
          <w:rtl/>
        </w:rPr>
        <w:t>הש</w:t>
      </w:r>
      <w:r w:rsidRPr="00161F93">
        <w:rPr>
          <w:rFonts w:eastAsia="Times New Roman"/>
          <w:sz w:val="24"/>
          <w:rtl/>
        </w:rPr>
        <w:t>כר,</w:t>
      </w:r>
      <w:r w:rsidRPr="00161F93">
        <w:rPr>
          <w:rFonts w:eastAsia="Times New Roman" w:hint="cs"/>
          <w:sz w:val="24"/>
          <w:rtl/>
        </w:rPr>
        <w:t xml:space="preserve"> </w:t>
      </w:r>
      <w:r w:rsidRPr="00161F93">
        <w:rPr>
          <w:rFonts w:eastAsia="Times New Roman"/>
          <w:sz w:val="24"/>
          <w:rtl/>
        </w:rPr>
        <w:t>סגירת העסקים העצמאיים ופתיחת החברות בענפים</w:t>
      </w:r>
      <w:r w:rsidRPr="00161F93">
        <w:rPr>
          <w:rFonts w:eastAsia="Times New Roman" w:hint="cs"/>
          <w:sz w:val="24"/>
          <w:rtl/>
        </w:rPr>
        <w:t xml:space="preserve"> הרלוונטיים".</w:t>
      </w:r>
    </w:p>
    <w:p w:rsidR="00B8225C" w:rsidRPr="00161F93" w:rsidP="00A27943" w14:paraId="06432F94" w14:textId="77777777">
      <w:pPr>
        <w:pStyle w:val="a"/>
        <w:spacing w:line="269" w:lineRule="auto"/>
        <w:rPr>
          <w:rtl/>
        </w:rPr>
      </w:pPr>
    </w:p>
    <w:p w:rsidR="00F4263E" w:rsidRPr="00161F93" w:rsidP="00A27943" w14:paraId="5A84FA62" w14:textId="77777777">
      <w:pPr>
        <w:spacing w:line="269" w:lineRule="auto"/>
        <w:rPr>
          <w:sz w:val="24"/>
          <w:rtl/>
        </w:rPr>
      </w:pPr>
      <w:r w:rsidRPr="00161F93">
        <w:rPr>
          <w:rFonts w:hint="cs"/>
          <w:sz w:val="24"/>
          <w:rtl/>
        </w:rPr>
        <w:t>ב</w:t>
      </w:r>
      <w:r w:rsidRPr="00161F93" w:rsidR="007C5DA2">
        <w:rPr>
          <w:rFonts w:hint="cs"/>
          <w:sz w:val="24"/>
          <w:rtl/>
        </w:rPr>
        <w:t>לוח</w:t>
      </w:r>
      <w:r w:rsidRPr="00161F93">
        <w:rPr>
          <w:sz w:val="24"/>
          <w:rtl/>
        </w:rPr>
        <w:t xml:space="preserve"> 1 </w:t>
      </w:r>
      <w:r w:rsidRPr="00161F93" w:rsidR="007C5DA2">
        <w:rPr>
          <w:rFonts w:hint="cs"/>
          <w:sz w:val="24"/>
          <w:rtl/>
        </w:rPr>
        <w:t>מוצגים</w:t>
      </w:r>
      <w:r w:rsidRPr="00161F93" w:rsidR="00A105E1">
        <w:rPr>
          <w:rFonts w:hint="cs"/>
          <w:sz w:val="24"/>
          <w:rtl/>
        </w:rPr>
        <w:t xml:space="preserve"> </w:t>
      </w:r>
      <w:r w:rsidRPr="00161F93" w:rsidR="00C20A21">
        <w:rPr>
          <w:rFonts w:hint="cs"/>
          <w:sz w:val="24"/>
          <w:rtl/>
        </w:rPr>
        <w:t>שיעורי ה</w:t>
      </w:r>
      <w:r w:rsidRPr="00161F93">
        <w:rPr>
          <w:rFonts w:hint="cs"/>
          <w:sz w:val="24"/>
          <w:rtl/>
        </w:rPr>
        <w:t xml:space="preserve">מיסוי </w:t>
      </w:r>
      <w:r w:rsidRPr="00161F93" w:rsidR="00C20A21">
        <w:rPr>
          <w:rFonts w:hint="cs"/>
          <w:sz w:val="24"/>
          <w:rtl/>
        </w:rPr>
        <w:t>ל</w:t>
      </w:r>
      <w:r w:rsidRPr="00161F93">
        <w:rPr>
          <w:rFonts w:hint="cs"/>
          <w:sz w:val="24"/>
          <w:rtl/>
        </w:rPr>
        <w:t xml:space="preserve">יחיד </w:t>
      </w:r>
      <w:r w:rsidRPr="00161F93" w:rsidR="00C20A21">
        <w:rPr>
          <w:rFonts w:hint="cs"/>
          <w:sz w:val="24"/>
          <w:rtl/>
        </w:rPr>
        <w:t>ושיעורי ה</w:t>
      </w:r>
      <w:r w:rsidRPr="00161F93">
        <w:rPr>
          <w:rFonts w:hint="cs"/>
          <w:sz w:val="24"/>
          <w:rtl/>
        </w:rPr>
        <w:t xml:space="preserve">מיסוי </w:t>
      </w:r>
      <w:r w:rsidRPr="00161F93" w:rsidR="00C20A21">
        <w:rPr>
          <w:rFonts w:hint="cs"/>
          <w:sz w:val="24"/>
          <w:rtl/>
        </w:rPr>
        <w:t>ל</w:t>
      </w:r>
      <w:r w:rsidRPr="00161F93">
        <w:rPr>
          <w:rFonts w:hint="cs"/>
          <w:sz w:val="24"/>
          <w:rtl/>
        </w:rPr>
        <w:t>חברה</w:t>
      </w:r>
      <w:r w:rsidRPr="00161F93">
        <w:rPr>
          <w:sz w:val="24"/>
          <w:rtl/>
        </w:rPr>
        <w:t xml:space="preserve"> בע"מ</w:t>
      </w:r>
      <w:r w:rsidRPr="00161F93" w:rsidR="00C20A21">
        <w:rPr>
          <w:rFonts w:hint="cs"/>
          <w:sz w:val="24"/>
          <w:rtl/>
        </w:rPr>
        <w:t xml:space="preserve"> בכל שנה ושנה</w:t>
      </w:r>
      <w:r w:rsidRPr="00161F93" w:rsidR="00A105E1">
        <w:rPr>
          <w:rFonts w:hint="cs"/>
          <w:sz w:val="24"/>
          <w:rtl/>
        </w:rPr>
        <w:t>;</w:t>
      </w:r>
      <w:r w:rsidRPr="00161F93">
        <w:rPr>
          <w:sz w:val="24"/>
          <w:rtl/>
        </w:rPr>
        <w:t xml:space="preserve"> מוצג הפער בין המיסוי המצרפי הדו</w:t>
      </w:r>
      <w:r w:rsidRPr="00161F93" w:rsidR="00A105E1">
        <w:rPr>
          <w:rFonts w:hint="cs"/>
          <w:sz w:val="24"/>
          <w:rtl/>
        </w:rPr>
        <w:t>-</w:t>
      </w:r>
      <w:r w:rsidRPr="00161F93">
        <w:rPr>
          <w:sz w:val="24"/>
          <w:rtl/>
        </w:rPr>
        <w:t>שלבי (מס חברות ומס על ה</w:t>
      </w:r>
      <w:r w:rsidRPr="00161F93" w:rsidR="00BF4BF1">
        <w:rPr>
          <w:sz w:val="24"/>
          <w:rtl/>
        </w:rPr>
        <w:t>דיבידנד</w:t>
      </w:r>
      <w:r w:rsidRPr="00161F93">
        <w:rPr>
          <w:sz w:val="24"/>
          <w:rtl/>
        </w:rPr>
        <w:t xml:space="preserve">) </w:t>
      </w:r>
      <w:r w:rsidRPr="00161F93" w:rsidR="001D0678">
        <w:rPr>
          <w:rFonts w:hint="cs"/>
          <w:sz w:val="24"/>
          <w:rtl/>
        </w:rPr>
        <w:t>החל על בעל</w:t>
      </w:r>
      <w:r w:rsidRPr="00161F93" w:rsidR="001D0678">
        <w:rPr>
          <w:sz w:val="24"/>
          <w:rtl/>
        </w:rPr>
        <w:t xml:space="preserve"> </w:t>
      </w:r>
      <w:r w:rsidRPr="00161F93">
        <w:rPr>
          <w:sz w:val="24"/>
          <w:rtl/>
        </w:rPr>
        <w:t xml:space="preserve">מניות מהותי </w:t>
      </w:r>
      <w:r w:rsidRPr="00161F93" w:rsidR="00A105E1">
        <w:rPr>
          <w:rFonts w:hint="cs"/>
          <w:sz w:val="24"/>
          <w:rtl/>
        </w:rPr>
        <w:t>ו</w:t>
      </w:r>
      <w:r w:rsidRPr="00161F93">
        <w:rPr>
          <w:rFonts w:hint="cs"/>
          <w:sz w:val="24"/>
          <w:rtl/>
        </w:rPr>
        <w:t>בין</w:t>
      </w:r>
      <w:r w:rsidRPr="00161F93">
        <w:rPr>
          <w:sz w:val="24"/>
          <w:rtl/>
        </w:rPr>
        <w:t xml:space="preserve"> מיסוי יחיד (מס שולי כולל מס יסף</w:t>
      </w:r>
      <w:r w:rsidRPr="00161F93" w:rsidR="00F27EF8">
        <w:rPr>
          <w:rFonts w:hint="cs"/>
          <w:sz w:val="24"/>
          <w:rtl/>
        </w:rPr>
        <w:t>)</w:t>
      </w:r>
      <w:r w:rsidRPr="00161F93">
        <w:rPr>
          <w:rFonts w:hint="cs"/>
          <w:sz w:val="24"/>
          <w:rtl/>
        </w:rPr>
        <w:t>:</w:t>
      </w:r>
    </w:p>
    <w:p w:rsidR="00DA3C4F" w14:paraId="3A867597" w14:textId="77777777">
      <w:pPr>
        <w:bidi w:val="0"/>
        <w:spacing w:after="200" w:line="276" w:lineRule="auto"/>
        <w:rPr>
          <w:szCs w:val="20"/>
          <w:rtl/>
        </w:rPr>
      </w:pPr>
      <w:r>
        <w:rPr>
          <w:rtl/>
        </w:rPr>
        <w:br w:type="page"/>
      </w:r>
    </w:p>
    <w:p w:rsidR="00B8225C" w:rsidRPr="00161F93" w:rsidP="00A27943" w14:paraId="535A0296" w14:textId="77777777">
      <w:pPr>
        <w:pStyle w:val="a"/>
        <w:spacing w:line="269" w:lineRule="auto"/>
        <w:rPr>
          <w:rtl/>
        </w:rPr>
      </w:pPr>
    </w:p>
    <w:p w:rsidR="00F4263E" w:rsidRPr="00161F93" w:rsidP="00D574A3" w14:paraId="3F222170" w14:textId="77777777">
      <w:pPr>
        <w:spacing w:after="120" w:line="269" w:lineRule="auto"/>
        <w:jc w:val="center"/>
        <w:rPr>
          <w:b/>
          <w:bCs/>
          <w:sz w:val="24"/>
          <w:rtl/>
        </w:rPr>
      </w:pPr>
      <w:r w:rsidRPr="00161F93">
        <w:rPr>
          <w:rFonts w:hint="cs"/>
          <w:b/>
          <w:bCs/>
          <w:sz w:val="24"/>
          <w:rtl/>
        </w:rPr>
        <w:t>לוח</w:t>
      </w:r>
      <w:r w:rsidR="00A27943">
        <w:rPr>
          <w:b/>
          <w:bCs/>
          <w:sz w:val="24"/>
          <w:rtl/>
        </w:rPr>
        <w:t xml:space="preserve"> </w:t>
      </w:r>
      <w:r w:rsidRPr="00161F93" w:rsidR="008D3276">
        <w:rPr>
          <w:b/>
          <w:bCs/>
          <w:sz w:val="24"/>
          <w:rtl/>
        </w:rPr>
        <w:t>1</w:t>
      </w:r>
      <w:r w:rsidRPr="00161F93" w:rsidR="007D2C05">
        <w:rPr>
          <w:rFonts w:hint="cs"/>
          <w:b/>
          <w:bCs/>
          <w:sz w:val="24"/>
          <w:rtl/>
        </w:rPr>
        <w:t>:</w:t>
      </w:r>
      <w:r w:rsidRPr="00161F93" w:rsidR="008D3276">
        <w:rPr>
          <w:rFonts w:hint="cs"/>
          <w:b/>
          <w:bCs/>
          <w:sz w:val="24"/>
          <w:rtl/>
        </w:rPr>
        <w:t xml:space="preserve"> </w:t>
      </w:r>
      <w:r w:rsidRPr="00161F93" w:rsidR="007D2C05">
        <w:rPr>
          <w:rFonts w:hint="cs"/>
          <w:b/>
          <w:bCs/>
          <w:sz w:val="24"/>
          <w:rtl/>
        </w:rPr>
        <w:t>הבדלים בין</w:t>
      </w:r>
      <w:r w:rsidRPr="00161F93" w:rsidR="007D2C05">
        <w:rPr>
          <w:b/>
          <w:bCs/>
          <w:sz w:val="24"/>
          <w:rtl/>
        </w:rPr>
        <w:t xml:space="preserve"> </w:t>
      </w:r>
      <w:r w:rsidRPr="00161F93" w:rsidR="008D3276">
        <w:rPr>
          <w:b/>
          <w:bCs/>
          <w:sz w:val="24"/>
          <w:rtl/>
        </w:rPr>
        <w:t xml:space="preserve">מיסוי יחיד </w:t>
      </w:r>
      <w:r w:rsidRPr="00161F93" w:rsidR="007D2C05">
        <w:rPr>
          <w:rFonts w:hint="cs"/>
          <w:b/>
          <w:bCs/>
          <w:sz w:val="24"/>
          <w:rtl/>
        </w:rPr>
        <w:t>ל</w:t>
      </w:r>
      <w:r w:rsidRPr="00161F93" w:rsidR="008D3276">
        <w:rPr>
          <w:rFonts w:hint="cs"/>
          <w:b/>
          <w:bCs/>
          <w:sz w:val="24"/>
          <w:rtl/>
        </w:rPr>
        <w:t>מיסוי</w:t>
      </w:r>
      <w:r w:rsidRPr="00161F93" w:rsidR="008D3276">
        <w:rPr>
          <w:b/>
          <w:bCs/>
          <w:sz w:val="24"/>
          <w:rtl/>
        </w:rPr>
        <w:t xml:space="preserve"> חברה ובעל מניות מהותי</w:t>
      </w:r>
      <w:r w:rsidRPr="00161F93" w:rsidR="007D2C05">
        <w:rPr>
          <w:rFonts w:hint="cs"/>
          <w:b/>
          <w:bCs/>
          <w:sz w:val="24"/>
          <w:rtl/>
        </w:rPr>
        <w:t>,</w:t>
      </w:r>
      <w:r w:rsidRPr="00161F93" w:rsidR="007D2C05">
        <w:rPr>
          <w:b/>
          <w:bCs/>
          <w:sz w:val="24"/>
          <w:rtl/>
        </w:rPr>
        <w:t xml:space="preserve"> </w:t>
      </w:r>
      <w:r w:rsidRPr="00161F93" w:rsidR="008D3276">
        <w:rPr>
          <w:b/>
          <w:bCs/>
          <w:sz w:val="24"/>
          <w:rtl/>
        </w:rPr>
        <w:t xml:space="preserve">2003 </w:t>
      </w:r>
      <w:r w:rsidRPr="00161F93" w:rsidR="00681E0B">
        <w:rPr>
          <w:b/>
          <w:bCs/>
          <w:sz w:val="24"/>
          <w:rtl/>
        </w:rPr>
        <w:t>-</w:t>
      </w:r>
      <w:r w:rsidRPr="00161F93" w:rsidR="00A105E1">
        <w:rPr>
          <w:rFonts w:ascii="Tahoma" w:hAnsi="Tahoma"/>
          <w:b/>
          <w:bCs/>
          <w:sz w:val="24"/>
          <w:rtl/>
        </w:rPr>
        <w:t xml:space="preserve"> </w:t>
      </w:r>
      <w:r w:rsidRPr="00161F93" w:rsidR="008D3276">
        <w:rPr>
          <w:b/>
          <w:bCs/>
          <w:sz w:val="24"/>
          <w:rtl/>
        </w:rPr>
        <w:t>2019</w:t>
      </w:r>
      <w:r w:rsidR="005A4C39">
        <w:rPr>
          <w:rFonts w:hint="cs"/>
          <w:b/>
          <w:bCs/>
          <w:sz w:val="24"/>
          <w:rtl/>
        </w:rPr>
        <w:t xml:space="preserve"> </w:t>
      </w:r>
    </w:p>
    <w:tbl>
      <w:tblPr>
        <w:bidiVisual/>
        <w:tblW w:w="8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6"/>
        <w:gridCol w:w="1052"/>
        <w:gridCol w:w="1519"/>
        <w:gridCol w:w="1405"/>
        <w:gridCol w:w="1421"/>
        <w:gridCol w:w="1396"/>
      </w:tblGrid>
      <w:tr w14:paraId="1644D4C6" w14:textId="77777777" w:rsidTr="009F417A">
        <w:tblPrEx>
          <w:tblW w:w="8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50"/>
          <w:jc w:val="center"/>
        </w:trPr>
        <w:tc>
          <w:tcPr>
            <w:tcW w:w="1286" w:type="dxa"/>
            <w:shd w:val="clear" w:color="auto" w:fill="auto"/>
            <w:vAlign w:val="bottom"/>
          </w:tcPr>
          <w:p w:rsidR="00F4263E" w:rsidRPr="00EC6914" w:rsidP="009F417A" w14:paraId="1B69A393" w14:textId="77777777">
            <w:pPr>
              <w:spacing w:before="72" w:beforeLines="30" w:after="72" w:afterLines="30" w:line="240" w:lineRule="exact"/>
              <w:jc w:val="left"/>
              <w:rPr>
                <w:b/>
                <w:bCs/>
                <w:sz w:val="22"/>
                <w:szCs w:val="22"/>
                <w:rtl/>
              </w:rPr>
            </w:pPr>
            <w:r w:rsidRPr="00EC6914">
              <w:rPr>
                <w:b/>
                <w:bCs/>
                <w:sz w:val="22"/>
                <w:szCs w:val="22"/>
                <w:rtl/>
              </w:rPr>
              <w:t xml:space="preserve">שנת </w:t>
            </w:r>
            <w:r w:rsidRPr="00EC6914" w:rsidR="00CD2F28">
              <w:rPr>
                <w:rFonts w:hint="cs"/>
                <w:b/>
                <w:bCs/>
                <w:sz w:val="22"/>
                <w:szCs w:val="22"/>
                <w:rtl/>
              </w:rPr>
              <w:t>ה</w:t>
            </w:r>
            <w:r w:rsidRPr="00EC6914">
              <w:rPr>
                <w:b/>
                <w:bCs/>
                <w:sz w:val="22"/>
                <w:szCs w:val="22"/>
                <w:rtl/>
              </w:rPr>
              <w:t>מס</w:t>
            </w:r>
          </w:p>
        </w:tc>
        <w:tc>
          <w:tcPr>
            <w:tcW w:w="1052" w:type="dxa"/>
            <w:shd w:val="clear" w:color="auto" w:fill="auto"/>
            <w:vAlign w:val="bottom"/>
            <w:hideMark/>
          </w:tcPr>
          <w:p w:rsidR="00F4263E" w:rsidRPr="00EC6914" w:rsidP="009F417A" w14:paraId="3EB508BB" w14:textId="77777777">
            <w:pPr>
              <w:spacing w:before="72" w:beforeLines="30" w:after="72" w:afterLines="30" w:line="240" w:lineRule="exact"/>
              <w:jc w:val="center"/>
              <w:rPr>
                <w:b/>
                <w:bCs/>
                <w:sz w:val="22"/>
                <w:szCs w:val="22"/>
              </w:rPr>
            </w:pPr>
            <w:r w:rsidRPr="00EC6914">
              <w:rPr>
                <w:b/>
                <w:bCs/>
                <w:sz w:val="22"/>
                <w:szCs w:val="22"/>
                <w:rtl/>
              </w:rPr>
              <w:t>ש</w:t>
            </w:r>
            <w:r w:rsidRPr="00EC6914">
              <w:rPr>
                <w:rFonts w:hint="eastAsia"/>
                <w:b/>
                <w:bCs/>
                <w:sz w:val="22"/>
                <w:szCs w:val="22"/>
                <w:rtl/>
              </w:rPr>
              <w:t>יעור</w:t>
            </w:r>
            <w:r w:rsidRPr="00EC6914">
              <w:rPr>
                <w:b/>
                <w:bCs/>
                <w:sz w:val="22"/>
                <w:szCs w:val="22"/>
                <w:rtl/>
              </w:rPr>
              <w:t xml:space="preserve"> </w:t>
            </w:r>
            <w:r w:rsidRPr="00EC6914">
              <w:rPr>
                <w:rFonts w:hint="eastAsia"/>
                <w:b/>
                <w:bCs/>
                <w:sz w:val="22"/>
                <w:szCs w:val="22"/>
                <w:rtl/>
              </w:rPr>
              <w:t>מס</w:t>
            </w:r>
            <w:r w:rsidRPr="00EC6914">
              <w:rPr>
                <w:b/>
                <w:bCs/>
                <w:sz w:val="22"/>
                <w:szCs w:val="22"/>
                <w:rtl/>
              </w:rPr>
              <w:t xml:space="preserve"> </w:t>
            </w:r>
            <w:r w:rsidRPr="00EC6914">
              <w:rPr>
                <w:rFonts w:hint="eastAsia"/>
                <w:b/>
                <w:bCs/>
                <w:sz w:val="22"/>
                <w:szCs w:val="22"/>
                <w:rtl/>
              </w:rPr>
              <w:t>חברות</w:t>
            </w:r>
          </w:p>
        </w:tc>
        <w:tc>
          <w:tcPr>
            <w:tcW w:w="1519" w:type="dxa"/>
            <w:shd w:val="clear" w:color="auto" w:fill="auto"/>
            <w:vAlign w:val="bottom"/>
            <w:hideMark/>
          </w:tcPr>
          <w:p w:rsidR="00F4263E" w:rsidRPr="00EC6914" w:rsidP="009F417A" w14:paraId="421CCEF7" w14:textId="77777777">
            <w:pPr>
              <w:spacing w:before="72" w:beforeLines="30" w:after="72" w:afterLines="30" w:line="240" w:lineRule="exact"/>
              <w:jc w:val="center"/>
              <w:rPr>
                <w:b/>
                <w:bCs/>
                <w:sz w:val="22"/>
                <w:szCs w:val="22"/>
                <w:rtl/>
              </w:rPr>
            </w:pPr>
            <w:r w:rsidRPr="00EC6914">
              <w:rPr>
                <w:b/>
                <w:bCs/>
                <w:sz w:val="22"/>
                <w:szCs w:val="22"/>
                <w:rtl/>
              </w:rPr>
              <w:t xml:space="preserve">מס </w:t>
            </w:r>
            <w:r w:rsidRPr="00EC6914" w:rsidR="00BF4BF1">
              <w:rPr>
                <w:b/>
                <w:bCs/>
                <w:sz w:val="22"/>
                <w:szCs w:val="22"/>
                <w:rtl/>
              </w:rPr>
              <w:t>דיבידנד</w:t>
            </w:r>
            <w:r w:rsidRPr="00EC6914">
              <w:rPr>
                <w:b/>
                <w:bCs/>
                <w:sz w:val="22"/>
                <w:szCs w:val="22"/>
                <w:rtl/>
              </w:rPr>
              <w:t>ים לבעל מניות מהותי</w:t>
            </w:r>
            <w:r w:rsidR="009F417A">
              <w:rPr>
                <w:b/>
                <w:bCs/>
                <w:sz w:val="22"/>
                <w:szCs w:val="22"/>
                <w:rtl/>
              </w:rPr>
              <w:br/>
            </w:r>
            <w:r w:rsidRPr="00EC6914">
              <w:rPr>
                <w:b/>
                <w:bCs/>
                <w:sz w:val="22"/>
                <w:szCs w:val="22"/>
                <w:rtl/>
              </w:rPr>
              <w:t>(כולל מס יסף)</w:t>
            </w:r>
          </w:p>
        </w:tc>
        <w:tc>
          <w:tcPr>
            <w:tcW w:w="1405" w:type="dxa"/>
            <w:shd w:val="clear" w:color="auto" w:fill="auto"/>
            <w:vAlign w:val="bottom"/>
            <w:hideMark/>
          </w:tcPr>
          <w:p w:rsidR="00F4263E" w:rsidRPr="00EC6914" w:rsidP="009F417A" w14:paraId="663CBC2F" w14:textId="77777777">
            <w:pPr>
              <w:spacing w:before="72" w:beforeLines="30" w:after="72" w:afterLines="30" w:line="240" w:lineRule="exact"/>
              <w:jc w:val="center"/>
              <w:rPr>
                <w:b/>
                <w:bCs/>
                <w:sz w:val="22"/>
                <w:szCs w:val="22"/>
              </w:rPr>
            </w:pPr>
            <w:r w:rsidRPr="00EC6914">
              <w:rPr>
                <w:b/>
                <w:bCs/>
                <w:sz w:val="22"/>
                <w:szCs w:val="22"/>
                <w:rtl/>
              </w:rPr>
              <w:t xml:space="preserve">מס מצרפי </w:t>
            </w:r>
            <w:r w:rsidR="009F417A">
              <w:rPr>
                <w:rFonts w:hint="cs"/>
                <w:b/>
                <w:bCs/>
                <w:sz w:val="22"/>
                <w:szCs w:val="22"/>
                <w:rtl/>
              </w:rPr>
              <w:br/>
            </w:r>
            <w:r w:rsidRPr="00EC6914">
              <w:rPr>
                <w:b/>
                <w:bCs/>
                <w:sz w:val="22"/>
                <w:szCs w:val="22"/>
                <w:rtl/>
              </w:rPr>
              <w:t>דו</w:t>
            </w:r>
            <w:r w:rsidRPr="00EC6914" w:rsidR="004411AF">
              <w:rPr>
                <w:rFonts w:hint="cs"/>
                <w:b/>
                <w:bCs/>
                <w:sz w:val="22"/>
                <w:szCs w:val="22"/>
                <w:rtl/>
              </w:rPr>
              <w:t>-</w:t>
            </w:r>
            <w:r w:rsidRPr="00EC6914">
              <w:rPr>
                <w:b/>
                <w:bCs/>
                <w:sz w:val="22"/>
                <w:szCs w:val="22"/>
                <w:rtl/>
              </w:rPr>
              <w:t>שלבי לבעל מניות מהותי</w:t>
            </w:r>
          </w:p>
        </w:tc>
        <w:tc>
          <w:tcPr>
            <w:tcW w:w="1421" w:type="dxa"/>
            <w:shd w:val="clear" w:color="auto" w:fill="auto"/>
            <w:vAlign w:val="bottom"/>
            <w:hideMark/>
          </w:tcPr>
          <w:p w:rsidR="00F4263E" w:rsidRPr="00EC6914" w:rsidP="009F417A" w14:paraId="430C4AD7" w14:textId="77777777">
            <w:pPr>
              <w:spacing w:before="72" w:beforeLines="30" w:after="72" w:afterLines="30" w:line="240" w:lineRule="exact"/>
              <w:jc w:val="center"/>
              <w:rPr>
                <w:b/>
                <w:bCs/>
                <w:sz w:val="22"/>
                <w:szCs w:val="22"/>
                <w:rtl/>
              </w:rPr>
            </w:pPr>
            <w:r w:rsidRPr="00EC6914">
              <w:rPr>
                <w:b/>
                <w:bCs/>
                <w:sz w:val="22"/>
                <w:szCs w:val="22"/>
                <w:rtl/>
              </w:rPr>
              <w:t xml:space="preserve">מס שולי </w:t>
            </w:r>
            <w:r w:rsidRPr="00EC6914" w:rsidR="003D665B">
              <w:rPr>
                <w:rFonts w:hint="cs"/>
                <w:b/>
                <w:bCs/>
                <w:sz w:val="22"/>
                <w:szCs w:val="22"/>
                <w:rtl/>
              </w:rPr>
              <w:t>מרבי</w:t>
            </w:r>
            <w:r w:rsidRPr="00EC6914">
              <w:rPr>
                <w:b/>
                <w:bCs/>
                <w:sz w:val="22"/>
                <w:szCs w:val="22"/>
                <w:rtl/>
              </w:rPr>
              <w:t xml:space="preserve"> ליחיד כולל מס יסף</w:t>
            </w:r>
          </w:p>
        </w:tc>
        <w:tc>
          <w:tcPr>
            <w:tcW w:w="1396" w:type="dxa"/>
            <w:shd w:val="clear" w:color="auto" w:fill="auto"/>
            <w:vAlign w:val="bottom"/>
          </w:tcPr>
          <w:p w:rsidR="00F4263E" w:rsidRPr="00EC6914" w:rsidP="009F417A" w14:paraId="499FE5EF" w14:textId="77777777">
            <w:pPr>
              <w:spacing w:before="72" w:beforeLines="30" w:after="72" w:afterLines="30" w:line="240" w:lineRule="exact"/>
              <w:jc w:val="center"/>
              <w:rPr>
                <w:b/>
                <w:bCs/>
                <w:noProof/>
                <w:sz w:val="22"/>
                <w:szCs w:val="22"/>
                <w:rtl/>
                <w:lang w:eastAsia="he-IL"/>
              </w:rPr>
            </w:pPr>
            <w:r w:rsidRPr="00EC6914">
              <w:rPr>
                <w:rFonts w:hint="cs"/>
                <w:b/>
                <w:bCs/>
                <w:noProof/>
                <w:sz w:val="22"/>
                <w:szCs w:val="22"/>
                <w:rtl/>
                <w:lang w:eastAsia="he-IL"/>
              </w:rPr>
              <w:t xml:space="preserve">פער בין </w:t>
            </w:r>
            <w:r w:rsidRPr="00EC6914" w:rsidR="00F27EF8">
              <w:rPr>
                <w:rFonts w:hint="cs"/>
                <w:b/>
                <w:bCs/>
                <w:noProof/>
                <w:sz w:val="22"/>
                <w:szCs w:val="22"/>
                <w:rtl/>
                <w:lang w:eastAsia="he-IL"/>
              </w:rPr>
              <w:t>מיסוי</w:t>
            </w:r>
            <w:r w:rsidRPr="00EC6914">
              <w:rPr>
                <w:rFonts w:hint="cs"/>
                <w:b/>
                <w:bCs/>
                <w:noProof/>
                <w:sz w:val="22"/>
                <w:szCs w:val="22"/>
                <w:rtl/>
                <w:lang w:eastAsia="he-IL"/>
              </w:rPr>
              <w:t xml:space="preserve"> חברה</w:t>
            </w:r>
            <w:r w:rsidRPr="00EC6914" w:rsidR="004411AF">
              <w:rPr>
                <w:rFonts w:hint="cs"/>
                <w:b/>
                <w:bCs/>
                <w:noProof/>
                <w:sz w:val="22"/>
                <w:szCs w:val="22"/>
                <w:rtl/>
                <w:lang w:eastAsia="he-IL"/>
              </w:rPr>
              <w:t xml:space="preserve"> </w:t>
            </w:r>
            <w:r w:rsidRPr="00EC6914" w:rsidR="00F27EF8">
              <w:rPr>
                <w:rFonts w:hint="cs"/>
                <w:b/>
                <w:bCs/>
                <w:noProof/>
                <w:sz w:val="22"/>
                <w:szCs w:val="22"/>
                <w:rtl/>
                <w:lang w:eastAsia="he-IL"/>
              </w:rPr>
              <w:t xml:space="preserve">למיסוי </w:t>
            </w:r>
            <w:r w:rsidRPr="00EC6914">
              <w:rPr>
                <w:rFonts w:hint="cs"/>
                <w:b/>
                <w:bCs/>
                <w:noProof/>
                <w:sz w:val="22"/>
                <w:szCs w:val="22"/>
                <w:rtl/>
                <w:lang w:eastAsia="he-IL"/>
              </w:rPr>
              <w:t>יחיד</w:t>
            </w:r>
          </w:p>
        </w:tc>
      </w:tr>
      <w:tr w14:paraId="02BD8381" w14:textId="77777777" w:rsidTr="009F417A">
        <w:tblPrEx>
          <w:tblW w:w="8079" w:type="dxa"/>
          <w:jc w:val="center"/>
          <w:tblLook w:val="04A0"/>
        </w:tblPrEx>
        <w:trPr>
          <w:trHeight w:val="318"/>
          <w:jc w:val="center"/>
        </w:trPr>
        <w:tc>
          <w:tcPr>
            <w:tcW w:w="1286" w:type="dxa"/>
            <w:shd w:val="clear" w:color="auto" w:fill="auto"/>
            <w:vAlign w:val="bottom"/>
            <w:hideMark/>
          </w:tcPr>
          <w:p w:rsidR="00F4263E" w:rsidRPr="00EC6914" w:rsidP="009F417A" w14:paraId="69A36653" w14:textId="77777777">
            <w:pPr>
              <w:bidi w:val="0"/>
              <w:spacing w:before="72" w:beforeLines="30" w:after="72" w:afterLines="30" w:line="240" w:lineRule="exact"/>
              <w:jc w:val="right"/>
              <w:rPr>
                <w:sz w:val="22"/>
                <w:szCs w:val="22"/>
              </w:rPr>
            </w:pPr>
            <w:r w:rsidRPr="00EC6914">
              <w:rPr>
                <w:sz w:val="22"/>
                <w:szCs w:val="22"/>
              </w:rPr>
              <w:t>2003</w:t>
            </w:r>
          </w:p>
        </w:tc>
        <w:tc>
          <w:tcPr>
            <w:tcW w:w="1052" w:type="dxa"/>
            <w:shd w:val="clear" w:color="auto" w:fill="auto"/>
            <w:vAlign w:val="bottom"/>
            <w:hideMark/>
          </w:tcPr>
          <w:p w:rsidR="00F4263E" w:rsidRPr="00EC6914" w:rsidP="009F417A" w14:paraId="3C997969" w14:textId="77777777">
            <w:pPr>
              <w:bidi w:val="0"/>
              <w:spacing w:before="72" w:beforeLines="30" w:after="72" w:afterLines="30" w:line="240" w:lineRule="exact"/>
              <w:jc w:val="center"/>
              <w:rPr>
                <w:sz w:val="22"/>
                <w:szCs w:val="22"/>
              </w:rPr>
            </w:pPr>
            <w:r w:rsidRPr="00EC6914">
              <w:rPr>
                <w:sz w:val="22"/>
                <w:szCs w:val="22"/>
              </w:rPr>
              <w:t>36%</w:t>
            </w:r>
          </w:p>
        </w:tc>
        <w:tc>
          <w:tcPr>
            <w:tcW w:w="1519" w:type="dxa"/>
            <w:shd w:val="clear" w:color="auto" w:fill="auto"/>
            <w:vAlign w:val="bottom"/>
            <w:hideMark/>
          </w:tcPr>
          <w:p w:rsidR="00F4263E" w:rsidRPr="00EC6914" w:rsidP="009F417A" w14:paraId="66D38344" w14:textId="77777777">
            <w:pPr>
              <w:bidi w:val="0"/>
              <w:spacing w:before="72" w:beforeLines="30" w:after="72" w:afterLines="30" w:line="240" w:lineRule="exact"/>
              <w:jc w:val="center"/>
              <w:rPr>
                <w:sz w:val="22"/>
                <w:szCs w:val="22"/>
              </w:rPr>
            </w:pPr>
            <w:r w:rsidRPr="00EC6914">
              <w:rPr>
                <w:sz w:val="22"/>
                <w:szCs w:val="22"/>
              </w:rPr>
              <w:t>25%</w:t>
            </w:r>
          </w:p>
        </w:tc>
        <w:tc>
          <w:tcPr>
            <w:tcW w:w="1405" w:type="dxa"/>
            <w:shd w:val="clear" w:color="auto" w:fill="auto"/>
            <w:noWrap/>
            <w:vAlign w:val="bottom"/>
            <w:hideMark/>
          </w:tcPr>
          <w:p w:rsidR="00F4263E" w:rsidRPr="00EC6914" w:rsidP="009F417A" w14:paraId="5B5FA48A" w14:textId="77777777">
            <w:pPr>
              <w:bidi w:val="0"/>
              <w:spacing w:before="72" w:beforeLines="30" w:after="72" w:afterLines="30" w:line="240" w:lineRule="exact"/>
              <w:jc w:val="center"/>
              <w:rPr>
                <w:sz w:val="22"/>
                <w:szCs w:val="22"/>
              </w:rPr>
            </w:pPr>
            <w:r w:rsidRPr="00EC6914">
              <w:rPr>
                <w:sz w:val="22"/>
                <w:szCs w:val="22"/>
              </w:rPr>
              <w:t>52.00%</w:t>
            </w:r>
          </w:p>
        </w:tc>
        <w:tc>
          <w:tcPr>
            <w:tcW w:w="1421" w:type="dxa"/>
            <w:shd w:val="clear" w:color="auto" w:fill="auto"/>
            <w:noWrap/>
            <w:vAlign w:val="bottom"/>
            <w:hideMark/>
          </w:tcPr>
          <w:p w:rsidR="00F4263E" w:rsidRPr="00EC6914" w:rsidP="009F417A" w14:paraId="7F381DFE" w14:textId="77777777">
            <w:pPr>
              <w:bidi w:val="0"/>
              <w:spacing w:before="72" w:beforeLines="30" w:after="72" w:afterLines="30" w:line="240" w:lineRule="exact"/>
              <w:jc w:val="center"/>
              <w:rPr>
                <w:sz w:val="22"/>
                <w:szCs w:val="22"/>
              </w:rPr>
            </w:pPr>
            <w:r w:rsidRPr="00EC6914">
              <w:rPr>
                <w:sz w:val="22"/>
                <w:szCs w:val="22"/>
              </w:rPr>
              <w:t>50%</w:t>
            </w:r>
          </w:p>
        </w:tc>
        <w:tc>
          <w:tcPr>
            <w:tcW w:w="1396" w:type="dxa"/>
            <w:shd w:val="clear" w:color="auto" w:fill="auto"/>
            <w:vAlign w:val="bottom"/>
          </w:tcPr>
          <w:p w:rsidR="00F4263E" w:rsidRPr="00EC6914" w:rsidP="009F417A" w14:paraId="26E38DA4" w14:textId="77777777">
            <w:pPr>
              <w:bidi w:val="0"/>
              <w:spacing w:before="72" w:beforeLines="30" w:after="72" w:afterLines="30" w:line="240" w:lineRule="exact"/>
              <w:jc w:val="center"/>
              <w:rPr>
                <w:noProof/>
                <w:sz w:val="22"/>
                <w:szCs w:val="22"/>
                <w:lang w:eastAsia="he-IL"/>
              </w:rPr>
            </w:pPr>
            <w:r w:rsidRPr="00EC6914">
              <w:rPr>
                <w:noProof/>
                <w:sz w:val="22"/>
                <w:szCs w:val="22"/>
                <w:lang w:eastAsia="he-IL"/>
              </w:rPr>
              <w:t>2%</w:t>
            </w:r>
          </w:p>
        </w:tc>
      </w:tr>
      <w:tr w14:paraId="42B3594D" w14:textId="77777777" w:rsidTr="009F417A">
        <w:tblPrEx>
          <w:tblW w:w="8079" w:type="dxa"/>
          <w:jc w:val="center"/>
          <w:tblLook w:val="04A0"/>
        </w:tblPrEx>
        <w:trPr>
          <w:trHeight w:val="318"/>
          <w:jc w:val="center"/>
        </w:trPr>
        <w:tc>
          <w:tcPr>
            <w:tcW w:w="1286" w:type="dxa"/>
            <w:shd w:val="clear" w:color="auto" w:fill="auto"/>
            <w:vAlign w:val="bottom"/>
            <w:hideMark/>
          </w:tcPr>
          <w:p w:rsidR="00F4263E" w:rsidRPr="00EC6914" w:rsidP="009F417A" w14:paraId="3B6AA4CF" w14:textId="77777777">
            <w:pPr>
              <w:bidi w:val="0"/>
              <w:spacing w:before="72" w:beforeLines="30" w:after="72" w:afterLines="30" w:line="240" w:lineRule="exact"/>
              <w:jc w:val="right"/>
              <w:rPr>
                <w:sz w:val="22"/>
                <w:szCs w:val="22"/>
              </w:rPr>
            </w:pPr>
            <w:r w:rsidRPr="00EC6914">
              <w:rPr>
                <w:sz w:val="22"/>
                <w:szCs w:val="22"/>
              </w:rPr>
              <w:t>2004</w:t>
            </w:r>
          </w:p>
        </w:tc>
        <w:tc>
          <w:tcPr>
            <w:tcW w:w="1052" w:type="dxa"/>
            <w:shd w:val="clear" w:color="auto" w:fill="auto"/>
            <w:vAlign w:val="bottom"/>
            <w:hideMark/>
          </w:tcPr>
          <w:p w:rsidR="00F4263E" w:rsidRPr="00EC6914" w:rsidP="009F417A" w14:paraId="054174D8" w14:textId="77777777">
            <w:pPr>
              <w:bidi w:val="0"/>
              <w:spacing w:before="72" w:beforeLines="30" w:after="72" w:afterLines="30" w:line="240" w:lineRule="exact"/>
              <w:jc w:val="center"/>
              <w:rPr>
                <w:sz w:val="22"/>
                <w:szCs w:val="22"/>
              </w:rPr>
            </w:pPr>
            <w:r w:rsidRPr="00EC6914">
              <w:rPr>
                <w:sz w:val="22"/>
                <w:szCs w:val="22"/>
              </w:rPr>
              <w:t>35%</w:t>
            </w:r>
          </w:p>
        </w:tc>
        <w:tc>
          <w:tcPr>
            <w:tcW w:w="1519" w:type="dxa"/>
            <w:shd w:val="clear" w:color="auto" w:fill="auto"/>
            <w:vAlign w:val="bottom"/>
            <w:hideMark/>
          </w:tcPr>
          <w:p w:rsidR="00F4263E" w:rsidRPr="00EC6914" w:rsidP="009F417A" w14:paraId="3B2C2C34" w14:textId="77777777">
            <w:pPr>
              <w:bidi w:val="0"/>
              <w:spacing w:before="72" w:beforeLines="30" w:after="72" w:afterLines="30" w:line="240" w:lineRule="exact"/>
              <w:jc w:val="center"/>
              <w:rPr>
                <w:sz w:val="22"/>
                <w:szCs w:val="22"/>
              </w:rPr>
            </w:pPr>
            <w:r w:rsidRPr="00EC6914">
              <w:rPr>
                <w:sz w:val="22"/>
                <w:szCs w:val="22"/>
              </w:rPr>
              <w:t>25%</w:t>
            </w:r>
          </w:p>
        </w:tc>
        <w:tc>
          <w:tcPr>
            <w:tcW w:w="1405" w:type="dxa"/>
            <w:shd w:val="clear" w:color="auto" w:fill="auto"/>
            <w:noWrap/>
            <w:vAlign w:val="bottom"/>
            <w:hideMark/>
          </w:tcPr>
          <w:p w:rsidR="00F4263E" w:rsidRPr="00EC6914" w:rsidP="009F417A" w14:paraId="28A8A766" w14:textId="77777777">
            <w:pPr>
              <w:bidi w:val="0"/>
              <w:spacing w:before="72" w:beforeLines="30" w:after="72" w:afterLines="30" w:line="240" w:lineRule="exact"/>
              <w:jc w:val="center"/>
              <w:rPr>
                <w:sz w:val="22"/>
                <w:szCs w:val="22"/>
              </w:rPr>
            </w:pPr>
            <w:r w:rsidRPr="00EC6914">
              <w:rPr>
                <w:sz w:val="22"/>
                <w:szCs w:val="22"/>
              </w:rPr>
              <w:t>51.25%</w:t>
            </w:r>
          </w:p>
        </w:tc>
        <w:tc>
          <w:tcPr>
            <w:tcW w:w="1421" w:type="dxa"/>
            <w:shd w:val="clear" w:color="auto" w:fill="auto"/>
            <w:noWrap/>
            <w:vAlign w:val="bottom"/>
            <w:hideMark/>
          </w:tcPr>
          <w:p w:rsidR="00F4263E" w:rsidRPr="00EC6914" w:rsidP="009F417A" w14:paraId="692ACC18" w14:textId="77777777">
            <w:pPr>
              <w:bidi w:val="0"/>
              <w:spacing w:before="72" w:beforeLines="30" w:after="72" w:afterLines="30" w:line="240" w:lineRule="exact"/>
              <w:jc w:val="center"/>
              <w:rPr>
                <w:sz w:val="22"/>
                <w:szCs w:val="22"/>
              </w:rPr>
            </w:pPr>
            <w:r w:rsidRPr="00EC6914">
              <w:rPr>
                <w:sz w:val="22"/>
                <w:szCs w:val="22"/>
              </w:rPr>
              <w:t>49%</w:t>
            </w:r>
          </w:p>
        </w:tc>
        <w:tc>
          <w:tcPr>
            <w:tcW w:w="1396" w:type="dxa"/>
            <w:shd w:val="clear" w:color="auto" w:fill="auto"/>
            <w:vAlign w:val="bottom"/>
          </w:tcPr>
          <w:p w:rsidR="00F4263E" w:rsidRPr="00EC6914" w:rsidP="009F417A" w14:paraId="29E49EF8" w14:textId="77777777">
            <w:pPr>
              <w:bidi w:val="0"/>
              <w:spacing w:before="72" w:beforeLines="30" w:after="72" w:afterLines="30" w:line="240" w:lineRule="exact"/>
              <w:jc w:val="center"/>
              <w:rPr>
                <w:noProof/>
                <w:sz w:val="22"/>
                <w:szCs w:val="22"/>
                <w:lang w:eastAsia="he-IL"/>
              </w:rPr>
            </w:pPr>
            <w:r w:rsidRPr="00EC6914">
              <w:rPr>
                <w:noProof/>
                <w:sz w:val="22"/>
                <w:szCs w:val="22"/>
                <w:lang w:eastAsia="he-IL"/>
              </w:rPr>
              <w:t>2.25%</w:t>
            </w:r>
          </w:p>
        </w:tc>
      </w:tr>
      <w:tr w14:paraId="3A6E553C" w14:textId="77777777" w:rsidTr="009F417A">
        <w:tblPrEx>
          <w:tblW w:w="8079" w:type="dxa"/>
          <w:jc w:val="center"/>
          <w:tblLook w:val="04A0"/>
        </w:tblPrEx>
        <w:trPr>
          <w:trHeight w:val="318"/>
          <w:jc w:val="center"/>
        </w:trPr>
        <w:tc>
          <w:tcPr>
            <w:tcW w:w="1286" w:type="dxa"/>
            <w:shd w:val="clear" w:color="auto" w:fill="auto"/>
            <w:vAlign w:val="bottom"/>
            <w:hideMark/>
          </w:tcPr>
          <w:p w:rsidR="00F4263E" w:rsidRPr="00EC6914" w:rsidP="009F417A" w14:paraId="7575A434" w14:textId="77777777">
            <w:pPr>
              <w:bidi w:val="0"/>
              <w:spacing w:before="72" w:beforeLines="30" w:after="72" w:afterLines="30" w:line="240" w:lineRule="exact"/>
              <w:jc w:val="right"/>
              <w:rPr>
                <w:sz w:val="22"/>
                <w:szCs w:val="22"/>
              </w:rPr>
            </w:pPr>
            <w:r w:rsidRPr="00EC6914">
              <w:rPr>
                <w:sz w:val="22"/>
                <w:szCs w:val="22"/>
              </w:rPr>
              <w:t>2005</w:t>
            </w:r>
          </w:p>
        </w:tc>
        <w:tc>
          <w:tcPr>
            <w:tcW w:w="1052" w:type="dxa"/>
            <w:shd w:val="clear" w:color="auto" w:fill="auto"/>
            <w:vAlign w:val="bottom"/>
            <w:hideMark/>
          </w:tcPr>
          <w:p w:rsidR="00F4263E" w:rsidRPr="00EC6914" w:rsidP="009F417A" w14:paraId="3D2958CD" w14:textId="77777777">
            <w:pPr>
              <w:bidi w:val="0"/>
              <w:spacing w:before="72" w:beforeLines="30" w:after="72" w:afterLines="30" w:line="240" w:lineRule="exact"/>
              <w:jc w:val="center"/>
              <w:rPr>
                <w:sz w:val="22"/>
                <w:szCs w:val="22"/>
              </w:rPr>
            </w:pPr>
            <w:r w:rsidRPr="00EC6914">
              <w:rPr>
                <w:sz w:val="22"/>
                <w:szCs w:val="22"/>
              </w:rPr>
              <w:t>34%</w:t>
            </w:r>
          </w:p>
        </w:tc>
        <w:tc>
          <w:tcPr>
            <w:tcW w:w="1519" w:type="dxa"/>
            <w:shd w:val="clear" w:color="auto" w:fill="auto"/>
            <w:vAlign w:val="bottom"/>
            <w:hideMark/>
          </w:tcPr>
          <w:p w:rsidR="00F4263E" w:rsidRPr="00EC6914" w:rsidP="009F417A" w14:paraId="76407853" w14:textId="77777777">
            <w:pPr>
              <w:bidi w:val="0"/>
              <w:spacing w:before="72" w:beforeLines="30" w:after="72" w:afterLines="30" w:line="240" w:lineRule="exact"/>
              <w:jc w:val="center"/>
              <w:rPr>
                <w:sz w:val="22"/>
                <w:szCs w:val="22"/>
              </w:rPr>
            </w:pPr>
            <w:r w:rsidRPr="00EC6914">
              <w:rPr>
                <w:sz w:val="22"/>
                <w:szCs w:val="22"/>
              </w:rPr>
              <w:t>25%</w:t>
            </w:r>
          </w:p>
        </w:tc>
        <w:tc>
          <w:tcPr>
            <w:tcW w:w="1405" w:type="dxa"/>
            <w:shd w:val="clear" w:color="auto" w:fill="auto"/>
            <w:noWrap/>
            <w:vAlign w:val="bottom"/>
            <w:hideMark/>
          </w:tcPr>
          <w:p w:rsidR="00F4263E" w:rsidRPr="00EC6914" w:rsidP="009F417A" w14:paraId="22550FC6" w14:textId="77777777">
            <w:pPr>
              <w:bidi w:val="0"/>
              <w:spacing w:before="72" w:beforeLines="30" w:after="72" w:afterLines="30" w:line="240" w:lineRule="exact"/>
              <w:jc w:val="center"/>
              <w:rPr>
                <w:sz w:val="22"/>
                <w:szCs w:val="22"/>
              </w:rPr>
            </w:pPr>
            <w:r w:rsidRPr="00EC6914">
              <w:rPr>
                <w:sz w:val="22"/>
                <w:szCs w:val="22"/>
              </w:rPr>
              <w:t>50.50%</w:t>
            </w:r>
          </w:p>
        </w:tc>
        <w:tc>
          <w:tcPr>
            <w:tcW w:w="1421" w:type="dxa"/>
            <w:shd w:val="clear" w:color="auto" w:fill="auto"/>
            <w:noWrap/>
            <w:vAlign w:val="bottom"/>
            <w:hideMark/>
          </w:tcPr>
          <w:p w:rsidR="00F4263E" w:rsidRPr="00EC6914" w:rsidP="009F417A" w14:paraId="344AF014" w14:textId="77777777">
            <w:pPr>
              <w:bidi w:val="0"/>
              <w:spacing w:before="72" w:beforeLines="30" w:after="72" w:afterLines="30" w:line="240" w:lineRule="exact"/>
              <w:jc w:val="center"/>
              <w:rPr>
                <w:sz w:val="22"/>
                <w:szCs w:val="22"/>
              </w:rPr>
            </w:pPr>
            <w:r w:rsidRPr="00EC6914">
              <w:rPr>
                <w:sz w:val="22"/>
                <w:szCs w:val="22"/>
              </w:rPr>
              <w:t>49%</w:t>
            </w:r>
          </w:p>
        </w:tc>
        <w:tc>
          <w:tcPr>
            <w:tcW w:w="1396" w:type="dxa"/>
            <w:shd w:val="clear" w:color="auto" w:fill="auto"/>
            <w:vAlign w:val="bottom"/>
          </w:tcPr>
          <w:p w:rsidR="00F4263E" w:rsidRPr="00EC6914" w:rsidP="009F417A" w14:paraId="39E8FE3E" w14:textId="77777777">
            <w:pPr>
              <w:bidi w:val="0"/>
              <w:spacing w:before="72" w:beforeLines="30" w:after="72" w:afterLines="30" w:line="240" w:lineRule="exact"/>
              <w:jc w:val="center"/>
              <w:rPr>
                <w:noProof/>
                <w:sz w:val="22"/>
                <w:szCs w:val="22"/>
                <w:lang w:eastAsia="he-IL"/>
              </w:rPr>
            </w:pPr>
            <w:r w:rsidRPr="00EC6914">
              <w:rPr>
                <w:noProof/>
                <w:sz w:val="22"/>
                <w:szCs w:val="22"/>
                <w:lang w:eastAsia="he-IL"/>
              </w:rPr>
              <w:t>1.5%</w:t>
            </w:r>
          </w:p>
        </w:tc>
      </w:tr>
      <w:tr w14:paraId="22A5BE21" w14:textId="77777777" w:rsidTr="009F417A">
        <w:tblPrEx>
          <w:tblW w:w="8079" w:type="dxa"/>
          <w:jc w:val="center"/>
          <w:tblLook w:val="04A0"/>
        </w:tblPrEx>
        <w:trPr>
          <w:trHeight w:val="318"/>
          <w:jc w:val="center"/>
        </w:trPr>
        <w:tc>
          <w:tcPr>
            <w:tcW w:w="1286" w:type="dxa"/>
            <w:shd w:val="clear" w:color="auto" w:fill="auto"/>
            <w:vAlign w:val="bottom"/>
            <w:hideMark/>
          </w:tcPr>
          <w:p w:rsidR="00F4263E" w:rsidRPr="00EC6914" w:rsidP="009F417A" w14:paraId="35C8A7EE" w14:textId="77777777">
            <w:pPr>
              <w:bidi w:val="0"/>
              <w:spacing w:before="72" w:beforeLines="30" w:after="72" w:afterLines="30" w:line="240" w:lineRule="exact"/>
              <w:jc w:val="right"/>
              <w:rPr>
                <w:sz w:val="22"/>
                <w:szCs w:val="22"/>
              </w:rPr>
            </w:pPr>
            <w:r w:rsidRPr="00EC6914">
              <w:rPr>
                <w:sz w:val="22"/>
                <w:szCs w:val="22"/>
              </w:rPr>
              <w:t>2006</w:t>
            </w:r>
          </w:p>
        </w:tc>
        <w:tc>
          <w:tcPr>
            <w:tcW w:w="1052" w:type="dxa"/>
            <w:shd w:val="clear" w:color="auto" w:fill="auto"/>
            <w:vAlign w:val="bottom"/>
            <w:hideMark/>
          </w:tcPr>
          <w:p w:rsidR="00F4263E" w:rsidRPr="00EC6914" w:rsidP="009F417A" w14:paraId="6DDF13B9" w14:textId="77777777">
            <w:pPr>
              <w:bidi w:val="0"/>
              <w:spacing w:before="72" w:beforeLines="30" w:after="72" w:afterLines="30" w:line="240" w:lineRule="exact"/>
              <w:jc w:val="center"/>
              <w:rPr>
                <w:sz w:val="22"/>
                <w:szCs w:val="22"/>
              </w:rPr>
            </w:pPr>
            <w:r w:rsidRPr="00EC6914">
              <w:rPr>
                <w:sz w:val="22"/>
                <w:szCs w:val="22"/>
              </w:rPr>
              <w:t>31%</w:t>
            </w:r>
          </w:p>
        </w:tc>
        <w:tc>
          <w:tcPr>
            <w:tcW w:w="1519" w:type="dxa"/>
            <w:shd w:val="clear" w:color="auto" w:fill="auto"/>
            <w:vAlign w:val="bottom"/>
            <w:hideMark/>
          </w:tcPr>
          <w:p w:rsidR="00F4263E" w:rsidRPr="00EC6914" w:rsidP="009F417A" w14:paraId="22049E3D" w14:textId="77777777">
            <w:pPr>
              <w:bidi w:val="0"/>
              <w:spacing w:before="72" w:beforeLines="30" w:after="72" w:afterLines="30" w:line="240" w:lineRule="exact"/>
              <w:jc w:val="center"/>
              <w:rPr>
                <w:sz w:val="22"/>
                <w:szCs w:val="22"/>
              </w:rPr>
            </w:pPr>
            <w:r w:rsidRPr="00EC6914">
              <w:rPr>
                <w:sz w:val="22"/>
                <w:szCs w:val="22"/>
              </w:rPr>
              <w:t>25%</w:t>
            </w:r>
          </w:p>
        </w:tc>
        <w:tc>
          <w:tcPr>
            <w:tcW w:w="1405" w:type="dxa"/>
            <w:shd w:val="clear" w:color="auto" w:fill="auto"/>
            <w:noWrap/>
            <w:vAlign w:val="bottom"/>
            <w:hideMark/>
          </w:tcPr>
          <w:p w:rsidR="00F4263E" w:rsidRPr="00EC6914" w:rsidP="009F417A" w14:paraId="263751B8" w14:textId="77777777">
            <w:pPr>
              <w:bidi w:val="0"/>
              <w:spacing w:before="72" w:beforeLines="30" w:after="72" w:afterLines="30" w:line="240" w:lineRule="exact"/>
              <w:jc w:val="center"/>
              <w:rPr>
                <w:sz w:val="22"/>
                <w:szCs w:val="22"/>
              </w:rPr>
            </w:pPr>
            <w:r w:rsidRPr="00EC6914">
              <w:rPr>
                <w:sz w:val="22"/>
                <w:szCs w:val="22"/>
              </w:rPr>
              <w:t>48.25%</w:t>
            </w:r>
          </w:p>
        </w:tc>
        <w:tc>
          <w:tcPr>
            <w:tcW w:w="1421" w:type="dxa"/>
            <w:shd w:val="clear" w:color="auto" w:fill="auto"/>
            <w:noWrap/>
            <w:vAlign w:val="bottom"/>
            <w:hideMark/>
          </w:tcPr>
          <w:p w:rsidR="00F4263E" w:rsidRPr="00EC6914" w:rsidP="009F417A" w14:paraId="3346C53A" w14:textId="77777777">
            <w:pPr>
              <w:bidi w:val="0"/>
              <w:spacing w:before="72" w:beforeLines="30" w:after="72" w:afterLines="30" w:line="240" w:lineRule="exact"/>
              <w:jc w:val="center"/>
              <w:rPr>
                <w:sz w:val="22"/>
                <w:szCs w:val="22"/>
              </w:rPr>
            </w:pPr>
            <w:r w:rsidRPr="00EC6914">
              <w:rPr>
                <w:sz w:val="22"/>
                <w:szCs w:val="22"/>
              </w:rPr>
              <w:t>49%</w:t>
            </w:r>
          </w:p>
        </w:tc>
        <w:tc>
          <w:tcPr>
            <w:tcW w:w="1396" w:type="dxa"/>
            <w:shd w:val="clear" w:color="auto" w:fill="auto"/>
            <w:vAlign w:val="bottom"/>
          </w:tcPr>
          <w:p w:rsidR="00F4263E" w:rsidRPr="00EC6914" w:rsidP="009F417A" w14:paraId="3D09238D" w14:textId="77777777">
            <w:pPr>
              <w:bidi w:val="0"/>
              <w:spacing w:before="72" w:beforeLines="30" w:after="72" w:afterLines="30" w:line="240" w:lineRule="exact"/>
              <w:jc w:val="center"/>
              <w:rPr>
                <w:noProof/>
                <w:sz w:val="22"/>
                <w:szCs w:val="22"/>
                <w:lang w:eastAsia="he-IL"/>
              </w:rPr>
            </w:pPr>
            <w:r w:rsidRPr="00EC6914">
              <w:rPr>
                <w:noProof/>
                <w:sz w:val="22"/>
                <w:szCs w:val="22"/>
                <w:lang w:eastAsia="he-IL"/>
              </w:rPr>
              <w:t>-0.75%</w:t>
            </w:r>
          </w:p>
        </w:tc>
      </w:tr>
      <w:tr w14:paraId="20567957" w14:textId="77777777" w:rsidTr="009F417A">
        <w:tblPrEx>
          <w:tblW w:w="8079" w:type="dxa"/>
          <w:jc w:val="center"/>
          <w:tblLook w:val="04A0"/>
        </w:tblPrEx>
        <w:trPr>
          <w:trHeight w:val="318"/>
          <w:jc w:val="center"/>
        </w:trPr>
        <w:tc>
          <w:tcPr>
            <w:tcW w:w="1286" w:type="dxa"/>
            <w:shd w:val="clear" w:color="auto" w:fill="auto"/>
            <w:vAlign w:val="bottom"/>
            <w:hideMark/>
          </w:tcPr>
          <w:p w:rsidR="00F4263E" w:rsidRPr="00EC6914" w:rsidP="009F417A" w14:paraId="4B7BACAA" w14:textId="77777777">
            <w:pPr>
              <w:bidi w:val="0"/>
              <w:spacing w:before="72" w:beforeLines="30" w:after="72" w:afterLines="30" w:line="240" w:lineRule="exact"/>
              <w:jc w:val="right"/>
              <w:rPr>
                <w:sz w:val="22"/>
                <w:szCs w:val="22"/>
              </w:rPr>
            </w:pPr>
            <w:r w:rsidRPr="00EC6914">
              <w:rPr>
                <w:sz w:val="22"/>
                <w:szCs w:val="22"/>
              </w:rPr>
              <w:t>2007</w:t>
            </w:r>
          </w:p>
        </w:tc>
        <w:tc>
          <w:tcPr>
            <w:tcW w:w="1052" w:type="dxa"/>
            <w:shd w:val="clear" w:color="auto" w:fill="auto"/>
            <w:vAlign w:val="bottom"/>
            <w:hideMark/>
          </w:tcPr>
          <w:p w:rsidR="00F4263E" w:rsidRPr="00EC6914" w:rsidP="009F417A" w14:paraId="629BC3D5" w14:textId="77777777">
            <w:pPr>
              <w:bidi w:val="0"/>
              <w:spacing w:before="72" w:beforeLines="30" w:after="72" w:afterLines="30" w:line="240" w:lineRule="exact"/>
              <w:jc w:val="center"/>
              <w:rPr>
                <w:sz w:val="22"/>
                <w:szCs w:val="22"/>
              </w:rPr>
            </w:pPr>
            <w:r w:rsidRPr="00EC6914">
              <w:rPr>
                <w:sz w:val="22"/>
                <w:szCs w:val="22"/>
              </w:rPr>
              <w:t>29%</w:t>
            </w:r>
          </w:p>
        </w:tc>
        <w:tc>
          <w:tcPr>
            <w:tcW w:w="1519" w:type="dxa"/>
            <w:shd w:val="clear" w:color="auto" w:fill="auto"/>
            <w:vAlign w:val="bottom"/>
            <w:hideMark/>
          </w:tcPr>
          <w:p w:rsidR="00F4263E" w:rsidRPr="00EC6914" w:rsidP="009F417A" w14:paraId="0CB4A690" w14:textId="77777777">
            <w:pPr>
              <w:bidi w:val="0"/>
              <w:spacing w:before="72" w:beforeLines="30" w:after="72" w:afterLines="30" w:line="240" w:lineRule="exact"/>
              <w:jc w:val="center"/>
              <w:rPr>
                <w:sz w:val="22"/>
                <w:szCs w:val="22"/>
              </w:rPr>
            </w:pPr>
            <w:r w:rsidRPr="00EC6914">
              <w:rPr>
                <w:sz w:val="22"/>
                <w:szCs w:val="22"/>
              </w:rPr>
              <w:t>25%</w:t>
            </w:r>
          </w:p>
        </w:tc>
        <w:tc>
          <w:tcPr>
            <w:tcW w:w="1405" w:type="dxa"/>
            <w:shd w:val="clear" w:color="auto" w:fill="auto"/>
            <w:noWrap/>
            <w:vAlign w:val="bottom"/>
            <w:hideMark/>
          </w:tcPr>
          <w:p w:rsidR="00F4263E" w:rsidRPr="00EC6914" w:rsidP="009F417A" w14:paraId="0966902C" w14:textId="77777777">
            <w:pPr>
              <w:bidi w:val="0"/>
              <w:spacing w:before="72" w:beforeLines="30" w:after="72" w:afterLines="30" w:line="240" w:lineRule="exact"/>
              <w:jc w:val="center"/>
              <w:rPr>
                <w:sz w:val="22"/>
                <w:szCs w:val="22"/>
              </w:rPr>
            </w:pPr>
            <w:r w:rsidRPr="00EC6914">
              <w:rPr>
                <w:sz w:val="22"/>
                <w:szCs w:val="22"/>
              </w:rPr>
              <w:t>46.75%</w:t>
            </w:r>
          </w:p>
        </w:tc>
        <w:tc>
          <w:tcPr>
            <w:tcW w:w="1421" w:type="dxa"/>
            <w:shd w:val="clear" w:color="auto" w:fill="auto"/>
            <w:noWrap/>
            <w:vAlign w:val="bottom"/>
            <w:hideMark/>
          </w:tcPr>
          <w:p w:rsidR="00F4263E" w:rsidRPr="00EC6914" w:rsidP="009F417A" w14:paraId="3EB5A1C1" w14:textId="77777777">
            <w:pPr>
              <w:bidi w:val="0"/>
              <w:spacing w:before="72" w:beforeLines="30" w:after="72" w:afterLines="30" w:line="240" w:lineRule="exact"/>
              <w:jc w:val="center"/>
              <w:rPr>
                <w:sz w:val="22"/>
                <w:szCs w:val="22"/>
              </w:rPr>
            </w:pPr>
            <w:r w:rsidRPr="00EC6914">
              <w:rPr>
                <w:sz w:val="22"/>
                <w:szCs w:val="22"/>
              </w:rPr>
              <w:t>48%</w:t>
            </w:r>
          </w:p>
        </w:tc>
        <w:tc>
          <w:tcPr>
            <w:tcW w:w="1396" w:type="dxa"/>
            <w:shd w:val="clear" w:color="auto" w:fill="auto"/>
            <w:vAlign w:val="bottom"/>
          </w:tcPr>
          <w:p w:rsidR="00F4263E" w:rsidRPr="00EC6914" w:rsidP="009F417A" w14:paraId="590B44AD" w14:textId="77777777">
            <w:pPr>
              <w:bidi w:val="0"/>
              <w:spacing w:before="72" w:beforeLines="30" w:after="72" w:afterLines="30" w:line="240" w:lineRule="exact"/>
              <w:jc w:val="center"/>
              <w:rPr>
                <w:noProof/>
                <w:sz w:val="22"/>
                <w:szCs w:val="22"/>
                <w:lang w:eastAsia="he-IL"/>
              </w:rPr>
            </w:pPr>
            <w:r w:rsidRPr="00EC6914">
              <w:rPr>
                <w:noProof/>
                <w:sz w:val="22"/>
                <w:szCs w:val="22"/>
                <w:lang w:eastAsia="he-IL"/>
              </w:rPr>
              <w:t>-1.25%</w:t>
            </w:r>
          </w:p>
        </w:tc>
      </w:tr>
      <w:tr w14:paraId="71CA653A" w14:textId="77777777" w:rsidTr="009F417A">
        <w:tblPrEx>
          <w:tblW w:w="8079" w:type="dxa"/>
          <w:jc w:val="center"/>
          <w:tblLook w:val="04A0"/>
        </w:tblPrEx>
        <w:trPr>
          <w:trHeight w:val="318"/>
          <w:jc w:val="center"/>
        </w:trPr>
        <w:tc>
          <w:tcPr>
            <w:tcW w:w="1286" w:type="dxa"/>
            <w:shd w:val="clear" w:color="auto" w:fill="auto"/>
            <w:vAlign w:val="bottom"/>
            <w:hideMark/>
          </w:tcPr>
          <w:p w:rsidR="00F4263E" w:rsidRPr="00EC6914" w:rsidP="009F417A" w14:paraId="3079C5F0" w14:textId="77777777">
            <w:pPr>
              <w:bidi w:val="0"/>
              <w:spacing w:before="72" w:beforeLines="30" w:after="72" w:afterLines="30" w:line="240" w:lineRule="exact"/>
              <w:jc w:val="right"/>
              <w:rPr>
                <w:sz w:val="22"/>
                <w:szCs w:val="22"/>
              </w:rPr>
            </w:pPr>
            <w:r w:rsidRPr="00EC6914">
              <w:rPr>
                <w:sz w:val="22"/>
                <w:szCs w:val="22"/>
              </w:rPr>
              <w:t>2008</w:t>
            </w:r>
          </w:p>
        </w:tc>
        <w:tc>
          <w:tcPr>
            <w:tcW w:w="1052" w:type="dxa"/>
            <w:shd w:val="clear" w:color="auto" w:fill="auto"/>
            <w:vAlign w:val="bottom"/>
            <w:hideMark/>
          </w:tcPr>
          <w:p w:rsidR="00F4263E" w:rsidRPr="00EC6914" w:rsidP="009F417A" w14:paraId="4AAB5F07" w14:textId="77777777">
            <w:pPr>
              <w:bidi w:val="0"/>
              <w:spacing w:before="72" w:beforeLines="30" w:after="72" w:afterLines="30" w:line="240" w:lineRule="exact"/>
              <w:jc w:val="center"/>
              <w:rPr>
                <w:sz w:val="22"/>
                <w:szCs w:val="22"/>
              </w:rPr>
            </w:pPr>
            <w:r w:rsidRPr="00EC6914">
              <w:rPr>
                <w:sz w:val="22"/>
                <w:szCs w:val="22"/>
              </w:rPr>
              <w:t>27%</w:t>
            </w:r>
          </w:p>
        </w:tc>
        <w:tc>
          <w:tcPr>
            <w:tcW w:w="1519" w:type="dxa"/>
            <w:shd w:val="clear" w:color="auto" w:fill="auto"/>
            <w:vAlign w:val="bottom"/>
            <w:hideMark/>
          </w:tcPr>
          <w:p w:rsidR="00F4263E" w:rsidRPr="00EC6914" w:rsidP="009F417A" w14:paraId="2B697D64" w14:textId="77777777">
            <w:pPr>
              <w:bidi w:val="0"/>
              <w:spacing w:before="72" w:beforeLines="30" w:after="72" w:afterLines="30" w:line="240" w:lineRule="exact"/>
              <w:jc w:val="center"/>
              <w:rPr>
                <w:sz w:val="22"/>
                <w:szCs w:val="22"/>
              </w:rPr>
            </w:pPr>
            <w:r w:rsidRPr="00EC6914">
              <w:rPr>
                <w:sz w:val="22"/>
                <w:szCs w:val="22"/>
              </w:rPr>
              <w:t>25%</w:t>
            </w:r>
          </w:p>
        </w:tc>
        <w:tc>
          <w:tcPr>
            <w:tcW w:w="1405" w:type="dxa"/>
            <w:shd w:val="clear" w:color="auto" w:fill="auto"/>
            <w:noWrap/>
            <w:vAlign w:val="bottom"/>
            <w:hideMark/>
          </w:tcPr>
          <w:p w:rsidR="00F4263E" w:rsidRPr="00EC6914" w:rsidP="009F417A" w14:paraId="08FC23BF" w14:textId="77777777">
            <w:pPr>
              <w:bidi w:val="0"/>
              <w:spacing w:before="72" w:beforeLines="30" w:after="72" w:afterLines="30" w:line="240" w:lineRule="exact"/>
              <w:jc w:val="center"/>
              <w:rPr>
                <w:sz w:val="22"/>
                <w:szCs w:val="22"/>
              </w:rPr>
            </w:pPr>
            <w:r w:rsidRPr="00EC6914">
              <w:rPr>
                <w:sz w:val="22"/>
                <w:szCs w:val="22"/>
              </w:rPr>
              <w:t>45.25%</w:t>
            </w:r>
          </w:p>
        </w:tc>
        <w:tc>
          <w:tcPr>
            <w:tcW w:w="1421" w:type="dxa"/>
            <w:shd w:val="clear" w:color="auto" w:fill="auto"/>
            <w:noWrap/>
            <w:vAlign w:val="bottom"/>
            <w:hideMark/>
          </w:tcPr>
          <w:p w:rsidR="00F4263E" w:rsidRPr="00EC6914" w:rsidP="009F417A" w14:paraId="4BF415A0" w14:textId="77777777">
            <w:pPr>
              <w:bidi w:val="0"/>
              <w:spacing w:before="72" w:beforeLines="30" w:after="72" w:afterLines="30" w:line="240" w:lineRule="exact"/>
              <w:jc w:val="center"/>
              <w:rPr>
                <w:sz w:val="22"/>
                <w:szCs w:val="22"/>
              </w:rPr>
            </w:pPr>
            <w:r w:rsidRPr="00EC6914">
              <w:rPr>
                <w:sz w:val="22"/>
                <w:szCs w:val="22"/>
              </w:rPr>
              <w:t>47%</w:t>
            </w:r>
          </w:p>
        </w:tc>
        <w:tc>
          <w:tcPr>
            <w:tcW w:w="1396" w:type="dxa"/>
            <w:shd w:val="clear" w:color="auto" w:fill="auto"/>
            <w:vAlign w:val="bottom"/>
          </w:tcPr>
          <w:p w:rsidR="00F4263E" w:rsidRPr="00EC6914" w:rsidP="009F417A" w14:paraId="6DEE80A6" w14:textId="77777777">
            <w:pPr>
              <w:bidi w:val="0"/>
              <w:spacing w:before="72" w:beforeLines="30" w:after="72" w:afterLines="30" w:line="240" w:lineRule="exact"/>
              <w:jc w:val="center"/>
              <w:rPr>
                <w:noProof/>
                <w:sz w:val="22"/>
                <w:szCs w:val="22"/>
                <w:lang w:eastAsia="he-IL"/>
              </w:rPr>
            </w:pPr>
            <w:r w:rsidRPr="00EC6914">
              <w:rPr>
                <w:noProof/>
                <w:sz w:val="22"/>
                <w:szCs w:val="22"/>
                <w:lang w:eastAsia="he-IL"/>
              </w:rPr>
              <w:t>-1.75%</w:t>
            </w:r>
          </w:p>
        </w:tc>
      </w:tr>
      <w:tr w14:paraId="50EB3297" w14:textId="77777777" w:rsidTr="009F417A">
        <w:tblPrEx>
          <w:tblW w:w="8079" w:type="dxa"/>
          <w:jc w:val="center"/>
          <w:tblLook w:val="04A0"/>
        </w:tblPrEx>
        <w:trPr>
          <w:trHeight w:val="318"/>
          <w:jc w:val="center"/>
        </w:trPr>
        <w:tc>
          <w:tcPr>
            <w:tcW w:w="1286" w:type="dxa"/>
            <w:shd w:val="clear" w:color="auto" w:fill="auto"/>
            <w:vAlign w:val="bottom"/>
            <w:hideMark/>
          </w:tcPr>
          <w:p w:rsidR="00F4263E" w:rsidRPr="00EC6914" w:rsidP="009F417A" w14:paraId="7C9A44E6" w14:textId="77777777">
            <w:pPr>
              <w:bidi w:val="0"/>
              <w:spacing w:before="72" w:beforeLines="30" w:after="72" w:afterLines="30" w:line="240" w:lineRule="exact"/>
              <w:jc w:val="right"/>
              <w:rPr>
                <w:sz w:val="22"/>
                <w:szCs w:val="22"/>
              </w:rPr>
            </w:pPr>
            <w:r w:rsidRPr="00EC6914">
              <w:rPr>
                <w:sz w:val="22"/>
                <w:szCs w:val="22"/>
              </w:rPr>
              <w:t>2009</w:t>
            </w:r>
          </w:p>
        </w:tc>
        <w:tc>
          <w:tcPr>
            <w:tcW w:w="1052" w:type="dxa"/>
            <w:shd w:val="clear" w:color="auto" w:fill="auto"/>
            <w:vAlign w:val="bottom"/>
            <w:hideMark/>
          </w:tcPr>
          <w:p w:rsidR="00F4263E" w:rsidRPr="00EC6914" w:rsidP="009F417A" w14:paraId="45521BDF" w14:textId="77777777">
            <w:pPr>
              <w:bidi w:val="0"/>
              <w:spacing w:before="72" w:beforeLines="30" w:after="72" w:afterLines="30" w:line="240" w:lineRule="exact"/>
              <w:jc w:val="center"/>
              <w:rPr>
                <w:sz w:val="22"/>
                <w:szCs w:val="22"/>
              </w:rPr>
            </w:pPr>
            <w:r w:rsidRPr="00EC6914">
              <w:rPr>
                <w:sz w:val="22"/>
                <w:szCs w:val="22"/>
              </w:rPr>
              <w:t>26%</w:t>
            </w:r>
          </w:p>
        </w:tc>
        <w:tc>
          <w:tcPr>
            <w:tcW w:w="1519" w:type="dxa"/>
            <w:shd w:val="clear" w:color="auto" w:fill="auto"/>
            <w:vAlign w:val="bottom"/>
            <w:hideMark/>
          </w:tcPr>
          <w:p w:rsidR="00F4263E" w:rsidRPr="00EC6914" w:rsidP="009F417A" w14:paraId="7A041EA3" w14:textId="77777777">
            <w:pPr>
              <w:bidi w:val="0"/>
              <w:spacing w:before="72" w:beforeLines="30" w:after="72" w:afterLines="30" w:line="240" w:lineRule="exact"/>
              <w:jc w:val="center"/>
              <w:rPr>
                <w:sz w:val="22"/>
                <w:szCs w:val="22"/>
              </w:rPr>
            </w:pPr>
            <w:r w:rsidRPr="00EC6914">
              <w:rPr>
                <w:sz w:val="22"/>
                <w:szCs w:val="22"/>
              </w:rPr>
              <w:t>25%</w:t>
            </w:r>
          </w:p>
        </w:tc>
        <w:tc>
          <w:tcPr>
            <w:tcW w:w="1405" w:type="dxa"/>
            <w:shd w:val="clear" w:color="auto" w:fill="auto"/>
            <w:noWrap/>
            <w:vAlign w:val="bottom"/>
            <w:hideMark/>
          </w:tcPr>
          <w:p w:rsidR="00F4263E" w:rsidRPr="00EC6914" w:rsidP="009F417A" w14:paraId="0B18513F" w14:textId="77777777">
            <w:pPr>
              <w:bidi w:val="0"/>
              <w:spacing w:before="72" w:beforeLines="30" w:after="72" w:afterLines="30" w:line="240" w:lineRule="exact"/>
              <w:jc w:val="center"/>
              <w:rPr>
                <w:sz w:val="22"/>
                <w:szCs w:val="22"/>
              </w:rPr>
            </w:pPr>
            <w:r w:rsidRPr="00EC6914">
              <w:rPr>
                <w:sz w:val="22"/>
                <w:szCs w:val="22"/>
              </w:rPr>
              <w:t>44.50%</w:t>
            </w:r>
          </w:p>
        </w:tc>
        <w:tc>
          <w:tcPr>
            <w:tcW w:w="1421" w:type="dxa"/>
            <w:shd w:val="clear" w:color="auto" w:fill="auto"/>
            <w:noWrap/>
            <w:vAlign w:val="bottom"/>
            <w:hideMark/>
          </w:tcPr>
          <w:p w:rsidR="00F4263E" w:rsidRPr="00EC6914" w:rsidP="009F417A" w14:paraId="3EF1A572" w14:textId="77777777">
            <w:pPr>
              <w:bidi w:val="0"/>
              <w:spacing w:before="72" w:beforeLines="30" w:after="72" w:afterLines="30" w:line="240" w:lineRule="exact"/>
              <w:jc w:val="center"/>
              <w:rPr>
                <w:sz w:val="22"/>
                <w:szCs w:val="22"/>
              </w:rPr>
            </w:pPr>
            <w:r w:rsidRPr="00EC6914">
              <w:rPr>
                <w:sz w:val="22"/>
                <w:szCs w:val="22"/>
              </w:rPr>
              <w:t>46%</w:t>
            </w:r>
          </w:p>
        </w:tc>
        <w:tc>
          <w:tcPr>
            <w:tcW w:w="1396" w:type="dxa"/>
            <w:shd w:val="clear" w:color="auto" w:fill="auto"/>
            <w:vAlign w:val="bottom"/>
          </w:tcPr>
          <w:p w:rsidR="00F4263E" w:rsidRPr="00EC6914" w:rsidP="009F417A" w14:paraId="5764CBCC" w14:textId="77777777">
            <w:pPr>
              <w:bidi w:val="0"/>
              <w:spacing w:before="72" w:beforeLines="30" w:after="72" w:afterLines="30" w:line="240" w:lineRule="exact"/>
              <w:jc w:val="center"/>
              <w:rPr>
                <w:noProof/>
                <w:sz w:val="22"/>
                <w:szCs w:val="22"/>
                <w:lang w:eastAsia="he-IL"/>
              </w:rPr>
            </w:pPr>
            <w:r w:rsidRPr="00EC6914">
              <w:rPr>
                <w:noProof/>
                <w:sz w:val="22"/>
                <w:szCs w:val="22"/>
                <w:lang w:eastAsia="he-IL"/>
              </w:rPr>
              <w:t>-1.5%</w:t>
            </w:r>
          </w:p>
        </w:tc>
      </w:tr>
      <w:tr w14:paraId="5C3A967F" w14:textId="77777777" w:rsidTr="009F417A">
        <w:tblPrEx>
          <w:tblW w:w="8079" w:type="dxa"/>
          <w:jc w:val="center"/>
          <w:tblLook w:val="04A0"/>
        </w:tblPrEx>
        <w:trPr>
          <w:trHeight w:val="318"/>
          <w:jc w:val="center"/>
        </w:trPr>
        <w:tc>
          <w:tcPr>
            <w:tcW w:w="1286" w:type="dxa"/>
            <w:shd w:val="clear" w:color="auto" w:fill="auto"/>
            <w:vAlign w:val="bottom"/>
            <w:hideMark/>
          </w:tcPr>
          <w:p w:rsidR="00F4263E" w:rsidRPr="00EC6914" w:rsidP="009F417A" w14:paraId="6A00B0C1" w14:textId="77777777">
            <w:pPr>
              <w:bidi w:val="0"/>
              <w:spacing w:before="72" w:beforeLines="30" w:after="72" w:afterLines="30" w:line="240" w:lineRule="exact"/>
              <w:jc w:val="right"/>
              <w:rPr>
                <w:sz w:val="22"/>
                <w:szCs w:val="22"/>
              </w:rPr>
            </w:pPr>
            <w:r w:rsidRPr="00EC6914">
              <w:rPr>
                <w:sz w:val="22"/>
                <w:szCs w:val="22"/>
              </w:rPr>
              <w:t>2010</w:t>
            </w:r>
          </w:p>
        </w:tc>
        <w:tc>
          <w:tcPr>
            <w:tcW w:w="1052" w:type="dxa"/>
            <w:shd w:val="clear" w:color="auto" w:fill="auto"/>
            <w:vAlign w:val="bottom"/>
            <w:hideMark/>
          </w:tcPr>
          <w:p w:rsidR="00F4263E" w:rsidRPr="00EC6914" w:rsidP="009F417A" w14:paraId="3789DD84" w14:textId="77777777">
            <w:pPr>
              <w:bidi w:val="0"/>
              <w:spacing w:before="72" w:beforeLines="30" w:after="72" w:afterLines="30" w:line="240" w:lineRule="exact"/>
              <w:jc w:val="center"/>
              <w:rPr>
                <w:sz w:val="22"/>
                <w:szCs w:val="22"/>
              </w:rPr>
            </w:pPr>
            <w:r w:rsidRPr="00EC6914">
              <w:rPr>
                <w:sz w:val="22"/>
                <w:szCs w:val="22"/>
              </w:rPr>
              <w:t>25%</w:t>
            </w:r>
          </w:p>
        </w:tc>
        <w:tc>
          <w:tcPr>
            <w:tcW w:w="1519" w:type="dxa"/>
            <w:shd w:val="clear" w:color="auto" w:fill="auto"/>
            <w:vAlign w:val="bottom"/>
            <w:hideMark/>
          </w:tcPr>
          <w:p w:rsidR="00F4263E" w:rsidRPr="00EC6914" w:rsidP="009F417A" w14:paraId="3F03DF07" w14:textId="77777777">
            <w:pPr>
              <w:bidi w:val="0"/>
              <w:spacing w:before="72" w:beforeLines="30" w:after="72" w:afterLines="30" w:line="240" w:lineRule="exact"/>
              <w:jc w:val="center"/>
              <w:rPr>
                <w:sz w:val="22"/>
                <w:szCs w:val="22"/>
              </w:rPr>
            </w:pPr>
            <w:r w:rsidRPr="00EC6914">
              <w:rPr>
                <w:sz w:val="22"/>
                <w:szCs w:val="22"/>
              </w:rPr>
              <w:t>25%</w:t>
            </w:r>
          </w:p>
        </w:tc>
        <w:tc>
          <w:tcPr>
            <w:tcW w:w="1405" w:type="dxa"/>
            <w:shd w:val="clear" w:color="auto" w:fill="auto"/>
            <w:noWrap/>
            <w:vAlign w:val="bottom"/>
            <w:hideMark/>
          </w:tcPr>
          <w:p w:rsidR="00F4263E" w:rsidRPr="00EC6914" w:rsidP="009F417A" w14:paraId="128FF3BA" w14:textId="77777777">
            <w:pPr>
              <w:bidi w:val="0"/>
              <w:spacing w:before="72" w:beforeLines="30" w:after="72" w:afterLines="30" w:line="240" w:lineRule="exact"/>
              <w:jc w:val="center"/>
              <w:rPr>
                <w:sz w:val="22"/>
                <w:szCs w:val="22"/>
              </w:rPr>
            </w:pPr>
            <w:r w:rsidRPr="00EC6914">
              <w:rPr>
                <w:sz w:val="22"/>
                <w:szCs w:val="22"/>
              </w:rPr>
              <w:t>43.75%</w:t>
            </w:r>
          </w:p>
        </w:tc>
        <w:tc>
          <w:tcPr>
            <w:tcW w:w="1421" w:type="dxa"/>
            <w:shd w:val="clear" w:color="auto" w:fill="auto"/>
            <w:noWrap/>
            <w:vAlign w:val="bottom"/>
            <w:hideMark/>
          </w:tcPr>
          <w:p w:rsidR="00F4263E" w:rsidRPr="00EC6914" w:rsidP="009F417A" w14:paraId="3785D46D" w14:textId="77777777">
            <w:pPr>
              <w:bidi w:val="0"/>
              <w:spacing w:before="72" w:beforeLines="30" w:after="72" w:afterLines="30" w:line="240" w:lineRule="exact"/>
              <w:jc w:val="center"/>
              <w:rPr>
                <w:sz w:val="22"/>
                <w:szCs w:val="22"/>
              </w:rPr>
            </w:pPr>
            <w:r w:rsidRPr="00EC6914">
              <w:rPr>
                <w:sz w:val="22"/>
                <w:szCs w:val="22"/>
              </w:rPr>
              <w:t>45%</w:t>
            </w:r>
          </w:p>
        </w:tc>
        <w:tc>
          <w:tcPr>
            <w:tcW w:w="1396" w:type="dxa"/>
            <w:shd w:val="clear" w:color="auto" w:fill="auto"/>
            <w:vAlign w:val="bottom"/>
          </w:tcPr>
          <w:p w:rsidR="00F4263E" w:rsidRPr="00EC6914" w:rsidP="009F417A" w14:paraId="243339BC" w14:textId="77777777">
            <w:pPr>
              <w:bidi w:val="0"/>
              <w:spacing w:before="72" w:beforeLines="30" w:after="72" w:afterLines="30" w:line="240" w:lineRule="exact"/>
              <w:jc w:val="center"/>
              <w:rPr>
                <w:noProof/>
                <w:sz w:val="22"/>
                <w:szCs w:val="22"/>
                <w:lang w:eastAsia="he-IL"/>
              </w:rPr>
            </w:pPr>
            <w:r w:rsidRPr="00EC6914">
              <w:rPr>
                <w:noProof/>
                <w:sz w:val="22"/>
                <w:szCs w:val="22"/>
                <w:lang w:eastAsia="he-IL"/>
              </w:rPr>
              <w:t>-1.25%</w:t>
            </w:r>
          </w:p>
        </w:tc>
      </w:tr>
      <w:tr w14:paraId="561004E1" w14:textId="77777777" w:rsidTr="009F417A">
        <w:tblPrEx>
          <w:tblW w:w="8079" w:type="dxa"/>
          <w:jc w:val="center"/>
          <w:tblLook w:val="04A0"/>
        </w:tblPrEx>
        <w:trPr>
          <w:trHeight w:val="318"/>
          <w:jc w:val="center"/>
        </w:trPr>
        <w:tc>
          <w:tcPr>
            <w:tcW w:w="1286" w:type="dxa"/>
            <w:shd w:val="clear" w:color="auto" w:fill="auto"/>
            <w:vAlign w:val="bottom"/>
            <w:hideMark/>
          </w:tcPr>
          <w:p w:rsidR="00F4263E" w:rsidRPr="00EC6914" w:rsidP="009F417A" w14:paraId="4EAC5EA0" w14:textId="77777777">
            <w:pPr>
              <w:bidi w:val="0"/>
              <w:spacing w:before="72" w:beforeLines="30" w:after="72" w:afterLines="30" w:line="240" w:lineRule="exact"/>
              <w:jc w:val="right"/>
              <w:rPr>
                <w:sz w:val="22"/>
                <w:szCs w:val="22"/>
              </w:rPr>
            </w:pPr>
            <w:r w:rsidRPr="00EC6914">
              <w:rPr>
                <w:sz w:val="22"/>
                <w:szCs w:val="22"/>
              </w:rPr>
              <w:t>2011</w:t>
            </w:r>
          </w:p>
        </w:tc>
        <w:tc>
          <w:tcPr>
            <w:tcW w:w="1052" w:type="dxa"/>
            <w:shd w:val="clear" w:color="auto" w:fill="auto"/>
            <w:vAlign w:val="bottom"/>
            <w:hideMark/>
          </w:tcPr>
          <w:p w:rsidR="00F4263E" w:rsidRPr="00EC6914" w:rsidP="009F417A" w14:paraId="45B70DD2" w14:textId="77777777">
            <w:pPr>
              <w:bidi w:val="0"/>
              <w:spacing w:before="72" w:beforeLines="30" w:after="72" w:afterLines="30" w:line="240" w:lineRule="exact"/>
              <w:jc w:val="center"/>
              <w:rPr>
                <w:sz w:val="22"/>
                <w:szCs w:val="22"/>
              </w:rPr>
            </w:pPr>
            <w:r w:rsidRPr="00EC6914">
              <w:rPr>
                <w:sz w:val="22"/>
                <w:szCs w:val="22"/>
              </w:rPr>
              <w:t>24%</w:t>
            </w:r>
          </w:p>
        </w:tc>
        <w:tc>
          <w:tcPr>
            <w:tcW w:w="1519" w:type="dxa"/>
            <w:shd w:val="clear" w:color="auto" w:fill="auto"/>
            <w:vAlign w:val="bottom"/>
            <w:hideMark/>
          </w:tcPr>
          <w:p w:rsidR="00F4263E" w:rsidRPr="00EC6914" w:rsidP="009F417A" w14:paraId="1A9A0822" w14:textId="77777777">
            <w:pPr>
              <w:bidi w:val="0"/>
              <w:spacing w:before="72" w:beforeLines="30" w:after="72" w:afterLines="30" w:line="240" w:lineRule="exact"/>
              <w:jc w:val="center"/>
              <w:rPr>
                <w:sz w:val="22"/>
                <w:szCs w:val="22"/>
              </w:rPr>
            </w:pPr>
            <w:r w:rsidRPr="00EC6914">
              <w:rPr>
                <w:sz w:val="22"/>
                <w:szCs w:val="22"/>
              </w:rPr>
              <w:t>25%</w:t>
            </w:r>
          </w:p>
        </w:tc>
        <w:tc>
          <w:tcPr>
            <w:tcW w:w="1405" w:type="dxa"/>
            <w:shd w:val="clear" w:color="auto" w:fill="auto"/>
            <w:noWrap/>
            <w:vAlign w:val="bottom"/>
            <w:hideMark/>
          </w:tcPr>
          <w:p w:rsidR="00F4263E" w:rsidRPr="00EC6914" w:rsidP="009F417A" w14:paraId="2236C7D6" w14:textId="77777777">
            <w:pPr>
              <w:bidi w:val="0"/>
              <w:spacing w:before="72" w:beforeLines="30" w:after="72" w:afterLines="30" w:line="240" w:lineRule="exact"/>
              <w:jc w:val="center"/>
              <w:rPr>
                <w:sz w:val="22"/>
                <w:szCs w:val="22"/>
              </w:rPr>
            </w:pPr>
            <w:r w:rsidRPr="00EC6914">
              <w:rPr>
                <w:sz w:val="22"/>
                <w:szCs w:val="22"/>
              </w:rPr>
              <w:t>43.00%</w:t>
            </w:r>
          </w:p>
        </w:tc>
        <w:tc>
          <w:tcPr>
            <w:tcW w:w="1421" w:type="dxa"/>
            <w:shd w:val="clear" w:color="auto" w:fill="auto"/>
            <w:noWrap/>
            <w:vAlign w:val="bottom"/>
            <w:hideMark/>
          </w:tcPr>
          <w:p w:rsidR="00F4263E" w:rsidRPr="00EC6914" w:rsidP="009F417A" w14:paraId="2A9D1B29" w14:textId="77777777">
            <w:pPr>
              <w:bidi w:val="0"/>
              <w:spacing w:before="72" w:beforeLines="30" w:after="72" w:afterLines="30" w:line="240" w:lineRule="exact"/>
              <w:jc w:val="center"/>
              <w:rPr>
                <w:sz w:val="22"/>
                <w:szCs w:val="22"/>
              </w:rPr>
            </w:pPr>
            <w:r w:rsidRPr="00EC6914">
              <w:rPr>
                <w:sz w:val="22"/>
                <w:szCs w:val="22"/>
              </w:rPr>
              <w:t>45%</w:t>
            </w:r>
          </w:p>
        </w:tc>
        <w:tc>
          <w:tcPr>
            <w:tcW w:w="1396" w:type="dxa"/>
            <w:shd w:val="clear" w:color="auto" w:fill="auto"/>
            <w:vAlign w:val="bottom"/>
          </w:tcPr>
          <w:p w:rsidR="00F4263E" w:rsidRPr="00EC6914" w:rsidP="009F417A" w14:paraId="6827B322" w14:textId="77777777">
            <w:pPr>
              <w:bidi w:val="0"/>
              <w:spacing w:before="72" w:beforeLines="30" w:after="72" w:afterLines="30" w:line="240" w:lineRule="exact"/>
              <w:jc w:val="center"/>
              <w:rPr>
                <w:noProof/>
                <w:sz w:val="22"/>
                <w:szCs w:val="22"/>
                <w:lang w:eastAsia="he-IL"/>
              </w:rPr>
            </w:pPr>
            <w:r w:rsidRPr="00EC6914">
              <w:rPr>
                <w:noProof/>
                <w:sz w:val="22"/>
                <w:szCs w:val="22"/>
                <w:lang w:eastAsia="he-IL"/>
              </w:rPr>
              <w:t>-2%</w:t>
            </w:r>
          </w:p>
        </w:tc>
      </w:tr>
      <w:tr w14:paraId="06331D6F" w14:textId="77777777" w:rsidTr="009F417A">
        <w:tblPrEx>
          <w:tblW w:w="8079" w:type="dxa"/>
          <w:jc w:val="center"/>
          <w:tblLook w:val="04A0"/>
        </w:tblPrEx>
        <w:trPr>
          <w:trHeight w:val="318"/>
          <w:jc w:val="center"/>
        </w:trPr>
        <w:tc>
          <w:tcPr>
            <w:tcW w:w="1286" w:type="dxa"/>
            <w:shd w:val="clear" w:color="auto" w:fill="auto"/>
            <w:vAlign w:val="bottom"/>
            <w:hideMark/>
          </w:tcPr>
          <w:p w:rsidR="00F4263E" w:rsidRPr="00EC6914" w:rsidP="009F417A" w14:paraId="3F980A4C" w14:textId="77777777">
            <w:pPr>
              <w:bidi w:val="0"/>
              <w:spacing w:before="72" w:beforeLines="30" w:after="72" w:afterLines="30" w:line="240" w:lineRule="exact"/>
              <w:jc w:val="right"/>
              <w:rPr>
                <w:sz w:val="22"/>
                <w:szCs w:val="22"/>
              </w:rPr>
            </w:pPr>
            <w:r w:rsidRPr="00EC6914">
              <w:rPr>
                <w:sz w:val="22"/>
                <w:szCs w:val="22"/>
              </w:rPr>
              <w:t>2012</w:t>
            </w:r>
          </w:p>
        </w:tc>
        <w:tc>
          <w:tcPr>
            <w:tcW w:w="1052" w:type="dxa"/>
            <w:shd w:val="clear" w:color="auto" w:fill="auto"/>
            <w:vAlign w:val="bottom"/>
            <w:hideMark/>
          </w:tcPr>
          <w:p w:rsidR="00F4263E" w:rsidRPr="00EC6914" w:rsidP="009F417A" w14:paraId="46CFE84A" w14:textId="77777777">
            <w:pPr>
              <w:bidi w:val="0"/>
              <w:spacing w:before="72" w:beforeLines="30" w:after="72" w:afterLines="30" w:line="240" w:lineRule="exact"/>
              <w:jc w:val="center"/>
              <w:rPr>
                <w:sz w:val="22"/>
                <w:szCs w:val="22"/>
              </w:rPr>
            </w:pPr>
            <w:r w:rsidRPr="00EC6914">
              <w:rPr>
                <w:sz w:val="22"/>
                <w:szCs w:val="22"/>
              </w:rPr>
              <w:t>25%</w:t>
            </w:r>
          </w:p>
        </w:tc>
        <w:tc>
          <w:tcPr>
            <w:tcW w:w="1519" w:type="dxa"/>
            <w:shd w:val="clear" w:color="auto" w:fill="auto"/>
            <w:vAlign w:val="bottom"/>
            <w:hideMark/>
          </w:tcPr>
          <w:p w:rsidR="00F4263E" w:rsidRPr="00EC6914" w:rsidP="009F417A" w14:paraId="310F4131" w14:textId="77777777">
            <w:pPr>
              <w:bidi w:val="0"/>
              <w:spacing w:before="72" w:beforeLines="30" w:after="72" w:afterLines="30" w:line="240" w:lineRule="exact"/>
              <w:jc w:val="center"/>
              <w:rPr>
                <w:sz w:val="22"/>
                <w:szCs w:val="22"/>
              </w:rPr>
            </w:pPr>
            <w:r w:rsidRPr="00EC6914">
              <w:rPr>
                <w:sz w:val="22"/>
                <w:szCs w:val="22"/>
              </w:rPr>
              <w:t>30%</w:t>
            </w:r>
          </w:p>
        </w:tc>
        <w:tc>
          <w:tcPr>
            <w:tcW w:w="1405" w:type="dxa"/>
            <w:shd w:val="clear" w:color="auto" w:fill="auto"/>
            <w:noWrap/>
            <w:vAlign w:val="bottom"/>
            <w:hideMark/>
          </w:tcPr>
          <w:p w:rsidR="00F4263E" w:rsidRPr="00EC6914" w:rsidP="009F417A" w14:paraId="3144B444" w14:textId="77777777">
            <w:pPr>
              <w:bidi w:val="0"/>
              <w:spacing w:before="72" w:beforeLines="30" w:after="72" w:afterLines="30" w:line="240" w:lineRule="exact"/>
              <w:jc w:val="center"/>
              <w:rPr>
                <w:sz w:val="22"/>
                <w:szCs w:val="22"/>
              </w:rPr>
            </w:pPr>
            <w:r w:rsidRPr="00EC6914">
              <w:rPr>
                <w:sz w:val="22"/>
                <w:szCs w:val="22"/>
              </w:rPr>
              <w:t>47.50%</w:t>
            </w:r>
          </w:p>
        </w:tc>
        <w:tc>
          <w:tcPr>
            <w:tcW w:w="1421" w:type="dxa"/>
            <w:shd w:val="clear" w:color="auto" w:fill="auto"/>
            <w:noWrap/>
            <w:vAlign w:val="bottom"/>
            <w:hideMark/>
          </w:tcPr>
          <w:p w:rsidR="00F4263E" w:rsidRPr="00EC6914" w:rsidP="009F417A" w14:paraId="33C468C6" w14:textId="77777777">
            <w:pPr>
              <w:bidi w:val="0"/>
              <w:spacing w:before="72" w:beforeLines="30" w:after="72" w:afterLines="30" w:line="240" w:lineRule="exact"/>
              <w:jc w:val="center"/>
              <w:rPr>
                <w:sz w:val="22"/>
                <w:szCs w:val="22"/>
              </w:rPr>
            </w:pPr>
            <w:r w:rsidRPr="00EC6914">
              <w:rPr>
                <w:sz w:val="22"/>
                <w:szCs w:val="22"/>
              </w:rPr>
              <w:t>48%</w:t>
            </w:r>
          </w:p>
        </w:tc>
        <w:tc>
          <w:tcPr>
            <w:tcW w:w="1396" w:type="dxa"/>
            <w:shd w:val="clear" w:color="auto" w:fill="auto"/>
            <w:vAlign w:val="bottom"/>
          </w:tcPr>
          <w:p w:rsidR="00F4263E" w:rsidRPr="00EC6914" w:rsidP="009F417A" w14:paraId="10F44621" w14:textId="77777777">
            <w:pPr>
              <w:bidi w:val="0"/>
              <w:spacing w:before="72" w:beforeLines="30" w:after="72" w:afterLines="30" w:line="240" w:lineRule="exact"/>
              <w:jc w:val="center"/>
              <w:rPr>
                <w:noProof/>
                <w:sz w:val="22"/>
                <w:szCs w:val="22"/>
                <w:lang w:eastAsia="he-IL"/>
              </w:rPr>
            </w:pPr>
            <w:r w:rsidRPr="00EC6914">
              <w:rPr>
                <w:noProof/>
                <w:sz w:val="22"/>
                <w:szCs w:val="22"/>
                <w:lang w:eastAsia="he-IL"/>
              </w:rPr>
              <w:t>-0.5%</w:t>
            </w:r>
          </w:p>
        </w:tc>
      </w:tr>
      <w:tr w14:paraId="7609102D" w14:textId="77777777" w:rsidTr="009F417A">
        <w:tblPrEx>
          <w:tblW w:w="8079" w:type="dxa"/>
          <w:jc w:val="center"/>
          <w:tblLook w:val="04A0"/>
        </w:tblPrEx>
        <w:trPr>
          <w:trHeight w:val="318"/>
          <w:jc w:val="center"/>
        </w:trPr>
        <w:tc>
          <w:tcPr>
            <w:tcW w:w="1286" w:type="dxa"/>
            <w:shd w:val="clear" w:color="auto" w:fill="auto"/>
            <w:vAlign w:val="bottom"/>
            <w:hideMark/>
          </w:tcPr>
          <w:p w:rsidR="00F4263E" w:rsidRPr="00EC6914" w:rsidP="009F417A" w14:paraId="71FCDCB3" w14:textId="77777777">
            <w:pPr>
              <w:bidi w:val="0"/>
              <w:spacing w:before="72" w:beforeLines="30" w:after="72" w:afterLines="30" w:line="240" w:lineRule="exact"/>
              <w:jc w:val="right"/>
              <w:rPr>
                <w:sz w:val="22"/>
                <w:szCs w:val="22"/>
              </w:rPr>
            </w:pPr>
            <w:r w:rsidRPr="00EC6914">
              <w:rPr>
                <w:sz w:val="22"/>
                <w:szCs w:val="22"/>
              </w:rPr>
              <w:t>2013</w:t>
            </w:r>
          </w:p>
        </w:tc>
        <w:tc>
          <w:tcPr>
            <w:tcW w:w="1052" w:type="dxa"/>
            <w:shd w:val="clear" w:color="auto" w:fill="auto"/>
            <w:vAlign w:val="bottom"/>
            <w:hideMark/>
          </w:tcPr>
          <w:p w:rsidR="00F4263E" w:rsidRPr="00EC6914" w:rsidP="009F417A" w14:paraId="0CABB3C5" w14:textId="77777777">
            <w:pPr>
              <w:bidi w:val="0"/>
              <w:spacing w:before="72" w:beforeLines="30" w:after="72" w:afterLines="30" w:line="240" w:lineRule="exact"/>
              <w:jc w:val="center"/>
              <w:rPr>
                <w:sz w:val="22"/>
                <w:szCs w:val="22"/>
              </w:rPr>
            </w:pPr>
            <w:r w:rsidRPr="00EC6914">
              <w:rPr>
                <w:sz w:val="22"/>
                <w:szCs w:val="22"/>
              </w:rPr>
              <w:t>26.50%</w:t>
            </w:r>
          </w:p>
        </w:tc>
        <w:tc>
          <w:tcPr>
            <w:tcW w:w="1519" w:type="dxa"/>
            <w:shd w:val="clear" w:color="auto" w:fill="auto"/>
            <w:vAlign w:val="bottom"/>
            <w:hideMark/>
          </w:tcPr>
          <w:p w:rsidR="00F4263E" w:rsidRPr="00EC6914" w:rsidP="009F417A" w14:paraId="321C400B" w14:textId="77777777">
            <w:pPr>
              <w:bidi w:val="0"/>
              <w:spacing w:before="72" w:beforeLines="30" w:after="72" w:afterLines="30" w:line="240" w:lineRule="exact"/>
              <w:jc w:val="center"/>
              <w:rPr>
                <w:sz w:val="22"/>
                <w:szCs w:val="22"/>
              </w:rPr>
            </w:pPr>
            <w:r w:rsidRPr="00EC6914">
              <w:rPr>
                <w:sz w:val="22"/>
                <w:szCs w:val="22"/>
              </w:rPr>
              <w:t>32%</w:t>
            </w:r>
          </w:p>
        </w:tc>
        <w:tc>
          <w:tcPr>
            <w:tcW w:w="1405" w:type="dxa"/>
            <w:shd w:val="clear" w:color="auto" w:fill="auto"/>
            <w:noWrap/>
            <w:vAlign w:val="bottom"/>
            <w:hideMark/>
          </w:tcPr>
          <w:p w:rsidR="00F4263E" w:rsidRPr="00EC6914" w:rsidP="009F417A" w14:paraId="00D1B7AC" w14:textId="77777777">
            <w:pPr>
              <w:bidi w:val="0"/>
              <w:spacing w:before="72" w:beforeLines="30" w:after="72" w:afterLines="30" w:line="240" w:lineRule="exact"/>
              <w:jc w:val="center"/>
              <w:rPr>
                <w:sz w:val="22"/>
                <w:szCs w:val="22"/>
              </w:rPr>
            </w:pPr>
            <w:r w:rsidRPr="00EC6914">
              <w:rPr>
                <w:sz w:val="22"/>
                <w:szCs w:val="22"/>
              </w:rPr>
              <w:t>49%</w:t>
            </w:r>
          </w:p>
        </w:tc>
        <w:tc>
          <w:tcPr>
            <w:tcW w:w="1421" w:type="dxa"/>
            <w:shd w:val="clear" w:color="auto" w:fill="auto"/>
            <w:noWrap/>
            <w:vAlign w:val="bottom"/>
            <w:hideMark/>
          </w:tcPr>
          <w:p w:rsidR="00F4263E" w:rsidRPr="00EC6914" w:rsidP="009F417A" w14:paraId="087FF484" w14:textId="77777777">
            <w:pPr>
              <w:bidi w:val="0"/>
              <w:spacing w:before="72" w:beforeLines="30" w:after="72" w:afterLines="30" w:line="240" w:lineRule="exact"/>
              <w:jc w:val="center"/>
              <w:rPr>
                <w:sz w:val="22"/>
                <w:szCs w:val="22"/>
              </w:rPr>
            </w:pPr>
            <w:r w:rsidRPr="00EC6914">
              <w:rPr>
                <w:sz w:val="22"/>
                <w:szCs w:val="22"/>
                <w:rtl/>
              </w:rPr>
              <w:t>50</w:t>
            </w:r>
            <w:r w:rsidRPr="00EC6914">
              <w:rPr>
                <w:sz w:val="22"/>
                <w:szCs w:val="22"/>
              </w:rPr>
              <w:t>%</w:t>
            </w:r>
          </w:p>
        </w:tc>
        <w:tc>
          <w:tcPr>
            <w:tcW w:w="1396" w:type="dxa"/>
            <w:shd w:val="clear" w:color="auto" w:fill="auto"/>
            <w:vAlign w:val="bottom"/>
          </w:tcPr>
          <w:p w:rsidR="00F4263E" w:rsidRPr="00EC6914" w:rsidP="009F417A" w14:paraId="2FD413D1" w14:textId="77777777">
            <w:pPr>
              <w:bidi w:val="0"/>
              <w:spacing w:before="72" w:beforeLines="30" w:after="72" w:afterLines="30" w:line="240" w:lineRule="exact"/>
              <w:jc w:val="center"/>
              <w:rPr>
                <w:noProof/>
                <w:sz w:val="22"/>
                <w:szCs w:val="22"/>
                <w:lang w:eastAsia="he-IL"/>
              </w:rPr>
            </w:pPr>
            <w:r w:rsidRPr="00EC6914">
              <w:rPr>
                <w:noProof/>
                <w:sz w:val="22"/>
                <w:szCs w:val="22"/>
                <w:lang w:eastAsia="he-IL"/>
              </w:rPr>
              <w:t>-1%</w:t>
            </w:r>
          </w:p>
        </w:tc>
      </w:tr>
      <w:tr w14:paraId="620F8717" w14:textId="77777777" w:rsidTr="009F417A">
        <w:tblPrEx>
          <w:tblW w:w="8079" w:type="dxa"/>
          <w:jc w:val="center"/>
          <w:tblLook w:val="04A0"/>
        </w:tblPrEx>
        <w:trPr>
          <w:trHeight w:val="318"/>
          <w:jc w:val="center"/>
        </w:trPr>
        <w:tc>
          <w:tcPr>
            <w:tcW w:w="1286" w:type="dxa"/>
            <w:shd w:val="clear" w:color="auto" w:fill="auto"/>
            <w:vAlign w:val="bottom"/>
            <w:hideMark/>
          </w:tcPr>
          <w:p w:rsidR="00F4263E" w:rsidRPr="00EC6914" w:rsidP="009F417A" w14:paraId="54BE8F56" w14:textId="77777777">
            <w:pPr>
              <w:bidi w:val="0"/>
              <w:spacing w:before="72" w:beforeLines="30" w:after="72" w:afterLines="30" w:line="240" w:lineRule="exact"/>
              <w:jc w:val="right"/>
              <w:rPr>
                <w:sz w:val="22"/>
                <w:szCs w:val="22"/>
              </w:rPr>
            </w:pPr>
            <w:r w:rsidRPr="00EC6914">
              <w:rPr>
                <w:sz w:val="22"/>
                <w:szCs w:val="22"/>
              </w:rPr>
              <w:t>2014</w:t>
            </w:r>
          </w:p>
        </w:tc>
        <w:tc>
          <w:tcPr>
            <w:tcW w:w="1052" w:type="dxa"/>
            <w:shd w:val="clear" w:color="auto" w:fill="auto"/>
            <w:vAlign w:val="bottom"/>
            <w:hideMark/>
          </w:tcPr>
          <w:p w:rsidR="00F4263E" w:rsidRPr="00EC6914" w:rsidP="009F417A" w14:paraId="2D8DB793" w14:textId="77777777">
            <w:pPr>
              <w:bidi w:val="0"/>
              <w:spacing w:before="72" w:beforeLines="30" w:after="72" w:afterLines="30" w:line="240" w:lineRule="exact"/>
              <w:jc w:val="center"/>
              <w:rPr>
                <w:sz w:val="22"/>
                <w:szCs w:val="22"/>
              </w:rPr>
            </w:pPr>
            <w:r w:rsidRPr="00EC6914">
              <w:rPr>
                <w:sz w:val="22"/>
                <w:szCs w:val="22"/>
              </w:rPr>
              <w:t>26.50%</w:t>
            </w:r>
          </w:p>
        </w:tc>
        <w:tc>
          <w:tcPr>
            <w:tcW w:w="1519" w:type="dxa"/>
            <w:shd w:val="clear" w:color="auto" w:fill="auto"/>
            <w:vAlign w:val="bottom"/>
            <w:hideMark/>
          </w:tcPr>
          <w:p w:rsidR="00F4263E" w:rsidRPr="00EC6914" w:rsidP="009F417A" w14:paraId="30C85A5F" w14:textId="77777777">
            <w:pPr>
              <w:bidi w:val="0"/>
              <w:spacing w:before="72" w:beforeLines="30" w:after="72" w:afterLines="30" w:line="240" w:lineRule="exact"/>
              <w:jc w:val="center"/>
              <w:rPr>
                <w:sz w:val="22"/>
                <w:szCs w:val="22"/>
              </w:rPr>
            </w:pPr>
            <w:r w:rsidRPr="00EC6914">
              <w:rPr>
                <w:sz w:val="22"/>
                <w:szCs w:val="22"/>
              </w:rPr>
              <w:t>32%</w:t>
            </w:r>
          </w:p>
        </w:tc>
        <w:tc>
          <w:tcPr>
            <w:tcW w:w="1405" w:type="dxa"/>
            <w:shd w:val="clear" w:color="auto" w:fill="auto"/>
            <w:noWrap/>
            <w:vAlign w:val="bottom"/>
            <w:hideMark/>
          </w:tcPr>
          <w:p w:rsidR="00F4263E" w:rsidRPr="00EC6914" w:rsidP="009F417A" w14:paraId="113FAB6E" w14:textId="77777777">
            <w:pPr>
              <w:bidi w:val="0"/>
              <w:spacing w:before="72" w:beforeLines="30" w:after="72" w:afterLines="30" w:line="240" w:lineRule="exact"/>
              <w:jc w:val="center"/>
              <w:rPr>
                <w:sz w:val="22"/>
                <w:szCs w:val="22"/>
              </w:rPr>
            </w:pPr>
            <w:r w:rsidRPr="00EC6914">
              <w:rPr>
                <w:sz w:val="22"/>
                <w:szCs w:val="22"/>
              </w:rPr>
              <w:t>50.02%</w:t>
            </w:r>
          </w:p>
        </w:tc>
        <w:tc>
          <w:tcPr>
            <w:tcW w:w="1421" w:type="dxa"/>
            <w:shd w:val="clear" w:color="auto" w:fill="auto"/>
            <w:noWrap/>
            <w:vAlign w:val="bottom"/>
            <w:hideMark/>
          </w:tcPr>
          <w:p w:rsidR="00F4263E" w:rsidRPr="00EC6914" w:rsidP="009F417A" w14:paraId="52A06849" w14:textId="77777777">
            <w:pPr>
              <w:bidi w:val="0"/>
              <w:spacing w:before="72" w:beforeLines="30" w:after="72" w:afterLines="30" w:line="240" w:lineRule="exact"/>
              <w:jc w:val="center"/>
              <w:rPr>
                <w:sz w:val="22"/>
                <w:szCs w:val="22"/>
              </w:rPr>
            </w:pPr>
            <w:r w:rsidRPr="00EC6914">
              <w:rPr>
                <w:sz w:val="22"/>
                <w:szCs w:val="22"/>
              </w:rPr>
              <w:t>50%</w:t>
            </w:r>
          </w:p>
        </w:tc>
        <w:tc>
          <w:tcPr>
            <w:tcW w:w="1396" w:type="dxa"/>
            <w:shd w:val="clear" w:color="auto" w:fill="auto"/>
            <w:vAlign w:val="bottom"/>
          </w:tcPr>
          <w:p w:rsidR="00F4263E" w:rsidRPr="00EC6914" w:rsidP="009F417A" w14:paraId="6ECDA3BD" w14:textId="77777777">
            <w:pPr>
              <w:bidi w:val="0"/>
              <w:spacing w:before="72" w:beforeLines="30" w:after="72" w:afterLines="30" w:line="240" w:lineRule="exact"/>
              <w:jc w:val="center"/>
              <w:rPr>
                <w:noProof/>
                <w:sz w:val="22"/>
                <w:szCs w:val="22"/>
                <w:lang w:eastAsia="he-IL"/>
              </w:rPr>
            </w:pPr>
            <w:r w:rsidRPr="00EC6914">
              <w:rPr>
                <w:noProof/>
                <w:sz w:val="22"/>
                <w:szCs w:val="22"/>
                <w:lang w:eastAsia="he-IL"/>
              </w:rPr>
              <w:t>0.02%</w:t>
            </w:r>
          </w:p>
        </w:tc>
      </w:tr>
      <w:tr w14:paraId="212731D7" w14:textId="77777777" w:rsidTr="009F417A">
        <w:tblPrEx>
          <w:tblW w:w="8079" w:type="dxa"/>
          <w:jc w:val="center"/>
          <w:tblLook w:val="04A0"/>
        </w:tblPrEx>
        <w:trPr>
          <w:trHeight w:val="318"/>
          <w:jc w:val="center"/>
        </w:trPr>
        <w:tc>
          <w:tcPr>
            <w:tcW w:w="1286" w:type="dxa"/>
            <w:shd w:val="clear" w:color="auto" w:fill="auto"/>
            <w:vAlign w:val="bottom"/>
            <w:hideMark/>
          </w:tcPr>
          <w:p w:rsidR="00F4263E" w:rsidRPr="00EC6914" w:rsidP="009F417A" w14:paraId="08BE59E5" w14:textId="77777777">
            <w:pPr>
              <w:bidi w:val="0"/>
              <w:spacing w:before="72" w:beforeLines="30" w:after="72" w:afterLines="30" w:line="240" w:lineRule="exact"/>
              <w:jc w:val="right"/>
              <w:rPr>
                <w:sz w:val="22"/>
                <w:szCs w:val="22"/>
              </w:rPr>
            </w:pPr>
            <w:r w:rsidRPr="00EC6914">
              <w:rPr>
                <w:sz w:val="22"/>
                <w:szCs w:val="22"/>
              </w:rPr>
              <w:t>2015</w:t>
            </w:r>
          </w:p>
        </w:tc>
        <w:tc>
          <w:tcPr>
            <w:tcW w:w="1052" w:type="dxa"/>
            <w:shd w:val="clear" w:color="auto" w:fill="auto"/>
            <w:vAlign w:val="bottom"/>
            <w:hideMark/>
          </w:tcPr>
          <w:p w:rsidR="00F4263E" w:rsidRPr="00EC6914" w:rsidP="009F417A" w14:paraId="098B662F" w14:textId="77777777">
            <w:pPr>
              <w:bidi w:val="0"/>
              <w:spacing w:before="72" w:beforeLines="30" w:after="72" w:afterLines="30" w:line="240" w:lineRule="exact"/>
              <w:jc w:val="center"/>
              <w:rPr>
                <w:sz w:val="22"/>
                <w:szCs w:val="22"/>
              </w:rPr>
            </w:pPr>
            <w:r w:rsidRPr="00EC6914">
              <w:rPr>
                <w:sz w:val="22"/>
                <w:szCs w:val="22"/>
              </w:rPr>
              <w:t>26.50%</w:t>
            </w:r>
          </w:p>
        </w:tc>
        <w:tc>
          <w:tcPr>
            <w:tcW w:w="1519" w:type="dxa"/>
            <w:shd w:val="clear" w:color="auto" w:fill="auto"/>
            <w:vAlign w:val="bottom"/>
            <w:hideMark/>
          </w:tcPr>
          <w:p w:rsidR="00F4263E" w:rsidRPr="00EC6914" w:rsidP="009F417A" w14:paraId="43DBD132" w14:textId="77777777">
            <w:pPr>
              <w:bidi w:val="0"/>
              <w:spacing w:before="72" w:beforeLines="30" w:after="72" w:afterLines="30" w:line="240" w:lineRule="exact"/>
              <w:jc w:val="center"/>
              <w:rPr>
                <w:sz w:val="22"/>
                <w:szCs w:val="22"/>
              </w:rPr>
            </w:pPr>
            <w:r w:rsidRPr="00EC6914">
              <w:rPr>
                <w:sz w:val="22"/>
                <w:szCs w:val="22"/>
              </w:rPr>
              <w:t>32%</w:t>
            </w:r>
          </w:p>
        </w:tc>
        <w:tc>
          <w:tcPr>
            <w:tcW w:w="1405" w:type="dxa"/>
            <w:shd w:val="clear" w:color="auto" w:fill="auto"/>
            <w:noWrap/>
            <w:vAlign w:val="bottom"/>
            <w:hideMark/>
          </w:tcPr>
          <w:p w:rsidR="00F4263E" w:rsidRPr="00EC6914" w:rsidP="009F417A" w14:paraId="62F546E0" w14:textId="77777777">
            <w:pPr>
              <w:bidi w:val="0"/>
              <w:spacing w:before="72" w:beforeLines="30" w:after="72" w:afterLines="30" w:line="240" w:lineRule="exact"/>
              <w:jc w:val="center"/>
              <w:rPr>
                <w:sz w:val="22"/>
                <w:szCs w:val="22"/>
              </w:rPr>
            </w:pPr>
            <w:r w:rsidRPr="00EC6914">
              <w:rPr>
                <w:sz w:val="22"/>
                <w:szCs w:val="22"/>
              </w:rPr>
              <w:t>50.02%</w:t>
            </w:r>
          </w:p>
        </w:tc>
        <w:tc>
          <w:tcPr>
            <w:tcW w:w="1421" w:type="dxa"/>
            <w:shd w:val="clear" w:color="auto" w:fill="auto"/>
            <w:noWrap/>
            <w:vAlign w:val="bottom"/>
            <w:hideMark/>
          </w:tcPr>
          <w:p w:rsidR="00F4263E" w:rsidRPr="00EC6914" w:rsidP="009F417A" w14:paraId="76ACE5CD" w14:textId="77777777">
            <w:pPr>
              <w:bidi w:val="0"/>
              <w:spacing w:before="72" w:beforeLines="30" w:after="72" w:afterLines="30" w:line="240" w:lineRule="exact"/>
              <w:jc w:val="center"/>
              <w:rPr>
                <w:sz w:val="22"/>
                <w:szCs w:val="22"/>
              </w:rPr>
            </w:pPr>
            <w:r w:rsidRPr="00EC6914">
              <w:rPr>
                <w:sz w:val="22"/>
                <w:szCs w:val="22"/>
                <w:rtl/>
              </w:rPr>
              <w:t>50</w:t>
            </w:r>
            <w:r w:rsidRPr="00EC6914">
              <w:rPr>
                <w:sz w:val="22"/>
                <w:szCs w:val="22"/>
              </w:rPr>
              <w:t>%</w:t>
            </w:r>
          </w:p>
        </w:tc>
        <w:tc>
          <w:tcPr>
            <w:tcW w:w="1396" w:type="dxa"/>
            <w:shd w:val="clear" w:color="auto" w:fill="auto"/>
            <w:vAlign w:val="bottom"/>
          </w:tcPr>
          <w:p w:rsidR="00F4263E" w:rsidRPr="00EC6914" w:rsidP="009F417A" w14:paraId="61F8CEED" w14:textId="77777777">
            <w:pPr>
              <w:bidi w:val="0"/>
              <w:spacing w:before="72" w:beforeLines="30" w:after="72" w:afterLines="30" w:line="240" w:lineRule="exact"/>
              <w:jc w:val="center"/>
              <w:rPr>
                <w:noProof/>
                <w:sz w:val="22"/>
                <w:szCs w:val="22"/>
                <w:lang w:eastAsia="he-IL"/>
              </w:rPr>
            </w:pPr>
            <w:r w:rsidRPr="00EC6914">
              <w:rPr>
                <w:noProof/>
                <w:sz w:val="22"/>
                <w:szCs w:val="22"/>
                <w:lang w:eastAsia="he-IL"/>
              </w:rPr>
              <w:t>0.02%</w:t>
            </w:r>
          </w:p>
        </w:tc>
      </w:tr>
      <w:tr w14:paraId="64186D9D" w14:textId="77777777" w:rsidTr="009F417A">
        <w:tblPrEx>
          <w:tblW w:w="8079" w:type="dxa"/>
          <w:jc w:val="center"/>
          <w:tblLook w:val="04A0"/>
        </w:tblPrEx>
        <w:trPr>
          <w:trHeight w:val="318"/>
          <w:jc w:val="center"/>
        </w:trPr>
        <w:tc>
          <w:tcPr>
            <w:tcW w:w="1286" w:type="dxa"/>
            <w:shd w:val="clear" w:color="auto" w:fill="auto"/>
            <w:vAlign w:val="bottom"/>
            <w:hideMark/>
          </w:tcPr>
          <w:p w:rsidR="00F4263E" w:rsidRPr="00EC6914" w:rsidP="009F417A" w14:paraId="77AFD37A" w14:textId="77777777">
            <w:pPr>
              <w:bidi w:val="0"/>
              <w:spacing w:before="72" w:beforeLines="30" w:after="72" w:afterLines="30" w:line="240" w:lineRule="exact"/>
              <w:jc w:val="right"/>
              <w:rPr>
                <w:sz w:val="22"/>
                <w:szCs w:val="22"/>
              </w:rPr>
            </w:pPr>
            <w:r w:rsidRPr="00EC6914">
              <w:rPr>
                <w:sz w:val="22"/>
                <w:szCs w:val="22"/>
              </w:rPr>
              <w:t>2016</w:t>
            </w:r>
          </w:p>
        </w:tc>
        <w:tc>
          <w:tcPr>
            <w:tcW w:w="1052" w:type="dxa"/>
            <w:shd w:val="clear" w:color="auto" w:fill="auto"/>
            <w:vAlign w:val="bottom"/>
            <w:hideMark/>
          </w:tcPr>
          <w:p w:rsidR="00F4263E" w:rsidRPr="00EC6914" w:rsidP="009F417A" w14:paraId="2F50EF60" w14:textId="77777777">
            <w:pPr>
              <w:bidi w:val="0"/>
              <w:spacing w:before="72" w:beforeLines="30" w:after="72" w:afterLines="30" w:line="240" w:lineRule="exact"/>
              <w:jc w:val="center"/>
              <w:rPr>
                <w:sz w:val="22"/>
                <w:szCs w:val="22"/>
              </w:rPr>
            </w:pPr>
            <w:r w:rsidRPr="00EC6914">
              <w:rPr>
                <w:sz w:val="22"/>
                <w:szCs w:val="22"/>
              </w:rPr>
              <w:t>25%</w:t>
            </w:r>
          </w:p>
        </w:tc>
        <w:tc>
          <w:tcPr>
            <w:tcW w:w="1519" w:type="dxa"/>
            <w:shd w:val="clear" w:color="auto" w:fill="auto"/>
            <w:vAlign w:val="bottom"/>
            <w:hideMark/>
          </w:tcPr>
          <w:p w:rsidR="00F4263E" w:rsidRPr="00EC6914" w:rsidP="009F417A" w14:paraId="4EFBF9AF" w14:textId="77777777">
            <w:pPr>
              <w:bidi w:val="0"/>
              <w:spacing w:before="72" w:beforeLines="30" w:after="72" w:afterLines="30" w:line="240" w:lineRule="exact"/>
              <w:jc w:val="center"/>
              <w:rPr>
                <w:sz w:val="22"/>
                <w:szCs w:val="22"/>
              </w:rPr>
            </w:pPr>
            <w:r w:rsidRPr="00EC6914">
              <w:rPr>
                <w:sz w:val="22"/>
                <w:szCs w:val="22"/>
              </w:rPr>
              <w:t>32%</w:t>
            </w:r>
          </w:p>
        </w:tc>
        <w:tc>
          <w:tcPr>
            <w:tcW w:w="1405" w:type="dxa"/>
            <w:shd w:val="clear" w:color="auto" w:fill="auto"/>
            <w:noWrap/>
            <w:vAlign w:val="bottom"/>
            <w:hideMark/>
          </w:tcPr>
          <w:p w:rsidR="00F4263E" w:rsidRPr="00EC6914" w:rsidP="009F417A" w14:paraId="33A6972D" w14:textId="77777777">
            <w:pPr>
              <w:bidi w:val="0"/>
              <w:spacing w:before="72" w:beforeLines="30" w:after="72" w:afterLines="30" w:line="240" w:lineRule="exact"/>
              <w:jc w:val="center"/>
              <w:rPr>
                <w:sz w:val="22"/>
                <w:szCs w:val="22"/>
              </w:rPr>
            </w:pPr>
            <w:r w:rsidRPr="00EC6914">
              <w:rPr>
                <w:sz w:val="22"/>
                <w:szCs w:val="22"/>
              </w:rPr>
              <w:t>49.00%</w:t>
            </w:r>
          </w:p>
        </w:tc>
        <w:tc>
          <w:tcPr>
            <w:tcW w:w="1421" w:type="dxa"/>
            <w:shd w:val="clear" w:color="auto" w:fill="auto"/>
            <w:noWrap/>
            <w:vAlign w:val="bottom"/>
            <w:hideMark/>
          </w:tcPr>
          <w:p w:rsidR="00F4263E" w:rsidRPr="00EC6914" w:rsidP="009F417A" w14:paraId="190262B5" w14:textId="77777777">
            <w:pPr>
              <w:bidi w:val="0"/>
              <w:spacing w:before="72" w:beforeLines="30" w:after="72" w:afterLines="30" w:line="240" w:lineRule="exact"/>
              <w:jc w:val="center"/>
              <w:rPr>
                <w:sz w:val="22"/>
                <w:szCs w:val="22"/>
              </w:rPr>
            </w:pPr>
            <w:r w:rsidRPr="00EC6914">
              <w:rPr>
                <w:sz w:val="22"/>
                <w:szCs w:val="22"/>
                <w:rtl/>
              </w:rPr>
              <w:t>50</w:t>
            </w:r>
            <w:r w:rsidRPr="00EC6914">
              <w:rPr>
                <w:sz w:val="22"/>
                <w:szCs w:val="22"/>
              </w:rPr>
              <w:t>%</w:t>
            </w:r>
          </w:p>
        </w:tc>
        <w:tc>
          <w:tcPr>
            <w:tcW w:w="1396" w:type="dxa"/>
            <w:shd w:val="clear" w:color="auto" w:fill="auto"/>
            <w:vAlign w:val="bottom"/>
          </w:tcPr>
          <w:p w:rsidR="00F4263E" w:rsidRPr="00EC6914" w:rsidP="009F417A" w14:paraId="0B916691" w14:textId="77777777">
            <w:pPr>
              <w:bidi w:val="0"/>
              <w:spacing w:before="72" w:beforeLines="30" w:after="72" w:afterLines="30" w:line="240" w:lineRule="exact"/>
              <w:jc w:val="center"/>
              <w:rPr>
                <w:noProof/>
                <w:sz w:val="22"/>
                <w:szCs w:val="22"/>
                <w:lang w:eastAsia="he-IL"/>
              </w:rPr>
            </w:pPr>
            <w:r w:rsidRPr="00EC6914">
              <w:rPr>
                <w:noProof/>
                <w:sz w:val="22"/>
                <w:szCs w:val="22"/>
                <w:lang w:eastAsia="he-IL"/>
              </w:rPr>
              <w:t>-1%</w:t>
            </w:r>
          </w:p>
        </w:tc>
      </w:tr>
      <w:tr w14:paraId="0EE15A9A" w14:textId="77777777" w:rsidTr="009F417A">
        <w:tblPrEx>
          <w:tblW w:w="8079" w:type="dxa"/>
          <w:jc w:val="center"/>
          <w:tblLook w:val="04A0"/>
        </w:tblPrEx>
        <w:trPr>
          <w:trHeight w:val="318"/>
          <w:jc w:val="center"/>
        </w:trPr>
        <w:tc>
          <w:tcPr>
            <w:tcW w:w="1286" w:type="dxa"/>
            <w:shd w:val="clear" w:color="auto" w:fill="auto"/>
            <w:vAlign w:val="bottom"/>
            <w:hideMark/>
          </w:tcPr>
          <w:p w:rsidR="00F4263E" w:rsidRPr="00EC6914" w:rsidP="009F417A" w14:paraId="18320EEF" w14:textId="77777777">
            <w:pPr>
              <w:bidi w:val="0"/>
              <w:spacing w:before="72" w:beforeLines="30" w:after="72" w:afterLines="30" w:line="240" w:lineRule="exact"/>
              <w:jc w:val="right"/>
              <w:rPr>
                <w:sz w:val="22"/>
                <w:szCs w:val="22"/>
              </w:rPr>
            </w:pPr>
            <w:r w:rsidRPr="00EC6914">
              <w:rPr>
                <w:sz w:val="22"/>
                <w:szCs w:val="22"/>
              </w:rPr>
              <w:t>2017</w:t>
            </w:r>
          </w:p>
        </w:tc>
        <w:tc>
          <w:tcPr>
            <w:tcW w:w="1052" w:type="dxa"/>
            <w:shd w:val="clear" w:color="auto" w:fill="auto"/>
            <w:vAlign w:val="bottom"/>
            <w:hideMark/>
          </w:tcPr>
          <w:p w:rsidR="00F4263E" w:rsidRPr="00EC6914" w:rsidP="009F417A" w14:paraId="537393B5" w14:textId="77777777">
            <w:pPr>
              <w:bidi w:val="0"/>
              <w:spacing w:before="72" w:beforeLines="30" w:after="72" w:afterLines="30" w:line="240" w:lineRule="exact"/>
              <w:jc w:val="center"/>
              <w:rPr>
                <w:sz w:val="22"/>
                <w:szCs w:val="22"/>
              </w:rPr>
            </w:pPr>
            <w:r w:rsidRPr="00EC6914">
              <w:rPr>
                <w:sz w:val="22"/>
                <w:szCs w:val="22"/>
              </w:rPr>
              <w:t>24%</w:t>
            </w:r>
          </w:p>
        </w:tc>
        <w:tc>
          <w:tcPr>
            <w:tcW w:w="1519" w:type="dxa"/>
            <w:shd w:val="clear" w:color="auto" w:fill="auto"/>
            <w:vAlign w:val="bottom"/>
            <w:hideMark/>
          </w:tcPr>
          <w:p w:rsidR="00F4263E" w:rsidRPr="00EC6914" w:rsidP="009F417A" w14:paraId="13F65907" w14:textId="77777777">
            <w:pPr>
              <w:bidi w:val="0"/>
              <w:spacing w:before="72" w:beforeLines="30" w:after="72" w:afterLines="30" w:line="240" w:lineRule="exact"/>
              <w:jc w:val="center"/>
              <w:rPr>
                <w:sz w:val="22"/>
                <w:szCs w:val="22"/>
              </w:rPr>
            </w:pPr>
            <w:r w:rsidRPr="00EC6914">
              <w:rPr>
                <w:sz w:val="22"/>
                <w:szCs w:val="22"/>
              </w:rPr>
              <w:t>33%</w:t>
            </w:r>
          </w:p>
        </w:tc>
        <w:tc>
          <w:tcPr>
            <w:tcW w:w="1405" w:type="dxa"/>
            <w:shd w:val="clear" w:color="auto" w:fill="auto"/>
            <w:noWrap/>
            <w:vAlign w:val="bottom"/>
            <w:hideMark/>
          </w:tcPr>
          <w:p w:rsidR="00F4263E" w:rsidRPr="00EC6914" w:rsidP="009F417A" w14:paraId="6CC225F3" w14:textId="77777777">
            <w:pPr>
              <w:bidi w:val="0"/>
              <w:spacing w:before="72" w:beforeLines="30" w:after="72" w:afterLines="30" w:line="240" w:lineRule="exact"/>
              <w:jc w:val="center"/>
              <w:rPr>
                <w:sz w:val="22"/>
                <w:szCs w:val="22"/>
              </w:rPr>
            </w:pPr>
            <w:r w:rsidRPr="00EC6914">
              <w:rPr>
                <w:sz w:val="22"/>
                <w:szCs w:val="22"/>
              </w:rPr>
              <w:t>49.08%%</w:t>
            </w:r>
          </w:p>
        </w:tc>
        <w:tc>
          <w:tcPr>
            <w:tcW w:w="1421" w:type="dxa"/>
            <w:shd w:val="clear" w:color="auto" w:fill="auto"/>
            <w:noWrap/>
            <w:vAlign w:val="bottom"/>
            <w:hideMark/>
          </w:tcPr>
          <w:p w:rsidR="00F4263E" w:rsidRPr="00EC6914" w:rsidP="009F417A" w14:paraId="6F36D542" w14:textId="77777777">
            <w:pPr>
              <w:bidi w:val="0"/>
              <w:spacing w:before="72" w:beforeLines="30" w:after="72" w:afterLines="30" w:line="240" w:lineRule="exact"/>
              <w:jc w:val="center"/>
              <w:rPr>
                <w:sz w:val="22"/>
                <w:szCs w:val="22"/>
              </w:rPr>
            </w:pPr>
            <w:r w:rsidRPr="00EC6914">
              <w:rPr>
                <w:sz w:val="22"/>
                <w:szCs w:val="22"/>
                <w:rtl/>
              </w:rPr>
              <w:t>50</w:t>
            </w:r>
            <w:r w:rsidRPr="00EC6914">
              <w:rPr>
                <w:sz w:val="22"/>
                <w:szCs w:val="22"/>
              </w:rPr>
              <w:t>%</w:t>
            </w:r>
          </w:p>
        </w:tc>
        <w:tc>
          <w:tcPr>
            <w:tcW w:w="1396" w:type="dxa"/>
            <w:shd w:val="clear" w:color="auto" w:fill="auto"/>
            <w:vAlign w:val="bottom"/>
          </w:tcPr>
          <w:p w:rsidR="00F4263E" w:rsidRPr="00EC6914" w:rsidP="009F417A" w14:paraId="25A03A17" w14:textId="77777777">
            <w:pPr>
              <w:bidi w:val="0"/>
              <w:spacing w:before="72" w:beforeLines="30" w:after="72" w:afterLines="30" w:line="240" w:lineRule="exact"/>
              <w:jc w:val="center"/>
              <w:rPr>
                <w:noProof/>
                <w:sz w:val="22"/>
                <w:szCs w:val="22"/>
                <w:lang w:eastAsia="he-IL"/>
              </w:rPr>
            </w:pPr>
            <w:r w:rsidRPr="00EC6914">
              <w:rPr>
                <w:noProof/>
                <w:sz w:val="22"/>
                <w:szCs w:val="22"/>
                <w:lang w:eastAsia="he-IL"/>
              </w:rPr>
              <w:t>-0.92%</w:t>
            </w:r>
          </w:p>
        </w:tc>
      </w:tr>
      <w:tr w14:paraId="307B10C5" w14:textId="77777777" w:rsidTr="009F417A">
        <w:tblPrEx>
          <w:tblW w:w="8079" w:type="dxa"/>
          <w:jc w:val="center"/>
          <w:tblLook w:val="04A0"/>
        </w:tblPrEx>
        <w:trPr>
          <w:trHeight w:val="318"/>
          <w:jc w:val="center"/>
        </w:trPr>
        <w:tc>
          <w:tcPr>
            <w:tcW w:w="1286" w:type="dxa"/>
            <w:shd w:val="clear" w:color="auto" w:fill="auto"/>
            <w:vAlign w:val="bottom"/>
            <w:hideMark/>
          </w:tcPr>
          <w:p w:rsidR="00F4263E" w:rsidRPr="00EC6914" w:rsidP="009F417A" w14:paraId="765D7C0A" w14:textId="77777777">
            <w:pPr>
              <w:bidi w:val="0"/>
              <w:spacing w:before="72" w:beforeLines="30" w:after="72" w:afterLines="30" w:line="240" w:lineRule="exact"/>
              <w:jc w:val="right"/>
              <w:rPr>
                <w:rFonts w:asciiTheme="majorBidi" w:hAnsiTheme="majorBidi"/>
                <w:b/>
                <w:bCs/>
                <w:sz w:val="22"/>
                <w:szCs w:val="22"/>
              </w:rPr>
            </w:pPr>
            <w:r w:rsidRPr="00EC6914">
              <w:rPr>
                <w:rFonts w:asciiTheme="majorBidi" w:hAnsiTheme="majorBidi"/>
                <w:b/>
                <w:bCs/>
                <w:sz w:val="22"/>
                <w:szCs w:val="22"/>
              </w:rPr>
              <w:t>201</w:t>
            </w:r>
            <w:r w:rsidRPr="00EC6914" w:rsidR="00CD2F28">
              <w:rPr>
                <w:rFonts w:asciiTheme="majorBidi" w:hAnsiTheme="majorBidi"/>
                <w:b/>
                <w:bCs/>
                <w:sz w:val="22"/>
                <w:szCs w:val="22"/>
              </w:rPr>
              <w:t>8</w:t>
            </w:r>
            <w:r w:rsidRPr="00EC6914" w:rsidR="004411AF">
              <w:rPr>
                <w:rFonts w:asciiTheme="majorBidi" w:hAnsiTheme="majorBidi"/>
                <w:b/>
                <w:bCs/>
                <w:sz w:val="22"/>
                <w:szCs w:val="22"/>
                <w:rtl/>
              </w:rPr>
              <w:t xml:space="preserve"> </w:t>
            </w:r>
            <w:r w:rsidRPr="00EC6914" w:rsidR="00681E0B">
              <w:rPr>
                <w:rFonts w:asciiTheme="majorBidi" w:hAnsiTheme="majorBidi"/>
                <w:b/>
                <w:bCs/>
                <w:sz w:val="22"/>
                <w:szCs w:val="22"/>
                <w:rtl/>
              </w:rPr>
              <w:t>-</w:t>
            </w:r>
            <w:r w:rsidRPr="00EC6914" w:rsidR="004411AF">
              <w:rPr>
                <w:rFonts w:asciiTheme="majorBidi" w:hAnsiTheme="majorBidi"/>
                <w:b/>
                <w:bCs/>
                <w:sz w:val="22"/>
                <w:szCs w:val="22"/>
                <w:rtl/>
              </w:rPr>
              <w:t xml:space="preserve"> </w:t>
            </w:r>
            <w:r w:rsidRPr="00EC6914">
              <w:rPr>
                <w:rFonts w:asciiTheme="majorBidi" w:hAnsiTheme="majorBidi"/>
                <w:b/>
                <w:bCs/>
                <w:sz w:val="22"/>
                <w:szCs w:val="22"/>
              </w:rPr>
              <w:t>201</w:t>
            </w:r>
            <w:r w:rsidRPr="00EC6914" w:rsidR="00CD2F28">
              <w:rPr>
                <w:rFonts w:asciiTheme="majorBidi" w:hAnsiTheme="majorBidi"/>
                <w:b/>
                <w:bCs/>
                <w:sz w:val="22"/>
                <w:szCs w:val="22"/>
                <w:rtl/>
              </w:rPr>
              <w:t>9</w:t>
            </w:r>
          </w:p>
        </w:tc>
        <w:tc>
          <w:tcPr>
            <w:tcW w:w="1052" w:type="dxa"/>
            <w:shd w:val="clear" w:color="auto" w:fill="auto"/>
            <w:vAlign w:val="bottom"/>
            <w:hideMark/>
          </w:tcPr>
          <w:p w:rsidR="00F4263E" w:rsidRPr="00EC6914" w:rsidP="009F417A" w14:paraId="7B6C9160" w14:textId="77777777">
            <w:pPr>
              <w:bidi w:val="0"/>
              <w:spacing w:before="72" w:beforeLines="30" w:after="72" w:afterLines="30" w:line="240" w:lineRule="exact"/>
              <w:jc w:val="center"/>
              <w:rPr>
                <w:b/>
                <w:bCs/>
                <w:sz w:val="22"/>
                <w:szCs w:val="22"/>
              </w:rPr>
            </w:pPr>
            <w:r w:rsidRPr="00EC6914">
              <w:rPr>
                <w:b/>
                <w:bCs/>
                <w:sz w:val="22"/>
                <w:szCs w:val="22"/>
              </w:rPr>
              <w:t>23%</w:t>
            </w:r>
          </w:p>
        </w:tc>
        <w:tc>
          <w:tcPr>
            <w:tcW w:w="1519" w:type="dxa"/>
            <w:shd w:val="clear" w:color="auto" w:fill="auto"/>
            <w:vAlign w:val="bottom"/>
            <w:hideMark/>
          </w:tcPr>
          <w:p w:rsidR="00F4263E" w:rsidRPr="00EC6914" w:rsidP="009F417A" w14:paraId="0F1218EC" w14:textId="77777777">
            <w:pPr>
              <w:bidi w:val="0"/>
              <w:spacing w:before="72" w:beforeLines="30" w:after="72" w:afterLines="30" w:line="240" w:lineRule="exact"/>
              <w:jc w:val="center"/>
              <w:rPr>
                <w:b/>
                <w:bCs/>
                <w:sz w:val="22"/>
                <w:szCs w:val="22"/>
              </w:rPr>
            </w:pPr>
            <w:r w:rsidRPr="00EC6914">
              <w:rPr>
                <w:b/>
                <w:bCs/>
                <w:sz w:val="22"/>
                <w:szCs w:val="22"/>
              </w:rPr>
              <w:t>33%</w:t>
            </w:r>
          </w:p>
        </w:tc>
        <w:tc>
          <w:tcPr>
            <w:tcW w:w="1405" w:type="dxa"/>
            <w:shd w:val="clear" w:color="auto" w:fill="auto"/>
            <w:noWrap/>
            <w:vAlign w:val="bottom"/>
            <w:hideMark/>
          </w:tcPr>
          <w:p w:rsidR="00F4263E" w:rsidRPr="00EC6914" w:rsidP="009F417A" w14:paraId="4452D1C1" w14:textId="77777777">
            <w:pPr>
              <w:bidi w:val="0"/>
              <w:spacing w:before="72" w:beforeLines="30" w:after="72" w:afterLines="30" w:line="240" w:lineRule="exact"/>
              <w:jc w:val="center"/>
              <w:rPr>
                <w:b/>
                <w:bCs/>
                <w:sz w:val="22"/>
                <w:szCs w:val="22"/>
              </w:rPr>
            </w:pPr>
            <w:r w:rsidRPr="00EC6914">
              <w:rPr>
                <w:b/>
                <w:bCs/>
                <w:sz w:val="22"/>
                <w:szCs w:val="22"/>
              </w:rPr>
              <w:t>48.41%</w:t>
            </w:r>
          </w:p>
        </w:tc>
        <w:tc>
          <w:tcPr>
            <w:tcW w:w="1421" w:type="dxa"/>
            <w:shd w:val="clear" w:color="auto" w:fill="auto"/>
            <w:noWrap/>
            <w:vAlign w:val="bottom"/>
            <w:hideMark/>
          </w:tcPr>
          <w:p w:rsidR="00F4263E" w:rsidRPr="00EC6914" w:rsidP="009F417A" w14:paraId="38459F8C" w14:textId="77777777">
            <w:pPr>
              <w:bidi w:val="0"/>
              <w:spacing w:before="72" w:beforeLines="30" w:after="72" w:afterLines="30" w:line="240" w:lineRule="exact"/>
              <w:jc w:val="center"/>
              <w:rPr>
                <w:b/>
                <w:bCs/>
                <w:sz w:val="22"/>
                <w:szCs w:val="22"/>
              </w:rPr>
            </w:pPr>
            <w:r w:rsidRPr="00EC6914">
              <w:rPr>
                <w:b/>
                <w:bCs/>
                <w:sz w:val="22"/>
                <w:szCs w:val="22"/>
                <w:rtl/>
              </w:rPr>
              <w:t>50</w:t>
            </w:r>
            <w:r w:rsidRPr="00EC6914">
              <w:rPr>
                <w:b/>
                <w:bCs/>
                <w:sz w:val="22"/>
                <w:szCs w:val="22"/>
              </w:rPr>
              <w:t>%</w:t>
            </w:r>
          </w:p>
        </w:tc>
        <w:tc>
          <w:tcPr>
            <w:tcW w:w="1396" w:type="dxa"/>
            <w:shd w:val="clear" w:color="auto" w:fill="auto"/>
            <w:vAlign w:val="bottom"/>
          </w:tcPr>
          <w:p w:rsidR="00F4263E" w:rsidRPr="00EC6914" w:rsidP="009F417A" w14:paraId="62068DCE" w14:textId="77777777">
            <w:pPr>
              <w:bidi w:val="0"/>
              <w:spacing w:before="72" w:beforeLines="30" w:after="72" w:afterLines="30" w:line="240" w:lineRule="exact"/>
              <w:jc w:val="center"/>
              <w:rPr>
                <w:b/>
                <w:bCs/>
                <w:noProof/>
                <w:sz w:val="22"/>
                <w:szCs w:val="22"/>
                <w:lang w:eastAsia="he-IL"/>
              </w:rPr>
            </w:pPr>
            <w:r w:rsidRPr="00EC6914">
              <w:rPr>
                <w:b/>
                <w:bCs/>
                <w:noProof/>
                <w:sz w:val="22"/>
                <w:szCs w:val="22"/>
                <w:lang w:eastAsia="he-IL"/>
              </w:rPr>
              <w:t>-1.59%</w:t>
            </w:r>
          </w:p>
        </w:tc>
      </w:tr>
    </w:tbl>
    <w:p w:rsidR="008F0BFE" w:rsidRPr="005228D6" w:rsidP="009F417A" w14:paraId="7C3F35D9" w14:textId="77777777">
      <w:pPr>
        <w:spacing w:before="120" w:line="269" w:lineRule="auto"/>
        <w:jc w:val="left"/>
        <w:rPr>
          <w:noProof/>
          <w:sz w:val="22"/>
          <w:szCs w:val="22"/>
          <w:rtl/>
          <w:lang w:eastAsia="he-IL"/>
        </w:rPr>
      </w:pPr>
      <w:r w:rsidRPr="005228D6">
        <w:rPr>
          <w:rFonts w:hint="cs"/>
          <w:noProof/>
          <w:sz w:val="22"/>
          <w:szCs w:val="22"/>
          <w:rtl/>
          <w:lang w:eastAsia="he-IL"/>
        </w:rPr>
        <w:t>ה</w:t>
      </w:r>
      <w:r w:rsidRPr="005228D6" w:rsidR="0033102D">
        <w:rPr>
          <w:rFonts w:hint="cs"/>
          <w:noProof/>
          <w:sz w:val="22"/>
          <w:szCs w:val="22"/>
          <w:rtl/>
          <w:lang w:eastAsia="he-IL"/>
        </w:rPr>
        <w:t>מקור: פקודת מס הכנסה.</w:t>
      </w:r>
    </w:p>
    <w:p w:rsidR="00B8225C" w:rsidRPr="00161F93" w:rsidP="00A27943" w14:paraId="2001AF55" w14:textId="77777777">
      <w:pPr>
        <w:pStyle w:val="a"/>
        <w:spacing w:line="269" w:lineRule="auto"/>
        <w:rPr>
          <w:rtl/>
        </w:rPr>
      </w:pPr>
    </w:p>
    <w:p w:rsidR="00F4263E" w:rsidRPr="00161F93" w:rsidP="00A27943" w14:paraId="7BB02020" w14:textId="77777777">
      <w:pPr>
        <w:spacing w:line="269" w:lineRule="auto"/>
        <w:rPr>
          <w:noProof/>
          <w:sz w:val="24"/>
          <w:rtl/>
          <w:lang w:eastAsia="he-IL"/>
        </w:rPr>
      </w:pPr>
      <w:r w:rsidRPr="00161F93">
        <w:rPr>
          <w:rFonts w:hint="cs"/>
          <w:noProof/>
          <w:sz w:val="24"/>
          <w:rtl/>
          <w:lang w:eastAsia="he-IL"/>
        </w:rPr>
        <w:t xml:space="preserve">מניתוח נתוני </w:t>
      </w:r>
      <w:r w:rsidRPr="00161F93" w:rsidR="00CA0E2E">
        <w:rPr>
          <w:rFonts w:hint="cs"/>
          <w:noProof/>
          <w:sz w:val="24"/>
          <w:rtl/>
          <w:lang w:eastAsia="he-IL"/>
        </w:rPr>
        <w:t xml:space="preserve">הלוח </w:t>
      </w:r>
      <w:r w:rsidRPr="00161F93">
        <w:rPr>
          <w:rFonts w:hint="cs"/>
          <w:noProof/>
          <w:sz w:val="24"/>
          <w:rtl/>
          <w:lang w:eastAsia="he-IL"/>
        </w:rPr>
        <w:t xml:space="preserve">עולה כי </w:t>
      </w:r>
      <w:r w:rsidRPr="00161F93" w:rsidR="00CA0E2E">
        <w:rPr>
          <w:rFonts w:hint="cs"/>
          <w:noProof/>
          <w:sz w:val="24"/>
          <w:rtl/>
          <w:lang w:eastAsia="he-IL"/>
        </w:rPr>
        <w:t>מ</w:t>
      </w:r>
      <w:r w:rsidRPr="00161F93">
        <w:rPr>
          <w:rFonts w:hint="cs"/>
          <w:noProof/>
          <w:sz w:val="24"/>
          <w:rtl/>
          <w:lang w:eastAsia="he-IL"/>
        </w:rPr>
        <w:t xml:space="preserve">שנת 2006 עדיף </w:t>
      </w:r>
      <w:r w:rsidRPr="00161F93" w:rsidR="00E41B37">
        <w:rPr>
          <w:rFonts w:hint="cs"/>
          <w:noProof/>
          <w:sz w:val="24"/>
          <w:rtl/>
          <w:lang w:eastAsia="he-IL"/>
        </w:rPr>
        <w:t xml:space="preserve">לו </w:t>
      </w:r>
      <w:r w:rsidRPr="00161F93">
        <w:rPr>
          <w:rFonts w:hint="cs"/>
          <w:noProof/>
          <w:sz w:val="24"/>
          <w:rtl/>
          <w:lang w:eastAsia="he-IL"/>
        </w:rPr>
        <w:t>לאדם להתאגד באמצעות חברה</w:t>
      </w:r>
      <w:r w:rsidRPr="00161F93" w:rsidR="00143209">
        <w:rPr>
          <w:rFonts w:hint="cs"/>
          <w:sz w:val="24"/>
          <w:rtl/>
        </w:rPr>
        <w:t xml:space="preserve">, </w:t>
      </w:r>
      <w:r w:rsidRPr="00161F93" w:rsidR="00143209">
        <w:rPr>
          <w:noProof/>
          <w:sz w:val="24"/>
          <w:rtl/>
          <w:lang w:eastAsia="he-IL"/>
        </w:rPr>
        <w:t>בהיבט של שיקולי מיסוי,</w:t>
      </w:r>
      <w:r w:rsidRPr="00161F93" w:rsidR="0067407D">
        <w:rPr>
          <w:rFonts w:hint="cs"/>
          <w:noProof/>
          <w:sz w:val="24"/>
          <w:rtl/>
          <w:lang w:eastAsia="he-IL"/>
        </w:rPr>
        <w:t xml:space="preserve"> ולא ל</w:t>
      </w:r>
      <w:r w:rsidRPr="00161F93" w:rsidR="00143209">
        <w:rPr>
          <w:rFonts w:hint="cs"/>
          <w:noProof/>
          <w:sz w:val="24"/>
          <w:rtl/>
          <w:lang w:eastAsia="he-IL"/>
        </w:rPr>
        <w:t>פעול כ</w:t>
      </w:r>
      <w:r w:rsidRPr="00161F93" w:rsidR="0067407D">
        <w:rPr>
          <w:rFonts w:hint="cs"/>
          <w:noProof/>
          <w:sz w:val="24"/>
          <w:rtl/>
          <w:lang w:eastAsia="he-IL"/>
        </w:rPr>
        <w:t>יחיד</w:t>
      </w:r>
      <w:r w:rsidRPr="00161F93" w:rsidR="00143209">
        <w:rPr>
          <w:rFonts w:hint="cs"/>
          <w:noProof/>
          <w:sz w:val="24"/>
          <w:rtl/>
          <w:lang w:eastAsia="he-IL"/>
        </w:rPr>
        <w:t xml:space="preserve"> (עצמאי)</w:t>
      </w:r>
      <w:r w:rsidRPr="00161F93" w:rsidR="004411AF">
        <w:rPr>
          <w:rFonts w:hint="cs"/>
          <w:noProof/>
          <w:sz w:val="24"/>
          <w:rtl/>
          <w:lang w:eastAsia="he-IL"/>
        </w:rPr>
        <w:t xml:space="preserve">, שכן </w:t>
      </w:r>
      <w:r w:rsidRPr="00161F93">
        <w:rPr>
          <w:rFonts w:hint="cs"/>
          <w:noProof/>
          <w:sz w:val="24"/>
          <w:rtl/>
          <w:lang w:eastAsia="he-IL"/>
        </w:rPr>
        <w:t xml:space="preserve">שיעור המס המצרפי על חברה (מס חברות ומס </w:t>
      </w:r>
      <w:r w:rsidRPr="00161F93" w:rsidR="00BF4BF1">
        <w:rPr>
          <w:rFonts w:hint="cs"/>
          <w:noProof/>
          <w:sz w:val="24"/>
          <w:rtl/>
          <w:lang w:eastAsia="he-IL"/>
        </w:rPr>
        <w:t>דיבידנד</w:t>
      </w:r>
      <w:r w:rsidRPr="00161F93">
        <w:rPr>
          <w:rFonts w:hint="cs"/>
          <w:noProof/>
          <w:sz w:val="24"/>
          <w:rtl/>
          <w:lang w:eastAsia="he-IL"/>
        </w:rPr>
        <w:t xml:space="preserve"> לבעל מניות מהותי בה) </w:t>
      </w:r>
      <w:r w:rsidRPr="00161F93" w:rsidR="00CA0E2E">
        <w:rPr>
          <w:rFonts w:hint="cs"/>
          <w:noProof/>
          <w:sz w:val="24"/>
          <w:rtl/>
          <w:lang w:eastAsia="he-IL"/>
        </w:rPr>
        <w:t xml:space="preserve">קטן </w:t>
      </w:r>
      <w:r w:rsidRPr="00161F93">
        <w:rPr>
          <w:rFonts w:hint="cs"/>
          <w:noProof/>
          <w:sz w:val="24"/>
          <w:rtl/>
          <w:lang w:eastAsia="he-IL"/>
        </w:rPr>
        <w:t xml:space="preserve">משיעור המס השולי החל על יחיד, בשיעור של עד כ-2%. פער זה </w:t>
      </w:r>
      <w:r w:rsidRPr="00161F93" w:rsidR="004411AF">
        <w:rPr>
          <w:rFonts w:hint="cs"/>
          <w:noProof/>
          <w:sz w:val="24"/>
          <w:rtl/>
          <w:lang w:eastAsia="he-IL"/>
        </w:rPr>
        <w:t>נעשה בעל משמעות,</w:t>
      </w:r>
      <w:r w:rsidRPr="00161F93">
        <w:rPr>
          <w:rFonts w:hint="cs"/>
          <w:noProof/>
          <w:sz w:val="24"/>
          <w:rtl/>
          <w:lang w:eastAsia="he-IL"/>
        </w:rPr>
        <w:t xml:space="preserve"> ככל שההון הנצבר בחברה </w:t>
      </w:r>
      <w:r w:rsidRPr="00161F93" w:rsidR="00E56765">
        <w:rPr>
          <w:rFonts w:hint="cs"/>
          <w:noProof/>
          <w:sz w:val="24"/>
          <w:rtl/>
          <w:lang w:eastAsia="he-IL"/>
        </w:rPr>
        <w:t>הולך ו</w:t>
      </w:r>
      <w:r w:rsidRPr="00161F93" w:rsidR="00E41B37">
        <w:rPr>
          <w:rFonts w:hint="cs"/>
          <w:noProof/>
          <w:sz w:val="24"/>
          <w:rtl/>
          <w:lang w:eastAsia="he-IL"/>
        </w:rPr>
        <w:t>גדל</w:t>
      </w:r>
      <w:r w:rsidRPr="00161F93">
        <w:rPr>
          <w:rFonts w:hint="cs"/>
          <w:noProof/>
          <w:sz w:val="24"/>
          <w:rtl/>
          <w:lang w:eastAsia="he-IL"/>
        </w:rPr>
        <w:t xml:space="preserve">. </w:t>
      </w:r>
    </w:p>
    <w:p w:rsidR="00B8225C" w:rsidRPr="00161F93" w:rsidP="00A27943" w14:paraId="2ECD5A12" w14:textId="77777777">
      <w:pPr>
        <w:pStyle w:val="a"/>
        <w:spacing w:line="269" w:lineRule="auto"/>
        <w:rPr>
          <w:rtl/>
        </w:rPr>
      </w:pPr>
    </w:p>
    <w:p w:rsidR="00F4263E" w:rsidRPr="00161F93" w:rsidP="00A27943" w14:paraId="1705347E" w14:textId="77777777">
      <w:pPr>
        <w:spacing w:line="269" w:lineRule="auto"/>
        <w:rPr>
          <w:noProof/>
          <w:sz w:val="24"/>
          <w:rtl/>
          <w:lang w:eastAsia="he-IL"/>
        </w:rPr>
      </w:pPr>
      <w:r w:rsidRPr="00161F93">
        <w:rPr>
          <w:rFonts w:hint="cs"/>
          <w:noProof/>
          <w:sz w:val="24"/>
          <w:rtl/>
          <w:lang w:eastAsia="he-IL"/>
        </w:rPr>
        <w:t xml:space="preserve">יתרה מזו, </w:t>
      </w:r>
      <w:r w:rsidRPr="00161F93" w:rsidR="008D3276">
        <w:rPr>
          <w:rFonts w:hint="cs"/>
          <w:noProof/>
          <w:sz w:val="24"/>
          <w:rtl/>
          <w:lang w:eastAsia="he-IL"/>
        </w:rPr>
        <w:t>כאשר</w:t>
      </w:r>
      <w:r w:rsidRPr="00161F93" w:rsidR="006B1EDB">
        <w:rPr>
          <w:rFonts w:hint="cs"/>
          <w:noProof/>
          <w:sz w:val="24"/>
          <w:rtl/>
          <w:lang w:eastAsia="he-IL"/>
        </w:rPr>
        <w:t xml:space="preserve"> משקללים </w:t>
      </w:r>
      <w:r w:rsidRPr="00161F93" w:rsidR="008D3276">
        <w:rPr>
          <w:rFonts w:hint="cs"/>
          <w:noProof/>
          <w:sz w:val="24"/>
          <w:rtl/>
          <w:lang w:eastAsia="he-IL"/>
        </w:rPr>
        <w:t xml:space="preserve">גם את דמי </w:t>
      </w:r>
      <w:r w:rsidRPr="00161F93">
        <w:rPr>
          <w:rFonts w:hint="cs"/>
          <w:noProof/>
          <w:sz w:val="24"/>
          <w:rtl/>
          <w:lang w:eastAsia="he-IL"/>
        </w:rPr>
        <w:t>ה</w:t>
      </w:r>
      <w:r w:rsidRPr="00161F93" w:rsidR="008D3276">
        <w:rPr>
          <w:rFonts w:hint="cs"/>
          <w:noProof/>
          <w:sz w:val="24"/>
          <w:rtl/>
          <w:lang w:eastAsia="he-IL"/>
        </w:rPr>
        <w:t xml:space="preserve">ביטוח </w:t>
      </w:r>
      <w:r w:rsidRPr="00161F93">
        <w:rPr>
          <w:rFonts w:hint="cs"/>
          <w:noProof/>
          <w:sz w:val="24"/>
          <w:rtl/>
          <w:lang w:eastAsia="he-IL"/>
        </w:rPr>
        <w:t>ה</w:t>
      </w:r>
      <w:r w:rsidRPr="00161F93" w:rsidR="008D3276">
        <w:rPr>
          <w:rFonts w:hint="cs"/>
          <w:noProof/>
          <w:sz w:val="24"/>
          <w:rtl/>
          <w:lang w:eastAsia="he-IL"/>
        </w:rPr>
        <w:t>לאומי ו</w:t>
      </w:r>
      <w:r w:rsidRPr="00161F93">
        <w:rPr>
          <w:rFonts w:hint="cs"/>
          <w:noProof/>
          <w:sz w:val="24"/>
          <w:rtl/>
          <w:lang w:eastAsia="he-IL"/>
        </w:rPr>
        <w:t xml:space="preserve">את </w:t>
      </w:r>
      <w:r w:rsidRPr="00161F93" w:rsidR="008D3276">
        <w:rPr>
          <w:rFonts w:hint="cs"/>
          <w:noProof/>
          <w:sz w:val="24"/>
          <w:rtl/>
          <w:lang w:eastAsia="he-IL"/>
        </w:rPr>
        <w:t xml:space="preserve">דמי </w:t>
      </w:r>
      <w:r w:rsidRPr="00161F93">
        <w:rPr>
          <w:rFonts w:hint="cs"/>
          <w:noProof/>
          <w:sz w:val="24"/>
          <w:rtl/>
          <w:lang w:eastAsia="he-IL"/>
        </w:rPr>
        <w:t>ה</w:t>
      </w:r>
      <w:r w:rsidRPr="00161F93" w:rsidR="008D3276">
        <w:rPr>
          <w:rFonts w:hint="cs"/>
          <w:noProof/>
          <w:sz w:val="24"/>
          <w:rtl/>
          <w:lang w:eastAsia="he-IL"/>
        </w:rPr>
        <w:t>בריאות</w:t>
      </w:r>
      <w:r w:rsidRPr="00161F93" w:rsidR="003F301D">
        <w:rPr>
          <w:rFonts w:hint="cs"/>
          <w:noProof/>
          <w:sz w:val="24"/>
          <w:rtl/>
          <w:lang w:eastAsia="he-IL"/>
        </w:rPr>
        <w:t xml:space="preserve"> בעלויות המס החל</w:t>
      </w:r>
      <w:r w:rsidRPr="00161F93" w:rsidR="001D0678">
        <w:rPr>
          <w:rFonts w:hint="cs"/>
          <w:noProof/>
          <w:sz w:val="24"/>
          <w:rtl/>
          <w:lang w:eastAsia="he-IL"/>
        </w:rPr>
        <w:t>ות</w:t>
      </w:r>
      <w:r w:rsidRPr="00161F93" w:rsidR="003F301D">
        <w:rPr>
          <w:rFonts w:hint="cs"/>
          <w:noProof/>
          <w:sz w:val="24"/>
          <w:rtl/>
          <w:lang w:eastAsia="he-IL"/>
        </w:rPr>
        <w:t xml:space="preserve"> על </w:t>
      </w:r>
      <w:r w:rsidRPr="00161F93" w:rsidR="00E41B37">
        <w:rPr>
          <w:rFonts w:hint="cs"/>
          <w:noProof/>
          <w:sz w:val="24"/>
          <w:rtl/>
          <w:lang w:eastAsia="he-IL"/>
        </w:rPr>
        <w:t>יחיד</w:t>
      </w:r>
      <w:r w:rsidRPr="00161F93" w:rsidR="006B1EDB">
        <w:rPr>
          <w:rFonts w:hint="cs"/>
          <w:noProof/>
          <w:sz w:val="24"/>
          <w:rtl/>
          <w:lang w:eastAsia="he-IL"/>
        </w:rPr>
        <w:t>,</w:t>
      </w:r>
      <w:r w:rsidRPr="00161F93" w:rsidR="008D3276">
        <w:rPr>
          <w:rFonts w:hint="cs"/>
          <w:noProof/>
          <w:sz w:val="24"/>
          <w:rtl/>
          <w:lang w:eastAsia="he-IL"/>
        </w:rPr>
        <w:t xml:space="preserve"> הרי שהפערים הולכים וגדלים. לדוגמ</w:t>
      </w:r>
      <w:r w:rsidRPr="00161F93" w:rsidR="006B1EDB">
        <w:rPr>
          <w:rFonts w:hint="cs"/>
          <w:noProof/>
          <w:sz w:val="24"/>
          <w:rtl/>
          <w:lang w:eastAsia="he-IL"/>
        </w:rPr>
        <w:t>ה</w:t>
      </w:r>
      <w:r w:rsidRPr="00161F93" w:rsidR="008D3276">
        <w:rPr>
          <w:rFonts w:hint="cs"/>
          <w:noProof/>
          <w:sz w:val="24"/>
          <w:rtl/>
          <w:lang w:eastAsia="he-IL"/>
        </w:rPr>
        <w:t xml:space="preserve">, </w:t>
      </w:r>
      <w:r w:rsidRPr="00161F93" w:rsidR="00A75082">
        <w:rPr>
          <w:rFonts w:hint="cs"/>
          <w:noProof/>
          <w:sz w:val="24"/>
          <w:rtl/>
          <w:lang w:eastAsia="he-IL"/>
        </w:rPr>
        <w:t>ב</w:t>
      </w:r>
      <w:r w:rsidRPr="00161F93" w:rsidR="008D3276">
        <w:rPr>
          <w:rFonts w:hint="cs"/>
          <w:noProof/>
          <w:sz w:val="24"/>
          <w:rtl/>
          <w:lang w:eastAsia="he-IL"/>
        </w:rPr>
        <w:t xml:space="preserve">שנת 2019 </w:t>
      </w:r>
      <w:r w:rsidRPr="00161F93" w:rsidR="00282CBA">
        <w:rPr>
          <w:rFonts w:hint="cs"/>
          <w:noProof/>
          <w:sz w:val="24"/>
          <w:rtl/>
          <w:lang w:eastAsia="he-IL"/>
        </w:rPr>
        <w:t>יחיד עצמאי בעל</w:t>
      </w:r>
      <w:r w:rsidRPr="00161F93" w:rsidR="003F301D">
        <w:rPr>
          <w:rFonts w:hint="cs"/>
          <w:noProof/>
          <w:sz w:val="24"/>
          <w:rtl/>
          <w:lang w:eastAsia="he-IL"/>
        </w:rPr>
        <w:t xml:space="preserve"> </w:t>
      </w:r>
      <w:r w:rsidRPr="00161F93" w:rsidR="008D3276">
        <w:rPr>
          <w:rFonts w:hint="cs"/>
          <w:noProof/>
          <w:sz w:val="24"/>
          <w:rtl/>
          <w:lang w:eastAsia="he-IL"/>
        </w:rPr>
        <w:t xml:space="preserve">משכורת חודשית </w:t>
      </w:r>
      <w:r w:rsidRPr="00161F93" w:rsidR="00E41B37">
        <w:rPr>
          <w:rFonts w:hint="cs"/>
          <w:noProof/>
          <w:sz w:val="24"/>
          <w:rtl/>
          <w:lang w:eastAsia="he-IL"/>
        </w:rPr>
        <w:t>ב</w:t>
      </w:r>
      <w:r w:rsidRPr="00161F93" w:rsidR="006B1EDB">
        <w:rPr>
          <w:rFonts w:hint="cs"/>
          <w:noProof/>
          <w:sz w:val="24"/>
          <w:rtl/>
          <w:lang w:eastAsia="he-IL"/>
        </w:rPr>
        <w:t xml:space="preserve">סך </w:t>
      </w:r>
      <w:r w:rsidRPr="00161F93" w:rsidR="00F05522">
        <w:rPr>
          <w:rFonts w:hint="cs"/>
          <w:noProof/>
          <w:sz w:val="24"/>
          <w:rtl/>
          <w:lang w:eastAsia="he-IL"/>
        </w:rPr>
        <w:t>כ-15,000</w:t>
      </w:r>
      <w:r w:rsidRPr="00161F93" w:rsidR="00F900BA">
        <w:rPr>
          <w:rFonts w:hint="cs"/>
          <w:noProof/>
          <w:sz w:val="24"/>
          <w:rtl/>
          <w:lang w:eastAsia="he-IL"/>
        </w:rPr>
        <w:t xml:space="preserve"> </w:t>
      </w:r>
      <w:r w:rsidRPr="00161F93" w:rsidR="008D3276">
        <w:rPr>
          <w:rFonts w:hint="cs"/>
          <w:noProof/>
          <w:sz w:val="24"/>
          <w:rtl/>
          <w:lang w:eastAsia="he-IL"/>
        </w:rPr>
        <w:t xml:space="preserve">ש"ח עד </w:t>
      </w:r>
      <w:r w:rsidRPr="00161F93" w:rsidR="003F301D">
        <w:rPr>
          <w:rFonts w:hint="cs"/>
          <w:noProof/>
          <w:sz w:val="24"/>
          <w:rtl/>
          <w:lang w:eastAsia="he-IL"/>
        </w:rPr>
        <w:t>כ-</w:t>
      </w:r>
      <w:r w:rsidRPr="00161F93" w:rsidR="00F05522">
        <w:rPr>
          <w:rFonts w:hint="cs"/>
          <w:noProof/>
          <w:sz w:val="24"/>
          <w:rtl/>
          <w:lang w:eastAsia="he-IL"/>
        </w:rPr>
        <w:t>44,000</w:t>
      </w:r>
      <w:r w:rsidRPr="00161F93" w:rsidR="003F301D">
        <w:rPr>
          <w:rFonts w:hint="cs"/>
          <w:noProof/>
          <w:sz w:val="24"/>
          <w:rtl/>
          <w:lang w:eastAsia="he-IL"/>
        </w:rPr>
        <w:t xml:space="preserve"> ש"ח (</w:t>
      </w:r>
      <w:r w:rsidRPr="00161F93" w:rsidR="008D3276">
        <w:rPr>
          <w:rFonts w:hint="cs"/>
          <w:noProof/>
          <w:sz w:val="24"/>
          <w:rtl/>
          <w:lang w:eastAsia="he-IL"/>
        </w:rPr>
        <w:t>תקרת השכר החייבת בדמי ביטוח לאומי</w:t>
      </w:r>
      <w:r w:rsidRPr="00161F93" w:rsidR="003F301D">
        <w:rPr>
          <w:rFonts w:hint="cs"/>
          <w:noProof/>
          <w:sz w:val="24"/>
          <w:rtl/>
          <w:lang w:eastAsia="he-IL"/>
        </w:rPr>
        <w:t>),</w:t>
      </w:r>
      <w:r w:rsidRPr="00161F93" w:rsidR="008D3276">
        <w:rPr>
          <w:rFonts w:hint="cs"/>
          <w:noProof/>
          <w:sz w:val="24"/>
          <w:rtl/>
          <w:lang w:eastAsia="he-IL"/>
        </w:rPr>
        <w:t xml:space="preserve"> </w:t>
      </w:r>
      <w:r w:rsidRPr="00161F93" w:rsidR="003F301D">
        <w:rPr>
          <w:rFonts w:hint="cs"/>
          <w:noProof/>
          <w:sz w:val="24"/>
          <w:rtl/>
          <w:lang w:eastAsia="he-IL"/>
        </w:rPr>
        <w:t>נדרש לשלם</w:t>
      </w:r>
      <w:r w:rsidRPr="00161F93" w:rsidR="008D3276">
        <w:rPr>
          <w:rFonts w:hint="cs"/>
          <w:noProof/>
          <w:sz w:val="24"/>
          <w:rtl/>
          <w:lang w:eastAsia="he-IL"/>
        </w:rPr>
        <w:t xml:space="preserve"> מס הכנסה וביטוח לאומי </w:t>
      </w:r>
      <w:r w:rsidRPr="00161F93" w:rsidR="003F301D">
        <w:rPr>
          <w:rFonts w:hint="cs"/>
          <w:noProof/>
          <w:sz w:val="24"/>
          <w:rtl/>
          <w:lang w:eastAsia="he-IL"/>
        </w:rPr>
        <w:t>בסך</w:t>
      </w:r>
      <w:r w:rsidRPr="00161F93" w:rsidR="008D3276">
        <w:rPr>
          <w:rFonts w:hint="cs"/>
          <w:noProof/>
          <w:sz w:val="24"/>
          <w:rtl/>
          <w:lang w:eastAsia="he-IL"/>
        </w:rPr>
        <w:t xml:space="preserve"> </w:t>
      </w:r>
      <w:r w:rsidRPr="00161F93" w:rsidR="003F301D">
        <w:rPr>
          <w:rFonts w:hint="cs"/>
          <w:noProof/>
          <w:sz w:val="24"/>
          <w:rtl/>
          <w:lang w:eastAsia="he-IL"/>
        </w:rPr>
        <w:t xml:space="preserve">49% </w:t>
      </w:r>
      <w:r w:rsidRPr="00161F93" w:rsidR="00681E0B">
        <w:rPr>
          <w:rFonts w:ascii="Tahoma" w:hAnsi="Tahoma"/>
          <w:sz w:val="24"/>
          <w:rtl/>
        </w:rPr>
        <w:t>-</w:t>
      </w:r>
      <w:r w:rsidRPr="00161F93" w:rsidR="003F301D">
        <w:rPr>
          <w:rFonts w:ascii="Tahoma" w:hAnsi="Tahoma" w:hint="cs"/>
          <w:b/>
          <w:bCs/>
          <w:sz w:val="24"/>
          <w:rtl/>
        </w:rPr>
        <w:t xml:space="preserve"> </w:t>
      </w:r>
      <w:r w:rsidRPr="00161F93" w:rsidR="008D3276">
        <w:rPr>
          <w:rFonts w:hint="cs"/>
          <w:noProof/>
          <w:sz w:val="24"/>
          <w:rtl/>
          <w:lang w:eastAsia="he-IL"/>
        </w:rPr>
        <w:t>65% (31</w:t>
      </w:r>
      <w:r w:rsidRPr="00161F93" w:rsidR="003F301D">
        <w:rPr>
          <w:rFonts w:hint="cs"/>
          <w:noProof/>
          <w:sz w:val="24"/>
          <w:rtl/>
          <w:lang w:eastAsia="he-IL"/>
        </w:rPr>
        <w:t xml:space="preserve">% </w:t>
      </w:r>
      <w:r w:rsidRPr="00161F93" w:rsidR="00681E0B">
        <w:rPr>
          <w:rFonts w:ascii="Tahoma" w:hAnsi="Tahoma"/>
          <w:sz w:val="24"/>
          <w:rtl/>
        </w:rPr>
        <w:t>-</w:t>
      </w:r>
      <w:r w:rsidRPr="00161F93" w:rsidR="003F301D">
        <w:rPr>
          <w:rFonts w:ascii="Tahoma" w:hAnsi="Tahoma" w:hint="cs"/>
          <w:b/>
          <w:bCs/>
          <w:sz w:val="24"/>
          <w:rtl/>
        </w:rPr>
        <w:t xml:space="preserve"> </w:t>
      </w:r>
      <w:r w:rsidRPr="00161F93" w:rsidR="008D3276">
        <w:rPr>
          <w:rFonts w:hint="cs"/>
          <w:noProof/>
          <w:sz w:val="24"/>
          <w:rtl/>
          <w:lang w:eastAsia="he-IL"/>
        </w:rPr>
        <w:t>47% מס הכנסה וכ-18% דמי ביטוח לאומי), ואילו על חברה לא חלה חובת תשלום דמי ביטוח לאומי</w:t>
      </w:r>
      <w:r w:rsidRPr="00161F93" w:rsidR="003F301D">
        <w:rPr>
          <w:rFonts w:hint="cs"/>
          <w:noProof/>
          <w:sz w:val="24"/>
          <w:rtl/>
          <w:lang w:eastAsia="he-IL"/>
        </w:rPr>
        <w:t>.</w:t>
      </w:r>
      <w:r w:rsidRPr="00161F93" w:rsidR="008D3276">
        <w:rPr>
          <w:rFonts w:hint="cs"/>
          <w:noProof/>
          <w:sz w:val="24"/>
          <w:rtl/>
          <w:lang w:eastAsia="he-IL"/>
        </w:rPr>
        <w:t xml:space="preserve"> ברמת השכר האמורה לעיל</w:t>
      </w:r>
      <w:r w:rsidRPr="00161F93" w:rsidR="00E41B37">
        <w:rPr>
          <w:rFonts w:hint="cs"/>
          <w:noProof/>
          <w:sz w:val="24"/>
          <w:rtl/>
          <w:lang w:eastAsia="he-IL"/>
        </w:rPr>
        <w:t xml:space="preserve"> </w:t>
      </w:r>
      <w:r w:rsidRPr="00161F93" w:rsidR="00B2624F">
        <w:rPr>
          <w:rFonts w:hint="cs"/>
          <w:noProof/>
          <w:sz w:val="24"/>
          <w:rtl/>
          <w:lang w:eastAsia="he-IL"/>
        </w:rPr>
        <w:t>ישולם</w:t>
      </w:r>
      <w:r>
        <w:rPr>
          <w:rStyle w:val="FootnoteReference1"/>
          <w:noProof/>
          <w:sz w:val="24"/>
          <w:rtl/>
          <w:lang w:eastAsia="he-IL"/>
        </w:rPr>
        <w:footnoteReference w:id="11"/>
      </w:r>
      <w:r w:rsidRPr="00161F93" w:rsidR="00F900BA">
        <w:rPr>
          <w:rFonts w:hint="cs"/>
          <w:noProof/>
          <w:sz w:val="24"/>
          <w:rtl/>
          <w:lang w:eastAsia="he-IL"/>
        </w:rPr>
        <w:t xml:space="preserve"> </w:t>
      </w:r>
      <w:r w:rsidRPr="00161F93" w:rsidR="008D3276">
        <w:rPr>
          <w:rFonts w:hint="cs"/>
          <w:noProof/>
          <w:sz w:val="24"/>
          <w:rtl/>
          <w:lang w:eastAsia="he-IL"/>
        </w:rPr>
        <w:t xml:space="preserve">23% </w:t>
      </w:r>
      <w:r w:rsidRPr="00161F93" w:rsidR="00282CBA">
        <w:rPr>
          <w:rFonts w:hint="cs"/>
          <w:noProof/>
          <w:sz w:val="24"/>
          <w:rtl/>
          <w:lang w:eastAsia="he-IL"/>
        </w:rPr>
        <w:t>-</w:t>
      </w:r>
      <w:r w:rsidRPr="00161F93" w:rsidR="003F301D">
        <w:rPr>
          <w:rFonts w:hint="cs"/>
          <w:noProof/>
          <w:sz w:val="24"/>
          <w:rtl/>
          <w:lang w:eastAsia="he-IL"/>
        </w:rPr>
        <w:t xml:space="preserve"> </w:t>
      </w:r>
      <w:r w:rsidRPr="00161F93" w:rsidR="008D3276">
        <w:rPr>
          <w:rFonts w:hint="cs"/>
          <w:noProof/>
          <w:sz w:val="24"/>
          <w:rtl/>
          <w:lang w:eastAsia="he-IL"/>
        </w:rPr>
        <w:t>46.1% מס מצרפי (במקרה זה לא חל מס יסף)</w:t>
      </w:r>
      <w:r>
        <w:rPr>
          <w:rStyle w:val="FootnoteReference1"/>
          <w:noProof/>
          <w:sz w:val="24"/>
          <w:rtl/>
          <w:lang w:eastAsia="he-IL"/>
        </w:rPr>
        <w:footnoteReference w:id="12"/>
      </w:r>
      <w:r w:rsidRPr="00161F93" w:rsidR="008D3276">
        <w:rPr>
          <w:rFonts w:hint="cs"/>
          <w:noProof/>
          <w:sz w:val="24"/>
          <w:rtl/>
          <w:lang w:eastAsia="he-IL"/>
        </w:rPr>
        <w:t>.</w:t>
      </w:r>
      <w:r w:rsidR="00A27943">
        <w:rPr>
          <w:rFonts w:hint="cs"/>
          <w:noProof/>
          <w:sz w:val="24"/>
          <w:rtl/>
          <w:lang w:eastAsia="he-IL"/>
        </w:rPr>
        <w:t xml:space="preserve"> </w:t>
      </w:r>
    </w:p>
    <w:p w:rsidR="00B8225C" w:rsidRPr="00161F93" w:rsidP="00A27943" w14:paraId="3DBB71FB" w14:textId="77777777">
      <w:pPr>
        <w:pStyle w:val="a"/>
        <w:spacing w:line="269" w:lineRule="auto"/>
        <w:rPr>
          <w:rtl/>
        </w:rPr>
      </w:pPr>
    </w:p>
    <w:p w:rsidR="00F4263E" w:rsidRPr="00161F93" w:rsidP="00A27943" w14:paraId="5B108A77" w14:textId="77777777">
      <w:pPr>
        <w:shd w:val="clear" w:color="auto" w:fill="FFFFFF"/>
        <w:spacing w:line="269" w:lineRule="auto"/>
        <w:rPr>
          <w:rFonts w:ascii="Arial" w:eastAsia="Times New Roman" w:hAnsi="Arial"/>
          <w:sz w:val="24"/>
          <w:rtl/>
        </w:rPr>
      </w:pPr>
      <w:r w:rsidRPr="00161F93">
        <w:rPr>
          <w:rFonts w:ascii="Arial" w:eastAsia="Times New Roman" w:hAnsi="Arial" w:hint="cs"/>
          <w:sz w:val="24"/>
          <w:rtl/>
        </w:rPr>
        <w:t>באתר ארגון ה-</w:t>
      </w:r>
      <w:r w:rsidRPr="00161F93">
        <w:rPr>
          <w:rFonts w:ascii="David" w:hAnsi="David"/>
          <w:sz w:val="24"/>
        </w:rPr>
        <w:t>OECD</w:t>
      </w:r>
      <w:r w:rsidRPr="00161F93" w:rsidR="00F900BA">
        <w:rPr>
          <w:rFonts w:ascii="Arial" w:eastAsia="Times New Roman" w:hAnsi="Arial" w:hint="cs"/>
          <w:sz w:val="24"/>
          <w:rtl/>
        </w:rPr>
        <w:t xml:space="preserve"> </w:t>
      </w:r>
      <w:r w:rsidRPr="00161F93">
        <w:rPr>
          <w:rFonts w:ascii="Arial" w:eastAsia="Times New Roman" w:hAnsi="Arial" w:hint="cs"/>
          <w:sz w:val="24"/>
          <w:rtl/>
        </w:rPr>
        <w:t>מ</w:t>
      </w:r>
      <w:r w:rsidRPr="00161F93" w:rsidR="00E41B37">
        <w:rPr>
          <w:rFonts w:ascii="Arial" w:eastAsia="Times New Roman" w:hAnsi="Arial" w:hint="cs"/>
          <w:sz w:val="24"/>
          <w:rtl/>
        </w:rPr>
        <w:t>וצגים</w:t>
      </w:r>
      <w:r w:rsidRPr="00161F93">
        <w:rPr>
          <w:rFonts w:ascii="Arial" w:eastAsia="Times New Roman" w:hAnsi="Arial" w:hint="cs"/>
          <w:sz w:val="24"/>
          <w:rtl/>
        </w:rPr>
        <w:t xml:space="preserve"> נתונים</w:t>
      </w:r>
      <w:r w:rsidRPr="00161F93" w:rsidR="00C90CF3">
        <w:rPr>
          <w:rFonts w:ascii="Arial" w:eastAsia="Times New Roman" w:hAnsi="Arial" w:hint="cs"/>
          <w:sz w:val="24"/>
          <w:rtl/>
        </w:rPr>
        <w:t xml:space="preserve"> </w:t>
      </w:r>
      <w:r w:rsidRPr="00161F93" w:rsidR="008073B3">
        <w:rPr>
          <w:rFonts w:ascii="Arial" w:eastAsia="Times New Roman" w:hAnsi="Arial" w:hint="cs"/>
          <w:sz w:val="24"/>
          <w:rtl/>
        </w:rPr>
        <w:t xml:space="preserve">לשנת 2018 </w:t>
      </w:r>
      <w:r w:rsidRPr="00161F93" w:rsidR="002A1744">
        <w:rPr>
          <w:rFonts w:ascii="Arial" w:eastAsia="Times New Roman" w:hAnsi="Arial" w:hint="cs"/>
          <w:sz w:val="24"/>
          <w:rtl/>
        </w:rPr>
        <w:t>על אודות</w:t>
      </w:r>
      <w:r w:rsidRPr="00161F93" w:rsidR="00C90CF3">
        <w:rPr>
          <w:rFonts w:ascii="Arial" w:eastAsia="Times New Roman" w:hAnsi="Arial" w:hint="cs"/>
          <w:sz w:val="24"/>
          <w:rtl/>
        </w:rPr>
        <w:t xml:space="preserve"> </w:t>
      </w:r>
      <w:r w:rsidRPr="00161F93">
        <w:rPr>
          <w:rFonts w:ascii="Arial" w:eastAsia="Times New Roman" w:hAnsi="Arial"/>
          <w:sz w:val="24"/>
          <w:rtl/>
        </w:rPr>
        <w:t xml:space="preserve">שיעור המס </w:t>
      </w:r>
      <w:r w:rsidRPr="00161F93">
        <w:rPr>
          <w:rFonts w:ascii="Arial" w:eastAsia="Times New Roman" w:hAnsi="Arial" w:hint="cs"/>
          <w:sz w:val="24"/>
          <w:rtl/>
        </w:rPr>
        <w:t>הכולל במדינות החברות בארגון</w:t>
      </w:r>
      <w:r>
        <w:rPr>
          <w:rStyle w:val="FootnoteReference1"/>
          <w:rFonts w:ascii="Arial" w:eastAsia="Times New Roman" w:hAnsi="Arial"/>
          <w:sz w:val="24"/>
          <w:rtl/>
        </w:rPr>
        <w:footnoteReference w:id="13"/>
      </w:r>
      <w:r w:rsidRPr="00161F93">
        <w:rPr>
          <w:rFonts w:ascii="Arial" w:eastAsia="Times New Roman" w:hAnsi="Arial" w:hint="cs"/>
          <w:sz w:val="24"/>
          <w:rtl/>
        </w:rPr>
        <w:t xml:space="preserve">. שיעור </w:t>
      </w:r>
      <w:r w:rsidRPr="00161F93" w:rsidR="002A1744">
        <w:rPr>
          <w:rFonts w:ascii="Arial" w:eastAsia="Times New Roman" w:hAnsi="Arial" w:hint="cs"/>
          <w:sz w:val="24"/>
          <w:rtl/>
        </w:rPr>
        <w:t>המס</w:t>
      </w:r>
      <w:r w:rsidRPr="00161F93">
        <w:rPr>
          <w:rFonts w:ascii="Arial" w:eastAsia="Times New Roman" w:hAnsi="Arial" w:hint="cs"/>
          <w:sz w:val="24"/>
          <w:rtl/>
        </w:rPr>
        <w:t xml:space="preserve"> חושב לפי מעמדו האישי של השכיר</w:t>
      </w:r>
      <w:r w:rsidRPr="00161F93" w:rsidR="002A1744">
        <w:rPr>
          <w:rFonts w:ascii="Arial" w:eastAsia="Times New Roman" w:hAnsi="Arial" w:hint="cs"/>
          <w:sz w:val="24"/>
          <w:rtl/>
        </w:rPr>
        <w:t>.</w:t>
      </w:r>
      <w:r w:rsidRPr="00161F93">
        <w:rPr>
          <w:rFonts w:ascii="Arial" w:eastAsia="Times New Roman" w:hAnsi="Arial" w:hint="cs"/>
          <w:sz w:val="24"/>
          <w:rtl/>
        </w:rPr>
        <w:t xml:space="preserve"> </w:t>
      </w:r>
    </w:p>
    <w:p w:rsidR="00B8225C" w:rsidRPr="00161F93" w:rsidP="00A27943" w14:paraId="249CE0BB" w14:textId="77777777">
      <w:pPr>
        <w:pStyle w:val="a"/>
        <w:spacing w:line="269" w:lineRule="auto"/>
        <w:rPr>
          <w:rtl/>
        </w:rPr>
      </w:pPr>
    </w:p>
    <w:p w:rsidR="00C90CF3" w:rsidRPr="00161F93" w:rsidP="003D665B" w14:paraId="3166362F" w14:textId="77777777">
      <w:pPr>
        <w:shd w:val="clear" w:color="auto" w:fill="FFFFFF"/>
        <w:spacing w:line="269" w:lineRule="auto"/>
        <w:rPr>
          <w:rFonts w:ascii="Arial" w:eastAsia="Times New Roman" w:hAnsi="Arial"/>
          <w:sz w:val="24"/>
          <w:rtl/>
        </w:rPr>
      </w:pPr>
      <w:r w:rsidRPr="00161F93">
        <w:rPr>
          <w:rFonts w:ascii="Arial" w:eastAsia="Times New Roman" w:hAnsi="Arial" w:hint="cs"/>
          <w:sz w:val="24"/>
          <w:rtl/>
        </w:rPr>
        <w:t xml:space="preserve">על פי </w:t>
      </w:r>
      <w:r w:rsidRPr="00161F93" w:rsidR="00520DE7">
        <w:rPr>
          <w:rFonts w:ascii="Arial" w:eastAsia="Times New Roman" w:hAnsi="Arial" w:hint="cs"/>
          <w:sz w:val="24"/>
          <w:rtl/>
        </w:rPr>
        <w:t>ארגון ה-</w:t>
      </w:r>
      <w:r w:rsidRPr="00161F93" w:rsidR="00520DE7">
        <w:rPr>
          <w:rFonts w:ascii="David" w:hAnsi="David"/>
          <w:sz w:val="24"/>
        </w:rPr>
        <w:t>OECD</w:t>
      </w:r>
      <w:r w:rsidRPr="00161F93" w:rsidR="00520DE7">
        <w:rPr>
          <w:rFonts w:ascii="Arial" w:eastAsia="Times New Roman" w:hAnsi="Arial" w:hint="cs"/>
          <w:sz w:val="24"/>
          <w:rtl/>
        </w:rPr>
        <w:t xml:space="preserve"> </w:t>
      </w:r>
      <w:r w:rsidRPr="00161F93" w:rsidR="00F900BA">
        <w:rPr>
          <w:rFonts w:ascii="Arial" w:eastAsia="Times New Roman" w:hAnsi="Arial" w:hint="cs"/>
          <w:sz w:val="24"/>
          <w:rtl/>
        </w:rPr>
        <w:t xml:space="preserve">נטל המס האמור </w:t>
      </w:r>
      <w:r w:rsidRPr="00161F93">
        <w:rPr>
          <w:rFonts w:ascii="David" w:eastAsia="Times New Roman" w:hAnsi="David"/>
          <w:sz w:val="24"/>
          <w:rtl/>
        </w:rPr>
        <w:t>(</w:t>
      </w:r>
      <w:r w:rsidRPr="00161F93">
        <w:rPr>
          <w:rFonts w:ascii="David" w:eastAsia="Times New Roman" w:hAnsi="David"/>
          <w:sz w:val="24"/>
        </w:rPr>
        <w:t>(</w:t>
      </w:r>
      <w:r w:rsidRPr="00161F93" w:rsidR="00520DE7">
        <w:rPr>
          <w:rFonts w:ascii="David" w:hAnsi="David"/>
          <w:sz w:val="24"/>
        </w:rPr>
        <w:t>tax wedge</w:t>
      </w:r>
      <w:r w:rsidRPr="00161F93" w:rsidR="00263B0D">
        <w:rPr>
          <w:rFonts w:ascii="Arial" w:eastAsia="Times New Roman" w:hAnsi="Arial" w:hint="cs"/>
          <w:sz w:val="24"/>
          <w:rtl/>
        </w:rPr>
        <w:t xml:space="preserve"> </w:t>
      </w:r>
      <w:r w:rsidRPr="00161F93" w:rsidR="00520DE7">
        <w:rPr>
          <w:rFonts w:ascii="Arial" w:eastAsia="Times New Roman" w:hAnsi="Arial"/>
          <w:sz w:val="24"/>
          <w:rtl/>
        </w:rPr>
        <w:t>הוא סך המ</w:t>
      </w:r>
      <w:r w:rsidRPr="00161F93" w:rsidR="00546F86">
        <w:rPr>
          <w:rFonts w:ascii="Arial" w:eastAsia="Times New Roman" w:hAnsi="Arial" w:hint="cs"/>
          <w:sz w:val="24"/>
          <w:rtl/>
        </w:rPr>
        <w:t>י</w:t>
      </w:r>
      <w:r w:rsidRPr="00161F93" w:rsidR="00520DE7">
        <w:rPr>
          <w:rFonts w:ascii="Arial" w:eastAsia="Times New Roman" w:hAnsi="Arial"/>
          <w:sz w:val="24"/>
          <w:rtl/>
        </w:rPr>
        <w:t xml:space="preserve">סים </w:t>
      </w:r>
      <w:r w:rsidRPr="00161F93" w:rsidR="00520DE7">
        <w:rPr>
          <w:rFonts w:ascii="Arial" w:eastAsia="Times New Roman" w:hAnsi="Arial" w:hint="eastAsia"/>
          <w:sz w:val="24"/>
          <w:rtl/>
        </w:rPr>
        <w:t>הממוצע</w:t>
      </w:r>
      <w:r w:rsidRPr="00161F93" w:rsidR="00520DE7">
        <w:rPr>
          <w:rFonts w:ascii="Arial" w:eastAsia="Times New Roman" w:hAnsi="Arial"/>
          <w:sz w:val="24"/>
          <w:rtl/>
        </w:rPr>
        <w:t xml:space="preserve"> (</w:t>
      </w:r>
      <w:r w:rsidRPr="00161F93" w:rsidR="00546F86">
        <w:rPr>
          <w:rFonts w:ascii="Arial" w:eastAsia="Times New Roman" w:hAnsi="Arial" w:hint="cs"/>
          <w:sz w:val="24"/>
          <w:rtl/>
        </w:rPr>
        <w:t xml:space="preserve">שמשלמים </w:t>
      </w:r>
      <w:r w:rsidRPr="00161F93" w:rsidR="00684E61">
        <w:rPr>
          <w:rFonts w:ascii="Arial" w:eastAsia="Times New Roman" w:hAnsi="Arial" w:hint="cs"/>
          <w:sz w:val="24"/>
          <w:rtl/>
        </w:rPr>
        <w:t xml:space="preserve">העובד </w:t>
      </w:r>
      <w:r w:rsidRPr="00161F93" w:rsidR="00597848">
        <w:rPr>
          <w:rFonts w:ascii="Arial" w:eastAsia="Times New Roman" w:hAnsi="Arial" w:hint="cs"/>
          <w:sz w:val="24"/>
          <w:rtl/>
        </w:rPr>
        <w:t>והמעסיק</w:t>
      </w:r>
      <w:r w:rsidRPr="00161F93" w:rsidR="00520DE7">
        <w:rPr>
          <w:rFonts w:ascii="Arial" w:eastAsia="Times New Roman" w:hAnsi="Arial"/>
          <w:sz w:val="24"/>
          <w:rtl/>
        </w:rPr>
        <w:t xml:space="preserve">) </w:t>
      </w:r>
      <w:r w:rsidRPr="00161F93" w:rsidR="00546F86">
        <w:rPr>
          <w:rFonts w:ascii="Arial" w:eastAsia="Times New Roman" w:hAnsi="Arial" w:hint="cs"/>
          <w:sz w:val="24"/>
          <w:rtl/>
        </w:rPr>
        <w:t xml:space="preserve">מתוך השכר. </w:t>
      </w:r>
      <w:r w:rsidRPr="00161F93">
        <w:rPr>
          <w:rFonts w:ascii="Arial" w:eastAsia="Times New Roman" w:hAnsi="Arial" w:hint="cs"/>
          <w:sz w:val="24"/>
          <w:rtl/>
        </w:rPr>
        <w:t>ב</w:t>
      </w:r>
      <w:r w:rsidRPr="00161F93" w:rsidR="00E41B37">
        <w:rPr>
          <w:rFonts w:ascii="Arial" w:eastAsia="Times New Roman" w:hAnsi="Arial"/>
          <w:sz w:val="24"/>
          <w:rtl/>
        </w:rPr>
        <w:t xml:space="preserve">תחשיב </w:t>
      </w:r>
      <w:r w:rsidRPr="00161F93">
        <w:rPr>
          <w:rFonts w:ascii="Arial" w:eastAsia="Times New Roman" w:hAnsi="Arial" w:hint="cs"/>
          <w:sz w:val="24"/>
          <w:rtl/>
        </w:rPr>
        <w:t>זה</w:t>
      </w:r>
      <w:r w:rsidRPr="00161F93" w:rsidR="00E41B37">
        <w:rPr>
          <w:rFonts w:ascii="Arial" w:eastAsia="Times New Roman" w:hAnsi="Arial" w:hint="cs"/>
          <w:sz w:val="24"/>
          <w:rtl/>
        </w:rPr>
        <w:t xml:space="preserve"> נכלל</w:t>
      </w:r>
      <w:r w:rsidR="00C667EE">
        <w:rPr>
          <w:rFonts w:ascii="Arial" w:eastAsia="Times New Roman" w:hAnsi="Arial" w:hint="cs"/>
          <w:sz w:val="24"/>
          <w:rtl/>
        </w:rPr>
        <w:t>ים</w:t>
      </w:r>
      <w:r w:rsidRPr="00161F93" w:rsidR="00E41B37">
        <w:rPr>
          <w:rFonts w:ascii="Arial" w:eastAsia="Times New Roman" w:hAnsi="Arial" w:hint="cs"/>
          <w:sz w:val="24"/>
          <w:rtl/>
        </w:rPr>
        <w:t xml:space="preserve"> גם</w:t>
      </w:r>
      <w:r w:rsidRPr="00161F93" w:rsidR="00467595">
        <w:rPr>
          <w:rFonts w:ascii="Arial" w:eastAsia="Times New Roman" w:hAnsi="Arial"/>
          <w:sz w:val="24"/>
          <w:rtl/>
        </w:rPr>
        <w:t xml:space="preserve"> </w:t>
      </w:r>
      <w:r w:rsidRPr="00161F93" w:rsidR="00520DE7">
        <w:rPr>
          <w:rFonts w:ascii="Arial" w:eastAsia="Times New Roman" w:hAnsi="Arial"/>
          <w:sz w:val="24"/>
          <w:rtl/>
        </w:rPr>
        <w:t>מס הכנסה</w:t>
      </w:r>
      <w:r w:rsidRPr="00161F93" w:rsidR="00467595">
        <w:rPr>
          <w:rFonts w:ascii="Arial" w:eastAsia="Times New Roman" w:hAnsi="Arial"/>
          <w:sz w:val="24"/>
          <w:rtl/>
        </w:rPr>
        <w:t xml:space="preserve">, </w:t>
      </w:r>
      <w:r w:rsidRPr="00161F93" w:rsidR="00520DE7">
        <w:rPr>
          <w:rFonts w:ascii="Arial" w:eastAsia="Times New Roman" w:hAnsi="Arial"/>
          <w:sz w:val="24"/>
          <w:rtl/>
        </w:rPr>
        <w:t>ביטוח לאומי (מעסיק ועובד)</w:t>
      </w:r>
      <w:r w:rsidRPr="00161F93" w:rsidR="00520DE7">
        <w:rPr>
          <w:rFonts w:ascii="Arial" w:eastAsia="Times New Roman" w:hAnsi="Arial" w:hint="cs"/>
          <w:sz w:val="24"/>
          <w:rtl/>
        </w:rPr>
        <w:t xml:space="preserve"> וניכוי הטבות מס למשפחות עם ילדים</w:t>
      </w:r>
      <w:r w:rsidRPr="00161F93" w:rsidR="00520DE7">
        <w:rPr>
          <w:rFonts w:ascii="Arial" w:eastAsia="Times New Roman" w:hAnsi="Arial"/>
          <w:sz w:val="24"/>
          <w:rtl/>
        </w:rPr>
        <w:t>.</w:t>
      </w:r>
      <w:r w:rsidRPr="00161F93" w:rsidR="00263B0D">
        <w:rPr>
          <w:rFonts w:ascii="Arial" w:eastAsia="Times New Roman" w:hAnsi="Arial" w:hint="cs"/>
          <w:sz w:val="24"/>
          <w:rtl/>
        </w:rPr>
        <w:t xml:space="preserve"> </w:t>
      </w:r>
      <w:r w:rsidRPr="00161F93" w:rsidR="0033102D">
        <w:rPr>
          <w:rFonts w:ascii="Arial" w:eastAsia="Times New Roman" w:hAnsi="Arial"/>
          <w:sz w:val="24"/>
          <w:rtl/>
        </w:rPr>
        <w:t>בתרשים 2 להלן מוצג</w:t>
      </w:r>
      <w:r w:rsidRPr="00161F93" w:rsidR="0033102D">
        <w:rPr>
          <w:rFonts w:ascii="Arial" w:eastAsia="Times New Roman" w:hAnsi="Arial" w:hint="cs"/>
          <w:sz w:val="24"/>
          <w:rtl/>
        </w:rPr>
        <w:t xml:space="preserve"> נטל המס הכולל </w:t>
      </w:r>
      <w:r w:rsidR="00C667EE">
        <w:rPr>
          <w:rFonts w:ascii="Arial" w:eastAsia="Times New Roman" w:hAnsi="Arial" w:hint="cs"/>
          <w:sz w:val="24"/>
          <w:rtl/>
        </w:rPr>
        <w:t xml:space="preserve">במדינות </w:t>
      </w:r>
      <w:r w:rsidR="003D665B">
        <w:rPr>
          <w:rFonts w:ascii="Arial" w:eastAsia="Times New Roman" w:hAnsi="Arial" w:hint="cs"/>
          <w:sz w:val="24"/>
          <w:rtl/>
        </w:rPr>
        <w:t>ה</w:t>
      </w:r>
      <w:r w:rsidR="00BF35B8">
        <w:rPr>
          <w:rFonts w:ascii="Arial" w:eastAsia="Times New Roman" w:hAnsi="Arial" w:hint="cs"/>
          <w:sz w:val="24"/>
          <w:rtl/>
        </w:rPr>
        <w:t>-</w:t>
      </w:r>
      <w:r w:rsidRPr="00161F93" w:rsidR="003D665B">
        <w:rPr>
          <w:rFonts w:ascii="David" w:hAnsi="David"/>
          <w:sz w:val="24"/>
        </w:rPr>
        <w:t>OECD</w:t>
      </w:r>
      <w:r w:rsidRPr="00161F93" w:rsidR="003D665B">
        <w:rPr>
          <w:rFonts w:ascii="Arial" w:eastAsia="Times New Roman" w:hAnsi="Arial" w:hint="cs"/>
          <w:sz w:val="24"/>
          <w:rtl/>
        </w:rPr>
        <w:t xml:space="preserve"> </w:t>
      </w:r>
      <w:r w:rsidRPr="00161F93" w:rsidR="0033102D">
        <w:rPr>
          <w:rFonts w:ascii="Arial" w:eastAsia="Times New Roman" w:hAnsi="Arial"/>
          <w:sz w:val="24"/>
          <w:rtl/>
        </w:rPr>
        <w:t>עבור עובד נשוי שיש לו שני ילדים, והוא משתכר 100% מהשכר הממוצע במשק.</w:t>
      </w:r>
    </w:p>
    <w:p w:rsidR="00B8225C" w:rsidRPr="00161F93" w:rsidP="00A27943" w14:paraId="39397128" w14:textId="77777777">
      <w:pPr>
        <w:pStyle w:val="a"/>
        <w:spacing w:line="269" w:lineRule="auto"/>
        <w:rPr>
          <w:rtl/>
        </w:rPr>
      </w:pPr>
    </w:p>
    <w:p w:rsidR="00F4263E" w:rsidRPr="00161F93" w:rsidP="00A27943" w14:paraId="6BB6DB54" w14:textId="77777777">
      <w:pPr>
        <w:shd w:val="clear" w:color="auto" w:fill="FFFFFF"/>
        <w:spacing w:line="269" w:lineRule="auto"/>
        <w:jc w:val="center"/>
        <w:rPr>
          <w:rFonts w:ascii="Arial" w:eastAsia="Times New Roman" w:hAnsi="Arial"/>
          <w:b/>
          <w:bCs/>
          <w:sz w:val="24"/>
          <w:rtl/>
        </w:rPr>
      </w:pPr>
      <w:r w:rsidRPr="00161F93">
        <w:rPr>
          <w:rFonts w:ascii="Arial" w:eastAsia="Times New Roman" w:hAnsi="Arial" w:hint="cs"/>
          <w:b/>
          <w:bCs/>
          <w:sz w:val="24"/>
          <w:rtl/>
        </w:rPr>
        <w:t>תרשים 2</w:t>
      </w:r>
      <w:r w:rsidRPr="00161F93" w:rsidR="00D30FB5">
        <w:rPr>
          <w:rFonts w:ascii="Arial" w:eastAsia="Times New Roman" w:hAnsi="Arial" w:hint="cs"/>
          <w:b/>
          <w:bCs/>
          <w:sz w:val="24"/>
          <w:rtl/>
        </w:rPr>
        <w:t xml:space="preserve">: </w:t>
      </w:r>
      <w:r w:rsidRPr="00161F93">
        <w:rPr>
          <w:rFonts w:ascii="Arial" w:eastAsia="Times New Roman" w:hAnsi="Arial" w:hint="cs"/>
          <w:b/>
          <w:bCs/>
          <w:sz w:val="24"/>
          <w:rtl/>
        </w:rPr>
        <w:t>נטל המס הכולל על עבודה במדינות ה-</w:t>
      </w:r>
      <w:r w:rsidRPr="00161F93">
        <w:rPr>
          <w:rFonts w:ascii="David" w:hAnsi="David"/>
          <w:b/>
          <w:sz w:val="24"/>
        </w:rPr>
        <w:t>OECD</w:t>
      </w:r>
      <w:r w:rsidRPr="00161F93" w:rsidR="00DC3571">
        <w:rPr>
          <w:rFonts w:ascii="David" w:eastAsia="Times New Roman" w:hAnsi="David" w:hint="cs"/>
          <w:b/>
          <w:bCs/>
          <w:sz w:val="24"/>
          <w:rtl/>
        </w:rPr>
        <w:t>, לפי שיעור ממוצע,</w:t>
      </w:r>
      <w:r w:rsidRPr="00161F93">
        <w:rPr>
          <w:rFonts w:ascii="Arial" w:eastAsia="Times New Roman" w:hAnsi="Arial" w:hint="cs"/>
          <w:b/>
          <w:bCs/>
          <w:sz w:val="24"/>
          <w:rtl/>
        </w:rPr>
        <w:t xml:space="preserve"> 2018</w:t>
      </w:r>
      <w:r w:rsidR="00C15C9F">
        <w:rPr>
          <w:rFonts w:ascii="Arial" w:eastAsia="Times New Roman" w:hAnsi="Arial" w:hint="cs"/>
          <w:b/>
          <w:bCs/>
          <w:sz w:val="24"/>
          <w:rtl/>
        </w:rPr>
        <w:t xml:space="preserve"> </w:t>
      </w:r>
    </w:p>
    <w:p w:rsidR="00B3475F" w:rsidRPr="00161F93" w:rsidP="009F417A" w14:paraId="61091083" w14:textId="77777777">
      <w:pPr>
        <w:shd w:val="clear" w:color="auto" w:fill="FFFFFF"/>
        <w:spacing w:before="120" w:line="269" w:lineRule="auto"/>
        <w:jc w:val="center"/>
        <w:rPr>
          <w:rFonts w:ascii="Arial" w:eastAsia="Times New Roman" w:hAnsi="Arial"/>
          <w:b/>
          <w:bCs/>
          <w:sz w:val="24"/>
          <w:rtl/>
        </w:rPr>
      </w:pPr>
      <w:r>
        <w:rPr>
          <w:rFonts w:ascii="Arial" w:eastAsia="Times New Roman" w:hAnsi="Arial"/>
          <w:b/>
          <w:bCs/>
          <w:noProof/>
          <w:sz w:val="24"/>
          <w:rtl/>
        </w:rPr>
        <w:drawing>
          <wp:inline distT="0" distB="0" distL="0" distR="0">
            <wp:extent cx="4316073" cy="2499055"/>
            <wp:effectExtent l="0" t="0" r="889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466792" name="gra-2.jp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16073" cy="2499055"/>
                    </a:xfrm>
                    <a:prstGeom prst="rect">
                      <a:avLst/>
                    </a:prstGeom>
                  </pic:spPr>
                </pic:pic>
              </a:graphicData>
            </a:graphic>
          </wp:inline>
        </w:drawing>
      </w:r>
    </w:p>
    <w:p w:rsidR="008F0BFE" w:rsidRPr="00180AE7" w:rsidP="009F417A" w14:paraId="33CB5A1E" w14:textId="77777777">
      <w:pPr>
        <w:spacing w:line="269" w:lineRule="auto"/>
        <w:jc w:val="left"/>
        <w:rPr>
          <w:sz w:val="22"/>
          <w:szCs w:val="22"/>
          <w:rtl/>
          <w:lang w:eastAsia="he-IL"/>
        </w:rPr>
      </w:pPr>
      <w:r w:rsidRPr="00180AE7">
        <w:rPr>
          <w:rFonts w:hint="cs"/>
          <w:sz w:val="22"/>
          <w:szCs w:val="22"/>
          <w:rtl/>
          <w:lang w:eastAsia="he-IL"/>
        </w:rPr>
        <w:t>המקור: נתוני ה-</w:t>
      </w:r>
      <w:r w:rsidRPr="00180AE7">
        <w:rPr>
          <w:rFonts w:hint="cs"/>
          <w:sz w:val="22"/>
          <w:szCs w:val="22"/>
          <w:lang w:eastAsia="he-IL"/>
        </w:rPr>
        <w:t>OECD</w:t>
      </w:r>
      <w:r w:rsidRPr="00180AE7">
        <w:rPr>
          <w:rFonts w:hint="cs"/>
          <w:sz w:val="22"/>
          <w:szCs w:val="22"/>
          <w:rtl/>
          <w:lang w:eastAsia="he-IL"/>
        </w:rPr>
        <w:t>.</w:t>
      </w:r>
    </w:p>
    <w:p w:rsidR="00B8225C" w:rsidRPr="00161F93" w:rsidP="00A27943" w14:paraId="1B4CF34A" w14:textId="77777777">
      <w:pPr>
        <w:pStyle w:val="a"/>
        <w:spacing w:line="269" w:lineRule="auto"/>
        <w:rPr>
          <w:rtl/>
        </w:rPr>
      </w:pPr>
    </w:p>
    <w:p w:rsidR="00F4263E" w:rsidRPr="00161F93" w:rsidP="00A27943" w14:paraId="721E0ECF" w14:textId="77777777">
      <w:pPr>
        <w:shd w:val="clear" w:color="auto" w:fill="FFFFFF"/>
        <w:spacing w:line="269" w:lineRule="auto"/>
        <w:rPr>
          <w:b/>
          <w:sz w:val="24"/>
          <w:rtl/>
        </w:rPr>
      </w:pPr>
      <w:r w:rsidRPr="00161F93">
        <w:rPr>
          <w:b/>
          <w:sz w:val="24"/>
          <w:rtl/>
        </w:rPr>
        <w:t xml:space="preserve">מהתרשים עולה כי בישראל </w:t>
      </w:r>
      <w:r w:rsidRPr="00161F93" w:rsidR="001D0678">
        <w:rPr>
          <w:rFonts w:hint="cs"/>
          <w:b/>
          <w:sz w:val="24"/>
          <w:rtl/>
        </w:rPr>
        <w:t xml:space="preserve">בשנת 2018 </w:t>
      </w:r>
      <w:r w:rsidRPr="00161F93">
        <w:rPr>
          <w:b/>
          <w:sz w:val="24"/>
          <w:rtl/>
        </w:rPr>
        <w:t>נטל המס הממוצע</w:t>
      </w:r>
      <w:r w:rsidRPr="00161F93" w:rsidR="00C92CDD">
        <w:rPr>
          <w:b/>
          <w:sz w:val="24"/>
          <w:rtl/>
        </w:rPr>
        <w:t xml:space="preserve"> </w:t>
      </w:r>
      <w:r w:rsidRPr="00161F93">
        <w:rPr>
          <w:b/>
          <w:sz w:val="24"/>
          <w:rtl/>
        </w:rPr>
        <w:t xml:space="preserve">נמוך </w:t>
      </w:r>
      <w:r w:rsidRPr="00161F93" w:rsidR="002B54FA">
        <w:rPr>
          <w:rFonts w:hint="cs"/>
          <w:b/>
          <w:sz w:val="24"/>
          <w:rtl/>
        </w:rPr>
        <w:t>מ</w:t>
      </w:r>
      <w:r w:rsidRPr="00161F93">
        <w:rPr>
          <w:rFonts w:ascii="Arial" w:eastAsia="Times New Roman" w:hAnsi="Arial" w:hint="cs"/>
          <w:sz w:val="24"/>
          <w:rtl/>
        </w:rPr>
        <w:t xml:space="preserve">רוב המדינות החברות בארגון, </w:t>
      </w:r>
      <w:r w:rsidRPr="00161F93" w:rsidR="001D0678">
        <w:rPr>
          <w:rFonts w:ascii="Arial" w:eastAsia="Times New Roman" w:hAnsi="Arial" w:hint="cs"/>
          <w:sz w:val="24"/>
          <w:rtl/>
        </w:rPr>
        <w:t>ושיעורו -</w:t>
      </w:r>
      <w:r w:rsidRPr="00161F93">
        <w:rPr>
          <w:rFonts w:ascii="Arial" w:eastAsia="Times New Roman" w:hAnsi="Arial" w:hint="cs"/>
          <w:sz w:val="24"/>
          <w:rtl/>
        </w:rPr>
        <w:t xml:space="preserve"> </w:t>
      </w:r>
      <w:r w:rsidRPr="00161F93" w:rsidR="00E2795D">
        <w:rPr>
          <w:rFonts w:ascii="Arial" w:eastAsia="Times New Roman" w:hAnsi="Arial" w:hint="cs"/>
          <w:sz w:val="24"/>
          <w:rtl/>
        </w:rPr>
        <w:t>19.9%</w:t>
      </w:r>
      <w:r w:rsidRPr="00161F93">
        <w:rPr>
          <w:rFonts w:hint="cs"/>
          <w:b/>
          <w:sz w:val="24"/>
          <w:rtl/>
        </w:rPr>
        <w:t xml:space="preserve">. </w:t>
      </w:r>
      <w:r w:rsidRPr="00161F93" w:rsidR="00467595">
        <w:rPr>
          <w:rFonts w:hint="cs"/>
          <w:b/>
          <w:sz w:val="24"/>
          <w:rtl/>
        </w:rPr>
        <w:t>בה בעת</w:t>
      </w:r>
      <w:r w:rsidRPr="00161F93">
        <w:rPr>
          <w:b/>
          <w:sz w:val="24"/>
          <w:rtl/>
        </w:rPr>
        <w:t xml:space="preserve"> ככל שעולה רמת השכר</w:t>
      </w:r>
      <w:r w:rsidRPr="00161F93" w:rsidR="00467595">
        <w:rPr>
          <w:rFonts w:hint="cs"/>
          <w:b/>
          <w:sz w:val="24"/>
          <w:rtl/>
        </w:rPr>
        <w:t>,</w:t>
      </w:r>
      <w:r w:rsidRPr="00161F93">
        <w:rPr>
          <w:rFonts w:hint="cs"/>
          <w:b/>
          <w:sz w:val="24"/>
          <w:rtl/>
        </w:rPr>
        <w:t xml:space="preserve"> </w:t>
      </w:r>
      <w:r w:rsidRPr="00161F93" w:rsidR="007C2B59">
        <w:rPr>
          <w:rFonts w:hint="cs"/>
          <w:b/>
          <w:sz w:val="24"/>
          <w:rtl/>
        </w:rPr>
        <w:t>גדל</w:t>
      </w:r>
      <w:r w:rsidRPr="00161F93">
        <w:rPr>
          <w:rFonts w:hint="cs"/>
          <w:b/>
          <w:sz w:val="24"/>
          <w:rtl/>
        </w:rPr>
        <w:t xml:space="preserve"> </w:t>
      </w:r>
      <w:r w:rsidRPr="00161F93" w:rsidR="007C2B59">
        <w:rPr>
          <w:rFonts w:hint="cs"/>
          <w:b/>
          <w:sz w:val="24"/>
          <w:rtl/>
        </w:rPr>
        <w:t>ה</w:t>
      </w:r>
      <w:r w:rsidRPr="00161F93">
        <w:rPr>
          <w:rFonts w:hint="cs"/>
          <w:b/>
          <w:sz w:val="24"/>
          <w:rtl/>
        </w:rPr>
        <w:t>תמריץ</w:t>
      </w:r>
      <w:r w:rsidRPr="00161F93">
        <w:rPr>
          <w:b/>
          <w:sz w:val="24"/>
          <w:rtl/>
        </w:rPr>
        <w:t xml:space="preserve"> למשוך </w:t>
      </w:r>
      <w:r w:rsidRPr="00161F93" w:rsidR="007C2B59">
        <w:rPr>
          <w:rFonts w:hint="cs"/>
          <w:b/>
          <w:sz w:val="24"/>
          <w:rtl/>
        </w:rPr>
        <w:t>מקצת</w:t>
      </w:r>
      <w:r w:rsidRPr="00161F93">
        <w:rPr>
          <w:rFonts w:hint="cs"/>
          <w:b/>
          <w:sz w:val="24"/>
          <w:rtl/>
        </w:rPr>
        <w:t xml:space="preserve"> הרווחים </w:t>
      </w:r>
      <w:r w:rsidRPr="00161F93">
        <w:rPr>
          <w:b/>
          <w:sz w:val="24"/>
          <w:rtl/>
        </w:rPr>
        <w:t>כשכר ולשלם עליהם מס נמוך יחסית</w:t>
      </w:r>
      <w:r w:rsidRPr="00161F93">
        <w:rPr>
          <w:rFonts w:hint="cs"/>
          <w:b/>
          <w:sz w:val="24"/>
          <w:rtl/>
        </w:rPr>
        <w:t xml:space="preserve"> ו</w:t>
      </w:r>
      <w:r w:rsidRPr="00161F93" w:rsidR="00A3486F">
        <w:rPr>
          <w:rFonts w:hint="cs"/>
          <w:b/>
          <w:sz w:val="24"/>
          <w:rtl/>
        </w:rPr>
        <w:t xml:space="preserve">לנתב </w:t>
      </w:r>
      <w:r w:rsidRPr="00161F93">
        <w:rPr>
          <w:rFonts w:hint="cs"/>
          <w:b/>
          <w:sz w:val="24"/>
          <w:rtl/>
        </w:rPr>
        <w:t>את</w:t>
      </w:r>
      <w:r w:rsidRPr="00161F93">
        <w:rPr>
          <w:b/>
          <w:sz w:val="24"/>
          <w:rtl/>
        </w:rPr>
        <w:t xml:space="preserve"> שאר הרווחים לחברת ארנק. </w:t>
      </w:r>
    </w:p>
    <w:p w:rsidR="00B8225C" w:rsidRPr="00161F93" w:rsidP="00A27943" w14:paraId="062B0C7F" w14:textId="77777777">
      <w:pPr>
        <w:pStyle w:val="a"/>
        <w:spacing w:line="269" w:lineRule="auto"/>
        <w:rPr>
          <w:rtl/>
        </w:rPr>
      </w:pPr>
    </w:p>
    <w:p w:rsidR="00F4263E" w:rsidRPr="00161F93" w:rsidP="00A27943" w14:paraId="3C8B09D4" w14:textId="77777777">
      <w:pPr>
        <w:spacing w:line="269" w:lineRule="auto"/>
        <w:rPr>
          <w:sz w:val="24"/>
          <w:rtl/>
        </w:rPr>
      </w:pPr>
      <w:r w:rsidRPr="00161F93">
        <w:rPr>
          <w:rFonts w:hint="cs"/>
          <w:noProof/>
          <w:sz w:val="24"/>
          <w:rtl/>
          <w:lang w:eastAsia="he-IL"/>
        </w:rPr>
        <w:t xml:space="preserve">בדיון בוועדת טרכטנברג </w:t>
      </w:r>
      <w:r w:rsidRPr="00161F93" w:rsidR="00EE645A">
        <w:rPr>
          <w:rFonts w:hint="cs"/>
          <w:noProof/>
          <w:sz w:val="24"/>
          <w:rtl/>
          <w:lang w:eastAsia="he-IL"/>
        </w:rPr>
        <w:t xml:space="preserve">בספטמבר 2011 </w:t>
      </w:r>
      <w:r w:rsidRPr="00161F93" w:rsidR="00683127">
        <w:rPr>
          <w:rFonts w:hint="cs"/>
          <w:noProof/>
          <w:sz w:val="24"/>
          <w:rtl/>
          <w:lang w:eastAsia="he-IL"/>
        </w:rPr>
        <w:t>עמדו חברי הוועדה על ה</w:t>
      </w:r>
      <w:r w:rsidRPr="00161F93">
        <w:rPr>
          <w:rFonts w:hint="cs"/>
          <w:noProof/>
          <w:sz w:val="24"/>
          <w:rtl/>
          <w:lang w:eastAsia="he-IL"/>
        </w:rPr>
        <w:t xml:space="preserve">בעייתיות </w:t>
      </w:r>
      <w:r w:rsidRPr="00161F93" w:rsidR="00683127">
        <w:rPr>
          <w:rFonts w:hint="cs"/>
          <w:noProof/>
          <w:sz w:val="24"/>
          <w:rtl/>
          <w:lang w:eastAsia="he-IL"/>
        </w:rPr>
        <w:t xml:space="preserve">של </w:t>
      </w:r>
      <w:r w:rsidRPr="00161F93">
        <w:rPr>
          <w:rFonts w:hint="cs"/>
          <w:noProof/>
          <w:sz w:val="24"/>
          <w:rtl/>
          <w:lang w:eastAsia="he-IL"/>
        </w:rPr>
        <w:t xml:space="preserve">חברות </w:t>
      </w:r>
      <w:r w:rsidRPr="00161F93" w:rsidR="003600D1">
        <w:rPr>
          <w:rFonts w:hint="cs"/>
          <w:noProof/>
          <w:sz w:val="24"/>
          <w:rtl/>
          <w:lang w:eastAsia="he-IL"/>
        </w:rPr>
        <w:t>ה</w:t>
      </w:r>
      <w:r w:rsidRPr="00161F93">
        <w:rPr>
          <w:rFonts w:hint="cs"/>
          <w:noProof/>
          <w:sz w:val="24"/>
          <w:rtl/>
          <w:lang w:eastAsia="he-IL"/>
        </w:rPr>
        <w:t>ארנק</w:t>
      </w:r>
      <w:r w:rsidRPr="00161F93" w:rsidR="00683127">
        <w:rPr>
          <w:rFonts w:hint="cs"/>
          <w:noProof/>
          <w:sz w:val="24"/>
          <w:rtl/>
          <w:lang w:eastAsia="he-IL"/>
        </w:rPr>
        <w:t xml:space="preserve">. </w:t>
      </w:r>
      <w:r w:rsidRPr="00161F93" w:rsidR="00467595">
        <w:rPr>
          <w:rFonts w:hint="cs"/>
          <w:noProof/>
          <w:sz w:val="24"/>
          <w:rtl/>
          <w:lang w:eastAsia="he-IL"/>
        </w:rPr>
        <w:t xml:space="preserve">כך </w:t>
      </w:r>
      <w:r w:rsidRPr="00161F93" w:rsidR="00597848">
        <w:rPr>
          <w:rFonts w:hint="cs"/>
          <w:noProof/>
          <w:sz w:val="24"/>
          <w:rtl/>
          <w:lang w:eastAsia="he-IL"/>
        </w:rPr>
        <w:t xml:space="preserve">ציין </w:t>
      </w:r>
      <w:r w:rsidRPr="00161F93">
        <w:rPr>
          <w:rFonts w:hint="cs"/>
          <w:noProof/>
          <w:sz w:val="24"/>
          <w:rtl/>
          <w:lang w:eastAsia="he-IL"/>
        </w:rPr>
        <w:t>ראש המועצה הלאומית לכלכלה:</w:t>
      </w:r>
      <w:r w:rsidRPr="00161F93" w:rsidR="00263B0D">
        <w:rPr>
          <w:rFonts w:hint="cs"/>
          <w:noProof/>
          <w:sz w:val="24"/>
          <w:rtl/>
          <w:lang w:eastAsia="he-IL"/>
        </w:rPr>
        <w:t xml:space="preserve"> </w:t>
      </w:r>
      <w:r w:rsidRPr="00161F93">
        <w:rPr>
          <w:rFonts w:hint="cs"/>
          <w:noProof/>
          <w:sz w:val="24"/>
          <w:rtl/>
          <w:lang w:eastAsia="he-IL"/>
        </w:rPr>
        <w:t>"הרבה מאד אנשים... הפכו לחברות</w:t>
      </w:r>
      <w:r w:rsidRPr="00161F93" w:rsidR="00263B0D">
        <w:rPr>
          <w:rFonts w:hint="cs"/>
          <w:noProof/>
          <w:sz w:val="24"/>
          <w:rtl/>
          <w:lang w:eastAsia="he-IL"/>
        </w:rPr>
        <w:t>.</w:t>
      </w:r>
      <w:r w:rsidRPr="00161F93">
        <w:rPr>
          <w:rFonts w:hint="cs"/>
          <w:noProof/>
          <w:sz w:val="24"/>
          <w:rtl/>
          <w:lang w:eastAsia="he-IL"/>
        </w:rPr>
        <w:t>.. הם לא משלמים את הכסף הזה [</w:t>
      </w:r>
      <w:r w:rsidRPr="00161F93" w:rsidR="00EE645A">
        <w:rPr>
          <w:rFonts w:hint="cs"/>
          <w:noProof/>
          <w:sz w:val="24"/>
          <w:rtl/>
          <w:lang w:eastAsia="he-IL"/>
        </w:rPr>
        <w:t xml:space="preserve">את </w:t>
      </w:r>
      <w:r w:rsidRPr="00161F93">
        <w:rPr>
          <w:rFonts w:hint="cs"/>
          <w:noProof/>
          <w:sz w:val="24"/>
          <w:rtl/>
          <w:lang w:eastAsia="he-IL"/>
        </w:rPr>
        <w:t xml:space="preserve">דמי </w:t>
      </w:r>
      <w:r w:rsidRPr="00161F93" w:rsidR="00EE645A">
        <w:rPr>
          <w:rFonts w:hint="cs"/>
          <w:noProof/>
          <w:sz w:val="24"/>
          <w:rtl/>
          <w:lang w:eastAsia="he-IL"/>
        </w:rPr>
        <w:t>ה</w:t>
      </w:r>
      <w:r w:rsidRPr="00161F93">
        <w:rPr>
          <w:rFonts w:hint="cs"/>
          <w:noProof/>
          <w:sz w:val="24"/>
          <w:rtl/>
          <w:lang w:eastAsia="he-IL"/>
        </w:rPr>
        <w:t xml:space="preserve">ביטוח </w:t>
      </w:r>
      <w:r w:rsidRPr="00161F93" w:rsidR="00EE645A">
        <w:rPr>
          <w:rFonts w:hint="cs"/>
          <w:noProof/>
          <w:sz w:val="24"/>
          <w:rtl/>
          <w:lang w:eastAsia="he-IL"/>
        </w:rPr>
        <w:t>ה</w:t>
      </w:r>
      <w:r w:rsidRPr="00161F93">
        <w:rPr>
          <w:rFonts w:hint="cs"/>
          <w:noProof/>
          <w:sz w:val="24"/>
          <w:rtl/>
          <w:lang w:eastAsia="he-IL"/>
        </w:rPr>
        <w:t>לאומי], הם גם לא משלמים את המס על ה</w:t>
      </w:r>
      <w:r w:rsidRPr="00161F93" w:rsidR="00BF4BF1">
        <w:rPr>
          <w:rFonts w:hint="cs"/>
          <w:noProof/>
          <w:sz w:val="24"/>
          <w:rtl/>
          <w:lang w:eastAsia="he-IL"/>
        </w:rPr>
        <w:t>דיבידנד</w:t>
      </w:r>
      <w:r w:rsidRPr="00161F93">
        <w:rPr>
          <w:rFonts w:hint="cs"/>
          <w:noProof/>
          <w:sz w:val="24"/>
          <w:rtl/>
          <w:lang w:eastAsia="he-IL"/>
        </w:rPr>
        <w:t xml:space="preserve">ים כי הם לא מושכים </w:t>
      </w:r>
      <w:r w:rsidRPr="00161F93" w:rsidR="00BF4BF1">
        <w:rPr>
          <w:rFonts w:hint="cs"/>
          <w:noProof/>
          <w:sz w:val="24"/>
          <w:rtl/>
          <w:lang w:eastAsia="he-IL"/>
        </w:rPr>
        <w:t>דיבידנד</w:t>
      </w:r>
      <w:r w:rsidRPr="00161F93">
        <w:rPr>
          <w:rFonts w:hint="cs"/>
          <w:noProof/>
          <w:sz w:val="24"/>
          <w:rtl/>
          <w:lang w:eastAsia="he-IL"/>
        </w:rPr>
        <w:t xml:space="preserve">ים". </w:t>
      </w:r>
    </w:p>
    <w:p w:rsidR="00B8225C" w:rsidRPr="00161F93" w:rsidP="00A27943" w14:paraId="3D04CB81" w14:textId="77777777">
      <w:pPr>
        <w:pStyle w:val="a"/>
        <w:spacing w:line="269" w:lineRule="auto"/>
        <w:rPr>
          <w:rtl/>
        </w:rPr>
      </w:pPr>
    </w:p>
    <w:p w:rsidR="00F4263E" w:rsidP="00A27943" w14:paraId="7BFFE442" w14:textId="77777777">
      <w:pPr>
        <w:spacing w:line="269" w:lineRule="auto"/>
        <w:rPr>
          <w:sz w:val="24"/>
          <w:rtl/>
        </w:rPr>
      </w:pPr>
      <w:r w:rsidRPr="00161F93">
        <w:rPr>
          <w:sz w:val="24"/>
          <w:rtl/>
        </w:rPr>
        <w:t xml:space="preserve">בחוות הדעת של המועצה הלאומית לכלכלה </w:t>
      </w:r>
      <w:r w:rsidRPr="00161F93" w:rsidR="00EE645A">
        <w:rPr>
          <w:rFonts w:hint="cs"/>
          <w:sz w:val="24"/>
          <w:rtl/>
        </w:rPr>
        <w:t>ביוני</w:t>
      </w:r>
      <w:r w:rsidRPr="00161F93" w:rsidR="00EE645A">
        <w:rPr>
          <w:sz w:val="24"/>
          <w:rtl/>
        </w:rPr>
        <w:t xml:space="preserve"> </w:t>
      </w:r>
      <w:r w:rsidRPr="00161F93">
        <w:rPr>
          <w:sz w:val="24"/>
          <w:rtl/>
        </w:rPr>
        <w:t>2014 הוצגו נתונים המעידים על ניצולו לרעה של מנגנון המיסוי הדו-שלבי:</w:t>
      </w:r>
    </w:p>
    <w:p w:rsidR="00DA3C4F" w14:paraId="22E4B45C" w14:textId="77777777">
      <w:pPr>
        <w:bidi w:val="0"/>
        <w:spacing w:after="200" w:line="276" w:lineRule="auto"/>
        <w:rPr>
          <w:szCs w:val="20"/>
          <w:rtl/>
        </w:rPr>
      </w:pPr>
      <w:r>
        <w:rPr>
          <w:rtl/>
        </w:rPr>
        <w:br w:type="page"/>
      </w:r>
    </w:p>
    <w:p w:rsidR="00B8225C" w:rsidRPr="00161F93" w:rsidP="00A27943" w14:paraId="3AE7F4FB" w14:textId="77777777">
      <w:pPr>
        <w:pStyle w:val="a"/>
        <w:spacing w:line="269" w:lineRule="auto"/>
        <w:rPr>
          <w:rtl/>
        </w:rPr>
      </w:pPr>
    </w:p>
    <w:p w:rsidR="00F4263E" w:rsidRPr="00161F93" w:rsidP="00A27943" w14:paraId="6FAE0691" w14:textId="77777777">
      <w:pPr>
        <w:spacing w:line="269" w:lineRule="auto"/>
        <w:ind w:left="360"/>
        <w:jc w:val="center"/>
        <w:rPr>
          <w:b/>
          <w:bCs/>
          <w:sz w:val="24"/>
          <w:rtl/>
        </w:rPr>
      </w:pPr>
      <w:r w:rsidRPr="00161F93">
        <w:rPr>
          <w:b/>
          <w:bCs/>
          <w:sz w:val="24"/>
          <w:rtl/>
        </w:rPr>
        <w:t xml:space="preserve">לוח </w:t>
      </w:r>
      <w:r w:rsidRPr="00161F93" w:rsidR="007D2C05">
        <w:rPr>
          <w:rFonts w:hint="cs"/>
          <w:b/>
          <w:bCs/>
          <w:sz w:val="24"/>
          <w:rtl/>
        </w:rPr>
        <w:t xml:space="preserve">2: </w:t>
      </w:r>
      <w:r w:rsidRPr="00161F93">
        <w:rPr>
          <w:b/>
          <w:bCs/>
          <w:sz w:val="24"/>
          <w:rtl/>
        </w:rPr>
        <w:t>היקף הרווחים הלא</w:t>
      </w:r>
      <w:r w:rsidRPr="00161F93" w:rsidR="00C45BAA">
        <w:rPr>
          <w:rFonts w:hint="cs"/>
          <w:b/>
          <w:bCs/>
          <w:sz w:val="24"/>
          <w:rtl/>
        </w:rPr>
        <w:t>-</w:t>
      </w:r>
      <w:r w:rsidRPr="00161F93">
        <w:rPr>
          <w:b/>
          <w:bCs/>
          <w:sz w:val="24"/>
          <w:rtl/>
        </w:rPr>
        <w:t>מחולקים העודפים</w:t>
      </w:r>
      <w:r w:rsidRPr="00161F93">
        <w:rPr>
          <w:rFonts w:ascii="High Tower Text" w:hAnsi="High Tower Text"/>
          <w:b/>
          <w:bCs/>
          <w:sz w:val="24"/>
          <w:vertAlign w:val="superscript"/>
          <w:rtl/>
        </w:rPr>
        <w:t>*</w:t>
      </w:r>
      <w:r w:rsidRPr="00161F93" w:rsidR="00D30FB5">
        <w:rPr>
          <w:rFonts w:ascii="High Tower Text" w:hAnsi="High Tower Text"/>
          <w:b/>
          <w:bCs/>
          <w:sz w:val="24"/>
          <w:rtl/>
        </w:rPr>
        <w:t>,</w:t>
      </w:r>
    </w:p>
    <w:p w:rsidR="00F4263E" w:rsidRPr="00161F93" w:rsidP="00EF71C4" w14:paraId="023ECA29" w14:textId="77777777">
      <w:pPr>
        <w:spacing w:after="120" w:line="269" w:lineRule="auto"/>
        <w:ind w:left="357"/>
        <w:jc w:val="center"/>
        <w:rPr>
          <w:b/>
          <w:bCs/>
          <w:sz w:val="24"/>
          <w:rtl/>
        </w:rPr>
      </w:pPr>
      <w:r w:rsidRPr="00161F93">
        <w:rPr>
          <w:b/>
          <w:bCs/>
          <w:sz w:val="24"/>
          <w:rtl/>
        </w:rPr>
        <w:t>לפי סוגי חברות</w:t>
      </w:r>
      <w:r w:rsidRPr="00161F93" w:rsidR="00D30FB5">
        <w:rPr>
          <w:rFonts w:hint="cs"/>
          <w:b/>
          <w:bCs/>
          <w:sz w:val="24"/>
          <w:rtl/>
        </w:rPr>
        <w:t>,</w:t>
      </w:r>
      <w:r w:rsidRPr="00161F93" w:rsidR="008C665D">
        <w:rPr>
          <w:rFonts w:hint="cs"/>
          <w:b/>
          <w:bCs/>
          <w:sz w:val="24"/>
          <w:rtl/>
        </w:rPr>
        <w:t xml:space="preserve"> 2005 </w:t>
      </w:r>
      <w:r w:rsidRPr="00161F93" w:rsidR="003600D1">
        <w:rPr>
          <w:rFonts w:hint="cs"/>
          <w:b/>
          <w:bCs/>
          <w:sz w:val="24"/>
          <w:rtl/>
        </w:rPr>
        <w:t>-</w:t>
      </w:r>
      <w:r w:rsidRPr="00161F93" w:rsidR="008C665D">
        <w:rPr>
          <w:rFonts w:hint="cs"/>
          <w:b/>
          <w:bCs/>
          <w:sz w:val="24"/>
          <w:rtl/>
        </w:rPr>
        <w:t xml:space="preserve"> 2010</w:t>
      </w:r>
      <w:r w:rsidRPr="00161F93" w:rsidR="00AF59BF">
        <w:rPr>
          <w:rFonts w:hint="cs"/>
          <w:b/>
          <w:bCs/>
          <w:sz w:val="24"/>
          <w:rtl/>
        </w:rPr>
        <w:t>**</w:t>
      </w:r>
    </w:p>
    <w:tbl>
      <w:tblPr>
        <w:tblStyle w:val="50"/>
        <w:bidiVisual/>
        <w:tblW w:w="0" w:type="auto"/>
        <w:tblLook w:val="04A0"/>
      </w:tblPr>
      <w:tblGrid>
        <w:gridCol w:w="3258"/>
        <w:gridCol w:w="941"/>
        <w:gridCol w:w="920"/>
        <w:gridCol w:w="1831"/>
        <w:gridCol w:w="1261"/>
      </w:tblGrid>
      <w:tr w14:paraId="67C2480B" w14:textId="77777777" w:rsidTr="00DA3C4F">
        <w:tblPrEx>
          <w:tblW w:w="0" w:type="auto"/>
          <w:tblLook w:val="04A0"/>
        </w:tblPrEx>
        <w:tc>
          <w:tcPr>
            <w:tcW w:w="3258" w:type="dxa"/>
            <w:vAlign w:val="bottom"/>
          </w:tcPr>
          <w:p w:rsidR="00F4263E" w:rsidRPr="00DA3C4F" w:rsidP="00EF71C4" w14:paraId="3DDE4682" w14:textId="77777777">
            <w:pPr>
              <w:spacing w:before="30" w:after="30" w:line="240" w:lineRule="exact"/>
              <w:jc w:val="left"/>
              <w:rPr>
                <w:b/>
                <w:bCs/>
                <w:sz w:val="22"/>
                <w:szCs w:val="22"/>
                <w:rtl/>
              </w:rPr>
            </w:pPr>
            <w:r w:rsidRPr="00DA3C4F">
              <w:rPr>
                <w:rFonts w:hint="eastAsia"/>
                <w:b/>
                <w:bCs/>
                <w:sz w:val="22"/>
                <w:szCs w:val="22"/>
                <w:rtl/>
              </w:rPr>
              <w:t>סוג</w:t>
            </w:r>
            <w:r w:rsidRPr="00DA3C4F">
              <w:rPr>
                <w:b/>
                <w:bCs/>
                <w:sz w:val="22"/>
                <w:szCs w:val="22"/>
                <w:rtl/>
              </w:rPr>
              <w:t xml:space="preserve"> </w:t>
            </w:r>
            <w:r w:rsidRPr="00DA3C4F" w:rsidR="008E4C74">
              <w:rPr>
                <w:rFonts w:hint="cs"/>
                <w:b/>
                <w:bCs/>
                <w:sz w:val="22"/>
                <w:szCs w:val="22"/>
                <w:rtl/>
              </w:rPr>
              <w:t>ה</w:t>
            </w:r>
            <w:r w:rsidRPr="00DA3C4F">
              <w:rPr>
                <w:rFonts w:hint="eastAsia"/>
                <w:b/>
                <w:bCs/>
                <w:sz w:val="22"/>
                <w:szCs w:val="22"/>
                <w:rtl/>
              </w:rPr>
              <w:t>חברה</w:t>
            </w:r>
          </w:p>
        </w:tc>
        <w:tc>
          <w:tcPr>
            <w:tcW w:w="941" w:type="dxa"/>
            <w:vAlign w:val="bottom"/>
          </w:tcPr>
          <w:p w:rsidR="00F4263E" w:rsidRPr="00DA3C4F" w:rsidP="00EF71C4" w14:paraId="1343CB3D" w14:textId="77777777">
            <w:pPr>
              <w:spacing w:before="30" w:after="30" w:line="240" w:lineRule="exact"/>
              <w:jc w:val="left"/>
              <w:rPr>
                <w:b/>
                <w:bCs/>
                <w:sz w:val="22"/>
                <w:szCs w:val="22"/>
                <w:rtl/>
              </w:rPr>
            </w:pPr>
            <w:r w:rsidRPr="00DA3C4F">
              <w:rPr>
                <w:rFonts w:hint="eastAsia"/>
                <w:b/>
                <w:bCs/>
                <w:sz w:val="22"/>
                <w:szCs w:val="22"/>
                <w:rtl/>
              </w:rPr>
              <w:t>מספר</w:t>
            </w:r>
            <w:r w:rsidRPr="00DA3C4F">
              <w:rPr>
                <w:b/>
                <w:bCs/>
                <w:sz w:val="22"/>
                <w:szCs w:val="22"/>
                <w:rtl/>
              </w:rPr>
              <w:t xml:space="preserve"> </w:t>
            </w:r>
            <w:r w:rsidRPr="00DA3C4F" w:rsidR="00C010AD">
              <w:rPr>
                <w:rFonts w:hint="cs"/>
                <w:b/>
                <w:bCs/>
                <w:sz w:val="22"/>
                <w:szCs w:val="22"/>
                <w:rtl/>
              </w:rPr>
              <w:t>ה</w:t>
            </w:r>
            <w:r w:rsidRPr="00DA3C4F">
              <w:rPr>
                <w:rFonts w:hint="eastAsia"/>
                <w:b/>
                <w:bCs/>
                <w:sz w:val="22"/>
                <w:szCs w:val="22"/>
                <w:rtl/>
              </w:rPr>
              <w:t>חברות</w:t>
            </w:r>
          </w:p>
        </w:tc>
        <w:tc>
          <w:tcPr>
            <w:tcW w:w="920" w:type="dxa"/>
            <w:vAlign w:val="bottom"/>
          </w:tcPr>
          <w:p w:rsidR="00F4263E" w:rsidRPr="00DA3C4F" w:rsidP="00EF71C4" w14:paraId="2AD89DC1" w14:textId="77777777">
            <w:pPr>
              <w:spacing w:before="30" w:after="30" w:line="240" w:lineRule="exact"/>
              <w:jc w:val="left"/>
              <w:rPr>
                <w:b/>
                <w:bCs/>
                <w:sz w:val="22"/>
                <w:szCs w:val="22"/>
                <w:rtl/>
              </w:rPr>
            </w:pPr>
            <w:r w:rsidRPr="00DA3C4F">
              <w:rPr>
                <w:rFonts w:hint="eastAsia"/>
                <w:b/>
                <w:bCs/>
                <w:sz w:val="22"/>
                <w:szCs w:val="22"/>
                <w:rtl/>
              </w:rPr>
              <w:t>שיעור</w:t>
            </w:r>
            <w:r w:rsidRPr="00DA3C4F">
              <w:rPr>
                <w:b/>
                <w:bCs/>
                <w:sz w:val="22"/>
                <w:szCs w:val="22"/>
                <w:rtl/>
              </w:rPr>
              <w:t xml:space="preserve"> </w:t>
            </w:r>
            <w:r w:rsidRPr="00DA3C4F" w:rsidR="00C010AD">
              <w:rPr>
                <w:rFonts w:hint="cs"/>
                <w:b/>
                <w:bCs/>
                <w:sz w:val="22"/>
                <w:szCs w:val="22"/>
                <w:rtl/>
              </w:rPr>
              <w:t>ה</w:t>
            </w:r>
            <w:r w:rsidRPr="00DA3C4F">
              <w:rPr>
                <w:rFonts w:hint="eastAsia"/>
                <w:b/>
                <w:bCs/>
                <w:sz w:val="22"/>
                <w:szCs w:val="22"/>
                <w:rtl/>
              </w:rPr>
              <w:t>חברות</w:t>
            </w:r>
          </w:p>
        </w:tc>
        <w:tc>
          <w:tcPr>
            <w:tcW w:w="1831" w:type="dxa"/>
            <w:vAlign w:val="bottom"/>
          </w:tcPr>
          <w:p w:rsidR="00F4263E" w:rsidRPr="00DA3C4F" w:rsidP="00EF71C4" w14:paraId="5328D09A" w14:textId="77777777">
            <w:pPr>
              <w:spacing w:before="30" w:after="30" w:line="240" w:lineRule="exact"/>
              <w:jc w:val="center"/>
              <w:rPr>
                <w:b/>
                <w:bCs/>
                <w:sz w:val="22"/>
                <w:szCs w:val="22"/>
                <w:rtl/>
              </w:rPr>
            </w:pPr>
            <w:r w:rsidRPr="00DA3C4F">
              <w:rPr>
                <w:rFonts w:hint="cs"/>
                <w:b/>
                <w:bCs/>
                <w:sz w:val="22"/>
                <w:szCs w:val="22"/>
                <w:rtl/>
              </w:rPr>
              <w:t>ה</w:t>
            </w:r>
            <w:r w:rsidRPr="00DA3C4F" w:rsidR="00520DE7">
              <w:rPr>
                <w:rFonts w:hint="eastAsia"/>
                <w:b/>
                <w:bCs/>
                <w:sz w:val="22"/>
                <w:szCs w:val="22"/>
                <w:rtl/>
              </w:rPr>
              <w:t>רווחים</w:t>
            </w:r>
            <w:r w:rsidRPr="00DA3C4F" w:rsidR="00520DE7">
              <w:rPr>
                <w:b/>
                <w:bCs/>
                <w:sz w:val="22"/>
                <w:szCs w:val="22"/>
                <w:rtl/>
              </w:rPr>
              <w:t xml:space="preserve"> </w:t>
            </w:r>
            <w:r w:rsidRPr="00DA3C4F">
              <w:rPr>
                <w:rFonts w:hint="cs"/>
                <w:b/>
                <w:bCs/>
                <w:sz w:val="22"/>
                <w:szCs w:val="22"/>
                <w:rtl/>
              </w:rPr>
              <w:t>ה</w:t>
            </w:r>
            <w:r w:rsidRPr="00DA3C4F" w:rsidR="00520DE7">
              <w:rPr>
                <w:rFonts w:hint="eastAsia"/>
                <w:b/>
                <w:bCs/>
                <w:sz w:val="22"/>
                <w:szCs w:val="22"/>
                <w:rtl/>
              </w:rPr>
              <w:t>לא</w:t>
            </w:r>
            <w:r w:rsidRPr="00DA3C4F">
              <w:rPr>
                <w:rFonts w:hint="cs"/>
                <w:b/>
                <w:bCs/>
                <w:sz w:val="22"/>
                <w:szCs w:val="22"/>
                <w:rtl/>
              </w:rPr>
              <w:t>-</w:t>
            </w:r>
            <w:r w:rsidRPr="00DA3C4F" w:rsidR="00520DE7">
              <w:rPr>
                <w:b/>
                <w:bCs/>
                <w:sz w:val="22"/>
                <w:szCs w:val="22"/>
                <w:rtl/>
              </w:rPr>
              <w:t xml:space="preserve"> </w:t>
            </w:r>
            <w:r w:rsidRPr="00DA3C4F" w:rsidR="00520DE7">
              <w:rPr>
                <w:rFonts w:hint="eastAsia"/>
                <w:b/>
                <w:bCs/>
                <w:sz w:val="22"/>
                <w:szCs w:val="22"/>
                <w:rtl/>
              </w:rPr>
              <w:t>מחולקים</w:t>
            </w:r>
            <w:r w:rsidRPr="00DA3C4F" w:rsidR="00520DE7">
              <w:rPr>
                <w:b/>
                <w:bCs/>
                <w:sz w:val="22"/>
                <w:szCs w:val="22"/>
                <w:rtl/>
              </w:rPr>
              <w:t xml:space="preserve"> </w:t>
            </w:r>
            <w:r w:rsidRPr="00DA3C4F">
              <w:rPr>
                <w:rFonts w:hint="cs"/>
                <w:b/>
                <w:bCs/>
                <w:sz w:val="22"/>
                <w:szCs w:val="22"/>
                <w:rtl/>
              </w:rPr>
              <w:t>ה</w:t>
            </w:r>
            <w:r w:rsidRPr="00DA3C4F" w:rsidR="00520DE7">
              <w:rPr>
                <w:rFonts w:hint="eastAsia"/>
                <w:b/>
                <w:bCs/>
                <w:sz w:val="22"/>
                <w:szCs w:val="22"/>
                <w:rtl/>
              </w:rPr>
              <w:t>עודפים</w:t>
            </w:r>
            <w:r w:rsidRPr="00DA3C4F" w:rsidR="00520DE7">
              <w:rPr>
                <w:b/>
                <w:bCs/>
                <w:sz w:val="22"/>
                <w:szCs w:val="22"/>
                <w:rtl/>
              </w:rPr>
              <w:t xml:space="preserve">, </w:t>
            </w:r>
            <w:r w:rsidRPr="00DA3C4F">
              <w:rPr>
                <w:rFonts w:hint="cs"/>
                <w:b/>
                <w:bCs/>
                <w:sz w:val="22"/>
                <w:szCs w:val="22"/>
                <w:rtl/>
              </w:rPr>
              <w:t>(ב</w:t>
            </w:r>
            <w:r w:rsidRPr="00DA3C4F" w:rsidR="00520DE7">
              <w:rPr>
                <w:rFonts w:hint="eastAsia"/>
                <w:b/>
                <w:bCs/>
                <w:sz w:val="22"/>
                <w:szCs w:val="22"/>
                <w:rtl/>
              </w:rPr>
              <w:t>מיליארדי</w:t>
            </w:r>
            <w:r w:rsidRPr="00DA3C4F" w:rsidR="00520DE7">
              <w:rPr>
                <w:b/>
                <w:bCs/>
                <w:sz w:val="22"/>
                <w:szCs w:val="22"/>
                <w:rtl/>
              </w:rPr>
              <w:t xml:space="preserve"> </w:t>
            </w:r>
            <w:r w:rsidRPr="00DA3C4F" w:rsidR="00520DE7">
              <w:rPr>
                <w:rFonts w:hint="eastAsia"/>
                <w:b/>
                <w:bCs/>
                <w:sz w:val="22"/>
                <w:szCs w:val="22"/>
                <w:rtl/>
              </w:rPr>
              <w:t>ש</w:t>
            </w:r>
            <w:r w:rsidRPr="00DA3C4F" w:rsidR="00520DE7">
              <w:rPr>
                <w:b/>
                <w:bCs/>
                <w:sz w:val="22"/>
                <w:szCs w:val="22"/>
                <w:rtl/>
              </w:rPr>
              <w:t>"ח</w:t>
            </w:r>
            <w:r w:rsidRPr="00DA3C4F">
              <w:rPr>
                <w:rFonts w:hint="cs"/>
                <w:b/>
                <w:bCs/>
                <w:sz w:val="22"/>
                <w:szCs w:val="22"/>
                <w:rtl/>
              </w:rPr>
              <w:t>)</w:t>
            </w:r>
          </w:p>
        </w:tc>
        <w:tc>
          <w:tcPr>
            <w:tcW w:w="1261" w:type="dxa"/>
            <w:vAlign w:val="bottom"/>
          </w:tcPr>
          <w:p w:rsidR="00F4263E" w:rsidRPr="00DA3C4F" w:rsidP="00EF71C4" w14:paraId="5FD77577" w14:textId="77777777">
            <w:pPr>
              <w:spacing w:before="30" w:after="30" w:line="240" w:lineRule="exact"/>
              <w:jc w:val="left"/>
              <w:rPr>
                <w:b/>
                <w:bCs/>
                <w:sz w:val="22"/>
                <w:szCs w:val="22"/>
                <w:rtl/>
              </w:rPr>
            </w:pPr>
            <w:r w:rsidRPr="00DA3C4F">
              <w:rPr>
                <w:rFonts w:hint="eastAsia"/>
                <w:b/>
                <w:bCs/>
                <w:sz w:val="22"/>
                <w:szCs w:val="22"/>
                <w:rtl/>
              </w:rPr>
              <w:t>שיעור</w:t>
            </w:r>
            <w:r w:rsidRPr="00DA3C4F">
              <w:rPr>
                <w:b/>
                <w:bCs/>
                <w:sz w:val="22"/>
                <w:szCs w:val="22"/>
                <w:rtl/>
              </w:rPr>
              <w:t xml:space="preserve"> </w:t>
            </w:r>
            <w:r w:rsidRPr="00DA3C4F" w:rsidR="00C010AD">
              <w:rPr>
                <w:rFonts w:hint="cs"/>
                <w:b/>
                <w:bCs/>
                <w:sz w:val="22"/>
                <w:szCs w:val="22"/>
                <w:rtl/>
              </w:rPr>
              <w:t>ה</w:t>
            </w:r>
            <w:r w:rsidRPr="00DA3C4F">
              <w:rPr>
                <w:rFonts w:hint="eastAsia"/>
                <w:b/>
                <w:bCs/>
                <w:sz w:val="22"/>
                <w:szCs w:val="22"/>
                <w:rtl/>
              </w:rPr>
              <w:t>רווחים</w:t>
            </w:r>
            <w:r w:rsidRPr="00DA3C4F">
              <w:rPr>
                <w:b/>
                <w:bCs/>
                <w:sz w:val="22"/>
                <w:szCs w:val="22"/>
                <w:rtl/>
              </w:rPr>
              <w:t xml:space="preserve"> </w:t>
            </w:r>
            <w:r w:rsidRPr="00DA3C4F" w:rsidR="00C010AD">
              <w:rPr>
                <w:rFonts w:hint="cs"/>
                <w:b/>
                <w:bCs/>
                <w:sz w:val="22"/>
                <w:szCs w:val="22"/>
                <w:rtl/>
              </w:rPr>
              <w:t>ה</w:t>
            </w:r>
            <w:r w:rsidRPr="00DA3C4F">
              <w:rPr>
                <w:rFonts w:hint="eastAsia"/>
                <w:b/>
                <w:bCs/>
                <w:sz w:val="22"/>
                <w:szCs w:val="22"/>
                <w:rtl/>
              </w:rPr>
              <w:t>לא</w:t>
            </w:r>
            <w:r w:rsidRPr="00DA3C4F" w:rsidR="00C010AD">
              <w:rPr>
                <w:rFonts w:hint="cs"/>
                <w:b/>
                <w:bCs/>
                <w:sz w:val="22"/>
                <w:szCs w:val="22"/>
                <w:rtl/>
              </w:rPr>
              <w:t>-</w:t>
            </w:r>
            <w:r w:rsidRPr="00DA3C4F">
              <w:rPr>
                <w:b/>
                <w:bCs/>
                <w:sz w:val="22"/>
                <w:szCs w:val="22"/>
                <w:rtl/>
              </w:rPr>
              <w:t xml:space="preserve"> </w:t>
            </w:r>
            <w:r w:rsidRPr="00DA3C4F">
              <w:rPr>
                <w:rFonts w:hint="eastAsia"/>
                <w:b/>
                <w:bCs/>
                <w:sz w:val="22"/>
                <w:szCs w:val="22"/>
                <w:rtl/>
              </w:rPr>
              <w:t>מחולקים</w:t>
            </w:r>
            <w:r w:rsidRPr="00DA3C4F">
              <w:rPr>
                <w:b/>
                <w:bCs/>
                <w:sz w:val="22"/>
                <w:szCs w:val="22"/>
                <w:rtl/>
              </w:rPr>
              <w:t xml:space="preserve"> </w:t>
            </w:r>
            <w:r w:rsidRPr="00DA3C4F" w:rsidR="00C010AD">
              <w:rPr>
                <w:rFonts w:hint="cs"/>
                <w:b/>
                <w:bCs/>
                <w:sz w:val="22"/>
                <w:szCs w:val="22"/>
                <w:rtl/>
              </w:rPr>
              <w:t>ה</w:t>
            </w:r>
            <w:r w:rsidRPr="00DA3C4F">
              <w:rPr>
                <w:rFonts w:hint="eastAsia"/>
                <w:b/>
                <w:bCs/>
                <w:sz w:val="22"/>
                <w:szCs w:val="22"/>
                <w:rtl/>
              </w:rPr>
              <w:t>עודפים</w:t>
            </w:r>
          </w:p>
        </w:tc>
      </w:tr>
      <w:tr w14:paraId="40228B94" w14:textId="77777777" w:rsidTr="00DA3C4F">
        <w:tblPrEx>
          <w:tblW w:w="0" w:type="auto"/>
          <w:tblLook w:val="04A0"/>
        </w:tblPrEx>
        <w:tc>
          <w:tcPr>
            <w:tcW w:w="3258" w:type="dxa"/>
            <w:vAlign w:val="bottom"/>
          </w:tcPr>
          <w:p w:rsidR="00F4263E" w:rsidRPr="00DA3C4F" w:rsidP="00EF71C4" w14:paraId="2352CAD4" w14:textId="77777777">
            <w:pPr>
              <w:spacing w:before="30" w:after="30" w:line="240" w:lineRule="exact"/>
              <w:jc w:val="left"/>
              <w:rPr>
                <w:sz w:val="22"/>
                <w:szCs w:val="22"/>
                <w:rtl/>
              </w:rPr>
            </w:pPr>
            <w:r w:rsidRPr="00DA3C4F">
              <w:rPr>
                <w:rFonts w:hint="eastAsia"/>
                <w:sz w:val="22"/>
                <w:szCs w:val="22"/>
                <w:rtl/>
              </w:rPr>
              <w:t>חברות</w:t>
            </w:r>
            <w:r w:rsidRPr="00DA3C4F">
              <w:rPr>
                <w:sz w:val="22"/>
                <w:szCs w:val="22"/>
                <w:rtl/>
              </w:rPr>
              <w:t xml:space="preserve"> </w:t>
            </w:r>
            <w:r w:rsidRPr="00DA3C4F">
              <w:rPr>
                <w:rFonts w:hint="eastAsia"/>
                <w:sz w:val="22"/>
                <w:szCs w:val="22"/>
                <w:rtl/>
              </w:rPr>
              <w:t>חיץ</w:t>
            </w:r>
            <w:r w:rsidRPr="00DA3C4F">
              <w:rPr>
                <w:sz w:val="22"/>
                <w:szCs w:val="22"/>
                <w:rtl/>
              </w:rPr>
              <w:t xml:space="preserve"> (חברות </w:t>
            </w:r>
            <w:r w:rsidRPr="00DA3C4F">
              <w:rPr>
                <w:rFonts w:hint="eastAsia"/>
                <w:sz w:val="22"/>
                <w:szCs w:val="22"/>
                <w:rtl/>
              </w:rPr>
              <w:t>החזקה</w:t>
            </w:r>
            <w:r w:rsidRPr="00DA3C4F">
              <w:rPr>
                <w:sz w:val="22"/>
                <w:szCs w:val="22"/>
                <w:rtl/>
              </w:rPr>
              <w:t xml:space="preserve">** </w:t>
            </w:r>
            <w:r w:rsidRPr="00DA3C4F">
              <w:rPr>
                <w:rFonts w:hint="eastAsia"/>
                <w:sz w:val="22"/>
                <w:szCs w:val="22"/>
                <w:rtl/>
              </w:rPr>
              <w:t>ומעטים</w:t>
            </w:r>
            <w:r w:rsidRPr="00DA3C4F">
              <w:rPr>
                <w:sz w:val="22"/>
                <w:szCs w:val="22"/>
                <w:rtl/>
              </w:rPr>
              <w:t>)</w:t>
            </w:r>
          </w:p>
        </w:tc>
        <w:tc>
          <w:tcPr>
            <w:tcW w:w="941" w:type="dxa"/>
            <w:vAlign w:val="bottom"/>
          </w:tcPr>
          <w:p w:rsidR="00F4263E" w:rsidRPr="00DA3C4F" w:rsidP="00EF71C4" w14:paraId="3A3BF205" w14:textId="77777777">
            <w:pPr>
              <w:spacing w:before="30" w:after="30" w:line="240" w:lineRule="exact"/>
              <w:jc w:val="left"/>
              <w:rPr>
                <w:sz w:val="22"/>
                <w:szCs w:val="22"/>
                <w:rtl/>
              </w:rPr>
            </w:pPr>
            <w:r w:rsidRPr="00DA3C4F">
              <w:rPr>
                <w:sz w:val="22"/>
                <w:szCs w:val="22"/>
                <w:rtl/>
              </w:rPr>
              <w:t>1,540</w:t>
            </w:r>
          </w:p>
        </w:tc>
        <w:tc>
          <w:tcPr>
            <w:tcW w:w="920" w:type="dxa"/>
            <w:vAlign w:val="bottom"/>
          </w:tcPr>
          <w:p w:rsidR="00F4263E" w:rsidRPr="00DA3C4F" w:rsidP="00EF71C4" w14:paraId="28C07CD7" w14:textId="77777777">
            <w:pPr>
              <w:spacing w:before="30" w:after="30" w:line="240" w:lineRule="exact"/>
              <w:jc w:val="left"/>
              <w:rPr>
                <w:sz w:val="22"/>
                <w:szCs w:val="22"/>
                <w:rtl/>
              </w:rPr>
            </w:pPr>
            <w:r w:rsidRPr="00DA3C4F">
              <w:rPr>
                <w:sz w:val="22"/>
                <w:szCs w:val="22"/>
                <w:rtl/>
              </w:rPr>
              <w:t>11%</w:t>
            </w:r>
          </w:p>
        </w:tc>
        <w:tc>
          <w:tcPr>
            <w:tcW w:w="1831" w:type="dxa"/>
            <w:vAlign w:val="bottom"/>
          </w:tcPr>
          <w:p w:rsidR="00F4263E" w:rsidRPr="00DA3C4F" w:rsidP="00EF71C4" w14:paraId="7B820178" w14:textId="77777777">
            <w:pPr>
              <w:spacing w:before="30" w:after="30" w:line="240" w:lineRule="exact"/>
              <w:jc w:val="center"/>
              <w:rPr>
                <w:sz w:val="22"/>
                <w:szCs w:val="22"/>
                <w:rtl/>
              </w:rPr>
            </w:pPr>
            <w:r w:rsidRPr="00DA3C4F">
              <w:rPr>
                <w:sz w:val="22"/>
                <w:szCs w:val="22"/>
                <w:rtl/>
              </w:rPr>
              <w:t>17.8</w:t>
            </w:r>
          </w:p>
        </w:tc>
        <w:tc>
          <w:tcPr>
            <w:tcW w:w="1261" w:type="dxa"/>
            <w:vAlign w:val="bottom"/>
          </w:tcPr>
          <w:p w:rsidR="00F4263E" w:rsidRPr="00DA3C4F" w:rsidP="00EF71C4" w14:paraId="457F4FBB" w14:textId="77777777">
            <w:pPr>
              <w:spacing w:before="30" w:after="30" w:line="240" w:lineRule="exact"/>
              <w:jc w:val="left"/>
              <w:rPr>
                <w:sz w:val="22"/>
                <w:szCs w:val="22"/>
                <w:rtl/>
              </w:rPr>
            </w:pPr>
            <w:r w:rsidRPr="00DA3C4F">
              <w:rPr>
                <w:sz w:val="22"/>
                <w:szCs w:val="22"/>
                <w:rtl/>
              </w:rPr>
              <w:t>20%</w:t>
            </w:r>
          </w:p>
        </w:tc>
      </w:tr>
      <w:tr w14:paraId="678A2EC0" w14:textId="77777777" w:rsidTr="00DA3C4F">
        <w:tblPrEx>
          <w:tblW w:w="0" w:type="auto"/>
          <w:tblLook w:val="04A0"/>
        </w:tblPrEx>
        <w:tc>
          <w:tcPr>
            <w:tcW w:w="3258" w:type="dxa"/>
            <w:vAlign w:val="bottom"/>
          </w:tcPr>
          <w:p w:rsidR="00F4263E" w:rsidRPr="00DA3C4F" w:rsidP="00EF71C4" w14:paraId="08519405" w14:textId="77777777">
            <w:pPr>
              <w:spacing w:before="30" w:after="30" w:line="240" w:lineRule="exact"/>
              <w:jc w:val="left"/>
              <w:rPr>
                <w:sz w:val="22"/>
                <w:szCs w:val="22"/>
                <w:rtl/>
              </w:rPr>
            </w:pPr>
            <w:r w:rsidRPr="00DA3C4F">
              <w:rPr>
                <w:rFonts w:hint="eastAsia"/>
                <w:sz w:val="22"/>
                <w:szCs w:val="22"/>
                <w:rtl/>
              </w:rPr>
              <w:t>חברות</w:t>
            </w:r>
            <w:r w:rsidRPr="00DA3C4F">
              <w:rPr>
                <w:sz w:val="22"/>
                <w:szCs w:val="22"/>
                <w:rtl/>
              </w:rPr>
              <w:t xml:space="preserve"> </w:t>
            </w:r>
            <w:r w:rsidRPr="00DA3C4F">
              <w:rPr>
                <w:rFonts w:hint="eastAsia"/>
                <w:sz w:val="22"/>
                <w:szCs w:val="22"/>
                <w:rtl/>
              </w:rPr>
              <w:t>החזקה</w:t>
            </w:r>
            <w:r w:rsidRPr="00DA3C4F">
              <w:rPr>
                <w:b/>
                <w:bCs/>
                <w:sz w:val="22"/>
                <w:szCs w:val="22"/>
                <w:rtl/>
              </w:rPr>
              <w:t xml:space="preserve">** </w:t>
            </w:r>
            <w:r w:rsidRPr="00DA3C4F">
              <w:rPr>
                <w:rFonts w:hint="eastAsia"/>
                <w:sz w:val="22"/>
                <w:szCs w:val="22"/>
                <w:rtl/>
              </w:rPr>
              <w:t>שאינן</w:t>
            </w:r>
            <w:r w:rsidRPr="00DA3C4F">
              <w:rPr>
                <w:sz w:val="22"/>
                <w:szCs w:val="22"/>
                <w:rtl/>
              </w:rPr>
              <w:t xml:space="preserve"> </w:t>
            </w:r>
            <w:r w:rsidRPr="00DA3C4F">
              <w:rPr>
                <w:rFonts w:hint="eastAsia"/>
                <w:sz w:val="22"/>
                <w:szCs w:val="22"/>
                <w:rtl/>
              </w:rPr>
              <w:t>חברות</w:t>
            </w:r>
            <w:r w:rsidRPr="00DA3C4F">
              <w:rPr>
                <w:sz w:val="22"/>
                <w:szCs w:val="22"/>
                <w:rtl/>
              </w:rPr>
              <w:t xml:space="preserve"> </w:t>
            </w:r>
            <w:r w:rsidRPr="00DA3C4F">
              <w:rPr>
                <w:rFonts w:hint="eastAsia"/>
                <w:sz w:val="22"/>
                <w:szCs w:val="22"/>
                <w:rtl/>
              </w:rPr>
              <w:t>מעטים</w:t>
            </w:r>
          </w:p>
        </w:tc>
        <w:tc>
          <w:tcPr>
            <w:tcW w:w="941" w:type="dxa"/>
            <w:vAlign w:val="bottom"/>
          </w:tcPr>
          <w:p w:rsidR="00F4263E" w:rsidRPr="00DA3C4F" w:rsidP="00EF71C4" w14:paraId="3CA842D5" w14:textId="77777777">
            <w:pPr>
              <w:spacing w:before="30" w:after="30" w:line="240" w:lineRule="exact"/>
              <w:jc w:val="left"/>
              <w:rPr>
                <w:sz w:val="22"/>
                <w:szCs w:val="22"/>
                <w:rtl/>
              </w:rPr>
            </w:pPr>
            <w:r w:rsidRPr="00DA3C4F">
              <w:rPr>
                <w:sz w:val="22"/>
                <w:szCs w:val="22"/>
                <w:rtl/>
              </w:rPr>
              <w:t>72</w:t>
            </w:r>
          </w:p>
        </w:tc>
        <w:tc>
          <w:tcPr>
            <w:tcW w:w="920" w:type="dxa"/>
            <w:vAlign w:val="bottom"/>
          </w:tcPr>
          <w:p w:rsidR="00F4263E" w:rsidRPr="00DA3C4F" w:rsidP="00EF71C4" w14:paraId="1E18B601" w14:textId="77777777">
            <w:pPr>
              <w:spacing w:before="30" w:after="30" w:line="240" w:lineRule="exact"/>
              <w:jc w:val="left"/>
              <w:rPr>
                <w:sz w:val="22"/>
                <w:szCs w:val="22"/>
                <w:rtl/>
              </w:rPr>
            </w:pPr>
            <w:r w:rsidRPr="00DA3C4F">
              <w:rPr>
                <w:sz w:val="22"/>
                <w:szCs w:val="22"/>
                <w:rtl/>
              </w:rPr>
              <w:t>1%</w:t>
            </w:r>
          </w:p>
        </w:tc>
        <w:tc>
          <w:tcPr>
            <w:tcW w:w="1831" w:type="dxa"/>
            <w:vAlign w:val="bottom"/>
          </w:tcPr>
          <w:p w:rsidR="00F4263E" w:rsidRPr="00DA3C4F" w:rsidP="00EF71C4" w14:paraId="350B08EC" w14:textId="77777777">
            <w:pPr>
              <w:spacing w:before="30" w:after="30" w:line="240" w:lineRule="exact"/>
              <w:jc w:val="center"/>
              <w:rPr>
                <w:sz w:val="22"/>
                <w:szCs w:val="22"/>
                <w:rtl/>
              </w:rPr>
            </w:pPr>
            <w:r w:rsidRPr="00DA3C4F">
              <w:rPr>
                <w:sz w:val="22"/>
                <w:szCs w:val="22"/>
                <w:rtl/>
              </w:rPr>
              <w:t>9.6</w:t>
            </w:r>
          </w:p>
        </w:tc>
        <w:tc>
          <w:tcPr>
            <w:tcW w:w="1261" w:type="dxa"/>
            <w:vAlign w:val="bottom"/>
          </w:tcPr>
          <w:p w:rsidR="00F4263E" w:rsidRPr="00DA3C4F" w:rsidP="00EF71C4" w14:paraId="0362274C" w14:textId="77777777">
            <w:pPr>
              <w:spacing w:before="30" w:after="30" w:line="240" w:lineRule="exact"/>
              <w:jc w:val="left"/>
              <w:rPr>
                <w:sz w:val="22"/>
                <w:szCs w:val="22"/>
                <w:rtl/>
              </w:rPr>
            </w:pPr>
            <w:r w:rsidRPr="00DA3C4F">
              <w:rPr>
                <w:sz w:val="22"/>
                <w:szCs w:val="22"/>
                <w:rtl/>
              </w:rPr>
              <w:t>11%</w:t>
            </w:r>
          </w:p>
        </w:tc>
      </w:tr>
      <w:tr w14:paraId="7089B48B" w14:textId="77777777" w:rsidTr="00DA3C4F">
        <w:tblPrEx>
          <w:tblW w:w="0" w:type="auto"/>
          <w:tblLook w:val="04A0"/>
        </w:tblPrEx>
        <w:tc>
          <w:tcPr>
            <w:tcW w:w="3258" w:type="dxa"/>
            <w:vAlign w:val="bottom"/>
          </w:tcPr>
          <w:p w:rsidR="00F4263E" w:rsidRPr="00DA3C4F" w:rsidP="00EF71C4" w14:paraId="3B307908" w14:textId="77777777">
            <w:pPr>
              <w:spacing w:before="30" w:after="30" w:line="240" w:lineRule="exact"/>
              <w:jc w:val="left"/>
              <w:rPr>
                <w:sz w:val="22"/>
                <w:szCs w:val="22"/>
                <w:rtl/>
              </w:rPr>
            </w:pPr>
            <w:r w:rsidRPr="00DA3C4F">
              <w:rPr>
                <w:rFonts w:hint="eastAsia"/>
                <w:sz w:val="22"/>
                <w:szCs w:val="22"/>
                <w:rtl/>
              </w:rPr>
              <w:t>חברות</w:t>
            </w:r>
            <w:r w:rsidRPr="00DA3C4F">
              <w:rPr>
                <w:sz w:val="22"/>
                <w:szCs w:val="22"/>
                <w:rtl/>
              </w:rPr>
              <w:t xml:space="preserve"> </w:t>
            </w:r>
            <w:r w:rsidRPr="00DA3C4F">
              <w:rPr>
                <w:rFonts w:hint="eastAsia"/>
                <w:sz w:val="22"/>
                <w:szCs w:val="22"/>
                <w:rtl/>
              </w:rPr>
              <w:t>משלח</w:t>
            </w:r>
            <w:r w:rsidRPr="00DA3C4F">
              <w:rPr>
                <w:sz w:val="22"/>
                <w:szCs w:val="22"/>
                <w:rtl/>
              </w:rPr>
              <w:t xml:space="preserve"> </w:t>
            </w:r>
            <w:r w:rsidRPr="00DA3C4F">
              <w:rPr>
                <w:rFonts w:hint="eastAsia"/>
                <w:sz w:val="22"/>
                <w:szCs w:val="22"/>
                <w:rtl/>
              </w:rPr>
              <w:t>יד</w:t>
            </w:r>
            <w:r>
              <w:rPr>
                <w:rStyle w:val="FootnoteReference1"/>
                <w:sz w:val="22"/>
                <w:szCs w:val="22"/>
                <w:rtl/>
              </w:rPr>
              <w:footnoteReference w:id="14"/>
            </w:r>
          </w:p>
        </w:tc>
        <w:tc>
          <w:tcPr>
            <w:tcW w:w="941" w:type="dxa"/>
            <w:vAlign w:val="bottom"/>
          </w:tcPr>
          <w:p w:rsidR="00F4263E" w:rsidRPr="00DA3C4F" w:rsidP="00EF71C4" w14:paraId="4D9FF65B" w14:textId="77777777">
            <w:pPr>
              <w:spacing w:before="30" w:after="30" w:line="240" w:lineRule="exact"/>
              <w:jc w:val="left"/>
              <w:rPr>
                <w:sz w:val="22"/>
                <w:szCs w:val="22"/>
                <w:rtl/>
              </w:rPr>
            </w:pPr>
            <w:r w:rsidRPr="00DA3C4F">
              <w:rPr>
                <w:sz w:val="22"/>
                <w:szCs w:val="22"/>
                <w:rtl/>
              </w:rPr>
              <w:t>10,088</w:t>
            </w:r>
          </w:p>
        </w:tc>
        <w:tc>
          <w:tcPr>
            <w:tcW w:w="920" w:type="dxa"/>
            <w:vAlign w:val="bottom"/>
          </w:tcPr>
          <w:p w:rsidR="00F4263E" w:rsidRPr="00DA3C4F" w:rsidP="00EF71C4" w14:paraId="0CBAE1B8" w14:textId="77777777">
            <w:pPr>
              <w:spacing w:before="30" w:after="30" w:line="240" w:lineRule="exact"/>
              <w:jc w:val="left"/>
              <w:rPr>
                <w:sz w:val="22"/>
                <w:szCs w:val="22"/>
                <w:rtl/>
              </w:rPr>
            </w:pPr>
            <w:r w:rsidRPr="00DA3C4F">
              <w:rPr>
                <w:sz w:val="22"/>
                <w:szCs w:val="22"/>
                <w:rtl/>
              </w:rPr>
              <w:t>71%</w:t>
            </w:r>
          </w:p>
        </w:tc>
        <w:tc>
          <w:tcPr>
            <w:tcW w:w="1831" w:type="dxa"/>
            <w:vAlign w:val="bottom"/>
          </w:tcPr>
          <w:p w:rsidR="00F4263E" w:rsidRPr="00DA3C4F" w:rsidP="00EF71C4" w14:paraId="78720F74" w14:textId="77777777">
            <w:pPr>
              <w:spacing w:before="30" w:after="30" w:line="240" w:lineRule="exact"/>
              <w:jc w:val="center"/>
              <w:rPr>
                <w:sz w:val="22"/>
                <w:szCs w:val="22"/>
                <w:rtl/>
              </w:rPr>
            </w:pPr>
            <w:r w:rsidRPr="00DA3C4F">
              <w:rPr>
                <w:sz w:val="22"/>
                <w:szCs w:val="22"/>
                <w:rtl/>
              </w:rPr>
              <w:t>36.8</w:t>
            </w:r>
          </w:p>
        </w:tc>
        <w:tc>
          <w:tcPr>
            <w:tcW w:w="1261" w:type="dxa"/>
            <w:vAlign w:val="bottom"/>
          </w:tcPr>
          <w:p w:rsidR="00F4263E" w:rsidRPr="00DA3C4F" w:rsidP="00EF71C4" w14:paraId="4AC7DD83" w14:textId="77777777">
            <w:pPr>
              <w:spacing w:before="30" w:after="30" w:line="240" w:lineRule="exact"/>
              <w:jc w:val="left"/>
              <w:rPr>
                <w:sz w:val="22"/>
                <w:szCs w:val="22"/>
                <w:rtl/>
              </w:rPr>
            </w:pPr>
            <w:r w:rsidRPr="00DA3C4F">
              <w:rPr>
                <w:sz w:val="22"/>
                <w:szCs w:val="22"/>
                <w:rtl/>
              </w:rPr>
              <w:t>41%</w:t>
            </w:r>
          </w:p>
        </w:tc>
      </w:tr>
      <w:tr w14:paraId="716B34EC" w14:textId="77777777" w:rsidTr="00DA3C4F">
        <w:tblPrEx>
          <w:tblW w:w="0" w:type="auto"/>
          <w:tblLook w:val="04A0"/>
        </w:tblPrEx>
        <w:tc>
          <w:tcPr>
            <w:tcW w:w="3258" w:type="dxa"/>
            <w:vAlign w:val="bottom"/>
          </w:tcPr>
          <w:p w:rsidR="00F4263E" w:rsidRPr="00DA3C4F" w:rsidP="00EF71C4" w14:paraId="6DE01D0C" w14:textId="77777777">
            <w:pPr>
              <w:spacing w:before="30" w:after="30" w:line="240" w:lineRule="exact"/>
              <w:jc w:val="left"/>
              <w:rPr>
                <w:sz w:val="22"/>
                <w:szCs w:val="22"/>
                <w:rtl/>
              </w:rPr>
            </w:pPr>
            <w:r w:rsidRPr="00DA3C4F">
              <w:rPr>
                <w:rFonts w:hint="eastAsia"/>
                <w:sz w:val="22"/>
                <w:szCs w:val="22"/>
                <w:rtl/>
              </w:rPr>
              <w:t>חברות</w:t>
            </w:r>
            <w:r w:rsidRPr="00DA3C4F">
              <w:rPr>
                <w:sz w:val="22"/>
                <w:szCs w:val="22"/>
                <w:rtl/>
              </w:rPr>
              <w:t xml:space="preserve"> </w:t>
            </w:r>
            <w:r w:rsidRPr="00DA3C4F">
              <w:rPr>
                <w:rFonts w:hint="eastAsia"/>
                <w:sz w:val="22"/>
                <w:szCs w:val="22"/>
                <w:rtl/>
              </w:rPr>
              <w:t>שאינן</w:t>
            </w:r>
            <w:r w:rsidRPr="00DA3C4F">
              <w:rPr>
                <w:sz w:val="22"/>
                <w:szCs w:val="22"/>
                <w:rtl/>
              </w:rPr>
              <w:t xml:space="preserve"> </w:t>
            </w:r>
            <w:r w:rsidRPr="00DA3C4F">
              <w:rPr>
                <w:rFonts w:hint="eastAsia"/>
                <w:sz w:val="22"/>
                <w:szCs w:val="22"/>
                <w:rtl/>
              </w:rPr>
              <w:t>משלח</w:t>
            </w:r>
            <w:r w:rsidRPr="00DA3C4F">
              <w:rPr>
                <w:sz w:val="22"/>
                <w:szCs w:val="22"/>
                <w:rtl/>
              </w:rPr>
              <w:t xml:space="preserve"> </w:t>
            </w:r>
            <w:r w:rsidRPr="00DA3C4F">
              <w:rPr>
                <w:rFonts w:hint="eastAsia"/>
                <w:sz w:val="22"/>
                <w:szCs w:val="22"/>
                <w:rtl/>
              </w:rPr>
              <w:t>יד</w:t>
            </w:r>
            <w:r w:rsidRPr="00DA3C4F" w:rsidR="00331DA2">
              <w:rPr>
                <w:rFonts w:hint="cs"/>
                <w:sz w:val="22"/>
                <w:szCs w:val="22"/>
                <w:rtl/>
              </w:rPr>
              <w:t xml:space="preserve"> </w:t>
            </w:r>
            <w:r w:rsidRPr="00DA3C4F">
              <w:rPr>
                <w:rFonts w:hint="eastAsia"/>
                <w:sz w:val="22"/>
                <w:szCs w:val="22"/>
                <w:rtl/>
              </w:rPr>
              <w:t>ואינן</w:t>
            </w:r>
            <w:r w:rsidRPr="00DA3C4F">
              <w:rPr>
                <w:sz w:val="22"/>
                <w:szCs w:val="22"/>
                <w:rtl/>
              </w:rPr>
              <w:t xml:space="preserve"> </w:t>
            </w:r>
            <w:r w:rsidRPr="00DA3C4F" w:rsidR="00E907A9">
              <w:rPr>
                <w:rFonts w:hint="cs"/>
                <w:sz w:val="22"/>
                <w:szCs w:val="22"/>
                <w:rtl/>
              </w:rPr>
              <w:t>ה</w:t>
            </w:r>
            <w:r w:rsidRPr="00DA3C4F" w:rsidR="00E907A9">
              <w:rPr>
                <w:sz w:val="22"/>
                <w:szCs w:val="22"/>
                <w:rtl/>
              </w:rPr>
              <w:t>חזקה</w:t>
            </w:r>
          </w:p>
        </w:tc>
        <w:tc>
          <w:tcPr>
            <w:tcW w:w="941" w:type="dxa"/>
            <w:vAlign w:val="bottom"/>
          </w:tcPr>
          <w:p w:rsidR="00F4263E" w:rsidRPr="00DA3C4F" w:rsidP="00EF71C4" w14:paraId="49C74C92" w14:textId="77777777">
            <w:pPr>
              <w:spacing w:before="30" w:after="30" w:line="240" w:lineRule="exact"/>
              <w:jc w:val="left"/>
              <w:rPr>
                <w:sz w:val="22"/>
                <w:szCs w:val="22"/>
                <w:rtl/>
              </w:rPr>
            </w:pPr>
            <w:r w:rsidRPr="00DA3C4F">
              <w:rPr>
                <w:sz w:val="22"/>
                <w:szCs w:val="22"/>
                <w:rtl/>
              </w:rPr>
              <w:t>2,488</w:t>
            </w:r>
          </w:p>
        </w:tc>
        <w:tc>
          <w:tcPr>
            <w:tcW w:w="920" w:type="dxa"/>
            <w:vAlign w:val="bottom"/>
          </w:tcPr>
          <w:p w:rsidR="00F4263E" w:rsidRPr="00DA3C4F" w:rsidP="00EF71C4" w14:paraId="7DD15693" w14:textId="77777777">
            <w:pPr>
              <w:spacing w:before="30" w:after="30" w:line="240" w:lineRule="exact"/>
              <w:jc w:val="left"/>
              <w:rPr>
                <w:sz w:val="22"/>
                <w:szCs w:val="22"/>
                <w:rtl/>
              </w:rPr>
            </w:pPr>
            <w:r w:rsidRPr="00DA3C4F">
              <w:rPr>
                <w:sz w:val="22"/>
                <w:szCs w:val="22"/>
                <w:rtl/>
              </w:rPr>
              <w:t>18%</w:t>
            </w:r>
          </w:p>
        </w:tc>
        <w:tc>
          <w:tcPr>
            <w:tcW w:w="1831" w:type="dxa"/>
            <w:vAlign w:val="bottom"/>
          </w:tcPr>
          <w:p w:rsidR="00F4263E" w:rsidRPr="00DA3C4F" w:rsidP="00EF71C4" w14:paraId="62F347ED" w14:textId="77777777">
            <w:pPr>
              <w:spacing w:before="30" w:after="30" w:line="240" w:lineRule="exact"/>
              <w:jc w:val="center"/>
              <w:rPr>
                <w:sz w:val="22"/>
                <w:szCs w:val="22"/>
                <w:rtl/>
              </w:rPr>
            </w:pPr>
            <w:r w:rsidRPr="00DA3C4F">
              <w:rPr>
                <w:sz w:val="22"/>
                <w:szCs w:val="22"/>
                <w:rtl/>
              </w:rPr>
              <w:t>25.3</w:t>
            </w:r>
          </w:p>
        </w:tc>
        <w:tc>
          <w:tcPr>
            <w:tcW w:w="1261" w:type="dxa"/>
            <w:vAlign w:val="bottom"/>
          </w:tcPr>
          <w:p w:rsidR="00F4263E" w:rsidRPr="00DA3C4F" w:rsidP="00EF71C4" w14:paraId="2A1B391F" w14:textId="77777777">
            <w:pPr>
              <w:spacing w:before="30" w:after="30" w:line="240" w:lineRule="exact"/>
              <w:jc w:val="left"/>
              <w:rPr>
                <w:sz w:val="22"/>
                <w:szCs w:val="22"/>
                <w:rtl/>
              </w:rPr>
            </w:pPr>
            <w:r w:rsidRPr="00DA3C4F">
              <w:rPr>
                <w:sz w:val="22"/>
                <w:szCs w:val="22"/>
                <w:rtl/>
              </w:rPr>
              <w:t>28%</w:t>
            </w:r>
          </w:p>
        </w:tc>
      </w:tr>
      <w:tr w14:paraId="73A757DA" w14:textId="77777777" w:rsidTr="00DA3C4F">
        <w:tblPrEx>
          <w:tblW w:w="0" w:type="auto"/>
          <w:tblLook w:val="04A0"/>
        </w:tblPrEx>
        <w:tc>
          <w:tcPr>
            <w:tcW w:w="3258" w:type="dxa"/>
            <w:vAlign w:val="bottom"/>
          </w:tcPr>
          <w:p w:rsidR="00F4263E" w:rsidRPr="00DA3C4F" w:rsidP="00EF71C4" w14:paraId="38DA39B2" w14:textId="77777777">
            <w:pPr>
              <w:spacing w:before="30" w:after="30" w:line="240" w:lineRule="exact"/>
              <w:jc w:val="left"/>
              <w:rPr>
                <w:b/>
                <w:bCs/>
                <w:sz w:val="22"/>
                <w:szCs w:val="22"/>
                <w:rtl/>
              </w:rPr>
            </w:pPr>
            <w:r w:rsidRPr="00DA3C4F">
              <w:rPr>
                <w:rFonts w:hint="eastAsia"/>
                <w:b/>
                <w:bCs/>
                <w:sz w:val="22"/>
                <w:szCs w:val="22"/>
                <w:rtl/>
              </w:rPr>
              <w:t>כלל</w:t>
            </w:r>
            <w:r w:rsidRPr="00DA3C4F">
              <w:rPr>
                <w:b/>
                <w:bCs/>
                <w:sz w:val="22"/>
                <w:szCs w:val="22"/>
                <w:rtl/>
              </w:rPr>
              <w:t xml:space="preserve"> </w:t>
            </w:r>
            <w:r w:rsidRPr="00DA3C4F">
              <w:rPr>
                <w:rFonts w:hint="eastAsia"/>
                <w:b/>
                <w:bCs/>
                <w:sz w:val="22"/>
                <w:szCs w:val="22"/>
                <w:rtl/>
              </w:rPr>
              <w:t>החברות</w:t>
            </w:r>
            <w:r w:rsidRPr="00DA3C4F">
              <w:rPr>
                <w:b/>
                <w:bCs/>
                <w:sz w:val="22"/>
                <w:szCs w:val="22"/>
                <w:rtl/>
              </w:rPr>
              <w:t xml:space="preserve"> בעלות </w:t>
            </w:r>
            <w:r w:rsidRPr="00DA3C4F" w:rsidR="00C010AD">
              <w:rPr>
                <w:rFonts w:hint="cs"/>
                <w:b/>
                <w:bCs/>
                <w:sz w:val="22"/>
                <w:szCs w:val="22"/>
                <w:rtl/>
              </w:rPr>
              <w:t>ה</w:t>
            </w:r>
            <w:r w:rsidRPr="00DA3C4F">
              <w:rPr>
                <w:b/>
                <w:bCs/>
                <w:sz w:val="22"/>
                <w:szCs w:val="22"/>
                <w:rtl/>
              </w:rPr>
              <w:t>רווחים</w:t>
            </w:r>
            <w:r w:rsidR="00EF71C4">
              <w:rPr>
                <w:rFonts w:hint="cs"/>
                <w:b/>
                <w:bCs/>
                <w:sz w:val="22"/>
                <w:szCs w:val="22"/>
                <w:rtl/>
              </w:rPr>
              <w:br/>
            </w:r>
            <w:r w:rsidRPr="00DA3C4F" w:rsidR="00C010AD">
              <w:rPr>
                <w:rFonts w:hint="cs"/>
                <w:b/>
                <w:bCs/>
                <w:sz w:val="22"/>
                <w:szCs w:val="22"/>
                <w:rtl/>
              </w:rPr>
              <w:t>ה</w:t>
            </w:r>
            <w:r w:rsidRPr="00DA3C4F">
              <w:rPr>
                <w:b/>
                <w:bCs/>
                <w:sz w:val="22"/>
                <w:szCs w:val="22"/>
                <w:rtl/>
              </w:rPr>
              <w:t>לא</w:t>
            </w:r>
            <w:r w:rsidRPr="00DA3C4F" w:rsidR="00C010AD">
              <w:rPr>
                <w:rFonts w:hint="cs"/>
                <w:b/>
                <w:bCs/>
                <w:sz w:val="22"/>
                <w:szCs w:val="22"/>
                <w:rtl/>
              </w:rPr>
              <w:t>-</w:t>
            </w:r>
            <w:r w:rsidRPr="00DA3C4F">
              <w:rPr>
                <w:b/>
                <w:bCs/>
                <w:sz w:val="22"/>
                <w:szCs w:val="22"/>
                <w:rtl/>
              </w:rPr>
              <w:t xml:space="preserve">מחולקים </w:t>
            </w:r>
            <w:r w:rsidRPr="00DA3C4F" w:rsidR="00C010AD">
              <w:rPr>
                <w:rFonts w:hint="cs"/>
                <w:b/>
                <w:bCs/>
                <w:sz w:val="22"/>
                <w:szCs w:val="22"/>
                <w:rtl/>
              </w:rPr>
              <w:t>ה</w:t>
            </w:r>
            <w:r w:rsidRPr="00DA3C4F">
              <w:rPr>
                <w:b/>
                <w:bCs/>
                <w:sz w:val="22"/>
                <w:szCs w:val="22"/>
                <w:rtl/>
              </w:rPr>
              <w:t>עודפים</w:t>
            </w:r>
          </w:p>
        </w:tc>
        <w:tc>
          <w:tcPr>
            <w:tcW w:w="941" w:type="dxa"/>
            <w:vAlign w:val="bottom"/>
          </w:tcPr>
          <w:p w:rsidR="00F4263E" w:rsidRPr="00DA3C4F" w:rsidP="00EF71C4" w14:paraId="26E43429" w14:textId="77777777">
            <w:pPr>
              <w:spacing w:before="30" w:after="30" w:line="240" w:lineRule="exact"/>
              <w:jc w:val="left"/>
              <w:rPr>
                <w:sz w:val="22"/>
                <w:szCs w:val="22"/>
                <w:rtl/>
              </w:rPr>
            </w:pPr>
            <w:r w:rsidRPr="00DA3C4F">
              <w:rPr>
                <w:sz w:val="22"/>
                <w:szCs w:val="22"/>
                <w:rtl/>
              </w:rPr>
              <w:t>14,188</w:t>
            </w:r>
          </w:p>
        </w:tc>
        <w:tc>
          <w:tcPr>
            <w:tcW w:w="920" w:type="dxa"/>
            <w:vAlign w:val="bottom"/>
          </w:tcPr>
          <w:p w:rsidR="00F4263E" w:rsidRPr="00DA3C4F" w:rsidP="00EF71C4" w14:paraId="1BB1E236" w14:textId="77777777">
            <w:pPr>
              <w:spacing w:before="30" w:after="30" w:line="240" w:lineRule="exact"/>
              <w:jc w:val="left"/>
              <w:rPr>
                <w:sz w:val="22"/>
                <w:szCs w:val="22"/>
                <w:rtl/>
              </w:rPr>
            </w:pPr>
            <w:r w:rsidRPr="00DA3C4F">
              <w:rPr>
                <w:sz w:val="22"/>
                <w:szCs w:val="22"/>
                <w:rtl/>
              </w:rPr>
              <w:t>100%</w:t>
            </w:r>
          </w:p>
        </w:tc>
        <w:tc>
          <w:tcPr>
            <w:tcW w:w="1831" w:type="dxa"/>
            <w:vAlign w:val="bottom"/>
          </w:tcPr>
          <w:p w:rsidR="00F4263E" w:rsidRPr="00DA3C4F" w:rsidP="00EF71C4" w14:paraId="123FF8E1" w14:textId="77777777">
            <w:pPr>
              <w:spacing w:before="30" w:after="30" w:line="240" w:lineRule="exact"/>
              <w:jc w:val="center"/>
              <w:rPr>
                <w:sz w:val="22"/>
                <w:szCs w:val="22"/>
                <w:rtl/>
              </w:rPr>
            </w:pPr>
            <w:r w:rsidRPr="00DA3C4F">
              <w:rPr>
                <w:sz w:val="22"/>
                <w:szCs w:val="22"/>
                <w:rtl/>
              </w:rPr>
              <w:t>89.5</w:t>
            </w:r>
          </w:p>
        </w:tc>
        <w:tc>
          <w:tcPr>
            <w:tcW w:w="1261" w:type="dxa"/>
            <w:vAlign w:val="bottom"/>
          </w:tcPr>
          <w:p w:rsidR="00F4263E" w:rsidRPr="00DA3C4F" w:rsidP="00EF71C4" w14:paraId="3B3B7940" w14:textId="77777777">
            <w:pPr>
              <w:spacing w:before="30" w:after="30" w:line="240" w:lineRule="exact"/>
              <w:jc w:val="left"/>
              <w:rPr>
                <w:sz w:val="22"/>
                <w:szCs w:val="22"/>
                <w:rtl/>
              </w:rPr>
            </w:pPr>
            <w:r w:rsidRPr="00DA3C4F">
              <w:rPr>
                <w:sz w:val="22"/>
                <w:szCs w:val="22"/>
                <w:rtl/>
              </w:rPr>
              <w:t>100%</w:t>
            </w:r>
          </w:p>
        </w:tc>
      </w:tr>
    </w:tbl>
    <w:p w:rsidR="00922809" w:rsidRPr="00DA3C4F" w:rsidP="001032B8" w14:paraId="75E22A99" w14:textId="77777777">
      <w:pPr>
        <w:spacing w:before="120" w:after="120" w:line="269" w:lineRule="auto"/>
        <w:ind w:left="295" w:hanging="295"/>
        <w:jc w:val="left"/>
        <w:rPr>
          <w:sz w:val="22"/>
          <w:szCs w:val="22"/>
          <w:rtl/>
        </w:rPr>
      </w:pPr>
      <w:r w:rsidRPr="00DA3C4F">
        <w:rPr>
          <w:rFonts w:hint="cs"/>
          <w:sz w:val="22"/>
          <w:szCs w:val="22"/>
          <w:rtl/>
        </w:rPr>
        <w:t>המקור: עיבוד של המועצה הלאומית לכלכלה על פי נתוני רשות ה</w:t>
      </w:r>
      <w:r w:rsidR="007F2641">
        <w:rPr>
          <w:rFonts w:hint="cs"/>
          <w:sz w:val="22"/>
          <w:szCs w:val="22"/>
          <w:rtl/>
        </w:rPr>
        <w:t>מיסים</w:t>
      </w:r>
      <w:r w:rsidRPr="00DA3C4F">
        <w:rPr>
          <w:rFonts w:hint="cs"/>
          <w:sz w:val="22"/>
          <w:szCs w:val="22"/>
          <w:rtl/>
        </w:rPr>
        <w:t>.</w:t>
      </w:r>
    </w:p>
    <w:p w:rsidR="00F4263E" w:rsidRPr="00DA3C4F" w:rsidP="00A27943" w14:paraId="008918B6" w14:textId="77777777">
      <w:pPr>
        <w:spacing w:line="269" w:lineRule="auto"/>
        <w:rPr>
          <w:sz w:val="22"/>
          <w:szCs w:val="22"/>
          <w:rtl/>
        </w:rPr>
      </w:pPr>
      <w:r w:rsidRPr="00DA3C4F">
        <w:rPr>
          <w:sz w:val="22"/>
          <w:szCs w:val="22"/>
          <w:rtl/>
        </w:rPr>
        <w:t>*</w:t>
      </w:r>
      <w:r w:rsidRPr="00DA3C4F" w:rsidR="009A0F03">
        <w:rPr>
          <w:rFonts w:hint="cs"/>
          <w:sz w:val="22"/>
          <w:szCs w:val="22"/>
          <w:rtl/>
        </w:rPr>
        <w:t xml:space="preserve"> </w:t>
      </w:r>
      <w:r w:rsidRPr="00DA3C4F">
        <w:rPr>
          <w:sz w:val="22"/>
          <w:szCs w:val="22"/>
          <w:rtl/>
        </w:rPr>
        <w:t xml:space="preserve">הרווחים </w:t>
      </w:r>
      <w:r w:rsidRPr="00DA3C4F">
        <w:rPr>
          <w:rFonts w:hint="cs"/>
          <w:sz w:val="22"/>
          <w:szCs w:val="22"/>
          <w:rtl/>
        </w:rPr>
        <w:t>ה</w:t>
      </w:r>
      <w:r w:rsidRPr="00DA3C4F">
        <w:rPr>
          <w:sz w:val="22"/>
          <w:szCs w:val="22"/>
          <w:rtl/>
        </w:rPr>
        <w:t>לא</w:t>
      </w:r>
      <w:r w:rsidRPr="00DA3C4F">
        <w:rPr>
          <w:rFonts w:hint="cs"/>
          <w:sz w:val="22"/>
          <w:szCs w:val="22"/>
          <w:rtl/>
        </w:rPr>
        <w:t>-</w:t>
      </w:r>
      <w:r w:rsidRPr="00DA3C4F">
        <w:rPr>
          <w:sz w:val="22"/>
          <w:szCs w:val="22"/>
          <w:rtl/>
        </w:rPr>
        <w:t>מחולקים העודפים</w:t>
      </w:r>
      <w:r w:rsidRPr="00DA3C4F">
        <w:rPr>
          <w:rFonts w:hint="cs"/>
          <w:sz w:val="22"/>
          <w:szCs w:val="22"/>
          <w:rtl/>
        </w:rPr>
        <w:t xml:space="preserve"> -</w:t>
      </w:r>
      <w:r w:rsidRPr="00DA3C4F">
        <w:rPr>
          <w:sz w:val="22"/>
          <w:szCs w:val="22"/>
          <w:rtl/>
        </w:rPr>
        <w:t xml:space="preserve"> הרווחים הלא</w:t>
      </w:r>
      <w:r w:rsidRPr="00DA3C4F" w:rsidR="00C45BAA">
        <w:rPr>
          <w:rFonts w:hint="cs"/>
          <w:sz w:val="22"/>
          <w:szCs w:val="22"/>
          <w:rtl/>
        </w:rPr>
        <w:t>-</w:t>
      </w:r>
      <w:r w:rsidRPr="00DA3C4F">
        <w:rPr>
          <w:sz w:val="22"/>
          <w:szCs w:val="22"/>
          <w:rtl/>
        </w:rPr>
        <w:t>מחולקים ש</w:t>
      </w:r>
      <w:r w:rsidRPr="00DA3C4F">
        <w:rPr>
          <w:rFonts w:hint="cs"/>
          <w:sz w:val="22"/>
          <w:szCs w:val="22"/>
          <w:rtl/>
        </w:rPr>
        <w:t>שיעורם</w:t>
      </w:r>
      <w:r w:rsidRPr="00DA3C4F">
        <w:rPr>
          <w:sz w:val="22"/>
          <w:szCs w:val="22"/>
          <w:rtl/>
        </w:rPr>
        <w:t xml:space="preserve"> </w:t>
      </w:r>
      <w:r w:rsidRPr="00DA3C4F">
        <w:rPr>
          <w:rFonts w:hint="cs"/>
          <w:sz w:val="22"/>
          <w:szCs w:val="22"/>
          <w:rtl/>
        </w:rPr>
        <w:t>יותר מ-</w:t>
      </w:r>
      <w:r w:rsidRPr="00DA3C4F">
        <w:rPr>
          <w:sz w:val="22"/>
          <w:szCs w:val="22"/>
          <w:rtl/>
        </w:rPr>
        <w:t>25% מכל</w:t>
      </w:r>
      <w:r w:rsidRPr="00DA3C4F" w:rsidR="009A0F03">
        <w:rPr>
          <w:rFonts w:hint="cs"/>
          <w:sz w:val="22"/>
          <w:szCs w:val="22"/>
          <w:rtl/>
        </w:rPr>
        <w:t xml:space="preserve"> </w:t>
      </w:r>
      <w:r w:rsidRPr="00DA3C4F" w:rsidR="00520DE7">
        <w:rPr>
          <w:sz w:val="22"/>
          <w:szCs w:val="22"/>
          <w:rtl/>
        </w:rPr>
        <w:t xml:space="preserve">הכנסות החברה. </w:t>
      </w:r>
    </w:p>
    <w:p w:rsidR="00B91B5A" w:rsidRPr="00DA3C4F" w:rsidP="00A27943" w14:paraId="2685AB9A" w14:textId="77777777">
      <w:pPr>
        <w:spacing w:line="269" w:lineRule="auto"/>
        <w:ind w:left="296" w:hanging="296"/>
        <w:rPr>
          <w:sz w:val="22"/>
          <w:szCs w:val="22"/>
          <w:rtl/>
        </w:rPr>
      </w:pPr>
      <w:r w:rsidRPr="00DA3C4F">
        <w:rPr>
          <w:sz w:val="22"/>
          <w:szCs w:val="22"/>
          <w:rtl/>
        </w:rPr>
        <w:t>**</w:t>
      </w:r>
      <w:r w:rsidRPr="00DA3C4F" w:rsidR="009A0F03">
        <w:rPr>
          <w:rFonts w:hint="cs"/>
          <w:sz w:val="22"/>
          <w:szCs w:val="22"/>
          <w:rtl/>
        </w:rPr>
        <w:t xml:space="preserve"> </w:t>
      </w:r>
      <w:r w:rsidRPr="00DA3C4F">
        <w:rPr>
          <w:rFonts w:hint="cs"/>
          <w:sz w:val="22"/>
          <w:szCs w:val="22"/>
          <w:rtl/>
        </w:rPr>
        <w:t xml:space="preserve">רק חברות בעלות רווחים לא-מחולקים עודפים. </w:t>
      </w:r>
    </w:p>
    <w:p w:rsidR="00F4263E" w:rsidRPr="00DA3C4F" w:rsidP="00A27943" w14:paraId="7114F03C" w14:textId="77777777">
      <w:pPr>
        <w:spacing w:line="269" w:lineRule="auto"/>
        <w:rPr>
          <w:sz w:val="22"/>
          <w:szCs w:val="22"/>
          <w:rtl/>
        </w:rPr>
      </w:pPr>
      <w:r w:rsidRPr="00DA3C4F">
        <w:rPr>
          <w:sz w:val="22"/>
          <w:szCs w:val="22"/>
          <w:rtl/>
        </w:rPr>
        <w:t>**</w:t>
      </w:r>
      <w:r w:rsidRPr="00DA3C4F" w:rsidR="00B91B5A">
        <w:rPr>
          <w:rFonts w:hint="cs"/>
          <w:sz w:val="22"/>
          <w:szCs w:val="22"/>
          <w:rtl/>
        </w:rPr>
        <w:t>*</w:t>
      </w:r>
      <w:r w:rsidRPr="00DA3C4F" w:rsidR="009A0F03">
        <w:rPr>
          <w:rFonts w:hint="cs"/>
          <w:sz w:val="22"/>
          <w:szCs w:val="22"/>
          <w:rtl/>
        </w:rPr>
        <w:t xml:space="preserve"> </w:t>
      </w:r>
      <w:r w:rsidRPr="00DA3C4F">
        <w:rPr>
          <w:sz w:val="22"/>
          <w:szCs w:val="22"/>
          <w:rtl/>
        </w:rPr>
        <w:t xml:space="preserve">בלוח זה </w:t>
      </w:r>
      <w:r w:rsidRPr="00DA3C4F">
        <w:rPr>
          <w:rFonts w:hint="eastAsia"/>
          <w:sz w:val="22"/>
          <w:szCs w:val="22"/>
          <w:rtl/>
        </w:rPr>
        <w:t>א</w:t>
      </w:r>
      <w:r w:rsidRPr="00DA3C4F" w:rsidR="006A5519">
        <w:rPr>
          <w:rFonts w:hint="cs"/>
          <w:sz w:val="22"/>
          <w:szCs w:val="22"/>
          <w:rtl/>
        </w:rPr>
        <w:t>ו</w:t>
      </w:r>
      <w:r w:rsidRPr="00DA3C4F">
        <w:rPr>
          <w:rFonts w:hint="eastAsia"/>
          <w:sz w:val="22"/>
          <w:szCs w:val="22"/>
          <w:rtl/>
        </w:rPr>
        <w:t>פיינו</w:t>
      </w:r>
      <w:r w:rsidRPr="00DA3C4F">
        <w:rPr>
          <w:sz w:val="22"/>
          <w:szCs w:val="22"/>
          <w:rtl/>
        </w:rPr>
        <w:t xml:space="preserve"> חברות החזקה</w:t>
      </w:r>
      <w:r w:rsidRPr="00DA3C4F" w:rsidR="00DE1478">
        <w:rPr>
          <w:rFonts w:hint="cs"/>
          <w:sz w:val="22"/>
          <w:szCs w:val="22"/>
          <w:rtl/>
        </w:rPr>
        <w:t>, שהינן</w:t>
      </w:r>
      <w:r w:rsidRPr="00DA3C4F">
        <w:rPr>
          <w:sz w:val="22"/>
          <w:szCs w:val="22"/>
          <w:rtl/>
        </w:rPr>
        <w:t xml:space="preserve"> </w:t>
      </w:r>
      <w:r w:rsidRPr="00DA3C4F" w:rsidR="00DE1478">
        <w:rPr>
          <w:sz w:val="22"/>
          <w:szCs w:val="22"/>
          <w:rtl/>
        </w:rPr>
        <w:t>חברות שיש להן החזקה מהותית בחברות</w:t>
      </w:r>
      <w:r w:rsidRPr="00DA3C4F" w:rsidR="00DE1478">
        <w:rPr>
          <w:rFonts w:hint="cs"/>
          <w:sz w:val="22"/>
          <w:szCs w:val="22"/>
          <w:rtl/>
        </w:rPr>
        <w:t>,</w:t>
      </w:r>
      <w:r w:rsidRPr="00DA3C4F" w:rsidR="00A27943">
        <w:rPr>
          <w:rFonts w:hint="cs"/>
          <w:sz w:val="22"/>
          <w:szCs w:val="22"/>
          <w:rtl/>
        </w:rPr>
        <w:t xml:space="preserve"> </w:t>
      </w:r>
      <w:r w:rsidRPr="00DA3C4F">
        <w:rPr>
          <w:sz w:val="22"/>
          <w:szCs w:val="22"/>
          <w:rtl/>
        </w:rPr>
        <w:t>על פי קריטריון מרבית ההכנסות הפסיביות בלבד.</w:t>
      </w:r>
    </w:p>
    <w:p w:rsidR="00B8225C" w:rsidRPr="00DA3C4F" w:rsidP="00A27943" w14:paraId="4B512977" w14:textId="77777777">
      <w:pPr>
        <w:pStyle w:val="a"/>
        <w:spacing w:line="269" w:lineRule="auto"/>
        <w:rPr>
          <w:rtl/>
        </w:rPr>
      </w:pPr>
    </w:p>
    <w:p w:rsidR="00F4263E" w:rsidRPr="00161F93" w:rsidP="00A27943" w14:paraId="03B09F9D" w14:textId="77777777">
      <w:pPr>
        <w:spacing w:line="269" w:lineRule="auto"/>
        <w:ind w:left="-1"/>
        <w:rPr>
          <w:sz w:val="24"/>
          <w:rtl/>
        </w:rPr>
      </w:pPr>
      <w:r w:rsidRPr="00161F93">
        <w:rPr>
          <w:sz w:val="24"/>
          <w:rtl/>
        </w:rPr>
        <w:t>בנובמבר 2011</w:t>
      </w:r>
      <w:r w:rsidRPr="00161F93" w:rsidR="007C2B59">
        <w:rPr>
          <w:rFonts w:hint="cs"/>
          <w:sz w:val="24"/>
          <w:rtl/>
        </w:rPr>
        <w:t>, בעקבות המלצת ועדת טרכטנברג,</w:t>
      </w:r>
      <w:r w:rsidRPr="00161F93" w:rsidR="007C2B59">
        <w:rPr>
          <w:sz w:val="24"/>
          <w:rtl/>
        </w:rPr>
        <w:t xml:space="preserve"> </w:t>
      </w:r>
      <w:r w:rsidRPr="00161F93">
        <w:rPr>
          <w:sz w:val="24"/>
          <w:rtl/>
        </w:rPr>
        <w:t xml:space="preserve">מינה שר האוצר דאז צוות </w:t>
      </w:r>
      <w:r w:rsidRPr="00161F93" w:rsidR="006363A2">
        <w:rPr>
          <w:rFonts w:hint="cs"/>
          <w:sz w:val="24"/>
          <w:rtl/>
        </w:rPr>
        <w:t>לבחינת</w:t>
      </w:r>
      <w:r w:rsidRPr="00161F93">
        <w:rPr>
          <w:sz w:val="24"/>
          <w:rtl/>
        </w:rPr>
        <w:t xml:space="preserve"> סוגיית חברות הארנק</w:t>
      </w:r>
      <w:r w:rsidRPr="00161F93">
        <w:rPr>
          <w:rFonts w:hint="cs"/>
          <w:sz w:val="24"/>
          <w:rtl/>
        </w:rPr>
        <w:t>,</w:t>
      </w:r>
      <w:r w:rsidRPr="00161F93">
        <w:rPr>
          <w:sz w:val="24"/>
          <w:rtl/>
        </w:rPr>
        <w:t xml:space="preserve"> חברות ההחזקה הפרטיות ואופציות לעובדים</w:t>
      </w:r>
      <w:r w:rsidRPr="00161F93">
        <w:rPr>
          <w:rFonts w:hint="cs"/>
          <w:sz w:val="24"/>
          <w:rtl/>
        </w:rPr>
        <w:t>.</w:t>
      </w:r>
      <w:r w:rsidRPr="00161F93">
        <w:rPr>
          <w:sz w:val="24"/>
          <w:rtl/>
        </w:rPr>
        <w:t xml:space="preserve"> הצוות </w:t>
      </w:r>
      <w:r w:rsidRPr="00161F93" w:rsidR="00BC6F75">
        <w:rPr>
          <w:rFonts w:hint="cs"/>
          <w:sz w:val="24"/>
          <w:rtl/>
        </w:rPr>
        <w:t>ביקש</w:t>
      </w:r>
      <w:r w:rsidRPr="00161F93" w:rsidR="00BC6F75">
        <w:rPr>
          <w:sz w:val="24"/>
          <w:rtl/>
        </w:rPr>
        <w:t xml:space="preserve"> </w:t>
      </w:r>
      <w:r w:rsidRPr="00161F93">
        <w:rPr>
          <w:sz w:val="24"/>
          <w:rtl/>
        </w:rPr>
        <w:t xml:space="preserve">לבחון את הצורך בשינוי הדין הקיים, </w:t>
      </w:r>
      <w:r w:rsidRPr="00161F93" w:rsidR="003600D1">
        <w:rPr>
          <w:rFonts w:hint="cs"/>
          <w:sz w:val="24"/>
          <w:rtl/>
        </w:rPr>
        <w:t>בכלל זה</w:t>
      </w:r>
      <w:r w:rsidRPr="00161F93" w:rsidR="003600D1">
        <w:rPr>
          <w:sz w:val="24"/>
          <w:rtl/>
        </w:rPr>
        <w:t xml:space="preserve"> </w:t>
      </w:r>
      <w:r w:rsidRPr="00161F93">
        <w:rPr>
          <w:sz w:val="24"/>
          <w:rtl/>
        </w:rPr>
        <w:t xml:space="preserve">קביעת הגדרות לחברות </w:t>
      </w:r>
      <w:r w:rsidRPr="00161F93">
        <w:rPr>
          <w:rFonts w:hint="cs"/>
          <w:sz w:val="24"/>
          <w:rtl/>
        </w:rPr>
        <w:t>הארנק</w:t>
      </w:r>
      <w:r w:rsidRPr="00161F93">
        <w:rPr>
          <w:sz w:val="24"/>
          <w:rtl/>
        </w:rPr>
        <w:t xml:space="preserve"> ולחברות ההחזקה הפרטיות, קביעת אופן </w:t>
      </w:r>
      <w:r w:rsidRPr="00161F93" w:rsidR="00BC6F75">
        <w:rPr>
          <w:rFonts w:hint="cs"/>
          <w:sz w:val="24"/>
          <w:rtl/>
        </w:rPr>
        <w:t>ה</w:t>
      </w:r>
      <w:r w:rsidRPr="00161F93">
        <w:rPr>
          <w:rFonts w:hint="cs"/>
          <w:sz w:val="24"/>
          <w:rtl/>
        </w:rPr>
        <w:t xml:space="preserve">מיסוי </w:t>
      </w:r>
      <w:r w:rsidRPr="00161F93" w:rsidR="00BC6F75">
        <w:rPr>
          <w:rFonts w:hint="cs"/>
          <w:sz w:val="24"/>
          <w:rtl/>
        </w:rPr>
        <w:t>של</w:t>
      </w:r>
      <w:r w:rsidRPr="00161F93" w:rsidR="00BC6F75">
        <w:rPr>
          <w:sz w:val="24"/>
          <w:rtl/>
        </w:rPr>
        <w:t xml:space="preserve"> </w:t>
      </w:r>
      <w:r w:rsidRPr="00161F93">
        <w:rPr>
          <w:sz w:val="24"/>
          <w:rtl/>
        </w:rPr>
        <w:t xml:space="preserve">חברות אלו וקביעת אופן מיסוי אופציות לעובדים. בראש הצוות עמד מנהל </w:t>
      </w:r>
      <w:r w:rsidRPr="00161F93" w:rsidR="00CC31DD">
        <w:rPr>
          <w:rFonts w:hint="cs"/>
          <w:sz w:val="24"/>
          <w:rtl/>
        </w:rPr>
        <w:t>רשות המיסים</w:t>
      </w:r>
      <w:r w:rsidRPr="00161F93" w:rsidR="00CC31DD">
        <w:rPr>
          <w:sz w:val="24"/>
          <w:rtl/>
        </w:rPr>
        <w:t xml:space="preserve"> </w:t>
      </w:r>
      <w:r w:rsidRPr="00161F93">
        <w:rPr>
          <w:sz w:val="24"/>
          <w:rtl/>
        </w:rPr>
        <w:t>דאז</w:t>
      </w:r>
      <w:r w:rsidRPr="00161F93">
        <w:rPr>
          <w:rFonts w:hint="cs"/>
          <w:sz w:val="24"/>
          <w:rtl/>
        </w:rPr>
        <w:t xml:space="preserve"> וע</w:t>
      </w:r>
      <w:r w:rsidRPr="00161F93" w:rsidR="001E67F7">
        <w:rPr>
          <w:rFonts w:hint="cs"/>
          <w:sz w:val="24"/>
          <w:rtl/>
        </w:rPr>
        <w:t>ם</w:t>
      </w:r>
      <w:r w:rsidRPr="00161F93">
        <w:rPr>
          <w:sz w:val="24"/>
          <w:rtl/>
        </w:rPr>
        <w:t xml:space="preserve"> חברי הוועדה (להלן </w:t>
      </w:r>
      <w:r w:rsidRPr="00161F93" w:rsidR="00681E0B">
        <w:rPr>
          <w:rFonts w:ascii="Tahoma" w:hAnsi="Tahoma"/>
          <w:sz w:val="24"/>
          <w:rtl/>
        </w:rPr>
        <w:t>-</w:t>
      </w:r>
      <w:r w:rsidRPr="00161F93">
        <w:rPr>
          <w:sz w:val="24"/>
          <w:rtl/>
        </w:rPr>
        <w:t xml:space="preserve"> ועדת ארבלי</w:t>
      </w:r>
      <w:r w:rsidRPr="00161F93">
        <w:rPr>
          <w:rFonts w:hint="cs"/>
          <w:sz w:val="24"/>
          <w:rtl/>
        </w:rPr>
        <w:t>)</w:t>
      </w:r>
      <w:r w:rsidRPr="00161F93">
        <w:rPr>
          <w:sz w:val="24"/>
          <w:rtl/>
        </w:rPr>
        <w:t xml:space="preserve"> נמנו ראש המועצה הלאומית לכלכלה דאז, המשנה לכלכלן הראשי במשרד האוצר, המשנה ליועץ המשפטי לממשלה, ראש אגף התקציבים דאז ונציגים בכירים נוספים מרשות </w:t>
      </w:r>
      <w:r w:rsidRPr="00161F93">
        <w:rPr>
          <w:rFonts w:hint="cs"/>
          <w:sz w:val="24"/>
          <w:rtl/>
        </w:rPr>
        <w:t>המ</w:t>
      </w:r>
      <w:r w:rsidRPr="00161F93" w:rsidR="005C63C5">
        <w:rPr>
          <w:rFonts w:hint="cs"/>
          <w:sz w:val="24"/>
          <w:rtl/>
        </w:rPr>
        <w:t>י</w:t>
      </w:r>
      <w:r w:rsidRPr="00161F93">
        <w:rPr>
          <w:rFonts w:hint="cs"/>
          <w:sz w:val="24"/>
          <w:rtl/>
        </w:rPr>
        <w:t>סים</w:t>
      </w:r>
      <w:r w:rsidRPr="00161F93">
        <w:rPr>
          <w:sz w:val="24"/>
          <w:rtl/>
        </w:rPr>
        <w:t xml:space="preserve">. הצוות התבקש להגיש את המלצותיו לשר האוצר עד ליום </w:t>
      </w:r>
      <w:r w:rsidRPr="00161F93" w:rsidR="00D82BAF">
        <w:rPr>
          <w:sz w:val="24"/>
          <w:rtl/>
        </w:rPr>
        <w:t>31.1.</w:t>
      </w:r>
      <w:r w:rsidRPr="00161F93" w:rsidR="00D82BAF">
        <w:rPr>
          <w:rFonts w:hint="cs"/>
          <w:sz w:val="24"/>
          <w:rtl/>
        </w:rPr>
        <w:t>12.</w:t>
      </w:r>
      <w:r w:rsidR="00A27943">
        <w:rPr>
          <w:rFonts w:hint="cs"/>
          <w:sz w:val="24"/>
          <w:rtl/>
        </w:rPr>
        <w:t xml:space="preserve"> </w:t>
      </w:r>
    </w:p>
    <w:p w:rsidR="00B8225C" w:rsidRPr="00161F93" w:rsidP="00A27943" w14:paraId="29E7F44C" w14:textId="77777777">
      <w:pPr>
        <w:pStyle w:val="a"/>
        <w:spacing w:line="269" w:lineRule="auto"/>
        <w:rPr>
          <w:rtl/>
        </w:rPr>
      </w:pPr>
    </w:p>
    <w:p w:rsidR="00F4263E" w:rsidRPr="00161F93" w:rsidP="00A27943" w14:paraId="4293CC2B" w14:textId="77777777">
      <w:pPr>
        <w:spacing w:line="269" w:lineRule="auto"/>
        <w:ind w:left="-1"/>
        <w:rPr>
          <w:sz w:val="24"/>
        </w:rPr>
      </w:pPr>
      <w:r w:rsidRPr="00161F93">
        <w:rPr>
          <w:sz w:val="24"/>
          <w:rtl/>
        </w:rPr>
        <w:t xml:space="preserve">בחודש אוקטובר 2012 פורסמה באתר האינטרנט של רשות </w:t>
      </w:r>
      <w:r w:rsidRPr="00161F93">
        <w:rPr>
          <w:rFonts w:hint="cs"/>
          <w:sz w:val="24"/>
          <w:rtl/>
        </w:rPr>
        <w:t>המ</w:t>
      </w:r>
      <w:r w:rsidRPr="00161F93" w:rsidR="00BC6F75">
        <w:rPr>
          <w:rFonts w:hint="cs"/>
          <w:sz w:val="24"/>
          <w:rtl/>
        </w:rPr>
        <w:t>י</w:t>
      </w:r>
      <w:r w:rsidRPr="00161F93">
        <w:rPr>
          <w:rFonts w:hint="cs"/>
          <w:sz w:val="24"/>
          <w:rtl/>
        </w:rPr>
        <w:t xml:space="preserve">סים </w:t>
      </w:r>
      <w:r w:rsidRPr="00161F93" w:rsidR="00BC6F75">
        <w:rPr>
          <w:rFonts w:hint="cs"/>
          <w:sz w:val="24"/>
          <w:rtl/>
        </w:rPr>
        <w:t>"הודעה לעיתונות" ובה נאמר</w:t>
      </w:r>
      <w:r w:rsidRPr="00161F93">
        <w:rPr>
          <w:sz w:val="24"/>
          <w:rtl/>
        </w:rPr>
        <w:t xml:space="preserve">: "הוועדה לבחינת סוגיית חברות הארנק וחברות ההחזקה נפגשה היום עם נציגים בכירים של לשכת רואי חשבון, לשכת עורכי הדין ולשכת יועצי המס במטרה לקבל את התייחסותם לכיווני ההחלטה הסופיים שגיבשה לטיפול בסוגיית </w:t>
      </w:r>
      <w:r w:rsidRPr="00161F93" w:rsidR="001E67F7">
        <w:rPr>
          <w:rFonts w:hint="cs"/>
          <w:sz w:val="24"/>
          <w:rtl/>
        </w:rPr>
        <w:t>'</w:t>
      </w:r>
      <w:r w:rsidRPr="00161F93">
        <w:rPr>
          <w:sz w:val="24"/>
          <w:rtl/>
        </w:rPr>
        <w:t>חברות הארנק</w:t>
      </w:r>
      <w:r w:rsidRPr="00161F93" w:rsidR="001E67F7">
        <w:rPr>
          <w:rFonts w:hint="cs"/>
          <w:sz w:val="24"/>
          <w:rtl/>
        </w:rPr>
        <w:t>'</w:t>
      </w:r>
      <w:r w:rsidRPr="00161F93" w:rsidR="001E67F7">
        <w:rPr>
          <w:sz w:val="24"/>
          <w:rtl/>
        </w:rPr>
        <w:t xml:space="preserve"> </w:t>
      </w:r>
      <w:r w:rsidRPr="00161F93">
        <w:rPr>
          <w:sz w:val="24"/>
          <w:rtl/>
        </w:rPr>
        <w:t xml:space="preserve">וחברות ההחזקה הפרטיות. כפי שהוצג, הוועדה סבורה שיש מקום למסות את הרווחים הבלתי מחולקים שנוצרו בחברות הארנק ובחברות ההחזקה באופן שוטף, מידי שנת מס. הוועדה גיבשה שתי חלופות אפשריות למיסוי חברות הארנק וחברות ההחזקה הפרטיות שהוצגו היום בפני ראשי הלשכות במטרה לשמוע את התייחסותם לחלופות המוצעות". בהודעה זו פורטו שתי החלופות: </w:t>
      </w:r>
    </w:p>
    <w:p w:rsidR="006430B9" w:rsidRPr="00161F93" w:rsidP="00DA3C4F" w14:paraId="3B0C6F2E" w14:textId="77777777">
      <w:pPr>
        <w:numPr>
          <w:ilvl w:val="0"/>
          <w:numId w:val="2"/>
        </w:numPr>
        <w:spacing w:line="269" w:lineRule="auto"/>
        <w:ind w:left="312"/>
        <w:contextualSpacing/>
        <w:rPr>
          <w:rFonts w:eastAsiaTheme="minorHAnsi"/>
        </w:rPr>
      </w:pPr>
      <w:r w:rsidRPr="00161F93">
        <w:rPr>
          <w:rtl/>
        </w:rPr>
        <w:t>מודל המחייב</w:t>
      </w:r>
      <w:r w:rsidRPr="00161F93">
        <w:rPr>
          <w:rFonts w:eastAsiaTheme="minorHAnsi" w:hint="cs"/>
          <w:rtl/>
        </w:rPr>
        <w:t xml:space="preserve"> מיסוי חברות ארנק</w:t>
      </w:r>
      <w:r w:rsidRPr="00161F93">
        <w:rPr>
          <w:rFonts w:eastAsiaTheme="minorHAnsi"/>
          <w:rtl/>
        </w:rPr>
        <w:t xml:space="preserve"> </w:t>
      </w:r>
      <w:r w:rsidRPr="00161F93">
        <w:rPr>
          <w:rFonts w:eastAsiaTheme="minorHAnsi" w:hint="eastAsia"/>
          <w:rtl/>
        </w:rPr>
        <w:t>באמצעות</w:t>
      </w:r>
      <w:r w:rsidRPr="00161F93">
        <w:rPr>
          <w:rFonts w:eastAsiaTheme="minorHAnsi"/>
          <w:rtl/>
        </w:rPr>
        <w:t xml:space="preserve"> חיוב במס של בעלי המניות היחידים בגין מחצית מרווחי חברות הארנק שלא חולקו במהלך שנת המס. מיסוי חברות החזקה פרטיות </w:t>
      </w:r>
      <w:r w:rsidRPr="00161F93">
        <w:rPr>
          <w:rFonts w:eastAsiaTheme="minorHAnsi" w:hint="eastAsia"/>
          <w:rtl/>
        </w:rPr>
        <w:t>באמצעות</w:t>
      </w:r>
      <w:r w:rsidRPr="00161F93">
        <w:rPr>
          <w:rFonts w:eastAsiaTheme="minorHAnsi"/>
          <w:rtl/>
        </w:rPr>
        <w:t xml:space="preserve"> חיוב במס של בעלי המניות היחידים בגין מחצית מהרווחים הפאסיביים שנצמחו בחברות ההחזקה הפרטיות ולא חולקו במהלך שנת המס.</w:t>
      </w:r>
    </w:p>
    <w:p w:rsidR="006430B9" w:rsidRPr="00161F93" w:rsidP="00DA3C4F" w14:paraId="6711FE37" w14:textId="77777777">
      <w:pPr>
        <w:numPr>
          <w:ilvl w:val="0"/>
          <w:numId w:val="2"/>
        </w:numPr>
        <w:spacing w:line="269" w:lineRule="auto"/>
        <w:ind w:left="312"/>
        <w:contextualSpacing/>
        <w:rPr>
          <w:rFonts w:eastAsiaTheme="minorHAnsi"/>
        </w:rPr>
      </w:pPr>
      <w:r w:rsidRPr="00161F93">
        <w:rPr>
          <w:rFonts w:eastAsiaTheme="minorHAnsi"/>
          <w:rtl/>
        </w:rPr>
        <w:t>"המודל המתמרץ": חיוב</w:t>
      </w:r>
      <w:r w:rsidR="00A27943">
        <w:rPr>
          <w:rFonts w:eastAsiaTheme="minorHAnsi"/>
          <w:rtl/>
        </w:rPr>
        <w:t xml:space="preserve"> </w:t>
      </w:r>
      <w:r w:rsidRPr="00161F93">
        <w:rPr>
          <w:rFonts w:eastAsiaTheme="minorHAnsi"/>
          <w:rtl/>
        </w:rPr>
        <w:t xml:space="preserve">כלל החברות, שהן בעלות אחוז רווחיות גבוה ולא חילקו דיבידנדים משמעותיים, בתשלום </w:t>
      </w:r>
      <w:r w:rsidRPr="00161F93">
        <w:rPr>
          <w:rFonts w:eastAsiaTheme="minorHAnsi" w:hint="eastAsia"/>
          <w:rtl/>
        </w:rPr>
        <w:t>מס</w:t>
      </w:r>
      <w:r w:rsidRPr="00161F93">
        <w:rPr>
          <w:rFonts w:eastAsiaTheme="minorHAnsi"/>
          <w:rtl/>
        </w:rPr>
        <w:t xml:space="preserve">, </w:t>
      </w:r>
      <w:r w:rsidRPr="00161F93">
        <w:rPr>
          <w:rFonts w:eastAsiaTheme="minorHAnsi" w:hint="eastAsia"/>
          <w:rtl/>
        </w:rPr>
        <w:t>המחושב</w:t>
      </w:r>
      <w:r w:rsidRPr="00161F93">
        <w:rPr>
          <w:rFonts w:eastAsiaTheme="minorHAnsi"/>
          <w:rtl/>
        </w:rPr>
        <w:t xml:space="preserve"> </w:t>
      </w:r>
      <w:r w:rsidRPr="00161F93">
        <w:rPr>
          <w:rFonts w:eastAsiaTheme="minorHAnsi" w:hint="eastAsia"/>
          <w:rtl/>
        </w:rPr>
        <w:t>כ</w:t>
      </w:r>
      <w:r w:rsidRPr="00161F93">
        <w:rPr>
          <w:rFonts w:eastAsiaTheme="minorHAnsi"/>
          <w:rtl/>
        </w:rPr>
        <w:t xml:space="preserve">ריבית </w:t>
      </w:r>
      <w:r w:rsidRPr="00161F93">
        <w:rPr>
          <w:rFonts w:eastAsiaTheme="minorHAnsi" w:hint="eastAsia"/>
          <w:rtl/>
        </w:rPr>
        <w:t>מדי</w:t>
      </w:r>
      <w:r w:rsidRPr="00161F93">
        <w:rPr>
          <w:rFonts w:eastAsiaTheme="minorHAnsi"/>
          <w:rtl/>
        </w:rPr>
        <w:t xml:space="preserve"> שנה, בגובה שבין 4% ל-8%, בגין סכום המס הנובע מהרווחים הבלתי מחולקים של החברות.</w:t>
      </w:r>
    </w:p>
    <w:p w:rsidR="00B8225C" w:rsidRPr="00161F93" w:rsidP="00A27943" w14:paraId="38528143" w14:textId="77777777">
      <w:pPr>
        <w:pStyle w:val="a"/>
        <w:spacing w:line="269" w:lineRule="auto"/>
        <w:rPr>
          <w:rtl/>
        </w:rPr>
      </w:pPr>
    </w:p>
    <w:p w:rsidR="00287656" w:rsidRPr="00161F93" w:rsidP="00A27943" w14:paraId="5035B5CA" w14:textId="77777777">
      <w:pPr>
        <w:spacing w:line="269" w:lineRule="auto"/>
        <w:ind w:left="-1"/>
        <w:rPr>
          <w:sz w:val="24"/>
          <w:rtl/>
        </w:rPr>
      </w:pPr>
      <w:r w:rsidRPr="00161F93">
        <w:rPr>
          <w:sz w:val="24"/>
          <w:rtl/>
        </w:rPr>
        <w:t xml:space="preserve">בסיום ההודעה צוין: "סיום עבודת הוועדה צפוי בזמן הקרוב ומיד לאחר מכן יוגשו המלצותיה לשר האוצר". </w:t>
      </w:r>
    </w:p>
    <w:p w:rsidR="00B8225C" w:rsidRPr="00161F93" w:rsidP="00A27943" w14:paraId="378BE70B" w14:textId="77777777">
      <w:pPr>
        <w:pStyle w:val="a"/>
        <w:spacing w:line="269" w:lineRule="auto"/>
        <w:rPr>
          <w:rtl/>
        </w:rPr>
      </w:pPr>
    </w:p>
    <w:p w:rsidR="00F4263E" w:rsidRPr="00161F93" w:rsidP="00A27943" w14:paraId="0D2B509D" w14:textId="77777777">
      <w:pPr>
        <w:spacing w:line="269" w:lineRule="auto"/>
        <w:rPr>
          <w:sz w:val="24"/>
          <w:rtl/>
        </w:rPr>
      </w:pPr>
      <w:r w:rsidRPr="00161F93">
        <w:rPr>
          <w:sz w:val="24"/>
          <w:rtl/>
        </w:rPr>
        <w:t>במרץ 2013 הוכנה טיוטת דוח</w:t>
      </w:r>
      <w:r w:rsidRPr="00161F93" w:rsidR="00BF6C3C">
        <w:rPr>
          <w:rFonts w:hint="cs"/>
          <w:sz w:val="24"/>
          <w:rtl/>
        </w:rPr>
        <w:t xml:space="preserve"> </w:t>
      </w:r>
      <w:r w:rsidRPr="00161F93" w:rsidR="00BF6C3C">
        <w:rPr>
          <w:sz w:val="24"/>
          <w:rtl/>
        </w:rPr>
        <w:t>ביניים</w:t>
      </w:r>
      <w:r w:rsidRPr="00161F93">
        <w:rPr>
          <w:sz w:val="24"/>
          <w:rtl/>
        </w:rPr>
        <w:t xml:space="preserve"> </w:t>
      </w:r>
      <w:r w:rsidRPr="00161F93" w:rsidR="00950BA5">
        <w:rPr>
          <w:rFonts w:hint="cs"/>
          <w:sz w:val="24"/>
          <w:rtl/>
        </w:rPr>
        <w:t>על</w:t>
      </w:r>
      <w:r w:rsidRPr="00161F93" w:rsidR="00950BA5">
        <w:rPr>
          <w:sz w:val="24"/>
          <w:rtl/>
        </w:rPr>
        <w:t xml:space="preserve"> </w:t>
      </w:r>
      <w:r w:rsidRPr="00161F93">
        <w:rPr>
          <w:sz w:val="24"/>
          <w:rtl/>
        </w:rPr>
        <w:t>עבודת הצוות.</w:t>
      </w:r>
      <w:r w:rsidRPr="00161F93" w:rsidR="00FC7B5B">
        <w:rPr>
          <w:sz w:val="24"/>
          <w:rtl/>
        </w:rPr>
        <w:t xml:space="preserve"> </w:t>
      </w:r>
      <w:r w:rsidRPr="00161F93">
        <w:rPr>
          <w:sz w:val="24"/>
          <w:rtl/>
        </w:rPr>
        <w:t xml:space="preserve">בטיוטת דוח הביניים הוצגו שתי החלופות לעיל </w:t>
      </w:r>
      <w:r w:rsidRPr="00161F93" w:rsidR="00FC7B5B">
        <w:rPr>
          <w:rFonts w:hint="cs"/>
          <w:sz w:val="24"/>
          <w:rtl/>
        </w:rPr>
        <w:t>ונוספה</w:t>
      </w:r>
      <w:r w:rsidRPr="00161F93" w:rsidR="00FC7B5B">
        <w:rPr>
          <w:sz w:val="24"/>
          <w:rtl/>
        </w:rPr>
        <w:t xml:space="preserve"> </w:t>
      </w:r>
      <w:r w:rsidRPr="00161F93">
        <w:rPr>
          <w:sz w:val="24"/>
          <w:rtl/>
        </w:rPr>
        <w:t xml:space="preserve">חלופה </w:t>
      </w:r>
      <w:r w:rsidRPr="00161F93" w:rsidR="00FC7B5B">
        <w:rPr>
          <w:rFonts w:hint="cs"/>
          <w:sz w:val="24"/>
          <w:rtl/>
        </w:rPr>
        <w:t>שלישית</w:t>
      </w:r>
      <w:r w:rsidRPr="00161F93" w:rsidR="00FC7B5B">
        <w:rPr>
          <w:sz w:val="24"/>
          <w:rtl/>
        </w:rPr>
        <w:t xml:space="preserve"> </w:t>
      </w:r>
      <w:r w:rsidRPr="00161F93">
        <w:rPr>
          <w:sz w:val="24"/>
          <w:rtl/>
        </w:rPr>
        <w:t>בשם "המודל המשולב</w:t>
      </w:r>
      <w:r w:rsidRPr="00161F93">
        <w:rPr>
          <w:rFonts w:hint="cs"/>
          <w:sz w:val="24"/>
          <w:rtl/>
        </w:rPr>
        <w:t>"</w:t>
      </w:r>
      <w:r w:rsidRPr="00161F93" w:rsidR="00FC7B5B">
        <w:rPr>
          <w:rFonts w:hint="cs"/>
          <w:sz w:val="24"/>
          <w:rtl/>
        </w:rPr>
        <w:t>. מודל זה</w:t>
      </w:r>
      <w:r w:rsidRPr="00161F93">
        <w:rPr>
          <w:rFonts w:hint="cs"/>
          <w:sz w:val="24"/>
          <w:rtl/>
        </w:rPr>
        <w:t xml:space="preserve"> </w:t>
      </w:r>
      <w:r w:rsidRPr="00161F93">
        <w:rPr>
          <w:sz w:val="24"/>
          <w:rtl/>
        </w:rPr>
        <w:t>י</w:t>
      </w:r>
      <w:r w:rsidRPr="00161F93">
        <w:rPr>
          <w:rFonts w:hint="cs"/>
          <w:sz w:val="24"/>
          <w:rtl/>
        </w:rPr>
        <w:t>ו</w:t>
      </w:r>
      <w:r w:rsidRPr="00161F93">
        <w:rPr>
          <w:sz w:val="24"/>
          <w:rtl/>
        </w:rPr>
        <w:t>חל על חברות מעטים</w:t>
      </w:r>
      <w:r>
        <w:rPr>
          <w:rStyle w:val="FootnoteReference1"/>
          <w:rFonts w:ascii="David"/>
          <w:sz w:val="24"/>
          <w:rtl/>
        </w:rPr>
        <w:footnoteReference w:id="15"/>
      </w:r>
      <w:r w:rsidRPr="00161F93" w:rsidR="006060C8">
        <w:rPr>
          <w:rFonts w:ascii="David" w:hint="cs"/>
          <w:sz w:val="24"/>
          <w:vertAlign w:val="superscript"/>
          <w:rtl/>
        </w:rPr>
        <w:t xml:space="preserve"> </w:t>
      </w:r>
      <w:r w:rsidRPr="00161F93">
        <w:rPr>
          <w:sz w:val="24"/>
          <w:rtl/>
        </w:rPr>
        <w:t>בלבד</w:t>
      </w:r>
      <w:r w:rsidRPr="00161F93" w:rsidR="00FC7B5B">
        <w:rPr>
          <w:rFonts w:hint="cs"/>
          <w:sz w:val="24"/>
          <w:rtl/>
        </w:rPr>
        <w:t>.</w:t>
      </w:r>
      <w:r w:rsidRPr="00161F93">
        <w:rPr>
          <w:sz w:val="24"/>
          <w:rtl/>
        </w:rPr>
        <w:t xml:space="preserve"> </w:t>
      </w:r>
      <w:r w:rsidRPr="00161F93" w:rsidR="00F52F58">
        <w:rPr>
          <w:rFonts w:hint="cs"/>
          <w:sz w:val="24"/>
          <w:rtl/>
        </w:rPr>
        <w:t>עוד נכתב בטיוטת דוח הביניים</w:t>
      </w:r>
      <w:r w:rsidRPr="00161F93">
        <w:rPr>
          <w:sz w:val="24"/>
          <w:rtl/>
        </w:rPr>
        <w:t xml:space="preserve"> כי לגבי חברות משלח יד </w:t>
      </w:r>
      <w:r w:rsidRPr="00161F93" w:rsidR="005B24C8">
        <w:rPr>
          <w:rFonts w:hint="cs"/>
          <w:sz w:val="24"/>
          <w:rtl/>
        </w:rPr>
        <w:t>יוחל</w:t>
      </w:r>
      <w:r w:rsidRPr="00161F93" w:rsidR="005B24C8">
        <w:rPr>
          <w:sz w:val="24"/>
          <w:rtl/>
        </w:rPr>
        <w:t xml:space="preserve"> </w:t>
      </w:r>
      <w:r w:rsidRPr="00161F93">
        <w:rPr>
          <w:sz w:val="24"/>
          <w:rtl/>
        </w:rPr>
        <w:t>המודל המחייב, ואילו לגבי חברות החזקה פרטיות י</w:t>
      </w:r>
      <w:r w:rsidRPr="00161F93" w:rsidR="005B24C8">
        <w:rPr>
          <w:rFonts w:hint="cs"/>
          <w:sz w:val="24"/>
          <w:rtl/>
        </w:rPr>
        <w:t>וח</w:t>
      </w:r>
      <w:r w:rsidRPr="00161F93">
        <w:rPr>
          <w:sz w:val="24"/>
          <w:rtl/>
        </w:rPr>
        <w:t xml:space="preserve">ל המודל המתמרץ. </w:t>
      </w:r>
    </w:p>
    <w:p w:rsidR="00B8225C" w:rsidRPr="00161F93" w:rsidP="00A27943" w14:paraId="51C052AD" w14:textId="77777777">
      <w:pPr>
        <w:pStyle w:val="a"/>
        <w:spacing w:line="269" w:lineRule="auto"/>
        <w:rPr>
          <w:rtl/>
        </w:rPr>
      </w:pPr>
    </w:p>
    <w:p w:rsidR="00F4263E" w:rsidRPr="00161F93" w:rsidP="00A27943" w14:paraId="5A30A72A" w14:textId="77777777">
      <w:pPr>
        <w:spacing w:line="269" w:lineRule="auto"/>
        <w:rPr>
          <w:b/>
          <w:bCs/>
          <w:sz w:val="24"/>
          <w:rtl/>
        </w:rPr>
      </w:pPr>
      <w:r w:rsidRPr="00161F93">
        <w:rPr>
          <w:rFonts w:hint="eastAsia"/>
          <w:b/>
          <w:bCs/>
          <w:sz w:val="24"/>
          <w:rtl/>
        </w:rPr>
        <w:t>הוועדה</w:t>
      </w:r>
      <w:r w:rsidRPr="00161F93">
        <w:rPr>
          <w:b/>
          <w:bCs/>
          <w:sz w:val="24"/>
          <w:rtl/>
        </w:rPr>
        <w:t xml:space="preserve"> </w:t>
      </w:r>
      <w:r w:rsidRPr="00161F93">
        <w:rPr>
          <w:rFonts w:hint="eastAsia"/>
          <w:b/>
          <w:bCs/>
          <w:sz w:val="24"/>
          <w:rtl/>
        </w:rPr>
        <w:t>סיימה</w:t>
      </w:r>
      <w:r w:rsidRPr="00161F93">
        <w:rPr>
          <w:b/>
          <w:bCs/>
          <w:sz w:val="24"/>
          <w:rtl/>
        </w:rPr>
        <w:t xml:space="preserve"> </w:t>
      </w:r>
      <w:r w:rsidRPr="00161F93">
        <w:rPr>
          <w:rFonts w:hint="eastAsia"/>
          <w:b/>
          <w:bCs/>
          <w:sz w:val="24"/>
          <w:rtl/>
        </w:rPr>
        <w:t>את</w:t>
      </w:r>
      <w:r w:rsidRPr="00161F93">
        <w:rPr>
          <w:b/>
          <w:bCs/>
          <w:sz w:val="24"/>
          <w:rtl/>
        </w:rPr>
        <w:t xml:space="preserve"> </w:t>
      </w:r>
      <w:r w:rsidRPr="00161F93">
        <w:rPr>
          <w:rFonts w:hint="eastAsia"/>
          <w:b/>
          <w:bCs/>
          <w:sz w:val="24"/>
          <w:rtl/>
        </w:rPr>
        <w:t>עבודתה</w:t>
      </w:r>
      <w:r w:rsidRPr="00161F93">
        <w:rPr>
          <w:b/>
          <w:bCs/>
          <w:sz w:val="24"/>
          <w:rtl/>
        </w:rPr>
        <w:t xml:space="preserve"> </w:t>
      </w:r>
      <w:r w:rsidRPr="00161F93">
        <w:rPr>
          <w:rFonts w:hint="eastAsia"/>
          <w:b/>
          <w:bCs/>
          <w:sz w:val="24"/>
          <w:rtl/>
        </w:rPr>
        <w:t>בשנת</w:t>
      </w:r>
      <w:r w:rsidRPr="00161F93">
        <w:rPr>
          <w:b/>
          <w:bCs/>
          <w:sz w:val="24"/>
          <w:rtl/>
        </w:rPr>
        <w:t xml:space="preserve"> 2013 </w:t>
      </w:r>
      <w:r w:rsidRPr="00161F93">
        <w:rPr>
          <w:rFonts w:hint="eastAsia"/>
          <w:b/>
          <w:bCs/>
          <w:sz w:val="24"/>
          <w:rtl/>
        </w:rPr>
        <w:t>אולם</w:t>
      </w:r>
      <w:r w:rsidRPr="00161F93">
        <w:rPr>
          <w:b/>
          <w:bCs/>
          <w:sz w:val="24"/>
          <w:rtl/>
        </w:rPr>
        <w:t xml:space="preserve"> </w:t>
      </w:r>
      <w:r w:rsidRPr="00161F93">
        <w:rPr>
          <w:rFonts w:hint="eastAsia"/>
          <w:b/>
          <w:bCs/>
          <w:sz w:val="24"/>
          <w:rtl/>
        </w:rPr>
        <w:t>לא</w:t>
      </w:r>
      <w:r w:rsidRPr="00161F93">
        <w:rPr>
          <w:b/>
          <w:bCs/>
          <w:sz w:val="24"/>
          <w:rtl/>
        </w:rPr>
        <w:t xml:space="preserve"> </w:t>
      </w:r>
      <w:r w:rsidRPr="00161F93" w:rsidR="00BE2D21">
        <w:rPr>
          <w:rFonts w:hint="eastAsia"/>
          <w:b/>
          <w:bCs/>
          <w:sz w:val="24"/>
          <w:rtl/>
        </w:rPr>
        <w:t>ה</w:t>
      </w:r>
      <w:r w:rsidRPr="00161F93" w:rsidR="00BE2D21">
        <w:rPr>
          <w:rFonts w:hint="cs"/>
          <w:b/>
          <w:bCs/>
          <w:sz w:val="24"/>
          <w:rtl/>
        </w:rPr>
        <w:t>גישה</w:t>
      </w:r>
      <w:r w:rsidRPr="00161F93" w:rsidR="00BE2D21">
        <w:rPr>
          <w:b/>
          <w:bCs/>
          <w:sz w:val="24"/>
          <w:rtl/>
        </w:rPr>
        <w:t xml:space="preserve"> </w:t>
      </w:r>
      <w:r w:rsidRPr="00161F93">
        <w:rPr>
          <w:rFonts w:hint="eastAsia"/>
          <w:b/>
          <w:bCs/>
          <w:sz w:val="24"/>
          <w:rtl/>
        </w:rPr>
        <w:t>דו</w:t>
      </w:r>
      <w:r w:rsidRPr="00161F93">
        <w:rPr>
          <w:b/>
          <w:bCs/>
          <w:sz w:val="24"/>
          <w:rtl/>
        </w:rPr>
        <w:t xml:space="preserve">ח </w:t>
      </w:r>
      <w:r w:rsidRPr="00161F93">
        <w:rPr>
          <w:rFonts w:hint="eastAsia"/>
          <w:b/>
          <w:bCs/>
          <w:sz w:val="24"/>
          <w:rtl/>
        </w:rPr>
        <w:t>סופי</w:t>
      </w:r>
      <w:r w:rsidRPr="00161F93">
        <w:rPr>
          <w:b/>
          <w:bCs/>
          <w:sz w:val="24"/>
          <w:rtl/>
        </w:rPr>
        <w:t xml:space="preserve"> </w:t>
      </w:r>
      <w:r w:rsidRPr="00161F93">
        <w:rPr>
          <w:rFonts w:hint="eastAsia"/>
          <w:b/>
          <w:bCs/>
          <w:sz w:val="24"/>
          <w:rtl/>
        </w:rPr>
        <w:t>לשר</w:t>
      </w:r>
      <w:r w:rsidRPr="00161F93">
        <w:rPr>
          <w:b/>
          <w:bCs/>
          <w:sz w:val="24"/>
          <w:rtl/>
        </w:rPr>
        <w:t xml:space="preserve"> </w:t>
      </w:r>
      <w:r w:rsidRPr="00161F93">
        <w:rPr>
          <w:rFonts w:hint="eastAsia"/>
          <w:b/>
          <w:bCs/>
          <w:sz w:val="24"/>
          <w:rtl/>
        </w:rPr>
        <w:t>האוצר</w:t>
      </w:r>
      <w:r w:rsidRPr="00161F93">
        <w:rPr>
          <w:rFonts w:hint="cs"/>
          <w:b/>
          <w:bCs/>
          <w:sz w:val="24"/>
          <w:rtl/>
        </w:rPr>
        <w:t>.</w:t>
      </w:r>
    </w:p>
    <w:p w:rsidR="00B8225C" w:rsidRPr="00161F93" w:rsidP="00A27943" w14:paraId="1789DAD0" w14:textId="77777777">
      <w:pPr>
        <w:pStyle w:val="a"/>
        <w:spacing w:line="269" w:lineRule="auto"/>
        <w:rPr>
          <w:rtl/>
        </w:rPr>
      </w:pPr>
    </w:p>
    <w:p w:rsidR="00DF761E" w:rsidRPr="00161F93" w:rsidP="00A27943" w14:paraId="1E9C2E43" w14:textId="77777777">
      <w:pPr>
        <w:spacing w:line="269" w:lineRule="auto"/>
        <w:rPr>
          <w:b/>
          <w:bCs/>
          <w:sz w:val="24"/>
          <w:rtl/>
        </w:rPr>
      </w:pPr>
      <w:r w:rsidRPr="00161F93">
        <w:rPr>
          <w:rFonts w:hint="cs"/>
          <w:b/>
          <w:bCs/>
          <w:sz w:val="24"/>
          <w:rtl/>
        </w:rPr>
        <w:t xml:space="preserve">משרד מבקר המדינה מציין כי </w:t>
      </w:r>
      <w:r w:rsidRPr="00161F93">
        <w:rPr>
          <w:b/>
          <w:bCs/>
          <w:sz w:val="24"/>
          <w:rtl/>
        </w:rPr>
        <w:t xml:space="preserve">באוקטובר 2018 המליץ </w:t>
      </w:r>
      <w:r w:rsidRPr="00161F93">
        <w:rPr>
          <w:rFonts w:hint="cs"/>
          <w:b/>
          <w:bCs/>
          <w:sz w:val="24"/>
          <w:rtl/>
        </w:rPr>
        <w:t>המשרד</w:t>
      </w:r>
      <w:r>
        <w:rPr>
          <w:rStyle w:val="FootnoteReference1"/>
          <w:rFonts w:eastAsiaTheme="minorHAnsi"/>
          <w:b/>
          <w:bCs/>
          <w:sz w:val="24"/>
          <w:rtl/>
        </w:rPr>
        <w:footnoteReference w:id="16"/>
      </w:r>
      <w:r w:rsidRPr="00161F93">
        <w:rPr>
          <w:rFonts w:eastAsiaTheme="minorHAnsi" w:hint="cs"/>
          <w:b/>
          <w:bCs/>
          <w:sz w:val="24"/>
          <w:rtl/>
        </w:rPr>
        <w:t>:</w:t>
      </w:r>
      <w:r w:rsidRPr="00161F93">
        <w:rPr>
          <w:rFonts w:eastAsiaTheme="minorHAnsi" w:hint="cs"/>
          <w:sz w:val="24"/>
          <w:rtl/>
        </w:rPr>
        <w:t xml:space="preserve"> </w:t>
      </w:r>
      <w:r w:rsidRPr="00161F93">
        <w:rPr>
          <w:b/>
          <w:bCs/>
          <w:sz w:val="24"/>
          <w:rtl/>
        </w:rPr>
        <w:t>"על שר האוצר או מנהל הרשות, לפי העניין, לקיים דיון מעמיק בהמלצות כל ועדה מקצועית עם כל הגורמים הרלוונטיים, ובו יפרט המנהל את הטעמים לדחיית ההמלצות או לאימוצן ואת עמדתה של הרשות בדבר הסוגיות העיקריות שעמדו לפני הוועדה...</w:t>
      </w:r>
      <w:r w:rsidRPr="00161F93" w:rsidR="000D261E">
        <w:rPr>
          <w:rFonts w:hint="cs"/>
          <w:b/>
          <w:bCs/>
          <w:sz w:val="24"/>
          <w:rtl/>
        </w:rPr>
        <w:t xml:space="preserve"> </w:t>
      </w:r>
      <w:r w:rsidRPr="00161F93">
        <w:rPr>
          <w:b/>
          <w:bCs/>
          <w:sz w:val="24"/>
          <w:rtl/>
        </w:rPr>
        <w:t>על משרד האוצר ועל רשות המיסים לדון בהמלצות של הוועדות המקצועיות וכן של ועדות בין-משרדיות בתחום המיסים ולפעול לקידומן...</w:t>
      </w:r>
      <w:r w:rsidRPr="00161F93" w:rsidR="000D261E">
        <w:rPr>
          <w:rFonts w:hint="cs"/>
          <w:b/>
          <w:bCs/>
          <w:sz w:val="24"/>
          <w:rtl/>
        </w:rPr>
        <w:t xml:space="preserve"> </w:t>
      </w:r>
      <w:r w:rsidRPr="00161F93">
        <w:rPr>
          <w:b/>
          <w:bCs/>
          <w:sz w:val="24"/>
          <w:rtl/>
        </w:rPr>
        <w:t>מן</w:t>
      </w:r>
      <w:r w:rsidR="00A27943">
        <w:rPr>
          <w:b/>
          <w:bCs/>
          <w:sz w:val="24"/>
          <w:rtl/>
        </w:rPr>
        <w:t xml:space="preserve"> </w:t>
      </w:r>
      <w:r w:rsidRPr="00161F93">
        <w:rPr>
          <w:b/>
          <w:bCs/>
          <w:sz w:val="24"/>
          <w:rtl/>
        </w:rPr>
        <w:t>הראוי</w:t>
      </w:r>
      <w:r w:rsidR="00A27943">
        <w:rPr>
          <w:b/>
          <w:bCs/>
          <w:sz w:val="24"/>
          <w:rtl/>
        </w:rPr>
        <w:t xml:space="preserve"> </w:t>
      </w:r>
      <w:r w:rsidRPr="00161F93">
        <w:rPr>
          <w:b/>
          <w:bCs/>
          <w:sz w:val="24"/>
          <w:rtl/>
        </w:rPr>
        <w:t>שבנושאים המתאימים תפעל הרשות להגברת השקיפות ותשקול לפרסם לציבור המלצות של ועדות מקצועיות שאומצו, אף כשמדובר בוועדה פנימית. כך גם יגבר אמון הציבור ברשות, שהוא אחת מאבני היסוד לפעילותה"</w:t>
      </w:r>
      <w:r w:rsidR="008529F2">
        <w:rPr>
          <w:b/>
          <w:bCs/>
          <w:sz w:val="24"/>
          <w:rtl/>
        </w:rPr>
        <w:t>.</w:t>
      </w:r>
      <w:r w:rsidRPr="00161F93">
        <w:rPr>
          <w:b/>
          <w:bCs/>
          <w:sz w:val="24"/>
          <w:rtl/>
        </w:rPr>
        <w:t xml:space="preserve"> </w:t>
      </w:r>
    </w:p>
    <w:p w:rsidR="00B8225C" w:rsidRPr="00161F93" w:rsidP="00A27943" w14:paraId="68A78BDE" w14:textId="77777777">
      <w:pPr>
        <w:pStyle w:val="a"/>
        <w:spacing w:line="269" w:lineRule="auto"/>
        <w:rPr>
          <w:rtl/>
        </w:rPr>
      </w:pPr>
    </w:p>
    <w:p w:rsidR="00DF761E" w:rsidRPr="00161F93" w:rsidP="00BF35B8" w14:paraId="7EADA115" w14:textId="77777777">
      <w:pPr>
        <w:spacing w:line="269" w:lineRule="auto"/>
        <w:rPr>
          <w:b/>
          <w:bCs/>
          <w:sz w:val="24"/>
          <w:rtl/>
        </w:rPr>
      </w:pPr>
      <w:r w:rsidRPr="00161F93">
        <w:rPr>
          <w:rFonts w:hint="cs"/>
          <w:b/>
          <w:bCs/>
          <w:sz w:val="24"/>
          <w:rtl/>
        </w:rPr>
        <w:t>משרד מבקר המדינה ממליץ למשרד האוצר לגבש נוהל לעבודת ועדות מקצועיות אשר מונו על ידי שר האוצר</w:t>
      </w:r>
      <w:r w:rsidRPr="00161F93" w:rsidR="000A7F05">
        <w:rPr>
          <w:rFonts w:hint="cs"/>
          <w:b/>
          <w:bCs/>
          <w:sz w:val="24"/>
          <w:rtl/>
        </w:rPr>
        <w:t xml:space="preserve"> ולהשלים גיבוש דוחות סופיים לו</w:t>
      </w:r>
      <w:r w:rsidR="00BF35B8">
        <w:rPr>
          <w:rFonts w:hint="cs"/>
          <w:b/>
          <w:bCs/>
          <w:sz w:val="24"/>
          <w:rtl/>
        </w:rPr>
        <w:t>ו</w:t>
      </w:r>
      <w:r w:rsidRPr="00161F93" w:rsidR="000A7F05">
        <w:rPr>
          <w:rFonts w:hint="cs"/>
          <w:b/>
          <w:bCs/>
          <w:sz w:val="24"/>
          <w:rtl/>
        </w:rPr>
        <w:t>עדות מקצ</w:t>
      </w:r>
      <w:r w:rsidR="00BF35B8">
        <w:rPr>
          <w:rFonts w:hint="cs"/>
          <w:b/>
          <w:bCs/>
          <w:sz w:val="24"/>
          <w:rtl/>
        </w:rPr>
        <w:t>ו</w:t>
      </w:r>
      <w:r w:rsidRPr="00161F93" w:rsidR="000A7F05">
        <w:rPr>
          <w:rFonts w:hint="cs"/>
          <w:b/>
          <w:bCs/>
          <w:sz w:val="24"/>
          <w:rtl/>
        </w:rPr>
        <w:t>עיות המתמנות בנושאים שונים</w:t>
      </w:r>
      <w:r w:rsidRPr="00161F93" w:rsidR="00EF1CAC">
        <w:rPr>
          <w:rFonts w:hint="cs"/>
          <w:b/>
          <w:bCs/>
          <w:sz w:val="24"/>
          <w:rtl/>
        </w:rPr>
        <w:t>.</w:t>
      </w:r>
    </w:p>
    <w:p w:rsidR="00B8225C" w:rsidRPr="00161F93" w:rsidP="00A27943" w14:paraId="66098FDF" w14:textId="77777777">
      <w:pPr>
        <w:pStyle w:val="a"/>
        <w:spacing w:line="269" w:lineRule="auto"/>
        <w:rPr>
          <w:rtl/>
        </w:rPr>
      </w:pPr>
    </w:p>
    <w:p w:rsidR="007A0F00" w:rsidRPr="00161F93" w:rsidP="00522C3B" w14:paraId="17E157EC" w14:textId="77777777">
      <w:pPr>
        <w:spacing w:line="269" w:lineRule="auto"/>
        <w:rPr>
          <w:rFonts w:ascii="David" w:hAnsi="David"/>
          <w:sz w:val="24"/>
          <w:rtl/>
        </w:rPr>
      </w:pPr>
      <w:r w:rsidRPr="00161F93">
        <w:rPr>
          <w:rFonts w:ascii="David" w:hAnsi="David"/>
          <w:sz w:val="24"/>
          <w:rtl/>
        </w:rPr>
        <w:t>בתשובת רשות</w:t>
      </w:r>
      <w:r w:rsidRPr="00161F93" w:rsidR="009F72B1">
        <w:rPr>
          <w:rFonts w:ascii="David" w:hAnsi="David"/>
          <w:sz w:val="24"/>
          <w:rtl/>
        </w:rPr>
        <w:t xml:space="preserve"> המ</w:t>
      </w:r>
      <w:r w:rsidRPr="00161F93" w:rsidR="00FE4FC3">
        <w:rPr>
          <w:rFonts w:ascii="David" w:hAnsi="David" w:hint="cs"/>
          <w:sz w:val="24"/>
          <w:rtl/>
        </w:rPr>
        <w:t>י</w:t>
      </w:r>
      <w:r w:rsidRPr="00161F93" w:rsidR="009F72B1">
        <w:rPr>
          <w:rFonts w:ascii="David" w:hAnsi="David"/>
          <w:sz w:val="24"/>
          <w:rtl/>
        </w:rPr>
        <w:t xml:space="preserve">סים לטיוטת דוח הביקורת מיוני 2020 </w:t>
      </w:r>
      <w:r w:rsidR="008529F2">
        <w:rPr>
          <w:rFonts w:ascii="David" w:hAnsi="David"/>
          <w:sz w:val="24"/>
          <w:rtl/>
        </w:rPr>
        <w:t>(</w:t>
      </w:r>
      <w:r w:rsidRPr="00161F93" w:rsidR="009F72B1">
        <w:rPr>
          <w:rFonts w:ascii="David" w:hAnsi="David"/>
          <w:sz w:val="24"/>
          <w:rtl/>
        </w:rPr>
        <w:t>להלן</w:t>
      </w:r>
      <w:r w:rsidRPr="00161F93" w:rsidR="00432936">
        <w:rPr>
          <w:rFonts w:ascii="David" w:hAnsi="David" w:hint="cs"/>
          <w:sz w:val="24"/>
          <w:rtl/>
        </w:rPr>
        <w:t xml:space="preserve"> </w:t>
      </w:r>
      <w:r w:rsidRPr="00161F93" w:rsidR="009F72B1">
        <w:rPr>
          <w:rFonts w:ascii="David" w:hAnsi="David"/>
          <w:sz w:val="24"/>
          <w:rtl/>
        </w:rPr>
        <w:t>-</w:t>
      </w:r>
      <w:r w:rsidRPr="00161F93" w:rsidR="00432936">
        <w:rPr>
          <w:rFonts w:ascii="David" w:hAnsi="David" w:hint="cs"/>
          <w:sz w:val="24"/>
          <w:rtl/>
        </w:rPr>
        <w:t xml:space="preserve"> </w:t>
      </w:r>
      <w:r w:rsidRPr="00161F93" w:rsidR="009F72B1">
        <w:rPr>
          <w:rFonts w:ascii="David" w:hAnsi="David"/>
          <w:sz w:val="24"/>
          <w:rtl/>
        </w:rPr>
        <w:t>תשובת הרשות),</w:t>
      </w:r>
      <w:r w:rsidRPr="00161F93">
        <w:rPr>
          <w:rFonts w:ascii="David" w:hAnsi="David"/>
          <w:sz w:val="24"/>
          <w:rtl/>
        </w:rPr>
        <w:t xml:space="preserve"> </w:t>
      </w:r>
      <w:r w:rsidRPr="00161F93" w:rsidR="00742BC6">
        <w:rPr>
          <w:rFonts w:ascii="David" w:hAnsi="David"/>
          <w:sz w:val="24"/>
          <w:rtl/>
        </w:rPr>
        <w:t>ציינה הרשות כי הליקוי עליו מצביע המבקר הינו פרוצדורלי לאמור הוועדה ע</w:t>
      </w:r>
      <w:r w:rsidRPr="00161F93" w:rsidR="00FE4FC3">
        <w:rPr>
          <w:rFonts w:ascii="David" w:hAnsi="David" w:hint="cs"/>
          <w:sz w:val="24"/>
          <w:rtl/>
        </w:rPr>
        <w:t>ש</w:t>
      </w:r>
      <w:r w:rsidRPr="00161F93" w:rsidR="00742BC6">
        <w:rPr>
          <w:rFonts w:ascii="David" w:hAnsi="David"/>
          <w:sz w:val="24"/>
          <w:rtl/>
        </w:rPr>
        <w:t>תה את שמוטל עליה והגישה</w:t>
      </w:r>
      <w:r w:rsidRPr="00161F93">
        <w:rPr>
          <w:rFonts w:ascii="David" w:hAnsi="David"/>
          <w:sz w:val="24"/>
          <w:rtl/>
        </w:rPr>
        <w:t xml:space="preserve"> את המלצותיה, כפי שמוזכר פעמים מספר בדוח המבקר. מעבר לכך, לאחר תום עבודת הוועדה נערכה ישיבה בה הוצגו לשר בפירוט ממצאי הועדה באפריל 2013, ולאחר מכן </w:t>
      </w:r>
      <w:r w:rsidRPr="00161F93" w:rsidR="00FE4FC3">
        <w:rPr>
          <w:rFonts w:ascii="David" w:hAnsi="David" w:hint="cs"/>
          <w:sz w:val="24"/>
          <w:rtl/>
        </w:rPr>
        <w:t xml:space="preserve">נערכה </w:t>
      </w:r>
      <w:r w:rsidRPr="00161F93">
        <w:rPr>
          <w:rFonts w:ascii="David" w:hAnsi="David"/>
          <w:sz w:val="24"/>
          <w:rtl/>
        </w:rPr>
        <w:t>סדרת פגישות להבהרה, להעמקה</w:t>
      </w:r>
      <w:r w:rsidR="00522C3B">
        <w:rPr>
          <w:rFonts w:ascii="David" w:hAnsi="David" w:hint="cs"/>
          <w:sz w:val="24"/>
          <w:rtl/>
        </w:rPr>
        <w:t xml:space="preserve"> </w:t>
      </w:r>
      <w:r w:rsidRPr="00161F93">
        <w:rPr>
          <w:rFonts w:ascii="David" w:hAnsi="David"/>
          <w:sz w:val="24"/>
          <w:rtl/>
        </w:rPr>
        <w:t>ולבחינת חלופות עם השר, סגן השר ומנכ"לית משרד האוצר</w:t>
      </w:r>
      <w:r w:rsidRPr="00161F93" w:rsidR="00CD6F9E">
        <w:rPr>
          <w:rFonts w:ascii="David" w:hAnsi="David"/>
          <w:sz w:val="24"/>
          <w:rtl/>
        </w:rPr>
        <w:t>.</w:t>
      </w:r>
      <w:r w:rsidRPr="00161F93" w:rsidR="00FE4FC3">
        <w:rPr>
          <w:rFonts w:ascii="David" w:hAnsi="David" w:hint="cs"/>
          <w:sz w:val="24"/>
          <w:rtl/>
        </w:rPr>
        <w:t xml:space="preserve"> </w:t>
      </w:r>
      <w:r w:rsidRPr="00161F93" w:rsidR="00814E2B">
        <w:rPr>
          <w:rFonts w:ascii="David" w:hAnsi="David"/>
          <w:sz w:val="24"/>
          <w:rtl/>
        </w:rPr>
        <w:t>בנוסף ציינה הרשות בתשובתה כי הוועדה מונתה על ידי משרד האוצר והוא האחראי על התנהלותה ועל עמידתה בלוח הזמנים.</w:t>
      </w:r>
    </w:p>
    <w:p w:rsidR="00B8225C" w:rsidRPr="00161F93" w:rsidP="00A27943" w14:paraId="3AF6C084" w14:textId="77777777">
      <w:pPr>
        <w:pStyle w:val="a"/>
        <w:spacing w:line="269" w:lineRule="auto"/>
        <w:rPr>
          <w:rtl/>
        </w:rPr>
      </w:pPr>
    </w:p>
    <w:p w:rsidR="00F4263E" w:rsidRPr="00161F93" w:rsidP="00A27943" w14:paraId="2744623E" w14:textId="77777777">
      <w:pPr>
        <w:spacing w:line="269" w:lineRule="auto"/>
        <w:rPr>
          <w:sz w:val="24"/>
          <w:rtl/>
        </w:rPr>
      </w:pPr>
      <w:r w:rsidRPr="00161F93">
        <w:rPr>
          <w:sz w:val="24"/>
          <w:rtl/>
        </w:rPr>
        <w:t xml:space="preserve">באוקטובר 2013 פורסמו באתר </w:t>
      </w:r>
      <w:r w:rsidRPr="00161F93" w:rsidR="00CC31DD">
        <w:rPr>
          <w:rFonts w:hint="cs"/>
          <w:sz w:val="24"/>
          <w:rtl/>
        </w:rPr>
        <w:t>רשות המיסים</w:t>
      </w:r>
      <w:r w:rsidRPr="00161F93" w:rsidR="00CC31DD">
        <w:rPr>
          <w:sz w:val="24"/>
          <w:rtl/>
        </w:rPr>
        <w:t xml:space="preserve"> </w:t>
      </w:r>
      <w:r w:rsidRPr="00161F93">
        <w:rPr>
          <w:sz w:val="24"/>
          <w:rtl/>
        </w:rPr>
        <w:t>המלצות</w:t>
      </w:r>
      <w:r w:rsidRPr="00161F93" w:rsidR="00027ABE">
        <w:rPr>
          <w:sz w:val="24"/>
          <w:rtl/>
        </w:rPr>
        <w:t xml:space="preserve"> מפורטות</w:t>
      </w:r>
      <w:r w:rsidRPr="00161F93">
        <w:rPr>
          <w:rFonts w:hint="cs"/>
          <w:sz w:val="24"/>
          <w:rtl/>
        </w:rPr>
        <w:t xml:space="preserve"> </w:t>
      </w:r>
      <w:r w:rsidRPr="00161F93">
        <w:rPr>
          <w:sz w:val="24"/>
          <w:rtl/>
        </w:rPr>
        <w:t>להערות הציבור בנושא מיסוי חברות ארנק (להלן</w:t>
      </w:r>
      <w:r w:rsidRPr="00161F93" w:rsidR="003459F3">
        <w:rPr>
          <w:rFonts w:hint="cs"/>
          <w:sz w:val="24"/>
          <w:rtl/>
        </w:rPr>
        <w:t xml:space="preserve"> </w:t>
      </w:r>
      <w:r w:rsidRPr="00161F93">
        <w:rPr>
          <w:rFonts w:hint="cs"/>
          <w:sz w:val="24"/>
          <w:rtl/>
        </w:rPr>
        <w:t>-</w:t>
      </w:r>
      <w:r w:rsidRPr="00161F93" w:rsidR="003459F3">
        <w:rPr>
          <w:rFonts w:hint="cs"/>
          <w:sz w:val="24"/>
          <w:rtl/>
        </w:rPr>
        <w:t xml:space="preserve"> </w:t>
      </w:r>
      <w:r w:rsidRPr="00161F93">
        <w:rPr>
          <w:sz w:val="24"/>
          <w:rtl/>
        </w:rPr>
        <w:t>מסמך הרשות</w:t>
      </w:r>
      <w:r w:rsidRPr="00161F93">
        <w:rPr>
          <w:rFonts w:hint="cs"/>
          <w:sz w:val="24"/>
          <w:rtl/>
        </w:rPr>
        <w:t xml:space="preserve">), </w:t>
      </w:r>
      <w:r w:rsidRPr="00161F93" w:rsidR="00BE068B">
        <w:rPr>
          <w:rFonts w:hint="cs"/>
          <w:sz w:val="24"/>
          <w:rtl/>
        </w:rPr>
        <w:t>ובהן גם המלצות הנוגעות</w:t>
      </w:r>
      <w:r w:rsidRPr="00161F93">
        <w:rPr>
          <w:rFonts w:hint="cs"/>
          <w:sz w:val="24"/>
          <w:rtl/>
        </w:rPr>
        <w:t xml:space="preserve"> </w:t>
      </w:r>
      <w:r w:rsidRPr="00161F93" w:rsidR="00BE068B">
        <w:rPr>
          <w:rFonts w:hint="cs"/>
          <w:sz w:val="24"/>
          <w:rtl/>
        </w:rPr>
        <w:t>ל</w:t>
      </w:r>
      <w:r w:rsidRPr="00161F93">
        <w:rPr>
          <w:rFonts w:hint="cs"/>
          <w:sz w:val="24"/>
          <w:rtl/>
        </w:rPr>
        <w:t>מודל</w:t>
      </w:r>
      <w:r w:rsidRPr="00161F93">
        <w:rPr>
          <w:sz w:val="24"/>
          <w:rtl/>
        </w:rPr>
        <w:t xml:space="preserve"> המשולב שהוצג בטיוטת דוח הוועדה. </w:t>
      </w:r>
    </w:p>
    <w:p w:rsidR="00B8225C" w:rsidRPr="00161F93" w:rsidP="00A27943" w14:paraId="0579B9A5" w14:textId="77777777">
      <w:pPr>
        <w:pStyle w:val="a"/>
        <w:spacing w:line="269" w:lineRule="auto"/>
        <w:rPr>
          <w:rtl/>
        </w:rPr>
      </w:pPr>
    </w:p>
    <w:p w:rsidR="00F4263E" w:rsidRPr="00161F93" w:rsidP="00A27943" w14:paraId="29D3AF9B" w14:textId="77777777">
      <w:pPr>
        <w:spacing w:line="269" w:lineRule="auto"/>
        <w:rPr>
          <w:sz w:val="24"/>
          <w:rtl/>
        </w:rPr>
      </w:pPr>
      <w:r w:rsidRPr="00161F93">
        <w:rPr>
          <w:sz w:val="24"/>
          <w:rtl/>
        </w:rPr>
        <w:t>במסמך ההמלצות הוגדרו קבוצות החברות על פי סוג הפעילות</w:t>
      </w:r>
      <w:r w:rsidRPr="00161F93" w:rsidR="00CA7C6C">
        <w:rPr>
          <w:sz w:val="24"/>
          <w:rtl/>
        </w:rPr>
        <w:t xml:space="preserve"> </w:t>
      </w:r>
      <w:r w:rsidRPr="00161F93" w:rsidR="00CA7C6C">
        <w:rPr>
          <w:rFonts w:hint="cs"/>
          <w:sz w:val="24"/>
          <w:rtl/>
        </w:rPr>
        <w:t>שלהן</w:t>
      </w:r>
      <w:r w:rsidRPr="00161F93">
        <w:rPr>
          <w:sz w:val="24"/>
          <w:rtl/>
        </w:rPr>
        <w:t xml:space="preserve"> ומבנה הבעלות: חברות נושאי משרה או </w:t>
      </w:r>
      <w:r w:rsidRPr="00161F93">
        <w:rPr>
          <w:rFonts w:hint="eastAsia"/>
          <w:sz w:val="24"/>
          <w:rtl/>
        </w:rPr>
        <w:t>חבר</w:t>
      </w:r>
      <w:r w:rsidRPr="00161F93" w:rsidR="00DE53AA">
        <w:rPr>
          <w:rFonts w:hint="cs"/>
          <w:sz w:val="24"/>
          <w:rtl/>
        </w:rPr>
        <w:t>ו</w:t>
      </w:r>
      <w:r w:rsidRPr="00161F93">
        <w:rPr>
          <w:rFonts w:hint="eastAsia"/>
          <w:sz w:val="24"/>
          <w:rtl/>
        </w:rPr>
        <w:t>ת</w:t>
      </w:r>
      <w:r w:rsidRPr="00161F93">
        <w:rPr>
          <w:sz w:val="24"/>
          <w:rtl/>
        </w:rPr>
        <w:t xml:space="preserve"> שכירים; חברות חיץ; </w:t>
      </w:r>
      <w:r w:rsidRPr="00161F93" w:rsidR="00FE4FC3">
        <w:rPr>
          <w:rFonts w:hint="cs"/>
          <w:sz w:val="24"/>
          <w:rtl/>
        </w:rPr>
        <w:t>ו</w:t>
      </w:r>
      <w:r w:rsidRPr="00161F93">
        <w:rPr>
          <w:sz w:val="24"/>
          <w:rtl/>
        </w:rPr>
        <w:t xml:space="preserve">חברות צוברות. </w:t>
      </w:r>
      <w:r w:rsidRPr="00161F93" w:rsidR="00406B39">
        <w:rPr>
          <w:rFonts w:hint="cs"/>
          <w:sz w:val="24"/>
          <w:rtl/>
        </w:rPr>
        <w:t xml:space="preserve">חברה צוברת היא </w:t>
      </w:r>
      <w:r w:rsidRPr="00161F93">
        <w:rPr>
          <w:sz w:val="24"/>
          <w:rtl/>
        </w:rPr>
        <w:t xml:space="preserve">חברה </w:t>
      </w:r>
      <w:r w:rsidRPr="00161F93" w:rsidR="00406B39">
        <w:rPr>
          <w:rFonts w:hint="cs"/>
          <w:sz w:val="24"/>
          <w:rtl/>
        </w:rPr>
        <w:t>לה</w:t>
      </w:r>
      <w:r w:rsidRPr="00161F93" w:rsidR="00406B39">
        <w:rPr>
          <w:sz w:val="24"/>
          <w:rtl/>
        </w:rPr>
        <w:t xml:space="preserve"> </w:t>
      </w:r>
      <w:r w:rsidRPr="00161F93">
        <w:rPr>
          <w:sz w:val="24"/>
          <w:rtl/>
        </w:rPr>
        <w:t>רווח עודף מצטבר</w:t>
      </w:r>
      <w:r w:rsidRPr="00161F93" w:rsidR="00683127">
        <w:rPr>
          <w:rFonts w:hint="cs"/>
          <w:sz w:val="24"/>
          <w:rtl/>
        </w:rPr>
        <w:t>;</w:t>
      </w:r>
      <w:r w:rsidRPr="00161F93" w:rsidR="00683127">
        <w:rPr>
          <w:sz w:val="24"/>
          <w:rtl/>
        </w:rPr>
        <w:t xml:space="preserve"> </w:t>
      </w:r>
      <w:r w:rsidRPr="00161F93">
        <w:rPr>
          <w:sz w:val="24"/>
          <w:rtl/>
        </w:rPr>
        <w:t xml:space="preserve">"רווח עודף" </w:t>
      </w:r>
      <w:r w:rsidRPr="00161F93">
        <w:rPr>
          <w:rFonts w:hint="eastAsia"/>
          <w:sz w:val="24"/>
          <w:rtl/>
        </w:rPr>
        <w:t>ה</w:t>
      </w:r>
      <w:r w:rsidRPr="00161F93" w:rsidR="00683127">
        <w:rPr>
          <w:rFonts w:hint="cs"/>
          <w:sz w:val="24"/>
          <w:rtl/>
        </w:rPr>
        <w:t>וא ה</w:t>
      </w:r>
      <w:r w:rsidRPr="00161F93">
        <w:rPr>
          <w:rFonts w:hint="eastAsia"/>
          <w:sz w:val="24"/>
          <w:rtl/>
        </w:rPr>
        <w:t>רווח</w:t>
      </w:r>
      <w:r w:rsidRPr="00161F93">
        <w:rPr>
          <w:sz w:val="24"/>
          <w:rtl/>
        </w:rPr>
        <w:t xml:space="preserve"> השנתי בניכוי מס חברות ו</w:t>
      </w:r>
      <w:r w:rsidRPr="00161F93" w:rsidR="00BF4BF1">
        <w:rPr>
          <w:sz w:val="24"/>
          <w:rtl/>
        </w:rPr>
        <w:t>דיבידנד</w:t>
      </w:r>
      <w:r w:rsidRPr="00161F93">
        <w:rPr>
          <w:sz w:val="24"/>
          <w:rtl/>
        </w:rPr>
        <w:t xml:space="preserve"> שחולק ליחידים ובניכוי 25% ממחזור ההכנסות של החברה</w:t>
      </w:r>
      <w:r>
        <w:rPr>
          <w:rStyle w:val="FootnoteReference1"/>
          <w:sz w:val="24"/>
          <w:rtl/>
        </w:rPr>
        <w:footnoteReference w:id="17"/>
      </w:r>
      <w:r w:rsidRPr="00161F93">
        <w:rPr>
          <w:sz w:val="24"/>
          <w:rtl/>
        </w:rPr>
        <w:t>.</w:t>
      </w:r>
      <w:r w:rsidR="00A27943">
        <w:rPr>
          <w:sz w:val="24"/>
          <w:rtl/>
        </w:rPr>
        <w:t xml:space="preserve"> </w:t>
      </w:r>
    </w:p>
    <w:p w:rsidR="00B8225C" w:rsidRPr="00161F93" w:rsidP="00A27943" w14:paraId="39049DC8" w14:textId="77777777">
      <w:pPr>
        <w:pStyle w:val="a"/>
        <w:spacing w:line="269" w:lineRule="auto"/>
        <w:rPr>
          <w:rtl/>
        </w:rPr>
      </w:pPr>
    </w:p>
    <w:p w:rsidR="00B8225C" w:rsidP="00EF71C4" w14:paraId="0125DEA5" w14:textId="77777777">
      <w:pPr>
        <w:spacing w:line="269" w:lineRule="auto"/>
        <w:rPr>
          <w:noProof/>
          <w:sz w:val="24"/>
          <w:rtl/>
          <w:lang w:eastAsia="he-IL"/>
        </w:rPr>
      </w:pPr>
      <w:r w:rsidRPr="00161F93">
        <w:rPr>
          <w:rFonts w:hint="cs"/>
          <w:noProof/>
          <w:sz w:val="24"/>
          <w:rtl/>
          <w:lang w:eastAsia="he-IL"/>
        </w:rPr>
        <w:t>ביוני 2014 נערך דיון בוועדת משנה של ועדת הכספים של הכנסת</w:t>
      </w:r>
      <w:r>
        <w:rPr>
          <w:rStyle w:val="FootnoteReference1"/>
          <w:noProof/>
          <w:sz w:val="24"/>
          <w:rtl/>
          <w:lang w:eastAsia="he-IL"/>
        </w:rPr>
        <w:footnoteReference w:id="18"/>
      </w:r>
      <w:r w:rsidRPr="00161F93">
        <w:rPr>
          <w:rFonts w:hint="cs"/>
          <w:noProof/>
          <w:sz w:val="24"/>
          <w:rtl/>
          <w:lang w:eastAsia="he-IL"/>
        </w:rPr>
        <w:t xml:space="preserve"> </w:t>
      </w:r>
      <w:r w:rsidRPr="00161F93" w:rsidR="00683127">
        <w:rPr>
          <w:rFonts w:hint="cs"/>
          <w:noProof/>
          <w:sz w:val="24"/>
          <w:rtl/>
          <w:lang w:eastAsia="he-IL"/>
        </w:rPr>
        <w:t>ו</w:t>
      </w:r>
      <w:r w:rsidRPr="00161F93">
        <w:rPr>
          <w:rFonts w:hint="cs"/>
          <w:noProof/>
          <w:sz w:val="24"/>
          <w:rtl/>
          <w:lang w:eastAsia="he-IL"/>
        </w:rPr>
        <w:t xml:space="preserve">בו </w:t>
      </w:r>
      <w:r w:rsidRPr="00161F93" w:rsidR="00683127">
        <w:rPr>
          <w:rFonts w:hint="cs"/>
          <w:noProof/>
          <w:sz w:val="24"/>
          <w:rtl/>
          <w:lang w:eastAsia="he-IL"/>
        </w:rPr>
        <w:t xml:space="preserve">הציג </w:t>
      </w:r>
      <w:r w:rsidRPr="00161F93">
        <w:rPr>
          <w:rFonts w:hint="cs"/>
          <w:noProof/>
          <w:sz w:val="24"/>
          <w:rtl/>
          <w:lang w:eastAsia="he-IL"/>
        </w:rPr>
        <w:t>נציג רשות</w:t>
      </w:r>
      <w:r w:rsidRPr="00161F93" w:rsidR="00683127">
        <w:rPr>
          <w:rFonts w:hint="cs"/>
          <w:noProof/>
          <w:sz w:val="24"/>
          <w:rtl/>
          <w:lang w:eastAsia="he-IL"/>
        </w:rPr>
        <w:t xml:space="preserve"> </w:t>
      </w:r>
      <w:r w:rsidRPr="00161F93" w:rsidR="00CC31DD">
        <w:rPr>
          <w:rFonts w:hint="cs"/>
          <w:noProof/>
          <w:sz w:val="24"/>
          <w:rtl/>
          <w:lang w:eastAsia="he-IL"/>
        </w:rPr>
        <w:t xml:space="preserve">המיסים </w:t>
      </w:r>
      <w:r w:rsidRPr="00161F93" w:rsidR="00683127">
        <w:rPr>
          <w:rFonts w:hint="cs"/>
          <w:noProof/>
          <w:sz w:val="24"/>
          <w:rtl/>
          <w:lang w:eastAsia="he-IL"/>
        </w:rPr>
        <w:t>את מסמך הרשות</w:t>
      </w:r>
      <w:r w:rsidRPr="00161F93">
        <w:rPr>
          <w:rFonts w:hint="cs"/>
          <w:noProof/>
          <w:sz w:val="24"/>
          <w:rtl/>
          <w:lang w:eastAsia="he-IL"/>
        </w:rPr>
        <w:t xml:space="preserve"> כ"טיוטה </w:t>
      </w:r>
      <w:r w:rsidRPr="00161F93">
        <w:rPr>
          <w:rFonts w:hint="eastAsia"/>
          <w:noProof/>
          <w:sz w:val="24"/>
          <w:rtl/>
          <w:lang w:eastAsia="he-IL"/>
        </w:rPr>
        <w:t>להמלצות</w:t>
      </w:r>
      <w:r w:rsidRPr="00161F93">
        <w:rPr>
          <w:noProof/>
          <w:sz w:val="24"/>
          <w:rtl/>
          <w:lang w:eastAsia="he-IL"/>
        </w:rPr>
        <w:t xml:space="preserve"> ששר האוצר עוד לא אישר אותן אבל לבקשתך [לבקשת יו"ר ועדת המשנה] באנו להציג אותה". </w:t>
      </w:r>
      <w:r w:rsidRPr="00161F93">
        <w:rPr>
          <w:rFonts w:hint="cs"/>
          <w:noProof/>
          <w:sz w:val="24"/>
          <w:rtl/>
          <w:lang w:eastAsia="he-IL"/>
        </w:rPr>
        <w:t xml:space="preserve">בסיכום דיון זה לא נתקבלו </w:t>
      </w:r>
      <w:r w:rsidRPr="00161F93" w:rsidR="00683127">
        <w:rPr>
          <w:rFonts w:hint="cs"/>
          <w:noProof/>
          <w:sz w:val="24"/>
          <w:rtl/>
          <w:lang w:eastAsia="he-IL"/>
        </w:rPr>
        <w:t xml:space="preserve">כל </w:t>
      </w:r>
      <w:r w:rsidRPr="00161F93">
        <w:rPr>
          <w:rFonts w:hint="cs"/>
          <w:noProof/>
          <w:sz w:val="24"/>
          <w:rtl/>
          <w:lang w:eastAsia="he-IL"/>
        </w:rPr>
        <w:t xml:space="preserve">החלטות. </w:t>
      </w:r>
      <w:r w:rsidRPr="00161F93" w:rsidR="00BE068B">
        <w:rPr>
          <w:rFonts w:hint="cs"/>
          <w:noProof/>
          <w:sz w:val="24"/>
          <w:rtl/>
          <w:lang w:eastAsia="he-IL"/>
        </w:rPr>
        <w:t>מלבד</w:t>
      </w:r>
      <w:r w:rsidRPr="00161F93" w:rsidR="00BE068B">
        <w:rPr>
          <w:noProof/>
          <w:sz w:val="24"/>
          <w:rtl/>
          <w:lang w:eastAsia="he-IL"/>
        </w:rPr>
        <w:t xml:space="preserve"> </w:t>
      </w:r>
      <w:r w:rsidRPr="00161F93">
        <w:rPr>
          <w:rFonts w:hint="eastAsia"/>
          <w:noProof/>
          <w:sz w:val="24"/>
          <w:rtl/>
          <w:lang w:eastAsia="he-IL"/>
        </w:rPr>
        <w:t>דיון</w:t>
      </w:r>
      <w:r w:rsidRPr="00161F93">
        <w:rPr>
          <w:noProof/>
          <w:sz w:val="24"/>
          <w:rtl/>
          <w:lang w:eastAsia="he-IL"/>
        </w:rPr>
        <w:t xml:space="preserve"> </w:t>
      </w:r>
      <w:r w:rsidRPr="00161F93">
        <w:rPr>
          <w:rFonts w:hint="eastAsia"/>
          <w:noProof/>
          <w:sz w:val="24"/>
          <w:rtl/>
          <w:lang w:eastAsia="he-IL"/>
        </w:rPr>
        <w:t>זה</w:t>
      </w:r>
      <w:r w:rsidRPr="00161F93">
        <w:rPr>
          <w:noProof/>
          <w:sz w:val="24"/>
          <w:rtl/>
          <w:lang w:eastAsia="he-IL"/>
        </w:rPr>
        <w:t xml:space="preserve">, </w:t>
      </w:r>
      <w:r w:rsidRPr="00161F93">
        <w:rPr>
          <w:rFonts w:hint="eastAsia"/>
          <w:noProof/>
          <w:sz w:val="24"/>
          <w:rtl/>
          <w:lang w:eastAsia="he-IL"/>
        </w:rPr>
        <w:t>לא</w:t>
      </w:r>
      <w:r w:rsidRPr="00161F93">
        <w:rPr>
          <w:noProof/>
          <w:sz w:val="24"/>
          <w:rtl/>
          <w:lang w:eastAsia="he-IL"/>
        </w:rPr>
        <w:t xml:space="preserve"> </w:t>
      </w:r>
      <w:r w:rsidRPr="00161F93" w:rsidR="00BE068B">
        <w:rPr>
          <w:rFonts w:hint="eastAsia"/>
          <w:noProof/>
          <w:sz w:val="24"/>
          <w:rtl/>
          <w:lang w:eastAsia="he-IL"/>
        </w:rPr>
        <w:t>נער</w:t>
      </w:r>
      <w:r w:rsidRPr="00161F93" w:rsidR="00BE068B">
        <w:rPr>
          <w:rFonts w:hint="cs"/>
          <w:noProof/>
          <w:sz w:val="24"/>
          <w:rtl/>
          <w:lang w:eastAsia="he-IL"/>
        </w:rPr>
        <w:t xml:space="preserve">ך </w:t>
      </w:r>
      <w:r w:rsidRPr="00161F93" w:rsidR="00683127">
        <w:rPr>
          <w:rFonts w:hint="cs"/>
          <w:noProof/>
          <w:sz w:val="24"/>
          <w:rtl/>
          <w:lang w:eastAsia="he-IL"/>
        </w:rPr>
        <w:t xml:space="preserve">כל </w:t>
      </w:r>
      <w:r w:rsidRPr="00161F93" w:rsidR="00BE068B">
        <w:rPr>
          <w:rFonts w:hint="eastAsia"/>
          <w:noProof/>
          <w:sz w:val="24"/>
          <w:rtl/>
          <w:lang w:eastAsia="he-IL"/>
        </w:rPr>
        <w:t>דיו</w:t>
      </w:r>
      <w:r w:rsidRPr="00161F93" w:rsidR="00BE068B">
        <w:rPr>
          <w:rFonts w:hint="cs"/>
          <w:noProof/>
          <w:sz w:val="24"/>
          <w:rtl/>
          <w:lang w:eastAsia="he-IL"/>
        </w:rPr>
        <w:t xml:space="preserve">ן </w:t>
      </w:r>
      <w:r w:rsidRPr="00161F93" w:rsidR="00683127">
        <w:rPr>
          <w:rFonts w:hint="cs"/>
          <w:noProof/>
          <w:sz w:val="24"/>
          <w:rtl/>
          <w:lang w:eastAsia="he-IL"/>
        </w:rPr>
        <w:t>אחר</w:t>
      </w:r>
      <w:r w:rsidRPr="00161F93">
        <w:rPr>
          <w:noProof/>
          <w:sz w:val="24"/>
          <w:rtl/>
          <w:lang w:eastAsia="he-IL"/>
        </w:rPr>
        <w:t xml:space="preserve"> בכנסת בנוסח זה של המלצות הרשות עד ל</w:t>
      </w:r>
      <w:r w:rsidRPr="00161F93" w:rsidR="00786B67">
        <w:rPr>
          <w:rFonts w:hint="cs"/>
          <w:noProof/>
          <w:sz w:val="24"/>
          <w:rtl/>
          <w:lang w:eastAsia="he-IL"/>
        </w:rPr>
        <w:t xml:space="preserve">השלמת </w:t>
      </w:r>
      <w:r w:rsidRPr="00161F93">
        <w:rPr>
          <w:noProof/>
          <w:sz w:val="24"/>
          <w:rtl/>
          <w:lang w:eastAsia="he-IL"/>
        </w:rPr>
        <w:t>חקיקת</w:t>
      </w:r>
      <w:r w:rsidRPr="00161F93" w:rsidR="007077AB">
        <w:rPr>
          <w:rFonts w:hint="cs"/>
          <w:noProof/>
          <w:sz w:val="24"/>
          <w:rtl/>
          <w:lang w:eastAsia="he-IL"/>
        </w:rPr>
        <w:t xml:space="preserve"> תיקון 235 </w:t>
      </w:r>
      <w:r w:rsidRPr="00161F93">
        <w:rPr>
          <w:noProof/>
          <w:sz w:val="24"/>
          <w:rtl/>
          <w:lang w:eastAsia="he-IL"/>
        </w:rPr>
        <w:t>ב</w:t>
      </w:r>
      <w:r w:rsidRPr="00161F93" w:rsidR="00786B67">
        <w:rPr>
          <w:rFonts w:hint="cs"/>
          <w:noProof/>
          <w:sz w:val="24"/>
          <w:rtl/>
          <w:lang w:eastAsia="he-IL"/>
        </w:rPr>
        <w:t>דצמבר</w:t>
      </w:r>
      <w:r w:rsidR="00A27943">
        <w:rPr>
          <w:rFonts w:hint="cs"/>
          <w:noProof/>
          <w:sz w:val="24"/>
          <w:rtl/>
          <w:lang w:eastAsia="he-IL"/>
        </w:rPr>
        <w:t xml:space="preserve"> </w:t>
      </w:r>
      <w:r w:rsidRPr="00161F93" w:rsidR="008168C7">
        <w:rPr>
          <w:rFonts w:hint="cs"/>
          <w:noProof/>
          <w:sz w:val="24"/>
          <w:rtl/>
          <w:lang w:eastAsia="he-IL"/>
        </w:rPr>
        <w:t>2016</w:t>
      </w:r>
      <w:r>
        <w:rPr>
          <w:rStyle w:val="FootnoteReference1"/>
          <w:noProof/>
          <w:sz w:val="24"/>
          <w:rtl/>
          <w:lang w:eastAsia="he-IL"/>
        </w:rPr>
        <w:footnoteReference w:id="19"/>
      </w:r>
      <w:r w:rsidRPr="00161F93">
        <w:rPr>
          <w:noProof/>
          <w:sz w:val="24"/>
          <w:rtl/>
          <w:lang w:eastAsia="he-IL"/>
        </w:rPr>
        <w:t>.</w:t>
      </w:r>
      <w:r w:rsidR="00A27943">
        <w:rPr>
          <w:noProof/>
          <w:sz w:val="24"/>
          <w:rtl/>
          <w:lang w:eastAsia="he-IL"/>
        </w:rPr>
        <w:t xml:space="preserve"> </w:t>
      </w:r>
    </w:p>
    <w:p w:rsidR="00EF71C4" w:rsidRPr="00EF71C4" w:rsidP="00EF71C4" w14:paraId="24DB2361" w14:textId="77777777">
      <w:pPr>
        <w:spacing w:line="269" w:lineRule="auto"/>
        <w:rPr>
          <w:noProof/>
          <w:sz w:val="24"/>
          <w:rtl/>
          <w:lang w:eastAsia="he-IL"/>
        </w:rPr>
      </w:pPr>
    </w:p>
    <w:p w:rsidR="00F4263E" w:rsidRPr="00161F93" w:rsidP="004E6093" w14:paraId="05E90600" w14:textId="77777777">
      <w:pPr>
        <w:spacing w:line="269" w:lineRule="auto"/>
        <w:ind w:left="-1"/>
        <w:rPr>
          <w:sz w:val="24"/>
          <w:rtl/>
        </w:rPr>
      </w:pPr>
      <w:r w:rsidRPr="00161F93">
        <w:rPr>
          <w:sz w:val="24"/>
          <w:rtl/>
        </w:rPr>
        <w:t>ביוני 2014 פרסמה המועצה הלאומית לכלכלה באתר האינטרנט שלה חוות דעת נפרדת בנושא מיסוי רווחים לא מחולקים</w:t>
      </w:r>
      <w:r w:rsidRPr="00161F93">
        <w:rPr>
          <w:rFonts w:hint="cs"/>
          <w:sz w:val="24"/>
          <w:rtl/>
        </w:rPr>
        <w:t xml:space="preserve">, </w:t>
      </w:r>
      <w:r w:rsidRPr="00161F93" w:rsidR="00683127">
        <w:rPr>
          <w:rFonts w:hint="cs"/>
          <w:sz w:val="24"/>
          <w:rtl/>
        </w:rPr>
        <w:t>ואלו עיקריה</w:t>
      </w:r>
      <w:r w:rsidRPr="00161F93">
        <w:rPr>
          <w:sz w:val="24"/>
          <w:rtl/>
        </w:rPr>
        <w:t>:</w:t>
      </w:r>
    </w:p>
    <w:p w:rsidR="00F4263E" w:rsidRPr="004E6093" w:rsidP="004E6093" w14:paraId="5797F119" w14:textId="77777777">
      <w:pPr>
        <w:numPr>
          <w:ilvl w:val="0"/>
          <w:numId w:val="8"/>
        </w:numPr>
        <w:spacing w:line="269" w:lineRule="auto"/>
        <w:ind w:left="312"/>
        <w:contextualSpacing/>
        <w:rPr>
          <w:sz w:val="24"/>
        </w:rPr>
      </w:pPr>
      <w:r w:rsidRPr="004E6093">
        <w:rPr>
          <w:sz w:val="24"/>
          <w:rtl/>
        </w:rPr>
        <w:t xml:space="preserve">המיסוי הדו-שלבי בישראל </w:t>
      </w:r>
      <w:r w:rsidRPr="004E6093" w:rsidR="0051557C">
        <w:rPr>
          <w:sz w:val="24"/>
          <w:rtl/>
        </w:rPr>
        <w:t>מ</w:t>
      </w:r>
      <w:r w:rsidRPr="004E6093" w:rsidR="0051557C">
        <w:rPr>
          <w:rFonts w:hint="cs"/>
          <w:sz w:val="24"/>
          <w:rtl/>
        </w:rPr>
        <w:t>אפשר</w:t>
      </w:r>
      <w:r w:rsidRPr="004E6093" w:rsidR="0051557C">
        <w:rPr>
          <w:sz w:val="24"/>
          <w:rtl/>
        </w:rPr>
        <w:t xml:space="preserve"> </w:t>
      </w:r>
      <w:r w:rsidRPr="004E6093">
        <w:rPr>
          <w:sz w:val="24"/>
          <w:rtl/>
        </w:rPr>
        <w:t>דחיית מס בלתי מוגבלת בזמן בסך</w:t>
      </w:r>
      <w:r w:rsidRPr="004E6093" w:rsidR="00683127">
        <w:rPr>
          <w:sz w:val="24"/>
          <w:rtl/>
        </w:rPr>
        <w:t xml:space="preserve"> </w:t>
      </w:r>
      <w:r w:rsidRPr="004E6093">
        <w:rPr>
          <w:sz w:val="24"/>
          <w:rtl/>
        </w:rPr>
        <w:t>כ-15 מיליארד ש"ח בשנה לחברות</w:t>
      </w:r>
      <w:r w:rsidRPr="004E6093" w:rsidR="00683127">
        <w:rPr>
          <w:rFonts w:hint="cs"/>
          <w:sz w:val="24"/>
          <w:rtl/>
        </w:rPr>
        <w:t>,</w:t>
      </w:r>
      <w:r w:rsidRPr="004E6093">
        <w:rPr>
          <w:sz w:val="24"/>
          <w:rtl/>
        </w:rPr>
        <w:t xml:space="preserve"> ו</w:t>
      </w:r>
      <w:r w:rsidRPr="004E6093" w:rsidR="00683127">
        <w:rPr>
          <w:rFonts w:hint="cs"/>
          <w:sz w:val="24"/>
          <w:rtl/>
        </w:rPr>
        <w:t xml:space="preserve">הוא </w:t>
      </w:r>
      <w:r w:rsidRPr="004E6093">
        <w:rPr>
          <w:sz w:val="24"/>
          <w:rtl/>
        </w:rPr>
        <w:t>לא בהכרח תורם להגדלת הפעילות הכלכלית במשק.</w:t>
      </w:r>
    </w:p>
    <w:p w:rsidR="00F4263E" w:rsidRPr="00161F93" w:rsidP="004E6093" w14:paraId="7B092C06" w14:textId="77777777">
      <w:pPr>
        <w:numPr>
          <w:ilvl w:val="0"/>
          <w:numId w:val="8"/>
        </w:numPr>
        <w:spacing w:line="269" w:lineRule="auto"/>
        <w:ind w:left="312"/>
        <w:contextualSpacing/>
        <w:rPr>
          <w:sz w:val="24"/>
        </w:rPr>
      </w:pPr>
      <w:r w:rsidRPr="00161F93">
        <w:rPr>
          <w:rFonts w:hint="cs"/>
          <w:sz w:val="24"/>
          <w:rtl/>
        </w:rPr>
        <w:t>מ</w:t>
      </w:r>
      <w:r w:rsidRPr="00161F93" w:rsidR="00520DE7">
        <w:rPr>
          <w:rFonts w:hint="eastAsia"/>
          <w:sz w:val="24"/>
          <w:rtl/>
        </w:rPr>
        <w:t>נ</w:t>
      </w:r>
      <w:r w:rsidRPr="00161F93" w:rsidR="00520DE7">
        <w:rPr>
          <w:sz w:val="24"/>
          <w:rtl/>
        </w:rPr>
        <w:t>יתוח נתוני רשות המ</w:t>
      </w:r>
      <w:r w:rsidRPr="00161F93">
        <w:rPr>
          <w:rFonts w:hint="cs"/>
          <w:sz w:val="24"/>
          <w:rtl/>
        </w:rPr>
        <w:t>י</w:t>
      </w:r>
      <w:r w:rsidRPr="00161F93" w:rsidR="00520DE7">
        <w:rPr>
          <w:sz w:val="24"/>
          <w:rtl/>
        </w:rPr>
        <w:t>סים</w:t>
      </w:r>
      <w:r w:rsidRPr="00161F93">
        <w:rPr>
          <w:rFonts w:hint="cs"/>
          <w:sz w:val="24"/>
          <w:rtl/>
        </w:rPr>
        <w:t xml:space="preserve"> עולה</w:t>
      </w:r>
      <w:r w:rsidRPr="00161F93" w:rsidR="00520DE7">
        <w:rPr>
          <w:sz w:val="24"/>
          <w:rtl/>
        </w:rPr>
        <w:t xml:space="preserve"> שחלק ניכר מרווחי החברות מועברים לחברות </w:t>
      </w:r>
      <w:r w:rsidRPr="00161F93" w:rsidR="00DE53AA">
        <w:rPr>
          <w:rFonts w:hint="cs"/>
          <w:sz w:val="24"/>
          <w:rtl/>
        </w:rPr>
        <w:t>ה</w:t>
      </w:r>
      <w:r w:rsidRPr="00161F93" w:rsidR="00DE53AA">
        <w:rPr>
          <w:sz w:val="24"/>
          <w:rtl/>
        </w:rPr>
        <w:t>חזקה</w:t>
      </w:r>
      <w:r w:rsidRPr="00161F93">
        <w:rPr>
          <w:rFonts w:hint="cs"/>
          <w:sz w:val="24"/>
          <w:rtl/>
        </w:rPr>
        <w:t>,</w:t>
      </w:r>
      <w:r w:rsidRPr="00161F93" w:rsidR="00520DE7">
        <w:rPr>
          <w:sz w:val="24"/>
          <w:rtl/>
        </w:rPr>
        <w:t xml:space="preserve"> </w:t>
      </w:r>
      <w:r w:rsidRPr="00161F93">
        <w:rPr>
          <w:rFonts w:hint="cs"/>
          <w:sz w:val="24"/>
          <w:rtl/>
        </w:rPr>
        <w:t>והן מעדיפות</w:t>
      </w:r>
      <w:r w:rsidRPr="00161F93" w:rsidR="00520DE7">
        <w:rPr>
          <w:sz w:val="24"/>
          <w:rtl/>
        </w:rPr>
        <w:t xml:space="preserve"> לשמור את רווחיהן </w:t>
      </w:r>
      <w:r w:rsidRPr="00161F93" w:rsidR="00E0033A">
        <w:rPr>
          <w:sz w:val="24"/>
          <w:rtl/>
        </w:rPr>
        <w:t>ולא לחלקם</w:t>
      </w:r>
      <w:r w:rsidRPr="00161F93" w:rsidR="00520DE7">
        <w:rPr>
          <w:sz w:val="24"/>
          <w:rtl/>
        </w:rPr>
        <w:t xml:space="preserve"> כ</w:t>
      </w:r>
      <w:r w:rsidRPr="00161F93" w:rsidR="00BF4BF1">
        <w:rPr>
          <w:sz w:val="24"/>
          <w:rtl/>
        </w:rPr>
        <w:t>דיבידנד</w:t>
      </w:r>
      <w:r w:rsidRPr="00161F93" w:rsidR="00520DE7">
        <w:rPr>
          <w:sz w:val="24"/>
          <w:rtl/>
        </w:rPr>
        <w:t xml:space="preserve"> ליחיד.</w:t>
      </w:r>
    </w:p>
    <w:p w:rsidR="00F4263E" w:rsidRPr="00161F93" w:rsidP="004E6093" w14:paraId="29EAE5E8" w14:textId="77777777">
      <w:pPr>
        <w:numPr>
          <w:ilvl w:val="0"/>
          <w:numId w:val="8"/>
        </w:numPr>
        <w:spacing w:line="269" w:lineRule="auto"/>
        <w:ind w:left="312"/>
        <w:contextualSpacing/>
        <w:rPr>
          <w:sz w:val="24"/>
        </w:rPr>
      </w:pPr>
      <w:r w:rsidRPr="00161F93">
        <w:rPr>
          <w:rFonts w:hint="cs"/>
          <w:sz w:val="24"/>
          <w:rtl/>
        </w:rPr>
        <w:t>מ</w:t>
      </w:r>
      <w:r w:rsidRPr="00161F93" w:rsidR="00520DE7">
        <w:rPr>
          <w:sz w:val="24"/>
          <w:rtl/>
        </w:rPr>
        <w:t xml:space="preserve">הנתונים המצרפיים של כלל החברות בישראל </w:t>
      </w:r>
      <w:r w:rsidRPr="00161F93">
        <w:rPr>
          <w:rFonts w:hint="cs"/>
          <w:sz w:val="24"/>
          <w:rtl/>
        </w:rPr>
        <w:t>עולה</w:t>
      </w:r>
      <w:r w:rsidRPr="00161F93">
        <w:rPr>
          <w:sz w:val="24"/>
          <w:rtl/>
        </w:rPr>
        <w:t xml:space="preserve"> </w:t>
      </w:r>
      <w:r w:rsidRPr="00161F93" w:rsidR="00520DE7">
        <w:rPr>
          <w:sz w:val="24"/>
          <w:rtl/>
        </w:rPr>
        <w:t>שבשנים 20</w:t>
      </w:r>
      <w:r w:rsidRPr="00161F93" w:rsidR="00683127">
        <w:rPr>
          <w:rFonts w:hint="cs"/>
          <w:sz w:val="24"/>
          <w:rtl/>
        </w:rPr>
        <w:t xml:space="preserve">05 </w:t>
      </w:r>
      <w:r w:rsidRPr="004E6093" w:rsidR="00681E0B">
        <w:rPr>
          <w:sz w:val="24"/>
          <w:rtl/>
        </w:rPr>
        <w:t>-</w:t>
      </w:r>
      <w:r w:rsidRPr="004E6093" w:rsidR="00683127">
        <w:rPr>
          <w:sz w:val="24"/>
          <w:rtl/>
        </w:rPr>
        <w:t xml:space="preserve"> </w:t>
      </w:r>
      <w:r w:rsidRPr="00161F93" w:rsidR="00520DE7">
        <w:rPr>
          <w:sz w:val="24"/>
          <w:rtl/>
        </w:rPr>
        <w:t>20</w:t>
      </w:r>
      <w:r w:rsidRPr="00161F93" w:rsidR="00683127">
        <w:rPr>
          <w:sz w:val="24"/>
          <w:rtl/>
        </w:rPr>
        <w:t>10</w:t>
      </w:r>
      <w:r w:rsidRPr="00161F93" w:rsidR="00520DE7">
        <w:rPr>
          <w:sz w:val="24"/>
          <w:rtl/>
        </w:rPr>
        <w:t xml:space="preserve"> לא </w:t>
      </w:r>
      <w:r w:rsidRPr="00161F93">
        <w:rPr>
          <w:rFonts w:hint="cs"/>
          <w:sz w:val="24"/>
          <w:rtl/>
        </w:rPr>
        <w:t>חולקו</w:t>
      </w:r>
      <w:r w:rsidRPr="00161F93">
        <w:rPr>
          <w:sz w:val="24"/>
          <w:rtl/>
        </w:rPr>
        <w:t xml:space="preserve"> כ-330 מיליארד ש"ח מרווחי</w:t>
      </w:r>
      <w:r w:rsidRPr="00161F93" w:rsidR="00A1342F">
        <w:rPr>
          <w:rFonts w:hint="cs"/>
          <w:sz w:val="24"/>
          <w:rtl/>
        </w:rPr>
        <w:t xml:space="preserve"> החברות</w:t>
      </w:r>
      <w:r w:rsidRPr="00161F93">
        <w:rPr>
          <w:sz w:val="24"/>
          <w:rtl/>
        </w:rPr>
        <w:t xml:space="preserve">, </w:t>
      </w:r>
      <w:r w:rsidRPr="00161F93" w:rsidR="00683127">
        <w:rPr>
          <w:rFonts w:hint="cs"/>
          <w:sz w:val="24"/>
          <w:rtl/>
        </w:rPr>
        <w:t>כלומר</w:t>
      </w:r>
      <w:r w:rsidRPr="00161F93" w:rsidR="00683127">
        <w:rPr>
          <w:sz w:val="24"/>
          <w:rtl/>
        </w:rPr>
        <w:t xml:space="preserve"> </w:t>
      </w:r>
      <w:r w:rsidRPr="00161F93">
        <w:rPr>
          <w:sz w:val="24"/>
          <w:rtl/>
        </w:rPr>
        <w:t xml:space="preserve">כ-55 מיליארד ש"ח לשנה בממוצע. </w:t>
      </w:r>
    </w:p>
    <w:p w:rsidR="00F4263E" w:rsidRPr="00161F93" w:rsidP="004E6093" w14:paraId="3382B559" w14:textId="77777777">
      <w:pPr>
        <w:numPr>
          <w:ilvl w:val="0"/>
          <w:numId w:val="8"/>
        </w:numPr>
        <w:spacing w:line="269" w:lineRule="auto"/>
        <w:ind w:left="312"/>
        <w:contextualSpacing/>
        <w:rPr>
          <w:sz w:val="24"/>
        </w:rPr>
      </w:pPr>
      <w:r w:rsidRPr="00161F93">
        <w:rPr>
          <w:sz w:val="24"/>
          <w:rtl/>
        </w:rPr>
        <w:t xml:space="preserve">ככל שהחברה יותר רווחית, כך היא מחלקת פחות </w:t>
      </w:r>
      <w:r w:rsidRPr="00161F93" w:rsidR="00BF4BF1">
        <w:rPr>
          <w:sz w:val="24"/>
          <w:rtl/>
        </w:rPr>
        <w:t>דיבידנד</w:t>
      </w:r>
      <w:r w:rsidRPr="00161F93">
        <w:rPr>
          <w:sz w:val="24"/>
          <w:rtl/>
        </w:rPr>
        <w:t>.</w:t>
      </w:r>
    </w:p>
    <w:p w:rsidR="00F4263E" w:rsidRPr="00161F93" w:rsidP="004E6093" w14:paraId="3873D66C" w14:textId="77777777">
      <w:pPr>
        <w:numPr>
          <w:ilvl w:val="0"/>
          <w:numId w:val="8"/>
        </w:numPr>
        <w:spacing w:line="269" w:lineRule="auto"/>
        <w:ind w:left="312"/>
        <w:contextualSpacing/>
        <w:rPr>
          <w:sz w:val="24"/>
        </w:rPr>
      </w:pPr>
      <w:r w:rsidRPr="00161F93">
        <w:rPr>
          <w:sz w:val="24"/>
          <w:rtl/>
        </w:rPr>
        <w:t xml:space="preserve">חברות ההחזקה ומשלח היד מאופיינות בשיעורי רווחיות גבוהים </w:t>
      </w:r>
      <w:r w:rsidRPr="00161F93" w:rsidR="00D974B0">
        <w:rPr>
          <w:rFonts w:hint="cs"/>
          <w:sz w:val="24"/>
          <w:rtl/>
        </w:rPr>
        <w:t>במידה ניכרת</w:t>
      </w:r>
      <w:r w:rsidRPr="00161F93" w:rsidR="00D974B0">
        <w:rPr>
          <w:sz w:val="24"/>
          <w:rtl/>
        </w:rPr>
        <w:t xml:space="preserve"> </w:t>
      </w:r>
      <w:r w:rsidRPr="00161F93" w:rsidR="00D974B0">
        <w:rPr>
          <w:rFonts w:hint="cs"/>
          <w:sz w:val="24"/>
          <w:rtl/>
        </w:rPr>
        <w:t xml:space="preserve">לעומת </w:t>
      </w:r>
      <w:r w:rsidRPr="00161F93">
        <w:rPr>
          <w:sz w:val="24"/>
          <w:rtl/>
        </w:rPr>
        <w:t>שאר החברות במשק</w:t>
      </w:r>
      <w:r w:rsidRPr="00161F93" w:rsidR="00683127">
        <w:rPr>
          <w:rFonts w:hint="cs"/>
          <w:sz w:val="24"/>
          <w:rtl/>
        </w:rPr>
        <w:t>,</w:t>
      </w:r>
      <w:r w:rsidRPr="00161F93" w:rsidR="00683127">
        <w:rPr>
          <w:sz w:val="24"/>
          <w:rtl/>
        </w:rPr>
        <w:t xml:space="preserve"> </w:t>
      </w:r>
      <w:r w:rsidRPr="00161F93" w:rsidR="00683127">
        <w:rPr>
          <w:rFonts w:hint="cs"/>
          <w:sz w:val="24"/>
          <w:rtl/>
        </w:rPr>
        <w:t>ו</w:t>
      </w:r>
      <w:r w:rsidRPr="00161F93">
        <w:rPr>
          <w:rFonts w:hint="eastAsia"/>
          <w:sz w:val="24"/>
          <w:rtl/>
        </w:rPr>
        <w:t>שיעור</w:t>
      </w:r>
      <w:r w:rsidRPr="00161F93">
        <w:rPr>
          <w:sz w:val="24"/>
          <w:rtl/>
        </w:rPr>
        <w:t xml:space="preserve"> </w:t>
      </w:r>
      <w:r w:rsidRPr="00161F93" w:rsidR="00683127">
        <w:rPr>
          <w:rFonts w:hint="cs"/>
          <w:sz w:val="24"/>
          <w:rtl/>
        </w:rPr>
        <w:t>ה</w:t>
      </w:r>
      <w:r w:rsidRPr="00161F93">
        <w:rPr>
          <w:rFonts w:hint="eastAsia"/>
          <w:sz w:val="24"/>
          <w:rtl/>
        </w:rPr>
        <w:t>רווחים</w:t>
      </w:r>
      <w:r w:rsidRPr="00161F93">
        <w:rPr>
          <w:sz w:val="24"/>
          <w:rtl/>
        </w:rPr>
        <w:t xml:space="preserve"> </w:t>
      </w:r>
      <w:r w:rsidRPr="00161F93" w:rsidR="00683127">
        <w:rPr>
          <w:rFonts w:hint="cs"/>
          <w:sz w:val="24"/>
          <w:rtl/>
        </w:rPr>
        <w:t>ה</w:t>
      </w:r>
      <w:r w:rsidRPr="00161F93">
        <w:rPr>
          <w:rFonts w:hint="eastAsia"/>
          <w:sz w:val="24"/>
          <w:rtl/>
        </w:rPr>
        <w:t>לא</w:t>
      </w:r>
      <w:r w:rsidRPr="00161F93" w:rsidR="00C45BAA">
        <w:rPr>
          <w:rFonts w:hint="cs"/>
          <w:sz w:val="24"/>
          <w:rtl/>
        </w:rPr>
        <w:t>-</w:t>
      </w:r>
      <w:r w:rsidRPr="00161F93">
        <w:rPr>
          <w:rFonts w:hint="eastAsia"/>
          <w:sz w:val="24"/>
          <w:rtl/>
        </w:rPr>
        <w:t>מחולקים</w:t>
      </w:r>
      <w:r w:rsidRPr="00161F93">
        <w:rPr>
          <w:sz w:val="24"/>
          <w:rtl/>
        </w:rPr>
        <w:t xml:space="preserve"> </w:t>
      </w:r>
      <w:r w:rsidRPr="00161F93" w:rsidR="00432EED">
        <w:rPr>
          <w:rFonts w:hint="cs"/>
          <w:sz w:val="24"/>
          <w:rtl/>
        </w:rPr>
        <w:t xml:space="preserve">שלהן גבוה </w:t>
      </w:r>
      <w:r w:rsidRPr="00161F93" w:rsidR="00033CF7">
        <w:rPr>
          <w:sz w:val="24"/>
          <w:rtl/>
        </w:rPr>
        <w:t>מ</w:t>
      </w:r>
      <w:r w:rsidRPr="00161F93">
        <w:rPr>
          <w:sz w:val="24"/>
          <w:rtl/>
        </w:rPr>
        <w:t>שאר החברות במשק.</w:t>
      </w:r>
    </w:p>
    <w:p w:rsidR="00B8225C" w:rsidRPr="00161F93" w:rsidP="004E6093" w14:paraId="4EF5C4D3" w14:textId="77777777">
      <w:pPr>
        <w:pStyle w:val="a"/>
        <w:spacing w:line="269" w:lineRule="auto"/>
        <w:ind w:left="312"/>
        <w:rPr>
          <w:rtl/>
        </w:rPr>
      </w:pPr>
    </w:p>
    <w:p w:rsidR="00F4263E" w:rsidRPr="00161F93" w:rsidP="004E6093" w14:paraId="458CB974" w14:textId="77777777">
      <w:pPr>
        <w:spacing w:line="269" w:lineRule="auto"/>
        <w:ind w:left="312"/>
        <w:rPr>
          <w:b/>
          <w:sz w:val="24"/>
        </w:rPr>
      </w:pPr>
      <w:r w:rsidRPr="00161F93">
        <w:rPr>
          <w:b/>
          <w:bCs/>
          <w:sz w:val="24"/>
          <w:rtl/>
        </w:rPr>
        <w:t xml:space="preserve">משרד מבקר המדינה מציין לחיוב את עבודת המטה המקיפה והמעמיקה, בניתוח בסיס הנתונים של כלל החברות במשק לאורך </w:t>
      </w:r>
      <w:r w:rsidRPr="00161F93" w:rsidR="003459F3">
        <w:rPr>
          <w:rFonts w:hint="cs"/>
          <w:b/>
          <w:bCs/>
          <w:sz w:val="24"/>
          <w:rtl/>
        </w:rPr>
        <w:t>כמה</w:t>
      </w:r>
      <w:r w:rsidRPr="00161F93" w:rsidR="003459F3">
        <w:rPr>
          <w:b/>
          <w:bCs/>
          <w:sz w:val="24"/>
          <w:rtl/>
        </w:rPr>
        <w:t xml:space="preserve"> </w:t>
      </w:r>
      <w:r w:rsidRPr="00161F93">
        <w:rPr>
          <w:b/>
          <w:bCs/>
          <w:sz w:val="24"/>
          <w:rtl/>
        </w:rPr>
        <w:t xml:space="preserve">שנים, אשר בוצעה על ידי המועצה הלאומית לכלכלה ושעליה היא </w:t>
      </w:r>
      <w:r w:rsidRPr="00161F93">
        <w:rPr>
          <w:rFonts w:hint="eastAsia"/>
          <w:b/>
          <w:bCs/>
          <w:sz w:val="24"/>
          <w:rtl/>
        </w:rPr>
        <w:t>ב</w:t>
      </w:r>
      <w:r w:rsidRPr="00161F93" w:rsidR="008D26F2">
        <w:rPr>
          <w:rFonts w:hint="cs"/>
          <w:b/>
          <w:bCs/>
          <w:sz w:val="24"/>
          <w:rtl/>
        </w:rPr>
        <w:t>י</w:t>
      </w:r>
      <w:r w:rsidRPr="00161F93">
        <w:rPr>
          <w:rFonts w:hint="eastAsia"/>
          <w:b/>
          <w:bCs/>
          <w:sz w:val="24"/>
          <w:rtl/>
        </w:rPr>
        <w:t>ססה</w:t>
      </w:r>
      <w:r w:rsidRPr="00161F93">
        <w:rPr>
          <w:b/>
          <w:bCs/>
          <w:sz w:val="24"/>
          <w:rtl/>
        </w:rPr>
        <w:t xml:space="preserve"> את חוות דעתה.</w:t>
      </w:r>
    </w:p>
    <w:p w:rsidR="00B8225C" w:rsidRPr="00161F93" w:rsidP="00A27943" w14:paraId="42B37912" w14:textId="77777777">
      <w:pPr>
        <w:pStyle w:val="a"/>
        <w:spacing w:line="269" w:lineRule="auto"/>
        <w:rPr>
          <w:rtl/>
        </w:rPr>
      </w:pPr>
    </w:p>
    <w:p w:rsidR="00F4263E" w:rsidRPr="00161F93" w:rsidP="004E6093" w14:paraId="7A3890E3" w14:textId="77777777">
      <w:pPr>
        <w:spacing w:line="269" w:lineRule="auto"/>
        <w:ind w:left="312"/>
        <w:rPr>
          <w:sz w:val="24"/>
          <w:rtl/>
        </w:rPr>
      </w:pPr>
      <w:r w:rsidRPr="00161F93">
        <w:rPr>
          <w:sz w:val="24"/>
          <w:rtl/>
        </w:rPr>
        <w:t xml:space="preserve">בדוח מבקר מדינה </w:t>
      </w:r>
      <w:r w:rsidRPr="00161F93" w:rsidR="0050052F">
        <w:rPr>
          <w:rFonts w:hint="cs"/>
          <w:sz w:val="24"/>
          <w:rtl/>
        </w:rPr>
        <w:t>האמור לעיל</w:t>
      </w:r>
      <w:r>
        <w:rPr>
          <w:rStyle w:val="FootnoteReference1"/>
          <w:sz w:val="24"/>
          <w:rtl/>
        </w:rPr>
        <w:footnoteReference w:id="20"/>
      </w:r>
      <w:r w:rsidRPr="00161F93">
        <w:rPr>
          <w:rFonts w:hint="cs"/>
          <w:sz w:val="24"/>
          <w:rtl/>
        </w:rPr>
        <w:t xml:space="preserve"> </w:t>
      </w:r>
      <w:r w:rsidRPr="00161F93" w:rsidR="00897072">
        <w:rPr>
          <w:rFonts w:hint="cs"/>
          <w:sz w:val="24"/>
          <w:rtl/>
        </w:rPr>
        <w:t xml:space="preserve">עמד </w:t>
      </w:r>
      <w:r w:rsidRPr="00161F93" w:rsidR="00520DE7">
        <w:rPr>
          <w:rFonts w:hint="cs"/>
          <w:sz w:val="24"/>
          <w:rtl/>
        </w:rPr>
        <w:t xml:space="preserve">משרד מבקר המדינה </w:t>
      </w:r>
      <w:r w:rsidRPr="00161F93" w:rsidR="00897072">
        <w:rPr>
          <w:rFonts w:hint="cs"/>
          <w:sz w:val="24"/>
          <w:rtl/>
        </w:rPr>
        <w:t xml:space="preserve">על </w:t>
      </w:r>
      <w:r w:rsidRPr="00161F93" w:rsidR="00520DE7">
        <w:rPr>
          <w:rFonts w:hint="cs"/>
          <w:sz w:val="24"/>
          <w:rtl/>
        </w:rPr>
        <w:t>התנהלות הו</w:t>
      </w:r>
      <w:r w:rsidRPr="00161F93" w:rsidR="00410636">
        <w:rPr>
          <w:rFonts w:hint="cs"/>
          <w:sz w:val="24"/>
          <w:rtl/>
        </w:rPr>
        <w:t>ו</w:t>
      </w:r>
      <w:r w:rsidRPr="00161F93" w:rsidR="00520DE7">
        <w:rPr>
          <w:rFonts w:hint="cs"/>
          <w:sz w:val="24"/>
          <w:rtl/>
        </w:rPr>
        <w:t>עדות המקצועיות ברשות המ</w:t>
      </w:r>
      <w:r w:rsidRPr="00161F93" w:rsidR="00410636">
        <w:rPr>
          <w:rFonts w:hint="cs"/>
          <w:sz w:val="24"/>
          <w:rtl/>
        </w:rPr>
        <w:t>י</w:t>
      </w:r>
      <w:r w:rsidRPr="00161F93" w:rsidR="00520DE7">
        <w:rPr>
          <w:rFonts w:hint="cs"/>
          <w:sz w:val="24"/>
          <w:rtl/>
        </w:rPr>
        <w:t>סים</w:t>
      </w:r>
      <w:r w:rsidRPr="00161F93" w:rsidR="00897072">
        <w:rPr>
          <w:rFonts w:hint="cs"/>
          <w:sz w:val="24"/>
          <w:rtl/>
        </w:rPr>
        <w:t>, בציינו</w:t>
      </w:r>
      <w:r w:rsidRPr="00161F93" w:rsidR="00431298">
        <w:rPr>
          <w:rFonts w:hint="cs"/>
          <w:sz w:val="24"/>
          <w:rtl/>
        </w:rPr>
        <w:t xml:space="preserve">: </w:t>
      </w:r>
      <w:r w:rsidRPr="00161F93" w:rsidR="00520DE7">
        <w:rPr>
          <w:rFonts w:hint="cs"/>
          <w:sz w:val="24"/>
          <w:rtl/>
        </w:rPr>
        <w:t>"</w:t>
      </w:r>
      <w:r w:rsidRPr="00161F93" w:rsidR="00520DE7">
        <w:rPr>
          <w:sz w:val="24"/>
          <w:rtl/>
        </w:rPr>
        <w:t xml:space="preserve">ברשות לא מתקיים מעקב אחר עבודת מרבית הוועדות המקצועיות הפנימיות, החל ממינוין ועד להשלמת עבודתן, על ידי גורם מרכז בדרג מטה. עבודות מטה נקטעות באיבן ואינן מקודמות; לא קיימת מתודולוגיה לפעילות של ועדות מקצועיות ולטיפול בהמלצות מיסוי שלהן... מן הראוי שהרשות תנהל בנוגע לכל ועדה מקצועית </w:t>
      </w:r>
      <w:r w:rsidRPr="00161F93">
        <w:rPr>
          <w:rFonts w:hint="cs"/>
          <w:sz w:val="24"/>
          <w:rtl/>
        </w:rPr>
        <w:t>'</w:t>
      </w:r>
      <w:r w:rsidRPr="00161F93" w:rsidR="00520DE7">
        <w:rPr>
          <w:rFonts w:hint="cs"/>
          <w:sz w:val="24"/>
          <w:rtl/>
        </w:rPr>
        <w:t>תיק ועדה</w:t>
      </w:r>
      <w:r w:rsidRPr="00161F93">
        <w:rPr>
          <w:rFonts w:hint="cs"/>
          <w:sz w:val="24"/>
          <w:rtl/>
        </w:rPr>
        <w:t>'</w:t>
      </w:r>
      <w:r w:rsidRPr="00161F93">
        <w:rPr>
          <w:sz w:val="24"/>
          <w:rtl/>
        </w:rPr>
        <w:t xml:space="preserve"> </w:t>
      </w:r>
      <w:r w:rsidRPr="00161F93" w:rsidR="00520DE7">
        <w:rPr>
          <w:sz w:val="24"/>
          <w:rtl/>
        </w:rPr>
        <w:t>שבו ייכללו גם הנמקות מפורטות לקבלה או לדחייה של כל אחת מהמלצות הועדה...</w:t>
      </w:r>
      <w:r w:rsidRPr="00161F93">
        <w:rPr>
          <w:rFonts w:hint="cs"/>
          <w:sz w:val="24"/>
          <w:rtl/>
        </w:rPr>
        <w:t xml:space="preserve"> </w:t>
      </w:r>
      <w:r w:rsidRPr="00161F93" w:rsidR="00520DE7">
        <w:rPr>
          <w:sz w:val="24"/>
          <w:rtl/>
        </w:rPr>
        <w:t xml:space="preserve">כמו כן, על מנכ"ל משרד האוצר לקבוע בנוהל באילו ועדות מקצועיות בתחום המיסים תהיה נציגות גם של אגף הכלכלן הראשי במשרד האוצר. זאת ועוד, מן הראוי שבנוהל ייקבעו החובה לדון בהמלצות של ועדה מקצועית; הפורום שבו ייערך דיון בהמלצות של הוועדה וכן החובה לערוך פרוטוקול הכולל הנמקות מפורטות". </w:t>
      </w:r>
    </w:p>
    <w:p w:rsidR="00B8225C" w:rsidRPr="00161F93" w:rsidP="00A27943" w14:paraId="671B3D23" w14:textId="77777777">
      <w:pPr>
        <w:pStyle w:val="a"/>
        <w:spacing w:line="269" w:lineRule="auto"/>
        <w:rPr>
          <w:rtl/>
        </w:rPr>
      </w:pPr>
    </w:p>
    <w:p w:rsidR="00423740" w:rsidRPr="00161F93" w:rsidP="004E6093" w14:paraId="1B055E7B" w14:textId="77777777">
      <w:pPr>
        <w:spacing w:line="269" w:lineRule="auto"/>
        <w:ind w:left="312"/>
        <w:rPr>
          <w:noProof/>
          <w:sz w:val="24"/>
          <w:rtl/>
        </w:rPr>
      </w:pPr>
      <w:r w:rsidRPr="00161F93">
        <w:rPr>
          <w:rFonts w:hint="cs"/>
          <w:noProof/>
          <w:sz w:val="24"/>
          <w:rtl/>
        </w:rPr>
        <w:t>ב</w:t>
      </w:r>
      <w:r w:rsidRPr="00161F93" w:rsidR="00621BFC">
        <w:rPr>
          <w:rFonts w:hint="cs"/>
          <w:noProof/>
          <w:sz w:val="24"/>
          <w:rtl/>
        </w:rPr>
        <w:t>תשובת הכלכלנית הראשית</w:t>
      </w:r>
      <w:r w:rsidRPr="00161F93" w:rsidR="00B83141">
        <w:rPr>
          <w:rFonts w:eastAsia="Times New Roman" w:hint="cs"/>
          <w:noProof/>
          <w:sz w:val="24"/>
          <w:rtl/>
          <w:lang w:eastAsia="he-IL"/>
        </w:rPr>
        <w:t xml:space="preserve"> </w:t>
      </w:r>
      <w:r w:rsidRPr="00161F93" w:rsidR="00E87940">
        <w:rPr>
          <w:rFonts w:hint="cs"/>
          <w:noProof/>
          <w:sz w:val="24"/>
          <w:rtl/>
        </w:rPr>
        <w:t>מיוני 2020</w:t>
      </w:r>
      <w:r w:rsidR="00772EF8">
        <w:rPr>
          <w:rFonts w:eastAsia="Times New Roman" w:hint="cs"/>
          <w:noProof/>
          <w:sz w:val="24"/>
          <w:rtl/>
          <w:lang w:eastAsia="he-IL"/>
        </w:rPr>
        <w:t xml:space="preserve"> </w:t>
      </w:r>
      <w:r w:rsidRPr="00161F93" w:rsidR="00772EF8">
        <w:rPr>
          <w:rFonts w:eastAsia="Times New Roman"/>
          <w:noProof/>
          <w:sz w:val="24"/>
          <w:rtl/>
          <w:lang w:eastAsia="he-IL"/>
        </w:rPr>
        <w:t>(להלן</w:t>
      </w:r>
      <w:r w:rsidRPr="00161F93" w:rsidR="00772EF8">
        <w:rPr>
          <w:rFonts w:eastAsia="Times New Roman" w:hint="cs"/>
          <w:noProof/>
          <w:sz w:val="24"/>
          <w:rtl/>
          <w:lang w:eastAsia="he-IL"/>
        </w:rPr>
        <w:t xml:space="preserve"> </w:t>
      </w:r>
      <w:r w:rsidRPr="00161F93" w:rsidR="00772EF8">
        <w:rPr>
          <w:rFonts w:eastAsia="Times New Roman"/>
          <w:noProof/>
          <w:sz w:val="24"/>
          <w:rtl/>
          <w:lang w:eastAsia="he-IL"/>
        </w:rPr>
        <w:t>-</w:t>
      </w:r>
      <w:r w:rsidRPr="00161F93" w:rsidR="00772EF8">
        <w:rPr>
          <w:rFonts w:eastAsia="Times New Roman" w:hint="cs"/>
          <w:noProof/>
          <w:sz w:val="24"/>
          <w:rtl/>
          <w:lang w:eastAsia="he-IL"/>
        </w:rPr>
        <w:t xml:space="preserve"> </w:t>
      </w:r>
      <w:r w:rsidRPr="00161F93" w:rsidR="00772EF8">
        <w:rPr>
          <w:rFonts w:eastAsia="Times New Roman"/>
          <w:noProof/>
          <w:sz w:val="24"/>
          <w:rtl/>
          <w:lang w:eastAsia="he-IL"/>
        </w:rPr>
        <w:t>תשובת הכלכלנית הראשית)</w:t>
      </w:r>
      <w:r w:rsidRPr="00161F93" w:rsidR="00772EF8">
        <w:rPr>
          <w:rFonts w:hint="cs"/>
          <w:noProof/>
          <w:sz w:val="24"/>
          <w:rtl/>
        </w:rPr>
        <w:t xml:space="preserve"> </w:t>
      </w:r>
      <w:r w:rsidRPr="00161F93">
        <w:rPr>
          <w:rFonts w:hint="cs"/>
          <w:noProof/>
          <w:sz w:val="24"/>
          <w:rtl/>
        </w:rPr>
        <w:t xml:space="preserve">נמסר </w:t>
      </w:r>
      <w:r w:rsidRPr="00161F93" w:rsidR="00621BFC">
        <w:rPr>
          <w:rFonts w:hint="cs"/>
          <w:noProof/>
          <w:sz w:val="24"/>
          <w:rtl/>
        </w:rPr>
        <w:t>כי "</w:t>
      </w:r>
      <w:r w:rsidRPr="00161F93">
        <w:rPr>
          <w:noProof/>
          <w:sz w:val="24"/>
          <w:rtl/>
        </w:rPr>
        <w:t>המצב היום הוא שאין נוהל עבודה במשרד האוצר הקובע כיצד תבוצע מלאכת חקיקת המס, החל</w:t>
      </w:r>
      <w:r w:rsidRPr="00161F93" w:rsidR="00621BFC">
        <w:rPr>
          <w:rFonts w:hint="cs"/>
          <w:noProof/>
          <w:sz w:val="24"/>
          <w:rtl/>
        </w:rPr>
        <w:t xml:space="preserve"> </w:t>
      </w:r>
      <w:r w:rsidRPr="00161F93">
        <w:rPr>
          <w:noProof/>
          <w:sz w:val="24"/>
          <w:rtl/>
        </w:rPr>
        <w:t xml:space="preserve">מתהליך גיבוש המדיניות ועד להשלמתה...לעיתים קרובות, מינהל הכנסות המדינה נחשף לראשונה להצעות חקיקה בנושאי </w:t>
      </w:r>
      <w:r w:rsidR="007F2641">
        <w:rPr>
          <w:noProof/>
          <w:sz w:val="24"/>
          <w:rtl/>
        </w:rPr>
        <w:t>מיסים</w:t>
      </w:r>
      <w:r w:rsidRPr="00161F93">
        <w:rPr>
          <w:noProof/>
          <w:sz w:val="24"/>
          <w:rtl/>
        </w:rPr>
        <w:t xml:space="preserve"> במועד שבו על המשרד להפיץ תזכיר חוק לגבי התיקון המוצע, או זמן קצר קודם לכן, וישנם גם מקרים שמינהל הכנסות המדינה לא נחשף כלל לתיקון החקיקה המוצע...</w:t>
      </w:r>
      <w:r w:rsidRPr="00161F93" w:rsidR="00D655F2">
        <w:rPr>
          <w:sz w:val="24"/>
          <w:rtl/>
        </w:rPr>
        <w:t xml:space="preserve"> </w:t>
      </w:r>
      <w:r w:rsidRPr="00161F93" w:rsidR="00D655F2">
        <w:rPr>
          <w:noProof/>
          <w:sz w:val="24"/>
          <w:rtl/>
        </w:rPr>
        <w:t>אגף הכלכלן הראשי לא היה מעורב בחקיקת הוראת השעה. בדיקה שנערכה עם הכלכלן הראשי באותו מועד, מצביעה על כך שהאפשרות לקביעת הוראת שעה לחלוקת דיבידנד בשיעור מס מוטב...</w:t>
      </w:r>
      <w:r w:rsidRPr="00161F93" w:rsidR="000D261E">
        <w:rPr>
          <w:rFonts w:hint="cs"/>
          <w:noProof/>
          <w:sz w:val="24"/>
          <w:rtl/>
        </w:rPr>
        <w:t xml:space="preserve"> </w:t>
      </w:r>
      <w:r w:rsidRPr="00161F93" w:rsidR="00D655F2">
        <w:rPr>
          <w:noProof/>
          <w:sz w:val="24"/>
          <w:rtl/>
        </w:rPr>
        <w:t>אכן עלתה לדיון אצל השר ובה השמיע הכלכלן הראשי את התנגדותו הנחרצת למהלך. באותו דיון הנושא לא הוכרע אך גם לא עלה שוב בדיונים בהמשך.</w:t>
      </w:r>
      <w:r w:rsidRPr="00161F93">
        <w:rPr>
          <w:noProof/>
          <w:sz w:val="24"/>
          <w:rtl/>
        </w:rPr>
        <w:t xml:space="preserve"> הידיעה על חקיקת המבצע לחלוקת דיבידנדים הגיעה</w:t>
      </w:r>
      <w:r w:rsidRPr="00161F93" w:rsidR="000D261E">
        <w:rPr>
          <w:rFonts w:hint="cs"/>
          <w:noProof/>
          <w:sz w:val="24"/>
          <w:rtl/>
        </w:rPr>
        <w:t xml:space="preserve"> </w:t>
      </w:r>
      <w:r w:rsidRPr="00161F93">
        <w:rPr>
          <w:noProof/>
          <w:sz w:val="24"/>
          <w:rtl/>
        </w:rPr>
        <w:t>[לאגף הכלכלן הראשי], רק לאחר שהוא נידון בוועדת כספים והיה דבר מוגמר...</w:t>
      </w:r>
      <w:r w:rsidRPr="00161F93" w:rsidR="000D261E">
        <w:rPr>
          <w:rFonts w:hint="cs"/>
          <w:noProof/>
          <w:sz w:val="24"/>
          <w:rtl/>
        </w:rPr>
        <w:t xml:space="preserve"> </w:t>
      </w:r>
      <w:r w:rsidRPr="00161F93">
        <w:rPr>
          <w:noProof/>
          <w:sz w:val="24"/>
          <w:rtl/>
        </w:rPr>
        <w:t>אנו מסכימים עם ההמלצות בנושא קביעת נוהל מדיניות וחקיקת מס בטיוטת הדוח ורואים חשיבות להמלצת המבקר לגיבושו בהקדם</w:t>
      </w:r>
      <w:r w:rsidRPr="00161F93" w:rsidR="00614399">
        <w:rPr>
          <w:rFonts w:hint="cs"/>
          <w:noProof/>
          <w:sz w:val="24"/>
          <w:rtl/>
        </w:rPr>
        <w:t>...</w:t>
      </w:r>
      <w:r w:rsidRPr="00161F93" w:rsidR="00614399">
        <w:rPr>
          <w:noProof/>
          <w:sz w:val="24"/>
          <w:rtl/>
        </w:rPr>
        <w:t xml:space="preserve"> חקיקת הוראת השעה בנושא דיבידנד מוטב בשנת 2016 מהוה דוגמה לחשיבות מעורבות אגף</w:t>
      </w:r>
      <w:r w:rsidRPr="00161F93" w:rsidR="00C704B1">
        <w:rPr>
          <w:rFonts w:hint="cs"/>
          <w:noProof/>
          <w:sz w:val="24"/>
          <w:rtl/>
        </w:rPr>
        <w:t xml:space="preserve"> </w:t>
      </w:r>
      <w:r w:rsidRPr="00161F93" w:rsidR="00614399">
        <w:rPr>
          <w:noProof/>
          <w:sz w:val="24"/>
          <w:rtl/>
        </w:rPr>
        <w:t>הכלכלן הראשי בהליך גיבוש מדיניות המס ובחקיקת המס כבר מתחילתו. באותו מקרה אגף הכלכלן</w:t>
      </w:r>
      <w:r w:rsidRPr="00161F93" w:rsidR="008168C7">
        <w:rPr>
          <w:rFonts w:hint="cs"/>
          <w:noProof/>
          <w:sz w:val="24"/>
          <w:rtl/>
        </w:rPr>
        <w:t xml:space="preserve"> </w:t>
      </w:r>
      <w:r w:rsidRPr="00161F93" w:rsidR="00614399">
        <w:rPr>
          <w:noProof/>
          <w:sz w:val="24"/>
          <w:rtl/>
        </w:rPr>
        <w:t>הראשי, לא היה מעורב בחקיקת הוראת השעה ולא נלקחו בחשבון שיקולים כלכליים ושיקולים של</w:t>
      </w:r>
      <w:r w:rsidRPr="00161F93" w:rsidR="00614399">
        <w:rPr>
          <w:rFonts w:hint="cs"/>
          <w:noProof/>
          <w:sz w:val="24"/>
          <w:rtl/>
        </w:rPr>
        <w:t xml:space="preserve"> </w:t>
      </w:r>
      <w:r w:rsidRPr="00161F93" w:rsidR="00614399">
        <w:rPr>
          <w:noProof/>
          <w:sz w:val="24"/>
          <w:rtl/>
        </w:rPr>
        <w:t>השלכות על מערכת המס בעתיד ועל הכנסות המדינה העתידיות, שיש להם השפעה משמעותית על</w:t>
      </w:r>
      <w:r w:rsidRPr="00161F93" w:rsidR="00614399">
        <w:rPr>
          <w:rFonts w:hint="cs"/>
          <w:noProof/>
          <w:sz w:val="24"/>
          <w:rtl/>
        </w:rPr>
        <w:t xml:space="preserve"> </w:t>
      </w:r>
      <w:r w:rsidRPr="00161F93" w:rsidR="00614399">
        <w:rPr>
          <w:noProof/>
          <w:sz w:val="24"/>
          <w:rtl/>
        </w:rPr>
        <w:t>המשק הישראלי. הכוונה לשיקולים כגון: הצמיחה במשק, חלוקת ההכנסות, צמצום אי השוויון,</w:t>
      </w:r>
      <w:r w:rsidRPr="00161F93" w:rsidR="00412674">
        <w:rPr>
          <w:rFonts w:hint="cs"/>
          <w:noProof/>
          <w:sz w:val="24"/>
          <w:rtl/>
        </w:rPr>
        <w:t xml:space="preserve"> </w:t>
      </w:r>
      <w:r w:rsidRPr="00161F93" w:rsidR="00614399">
        <w:rPr>
          <w:noProof/>
          <w:sz w:val="24"/>
          <w:rtl/>
        </w:rPr>
        <w:t>מסרים בעלי השלכות שליליות לבעלי החברות ועוד. ייתכן ואילו שיקולים אלו היו נלקחים בחשבון</w:t>
      </w:r>
      <w:r w:rsidRPr="00161F93" w:rsidR="00412674">
        <w:rPr>
          <w:rFonts w:hint="cs"/>
          <w:noProof/>
          <w:sz w:val="24"/>
          <w:rtl/>
        </w:rPr>
        <w:t xml:space="preserve"> </w:t>
      </w:r>
      <w:r w:rsidRPr="00161F93" w:rsidR="00614399">
        <w:rPr>
          <w:noProof/>
          <w:sz w:val="24"/>
          <w:rtl/>
        </w:rPr>
        <w:t>תוצאת החקיקה הייתה שונה מזו שהתקבלה, כמו גם השפעת החקיקה על המשק בישראל</w:t>
      </w:r>
      <w:r w:rsidRPr="00161F93" w:rsidR="00412674">
        <w:rPr>
          <w:rFonts w:hint="cs"/>
          <w:noProof/>
          <w:sz w:val="24"/>
          <w:rtl/>
        </w:rPr>
        <w:t xml:space="preserve">". </w:t>
      </w:r>
    </w:p>
    <w:p w:rsidR="00B8225C" w:rsidRPr="00161F93" w:rsidP="00A27943" w14:paraId="38064457" w14:textId="77777777">
      <w:pPr>
        <w:pStyle w:val="a"/>
        <w:spacing w:line="269" w:lineRule="auto"/>
        <w:rPr>
          <w:rtl/>
        </w:rPr>
      </w:pPr>
    </w:p>
    <w:p w:rsidR="00423740" w:rsidRPr="00161F93" w:rsidP="004E6093" w14:paraId="63788529" w14:textId="77777777">
      <w:pPr>
        <w:spacing w:line="269" w:lineRule="auto"/>
        <w:ind w:left="312"/>
        <w:rPr>
          <w:noProof/>
          <w:sz w:val="24"/>
          <w:rtl/>
        </w:rPr>
      </w:pPr>
      <w:r w:rsidRPr="00161F93">
        <w:rPr>
          <w:rFonts w:hint="cs"/>
          <w:noProof/>
          <w:sz w:val="24"/>
          <w:rtl/>
        </w:rPr>
        <w:t xml:space="preserve">עוד </w:t>
      </w:r>
      <w:r w:rsidRPr="00161F93" w:rsidR="008F16D2">
        <w:rPr>
          <w:rFonts w:hint="cs"/>
          <w:noProof/>
          <w:sz w:val="24"/>
          <w:rtl/>
        </w:rPr>
        <w:t>צוין בתשובת הכלכלנית</w:t>
      </w:r>
      <w:r w:rsidRPr="00161F93" w:rsidR="00E92549">
        <w:rPr>
          <w:rFonts w:hint="cs"/>
          <w:noProof/>
          <w:sz w:val="24"/>
          <w:rtl/>
        </w:rPr>
        <w:t xml:space="preserve"> כי </w:t>
      </w:r>
      <w:r w:rsidRPr="00161F93">
        <w:rPr>
          <w:noProof/>
          <w:sz w:val="24"/>
          <w:rtl/>
        </w:rPr>
        <w:t xml:space="preserve">בפברואר 2020 </w:t>
      </w:r>
      <w:r w:rsidRPr="00161F93" w:rsidR="008F16D2">
        <w:rPr>
          <w:rFonts w:hint="cs"/>
          <w:noProof/>
          <w:sz w:val="24"/>
          <w:rtl/>
        </w:rPr>
        <w:t>"</w:t>
      </w:r>
      <w:r w:rsidRPr="00161F93">
        <w:rPr>
          <w:noProof/>
          <w:sz w:val="24"/>
          <w:rtl/>
        </w:rPr>
        <w:t xml:space="preserve">התקיימה אצל מנכ"ל משרד האוצר פגישה </w:t>
      </w:r>
      <w:r w:rsidRPr="00161F93" w:rsidR="008F16D2">
        <w:rPr>
          <w:rFonts w:hint="cs"/>
          <w:noProof/>
          <w:sz w:val="24"/>
          <w:rtl/>
        </w:rPr>
        <w:t xml:space="preserve">נוספת </w:t>
      </w:r>
      <w:r w:rsidRPr="00161F93">
        <w:rPr>
          <w:noProof/>
          <w:sz w:val="24"/>
          <w:rtl/>
        </w:rPr>
        <w:t>לעניין גיבוש הנוהל לחקיקת מס, בהשתתפות מנהל רשות ה</w:t>
      </w:r>
      <w:r w:rsidR="007F2641">
        <w:rPr>
          <w:noProof/>
          <w:sz w:val="24"/>
          <w:rtl/>
        </w:rPr>
        <w:t>מיסים</w:t>
      </w:r>
      <w:r w:rsidRPr="00161F93">
        <w:rPr>
          <w:noProof/>
          <w:sz w:val="24"/>
          <w:rtl/>
        </w:rPr>
        <w:t>, הכלכלנית הראשית ואנשי מקצוע נוספים משני האגפים. בפגישה חזר המנכ"ל וקבע כי יגובש נוהל עבודה לחקיקת מס, במטרה ליצור מדיניות מיסוי המביאה</w:t>
      </w:r>
      <w:r w:rsidRPr="00161F93" w:rsidR="00E92549">
        <w:rPr>
          <w:rFonts w:hint="cs"/>
          <w:noProof/>
          <w:sz w:val="24"/>
          <w:rtl/>
        </w:rPr>
        <w:t xml:space="preserve"> </w:t>
      </w:r>
      <w:r w:rsidRPr="00161F93">
        <w:rPr>
          <w:noProof/>
          <w:sz w:val="24"/>
          <w:rtl/>
        </w:rPr>
        <w:t>לידי ביטוי את כלל השיקולים המקצועיים של הגורמים הרלוונטיים במשרד תוך ביצוע עבודה</w:t>
      </w:r>
      <w:r w:rsidRPr="00161F93" w:rsidR="00E92549">
        <w:rPr>
          <w:rFonts w:hint="cs"/>
          <w:noProof/>
          <w:sz w:val="24"/>
          <w:rtl/>
        </w:rPr>
        <w:t xml:space="preserve"> </w:t>
      </w:r>
      <w:r w:rsidRPr="00161F93">
        <w:rPr>
          <w:noProof/>
          <w:sz w:val="24"/>
          <w:rtl/>
        </w:rPr>
        <w:t>מקיפה ומסודרת ודיון מתכלל. עוד ציין המנכ"ל, שלאור אישור התקציב הקרב יש דחיפות בסיום</w:t>
      </w:r>
      <w:r w:rsidRPr="00161F93" w:rsidR="00E92549">
        <w:rPr>
          <w:rFonts w:hint="cs"/>
          <w:noProof/>
          <w:sz w:val="24"/>
          <w:rtl/>
        </w:rPr>
        <w:t xml:space="preserve"> </w:t>
      </w:r>
      <w:r w:rsidRPr="00161F93">
        <w:rPr>
          <w:noProof/>
          <w:sz w:val="24"/>
          <w:rtl/>
        </w:rPr>
        <w:t>קביעת הנוהל בהקדם האפשרי</w:t>
      </w:r>
      <w:r w:rsidRPr="00161F93" w:rsidR="008F16D2">
        <w:rPr>
          <w:rFonts w:hint="cs"/>
          <w:noProof/>
          <w:sz w:val="24"/>
          <w:rtl/>
        </w:rPr>
        <w:t>...</w:t>
      </w:r>
      <w:r w:rsidRPr="00161F93" w:rsidR="00B0062D">
        <w:rPr>
          <w:rFonts w:hint="cs"/>
          <w:noProof/>
          <w:sz w:val="24"/>
          <w:rtl/>
        </w:rPr>
        <w:t xml:space="preserve"> </w:t>
      </w:r>
      <w:r w:rsidRPr="00161F93" w:rsidR="008F16D2">
        <w:rPr>
          <w:rFonts w:hint="cs"/>
          <w:noProof/>
          <w:sz w:val="24"/>
          <w:rtl/>
        </w:rPr>
        <w:t>מינהל הכנסות המדינה ניסח טיוטת הצעה לנוהל עבודה, אולם קידום נושא זה הוקפא במשרד האוצר עקב משבר הקורונה</w:t>
      </w:r>
      <w:r w:rsidRPr="00161F93">
        <w:rPr>
          <w:noProof/>
          <w:sz w:val="24"/>
          <w:rtl/>
        </w:rPr>
        <w:t>".</w:t>
      </w:r>
    </w:p>
    <w:p w:rsidR="00B8225C" w:rsidRPr="00161F93" w:rsidP="00A27943" w14:paraId="219961A5" w14:textId="77777777">
      <w:pPr>
        <w:pStyle w:val="a"/>
        <w:spacing w:line="269" w:lineRule="auto"/>
        <w:rPr>
          <w:rtl/>
        </w:rPr>
      </w:pPr>
    </w:p>
    <w:p w:rsidR="0040143F" w:rsidRPr="00161F93" w:rsidP="004E6093" w14:paraId="1443B210" w14:textId="77777777">
      <w:pPr>
        <w:spacing w:line="269" w:lineRule="auto"/>
        <w:ind w:left="312"/>
        <w:rPr>
          <w:rFonts w:eastAsiaTheme="minorHAnsi"/>
          <w:b/>
          <w:bCs/>
          <w:sz w:val="24"/>
          <w:rtl/>
        </w:rPr>
      </w:pPr>
      <w:r w:rsidRPr="00161F93">
        <w:rPr>
          <w:rFonts w:eastAsiaTheme="minorHAnsi" w:hint="cs"/>
          <w:b/>
          <w:bCs/>
          <w:sz w:val="24"/>
          <w:rtl/>
        </w:rPr>
        <w:t xml:space="preserve">מצב עניינים בו עבודת מטה, נמשכת כשנתיים, ואינה מתגבשת לכלל דוח סופי בהתאם לכתב המינוי של הוועדה אינו מצב רצוי, בעיקר נוכח ההשלכות של הפסד תקבולי המס למדינה הנובע מהתמשכות הטיפול בנושא </w:t>
      </w:r>
      <w:r w:rsidRPr="00161F93">
        <w:rPr>
          <w:rFonts w:eastAsiaTheme="minorHAnsi" w:hint="eastAsia"/>
          <w:b/>
          <w:bCs/>
          <w:sz w:val="24"/>
          <w:rtl/>
        </w:rPr>
        <w:t>ונוכח</w:t>
      </w:r>
      <w:r w:rsidRPr="00161F93">
        <w:rPr>
          <w:rFonts w:eastAsiaTheme="minorHAnsi"/>
          <w:b/>
          <w:bCs/>
          <w:sz w:val="24"/>
          <w:rtl/>
        </w:rPr>
        <w:t xml:space="preserve"> זיהוי פרצת המס </w:t>
      </w:r>
      <w:r w:rsidRPr="00161F93">
        <w:rPr>
          <w:rFonts w:eastAsiaTheme="minorHAnsi" w:hint="cs"/>
          <w:b/>
          <w:bCs/>
          <w:sz w:val="24"/>
          <w:rtl/>
        </w:rPr>
        <w:t>לאורך השנים</w:t>
      </w:r>
      <w:r w:rsidRPr="00161F93">
        <w:rPr>
          <w:rFonts w:eastAsiaTheme="minorHAnsi"/>
          <w:b/>
          <w:bCs/>
          <w:sz w:val="24"/>
          <w:rtl/>
        </w:rPr>
        <w:t xml:space="preserve"> - במחקר של בנק ישראל בשנת 2004 ובדיוני ועדת טרכטנברג בשנת 201</w:t>
      </w:r>
      <w:r w:rsidRPr="00161F93">
        <w:rPr>
          <w:rFonts w:eastAsiaTheme="minorHAnsi" w:hint="cs"/>
          <w:b/>
          <w:bCs/>
          <w:sz w:val="24"/>
          <w:rtl/>
        </w:rPr>
        <w:t xml:space="preserve">1. </w:t>
      </w:r>
      <w:r w:rsidRPr="00161F93">
        <w:rPr>
          <w:rFonts w:eastAsiaTheme="minorHAnsi" w:hint="eastAsia"/>
          <w:b/>
          <w:bCs/>
          <w:sz w:val="24"/>
          <w:rtl/>
        </w:rPr>
        <w:t>הגשת</w:t>
      </w:r>
      <w:r w:rsidRPr="00161F93">
        <w:rPr>
          <w:rFonts w:eastAsiaTheme="minorHAnsi"/>
          <w:b/>
          <w:bCs/>
          <w:sz w:val="24"/>
          <w:rtl/>
        </w:rPr>
        <w:t xml:space="preserve"> </w:t>
      </w:r>
      <w:r w:rsidRPr="00161F93">
        <w:rPr>
          <w:rFonts w:eastAsiaTheme="minorHAnsi" w:hint="eastAsia"/>
          <w:b/>
          <w:bCs/>
          <w:sz w:val="24"/>
          <w:rtl/>
        </w:rPr>
        <w:t>דוח</w:t>
      </w:r>
      <w:r w:rsidRPr="00161F93">
        <w:rPr>
          <w:rFonts w:eastAsiaTheme="minorHAnsi"/>
          <w:b/>
          <w:bCs/>
          <w:sz w:val="24"/>
          <w:rtl/>
        </w:rPr>
        <w:t xml:space="preserve"> </w:t>
      </w:r>
      <w:r w:rsidRPr="00161F93">
        <w:rPr>
          <w:rFonts w:eastAsiaTheme="minorHAnsi" w:hint="eastAsia"/>
          <w:b/>
          <w:bCs/>
          <w:sz w:val="24"/>
          <w:rtl/>
        </w:rPr>
        <w:t>סופי</w:t>
      </w:r>
      <w:r w:rsidRPr="00161F93">
        <w:rPr>
          <w:rFonts w:eastAsiaTheme="minorHAnsi"/>
          <w:b/>
          <w:bCs/>
          <w:sz w:val="24"/>
          <w:rtl/>
        </w:rPr>
        <w:t xml:space="preserve"> </w:t>
      </w:r>
      <w:r w:rsidRPr="00161F93">
        <w:rPr>
          <w:rFonts w:eastAsiaTheme="minorHAnsi" w:hint="eastAsia"/>
          <w:b/>
          <w:bCs/>
          <w:sz w:val="24"/>
          <w:rtl/>
        </w:rPr>
        <w:t>ודיון</w:t>
      </w:r>
      <w:r w:rsidRPr="00161F93">
        <w:rPr>
          <w:rFonts w:eastAsiaTheme="minorHAnsi"/>
          <w:b/>
          <w:bCs/>
          <w:sz w:val="24"/>
          <w:rtl/>
        </w:rPr>
        <w:t xml:space="preserve"> </w:t>
      </w:r>
      <w:r w:rsidRPr="00161F93">
        <w:rPr>
          <w:rFonts w:eastAsiaTheme="minorHAnsi" w:hint="eastAsia"/>
          <w:b/>
          <w:bCs/>
          <w:sz w:val="24"/>
          <w:rtl/>
        </w:rPr>
        <w:t>בו</w:t>
      </w:r>
      <w:r w:rsidRPr="00161F93">
        <w:rPr>
          <w:rFonts w:eastAsiaTheme="minorHAnsi"/>
          <w:b/>
          <w:bCs/>
          <w:sz w:val="24"/>
          <w:rtl/>
        </w:rPr>
        <w:t xml:space="preserve"> </w:t>
      </w:r>
      <w:r w:rsidRPr="00161F93">
        <w:rPr>
          <w:rFonts w:eastAsiaTheme="minorHAnsi" w:hint="eastAsia"/>
          <w:b/>
          <w:bCs/>
          <w:sz w:val="24"/>
          <w:rtl/>
        </w:rPr>
        <w:t>יטייבו</w:t>
      </w:r>
      <w:r w:rsidRPr="00161F93">
        <w:rPr>
          <w:rFonts w:eastAsiaTheme="minorHAnsi"/>
          <w:b/>
          <w:bCs/>
          <w:sz w:val="24"/>
          <w:rtl/>
        </w:rPr>
        <w:t xml:space="preserve"> </w:t>
      </w:r>
      <w:r w:rsidRPr="00161F93">
        <w:rPr>
          <w:rFonts w:eastAsiaTheme="minorHAnsi" w:hint="eastAsia"/>
          <w:b/>
          <w:bCs/>
          <w:sz w:val="24"/>
          <w:rtl/>
        </w:rPr>
        <w:t>את</w:t>
      </w:r>
      <w:r w:rsidRPr="00161F93">
        <w:rPr>
          <w:rFonts w:eastAsiaTheme="minorHAnsi"/>
          <w:b/>
          <w:bCs/>
          <w:sz w:val="24"/>
          <w:rtl/>
        </w:rPr>
        <w:t xml:space="preserve"> </w:t>
      </w:r>
      <w:r w:rsidRPr="00161F93">
        <w:rPr>
          <w:rFonts w:eastAsiaTheme="minorHAnsi" w:hint="eastAsia"/>
          <w:b/>
          <w:bCs/>
          <w:sz w:val="24"/>
          <w:rtl/>
        </w:rPr>
        <w:t>תהליכי</w:t>
      </w:r>
      <w:r w:rsidRPr="00161F93">
        <w:rPr>
          <w:rFonts w:eastAsiaTheme="minorHAnsi"/>
          <w:b/>
          <w:bCs/>
          <w:sz w:val="24"/>
          <w:rtl/>
        </w:rPr>
        <w:t xml:space="preserve"> </w:t>
      </w:r>
      <w:r w:rsidRPr="00161F93">
        <w:rPr>
          <w:rFonts w:eastAsiaTheme="minorHAnsi" w:hint="eastAsia"/>
          <w:b/>
          <w:bCs/>
          <w:sz w:val="24"/>
          <w:rtl/>
        </w:rPr>
        <w:t>קבלת</w:t>
      </w:r>
      <w:r w:rsidRPr="00161F93">
        <w:rPr>
          <w:rFonts w:eastAsiaTheme="minorHAnsi"/>
          <w:b/>
          <w:bCs/>
          <w:sz w:val="24"/>
          <w:rtl/>
        </w:rPr>
        <w:t xml:space="preserve"> </w:t>
      </w:r>
      <w:r w:rsidRPr="00161F93">
        <w:rPr>
          <w:rFonts w:eastAsiaTheme="minorHAnsi" w:hint="eastAsia"/>
          <w:b/>
          <w:bCs/>
          <w:sz w:val="24"/>
          <w:rtl/>
        </w:rPr>
        <w:t>ההחלטות</w:t>
      </w:r>
      <w:r w:rsidRPr="00161F93">
        <w:rPr>
          <w:rFonts w:eastAsiaTheme="minorHAnsi"/>
          <w:b/>
          <w:bCs/>
          <w:sz w:val="24"/>
          <w:rtl/>
        </w:rPr>
        <w:t xml:space="preserve"> </w:t>
      </w:r>
      <w:r w:rsidRPr="00161F93">
        <w:rPr>
          <w:rFonts w:eastAsiaTheme="minorHAnsi" w:hint="eastAsia"/>
          <w:b/>
          <w:bCs/>
          <w:sz w:val="24"/>
          <w:rtl/>
        </w:rPr>
        <w:t>בנושאים</w:t>
      </w:r>
      <w:r w:rsidRPr="00161F93">
        <w:rPr>
          <w:rFonts w:eastAsiaTheme="minorHAnsi"/>
          <w:b/>
          <w:bCs/>
          <w:sz w:val="24"/>
          <w:rtl/>
        </w:rPr>
        <w:t xml:space="preserve"> </w:t>
      </w:r>
      <w:r w:rsidRPr="00161F93">
        <w:rPr>
          <w:rFonts w:eastAsiaTheme="minorHAnsi" w:hint="eastAsia"/>
          <w:b/>
          <w:bCs/>
          <w:sz w:val="24"/>
          <w:rtl/>
        </w:rPr>
        <w:t>בעלי</w:t>
      </w:r>
      <w:r w:rsidRPr="00161F93">
        <w:rPr>
          <w:rFonts w:eastAsiaTheme="minorHAnsi"/>
          <w:b/>
          <w:bCs/>
          <w:sz w:val="24"/>
          <w:rtl/>
        </w:rPr>
        <w:t xml:space="preserve"> </w:t>
      </w:r>
      <w:r w:rsidRPr="00161F93">
        <w:rPr>
          <w:rFonts w:eastAsiaTheme="minorHAnsi" w:hint="eastAsia"/>
          <w:b/>
          <w:bCs/>
          <w:sz w:val="24"/>
          <w:rtl/>
        </w:rPr>
        <w:t>משמעות</w:t>
      </w:r>
      <w:r w:rsidRPr="00161F93">
        <w:rPr>
          <w:rFonts w:eastAsiaTheme="minorHAnsi"/>
          <w:b/>
          <w:bCs/>
          <w:sz w:val="24"/>
          <w:rtl/>
        </w:rPr>
        <w:t xml:space="preserve"> </w:t>
      </w:r>
      <w:r w:rsidRPr="00161F93">
        <w:rPr>
          <w:rFonts w:eastAsiaTheme="minorHAnsi" w:hint="eastAsia"/>
          <w:b/>
          <w:bCs/>
          <w:sz w:val="24"/>
          <w:rtl/>
        </w:rPr>
        <w:t>ציבורית</w:t>
      </w:r>
      <w:r w:rsidRPr="00161F93">
        <w:rPr>
          <w:rFonts w:eastAsiaTheme="minorHAnsi"/>
          <w:b/>
          <w:bCs/>
          <w:sz w:val="24"/>
          <w:rtl/>
        </w:rPr>
        <w:t xml:space="preserve"> </w:t>
      </w:r>
      <w:r w:rsidRPr="00161F93">
        <w:rPr>
          <w:rFonts w:eastAsiaTheme="minorHAnsi" w:hint="eastAsia"/>
          <w:b/>
          <w:bCs/>
          <w:sz w:val="24"/>
          <w:rtl/>
        </w:rPr>
        <w:t>ושקיפותן</w:t>
      </w:r>
      <w:r w:rsidRPr="00161F93">
        <w:rPr>
          <w:rFonts w:eastAsiaTheme="minorHAnsi"/>
          <w:b/>
          <w:bCs/>
          <w:sz w:val="24"/>
          <w:rtl/>
        </w:rPr>
        <w:t>.</w:t>
      </w:r>
    </w:p>
    <w:p w:rsidR="00B8225C" w:rsidRPr="00161F93" w:rsidP="00A27943" w14:paraId="0412CF5B" w14:textId="77777777">
      <w:pPr>
        <w:pStyle w:val="a"/>
        <w:spacing w:line="269" w:lineRule="auto"/>
        <w:rPr>
          <w:rtl/>
        </w:rPr>
      </w:pPr>
    </w:p>
    <w:p w:rsidR="001D7991" w:rsidRPr="00161F93" w:rsidP="004E6093" w14:paraId="60A98ABB" w14:textId="77777777">
      <w:pPr>
        <w:spacing w:line="269" w:lineRule="auto"/>
        <w:ind w:left="312"/>
        <w:rPr>
          <w:b/>
          <w:bCs/>
          <w:sz w:val="24"/>
          <w:rtl/>
        </w:rPr>
      </w:pPr>
      <w:r w:rsidRPr="00161F93">
        <w:rPr>
          <w:rFonts w:hint="cs"/>
          <w:b/>
          <w:bCs/>
          <w:sz w:val="24"/>
          <w:rtl/>
        </w:rPr>
        <w:t>מומלץ כי משרד האוצר יגבש נוהל למעקב ופיקוח אחר עבודת ועדות מקצועיות שהוקמו מכ</w:t>
      </w:r>
      <w:r w:rsidRPr="00161F93" w:rsidR="00C91CAD">
        <w:rPr>
          <w:rFonts w:hint="cs"/>
          <w:b/>
          <w:bCs/>
          <w:sz w:val="24"/>
          <w:rtl/>
        </w:rPr>
        <w:t>ו</w:t>
      </w:r>
      <w:r w:rsidRPr="00161F93">
        <w:rPr>
          <w:rFonts w:hint="cs"/>
          <w:b/>
          <w:bCs/>
          <w:sz w:val="24"/>
          <w:rtl/>
        </w:rPr>
        <w:t xml:space="preserve">ח כתב מינוי מטעם שר האוצר ויוודא </w:t>
      </w:r>
      <w:r w:rsidRPr="00161F93" w:rsidR="00C91CAD">
        <w:rPr>
          <w:rFonts w:hint="cs"/>
          <w:b/>
          <w:bCs/>
          <w:sz w:val="24"/>
          <w:rtl/>
        </w:rPr>
        <w:t xml:space="preserve">כי אומנם </w:t>
      </w:r>
      <w:r w:rsidRPr="00161F93">
        <w:rPr>
          <w:rFonts w:hint="cs"/>
          <w:b/>
          <w:bCs/>
          <w:sz w:val="24"/>
          <w:rtl/>
        </w:rPr>
        <w:t xml:space="preserve">תוצרי הוועדות </w:t>
      </w:r>
      <w:r w:rsidRPr="00161F93" w:rsidR="00C91CAD">
        <w:rPr>
          <w:rFonts w:hint="cs"/>
          <w:b/>
          <w:bCs/>
          <w:sz w:val="24"/>
          <w:rtl/>
        </w:rPr>
        <w:t xml:space="preserve">מוגשים </w:t>
      </w:r>
      <w:r w:rsidRPr="00161F93" w:rsidR="0076798C">
        <w:rPr>
          <w:rFonts w:hint="cs"/>
          <w:b/>
          <w:bCs/>
          <w:sz w:val="24"/>
          <w:rtl/>
        </w:rPr>
        <w:t>כנדרש, ו</w:t>
      </w:r>
      <w:r w:rsidRPr="00161F93">
        <w:rPr>
          <w:rFonts w:hint="cs"/>
          <w:b/>
          <w:bCs/>
          <w:sz w:val="24"/>
          <w:rtl/>
        </w:rPr>
        <w:t xml:space="preserve">במועדים שנקבעו. </w:t>
      </w:r>
    </w:p>
    <w:p w:rsidR="000B1A5D" w:rsidP="001032B8" w14:paraId="633C1C5F" w14:textId="77777777">
      <w:pPr>
        <w:spacing w:line="269" w:lineRule="auto"/>
        <w:rPr>
          <w:b/>
          <w:bCs/>
          <w:noProof/>
          <w:sz w:val="24"/>
          <w:rtl/>
          <w:lang w:eastAsia="he-IL"/>
        </w:rPr>
      </w:pPr>
    </w:p>
    <w:p w:rsidR="001032B8" w:rsidRPr="00161F93" w:rsidP="001032B8" w14:paraId="14194CB2" w14:textId="77777777">
      <w:pPr>
        <w:spacing w:line="269" w:lineRule="auto"/>
        <w:rPr>
          <w:b/>
          <w:bCs/>
          <w:noProof/>
          <w:sz w:val="24"/>
          <w:rtl/>
          <w:lang w:eastAsia="he-IL"/>
        </w:rPr>
      </w:pPr>
    </w:p>
    <w:p w:rsidR="00F4263E" w:rsidRPr="002311A4" w:rsidP="00A27943" w14:paraId="299FF686" w14:textId="77777777">
      <w:pPr>
        <w:pStyle w:val="Heading3"/>
        <w:spacing w:before="0" w:line="269" w:lineRule="auto"/>
        <w:rPr>
          <w:rtl/>
        </w:rPr>
      </w:pPr>
      <w:bookmarkStart w:id="9" w:name="_Toc511571526"/>
      <w:r w:rsidRPr="002311A4">
        <w:rPr>
          <w:rtl/>
        </w:rPr>
        <w:t>מאפיינים של מס החברות בישראל והשפעתו על התמריץ לפעול במסגרת חברה</w:t>
      </w:r>
    </w:p>
    <w:p w:rsidR="00B8225C" w:rsidRPr="00161F93" w:rsidP="00A27943" w14:paraId="78C12C72" w14:textId="77777777">
      <w:pPr>
        <w:pStyle w:val="a"/>
        <w:spacing w:line="269" w:lineRule="auto"/>
        <w:rPr>
          <w:rtl/>
        </w:rPr>
      </w:pPr>
    </w:p>
    <w:p w:rsidR="00F4263E" w:rsidRPr="00161F93" w:rsidP="00A27943" w14:paraId="25D31357" w14:textId="77777777">
      <w:pPr>
        <w:spacing w:line="269" w:lineRule="auto"/>
        <w:ind w:left="-1"/>
        <w:rPr>
          <w:sz w:val="24"/>
          <w:rtl/>
        </w:rPr>
      </w:pPr>
      <w:r w:rsidRPr="00161F93">
        <w:rPr>
          <w:sz w:val="24"/>
          <w:rtl/>
        </w:rPr>
        <w:t xml:space="preserve">בנובמבר 2019 פרסם משרד האוצר את פרק מס החברות מדוח הכנסות המדינה לשנים </w:t>
      </w:r>
      <w:r w:rsidRPr="00161F93" w:rsidR="0051007B">
        <w:rPr>
          <w:sz w:val="24"/>
          <w:rtl/>
        </w:rPr>
        <w:t>2017</w:t>
      </w:r>
      <w:r w:rsidRPr="00161F93" w:rsidR="00E76617">
        <w:rPr>
          <w:sz w:val="24"/>
          <w:rtl/>
        </w:rPr>
        <w:t xml:space="preserve"> </w:t>
      </w:r>
      <w:r w:rsidRPr="00161F93" w:rsidR="00681E0B">
        <w:rPr>
          <w:rFonts w:ascii="Tahoma" w:hAnsi="Tahoma"/>
          <w:sz w:val="24"/>
          <w:rtl/>
        </w:rPr>
        <w:t>-</w:t>
      </w:r>
      <w:r w:rsidRPr="00161F93" w:rsidR="0051007B">
        <w:rPr>
          <w:rFonts w:ascii="Tahoma" w:hAnsi="Tahoma"/>
          <w:sz w:val="24"/>
          <w:rtl/>
        </w:rPr>
        <w:t xml:space="preserve"> </w:t>
      </w:r>
      <w:r w:rsidRPr="00161F93">
        <w:rPr>
          <w:noProof/>
          <w:sz w:val="24"/>
          <w:rtl/>
        </w:rPr>
        <w:t>201</w:t>
      </w:r>
      <w:r w:rsidRPr="00161F93" w:rsidR="0051007B">
        <w:rPr>
          <w:rFonts w:hint="cs"/>
          <w:noProof/>
          <w:sz w:val="24"/>
          <w:rtl/>
        </w:rPr>
        <w:t>8</w:t>
      </w:r>
      <w:r w:rsidRPr="00161F93">
        <w:rPr>
          <w:noProof/>
          <w:sz w:val="24"/>
          <w:rtl/>
        </w:rPr>
        <w:t xml:space="preserve"> </w:t>
      </w:r>
      <w:r w:rsidRPr="00161F93">
        <w:rPr>
          <w:sz w:val="24"/>
          <w:rtl/>
        </w:rPr>
        <w:t xml:space="preserve">ובו נכללו המסקנות </w:t>
      </w:r>
      <w:r w:rsidRPr="00161F93" w:rsidR="003459F3">
        <w:rPr>
          <w:rFonts w:hint="cs"/>
          <w:noProof/>
          <w:sz w:val="24"/>
          <w:rtl/>
        </w:rPr>
        <w:t>האלה</w:t>
      </w:r>
      <w:r w:rsidRPr="00161F93">
        <w:rPr>
          <w:sz w:val="24"/>
          <w:rtl/>
        </w:rPr>
        <w:t xml:space="preserve">: </w:t>
      </w:r>
    </w:p>
    <w:p w:rsidR="00B8225C" w:rsidRPr="00161F93" w:rsidP="00A27943" w14:paraId="2D99C93F" w14:textId="77777777">
      <w:pPr>
        <w:pStyle w:val="a"/>
        <w:spacing w:line="269" w:lineRule="auto"/>
        <w:rPr>
          <w:rtl/>
        </w:rPr>
      </w:pPr>
    </w:p>
    <w:p w:rsidR="00F4263E" w:rsidRPr="004E6093" w:rsidP="004E6093" w14:paraId="7FCA4B27" w14:textId="77777777">
      <w:pPr>
        <w:numPr>
          <w:ilvl w:val="0"/>
          <w:numId w:val="17"/>
        </w:numPr>
        <w:spacing w:line="269" w:lineRule="auto"/>
        <w:ind w:left="312"/>
        <w:contextualSpacing/>
        <w:rPr>
          <w:sz w:val="24"/>
          <w:rtl/>
        </w:rPr>
      </w:pPr>
      <w:r w:rsidRPr="00161F93">
        <w:rPr>
          <w:sz w:val="24"/>
          <w:rtl/>
        </w:rPr>
        <w:t>בשנת 2016 הסתכמה גביית מס חברות ב</w:t>
      </w:r>
      <w:r w:rsidRPr="00161F93" w:rsidR="000B1A5D">
        <w:rPr>
          <w:rFonts w:hint="cs"/>
          <w:sz w:val="24"/>
          <w:rtl/>
        </w:rPr>
        <w:t>-</w:t>
      </w:r>
      <w:r w:rsidRPr="00161F93">
        <w:rPr>
          <w:sz w:val="24"/>
          <w:rtl/>
        </w:rPr>
        <w:t>37.8 מיליארד ש"ח. סכום זה כלל גבייה של 2.5 מיליארד ש"ח ש</w:t>
      </w:r>
      <w:r w:rsidRPr="00161F93" w:rsidR="00110C25">
        <w:rPr>
          <w:rFonts w:hint="cs"/>
          <w:sz w:val="24"/>
          <w:rtl/>
        </w:rPr>
        <w:t xml:space="preserve">שילמו </w:t>
      </w:r>
      <w:r w:rsidRPr="00161F93">
        <w:rPr>
          <w:sz w:val="24"/>
          <w:rtl/>
        </w:rPr>
        <w:t>מוסדות כספיים</w:t>
      </w:r>
      <w:r w:rsidRPr="00161F93" w:rsidR="00110C25">
        <w:rPr>
          <w:sz w:val="24"/>
          <w:rtl/>
        </w:rPr>
        <w:t xml:space="preserve"> </w:t>
      </w:r>
      <w:r w:rsidRPr="00161F93">
        <w:rPr>
          <w:sz w:val="24"/>
          <w:rtl/>
        </w:rPr>
        <w:t>כ</w:t>
      </w:r>
      <w:r w:rsidR="001F067A">
        <w:rPr>
          <w:sz w:val="24"/>
          <w:rtl/>
        </w:rPr>
        <w:t>מע"ם</w:t>
      </w:r>
      <w:r w:rsidRPr="00161F93">
        <w:rPr>
          <w:sz w:val="24"/>
          <w:rtl/>
        </w:rPr>
        <w:t xml:space="preserve"> על רווח, </w:t>
      </w:r>
      <w:r w:rsidRPr="00161F93" w:rsidR="00B77B96">
        <w:rPr>
          <w:rFonts w:hint="cs"/>
          <w:sz w:val="24"/>
          <w:rtl/>
        </w:rPr>
        <w:t>כך</w:t>
      </w:r>
      <w:r w:rsidRPr="00161F93" w:rsidR="00B77B96">
        <w:rPr>
          <w:sz w:val="24"/>
          <w:rtl/>
        </w:rPr>
        <w:t xml:space="preserve"> </w:t>
      </w:r>
      <w:r w:rsidRPr="00161F93" w:rsidR="00B77B96">
        <w:rPr>
          <w:rFonts w:hint="cs"/>
          <w:sz w:val="24"/>
          <w:rtl/>
        </w:rPr>
        <w:t>ש</w:t>
      </w:r>
      <w:r w:rsidRPr="00161F93">
        <w:rPr>
          <w:sz w:val="24"/>
          <w:rtl/>
        </w:rPr>
        <w:t xml:space="preserve">גביית מס חברות (ללא </w:t>
      </w:r>
      <w:r w:rsidR="001F067A">
        <w:rPr>
          <w:sz w:val="24"/>
          <w:rtl/>
        </w:rPr>
        <w:t>מע"ם</w:t>
      </w:r>
      <w:r w:rsidRPr="00161F93">
        <w:rPr>
          <w:sz w:val="24"/>
          <w:rtl/>
        </w:rPr>
        <w:t xml:space="preserve"> על רווח) הסתכמה ב-35.2 מיליארד ש"ח. בשנת 2015 נגבה מס חברות של 32.3 מיליארד ש"ח, ובשנת 2014 סכום דומה</w:t>
      </w:r>
      <w:r w:rsidRPr="00161F93" w:rsidR="00882A55">
        <w:rPr>
          <w:rFonts w:hint="cs"/>
          <w:sz w:val="24"/>
          <w:rtl/>
        </w:rPr>
        <w:t xml:space="preserve"> </w:t>
      </w:r>
      <w:r w:rsidRPr="004E6093" w:rsidR="00681E0B">
        <w:rPr>
          <w:sz w:val="24"/>
          <w:rtl/>
        </w:rPr>
        <w:t>-</w:t>
      </w:r>
      <w:r w:rsidRPr="00161F93">
        <w:rPr>
          <w:sz w:val="24"/>
          <w:rtl/>
        </w:rPr>
        <w:t xml:space="preserve"> 32.6 מיליארד ש"ח.</w:t>
      </w:r>
      <w:r w:rsidRPr="004E6093">
        <w:rPr>
          <w:sz w:val="24"/>
          <w:rtl/>
        </w:rPr>
        <w:t xml:space="preserve"> </w:t>
      </w:r>
    </w:p>
    <w:p w:rsidR="00F4263E" w:rsidRPr="00161F93" w:rsidP="004E6093" w14:paraId="0EB20C22" w14:textId="77777777">
      <w:pPr>
        <w:numPr>
          <w:ilvl w:val="0"/>
          <w:numId w:val="17"/>
        </w:numPr>
        <w:spacing w:line="269" w:lineRule="auto"/>
        <w:ind w:left="312"/>
        <w:contextualSpacing/>
        <w:rPr>
          <w:sz w:val="24"/>
          <w:rtl/>
        </w:rPr>
      </w:pPr>
      <w:r w:rsidRPr="00161F93">
        <w:rPr>
          <w:sz w:val="24"/>
          <w:rtl/>
        </w:rPr>
        <w:t xml:space="preserve">מס חברות הוא </w:t>
      </w:r>
      <w:r w:rsidRPr="00161F93">
        <w:rPr>
          <w:noProof/>
          <w:sz w:val="24"/>
          <w:rtl/>
        </w:rPr>
        <w:t>שלישי</w:t>
      </w:r>
      <w:r w:rsidRPr="00161F93">
        <w:rPr>
          <w:sz w:val="24"/>
          <w:rtl/>
        </w:rPr>
        <w:t xml:space="preserve"> בחשיבותו </w:t>
      </w:r>
      <w:r w:rsidRPr="00161F93" w:rsidR="00517125">
        <w:rPr>
          <w:rFonts w:hint="cs"/>
          <w:noProof/>
          <w:sz w:val="24"/>
          <w:rtl/>
        </w:rPr>
        <w:t xml:space="preserve">במדרג </w:t>
      </w:r>
      <w:r w:rsidRPr="00161F93" w:rsidR="00517125">
        <w:rPr>
          <w:noProof/>
          <w:sz w:val="24"/>
          <w:rtl/>
        </w:rPr>
        <w:t>הכנסות</w:t>
      </w:r>
      <w:r w:rsidRPr="00161F93" w:rsidR="00517125">
        <w:rPr>
          <w:sz w:val="24"/>
          <w:rtl/>
        </w:rPr>
        <w:t xml:space="preserve"> </w:t>
      </w:r>
      <w:r w:rsidRPr="00161F93">
        <w:rPr>
          <w:sz w:val="24"/>
          <w:rtl/>
        </w:rPr>
        <w:t xml:space="preserve">המדינה </w:t>
      </w:r>
      <w:r w:rsidRPr="00161F93">
        <w:rPr>
          <w:noProof/>
          <w:sz w:val="24"/>
          <w:rtl/>
        </w:rPr>
        <w:t>ממ</w:t>
      </w:r>
      <w:r w:rsidRPr="00161F93" w:rsidR="00326D96">
        <w:rPr>
          <w:rFonts w:hint="cs"/>
          <w:noProof/>
          <w:sz w:val="24"/>
          <w:rtl/>
        </w:rPr>
        <w:t>י</w:t>
      </w:r>
      <w:r w:rsidRPr="00161F93">
        <w:rPr>
          <w:noProof/>
          <w:sz w:val="24"/>
          <w:rtl/>
        </w:rPr>
        <w:t>סים</w:t>
      </w:r>
      <w:r w:rsidRPr="00161F93">
        <w:rPr>
          <w:sz w:val="24"/>
          <w:rtl/>
        </w:rPr>
        <w:t xml:space="preserve"> אחרי </w:t>
      </w:r>
      <w:r w:rsidR="001F067A">
        <w:rPr>
          <w:noProof/>
          <w:sz w:val="24"/>
          <w:rtl/>
        </w:rPr>
        <w:t>מע"ם</w:t>
      </w:r>
      <w:r w:rsidRPr="00161F93">
        <w:rPr>
          <w:sz w:val="24"/>
          <w:rtl/>
        </w:rPr>
        <w:t xml:space="preserve"> ומס </w:t>
      </w:r>
      <w:r w:rsidRPr="00161F93">
        <w:rPr>
          <w:noProof/>
          <w:sz w:val="24"/>
          <w:rtl/>
        </w:rPr>
        <w:t>הכנסה</w:t>
      </w:r>
      <w:r w:rsidRPr="00161F93">
        <w:rPr>
          <w:sz w:val="24"/>
          <w:rtl/>
        </w:rPr>
        <w:t xml:space="preserve"> על יחידים. בשנת 2016</w:t>
      </w:r>
      <w:r w:rsidRPr="00161F93" w:rsidR="00094328">
        <w:rPr>
          <w:rFonts w:hint="cs"/>
          <w:noProof/>
          <w:sz w:val="24"/>
          <w:rtl/>
        </w:rPr>
        <w:t xml:space="preserve"> שיעורו עמד על</w:t>
      </w:r>
      <w:r w:rsidRPr="00161F93" w:rsidR="00326D96">
        <w:rPr>
          <w:sz w:val="24"/>
          <w:rtl/>
        </w:rPr>
        <w:t xml:space="preserve"> </w:t>
      </w:r>
      <w:r w:rsidRPr="00161F93">
        <w:rPr>
          <w:sz w:val="24"/>
          <w:rtl/>
        </w:rPr>
        <w:t>12.5</w:t>
      </w:r>
      <w:r w:rsidRPr="00161F93" w:rsidR="00C708E1">
        <w:rPr>
          <w:rFonts w:hint="cs"/>
          <w:noProof/>
          <w:sz w:val="24"/>
          <w:rtl/>
        </w:rPr>
        <w:t>%</w:t>
      </w:r>
      <w:r w:rsidRPr="00161F93">
        <w:rPr>
          <w:sz w:val="24"/>
          <w:rtl/>
        </w:rPr>
        <w:t xml:space="preserve"> מסך הכנסות המדינה </w:t>
      </w:r>
      <w:r w:rsidRPr="00161F93">
        <w:rPr>
          <w:noProof/>
          <w:sz w:val="24"/>
          <w:rtl/>
        </w:rPr>
        <w:t>ממ</w:t>
      </w:r>
      <w:r w:rsidRPr="00161F93" w:rsidR="00326D96">
        <w:rPr>
          <w:rFonts w:hint="cs"/>
          <w:noProof/>
          <w:sz w:val="24"/>
          <w:rtl/>
        </w:rPr>
        <w:t>י</w:t>
      </w:r>
      <w:r w:rsidRPr="00161F93">
        <w:rPr>
          <w:noProof/>
          <w:sz w:val="24"/>
          <w:rtl/>
        </w:rPr>
        <w:t>סים</w:t>
      </w:r>
      <w:r w:rsidRPr="00161F93">
        <w:rPr>
          <w:sz w:val="24"/>
          <w:rtl/>
        </w:rPr>
        <w:t>.</w:t>
      </w:r>
    </w:p>
    <w:p w:rsidR="00F4263E" w:rsidRPr="00161F93" w:rsidP="004E6093" w14:paraId="5F883CA8" w14:textId="77777777">
      <w:pPr>
        <w:numPr>
          <w:ilvl w:val="0"/>
          <w:numId w:val="17"/>
        </w:numPr>
        <w:spacing w:line="269" w:lineRule="auto"/>
        <w:ind w:left="312"/>
        <w:contextualSpacing/>
        <w:rPr>
          <w:sz w:val="24"/>
          <w:rtl/>
        </w:rPr>
      </w:pPr>
      <w:r w:rsidRPr="00161F93">
        <w:rPr>
          <w:sz w:val="24"/>
          <w:rtl/>
        </w:rPr>
        <w:t>"רק כ</w:t>
      </w:r>
      <w:r w:rsidR="001F067A">
        <w:rPr>
          <w:sz w:val="24"/>
          <w:rtl/>
        </w:rPr>
        <w:t>-</w:t>
      </w:r>
      <w:r w:rsidRPr="00161F93">
        <w:rPr>
          <w:sz w:val="24"/>
          <w:rtl/>
        </w:rPr>
        <w:t xml:space="preserve">16% מרווחי החברות בשנת 2016, לאחר תשלום מס חברות, מחולקים לבעלי המניות החייבים במס על </w:t>
      </w:r>
      <w:r w:rsidRPr="00161F93" w:rsidR="00BF4BF1">
        <w:rPr>
          <w:sz w:val="24"/>
          <w:rtl/>
        </w:rPr>
        <w:t>דיבידנד</w:t>
      </w:r>
      <w:r w:rsidRPr="00161F93">
        <w:rPr>
          <w:sz w:val="24"/>
          <w:rtl/>
        </w:rPr>
        <w:t>...</w:t>
      </w:r>
      <w:r w:rsidRPr="00161F93" w:rsidR="00517125">
        <w:rPr>
          <w:noProof/>
          <w:sz w:val="24"/>
          <w:rtl/>
        </w:rPr>
        <w:t xml:space="preserve"> </w:t>
      </w:r>
      <w:r w:rsidRPr="00161F93">
        <w:rPr>
          <w:sz w:val="24"/>
          <w:rtl/>
        </w:rPr>
        <w:t xml:space="preserve">בעבר, בכל עת שהופר האיזון לטובת החברות, חל מעבר יחידים </w:t>
      </w:r>
      <w:r w:rsidRPr="00161F93">
        <w:rPr>
          <w:noProof/>
          <w:sz w:val="24"/>
          <w:rtl/>
        </w:rPr>
        <w:t>ל</w:t>
      </w:r>
      <w:r w:rsidRPr="00161F93" w:rsidR="001D7991">
        <w:rPr>
          <w:noProof/>
          <w:sz w:val="24"/>
          <w:rtl/>
        </w:rPr>
        <w:t>'</w:t>
      </w:r>
      <w:r w:rsidRPr="00161F93">
        <w:rPr>
          <w:noProof/>
          <w:sz w:val="24"/>
          <w:rtl/>
        </w:rPr>
        <w:t>חברות הארנק</w:t>
      </w:r>
      <w:r w:rsidRPr="00161F93" w:rsidR="001D7991">
        <w:rPr>
          <w:noProof/>
          <w:sz w:val="24"/>
          <w:rtl/>
        </w:rPr>
        <w:t>'</w:t>
      </w:r>
      <w:r w:rsidRPr="00161F93">
        <w:rPr>
          <w:noProof/>
          <w:sz w:val="24"/>
          <w:rtl/>
        </w:rPr>
        <w:t>...</w:t>
      </w:r>
      <w:r w:rsidRPr="00161F93">
        <w:rPr>
          <w:sz w:val="24"/>
          <w:rtl/>
        </w:rPr>
        <w:t xml:space="preserve"> יש בכך הפסד הכנסות לא מתוכנן למדינה וצמצום ממדי הפרוגרסיביות של מערכת המס".</w:t>
      </w:r>
    </w:p>
    <w:p w:rsidR="00F4263E" w:rsidRPr="00161F93" w:rsidP="004E6093" w14:paraId="088BDDBD" w14:textId="77777777">
      <w:pPr>
        <w:numPr>
          <w:ilvl w:val="0"/>
          <w:numId w:val="17"/>
        </w:numPr>
        <w:spacing w:line="269" w:lineRule="auto"/>
        <w:ind w:left="312"/>
        <w:contextualSpacing/>
        <w:rPr>
          <w:sz w:val="24"/>
          <w:rtl/>
        </w:rPr>
      </w:pPr>
      <w:r w:rsidRPr="00161F93">
        <w:rPr>
          <w:sz w:val="24"/>
          <w:rtl/>
        </w:rPr>
        <w:t xml:space="preserve">בשנת 2005 </w:t>
      </w:r>
      <w:r w:rsidRPr="00161F93" w:rsidR="009A21FC">
        <w:rPr>
          <w:rFonts w:hint="cs"/>
          <w:noProof/>
          <w:sz w:val="24"/>
          <w:rtl/>
        </w:rPr>
        <w:t xml:space="preserve">פעלו </w:t>
      </w:r>
      <w:r w:rsidRPr="00161F93" w:rsidR="00110C25">
        <w:rPr>
          <w:rFonts w:hint="cs"/>
          <w:noProof/>
          <w:sz w:val="24"/>
          <w:rtl/>
        </w:rPr>
        <w:t>בישראל</w:t>
      </w:r>
      <w:r w:rsidRPr="00161F93">
        <w:rPr>
          <w:sz w:val="24"/>
          <w:rtl/>
        </w:rPr>
        <w:t xml:space="preserve"> </w:t>
      </w:r>
      <w:r w:rsidRPr="00161F93" w:rsidR="00F05522">
        <w:rPr>
          <w:sz w:val="24"/>
          <w:rtl/>
        </w:rPr>
        <w:t>141</w:t>
      </w:r>
      <w:r w:rsidRPr="00161F93" w:rsidR="00F05522">
        <w:rPr>
          <w:rFonts w:hint="cs"/>
          <w:noProof/>
          <w:sz w:val="24"/>
          <w:rtl/>
        </w:rPr>
        <w:t>,000</w:t>
      </w:r>
      <w:r w:rsidRPr="00161F93">
        <w:rPr>
          <w:sz w:val="24"/>
          <w:rtl/>
        </w:rPr>
        <w:t xml:space="preserve"> חברות. בשנת 2017 עלה </w:t>
      </w:r>
      <w:r w:rsidRPr="00161F93">
        <w:rPr>
          <w:noProof/>
          <w:sz w:val="24"/>
          <w:rtl/>
        </w:rPr>
        <w:t>מספר</w:t>
      </w:r>
      <w:r w:rsidRPr="00161F93" w:rsidR="00110C25">
        <w:rPr>
          <w:rFonts w:hint="cs"/>
          <w:noProof/>
          <w:sz w:val="24"/>
          <w:rtl/>
        </w:rPr>
        <w:t>ן</w:t>
      </w:r>
      <w:r w:rsidRPr="00161F93">
        <w:rPr>
          <w:sz w:val="24"/>
          <w:rtl/>
        </w:rPr>
        <w:t xml:space="preserve"> ל</w:t>
      </w:r>
      <w:r w:rsidRPr="00161F93" w:rsidR="00C5194B">
        <w:rPr>
          <w:rFonts w:hint="cs"/>
          <w:noProof/>
          <w:sz w:val="24"/>
          <w:rtl/>
        </w:rPr>
        <w:t>-</w:t>
      </w:r>
      <w:r w:rsidRPr="00161F93" w:rsidR="00F05522">
        <w:rPr>
          <w:sz w:val="24"/>
          <w:rtl/>
        </w:rPr>
        <w:t>212</w:t>
      </w:r>
      <w:r w:rsidRPr="00161F93" w:rsidR="00F05522">
        <w:rPr>
          <w:rFonts w:hint="cs"/>
          <w:noProof/>
          <w:sz w:val="24"/>
          <w:rtl/>
        </w:rPr>
        <w:t>,000</w:t>
      </w:r>
      <w:r w:rsidRPr="00161F93">
        <w:rPr>
          <w:sz w:val="24"/>
          <w:rtl/>
        </w:rPr>
        <w:t xml:space="preserve">, גידול שנתי ממוצע של 4% </w:t>
      </w:r>
      <w:r w:rsidRPr="00161F93" w:rsidR="00AB27AF">
        <w:rPr>
          <w:rFonts w:hint="cs"/>
          <w:noProof/>
          <w:sz w:val="24"/>
          <w:rtl/>
        </w:rPr>
        <w:t>ו</w:t>
      </w:r>
      <w:r w:rsidRPr="00161F93">
        <w:rPr>
          <w:noProof/>
          <w:sz w:val="24"/>
          <w:rtl/>
        </w:rPr>
        <w:t xml:space="preserve">קצב </w:t>
      </w:r>
      <w:r w:rsidRPr="00161F93" w:rsidR="00AB27AF">
        <w:rPr>
          <w:rFonts w:hint="cs"/>
          <w:noProof/>
          <w:sz w:val="24"/>
          <w:rtl/>
        </w:rPr>
        <w:t>גידול</w:t>
      </w:r>
      <w:r w:rsidRPr="00161F93" w:rsidR="00AB27AF">
        <w:rPr>
          <w:sz w:val="24"/>
          <w:rtl/>
        </w:rPr>
        <w:t xml:space="preserve"> </w:t>
      </w:r>
      <w:r w:rsidRPr="00161F93">
        <w:rPr>
          <w:sz w:val="24"/>
          <w:rtl/>
        </w:rPr>
        <w:t xml:space="preserve">מהיר יותר </w:t>
      </w:r>
      <w:r w:rsidRPr="00161F93">
        <w:rPr>
          <w:noProof/>
          <w:sz w:val="24"/>
          <w:rtl/>
        </w:rPr>
        <w:t>משל</w:t>
      </w:r>
      <w:r w:rsidRPr="00161F93">
        <w:rPr>
          <w:sz w:val="24"/>
          <w:rtl/>
        </w:rPr>
        <w:t xml:space="preserve"> עסקים שבראשם </w:t>
      </w:r>
      <w:r w:rsidRPr="00161F93">
        <w:rPr>
          <w:noProof/>
          <w:sz w:val="24"/>
          <w:rtl/>
        </w:rPr>
        <w:t>עמד</w:t>
      </w:r>
      <w:r w:rsidRPr="00161F93">
        <w:rPr>
          <w:sz w:val="24"/>
          <w:rtl/>
        </w:rPr>
        <w:t xml:space="preserve"> יחיד. זו עדות </w:t>
      </w:r>
      <w:r w:rsidRPr="00161F93" w:rsidR="00C5194B">
        <w:rPr>
          <w:sz w:val="24"/>
          <w:rtl/>
        </w:rPr>
        <w:t>ש</w:t>
      </w:r>
      <w:r w:rsidRPr="00161F93" w:rsidR="009A52B7">
        <w:rPr>
          <w:sz w:val="24"/>
          <w:rtl/>
        </w:rPr>
        <w:t>אכן</w:t>
      </w:r>
      <w:r w:rsidRPr="00161F93" w:rsidR="00AB27AF">
        <w:rPr>
          <w:rFonts w:hint="cs"/>
          <w:noProof/>
          <w:sz w:val="24"/>
          <w:rtl/>
        </w:rPr>
        <w:t>,</w:t>
      </w:r>
      <w:r w:rsidRPr="00161F93" w:rsidR="00C5194B">
        <w:rPr>
          <w:sz w:val="24"/>
          <w:rtl/>
        </w:rPr>
        <w:t xml:space="preserve"> </w:t>
      </w:r>
      <w:r w:rsidRPr="00161F93">
        <w:rPr>
          <w:sz w:val="24"/>
          <w:rtl/>
        </w:rPr>
        <w:t xml:space="preserve">יחידים רבים העדיפו לפעול </w:t>
      </w:r>
      <w:r w:rsidRPr="00161F93" w:rsidR="009A21FC">
        <w:rPr>
          <w:rFonts w:hint="cs"/>
          <w:noProof/>
          <w:sz w:val="24"/>
          <w:rtl/>
        </w:rPr>
        <w:t>ב</w:t>
      </w:r>
      <w:r w:rsidRPr="00161F93">
        <w:rPr>
          <w:noProof/>
          <w:sz w:val="24"/>
          <w:rtl/>
        </w:rPr>
        <w:t xml:space="preserve">חברות, </w:t>
      </w:r>
      <w:r w:rsidRPr="00161F93" w:rsidR="00AB27AF">
        <w:rPr>
          <w:rFonts w:hint="cs"/>
          <w:noProof/>
          <w:sz w:val="24"/>
          <w:rtl/>
        </w:rPr>
        <w:t>ו</w:t>
      </w:r>
      <w:r w:rsidRPr="00161F93">
        <w:rPr>
          <w:noProof/>
          <w:sz w:val="24"/>
          <w:rtl/>
        </w:rPr>
        <w:t>חלקם</w:t>
      </w:r>
      <w:r w:rsidRPr="00161F93" w:rsidR="00110C25">
        <w:rPr>
          <w:rFonts w:hint="cs"/>
          <w:noProof/>
          <w:sz w:val="24"/>
          <w:rtl/>
        </w:rPr>
        <w:t xml:space="preserve"> עשו כן</w:t>
      </w:r>
      <w:r w:rsidRPr="00161F93">
        <w:rPr>
          <w:sz w:val="24"/>
          <w:rtl/>
        </w:rPr>
        <w:t xml:space="preserve"> משיקולי מס.</w:t>
      </w:r>
    </w:p>
    <w:p w:rsidR="00F4263E" w:rsidRPr="00161F93" w:rsidP="004E6093" w14:paraId="78C653EE" w14:textId="77777777">
      <w:pPr>
        <w:numPr>
          <w:ilvl w:val="0"/>
          <w:numId w:val="17"/>
        </w:numPr>
        <w:spacing w:line="269" w:lineRule="auto"/>
        <w:ind w:left="312"/>
        <w:contextualSpacing/>
        <w:rPr>
          <w:sz w:val="24"/>
          <w:rtl/>
        </w:rPr>
      </w:pPr>
      <w:r w:rsidRPr="00161F93">
        <w:rPr>
          <w:rFonts w:hint="cs"/>
          <w:noProof/>
          <w:sz w:val="24"/>
          <w:rtl/>
        </w:rPr>
        <w:t xml:space="preserve">בשנת 2016, </w:t>
      </w:r>
      <w:r w:rsidRPr="00161F93" w:rsidR="008D3276">
        <w:rPr>
          <w:noProof/>
          <w:sz w:val="24"/>
          <w:rtl/>
        </w:rPr>
        <w:t>לשש</w:t>
      </w:r>
      <w:r w:rsidRPr="00161F93" w:rsidR="00C5194B">
        <w:rPr>
          <w:rFonts w:hint="cs"/>
          <w:noProof/>
          <w:sz w:val="24"/>
          <w:rtl/>
        </w:rPr>
        <w:t>ת</w:t>
      </w:r>
      <w:r w:rsidRPr="00161F93" w:rsidR="008D3276">
        <w:rPr>
          <w:sz w:val="24"/>
          <w:rtl/>
        </w:rPr>
        <w:t xml:space="preserve"> העשירונים הראשונים של החברות</w:t>
      </w:r>
      <w:r>
        <w:rPr>
          <w:rStyle w:val="FootnoteReference1"/>
          <w:sz w:val="24"/>
          <w:rtl/>
        </w:rPr>
        <w:footnoteReference w:id="21"/>
      </w:r>
      <w:r w:rsidRPr="00161F93" w:rsidR="008D3276">
        <w:rPr>
          <w:sz w:val="24"/>
          <w:rtl/>
        </w:rPr>
        <w:t xml:space="preserve"> לא היה רווח לצורכי מס</w:t>
      </w:r>
      <w:r w:rsidRPr="00161F93" w:rsidR="00AB27AF">
        <w:rPr>
          <w:rFonts w:hint="cs"/>
          <w:noProof/>
          <w:sz w:val="24"/>
          <w:rtl/>
        </w:rPr>
        <w:t>,</w:t>
      </w:r>
      <w:r w:rsidRPr="00161F93" w:rsidR="00AB27AF">
        <w:rPr>
          <w:noProof/>
          <w:sz w:val="24"/>
          <w:rtl/>
        </w:rPr>
        <w:t xml:space="preserve"> </w:t>
      </w:r>
      <w:r w:rsidRPr="00161F93" w:rsidR="00AB27AF">
        <w:rPr>
          <w:rFonts w:hint="cs"/>
          <w:noProof/>
          <w:sz w:val="24"/>
          <w:rtl/>
        </w:rPr>
        <w:t>וכך</w:t>
      </w:r>
      <w:r w:rsidRPr="00161F93" w:rsidR="00AB27AF">
        <w:rPr>
          <w:sz w:val="24"/>
          <w:rtl/>
        </w:rPr>
        <w:t xml:space="preserve"> </w:t>
      </w:r>
      <w:r w:rsidRPr="00161F93" w:rsidR="008D3276">
        <w:rPr>
          <w:sz w:val="24"/>
          <w:rtl/>
        </w:rPr>
        <w:t>גם לחלק מהחברות בעשירון השביעי</w:t>
      </w:r>
      <w:r w:rsidRPr="00161F93" w:rsidR="008D3276">
        <w:rPr>
          <w:noProof/>
          <w:sz w:val="24"/>
          <w:rtl/>
        </w:rPr>
        <w:t>.</w:t>
      </w:r>
      <w:r w:rsidRPr="00161F93" w:rsidR="008D3276">
        <w:rPr>
          <w:sz w:val="24"/>
          <w:rtl/>
        </w:rPr>
        <w:t xml:space="preserve"> בשנת 2014 61% מהחברות לא דיווחו על רווח</w:t>
      </w:r>
      <w:r w:rsidRPr="00161F93" w:rsidR="00110C25">
        <w:rPr>
          <w:rFonts w:hint="cs"/>
          <w:noProof/>
          <w:sz w:val="24"/>
          <w:rtl/>
        </w:rPr>
        <w:t>,</w:t>
      </w:r>
      <w:r w:rsidRPr="00161F93" w:rsidR="008D3276">
        <w:rPr>
          <w:sz w:val="24"/>
          <w:rtl/>
        </w:rPr>
        <w:t xml:space="preserve"> ולכן לא </w:t>
      </w:r>
      <w:r w:rsidRPr="00161F93" w:rsidR="008D3276">
        <w:rPr>
          <w:noProof/>
          <w:sz w:val="24"/>
          <w:rtl/>
        </w:rPr>
        <w:t>ש</w:t>
      </w:r>
      <w:r w:rsidRPr="00161F93" w:rsidR="00C5194B">
        <w:rPr>
          <w:rFonts w:hint="cs"/>
          <w:noProof/>
          <w:sz w:val="24"/>
          <w:rtl/>
        </w:rPr>
        <w:t>י</w:t>
      </w:r>
      <w:r w:rsidRPr="00161F93" w:rsidR="008D3276">
        <w:rPr>
          <w:noProof/>
          <w:sz w:val="24"/>
          <w:rtl/>
        </w:rPr>
        <w:t>למו</w:t>
      </w:r>
      <w:r w:rsidRPr="00161F93" w:rsidR="008D3276">
        <w:rPr>
          <w:sz w:val="24"/>
          <w:rtl/>
        </w:rPr>
        <w:t xml:space="preserve"> מס</w:t>
      </w:r>
      <w:r w:rsidRPr="00161F93" w:rsidR="00C5194B">
        <w:rPr>
          <w:rFonts w:hint="cs"/>
          <w:noProof/>
          <w:sz w:val="24"/>
          <w:rtl/>
        </w:rPr>
        <w:t>.</w:t>
      </w:r>
      <w:r w:rsidRPr="00161F93" w:rsidR="008D3276">
        <w:rPr>
          <w:noProof/>
          <w:sz w:val="24"/>
          <w:rtl/>
        </w:rPr>
        <w:t xml:space="preserve"> </w:t>
      </w:r>
      <w:r w:rsidRPr="00161F93" w:rsidR="00FE09C3">
        <w:rPr>
          <w:rFonts w:hint="cs"/>
          <w:noProof/>
          <w:sz w:val="24"/>
          <w:rtl/>
        </w:rPr>
        <w:t>בקרב</w:t>
      </w:r>
      <w:r w:rsidRPr="00161F93" w:rsidR="00FE09C3">
        <w:rPr>
          <w:sz w:val="24"/>
          <w:rtl/>
        </w:rPr>
        <w:t xml:space="preserve"> </w:t>
      </w:r>
      <w:r w:rsidRPr="00161F93" w:rsidR="00C5194B">
        <w:rPr>
          <w:sz w:val="24"/>
          <w:rtl/>
        </w:rPr>
        <w:t>ה</w:t>
      </w:r>
      <w:r w:rsidRPr="00161F93" w:rsidR="008D3276">
        <w:rPr>
          <w:sz w:val="24"/>
          <w:rtl/>
        </w:rPr>
        <w:t>חברות הלא</w:t>
      </w:r>
      <w:r w:rsidRPr="00161F93" w:rsidR="00C5194B">
        <w:rPr>
          <w:rFonts w:hint="cs"/>
          <w:noProof/>
          <w:sz w:val="24"/>
          <w:rtl/>
        </w:rPr>
        <w:t>-</w:t>
      </w:r>
      <w:r w:rsidRPr="00161F93" w:rsidR="008D3276">
        <w:rPr>
          <w:sz w:val="24"/>
          <w:rtl/>
        </w:rPr>
        <w:t xml:space="preserve">מרוויחות נמצאו חברות </w:t>
      </w:r>
      <w:r w:rsidRPr="00161F93" w:rsidR="009A21FC">
        <w:rPr>
          <w:rFonts w:hint="cs"/>
          <w:noProof/>
          <w:sz w:val="24"/>
          <w:rtl/>
        </w:rPr>
        <w:t>ש</w:t>
      </w:r>
      <w:r w:rsidRPr="00161F93" w:rsidR="008D3276">
        <w:rPr>
          <w:noProof/>
          <w:sz w:val="24"/>
          <w:rtl/>
        </w:rPr>
        <w:t>פעילות</w:t>
      </w:r>
      <w:r w:rsidRPr="00161F93" w:rsidR="009A21FC">
        <w:rPr>
          <w:rFonts w:hint="cs"/>
          <w:noProof/>
          <w:sz w:val="24"/>
          <w:rtl/>
        </w:rPr>
        <w:t>ן</w:t>
      </w:r>
      <w:r w:rsidRPr="00161F93" w:rsidR="008D3276">
        <w:rPr>
          <w:sz w:val="24"/>
          <w:rtl/>
        </w:rPr>
        <w:t xml:space="preserve"> זניחה וחברות שמייצרות לבעלי המניות הכנסות משכר.</w:t>
      </w:r>
    </w:p>
    <w:p w:rsidR="00F4263E" w:rsidRPr="00161F93" w:rsidP="004E6093" w14:paraId="6B8EBB1C" w14:textId="77777777">
      <w:pPr>
        <w:numPr>
          <w:ilvl w:val="0"/>
          <w:numId w:val="17"/>
        </w:numPr>
        <w:spacing w:line="269" w:lineRule="auto"/>
        <w:ind w:left="312"/>
        <w:contextualSpacing/>
        <w:rPr>
          <w:sz w:val="24"/>
        </w:rPr>
      </w:pPr>
      <w:r w:rsidRPr="00161F93">
        <w:rPr>
          <w:sz w:val="24"/>
          <w:rtl/>
        </w:rPr>
        <w:t xml:space="preserve">188 חברות באלפיון העליון, </w:t>
      </w:r>
      <w:r w:rsidRPr="00161F93">
        <w:rPr>
          <w:noProof/>
          <w:sz w:val="24"/>
          <w:rtl/>
        </w:rPr>
        <w:t>היינו</w:t>
      </w:r>
      <w:r w:rsidRPr="00161F93">
        <w:rPr>
          <w:sz w:val="24"/>
          <w:rtl/>
        </w:rPr>
        <w:t xml:space="preserve"> 0.1% מכלל החברות,</w:t>
      </w:r>
      <w:r w:rsidRPr="00161F93" w:rsidR="00110C25">
        <w:rPr>
          <w:sz w:val="24"/>
          <w:rtl/>
        </w:rPr>
        <w:t xml:space="preserve"> </w:t>
      </w:r>
      <w:r w:rsidRPr="00161F93" w:rsidR="00CF75AB">
        <w:rPr>
          <w:rFonts w:hint="cs"/>
          <w:noProof/>
          <w:sz w:val="24"/>
          <w:rtl/>
        </w:rPr>
        <w:t>ריכזו</w:t>
      </w:r>
      <w:r w:rsidRPr="00161F93">
        <w:rPr>
          <w:sz w:val="24"/>
          <w:rtl/>
        </w:rPr>
        <w:t xml:space="preserve"> 40% מההכנסה אך </w:t>
      </w:r>
      <w:r w:rsidRPr="00161F93" w:rsidR="00CF75AB">
        <w:rPr>
          <w:rFonts w:hint="cs"/>
          <w:noProof/>
          <w:sz w:val="24"/>
          <w:rtl/>
        </w:rPr>
        <w:t>שילמו</w:t>
      </w:r>
      <w:r w:rsidRPr="00161F93">
        <w:rPr>
          <w:sz w:val="24"/>
          <w:rtl/>
        </w:rPr>
        <w:t xml:space="preserve"> 35% מהמס בלבד. </w:t>
      </w:r>
      <w:r w:rsidRPr="00161F93" w:rsidR="00C5194B">
        <w:rPr>
          <w:rFonts w:hint="cs"/>
          <w:noProof/>
          <w:sz w:val="24"/>
          <w:rtl/>
        </w:rPr>
        <w:t>לעומתן</w:t>
      </w:r>
      <w:r w:rsidRPr="00161F93">
        <w:rPr>
          <w:sz w:val="24"/>
          <w:rtl/>
        </w:rPr>
        <w:t xml:space="preserve"> 99.9% מהחברות </w:t>
      </w:r>
      <w:r w:rsidRPr="00161F93" w:rsidR="00CF75AB">
        <w:rPr>
          <w:noProof/>
          <w:sz w:val="24"/>
          <w:rtl/>
        </w:rPr>
        <w:t>ריכזו</w:t>
      </w:r>
      <w:r w:rsidRPr="00161F93" w:rsidR="00CF75AB">
        <w:rPr>
          <w:sz w:val="24"/>
          <w:rtl/>
        </w:rPr>
        <w:t xml:space="preserve"> </w:t>
      </w:r>
      <w:r w:rsidRPr="00161F93">
        <w:rPr>
          <w:sz w:val="24"/>
          <w:rtl/>
        </w:rPr>
        <w:t xml:space="preserve">60% מההכנסה </w:t>
      </w:r>
      <w:r w:rsidRPr="00161F93" w:rsidR="00C5194B">
        <w:rPr>
          <w:rFonts w:hint="cs"/>
          <w:noProof/>
          <w:sz w:val="24"/>
          <w:rtl/>
        </w:rPr>
        <w:t>ו</w:t>
      </w:r>
      <w:r w:rsidRPr="00161F93">
        <w:rPr>
          <w:noProof/>
          <w:sz w:val="24"/>
          <w:rtl/>
        </w:rPr>
        <w:t>שילמו</w:t>
      </w:r>
      <w:r w:rsidRPr="00161F93">
        <w:rPr>
          <w:sz w:val="24"/>
          <w:rtl/>
        </w:rPr>
        <w:t xml:space="preserve"> 65% מהמס.</w:t>
      </w:r>
    </w:p>
    <w:p w:rsidR="00A255A1" w:rsidP="001032B8" w14:paraId="5DACFF81" w14:textId="77777777">
      <w:pPr>
        <w:rPr>
          <w:rtl/>
        </w:rPr>
      </w:pPr>
    </w:p>
    <w:p w:rsidR="001032B8" w:rsidRPr="00161F93" w:rsidP="001032B8" w14:paraId="50D2EC14" w14:textId="77777777"/>
    <w:p w:rsidR="00F4263E" w:rsidRPr="002311A4" w:rsidP="00A27943" w14:paraId="46B78A8A" w14:textId="77777777">
      <w:pPr>
        <w:pStyle w:val="Heading3"/>
        <w:spacing w:before="0" w:line="269" w:lineRule="auto"/>
        <w:rPr>
          <w:rtl/>
        </w:rPr>
      </w:pPr>
      <w:r w:rsidRPr="002311A4">
        <w:rPr>
          <w:rtl/>
        </w:rPr>
        <w:t>מחקר משווה למדינות ה-</w:t>
      </w:r>
      <w:r w:rsidRPr="002311A4">
        <w:t>OECD</w:t>
      </w:r>
    </w:p>
    <w:p w:rsidR="00B8225C" w:rsidRPr="00161F93" w:rsidP="00A27943" w14:paraId="0A4AB0B8" w14:textId="77777777">
      <w:pPr>
        <w:pStyle w:val="a"/>
        <w:spacing w:line="269" w:lineRule="auto"/>
        <w:rPr>
          <w:rtl/>
        </w:rPr>
      </w:pPr>
    </w:p>
    <w:p w:rsidR="00F4263E" w:rsidRPr="00161F93" w:rsidP="00A27943" w14:paraId="6E6A3B7D" w14:textId="77777777">
      <w:pPr>
        <w:spacing w:line="269" w:lineRule="auto"/>
        <w:ind w:left="-1"/>
        <w:rPr>
          <w:sz w:val="24"/>
          <w:rtl/>
        </w:rPr>
      </w:pPr>
      <w:r w:rsidRPr="00161F93">
        <w:rPr>
          <w:sz w:val="24"/>
          <w:rtl/>
        </w:rPr>
        <w:t xml:space="preserve">שיעור מס החברות הסטטוטורי הוא </w:t>
      </w:r>
      <w:r w:rsidRPr="00161F93">
        <w:rPr>
          <w:noProof/>
          <w:sz w:val="24"/>
          <w:rtl/>
        </w:rPr>
        <w:t>שיעור</w:t>
      </w:r>
      <w:r w:rsidRPr="00161F93" w:rsidR="00CF75AB">
        <w:rPr>
          <w:rFonts w:hint="cs"/>
          <w:noProof/>
          <w:sz w:val="24"/>
          <w:rtl/>
        </w:rPr>
        <w:t xml:space="preserve"> המס</w:t>
      </w:r>
      <w:r w:rsidRPr="00161F93">
        <w:rPr>
          <w:sz w:val="24"/>
          <w:rtl/>
        </w:rPr>
        <w:t xml:space="preserve"> הנקבע על פי חוק</w:t>
      </w:r>
      <w:r w:rsidRPr="00161F93" w:rsidR="00CF75AB">
        <w:rPr>
          <w:rFonts w:hint="cs"/>
          <w:noProof/>
          <w:sz w:val="24"/>
          <w:rtl/>
        </w:rPr>
        <w:t>,</w:t>
      </w:r>
      <w:r w:rsidRPr="00161F93">
        <w:rPr>
          <w:sz w:val="24"/>
          <w:rtl/>
        </w:rPr>
        <w:t xml:space="preserve"> והוא חל על ההכנסה החייבת, </w:t>
      </w:r>
      <w:r w:rsidRPr="00161F93" w:rsidR="00AB27AF">
        <w:rPr>
          <w:rFonts w:hint="cs"/>
          <w:noProof/>
          <w:sz w:val="24"/>
          <w:rtl/>
        </w:rPr>
        <w:t xml:space="preserve">שלא כמו </w:t>
      </w:r>
      <w:r w:rsidRPr="00161F93">
        <w:rPr>
          <w:noProof/>
          <w:sz w:val="24"/>
          <w:rtl/>
        </w:rPr>
        <w:t>שיעור</w:t>
      </w:r>
      <w:r w:rsidRPr="00161F93" w:rsidR="00094328">
        <w:rPr>
          <w:rFonts w:hint="cs"/>
          <w:noProof/>
          <w:sz w:val="24"/>
          <w:rtl/>
        </w:rPr>
        <w:t xml:space="preserve"> מס החברות</w:t>
      </w:r>
      <w:r w:rsidRPr="00161F93">
        <w:rPr>
          <w:sz w:val="24"/>
          <w:rtl/>
        </w:rPr>
        <w:t xml:space="preserve"> האפקטיבי</w:t>
      </w:r>
      <w:r w:rsidRPr="00161F93" w:rsidR="00094328">
        <w:rPr>
          <w:rFonts w:hint="cs"/>
          <w:noProof/>
          <w:sz w:val="24"/>
          <w:rtl/>
        </w:rPr>
        <w:t>,</w:t>
      </w:r>
      <w:r w:rsidRPr="00161F93">
        <w:rPr>
          <w:sz w:val="24"/>
          <w:rtl/>
        </w:rPr>
        <w:t xml:space="preserve"> שהוא תחשיב</w:t>
      </w:r>
      <w:r w:rsidRPr="00161F93">
        <w:rPr>
          <w:noProof/>
          <w:sz w:val="24"/>
          <w:rtl/>
        </w:rPr>
        <w:t xml:space="preserve"> </w:t>
      </w:r>
      <w:r w:rsidRPr="00161F93" w:rsidR="00900E08">
        <w:rPr>
          <w:rFonts w:hint="cs"/>
          <w:noProof/>
          <w:sz w:val="24"/>
          <w:rtl/>
        </w:rPr>
        <w:t>המביא</w:t>
      </w:r>
      <w:r w:rsidRPr="00161F93" w:rsidR="00900E08">
        <w:rPr>
          <w:sz w:val="24"/>
          <w:rtl/>
        </w:rPr>
        <w:t xml:space="preserve"> </w:t>
      </w:r>
      <w:r w:rsidRPr="00161F93">
        <w:rPr>
          <w:sz w:val="24"/>
          <w:rtl/>
        </w:rPr>
        <w:t>בחשבון הטבות מס למיניהן, פטורים, ניכויים וזיכויים.</w:t>
      </w:r>
    </w:p>
    <w:p w:rsidR="00B8225C" w:rsidRPr="00161F93" w:rsidP="00A27943" w14:paraId="7C791089" w14:textId="77777777">
      <w:pPr>
        <w:pStyle w:val="a"/>
        <w:spacing w:line="269" w:lineRule="auto"/>
        <w:rPr>
          <w:rtl/>
        </w:rPr>
      </w:pPr>
    </w:p>
    <w:p w:rsidR="00F4263E" w:rsidRPr="00161F93" w:rsidP="00A27943" w14:paraId="4B7C47C9" w14:textId="77777777">
      <w:pPr>
        <w:spacing w:line="269" w:lineRule="auto"/>
        <w:ind w:left="-1"/>
        <w:rPr>
          <w:sz w:val="24"/>
          <w:rtl/>
        </w:rPr>
      </w:pPr>
      <w:r w:rsidRPr="00161F93">
        <w:rPr>
          <w:noProof/>
          <w:sz w:val="24"/>
          <w:rtl/>
        </w:rPr>
        <w:t xml:space="preserve">שיעור </w:t>
      </w:r>
      <w:r w:rsidRPr="00161F93" w:rsidR="00783FE3">
        <w:rPr>
          <w:rFonts w:hint="cs"/>
          <w:noProof/>
          <w:sz w:val="24"/>
          <w:rtl/>
        </w:rPr>
        <w:t>המס</w:t>
      </w:r>
      <w:r w:rsidRPr="00161F93" w:rsidR="00783FE3">
        <w:rPr>
          <w:sz w:val="24"/>
          <w:rtl/>
        </w:rPr>
        <w:t xml:space="preserve"> </w:t>
      </w:r>
      <w:r w:rsidRPr="00161F93">
        <w:rPr>
          <w:sz w:val="24"/>
          <w:rtl/>
        </w:rPr>
        <w:t>הסטטוטורי הנקבע על פי פקודת מס הכנסה חל על ההכנסה מחברות</w:t>
      </w:r>
      <w:r w:rsidRPr="00161F93" w:rsidR="00796D6C">
        <w:rPr>
          <w:rFonts w:hint="cs"/>
          <w:noProof/>
          <w:sz w:val="24"/>
          <w:rtl/>
        </w:rPr>
        <w:t xml:space="preserve"> אלא אם כן נקבע אחרת לגבי סוג מסוים של חברות (למשל על פי מספר חוקי עידוד)</w:t>
      </w:r>
      <w:r w:rsidRPr="00161F93">
        <w:rPr>
          <w:noProof/>
          <w:sz w:val="24"/>
          <w:rtl/>
        </w:rPr>
        <w:t>.</w:t>
      </w:r>
      <w:r w:rsidRPr="00161F93">
        <w:rPr>
          <w:rFonts w:hint="cs"/>
          <w:noProof/>
          <w:sz w:val="24"/>
          <w:rtl/>
        </w:rPr>
        <w:t xml:space="preserve"> </w:t>
      </w:r>
      <w:r w:rsidRPr="00161F93" w:rsidR="00CF75AB">
        <w:rPr>
          <w:rFonts w:hint="cs"/>
          <w:noProof/>
          <w:sz w:val="24"/>
          <w:rtl/>
        </w:rPr>
        <w:t>כמו כן</w:t>
      </w:r>
      <w:r w:rsidRPr="00161F93">
        <w:rPr>
          <w:noProof/>
          <w:sz w:val="24"/>
          <w:rtl/>
        </w:rPr>
        <w:t xml:space="preserve"> </w:t>
      </w:r>
      <w:r w:rsidRPr="00161F93" w:rsidR="00094328">
        <w:rPr>
          <w:rFonts w:hint="cs"/>
          <w:noProof/>
          <w:sz w:val="24"/>
          <w:rtl/>
        </w:rPr>
        <w:t xml:space="preserve">על פי החוק </w:t>
      </w:r>
      <w:r w:rsidRPr="00161F93" w:rsidR="00094328">
        <w:rPr>
          <w:sz w:val="24"/>
          <w:rtl/>
        </w:rPr>
        <w:t xml:space="preserve">בישראל </w:t>
      </w:r>
      <w:r w:rsidRPr="00161F93">
        <w:rPr>
          <w:noProof/>
          <w:sz w:val="24"/>
          <w:rtl/>
        </w:rPr>
        <w:t xml:space="preserve">קיימים שיעורי </w:t>
      </w:r>
      <w:r w:rsidRPr="00161F93" w:rsidR="00094328">
        <w:rPr>
          <w:rFonts w:hint="cs"/>
          <w:noProof/>
          <w:sz w:val="24"/>
          <w:rtl/>
        </w:rPr>
        <w:t xml:space="preserve">מס </w:t>
      </w:r>
      <w:r w:rsidRPr="00161F93">
        <w:rPr>
          <w:sz w:val="24"/>
          <w:rtl/>
        </w:rPr>
        <w:t>מועדפים לעידוד השקעות הון</w:t>
      </w:r>
      <w:r>
        <w:rPr>
          <w:rStyle w:val="FootnoteReference1"/>
          <w:sz w:val="24"/>
          <w:rtl/>
        </w:rPr>
        <w:footnoteReference w:id="22"/>
      </w:r>
      <w:r w:rsidRPr="00161F93">
        <w:rPr>
          <w:sz w:val="24"/>
          <w:rtl/>
        </w:rPr>
        <w:t xml:space="preserve">. ב-26 מדינות </w:t>
      </w:r>
      <w:r w:rsidRPr="00161F93" w:rsidR="009A21FC">
        <w:rPr>
          <w:rFonts w:hint="cs"/>
          <w:noProof/>
          <w:sz w:val="24"/>
          <w:rtl/>
        </w:rPr>
        <w:t>מ</w:t>
      </w:r>
      <w:r w:rsidRPr="00161F93">
        <w:rPr>
          <w:noProof/>
          <w:sz w:val="24"/>
          <w:rtl/>
        </w:rPr>
        <w:t>ה</w:t>
      </w:r>
      <w:r w:rsidRPr="00161F93">
        <w:rPr>
          <w:sz w:val="24"/>
          <w:rtl/>
        </w:rPr>
        <w:t>-</w:t>
      </w:r>
      <w:r w:rsidRPr="00161F93">
        <w:rPr>
          <w:rFonts w:ascii="David" w:hAnsi="David"/>
          <w:sz w:val="24"/>
        </w:rPr>
        <w:t>OECD</w:t>
      </w:r>
      <w:r w:rsidRPr="00161F93">
        <w:rPr>
          <w:sz w:val="24"/>
          <w:rtl/>
        </w:rPr>
        <w:t xml:space="preserve"> </w:t>
      </w:r>
      <w:r w:rsidRPr="00161F93">
        <w:rPr>
          <w:noProof/>
          <w:sz w:val="24"/>
          <w:rtl/>
        </w:rPr>
        <w:t>וב</w:t>
      </w:r>
      <w:r w:rsidRPr="00161F93" w:rsidR="00D930B7">
        <w:rPr>
          <w:rFonts w:hint="cs"/>
          <w:noProof/>
          <w:sz w:val="24"/>
          <w:rtl/>
        </w:rPr>
        <w:t>הן</w:t>
      </w:r>
      <w:r w:rsidRPr="00161F93">
        <w:rPr>
          <w:sz w:val="24"/>
          <w:rtl/>
        </w:rPr>
        <w:t xml:space="preserve"> ישראל, שיעור מס </w:t>
      </w:r>
      <w:r w:rsidRPr="00161F93" w:rsidR="00D37C3C">
        <w:rPr>
          <w:rFonts w:hint="cs"/>
          <w:noProof/>
          <w:sz w:val="24"/>
          <w:rtl/>
        </w:rPr>
        <w:t>ה</w:t>
      </w:r>
      <w:r w:rsidRPr="00161F93">
        <w:rPr>
          <w:noProof/>
          <w:sz w:val="24"/>
          <w:rtl/>
        </w:rPr>
        <w:t>חברות</w:t>
      </w:r>
      <w:r w:rsidRPr="00161F93">
        <w:rPr>
          <w:sz w:val="24"/>
          <w:rtl/>
        </w:rPr>
        <w:t xml:space="preserve"> הוא יחסי (</w:t>
      </w:r>
      <w:r w:rsidRPr="00161F93">
        <w:rPr>
          <w:noProof/>
          <w:sz w:val="24"/>
          <w:rtl/>
        </w:rPr>
        <w:t>שיעור</w:t>
      </w:r>
      <w:r w:rsidRPr="00161F93">
        <w:rPr>
          <w:sz w:val="24"/>
          <w:rtl/>
        </w:rPr>
        <w:t xml:space="preserve"> קבוע מההכנסות), </w:t>
      </w:r>
      <w:r w:rsidRPr="00161F93" w:rsidR="00D930B7">
        <w:rPr>
          <w:rFonts w:hint="cs"/>
          <w:noProof/>
          <w:sz w:val="24"/>
          <w:rtl/>
        </w:rPr>
        <w:t>ואילו</w:t>
      </w:r>
      <w:r w:rsidRPr="00161F93">
        <w:rPr>
          <w:noProof/>
          <w:sz w:val="24"/>
          <w:rtl/>
        </w:rPr>
        <w:t xml:space="preserve"> בתשע</w:t>
      </w:r>
      <w:r w:rsidRPr="00161F93">
        <w:rPr>
          <w:sz w:val="24"/>
          <w:rtl/>
        </w:rPr>
        <w:t xml:space="preserve"> המדינות </w:t>
      </w:r>
      <w:r w:rsidRPr="00161F93" w:rsidR="00E76617">
        <w:rPr>
          <w:noProof/>
          <w:sz w:val="24"/>
          <w:rtl/>
        </w:rPr>
        <w:t>ה</w:t>
      </w:r>
      <w:r w:rsidRPr="00161F93" w:rsidR="00E76617">
        <w:rPr>
          <w:rFonts w:hint="cs"/>
          <w:noProof/>
          <w:sz w:val="24"/>
          <w:rtl/>
        </w:rPr>
        <w:t xml:space="preserve">אחרות </w:t>
      </w:r>
      <w:r w:rsidRPr="00161F93" w:rsidR="009A21FC">
        <w:rPr>
          <w:rFonts w:hint="cs"/>
          <w:noProof/>
          <w:sz w:val="24"/>
          <w:rtl/>
        </w:rPr>
        <w:t>ה</w:t>
      </w:r>
      <w:r w:rsidRPr="00161F93">
        <w:rPr>
          <w:noProof/>
          <w:sz w:val="24"/>
          <w:rtl/>
        </w:rPr>
        <w:t xml:space="preserve">מס </w:t>
      </w:r>
      <w:r w:rsidRPr="00161F93" w:rsidR="009A21FC">
        <w:rPr>
          <w:rFonts w:hint="cs"/>
          <w:noProof/>
          <w:sz w:val="24"/>
          <w:rtl/>
        </w:rPr>
        <w:t>הוא</w:t>
      </w:r>
      <w:r w:rsidRPr="00161F93" w:rsidR="009A21FC">
        <w:rPr>
          <w:sz w:val="24"/>
          <w:rtl/>
        </w:rPr>
        <w:t xml:space="preserve"> </w:t>
      </w:r>
      <w:r w:rsidRPr="00161F93">
        <w:rPr>
          <w:sz w:val="24"/>
          <w:rtl/>
        </w:rPr>
        <w:t xml:space="preserve">פרוגרסיבי, </w:t>
      </w:r>
      <w:r w:rsidRPr="00161F93">
        <w:rPr>
          <w:noProof/>
          <w:sz w:val="24"/>
          <w:rtl/>
        </w:rPr>
        <w:t>היינו</w:t>
      </w:r>
      <w:r w:rsidRPr="00161F93">
        <w:rPr>
          <w:sz w:val="24"/>
          <w:rtl/>
        </w:rPr>
        <w:t xml:space="preserve"> שיעור מס מופחת על רווחים נמוכים.</w:t>
      </w:r>
    </w:p>
    <w:p w:rsidR="00B8225C" w:rsidRPr="00161F93" w:rsidP="00A27943" w14:paraId="79DAD923" w14:textId="77777777">
      <w:pPr>
        <w:pStyle w:val="a"/>
        <w:spacing w:line="269" w:lineRule="auto"/>
        <w:rPr>
          <w:rtl/>
        </w:rPr>
      </w:pPr>
    </w:p>
    <w:p w:rsidR="00DC3571" w:rsidP="00A27943" w14:paraId="5BC8FBDD" w14:textId="77777777">
      <w:pPr>
        <w:spacing w:line="269" w:lineRule="auto"/>
        <w:ind w:left="-1"/>
        <w:rPr>
          <w:sz w:val="24"/>
          <w:rtl/>
        </w:rPr>
      </w:pPr>
      <w:r w:rsidRPr="00161F93">
        <w:rPr>
          <w:sz w:val="24"/>
          <w:rtl/>
        </w:rPr>
        <w:t>בדוח האמור לעיל של משרד האוצר הוצג מחקר שנערך באוניברסיטת אוקספורד</w:t>
      </w:r>
      <w:r w:rsidRPr="00161F93" w:rsidR="008D26F2">
        <w:rPr>
          <w:sz w:val="24"/>
          <w:rtl/>
        </w:rPr>
        <w:t xml:space="preserve"> </w:t>
      </w:r>
      <w:r w:rsidRPr="00161F93" w:rsidR="008D26F2">
        <w:rPr>
          <w:rFonts w:hint="cs"/>
          <w:noProof/>
          <w:sz w:val="24"/>
          <w:rtl/>
        </w:rPr>
        <w:t>ובו נבחנו</w:t>
      </w:r>
      <w:r w:rsidRPr="00161F93">
        <w:rPr>
          <w:noProof/>
          <w:sz w:val="24"/>
          <w:rtl/>
        </w:rPr>
        <w:t xml:space="preserve"> שיעור</w:t>
      </w:r>
      <w:r w:rsidRPr="00161F93" w:rsidR="008D26F2">
        <w:rPr>
          <w:rFonts w:hint="cs"/>
          <w:noProof/>
          <w:sz w:val="24"/>
          <w:rtl/>
        </w:rPr>
        <w:t>י</w:t>
      </w:r>
      <w:r w:rsidRPr="00161F93">
        <w:rPr>
          <w:sz w:val="24"/>
          <w:rtl/>
        </w:rPr>
        <w:t xml:space="preserve"> המס הסטטוטורי </w:t>
      </w:r>
      <w:r w:rsidRPr="00161F93">
        <w:rPr>
          <w:noProof/>
          <w:sz w:val="24"/>
          <w:rtl/>
        </w:rPr>
        <w:t>ו</w:t>
      </w:r>
      <w:r w:rsidRPr="00161F93" w:rsidR="00D37C3C">
        <w:rPr>
          <w:rFonts w:hint="cs"/>
          <w:noProof/>
          <w:sz w:val="24"/>
          <w:rtl/>
        </w:rPr>
        <w:t>שיעור</w:t>
      </w:r>
      <w:r w:rsidRPr="00161F93" w:rsidR="008D26F2">
        <w:rPr>
          <w:rFonts w:hint="cs"/>
          <w:noProof/>
          <w:sz w:val="24"/>
          <w:rtl/>
        </w:rPr>
        <w:t>י</w:t>
      </w:r>
      <w:r w:rsidRPr="00161F93" w:rsidR="00D37C3C">
        <w:rPr>
          <w:rFonts w:hint="cs"/>
          <w:noProof/>
          <w:sz w:val="24"/>
          <w:rtl/>
        </w:rPr>
        <w:t xml:space="preserve"> המס </w:t>
      </w:r>
      <w:r w:rsidRPr="00161F93">
        <w:rPr>
          <w:noProof/>
          <w:sz w:val="24"/>
          <w:rtl/>
        </w:rPr>
        <w:t>האפקטיבי</w:t>
      </w:r>
      <w:r w:rsidRPr="00161F93">
        <w:rPr>
          <w:sz w:val="24"/>
          <w:rtl/>
        </w:rPr>
        <w:t xml:space="preserve"> במדינות ה-</w:t>
      </w:r>
      <w:r w:rsidRPr="00161F93">
        <w:rPr>
          <w:rFonts w:ascii="David" w:hAnsi="David"/>
          <w:sz w:val="24"/>
        </w:rPr>
        <w:t>OECD</w:t>
      </w:r>
      <w:r w:rsidRPr="00161F93" w:rsidR="008D3E99">
        <w:rPr>
          <w:rFonts w:hint="cs"/>
          <w:noProof/>
          <w:sz w:val="24"/>
          <w:rtl/>
        </w:rPr>
        <w:t xml:space="preserve">. </w:t>
      </w:r>
      <w:r w:rsidRPr="00161F93">
        <w:rPr>
          <w:noProof/>
          <w:sz w:val="24"/>
          <w:rtl/>
        </w:rPr>
        <w:t>הנתונים</w:t>
      </w:r>
      <w:r w:rsidRPr="00161F93" w:rsidR="008D3E99">
        <w:rPr>
          <w:rFonts w:hint="cs"/>
          <w:noProof/>
          <w:sz w:val="24"/>
          <w:rtl/>
        </w:rPr>
        <w:t xml:space="preserve"> מרוכזים</w:t>
      </w:r>
      <w:r w:rsidRPr="00161F93" w:rsidR="008D3E99">
        <w:rPr>
          <w:sz w:val="24"/>
          <w:rtl/>
        </w:rPr>
        <w:t xml:space="preserve"> להלן בלוח 3</w:t>
      </w:r>
      <w:r w:rsidRPr="00161F93">
        <w:rPr>
          <w:sz w:val="24"/>
          <w:rtl/>
        </w:rPr>
        <w:t xml:space="preserve">: </w:t>
      </w:r>
    </w:p>
    <w:p w:rsidR="00DA3C4F" w14:paraId="487339B5" w14:textId="77777777">
      <w:pPr>
        <w:bidi w:val="0"/>
        <w:spacing w:after="200" w:line="276" w:lineRule="auto"/>
        <w:rPr>
          <w:szCs w:val="20"/>
          <w:rtl/>
        </w:rPr>
      </w:pPr>
      <w:r>
        <w:rPr>
          <w:rtl/>
        </w:rPr>
        <w:br w:type="page"/>
      </w:r>
    </w:p>
    <w:p w:rsidR="00B8225C" w:rsidRPr="00161F93" w:rsidP="00A27943" w14:paraId="0779A83A" w14:textId="77777777">
      <w:pPr>
        <w:pStyle w:val="a"/>
        <w:spacing w:line="269" w:lineRule="auto"/>
        <w:rPr>
          <w:rtl/>
        </w:rPr>
      </w:pPr>
    </w:p>
    <w:p w:rsidR="00F4263E" w:rsidRPr="00161F93" w:rsidP="00EF71C4" w14:paraId="613779E2" w14:textId="77777777">
      <w:pPr>
        <w:spacing w:after="120" w:line="269" w:lineRule="auto"/>
        <w:jc w:val="center"/>
        <w:rPr>
          <w:b/>
          <w:bCs/>
          <w:noProof/>
          <w:sz w:val="24"/>
          <w:rtl/>
          <w:lang w:eastAsia="he-IL"/>
        </w:rPr>
      </w:pPr>
      <w:r w:rsidRPr="00161F93">
        <w:rPr>
          <w:rFonts w:hint="cs"/>
          <w:b/>
          <w:bCs/>
          <w:noProof/>
          <w:sz w:val="24"/>
          <w:rtl/>
          <w:lang w:eastAsia="he-IL"/>
        </w:rPr>
        <w:t>לוח 3</w:t>
      </w:r>
      <w:r w:rsidRPr="00161F93" w:rsidR="00EB1DD7">
        <w:rPr>
          <w:rFonts w:ascii="Tahoma" w:hAnsi="Tahoma" w:hint="cs"/>
          <w:b/>
          <w:bCs/>
          <w:sz w:val="24"/>
          <w:rtl/>
        </w:rPr>
        <w:t>:</w:t>
      </w:r>
      <w:r w:rsidRPr="00161F93" w:rsidR="00EB1DD7">
        <w:rPr>
          <w:rFonts w:ascii="Tahoma" w:hAnsi="Tahoma"/>
          <w:b/>
          <w:bCs/>
          <w:sz w:val="24"/>
          <w:rtl/>
        </w:rPr>
        <w:t xml:space="preserve"> </w:t>
      </w:r>
      <w:r w:rsidRPr="00161F93">
        <w:rPr>
          <w:b/>
          <w:bCs/>
          <w:noProof/>
          <w:sz w:val="24"/>
          <w:rtl/>
          <w:lang w:eastAsia="he-IL"/>
        </w:rPr>
        <w:t xml:space="preserve">שיעורי מס חברות </w:t>
      </w:r>
      <w:r w:rsidRPr="00161F93" w:rsidR="00CE7419">
        <w:rPr>
          <w:rFonts w:hint="cs"/>
          <w:b/>
          <w:bCs/>
          <w:noProof/>
          <w:sz w:val="24"/>
          <w:rtl/>
          <w:lang w:eastAsia="he-IL"/>
        </w:rPr>
        <w:t>(</w:t>
      </w:r>
      <w:r w:rsidRPr="00161F93">
        <w:rPr>
          <w:b/>
          <w:bCs/>
          <w:noProof/>
          <w:sz w:val="24"/>
          <w:rtl/>
          <w:lang w:eastAsia="he-IL"/>
        </w:rPr>
        <w:t>סטטוטורי ואפקטיבי</w:t>
      </w:r>
      <w:r w:rsidRPr="00161F93" w:rsidR="00CE7419">
        <w:rPr>
          <w:rFonts w:hint="cs"/>
          <w:b/>
          <w:bCs/>
          <w:noProof/>
          <w:sz w:val="24"/>
          <w:rtl/>
          <w:lang w:eastAsia="he-IL"/>
        </w:rPr>
        <w:t>)</w:t>
      </w:r>
      <w:r w:rsidRPr="00161F93">
        <w:rPr>
          <w:b/>
          <w:bCs/>
          <w:noProof/>
          <w:sz w:val="24"/>
          <w:rtl/>
          <w:lang w:eastAsia="he-IL"/>
        </w:rPr>
        <w:t xml:space="preserve"> במדינות ה-</w:t>
      </w:r>
      <w:r w:rsidRPr="00161F93">
        <w:rPr>
          <w:rFonts w:ascii="David" w:hAnsi="David"/>
          <w:b/>
          <w:sz w:val="24"/>
        </w:rPr>
        <w:t>OECD</w:t>
      </w:r>
      <w:r w:rsidRPr="00161F93" w:rsidR="00DC3571">
        <w:rPr>
          <w:rFonts w:ascii="David" w:hAnsi="David" w:hint="cs"/>
          <w:b/>
          <w:bCs/>
          <w:noProof/>
          <w:sz w:val="24"/>
          <w:rtl/>
          <w:lang w:eastAsia="he-IL"/>
        </w:rPr>
        <w:t>, 2017</w:t>
      </w:r>
      <w:r w:rsidRPr="00161F93" w:rsidR="00DC3571">
        <w:rPr>
          <w:rFonts w:ascii="David" w:hAnsi="David"/>
          <w:b/>
          <w:bCs/>
          <w:sz w:val="24"/>
          <w:rtl/>
        </w:rPr>
        <w:t xml:space="preserve"> </w:t>
      </w:r>
    </w:p>
    <w:tbl>
      <w:tblPr>
        <w:bidiVisual/>
        <w:tblW w:w="7805" w:type="dxa"/>
        <w:jc w:val="center"/>
        <w:tblLook w:val="04A0"/>
      </w:tblPr>
      <w:tblGrid>
        <w:gridCol w:w="1776"/>
        <w:gridCol w:w="2201"/>
        <w:gridCol w:w="2555"/>
        <w:gridCol w:w="1273"/>
      </w:tblGrid>
      <w:tr w14:paraId="3BAA87B4" w14:textId="77777777" w:rsidTr="00EF71C4">
        <w:tblPrEx>
          <w:tblW w:w="7805" w:type="dxa"/>
          <w:jc w:val="center"/>
          <w:tblLook w:val="04A0"/>
        </w:tblPrEx>
        <w:trPr>
          <w:trHeight w:val="363"/>
          <w:jc w:val="center"/>
        </w:trPr>
        <w:tc>
          <w:tcPr>
            <w:tcW w:w="17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4263E" w:rsidRPr="00DA3C4F" w:rsidP="00EF71C4" w14:paraId="284BB183" w14:textId="77777777">
            <w:pPr>
              <w:spacing w:line="269" w:lineRule="auto"/>
              <w:jc w:val="center"/>
              <w:rPr>
                <w:rFonts w:ascii="David" w:hAnsi="David"/>
                <w:b/>
                <w:sz w:val="22"/>
                <w:szCs w:val="22"/>
              </w:rPr>
            </w:pPr>
            <w:r w:rsidRPr="00DA3C4F">
              <w:rPr>
                <w:rFonts w:ascii="David" w:hAnsi="David"/>
                <w:b/>
                <w:bCs/>
                <w:sz w:val="22"/>
                <w:szCs w:val="22"/>
                <w:rtl/>
              </w:rPr>
              <w:t>המדינה</w:t>
            </w:r>
          </w:p>
        </w:tc>
        <w:tc>
          <w:tcPr>
            <w:tcW w:w="2201" w:type="dxa"/>
            <w:tcBorders>
              <w:top w:val="single" w:sz="8" w:space="0" w:color="auto"/>
              <w:left w:val="nil"/>
              <w:bottom w:val="single" w:sz="8" w:space="0" w:color="auto"/>
              <w:right w:val="nil"/>
            </w:tcBorders>
            <w:shd w:val="clear" w:color="auto" w:fill="auto"/>
            <w:noWrap/>
            <w:vAlign w:val="bottom"/>
            <w:hideMark/>
          </w:tcPr>
          <w:p w:rsidR="00F4263E" w:rsidRPr="00DA3C4F" w:rsidP="00EF71C4" w14:paraId="7AE5C355" w14:textId="77777777">
            <w:pPr>
              <w:bidi w:val="0"/>
              <w:spacing w:line="269" w:lineRule="auto"/>
              <w:jc w:val="center"/>
              <w:rPr>
                <w:rFonts w:ascii="David" w:hAnsi="David"/>
                <w:b/>
                <w:bCs/>
                <w:sz w:val="22"/>
                <w:szCs w:val="22"/>
                <w:rtl/>
              </w:rPr>
            </w:pPr>
            <w:r w:rsidRPr="00DA3C4F">
              <w:rPr>
                <w:rFonts w:ascii="David" w:eastAsia="Times New Roman" w:hAnsi="David" w:hint="eastAsia"/>
                <w:b/>
                <w:bCs/>
                <w:sz w:val="22"/>
                <w:szCs w:val="22"/>
                <w:rtl/>
              </w:rPr>
              <w:t>ש</w:t>
            </w:r>
            <w:r w:rsidRPr="00DA3C4F" w:rsidR="00CE7419">
              <w:rPr>
                <w:rFonts w:ascii="David" w:eastAsia="Times New Roman" w:hAnsi="David" w:hint="cs"/>
                <w:b/>
                <w:bCs/>
                <w:sz w:val="22"/>
                <w:szCs w:val="22"/>
                <w:rtl/>
              </w:rPr>
              <w:t>י</w:t>
            </w:r>
            <w:r w:rsidRPr="00DA3C4F">
              <w:rPr>
                <w:rFonts w:ascii="David" w:eastAsia="Times New Roman" w:hAnsi="David" w:hint="eastAsia"/>
                <w:b/>
                <w:bCs/>
                <w:sz w:val="22"/>
                <w:szCs w:val="22"/>
                <w:rtl/>
              </w:rPr>
              <w:t>עור</w:t>
            </w:r>
            <w:r w:rsidRPr="00DA3C4F">
              <w:rPr>
                <w:rFonts w:ascii="David" w:eastAsia="Times New Roman" w:hAnsi="David"/>
                <w:b/>
                <w:bCs/>
                <w:sz w:val="22"/>
                <w:szCs w:val="22"/>
                <w:rtl/>
              </w:rPr>
              <w:t xml:space="preserve"> </w:t>
            </w:r>
            <w:r w:rsidRPr="00DA3C4F" w:rsidR="00CE7419">
              <w:rPr>
                <w:rFonts w:ascii="David" w:eastAsia="Times New Roman" w:hAnsi="David" w:hint="cs"/>
                <w:b/>
                <w:bCs/>
                <w:sz w:val="22"/>
                <w:szCs w:val="22"/>
                <w:rtl/>
              </w:rPr>
              <w:t>ה</w:t>
            </w:r>
            <w:r w:rsidRPr="00DA3C4F">
              <w:rPr>
                <w:rFonts w:ascii="David" w:eastAsia="Times New Roman" w:hAnsi="David" w:hint="eastAsia"/>
                <w:b/>
                <w:bCs/>
                <w:sz w:val="22"/>
                <w:szCs w:val="22"/>
                <w:rtl/>
              </w:rPr>
              <w:t>מס</w:t>
            </w:r>
            <w:r w:rsidRPr="00DA3C4F">
              <w:rPr>
                <w:rFonts w:ascii="David" w:eastAsia="Times New Roman" w:hAnsi="David"/>
                <w:b/>
                <w:bCs/>
                <w:sz w:val="22"/>
                <w:szCs w:val="22"/>
                <w:rtl/>
              </w:rPr>
              <w:t xml:space="preserve"> </w:t>
            </w:r>
            <w:r w:rsidRPr="00DA3C4F" w:rsidR="00CE7419">
              <w:rPr>
                <w:rFonts w:ascii="David" w:eastAsia="Times New Roman" w:hAnsi="David" w:hint="cs"/>
                <w:b/>
                <w:bCs/>
                <w:sz w:val="22"/>
                <w:szCs w:val="22"/>
                <w:rtl/>
              </w:rPr>
              <w:t>ה</w:t>
            </w:r>
            <w:r w:rsidRPr="00DA3C4F">
              <w:rPr>
                <w:rFonts w:ascii="David" w:eastAsia="Times New Roman" w:hAnsi="David" w:hint="eastAsia"/>
                <w:b/>
                <w:bCs/>
                <w:sz w:val="22"/>
                <w:szCs w:val="22"/>
                <w:rtl/>
              </w:rPr>
              <w:t>סטטוטורי</w:t>
            </w:r>
          </w:p>
        </w:tc>
        <w:tc>
          <w:tcPr>
            <w:tcW w:w="25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4263E" w:rsidRPr="00DA3C4F" w:rsidP="00EF71C4" w14:paraId="5B837E6D" w14:textId="77777777">
            <w:pPr>
              <w:bidi w:val="0"/>
              <w:spacing w:line="269" w:lineRule="auto"/>
              <w:jc w:val="center"/>
              <w:rPr>
                <w:rFonts w:ascii="David" w:hAnsi="David"/>
                <w:b/>
                <w:sz w:val="22"/>
                <w:szCs w:val="22"/>
              </w:rPr>
            </w:pPr>
            <w:r w:rsidRPr="00DA3C4F">
              <w:rPr>
                <w:rFonts w:ascii="David" w:eastAsia="Times New Roman" w:hAnsi="David" w:hint="eastAsia"/>
                <w:b/>
                <w:bCs/>
                <w:sz w:val="22"/>
                <w:szCs w:val="22"/>
                <w:rtl/>
              </w:rPr>
              <w:t>ש</w:t>
            </w:r>
            <w:r w:rsidRPr="00DA3C4F" w:rsidR="00CE7419">
              <w:rPr>
                <w:rFonts w:ascii="David" w:eastAsia="Times New Roman" w:hAnsi="David" w:hint="cs"/>
                <w:b/>
                <w:bCs/>
                <w:sz w:val="22"/>
                <w:szCs w:val="22"/>
                <w:rtl/>
              </w:rPr>
              <w:t>י</w:t>
            </w:r>
            <w:r w:rsidRPr="00DA3C4F">
              <w:rPr>
                <w:rFonts w:ascii="David" w:eastAsia="Times New Roman" w:hAnsi="David" w:hint="eastAsia"/>
                <w:b/>
                <w:bCs/>
                <w:sz w:val="22"/>
                <w:szCs w:val="22"/>
                <w:rtl/>
              </w:rPr>
              <w:t>עור</w:t>
            </w:r>
            <w:r w:rsidRPr="00DA3C4F">
              <w:rPr>
                <w:rFonts w:ascii="David" w:eastAsia="Times New Roman" w:hAnsi="David"/>
                <w:b/>
                <w:bCs/>
                <w:sz w:val="22"/>
                <w:szCs w:val="22"/>
                <w:rtl/>
              </w:rPr>
              <w:t xml:space="preserve"> </w:t>
            </w:r>
            <w:r w:rsidRPr="00DA3C4F" w:rsidR="00CE7419">
              <w:rPr>
                <w:rFonts w:ascii="David" w:eastAsia="Times New Roman" w:hAnsi="David" w:hint="cs"/>
                <w:b/>
                <w:bCs/>
                <w:sz w:val="22"/>
                <w:szCs w:val="22"/>
                <w:rtl/>
              </w:rPr>
              <w:t>ה</w:t>
            </w:r>
            <w:r w:rsidRPr="00DA3C4F">
              <w:rPr>
                <w:rFonts w:ascii="David" w:eastAsia="Times New Roman" w:hAnsi="David" w:hint="eastAsia"/>
                <w:b/>
                <w:bCs/>
                <w:sz w:val="22"/>
                <w:szCs w:val="22"/>
                <w:rtl/>
              </w:rPr>
              <w:t>מס</w:t>
            </w:r>
            <w:r w:rsidRPr="00DA3C4F">
              <w:rPr>
                <w:rFonts w:ascii="David" w:eastAsia="Times New Roman" w:hAnsi="David"/>
                <w:b/>
                <w:bCs/>
                <w:sz w:val="22"/>
                <w:szCs w:val="22"/>
                <w:rtl/>
              </w:rPr>
              <w:t xml:space="preserve"> </w:t>
            </w:r>
            <w:r w:rsidRPr="00DA3C4F" w:rsidR="00CE7419">
              <w:rPr>
                <w:rFonts w:ascii="David" w:eastAsia="Times New Roman" w:hAnsi="David" w:hint="cs"/>
                <w:b/>
                <w:bCs/>
                <w:sz w:val="22"/>
                <w:szCs w:val="22"/>
                <w:rtl/>
              </w:rPr>
              <w:t>ה</w:t>
            </w:r>
            <w:r w:rsidRPr="00DA3C4F">
              <w:rPr>
                <w:rFonts w:ascii="David" w:eastAsia="Times New Roman" w:hAnsi="David" w:hint="eastAsia"/>
                <w:b/>
                <w:bCs/>
                <w:sz w:val="22"/>
                <w:szCs w:val="22"/>
                <w:rtl/>
              </w:rPr>
              <w:t>אפקטיבי</w:t>
            </w:r>
          </w:p>
        </w:tc>
        <w:tc>
          <w:tcPr>
            <w:tcW w:w="127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4263E" w:rsidRPr="00DA3C4F" w:rsidP="00EF71C4" w14:paraId="5E9600D3" w14:textId="77777777">
            <w:pPr>
              <w:bidi w:val="0"/>
              <w:spacing w:line="269" w:lineRule="auto"/>
              <w:jc w:val="center"/>
              <w:rPr>
                <w:rFonts w:ascii="David" w:hAnsi="David"/>
                <w:b/>
                <w:sz w:val="22"/>
                <w:szCs w:val="22"/>
              </w:rPr>
            </w:pPr>
            <w:r w:rsidRPr="00DA3C4F">
              <w:rPr>
                <w:rFonts w:ascii="David" w:hAnsi="David"/>
                <w:b/>
                <w:bCs/>
                <w:sz w:val="22"/>
                <w:szCs w:val="22"/>
                <w:rtl/>
              </w:rPr>
              <w:t>הפרש</w:t>
            </w:r>
          </w:p>
        </w:tc>
      </w:tr>
      <w:tr w14:paraId="176517AA" w14:textId="77777777" w:rsidTr="00EF71C4">
        <w:tblPrEx>
          <w:tblW w:w="7805" w:type="dxa"/>
          <w:jc w:val="center"/>
          <w:tblLook w:val="04A0"/>
        </w:tblPrEx>
        <w:trPr>
          <w:trHeight w:val="300"/>
          <w:jc w:val="center"/>
        </w:trPr>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F4263E" w:rsidRPr="00EF71C4" w:rsidP="00EF71C4" w14:paraId="1824D132" w14:textId="77777777">
            <w:pPr>
              <w:spacing w:before="16" w:after="16" w:line="240" w:lineRule="exact"/>
              <w:jc w:val="left"/>
              <w:rPr>
                <w:rFonts w:ascii="David" w:hAnsi="David"/>
                <w:b/>
                <w:bCs/>
                <w:sz w:val="22"/>
                <w:szCs w:val="22"/>
              </w:rPr>
            </w:pPr>
            <w:r w:rsidRPr="00EF71C4">
              <w:rPr>
                <w:rFonts w:ascii="David" w:hAnsi="David"/>
                <w:b/>
                <w:bCs/>
                <w:sz w:val="22"/>
                <w:szCs w:val="22"/>
                <w:rtl/>
              </w:rPr>
              <w:t>הונגריה</w:t>
            </w:r>
          </w:p>
        </w:tc>
        <w:tc>
          <w:tcPr>
            <w:tcW w:w="2201" w:type="dxa"/>
            <w:tcBorders>
              <w:top w:val="nil"/>
              <w:left w:val="nil"/>
              <w:bottom w:val="single" w:sz="8" w:space="0" w:color="auto"/>
              <w:right w:val="nil"/>
            </w:tcBorders>
            <w:shd w:val="clear" w:color="auto" w:fill="auto"/>
            <w:noWrap/>
            <w:vAlign w:val="center"/>
            <w:hideMark/>
          </w:tcPr>
          <w:p w:rsidR="00F4263E" w:rsidRPr="00DA3C4F" w:rsidP="00EF71C4" w14:paraId="577A259B" w14:textId="77777777">
            <w:pPr>
              <w:bidi w:val="0"/>
              <w:spacing w:before="16" w:after="16" w:line="240" w:lineRule="exact"/>
              <w:jc w:val="center"/>
              <w:rPr>
                <w:rFonts w:ascii="David" w:hAnsi="David"/>
                <w:sz w:val="22"/>
                <w:szCs w:val="22"/>
                <w:rtl/>
              </w:rPr>
            </w:pPr>
            <w:r w:rsidRPr="00DA3C4F">
              <w:rPr>
                <w:rFonts w:ascii="David" w:hAnsi="David"/>
                <w:sz w:val="22"/>
                <w:szCs w:val="22"/>
              </w:rPr>
              <w:t>11</w:t>
            </w:r>
          </w:p>
        </w:tc>
        <w:tc>
          <w:tcPr>
            <w:tcW w:w="2555"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04019F3A" w14:textId="77777777">
            <w:pPr>
              <w:bidi w:val="0"/>
              <w:spacing w:before="16" w:after="16" w:line="240" w:lineRule="exact"/>
              <w:jc w:val="center"/>
              <w:rPr>
                <w:rFonts w:ascii="David" w:hAnsi="David"/>
                <w:sz w:val="22"/>
                <w:szCs w:val="22"/>
              </w:rPr>
            </w:pPr>
            <w:r w:rsidRPr="00DA3C4F">
              <w:rPr>
                <w:rFonts w:ascii="David" w:hAnsi="David"/>
                <w:sz w:val="22"/>
                <w:szCs w:val="22"/>
              </w:rPr>
              <w:t>9.7</w:t>
            </w:r>
          </w:p>
        </w:tc>
        <w:tc>
          <w:tcPr>
            <w:tcW w:w="1273"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4D462778" w14:textId="77777777">
            <w:pPr>
              <w:bidi w:val="0"/>
              <w:spacing w:before="16" w:after="16" w:line="240" w:lineRule="exact"/>
              <w:jc w:val="center"/>
              <w:rPr>
                <w:rFonts w:ascii="David" w:hAnsi="David"/>
                <w:sz w:val="22"/>
                <w:szCs w:val="22"/>
              </w:rPr>
            </w:pPr>
            <w:r w:rsidRPr="00DA3C4F">
              <w:rPr>
                <w:rFonts w:eastAsia="Times New Roman" w:asciiTheme="minorHAnsi" w:hAnsiTheme="minorHAnsi"/>
                <w:sz w:val="22"/>
                <w:szCs w:val="22"/>
              </w:rPr>
              <w:t>+</w:t>
            </w:r>
            <w:r w:rsidRPr="00DA3C4F" w:rsidR="008D3276">
              <w:rPr>
                <w:rFonts w:ascii="David" w:hAnsi="David"/>
                <w:sz w:val="22"/>
                <w:szCs w:val="22"/>
              </w:rPr>
              <w:t>1.3</w:t>
            </w:r>
          </w:p>
        </w:tc>
      </w:tr>
      <w:tr w14:paraId="5875E4C3" w14:textId="77777777" w:rsidTr="00EF71C4">
        <w:tblPrEx>
          <w:tblW w:w="7805" w:type="dxa"/>
          <w:jc w:val="center"/>
          <w:tblLook w:val="04A0"/>
        </w:tblPrEx>
        <w:trPr>
          <w:trHeight w:val="300"/>
          <w:jc w:val="center"/>
        </w:trPr>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F4263E" w:rsidRPr="00EF71C4" w:rsidP="00EF71C4" w14:paraId="1C498BE8" w14:textId="77777777">
            <w:pPr>
              <w:spacing w:before="16" w:after="16" w:line="240" w:lineRule="exact"/>
              <w:jc w:val="left"/>
              <w:rPr>
                <w:rFonts w:ascii="David" w:hAnsi="David"/>
                <w:b/>
                <w:bCs/>
                <w:sz w:val="22"/>
                <w:szCs w:val="22"/>
                <w:rtl/>
              </w:rPr>
            </w:pPr>
            <w:r w:rsidRPr="00EF71C4">
              <w:rPr>
                <w:rFonts w:ascii="David" w:hAnsi="David"/>
                <w:b/>
                <w:bCs/>
                <w:sz w:val="22"/>
                <w:szCs w:val="22"/>
                <w:rtl/>
              </w:rPr>
              <w:t>אירלנד</w:t>
            </w:r>
          </w:p>
        </w:tc>
        <w:tc>
          <w:tcPr>
            <w:tcW w:w="2201" w:type="dxa"/>
            <w:tcBorders>
              <w:top w:val="nil"/>
              <w:left w:val="nil"/>
              <w:bottom w:val="single" w:sz="8" w:space="0" w:color="auto"/>
              <w:right w:val="nil"/>
            </w:tcBorders>
            <w:shd w:val="clear" w:color="auto" w:fill="auto"/>
            <w:noWrap/>
            <w:vAlign w:val="center"/>
            <w:hideMark/>
          </w:tcPr>
          <w:p w:rsidR="00F4263E" w:rsidRPr="00DA3C4F" w:rsidP="00EF71C4" w14:paraId="4C891122" w14:textId="77777777">
            <w:pPr>
              <w:bidi w:val="0"/>
              <w:spacing w:before="16" w:after="16" w:line="240" w:lineRule="exact"/>
              <w:jc w:val="center"/>
              <w:rPr>
                <w:rFonts w:ascii="David" w:hAnsi="David"/>
                <w:sz w:val="22"/>
                <w:szCs w:val="22"/>
                <w:rtl/>
              </w:rPr>
            </w:pPr>
            <w:r w:rsidRPr="00DA3C4F">
              <w:rPr>
                <w:rFonts w:ascii="David" w:hAnsi="David"/>
                <w:sz w:val="22"/>
                <w:szCs w:val="22"/>
              </w:rPr>
              <w:t>12.5</w:t>
            </w:r>
          </w:p>
        </w:tc>
        <w:tc>
          <w:tcPr>
            <w:tcW w:w="2555"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416314A0" w14:textId="77777777">
            <w:pPr>
              <w:bidi w:val="0"/>
              <w:spacing w:before="16" w:after="16" w:line="240" w:lineRule="exact"/>
              <w:jc w:val="center"/>
              <w:rPr>
                <w:rFonts w:ascii="David" w:hAnsi="David"/>
                <w:sz w:val="22"/>
                <w:szCs w:val="22"/>
              </w:rPr>
            </w:pPr>
            <w:r w:rsidRPr="00DA3C4F">
              <w:rPr>
                <w:rFonts w:ascii="David" w:hAnsi="David"/>
                <w:sz w:val="22"/>
                <w:szCs w:val="22"/>
              </w:rPr>
              <w:t>11.3</w:t>
            </w:r>
          </w:p>
        </w:tc>
        <w:tc>
          <w:tcPr>
            <w:tcW w:w="1273"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111B1EB6" w14:textId="77777777">
            <w:pPr>
              <w:bidi w:val="0"/>
              <w:spacing w:before="16" w:after="16" w:line="240" w:lineRule="exact"/>
              <w:jc w:val="center"/>
              <w:rPr>
                <w:rFonts w:ascii="David" w:hAnsi="David"/>
                <w:sz w:val="22"/>
                <w:szCs w:val="22"/>
              </w:rPr>
            </w:pPr>
            <w:r w:rsidRPr="00DA3C4F">
              <w:rPr>
                <w:rFonts w:ascii="David" w:eastAsia="Times New Roman" w:hAnsi="David"/>
                <w:sz w:val="22"/>
                <w:szCs w:val="22"/>
              </w:rPr>
              <w:t>+</w:t>
            </w:r>
            <w:r w:rsidRPr="00DA3C4F" w:rsidR="008D3276">
              <w:rPr>
                <w:rFonts w:ascii="David" w:hAnsi="David"/>
                <w:sz w:val="22"/>
                <w:szCs w:val="22"/>
              </w:rPr>
              <w:t>1.2</w:t>
            </w:r>
          </w:p>
        </w:tc>
      </w:tr>
      <w:tr w14:paraId="678F9D44" w14:textId="77777777" w:rsidTr="00EF71C4">
        <w:tblPrEx>
          <w:tblW w:w="7805" w:type="dxa"/>
          <w:jc w:val="center"/>
          <w:tblLook w:val="04A0"/>
        </w:tblPrEx>
        <w:trPr>
          <w:trHeight w:val="300"/>
          <w:jc w:val="center"/>
        </w:trPr>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F4263E" w:rsidRPr="00EF71C4" w:rsidP="00BF35B8" w14:paraId="3DD5F2F8" w14:textId="77777777">
            <w:pPr>
              <w:spacing w:before="16" w:after="16" w:line="240" w:lineRule="exact"/>
              <w:jc w:val="left"/>
              <w:rPr>
                <w:rFonts w:ascii="David" w:hAnsi="David"/>
                <w:b/>
                <w:bCs/>
                <w:sz w:val="22"/>
                <w:szCs w:val="22"/>
              </w:rPr>
            </w:pPr>
            <w:r w:rsidRPr="00EF71C4">
              <w:rPr>
                <w:rFonts w:ascii="David" w:eastAsia="Times New Roman" w:hAnsi="David" w:hint="eastAsia"/>
                <w:b/>
                <w:bCs/>
                <w:sz w:val="22"/>
                <w:szCs w:val="22"/>
                <w:rtl/>
              </w:rPr>
              <w:t>סלובניה</w:t>
            </w:r>
          </w:p>
        </w:tc>
        <w:tc>
          <w:tcPr>
            <w:tcW w:w="2201" w:type="dxa"/>
            <w:tcBorders>
              <w:top w:val="nil"/>
              <w:left w:val="nil"/>
              <w:bottom w:val="single" w:sz="8" w:space="0" w:color="auto"/>
              <w:right w:val="nil"/>
            </w:tcBorders>
            <w:shd w:val="clear" w:color="auto" w:fill="auto"/>
            <w:noWrap/>
            <w:vAlign w:val="center"/>
            <w:hideMark/>
          </w:tcPr>
          <w:p w:rsidR="00F4263E" w:rsidRPr="00DA3C4F" w:rsidP="00EF71C4" w14:paraId="53D6DDAC" w14:textId="77777777">
            <w:pPr>
              <w:bidi w:val="0"/>
              <w:spacing w:before="16" w:after="16" w:line="240" w:lineRule="exact"/>
              <w:jc w:val="center"/>
              <w:rPr>
                <w:rFonts w:ascii="David" w:hAnsi="David"/>
                <w:sz w:val="22"/>
                <w:szCs w:val="22"/>
                <w:rtl/>
              </w:rPr>
            </w:pPr>
            <w:r w:rsidRPr="00DA3C4F">
              <w:rPr>
                <w:rFonts w:ascii="David" w:hAnsi="David"/>
                <w:sz w:val="22"/>
                <w:szCs w:val="22"/>
              </w:rPr>
              <w:t>17</w:t>
            </w:r>
          </w:p>
        </w:tc>
        <w:tc>
          <w:tcPr>
            <w:tcW w:w="2555"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7502F78F" w14:textId="77777777">
            <w:pPr>
              <w:bidi w:val="0"/>
              <w:spacing w:before="16" w:after="16" w:line="240" w:lineRule="exact"/>
              <w:jc w:val="center"/>
              <w:rPr>
                <w:rFonts w:ascii="David" w:hAnsi="David"/>
                <w:sz w:val="22"/>
                <w:szCs w:val="22"/>
              </w:rPr>
            </w:pPr>
            <w:r w:rsidRPr="00DA3C4F">
              <w:rPr>
                <w:rFonts w:ascii="David" w:hAnsi="David"/>
                <w:sz w:val="22"/>
                <w:szCs w:val="22"/>
              </w:rPr>
              <w:t>14.8</w:t>
            </w:r>
          </w:p>
        </w:tc>
        <w:tc>
          <w:tcPr>
            <w:tcW w:w="1273"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0DE00E41" w14:textId="77777777">
            <w:pPr>
              <w:bidi w:val="0"/>
              <w:spacing w:before="16" w:after="16" w:line="240" w:lineRule="exact"/>
              <w:jc w:val="center"/>
              <w:rPr>
                <w:rFonts w:ascii="David" w:hAnsi="David"/>
                <w:sz w:val="22"/>
                <w:szCs w:val="22"/>
              </w:rPr>
            </w:pPr>
            <w:r w:rsidRPr="00DA3C4F">
              <w:rPr>
                <w:rFonts w:ascii="David" w:eastAsia="Times New Roman" w:hAnsi="David"/>
                <w:sz w:val="22"/>
                <w:szCs w:val="22"/>
              </w:rPr>
              <w:t>+</w:t>
            </w:r>
            <w:r w:rsidRPr="00DA3C4F" w:rsidR="008D3276">
              <w:rPr>
                <w:rFonts w:ascii="David" w:hAnsi="David"/>
                <w:sz w:val="22"/>
                <w:szCs w:val="22"/>
              </w:rPr>
              <w:t>2.2</w:t>
            </w:r>
          </w:p>
        </w:tc>
      </w:tr>
      <w:tr w14:paraId="0350459C" w14:textId="77777777" w:rsidTr="00EF71C4">
        <w:tblPrEx>
          <w:tblW w:w="7805" w:type="dxa"/>
          <w:jc w:val="center"/>
          <w:tblLook w:val="04A0"/>
        </w:tblPrEx>
        <w:trPr>
          <w:trHeight w:val="300"/>
          <w:jc w:val="center"/>
        </w:trPr>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F4263E" w:rsidRPr="00EF71C4" w:rsidP="00EF71C4" w14:paraId="0B9128C0" w14:textId="77777777">
            <w:pPr>
              <w:spacing w:before="16" w:after="16" w:line="240" w:lineRule="exact"/>
              <w:jc w:val="left"/>
              <w:rPr>
                <w:rFonts w:ascii="David" w:hAnsi="David"/>
                <w:b/>
                <w:bCs/>
                <w:sz w:val="22"/>
                <w:szCs w:val="22"/>
              </w:rPr>
            </w:pPr>
            <w:r w:rsidRPr="00EF71C4">
              <w:rPr>
                <w:rFonts w:ascii="David" w:hAnsi="David"/>
                <w:b/>
                <w:bCs/>
                <w:sz w:val="22"/>
                <w:szCs w:val="22"/>
                <w:rtl/>
              </w:rPr>
              <w:t>צ'כיה</w:t>
            </w:r>
          </w:p>
        </w:tc>
        <w:tc>
          <w:tcPr>
            <w:tcW w:w="2201" w:type="dxa"/>
            <w:tcBorders>
              <w:top w:val="nil"/>
              <w:left w:val="nil"/>
              <w:bottom w:val="single" w:sz="8" w:space="0" w:color="auto"/>
              <w:right w:val="nil"/>
            </w:tcBorders>
            <w:shd w:val="clear" w:color="auto" w:fill="auto"/>
            <w:noWrap/>
            <w:vAlign w:val="center"/>
            <w:hideMark/>
          </w:tcPr>
          <w:p w:rsidR="00F4263E" w:rsidRPr="00DA3C4F" w:rsidP="00EF71C4" w14:paraId="5AD50891" w14:textId="77777777">
            <w:pPr>
              <w:bidi w:val="0"/>
              <w:spacing w:before="16" w:after="16" w:line="240" w:lineRule="exact"/>
              <w:jc w:val="center"/>
              <w:rPr>
                <w:rFonts w:ascii="David" w:hAnsi="David"/>
                <w:sz w:val="22"/>
                <w:szCs w:val="22"/>
                <w:rtl/>
              </w:rPr>
            </w:pPr>
            <w:r w:rsidRPr="00DA3C4F">
              <w:rPr>
                <w:rFonts w:ascii="David" w:hAnsi="David"/>
                <w:sz w:val="22"/>
                <w:szCs w:val="22"/>
              </w:rPr>
              <w:t>19</w:t>
            </w:r>
          </w:p>
        </w:tc>
        <w:tc>
          <w:tcPr>
            <w:tcW w:w="2555"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39B69312" w14:textId="77777777">
            <w:pPr>
              <w:bidi w:val="0"/>
              <w:spacing w:before="16" w:after="16" w:line="240" w:lineRule="exact"/>
              <w:jc w:val="center"/>
              <w:rPr>
                <w:rFonts w:ascii="David" w:hAnsi="David"/>
                <w:sz w:val="22"/>
                <w:szCs w:val="22"/>
              </w:rPr>
            </w:pPr>
            <w:r w:rsidRPr="00DA3C4F">
              <w:rPr>
                <w:rFonts w:ascii="David" w:hAnsi="David"/>
                <w:sz w:val="22"/>
                <w:szCs w:val="22"/>
              </w:rPr>
              <w:t>16.1</w:t>
            </w:r>
          </w:p>
        </w:tc>
        <w:tc>
          <w:tcPr>
            <w:tcW w:w="1273"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2C34DEB3" w14:textId="77777777">
            <w:pPr>
              <w:bidi w:val="0"/>
              <w:spacing w:before="16" w:after="16" w:line="240" w:lineRule="exact"/>
              <w:jc w:val="center"/>
              <w:rPr>
                <w:rFonts w:ascii="David" w:hAnsi="David"/>
                <w:sz w:val="22"/>
                <w:szCs w:val="22"/>
              </w:rPr>
            </w:pPr>
            <w:r w:rsidRPr="00DA3C4F">
              <w:rPr>
                <w:rFonts w:ascii="David" w:eastAsia="Times New Roman" w:hAnsi="David"/>
                <w:sz w:val="22"/>
                <w:szCs w:val="22"/>
              </w:rPr>
              <w:t>+</w:t>
            </w:r>
            <w:r w:rsidRPr="00DA3C4F" w:rsidR="008D3276">
              <w:rPr>
                <w:rFonts w:ascii="David" w:hAnsi="David"/>
                <w:sz w:val="22"/>
                <w:szCs w:val="22"/>
              </w:rPr>
              <w:t>2.9</w:t>
            </w:r>
          </w:p>
        </w:tc>
      </w:tr>
      <w:tr w14:paraId="4C346E85" w14:textId="77777777" w:rsidTr="00EF71C4">
        <w:tblPrEx>
          <w:tblW w:w="7805" w:type="dxa"/>
          <w:jc w:val="center"/>
          <w:tblLook w:val="04A0"/>
        </w:tblPrEx>
        <w:trPr>
          <w:trHeight w:val="300"/>
          <w:jc w:val="center"/>
        </w:trPr>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F4263E" w:rsidRPr="00EF71C4" w:rsidP="00EF71C4" w14:paraId="398B1736" w14:textId="77777777">
            <w:pPr>
              <w:spacing w:before="16" w:after="16" w:line="240" w:lineRule="exact"/>
              <w:jc w:val="left"/>
              <w:rPr>
                <w:rFonts w:ascii="David" w:hAnsi="David"/>
                <w:b/>
                <w:bCs/>
                <w:sz w:val="22"/>
                <w:szCs w:val="22"/>
              </w:rPr>
            </w:pPr>
            <w:r w:rsidRPr="00EF71C4">
              <w:rPr>
                <w:rFonts w:ascii="David" w:hAnsi="David"/>
                <w:b/>
                <w:bCs/>
                <w:sz w:val="22"/>
                <w:szCs w:val="22"/>
                <w:rtl/>
              </w:rPr>
              <w:t>פולין</w:t>
            </w:r>
          </w:p>
        </w:tc>
        <w:tc>
          <w:tcPr>
            <w:tcW w:w="2201" w:type="dxa"/>
            <w:tcBorders>
              <w:top w:val="nil"/>
              <w:left w:val="nil"/>
              <w:bottom w:val="single" w:sz="8" w:space="0" w:color="auto"/>
              <w:right w:val="nil"/>
            </w:tcBorders>
            <w:shd w:val="clear" w:color="auto" w:fill="auto"/>
            <w:noWrap/>
            <w:vAlign w:val="center"/>
            <w:hideMark/>
          </w:tcPr>
          <w:p w:rsidR="00F4263E" w:rsidRPr="00DA3C4F" w:rsidP="00EF71C4" w14:paraId="28064C89" w14:textId="77777777">
            <w:pPr>
              <w:bidi w:val="0"/>
              <w:spacing w:before="16" w:after="16" w:line="240" w:lineRule="exact"/>
              <w:jc w:val="center"/>
              <w:rPr>
                <w:rFonts w:asciiTheme="minorHAnsi" w:hAnsiTheme="minorHAnsi"/>
                <w:sz w:val="22"/>
                <w:szCs w:val="22"/>
                <w:rtl/>
              </w:rPr>
            </w:pPr>
            <w:r w:rsidRPr="00DA3C4F">
              <w:rPr>
                <w:rFonts w:ascii="David" w:hAnsi="David"/>
                <w:sz w:val="22"/>
                <w:szCs w:val="22"/>
              </w:rPr>
              <w:t>19</w:t>
            </w:r>
          </w:p>
        </w:tc>
        <w:tc>
          <w:tcPr>
            <w:tcW w:w="2555"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14B2ED0D" w14:textId="77777777">
            <w:pPr>
              <w:bidi w:val="0"/>
              <w:spacing w:before="16" w:after="16" w:line="240" w:lineRule="exact"/>
              <w:jc w:val="center"/>
              <w:rPr>
                <w:rFonts w:ascii="David" w:hAnsi="David"/>
                <w:sz w:val="22"/>
                <w:szCs w:val="22"/>
              </w:rPr>
            </w:pPr>
            <w:r w:rsidRPr="00DA3C4F">
              <w:rPr>
                <w:rFonts w:ascii="David" w:hAnsi="David"/>
                <w:sz w:val="22"/>
                <w:szCs w:val="22"/>
              </w:rPr>
              <w:t>16.7</w:t>
            </w:r>
          </w:p>
        </w:tc>
        <w:tc>
          <w:tcPr>
            <w:tcW w:w="1273"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2F3CD7ED" w14:textId="77777777">
            <w:pPr>
              <w:bidi w:val="0"/>
              <w:spacing w:before="16" w:after="16" w:line="240" w:lineRule="exact"/>
              <w:jc w:val="center"/>
              <w:rPr>
                <w:rFonts w:ascii="David" w:hAnsi="David"/>
                <w:sz w:val="22"/>
                <w:szCs w:val="22"/>
              </w:rPr>
            </w:pPr>
            <w:r w:rsidRPr="00DA3C4F">
              <w:rPr>
                <w:rFonts w:ascii="David" w:eastAsia="Times New Roman" w:hAnsi="David"/>
                <w:sz w:val="22"/>
                <w:szCs w:val="22"/>
              </w:rPr>
              <w:t>+</w:t>
            </w:r>
            <w:r w:rsidRPr="00DA3C4F" w:rsidR="008D3276">
              <w:rPr>
                <w:rFonts w:ascii="David" w:hAnsi="David"/>
                <w:sz w:val="22"/>
                <w:szCs w:val="22"/>
              </w:rPr>
              <w:t>2.3</w:t>
            </w:r>
          </w:p>
        </w:tc>
      </w:tr>
      <w:tr w14:paraId="465CB724" w14:textId="77777777" w:rsidTr="00EF71C4">
        <w:tblPrEx>
          <w:tblW w:w="7805" w:type="dxa"/>
          <w:jc w:val="center"/>
          <w:tblLook w:val="04A0"/>
        </w:tblPrEx>
        <w:trPr>
          <w:trHeight w:val="300"/>
          <w:jc w:val="center"/>
        </w:trPr>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F4263E" w:rsidRPr="00EF71C4" w:rsidP="00EF71C4" w14:paraId="1280D2D7" w14:textId="77777777">
            <w:pPr>
              <w:spacing w:before="16" w:after="16" w:line="240" w:lineRule="exact"/>
              <w:jc w:val="left"/>
              <w:rPr>
                <w:rFonts w:ascii="David" w:hAnsi="David"/>
                <w:b/>
                <w:bCs/>
                <w:sz w:val="22"/>
                <w:szCs w:val="22"/>
              </w:rPr>
            </w:pPr>
            <w:r w:rsidRPr="00EF71C4">
              <w:rPr>
                <w:rFonts w:ascii="David" w:eastAsia="Times New Roman" w:hAnsi="David" w:hint="eastAsia"/>
                <w:b/>
                <w:bCs/>
                <w:sz w:val="22"/>
                <w:szCs w:val="22"/>
                <w:rtl/>
              </w:rPr>
              <w:t>טורק</w:t>
            </w:r>
            <w:r w:rsidRPr="00EF71C4" w:rsidR="009C296D">
              <w:rPr>
                <w:rFonts w:ascii="David" w:eastAsia="Times New Roman" w:hAnsi="David" w:hint="cs"/>
                <w:b/>
                <w:bCs/>
                <w:sz w:val="22"/>
                <w:szCs w:val="22"/>
                <w:rtl/>
              </w:rPr>
              <w:t>י</w:t>
            </w:r>
            <w:r w:rsidRPr="00EF71C4" w:rsidR="003951BE">
              <w:rPr>
                <w:rFonts w:ascii="David" w:eastAsia="Times New Roman" w:hAnsi="David" w:hint="cs"/>
                <w:b/>
                <w:bCs/>
                <w:sz w:val="22"/>
                <w:szCs w:val="22"/>
                <w:rtl/>
              </w:rPr>
              <w:t>י</w:t>
            </w:r>
            <w:r w:rsidRPr="00EF71C4">
              <w:rPr>
                <w:rFonts w:ascii="David" w:eastAsia="Times New Roman" w:hAnsi="David" w:hint="eastAsia"/>
                <w:b/>
                <w:bCs/>
                <w:sz w:val="22"/>
                <w:szCs w:val="22"/>
                <w:rtl/>
              </w:rPr>
              <w:t>ה</w:t>
            </w:r>
          </w:p>
        </w:tc>
        <w:tc>
          <w:tcPr>
            <w:tcW w:w="2201" w:type="dxa"/>
            <w:tcBorders>
              <w:top w:val="nil"/>
              <w:left w:val="nil"/>
              <w:bottom w:val="single" w:sz="8" w:space="0" w:color="auto"/>
              <w:right w:val="nil"/>
            </w:tcBorders>
            <w:shd w:val="clear" w:color="auto" w:fill="auto"/>
            <w:noWrap/>
            <w:vAlign w:val="center"/>
            <w:hideMark/>
          </w:tcPr>
          <w:p w:rsidR="00F4263E" w:rsidRPr="00DA3C4F" w:rsidP="00EF71C4" w14:paraId="73253282" w14:textId="77777777">
            <w:pPr>
              <w:bidi w:val="0"/>
              <w:spacing w:before="16" w:after="16" w:line="240" w:lineRule="exact"/>
              <w:jc w:val="center"/>
              <w:rPr>
                <w:rFonts w:ascii="David" w:hAnsi="David"/>
                <w:sz w:val="22"/>
                <w:szCs w:val="22"/>
                <w:rtl/>
              </w:rPr>
            </w:pPr>
            <w:r w:rsidRPr="00DA3C4F">
              <w:rPr>
                <w:rFonts w:ascii="David" w:hAnsi="David"/>
                <w:sz w:val="22"/>
                <w:szCs w:val="22"/>
              </w:rPr>
              <w:t>20</w:t>
            </w:r>
          </w:p>
        </w:tc>
        <w:tc>
          <w:tcPr>
            <w:tcW w:w="2555"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750F8C1A" w14:textId="77777777">
            <w:pPr>
              <w:bidi w:val="0"/>
              <w:spacing w:before="16" w:after="16" w:line="240" w:lineRule="exact"/>
              <w:jc w:val="center"/>
              <w:rPr>
                <w:rFonts w:ascii="David" w:hAnsi="David"/>
                <w:sz w:val="22"/>
                <w:szCs w:val="22"/>
              </w:rPr>
            </w:pPr>
            <w:r w:rsidRPr="00DA3C4F">
              <w:rPr>
                <w:rFonts w:ascii="David" w:hAnsi="David"/>
                <w:sz w:val="22"/>
                <w:szCs w:val="22"/>
              </w:rPr>
              <w:t>16.9</w:t>
            </w:r>
          </w:p>
        </w:tc>
        <w:tc>
          <w:tcPr>
            <w:tcW w:w="1273"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707EAA6B" w14:textId="77777777">
            <w:pPr>
              <w:bidi w:val="0"/>
              <w:spacing w:before="16" w:after="16" w:line="240" w:lineRule="exact"/>
              <w:jc w:val="center"/>
              <w:rPr>
                <w:rFonts w:ascii="David" w:hAnsi="David"/>
                <w:sz w:val="22"/>
                <w:szCs w:val="22"/>
              </w:rPr>
            </w:pPr>
            <w:r w:rsidRPr="00DA3C4F">
              <w:rPr>
                <w:rFonts w:ascii="David" w:eastAsia="Times New Roman" w:hAnsi="David"/>
                <w:sz w:val="22"/>
                <w:szCs w:val="22"/>
              </w:rPr>
              <w:t>+</w:t>
            </w:r>
            <w:r w:rsidRPr="00DA3C4F" w:rsidR="008D3276">
              <w:rPr>
                <w:rFonts w:ascii="David" w:hAnsi="David"/>
                <w:sz w:val="22"/>
                <w:szCs w:val="22"/>
              </w:rPr>
              <w:t>3.1</w:t>
            </w:r>
          </w:p>
        </w:tc>
      </w:tr>
      <w:tr w14:paraId="4CAF3C00" w14:textId="77777777" w:rsidTr="00EF71C4">
        <w:tblPrEx>
          <w:tblW w:w="7805" w:type="dxa"/>
          <w:jc w:val="center"/>
          <w:tblLook w:val="04A0"/>
        </w:tblPrEx>
        <w:trPr>
          <w:trHeight w:val="300"/>
          <w:jc w:val="center"/>
        </w:trPr>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F4263E" w:rsidRPr="00EF71C4" w:rsidP="00EF71C4" w14:paraId="6DEACC0C" w14:textId="77777777">
            <w:pPr>
              <w:spacing w:before="16" w:after="16" w:line="240" w:lineRule="exact"/>
              <w:jc w:val="left"/>
              <w:rPr>
                <w:rFonts w:ascii="David" w:hAnsi="David"/>
                <w:b/>
                <w:bCs/>
                <w:sz w:val="22"/>
                <w:szCs w:val="22"/>
              </w:rPr>
            </w:pPr>
            <w:r w:rsidRPr="00EF71C4">
              <w:rPr>
                <w:rFonts w:ascii="David" w:eastAsia="Times New Roman" w:hAnsi="David" w:hint="eastAsia"/>
                <w:b/>
                <w:bCs/>
                <w:sz w:val="22"/>
                <w:szCs w:val="22"/>
                <w:rtl/>
              </w:rPr>
              <w:t>שוו</w:t>
            </w:r>
            <w:r w:rsidRPr="00EF71C4" w:rsidR="003951BE">
              <w:rPr>
                <w:rFonts w:ascii="David" w:eastAsia="Times New Roman" w:hAnsi="David" w:hint="cs"/>
                <w:b/>
                <w:bCs/>
                <w:sz w:val="22"/>
                <w:szCs w:val="22"/>
                <w:rtl/>
              </w:rPr>
              <w:t>י</w:t>
            </w:r>
            <w:r w:rsidRPr="00EF71C4">
              <w:rPr>
                <w:rFonts w:ascii="David" w:eastAsia="Times New Roman" w:hAnsi="David" w:hint="eastAsia"/>
                <w:b/>
                <w:bCs/>
                <w:sz w:val="22"/>
                <w:szCs w:val="22"/>
                <w:rtl/>
              </w:rPr>
              <w:t>יץ</w:t>
            </w:r>
          </w:p>
        </w:tc>
        <w:tc>
          <w:tcPr>
            <w:tcW w:w="2201" w:type="dxa"/>
            <w:tcBorders>
              <w:top w:val="nil"/>
              <w:left w:val="nil"/>
              <w:bottom w:val="single" w:sz="8" w:space="0" w:color="auto"/>
              <w:right w:val="nil"/>
            </w:tcBorders>
            <w:shd w:val="clear" w:color="auto" w:fill="auto"/>
            <w:noWrap/>
            <w:vAlign w:val="center"/>
            <w:hideMark/>
          </w:tcPr>
          <w:p w:rsidR="00F4263E" w:rsidRPr="00DA3C4F" w:rsidP="00EF71C4" w14:paraId="63A2DEBF" w14:textId="77777777">
            <w:pPr>
              <w:bidi w:val="0"/>
              <w:spacing w:before="16" w:after="16" w:line="240" w:lineRule="exact"/>
              <w:jc w:val="center"/>
              <w:rPr>
                <w:rFonts w:ascii="David" w:hAnsi="David"/>
                <w:sz w:val="22"/>
                <w:szCs w:val="22"/>
                <w:rtl/>
              </w:rPr>
            </w:pPr>
            <w:r w:rsidRPr="00DA3C4F">
              <w:rPr>
                <w:rFonts w:ascii="David" w:hAnsi="David"/>
                <w:sz w:val="22"/>
                <w:szCs w:val="22"/>
              </w:rPr>
              <w:t>21.2</w:t>
            </w:r>
          </w:p>
        </w:tc>
        <w:tc>
          <w:tcPr>
            <w:tcW w:w="2555"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7A481EEC" w14:textId="77777777">
            <w:pPr>
              <w:bidi w:val="0"/>
              <w:spacing w:before="16" w:after="16" w:line="240" w:lineRule="exact"/>
              <w:jc w:val="center"/>
              <w:rPr>
                <w:rFonts w:ascii="David" w:hAnsi="David"/>
                <w:sz w:val="22"/>
                <w:szCs w:val="22"/>
              </w:rPr>
            </w:pPr>
            <w:r w:rsidRPr="00DA3C4F">
              <w:rPr>
                <w:rFonts w:ascii="David" w:hAnsi="David"/>
                <w:sz w:val="22"/>
                <w:szCs w:val="22"/>
              </w:rPr>
              <w:t>17.4</w:t>
            </w:r>
          </w:p>
        </w:tc>
        <w:tc>
          <w:tcPr>
            <w:tcW w:w="1273"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3BD74643" w14:textId="77777777">
            <w:pPr>
              <w:bidi w:val="0"/>
              <w:spacing w:before="16" w:after="16" w:line="240" w:lineRule="exact"/>
              <w:jc w:val="center"/>
              <w:rPr>
                <w:rFonts w:ascii="David" w:hAnsi="David"/>
                <w:sz w:val="22"/>
                <w:szCs w:val="22"/>
              </w:rPr>
            </w:pPr>
            <w:r w:rsidRPr="00DA3C4F">
              <w:rPr>
                <w:rFonts w:ascii="David" w:eastAsia="Times New Roman" w:hAnsi="David"/>
                <w:sz w:val="22"/>
                <w:szCs w:val="22"/>
              </w:rPr>
              <w:t>+</w:t>
            </w:r>
            <w:r w:rsidRPr="00DA3C4F" w:rsidR="008D3276">
              <w:rPr>
                <w:rFonts w:ascii="David" w:hAnsi="David"/>
                <w:sz w:val="22"/>
                <w:szCs w:val="22"/>
              </w:rPr>
              <w:t>3.8</w:t>
            </w:r>
          </w:p>
        </w:tc>
      </w:tr>
      <w:tr w14:paraId="5D51DF2C" w14:textId="77777777" w:rsidTr="00EF71C4">
        <w:tblPrEx>
          <w:tblW w:w="7805" w:type="dxa"/>
          <w:jc w:val="center"/>
          <w:tblLook w:val="04A0"/>
        </w:tblPrEx>
        <w:trPr>
          <w:trHeight w:val="300"/>
          <w:jc w:val="center"/>
        </w:trPr>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F4263E" w:rsidRPr="00EF71C4" w:rsidP="00EF71C4" w14:paraId="799DA6A9" w14:textId="77777777">
            <w:pPr>
              <w:spacing w:before="16" w:after="16" w:line="240" w:lineRule="exact"/>
              <w:jc w:val="left"/>
              <w:rPr>
                <w:rFonts w:ascii="David" w:hAnsi="David"/>
                <w:b/>
                <w:bCs/>
                <w:sz w:val="22"/>
                <w:szCs w:val="22"/>
              </w:rPr>
            </w:pPr>
            <w:r w:rsidRPr="00EF71C4">
              <w:rPr>
                <w:rFonts w:ascii="David" w:hAnsi="David"/>
                <w:b/>
                <w:bCs/>
                <w:sz w:val="22"/>
                <w:szCs w:val="22"/>
                <w:rtl/>
              </w:rPr>
              <w:t>איסלנד</w:t>
            </w:r>
          </w:p>
        </w:tc>
        <w:tc>
          <w:tcPr>
            <w:tcW w:w="2201" w:type="dxa"/>
            <w:tcBorders>
              <w:top w:val="nil"/>
              <w:left w:val="nil"/>
              <w:bottom w:val="single" w:sz="8" w:space="0" w:color="auto"/>
              <w:right w:val="nil"/>
            </w:tcBorders>
            <w:shd w:val="clear" w:color="auto" w:fill="auto"/>
            <w:noWrap/>
            <w:vAlign w:val="center"/>
            <w:hideMark/>
          </w:tcPr>
          <w:p w:rsidR="00F4263E" w:rsidRPr="00DA3C4F" w:rsidP="00EF71C4" w14:paraId="300F995B" w14:textId="77777777">
            <w:pPr>
              <w:bidi w:val="0"/>
              <w:spacing w:before="16" w:after="16" w:line="240" w:lineRule="exact"/>
              <w:jc w:val="center"/>
              <w:rPr>
                <w:rFonts w:ascii="David" w:hAnsi="David"/>
                <w:sz w:val="22"/>
                <w:szCs w:val="22"/>
                <w:rtl/>
              </w:rPr>
            </w:pPr>
            <w:r w:rsidRPr="00DA3C4F">
              <w:rPr>
                <w:rFonts w:ascii="David" w:hAnsi="David"/>
                <w:sz w:val="22"/>
                <w:szCs w:val="22"/>
              </w:rPr>
              <w:t>20</w:t>
            </w:r>
          </w:p>
        </w:tc>
        <w:tc>
          <w:tcPr>
            <w:tcW w:w="2555"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617B0A8E" w14:textId="77777777">
            <w:pPr>
              <w:bidi w:val="0"/>
              <w:spacing w:before="16" w:after="16" w:line="240" w:lineRule="exact"/>
              <w:jc w:val="center"/>
              <w:rPr>
                <w:rFonts w:ascii="David" w:hAnsi="David"/>
                <w:sz w:val="22"/>
                <w:szCs w:val="22"/>
              </w:rPr>
            </w:pPr>
            <w:r w:rsidRPr="00DA3C4F">
              <w:rPr>
                <w:rFonts w:ascii="David" w:hAnsi="David"/>
                <w:sz w:val="22"/>
                <w:szCs w:val="22"/>
              </w:rPr>
              <w:t>17.7</w:t>
            </w:r>
          </w:p>
        </w:tc>
        <w:tc>
          <w:tcPr>
            <w:tcW w:w="1273"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4850C2E6" w14:textId="77777777">
            <w:pPr>
              <w:bidi w:val="0"/>
              <w:spacing w:before="16" w:after="16" w:line="240" w:lineRule="exact"/>
              <w:jc w:val="center"/>
              <w:rPr>
                <w:rFonts w:ascii="David" w:hAnsi="David"/>
                <w:sz w:val="22"/>
                <w:szCs w:val="22"/>
              </w:rPr>
            </w:pPr>
            <w:r w:rsidRPr="00DA3C4F">
              <w:rPr>
                <w:rFonts w:ascii="David" w:eastAsia="Times New Roman" w:hAnsi="David"/>
                <w:sz w:val="22"/>
                <w:szCs w:val="22"/>
              </w:rPr>
              <w:t>+</w:t>
            </w:r>
            <w:r w:rsidRPr="00DA3C4F" w:rsidR="008D3276">
              <w:rPr>
                <w:rFonts w:ascii="David" w:hAnsi="David"/>
                <w:sz w:val="22"/>
                <w:szCs w:val="22"/>
              </w:rPr>
              <w:t>2.3</w:t>
            </w:r>
          </w:p>
        </w:tc>
      </w:tr>
      <w:tr w14:paraId="608E6CCF" w14:textId="77777777" w:rsidTr="00EF71C4">
        <w:tblPrEx>
          <w:tblW w:w="7805" w:type="dxa"/>
          <w:jc w:val="center"/>
          <w:tblLook w:val="04A0"/>
        </w:tblPrEx>
        <w:trPr>
          <w:trHeight w:val="300"/>
          <w:jc w:val="center"/>
        </w:trPr>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F4263E" w:rsidRPr="00EF71C4" w:rsidP="00EF71C4" w14:paraId="28EB9139" w14:textId="77777777">
            <w:pPr>
              <w:spacing w:before="16" w:after="16" w:line="240" w:lineRule="exact"/>
              <w:jc w:val="left"/>
              <w:rPr>
                <w:rFonts w:ascii="David" w:hAnsi="David"/>
                <w:b/>
                <w:bCs/>
                <w:sz w:val="22"/>
                <w:szCs w:val="22"/>
              </w:rPr>
            </w:pPr>
            <w:r w:rsidRPr="00EF71C4">
              <w:rPr>
                <w:rFonts w:ascii="David" w:hAnsi="David"/>
                <w:b/>
                <w:bCs/>
                <w:sz w:val="22"/>
                <w:szCs w:val="22"/>
                <w:rtl/>
              </w:rPr>
              <w:t>פינלנד</w:t>
            </w:r>
          </w:p>
        </w:tc>
        <w:tc>
          <w:tcPr>
            <w:tcW w:w="2201" w:type="dxa"/>
            <w:tcBorders>
              <w:top w:val="nil"/>
              <w:left w:val="nil"/>
              <w:bottom w:val="single" w:sz="8" w:space="0" w:color="auto"/>
              <w:right w:val="nil"/>
            </w:tcBorders>
            <w:shd w:val="clear" w:color="auto" w:fill="auto"/>
            <w:noWrap/>
            <w:vAlign w:val="center"/>
            <w:hideMark/>
          </w:tcPr>
          <w:p w:rsidR="00F4263E" w:rsidRPr="00DA3C4F" w:rsidP="00EF71C4" w14:paraId="702F034F" w14:textId="77777777">
            <w:pPr>
              <w:bidi w:val="0"/>
              <w:spacing w:before="16" w:after="16" w:line="240" w:lineRule="exact"/>
              <w:jc w:val="center"/>
              <w:rPr>
                <w:rFonts w:asciiTheme="minorHAnsi" w:hAnsiTheme="minorHAnsi"/>
                <w:sz w:val="22"/>
                <w:szCs w:val="22"/>
                <w:rtl/>
              </w:rPr>
            </w:pPr>
            <w:r w:rsidRPr="00DA3C4F">
              <w:rPr>
                <w:rFonts w:ascii="David" w:hAnsi="David"/>
                <w:sz w:val="22"/>
                <w:szCs w:val="22"/>
              </w:rPr>
              <w:t>20</w:t>
            </w:r>
          </w:p>
        </w:tc>
        <w:tc>
          <w:tcPr>
            <w:tcW w:w="2555"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569ED21A" w14:textId="77777777">
            <w:pPr>
              <w:bidi w:val="0"/>
              <w:spacing w:before="16" w:after="16" w:line="240" w:lineRule="exact"/>
              <w:jc w:val="center"/>
              <w:rPr>
                <w:rFonts w:ascii="David" w:hAnsi="David"/>
                <w:sz w:val="22"/>
                <w:szCs w:val="22"/>
              </w:rPr>
            </w:pPr>
            <w:r w:rsidRPr="00DA3C4F">
              <w:rPr>
                <w:rFonts w:ascii="David" w:hAnsi="David"/>
                <w:sz w:val="22"/>
                <w:szCs w:val="22"/>
              </w:rPr>
              <w:t>18</w:t>
            </w:r>
          </w:p>
        </w:tc>
        <w:tc>
          <w:tcPr>
            <w:tcW w:w="1273"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25EF1892" w14:textId="77777777">
            <w:pPr>
              <w:bidi w:val="0"/>
              <w:spacing w:before="16" w:after="16" w:line="240" w:lineRule="exact"/>
              <w:jc w:val="center"/>
              <w:rPr>
                <w:rFonts w:ascii="David" w:hAnsi="David"/>
                <w:sz w:val="22"/>
                <w:szCs w:val="22"/>
              </w:rPr>
            </w:pPr>
            <w:r w:rsidRPr="00DA3C4F">
              <w:rPr>
                <w:rFonts w:ascii="David" w:eastAsia="Times New Roman" w:hAnsi="David"/>
                <w:sz w:val="22"/>
                <w:szCs w:val="22"/>
              </w:rPr>
              <w:t>+</w:t>
            </w:r>
            <w:r w:rsidRPr="00DA3C4F" w:rsidR="008D3276">
              <w:rPr>
                <w:rFonts w:ascii="David" w:hAnsi="David"/>
                <w:sz w:val="22"/>
                <w:szCs w:val="22"/>
              </w:rPr>
              <w:t>2</w:t>
            </w:r>
          </w:p>
        </w:tc>
      </w:tr>
      <w:tr w14:paraId="2B2C5FE3" w14:textId="77777777" w:rsidTr="00EF71C4">
        <w:tblPrEx>
          <w:tblW w:w="7805" w:type="dxa"/>
          <w:jc w:val="center"/>
          <w:tblLook w:val="04A0"/>
        </w:tblPrEx>
        <w:trPr>
          <w:trHeight w:val="300"/>
          <w:jc w:val="center"/>
        </w:trPr>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F4263E" w:rsidRPr="00EF71C4" w:rsidP="00EF71C4" w14:paraId="52F11DE2" w14:textId="77777777">
            <w:pPr>
              <w:spacing w:before="16" w:after="16" w:line="240" w:lineRule="exact"/>
              <w:jc w:val="left"/>
              <w:rPr>
                <w:rFonts w:ascii="David" w:hAnsi="David"/>
                <w:b/>
                <w:bCs/>
                <w:sz w:val="22"/>
                <w:szCs w:val="22"/>
              </w:rPr>
            </w:pPr>
            <w:r w:rsidRPr="00EF71C4">
              <w:rPr>
                <w:rFonts w:ascii="David" w:hAnsi="David"/>
                <w:b/>
                <w:bCs/>
                <w:sz w:val="22"/>
                <w:szCs w:val="22"/>
                <w:rtl/>
              </w:rPr>
              <w:t>קוריאה</w:t>
            </w:r>
          </w:p>
        </w:tc>
        <w:tc>
          <w:tcPr>
            <w:tcW w:w="2201" w:type="dxa"/>
            <w:tcBorders>
              <w:top w:val="nil"/>
              <w:left w:val="nil"/>
              <w:bottom w:val="single" w:sz="8" w:space="0" w:color="auto"/>
              <w:right w:val="nil"/>
            </w:tcBorders>
            <w:shd w:val="clear" w:color="auto" w:fill="auto"/>
            <w:noWrap/>
            <w:vAlign w:val="center"/>
            <w:hideMark/>
          </w:tcPr>
          <w:p w:rsidR="00F4263E" w:rsidRPr="00DA3C4F" w:rsidP="00EF71C4" w14:paraId="07145B65" w14:textId="77777777">
            <w:pPr>
              <w:bidi w:val="0"/>
              <w:spacing w:before="16" w:after="16" w:line="240" w:lineRule="exact"/>
              <w:jc w:val="center"/>
              <w:rPr>
                <w:rFonts w:asciiTheme="minorHAnsi" w:hAnsiTheme="minorHAnsi"/>
                <w:sz w:val="22"/>
                <w:szCs w:val="22"/>
                <w:rtl/>
              </w:rPr>
            </w:pPr>
            <w:r w:rsidRPr="00DA3C4F">
              <w:rPr>
                <w:rFonts w:ascii="David" w:hAnsi="David"/>
                <w:sz w:val="22"/>
                <w:szCs w:val="22"/>
              </w:rPr>
              <w:t>22</w:t>
            </w:r>
          </w:p>
        </w:tc>
        <w:tc>
          <w:tcPr>
            <w:tcW w:w="2555"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3302E192" w14:textId="77777777">
            <w:pPr>
              <w:bidi w:val="0"/>
              <w:spacing w:before="16" w:after="16" w:line="240" w:lineRule="exact"/>
              <w:jc w:val="center"/>
              <w:rPr>
                <w:rFonts w:ascii="David" w:hAnsi="David"/>
                <w:sz w:val="22"/>
                <w:szCs w:val="22"/>
              </w:rPr>
            </w:pPr>
            <w:r w:rsidRPr="00DA3C4F">
              <w:rPr>
                <w:rFonts w:ascii="David" w:hAnsi="David"/>
                <w:sz w:val="22"/>
                <w:szCs w:val="22"/>
              </w:rPr>
              <w:t>18</w:t>
            </w:r>
          </w:p>
        </w:tc>
        <w:tc>
          <w:tcPr>
            <w:tcW w:w="1273"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10947A81" w14:textId="77777777">
            <w:pPr>
              <w:bidi w:val="0"/>
              <w:spacing w:before="16" w:after="16" w:line="240" w:lineRule="exact"/>
              <w:jc w:val="center"/>
              <w:rPr>
                <w:rFonts w:ascii="David" w:hAnsi="David"/>
                <w:sz w:val="22"/>
                <w:szCs w:val="22"/>
              </w:rPr>
            </w:pPr>
            <w:r w:rsidRPr="00DA3C4F">
              <w:rPr>
                <w:rFonts w:ascii="David" w:eastAsia="Times New Roman" w:hAnsi="David"/>
                <w:sz w:val="22"/>
                <w:szCs w:val="22"/>
              </w:rPr>
              <w:t>+</w:t>
            </w:r>
            <w:r w:rsidRPr="00DA3C4F" w:rsidR="008D3276">
              <w:rPr>
                <w:rFonts w:ascii="David" w:hAnsi="David"/>
                <w:sz w:val="22"/>
                <w:szCs w:val="22"/>
              </w:rPr>
              <w:t>4</w:t>
            </w:r>
          </w:p>
        </w:tc>
      </w:tr>
      <w:tr w14:paraId="537A925D" w14:textId="77777777" w:rsidTr="00EF71C4">
        <w:tblPrEx>
          <w:tblW w:w="7805" w:type="dxa"/>
          <w:jc w:val="center"/>
          <w:tblLook w:val="04A0"/>
        </w:tblPrEx>
        <w:trPr>
          <w:trHeight w:val="300"/>
          <w:jc w:val="center"/>
        </w:trPr>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F4263E" w:rsidRPr="00EF71C4" w:rsidP="00EF71C4" w14:paraId="606743B5" w14:textId="77777777">
            <w:pPr>
              <w:spacing w:before="16" w:after="16" w:line="240" w:lineRule="exact"/>
              <w:jc w:val="left"/>
              <w:rPr>
                <w:rFonts w:ascii="David" w:hAnsi="David"/>
                <w:b/>
                <w:bCs/>
                <w:sz w:val="22"/>
                <w:szCs w:val="22"/>
              </w:rPr>
            </w:pPr>
            <w:r w:rsidRPr="00EF71C4">
              <w:rPr>
                <w:rFonts w:ascii="David" w:hAnsi="David"/>
                <w:b/>
                <w:bCs/>
                <w:sz w:val="22"/>
                <w:szCs w:val="22"/>
                <w:rtl/>
              </w:rPr>
              <w:t>בריטניה</w:t>
            </w:r>
          </w:p>
        </w:tc>
        <w:tc>
          <w:tcPr>
            <w:tcW w:w="2201" w:type="dxa"/>
            <w:tcBorders>
              <w:top w:val="nil"/>
              <w:left w:val="nil"/>
              <w:bottom w:val="single" w:sz="8" w:space="0" w:color="auto"/>
              <w:right w:val="nil"/>
            </w:tcBorders>
            <w:shd w:val="clear" w:color="auto" w:fill="auto"/>
            <w:noWrap/>
            <w:vAlign w:val="center"/>
            <w:hideMark/>
          </w:tcPr>
          <w:p w:rsidR="00F4263E" w:rsidRPr="00DA3C4F" w:rsidP="00EF71C4" w14:paraId="749D5217" w14:textId="77777777">
            <w:pPr>
              <w:bidi w:val="0"/>
              <w:spacing w:before="16" w:after="16" w:line="240" w:lineRule="exact"/>
              <w:jc w:val="center"/>
              <w:rPr>
                <w:rFonts w:ascii="David" w:hAnsi="David"/>
                <w:sz w:val="22"/>
                <w:szCs w:val="22"/>
                <w:rtl/>
              </w:rPr>
            </w:pPr>
            <w:r w:rsidRPr="00DA3C4F">
              <w:rPr>
                <w:rFonts w:ascii="David" w:hAnsi="David"/>
                <w:sz w:val="22"/>
                <w:szCs w:val="22"/>
              </w:rPr>
              <w:t>20</w:t>
            </w:r>
          </w:p>
        </w:tc>
        <w:tc>
          <w:tcPr>
            <w:tcW w:w="2555"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5263264E" w14:textId="77777777">
            <w:pPr>
              <w:bidi w:val="0"/>
              <w:spacing w:before="16" w:after="16" w:line="240" w:lineRule="exact"/>
              <w:jc w:val="center"/>
              <w:rPr>
                <w:rFonts w:ascii="David" w:hAnsi="David"/>
                <w:sz w:val="22"/>
                <w:szCs w:val="22"/>
              </w:rPr>
            </w:pPr>
            <w:r w:rsidRPr="00DA3C4F">
              <w:rPr>
                <w:rFonts w:ascii="David" w:hAnsi="David"/>
                <w:sz w:val="22"/>
                <w:szCs w:val="22"/>
              </w:rPr>
              <w:t>18.5</w:t>
            </w:r>
          </w:p>
        </w:tc>
        <w:tc>
          <w:tcPr>
            <w:tcW w:w="1273"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40C1522E" w14:textId="77777777">
            <w:pPr>
              <w:bidi w:val="0"/>
              <w:spacing w:before="16" w:after="16" w:line="240" w:lineRule="exact"/>
              <w:jc w:val="center"/>
              <w:rPr>
                <w:rFonts w:ascii="David" w:hAnsi="David"/>
                <w:sz w:val="22"/>
                <w:szCs w:val="22"/>
              </w:rPr>
            </w:pPr>
            <w:r w:rsidRPr="00DA3C4F">
              <w:rPr>
                <w:rFonts w:ascii="David" w:eastAsia="Times New Roman" w:hAnsi="David"/>
                <w:sz w:val="22"/>
                <w:szCs w:val="22"/>
              </w:rPr>
              <w:t>+</w:t>
            </w:r>
            <w:r w:rsidRPr="00DA3C4F" w:rsidR="008D3276">
              <w:rPr>
                <w:rFonts w:ascii="David" w:hAnsi="David"/>
                <w:sz w:val="22"/>
                <w:szCs w:val="22"/>
              </w:rPr>
              <w:t>1.5</w:t>
            </w:r>
          </w:p>
        </w:tc>
      </w:tr>
      <w:tr w14:paraId="4B3E2848" w14:textId="77777777" w:rsidTr="00EF71C4">
        <w:tblPrEx>
          <w:tblW w:w="7805" w:type="dxa"/>
          <w:jc w:val="center"/>
          <w:tblLook w:val="04A0"/>
        </w:tblPrEx>
        <w:trPr>
          <w:trHeight w:val="300"/>
          <w:jc w:val="center"/>
        </w:trPr>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F4263E" w:rsidRPr="00EF71C4" w:rsidP="00EF71C4" w14:paraId="204DE9F4" w14:textId="77777777">
            <w:pPr>
              <w:spacing w:before="16" w:after="16" w:line="240" w:lineRule="exact"/>
              <w:jc w:val="left"/>
              <w:rPr>
                <w:rFonts w:ascii="David" w:hAnsi="David"/>
                <w:b/>
                <w:bCs/>
                <w:sz w:val="22"/>
                <w:szCs w:val="22"/>
              </w:rPr>
            </w:pPr>
            <w:r w:rsidRPr="00EF71C4">
              <w:rPr>
                <w:rFonts w:ascii="David" w:hAnsi="David"/>
                <w:b/>
                <w:bCs/>
                <w:sz w:val="22"/>
                <w:szCs w:val="22"/>
                <w:rtl/>
              </w:rPr>
              <w:t>הולנד</w:t>
            </w:r>
          </w:p>
        </w:tc>
        <w:tc>
          <w:tcPr>
            <w:tcW w:w="2201" w:type="dxa"/>
            <w:tcBorders>
              <w:top w:val="nil"/>
              <w:left w:val="nil"/>
              <w:bottom w:val="single" w:sz="8" w:space="0" w:color="auto"/>
              <w:right w:val="nil"/>
            </w:tcBorders>
            <w:shd w:val="clear" w:color="auto" w:fill="auto"/>
            <w:noWrap/>
            <w:vAlign w:val="center"/>
            <w:hideMark/>
          </w:tcPr>
          <w:p w:rsidR="00F4263E" w:rsidRPr="00DA3C4F" w:rsidP="00EF71C4" w14:paraId="68150C41" w14:textId="77777777">
            <w:pPr>
              <w:bidi w:val="0"/>
              <w:spacing w:before="16" w:after="16" w:line="240" w:lineRule="exact"/>
              <w:jc w:val="center"/>
              <w:rPr>
                <w:rFonts w:ascii="David" w:hAnsi="David"/>
                <w:sz w:val="22"/>
                <w:szCs w:val="22"/>
                <w:rtl/>
              </w:rPr>
            </w:pPr>
            <w:r w:rsidRPr="00DA3C4F">
              <w:rPr>
                <w:rFonts w:ascii="David" w:hAnsi="David"/>
                <w:sz w:val="22"/>
                <w:szCs w:val="22"/>
              </w:rPr>
              <w:t>25</w:t>
            </w:r>
          </w:p>
        </w:tc>
        <w:tc>
          <w:tcPr>
            <w:tcW w:w="2555"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0A8418EC" w14:textId="77777777">
            <w:pPr>
              <w:bidi w:val="0"/>
              <w:spacing w:before="16" w:after="16" w:line="240" w:lineRule="exact"/>
              <w:jc w:val="center"/>
              <w:rPr>
                <w:rFonts w:ascii="David" w:hAnsi="David"/>
                <w:sz w:val="22"/>
                <w:szCs w:val="22"/>
              </w:rPr>
            </w:pPr>
            <w:r w:rsidRPr="00DA3C4F">
              <w:rPr>
                <w:rFonts w:ascii="David" w:hAnsi="David"/>
                <w:sz w:val="22"/>
                <w:szCs w:val="22"/>
              </w:rPr>
              <w:t>19.1</w:t>
            </w:r>
          </w:p>
        </w:tc>
        <w:tc>
          <w:tcPr>
            <w:tcW w:w="1273"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08BCBA27" w14:textId="77777777">
            <w:pPr>
              <w:bidi w:val="0"/>
              <w:spacing w:before="16" w:after="16" w:line="240" w:lineRule="exact"/>
              <w:jc w:val="center"/>
              <w:rPr>
                <w:rFonts w:ascii="David" w:hAnsi="David"/>
                <w:sz w:val="22"/>
                <w:szCs w:val="22"/>
              </w:rPr>
            </w:pPr>
            <w:r w:rsidRPr="00DA3C4F">
              <w:rPr>
                <w:rFonts w:ascii="David" w:eastAsia="Times New Roman" w:hAnsi="David"/>
                <w:sz w:val="22"/>
                <w:szCs w:val="22"/>
              </w:rPr>
              <w:t>+</w:t>
            </w:r>
            <w:r w:rsidRPr="00DA3C4F" w:rsidR="008D3276">
              <w:rPr>
                <w:rFonts w:ascii="David" w:hAnsi="David"/>
                <w:sz w:val="22"/>
                <w:szCs w:val="22"/>
              </w:rPr>
              <w:t>5.9</w:t>
            </w:r>
          </w:p>
        </w:tc>
      </w:tr>
      <w:tr w14:paraId="5781AF79" w14:textId="77777777" w:rsidTr="00EF71C4">
        <w:tblPrEx>
          <w:tblW w:w="7805" w:type="dxa"/>
          <w:jc w:val="center"/>
          <w:tblLook w:val="04A0"/>
        </w:tblPrEx>
        <w:trPr>
          <w:trHeight w:val="300"/>
          <w:jc w:val="center"/>
        </w:trPr>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F4263E" w:rsidRPr="00EF71C4" w:rsidP="00EF71C4" w14:paraId="2A9C4240" w14:textId="77777777">
            <w:pPr>
              <w:spacing w:before="16" w:after="16" w:line="240" w:lineRule="exact"/>
              <w:jc w:val="left"/>
              <w:rPr>
                <w:rFonts w:ascii="David" w:hAnsi="David"/>
                <w:b/>
                <w:bCs/>
                <w:sz w:val="22"/>
                <w:szCs w:val="22"/>
              </w:rPr>
            </w:pPr>
            <w:r w:rsidRPr="00EF71C4">
              <w:rPr>
                <w:rFonts w:ascii="David" w:hAnsi="David"/>
                <w:b/>
                <w:bCs/>
                <w:sz w:val="22"/>
                <w:szCs w:val="22"/>
                <w:rtl/>
              </w:rPr>
              <w:t>סלובקיה</w:t>
            </w:r>
          </w:p>
        </w:tc>
        <w:tc>
          <w:tcPr>
            <w:tcW w:w="2201" w:type="dxa"/>
            <w:tcBorders>
              <w:top w:val="nil"/>
              <w:left w:val="nil"/>
              <w:bottom w:val="single" w:sz="8" w:space="0" w:color="auto"/>
              <w:right w:val="nil"/>
            </w:tcBorders>
            <w:shd w:val="clear" w:color="auto" w:fill="auto"/>
            <w:noWrap/>
            <w:vAlign w:val="center"/>
            <w:hideMark/>
          </w:tcPr>
          <w:p w:rsidR="00F4263E" w:rsidRPr="00DA3C4F" w:rsidP="00EF71C4" w14:paraId="47A660E6" w14:textId="77777777">
            <w:pPr>
              <w:bidi w:val="0"/>
              <w:spacing w:before="16" w:after="16" w:line="240" w:lineRule="exact"/>
              <w:jc w:val="center"/>
              <w:rPr>
                <w:rFonts w:ascii="David" w:hAnsi="David"/>
                <w:sz w:val="22"/>
                <w:szCs w:val="22"/>
                <w:rtl/>
              </w:rPr>
            </w:pPr>
            <w:r w:rsidRPr="00DA3C4F">
              <w:rPr>
                <w:rFonts w:ascii="David" w:hAnsi="David"/>
                <w:sz w:val="22"/>
                <w:szCs w:val="22"/>
              </w:rPr>
              <w:t>22</w:t>
            </w:r>
          </w:p>
        </w:tc>
        <w:tc>
          <w:tcPr>
            <w:tcW w:w="2555"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54E0349D" w14:textId="77777777">
            <w:pPr>
              <w:bidi w:val="0"/>
              <w:spacing w:before="16" w:after="16" w:line="240" w:lineRule="exact"/>
              <w:jc w:val="center"/>
              <w:rPr>
                <w:rFonts w:ascii="David" w:hAnsi="David"/>
                <w:sz w:val="22"/>
                <w:szCs w:val="22"/>
              </w:rPr>
            </w:pPr>
            <w:r w:rsidRPr="00DA3C4F">
              <w:rPr>
                <w:rFonts w:ascii="David" w:hAnsi="David"/>
                <w:sz w:val="22"/>
                <w:szCs w:val="22"/>
              </w:rPr>
              <w:t>19.3</w:t>
            </w:r>
          </w:p>
        </w:tc>
        <w:tc>
          <w:tcPr>
            <w:tcW w:w="1273"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384F5BCE" w14:textId="77777777">
            <w:pPr>
              <w:bidi w:val="0"/>
              <w:spacing w:before="16" w:after="16" w:line="240" w:lineRule="exact"/>
              <w:jc w:val="center"/>
              <w:rPr>
                <w:rFonts w:ascii="David" w:hAnsi="David"/>
                <w:sz w:val="22"/>
                <w:szCs w:val="22"/>
              </w:rPr>
            </w:pPr>
            <w:r w:rsidRPr="00DA3C4F">
              <w:rPr>
                <w:rFonts w:ascii="David" w:eastAsia="Times New Roman" w:hAnsi="David"/>
                <w:sz w:val="22"/>
                <w:szCs w:val="22"/>
              </w:rPr>
              <w:t>+</w:t>
            </w:r>
            <w:r w:rsidRPr="00DA3C4F" w:rsidR="008D3276">
              <w:rPr>
                <w:rFonts w:ascii="David" w:hAnsi="David"/>
                <w:sz w:val="22"/>
                <w:szCs w:val="22"/>
              </w:rPr>
              <w:t>2.7</w:t>
            </w:r>
          </w:p>
        </w:tc>
      </w:tr>
      <w:tr w14:paraId="7AB47162" w14:textId="77777777" w:rsidTr="00EF71C4">
        <w:tblPrEx>
          <w:tblW w:w="7805" w:type="dxa"/>
          <w:jc w:val="center"/>
          <w:tblLook w:val="04A0"/>
        </w:tblPrEx>
        <w:trPr>
          <w:trHeight w:val="300"/>
          <w:jc w:val="center"/>
        </w:trPr>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F4263E" w:rsidRPr="00EF71C4" w:rsidP="00EF71C4" w14:paraId="2535934B" w14:textId="77777777">
            <w:pPr>
              <w:spacing w:before="16" w:after="16" w:line="240" w:lineRule="exact"/>
              <w:jc w:val="left"/>
              <w:rPr>
                <w:rFonts w:ascii="David" w:hAnsi="David"/>
                <w:b/>
                <w:bCs/>
                <w:sz w:val="22"/>
                <w:szCs w:val="22"/>
              </w:rPr>
            </w:pPr>
            <w:r w:rsidRPr="00EF71C4">
              <w:rPr>
                <w:rFonts w:ascii="David" w:eastAsia="Times New Roman" w:hAnsi="David" w:hint="eastAsia"/>
                <w:b/>
                <w:bCs/>
                <w:sz w:val="22"/>
                <w:szCs w:val="22"/>
                <w:rtl/>
              </w:rPr>
              <w:t>ש</w:t>
            </w:r>
            <w:r w:rsidRPr="00EF71C4">
              <w:rPr>
                <w:rFonts w:ascii="David" w:eastAsia="Times New Roman" w:hAnsi="David" w:hint="cs"/>
                <w:b/>
                <w:bCs/>
                <w:sz w:val="22"/>
                <w:szCs w:val="22"/>
                <w:rtl/>
              </w:rPr>
              <w:t>וו</w:t>
            </w:r>
            <w:r w:rsidRPr="00EF71C4">
              <w:rPr>
                <w:rFonts w:ascii="David" w:eastAsia="Times New Roman" w:hAnsi="David" w:hint="eastAsia"/>
                <w:b/>
                <w:bCs/>
                <w:sz w:val="22"/>
                <w:szCs w:val="22"/>
                <w:rtl/>
              </w:rPr>
              <w:t>דיה</w:t>
            </w:r>
          </w:p>
        </w:tc>
        <w:tc>
          <w:tcPr>
            <w:tcW w:w="2201" w:type="dxa"/>
            <w:tcBorders>
              <w:top w:val="nil"/>
              <w:left w:val="nil"/>
              <w:bottom w:val="single" w:sz="8" w:space="0" w:color="auto"/>
              <w:right w:val="nil"/>
            </w:tcBorders>
            <w:shd w:val="clear" w:color="auto" w:fill="auto"/>
            <w:noWrap/>
            <w:vAlign w:val="center"/>
            <w:hideMark/>
          </w:tcPr>
          <w:p w:rsidR="00F4263E" w:rsidRPr="00DA3C4F" w:rsidP="00EF71C4" w14:paraId="13607206" w14:textId="77777777">
            <w:pPr>
              <w:bidi w:val="0"/>
              <w:spacing w:before="16" w:after="16" w:line="240" w:lineRule="exact"/>
              <w:jc w:val="center"/>
              <w:rPr>
                <w:rFonts w:ascii="David" w:hAnsi="David"/>
                <w:sz w:val="22"/>
                <w:szCs w:val="22"/>
                <w:rtl/>
              </w:rPr>
            </w:pPr>
            <w:r w:rsidRPr="00DA3C4F">
              <w:rPr>
                <w:rFonts w:ascii="David" w:hAnsi="David"/>
                <w:sz w:val="22"/>
                <w:szCs w:val="22"/>
              </w:rPr>
              <w:t>22</w:t>
            </w:r>
          </w:p>
        </w:tc>
        <w:tc>
          <w:tcPr>
            <w:tcW w:w="2555"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7603187C" w14:textId="77777777">
            <w:pPr>
              <w:bidi w:val="0"/>
              <w:spacing w:before="16" w:after="16" w:line="240" w:lineRule="exact"/>
              <w:jc w:val="center"/>
              <w:rPr>
                <w:rFonts w:ascii="David" w:hAnsi="David"/>
                <w:sz w:val="22"/>
                <w:szCs w:val="22"/>
              </w:rPr>
            </w:pPr>
            <w:r w:rsidRPr="00DA3C4F">
              <w:rPr>
                <w:rFonts w:ascii="David" w:hAnsi="David"/>
                <w:sz w:val="22"/>
                <w:szCs w:val="22"/>
              </w:rPr>
              <w:t>19.4</w:t>
            </w:r>
          </w:p>
        </w:tc>
        <w:tc>
          <w:tcPr>
            <w:tcW w:w="1273"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6FCF31BF" w14:textId="77777777">
            <w:pPr>
              <w:bidi w:val="0"/>
              <w:spacing w:before="16" w:after="16" w:line="240" w:lineRule="exact"/>
              <w:jc w:val="center"/>
              <w:rPr>
                <w:rFonts w:ascii="David" w:hAnsi="David"/>
                <w:sz w:val="22"/>
                <w:szCs w:val="22"/>
              </w:rPr>
            </w:pPr>
            <w:r w:rsidRPr="00DA3C4F">
              <w:rPr>
                <w:rFonts w:ascii="David" w:eastAsia="Times New Roman" w:hAnsi="David"/>
                <w:sz w:val="22"/>
                <w:szCs w:val="22"/>
              </w:rPr>
              <w:t>+</w:t>
            </w:r>
            <w:r w:rsidRPr="00DA3C4F" w:rsidR="008D3276">
              <w:rPr>
                <w:rFonts w:ascii="David" w:hAnsi="David"/>
                <w:sz w:val="22"/>
                <w:szCs w:val="22"/>
              </w:rPr>
              <w:t>2.6</w:t>
            </w:r>
          </w:p>
        </w:tc>
      </w:tr>
      <w:tr w14:paraId="2D8C8C25" w14:textId="77777777" w:rsidTr="00EF71C4">
        <w:tblPrEx>
          <w:tblW w:w="7805" w:type="dxa"/>
          <w:jc w:val="center"/>
          <w:tblLook w:val="04A0"/>
        </w:tblPrEx>
        <w:trPr>
          <w:trHeight w:val="300"/>
          <w:jc w:val="center"/>
        </w:trPr>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F4263E" w:rsidRPr="00EF71C4" w:rsidP="00EF71C4" w14:paraId="776EA653" w14:textId="77777777">
            <w:pPr>
              <w:spacing w:before="16" w:after="16" w:line="240" w:lineRule="exact"/>
              <w:jc w:val="left"/>
              <w:rPr>
                <w:rFonts w:ascii="David" w:hAnsi="David"/>
                <w:b/>
                <w:bCs/>
                <w:sz w:val="22"/>
                <w:szCs w:val="22"/>
              </w:rPr>
            </w:pPr>
            <w:r w:rsidRPr="00EF71C4">
              <w:rPr>
                <w:rFonts w:ascii="David" w:hAnsi="David"/>
                <w:b/>
                <w:bCs/>
                <w:sz w:val="22"/>
                <w:szCs w:val="22"/>
                <w:rtl/>
              </w:rPr>
              <w:t>דנמרק</w:t>
            </w:r>
          </w:p>
        </w:tc>
        <w:tc>
          <w:tcPr>
            <w:tcW w:w="2201" w:type="dxa"/>
            <w:tcBorders>
              <w:top w:val="nil"/>
              <w:left w:val="nil"/>
              <w:bottom w:val="single" w:sz="8" w:space="0" w:color="auto"/>
              <w:right w:val="nil"/>
            </w:tcBorders>
            <w:shd w:val="clear" w:color="auto" w:fill="auto"/>
            <w:noWrap/>
            <w:vAlign w:val="center"/>
            <w:hideMark/>
          </w:tcPr>
          <w:p w:rsidR="00F4263E" w:rsidRPr="00DA3C4F" w:rsidP="00EF71C4" w14:paraId="6AEFA361" w14:textId="77777777">
            <w:pPr>
              <w:bidi w:val="0"/>
              <w:spacing w:before="16" w:after="16" w:line="240" w:lineRule="exact"/>
              <w:jc w:val="center"/>
              <w:rPr>
                <w:rFonts w:ascii="David" w:hAnsi="David"/>
                <w:sz w:val="22"/>
                <w:szCs w:val="22"/>
                <w:rtl/>
              </w:rPr>
            </w:pPr>
            <w:r w:rsidRPr="00DA3C4F">
              <w:rPr>
                <w:rFonts w:ascii="David" w:hAnsi="David"/>
                <w:sz w:val="22"/>
                <w:szCs w:val="22"/>
              </w:rPr>
              <w:t>22</w:t>
            </w:r>
          </w:p>
        </w:tc>
        <w:tc>
          <w:tcPr>
            <w:tcW w:w="2555"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065BA95E" w14:textId="77777777">
            <w:pPr>
              <w:bidi w:val="0"/>
              <w:spacing w:before="16" w:after="16" w:line="240" w:lineRule="exact"/>
              <w:jc w:val="center"/>
              <w:rPr>
                <w:rFonts w:ascii="David" w:hAnsi="David"/>
                <w:sz w:val="22"/>
                <w:szCs w:val="22"/>
              </w:rPr>
            </w:pPr>
            <w:r w:rsidRPr="00DA3C4F">
              <w:rPr>
                <w:rFonts w:ascii="David" w:hAnsi="David"/>
                <w:sz w:val="22"/>
                <w:szCs w:val="22"/>
              </w:rPr>
              <w:t>19.7</w:t>
            </w:r>
          </w:p>
        </w:tc>
        <w:tc>
          <w:tcPr>
            <w:tcW w:w="1273"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057D28A2" w14:textId="77777777">
            <w:pPr>
              <w:bidi w:val="0"/>
              <w:spacing w:before="16" w:after="16" w:line="240" w:lineRule="exact"/>
              <w:jc w:val="center"/>
              <w:rPr>
                <w:rFonts w:ascii="David" w:hAnsi="David"/>
                <w:sz w:val="22"/>
                <w:szCs w:val="22"/>
              </w:rPr>
            </w:pPr>
            <w:r w:rsidRPr="00DA3C4F">
              <w:rPr>
                <w:rFonts w:ascii="David" w:eastAsia="Times New Roman" w:hAnsi="David"/>
                <w:sz w:val="22"/>
                <w:szCs w:val="22"/>
              </w:rPr>
              <w:t>+</w:t>
            </w:r>
            <w:r w:rsidRPr="00DA3C4F" w:rsidR="008D3276">
              <w:rPr>
                <w:rFonts w:ascii="David" w:hAnsi="David"/>
                <w:sz w:val="22"/>
                <w:szCs w:val="22"/>
              </w:rPr>
              <w:t>2.3</w:t>
            </w:r>
          </w:p>
        </w:tc>
      </w:tr>
      <w:tr w14:paraId="2D928984" w14:textId="77777777" w:rsidTr="00EF71C4">
        <w:tblPrEx>
          <w:tblW w:w="7805" w:type="dxa"/>
          <w:jc w:val="center"/>
          <w:tblLook w:val="04A0"/>
        </w:tblPrEx>
        <w:trPr>
          <w:trHeight w:val="300"/>
          <w:jc w:val="center"/>
        </w:trPr>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F4263E" w:rsidRPr="00EF71C4" w:rsidP="00EF71C4" w14:paraId="03E93140" w14:textId="77777777">
            <w:pPr>
              <w:spacing w:before="16" w:after="16" w:line="240" w:lineRule="exact"/>
              <w:jc w:val="left"/>
              <w:rPr>
                <w:rFonts w:ascii="David" w:hAnsi="David"/>
                <w:b/>
                <w:bCs/>
                <w:sz w:val="22"/>
                <w:szCs w:val="22"/>
              </w:rPr>
            </w:pPr>
            <w:r w:rsidRPr="00EF71C4">
              <w:rPr>
                <w:rFonts w:ascii="David" w:hAnsi="David"/>
                <w:b/>
                <w:bCs/>
                <w:sz w:val="22"/>
                <w:szCs w:val="22"/>
                <w:rtl/>
              </w:rPr>
              <w:t>ישראל</w:t>
            </w:r>
          </w:p>
        </w:tc>
        <w:tc>
          <w:tcPr>
            <w:tcW w:w="2201" w:type="dxa"/>
            <w:tcBorders>
              <w:top w:val="nil"/>
              <w:left w:val="nil"/>
              <w:bottom w:val="single" w:sz="8" w:space="0" w:color="auto"/>
              <w:right w:val="nil"/>
            </w:tcBorders>
            <w:shd w:val="clear" w:color="auto" w:fill="auto"/>
            <w:noWrap/>
            <w:vAlign w:val="center"/>
            <w:hideMark/>
          </w:tcPr>
          <w:p w:rsidR="00F4263E" w:rsidRPr="00DA3C4F" w:rsidP="00EF71C4" w14:paraId="24131481" w14:textId="77777777">
            <w:pPr>
              <w:bidi w:val="0"/>
              <w:spacing w:before="16" w:after="16" w:line="240" w:lineRule="exact"/>
              <w:jc w:val="center"/>
              <w:rPr>
                <w:rFonts w:ascii="David" w:hAnsi="David"/>
                <w:sz w:val="22"/>
                <w:szCs w:val="22"/>
                <w:rtl/>
              </w:rPr>
            </w:pPr>
            <w:r w:rsidRPr="00DA3C4F">
              <w:rPr>
                <w:rFonts w:ascii="David" w:hAnsi="David"/>
                <w:sz w:val="22"/>
                <w:szCs w:val="22"/>
              </w:rPr>
              <w:t>24</w:t>
            </w:r>
          </w:p>
        </w:tc>
        <w:tc>
          <w:tcPr>
            <w:tcW w:w="2555"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0B0671CF" w14:textId="77777777">
            <w:pPr>
              <w:bidi w:val="0"/>
              <w:spacing w:before="16" w:after="16" w:line="240" w:lineRule="exact"/>
              <w:jc w:val="center"/>
              <w:rPr>
                <w:rFonts w:ascii="David" w:hAnsi="David"/>
                <w:sz w:val="22"/>
                <w:szCs w:val="22"/>
              </w:rPr>
            </w:pPr>
            <w:r w:rsidRPr="00DA3C4F">
              <w:rPr>
                <w:rFonts w:ascii="David" w:hAnsi="David"/>
                <w:sz w:val="22"/>
                <w:szCs w:val="22"/>
              </w:rPr>
              <w:t>21.3</w:t>
            </w:r>
          </w:p>
        </w:tc>
        <w:tc>
          <w:tcPr>
            <w:tcW w:w="1273"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1148B69E" w14:textId="77777777">
            <w:pPr>
              <w:bidi w:val="0"/>
              <w:spacing w:before="16" w:after="16" w:line="240" w:lineRule="exact"/>
              <w:jc w:val="center"/>
              <w:rPr>
                <w:rFonts w:ascii="David" w:hAnsi="David"/>
                <w:sz w:val="22"/>
                <w:szCs w:val="22"/>
              </w:rPr>
            </w:pPr>
            <w:r w:rsidRPr="00DA3C4F">
              <w:rPr>
                <w:rFonts w:ascii="David" w:eastAsia="Times New Roman" w:hAnsi="David"/>
                <w:sz w:val="22"/>
                <w:szCs w:val="22"/>
              </w:rPr>
              <w:t>+</w:t>
            </w:r>
            <w:r w:rsidRPr="00DA3C4F" w:rsidR="008D3276">
              <w:rPr>
                <w:rFonts w:ascii="David" w:hAnsi="David"/>
                <w:sz w:val="22"/>
                <w:szCs w:val="22"/>
              </w:rPr>
              <w:t>2.7</w:t>
            </w:r>
          </w:p>
        </w:tc>
      </w:tr>
      <w:tr w14:paraId="6826C6D5" w14:textId="77777777" w:rsidTr="00EF71C4">
        <w:tblPrEx>
          <w:tblW w:w="7805" w:type="dxa"/>
          <w:jc w:val="center"/>
          <w:tblLook w:val="04A0"/>
        </w:tblPrEx>
        <w:trPr>
          <w:trHeight w:val="300"/>
          <w:jc w:val="center"/>
        </w:trPr>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F4263E" w:rsidRPr="00EF71C4" w:rsidP="00EF71C4" w14:paraId="69B256AE" w14:textId="77777777">
            <w:pPr>
              <w:spacing w:before="16" w:after="16" w:line="240" w:lineRule="exact"/>
              <w:jc w:val="left"/>
              <w:rPr>
                <w:rFonts w:ascii="David" w:hAnsi="David"/>
                <w:b/>
                <w:bCs/>
                <w:sz w:val="22"/>
                <w:szCs w:val="22"/>
              </w:rPr>
            </w:pPr>
            <w:r w:rsidRPr="00EF71C4">
              <w:rPr>
                <w:rFonts w:ascii="David" w:hAnsi="David"/>
                <w:b/>
                <w:bCs/>
                <w:sz w:val="22"/>
                <w:szCs w:val="22"/>
                <w:rtl/>
              </w:rPr>
              <w:t>איטליה</w:t>
            </w:r>
          </w:p>
        </w:tc>
        <w:tc>
          <w:tcPr>
            <w:tcW w:w="2201" w:type="dxa"/>
            <w:tcBorders>
              <w:top w:val="nil"/>
              <w:left w:val="nil"/>
              <w:bottom w:val="single" w:sz="8" w:space="0" w:color="auto"/>
              <w:right w:val="nil"/>
            </w:tcBorders>
            <w:shd w:val="clear" w:color="auto" w:fill="auto"/>
            <w:noWrap/>
            <w:vAlign w:val="center"/>
            <w:hideMark/>
          </w:tcPr>
          <w:p w:rsidR="00F4263E" w:rsidRPr="00DA3C4F" w:rsidP="00EF71C4" w14:paraId="79B44738" w14:textId="77777777">
            <w:pPr>
              <w:bidi w:val="0"/>
              <w:spacing w:before="16" w:after="16" w:line="240" w:lineRule="exact"/>
              <w:jc w:val="center"/>
              <w:rPr>
                <w:rFonts w:ascii="David" w:hAnsi="David"/>
                <w:sz w:val="22"/>
                <w:szCs w:val="22"/>
                <w:rtl/>
              </w:rPr>
            </w:pPr>
            <w:r w:rsidRPr="00DA3C4F">
              <w:rPr>
                <w:rFonts w:ascii="David" w:hAnsi="David"/>
                <w:sz w:val="22"/>
                <w:szCs w:val="22"/>
              </w:rPr>
              <w:t>26.5</w:t>
            </w:r>
          </w:p>
        </w:tc>
        <w:tc>
          <w:tcPr>
            <w:tcW w:w="2555"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141D32C5" w14:textId="77777777">
            <w:pPr>
              <w:bidi w:val="0"/>
              <w:spacing w:before="16" w:after="16" w:line="240" w:lineRule="exact"/>
              <w:jc w:val="center"/>
              <w:rPr>
                <w:rFonts w:ascii="David" w:hAnsi="David"/>
                <w:sz w:val="22"/>
                <w:szCs w:val="22"/>
              </w:rPr>
            </w:pPr>
            <w:r w:rsidRPr="00DA3C4F">
              <w:rPr>
                <w:rFonts w:ascii="David" w:hAnsi="David"/>
                <w:sz w:val="22"/>
                <w:szCs w:val="22"/>
              </w:rPr>
              <w:t>21.4</w:t>
            </w:r>
          </w:p>
        </w:tc>
        <w:tc>
          <w:tcPr>
            <w:tcW w:w="1273"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3F317A1F" w14:textId="77777777">
            <w:pPr>
              <w:bidi w:val="0"/>
              <w:spacing w:before="16" w:after="16" w:line="240" w:lineRule="exact"/>
              <w:jc w:val="center"/>
              <w:rPr>
                <w:rFonts w:ascii="David" w:hAnsi="David"/>
                <w:sz w:val="22"/>
                <w:szCs w:val="22"/>
              </w:rPr>
            </w:pPr>
            <w:r w:rsidRPr="00DA3C4F">
              <w:rPr>
                <w:rFonts w:ascii="David" w:eastAsia="Times New Roman" w:hAnsi="David"/>
                <w:sz w:val="22"/>
                <w:szCs w:val="22"/>
              </w:rPr>
              <w:t>+</w:t>
            </w:r>
            <w:r w:rsidRPr="00DA3C4F" w:rsidR="008D3276">
              <w:rPr>
                <w:rFonts w:ascii="David" w:hAnsi="David"/>
                <w:sz w:val="22"/>
                <w:szCs w:val="22"/>
              </w:rPr>
              <w:t>5.1</w:t>
            </w:r>
          </w:p>
        </w:tc>
      </w:tr>
      <w:tr w14:paraId="45CCD40B" w14:textId="77777777" w:rsidTr="00EF71C4">
        <w:tblPrEx>
          <w:tblW w:w="7805" w:type="dxa"/>
          <w:jc w:val="center"/>
          <w:tblLook w:val="04A0"/>
        </w:tblPrEx>
        <w:trPr>
          <w:trHeight w:val="300"/>
          <w:jc w:val="center"/>
        </w:trPr>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F4263E" w:rsidRPr="00EF71C4" w:rsidP="00EF71C4" w14:paraId="32A6D5D6" w14:textId="77777777">
            <w:pPr>
              <w:spacing w:before="16" w:after="16" w:line="240" w:lineRule="exact"/>
              <w:jc w:val="left"/>
              <w:rPr>
                <w:rFonts w:ascii="David" w:hAnsi="David"/>
                <w:b/>
                <w:bCs/>
                <w:sz w:val="22"/>
                <w:szCs w:val="22"/>
              </w:rPr>
            </w:pPr>
            <w:r w:rsidRPr="00EF71C4">
              <w:rPr>
                <w:rFonts w:ascii="David" w:eastAsia="Times New Roman" w:hAnsi="David" w:hint="eastAsia"/>
                <w:b/>
                <w:bCs/>
                <w:sz w:val="22"/>
                <w:szCs w:val="22"/>
                <w:rtl/>
              </w:rPr>
              <w:t>אוסטר</w:t>
            </w:r>
            <w:r w:rsidRPr="00EF71C4" w:rsidR="003951BE">
              <w:rPr>
                <w:rFonts w:ascii="David" w:eastAsia="Times New Roman" w:hAnsi="David" w:hint="cs"/>
                <w:b/>
                <w:bCs/>
                <w:sz w:val="22"/>
                <w:szCs w:val="22"/>
                <w:rtl/>
              </w:rPr>
              <w:t>י</w:t>
            </w:r>
            <w:r w:rsidRPr="00EF71C4">
              <w:rPr>
                <w:rFonts w:ascii="David" w:eastAsia="Times New Roman" w:hAnsi="David" w:hint="eastAsia"/>
                <w:b/>
                <w:bCs/>
                <w:sz w:val="22"/>
                <w:szCs w:val="22"/>
                <w:rtl/>
              </w:rPr>
              <w:t>יה</w:t>
            </w:r>
          </w:p>
        </w:tc>
        <w:tc>
          <w:tcPr>
            <w:tcW w:w="2201" w:type="dxa"/>
            <w:tcBorders>
              <w:top w:val="nil"/>
              <w:left w:val="nil"/>
              <w:bottom w:val="single" w:sz="8" w:space="0" w:color="auto"/>
              <w:right w:val="nil"/>
            </w:tcBorders>
            <w:shd w:val="clear" w:color="auto" w:fill="auto"/>
            <w:noWrap/>
            <w:vAlign w:val="center"/>
            <w:hideMark/>
          </w:tcPr>
          <w:p w:rsidR="00F4263E" w:rsidRPr="00DA3C4F" w:rsidP="00EF71C4" w14:paraId="45664144" w14:textId="77777777">
            <w:pPr>
              <w:bidi w:val="0"/>
              <w:spacing w:before="16" w:after="16" w:line="240" w:lineRule="exact"/>
              <w:jc w:val="center"/>
              <w:rPr>
                <w:rFonts w:ascii="David" w:hAnsi="David"/>
                <w:sz w:val="22"/>
                <w:szCs w:val="22"/>
                <w:rtl/>
              </w:rPr>
            </w:pPr>
            <w:r w:rsidRPr="00DA3C4F">
              <w:rPr>
                <w:rFonts w:ascii="David" w:hAnsi="David"/>
                <w:sz w:val="22"/>
                <w:szCs w:val="22"/>
              </w:rPr>
              <w:t>25</w:t>
            </w:r>
          </w:p>
        </w:tc>
        <w:tc>
          <w:tcPr>
            <w:tcW w:w="2555"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7EE2B553" w14:textId="77777777">
            <w:pPr>
              <w:bidi w:val="0"/>
              <w:spacing w:before="16" w:after="16" w:line="240" w:lineRule="exact"/>
              <w:jc w:val="center"/>
              <w:rPr>
                <w:rFonts w:ascii="David" w:hAnsi="David"/>
                <w:sz w:val="22"/>
                <w:szCs w:val="22"/>
              </w:rPr>
            </w:pPr>
            <w:r w:rsidRPr="00DA3C4F">
              <w:rPr>
                <w:rFonts w:ascii="David" w:hAnsi="David"/>
                <w:sz w:val="22"/>
                <w:szCs w:val="22"/>
              </w:rPr>
              <w:t>21.6</w:t>
            </w:r>
          </w:p>
        </w:tc>
        <w:tc>
          <w:tcPr>
            <w:tcW w:w="1273"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5A53395F" w14:textId="77777777">
            <w:pPr>
              <w:bidi w:val="0"/>
              <w:spacing w:before="16" w:after="16" w:line="240" w:lineRule="exact"/>
              <w:jc w:val="center"/>
              <w:rPr>
                <w:rFonts w:ascii="David" w:hAnsi="David"/>
                <w:sz w:val="22"/>
                <w:szCs w:val="22"/>
              </w:rPr>
            </w:pPr>
            <w:r w:rsidRPr="00DA3C4F">
              <w:rPr>
                <w:rFonts w:ascii="David" w:eastAsia="Times New Roman" w:hAnsi="David"/>
                <w:sz w:val="22"/>
                <w:szCs w:val="22"/>
              </w:rPr>
              <w:t>+</w:t>
            </w:r>
            <w:r w:rsidRPr="00DA3C4F" w:rsidR="008D3276">
              <w:rPr>
                <w:rFonts w:ascii="David" w:hAnsi="David"/>
                <w:sz w:val="22"/>
                <w:szCs w:val="22"/>
              </w:rPr>
              <w:t>3.4</w:t>
            </w:r>
          </w:p>
        </w:tc>
      </w:tr>
      <w:tr w14:paraId="40CCA079" w14:textId="77777777" w:rsidTr="00EF71C4">
        <w:tblPrEx>
          <w:tblW w:w="7805" w:type="dxa"/>
          <w:jc w:val="center"/>
          <w:tblLook w:val="04A0"/>
        </w:tblPrEx>
        <w:trPr>
          <w:trHeight w:val="300"/>
          <w:jc w:val="center"/>
        </w:trPr>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F4263E" w:rsidRPr="00EF71C4" w:rsidP="00EF71C4" w14:paraId="5DEF7E5D" w14:textId="77777777">
            <w:pPr>
              <w:spacing w:before="16" w:after="16" w:line="240" w:lineRule="exact"/>
              <w:jc w:val="left"/>
              <w:rPr>
                <w:rFonts w:ascii="David" w:hAnsi="David"/>
                <w:b/>
                <w:bCs/>
                <w:sz w:val="22"/>
                <w:szCs w:val="22"/>
              </w:rPr>
            </w:pPr>
            <w:r w:rsidRPr="00EF71C4">
              <w:rPr>
                <w:rFonts w:ascii="David" w:hAnsi="David" w:hint="cs"/>
                <w:b/>
                <w:bCs/>
                <w:sz w:val="22"/>
                <w:szCs w:val="22"/>
                <w:rtl/>
              </w:rPr>
              <w:t>נורבגיה</w:t>
            </w:r>
          </w:p>
        </w:tc>
        <w:tc>
          <w:tcPr>
            <w:tcW w:w="2201" w:type="dxa"/>
            <w:tcBorders>
              <w:top w:val="nil"/>
              <w:left w:val="nil"/>
              <w:bottom w:val="single" w:sz="8" w:space="0" w:color="auto"/>
              <w:right w:val="nil"/>
            </w:tcBorders>
            <w:shd w:val="clear" w:color="auto" w:fill="auto"/>
            <w:noWrap/>
            <w:vAlign w:val="center"/>
            <w:hideMark/>
          </w:tcPr>
          <w:p w:rsidR="00F4263E" w:rsidRPr="00DA3C4F" w:rsidP="00EF71C4" w14:paraId="47CFA3DB" w14:textId="77777777">
            <w:pPr>
              <w:bidi w:val="0"/>
              <w:spacing w:before="16" w:after="16" w:line="240" w:lineRule="exact"/>
              <w:jc w:val="center"/>
              <w:rPr>
                <w:rFonts w:ascii="David" w:hAnsi="David"/>
                <w:sz w:val="22"/>
                <w:szCs w:val="22"/>
                <w:rtl/>
              </w:rPr>
            </w:pPr>
            <w:r w:rsidRPr="00DA3C4F">
              <w:rPr>
                <w:rFonts w:ascii="David" w:hAnsi="David"/>
                <w:sz w:val="22"/>
                <w:szCs w:val="22"/>
              </w:rPr>
              <w:t>24</w:t>
            </w:r>
          </w:p>
        </w:tc>
        <w:tc>
          <w:tcPr>
            <w:tcW w:w="2555"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03CDDBE2" w14:textId="77777777">
            <w:pPr>
              <w:bidi w:val="0"/>
              <w:spacing w:before="16" w:after="16" w:line="240" w:lineRule="exact"/>
              <w:jc w:val="center"/>
              <w:rPr>
                <w:rFonts w:ascii="David" w:hAnsi="David"/>
                <w:sz w:val="22"/>
                <w:szCs w:val="22"/>
              </w:rPr>
            </w:pPr>
            <w:r w:rsidRPr="00DA3C4F">
              <w:rPr>
                <w:rFonts w:ascii="David" w:hAnsi="David"/>
                <w:sz w:val="22"/>
                <w:szCs w:val="22"/>
              </w:rPr>
              <w:t>22.2</w:t>
            </w:r>
          </w:p>
        </w:tc>
        <w:tc>
          <w:tcPr>
            <w:tcW w:w="1273"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0B791FFB" w14:textId="77777777">
            <w:pPr>
              <w:bidi w:val="0"/>
              <w:spacing w:before="16" w:after="16" w:line="240" w:lineRule="exact"/>
              <w:jc w:val="center"/>
              <w:rPr>
                <w:rFonts w:ascii="David" w:hAnsi="David"/>
                <w:sz w:val="22"/>
                <w:szCs w:val="22"/>
              </w:rPr>
            </w:pPr>
            <w:r w:rsidRPr="00DA3C4F">
              <w:rPr>
                <w:rFonts w:ascii="David" w:eastAsia="Times New Roman" w:hAnsi="David"/>
                <w:sz w:val="22"/>
                <w:szCs w:val="22"/>
              </w:rPr>
              <w:t>+</w:t>
            </w:r>
            <w:r w:rsidRPr="00DA3C4F" w:rsidR="008D3276">
              <w:rPr>
                <w:rFonts w:ascii="David" w:hAnsi="David"/>
                <w:sz w:val="22"/>
                <w:szCs w:val="22"/>
              </w:rPr>
              <w:t>1.8</w:t>
            </w:r>
          </w:p>
        </w:tc>
      </w:tr>
      <w:tr w14:paraId="395D7577" w14:textId="77777777" w:rsidTr="00EF71C4">
        <w:tblPrEx>
          <w:tblW w:w="7805" w:type="dxa"/>
          <w:jc w:val="center"/>
          <w:tblLook w:val="04A0"/>
        </w:tblPrEx>
        <w:trPr>
          <w:trHeight w:val="300"/>
          <w:jc w:val="center"/>
        </w:trPr>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F4263E" w:rsidRPr="00EF71C4" w:rsidP="00EF71C4" w14:paraId="053515F5" w14:textId="77777777">
            <w:pPr>
              <w:spacing w:before="16" w:after="16" w:line="240" w:lineRule="exact"/>
              <w:jc w:val="left"/>
              <w:rPr>
                <w:rFonts w:ascii="David" w:hAnsi="David"/>
                <w:b/>
                <w:bCs/>
                <w:sz w:val="22"/>
                <w:szCs w:val="22"/>
              </w:rPr>
            </w:pPr>
            <w:r w:rsidRPr="00EF71C4">
              <w:rPr>
                <w:rFonts w:ascii="David" w:hAnsi="David"/>
                <w:b/>
                <w:bCs/>
                <w:sz w:val="22"/>
                <w:szCs w:val="22"/>
                <w:rtl/>
              </w:rPr>
              <w:t>קנדה</w:t>
            </w:r>
          </w:p>
        </w:tc>
        <w:tc>
          <w:tcPr>
            <w:tcW w:w="2201" w:type="dxa"/>
            <w:tcBorders>
              <w:top w:val="nil"/>
              <w:left w:val="nil"/>
              <w:bottom w:val="single" w:sz="8" w:space="0" w:color="auto"/>
              <w:right w:val="nil"/>
            </w:tcBorders>
            <w:shd w:val="clear" w:color="auto" w:fill="auto"/>
            <w:noWrap/>
            <w:vAlign w:val="center"/>
            <w:hideMark/>
          </w:tcPr>
          <w:p w:rsidR="00F4263E" w:rsidRPr="00DA3C4F" w:rsidP="00EF71C4" w14:paraId="6097FCDE" w14:textId="77777777">
            <w:pPr>
              <w:bidi w:val="0"/>
              <w:spacing w:before="16" w:after="16" w:line="240" w:lineRule="exact"/>
              <w:jc w:val="center"/>
              <w:rPr>
                <w:rFonts w:ascii="David" w:hAnsi="David"/>
                <w:sz w:val="22"/>
                <w:szCs w:val="22"/>
                <w:rtl/>
              </w:rPr>
            </w:pPr>
            <w:r w:rsidRPr="00DA3C4F">
              <w:rPr>
                <w:rFonts w:ascii="David" w:hAnsi="David"/>
                <w:sz w:val="22"/>
                <w:szCs w:val="22"/>
              </w:rPr>
              <w:t>26.8</w:t>
            </w:r>
          </w:p>
        </w:tc>
        <w:tc>
          <w:tcPr>
            <w:tcW w:w="2555"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41CCB893" w14:textId="77777777">
            <w:pPr>
              <w:bidi w:val="0"/>
              <w:spacing w:before="16" w:after="16" w:line="240" w:lineRule="exact"/>
              <w:jc w:val="center"/>
              <w:rPr>
                <w:rFonts w:ascii="David" w:hAnsi="David"/>
                <w:sz w:val="22"/>
                <w:szCs w:val="22"/>
              </w:rPr>
            </w:pPr>
            <w:r w:rsidRPr="00DA3C4F">
              <w:rPr>
                <w:rFonts w:ascii="David" w:hAnsi="David"/>
                <w:sz w:val="22"/>
                <w:szCs w:val="22"/>
              </w:rPr>
              <w:t>23.3</w:t>
            </w:r>
          </w:p>
        </w:tc>
        <w:tc>
          <w:tcPr>
            <w:tcW w:w="1273"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65D1B6C4" w14:textId="77777777">
            <w:pPr>
              <w:bidi w:val="0"/>
              <w:spacing w:before="16" w:after="16" w:line="240" w:lineRule="exact"/>
              <w:jc w:val="center"/>
              <w:rPr>
                <w:rFonts w:ascii="David" w:hAnsi="David"/>
                <w:sz w:val="22"/>
                <w:szCs w:val="22"/>
              </w:rPr>
            </w:pPr>
            <w:r w:rsidRPr="00DA3C4F">
              <w:rPr>
                <w:rFonts w:ascii="David" w:eastAsia="Times New Roman" w:hAnsi="David"/>
                <w:sz w:val="22"/>
                <w:szCs w:val="22"/>
              </w:rPr>
              <w:t>+</w:t>
            </w:r>
            <w:r w:rsidRPr="00DA3C4F" w:rsidR="008D3276">
              <w:rPr>
                <w:rFonts w:ascii="David" w:hAnsi="David"/>
                <w:sz w:val="22"/>
                <w:szCs w:val="22"/>
              </w:rPr>
              <w:t>3.5</w:t>
            </w:r>
          </w:p>
        </w:tc>
      </w:tr>
      <w:tr w14:paraId="4B59BA34" w14:textId="77777777" w:rsidTr="00EF71C4">
        <w:tblPrEx>
          <w:tblW w:w="7805" w:type="dxa"/>
          <w:jc w:val="center"/>
          <w:tblLook w:val="04A0"/>
        </w:tblPrEx>
        <w:trPr>
          <w:trHeight w:val="300"/>
          <w:jc w:val="center"/>
        </w:trPr>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F4263E" w:rsidRPr="00EF71C4" w:rsidP="00EF71C4" w14:paraId="51701E29" w14:textId="77777777">
            <w:pPr>
              <w:spacing w:before="16" w:after="16" w:line="240" w:lineRule="exact"/>
              <w:jc w:val="left"/>
              <w:rPr>
                <w:rFonts w:ascii="David" w:hAnsi="David"/>
                <w:b/>
                <w:bCs/>
                <w:sz w:val="22"/>
                <w:szCs w:val="22"/>
              </w:rPr>
            </w:pPr>
            <w:r w:rsidRPr="00EF71C4">
              <w:rPr>
                <w:rFonts w:ascii="David" w:hAnsi="David"/>
                <w:b/>
                <w:bCs/>
                <w:sz w:val="22"/>
                <w:szCs w:val="22"/>
                <w:rtl/>
              </w:rPr>
              <w:t>אסטוניה</w:t>
            </w:r>
          </w:p>
        </w:tc>
        <w:tc>
          <w:tcPr>
            <w:tcW w:w="2201" w:type="dxa"/>
            <w:tcBorders>
              <w:top w:val="nil"/>
              <w:left w:val="nil"/>
              <w:bottom w:val="single" w:sz="8" w:space="0" w:color="auto"/>
              <w:right w:val="nil"/>
            </w:tcBorders>
            <w:shd w:val="clear" w:color="auto" w:fill="auto"/>
            <w:noWrap/>
            <w:vAlign w:val="center"/>
            <w:hideMark/>
          </w:tcPr>
          <w:p w:rsidR="00F4263E" w:rsidRPr="00DA3C4F" w:rsidP="00EF71C4" w14:paraId="5541F31E" w14:textId="77777777">
            <w:pPr>
              <w:bidi w:val="0"/>
              <w:spacing w:before="16" w:after="16" w:line="240" w:lineRule="exact"/>
              <w:jc w:val="center"/>
              <w:rPr>
                <w:rFonts w:ascii="David" w:hAnsi="David"/>
                <w:sz w:val="22"/>
                <w:szCs w:val="22"/>
                <w:rtl/>
              </w:rPr>
            </w:pPr>
            <w:r w:rsidRPr="00DA3C4F">
              <w:rPr>
                <w:rFonts w:ascii="David" w:hAnsi="David"/>
                <w:sz w:val="22"/>
                <w:szCs w:val="22"/>
              </w:rPr>
              <w:t>20</w:t>
            </w:r>
          </w:p>
        </w:tc>
        <w:tc>
          <w:tcPr>
            <w:tcW w:w="2555"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5E18B923" w14:textId="77777777">
            <w:pPr>
              <w:bidi w:val="0"/>
              <w:spacing w:before="16" w:after="16" w:line="240" w:lineRule="exact"/>
              <w:jc w:val="center"/>
              <w:rPr>
                <w:rFonts w:ascii="David" w:hAnsi="David"/>
                <w:sz w:val="22"/>
                <w:szCs w:val="22"/>
              </w:rPr>
            </w:pPr>
            <w:r w:rsidRPr="00DA3C4F">
              <w:rPr>
                <w:rFonts w:ascii="David" w:hAnsi="David"/>
                <w:sz w:val="22"/>
                <w:szCs w:val="22"/>
              </w:rPr>
              <w:t>24</w:t>
            </w:r>
          </w:p>
        </w:tc>
        <w:tc>
          <w:tcPr>
            <w:tcW w:w="1273"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75835B7D" w14:textId="77777777">
            <w:pPr>
              <w:bidi w:val="0"/>
              <w:spacing w:before="16" w:after="16" w:line="240" w:lineRule="exact"/>
              <w:jc w:val="center"/>
              <w:rPr>
                <w:rFonts w:ascii="David" w:hAnsi="David"/>
                <w:sz w:val="22"/>
                <w:szCs w:val="22"/>
              </w:rPr>
            </w:pPr>
            <w:r w:rsidRPr="00DA3C4F">
              <w:rPr>
                <w:rFonts w:ascii="David" w:hAnsi="David"/>
                <w:sz w:val="22"/>
                <w:szCs w:val="22"/>
              </w:rPr>
              <w:t>-4</w:t>
            </w:r>
          </w:p>
        </w:tc>
      </w:tr>
      <w:tr w14:paraId="348297D8" w14:textId="77777777" w:rsidTr="00EF71C4">
        <w:tblPrEx>
          <w:tblW w:w="7805" w:type="dxa"/>
          <w:jc w:val="center"/>
          <w:tblLook w:val="04A0"/>
        </w:tblPrEx>
        <w:trPr>
          <w:trHeight w:val="300"/>
          <w:jc w:val="center"/>
        </w:trPr>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F4263E" w:rsidRPr="00EF71C4" w:rsidP="00EF71C4" w14:paraId="4C493707" w14:textId="77777777">
            <w:pPr>
              <w:spacing w:before="16" w:after="16" w:line="240" w:lineRule="exact"/>
              <w:jc w:val="left"/>
              <w:rPr>
                <w:rFonts w:ascii="David" w:hAnsi="David"/>
                <w:b/>
                <w:bCs/>
                <w:sz w:val="22"/>
                <w:szCs w:val="22"/>
              </w:rPr>
            </w:pPr>
            <w:r w:rsidRPr="00EF71C4">
              <w:rPr>
                <w:rFonts w:ascii="David" w:hAnsi="David"/>
                <w:b/>
                <w:bCs/>
                <w:sz w:val="22"/>
                <w:szCs w:val="22"/>
                <w:rtl/>
              </w:rPr>
              <w:t>לוקסמבורג</w:t>
            </w:r>
          </w:p>
        </w:tc>
        <w:tc>
          <w:tcPr>
            <w:tcW w:w="2201" w:type="dxa"/>
            <w:tcBorders>
              <w:top w:val="nil"/>
              <w:left w:val="nil"/>
              <w:bottom w:val="single" w:sz="8" w:space="0" w:color="auto"/>
              <w:right w:val="nil"/>
            </w:tcBorders>
            <w:shd w:val="clear" w:color="auto" w:fill="auto"/>
            <w:noWrap/>
            <w:vAlign w:val="center"/>
            <w:hideMark/>
          </w:tcPr>
          <w:p w:rsidR="00F4263E" w:rsidRPr="00DA3C4F" w:rsidP="00EF71C4" w14:paraId="2FD0F517" w14:textId="77777777">
            <w:pPr>
              <w:bidi w:val="0"/>
              <w:spacing w:before="16" w:after="16" w:line="240" w:lineRule="exact"/>
              <w:jc w:val="center"/>
              <w:rPr>
                <w:rFonts w:ascii="David" w:hAnsi="David"/>
                <w:sz w:val="22"/>
                <w:szCs w:val="22"/>
                <w:rtl/>
              </w:rPr>
            </w:pPr>
            <w:r w:rsidRPr="00DA3C4F">
              <w:rPr>
                <w:rFonts w:ascii="David" w:hAnsi="David"/>
                <w:sz w:val="22"/>
                <w:szCs w:val="22"/>
              </w:rPr>
              <w:t>29.2</w:t>
            </w:r>
          </w:p>
        </w:tc>
        <w:tc>
          <w:tcPr>
            <w:tcW w:w="2555"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7E573C42" w14:textId="77777777">
            <w:pPr>
              <w:bidi w:val="0"/>
              <w:spacing w:before="16" w:after="16" w:line="240" w:lineRule="exact"/>
              <w:jc w:val="center"/>
              <w:rPr>
                <w:rFonts w:ascii="David" w:hAnsi="David"/>
                <w:sz w:val="22"/>
                <w:szCs w:val="22"/>
              </w:rPr>
            </w:pPr>
            <w:r w:rsidRPr="00DA3C4F">
              <w:rPr>
                <w:rFonts w:ascii="David" w:hAnsi="David"/>
                <w:sz w:val="22"/>
                <w:szCs w:val="22"/>
              </w:rPr>
              <w:t>24.2</w:t>
            </w:r>
          </w:p>
        </w:tc>
        <w:tc>
          <w:tcPr>
            <w:tcW w:w="1273"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73AFA610" w14:textId="77777777">
            <w:pPr>
              <w:bidi w:val="0"/>
              <w:spacing w:before="16" w:after="16" w:line="240" w:lineRule="exact"/>
              <w:jc w:val="center"/>
              <w:rPr>
                <w:rFonts w:ascii="David" w:hAnsi="David"/>
                <w:sz w:val="22"/>
                <w:szCs w:val="22"/>
              </w:rPr>
            </w:pPr>
            <w:r w:rsidRPr="00DA3C4F">
              <w:rPr>
                <w:rFonts w:ascii="David" w:eastAsia="Times New Roman" w:hAnsi="David"/>
                <w:sz w:val="22"/>
                <w:szCs w:val="22"/>
              </w:rPr>
              <w:t>+</w:t>
            </w:r>
            <w:r w:rsidRPr="00DA3C4F" w:rsidR="008D3276">
              <w:rPr>
                <w:rFonts w:ascii="David" w:hAnsi="David"/>
                <w:sz w:val="22"/>
                <w:szCs w:val="22"/>
              </w:rPr>
              <w:t>5</w:t>
            </w:r>
          </w:p>
        </w:tc>
      </w:tr>
      <w:tr w14:paraId="05B8FF21" w14:textId="77777777" w:rsidTr="00EF71C4">
        <w:tblPrEx>
          <w:tblW w:w="7805" w:type="dxa"/>
          <w:jc w:val="center"/>
          <w:tblLook w:val="04A0"/>
        </w:tblPrEx>
        <w:trPr>
          <w:trHeight w:val="300"/>
          <w:jc w:val="center"/>
        </w:trPr>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F4263E" w:rsidRPr="00EF71C4" w:rsidP="00EF71C4" w14:paraId="1107FFD4" w14:textId="77777777">
            <w:pPr>
              <w:spacing w:before="16" w:after="16" w:line="240" w:lineRule="exact"/>
              <w:jc w:val="left"/>
              <w:rPr>
                <w:rFonts w:ascii="David" w:hAnsi="David"/>
                <w:b/>
                <w:bCs/>
                <w:sz w:val="22"/>
                <w:szCs w:val="22"/>
              </w:rPr>
            </w:pPr>
            <w:r w:rsidRPr="00EF71C4">
              <w:rPr>
                <w:rFonts w:ascii="David" w:hAnsi="David"/>
                <w:b/>
                <w:bCs/>
                <w:sz w:val="22"/>
                <w:szCs w:val="22"/>
                <w:rtl/>
              </w:rPr>
              <w:t>צ'ילה</w:t>
            </w:r>
          </w:p>
        </w:tc>
        <w:tc>
          <w:tcPr>
            <w:tcW w:w="2201" w:type="dxa"/>
            <w:tcBorders>
              <w:top w:val="nil"/>
              <w:left w:val="nil"/>
              <w:bottom w:val="single" w:sz="8" w:space="0" w:color="auto"/>
              <w:right w:val="nil"/>
            </w:tcBorders>
            <w:shd w:val="clear" w:color="auto" w:fill="auto"/>
            <w:noWrap/>
            <w:vAlign w:val="center"/>
            <w:hideMark/>
          </w:tcPr>
          <w:p w:rsidR="00F4263E" w:rsidRPr="00DA3C4F" w:rsidP="00EF71C4" w14:paraId="7AEE30FE" w14:textId="77777777">
            <w:pPr>
              <w:bidi w:val="0"/>
              <w:spacing w:before="16" w:after="16" w:line="240" w:lineRule="exact"/>
              <w:jc w:val="center"/>
              <w:rPr>
                <w:rFonts w:ascii="David" w:hAnsi="David"/>
                <w:sz w:val="22"/>
                <w:szCs w:val="22"/>
                <w:rtl/>
              </w:rPr>
            </w:pPr>
            <w:r w:rsidRPr="00DA3C4F">
              <w:rPr>
                <w:rFonts w:ascii="David" w:hAnsi="David"/>
                <w:sz w:val="22"/>
                <w:szCs w:val="22"/>
              </w:rPr>
              <w:t>24</w:t>
            </w:r>
          </w:p>
        </w:tc>
        <w:tc>
          <w:tcPr>
            <w:tcW w:w="2555"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1EDA7D55" w14:textId="77777777">
            <w:pPr>
              <w:bidi w:val="0"/>
              <w:spacing w:before="16" w:after="16" w:line="240" w:lineRule="exact"/>
              <w:jc w:val="center"/>
              <w:rPr>
                <w:rFonts w:ascii="David" w:hAnsi="David"/>
                <w:sz w:val="22"/>
                <w:szCs w:val="22"/>
              </w:rPr>
            </w:pPr>
            <w:r w:rsidRPr="00DA3C4F">
              <w:rPr>
                <w:rFonts w:ascii="David" w:hAnsi="David"/>
                <w:sz w:val="22"/>
                <w:szCs w:val="22"/>
              </w:rPr>
              <w:t>24.3</w:t>
            </w:r>
          </w:p>
        </w:tc>
        <w:tc>
          <w:tcPr>
            <w:tcW w:w="1273"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3F06DF80" w14:textId="77777777">
            <w:pPr>
              <w:bidi w:val="0"/>
              <w:spacing w:before="16" w:after="16" w:line="240" w:lineRule="exact"/>
              <w:jc w:val="center"/>
              <w:rPr>
                <w:rFonts w:ascii="David" w:hAnsi="David"/>
                <w:sz w:val="22"/>
                <w:szCs w:val="22"/>
              </w:rPr>
            </w:pPr>
            <w:r w:rsidRPr="00DA3C4F">
              <w:rPr>
                <w:rFonts w:ascii="David" w:hAnsi="David"/>
                <w:sz w:val="22"/>
                <w:szCs w:val="22"/>
              </w:rPr>
              <w:t>-0.3</w:t>
            </w:r>
          </w:p>
        </w:tc>
      </w:tr>
      <w:tr w14:paraId="4104BECC" w14:textId="77777777" w:rsidTr="00EF71C4">
        <w:tblPrEx>
          <w:tblW w:w="7805" w:type="dxa"/>
          <w:jc w:val="center"/>
          <w:tblLook w:val="04A0"/>
        </w:tblPrEx>
        <w:trPr>
          <w:trHeight w:val="300"/>
          <w:jc w:val="center"/>
        </w:trPr>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F4263E" w:rsidRPr="00EF71C4" w:rsidP="00EF71C4" w14:paraId="25204F5C" w14:textId="77777777">
            <w:pPr>
              <w:spacing w:before="16" w:after="16" w:line="240" w:lineRule="exact"/>
              <w:jc w:val="left"/>
              <w:rPr>
                <w:rFonts w:ascii="David" w:hAnsi="David"/>
                <w:b/>
                <w:bCs/>
                <w:sz w:val="22"/>
                <w:szCs w:val="22"/>
              </w:rPr>
            </w:pPr>
            <w:r w:rsidRPr="00EF71C4">
              <w:rPr>
                <w:rFonts w:ascii="David" w:hAnsi="David"/>
                <w:b/>
                <w:bCs/>
                <w:sz w:val="22"/>
                <w:szCs w:val="22"/>
                <w:rtl/>
              </w:rPr>
              <w:t>פורטוגל</w:t>
            </w:r>
          </w:p>
        </w:tc>
        <w:tc>
          <w:tcPr>
            <w:tcW w:w="2201" w:type="dxa"/>
            <w:tcBorders>
              <w:top w:val="nil"/>
              <w:left w:val="nil"/>
              <w:bottom w:val="single" w:sz="8" w:space="0" w:color="auto"/>
              <w:right w:val="nil"/>
            </w:tcBorders>
            <w:shd w:val="clear" w:color="auto" w:fill="auto"/>
            <w:noWrap/>
            <w:vAlign w:val="center"/>
            <w:hideMark/>
          </w:tcPr>
          <w:p w:rsidR="00F4263E" w:rsidRPr="00DA3C4F" w:rsidP="00EF71C4" w14:paraId="63914301" w14:textId="77777777">
            <w:pPr>
              <w:bidi w:val="0"/>
              <w:spacing w:before="16" w:after="16" w:line="240" w:lineRule="exact"/>
              <w:jc w:val="center"/>
              <w:rPr>
                <w:rFonts w:asciiTheme="minorHAnsi" w:hAnsiTheme="minorHAnsi"/>
                <w:sz w:val="22"/>
                <w:szCs w:val="22"/>
                <w:rtl/>
              </w:rPr>
            </w:pPr>
            <w:r w:rsidRPr="00DA3C4F">
              <w:rPr>
                <w:rFonts w:ascii="David" w:hAnsi="David"/>
                <w:sz w:val="22"/>
                <w:szCs w:val="22"/>
              </w:rPr>
              <w:t>29.5</w:t>
            </w:r>
          </w:p>
        </w:tc>
        <w:tc>
          <w:tcPr>
            <w:tcW w:w="2555"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56C45B3F" w14:textId="77777777">
            <w:pPr>
              <w:bidi w:val="0"/>
              <w:spacing w:before="16" w:after="16" w:line="240" w:lineRule="exact"/>
              <w:jc w:val="center"/>
              <w:rPr>
                <w:rFonts w:ascii="David" w:hAnsi="David"/>
                <w:sz w:val="22"/>
                <w:szCs w:val="22"/>
              </w:rPr>
            </w:pPr>
            <w:r w:rsidRPr="00DA3C4F">
              <w:rPr>
                <w:rFonts w:ascii="David" w:hAnsi="David"/>
                <w:sz w:val="22"/>
                <w:szCs w:val="22"/>
              </w:rPr>
              <w:t>25.2</w:t>
            </w:r>
          </w:p>
        </w:tc>
        <w:tc>
          <w:tcPr>
            <w:tcW w:w="1273"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45ED7094" w14:textId="77777777">
            <w:pPr>
              <w:bidi w:val="0"/>
              <w:spacing w:before="16" w:after="16" w:line="240" w:lineRule="exact"/>
              <w:jc w:val="center"/>
              <w:rPr>
                <w:rFonts w:ascii="David" w:hAnsi="David"/>
                <w:sz w:val="22"/>
                <w:szCs w:val="22"/>
              </w:rPr>
            </w:pPr>
            <w:r w:rsidRPr="00DA3C4F">
              <w:rPr>
                <w:rFonts w:ascii="David" w:eastAsia="Times New Roman" w:hAnsi="David"/>
                <w:sz w:val="22"/>
                <w:szCs w:val="22"/>
              </w:rPr>
              <w:t>+</w:t>
            </w:r>
            <w:r w:rsidRPr="00DA3C4F" w:rsidR="008D3276">
              <w:rPr>
                <w:rFonts w:ascii="David" w:hAnsi="David"/>
                <w:sz w:val="22"/>
                <w:szCs w:val="22"/>
              </w:rPr>
              <w:t>4.3</w:t>
            </w:r>
          </w:p>
        </w:tc>
      </w:tr>
      <w:tr w14:paraId="40894469" w14:textId="77777777" w:rsidTr="00EF71C4">
        <w:tblPrEx>
          <w:tblW w:w="7805" w:type="dxa"/>
          <w:jc w:val="center"/>
          <w:tblLook w:val="04A0"/>
        </w:tblPrEx>
        <w:trPr>
          <w:trHeight w:val="300"/>
          <w:jc w:val="center"/>
        </w:trPr>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F4263E" w:rsidRPr="00EF71C4" w:rsidP="00EF71C4" w14:paraId="6E187A90" w14:textId="77777777">
            <w:pPr>
              <w:spacing w:before="16" w:after="16" w:line="240" w:lineRule="exact"/>
              <w:jc w:val="left"/>
              <w:rPr>
                <w:rFonts w:ascii="David" w:hAnsi="David"/>
                <w:b/>
                <w:bCs/>
                <w:sz w:val="22"/>
                <w:szCs w:val="22"/>
              </w:rPr>
            </w:pPr>
            <w:r w:rsidRPr="00EF71C4">
              <w:rPr>
                <w:rFonts w:ascii="David" w:hAnsi="David"/>
                <w:b/>
                <w:bCs/>
                <w:sz w:val="22"/>
                <w:szCs w:val="22"/>
                <w:rtl/>
              </w:rPr>
              <w:t>יוון</w:t>
            </w:r>
          </w:p>
        </w:tc>
        <w:tc>
          <w:tcPr>
            <w:tcW w:w="2201" w:type="dxa"/>
            <w:tcBorders>
              <w:top w:val="nil"/>
              <w:left w:val="nil"/>
              <w:bottom w:val="single" w:sz="8" w:space="0" w:color="auto"/>
              <w:right w:val="nil"/>
            </w:tcBorders>
            <w:shd w:val="clear" w:color="auto" w:fill="auto"/>
            <w:noWrap/>
            <w:vAlign w:val="center"/>
            <w:hideMark/>
          </w:tcPr>
          <w:p w:rsidR="00F4263E" w:rsidRPr="00DA3C4F" w:rsidP="00EF71C4" w14:paraId="3C22DA14" w14:textId="77777777">
            <w:pPr>
              <w:bidi w:val="0"/>
              <w:spacing w:before="16" w:after="16" w:line="240" w:lineRule="exact"/>
              <w:jc w:val="center"/>
              <w:rPr>
                <w:rFonts w:ascii="David" w:hAnsi="David"/>
                <w:sz w:val="22"/>
                <w:szCs w:val="22"/>
                <w:rtl/>
              </w:rPr>
            </w:pPr>
            <w:r w:rsidRPr="00DA3C4F">
              <w:rPr>
                <w:rFonts w:ascii="David" w:hAnsi="David"/>
                <w:sz w:val="22"/>
                <w:szCs w:val="22"/>
              </w:rPr>
              <w:t>29</w:t>
            </w:r>
          </w:p>
        </w:tc>
        <w:tc>
          <w:tcPr>
            <w:tcW w:w="2555"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2014FD2C" w14:textId="77777777">
            <w:pPr>
              <w:bidi w:val="0"/>
              <w:spacing w:before="16" w:after="16" w:line="240" w:lineRule="exact"/>
              <w:jc w:val="center"/>
              <w:rPr>
                <w:rFonts w:ascii="David" w:hAnsi="David"/>
                <w:sz w:val="22"/>
                <w:szCs w:val="22"/>
              </w:rPr>
            </w:pPr>
            <w:r w:rsidRPr="00DA3C4F">
              <w:rPr>
                <w:rFonts w:ascii="David" w:hAnsi="David"/>
                <w:sz w:val="22"/>
                <w:szCs w:val="22"/>
              </w:rPr>
              <w:t>25.4</w:t>
            </w:r>
          </w:p>
        </w:tc>
        <w:tc>
          <w:tcPr>
            <w:tcW w:w="1273"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60413489" w14:textId="77777777">
            <w:pPr>
              <w:bidi w:val="0"/>
              <w:spacing w:before="16" w:after="16" w:line="240" w:lineRule="exact"/>
              <w:jc w:val="center"/>
              <w:rPr>
                <w:rFonts w:ascii="David" w:hAnsi="David"/>
                <w:sz w:val="22"/>
                <w:szCs w:val="22"/>
              </w:rPr>
            </w:pPr>
            <w:r w:rsidRPr="00DA3C4F">
              <w:rPr>
                <w:rFonts w:ascii="David" w:eastAsia="Times New Roman" w:hAnsi="David"/>
                <w:sz w:val="22"/>
                <w:szCs w:val="22"/>
              </w:rPr>
              <w:t>+</w:t>
            </w:r>
            <w:r w:rsidRPr="00DA3C4F" w:rsidR="008D3276">
              <w:rPr>
                <w:rFonts w:ascii="David" w:hAnsi="David"/>
                <w:sz w:val="22"/>
                <w:szCs w:val="22"/>
              </w:rPr>
              <w:t>3.6</w:t>
            </w:r>
          </w:p>
        </w:tc>
      </w:tr>
      <w:tr w14:paraId="3F7D11AF" w14:textId="77777777" w:rsidTr="00EF71C4">
        <w:tblPrEx>
          <w:tblW w:w="7805" w:type="dxa"/>
          <w:jc w:val="center"/>
          <w:tblLook w:val="04A0"/>
        </w:tblPrEx>
        <w:trPr>
          <w:trHeight w:val="300"/>
          <w:jc w:val="center"/>
        </w:trPr>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F4263E" w:rsidRPr="00EF71C4" w:rsidP="00EF71C4" w14:paraId="6D124569" w14:textId="77777777">
            <w:pPr>
              <w:spacing w:before="16" w:after="16" w:line="240" w:lineRule="exact"/>
              <w:jc w:val="left"/>
              <w:rPr>
                <w:rFonts w:ascii="David" w:hAnsi="David"/>
                <w:b/>
                <w:bCs/>
                <w:sz w:val="22"/>
                <w:szCs w:val="22"/>
              </w:rPr>
            </w:pPr>
            <w:r w:rsidRPr="00EF71C4">
              <w:rPr>
                <w:rFonts w:ascii="David" w:hAnsi="David"/>
                <w:b/>
                <w:bCs/>
                <w:sz w:val="22"/>
                <w:szCs w:val="22"/>
                <w:rtl/>
              </w:rPr>
              <w:t>ניו זילנד</w:t>
            </w:r>
          </w:p>
        </w:tc>
        <w:tc>
          <w:tcPr>
            <w:tcW w:w="2201" w:type="dxa"/>
            <w:tcBorders>
              <w:top w:val="nil"/>
              <w:left w:val="nil"/>
              <w:bottom w:val="single" w:sz="8" w:space="0" w:color="auto"/>
              <w:right w:val="nil"/>
            </w:tcBorders>
            <w:shd w:val="clear" w:color="auto" w:fill="auto"/>
            <w:noWrap/>
            <w:vAlign w:val="center"/>
            <w:hideMark/>
          </w:tcPr>
          <w:p w:rsidR="00F4263E" w:rsidRPr="00DA3C4F" w:rsidP="00EF71C4" w14:paraId="70FDC21B" w14:textId="77777777">
            <w:pPr>
              <w:bidi w:val="0"/>
              <w:spacing w:before="16" w:after="16" w:line="240" w:lineRule="exact"/>
              <w:jc w:val="center"/>
              <w:rPr>
                <w:rFonts w:ascii="David" w:hAnsi="David"/>
                <w:sz w:val="22"/>
                <w:szCs w:val="22"/>
                <w:rtl/>
              </w:rPr>
            </w:pPr>
            <w:r w:rsidRPr="00DA3C4F">
              <w:rPr>
                <w:rFonts w:ascii="David" w:hAnsi="David"/>
                <w:sz w:val="22"/>
                <w:szCs w:val="22"/>
              </w:rPr>
              <w:t>28</w:t>
            </w:r>
          </w:p>
        </w:tc>
        <w:tc>
          <w:tcPr>
            <w:tcW w:w="2555"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520C747A" w14:textId="77777777">
            <w:pPr>
              <w:bidi w:val="0"/>
              <w:spacing w:before="16" w:after="16" w:line="240" w:lineRule="exact"/>
              <w:jc w:val="center"/>
              <w:rPr>
                <w:rFonts w:ascii="David" w:hAnsi="David"/>
                <w:sz w:val="22"/>
                <w:szCs w:val="22"/>
              </w:rPr>
            </w:pPr>
            <w:r w:rsidRPr="00DA3C4F">
              <w:rPr>
                <w:rFonts w:ascii="David" w:hAnsi="David"/>
                <w:sz w:val="22"/>
                <w:szCs w:val="22"/>
              </w:rPr>
              <w:t>25.8</w:t>
            </w:r>
          </w:p>
        </w:tc>
        <w:tc>
          <w:tcPr>
            <w:tcW w:w="1273"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42DD5119" w14:textId="77777777">
            <w:pPr>
              <w:bidi w:val="0"/>
              <w:spacing w:before="16" w:after="16" w:line="240" w:lineRule="exact"/>
              <w:jc w:val="center"/>
              <w:rPr>
                <w:rFonts w:ascii="David" w:hAnsi="David"/>
                <w:sz w:val="22"/>
                <w:szCs w:val="22"/>
              </w:rPr>
            </w:pPr>
            <w:r w:rsidRPr="00DA3C4F">
              <w:rPr>
                <w:rFonts w:ascii="David" w:eastAsia="Times New Roman" w:hAnsi="David"/>
                <w:sz w:val="22"/>
                <w:szCs w:val="22"/>
              </w:rPr>
              <w:t>+</w:t>
            </w:r>
            <w:r w:rsidRPr="00DA3C4F" w:rsidR="008D3276">
              <w:rPr>
                <w:rFonts w:ascii="David" w:hAnsi="David"/>
                <w:sz w:val="22"/>
                <w:szCs w:val="22"/>
              </w:rPr>
              <w:t>2.2</w:t>
            </w:r>
          </w:p>
        </w:tc>
      </w:tr>
      <w:tr w14:paraId="4D92C8CD" w14:textId="77777777" w:rsidTr="00EF71C4">
        <w:tblPrEx>
          <w:tblW w:w="7805" w:type="dxa"/>
          <w:jc w:val="center"/>
          <w:tblLook w:val="04A0"/>
        </w:tblPrEx>
        <w:trPr>
          <w:trHeight w:val="300"/>
          <w:jc w:val="center"/>
        </w:trPr>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F4263E" w:rsidRPr="00EF71C4" w:rsidP="00EF71C4" w14:paraId="3C1C4C1A" w14:textId="77777777">
            <w:pPr>
              <w:spacing w:before="16" w:after="16" w:line="240" w:lineRule="exact"/>
              <w:jc w:val="left"/>
              <w:rPr>
                <w:rFonts w:ascii="David" w:hAnsi="David"/>
                <w:b/>
                <w:bCs/>
                <w:sz w:val="22"/>
                <w:szCs w:val="22"/>
              </w:rPr>
            </w:pPr>
            <w:r w:rsidRPr="00EF71C4">
              <w:rPr>
                <w:rFonts w:ascii="David" w:hAnsi="David"/>
                <w:b/>
                <w:bCs/>
                <w:sz w:val="22"/>
                <w:szCs w:val="22"/>
                <w:rtl/>
              </w:rPr>
              <w:t>מקסיקו</w:t>
            </w:r>
          </w:p>
        </w:tc>
        <w:tc>
          <w:tcPr>
            <w:tcW w:w="2201" w:type="dxa"/>
            <w:tcBorders>
              <w:top w:val="nil"/>
              <w:left w:val="nil"/>
              <w:bottom w:val="single" w:sz="8" w:space="0" w:color="auto"/>
              <w:right w:val="nil"/>
            </w:tcBorders>
            <w:shd w:val="clear" w:color="auto" w:fill="auto"/>
            <w:noWrap/>
            <w:vAlign w:val="center"/>
            <w:hideMark/>
          </w:tcPr>
          <w:p w:rsidR="00F4263E" w:rsidRPr="00DA3C4F" w:rsidP="00EF71C4" w14:paraId="24A06002" w14:textId="77777777">
            <w:pPr>
              <w:bidi w:val="0"/>
              <w:spacing w:before="16" w:after="16" w:line="240" w:lineRule="exact"/>
              <w:jc w:val="center"/>
              <w:rPr>
                <w:rFonts w:ascii="David" w:hAnsi="David"/>
                <w:sz w:val="22"/>
                <w:szCs w:val="22"/>
                <w:rtl/>
              </w:rPr>
            </w:pPr>
            <w:r w:rsidRPr="00DA3C4F">
              <w:rPr>
                <w:rFonts w:ascii="David" w:hAnsi="David"/>
                <w:sz w:val="22"/>
                <w:szCs w:val="22"/>
              </w:rPr>
              <w:t>30</w:t>
            </w:r>
          </w:p>
        </w:tc>
        <w:tc>
          <w:tcPr>
            <w:tcW w:w="2555"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378FE90B" w14:textId="77777777">
            <w:pPr>
              <w:bidi w:val="0"/>
              <w:spacing w:before="16" w:after="16" w:line="240" w:lineRule="exact"/>
              <w:jc w:val="center"/>
              <w:rPr>
                <w:rFonts w:ascii="David" w:hAnsi="David"/>
                <w:sz w:val="22"/>
                <w:szCs w:val="22"/>
              </w:rPr>
            </w:pPr>
            <w:r w:rsidRPr="00DA3C4F">
              <w:rPr>
                <w:rFonts w:ascii="David" w:hAnsi="David"/>
                <w:sz w:val="22"/>
                <w:szCs w:val="22"/>
              </w:rPr>
              <w:t>26.1</w:t>
            </w:r>
          </w:p>
        </w:tc>
        <w:tc>
          <w:tcPr>
            <w:tcW w:w="1273"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26EC2D4E" w14:textId="77777777">
            <w:pPr>
              <w:bidi w:val="0"/>
              <w:spacing w:before="16" w:after="16" w:line="240" w:lineRule="exact"/>
              <w:jc w:val="center"/>
              <w:rPr>
                <w:rFonts w:ascii="David" w:hAnsi="David"/>
                <w:sz w:val="22"/>
                <w:szCs w:val="22"/>
              </w:rPr>
            </w:pPr>
            <w:r w:rsidRPr="00DA3C4F">
              <w:rPr>
                <w:rFonts w:ascii="David" w:eastAsia="Times New Roman" w:hAnsi="David"/>
                <w:sz w:val="22"/>
                <w:szCs w:val="22"/>
              </w:rPr>
              <w:t>+</w:t>
            </w:r>
            <w:r w:rsidRPr="00DA3C4F" w:rsidR="008D3276">
              <w:rPr>
                <w:rFonts w:ascii="David" w:hAnsi="David"/>
                <w:sz w:val="22"/>
                <w:szCs w:val="22"/>
              </w:rPr>
              <w:t>3.9</w:t>
            </w:r>
          </w:p>
        </w:tc>
      </w:tr>
      <w:tr w14:paraId="562752AC" w14:textId="77777777" w:rsidTr="00EF71C4">
        <w:tblPrEx>
          <w:tblW w:w="7805" w:type="dxa"/>
          <w:jc w:val="center"/>
          <w:tblLook w:val="04A0"/>
        </w:tblPrEx>
        <w:trPr>
          <w:trHeight w:val="300"/>
          <w:jc w:val="center"/>
        </w:trPr>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F4263E" w:rsidRPr="00EF71C4" w:rsidP="00EF71C4" w14:paraId="132E348C" w14:textId="77777777">
            <w:pPr>
              <w:spacing w:before="16" w:after="16" w:line="240" w:lineRule="exact"/>
              <w:jc w:val="left"/>
              <w:rPr>
                <w:rFonts w:ascii="David" w:hAnsi="David"/>
                <w:b/>
                <w:bCs/>
                <w:sz w:val="22"/>
                <w:szCs w:val="22"/>
              </w:rPr>
            </w:pPr>
            <w:r w:rsidRPr="00EF71C4">
              <w:rPr>
                <w:rFonts w:ascii="David" w:hAnsi="David"/>
                <w:b/>
                <w:bCs/>
                <w:sz w:val="22"/>
                <w:szCs w:val="22"/>
                <w:rtl/>
              </w:rPr>
              <w:t>אוסטרליה</w:t>
            </w:r>
          </w:p>
        </w:tc>
        <w:tc>
          <w:tcPr>
            <w:tcW w:w="2201" w:type="dxa"/>
            <w:tcBorders>
              <w:top w:val="nil"/>
              <w:left w:val="nil"/>
              <w:bottom w:val="single" w:sz="8" w:space="0" w:color="auto"/>
              <w:right w:val="nil"/>
            </w:tcBorders>
            <w:shd w:val="clear" w:color="auto" w:fill="auto"/>
            <w:noWrap/>
            <w:vAlign w:val="center"/>
            <w:hideMark/>
          </w:tcPr>
          <w:p w:rsidR="00F4263E" w:rsidRPr="00DA3C4F" w:rsidP="00EF71C4" w14:paraId="6EA28AB1" w14:textId="77777777">
            <w:pPr>
              <w:bidi w:val="0"/>
              <w:spacing w:before="16" w:after="16" w:line="240" w:lineRule="exact"/>
              <w:jc w:val="center"/>
              <w:rPr>
                <w:rFonts w:ascii="David" w:hAnsi="David"/>
                <w:sz w:val="22"/>
                <w:szCs w:val="22"/>
                <w:rtl/>
              </w:rPr>
            </w:pPr>
            <w:r w:rsidRPr="00DA3C4F">
              <w:rPr>
                <w:rFonts w:ascii="David" w:hAnsi="David"/>
                <w:sz w:val="22"/>
                <w:szCs w:val="22"/>
              </w:rPr>
              <w:t>30</w:t>
            </w:r>
          </w:p>
        </w:tc>
        <w:tc>
          <w:tcPr>
            <w:tcW w:w="2555"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6CAF8C1A" w14:textId="77777777">
            <w:pPr>
              <w:bidi w:val="0"/>
              <w:spacing w:before="16" w:after="16" w:line="240" w:lineRule="exact"/>
              <w:jc w:val="center"/>
              <w:rPr>
                <w:rFonts w:ascii="David" w:hAnsi="David"/>
                <w:sz w:val="22"/>
                <w:szCs w:val="22"/>
              </w:rPr>
            </w:pPr>
            <w:r w:rsidRPr="00DA3C4F">
              <w:rPr>
                <w:rFonts w:ascii="David" w:hAnsi="David"/>
                <w:sz w:val="22"/>
                <w:szCs w:val="22"/>
              </w:rPr>
              <w:t>26.6</w:t>
            </w:r>
          </w:p>
        </w:tc>
        <w:tc>
          <w:tcPr>
            <w:tcW w:w="1273"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259EBF8D" w14:textId="77777777">
            <w:pPr>
              <w:bidi w:val="0"/>
              <w:spacing w:before="16" w:after="16" w:line="240" w:lineRule="exact"/>
              <w:jc w:val="center"/>
              <w:rPr>
                <w:rFonts w:ascii="David" w:hAnsi="David"/>
                <w:sz w:val="22"/>
                <w:szCs w:val="22"/>
              </w:rPr>
            </w:pPr>
            <w:r w:rsidRPr="00DA3C4F">
              <w:rPr>
                <w:rFonts w:ascii="David" w:eastAsia="Times New Roman" w:hAnsi="David"/>
                <w:sz w:val="22"/>
                <w:szCs w:val="22"/>
              </w:rPr>
              <w:t>+</w:t>
            </w:r>
            <w:r w:rsidRPr="00DA3C4F" w:rsidR="008D3276">
              <w:rPr>
                <w:rFonts w:ascii="David" w:hAnsi="David"/>
                <w:sz w:val="22"/>
                <w:szCs w:val="22"/>
              </w:rPr>
              <w:t>3.4</w:t>
            </w:r>
          </w:p>
        </w:tc>
      </w:tr>
      <w:tr w14:paraId="0B0A100B" w14:textId="77777777" w:rsidTr="00EF71C4">
        <w:tblPrEx>
          <w:tblW w:w="7805" w:type="dxa"/>
          <w:jc w:val="center"/>
          <w:tblLook w:val="04A0"/>
        </w:tblPrEx>
        <w:trPr>
          <w:trHeight w:val="300"/>
          <w:jc w:val="center"/>
        </w:trPr>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F4263E" w:rsidRPr="00EF71C4" w:rsidP="00EF71C4" w14:paraId="3D9B7124" w14:textId="77777777">
            <w:pPr>
              <w:spacing w:before="16" w:after="16" w:line="240" w:lineRule="exact"/>
              <w:jc w:val="left"/>
              <w:rPr>
                <w:rFonts w:ascii="David" w:hAnsi="David"/>
                <w:b/>
                <w:bCs/>
                <w:sz w:val="22"/>
                <w:szCs w:val="22"/>
              </w:rPr>
            </w:pPr>
            <w:r w:rsidRPr="00EF71C4">
              <w:rPr>
                <w:rFonts w:ascii="David" w:hAnsi="David"/>
                <w:b/>
                <w:bCs/>
                <w:sz w:val="22"/>
                <w:szCs w:val="22"/>
                <w:rtl/>
              </w:rPr>
              <w:t>גרמניה</w:t>
            </w:r>
          </w:p>
        </w:tc>
        <w:tc>
          <w:tcPr>
            <w:tcW w:w="2201" w:type="dxa"/>
            <w:tcBorders>
              <w:top w:val="nil"/>
              <w:left w:val="nil"/>
              <w:bottom w:val="single" w:sz="8" w:space="0" w:color="auto"/>
              <w:right w:val="nil"/>
            </w:tcBorders>
            <w:shd w:val="clear" w:color="auto" w:fill="auto"/>
            <w:noWrap/>
            <w:vAlign w:val="center"/>
            <w:hideMark/>
          </w:tcPr>
          <w:p w:rsidR="00F4263E" w:rsidRPr="00DA3C4F" w:rsidP="00EF71C4" w14:paraId="0F50580F" w14:textId="77777777">
            <w:pPr>
              <w:bidi w:val="0"/>
              <w:spacing w:before="16" w:after="16" w:line="240" w:lineRule="exact"/>
              <w:jc w:val="center"/>
              <w:rPr>
                <w:rFonts w:ascii="David" w:hAnsi="David"/>
                <w:sz w:val="22"/>
                <w:szCs w:val="22"/>
                <w:rtl/>
              </w:rPr>
            </w:pPr>
            <w:r w:rsidRPr="00DA3C4F">
              <w:rPr>
                <w:rFonts w:ascii="David" w:hAnsi="David"/>
                <w:sz w:val="22"/>
                <w:szCs w:val="22"/>
              </w:rPr>
              <w:t>30.9</w:t>
            </w:r>
          </w:p>
        </w:tc>
        <w:tc>
          <w:tcPr>
            <w:tcW w:w="2555"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184EF318" w14:textId="77777777">
            <w:pPr>
              <w:bidi w:val="0"/>
              <w:spacing w:before="16" w:after="16" w:line="240" w:lineRule="exact"/>
              <w:jc w:val="center"/>
              <w:rPr>
                <w:rFonts w:ascii="David" w:hAnsi="David"/>
                <w:sz w:val="22"/>
                <w:szCs w:val="22"/>
              </w:rPr>
            </w:pPr>
            <w:r w:rsidRPr="00DA3C4F">
              <w:rPr>
                <w:rFonts w:ascii="David" w:hAnsi="David"/>
                <w:sz w:val="22"/>
                <w:szCs w:val="22"/>
              </w:rPr>
              <w:t>27</w:t>
            </w:r>
          </w:p>
        </w:tc>
        <w:tc>
          <w:tcPr>
            <w:tcW w:w="1273"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27D0A9AD" w14:textId="77777777">
            <w:pPr>
              <w:bidi w:val="0"/>
              <w:spacing w:before="16" w:after="16" w:line="240" w:lineRule="exact"/>
              <w:jc w:val="center"/>
              <w:rPr>
                <w:rFonts w:asciiTheme="minorHAnsi" w:hAnsiTheme="minorHAnsi"/>
                <w:sz w:val="22"/>
                <w:szCs w:val="22"/>
              </w:rPr>
            </w:pPr>
            <w:r w:rsidRPr="00DA3C4F">
              <w:rPr>
                <w:rFonts w:ascii="David" w:eastAsia="Times New Roman" w:hAnsi="David"/>
                <w:sz w:val="22"/>
                <w:szCs w:val="22"/>
              </w:rPr>
              <w:t>+</w:t>
            </w:r>
            <w:r w:rsidRPr="00DA3C4F" w:rsidR="008D3276">
              <w:rPr>
                <w:rFonts w:ascii="David" w:hAnsi="David"/>
                <w:sz w:val="22"/>
                <w:szCs w:val="22"/>
              </w:rPr>
              <w:t>3.9</w:t>
            </w:r>
          </w:p>
        </w:tc>
      </w:tr>
      <w:tr w14:paraId="14153678" w14:textId="77777777" w:rsidTr="00EF71C4">
        <w:tblPrEx>
          <w:tblW w:w="7805" w:type="dxa"/>
          <w:jc w:val="center"/>
          <w:tblLook w:val="04A0"/>
        </w:tblPrEx>
        <w:trPr>
          <w:trHeight w:val="300"/>
          <w:jc w:val="center"/>
        </w:trPr>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F4263E" w:rsidRPr="00EF71C4" w:rsidP="00EF71C4" w14:paraId="1C162055" w14:textId="77777777">
            <w:pPr>
              <w:spacing w:before="16" w:after="16" w:line="240" w:lineRule="exact"/>
              <w:jc w:val="left"/>
              <w:rPr>
                <w:rFonts w:ascii="David" w:hAnsi="David"/>
                <w:b/>
                <w:bCs/>
                <w:sz w:val="22"/>
                <w:szCs w:val="22"/>
              </w:rPr>
            </w:pPr>
            <w:r w:rsidRPr="00EF71C4">
              <w:rPr>
                <w:rFonts w:ascii="David" w:hAnsi="David"/>
                <w:b/>
                <w:bCs/>
                <w:sz w:val="22"/>
                <w:szCs w:val="22"/>
                <w:rtl/>
              </w:rPr>
              <w:t>יפן</w:t>
            </w:r>
          </w:p>
        </w:tc>
        <w:tc>
          <w:tcPr>
            <w:tcW w:w="2201" w:type="dxa"/>
            <w:tcBorders>
              <w:top w:val="nil"/>
              <w:left w:val="nil"/>
              <w:bottom w:val="single" w:sz="8" w:space="0" w:color="auto"/>
              <w:right w:val="nil"/>
            </w:tcBorders>
            <w:shd w:val="clear" w:color="auto" w:fill="auto"/>
            <w:noWrap/>
            <w:vAlign w:val="center"/>
            <w:hideMark/>
          </w:tcPr>
          <w:p w:rsidR="00F4263E" w:rsidRPr="00DA3C4F" w:rsidP="00EF71C4" w14:paraId="17E32869" w14:textId="77777777">
            <w:pPr>
              <w:bidi w:val="0"/>
              <w:spacing w:before="16" w:after="16" w:line="240" w:lineRule="exact"/>
              <w:jc w:val="center"/>
              <w:rPr>
                <w:rFonts w:ascii="David" w:hAnsi="David"/>
                <w:sz w:val="22"/>
                <w:szCs w:val="22"/>
                <w:rtl/>
              </w:rPr>
            </w:pPr>
            <w:r w:rsidRPr="00DA3C4F">
              <w:rPr>
                <w:rFonts w:ascii="David" w:hAnsi="David"/>
                <w:sz w:val="22"/>
                <w:szCs w:val="22"/>
              </w:rPr>
              <w:t>30.9</w:t>
            </w:r>
          </w:p>
        </w:tc>
        <w:tc>
          <w:tcPr>
            <w:tcW w:w="2555"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0091FB39" w14:textId="77777777">
            <w:pPr>
              <w:bidi w:val="0"/>
              <w:spacing w:before="16" w:after="16" w:line="240" w:lineRule="exact"/>
              <w:jc w:val="center"/>
              <w:rPr>
                <w:rFonts w:ascii="David" w:hAnsi="David"/>
                <w:sz w:val="22"/>
                <w:szCs w:val="22"/>
              </w:rPr>
            </w:pPr>
            <w:r w:rsidRPr="00DA3C4F">
              <w:rPr>
                <w:rFonts w:ascii="David" w:hAnsi="David"/>
                <w:sz w:val="22"/>
                <w:szCs w:val="22"/>
              </w:rPr>
              <w:t>27.3</w:t>
            </w:r>
          </w:p>
        </w:tc>
        <w:tc>
          <w:tcPr>
            <w:tcW w:w="1273"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7B5F5A39" w14:textId="77777777">
            <w:pPr>
              <w:bidi w:val="0"/>
              <w:spacing w:before="16" w:after="16" w:line="240" w:lineRule="exact"/>
              <w:jc w:val="center"/>
              <w:rPr>
                <w:rFonts w:ascii="David" w:hAnsi="David"/>
                <w:sz w:val="22"/>
                <w:szCs w:val="22"/>
              </w:rPr>
            </w:pPr>
            <w:r w:rsidRPr="00DA3C4F">
              <w:rPr>
                <w:rFonts w:ascii="David" w:eastAsia="Times New Roman" w:hAnsi="David"/>
                <w:sz w:val="22"/>
                <w:szCs w:val="22"/>
              </w:rPr>
              <w:t>+</w:t>
            </w:r>
            <w:r w:rsidRPr="00DA3C4F" w:rsidR="008D3276">
              <w:rPr>
                <w:rFonts w:ascii="David" w:hAnsi="David"/>
                <w:sz w:val="22"/>
                <w:szCs w:val="22"/>
              </w:rPr>
              <w:t>3.6</w:t>
            </w:r>
          </w:p>
        </w:tc>
      </w:tr>
      <w:tr w14:paraId="4E2660F4" w14:textId="77777777" w:rsidTr="00EF71C4">
        <w:tblPrEx>
          <w:tblW w:w="7805" w:type="dxa"/>
          <w:jc w:val="center"/>
          <w:tblLook w:val="04A0"/>
        </w:tblPrEx>
        <w:trPr>
          <w:trHeight w:val="300"/>
          <w:jc w:val="center"/>
        </w:trPr>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F4263E" w:rsidRPr="00EF71C4" w:rsidP="00EF71C4" w14:paraId="0CD75F0E" w14:textId="77777777">
            <w:pPr>
              <w:spacing w:before="16" w:after="16" w:line="240" w:lineRule="exact"/>
              <w:jc w:val="left"/>
              <w:rPr>
                <w:rFonts w:ascii="David" w:hAnsi="David"/>
                <w:b/>
                <w:bCs/>
                <w:sz w:val="22"/>
                <w:szCs w:val="22"/>
              </w:rPr>
            </w:pPr>
            <w:r w:rsidRPr="00EF71C4">
              <w:rPr>
                <w:rFonts w:ascii="David" w:hAnsi="David"/>
                <w:b/>
                <w:bCs/>
                <w:sz w:val="22"/>
                <w:szCs w:val="22"/>
                <w:rtl/>
              </w:rPr>
              <w:t>ספרד</w:t>
            </w:r>
          </w:p>
        </w:tc>
        <w:tc>
          <w:tcPr>
            <w:tcW w:w="2201" w:type="dxa"/>
            <w:tcBorders>
              <w:top w:val="nil"/>
              <w:left w:val="nil"/>
              <w:bottom w:val="single" w:sz="8" w:space="0" w:color="auto"/>
              <w:right w:val="nil"/>
            </w:tcBorders>
            <w:shd w:val="clear" w:color="auto" w:fill="auto"/>
            <w:noWrap/>
            <w:vAlign w:val="center"/>
            <w:hideMark/>
          </w:tcPr>
          <w:p w:rsidR="00F4263E" w:rsidRPr="00DA3C4F" w:rsidP="00EF71C4" w14:paraId="3D665E2C" w14:textId="77777777">
            <w:pPr>
              <w:bidi w:val="0"/>
              <w:spacing w:before="16" w:after="16" w:line="240" w:lineRule="exact"/>
              <w:jc w:val="center"/>
              <w:rPr>
                <w:rFonts w:ascii="David" w:hAnsi="David"/>
                <w:sz w:val="22"/>
                <w:szCs w:val="22"/>
                <w:rtl/>
              </w:rPr>
            </w:pPr>
            <w:r w:rsidRPr="00DA3C4F">
              <w:rPr>
                <w:rFonts w:ascii="David" w:hAnsi="David"/>
                <w:sz w:val="22"/>
                <w:szCs w:val="22"/>
              </w:rPr>
              <w:t>29.4</w:t>
            </w:r>
          </w:p>
        </w:tc>
        <w:tc>
          <w:tcPr>
            <w:tcW w:w="2555"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1B379FC5" w14:textId="77777777">
            <w:pPr>
              <w:bidi w:val="0"/>
              <w:spacing w:before="16" w:after="16" w:line="240" w:lineRule="exact"/>
              <w:jc w:val="center"/>
              <w:rPr>
                <w:rFonts w:ascii="David" w:hAnsi="David"/>
                <w:sz w:val="22"/>
                <w:szCs w:val="22"/>
              </w:rPr>
            </w:pPr>
            <w:r w:rsidRPr="00DA3C4F">
              <w:rPr>
                <w:rFonts w:ascii="David" w:hAnsi="David"/>
                <w:sz w:val="22"/>
                <w:szCs w:val="22"/>
              </w:rPr>
              <w:t>27.6</w:t>
            </w:r>
          </w:p>
        </w:tc>
        <w:tc>
          <w:tcPr>
            <w:tcW w:w="1273"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3FF8FD9E" w14:textId="77777777">
            <w:pPr>
              <w:bidi w:val="0"/>
              <w:spacing w:before="16" w:after="16" w:line="240" w:lineRule="exact"/>
              <w:jc w:val="center"/>
              <w:rPr>
                <w:rFonts w:ascii="David" w:hAnsi="David"/>
                <w:sz w:val="22"/>
                <w:szCs w:val="22"/>
              </w:rPr>
            </w:pPr>
            <w:r w:rsidRPr="00DA3C4F">
              <w:rPr>
                <w:rFonts w:ascii="David" w:eastAsia="Times New Roman" w:hAnsi="David"/>
                <w:sz w:val="22"/>
                <w:szCs w:val="22"/>
              </w:rPr>
              <w:t>+</w:t>
            </w:r>
            <w:r w:rsidRPr="00DA3C4F" w:rsidR="008D3276">
              <w:rPr>
                <w:rFonts w:ascii="David" w:hAnsi="David"/>
                <w:sz w:val="22"/>
                <w:szCs w:val="22"/>
              </w:rPr>
              <w:t>1.8</w:t>
            </w:r>
          </w:p>
        </w:tc>
      </w:tr>
      <w:tr w14:paraId="06575891" w14:textId="77777777" w:rsidTr="00EF71C4">
        <w:tblPrEx>
          <w:tblW w:w="7805" w:type="dxa"/>
          <w:jc w:val="center"/>
          <w:tblLook w:val="04A0"/>
        </w:tblPrEx>
        <w:trPr>
          <w:trHeight w:val="300"/>
          <w:jc w:val="center"/>
        </w:trPr>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F4263E" w:rsidRPr="00EF71C4" w:rsidP="00EF71C4" w14:paraId="31624037" w14:textId="77777777">
            <w:pPr>
              <w:spacing w:before="16" w:after="16" w:line="240" w:lineRule="exact"/>
              <w:jc w:val="left"/>
              <w:rPr>
                <w:rFonts w:ascii="David" w:hAnsi="David"/>
                <w:b/>
                <w:bCs/>
                <w:sz w:val="22"/>
                <w:szCs w:val="22"/>
              </w:rPr>
            </w:pPr>
            <w:r w:rsidRPr="00EF71C4">
              <w:rPr>
                <w:rFonts w:ascii="David" w:eastAsia="Times New Roman" w:hAnsi="David" w:hint="cs"/>
                <w:b/>
                <w:bCs/>
                <w:sz w:val="22"/>
                <w:szCs w:val="22"/>
                <w:rtl/>
              </w:rPr>
              <w:t>בלגיה</w:t>
            </w:r>
          </w:p>
        </w:tc>
        <w:tc>
          <w:tcPr>
            <w:tcW w:w="2201" w:type="dxa"/>
            <w:tcBorders>
              <w:top w:val="nil"/>
              <w:left w:val="nil"/>
              <w:bottom w:val="single" w:sz="8" w:space="0" w:color="auto"/>
              <w:right w:val="nil"/>
            </w:tcBorders>
            <w:shd w:val="clear" w:color="auto" w:fill="auto"/>
            <w:noWrap/>
            <w:vAlign w:val="center"/>
            <w:hideMark/>
          </w:tcPr>
          <w:p w:rsidR="00F4263E" w:rsidRPr="00DA3C4F" w:rsidP="00EF71C4" w14:paraId="21465413" w14:textId="77777777">
            <w:pPr>
              <w:bidi w:val="0"/>
              <w:spacing w:before="16" w:after="16" w:line="240" w:lineRule="exact"/>
              <w:jc w:val="center"/>
              <w:rPr>
                <w:rFonts w:ascii="David" w:hAnsi="David"/>
                <w:sz w:val="22"/>
                <w:szCs w:val="22"/>
                <w:rtl/>
              </w:rPr>
            </w:pPr>
            <w:r w:rsidRPr="00DA3C4F">
              <w:rPr>
                <w:rFonts w:ascii="David" w:hAnsi="David"/>
                <w:sz w:val="22"/>
                <w:szCs w:val="22"/>
              </w:rPr>
              <w:t>34</w:t>
            </w:r>
          </w:p>
        </w:tc>
        <w:tc>
          <w:tcPr>
            <w:tcW w:w="2555"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22142B6E" w14:textId="77777777">
            <w:pPr>
              <w:bidi w:val="0"/>
              <w:spacing w:before="16" w:after="16" w:line="240" w:lineRule="exact"/>
              <w:jc w:val="center"/>
              <w:rPr>
                <w:rFonts w:asciiTheme="minorHAnsi" w:hAnsiTheme="minorHAnsi"/>
                <w:sz w:val="22"/>
                <w:szCs w:val="22"/>
              </w:rPr>
            </w:pPr>
            <w:r w:rsidRPr="00DA3C4F">
              <w:rPr>
                <w:rFonts w:ascii="David" w:hAnsi="David"/>
                <w:sz w:val="22"/>
                <w:szCs w:val="22"/>
              </w:rPr>
              <w:t>28.3</w:t>
            </w:r>
          </w:p>
        </w:tc>
        <w:tc>
          <w:tcPr>
            <w:tcW w:w="1273"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7AD2DC38" w14:textId="77777777">
            <w:pPr>
              <w:bidi w:val="0"/>
              <w:spacing w:before="16" w:after="16" w:line="240" w:lineRule="exact"/>
              <w:jc w:val="center"/>
              <w:rPr>
                <w:rFonts w:ascii="David" w:hAnsi="David"/>
                <w:sz w:val="22"/>
                <w:szCs w:val="22"/>
              </w:rPr>
            </w:pPr>
            <w:r w:rsidRPr="00DA3C4F">
              <w:rPr>
                <w:rFonts w:ascii="David" w:eastAsia="Times New Roman" w:hAnsi="David"/>
                <w:sz w:val="22"/>
                <w:szCs w:val="22"/>
              </w:rPr>
              <w:t>+</w:t>
            </w:r>
            <w:r w:rsidRPr="00DA3C4F" w:rsidR="008D3276">
              <w:rPr>
                <w:rFonts w:ascii="David" w:hAnsi="David"/>
                <w:sz w:val="22"/>
                <w:szCs w:val="22"/>
              </w:rPr>
              <w:t>5.7</w:t>
            </w:r>
          </w:p>
        </w:tc>
      </w:tr>
      <w:tr w14:paraId="767FFC57" w14:textId="77777777" w:rsidTr="00EF71C4">
        <w:tblPrEx>
          <w:tblW w:w="7805" w:type="dxa"/>
          <w:jc w:val="center"/>
          <w:tblLook w:val="04A0"/>
        </w:tblPrEx>
        <w:trPr>
          <w:trHeight w:val="300"/>
          <w:jc w:val="center"/>
        </w:trPr>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F4263E" w:rsidRPr="00EF71C4" w:rsidP="00EF71C4" w14:paraId="5FED6ED7" w14:textId="77777777">
            <w:pPr>
              <w:spacing w:before="16" w:after="16" w:line="240" w:lineRule="exact"/>
              <w:jc w:val="left"/>
              <w:rPr>
                <w:rFonts w:ascii="David" w:hAnsi="David"/>
                <w:b/>
                <w:bCs/>
                <w:sz w:val="22"/>
                <w:szCs w:val="22"/>
              </w:rPr>
            </w:pPr>
            <w:r w:rsidRPr="00EF71C4">
              <w:rPr>
                <w:rFonts w:ascii="David" w:hAnsi="David"/>
                <w:b/>
                <w:bCs/>
                <w:sz w:val="22"/>
                <w:szCs w:val="22"/>
                <w:rtl/>
              </w:rPr>
              <w:t>צרפת</w:t>
            </w:r>
          </w:p>
        </w:tc>
        <w:tc>
          <w:tcPr>
            <w:tcW w:w="2201" w:type="dxa"/>
            <w:tcBorders>
              <w:top w:val="nil"/>
              <w:left w:val="nil"/>
              <w:bottom w:val="single" w:sz="8" w:space="0" w:color="auto"/>
              <w:right w:val="nil"/>
            </w:tcBorders>
            <w:shd w:val="clear" w:color="auto" w:fill="auto"/>
            <w:noWrap/>
            <w:vAlign w:val="center"/>
            <w:hideMark/>
          </w:tcPr>
          <w:p w:rsidR="00F4263E" w:rsidRPr="00DA3C4F" w:rsidP="00EF71C4" w14:paraId="32C228D7" w14:textId="77777777">
            <w:pPr>
              <w:bidi w:val="0"/>
              <w:spacing w:before="16" w:after="16" w:line="240" w:lineRule="exact"/>
              <w:jc w:val="center"/>
              <w:rPr>
                <w:rFonts w:ascii="David" w:hAnsi="David"/>
                <w:sz w:val="22"/>
                <w:szCs w:val="22"/>
                <w:rtl/>
              </w:rPr>
            </w:pPr>
            <w:r w:rsidRPr="00DA3C4F">
              <w:rPr>
                <w:rFonts w:ascii="David" w:hAnsi="David"/>
                <w:sz w:val="22"/>
                <w:szCs w:val="22"/>
              </w:rPr>
              <w:t>38</w:t>
            </w:r>
          </w:p>
        </w:tc>
        <w:tc>
          <w:tcPr>
            <w:tcW w:w="2555"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5DA587CF" w14:textId="77777777">
            <w:pPr>
              <w:bidi w:val="0"/>
              <w:spacing w:before="16" w:after="16" w:line="240" w:lineRule="exact"/>
              <w:jc w:val="center"/>
              <w:rPr>
                <w:rFonts w:ascii="David" w:hAnsi="David"/>
                <w:sz w:val="22"/>
                <w:szCs w:val="22"/>
              </w:rPr>
            </w:pPr>
            <w:r w:rsidRPr="00DA3C4F">
              <w:rPr>
                <w:rFonts w:ascii="David" w:hAnsi="David"/>
                <w:sz w:val="22"/>
                <w:szCs w:val="22"/>
              </w:rPr>
              <w:t>32.4</w:t>
            </w:r>
          </w:p>
        </w:tc>
        <w:tc>
          <w:tcPr>
            <w:tcW w:w="1273"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325809E2" w14:textId="77777777">
            <w:pPr>
              <w:bidi w:val="0"/>
              <w:spacing w:before="16" w:after="16" w:line="240" w:lineRule="exact"/>
              <w:jc w:val="center"/>
              <w:rPr>
                <w:rFonts w:ascii="David" w:hAnsi="David"/>
                <w:sz w:val="22"/>
                <w:szCs w:val="22"/>
              </w:rPr>
            </w:pPr>
            <w:r w:rsidRPr="00DA3C4F">
              <w:rPr>
                <w:rFonts w:ascii="David" w:eastAsia="Times New Roman" w:hAnsi="David"/>
                <w:sz w:val="22"/>
                <w:szCs w:val="22"/>
              </w:rPr>
              <w:t>+</w:t>
            </w:r>
            <w:r w:rsidRPr="00DA3C4F" w:rsidR="008D3276">
              <w:rPr>
                <w:rFonts w:ascii="David" w:hAnsi="David"/>
                <w:sz w:val="22"/>
                <w:szCs w:val="22"/>
              </w:rPr>
              <w:t>5.6</w:t>
            </w:r>
          </w:p>
        </w:tc>
      </w:tr>
      <w:tr w14:paraId="6FCEA545" w14:textId="77777777" w:rsidTr="00EF71C4">
        <w:tblPrEx>
          <w:tblW w:w="7805" w:type="dxa"/>
          <w:jc w:val="center"/>
          <w:tblLook w:val="04A0"/>
        </w:tblPrEx>
        <w:trPr>
          <w:trHeight w:val="300"/>
          <w:jc w:val="center"/>
        </w:trPr>
        <w:tc>
          <w:tcPr>
            <w:tcW w:w="1776" w:type="dxa"/>
            <w:tcBorders>
              <w:top w:val="nil"/>
              <w:left w:val="single" w:sz="8" w:space="0" w:color="auto"/>
              <w:bottom w:val="nil"/>
              <w:right w:val="single" w:sz="8" w:space="0" w:color="auto"/>
            </w:tcBorders>
            <w:shd w:val="clear" w:color="auto" w:fill="auto"/>
            <w:noWrap/>
            <w:vAlign w:val="center"/>
            <w:hideMark/>
          </w:tcPr>
          <w:p w:rsidR="00F4263E" w:rsidRPr="00EF71C4" w:rsidP="00EF71C4" w14:paraId="27007C42" w14:textId="77777777">
            <w:pPr>
              <w:spacing w:before="16" w:after="16" w:line="240" w:lineRule="exact"/>
              <w:jc w:val="left"/>
              <w:rPr>
                <w:rFonts w:ascii="David" w:hAnsi="David"/>
                <w:b/>
                <w:bCs/>
                <w:sz w:val="22"/>
                <w:szCs w:val="22"/>
              </w:rPr>
            </w:pPr>
            <w:r w:rsidRPr="00EF71C4">
              <w:rPr>
                <w:rFonts w:ascii="David" w:hAnsi="David"/>
                <w:b/>
                <w:bCs/>
                <w:sz w:val="22"/>
                <w:szCs w:val="22"/>
                <w:rtl/>
              </w:rPr>
              <w:t>ארצות הברית</w:t>
            </w:r>
          </w:p>
        </w:tc>
        <w:tc>
          <w:tcPr>
            <w:tcW w:w="2201" w:type="dxa"/>
            <w:tcBorders>
              <w:top w:val="nil"/>
              <w:left w:val="nil"/>
              <w:bottom w:val="nil"/>
              <w:right w:val="nil"/>
            </w:tcBorders>
            <w:shd w:val="clear" w:color="auto" w:fill="auto"/>
            <w:noWrap/>
            <w:vAlign w:val="center"/>
            <w:hideMark/>
          </w:tcPr>
          <w:p w:rsidR="00F4263E" w:rsidRPr="00DA3C4F" w:rsidP="00EF71C4" w14:paraId="58ABC41F" w14:textId="77777777">
            <w:pPr>
              <w:bidi w:val="0"/>
              <w:spacing w:before="16" w:after="16" w:line="240" w:lineRule="exact"/>
              <w:jc w:val="center"/>
              <w:rPr>
                <w:rFonts w:ascii="David" w:hAnsi="David"/>
                <w:sz w:val="22"/>
                <w:szCs w:val="22"/>
                <w:rtl/>
              </w:rPr>
            </w:pPr>
            <w:r w:rsidRPr="00DA3C4F">
              <w:rPr>
                <w:rFonts w:ascii="David" w:hAnsi="David"/>
                <w:sz w:val="22"/>
                <w:szCs w:val="22"/>
              </w:rPr>
              <w:t>40.5</w:t>
            </w:r>
          </w:p>
        </w:tc>
        <w:tc>
          <w:tcPr>
            <w:tcW w:w="2555" w:type="dxa"/>
            <w:tcBorders>
              <w:top w:val="nil"/>
              <w:left w:val="single" w:sz="8" w:space="0" w:color="auto"/>
              <w:bottom w:val="nil"/>
              <w:right w:val="single" w:sz="8" w:space="0" w:color="auto"/>
            </w:tcBorders>
            <w:shd w:val="clear" w:color="auto" w:fill="auto"/>
            <w:noWrap/>
            <w:vAlign w:val="center"/>
            <w:hideMark/>
          </w:tcPr>
          <w:p w:rsidR="00F4263E" w:rsidRPr="00DA3C4F" w:rsidP="00EF71C4" w14:paraId="508FB26D" w14:textId="77777777">
            <w:pPr>
              <w:bidi w:val="0"/>
              <w:spacing w:before="16" w:after="16" w:line="240" w:lineRule="exact"/>
              <w:jc w:val="center"/>
              <w:rPr>
                <w:rFonts w:ascii="David" w:hAnsi="David"/>
                <w:sz w:val="22"/>
                <w:szCs w:val="22"/>
              </w:rPr>
            </w:pPr>
            <w:r w:rsidRPr="00DA3C4F">
              <w:rPr>
                <w:rFonts w:ascii="David" w:hAnsi="David"/>
                <w:sz w:val="22"/>
                <w:szCs w:val="22"/>
              </w:rPr>
              <w:t>34.9</w:t>
            </w:r>
          </w:p>
        </w:tc>
        <w:tc>
          <w:tcPr>
            <w:tcW w:w="1273"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33BCDF48" w14:textId="77777777">
            <w:pPr>
              <w:bidi w:val="0"/>
              <w:spacing w:before="16" w:after="16" w:line="240" w:lineRule="exact"/>
              <w:jc w:val="center"/>
              <w:rPr>
                <w:rFonts w:ascii="David" w:hAnsi="David"/>
                <w:sz w:val="22"/>
                <w:szCs w:val="22"/>
              </w:rPr>
            </w:pPr>
            <w:r w:rsidRPr="00DA3C4F">
              <w:rPr>
                <w:rFonts w:ascii="David" w:eastAsia="Times New Roman" w:hAnsi="David"/>
                <w:sz w:val="22"/>
                <w:szCs w:val="22"/>
              </w:rPr>
              <w:t>+</w:t>
            </w:r>
            <w:r w:rsidRPr="00DA3C4F" w:rsidR="008D3276">
              <w:rPr>
                <w:rFonts w:ascii="David" w:hAnsi="David"/>
                <w:sz w:val="22"/>
                <w:szCs w:val="22"/>
              </w:rPr>
              <w:t>5.6</w:t>
            </w:r>
          </w:p>
        </w:tc>
      </w:tr>
      <w:tr w14:paraId="64BE206E" w14:textId="77777777" w:rsidTr="00EF71C4">
        <w:tblPrEx>
          <w:tblW w:w="7805" w:type="dxa"/>
          <w:jc w:val="center"/>
          <w:tblLook w:val="04A0"/>
        </w:tblPrEx>
        <w:trPr>
          <w:trHeight w:val="300"/>
          <w:jc w:val="center"/>
        </w:trPr>
        <w:tc>
          <w:tcPr>
            <w:tcW w:w="17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4263E" w:rsidRPr="00EF71C4" w:rsidP="00EF71C4" w14:paraId="65A73948" w14:textId="77777777">
            <w:pPr>
              <w:spacing w:before="16" w:after="16" w:line="240" w:lineRule="exact"/>
              <w:jc w:val="left"/>
              <w:rPr>
                <w:rFonts w:ascii="David" w:hAnsi="David"/>
                <w:b/>
                <w:bCs/>
                <w:sz w:val="22"/>
                <w:szCs w:val="22"/>
              </w:rPr>
            </w:pPr>
            <w:r w:rsidRPr="00EF71C4">
              <w:rPr>
                <w:rFonts w:ascii="David" w:hAnsi="David"/>
                <w:b/>
                <w:bCs/>
                <w:sz w:val="22"/>
                <w:szCs w:val="22"/>
                <w:rtl/>
              </w:rPr>
              <w:t>ממוצע ה-</w:t>
            </w:r>
            <w:r w:rsidRPr="00EF71C4">
              <w:rPr>
                <w:rFonts w:ascii="David" w:hAnsi="David"/>
                <w:b/>
                <w:bCs/>
                <w:sz w:val="22"/>
                <w:szCs w:val="22"/>
              </w:rPr>
              <w:t>OECD</w:t>
            </w:r>
          </w:p>
        </w:tc>
        <w:tc>
          <w:tcPr>
            <w:tcW w:w="2201" w:type="dxa"/>
            <w:tcBorders>
              <w:top w:val="single" w:sz="8" w:space="0" w:color="auto"/>
              <w:left w:val="nil"/>
              <w:bottom w:val="single" w:sz="8" w:space="0" w:color="auto"/>
              <w:right w:val="nil"/>
            </w:tcBorders>
            <w:shd w:val="clear" w:color="auto" w:fill="auto"/>
            <w:noWrap/>
            <w:vAlign w:val="center"/>
            <w:hideMark/>
          </w:tcPr>
          <w:p w:rsidR="00F4263E" w:rsidRPr="00DA3C4F" w:rsidP="00EF71C4" w14:paraId="5B4D6AAD" w14:textId="77777777">
            <w:pPr>
              <w:bidi w:val="0"/>
              <w:spacing w:before="16" w:after="16" w:line="240" w:lineRule="exact"/>
              <w:jc w:val="center"/>
              <w:rPr>
                <w:rFonts w:ascii="David" w:hAnsi="David"/>
                <w:sz w:val="22"/>
                <w:szCs w:val="22"/>
                <w:rtl/>
              </w:rPr>
            </w:pPr>
            <w:r w:rsidRPr="00DA3C4F">
              <w:rPr>
                <w:rFonts w:ascii="David" w:hAnsi="David"/>
                <w:sz w:val="22"/>
                <w:szCs w:val="22"/>
              </w:rPr>
              <w:t>24.8</w:t>
            </w:r>
          </w:p>
        </w:tc>
        <w:tc>
          <w:tcPr>
            <w:tcW w:w="25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4263E" w:rsidRPr="00DA3C4F" w:rsidP="00EF71C4" w14:paraId="440261CA" w14:textId="77777777">
            <w:pPr>
              <w:bidi w:val="0"/>
              <w:spacing w:before="16" w:after="16" w:line="240" w:lineRule="exact"/>
              <w:jc w:val="center"/>
              <w:rPr>
                <w:rFonts w:ascii="David" w:hAnsi="David"/>
                <w:sz w:val="22"/>
                <w:szCs w:val="22"/>
              </w:rPr>
            </w:pPr>
            <w:r w:rsidRPr="00DA3C4F">
              <w:rPr>
                <w:rFonts w:ascii="David" w:hAnsi="David"/>
                <w:sz w:val="22"/>
                <w:szCs w:val="22"/>
              </w:rPr>
              <w:t>21.8</w:t>
            </w:r>
          </w:p>
        </w:tc>
        <w:tc>
          <w:tcPr>
            <w:tcW w:w="1273" w:type="dxa"/>
            <w:tcBorders>
              <w:top w:val="nil"/>
              <w:left w:val="single" w:sz="8" w:space="0" w:color="auto"/>
              <w:bottom w:val="single" w:sz="8" w:space="0" w:color="auto"/>
              <w:right w:val="single" w:sz="8" w:space="0" w:color="auto"/>
            </w:tcBorders>
            <w:shd w:val="clear" w:color="auto" w:fill="auto"/>
            <w:noWrap/>
            <w:vAlign w:val="center"/>
            <w:hideMark/>
          </w:tcPr>
          <w:p w:rsidR="00F4263E" w:rsidRPr="00DA3C4F" w:rsidP="00EF71C4" w14:paraId="2A6E4E49" w14:textId="77777777">
            <w:pPr>
              <w:bidi w:val="0"/>
              <w:spacing w:before="16" w:after="16" w:line="240" w:lineRule="exact"/>
              <w:jc w:val="center"/>
              <w:rPr>
                <w:rFonts w:ascii="David" w:hAnsi="David"/>
                <w:sz w:val="22"/>
                <w:szCs w:val="22"/>
              </w:rPr>
            </w:pPr>
            <w:r w:rsidRPr="00DA3C4F">
              <w:rPr>
                <w:rFonts w:ascii="David" w:eastAsia="Times New Roman" w:hAnsi="David" w:hint="cs"/>
                <w:sz w:val="22"/>
                <w:szCs w:val="22"/>
                <w:rtl/>
              </w:rPr>
              <w:t>+</w:t>
            </w:r>
            <w:r w:rsidRPr="00DA3C4F" w:rsidR="008D3276">
              <w:rPr>
                <w:rFonts w:ascii="David" w:hAnsi="David"/>
                <w:sz w:val="22"/>
                <w:szCs w:val="22"/>
                <w:rtl/>
              </w:rPr>
              <w:t>3</w:t>
            </w:r>
          </w:p>
        </w:tc>
      </w:tr>
    </w:tbl>
    <w:p w:rsidR="000F68D7" w:rsidRPr="005228D6" w:rsidP="001032B8" w14:paraId="6CEF1AF6" w14:textId="77777777">
      <w:pPr>
        <w:spacing w:before="120" w:line="269" w:lineRule="auto"/>
        <w:jc w:val="left"/>
        <w:rPr>
          <w:noProof/>
          <w:sz w:val="22"/>
          <w:szCs w:val="22"/>
          <w:rtl/>
          <w:lang w:eastAsia="he-IL"/>
        </w:rPr>
      </w:pPr>
      <w:r w:rsidRPr="005228D6">
        <w:rPr>
          <w:rFonts w:hint="cs"/>
          <w:noProof/>
          <w:sz w:val="22"/>
          <w:szCs w:val="22"/>
          <w:rtl/>
          <w:lang w:eastAsia="he-IL"/>
        </w:rPr>
        <w:t>המקור: משרד האוצר, על פי מחקר אוניברסיטת אוקספורד.</w:t>
      </w:r>
    </w:p>
    <w:p w:rsidR="001032B8" w14:paraId="2BEA4B00" w14:textId="77777777">
      <w:pPr>
        <w:bidi w:val="0"/>
        <w:spacing w:after="200" w:line="276" w:lineRule="auto"/>
        <w:rPr>
          <w:b/>
          <w:bCs/>
          <w:noProof/>
          <w:sz w:val="24"/>
          <w:rtl/>
          <w:lang w:eastAsia="he-IL"/>
        </w:rPr>
      </w:pPr>
      <w:r>
        <w:rPr>
          <w:b/>
          <w:bCs/>
          <w:noProof/>
          <w:sz w:val="24"/>
          <w:rtl/>
          <w:lang w:eastAsia="he-IL"/>
        </w:rPr>
        <w:br w:type="page"/>
      </w:r>
    </w:p>
    <w:p w:rsidR="00F4263E" w:rsidRPr="00161F93" w:rsidP="00A27943" w14:paraId="564C0DC0" w14:textId="77777777">
      <w:pPr>
        <w:spacing w:line="269" w:lineRule="auto"/>
        <w:ind w:left="-1"/>
        <w:rPr>
          <w:b/>
          <w:bCs/>
          <w:noProof/>
          <w:sz w:val="24"/>
          <w:rtl/>
          <w:lang w:eastAsia="he-IL"/>
        </w:rPr>
      </w:pPr>
      <w:r w:rsidRPr="00161F93">
        <w:rPr>
          <w:b/>
          <w:bCs/>
          <w:noProof/>
          <w:sz w:val="24"/>
          <w:rtl/>
          <w:lang w:eastAsia="he-IL"/>
        </w:rPr>
        <w:t xml:space="preserve">מהנתונים עולה כי </w:t>
      </w:r>
      <w:r w:rsidRPr="00161F93" w:rsidR="00D45F02">
        <w:rPr>
          <w:rFonts w:hint="cs"/>
          <w:b/>
          <w:bCs/>
          <w:noProof/>
          <w:sz w:val="24"/>
          <w:rtl/>
          <w:lang w:eastAsia="he-IL"/>
        </w:rPr>
        <w:t xml:space="preserve">חוץ מאסטוניה וצ'ילה, </w:t>
      </w:r>
      <w:r w:rsidRPr="00161F93" w:rsidR="006C328F">
        <w:rPr>
          <w:rFonts w:hint="cs"/>
          <w:b/>
          <w:bCs/>
          <w:noProof/>
          <w:sz w:val="24"/>
          <w:rtl/>
          <w:lang w:eastAsia="he-IL"/>
        </w:rPr>
        <w:t xml:space="preserve">בכל </w:t>
      </w:r>
      <w:r w:rsidRPr="00161F93" w:rsidR="004327F4">
        <w:rPr>
          <w:rFonts w:hint="cs"/>
          <w:b/>
          <w:bCs/>
          <w:noProof/>
          <w:sz w:val="24"/>
          <w:rtl/>
          <w:lang w:eastAsia="he-IL"/>
        </w:rPr>
        <w:t xml:space="preserve">שאר </w:t>
      </w:r>
      <w:r w:rsidRPr="00161F93" w:rsidR="006C328F">
        <w:rPr>
          <w:rFonts w:hint="cs"/>
          <w:b/>
          <w:bCs/>
          <w:noProof/>
          <w:sz w:val="24"/>
          <w:rtl/>
          <w:lang w:eastAsia="he-IL"/>
        </w:rPr>
        <w:t>מדינות</w:t>
      </w:r>
      <w:r w:rsidRPr="00161F93" w:rsidR="009257A4">
        <w:rPr>
          <w:rFonts w:hint="cs"/>
          <w:b/>
          <w:bCs/>
          <w:noProof/>
          <w:sz w:val="24"/>
          <w:rtl/>
          <w:lang w:eastAsia="he-IL"/>
        </w:rPr>
        <w:t xml:space="preserve"> ה-</w:t>
      </w:r>
      <w:r w:rsidRPr="00161F93" w:rsidR="009257A4">
        <w:rPr>
          <w:rFonts w:ascii="David" w:hAnsi="David"/>
          <w:b/>
          <w:bCs/>
          <w:noProof/>
          <w:sz w:val="24"/>
          <w:lang w:eastAsia="he-IL"/>
        </w:rPr>
        <w:t>OECD</w:t>
      </w:r>
      <w:r w:rsidRPr="00161F93" w:rsidR="006C328F">
        <w:rPr>
          <w:rFonts w:ascii="David" w:hAnsi="David"/>
          <w:b/>
          <w:bCs/>
          <w:noProof/>
          <w:sz w:val="24"/>
          <w:rtl/>
          <w:lang w:eastAsia="he-IL"/>
        </w:rPr>
        <w:t xml:space="preserve"> </w:t>
      </w:r>
      <w:r w:rsidRPr="00161F93">
        <w:rPr>
          <w:b/>
          <w:bCs/>
          <w:noProof/>
          <w:sz w:val="24"/>
          <w:rtl/>
          <w:lang w:eastAsia="he-IL"/>
        </w:rPr>
        <w:t xml:space="preserve">שיעור המס האפקטיבי </w:t>
      </w:r>
      <w:r w:rsidRPr="00161F93" w:rsidR="008D4C87">
        <w:rPr>
          <w:rFonts w:hint="cs"/>
          <w:b/>
          <w:bCs/>
          <w:noProof/>
          <w:sz w:val="24"/>
          <w:rtl/>
          <w:lang w:eastAsia="he-IL"/>
        </w:rPr>
        <w:t xml:space="preserve">בשנת 2017 היה </w:t>
      </w:r>
      <w:r w:rsidRPr="00161F93">
        <w:rPr>
          <w:b/>
          <w:bCs/>
          <w:noProof/>
          <w:sz w:val="24"/>
          <w:rtl/>
          <w:lang w:eastAsia="he-IL"/>
        </w:rPr>
        <w:t>נמוך משיעור</w:t>
      </w:r>
      <w:r w:rsidRPr="00161F93" w:rsidR="00D37C3C">
        <w:rPr>
          <w:rFonts w:hint="cs"/>
          <w:b/>
          <w:bCs/>
          <w:noProof/>
          <w:sz w:val="24"/>
          <w:rtl/>
          <w:lang w:eastAsia="he-IL"/>
        </w:rPr>
        <w:t xml:space="preserve"> המס</w:t>
      </w:r>
      <w:r w:rsidRPr="00161F93">
        <w:rPr>
          <w:b/>
          <w:bCs/>
          <w:noProof/>
          <w:sz w:val="24"/>
          <w:rtl/>
          <w:lang w:eastAsia="he-IL"/>
        </w:rPr>
        <w:t xml:space="preserve"> הסטטוטורי</w:t>
      </w:r>
      <w:r w:rsidRPr="00161F93" w:rsidR="008D4C87">
        <w:rPr>
          <w:rFonts w:hint="cs"/>
          <w:b/>
          <w:bCs/>
          <w:noProof/>
          <w:sz w:val="24"/>
          <w:rtl/>
          <w:lang w:eastAsia="he-IL"/>
        </w:rPr>
        <w:t>;</w:t>
      </w:r>
      <w:r w:rsidRPr="00161F93">
        <w:rPr>
          <w:b/>
          <w:bCs/>
          <w:noProof/>
          <w:sz w:val="24"/>
          <w:rtl/>
          <w:lang w:eastAsia="he-IL"/>
        </w:rPr>
        <w:t xml:space="preserve"> ההפרש עמד על </w:t>
      </w:r>
      <w:r w:rsidRPr="00161F93" w:rsidR="00C708E1">
        <w:rPr>
          <w:rFonts w:hint="cs"/>
          <w:b/>
          <w:bCs/>
          <w:noProof/>
          <w:sz w:val="24"/>
          <w:rtl/>
          <w:lang w:eastAsia="he-IL"/>
        </w:rPr>
        <w:t>כ-3%</w:t>
      </w:r>
      <w:r w:rsidRPr="00161F93">
        <w:rPr>
          <w:b/>
          <w:bCs/>
          <w:noProof/>
          <w:sz w:val="24"/>
          <w:rtl/>
          <w:lang w:eastAsia="he-IL"/>
        </w:rPr>
        <w:t xml:space="preserve"> </w:t>
      </w:r>
      <w:r w:rsidRPr="00161F93" w:rsidR="0002271D">
        <w:rPr>
          <w:rFonts w:hint="cs"/>
          <w:b/>
          <w:bCs/>
          <w:noProof/>
          <w:sz w:val="24"/>
          <w:rtl/>
          <w:lang w:eastAsia="he-IL"/>
        </w:rPr>
        <w:t>בממוצע</w:t>
      </w:r>
      <w:r w:rsidRPr="00161F93">
        <w:rPr>
          <w:b/>
          <w:bCs/>
          <w:noProof/>
          <w:sz w:val="24"/>
          <w:rtl/>
          <w:lang w:eastAsia="he-IL"/>
        </w:rPr>
        <w:t xml:space="preserve">. </w:t>
      </w:r>
      <w:r w:rsidRPr="00161F93" w:rsidR="00D930B7">
        <w:rPr>
          <w:rFonts w:hint="cs"/>
          <w:b/>
          <w:bCs/>
          <w:noProof/>
          <w:sz w:val="24"/>
          <w:rtl/>
          <w:lang w:eastAsia="he-IL"/>
        </w:rPr>
        <w:t>ל</w:t>
      </w:r>
      <w:r w:rsidRPr="00161F93">
        <w:rPr>
          <w:rFonts w:hint="cs"/>
          <w:b/>
          <w:bCs/>
          <w:noProof/>
          <w:sz w:val="24"/>
          <w:rtl/>
          <w:lang w:eastAsia="he-IL"/>
        </w:rPr>
        <w:t>נוכח שיעור המס האפקטיבי הנמוך יחסית, נראה</w:t>
      </w:r>
      <w:r w:rsidRPr="00161F93" w:rsidR="008D4C87">
        <w:rPr>
          <w:rFonts w:hint="cs"/>
          <w:b/>
          <w:bCs/>
          <w:noProof/>
          <w:sz w:val="24"/>
          <w:rtl/>
          <w:lang w:eastAsia="he-IL"/>
        </w:rPr>
        <w:t xml:space="preserve"> </w:t>
      </w:r>
      <w:r w:rsidRPr="00161F93" w:rsidR="007719E3">
        <w:rPr>
          <w:rFonts w:hint="cs"/>
          <w:b/>
          <w:bCs/>
          <w:noProof/>
          <w:sz w:val="24"/>
          <w:rtl/>
          <w:lang w:eastAsia="he-IL"/>
        </w:rPr>
        <w:t xml:space="preserve">אפוא </w:t>
      </w:r>
      <w:r w:rsidRPr="00161F93">
        <w:rPr>
          <w:rFonts w:hint="cs"/>
          <w:b/>
          <w:bCs/>
          <w:noProof/>
          <w:sz w:val="24"/>
          <w:rtl/>
          <w:lang w:eastAsia="he-IL"/>
        </w:rPr>
        <w:t xml:space="preserve">כי </w:t>
      </w:r>
      <w:r w:rsidRPr="00161F93" w:rsidR="008D4C87">
        <w:rPr>
          <w:rFonts w:hint="cs"/>
          <w:b/>
          <w:bCs/>
          <w:noProof/>
          <w:sz w:val="24"/>
          <w:rtl/>
          <w:lang w:eastAsia="he-IL"/>
        </w:rPr>
        <w:t>יש</w:t>
      </w:r>
      <w:r w:rsidRPr="00161F93" w:rsidR="006C328F">
        <w:rPr>
          <w:rFonts w:hint="cs"/>
          <w:b/>
          <w:bCs/>
          <w:noProof/>
          <w:sz w:val="24"/>
          <w:rtl/>
          <w:lang w:eastAsia="he-IL"/>
        </w:rPr>
        <w:t xml:space="preserve"> </w:t>
      </w:r>
      <w:r w:rsidRPr="00161F93" w:rsidR="007719E3">
        <w:rPr>
          <w:rFonts w:hint="cs"/>
          <w:b/>
          <w:bCs/>
          <w:noProof/>
          <w:sz w:val="24"/>
          <w:rtl/>
          <w:lang w:eastAsia="he-IL"/>
        </w:rPr>
        <w:t xml:space="preserve">בו </w:t>
      </w:r>
      <w:r w:rsidRPr="00161F93" w:rsidR="006C328F">
        <w:rPr>
          <w:rFonts w:hint="cs"/>
          <w:b/>
          <w:bCs/>
          <w:noProof/>
          <w:sz w:val="24"/>
          <w:rtl/>
          <w:lang w:eastAsia="he-IL"/>
        </w:rPr>
        <w:t>משום תמריץ נוסף</w:t>
      </w:r>
      <w:r w:rsidRPr="00161F93">
        <w:rPr>
          <w:rFonts w:hint="cs"/>
          <w:b/>
          <w:bCs/>
          <w:noProof/>
          <w:sz w:val="24"/>
          <w:rtl/>
          <w:lang w:eastAsia="he-IL"/>
        </w:rPr>
        <w:t xml:space="preserve"> להתאגד באמצעות חברה ולא באמצעות יחיד.</w:t>
      </w:r>
      <w:r w:rsidR="00A27943">
        <w:rPr>
          <w:rFonts w:hint="cs"/>
          <w:b/>
          <w:bCs/>
          <w:noProof/>
          <w:sz w:val="24"/>
          <w:rtl/>
          <w:lang w:eastAsia="he-IL"/>
        </w:rPr>
        <w:t xml:space="preserve"> </w:t>
      </w:r>
    </w:p>
    <w:p w:rsidR="002E7020" w:rsidP="00A27943" w14:paraId="3EB854EB" w14:textId="77777777">
      <w:pPr>
        <w:spacing w:line="269" w:lineRule="auto"/>
        <w:ind w:left="-1"/>
        <w:rPr>
          <w:sz w:val="24"/>
          <w:rtl/>
        </w:rPr>
      </w:pPr>
    </w:p>
    <w:p w:rsidR="00F4263E" w:rsidRPr="00161F93" w:rsidP="00E066A0" w14:paraId="409E90DD" w14:textId="77777777">
      <w:pPr>
        <w:spacing w:line="269" w:lineRule="auto"/>
        <w:ind w:left="-1"/>
        <w:rPr>
          <w:sz w:val="24"/>
          <w:rtl/>
        </w:rPr>
      </w:pPr>
      <w:r w:rsidRPr="00161F93">
        <w:rPr>
          <w:sz w:val="24"/>
          <w:rtl/>
        </w:rPr>
        <w:t xml:space="preserve">בפברואר 2020 פנה משרד מבקר המדינה אל רשות </w:t>
      </w:r>
      <w:r w:rsidRPr="00161F93">
        <w:rPr>
          <w:rFonts w:hint="cs"/>
          <w:noProof/>
          <w:sz w:val="24"/>
          <w:rtl/>
        </w:rPr>
        <w:t>המ</w:t>
      </w:r>
      <w:r w:rsidRPr="00161F93" w:rsidR="00CA483B">
        <w:rPr>
          <w:rFonts w:hint="cs"/>
          <w:noProof/>
          <w:sz w:val="24"/>
          <w:rtl/>
        </w:rPr>
        <w:t>י</w:t>
      </w:r>
      <w:r w:rsidRPr="00161F93">
        <w:rPr>
          <w:rFonts w:hint="cs"/>
          <w:noProof/>
          <w:sz w:val="24"/>
          <w:rtl/>
        </w:rPr>
        <w:t>סים</w:t>
      </w:r>
      <w:r w:rsidRPr="00161F93">
        <w:rPr>
          <w:sz w:val="24"/>
          <w:rtl/>
        </w:rPr>
        <w:t xml:space="preserve"> בבקשה </w:t>
      </w:r>
      <w:r w:rsidRPr="00161F93">
        <w:rPr>
          <w:rFonts w:hint="cs"/>
          <w:noProof/>
          <w:sz w:val="24"/>
          <w:rtl/>
        </w:rPr>
        <w:t>לקבל</w:t>
      </w:r>
      <w:r w:rsidRPr="00161F93">
        <w:rPr>
          <w:sz w:val="24"/>
          <w:rtl/>
        </w:rPr>
        <w:t xml:space="preserve"> נתונים על </w:t>
      </w:r>
      <w:r w:rsidR="00E066A0">
        <w:rPr>
          <w:rFonts w:hint="cs"/>
          <w:noProof/>
          <w:sz w:val="24"/>
          <w:rtl/>
        </w:rPr>
        <w:t xml:space="preserve">היקף </w:t>
      </w:r>
      <w:r w:rsidRPr="00161F93">
        <w:rPr>
          <w:sz w:val="24"/>
          <w:rtl/>
        </w:rPr>
        <w:t xml:space="preserve">הרווחים הנצברים המצרפי של החברות, כפי </w:t>
      </w:r>
      <w:r w:rsidRPr="00161F93" w:rsidR="00B65277">
        <w:rPr>
          <w:rFonts w:hint="cs"/>
          <w:noProof/>
          <w:sz w:val="24"/>
          <w:rtl/>
        </w:rPr>
        <w:t>שהתקבל</w:t>
      </w:r>
      <w:r w:rsidRPr="00161F93" w:rsidR="00B65277">
        <w:rPr>
          <w:sz w:val="24"/>
          <w:rtl/>
        </w:rPr>
        <w:t xml:space="preserve"> </w:t>
      </w:r>
      <w:r w:rsidRPr="00161F93">
        <w:rPr>
          <w:sz w:val="24"/>
          <w:rtl/>
        </w:rPr>
        <w:t>מדיווחי החברות לשנים 2013</w:t>
      </w:r>
      <w:r w:rsidRPr="00161F93" w:rsidR="00CA483B">
        <w:rPr>
          <w:rFonts w:hint="cs"/>
          <w:noProof/>
          <w:sz w:val="24"/>
          <w:rtl/>
        </w:rPr>
        <w:t xml:space="preserve"> </w:t>
      </w:r>
      <w:r w:rsidRPr="00161F93" w:rsidR="00681E0B">
        <w:rPr>
          <w:rFonts w:ascii="Tahoma" w:hAnsi="Tahoma"/>
          <w:sz w:val="24"/>
          <w:rtl/>
        </w:rPr>
        <w:t>-</w:t>
      </w:r>
      <w:r w:rsidRPr="00161F93" w:rsidR="00CA483B">
        <w:rPr>
          <w:rFonts w:ascii="Tahoma" w:hAnsi="Tahoma" w:hint="cs"/>
          <w:b/>
          <w:bCs/>
          <w:sz w:val="24"/>
          <w:rtl/>
        </w:rPr>
        <w:t xml:space="preserve"> </w:t>
      </w:r>
      <w:r w:rsidRPr="00161F93">
        <w:rPr>
          <w:sz w:val="24"/>
          <w:rtl/>
        </w:rPr>
        <w:t>2018. במרץ 2020 התקבלו נתוני</w:t>
      </w:r>
      <w:r w:rsidRPr="00161F93" w:rsidR="00925936">
        <w:rPr>
          <w:sz w:val="24"/>
          <w:rtl/>
        </w:rPr>
        <w:t xml:space="preserve"> הרשות</w:t>
      </w:r>
      <w:r>
        <w:rPr>
          <w:rStyle w:val="FootnoteReference1"/>
          <w:noProof/>
          <w:sz w:val="24"/>
          <w:rtl/>
        </w:rPr>
        <w:footnoteReference w:id="23"/>
      </w:r>
      <w:r w:rsidRPr="00161F93" w:rsidR="00CA483B">
        <w:rPr>
          <w:rFonts w:hint="cs"/>
          <w:noProof/>
          <w:sz w:val="24"/>
          <w:rtl/>
        </w:rPr>
        <w:t>, והם</w:t>
      </w:r>
      <w:r w:rsidRPr="00161F93">
        <w:rPr>
          <w:rFonts w:hint="cs"/>
          <w:noProof/>
          <w:sz w:val="24"/>
          <w:rtl/>
        </w:rPr>
        <w:t xml:space="preserve"> מפורטים</w:t>
      </w:r>
      <w:r w:rsidRPr="00161F93">
        <w:rPr>
          <w:sz w:val="24"/>
          <w:rtl/>
        </w:rPr>
        <w:t xml:space="preserve"> להלן בלוח 4 ובתרשים </w:t>
      </w:r>
      <w:r w:rsidRPr="00161F93" w:rsidR="006A5519">
        <w:rPr>
          <w:rFonts w:hint="cs"/>
          <w:noProof/>
          <w:sz w:val="24"/>
          <w:rtl/>
        </w:rPr>
        <w:t>3</w:t>
      </w:r>
      <w:r w:rsidRPr="00161F93">
        <w:rPr>
          <w:sz w:val="24"/>
          <w:rtl/>
        </w:rPr>
        <w:t xml:space="preserve">: </w:t>
      </w:r>
    </w:p>
    <w:p w:rsidR="002E7020" w:rsidP="00A27943" w14:paraId="1E2851CB" w14:textId="77777777">
      <w:pPr>
        <w:spacing w:line="269" w:lineRule="auto"/>
        <w:ind w:left="-1"/>
        <w:jc w:val="center"/>
        <w:rPr>
          <w:b/>
          <w:bCs/>
          <w:sz w:val="24"/>
          <w:rtl/>
        </w:rPr>
      </w:pPr>
    </w:p>
    <w:p w:rsidR="00F4263E" w:rsidRPr="00161F93" w:rsidP="009C4AD7" w14:paraId="0BD6949E" w14:textId="77777777">
      <w:pPr>
        <w:spacing w:after="120" w:line="269" w:lineRule="auto"/>
        <w:jc w:val="center"/>
        <w:rPr>
          <w:b/>
          <w:bCs/>
          <w:sz w:val="24"/>
          <w:rtl/>
        </w:rPr>
      </w:pPr>
      <w:r w:rsidRPr="00161F93">
        <w:rPr>
          <w:b/>
          <w:bCs/>
          <w:sz w:val="24"/>
          <w:rtl/>
        </w:rPr>
        <w:t>לוח 4</w:t>
      </w:r>
      <w:r w:rsidRPr="00161F93" w:rsidR="00DC3571">
        <w:rPr>
          <w:rFonts w:hint="cs"/>
          <w:b/>
          <w:bCs/>
          <w:noProof/>
          <w:sz w:val="24"/>
          <w:rtl/>
        </w:rPr>
        <w:t>:</w:t>
      </w:r>
      <w:r w:rsidR="00A27943">
        <w:rPr>
          <w:rFonts w:hint="cs"/>
          <w:b/>
          <w:bCs/>
          <w:noProof/>
          <w:sz w:val="24"/>
          <w:rtl/>
        </w:rPr>
        <w:t xml:space="preserve"> </w:t>
      </w:r>
      <w:r w:rsidRPr="00161F93" w:rsidR="003459F3">
        <w:rPr>
          <w:rFonts w:hint="cs"/>
          <w:b/>
          <w:bCs/>
          <w:noProof/>
          <w:sz w:val="24"/>
          <w:rtl/>
        </w:rPr>
        <w:t>סך</w:t>
      </w:r>
      <w:r w:rsidRPr="00161F93">
        <w:rPr>
          <w:b/>
          <w:bCs/>
          <w:sz w:val="24"/>
          <w:rtl/>
        </w:rPr>
        <w:t xml:space="preserve"> הרווחים הנצברים המצרפי של החברות</w:t>
      </w:r>
      <w:r w:rsidRPr="00161F93" w:rsidR="003459F3">
        <w:rPr>
          <w:rFonts w:hint="cs"/>
          <w:b/>
          <w:bCs/>
          <w:noProof/>
          <w:sz w:val="24"/>
          <w:rtl/>
        </w:rPr>
        <w:t>,</w:t>
      </w:r>
      <w:r w:rsidRPr="00161F93">
        <w:rPr>
          <w:b/>
          <w:bCs/>
          <w:sz w:val="24"/>
          <w:rtl/>
        </w:rPr>
        <w:t xml:space="preserve"> 2013</w:t>
      </w:r>
      <w:r w:rsidRPr="00161F93" w:rsidR="00124B7A">
        <w:rPr>
          <w:rFonts w:hint="cs"/>
          <w:b/>
          <w:bCs/>
          <w:noProof/>
          <w:sz w:val="24"/>
          <w:rtl/>
        </w:rPr>
        <w:t xml:space="preserve"> </w:t>
      </w:r>
      <w:r w:rsidRPr="00161F93" w:rsidR="00681E0B">
        <w:rPr>
          <w:b/>
          <w:bCs/>
          <w:noProof/>
          <w:sz w:val="24"/>
          <w:rtl/>
        </w:rPr>
        <w:t>-</w:t>
      </w:r>
      <w:r w:rsidRPr="00161F93" w:rsidR="00124B7A">
        <w:rPr>
          <w:rFonts w:hint="cs"/>
          <w:b/>
          <w:bCs/>
          <w:noProof/>
          <w:sz w:val="24"/>
          <w:rtl/>
        </w:rPr>
        <w:t xml:space="preserve"> </w:t>
      </w:r>
      <w:r w:rsidRPr="00161F93">
        <w:rPr>
          <w:b/>
          <w:bCs/>
          <w:sz w:val="24"/>
          <w:rtl/>
        </w:rPr>
        <w:t>2018</w:t>
      </w:r>
      <w:r>
        <w:rPr>
          <w:rStyle w:val="FootnoteReference1"/>
          <w:b/>
          <w:bCs/>
          <w:sz w:val="24"/>
          <w:rtl/>
        </w:rPr>
        <w:footnoteReference w:id="24"/>
      </w:r>
    </w:p>
    <w:tbl>
      <w:tblPr>
        <w:bidiVisual/>
        <w:tblW w:w="8089" w:type="dxa"/>
        <w:jc w:val="center"/>
        <w:tblLook w:val="04A0"/>
      </w:tblPr>
      <w:tblGrid>
        <w:gridCol w:w="1001"/>
        <w:gridCol w:w="3123"/>
        <w:gridCol w:w="3965"/>
      </w:tblGrid>
      <w:tr w14:paraId="7EE5F18F" w14:textId="77777777" w:rsidTr="00102C25">
        <w:tblPrEx>
          <w:tblW w:w="8089" w:type="dxa"/>
          <w:jc w:val="center"/>
          <w:tblLook w:val="04A0"/>
        </w:tblPrEx>
        <w:trPr>
          <w:trHeight w:val="515"/>
          <w:jc w:val="center"/>
        </w:trPr>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263E" w:rsidRPr="00DA3C4F" w:rsidP="009C4AD7" w14:paraId="421029E5" w14:textId="77777777">
            <w:pPr>
              <w:spacing w:before="30" w:after="30" w:line="240" w:lineRule="exact"/>
              <w:jc w:val="center"/>
              <w:rPr>
                <w:rFonts w:ascii="David" w:hAnsi="David"/>
                <w:b/>
                <w:bCs/>
                <w:sz w:val="22"/>
                <w:szCs w:val="22"/>
              </w:rPr>
            </w:pPr>
            <w:r w:rsidRPr="00DA3C4F">
              <w:rPr>
                <w:rFonts w:ascii="David" w:eastAsia="Times New Roman" w:hAnsi="David" w:hint="cs"/>
                <w:b/>
                <w:bCs/>
                <w:noProof/>
                <w:sz w:val="22"/>
                <w:szCs w:val="22"/>
                <w:rtl/>
              </w:rPr>
              <w:t>ה</w:t>
            </w:r>
            <w:r w:rsidRPr="00DA3C4F" w:rsidR="008D3276">
              <w:rPr>
                <w:rFonts w:ascii="David" w:eastAsia="Times New Roman" w:hAnsi="David" w:hint="eastAsia"/>
                <w:b/>
                <w:bCs/>
                <w:noProof/>
                <w:sz w:val="22"/>
                <w:szCs w:val="22"/>
                <w:rtl/>
              </w:rPr>
              <w:t>שנה</w:t>
            </w:r>
          </w:p>
        </w:tc>
        <w:tc>
          <w:tcPr>
            <w:tcW w:w="3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263E" w:rsidRPr="00DA3C4F" w:rsidP="009C4AD7" w14:paraId="01240E63" w14:textId="77777777">
            <w:pPr>
              <w:spacing w:before="30" w:after="30" w:line="240" w:lineRule="exact"/>
              <w:jc w:val="center"/>
              <w:rPr>
                <w:rFonts w:ascii="David" w:hAnsi="David"/>
                <w:b/>
                <w:bCs/>
                <w:sz w:val="22"/>
                <w:szCs w:val="22"/>
                <w:rtl/>
              </w:rPr>
            </w:pPr>
            <w:r w:rsidRPr="00DA3C4F">
              <w:rPr>
                <w:rFonts w:ascii="David" w:hAnsi="David"/>
                <w:b/>
                <w:bCs/>
                <w:sz w:val="22"/>
                <w:szCs w:val="22"/>
                <w:rtl/>
              </w:rPr>
              <w:t>רווח</w:t>
            </w:r>
            <w:r w:rsidRPr="00DA3C4F" w:rsidR="00163749">
              <w:rPr>
                <w:rFonts w:ascii="David" w:hAnsi="David"/>
                <w:b/>
                <w:bCs/>
                <w:sz w:val="22"/>
                <w:szCs w:val="22"/>
                <w:rtl/>
              </w:rPr>
              <w:t xml:space="preserve"> </w:t>
            </w:r>
            <w:r w:rsidRPr="00DA3C4F">
              <w:rPr>
                <w:rFonts w:ascii="David" w:hAnsi="David"/>
                <w:b/>
                <w:bCs/>
                <w:sz w:val="22"/>
                <w:szCs w:val="22"/>
                <w:rtl/>
              </w:rPr>
              <w:t>נצבר (במיליארדי ש"ח)</w:t>
            </w:r>
            <w:r>
              <w:rPr>
                <w:rStyle w:val="FootnoteReference1"/>
                <w:rFonts w:ascii="David" w:hAnsi="David"/>
                <w:b/>
                <w:bCs/>
                <w:sz w:val="22"/>
                <w:szCs w:val="22"/>
                <w:rtl/>
              </w:rPr>
              <w:footnoteReference w:id="25"/>
            </w:r>
          </w:p>
        </w:tc>
        <w:tc>
          <w:tcPr>
            <w:tcW w:w="3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63E" w:rsidRPr="00DA3C4F" w:rsidP="009C4AD7" w14:paraId="5F48976C" w14:textId="77777777">
            <w:pPr>
              <w:spacing w:before="30" w:after="30" w:line="240" w:lineRule="exact"/>
              <w:jc w:val="center"/>
              <w:rPr>
                <w:rFonts w:ascii="David" w:hAnsi="David"/>
                <w:b/>
                <w:bCs/>
                <w:sz w:val="22"/>
                <w:szCs w:val="22"/>
                <w:rtl/>
              </w:rPr>
            </w:pPr>
            <w:r w:rsidRPr="00DA3C4F">
              <w:rPr>
                <w:rFonts w:ascii="David" w:hAnsi="David"/>
                <w:b/>
                <w:bCs/>
                <w:sz w:val="22"/>
                <w:szCs w:val="22"/>
                <w:rtl/>
              </w:rPr>
              <w:t>מספר הדוחות שנכללו בחישוב המצרפי</w:t>
            </w:r>
          </w:p>
        </w:tc>
      </w:tr>
      <w:tr w14:paraId="1CA0EE8C" w14:textId="77777777" w:rsidTr="00102C25">
        <w:tblPrEx>
          <w:tblW w:w="8089" w:type="dxa"/>
          <w:jc w:val="center"/>
          <w:tblLook w:val="04A0"/>
        </w:tblPrEx>
        <w:trPr>
          <w:trHeight w:val="315"/>
          <w:jc w:val="center"/>
        </w:trPr>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F4263E" w:rsidRPr="00DA3C4F" w:rsidP="009C4AD7" w14:paraId="5670F2C2" w14:textId="77777777">
            <w:pPr>
              <w:spacing w:before="30" w:after="30" w:line="240" w:lineRule="exact"/>
              <w:jc w:val="left"/>
              <w:rPr>
                <w:rFonts w:ascii="David" w:hAnsi="David"/>
                <w:sz w:val="22"/>
                <w:szCs w:val="22"/>
                <w:rtl/>
              </w:rPr>
            </w:pPr>
            <w:r w:rsidRPr="00DA3C4F">
              <w:rPr>
                <w:rFonts w:ascii="David" w:hAnsi="David"/>
                <w:sz w:val="22"/>
                <w:szCs w:val="22"/>
                <w:rtl/>
              </w:rPr>
              <w:t>2013</w:t>
            </w:r>
          </w:p>
        </w:tc>
        <w:tc>
          <w:tcPr>
            <w:tcW w:w="3123" w:type="dxa"/>
            <w:tcBorders>
              <w:top w:val="nil"/>
              <w:left w:val="single" w:sz="4" w:space="0" w:color="auto"/>
              <w:bottom w:val="single" w:sz="4" w:space="0" w:color="auto"/>
              <w:right w:val="single" w:sz="4" w:space="0" w:color="auto"/>
            </w:tcBorders>
            <w:shd w:val="clear" w:color="auto" w:fill="auto"/>
            <w:noWrap/>
            <w:vAlign w:val="center"/>
            <w:hideMark/>
          </w:tcPr>
          <w:p w:rsidR="00F4263E" w:rsidRPr="00DA3C4F" w:rsidP="009C4AD7" w14:paraId="461DE766" w14:textId="77777777">
            <w:pPr>
              <w:bidi w:val="0"/>
              <w:spacing w:before="30" w:after="30" w:line="240" w:lineRule="exact"/>
              <w:jc w:val="center"/>
              <w:rPr>
                <w:rFonts w:ascii="David" w:hAnsi="David"/>
                <w:sz w:val="22"/>
                <w:szCs w:val="22"/>
                <w:rtl/>
              </w:rPr>
            </w:pPr>
            <w:r w:rsidRPr="00DA3C4F">
              <w:rPr>
                <w:rFonts w:ascii="David" w:hAnsi="David"/>
                <w:sz w:val="22"/>
                <w:szCs w:val="22"/>
              </w:rPr>
              <w:t>453.1</w:t>
            </w:r>
          </w:p>
        </w:tc>
        <w:tc>
          <w:tcPr>
            <w:tcW w:w="3965" w:type="dxa"/>
            <w:tcBorders>
              <w:top w:val="nil"/>
              <w:left w:val="single" w:sz="4" w:space="0" w:color="auto"/>
              <w:bottom w:val="single" w:sz="4" w:space="0" w:color="auto"/>
              <w:right w:val="single" w:sz="4" w:space="0" w:color="auto"/>
            </w:tcBorders>
            <w:shd w:val="clear" w:color="auto" w:fill="auto"/>
            <w:vAlign w:val="center"/>
            <w:hideMark/>
          </w:tcPr>
          <w:p w:rsidR="00F4263E" w:rsidRPr="00DA3C4F" w:rsidP="009C4AD7" w14:paraId="0443159E" w14:textId="77777777">
            <w:pPr>
              <w:bidi w:val="0"/>
              <w:spacing w:before="30" w:after="30" w:line="240" w:lineRule="exact"/>
              <w:jc w:val="center"/>
              <w:rPr>
                <w:rFonts w:ascii="David" w:hAnsi="David"/>
                <w:sz w:val="22"/>
                <w:szCs w:val="22"/>
              </w:rPr>
            </w:pPr>
            <w:r w:rsidRPr="00DA3C4F">
              <w:rPr>
                <w:rFonts w:ascii="David" w:hAnsi="David"/>
                <w:sz w:val="22"/>
                <w:szCs w:val="22"/>
              </w:rPr>
              <w:t>94,670</w:t>
            </w:r>
          </w:p>
        </w:tc>
      </w:tr>
      <w:tr w14:paraId="456EE95F" w14:textId="77777777" w:rsidTr="00102C25">
        <w:tblPrEx>
          <w:tblW w:w="8089" w:type="dxa"/>
          <w:jc w:val="center"/>
          <w:tblLook w:val="04A0"/>
        </w:tblPrEx>
        <w:trPr>
          <w:trHeight w:val="315"/>
          <w:jc w:val="center"/>
        </w:trPr>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F4263E" w:rsidRPr="00DA3C4F" w:rsidP="009C4AD7" w14:paraId="64EC2169" w14:textId="77777777">
            <w:pPr>
              <w:spacing w:before="30" w:after="30" w:line="240" w:lineRule="exact"/>
              <w:jc w:val="left"/>
              <w:rPr>
                <w:rFonts w:ascii="David" w:hAnsi="David"/>
                <w:sz w:val="22"/>
                <w:szCs w:val="22"/>
              </w:rPr>
            </w:pPr>
            <w:r w:rsidRPr="00DA3C4F">
              <w:rPr>
                <w:rFonts w:ascii="David" w:hAnsi="David"/>
                <w:sz w:val="22"/>
                <w:szCs w:val="22"/>
                <w:rtl/>
              </w:rPr>
              <w:t>2014</w:t>
            </w:r>
          </w:p>
        </w:tc>
        <w:tc>
          <w:tcPr>
            <w:tcW w:w="3123" w:type="dxa"/>
            <w:tcBorders>
              <w:top w:val="nil"/>
              <w:left w:val="single" w:sz="4" w:space="0" w:color="auto"/>
              <w:bottom w:val="single" w:sz="4" w:space="0" w:color="auto"/>
              <w:right w:val="single" w:sz="4" w:space="0" w:color="auto"/>
            </w:tcBorders>
            <w:shd w:val="clear" w:color="auto" w:fill="auto"/>
            <w:noWrap/>
            <w:vAlign w:val="center"/>
            <w:hideMark/>
          </w:tcPr>
          <w:p w:rsidR="00F4263E" w:rsidRPr="00DA3C4F" w:rsidP="009C4AD7" w14:paraId="51CAADF5" w14:textId="77777777">
            <w:pPr>
              <w:bidi w:val="0"/>
              <w:spacing w:before="30" w:after="30" w:line="240" w:lineRule="exact"/>
              <w:jc w:val="center"/>
              <w:rPr>
                <w:rFonts w:ascii="David" w:hAnsi="David"/>
                <w:sz w:val="22"/>
                <w:szCs w:val="22"/>
              </w:rPr>
            </w:pPr>
            <w:r w:rsidRPr="00DA3C4F">
              <w:rPr>
                <w:rFonts w:ascii="David" w:hAnsi="David"/>
                <w:sz w:val="22"/>
                <w:szCs w:val="22"/>
              </w:rPr>
              <w:t>490</w:t>
            </w:r>
          </w:p>
        </w:tc>
        <w:tc>
          <w:tcPr>
            <w:tcW w:w="3965" w:type="dxa"/>
            <w:tcBorders>
              <w:top w:val="nil"/>
              <w:left w:val="single" w:sz="4" w:space="0" w:color="auto"/>
              <w:bottom w:val="single" w:sz="4" w:space="0" w:color="auto"/>
              <w:right w:val="single" w:sz="4" w:space="0" w:color="auto"/>
            </w:tcBorders>
            <w:shd w:val="clear" w:color="auto" w:fill="auto"/>
            <w:vAlign w:val="center"/>
            <w:hideMark/>
          </w:tcPr>
          <w:p w:rsidR="00F4263E" w:rsidRPr="00DA3C4F" w:rsidP="009C4AD7" w14:paraId="678070A9" w14:textId="77777777">
            <w:pPr>
              <w:bidi w:val="0"/>
              <w:spacing w:before="30" w:after="30" w:line="240" w:lineRule="exact"/>
              <w:jc w:val="center"/>
              <w:rPr>
                <w:rFonts w:ascii="David" w:hAnsi="David"/>
                <w:sz w:val="22"/>
                <w:szCs w:val="22"/>
              </w:rPr>
            </w:pPr>
            <w:r w:rsidRPr="00DA3C4F">
              <w:rPr>
                <w:rFonts w:ascii="David" w:hAnsi="David"/>
                <w:sz w:val="22"/>
                <w:szCs w:val="22"/>
              </w:rPr>
              <w:t>96,781</w:t>
            </w:r>
          </w:p>
        </w:tc>
      </w:tr>
      <w:tr w14:paraId="02225A77" w14:textId="77777777" w:rsidTr="00102C25">
        <w:tblPrEx>
          <w:tblW w:w="8089" w:type="dxa"/>
          <w:jc w:val="center"/>
          <w:tblLook w:val="04A0"/>
        </w:tblPrEx>
        <w:trPr>
          <w:trHeight w:val="315"/>
          <w:jc w:val="center"/>
        </w:trPr>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F4263E" w:rsidRPr="00DA3C4F" w:rsidP="009C4AD7" w14:paraId="4AFBC385" w14:textId="77777777">
            <w:pPr>
              <w:spacing w:before="30" w:after="30" w:line="240" w:lineRule="exact"/>
              <w:jc w:val="left"/>
              <w:rPr>
                <w:rFonts w:ascii="David" w:hAnsi="David"/>
                <w:sz w:val="22"/>
                <w:szCs w:val="22"/>
              </w:rPr>
            </w:pPr>
            <w:r w:rsidRPr="00DA3C4F">
              <w:rPr>
                <w:rFonts w:ascii="David" w:hAnsi="David"/>
                <w:sz w:val="22"/>
                <w:szCs w:val="22"/>
                <w:rtl/>
              </w:rPr>
              <w:t>2015</w:t>
            </w:r>
          </w:p>
        </w:tc>
        <w:tc>
          <w:tcPr>
            <w:tcW w:w="3123" w:type="dxa"/>
            <w:tcBorders>
              <w:top w:val="nil"/>
              <w:left w:val="single" w:sz="4" w:space="0" w:color="auto"/>
              <w:bottom w:val="single" w:sz="4" w:space="0" w:color="auto"/>
              <w:right w:val="single" w:sz="4" w:space="0" w:color="auto"/>
            </w:tcBorders>
            <w:shd w:val="clear" w:color="auto" w:fill="auto"/>
            <w:noWrap/>
            <w:vAlign w:val="center"/>
            <w:hideMark/>
          </w:tcPr>
          <w:p w:rsidR="00F4263E" w:rsidRPr="00DA3C4F" w:rsidP="009C4AD7" w14:paraId="37888F45" w14:textId="77777777">
            <w:pPr>
              <w:bidi w:val="0"/>
              <w:spacing w:before="30" w:after="30" w:line="240" w:lineRule="exact"/>
              <w:jc w:val="center"/>
              <w:rPr>
                <w:rFonts w:asciiTheme="minorHAnsi" w:hAnsiTheme="minorHAnsi"/>
                <w:sz w:val="22"/>
                <w:szCs w:val="22"/>
              </w:rPr>
            </w:pPr>
            <w:r w:rsidRPr="00DA3C4F">
              <w:rPr>
                <w:rFonts w:ascii="David" w:hAnsi="David"/>
                <w:sz w:val="22"/>
                <w:szCs w:val="22"/>
              </w:rPr>
              <w:t>571.8</w:t>
            </w:r>
          </w:p>
        </w:tc>
        <w:tc>
          <w:tcPr>
            <w:tcW w:w="3965" w:type="dxa"/>
            <w:tcBorders>
              <w:top w:val="nil"/>
              <w:left w:val="single" w:sz="4" w:space="0" w:color="auto"/>
              <w:bottom w:val="single" w:sz="4" w:space="0" w:color="auto"/>
              <w:right w:val="single" w:sz="4" w:space="0" w:color="auto"/>
            </w:tcBorders>
            <w:shd w:val="clear" w:color="auto" w:fill="auto"/>
            <w:vAlign w:val="center"/>
            <w:hideMark/>
          </w:tcPr>
          <w:p w:rsidR="00F4263E" w:rsidRPr="00DA3C4F" w:rsidP="009C4AD7" w14:paraId="0CED2EA0" w14:textId="77777777">
            <w:pPr>
              <w:bidi w:val="0"/>
              <w:spacing w:before="30" w:after="30" w:line="240" w:lineRule="exact"/>
              <w:jc w:val="center"/>
              <w:rPr>
                <w:rFonts w:ascii="David" w:hAnsi="David"/>
                <w:sz w:val="22"/>
                <w:szCs w:val="22"/>
              </w:rPr>
            </w:pPr>
            <w:r w:rsidRPr="00DA3C4F">
              <w:rPr>
                <w:rFonts w:ascii="David" w:hAnsi="David"/>
                <w:sz w:val="22"/>
                <w:szCs w:val="22"/>
              </w:rPr>
              <w:t>140,550</w:t>
            </w:r>
          </w:p>
        </w:tc>
      </w:tr>
      <w:tr w14:paraId="3F866AB4" w14:textId="77777777" w:rsidTr="00102C25">
        <w:tblPrEx>
          <w:tblW w:w="8089" w:type="dxa"/>
          <w:jc w:val="center"/>
          <w:tblLook w:val="04A0"/>
        </w:tblPrEx>
        <w:trPr>
          <w:trHeight w:val="315"/>
          <w:jc w:val="center"/>
        </w:trPr>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F4263E" w:rsidRPr="00DA3C4F" w:rsidP="009C4AD7" w14:paraId="7AF52C64" w14:textId="77777777">
            <w:pPr>
              <w:spacing w:before="30" w:after="30" w:line="240" w:lineRule="exact"/>
              <w:jc w:val="left"/>
              <w:rPr>
                <w:rFonts w:ascii="David" w:hAnsi="David"/>
                <w:sz w:val="22"/>
                <w:szCs w:val="22"/>
              </w:rPr>
            </w:pPr>
            <w:r w:rsidRPr="00DA3C4F">
              <w:rPr>
                <w:rFonts w:ascii="David" w:hAnsi="David"/>
                <w:sz w:val="22"/>
                <w:szCs w:val="22"/>
                <w:rtl/>
              </w:rPr>
              <w:t>2016</w:t>
            </w:r>
          </w:p>
        </w:tc>
        <w:tc>
          <w:tcPr>
            <w:tcW w:w="3123" w:type="dxa"/>
            <w:tcBorders>
              <w:top w:val="nil"/>
              <w:left w:val="single" w:sz="4" w:space="0" w:color="auto"/>
              <w:bottom w:val="single" w:sz="4" w:space="0" w:color="auto"/>
              <w:right w:val="single" w:sz="4" w:space="0" w:color="auto"/>
            </w:tcBorders>
            <w:shd w:val="clear" w:color="auto" w:fill="auto"/>
            <w:noWrap/>
            <w:vAlign w:val="center"/>
            <w:hideMark/>
          </w:tcPr>
          <w:p w:rsidR="00F4263E" w:rsidRPr="00DA3C4F" w:rsidP="009C4AD7" w14:paraId="2AB4FC22" w14:textId="77777777">
            <w:pPr>
              <w:bidi w:val="0"/>
              <w:spacing w:before="30" w:after="30" w:line="240" w:lineRule="exact"/>
              <w:jc w:val="center"/>
              <w:rPr>
                <w:rFonts w:ascii="David" w:hAnsi="David"/>
                <w:sz w:val="22"/>
                <w:szCs w:val="22"/>
                <w:rtl/>
              </w:rPr>
            </w:pPr>
            <w:r w:rsidRPr="00DA3C4F">
              <w:rPr>
                <w:rFonts w:ascii="David" w:hAnsi="David"/>
                <w:sz w:val="22"/>
                <w:szCs w:val="22"/>
              </w:rPr>
              <w:t>620.3</w:t>
            </w:r>
          </w:p>
        </w:tc>
        <w:tc>
          <w:tcPr>
            <w:tcW w:w="3965" w:type="dxa"/>
            <w:tcBorders>
              <w:top w:val="nil"/>
              <w:left w:val="single" w:sz="4" w:space="0" w:color="auto"/>
              <w:bottom w:val="single" w:sz="4" w:space="0" w:color="auto"/>
              <w:right w:val="single" w:sz="4" w:space="0" w:color="auto"/>
            </w:tcBorders>
            <w:shd w:val="clear" w:color="auto" w:fill="auto"/>
            <w:vAlign w:val="center"/>
            <w:hideMark/>
          </w:tcPr>
          <w:p w:rsidR="00F4263E" w:rsidRPr="00DA3C4F" w:rsidP="009C4AD7" w14:paraId="7C395BDF" w14:textId="77777777">
            <w:pPr>
              <w:bidi w:val="0"/>
              <w:spacing w:before="30" w:after="30" w:line="240" w:lineRule="exact"/>
              <w:jc w:val="center"/>
              <w:rPr>
                <w:rFonts w:ascii="David" w:hAnsi="David"/>
                <w:sz w:val="22"/>
                <w:szCs w:val="22"/>
              </w:rPr>
            </w:pPr>
            <w:r w:rsidRPr="00DA3C4F">
              <w:rPr>
                <w:rFonts w:ascii="David" w:hAnsi="David"/>
                <w:sz w:val="22"/>
                <w:szCs w:val="22"/>
              </w:rPr>
              <w:t>108,185</w:t>
            </w:r>
          </w:p>
        </w:tc>
      </w:tr>
      <w:tr w14:paraId="469C1138" w14:textId="77777777" w:rsidTr="00102C25">
        <w:tblPrEx>
          <w:tblW w:w="8089" w:type="dxa"/>
          <w:jc w:val="center"/>
          <w:tblLook w:val="04A0"/>
        </w:tblPrEx>
        <w:trPr>
          <w:trHeight w:val="315"/>
          <w:jc w:val="center"/>
        </w:trPr>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F4263E" w:rsidRPr="00DA3C4F" w:rsidP="009C4AD7" w14:paraId="22B85C6D" w14:textId="77777777">
            <w:pPr>
              <w:spacing w:before="30" w:after="30" w:line="240" w:lineRule="exact"/>
              <w:jc w:val="left"/>
              <w:rPr>
                <w:rFonts w:ascii="David" w:hAnsi="David"/>
                <w:sz w:val="22"/>
                <w:szCs w:val="22"/>
              </w:rPr>
            </w:pPr>
            <w:r w:rsidRPr="00DA3C4F">
              <w:rPr>
                <w:rFonts w:ascii="David" w:hAnsi="David"/>
                <w:sz w:val="22"/>
                <w:szCs w:val="22"/>
                <w:rtl/>
              </w:rPr>
              <w:t>2017</w:t>
            </w:r>
          </w:p>
        </w:tc>
        <w:tc>
          <w:tcPr>
            <w:tcW w:w="3123" w:type="dxa"/>
            <w:tcBorders>
              <w:top w:val="nil"/>
              <w:left w:val="single" w:sz="4" w:space="0" w:color="auto"/>
              <w:bottom w:val="single" w:sz="4" w:space="0" w:color="auto"/>
              <w:right w:val="single" w:sz="4" w:space="0" w:color="auto"/>
            </w:tcBorders>
            <w:shd w:val="clear" w:color="auto" w:fill="auto"/>
            <w:noWrap/>
            <w:vAlign w:val="center"/>
            <w:hideMark/>
          </w:tcPr>
          <w:p w:rsidR="00F4263E" w:rsidRPr="00DA3C4F" w:rsidP="009C4AD7" w14:paraId="15BE7DB1" w14:textId="77777777">
            <w:pPr>
              <w:bidi w:val="0"/>
              <w:spacing w:before="30" w:after="30" w:line="240" w:lineRule="exact"/>
              <w:jc w:val="center"/>
              <w:rPr>
                <w:rFonts w:ascii="David" w:hAnsi="David"/>
                <w:sz w:val="22"/>
                <w:szCs w:val="22"/>
                <w:rtl/>
              </w:rPr>
            </w:pPr>
            <w:r w:rsidRPr="00DA3C4F">
              <w:rPr>
                <w:rFonts w:ascii="David" w:hAnsi="David"/>
                <w:sz w:val="22"/>
                <w:szCs w:val="22"/>
              </w:rPr>
              <w:t>655.9</w:t>
            </w:r>
          </w:p>
        </w:tc>
        <w:tc>
          <w:tcPr>
            <w:tcW w:w="3965" w:type="dxa"/>
            <w:tcBorders>
              <w:top w:val="nil"/>
              <w:left w:val="single" w:sz="4" w:space="0" w:color="auto"/>
              <w:bottom w:val="single" w:sz="4" w:space="0" w:color="auto"/>
              <w:right w:val="single" w:sz="4" w:space="0" w:color="auto"/>
            </w:tcBorders>
            <w:shd w:val="clear" w:color="auto" w:fill="auto"/>
            <w:vAlign w:val="center"/>
            <w:hideMark/>
          </w:tcPr>
          <w:p w:rsidR="00F4263E" w:rsidRPr="00DA3C4F" w:rsidP="009C4AD7" w14:paraId="47E8BCB4" w14:textId="77777777">
            <w:pPr>
              <w:bidi w:val="0"/>
              <w:spacing w:before="30" w:after="30" w:line="240" w:lineRule="exact"/>
              <w:jc w:val="center"/>
              <w:rPr>
                <w:rFonts w:ascii="David" w:hAnsi="David"/>
                <w:sz w:val="22"/>
                <w:szCs w:val="22"/>
              </w:rPr>
            </w:pPr>
            <w:r w:rsidRPr="00DA3C4F">
              <w:rPr>
                <w:rFonts w:ascii="David" w:hAnsi="David"/>
                <w:sz w:val="22"/>
                <w:szCs w:val="22"/>
              </w:rPr>
              <w:t>110,000</w:t>
            </w:r>
          </w:p>
        </w:tc>
      </w:tr>
      <w:tr w14:paraId="4BC2F8AE" w14:textId="77777777" w:rsidTr="00102C25">
        <w:tblPrEx>
          <w:tblW w:w="8089" w:type="dxa"/>
          <w:jc w:val="center"/>
          <w:tblLook w:val="04A0"/>
        </w:tblPrEx>
        <w:trPr>
          <w:trHeight w:val="315"/>
          <w:jc w:val="center"/>
        </w:trPr>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F4263E" w:rsidRPr="00DA3C4F" w:rsidP="009C4AD7" w14:paraId="6C4D6449" w14:textId="77777777">
            <w:pPr>
              <w:spacing w:before="30" w:after="30" w:line="240" w:lineRule="exact"/>
              <w:jc w:val="left"/>
              <w:rPr>
                <w:rFonts w:ascii="David" w:hAnsi="David"/>
                <w:sz w:val="22"/>
                <w:szCs w:val="22"/>
              </w:rPr>
            </w:pPr>
            <w:r w:rsidRPr="00DA3C4F">
              <w:rPr>
                <w:rFonts w:ascii="David" w:hAnsi="David"/>
                <w:sz w:val="22"/>
                <w:szCs w:val="22"/>
                <w:rtl/>
              </w:rPr>
              <w:t>2018</w:t>
            </w:r>
          </w:p>
        </w:tc>
        <w:tc>
          <w:tcPr>
            <w:tcW w:w="3123" w:type="dxa"/>
            <w:tcBorders>
              <w:top w:val="nil"/>
              <w:left w:val="single" w:sz="4" w:space="0" w:color="auto"/>
              <w:bottom w:val="single" w:sz="4" w:space="0" w:color="auto"/>
              <w:right w:val="single" w:sz="4" w:space="0" w:color="auto"/>
            </w:tcBorders>
            <w:shd w:val="clear" w:color="auto" w:fill="auto"/>
            <w:noWrap/>
            <w:vAlign w:val="center"/>
            <w:hideMark/>
          </w:tcPr>
          <w:p w:rsidR="00F4263E" w:rsidRPr="00DA3C4F" w:rsidP="009C4AD7" w14:paraId="700D47A4" w14:textId="77777777">
            <w:pPr>
              <w:bidi w:val="0"/>
              <w:spacing w:before="30" w:after="30" w:line="240" w:lineRule="exact"/>
              <w:jc w:val="center"/>
              <w:rPr>
                <w:rFonts w:ascii="David" w:hAnsi="David"/>
                <w:sz w:val="22"/>
                <w:szCs w:val="22"/>
              </w:rPr>
            </w:pPr>
            <w:r w:rsidRPr="00DA3C4F">
              <w:rPr>
                <w:rFonts w:ascii="David" w:hAnsi="David"/>
                <w:sz w:val="22"/>
                <w:szCs w:val="22"/>
              </w:rPr>
              <w:t>614.1</w:t>
            </w:r>
          </w:p>
        </w:tc>
        <w:tc>
          <w:tcPr>
            <w:tcW w:w="3965" w:type="dxa"/>
            <w:tcBorders>
              <w:top w:val="nil"/>
              <w:left w:val="single" w:sz="4" w:space="0" w:color="auto"/>
              <w:bottom w:val="single" w:sz="4" w:space="0" w:color="auto"/>
              <w:right w:val="single" w:sz="4" w:space="0" w:color="auto"/>
            </w:tcBorders>
            <w:shd w:val="clear" w:color="auto" w:fill="auto"/>
            <w:vAlign w:val="center"/>
            <w:hideMark/>
          </w:tcPr>
          <w:p w:rsidR="00F4263E" w:rsidRPr="00DA3C4F" w:rsidP="009C4AD7" w14:paraId="488259FC" w14:textId="77777777">
            <w:pPr>
              <w:bidi w:val="0"/>
              <w:spacing w:before="30" w:after="30" w:line="240" w:lineRule="exact"/>
              <w:jc w:val="center"/>
              <w:rPr>
                <w:rFonts w:ascii="David" w:hAnsi="David"/>
                <w:sz w:val="22"/>
                <w:szCs w:val="22"/>
              </w:rPr>
            </w:pPr>
            <w:r w:rsidRPr="00DA3C4F">
              <w:rPr>
                <w:rFonts w:ascii="David" w:hAnsi="David"/>
                <w:sz w:val="22"/>
                <w:szCs w:val="22"/>
              </w:rPr>
              <w:t>86,848</w:t>
            </w:r>
          </w:p>
        </w:tc>
      </w:tr>
    </w:tbl>
    <w:p w:rsidR="00FA72C6" w:rsidP="009C4AD7" w14:paraId="11CB06C7" w14:textId="77777777">
      <w:pPr>
        <w:spacing w:before="120" w:line="269" w:lineRule="auto"/>
        <w:jc w:val="left"/>
        <w:rPr>
          <w:sz w:val="18"/>
          <w:szCs w:val="22"/>
          <w:rtl/>
        </w:rPr>
      </w:pPr>
      <w:r w:rsidRPr="005228D6">
        <w:rPr>
          <w:rFonts w:hint="cs"/>
          <w:sz w:val="22"/>
          <w:szCs w:val="22"/>
          <w:rtl/>
        </w:rPr>
        <w:t>המקור:</w:t>
      </w:r>
      <w:r w:rsidRPr="005228D6" w:rsidR="007E44F9">
        <w:rPr>
          <w:rFonts w:hint="cs"/>
          <w:sz w:val="22"/>
          <w:szCs w:val="22"/>
          <w:rtl/>
        </w:rPr>
        <w:t xml:space="preserve"> </w:t>
      </w:r>
      <w:r w:rsidRPr="005228D6">
        <w:rPr>
          <w:rFonts w:hint="cs"/>
          <w:sz w:val="22"/>
          <w:szCs w:val="22"/>
          <w:rtl/>
        </w:rPr>
        <w:t>נתוני רשות ה</w:t>
      </w:r>
      <w:r w:rsidR="007F2641">
        <w:rPr>
          <w:rFonts w:hint="cs"/>
          <w:sz w:val="22"/>
          <w:szCs w:val="22"/>
          <w:rtl/>
        </w:rPr>
        <w:t>מיסים</w:t>
      </w:r>
      <w:r w:rsidRPr="005228D6">
        <w:rPr>
          <w:rFonts w:hint="cs"/>
          <w:sz w:val="22"/>
          <w:szCs w:val="22"/>
          <w:rtl/>
        </w:rPr>
        <w:t>.</w:t>
      </w:r>
    </w:p>
    <w:p w:rsidR="00B8225C" w:rsidRPr="00161F93" w:rsidP="00A27943" w14:paraId="34CFB26C" w14:textId="77777777">
      <w:pPr>
        <w:pStyle w:val="a"/>
        <w:spacing w:line="269" w:lineRule="auto"/>
        <w:rPr>
          <w:rtl/>
        </w:rPr>
      </w:pPr>
    </w:p>
    <w:p w:rsidR="00F4263E" w:rsidRPr="00161F93" w:rsidP="001032B8" w14:paraId="1EFCA092" w14:textId="77777777">
      <w:pPr>
        <w:spacing w:after="120" w:line="269" w:lineRule="auto"/>
        <w:jc w:val="center"/>
        <w:rPr>
          <w:rFonts w:ascii="David" w:hAnsi="David"/>
          <w:b/>
          <w:bCs/>
          <w:sz w:val="24"/>
          <w:rtl/>
        </w:rPr>
      </w:pPr>
      <w:r w:rsidRPr="00161F93">
        <w:rPr>
          <w:rFonts w:ascii="David" w:hAnsi="David" w:hint="cs"/>
          <w:b/>
          <w:bCs/>
          <w:sz w:val="24"/>
          <w:rtl/>
        </w:rPr>
        <w:t>תרשי</w:t>
      </w:r>
      <w:r w:rsidRPr="00161F93" w:rsidR="008D3276">
        <w:rPr>
          <w:rFonts w:ascii="David" w:hAnsi="David"/>
          <w:b/>
          <w:bCs/>
          <w:sz w:val="24"/>
          <w:rtl/>
        </w:rPr>
        <w:t xml:space="preserve">ם </w:t>
      </w:r>
      <w:r w:rsidRPr="00161F93" w:rsidR="006A5519">
        <w:rPr>
          <w:rFonts w:ascii="David" w:hAnsi="David" w:hint="cs"/>
          <w:b/>
          <w:bCs/>
          <w:noProof/>
          <w:sz w:val="24"/>
          <w:rtl/>
          <w:lang w:eastAsia="he-IL"/>
        </w:rPr>
        <w:t>3</w:t>
      </w:r>
      <w:r w:rsidRPr="00161F93" w:rsidR="00756869">
        <w:rPr>
          <w:rFonts w:ascii="David" w:hAnsi="David" w:hint="cs"/>
          <w:b/>
          <w:bCs/>
          <w:noProof/>
          <w:sz w:val="24"/>
          <w:rtl/>
          <w:lang w:eastAsia="he-IL"/>
        </w:rPr>
        <w:t>:</w:t>
      </w:r>
      <w:r w:rsidRPr="00161F93" w:rsidR="00756869">
        <w:rPr>
          <w:rFonts w:ascii="David" w:hAnsi="David"/>
          <w:b/>
          <w:bCs/>
          <w:sz w:val="24"/>
          <w:rtl/>
        </w:rPr>
        <w:t xml:space="preserve"> </w:t>
      </w:r>
      <w:r w:rsidRPr="00161F93" w:rsidR="008D3276">
        <w:rPr>
          <w:rFonts w:ascii="David" w:hAnsi="David"/>
          <w:b/>
          <w:bCs/>
          <w:sz w:val="24"/>
          <w:rtl/>
        </w:rPr>
        <w:t>רווחים שנצברו בחברות</w:t>
      </w:r>
      <w:r w:rsidRPr="00161F93" w:rsidR="00DC3571">
        <w:rPr>
          <w:rFonts w:ascii="David" w:hAnsi="David" w:hint="cs"/>
          <w:b/>
          <w:bCs/>
          <w:noProof/>
          <w:sz w:val="24"/>
          <w:rtl/>
          <w:lang w:eastAsia="he-IL"/>
        </w:rPr>
        <w:t>,</w:t>
      </w:r>
      <w:r w:rsidRPr="00161F93" w:rsidR="00DC3571">
        <w:rPr>
          <w:rFonts w:ascii="David" w:hAnsi="David"/>
          <w:b/>
          <w:bCs/>
          <w:sz w:val="24"/>
          <w:rtl/>
        </w:rPr>
        <w:t xml:space="preserve"> </w:t>
      </w:r>
      <w:r w:rsidRPr="00161F93" w:rsidR="008D3276">
        <w:rPr>
          <w:rFonts w:ascii="David" w:hAnsi="David"/>
          <w:b/>
          <w:bCs/>
          <w:sz w:val="24"/>
          <w:rtl/>
        </w:rPr>
        <w:t>2013</w:t>
      </w:r>
      <w:r w:rsidRPr="00161F93" w:rsidR="00AA22BF">
        <w:rPr>
          <w:rFonts w:ascii="David" w:hAnsi="David"/>
          <w:b/>
          <w:bCs/>
          <w:noProof/>
          <w:sz w:val="24"/>
          <w:rtl/>
          <w:lang w:eastAsia="he-IL"/>
        </w:rPr>
        <w:t xml:space="preserve"> </w:t>
      </w:r>
      <w:r w:rsidRPr="00161F93" w:rsidR="00681E0B">
        <w:rPr>
          <w:rFonts w:ascii="David" w:hAnsi="David"/>
          <w:b/>
          <w:bCs/>
          <w:noProof/>
          <w:sz w:val="24"/>
          <w:rtl/>
          <w:lang w:eastAsia="he-IL"/>
        </w:rPr>
        <w:t>-</w:t>
      </w:r>
      <w:r w:rsidRPr="00161F93" w:rsidR="00AA22BF">
        <w:rPr>
          <w:rFonts w:ascii="David" w:hAnsi="David"/>
          <w:b/>
          <w:bCs/>
          <w:sz w:val="24"/>
          <w:rtl/>
        </w:rPr>
        <w:t xml:space="preserve"> </w:t>
      </w:r>
      <w:r w:rsidRPr="00161F93" w:rsidR="008D3276">
        <w:rPr>
          <w:rFonts w:ascii="David" w:hAnsi="David"/>
          <w:b/>
          <w:bCs/>
          <w:sz w:val="24"/>
          <w:rtl/>
        </w:rPr>
        <w:t>2018</w:t>
      </w:r>
      <w:r w:rsidRPr="00161F93" w:rsidR="00DC3571">
        <w:rPr>
          <w:rFonts w:ascii="David" w:hAnsi="David" w:hint="cs"/>
          <w:b/>
          <w:bCs/>
          <w:noProof/>
          <w:sz w:val="24"/>
          <w:rtl/>
          <w:lang w:eastAsia="he-IL"/>
        </w:rPr>
        <w:t xml:space="preserve"> (</w:t>
      </w:r>
      <w:r w:rsidRPr="00161F93" w:rsidR="003459F3">
        <w:rPr>
          <w:rFonts w:ascii="David" w:hAnsi="David" w:hint="cs"/>
          <w:b/>
          <w:bCs/>
          <w:noProof/>
          <w:sz w:val="24"/>
          <w:rtl/>
          <w:lang w:eastAsia="he-IL"/>
        </w:rPr>
        <w:t>ב</w:t>
      </w:r>
      <w:r w:rsidRPr="00161F93" w:rsidR="00DC3571">
        <w:rPr>
          <w:rFonts w:ascii="David" w:hAnsi="David" w:hint="cs"/>
          <w:b/>
          <w:bCs/>
          <w:noProof/>
          <w:sz w:val="24"/>
          <w:rtl/>
          <w:lang w:eastAsia="he-IL"/>
        </w:rPr>
        <w:t>מיליארדי שקלים)</w:t>
      </w:r>
    </w:p>
    <w:p w:rsidR="00F4263E" w:rsidRPr="00161F93" w:rsidP="00323FBD" w14:paraId="5CA8B184" w14:textId="77777777">
      <w:pPr>
        <w:spacing w:before="120" w:after="120" w:line="269" w:lineRule="auto"/>
        <w:jc w:val="center"/>
        <w:rPr>
          <w:b/>
          <w:bCs/>
          <w:noProof/>
          <w:sz w:val="24"/>
          <w:rtl/>
          <w:lang w:eastAsia="he-IL"/>
        </w:rPr>
      </w:pPr>
      <w:r>
        <w:rPr>
          <w:b/>
          <w:bCs/>
          <w:noProof/>
          <w:sz w:val="24"/>
          <w:rtl/>
        </w:rPr>
        <w:drawing>
          <wp:inline distT="0" distB="0" distL="0" distR="0">
            <wp:extent cx="4325121" cy="2316485"/>
            <wp:effectExtent l="0" t="0" r="0" b="762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144435" name="tax-g-3.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316485"/>
                    </a:xfrm>
                    <a:prstGeom prst="rect">
                      <a:avLst/>
                    </a:prstGeom>
                  </pic:spPr>
                </pic:pic>
              </a:graphicData>
            </a:graphic>
          </wp:inline>
        </w:drawing>
      </w:r>
    </w:p>
    <w:p w:rsidR="0062088C" w:rsidRPr="005228D6" w:rsidP="001032B8" w14:paraId="4EAF02CC" w14:textId="77777777">
      <w:pPr>
        <w:spacing w:line="269" w:lineRule="auto"/>
        <w:ind w:left="-1"/>
        <w:jc w:val="left"/>
        <w:rPr>
          <w:sz w:val="22"/>
          <w:szCs w:val="22"/>
          <w:rtl/>
        </w:rPr>
      </w:pPr>
      <w:r w:rsidRPr="005228D6">
        <w:rPr>
          <w:rFonts w:hint="cs"/>
          <w:sz w:val="22"/>
          <w:szCs w:val="22"/>
          <w:rtl/>
        </w:rPr>
        <w:t>המקור: נתוני רשות ה</w:t>
      </w:r>
      <w:r w:rsidR="007F2641">
        <w:rPr>
          <w:rFonts w:hint="cs"/>
          <w:sz w:val="22"/>
          <w:szCs w:val="22"/>
          <w:rtl/>
        </w:rPr>
        <w:t>מיסים</w:t>
      </w:r>
      <w:r w:rsidRPr="005228D6">
        <w:rPr>
          <w:rFonts w:hint="cs"/>
          <w:sz w:val="22"/>
          <w:szCs w:val="22"/>
          <w:rtl/>
        </w:rPr>
        <w:t>.</w:t>
      </w:r>
    </w:p>
    <w:p w:rsidR="00B8225C" w:rsidRPr="00161F93" w:rsidP="00A27943" w14:paraId="2B0B30E4" w14:textId="77777777">
      <w:pPr>
        <w:pStyle w:val="a"/>
        <w:spacing w:line="269" w:lineRule="auto"/>
        <w:rPr>
          <w:rtl/>
        </w:rPr>
      </w:pPr>
    </w:p>
    <w:p w:rsidR="00F4263E" w:rsidRPr="00161F93" w:rsidP="00A27943" w14:paraId="675F5A11" w14:textId="77777777">
      <w:pPr>
        <w:spacing w:line="269" w:lineRule="auto"/>
        <w:ind w:left="-1"/>
        <w:rPr>
          <w:b/>
          <w:bCs/>
          <w:sz w:val="24"/>
          <w:rtl/>
        </w:rPr>
      </w:pPr>
      <w:r w:rsidRPr="00161F93">
        <w:rPr>
          <w:rFonts w:hint="cs"/>
          <w:b/>
          <w:bCs/>
          <w:sz w:val="24"/>
          <w:rtl/>
        </w:rPr>
        <w:t>היקף הרווחים הצבורים ממחיש את פוטנציאל הגבייה</w:t>
      </w:r>
      <w:r w:rsidRPr="00161F93" w:rsidR="00B65277">
        <w:rPr>
          <w:rFonts w:hint="cs"/>
          <w:b/>
          <w:bCs/>
          <w:sz w:val="24"/>
          <w:rtl/>
        </w:rPr>
        <w:t xml:space="preserve"> </w:t>
      </w:r>
      <w:r w:rsidRPr="00161F93">
        <w:rPr>
          <w:rFonts w:hint="cs"/>
          <w:b/>
          <w:bCs/>
          <w:sz w:val="24"/>
          <w:rtl/>
        </w:rPr>
        <w:t>הטמון במיצוי שיטת המיסוי הדו</w:t>
      </w:r>
      <w:r w:rsidRPr="00161F93" w:rsidR="00AA22BF">
        <w:rPr>
          <w:rFonts w:hint="cs"/>
          <w:b/>
          <w:bCs/>
          <w:sz w:val="24"/>
          <w:rtl/>
        </w:rPr>
        <w:t>-</w:t>
      </w:r>
      <w:r w:rsidRPr="00161F93">
        <w:rPr>
          <w:rFonts w:hint="cs"/>
          <w:b/>
          <w:bCs/>
          <w:sz w:val="24"/>
          <w:rtl/>
        </w:rPr>
        <w:t>שלבי כפי שעלה לאורך השנים ושהיה ידוע במשך כשני עשורים. גם לאחר תיקון 235 וחלוקת הדיבידנד המוטב בשנת 2017</w:t>
      </w:r>
      <w:r w:rsidRPr="00161F93" w:rsidR="00AA22BF">
        <w:rPr>
          <w:rFonts w:hint="cs"/>
          <w:b/>
          <w:bCs/>
          <w:sz w:val="24"/>
          <w:rtl/>
        </w:rPr>
        <w:t>,</w:t>
      </w:r>
      <w:r w:rsidRPr="00161F93">
        <w:rPr>
          <w:rFonts w:hint="cs"/>
          <w:b/>
          <w:bCs/>
          <w:sz w:val="24"/>
          <w:rtl/>
        </w:rPr>
        <w:t xml:space="preserve"> עדיין נותרו סכומי רווחים שהולכים וגדלים בחברות</w:t>
      </w:r>
      <w:r w:rsidRPr="00161F93" w:rsidR="00652EF0">
        <w:rPr>
          <w:rFonts w:hint="cs"/>
          <w:b/>
          <w:bCs/>
          <w:sz w:val="24"/>
          <w:rtl/>
        </w:rPr>
        <w:t>, והם</w:t>
      </w:r>
      <w:r w:rsidR="00A27943">
        <w:rPr>
          <w:rFonts w:hint="cs"/>
          <w:b/>
          <w:bCs/>
          <w:sz w:val="24"/>
          <w:rtl/>
        </w:rPr>
        <w:t xml:space="preserve"> </w:t>
      </w:r>
      <w:r w:rsidRPr="00161F93">
        <w:rPr>
          <w:rFonts w:hint="cs"/>
          <w:b/>
          <w:bCs/>
          <w:sz w:val="24"/>
          <w:rtl/>
        </w:rPr>
        <w:t xml:space="preserve">מסתכמים </w:t>
      </w:r>
      <w:r w:rsidRPr="00161F93" w:rsidR="003459F3">
        <w:rPr>
          <w:rFonts w:hint="cs"/>
          <w:b/>
          <w:bCs/>
          <w:sz w:val="24"/>
          <w:rtl/>
        </w:rPr>
        <w:t>ב</w:t>
      </w:r>
      <w:r w:rsidRPr="00161F93" w:rsidR="00AA22BF">
        <w:rPr>
          <w:rFonts w:hint="cs"/>
          <w:b/>
          <w:bCs/>
          <w:sz w:val="24"/>
          <w:rtl/>
        </w:rPr>
        <w:t>יותר</w:t>
      </w:r>
      <w:r w:rsidRPr="00161F93">
        <w:rPr>
          <w:rFonts w:hint="cs"/>
          <w:b/>
          <w:bCs/>
          <w:sz w:val="24"/>
          <w:rtl/>
        </w:rPr>
        <w:t xml:space="preserve"> מ-600 מיליארד ש"ח. </w:t>
      </w:r>
    </w:p>
    <w:p w:rsidR="00B8225C" w:rsidRPr="00161F93" w:rsidP="00A27943" w14:paraId="500F23B4" w14:textId="77777777">
      <w:pPr>
        <w:pStyle w:val="a"/>
        <w:spacing w:line="269" w:lineRule="auto"/>
        <w:rPr>
          <w:rtl/>
        </w:rPr>
      </w:pPr>
    </w:p>
    <w:p w:rsidR="00A255A1" w:rsidRPr="00161F93" w:rsidP="00A27943" w14:paraId="6FD98EF3" w14:textId="77777777">
      <w:pPr>
        <w:spacing w:line="269" w:lineRule="auto"/>
        <w:rPr>
          <w:b/>
          <w:bCs/>
          <w:sz w:val="24"/>
          <w:rtl/>
        </w:rPr>
      </w:pPr>
      <w:r w:rsidRPr="00161F93">
        <w:rPr>
          <w:rFonts w:hint="cs"/>
          <w:b/>
          <w:bCs/>
          <w:sz w:val="24"/>
          <w:rtl/>
        </w:rPr>
        <w:t>מומלץ כי משרד האוצר יבחן את סוגיית צבירת הרווחים בחברות בישראל ואת אופן מיסוים תוך התייחסות לפוטנציאל הגבייה ולעיתוי תשלום המס.</w:t>
      </w:r>
    </w:p>
    <w:p w:rsidR="00F4263E" w:rsidP="001032B8" w14:paraId="084DE2F6" w14:textId="77777777">
      <w:pPr>
        <w:rPr>
          <w:rtl/>
        </w:rPr>
      </w:pPr>
    </w:p>
    <w:p w:rsidR="001032B8" w:rsidRPr="00161F93" w:rsidP="001032B8" w14:paraId="2F08B363" w14:textId="77777777">
      <w:pPr>
        <w:rPr>
          <w:rtl/>
        </w:rPr>
      </w:pPr>
    </w:p>
    <w:p w:rsidR="00F4263E" w:rsidRPr="002311A4" w:rsidP="00A27943" w14:paraId="7BD6A365" w14:textId="77777777">
      <w:pPr>
        <w:pStyle w:val="Heading3"/>
        <w:spacing w:before="0" w:line="269" w:lineRule="auto"/>
        <w:rPr>
          <w:rtl/>
        </w:rPr>
      </w:pPr>
      <w:r w:rsidRPr="002311A4">
        <w:rPr>
          <w:rtl/>
        </w:rPr>
        <w:t>עבודת המטה לקראת הצעות החקיקה למיסוי רווחים לא</w:t>
      </w:r>
      <w:r w:rsidRPr="002311A4" w:rsidR="00607C07">
        <w:rPr>
          <w:rtl/>
        </w:rPr>
        <w:t>-</w:t>
      </w:r>
      <w:r w:rsidRPr="002311A4">
        <w:rPr>
          <w:rtl/>
        </w:rPr>
        <w:t>מחולקים</w:t>
      </w:r>
    </w:p>
    <w:bookmarkEnd w:id="9"/>
    <w:p w:rsidR="00B8225C" w:rsidRPr="00161F93" w:rsidP="00A27943" w14:paraId="74475000" w14:textId="77777777">
      <w:pPr>
        <w:pStyle w:val="a"/>
        <w:spacing w:line="269" w:lineRule="auto"/>
        <w:rPr>
          <w:rtl/>
        </w:rPr>
      </w:pPr>
    </w:p>
    <w:p w:rsidR="00F4263E" w:rsidRPr="00161F93" w:rsidP="00A27943" w14:paraId="6ED50902" w14:textId="77777777">
      <w:pPr>
        <w:spacing w:line="269" w:lineRule="auto"/>
        <w:ind w:left="-1"/>
        <w:contextualSpacing/>
        <w:rPr>
          <w:rFonts w:ascii="Arial" w:eastAsia="Times New Roman" w:hAnsi="Arial"/>
          <w:noProof/>
          <w:sz w:val="24"/>
          <w:rtl/>
          <w:lang w:eastAsia="he-IL"/>
        </w:rPr>
      </w:pPr>
      <w:r w:rsidRPr="00161F93">
        <w:rPr>
          <w:rFonts w:eastAsia="Times New Roman" w:hint="cs"/>
          <w:noProof/>
          <w:sz w:val="24"/>
          <w:rtl/>
          <w:lang w:eastAsia="he-IL"/>
        </w:rPr>
        <w:t xml:space="preserve">ביום </w:t>
      </w:r>
      <w:r w:rsidRPr="00161F93" w:rsidR="00D82BAF">
        <w:rPr>
          <w:rFonts w:eastAsia="Times New Roman" w:hint="cs"/>
          <w:noProof/>
          <w:sz w:val="24"/>
          <w:rtl/>
          <w:lang w:eastAsia="he-IL"/>
        </w:rPr>
        <w:t>11.8.16</w:t>
      </w:r>
      <w:r w:rsidRPr="00161F93" w:rsidR="00607C07">
        <w:rPr>
          <w:rFonts w:eastAsia="Times New Roman" w:hint="cs"/>
          <w:noProof/>
          <w:sz w:val="24"/>
          <w:rtl/>
          <w:lang w:eastAsia="he-IL"/>
        </w:rPr>
        <w:t>,</w:t>
      </w:r>
      <w:r w:rsidRPr="00161F93">
        <w:rPr>
          <w:rFonts w:eastAsia="Times New Roman" w:hint="cs"/>
          <w:noProof/>
          <w:sz w:val="24"/>
          <w:rtl/>
          <w:lang w:eastAsia="he-IL"/>
        </w:rPr>
        <w:t xml:space="preserve"> בהחלטה מס' 1900</w:t>
      </w:r>
      <w:r w:rsidRPr="00161F93" w:rsidR="008E3DDE">
        <w:rPr>
          <w:rFonts w:eastAsia="Times New Roman" w:hint="cs"/>
          <w:noProof/>
          <w:sz w:val="24"/>
          <w:rtl/>
          <w:lang w:eastAsia="he-IL"/>
        </w:rPr>
        <w:t xml:space="preserve"> </w:t>
      </w:r>
      <w:r w:rsidRPr="00161F93" w:rsidR="004327F4">
        <w:rPr>
          <w:rFonts w:eastAsia="Times New Roman" w:hint="cs"/>
          <w:noProof/>
          <w:sz w:val="24"/>
          <w:rtl/>
          <w:lang w:eastAsia="he-IL"/>
        </w:rPr>
        <w:t>ששמה "</w:t>
      </w:r>
      <w:r w:rsidRPr="00161F93">
        <w:rPr>
          <w:rFonts w:eastAsia="Times New Roman" w:hint="cs"/>
          <w:noProof/>
          <w:sz w:val="24"/>
          <w:rtl/>
          <w:lang w:eastAsia="he-IL"/>
        </w:rPr>
        <w:t>חברות ארנק"</w:t>
      </w:r>
      <w:r w:rsidRPr="00161F93" w:rsidR="00607C07">
        <w:rPr>
          <w:rFonts w:eastAsia="Times New Roman" w:hint="cs"/>
          <w:noProof/>
          <w:sz w:val="24"/>
          <w:rtl/>
          <w:lang w:eastAsia="he-IL"/>
        </w:rPr>
        <w:t>,</w:t>
      </w:r>
      <w:r w:rsidRPr="00161F93">
        <w:rPr>
          <w:rFonts w:eastAsia="Times New Roman" w:hint="cs"/>
          <w:noProof/>
          <w:sz w:val="24"/>
          <w:rtl/>
          <w:lang w:eastAsia="he-IL"/>
        </w:rPr>
        <w:t xml:space="preserve"> </w:t>
      </w:r>
      <w:r w:rsidRPr="00161F93" w:rsidR="00607C07">
        <w:rPr>
          <w:rFonts w:eastAsia="Times New Roman" w:hint="cs"/>
          <w:noProof/>
          <w:sz w:val="24"/>
          <w:rtl/>
          <w:lang w:eastAsia="he-IL"/>
        </w:rPr>
        <w:t xml:space="preserve">החליטה הממשלה </w:t>
      </w:r>
      <w:r w:rsidRPr="00161F93">
        <w:rPr>
          <w:rFonts w:eastAsia="Times New Roman" w:hint="cs"/>
          <w:noProof/>
          <w:sz w:val="24"/>
          <w:rtl/>
          <w:lang w:eastAsia="he-IL"/>
        </w:rPr>
        <w:t>לבצע שינויים בפקודת המס ובחוק מיסוי מקרקעין (שבח ורכישה), התשכ"ג-1963</w:t>
      </w:r>
      <w:r w:rsidRPr="00161F93" w:rsidR="00A66A4F">
        <w:rPr>
          <w:rFonts w:eastAsia="Times New Roman" w:hint="cs"/>
          <w:noProof/>
          <w:sz w:val="24"/>
          <w:rtl/>
          <w:lang w:eastAsia="he-IL"/>
        </w:rPr>
        <w:t xml:space="preserve">, </w:t>
      </w:r>
      <w:r w:rsidRPr="00161F93">
        <w:rPr>
          <w:rFonts w:eastAsia="Times New Roman" w:hint="cs"/>
          <w:noProof/>
          <w:sz w:val="24"/>
          <w:rtl/>
          <w:lang w:eastAsia="he-IL"/>
        </w:rPr>
        <w:t xml:space="preserve">בנוגע למיסוי רווחים שנצברו בחברה ולא חולקו </w:t>
      </w:r>
      <w:r w:rsidRPr="00161F93" w:rsidR="008328C5">
        <w:rPr>
          <w:rFonts w:eastAsia="Times New Roman" w:hint="cs"/>
          <w:noProof/>
          <w:sz w:val="24"/>
          <w:rtl/>
          <w:lang w:eastAsia="he-IL"/>
        </w:rPr>
        <w:t xml:space="preserve">תקופה </w:t>
      </w:r>
      <w:r w:rsidRPr="00161F93" w:rsidR="008E3DDE">
        <w:rPr>
          <w:rFonts w:eastAsia="Times New Roman" w:hint="cs"/>
          <w:noProof/>
          <w:sz w:val="24"/>
          <w:rtl/>
          <w:lang w:eastAsia="he-IL"/>
        </w:rPr>
        <w:t>ממושכת</w:t>
      </w:r>
      <w:r w:rsidRPr="00161F93">
        <w:rPr>
          <w:rFonts w:eastAsia="Times New Roman" w:hint="cs"/>
          <w:noProof/>
          <w:sz w:val="24"/>
          <w:rtl/>
          <w:lang w:eastAsia="he-IL"/>
        </w:rPr>
        <w:t xml:space="preserve">. </w:t>
      </w:r>
      <w:r w:rsidRPr="00161F93">
        <w:rPr>
          <w:rFonts w:ascii="Arial" w:eastAsia="Times New Roman" w:hAnsi="Arial" w:hint="cs"/>
          <w:noProof/>
          <w:sz w:val="24"/>
          <w:rtl/>
          <w:lang w:eastAsia="he-IL"/>
        </w:rPr>
        <w:t>באותו חודש</w:t>
      </w:r>
      <w:r w:rsidRPr="00161F93">
        <w:rPr>
          <w:rFonts w:ascii="Arial" w:eastAsia="Times New Roman" w:hAnsi="Arial"/>
          <w:noProof/>
          <w:sz w:val="24"/>
          <w:rtl/>
          <w:lang w:eastAsia="he-IL"/>
        </w:rPr>
        <w:t xml:space="preserve"> פורס</w:t>
      </w:r>
      <w:r w:rsidRPr="00161F93">
        <w:rPr>
          <w:rFonts w:ascii="Arial" w:eastAsia="Times New Roman" w:hAnsi="Arial" w:hint="cs"/>
          <w:noProof/>
          <w:sz w:val="24"/>
          <w:rtl/>
          <w:lang w:eastAsia="he-IL"/>
        </w:rPr>
        <w:t>ם</w:t>
      </w:r>
      <w:r w:rsidRPr="00161F93">
        <w:rPr>
          <w:rFonts w:ascii="Arial" w:eastAsia="Times New Roman" w:hAnsi="Arial"/>
          <w:noProof/>
          <w:sz w:val="24"/>
          <w:rtl/>
          <w:lang w:eastAsia="he-IL"/>
        </w:rPr>
        <w:t xml:space="preserve"> </w:t>
      </w:r>
      <w:r w:rsidRPr="00161F93">
        <w:rPr>
          <w:rFonts w:ascii="Arial" w:eastAsia="Times New Roman" w:hAnsi="Arial" w:hint="cs"/>
          <w:noProof/>
          <w:sz w:val="24"/>
          <w:rtl/>
          <w:lang w:eastAsia="he-IL"/>
        </w:rPr>
        <w:t xml:space="preserve">תזכיר </w:t>
      </w:r>
      <w:r w:rsidRPr="00161F93">
        <w:rPr>
          <w:rFonts w:ascii="Arial" w:eastAsia="Times New Roman" w:hAnsi="Arial"/>
          <w:noProof/>
          <w:sz w:val="24"/>
          <w:rtl/>
          <w:lang w:eastAsia="he-IL"/>
        </w:rPr>
        <w:t>חוק ה</w:t>
      </w:r>
      <w:r w:rsidRPr="00161F93">
        <w:rPr>
          <w:rFonts w:ascii="Arial" w:eastAsia="Times New Roman" w:hAnsi="Arial" w:hint="cs"/>
          <w:noProof/>
          <w:sz w:val="24"/>
          <w:rtl/>
          <w:lang w:eastAsia="he-IL"/>
        </w:rPr>
        <w:t>ההתייעלות (להלן</w:t>
      </w:r>
      <w:r w:rsidRPr="00161F93" w:rsidR="004772B2">
        <w:rPr>
          <w:rFonts w:ascii="Arial" w:eastAsia="Times New Roman" w:hAnsi="Arial" w:hint="cs"/>
          <w:noProof/>
          <w:sz w:val="24"/>
          <w:rtl/>
          <w:lang w:eastAsia="he-IL"/>
        </w:rPr>
        <w:t xml:space="preserve"> </w:t>
      </w:r>
      <w:r w:rsidRPr="00161F93" w:rsidR="00681E0B">
        <w:rPr>
          <w:rFonts w:ascii="Tahoma" w:hAnsi="Tahoma"/>
          <w:sz w:val="24"/>
          <w:rtl/>
        </w:rPr>
        <w:t>-</w:t>
      </w:r>
      <w:r w:rsidRPr="00161F93" w:rsidR="004772B2">
        <w:rPr>
          <w:rFonts w:ascii="Tahoma" w:hAnsi="Tahoma" w:hint="cs"/>
          <w:b/>
          <w:bCs/>
          <w:sz w:val="24"/>
          <w:rtl/>
        </w:rPr>
        <w:t xml:space="preserve"> </w:t>
      </w:r>
      <w:r w:rsidRPr="00161F93">
        <w:rPr>
          <w:rFonts w:ascii="Arial" w:eastAsia="Times New Roman" w:hAnsi="Arial" w:hint="cs"/>
          <w:noProof/>
          <w:sz w:val="24"/>
          <w:rtl/>
          <w:lang w:eastAsia="he-IL"/>
        </w:rPr>
        <w:t xml:space="preserve">תזכיר), </w:t>
      </w:r>
      <w:r w:rsidRPr="00161F93">
        <w:rPr>
          <w:rFonts w:ascii="Arial" w:eastAsia="Times New Roman" w:hAnsi="Arial"/>
          <w:noProof/>
          <w:sz w:val="24"/>
          <w:rtl/>
          <w:lang w:eastAsia="he-IL"/>
        </w:rPr>
        <w:t>שכלל פרק בנושא חברות ארנק</w:t>
      </w:r>
      <w:r w:rsidRPr="00161F93" w:rsidR="001E11C7">
        <w:rPr>
          <w:rFonts w:ascii="Arial" w:eastAsia="Times New Roman" w:hAnsi="Arial" w:hint="cs"/>
          <w:noProof/>
          <w:sz w:val="24"/>
          <w:rtl/>
          <w:lang w:eastAsia="he-IL"/>
        </w:rPr>
        <w:t>,</w:t>
      </w:r>
      <w:r w:rsidRPr="00161F93" w:rsidR="008328C5">
        <w:rPr>
          <w:rFonts w:ascii="Arial" w:eastAsia="Times New Roman" w:hAnsi="Arial" w:hint="cs"/>
          <w:noProof/>
          <w:sz w:val="24"/>
          <w:rtl/>
          <w:lang w:eastAsia="he-IL"/>
        </w:rPr>
        <w:t xml:space="preserve"> </w:t>
      </w:r>
      <w:r w:rsidRPr="00161F93" w:rsidR="001E11C7">
        <w:rPr>
          <w:rFonts w:ascii="Arial" w:eastAsia="Times New Roman" w:hAnsi="Arial" w:hint="cs"/>
          <w:noProof/>
          <w:sz w:val="24"/>
          <w:rtl/>
          <w:lang w:eastAsia="he-IL"/>
        </w:rPr>
        <w:t>בנוסח</w:t>
      </w:r>
      <w:r w:rsidRPr="00161F93">
        <w:rPr>
          <w:rFonts w:ascii="Arial" w:eastAsia="Times New Roman" w:hAnsi="Arial"/>
          <w:noProof/>
          <w:sz w:val="24"/>
          <w:rtl/>
          <w:lang w:eastAsia="he-IL"/>
        </w:rPr>
        <w:t xml:space="preserve"> </w:t>
      </w:r>
      <w:r w:rsidRPr="00161F93" w:rsidR="001E11C7">
        <w:rPr>
          <w:rFonts w:ascii="Arial" w:eastAsia="Times New Roman" w:hAnsi="Arial" w:hint="cs"/>
          <w:noProof/>
          <w:sz w:val="24"/>
          <w:rtl/>
          <w:lang w:eastAsia="he-IL"/>
        </w:rPr>
        <w:t>התואם את</w:t>
      </w:r>
      <w:r w:rsidRPr="00161F93" w:rsidR="001E11C7">
        <w:rPr>
          <w:rFonts w:ascii="Arial" w:eastAsia="Times New Roman" w:hAnsi="Arial"/>
          <w:noProof/>
          <w:sz w:val="24"/>
          <w:rtl/>
          <w:lang w:eastAsia="he-IL"/>
        </w:rPr>
        <w:t xml:space="preserve"> </w:t>
      </w:r>
      <w:r w:rsidRPr="00161F93">
        <w:rPr>
          <w:rFonts w:ascii="Arial" w:eastAsia="Times New Roman" w:hAnsi="Arial" w:hint="eastAsia"/>
          <w:noProof/>
          <w:sz w:val="24"/>
          <w:rtl/>
          <w:lang w:eastAsia="he-IL"/>
        </w:rPr>
        <w:t>החלטת</w:t>
      </w:r>
      <w:r w:rsidRPr="00161F93">
        <w:rPr>
          <w:rFonts w:ascii="Arial" w:eastAsia="Times New Roman" w:hAnsi="Arial"/>
          <w:noProof/>
          <w:sz w:val="24"/>
          <w:rtl/>
          <w:lang w:eastAsia="he-IL"/>
        </w:rPr>
        <w:t xml:space="preserve"> </w:t>
      </w:r>
      <w:r w:rsidRPr="00161F93">
        <w:rPr>
          <w:rFonts w:ascii="Arial" w:eastAsia="Times New Roman" w:hAnsi="Arial" w:hint="eastAsia"/>
          <w:noProof/>
          <w:sz w:val="24"/>
          <w:rtl/>
          <w:lang w:eastAsia="he-IL"/>
        </w:rPr>
        <w:t>הממשלה</w:t>
      </w:r>
      <w:r w:rsidRPr="00161F93">
        <w:rPr>
          <w:rFonts w:ascii="Arial" w:eastAsia="Times New Roman" w:hAnsi="Arial"/>
          <w:noProof/>
          <w:sz w:val="24"/>
          <w:rtl/>
          <w:lang w:eastAsia="he-IL"/>
        </w:rPr>
        <w:t xml:space="preserve"> </w:t>
      </w:r>
      <w:r w:rsidRPr="00161F93">
        <w:rPr>
          <w:rFonts w:ascii="Arial" w:eastAsia="Times New Roman" w:hAnsi="Arial" w:hint="eastAsia"/>
          <w:noProof/>
          <w:sz w:val="24"/>
          <w:rtl/>
          <w:lang w:eastAsia="he-IL"/>
        </w:rPr>
        <w:t>האמורה</w:t>
      </w:r>
      <w:r w:rsidRPr="00161F93">
        <w:rPr>
          <w:rFonts w:ascii="Arial" w:eastAsia="Times New Roman" w:hAnsi="Arial"/>
          <w:noProof/>
          <w:sz w:val="24"/>
          <w:rtl/>
          <w:lang w:eastAsia="he-IL"/>
        </w:rPr>
        <w:t xml:space="preserve"> </w:t>
      </w:r>
      <w:r w:rsidRPr="00161F93">
        <w:rPr>
          <w:rFonts w:ascii="Arial" w:eastAsia="Times New Roman" w:hAnsi="Arial" w:hint="eastAsia"/>
          <w:noProof/>
          <w:sz w:val="24"/>
          <w:rtl/>
          <w:lang w:eastAsia="he-IL"/>
        </w:rPr>
        <w:t>לעיל</w:t>
      </w:r>
      <w:r w:rsidRPr="00161F93" w:rsidR="004772B2">
        <w:rPr>
          <w:rFonts w:ascii="Arial" w:eastAsia="Times New Roman" w:hAnsi="Arial" w:hint="cs"/>
          <w:noProof/>
          <w:sz w:val="24"/>
          <w:rtl/>
          <w:lang w:eastAsia="he-IL"/>
        </w:rPr>
        <w:t>.</w:t>
      </w:r>
      <w:r w:rsidRPr="00161F93">
        <w:rPr>
          <w:rFonts w:ascii="Arial" w:eastAsia="Times New Roman" w:hAnsi="Arial"/>
          <w:noProof/>
          <w:sz w:val="24"/>
          <w:rtl/>
          <w:lang w:eastAsia="he-IL"/>
        </w:rPr>
        <w:t xml:space="preserve"> </w:t>
      </w:r>
    </w:p>
    <w:p w:rsidR="00B8225C" w:rsidRPr="00161F93" w:rsidP="00A27943" w14:paraId="7DC7790D" w14:textId="77777777">
      <w:pPr>
        <w:pStyle w:val="a"/>
        <w:spacing w:line="269" w:lineRule="auto"/>
        <w:rPr>
          <w:rtl/>
        </w:rPr>
      </w:pPr>
    </w:p>
    <w:p w:rsidR="00F4263E" w:rsidRPr="00161F93" w:rsidP="00A27943" w14:paraId="687BD424" w14:textId="77777777">
      <w:pPr>
        <w:spacing w:line="269" w:lineRule="auto"/>
        <w:ind w:left="-1"/>
        <w:contextualSpacing/>
        <w:rPr>
          <w:rFonts w:ascii="Arial" w:eastAsia="Times New Roman" w:hAnsi="Arial"/>
          <w:noProof/>
          <w:sz w:val="24"/>
          <w:rtl/>
          <w:lang w:eastAsia="he-IL"/>
        </w:rPr>
      </w:pPr>
      <w:r w:rsidRPr="00161F93">
        <w:rPr>
          <w:rFonts w:ascii="Arial" w:eastAsia="Times New Roman" w:hAnsi="Arial" w:hint="cs"/>
          <w:noProof/>
          <w:sz w:val="24"/>
          <w:rtl/>
          <w:lang w:eastAsia="he-IL"/>
        </w:rPr>
        <w:t>עיקר השינויים בפקודה נגע למיסוי הכנסות</w:t>
      </w:r>
      <w:r w:rsidRPr="00161F93" w:rsidR="004327F4">
        <w:rPr>
          <w:rFonts w:ascii="Arial" w:eastAsia="Times New Roman" w:hAnsi="Arial" w:hint="cs"/>
          <w:noProof/>
          <w:sz w:val="24"/>
          <w:rtl/>
          <w:lang w:eastAsia="he-IL"/>
        </w:rPr>
        <w:t>יהם</w:t>
      </w:r>
      <w:r w:rsidRPr="00161F93">
        <w:rPr>
          <w:rFonts w:ascii="Arial" w:eastAsia="Times New Roman" w:hAnsi="Arial" w:hint="cs"/>
          <w:noProof/>
          <w:sz w:val="24"/>
          <w:rtl/>
          <w:lang w:eastAsia="he-IL"/>
        </w:rPr>
        <w:t xml:space="preserve"> </w:t>
      </w:r>
      <w:r w:rsidRPr="00161F93" w:rsidR="00070274">
        <w:rPr>
          <w:rFonts w:ascii="Arial" w:eastAsia="Times New Roman" w:hAnsi="Arial" w:hint="cs"/>
          <w:noProof/>
          <w:sz w:val="24"/>
          <w:rtl/>
          <w:lang w:eastAsia="he-IL"/>
        </w:rPr>
        <w:t xml:space="preserve">של </w:t>
      </w:r>
      <w:r w:rsidRPr="00161F93">
        <w:rPr>
          <w:rFonts w:ascii="Arial" w:eastAsia="Times New Roman" w:hAnsi="Arial" w:hint="cs"/>
          <w:noProof/>
          <w:sz w:val="24"/>
          <w:rtl/>
          <w:lang w:eastAsia="he-IL"/>
        </w:rPr>
        <w:t>נושאי משרה</w:t>
      </w:r>
      <w:r w:rsidRPr="00161F93" w:rsidR="004772B2">
        <w:rPr>
          <w:rFonts w:ascii="Arial" w:eastAsia="Times New Roman" w:hAnsi="Arial" w:hint="cs"/>
          <w:noProof/>
          <w:sz w:val="24"/>
          <w:rtl/>
          <w:lang w:eastAsia="he-IL"/>
        </w:rPr>
        <w:t>,</w:t>
      </w:r>
      <w:r w:rsidRPr="00161F93">
        <w:rPr>
          <w:rFonts w:ascii="Arial" w:eastAsia="Times New Roman" w:hAnsi="Arial" w:hint="cs"/>
          <w:noProof/>
          <w:sz w:val="24"/>
          <w:rtl/>
          <w:lang w:eastAsia="he-IL"/>
        </w:rPr>
        <w:t xml:space="preserve"> הפועלים באמצעות חברה כהכנסתם האישית; משיכות כספים של בעל מניות מחברה </w:t>
      </w:r>
      <w:r w:rsidRPr="00161F93" w:rsidR="001E4AF4">
        <w:rPr>
          <w:rFonts w:ascii="Arial" w:eastAsia="Times New Roman" w:hAnsi="Arial" w:hint="cs"/>
          <w:noProof/>
          <w:sz w:val="24"/>
          <w:rtl/>
          <w:lang w:eastAsia="he-IL"/>
        </w:rPr>
        <w:t xml:space="preserve">ימוסו </w:t>
      </w:r>
      <w:r w:rsidRPr="00161F93">
        <w:rPr>
          <w:rFonts w:ascii="Arial" w:eastAsia="Times New Roman" w:hAnsi="Arial" w:hint="eastAsia"/>
          <w:noProof/>
          <w:sz w:val="24"/>
          <w:rtl/>
          <w:lang w:eastAsia="he-IL"/>
        </w:rPr>
        <w:t>כהכנסות</w:t>
      </w:r>
      <w:r w:rsidRPr="00161F93">
        <w:rPr>
          <w:rFonts w:ascii="Arial" w:eastAsia="Times New Roman" w:hAnsi="Arial"/>
          <w:noProof/>
          <w:sz w:val="24"/>
          <w:rtl/>
          <w:lang w:eastAsia="he-IL"/>
        </w:rPr>
        <w:t xml:space="preserve"> </w:t>
      </w:r>
      <w:r w:rsidRPr="00161F93">
        <w:rPr>
          <w:rFonts w:ascii="Arial" w:eastAsia="Times New Roman" w:hAnsi="Arial" w:hint="eastAsia"/>
          <w:noProof/>
          <w:sz w:val="24"/>
          <w:rtl/>
          <w:lang w:eastAsia="he-IL"/>
        </w:rPr>
        <w:t>בעל</w:t>
      </w:r>
      <w:r w:rsidRPr="00161F93">
        <w:rPr>
          <w:rFonts w:ascii="Arial" w:eastAsia="Times New Roman" w:hAnsi="Arial"/>
          <w:noProof/>
          <w:sz w:val="24"/>
          <w:rtl/>
          <w:lang w:eastAsia="he-IL"/>
        </w:rPr>
        <w:t xml:space="preserve"> </w:t>
      </w:r>
      <w:r w:rsidRPr="00161F93">
        <w:rPr>
          <w:rFonts w:ascii="Arial" w:eastAsia="Times New Roman" w:hAnsi="Arial" w:hint="eastAsia"/>
          <w:noProof/>
          <w:sz w:val="24"/>
          <w:rtl/>
          <w:lang w:eastAsia="he-IL"/>
        </w:rPr>
        <w:t>המניות</w:t>
      </w:r>
      <w:r w:rsidRPr="00161F93">
        <w:rPr>
          <w:rFonts w:ascii="Arial" w:eastAsia="Times New Roman" w:hAnsi="Arial"/>
          <w:noProof/>
          <w:sz w:val="24"/>
          <w:rtl/>
          <w:lang w:eastAsia="he-IL"/>
        </w:rPr>
        <w:t>;</w:t>
      </w:r>
      <w:r w:rsidRPr="00161F93">
        <w:rPr>
          <w:rFonts w:ascii="Arial" w:eastAsia="Times New Roman" w:hAnsi="Arial" w:hint="cs"/>
          <w:noProof/>
          <w:sz w:val="24"/>
          <w:rtl/>
          <w:lang w:eastAsia="he-IL"/>
        </w:rPr>
        <w:t xml:space="preserve"> ביטול חלק מהמגבלות הקבועות בסעיף 77 לפקודה לעניין סמכות המנהל לחייב במס רווחי חברה אשר לא חולקו.</w:t>
      </w:r>
      <w:r w:rsidR="00A27943">
        <w:rPr>
          <w:rFonts w:ascii="Arial" w:eastAsia="Times New Roman" w:hAnsi="Arial" w:hint="cs"/>
          <w:noProof/>
          <w:sz w:val="24"/>
          <w:rtl/>
          <w:lang w:eastAsia="he-IL"/>
        </w:rPr>
        <w:t xml:space="preserve"> </w:t>
      </w:r>
    </w:p>
    <w:p w:rsidR="00B8225C" w:rsidRPr="00161F93" w:rsidP="00A27943" w14:paraId="718662FC" w14:textId="77777777">
      <w:pPr>
        <w:pStyle w:val="a"/>
        <w:spacing w:line="269" w:lineRule="auto"/>
        <w:rPr>
          <w:rtl/>
        </w:rPr>
      </w:pPr>
    </w:p>
    <w:p w:rsidR="00F4263E" w:rsidRPr="00161F93" w:rsidP="00A27943" w14:paraId="4B904BB1" w14:textId="77777777">
      <w:pPr>
        <w:spacing w:line="269" w:lineRule="auto"/>
        <w:ind w:left="-1"/>
        <w:rPr>
          <w:rFonts w:ascii="Arial" w:hAnsi="Arial"/>
          <w:sz w:val="24"/>
          <w:rtl/>
        </w:rPr>
      </w:pPr>
      <w:r w:rsidRPr="00161F93">
        <w:rPr>
          <w:rFonts w:ascii="Arial" w:hAnsi="Arial"/>
          <w:sz w:val="24"/>
          <w:rtl/>
        </w:rPr>
        <w:t xml:space="preserve">ביום </w:t>
      </w:r>
      <w:r w:rsidRPr="00161F93" w:rsidR="00D82BAF">
        <w:rPr>
          <w:rFonts w:ascii="Arial" w:hAnsi="Arial"/>
          <w:sz w:val="24"/>
          <w:rtl/>
        </w:rPr>
        <w:t>31</w:t>
      </w:r>
      <w:r w:rsidRPr="00161F93" w:rsidR="00D82BAF">
        <w:rPr>
          <w:rFonts w:ascii="Arial" w:hAnsi="Arial" w:hint="cs"/>
          <w:sz w:val="24"/>
          <w:rtl/>
        </w:rPr>
        <w:t>.10.16</w:t>
      </w:r>
      <w:r w:rsidRPr="00161F93">
        <w:rPr>
          <w:rFonts w:ascii="Arial" w:hAnsi="Arial"/>
          <w:sz w:val="24"/>
          <w:rtl/>
        </w:rPr>
        <w:t xml:space="preserve"> הונחה על שולחן הכנסת הצעת החוק הממשלתית של חוק ההתייעלות (להלן</w:t>
      </w:r>
      <w:r w:rsidRPr="00161F93" w:rsidR="004772B2">
        <w:rPr>
          <w:rFonts w:ascii="Arial" w:hAnsi="Arial" w:hint="cs"/>
          <w:sz w:val="24"/>
          <w:rtl/>
        </w:rPr>
        <w:t xml:space="preserve"> </w:t>
      </w:r>
      <w:r w:rsidRPr="00161F93" w:rsidR="00681E0B">
        <w:rPr>
          <w:rFonts w:ascii="Tahoma" w:hAnsi="Tahoma"/>
          <w:sz w:val="24"/>
          <w:rtl/>
        </w:rPr>
        <w:t>-</w:t>
      </w:r>
      <w:r w:rsidRPr="00161F93" w:rsidR="004772B2">
        <w:rPr>
          <w:rFonts w:ascii="Tahoma" w:hAnsi="Tahoma"/>
          <w:sz w:val="24"/>
          <w:rtl/>
        </w:rPr>
        <w:t xml:space="preserve"> </w:t>
      </w:r>
      <w:r w:rsidRPr="00161F93">
        <w:rPr>
          <w:rFonts w:ascii="Arial" w:hAnsi="Arial"/>
          <w:sz w:val="24"/>
          <w:rtl/>
        </w:rPr>
        <w:t>הצעת החוק</w:t>
      </w:r>
      <w:r w:rsidRPr="00161F93" w:rsidR="00435C80">
        <w:rPr>
          <w:rFonts w:ascii="Arial" w:hAnsi="Arial" w:hint="cs"/>
          <w:sz w:val="24"/>
          <w:rtl/>
        </w:rPr>
        <w:t xml:space="preserve"> או הצעת החוק המקורית</w:t>
      </w:r>
      <w:r w:rsidRPr="00161F93">
        <w:rPr>
          <w:rFonts w:ascii="Arial" w:hAnsi="Arial" w:hint="cs"/>
          <w:sz w:val="24"/>
          <w:rtl/>
        </w:rPr>
        <w:t>),</w:t>
      </w:r>
      <w:r w:rsidRPr="00161F93">
        <w:rPr>
          <w:rFonts w:ascii="Arial" w:hAnsi="Arial"/>
          <w:sz w:val="24"/>
          <w:rtl/>
        </w:rPr>
        <w:t xml:space="preserve"> והיא אושרה בקריאה ראשונה ביום 2.11.16. בהצעת החוק נכלל</w:t>
      </w:r>
      <w:r w:rsidRPr="00161F93" w:rsidR="0062088C">
        <w:rPr>
          <w:rFonts w:ascii="Arial" w:hAnsi="Arial"/>
          <w:sz w:val="24"/>
          <w:rtl/>
        </w:rPr>
        <w:t>ו</w:t>
      </w:r>
      <w:r>
        <w:rPr>
          <w:rStyle w:val="FootnoteReference1"/>
          <w:rFonts w:ascii="Arial" w:hAnsi="Arial"/>
          <w:sz w:val="24"/>
          <w:rtl/>
        </w:rPr>
        <w:footnoteReference w:id="26"/>
      </w:r>
      <w:r w:rsidRPr="00161F93" w:rsidR="0062088C">
        <w:rPr>
          <w:rFonts w:ascii="Arial" w:hAnsi="Arial"/>
          <w:sz w:val="24"/>
          <w:rtl/>
        </w:rPr>
        <w:t xml:space="preserve"> </w:t>
      </w:r>
      <w:r w:rsidRPr="00161F93">
        <w:rPr>
          <w:rFonts w:ascii="Arial" w:hAnsi="Arial"/>
          <w:sz w:val="24"/>
          <w:rtl/>
        </w:rPr>
        <w:t xml:space="preserve">תיקוני החקיקה המוצעים בעניין חברות </w:t>
      </w:r>
      <w:r w:rsidRPr="00161F93" w:rsidR="004738BC">
        <w:rPr>
          <w:rFonts w:ascii="Arial" w:hAnsi="Arial" w:hint="cs"/>
          <w:sz w:val="24"/>
          <w:rtl/>
        </w:rPr>
        <w:t>ה</w:t>
      </w:r>
      <w:r w:rsidRPr="00161F93">
        <w:rPr>
          <w:rFonts w:ascii="Arial" w:hAnsi="Arial"/>
          <w:sz w:val="24"/>
          <w:rtl/>
        </w:rPr>
        <w:t>ארנק. בדברי ההסבר להצעת החוק צוין כי "מטרת התיקונים המוצעים היא מתן כלים לרשות ה</w:t>
      </w:r>
      <w:r w:rsidR="007F2641">
        <w:rPr>
          <w:rFonts w:ascii="Arial" w:hAnsi="Arial"/>
          <w:sz w:val="24"/>
          <w:rtl/>
        </w:rPr>
        <w:t>מיסים</w:t>
      </w:r>
      <w:r w:rsidRPr="00161F93">
        <w:rPr>
          <w:rFonts w:ascii="Arial" w:hAnsi="Arial"/>
          <w:sz w:val="24"/>
          <w:rtl/>
        </w:rPr>
        <w:t xml:space="preserve"> להתמודד עם תכנוני מס המהווים ניצול לרעה של שיטת המיסוי הדו-שלבי החלה על חברות". </w:t>
      </w:r>
      <w:r w:rsidRPr="00161F93" w:rsidR="00070274">
        <w:rPr>
          <w:rFonts w:ascii="Arial" w:hAnsi="Arial" w:hint="cs"/>
          <w:sz w:val="24"/>
          <w:rtl/>
        </w:rPr>
        <w:t>עוד</w:t>
      </w:r>
      <w:r w:rsidRPr="00161F93">
        <w:rPr>
          <w:rFonts w:ascii="Arial" w:hAnsi="Arial"/>
          <w:sz w:val="24"/>
          <w:rtl/>
        </w:rPr>
        <w:t xml:space="preserve"> צוין</w:t>
      </w:r>
      <w:r w:rsidRPr="00161F93">
        <w:rPr>
          <w:rFonts w:ascii="Arial" w:hAnsi="Arial" w:hint="cs"/>
          <w:sz w:val="24"/>
          <w:rtl/>
        </w:rPr>
        <w:t xml:space="preserve"> </w:t>
      </w:r>
      <w:r w:rsidRPr="00161F93" w:rsidR="00456363">
        <w:rPr>
          <w:rFonts w:ascii="Arial" w:hAnsi="Arial" w:hint="cs"/>
          <w:sz w:val="24"/>
          <w:rtl/>
        </w:rPr>
        <w:t>בדברי ההסבר</w:t>
      </w:r>
      <w:r w:rsidRPr="00161F93" w:rsidR="00456363">
        <w:rPr>
          <w:rFonts w:ascii="Arial" w:hAnsi="Arial"/>
          <w:sz w:val="24"/>
          <w:rtl/>
        </w:rPr>
        <w:t xml:space="preserve"> </w:t>
      </w:r>
      <w:r w:rsidRPr="00161F93">
        <w:rPr>
          <w:rFonts w:ascii="Arial" w:hAnsi="Arial"/>
          <w:sz w:val="24"/>
          <w:rtl/>
        </w:rPr>
        <w:t xml:space="preserve">כי "התמריץ לפעילות באמצעות חברה צפוי לגדול בשנת 2017, בשל ההכבדה המוצעת בנטל המס על הכנסות גבוהות של יחידים וכן בשל ההקלה המוצעת בשיעורי המס על הכנסות של חברה". </w:t>
      </w:r>
    </w:p>
    <w:p w:rsidR="00B8225C" w:rsidRPr="00161F93" w:rsidP="00A27943" w14:paraId="79B49FBC" w14:textId="77777777">
      <w:pPr>
        <w:pStyle w:val="a"/>
        <w:spacing w:line="269" w:lineRule="auto"/>
        <w:rPr>
          <w:rtl/>
        </w:rPr>
      </w:pPr>
    </w:p>
    <w:p w:rsidR="00F4263E" w:rsidRPr="00161F93" w:rsidP="00A27943" w14:paraId="2160F8B8" w14:textId="77777777">
      <w:pPr>
        <w:spacing w:line="269" w:lineRule="auto"/>
        <w:contextualSpacing/>
        <w:rPr>
          <w:rFonts w:ascii="Arial" w:eastAsia="Times New Roman" w:hAnsi="Arial"/>
          <w:noProof/>
          <w:sz w:val="24"/>
          <w:rtl/>
          <w:lang w:eastAsia="he-IL"/>
        </w:rPr>
      </w:pPr>
      <w:r w:rsidRPr="00161F93">
        <w:rPr>
          <w:rFonts w:ascii="Arial" w:eastAsia="Times New Roman" w:hAnsi="Arial" w:hint="cs"/>
          <w:noProof/>
          <w:sz w:val="24"/>
          <w:rtl/>
          <w:lang w:eastAsia="he-IL"/>
        </w:rPr>
        <w:t xml:space="preserve">בחודשים נובמבר </w:t>
      </w:r>
      <w:r w:rsidRPr="00161F93" w:rsidR="00D45F02">
        <w:rPr>
          <w:rFonts w:ascii="Arial" w:eastAsia="Times New Roman" w:hAnsi="Arial" w:hint="cs"/>
          <w:noProof/>
          <w:sz w:val="24"/>
          <w:rtl/>
          <w:lang w:eastAsia="he-IL"/>
        </w:rPr>
        <w:t>ו</w:t>
      </w:r>
      <w:r w:rsidRPr="00161F93">
        <w:rPr>
          <w:rFonts w:ascii="Arial" w:eastAsia="Times New Roman" w:hAnsi="Arial" w:hint="cs"/>
          <w:noProof/>
          <w:sz w:val="24"/>
          <w:rtl/>
          <w:lang w:eastAsia="he-IL"/>
        </w:rPr>
        <w:t>דצמבר 2016 התנהלו דיונים</w:t>
      </w:r>
      <w:r w:rsidRPr="00161F93" w:rsidR="00893AF5">
        <w:rPr>
          <w:rFonts w:ascii="Arial" w:eastAsia="Times New Roman" w:hAnsi="Arial" w:hint="cs"/>
          <w:noProof/>
          <w:sz w:val="24"/>
          <w:rtl/>
          <w:lang w:eastAsia="he-IL"/>
        </w:rPr>
        <w:t xml:space="preserve"> </w:t>
      </w:r>
      <w:r w:rsidRPr="00161F93" w:rsidR="00070274">
        <w:rPr>
          <w:rFonts w:ascii="Arial" w:eastAsia="Times New Roman" w:hAnsi="Arial" w:hint="cs"/>
          <w:noProof/>
          <w:sz w:val="24"/>
          <w:rtl/>
          <w:lang w:eastAsia="he-IL"/>
        </w:rPr>
        <w:t xml:space="preserve">נמרצים </w:t>
      </w:r>
      <w:r w:rsidRPr="00161F93">
        <w:rPr>
          <w:rFonts w:ascii="Arial" w:eastAsia="Times New Roman" w:hAnsi="Arial" w:hint="cs"/>
          <w:noProof/>
          <w:sz w:val="24"/>
          <w:rtl/>
          <w:lang w:eastAsia="he-IL"/>
        </w:rPr>
        <w:t>בין רשות המ</w:t>
      </w:r>
      <w:r w:rsidRPr="00161F93" w:rsidR="004772B2">
        <w:rPr>
          <w:rFonts w:ascii="Arial" w:eastAsia="Times New Roman" w:hAnsi="Arial" w:hint="cs"/>
          <w:noProof/>
          <w:sz w:val="24"/>
          <w:rtl/>
          <w:lang w:eastAsia="he-IL"/>
        </w:rPr>
        <w:t>י</w:t>
      </w:r>
      <w:r w:rsidRPr="00161F93">
        <w:rPr>
          <w:rFonts w:ascii="Arial" w:eastAsia="Times New Roman" w:hAnsi="Arial" w:hint="cs"/>
          <w:noProof/>
          <w:sz w:val="24"/>
          <w:rtl/>
          <w:lang w:eastAsia="he-IL"/>
        </w:rPr>
        <w:t>סים לנציגי לשכת רואי החשבון, לשכת עורכי הדין ולשכת יועצי המס</w:t>
      </w:r>
      <w:r>
        <w:rPr>
          <w:rStyle w:val="FootnoteReference1"/>
          <w:rFonts w:ascii="Arial" w:eastAsia="Times New Roman" w:hAnsi="Arial"/>
          <w:noProof/>
          <w:sz w:val="24"/>
          <w:rtl/>
          <w:lang w:eastAsia="he-IL"/>
        </w:rPr>
        <w:footnoteReference w:id="27"/>
      </w:r>
      <w:r w:rsidRPr="00161F93" w:rsidR="004772B2">
        <w:rPr>
          <w:rFonts w:ascii="Arial" w:eastAsia="Times New Roman" w:hAnsi="Arial" w:hint="cs"/>
          <w:noProof/>
          <w:sz w:val="24"/>
          <w:rtl/>
          <w:lang w:eastAsia="he-IL"/>
        </w:rPr>
        <w:t>. מתוך כך</w:t>
      </w:r>
      <w:r w:rsidRPr="00161F93">
        <w:rPr>
          <w:rFonts w:ascii="Arial" w:eastAsia="Times New Roman" w:hAnsi="Arial" w:hint="cs"/>
          <w:noProof/>
          <w:sz w:val="24"/>
          <w:rtl/>
          <w:lang w:eastAsia="he-IL"/>
        </w:rPr>
        <w:t xml:space="preserve"> חלו שינויים </w:t>
      </w:r>
      <w:r w:rsidRPr="00161F93" w:rsidR="00070274">
        <w:rPr>
          <w:rFonts w:ascii="Arial" w:eastAsia="Times New Roman" w:hAnsi="Arial" w:hint="cs"/>
          <w:noProof/>
          <w:sz w:val="24"/>
          <w:rtl/>
          <w:lang w:eastAsia="he-IL"/>
        </w:rPr>
        <w:t xml:space="preserve">מהותיים </w:t>
      </w:r>
      <w:r w:rsidRPr="00161F93">
        <w:rPr>
          <w:rFonts w:ascii="Arial" w:eastAsia="Times New Roman" w:hAnsi="Arial" w:hint="cs"/>
          <w:noProof/>
          <w:sz w:val="24"/>
          <w:rtl/>
          <w:lang w:eastAsia="he-IL"/>
        </w:rPr>
        <w:t xml:space="preserve">בהצעת החוק </w:t>
      </w:r>
      <w:r w:rsidRPr="00161F93" w:rsidR="004772B2">
        <w:rPr>
          <w:rFonts w:ascii="Arial" w:eastAsia="Times New Roman" w:hAnsi="Arial" w:hint="cs"/>
          <w:noProof/>
          <w:sz w:val="24"/>
          <w:rtl/>
          <w:lang w:eastAsia="he-IL"/>
        </w:rPr>
        <w:t>ש</w:t>
      </w:r>
      <w:r w:rsidRPr="00161F93">
        <w:rPr>
          <w:rFonts w:ascii="Arial" w:eastAsia="Times New Roman" w:hAnsi="Arial" w:hint="cs"/>
          <w:noProof/>
          <w:sz w:val="24"/>
          <w:rtl/>
          <w:lang w:eastAsia="he-IL"/>
        </w:rPr>
        <w:t xml:space="preserve">הובאה </w:t>
      </w:r>
      <w:r w:rsidRPr="00161F93" w:rsidR="005E686E">
        <w:rPr>
          <w:rFonts w:ascii="Arial" w:eastAsia="Times New Roman" w:hAnsi="Arial" w:hint="cs"/>
          <w:noProof/>
          <w:sz w:val="24"/>
          <w:rtl/>
          <w:lang w:eastAsia="he-IL"/>
        </w:rPr>
        <w:t xml:space="preserve">בסופו של דבר </w:t>
      </w:r>
      <w:r w:rsidRPr="00161F93">
        <w:rPr>
          <w:rFonts w:ascii="Arial" w:eastAsia="Times New Roman" w:hAnsi="Arial" w:hint="cs"/>
          <w:noProof/>
          <w:sz w:val="24"/>
          <w:rtl/>
          <w:lang w:eastAsia="he-IL"/>
        </w:rPr>
        <w:t>לאישור הכנסת (להלן</w:t>
      </w:r>
      <w:r w:rsidRPr="00161F93" w:rsidR="004772B2">
        <w:rPr>
          <w:rFonts w:ascii="Arial" w:eastAsia="Times New Roman" w:hAnsi="Arial" w:hint="cs"/>
          <w:noProof/>
          <w:sz w:val="24"/>
          <w:rtl/>
          <w:lang w:eastAsia="he-IL"/>
        </w:rPr>
        <w:t xml:space="preserve"> </w:t>
      </w:r>
      <w:r w:rsidRPr="00161F93" w:rsidR="00681E0B">
        <w:rPr>
          <w:rFonts w:ascii="Tahoma" w:hAnsi="Tahoma"/>
          <w:sz w:val="24"/>
          <w:rtl/>
        </w:rPr>
        <w:t>-</w:t>
      </w:r>
      <w:r w:rsidRPr="00161F93" w:rsidR="004772B2">
        <w:rPr>
          <w:rFonts w:ascii="Tahoma" w:hAnsi="Tahoma"/>
          <w:b/>
          <w:bCs/>
          <w:sz w:val="24"/>
          <w:rtl/>
        </w:rPr>
        <w:t xml:space="preserve"> </w:t>
      </w:r>
      <w:r w:rsidRPr="00161F93">
        <w:rPr>
          <w:rFonts w:ascii="Arial" w:eastAsia="Times New Roman" w:hAnsi="Arial" w:hint="cs"/>
          <w:noProof/>
          <w:sz w:val="24"/>
          <w:rtl/>
          <w:lang w:eastAsia="he-IL"/>
        </w:rPr>
        <w:t xml:space="preserve">הצעת החוק הסופית). חוק ההתייעלות </w:t>
      </w:r>
      <w:r w:rsidRPr="00161F93" w:rsidR="004738BC">
        <w:rPr>
          <w:rFonts w:ascii="Arial" w:eastAsia="Times New Roman" w:hAnsi="Arial" w:hint="cs"/>
          <w:noProof/>
          <w:sz w:val="24"/>
          <w:rtl/>
          <w:lang w:eastAsia="he-IL"/>
        </w:rPr>
        <w:t>ובו</w:t>
      </w:r>
      <w:r w:rsidRPr="00161F93" w:rsidR="004772B2">
        <w:rPr>
          <w:rFonts w:ascii="Arial" w:eastAsia="Times New Roman" w:hAnsi="Arial" w:hint="cs"/>
          <w:noProof/>
          <w:sz w:val="24"/>
          <w:rtl/>
          <w:lang w:eastAsia="he-IL"/>
        </w:rPr>
        <w:t xml:space="preserve"> </w:t>
      </w:r>
      <w:r w:rsidRPr="00161F93">
        <w:rPr>
          <w:rFonts w:ascii="Arial" w:eastAsia="Times New Roman" w:hAnsi="Arial" w:hint="cs"/>
          <w:noProof/>
          <w:sz w:val="24"/>
          <w:rtl/>
          <w:lang w:eastAsia="he-IL"/>
        </w:rPr>
        <w:t xml:space="preserve">תיקוני החקיקה </w:t>
      </w:r>
      <w:r w:rsidRPr="00161F93" w:rsidR="004772B2">
        <w:rPr>
          <w:rFonts w:ascii="Arial" w:eastAsia="Times New Roman" w:hAnsi="Arial" w:hint="cs"/>
          <w:noProof/>
          <w:sz w:val="24"/>
          <w:rtl/>
          <w:lang w:eastAsia="he-IL"/>
        </w:rPr>
        <w:t xml:space="preserve">בדבר </w:t>
      </w:r>
      <w:r w:rsidRPr="00161F93">
        <w:rPr>
          <w:rFonts w:ascii="Arial" w:eastAsia="Times New Roman" w:hAnsi="Arial" w:hint="cs"/>
          <w:noProof/>
          <w:sz w:val="24"/>
          <w:rtl/>
          <w:lang w:eastAsia="he-IL"/>
        </w:rPr>
        <w:t>מיסוי הרווחים הלא</w:t>
      </w:r>
      <w:r w:rsidRPr="00161F93" w:rsidR="00C45BAA">
        <w:rPr>
          <w:rFonts w:ascii="Arial" w:eastAsia="Times New Roman" w:hAnsi="Arial" w:hint="cs"/>
          <w:noProof/>
          <w:sz w:val="24"/>
          <w:rtl/>
          <w:lang w:eastAsia="he-IL"/>
        </w:rPr>
        <w:t>-</w:t>
      </w:r>
      <w:r w:rsidRPr="00161F93">
        <w:rPr>
          <w:rFonts w:ascii="Arial" w:eastAsia="Times New Roman" w:hAnsi="Arial" w:hint="cs"/>
          <w:noProof/>
          <w:sz w:val="24"/>
          <w:rtl/>
          <w:lang w:eastAsia="he-IL"/>
        </w:rPr>
        <w:t>מחולקים</w:t>
      </w:r>
      <w:r w:rsidRPr="00161F93" w:rsidR="004772B2">
        <w:rPr>
          <w:rFonts w:ascii="Arial" w:eastAsia="Times New Roman" w:hAnsi="Arial" w:hint="cs"/>
          <w:noProof/>
          <w:sz w:val="24"/>
          <w:rtl/>
          <w:lang w:eastAsia="he-IL"/>
        </w:rPr>
        <w:t>,</w:t>
      </w:r>
      <w:r w:rsidRPr="00161F93">
        <w:rPr>
          <w:rFonts w:ascii="Arial" w:eastAsia="Times New Roman" w:hAnsi="Arial" w:hint="cs"/>
          <w:noProof/>
          <w:sz w:val="24"/>
          <w:rtl/>
          <w:lang w:eastAsia="he-IL"/>
        </w:rPr>
        <w:t xml:space="preserve"> פורסם ברשומות ביום </w:t>
      </w:r>
      <w:r w:rsidRPr="00161F93" w:rsidR="00D82BAF">
        <w:rPr>
          <w:rFonts w:ascii="Arial" w:eastAsia="Times New Roman" w:hAnsi="Arial" w:hint="cs"/>
          <w:noProof/>
          <w:sz w:val="24"/>
          <w:rtl/>
          <w:lang w:eastAsia="he-IL"/>
        </w:rPr>
        <w:t>29.12.16</w:t>
      </w:r>
      <w:r w:rsidRPr="00161F93">
        <w:rPr>
          <w:rFonts w:ascii="Arial" w:eastAsia="Times New Roman" w:hAnsi="Arial" w:hint="cs"/>
          <w:noProof/>
          <w:sz w:val="24"/>
          <w:rtl/>
          <w:lang w:eastAsia="he-IL"/>
        </w:rPr>
        <w:t xml:space="preserve">. </w:t>
      </w:r>
    </w:p>
    <w:p w:rsidR="00B8225C" w:rsidRPr="00161F93" w:rsidP="00A27943" w14:paraId="2032636B" w14:textId="77777777">
      <w:pPr>
        <w:pStyle w:val="a"/>
        <w:spacing w:line="269" w:lineRule="auto"/>
        <w:rPr>
          <w:rtl/>
        </w:rPr>
      </w:pPr>
    </w:p>
    <w:p w:rsidR="00F4263E" w:rsidRPr="00DA3C4F" w:rsidP="00DA3C4F" w14:paraId="481CB8AB" w14:textId="77777777">
      <w:pPr>
        <w:pStyle w:val="ListParagraph"/>
        <w:numPr>
          <w:ilvl w:val="0"/>
          <w:numId w:val="16"/>
        </w:numPr>
        <w:ind w:left="312"/>
        <w:rPr>
          <w:rFonts w:cs="David"/>
          <w:b/>
          <w:bCs/>
          <w:rtl/>
        </w:rPr>
      </w:pPr>
      <w:r w:rsidRPr="00DA3C4F">
        <w:rPr>
          <w:rStyle w:val="5"/>
          <w:rFonts w:cs="David" w:hint="cs"/>
          <w:rtl/>
        </w:rPr>
        <w:t xml:space="preserve">הצגת חלופות מיסוי </w:t>
      </w:r>
      <w:r w:rsidRPr="00DA3C4F">
        <w:rPr>
          <w:rStyle w:val="5"/>
          <w:rFonts w:cs="David" w:hint="eastAsia"/>
          <w:rtl/>
        </w:rPr>
        <w:t>למקבלי</w:t>
      </w:r>
      <w:r w:rsidRPr="00DA3C4F">
        <w:rPr>
          <w:rStyle w:val="5"/>
          <w:rFonts w:cs="David"/>
          <w:rtl/>
        </w:rPr>
        <w:t xml:space="preserve"> </w:t>
      </w:r>
      <w:r w:rsidRPr="00DA3C4F">
        <w:rPr>
          <w:rStyle w:val="5"/>
          <w:rFonts w:cs="David" w:hint="eastAsia"/>
          <w:rtl/>
        </w:rPr>
        <w:t>ההחלטות</w:t>
      </w:r>
      <w:r w:rsidR="00DA3C4F">
        <w:rPr>
          <w:rStyle w:val="5"/>
          <w:rFonts w:cs="David" w:hint="cs"/>
          <w:rtl/>
        </w:rPr>
        <w:t>:</w:t>
      </w:r>
      <w:r w:rsidR="00A1337B">
        <w:rPr>
          <w:rStyle w:val="5"/>
          <w:rFonts w:cs="David" w:hint="cs"/>
          <w:rtl/>
        </w:rPr>
        <w:t xml:space="preserve"> </w:t>
      </w:r>
      <w:r w:rsidRPr="00DA3C4F">
        <w:rPr>
          <w:rFonts w:cs="David" w:hint="cs"/>
          <w:rtl/>
        </w:rPr>
        <w:t>ועדת ארבלי דנה במיסוי הרווחים הבלתי מחולקים</w:t>
      </w:r>
      <w:r w:rsidRPr="00DA3C4F" w:rsidR="004738BC">
        <w:rPr>
          <w:rFonts w:cs="David" w:hint="cs"/>
          <w:rtl/>
        </w:rPr>
        <w:t xml:space="preserve"> שנצברו</w:t>
      </w:r>
      <w:r w:rsidRPr="00DA3C4F">
        <w:rPr>
          <w:rFonts w:cs="David" w:hint="cs"/>
          <w:rtl/>
        </w:rPr>
        <w:t xml:space="preserve"> בכ</w:t>
      </w:r>
      <w:r w:rsidRPr="00DA3C4F" w:rsidR="00B3189A">
        <w:rPr>
          <w:rFonts w:cs="David" w:hint="cs"/>
          <w:rtl/>
        </w:rPr>
        <w:t>ל</w:t>
      </w:r>
      <w:r w:rsidRPr="00DA3C4F">
        <w:rPr>
          <w:rFonts w:cs="David" w:hint="cs"/>
          <w:rtl/>
        </w:rPr>
        <w:t>ל החברות</w:t>
      </w:r>
      <w:r w:rsidRPr="00DA3C4F" w:rsidR="004738BC">
        <w:rPr>
          <w:rFonts w:cs="David" w:hint="cs"/>
          <w:rtl/>
        </w:rPr>
        <w:t xml:space="preserve"> במשק</w:t>
      </w:r>
      <w:r w:rsidRPr="00DA3C4F">
        <w:rPr>
          <w:rFonts w:cs="David" w:hint="cs"/>
          <w:rtl/>
        </w:rPr>
        <w:t xml:space="preserve">, </w:t>
      </w:r>
      <w:r w:rsidRPr="00DA3C4F" w:rsidR="00B65277">
        <w:rPr>
          <w:rFonts w:cs="David" w:hint="cs"/>
          <w:rtl/>
        </w:rPr>
        <w:t>ובאופן ספציפי</w:t>
      </w:r>
      <w:r w:rsidRPr="00DA3C4F">
        <w:rPr>
          <w:rFonts w:cs="David" w:hint="cs"/>
          <w:rtl/>
        </w:rPr>
        <w:t xml:space="preserve"> </w:t>
      </w:r>
      <w:r w:rsidRPr="00DA3C4F" w:rsidR="00B65277">
        <w:rPr>
          <w:rFonts w:cs="David" w:hint="cs"/>
          <w:rtl/>
        </w:rPr>
        <w:t>ב</w:t>
      </w:r>
      <w:r w:rsidRPr="00DA3C4F">
        <w:rPr>
          <w:rFonts w:cs="David" w:hint="cs"/>
          <w:rtl/>
        </w:rPr>
        <w:t>חברות נושאי משרה</w:t>
      </w:r>
      <w:r>
        <w:rPr>
          <w:rStyle w:val="FootnoteReference1"/>
          <w:rFonts w:cs="David"/>
          <w:rtl/>
        </w:rPr>
        <w:footnoteReference w:id="28"/>
      </w:r>
      <w:r w:rsidRPr="00DA3C4F">
        <w:rPr>
          <w:rFonts w:cs="David" w:hint="cs"/>
          <w:rtl/>
        </w:rPr>
        <w:t xml:space="preserve">, </w:t>
      </w:r>
      <w:r w:rsidRPr="00DA3C4F" w:rsidR="00B65277">
        <w:rPr>
          <w:rFonts w:cs="David" w:hint="cs"/>
          <w:rtl/>
        </w:rPr>
        <w:t>ב</w:t>
      </w:r>
      <w:r w:rsidRPr="00DA3C4F">
        <w:rPr>
          <w:rFonts w:cs="David" w:hint="cs"/>
          <w:rtl/>
        </w:rPr>
        <w:t>חברות החזקה</w:t>
      </w:r>
      <w:r>
        <w:rPr>
          <w:rStyle w:val="FootnoteReference1"/>
          <w:rFonts w:cs="David"/>
          <w:rtl/>
        </w:rPr>
        <w:footnoteReference w:id="29"/>
      </w:r>
      <w:r w:rsidRPr="00DA3C4F">
        <w:rPr>
          <w:rFonts w:cs="David" w:hint="cs"/>
          <w:rtl/>
        </w:rPr>
        <w:t xml:space="preserve"> ו</w:t>
      </w:r>
      <w:r w:rsidRPr="00DA3C4F" w:rsidR="00B65277">
        <w:rPr>
          <w:rFonts w:cs="David" w:hint="cs"/>
          <w:rtl/>
        </w:rPr>
        <w:t>ב</w:t>
      </w:r>
      <w:r w:rsidRPr="00DA3C4F">
        <w:rPr>
          <w:rFonts w:cs="David" w:hint="cs"/>
          <w:rtl/>
        </w:rPr>
        <w:t>חברות צוברות רווחים ב</w:t>
      </w:r>
      <w:r w:rsidRPr="00DA3C4F" w:rsidR="004738BC">
        <w:rPr>
          <w:rFonts w:cs="David" w:hint="cs"/>
          <w:rtl/>
        </w:rPr>
        <w:t>שיעורים גדולים</w:t>
      </w:r>
      <w:r w:rsidRPr="00DA3C4F" w:rsidR="00D45F02">
        <w:rPr>
          <w:rFonts w:cs="David" w:hint="cs"/>
          <w:rtl/>
        </w:rPr>
        <w:t xml:space="preserve">. </w:t>
      </w:r>
      <w:r w:rsidRPr="00DA3C4F" w:rsidR="00752959">
        <w:rPr>
          <w:rFonts w:cs="David" w:hint="cs"/>
          <w:rtl/>
        </w:rPr>
        <w:t>ב</w:t>
      </w:r>
      <w:r w:rsidRPr="00DA3C4F">
        <w:rPr>
          <w:rFonts w:cs="David" w:hint="cs"/>
          <w:rtl/>
        </w:rPr>
        <w:t>תזכיר ש</w:t>
      </w:r>
      <w:r w:rsidRPr="00DA3C4F" w:rsidR="00752959">
        <w:rPr>
          <w:rFonts w:cs="David" w:hint="cs"/>
          <w:rtl/>
        </w:rPr>
        <w:t>הציגה</w:t>
      </w:r>
      <w:r w:rsidRPr="00DA3C4F">
        <w:rPr>
          <w:rFonts w:cs="David" w:hint="cs"/>
          <w:rtl/>
        </w:rPr>
        <w:t xml:space="preserve"> רשות המ</w:t>
      </w:r>
      <w:r w:rsidRPr="00DA3C4F" w:rsidR="00752959">
        <w:rPr>
          <w:rFonts w:cs="David" w:hint="cs"/>
          <w:rtl/>
        </w:rPr>
        <w:t>י</w:t>
      </w:r>
      <w:r w:rsidRPr="00DA3C4F">
        <w:rPr>
          <w:rFonts w:cs="David" w:hint="cs"/>
          <w:rtl/>
        </w:rPr>
        <w:t xml:space="preserve">סים בפני הממשלה </w:t>
      </w:r>
      <w:r w:rsidRPr="00DA3C4F" w:rsidR="00823D48">
        <w:rPr>
          <w:rFonts w:cs="David" w:hint="cs"/>
          <w:rtl/>
        </w:rPr>
        <w:t>מ</w:t>
      </w:r>
      <w:r w:rsidRPr="00DA3C4F">
        <w:rPr>
          <w:rFonts w:cs="David" w:hint="cs"/>
          <w:rtl/>
        </w:rPr>
        <w:t xml:space="preserve">אוגוסט 2016 </w:t>
      </w:r>
      <w:r w:rsidRPr="00DA3C4F" w:rsidR="00752959">
        <w:rPr>
          <w:rFonts w:cs="David" w:hint="cs"/>
          <w:rtl/>
        </w:rPr>
        <w:t>נידונו</w:t>
      </w:r>
      <w:r w:rsidRPr="00DA3C4F">
        <w:rPr>
          <w:rFonts w:cs="David" w:hint="cs"/>
          <w:rtl/>
        </w:rPr>
        <w:t xml:space="preserve"> חברות נושאי משרה בלבד. </w:t>
      </w:r>
      <w:r w:rsidRPr="00DA3C4F" w:rsidR="00752959">
        <w:rPr>
          <w:rFonts w:cs="David" w:hint="cs"/>
          <w:rtl/>
        </w:rPr>
        <w:t>אם כן,</w:t>
      </w:r>
      <w:r w:rsidRPr="00DA3C4F">
        <w:rPr>
          <w:rFonts w:cs="David" w:hint="cs"/>
          <w:rtl/>
        </w:rPr>
        <w:t xml:space="preserve"> למקבלי ההחלטות </w:t>
      </w:r>
      <w:r w:rsidRPr="00DA3C4F" w:rsidR="00752959">
        <w:rPr>
          <w:rFonts w:cs="David" w:hint="cs"/>
          <w:rtl/>
        </w:rPr>
        <w:t xml:space="preserve">הוצגה </w:t>
      </w:r>
      <w:r w:rsidRPr="00DA3C4F">
        <w:rPr>
          <w:rFonts w:cs="David" w:hint="cs"/>
          <w:rtl/>
        </w:rPr>
        <w:t>חלופת מיסוי אחת בלבד</w:t>
      </w:r>
      <w:r w:rsidRPr="00DA3C4F" w:rsidR="007C35B2">
        <w:rPr>
          <w:rFonts w:cs="David" w:hint="cs"/>
          <w:rtl/>
        </w:rPr>
        <w:t>.</w:t>
      </w:r>
      <w:r w:rsidRPr="00DA3C4F" w:rsidR="000E7F7C">
        <w:rPr>
          <w:rFonts w:cs="David" w:hint="cs"/>
          <w:rtl/>
        </w:rPr>
        <w:t xml:space="preserve"> בטיוטת </w:t>
      </w:r>
      <w:r w:rsidRPr="00DA3C4F" w:rsidR="00027971">
        <w:rPr>
          <w:rFonts w:cs="David" w:hint="cs"/>
          <w:rtl/>
        </w:rPr>
        <w:t xml:space="preserve">הדוח על אודות </w:t>
      </w:r>
      <w:r w:rsidRPr="00DA3C4F" w:rsidR="000E7F7C">
        <w:rPr>
          <w:rFonts w:cs="David" w:hint="cs"/>
          <w:rtl/>
        </w:rPr>
        <w:t xml:space="preserve">מיסוי הרווחים הבלתי מחולקים של כלל החברות במשק, עמדה </w:t>
      </w:r>
      <w:r w:rsidRPr="00DA3C4F">
        <w:rPr>
          <w:rFonts w:cs="David" w:hint="cs"/>
          <w:rtl/>
        </w:rPr>
        <w:t>ועדת ארבלי</w:t>
      </w:r>
      <w:r w:rsidRPr="00DA3C4F" w:rsidR="00B3189A">
        <w:rPr>
          <w:rFonts w:cs="David" w:hint="cs"/>
          <w:rtl/>
        </w:rPr>
        <w:t xml:space="preserve"> </w:t>
      </w:r>
      <w:r w:rsidRPr="00DA3C4F" w:rsidR="000E7F7C">
        <w:rPr>
          <w:rFonts w:cs="David" w:hint="cs"/>
          <w:rtl/>
        </w:rPr>
        <w:t>על פוטנציאל</w:t>
      </w:r>
      <w:r w:rsidRPr="00DA3C4F" w:rsidR="002559FF">
        <w:rPr>
          <w:rFonts w:cs="David" w:hint="cs"/>
          <w:rtl/>
        </w:rPr>
        <w:t xml:space="preserve"> </w:t>
      </w:r>
      <w:r w:rsidRPr="00DA3C4F" w:rsidR="000E7F7C">
        <w:rPr>
          <w:rFonts w:cs="David" w:hint="cs"/>
          <w:rtl/>
        </w:rPr>
        <w:t xml:space="preserve">מס בשיעור של מיליארדי שקלים בשנה, </w:t>
      </w:r>
      <w:r w:rsidRPr="00DA3C4F" w:rsidR="00E86731">
        <w:rPr>
          <w:rFonts w:cs="David" w:hint="cs"/>
          <w:rtl/>
        </w:rPr>
        <w:t xml:space="preserve">אך ממצאים אלו </w:t>
      </w:r>
      <w:r w:rsidRPr="00DA3C4F">
        <w:rPr>
          <w:rFonts w:cs="David" w:hint="eastAsia"/>
          <w:rtl/>
        </w:rPr>
        <w:t>לא</w:t>
      </w:r>
      <w:r w:rsidRPr="00DA3C4F">
        <w:rPr>
          <w:rFonts w:cs="David"/>
          <w:rtl/>
        </w:rPr>
        <w:t xml:space="preserve"> </w:t>
      </w:r>
      <w:r w:rsidRPr="00DA3C4F" w:rsidR="000E7F7C">
        <w:rPr>
          <w:rFonts w:cs="David" w:hint="cs"/>
          <w:rtl/>
        </w:rPr>
        <w:t>זכו</w:t>
      </w:r>
      <w:r w:rsidRPr="00DA3C4F" w:rsidR="002669CD">
        <w:rPr>
          <w:rFonts w:cs="David"/>
          <w:rtl/>
        </w:rPr>
        <w:t xml:space="preserve"> </w:t>
      </w:r>
      <w:r w:rsidRPr="00DA3C4F" w:rsidR="000E7F7C">
        <w:rPr>
          <w:rFonts w:cs="David" w:hint="cs"/>
          <w:rtl/>
        </w:rPr>
        <w:t>ל</w:t>
      </w:r>
      <w:r w:rsidRPr="00DA3C4F">
        <w:rPr>
          <w:rFonts w:cs="David" w:hint="eastAsia"/>
          <w:rtl/>
        </w:rPr>
        <w:t>ב</w:t>
      </w:r>
      <w:r w:rsidRPr="00DA3C4F" w:rsidR="002559FF">
        <w:rPr>
          <w:rFonts w:cs="David" w:hint="cs"/>
          <w:rtl/>
        </w:rPr>
        <w:t>י</w:t>
      </w:r>
      <w:r w:rsidRPr="00DA3C4F">
        <w:rPr>
          <w:rFonts w:cs="David" w:hint="eastAsia"/>
          <w:rtl/>
        </w:rPr>
        <w:t>טוי</w:t>
      </w:r>
      <w:r w:rsidRPr="00DA3C4F">
        <w:rPr>
          <w:rFonts w:cs="David"/>
          <w:rtl/>
        </w:rPr>
        <w:t xml:space="preserve"> </w:t>
      </w:r>
      <w:r w:rsidRPr="00DA3C4F">
        <w:rPr>
          <w:rFonts w:cs="David" w:hint="eastAsia"/>
          <w:rtl/>
        </w:rPr>
        <w:t>מיטב</w:t>
      </w:r>
      <w:r w:rsidRPr="00DA3C4F" w:rsidR="00C501A7">
        <w:rPr>
          <w:rFonts w:cs="David" w:hint="cs"/>
          <w:rtl/>
        </w:rPr>
        <w:t>י בתזכיר שהגישה רשות ה</w:t>
      </w:r>
      <w:r w:rsidR="007F2641">
        <w:rPr>
          <w:rFonts w:cs="David" w:hint="cs"/>
          <w:rtl/>
        </w:rPr>
        <w:t>מיסים</w:t>
      </w:r>
      <w:r w:rsidRPr="00DA3C4F" w:rsidR="002669CD">
        <w:rPr>
          <w:rFonts w:cs="David" w:hint="cs"/>
          <w:rtl/>
        </w:rPr>
        <w:t>.</w:t>
      </w:r>
    </w:p>
    <w:p w:rsidR="00B8225C" w:rsidRPr="00161F93" w:rsidP="00A27943" w14:paraId="10E545D3" w14:textId="77777777">
      <w:pPr>
        <w:pStyle w:val="a"/>
        <w:spacing w:line="269" w:lineRule="auto"/>
        <w:rPr>
          <w:rtl/>
        </w:rPr>
      </w:pPr>
    </w:p>
    <w:p w:rsidR="00015963" w:rsidRPr="00161F93" w:rsidP="00DA3C4F" w14:paraId="46B470FD" w14:textId="77777777">
      <w:pPr>
        <w:spacing w:line="269" w:lineRule="auto"/>
        <w:ind w:left="312"/>
        <w:contextualSpacing/>
        <w:rPr>
          <w:rFonts w:eastAsia="Times New Roman"/>
          <w:noProof/>
          <w:sz w:val="24"/>
          <w:rtl/>
          <w:lang w:eastAsia="he-IL"/>
        </w:rPr>
      </w:pPr>
      <w:r w:rsidRPr="00161F93">
        <w:rPr>
          <w:rFonts w:eastAsia="Times New Roman" w:hint="cs"/>
          <w:noProof/>
          <w:sz w:val="24"/>
          <w:rtl/>
          <w:lang w:eastAsia="he-IL"/>
        </w:rPr>
        <w:t>בתשובת הרשות צוין: "</w:t>
      </w:r>
      <w:r w:rsidRPr="00161F93">
        <w:rPr>
          <w:rFonts w:eastAsia="Times New Roman"/>
          <w:noProof/>
          <w:sz w:val="24"/>
          <w:rtl/>
          <w:lang w:eastAsia="he-IL"/>
        </w:rPr>
        <w:t>תזכיר החוק המוזכר בפסקה, הינו ההמלצה הסופית של רשות המיסים, המשקף את דעת אנשי המקצוע ברשות המיסים, ואת החלטותיהם של מקבלי ההחלטות במשרד האוצר. תזכיר החוק אושר על ידי כל אגפי האוצר</w:t>
      </w:r>
      <w:r w:rsidRPr="00161F93">
        <w:rPr>
          <w:rFonts w:eastAsia="Times New Roman" w:hint="cs"/>
          <w:noProof/>
          <w:sz w:val="24"/>
          <w:rtl/>
          <w:lang w:eastAsia="he-IL"/>
        </w:rPr>
        <w:t xml:space="preserve">". עוד ציינה הרשות בתשובתה כי הצמצום במודל שאומץ ביחס לוועדת ארבלי מקורו בעמדתה שלא לפגוע </w:t>
      </w:r>
      <w:r w:rsidRPr="00161F93" w:rsidR="003B2D9B">
        <w:rPr>
          <w:rFonts w:eastAsia="Times New Roman" w:hint="cs"/>
          <w:noProof/>
          <w:sz w:val="24"/>
          <w:rtl/>
          <w:lang w:eastAsia="he-IL"/>
        </w:rPr>
        <w:t>בהשקעות ריאליות הנעשות בחברות ישראליות במשק הישראלי</w:t>
      </w:r>
      <w:r w:rsidRPr="00161F93" w:rsidR="0012610D">
        <w:rPr>
          <w:rFonts w:eastAsia="Times New Roman" w:hint="cs"/>
          <w:noProof/>
          <w:sz w:val="24"/>
          <w:rtl/>
          <w:lang w:eastAsia="he-IL"/>
        </w:rPr>
        <w:t>.</w:t>
      </w:r>
      <w:r w:rsidRPr="00161F93">
        <w:rPr>
          <w:rFonts w:eastAsia="Times New Roman" w:hint="cs"/>
          <w:noProof/>
          <w:sz w:val="24"/>
          <w:rtl/>
          <w:lang w:eastAsia="he-IL"/>
        </w:rPr>
        <w:t xml:space="preserve"> </w:t>
      </w:r>
    </w:p>
    <w:p w:rsidR="00B8225C" w:rsidRPr="00161F93" w:rsidP="00A27943" w14:paraId="135F82BD" w14:textId="77777777">
      <w:pPr>
        <w:pStyle w:val="a"/>
        <w:spacing w:line="269" w:lineRule="auto"/>
        <w:rPr>
          <w:rtl/>
        </w:rPr>
      </w:pPr>
    </w:p>
    <w:p w:rsidR="00F707CC" w:rsidRPr="00161F93" w:rsidP="00A27943" w14:paraId="5227448E" w14:textId="77777777">
      <w:pPr>
        <w:spacing w:line="269" w:lineRule="auto"/>
        <w:ind w:left="312"/>
        <w:contextualSpacing/>
        <w:rPr>
          <w:rFonts w:eastAsia="Times New Roman"/>
          <w:noProof/>
          <w:sz w:val="24"/>
          <w:lang w:eastAsia="he-IL"/>
        </w:rPr>
      </w:pPr>
      <w:r w:rsidRPr="00161F93">
        <w:rPr>
          <w:rFonts w:eastAsia="Times New Roman"/>
          <w:noProof/>
          <w:sz w:val="24"/>
          <w:rtl/>
          <w:lang w:eastAsia="he-IL"/>
        </w:rPr>
        <w:t>בעניין זה ציינה הכלכלנית הראשית במשרד האוצר, בתשובתה לטיוטת דוח הביקורת מיוני 2020</w:t>
      </w:r>
      <w:r w:rsidRPr="00161F93" w:rsidR="00CD6247">
        <w:rPr>
          <w:rFonts w:eastAsia="Times New Roman" w:hint="cs"/>
          <w:noProof/>
          <w:sz w:val="24"/>
          <w:rtl/>
          <w:lang w:eastAsia="he-IL"/>
        </w:rPr>
        <w:t xml:space="preserve"> כי</w:t>
      </w:r>
      <w:r w:rsidRPr="00161F93" w:rsidR="00C97BC6">
        <w:rPr>
          <w:rFonts w:eastAsia="Times New Roman" w:hint="cs"/>
          <w:noProof/>
          <w:sz w:val="24"/>
          <w:rtl/>
          <w:lang w:eastAsia="he-IL"/>
        </w:rPr>
        <w:t xml:space="preserve"> </w:t>
      </w:r>
      <w:r w:rsidRPr="00161F93">
        <w:rPr>
          <w:rFonts w:eastAsia="Times New Roman"/>
          <w:noProof/>
          <w:sz w:val="24"/>
          <w:rtl/>
          <w:lang w:eastAsia="he-IL"/>
        </w:rPr>
        <w:t xml:space="preserve">בכדי שמינהל הכנסות המדינה יוכל לבצע את תפקידו כראוי </w:t>
      </w:r>
      <w:r w:rsidRPr="00161F93" w:rsidR="00CD6247">
        <w:rPr>
          <w:rFonts w:eastAsia="Times New Roman" w:hint="cs"/>
          <w:noProof/>
          <w:sz w:val="24"/>
          <w:rtl/>
          <w:lang w:eastAsia="he-IL"/>
        </w:rPr>
        <w:t>עליו</w:t>
      </w:r>
      <w:r w:rsidRPr="00161F93">
        <w:rPr>
          <w:rFonts w:eastAsia="Times New Roman"/>
          <w:noProof/>
          <w:sz w:val="24"/>
          <w:rtl/>
          <w:lang w:eastAsia="he-IL"/>
        </w:rPr>
        <w:t xml:space="preserve"> להיות מעורב החל משלב גיבוש המדיניות, דבר שלא קרה </w:t>
      </w:r>
      <w:r w:rsidRPr="00161F93" w:rsidR="00CD6247">
        <w:rPr>
          <w:rFonts w:eastAsia="Times New Roman" w:hint="cs"/>
          <w:noProof/>
          <w:sz w:val="24"/>
          <w:rtl/>
          <w:lang w:eastAsia="he-IL"/>
        </w:rPr>
        <w:t>במקרה זה</w:t>
      </w:r>
      <w:r w:rsidRPr="00161F93">
        <w:rPr>
          <w:rFonts w:eastAsia="Times New Roman"/>
          <w:noProof/>
          <w:sz w:val="24"/>
          <w:rtl/>
          <w:lang w:eastAsia="he-IL"/>
        </w:rPr>
        <w:t xml:space="preserve">, </w:t>
      </w:r>
      <w:r w:rsidRPr="00161F93" w:rsidR="00CD6247">
        <w:rPr>
          <w:rFonts w:eastAsia="Times New Roman" w:hint="cs"/>
          <w:noProof/>
          <w:sz w:val="24"/>
          <w:rtl/>
          <w:lang w:eastAsia="he-IL"/>
        </w:rPr>
        <w:t>שבו</w:t>
      </w:r>
      <w:r w:rsidR="00A27943">
        <w:rPr>
          <w:rFonts w:eastAsia="Times New Roman" w:hint="cs"/>
          <w:noProof/>
          <w:sz w:val="24"/>
          <w:rtl/>
          <w:lang w:eastAsia="he-IL"/>
        </w:rPr>
        <w:t xml:space="preserve"> </w:t>
      </w:r>
      <w:r w:rsidRPr="00161F93">
        <w:rPr>
          <w:rFonts w:eastAsia="Times New Roman"/>
          <w:noProof/>
          <w:sz w:val="24"/>
          <w:rtl/>
          <w:lang w:eastAsia="he-IL"/>
        </w:rPr>
        <w:t>תזכיר החוק לא הגיע כלל לידי אגף הכלכלן הראשי לפני פירסומו.</w:t>
      </w:r>
    </w:p>
    <w:p w:rsidR="009158B4" w:rsidRPr="00161F93" w:rsidP="00A27943" w14:paraId="477DE8C2" w14:textId="77777777">
      <w:pPr>
        <w:pStyle w:val="a"/>
        <w:spacing w:line="269" w:lineRule="auto"/>
        <w:rPr>
          <w:rtl/>
        </w:rPr>
      </w:pPr>
    </w:p>
    <w:p w:rsidR="00F4263E" w:rsidRPr="00DA3C4F" w:rsidP="00DA3C4F" w14:paraId="445726E7" w14:textId="77777777">
      <w:pPr>
        <w:pStyle w:val="ListParagraph"/>
        <w:numPr>
          <w:ilvl w:val="0"/>
          <w:numId w:val="16"/>
        </w:numPr>
        <w:spacing w:line="269" w:lineRule="auto"/>
        <w:ind w:left="312"/>
        <w:rPr>
          <w:rFonts w:ascii="Arial" w:hAnsi="Arial" w:cs="David"/>
          <w:rtl/>
        </w:rPr>
      </w:pPr>
      <w:r>
        <w:rPr>
          <w:rStyle w:val="5"/>
          <w:rFonts w:cs="David"/>
          <w:rtl/>
        </w:rPr>
        <w:t>הצגת אומדן הכנסו</w:t>
      </w:r>
      <w:r>
        <w:rPr>
          <w:rStyle w:val="5"/>
          <w:rFonts w:cs="David" w:hint="cs"/>
          <w:rtl/>
        </w:rPr>
        <w:t xml:space="preserve">ת: </w:t>
      </w:r>
      <w:r w:rsidRPr="00DA3C4F" w:rsidR="00027971">
        <w:rPr>
          <w:rFonts w:ascii="Arial" w:hAnsi="Arial" w:cs="David"/>
          <w:rtl/>
        </w:rPr>
        <w:t>בתזכיר</w:t>
      </w:r>
      <w:r w:rsidRPr="00DA3C4F" w:rsidR="00027971">
        <w:rPr>
          <w:rFonts w:ascii="Arial" w:hAnsi="Arial" w:cs="David" w:hint="cs"/>
          <w:rtl/>
        </w:rPr>
        <w:t xml:space="preserve">, </w:t>
      </w:r>
      <w:r w:rsidRPr="00DA3C4F" w:rsidR="008D3276">
        <w:rPr>
          <w:rFonts w:ascii="Arial" w:hAnsi="Arial" w:cs="David"/>
          <w:rtl/>
        </w:rPr>
        <w:t xml:space="preserve">בפרק ב' </w:t>
      </w:r>
      <w:r w:rsidRPr="00DA3C4F" w:rsidR="008D3276">
        <w:rPr>
          <w:rFonts w:ascii="Arial" w:hAnsi="Arial" w:cs="David" w:hint="cs"/>
          <w:rtl/>
        </w:rPr>
        <w:t>ש</w:t>
      </w:r>
      <w:r w:rsidRPr="00DA3C4F" w:rsidR="001E11C7">
        <w:rPr>
          <w:rFonts w:ascii="Arial" w:hAnsi="Arial" w:cs="David" w:hint="cs"/>
          <w:rtl/>
        </w:rPr>
        <w:t>שמו</w:t>
      </w:r>
      <w:r w:rsidRPr="00DA3C4F" w:rsidR="008D3276">
        <w:rPr>
          <w:rFonts w:ascii="Arial" w:hAnsi="Arial" w:cs="David"/>
          <w:rtl/>
        </w:rPr>
        <w:t xml:space="preserve"> "מיסוי רווחי חברה"</w:t>
      </w:r>
      <w:r w:rsidRPr="00DA3C4F" w:rsidR="00027971">
        <w:rPr>
          <w:rFonts w:ascii="Arial" w:hAnsi="Arial" w:cs="David"/>
          <w:rtl/>
        </w:rPr>
        <w:t>,</w:t>
      </w:r>
      <w:r w:rsidRPr="00DA3C4F" w:rsidR="008D3276">
        <w:rPr>
          <w:rFonts w:ascii="Arial" w:hAnsi="Arial" w:cs="David"/>
          <w:rtl/>
        </w:rPr>
        <w:t xml:space="preserve"> הוערך </w:t>
      </w:r>
      <w:r w:rsidRPr="00DA3C4F" w:rsidR="00462834">
        <w:rPr>
          <w:rFonts w:ascii="Arial" w:hAnsi="Arial" w:cs="David" w:hint="cs"/>
          <w:rtl/>
        </w:rPr>
        <w:t>שה</w:t>
      </w:r>
      <w:r w:rsidRPr="00DA3C4F" w:rsidR="008D3276">
        <w:rPr>
          <w:rFonts w:ascii="Arial" w:hAnsi="Arial" w:cs="David"/>
          <w:rtl/>
        </w:rPr>
        <w:t>גידול</w:t>
      </w:r>
      <w:r w:rsidRPr="00DA3C4F" w:rsidR="008D3276">
        <w:rPr>
          <w:rFonts w:ascii="Arial" w:hAnsi="Arial" w:cs="David" w:hint="cs"/>
          <w:rtl/>
        </w:rPr>
        <w:t xml:space="preserve"> </w:t>
      </w:r>
      <w:r w:rsidRPr="00DA3C4F" w:rsidR="00462834">
        <w:rPr>
          <w:rFonts w:ascii="Arial" w:hAnsi="Arial" w:cs="David" w:hint="cs"/>
          <w:rtl/>
        </w:rPr>
        <w:t>ה</w:t>
      </w:r>
      <w:r w:rsidRPr="00DA3C4F" w:rsidR="008D3276">
        <w:rPr>
          <w:rFonts w:ascii="Arial" w:hAnsi="Arial" w:cs="David" w:hint="cs"/>
          <w:rtl/>
        </w:rPr>
        <w:t xml:space="preserve">צפוי </w:t>
      </w:r>
      <w:r w:rsidRPr="00DA3C4F" w:rsidR="008D3276">
        <w:rPr>
          <w:rFonts w:ascii="Arial" w:hAnsi="Arial" w:cs="David"/>
          <w:rtl/>
        </w:rPr>
        <w:t xml:space="preserve">בהכנסות המדינה </w:t>
      </w:r>
      <w:r w:rsidRPr="00DA3C4F" w:rsidR="00462834">
        <w:rPr>
          <w:rFonts w:ascii="Arial" w:hAnsi="Arial" w:cs="David" w:hint="eastAsia"/>
          <w:rtl/>
        </w:rPr>
        <w:t>יעמוד</w:t>
      </w:r>
      <w:r w:rsidRPr="00DA3C4F" w:rsidR="00462834">
        <w:rPr>
          <w:rFonts w:ascii="Arial" w:hAnsi="Arial" w:cs="David"/>
          <w:rtl/>
        </w:rPr>
        <w:t xml:space="preserve"> </w:t>
      </w:r>
      <w:r w:rsidRPr="00DA3C4F" w:rsidR="00462834">
        <w:rPr>
          <w:rFonts w:ascii="Arial" w:hAnsi="Arial" w:cs="David" w:hint="eastAsia"/>
          <w:rtl/>
        </w:rPr>
        <w:t>על</w:t>
      </w:r>
      <w:r w:rsidRPr="00DA3C4F" w:rsidR="00462834">
        <w:rPr>
          <w:rFonts w:ascii="Arial" w:hAnsi="Arial" w:cs="David"/>
          <w:rtl/>
        </w:rPr>
        <w:t xml:space="preserve"> 300 </w:t>
      </w:r>
      <w:r w:rsidRPr="00DA3C4F" w:rsidR="00462834">
        <w:rPr>
          <w:rFonts w:ascii="Arial" w:hAnsi="Arial" w:cs="David" w:hint="eastAsia"/>
          <w:rtl/>
        </w:rPr>
        <w:t>מיליון</w:t>
      </w:r>
      <w:r w:rsidRPr="00DA3C4F" w:rsidR="00462834">
        <w:rPr>
          <w:rFonts w:ascii="Arial" w:hAnsi="Arial" w:cs="David"/>
          <w:rtl/>
        </w:rPr>
        <w:t xml:space="preserve"> </w:t>
      </w:r>
      <w:r w:rsidRPr="00DA3C4F" w:rsidR="00462834">
        <w:rPr>
          <w:rFonts w:ascii="Arial" w:hAnsi="Arial" w:cs="David" w:hint="eastAsia"/>
          <w:rtl/>
        </w:rPr>
        <w:t>ש</w:t>
      </w:r>
      <w:r w:rsidRPr="00DA3C4F" w:rsidR="00462834">
        <w:rPr>
          <w:rFonts w:ascii="Arial" w:hAnsi="Arial" w:cs="David"/>
          <w:rtl/>
        </w:rPr>
        <w:t>"ח</w:t>
      </w:r>
      <w:r w:rsidRPr="00DA3C4F" w:rsidR="008D3276">
        <w:rPr>
          <w:rFonts w:ascii="Arial" w:hAnsi="Arial" w:cs="David" w:hint="cs"/>
          <w:rtl/>
        </w:rPr>
        <w:t xml:space="preserve"> </w:t>
      </w:r>
      <w:r w:rsidRPr="00DA3C4F" w:rsidR="00027971">
        <w:rPr>
          <w:rFonts w:ascii="Arial" w:hAnsi="Arial" w:cs="David"/>
          <w:rtl/>
        </w:rPr>
        <w:t xml:space="preserve">מדי שנה </w:t>
      </w:r>
      <w:r w:rsidRPr="00DA3C4F" w:rsidR="00027971">
        <w:rPr>
          <w:rFonts w:ascii="Arial" w:hAnsi="Arial" w:cs="David" w:hint="cs"/>
          <w:rtl/>
        </w:rPr>
        <w:t xml:space="preserve">בשנה </w:t>
      </w:r>
      <w:r w:rsidRPr="00DA3C4F" w:rsidR="008D3276">
        <w:rPr>
          <w:rFonts w:ascii="Arial" w:hAnsi="Arial" w:cs="David"/>
          <w:rtl/>
        </w:rPr>
        <w:t xml:space="preserve">(להלן </w:t>
      </w:r>
      <w:r w:rsidRPr="00DA3C4F" w:rsidR="00462834">
        <w:rPr>
          <w:rFonts w:ascii="Arial" w:hAnsi="Arial" w:cs="David"/>
          <w:rtl/>
        </w:rPr>
        <w:t>-</w:t>
      </w:r>
      <w:r w:rsidRPr="00DA3C4F" w:rsidR="005E686E">
        <w:rPr>
          <w:rFonts w:ascii="Arial" w:hAnsi="Arial" w:cs="David"/>
          <w:rtl/>
        </w:rPr>
        <w:t xml:space="preserve"> </w:t>
      </w:r>
      <w:r w:rsidRPr="00DA3C4F" w:rsidR="008D3276">
        <w:rPr>
          <w:rFonts w:ascii="Arial" w:hAnsi="Arial" w:cs="David" w:hint="cs"/>
          <w:rtl/>
        </w:rPr>
        <w:t>האומדן</w:t>
      </w:r>
      <w:r w:rsidRPr="00DA3C4F" w:rsidR="008D3276">
        <w:rPr>
          <w:rFonts w:ascii="Arial" w:hAnsi="Arial" w:cs="David"/>
          <w:rtl/>
        </w:rPr>
        <w:t>).</w:t>
      </w:r>
      <w:r w:rsidRPr="00DA3C4F" w:rsidR="00A27943">
        <w:rPr>
          <w:rFonts w:ascii="Arial" w:hAnsi="Arial" w:cs="David"/>
          <w:rtl/>
        </w:rPr>
        <w:t xml:space="preserve"> </w:t>
      </w:r>
    </w:p>
    <w:p w:rsidR="009158B4" w:rsidRPr="00161F93" w:rsidP="00A27943" w14:paraId="5E7C503F" w14:textId="77777777">
      <w:pPr>
        <w:pStyle w:val="a"/>
        <w:spacing w:line="269" w:lineRule="auto"/>
        <w:rPr>
          <w:rtl/>
        </w:rPr>
      </w:pPr>
    </w:p>
    <w:p w:rsidR="00F4263E" w:rsidRPr="00161F93" w:rsidP="00A27943" w14:paraId="621F630B" w14:textId="77777777">
      <w:pPr>
        <w:spacing w:line="269" w:lineRule="auto"/>
        <w:ind w:left="312"/>
        <w:rPr>
          <w:rFonts w:ascii="Arial" w:hAnsi="Arial"/>
          <w:sz w:val="24"/>
          <w:rtl/>
        </w:rPr>
      </w:pPr>
      <w:r w:rsidRPr="00161F93">
        <w:rPr>
          <w:rFonts w:ascii="Arial" w:hAnsi="Arial"/>
          <w:sz w:val="24"/>
          <w:rtl/>
        </w:rPr>
        <w:t xml:space="preserve">משרד מבקר המדינה פנה אל </w:t>
      </w:r>
      <w:r w:rsidRPr="00161F93" w:rsidR="00CC31DD">
        <w:rPr>
          <w:rFonts w:ascii="Arial" w:hAnsi="Arial" w:hint="cs"/>
          <w:sz w:val="24"/>
          <w:rtl/>
        </w:rPr>
        <w:t xml:space="preserve">רשות המיסים </w:t>
      </w:r>
      <w:r w:rsidRPr="00161F93" w:rsidR="001E11C7">
        <w:rPr>
          <w:rFonts w:ascii="Arial" w:hAnsi="Arial" w:hint="cs"/>
          <w:sz w:val="24"/>
          <w:rtl/>
        </w:rPr>
        <w:t>בבקשה</w:t>
      </w:r>
      <w:r w:rsidRPr="00161F93" w:rsidR="001E11C7">
        <w:rPr>
          <w:rFonts w:ascii="Arial" w:hAnsi="Arial"/>
          <w:sz w:val="24"/>
          <w:rtl/>
        </w:rPr>
        <w:t xml:space="preserve"> </w:t>
      </w:r>
      <w:r w:rsidRPr="00161F93">
        <w:rPr>
          <w:rFonts w:ascii="Arial" w:hAnsi="Arial"/>
          <w:sz w:val="24"/>
          <w:rtl/>
        </w:rPr>
        <w:t>לקבל את הבסיס לאומדן זה. בפברואר 2018 התקבלה תשובת הרשות</w:t>
      </w:r>
      <w:r w:rsidRPr="00161F93" w:rsidR="005E686E">
        <w:rPr>
          <w:rFonts w:ascii="Arial" w:hAnsi="Arial" w:hint="cs"/>
          <w:sz w:val="24"/>
          <w:rtl/>
        </w:rPr>
        <w:t>:</w:t>
      </w:r>
      <w:r w:rsidRPr="00161F93">
        <w:rPr>
          <w:sz w:val="24"/>
          <w:rtl/>
        </w:rPr>
        <w:t xml:space="preserve"> "</w:t>
      </w:r>
      <w:r w:rsidRPr="00161F93">
        <w:rPr>
          <w:rFonts w:ascii="Arial" w:hAnsi="Arial"/>
          <w:sz w:val="24"/>
          <w:rtl/>
        </w:rPr>
        <w:t>תוספת ההכנסות מ</w:t>
      </w:r>
      <w:r w:rsidR="007F2641">
        <w:rPr>
          <w:rFonts w:ascii="Arial" w:hAnsi="Arial"/>
          <w:sz w:val="24"/>
          <w:rtl/>
        </w:rPr>
        <w:t>מיסים</w:t>
      </w:r>
      <w:r w:rsidRPr="00161F93">
        <w:rPr>
          <w:rFonts w:ascii="Arial" w:hAnsi="Arial"/>
          <w:sz w:val="24"/>
          <w:rtl/>
        </w:rPr>
        <w:t xml:space="preserve"> בגין פרק חברות הארנק נאמדה בסך 300 מיליון ש"ח לשנה</w:t>
      </w:r>
      <w:r w:rsidRPr="00161F93">
        <w:rPr>
          <w:rFonts w:ascii="Arial" w:hAnsi="Arial" w:hint="cs"/>
          <w:sz w:val="24"/>
          <w:rtl/>
        </w:rPr>
        <w:t>...</w:t>
      </w:r>
      <w:r w:rsidRPr="00161F93" w:rsidR="004738BC">
        <w:rPr>
          <w:rFonts w:ascii="Arial" w:hAnsi="Arial" w:hint="cs"/>
          <w:sz w:val="24"/>
          <w:rtl/>
        </w:rPr>
        <w:t xml:space="preserve"> </w:t>
      </w:r>
      <w:r w:rsidRPr="00161F93">
        <w:rPr>
          <w:rFonts w:ascii="Arial" w:hAnsi="Arial"/>
          <w:sz w:val="24"/>
          <w:rtl/>
        </w:rPr>
        <w:t xml:space="preserve">אומדן זה בוצע בשנת 2015 (לגבי 2015 ו-2016). מדובר בתוספת הכנסות שנתית ולא חד פעמית. האומדן התייחס רק למשיכות כספים של בעלים יחידים בחברה (לימים סעיף 3(ט1) לפקודה), מכיוון שלעניין תיקון סעיף 77 מדובר בשומות פרטניות למספר מוגבל של יחידים, ולעניין סעיף 62א הסכומים נמוכים (שכן רבים מטופלים בשומות בשוטף)". לתשובתה זו צירפה הרשות את התחשיב המקורי. </w:t>
      </w:r>
    </w:p>
    <w:p w:rsidR="009158B4" w:rsidRPr="00161F93" w:rsidP="00A27943" w14:paraId="692774E3" w14:textId="77777777">
      <w:pPr>
        <w:pStyle w:val="a"/>
        <w:spacing w:line="269" w:lineRule="auto"/>
        <w:rPr>
          <w:rtl/>
        </w:rPr>
      </w:pPr>
    </w:p>
    <w:p w:rsidR="00F4263E" w:rsidRPr="00161F93" w:rsidP="00A27943" w14:paraId="29BC04C7" w14:textId="77777777">
      <w:pPr>
        <w:spacing w:line="269" w:lineRule="auto"/>
        <w:ind w:left="312"/>
        <w:rPr>
          <w:rFonts w:ascii="Arial" w:hAnsi="Arial"/>
          <w:sz w:val="24"/>
          <w:rtl/>
        </w:rPr>
      </w:pPr>
      <w:r w:rsidRPr="00161F93">
        <w:rPr>
          <w:rFonts w:ascii="Arial" w:hAnsi="Arial"/>
          <w:b/>
          <w:bCs/>
          <w:sz w:val="24"/>
          <w:rtl/>
        </w:rPr>
        <w:t>נמצא כי הרשות לא הבהירה לקראת הליך החקיקה</w:t>
      </w:r>
      <w:r w:rsidRPr="00161F93" w:rsidR="006A1AEF">
        <w:rPr>
          <w:rFonts w:ascii="Arial" w:hAnsi="Arial" w:hint="cs"/>
          <w:b/>
          <w:bCs/>
          <w:sz w:val="24"/>
          <w:rtl/>
        </w:rPr>
        <w:t xml:space="preserve">, </w:t>
      </w:r>
      <w:r w:rsidRPr="00161F93" w:rsidR="00C053C4">
        <w:rPr>
          <w:rFonts w:ascii="Arial" w:hAnsi="Arial" w:hint="cs"/>
          <w:b/>
          <w:bCs/>
          <w:sz w:val="24"/>
          <w:rtl/>
        </w:rPr>
        <w:t>ביחס ל</w:t>
      </w:r>
      <w:r w:rsidRPr="00161F93">
        <w:rPr>
          <w:rFonts w:ascii="Arial" w:hAnsi="Arial" w:hint="cs"/>
          <w:b/>
          <w:bCs/>
          <w:sz w:val="24"/>
          <w:rtl/>
        </w:rPr>
        <w:t xml:space="preserve">פרק </w:t>
      </w:r>
      <w:r w:rsidRPr="00161F93" w:rsidR="00C053C4">
        <w:rPr>
          <w:rFonts w:ascii="Arial" w:hAnsi="Arial" w:hint="cs"/>
          <w:b/>
          <w:bCs/>
          <w:sz w:val="24"/>
          <w:rtl/>
        </w:rPr>
        <w:t>בתזכיר</w:t>
      </w:r>
      <w:r w:rsidRPr="00161F93" w:rsidR="00C053C4">
        <w:rPr>
          <w:rFonts w:ascii="Arial" w:hAnsi="Arial"/>
          <w:b/>
          <w:bCs/>
          <w:sz w:val="24"/>
          <w:rtl/>
        </w:rPr>
        <w:t xml:space="preserve"> </w:t>
      </w:r>
      <w:r w:rsidRPr="00161F93">
        <w:rPr>
          <w:rFonts w:ascii="Arial" w:hAnsi="Arial"/>
          <w:b/>
          <w:bCs/>
          <w:sz w:val="24"/>
          <w:rtl/>
        </w:rPr>
        <w:t xml:space="preserve">הדן במיסוי רווחים של חברות, כי היא למעשה אינה צופה </w:t>
      </w:r>
      <w:r w:rsidRPr="00161F93">
        <w:rPr>
          <w:rFonts w:ascii="Arial" w:hAnsi="Arial" w:hint="cs"/>
          <w:b/>
          <w:bCs/>
          <w:sz w:val="24"/>
          <w:rtl/>
        </w:rPr>
        <w:t xml:space="preserve">תוספת גבייה משמעותית </w:t>
      </w:r>
      <w:r w:rsidRPr="00161F93" w:rsidR="003459F3">
        <w:rPr>
          <w:rFonts w:ascii="Arial" w:hAnsi="Arial"/>
          <w:b/>
          <w:bCs/>
          <w:sz w:val="24"/>
          <w:rtl/>
        </w:rPr>
        <w:t xml:space="preserve">בעקבות תיקוני החקיקה </w:t>
      </w:r>
      <w:r w:rsidRPr="00161F93">
        <w:rPr>
          <w:rFonts w:ascii="Arial" w:hAnsi="Arial"/>
          <w:b/>
          <w:bCs/>
          <w:sz w:val="24"/>
          <w:rtl/>
        </w:rPr>
        <w:t>מחברות אלא דווקא מיחידים</w:t>
      </w:r>
      <w:r w:rsidRPr="00161F93" w:rsidR="006A1AEF">
        <w:rPr>
          <w:rFonts w:ascii="Arial" w:hAnsi="Arial" w:hint="cs"/>
          <w:b/>
          <w:bCs/>
          <w:sz w:val="24"/>
          <w:rtl/>
        </w:rPr>
        <w:t>,</w:t>
      </w:r>
      <w:r w:rsidRPr="00161F93">
        <w:rPr>
          <w:rFonts w:ascii="Arial" w:hAnsi="Arial"/>
          <w:b/>
          <w:bCs/>
          <w:sz w:val="24"/>
          <w:rtl/>
        </w:rPr>
        <w:t xml:space="preserve"> בסעיף שהתייחס למיסוי משיכות בעלים. </w:t>
      </w:r>
    </w:p>
    <w:p w:rsidR="00602F3C" w:rsidP="00A27943" w14:paraId="2D1017BE" w14:textId="77777777">
      <w:pPr>
        <w:spacing w:line="269" w:lineRule="auto"/>
        <w:ind w:left="-1"/>
        <w:rPr>
          <w:rFonts w:ascii="Arial" w:hAnsi="Arial"/>
          <w:sz w:val="24"/>
          <w:rtl/>
        </w:rPr>
      </w:pPr>
    </w:p>
    <w:p w:rsidR="001032B8" w:rsidRPr="00161F93" w:rsidP="00A27943" w14:paraId="5D6B9882" w14:textId="77777777">
      <w:pPr>
        <w:spacing w:line="269" w:lineRule="auto"/>
        <w:ind w:left="-1"/>
        <w:rPr>
          <w:rFonts w:ascii="Arial" w:hAnsi="Arial"/>
          <w:sz w:val="24"/>
          <w:rtl/>
        </w:rPr>
      </w:pPr>
    </w:p>
    <w:p w:rsidR="00F4263E" w:rsidRPr="002311A4" w:rsidP="00A27943" w14:paraId="03C68DD2" w14:textId="77777777">
      <w:pPr>
        <w:pStyle w:val="Heading3"/>
        <w:spacing w:before="0" w:line="269" w:lineRule="auto"/>
        <w:rPr>
          <w:rtl/>
        </w:rPr>
      </w:pPr>
      <w:r w:rsidRPr="002311A4">
        <w:rPr>
          <w:rtl/>
        </w:rPr>
        <w:t>אי</w:t>
      </w:r>
      <w:r w:rsidRPr="002311A4" w:rsidR="00D5345F">
        <w:rPr>
          <w:rFonts w:hint="cs"/>
          <w:rtl/>
        </w:rPr>
        <w:t>-</w:t>
      </w:r>
      <w:r w:rsidRPr="002311A4">
        <w:rPr>
          <w:rtl/>
        </w:rPr>
        <w:t>שקיפות הדיונים עם הלשכות המקצועיות</w:t>
      </w:r>
      <w:r w:rsidRPr="002311A4" w:rsidR="006A1AEF">
        <w:rPr>
          <w:rFonts w:hint="cs"/>
          <w:rtl/>
        </w:rPr>
        <w:t xml:space="preserve"> </w:t>
      </w:r>
    </w:p>
    <w:p w:rsidR="009158B4" w:rsidRPr="00161F93" w:rsidP="00A27943" w14:paraId="733B558D" w14:textId="77777777">
      <w:pPr>
        <w:pStyle w:val="a"/>
        <w:spacing w:line="269" w:lineRule="auto"/>
        <w:rPr>
          <w:rtl/>
        </w:rPr>
      </w:pPr>
    </w:p>
    <w:p w:rsidR="00F4263E" w:rsidRPr="00161F93" w:rsidP="00DA3C4F" w14:paraId="464DFF21" w14:textId="77777777">
      <w:pPr>
        <w:spacing w:line="269" w:lineRule="auto"/>
        <w:rPr>
          <w:rFonts w:ascii="Arial" w:hAnsi="Arial"/>
          <w:sz w:val="24"/>
          <w:rtl/>
        </w:rPr>
      </w:pPr>
      <w:r w:rsidRPr="00161F93">
        <w:rPr>
          <w:rFonts w:ascii="Arial" w:hAnsi="Arial"/>
          <w:sz w:val="24"/>
          <w:rtl/>
        </w:rPr>
        <w:t xml:space="preserve">כאמור, </w:t>
      </w:r>
      <w:r w:rsidRPr="00161F93">
        <w:rPr>
          <w:rFonts w:ascii="Arial" w:hAnsi="Arial" w:hint="cs"/>
          <w:sz w:val="24"/>
          <w:rtl/>
        </w:rPr>
        <w:t xml:space="preserve">נוסח </w:t>
      </w:r>
      <w:r w:rsidRPr="00161F93" w:rsidR="002D656F">
        <w:rPr>
          <w:rFonts w:ascii="Arial" w:hAnsi="Arial" w:hint="cs"/>
          <w:sz w:val="24"/>
          <w:rtl/>
        </w:rPr>
        <w:t>הצעת</w:t>
      </w:r>
      <w:r w:rsidRPr="00161F93" w:rsidR="002D656F">
        <w:rPr>
          <w:rFonts w:ascii="Arial" w:hAnsi="Arial"/>
          <w:sz w:val="24"/>
          <w:rtl/>
        </w:rPr>
        <w:t xml:space="preserve"> </w:t>
      </w:r>
      <w:r w:rsidRPr="00161F93">
        <w:rPr>
          <w:rFonts w:ascii="Arial" w:hAnsi="Arial"/>
          <w:sz w:val="24"/>
          <w:rtl/>
        </w:rPr>
        <w:t>החוק</w:t>
      </w:r>
      <w:r w:rsidRPr="00161F93">
        <w:rPr>
          <w:rFonts w:ascii="Arial" w:hAnsi="Arial" w:hint="cs"/>
          <w:sz w:val="24"/>
          <w:rtl/>
        </w:rPr>
        <w:t xml:space="preserve"> </w:t>
      </w:r>
      <w:r w:rsidRPr="00161F93" w:rsidR="00D12547">
        <w:rPr>
          <w:rFonts w:ascii="Arial" w:hAnsi="Arial" w:hint="cs"/>
          <w:sz w:val="24"/>
          <w:rtl/>
        </w:rPr>
        <w:t>הסופית</w:t>
      </w:r>
      <w:r w:rsidRPr="00161F93" w:rsidR="00D12547">
        <w:rPr>
          <w:rFonts w:ascii="Arial" w:hAnsi="Arial"/>
          <w:sz w:val="24"/>
          <w:rtl/>
        </w:rPr>
        <w:t xml:space="preserve"> </w:t>
      </w:r>
      <w:r w:rsidRPr="00161F93">
        <w:rPr>
          <w:rFonts w:ascii="Arial" w:hAnsi="Arial"/>
          <w:sz w:val="24"/>
          <w:rtl/>
        </w:rPr>
        <w:t xml:space="preserve">שהובא לאישור הכנסת גובש לאחר דיונים שהתקיימו בחודשים נובמבר </w:t>
      </w:r>
      <w:r w:rsidRPr="00161F93" w:rsidR="006A1AEF">
        <w:rPr>
          <w:rFonts w:ascii="Arial" w:hAnsi="Arial" w:hint="cs"/>
          <w:sz w:val="24"/>
          <w:rtl/>
        </w:rPr>
        <w:t>ו</w:t>
      </w:r>
      <w:r w:rsidRPr="00161F93">
        <w:rPr>
          <w:rFonts w:ascii="Arial" w:hAnsi="Arial" w:hint="cs"/>
          <w:sz w:val="24"/>
          <w:rtl/>
        </w:rPr>
        <w:t>דצמבר</w:t>
      </w:r>
      <w:r w:rsidRPr="00161F93">
        <w:rPr>
          <w:rFonts w:ascii="Arial" w:hAnsi="Arial"/>
          <w:sz w:val="24"/>
          <w:rtl/>
        </w:rPr>
        <w:t xml:space="preserve"> 2016 </w:t>
      </w:r>
      <w:r w:rsidRPr="00161F93" w:rsidR="004239CF">
        <w:rPr>
          <w:rFonts w:ascii="Arial" w:hAnsi="Arial" w:hint="cs"/>
          <w:sz w:val="24"/>
          <w:rtl/>
        </w:rPr>
        <w:t xml:space="preserve">בהשתתפות </w:t>
      </w:r>
      <w:r w:rsidRPr="00161F93" w:rsidR="00CC31DD">
        <w:rPr>
          <w:rFonts w:ascii="Arial" w:hAnsi="Arial" w:hint="cs"/>
          <w:sz w:val="24"/>
          <w:rtl/>
        </w:rPr>
        <w:t xml:space="preserve">רשות המיסים </w:t>
      </w:r>
      <w:r w:rsidRPr="00161F93" w:rsidR="004239CF">
        <w:rPr>
          <w:rFonts w:ascii="Arial" w:hAnsi="Arial" w:hint="cs"/>
          <w:sz w:val="24"/>
          <w:rtl/>
        </w:rPr>
        <w:t>וה</w:t>
      </w:r>
      <w:r w:rsidRPr="00161F93">
        <w:rPr>
          <w:rFonts w:ascii="Arial" w:hAnsi="Arial" w:hint="cs"/>
          <w:sz w:val="24"/>
          <w:rtl/>
        </w:rPr>
        <w:t>לשכות</w:t>
      </w:r>
      <w:r w:rsidRPr="00161F93">
        <w:rPr>
          <w:rFonts w:ascii="Arial" w:hAnsi="Arial"/>
          <w:sz w:val="24"/>
          <w:rtl/>
        </w:rPr>
        <w:t xml:space="preserve"> המקצועיות. </w:t>
      </w:r>
    </w:p>
    <w:p w:rsidR="009158B4" w:rsidRPr="00161F93" w:rsidP="00A27943" w14:paraId="39416709" w14:textId="77777777">
      <w:pPr>
        <w:pStyle w:val="a"/>
        <w:spacing w:line="269" w:lineRule="auto"/>
        <w:rPr>
          <w:rtl/>
        </w:rPr>
      </w:pPr>
    </w:p>
    <w:p w:rsidR="00244AC5" w:rsidRPr="00161F93" w:rsidP="00DA3C4F" w14:paraId="1D1A9A24" w14:textId="77777777">
      <w:pPr>
        <w:spacing w:line="269" w:lineRule="auto"/>
        <w:rPr>
          <w:rFonts w:ascii="Arial" w:hAnsi="Arial"/>
          <w:sz w:val="24"/>
          <w:rtl/>
        </w:rPr>
      </w:pPr>
      <w:r w:rsidRPr="00161F93">
        <w:rPr>
          <w:rFonts w:ascii="Arial" w:hAnsi="Arial" w:hint="cs"/>
          <w:sz w:val="24"/>
          <w:rtl/>
        </w:rPr>
        <w:t>בתשובת הרשות צוין: "</w:t>
      </w:r>
      <w:r w:rsidRPr="00161F93">
        <w:rPr>
          <w:rFonts w:ascii="Arial" w:hAnsi="Arial"/>
          <w:sz w:val="24"/>
          <w:rtl/>
        </w:rPr>
        <w:t>לנציגי הממשלה אין שליטה על לוח זמני הדיונים שלה</w:t>
      </w:r>
      <w:r w:rsidRPr="00161F93" w:rsidR="00B43DC3">
        <w:rPr>
          <w:rFonts w:ascii="Arial" w:hAnsi="Arial" w:hint="cs"/>
          <w:sz w:val="24"/>
          <w:rtl/>
        </w:rPr>
        <w:t xml:space="preserve"> [של וועדת הכספים]</w:t>
      </w:r>
      <w:r w:rsidRPr="00161F93">
        <w:rPr>
          <w:rFonts w:ascii="Arial" w:hAnsi="Arial"/>
          <w:sz w:val="24"/>
          <w:rtl/>
        </w:rPr>
        <w:t>. לוועדה מגיעים נציגים שונים מטעם הציבור. לעתים חברי הכנסת מבקשים מנציגי הממשלה להגיע להסכמות עמם, בנוגע לתיקונים בהצעת חוק. האמונים על התיעוד בשלב הזה אינם נציגי הממשלה אלא נציגי הכנסת, או הוועדה, ואכן נכתבים פרוטוקולים המפורסמים באתרי הוועדה, ומשקפים את הנאמר בה. הם מקבלי ההחלטות בשלבי החקיקה, והם הקובעים את לוחות הזמנים ואת עמדות ציבור בעלי העניין בהן הם בוחרים להתחשב</w:t>
      </w:r>
      <w:r w:rsidRPr="00161F93">
        <w:rPr>
          <w:rFonts w:ascii="Arial" w:hAnsi="Arial" w:hint="cs"/>
          <w:sz w:val="24"/>
          <w:rtl/>
        </w:rPr>
        <w:t>".</w:t>
      </w:r>
    </w:p>
    <w:p w:rsidR="009158B4" w:rsidRPr="00161F93" w:rsidP="00A27943" w14:paraId="209810B3" w14:textId="77777777">
      <w:pPr>
        <w:pStyle w:val="a"/>
        <w:spacing w:line="269" w:lineRule="auto"/>
        <w:rPr>
          <w:rtl/>
        </w:rPr>
      </w:pPr>
    </w:p>
    <w:p w:rsidR="007A5A52" w:rsidP="00095B5F" w14:paraId="04C570A8" w14:textId="77777777">
      <w:pPr>
        <w:spacing w:line="269" w:lineRule="auto"/>
        <w:contextualSpacing/>
        <w:rPr>
          <w:rFonts w:ascii="Arial" w:eastAsia="Times New Roman" w:hAnsi="Arial"/>
          <w:b/>
          <w:bCs/>
          <w:noProof/>
          <w:sz w:val="24"/>
          <w:rtl/>
          <w:lang w:eastAsia="he-IL"/>
        </w:rPr>
      </w:pPr>
      <w:r w:rsidRPr="00161F93">
        <w:rPr>
          <w:rFonts w:ascii="Arial" w:eastAsia="Times New Roman" w:hAnsi="Arial"/>
          <w:b/>
          <w:bCs/>
          <w:noProof/>
          <w:sz w:val="24"/>
          <w:rtl/>
          <w:lang w:eastAsia="he-IL"/>
        </w:rPr>
        <w:t xml:space="preserve">הועלה כי </w:t>
      </w:r>
      <w:r>
        <w:rPr>
          <w:rFonts w:ascii="Arial" w:eastAsia="Times New Roman" w:hAnsi="Arial" w:hint="cs"/>
          <w:b/>
          <w:bCs/>
          <w:noProof/>
          <w:sz w:val="24"/>
          <w:rtl/>
          <w:lang w:eastAsia="he-IL"/>
        </w:rPr>
        <w:t xml:space="preserve">הרשות לא תיעדה </w:t>
      </w:r>
      <w:r w:rsidRPr="00161F93">
        <w:rPr>
          <w:rFonts w:ascii="Arial" w:eastAsia="Times New Roman" w:hAnsi="Arial"/>
          <w:b/>
          <w:bCs/>
          <w:noProof/>
          <w:sz w:val="24"/>
          <w:rtl/>
          <w:lang w:eastAsia="he-IL"/>
        </w:rPr>
        <w:t>דיונים אלו, שלא התקיימו במסגרת דיוני ועדת הכספים ובהם למעשה גובש מחדש נוסח הצעת החוק,</w:t>
      </w:r>
      <w:r>
        <w:rPr>
          <w:rFonts w:ascii="Arial" w:eastAsia="Times New Roman" w:hAnsi="Arial" w:hint="cs"/>
          <w:b/>
          <w:bCs/>
          <w:noProof/>
          <w:sz w:val="24"/>
          <w:rtl/>
          <w:lang w:eastAsia="he-IL"/>
        </w:rPr>
        <w:t xml:space="preserve"> אף על פי</w:t>
      </w:r>
      <w:r w:rsidRPr="00161F93">
        <w:rPr>
          <w:rFonts w:ascii="Arial" w:eastAsia="Times New Roman" w:hAnsi="Arial"/>
          <w:b/>
          <w:bCs/>
          <w:noProof/>
          <w:sz w:val="24"/>
          <w:rtl/>
          <w:lang w:eastAsia="he-IL"/>
        </w:rPr>
        <w:t xml:space="preserve"> </w:t>
      </w:r>
      <w:r>
        <w:rPr>
          <w:rFonts w:ascii="Arial" w:eastAsia="Times New Roman" w:hAnsi="Arial" w:hint="cs"/>
          <w:b/>
          <w:bCs/>
          <w:noProof/>
          <w:sz w:val="24"/>
          <w:rtl/>
          <w:lang w:eastAsia="he-IL"/>
        </w:rPr>
        <w:t>שהם הביאו</w:t>
      </w:r>
      <w:r w:rsidRPr="00161F93">
        <w:rPr>
          <w:rFonts w:ascii="Arial" w:eastAsia="Times New Roman" w:hAnsi="Arial"/>
          <w:b/>
          <w:bCs/>
          <w:noProof/>
          <w:sz w:val="24"/>
          <w:rtl/>
          <w:lang w:eastAsia="he-IL"/>
        </w:rPr>
        <w:t xml:space="preserve"> לצמצום ניכר של יעדי המיסוי שהופיעו בהחלטת הממשלה מאוגוסט 2016. </w:t>
      </w:r>
      <w:r>
        <w:rPr>
          <w:rFonts w:ascii="Arial" w:eastAsia="Times New Roman" w:hAnsi="Arial" w:hint="cs"/>
          <w:b/>
          <w:bCs/>
          <w:noProof/>
          <w:sz w:val="24"/>
          <w:rtl/>
          <w:lang w:eastAsia="he-IL"/>
        </w:rPr>
        <w:t>כמו כן</w:t>
      </w:r>
      <w:r w:rsidRPr="00161F93">
        <w:rPr>
          <w:rFonts w:ascii="Arial" w:eastAsia="Times New Roman" w:hAnsi="Arial"/>
          <w:b/>
          <w:bCs/>
          <w:noProof/>
          <w:sz w:val="24"/>
          <w:rtl/>
          <w:lang w:eastAsia="he-IL"/>
        </w:rPr>
        <w:t xml:space="preserve"> התווספו התניות רבות על תחולת סעיף 77 לפקודה (בעניין זה ראו בהמשך) וכן הוחרגו מתחולת החוק כמה חברות ארנק. להלן עיקרי השינויים </w:t>
      </w:r>
      <w:r>
        <w:rPr>
          <w:rFonts w:ascii="Arial" w:eastAsia="Times New Roman" w:hAnsi="Arial" w:hint="cs"/>
          <w:b/>
          <w:bCs/>
          <w:noProof/>
          <w:sz w:val="24"/>
          <w:rtl/>
          <w:lang w:eastAsia="he-IL"/>
        </w:rPr>
        <w:t>הנוגעים</w:t>
      </w:r>
      <w:r w:rsidRPr="00161F93">
        <w:rPr>
          <w:rFonts w:ascii="Arial" w:eastAsia="Times New Roman" w:hAnsi="Arial"/>
          <w:b/>
          <w:bCs/>
          <w:noProof/>
          <w:sz w:val="24"/>
          <w:rtl/>
          <w:lang w:eastAsia="he-IL"/>
        </w:rPr>
        <w:t xml:space="preserve"> למיסוי משיכות</w:t>
      </w:r>
      <w:r>
        <w:rPr>
          <w:rFonts w:ascii="Arial" w:eastAsia="Times New Roman" w:hAnsi="Arial" w:hint="cs"/>
          <w:b/>
          <w:bCs/>
          <w:noProof/>
          <w:sz w:val="24"/>
          <w:rtl/>
          <w:lang w:eastAsia="he-IL"/>
        </w:rPr>
        <w:t xml:space="preserve"> של</w:t>
      </w:r>
      <w:r w:rsidRPr="00161F93">
        <w:rPr>
          <w:rFonts w:ascii="Arial" w:eastAsia="Times New Roman" w:hAnsi="Arial"/>
          <w:b/>
          <w:bCs/>
          <w:noProof/>
          <w:sz w:val="24"/>
          <w:rtl/>
          <w:lang w:eastAsia="he-IL"/>
        </w:rPr>
        <w:t xml:space="preserve"> בעל מניות מהותי ו</w:t>
      </w:r>
      <w:r>
        <w:rPr>
          <w:rFonts w:ascii="Arial" w:eastAsia="Times New Roman" w:hAnsi="Arial" w:hint="cs"/>
          <w:b/>
          <w:bCs/>
          <w:noProof/>
          <w:sz w:val="24"/>
          <w:rtl/>
          <w:lang w:eastAsia="he-IL"/>
        </w:rPr>
        <w:t xml:space="preserve">למיסוי </w:t>
      </w:r>
      <w:r w:rsidRPr="00161F93">
        <w:rPr>
          <w:rFonts w:ascii="Arial" w:eastAsia="Times New Roman" w:hAnsi="Arial"/>
          <w:b/>
          <w:bCs/>
          <w:noProof/>
          <w:sz w:val="24"/>
          <w:rtl/>
          <w:lang w:eastAsia="he-IL"/>
        </w:rPr>
        <w:t>רווחים שנצברו בחברות ארנק:</w:t>
      </w:r>
      <w:r w:rsidR="00A27943">
        <w:rPr>
          <w:rFonts w:ascii="Arial" w:eastAsia="Times New Roman" w:hAnsi="Arial"/>
          <w:b/>
          <w:bCs/>
          <w:noProof/>
          <w:sz w:val="24"/>
          <w:rtl/>
          <w:lang w:eastAsia="he-IL"/>
        </w:rPr>
        <w:t xml:space="preserve"> </w:t>
      </w:r>
    </w:p>
    <w:p w:rsidR="009158B4" w:rsidRPr="00161F93" w:rsidP="00A27943" w14:paraId="257F9767" w14:textId="77777777">
      <w:pPr>
        <w:pStyle w:val="a"/>
        <w:spacing w:line="269" w:lineRule="auto"/>
        <w:rPr>
          <w:rtl/>
        </w:rPr>
      </w:pPr>
    </w:p>
    <w:p w:rsidR="00F4263E" w:rsidRPr="00161F93" w:rsidP="00DA3C4F" w14:paraId="2AE01101" w14:textId="77777777">
      <w:pPr>
        <w:spacing w:line="269" w:lineRule="auto"/>
        <w:contextualSpacing/>
        <w:rPr>
          <w:rFonts w:ascii="Arial" w:eastAsia="Times New Roman" w:hAnsi="Arial"/>
          <w:noProof/>
          <w:sz w:val="24"/>
          <w:rtl/>
          <w:lang w:eastAsia="he-IL"/>
        </w:rPr>
      </w:pPr>
      <w:r w:rsidRPr="00161F93">
        <w:rPr>
          <w:rFonts w:ascii="Arial" w:eastAsia="Times New Roman" w:hAnsi="Arial" w:hint="cs"/>
          <w:b/>
          <w:bCs/>
          <w:noProof/>
          <w:sz w:val="24"/>
          <w:rtl/>
          <w:lang w:eastAsia="he-IL"/>
        </w:rPr>
        <w:t xml:space="preserve">השינויים </w:t>
      </w:r>
      <w:r w:rsidRPr="00161F93" w:rsidR="00100193">
        <w:rPr>
          <w:rFonts w:ascii="Arial" w:eastAsia="Times New Roman" w:hAnsi="Arial" w:hint="cs"/>
          <w:b/>
          <w:bCs/>
          <w:noProof/>
          <w:sz w:val="24"/>
          <w:rtl/>
          <w:lang w:eastAsia="he-IL"/>
        </w:rPr>
        <w:t xml:space="preserve">בהצעת החוק הסופית </w:t>
      </w:r>
      <w:r w:rsidRPr="00161F93" w:rsidR="00070E45">
        <w:rPr>
          <w:rFonts w:ascii="Arial" w:eastAsia="Times New Roman" w:hAnsi="Arial" w:hint="cs"/>
          <w:b/>
          <w:bCs/>
          <w:noProof/>
          <w:sz w:val="24"/>
          <w:rtl/>
          <w:lang w:eastAsia="he-IL"/>
        </w:rPr>
        <w:t xml:space="preserve">לעומת </w:t>
      </w:r>
      <w:r w:rsidRPr="00161F93" w:rsidR="00100193">
        <w:rPr>
          <w:rFonts w:ascii="Arial" w:eastAsia="Times New Roman" w:hAnsi="Arial" w:hint="cs"/>
          <w:b/>
          <w:bCs/>
          <w:noProof/>
          <w:sz w:val="24"/>
          <w:rtl/>
          <w:lang w:eastAsia="he-IL"/>
        </w:rPr>
        <w:t>ה</w:t>
      </w:r>
      <w:r w:rsidRPr="00161F93" w:rsidR="008D3276">
        <w:rPr>
          <w:rFonts w:ascii="Arial" w:eastAsia="Times New Roman" w:hAnsi="Arial" w:hint="cs"/>
          <w:b/>
          <w:bCs/>
          <w:noProof/>
          <w:sz w:val="24"/>
          <w:rtl/>
          <w:lang w:eastAsia="he-IL"/>
        </w:rPr>
        <w:t xml:space="preserve">תזכיר, </w:t>
      </w:r>
      <w:r w:rsidRPr="00161F93" w:rsidR="008D3276">
        <w:rPr>
          <w:rFonts w:ascii="Arial" w:eastAsia="Times New Roman" w:hAnsi="Arial" w:hint="eastAsia"/>
          <w:b/>
          <w:bCs/>
          <w:noProof/>
          <w:sz w:val="24"/>
          <w:rtl/>
          <w:lang w:eastAsia="he-IL"/>
        </w:rPr>
        <w:t>בנוגע</w:t>
      </w:r>
      <w:r w:rsidRPr="00161F93" w:rsidR="008D3276">
        <w:rPr>
          <w:rFonts w:ascii="Arial" w:eastAsia="Times New Roman" w:hAnsi="Arial"/>
          <w:b/>
          <w:bCs/>
          <w:noProof/>
          <w:sz w:val="24"/>
          <w:rtl/>
          <w:lang w:eastAsia="he-IL"/>
        </w:rPr>
        <w:t xml:space="preserve"> </w:t>
      </w:r>
      <w:r w:rsidRPr="00161F93" w:rsidR="008D3276">
        <w:rPr>
          <w:rFonts w:ascii="Arial" w:eastAsia="Times New Roman" w:hAnsi="Arial" w:hint="eastAsia"/>
          <w:b/>
          <w:bCs/>
          <w:noProof/>
          <w:sz w:val="24"/>
          <w:rtl/>
          <w:lang w:eastAsia="he-IL"/>
        </w:rPr>
        <w:t>ל</w:t>
      </w:r>
      <w:r w:rsidRPr="00161F93" w:rsidR="008D3276">
        <w:rPr>
          <w:rFonts w:ascii="Arial" w:eastAsia="Times New Roman" w:hAnsi="Arial" w:hint="cs"/>
          <w:b/>
          <w:bCs/>
          <w:noProof/>
          <w:sz w:val="24"/>
          <w:rtl/>
          <w:lang w:eastAsia="he-IL"/>
        </w:rPr>
        <w:t>סעיף 3</w:t>
      </w:r>
      <w:r w:rsidRPr="00161F93" w:rsidR="00744F26">
        <w:rPr>
          <w:rFonts w:ascii="Arial" w:eastAsia="Times New Roman" w:hAnsi="Arial" w:hint="cs"/>
          <w:b/>
          <w:bCs/>
          <w:noProof/>
          <w:sz w:val="24"/>
          <w:rtl/>
          <w:lang w:eastAsia="he-IL"/>
        </w:rPr>
        <w:t>(</w:t>
      </w:r>
      <w:r w:rsidRPr="00161F93" w:rsidR="008D3276">
        <w:rPr>
          <w:rFonts w:ascii="Arial" w:eastAsia="Times New Roman" w:hAnsi="Arial" w:hint="cs"/>
          <w:b/>
          <w:bCs/>
          <w:noProof/>
          <w:sz w:val="24"/>
          <w:rtl/>
          <w:lang w:eastAsia="he-IL"/>
        </w:rPr>
        <w:t>ט1</w:t>
      </w:r>
      <w:r w:rsidRPr="00161F93" w:rsidR="00744F26">
        <w:rPr>
          <w:rFonts w:ascii="Arial" w:eastAsia="Times New Roman" w:hAnsi="Arial" w:hint="cs"/>
          <w:b/>
          <w:bCs/>
          <w:noProof/>
          <w:sz w:val="24"/>
          <w:rtl/>
          <w:lang w:eastAsia="he-IL"/>
        </w:rPr>
        <w:t>)</w:t>
      </w:r>
      <w:r w:rsidRPr="00161F93" w:rsidR="008D3276">
        <w:rPr>
          <w:rFonts w:ascii="Arial" w:eastAsia="Times New Roman" w:hAnsi="Arial" w:hint="cs"/>
          <w:b/>
          <w:bCs/>
          <w:noProof/>
          <w:sz w:val="24"/>
          <w:rtl/>
          <w:lang w:eastAsia="he-IL"/>
        </w:rPr>
        <w:t xml:space="preserve"> לפקודה</w:t>
      </w:r>
      <w:r w:rsidRPr="00161F93" w:rsidR="00744F26">
        <w:rPr>
          <w:rFonts w:ascii="Arial" w:eastAsia="Times New Roman" w:hAnsi="Arial" w:hint="cs"/>
          <w:b/>
          <w:bCs/>
          <w:noProof/>
          <w:sz w:val="24"/>
          <w:rtl/>
          <w:lang w:eastAsia="he-IL"/>
        </w:rPr>
        <w:t xml:space="preserve"> </w:t>
      </w:r>
      <w:r w:rsidRPr="00161F93" w:rsidR="00681E0B">
        <w:rPr>
          <w:rFonts w:ascii="Arial" w:eastAsia="Times New Roman" w:hAnsi="Arial"/>
          <w:b/>
          <w:bCs/>
          <w:noProof/>
          <w:sz w:val="24"/>
          <w:rtl/>
          <w:lang w:eastAsia="he-IL"/>
        </w:rPr>
        <w:t>-</w:t>
      </w:r>
      <w:r w:rsidRPr="00161F93" w:rsidR="00744F26">
        <w:rPr>
          <w:rFonts w:ascii="Arial" w:eastAsia="Times New Roman" w:hAnsi="Arial"/>
          <w:b/>
          <w:bCs/>
          <w:noProof/>
          <w:sz w:val="24"/>
          <w:rtl/>
          <w:lang w:eastAsia="he-IL"/>
        </w:rPr>
        <w:t xml:space="preserve"> </w:t>
      </w:r>
      <w:r w:rsidRPr="00161F93" w:rsidR="008D3276">
        <w:rPr>
          <w:rFonts w:ascii="Arial" w:eastAsia="Times New Roman" w:hAnsi="Arial" w:hint="cs"/>
          <w:b/>
          <w:bCs/>
          <w:noProof/>
          <w:sz w:val="24"/>
          <w:rtl/>
          <w:lang w:eastAsia="he-IL"/>
        </w:rPr>
        <w:t xml:space="preserve">מיסוי משיכות </w:t>
      </w:r>
      <w:r w:rsidRPr="00161F93" w:rsidR="008D3276">
        <w:rPr>
          <w:rFonts w:ascii="Arial" w:eastAsia="Times New Roman" w:hAnsi="Arial" w:hint="eastAsia"/>
          <w:b/>
          <w:bCs/>
          <w:noProof/>
          <w:sz w:val="24"/>
          <w:rtl/>
          <w:lang w:eastAsia="he-IL"/>
        </w:rPr>
        <w:t>בעל</w:t>
      </w:r>
      <w:r w:rsidRPr="00161F93" w:rsidR="008D3276">
        <w:rPr>
          <w:rFonts w:ascii="Arial" w:eastAsia="Times New Roman" w:hAnsi="Arial" w:hint="cs"/>
          <w:b/>
          <w:bCs/>
          <w:noProof/>
          <w:sz w:val="24"/>
          <w:rtl/>
          <w:lang w:eastAsia="he-IL"/>
        </w:rPr>
        <w:t xml:space="preserve"> מניות מהותי בחברה</w:t>
      </w:r>
      <w:r w:rsidRPr="00161F93" w:rsidR="008D3276">
        <w:rPr>
          <w:rFonts w:ascii="Arial" w:eastAsia="Times New Roman" w:hAnsi="Arial" w:hint="cs"/>
          <w:noProof/>
          <w:sz w:val="24"/>
          <w:rtl/>
          <w:lang w:eastAsia="he-IL"/>
        </w:rPr>
        <w:t xml:space="preserve">: </w:t>
      </w:r>
    </w:p>
    <w:p w:rsidR="00BB37D4" w:rsidRPr="00161F93" w:rsidP="00DA3C4F" w14:paraId="70F90AE2" w14:textId="77777777">
      <w:pPr>
        <w:pStyle w:val="ListParagraph"/>
        <w:numPr>
          <w:ilvl w:val="0"/>
          <w:numId w:val="5"/>
        </w:numPr>
        <w:spacing w:line="269" w:lineRule="auto"/>
        <w:ind w:left="312"/>
        <w:rPr>
          <w:rFonts w:ascii="David" w:hAnsi="David"/>
        </w:rPr>
      </w:pPr>
      <w:r w:rsidRPr="00161F93">
        <w:rPr>
          <w:rFonts w:ascii="David" w:eastAsia="SimSun" w:hAnsi="David" w:cs="David"/>
          <w:rtl/>
        </w:rPr>
        <w:t xml:space="preserve">החרגת משיכות של עד </w:t>
      </w:r>
      <w:r w:rsidRPr="00161F93" w:rsidR="00F05522">
        <w:rPr>
          <w:rFonts w:ascii="David" w:eastAsia="SimSun" w:hAnsi="David" w:cs="David"/>
          <w:rtl/>
        </w:rPr>
        <w:t>100,000</w:t>
      </w:r>
      <w:r w:rsidRPr="00161F93">
        <w:rPr>
          <w:rFonts w:ascii="David" w:eastAsia="SimSun" w:hAnsi="David" w:cs="David"/>
          <w:rtl/>
        </w:rPr>
        <w:t xml:space="preserve"> שקלים;</w:t>
      </w:r>
      <w:r w:rsidRPr="00161F93">
        <w:rPr>
          <w:rFonts w:ascii="David" w:eastAsia="SimSun" w:hAnsi="David" w:cs="David" w:hint="cs"/>
          <w:rtl/>
        </w:rPr>
        <w:t xml:space="preserve"> </w:t>
      </w:r>
    </w:p>
    <w:p w:rsidR="00F4263E" w:rsidRPr="00161F93" w:rsidP="00DA3C4F" w14:paraId="1D2370CC" w14:textId="77777777">
      <w:pPr>
        <w:numPr>
          <w:ilvl w:val="0"/>
          <w:numId w:val="5"/>
        </w:numPr>
        <w:spacing w:line="269" w:lineRule="auto"/>
        <w:ind w:left="312"/>
        <w:contextualSpacing/>
        <w:rPr>
          <w:rFonts w:ascii="David" w:hAnsi="David"/>
          <w:sz w:val="24"/>
        </w:rPr>
      </w:pPr>
      <w:r w:rsidRPr="00161F93">
        <w:rPr>
          <w:rFonts w:ascii="David" w:hAnsi="David"/>
          <w:sz w:val="24"/>
          <w:rtl/>
        </w:rPr>
        <w:t>הארכ</w:t>
      </w:r>
      <w:r w:rsidRPr="00161F93" w:rsidR="002F7DAF">
        <w:rPr>
          <w:rFonts w:ascii="David" w:hAnsi="David"/>
          <w:sz w:val="24"/>
          <w:rtl/>
        </w:rPr>
        <w:t xml:space="preserve">ת </w:t>
      </w:r>
      <w:r w:rsidRPr="00161F93" w:rsidR="002F7DAF">
        <w:rPr>
          <w:rFonts w:ascii="David" w:hAnsi="David" w:hint="cs"/>
          <w:noProof/>
          <w:sz w:val="24"/>
          <w:rtl/>
          <w:lang w:eastAsia="he-IL"/>
        </w:rPr>
        <w:t>ה</w:t>
      </w:r>
      <w:r w:rsidRPr="00161F93">
        <w:rPr>
          <w:rFonts w:ascii="David" w:hAnsi="David"/>
          <w:noProof/>
          <w:sz w:val="24"/>
          <w:rtl/>
          <w:lang w:eastAsia="he-IL"/>
        </w:rPr>
        <w:t>תקופ</w:t>
      </w:r>
      <w:r w:rsidRPr="00161F93" w:rsidR="002F7DAF">
        <w:rPr>
          <w:rFonts w:ascii="David" w:hAnsi="David" w:hint="cs"/>
          <w:noProof/>
          <w:sz w:val="24"/>
          <w:rtl/>
          <w:lang w:eastAsia="he-IL"/>
        </w:rPr>
        <w:t>ה</w:t>
      </w:r>
      <w:r w:rsidRPr="00161F93">
        <w:rPr>
          <w:rFonts w:ascii="David" w:hAnsi="David"/>
          <w:noProof/>
          <w:sz w:val="24"/>
          <w:rtl/>
          <w:lang w:eastAsia="he-IL"/>
        </w:rPr>
        <w:t xml:space="preserve"> </w:t>
      </w:r>
      <w:r w:rsidRPr="00161F93" w:rsidR="0064061F">
        <w:rPr>
          <w:rFonts w:ascii="David" w:hAnsi="David" w:hint="cs"/>
          <w:noProof/>
          <w:sz w:val="24"/>
          <w:rtl/>
          <w:lang w:eastAsia="he-IL"/>
        </w:rPr>
        <w:t>המיועדת ל</w:t>
      </w:r>
      <w:r w:rsidRPr="00161F93">
        <w:rPr>
          <w:rFonts w:ascii="David" w:hAnsi="David"/>
          <w:noProof/>
          <w:sz w:val="24"/>
          <w:rtl/>
          <w:lang w:eastAsia="he-IL"/>
        </w:rPr>
        <w:t>השבת</w:t>
      </w:r>
      <w:r w:rsidRPr="00161F93">
        <w:rPr>
          <w:rFonts w:ascii="David" w:hAnsi="David"/>
          <w:sz w:val="24"/>
          <w:rtl/>
        </w:rPr>
        <w:t xml:space="preserve"> כספים שנמשכו</w:t>
      </w:r>
      <w:r w:rsidRPr="00161F93" w:rsidR="0060781C">
        <w:rPr>
          <w:rFonts w:ascii="David" w:hAnsi="David"/>
          <w:noProof/>
          <w:sz w:val="24"/>
          <w:rtl/>
          <w:lang w:eastAsia="he-IL"/>
        </w:rPr>
        <w:t>,</w:t>
      </w:r>
      <w:r w:rsidRPr="00161F93">
        <w:rPr>
          <w:rFonts w:ascii="David" w:hAnsi="David"/>
          <w:noProof/>
          <w:sz w:val="24"/>
          <w:rtl/>
          <w:lang w:eastAsia="he-IL"/>
        </w:rPr>
        <w:t xml:space="preserve"> </w:t>
      </w:r>
      <w:r w:rsidRPr="00161F93" w:rsidR="0060781C">
        <w:rPr>
          <w:rFonts w:ascii="David" w:hAnsi="David"/>
          <w:noProof/>
          <w:sz w:val="24"/>
          <w:rtl/>
          <w:lang w:eastAsia="he-IL"/>
        </w:rPr>
        <w:t>כך</w:t>
      </w:r>
      <w:r w:rsidRPr="00161F93" w:rsidR="0060781C">
        <w:rPr>
          <w:rFonts w:ascii="David" w:hAnsi="David"/>
          <w:sz w:val="24"/>
          <w:rtl/>
        </w:rPr>
        <w:t xml:space="preserve"> </w:t>
      </w:r>
      <w:r w:rsidRPr="00161F93">
        <w:rPr>
          <w:rFonts w:ascii="David" w:hAnsi="David"/>
          <w:sz w:val="24"/>
          <w:rtl/>
        </w:rPr>
        <w:t>שלא ייחשבו כמשיכה</w:t>
      </w:r>
      <w:r w:rsidRPr="00161F93" w:rsidR="0060781C">
        <w:rPr>
          <w:rFonts w:ascii="David" w:hAnsi="David"/>
          <w:sz w:val="24"/>
          <w:rtl/>
        </w:rPr>
        <w:t xml:space="preserve"> </w:t>
      </w:r>
      <w:r w:rsidRPr="00161F93" w:rsidR="002F7DAF">
        <w:rPr>
          <w:rFonts w:ascii="David" w:hAnsi="David" w:hint="cs"/>
          <w:noProof/>
          <w:sz w:val="24"/>
          <w:rtl/>
          <w:lang w:eastAsia="he-IL"/>
        </w:rPr>
        <w:t>מ</w:t>
      </w:r>
      <w:r w:rsidRPr="00161F93" w:rsidR="00FC6006">
        <w:rPr>
          <w:rFonts w:ascii="David" w:hAnsi="David" w:hint="cs"/>
          <w:noProof/>
          <w:sz w:val="24"/>
          <w:rtl/>
          <w:lang w:eastAsia="he-IL"/>
        </w:rPr>
        <w:t xml:space="preserve">חלוף </w:t>
      </w:r>
      <w:r w:rsidRPr="00161F93">
        <w:rPr>
          <w:rFonts w:ascii="David" w:hAnsi="David"/>
          <w:sz w:val="24"/>
          <w:rtl/>
        </w:rPr>
        <w:t xml:space="preserve">90 יום ממועד המשיכה </w:t>
      </w:r>
      <w:r w:rsidRPr="00161F93" w:rsidR="0060781C">
        <w:rPr>
          <w:rFonts w:ascii="David" w:hAnsi="David"/>
          <w:noProof/>
          <w:sz w:val="24"/>
          <w:rtl/>
          <w:lang w:eastAsia="he-IL"/>
        </w:rPr>
        <w:t xml:space="preserve">עד </w:t>
      </w:r>
      <w:r w:rsidRPr="00161F93">
        <w:rPr>
          <w:rFonts w:ascii="David" w:hAnsi="David"/>
          <w:sz w:val="24"/>
          <w:rtl/>
        </w:rPr>
        <w:t xml:space="preserve">לתום שנת המס שלאחר שנת המס </w:t>
      </w:r>
      <w:r w:rsidRPr="00161F93" w:rsidR="00744F26">
        <w:rPr>
          <w:rFonts w:ascii="David" w:hAnsi="David"/>
          <w:noProof/>
          <w:sz w:val="24"/>
          <w:rtl/>
          <w:lang w:eastAsia="he-IL"/>
        </w:rPr>
        <w:t>ש</w:t>
      </w:r>
      <w:r w:rsidRPr="00161F93">
        <w:rPr>
          <w:rFonts w:ascii="David" w:hAnsi="David"/>
          <w:noProof/>
          <w:sz w:val="24"/>
          <w:rtl/>
          <w:lang w:eastAsia="he-IL"/>
        </w:rPr>
        <w:t>בה</w:t>
      </w:r>
      <w:r w:rsidRPr="00161F93">
        <w:rPr>
          <w:rFonts w:ascii="David" w:hAnsi="David"/>
          <w:sz w:val="24"/>
          <w:rtl/>
        </w:rPr>
        <w:t xml:space="preserve"> נמשכו; </w:t>
      </w:r>
    </w:p>
    <w:p w:rsidR="00F4263E" w:rsidRPr="00161F93" w:rsidP="00DA3C4F" w14:paraId="73AAFCC7" w14:textId="77777777">
      <w:pPr>
        <w:numPr>
          <w:ilvl w:val="0"/>
          <w:numId w:val="5"/>
        </w:numPr>
        <w:spacing w:line="269" w:lineRule="auto"/>
        <w:ind w:left="312"/>
        <w:contextualSpacing/>
        <w:rPr>
          <w:rFonts w:ascii="David" w:hAnsi="David"/>
          <w:sz w:val="24"/>
        </w:rPr>
      </w:pPr>
      <w:r w:rsidRPr="00161F93">
        <w:rPr>
          <w:rFonts w:ascii="David" w:hAnsi="David"/>
          <w:sz w:val="24"/>
          <w:rtl/>
        </w:rPr>
        <w:t>מתן אפשרות למשיכה מחדש של כספים שהושבו וזאת למשך 60 יום;</w:t>
      </w:r>
    </w:p>
    <w:p w:rsidR="00F4263E" w:rsidRPr="00161F93" w:rsidP="00DA3C4F" w14:paraId="01B040C1" w14:textId="77777777">
      <w:pPr>
        <w:numPr>
          <w:ilvl w:val="0"/>
          <w:numId w:val="5"/>
        </w:numPr>
        <w:spacing w:line="269" w:lineRule="auto"/>
        <w:ind w:left="312"/>
        <w:contextualSpacing/>
        <w:rPr>
          <w:rFonts w:ascii="Arial" w:hAnsi="Arial"/>
          <w:noProof/>
          <w:sz w:val="24"/>
          <w:lang w:eastAsia="he-IL"/>
        </w:rPr>
      </w:pPr>
      <w:r w:rsidRPr="00161F93">
        <w:rPr>
          <w:rFonts w:ascii="Arial" w:hAnsi="Arial" w:hint="eastAsia"/>
          <w:noProof/>
          <w:sz w:val="24"/>
          <w:rtl/>
          <w:lang w:eastAsia="he-IL"/>
        </w:rPr>
        <w:t>ביטול</w:t>
      </w:r>
      <w:r w:rsidR="00A27943">
        <w:rPr>
          <w:rFonts w:ascii="Arial" w:hAnsi="Arial"/>
          <w:noProof/>
          <w:sz w:val="24"/>
          <w:rtl/>
          <w:lang w:eastAsia="he-IL"/>
        </w:rPr>
        <w:t xml:space="preserve"> </w:t>
      </w:r>
      <w:r w:rsidRPr="00161F93" w:rsidR="00100193">
        <w:rPr>
          <w:rFonts w:ascii="Arial" w:hAnsi="Arial" w:hint="cs"/>
          <w:noProof/>
          <w:sz w:val="24"/>
          <w:rtl/>
          <w:lang w:eastAsia="he-IL"/>
        </w:rPr>
        <w:t>ה</w:t>
      </w:r>
      <w:r w:rsidRPr="00161F93" w:rsidR="006C328F">
        <w:rPr>
          <w:rFonts w:ascii="Arial" w:hAnsi="Arial" w:hint="cs"/>
          <w:noProof/>
          <w:sz w:val="24"/>
          <w:rtl/>
          <w:lang w:eastAsia="he-IL"/>
        </w:rPr>
        <w:t xml:space="preserve">סעיף </w:t>
      </w:r>
      <w:r w:rsidRPr="00161F93" w:rsidR="00594410">
        <w:rPr>
          <w:rFonts w:ascii="Arial" w:hAnsi="Arial" w:hint="cs"/>
          <w:noProof/>
          <w:sz w:val="24"/>
          <w:rtl/>
          <w:lang w:eastAsia="he-IL"/>
        </w:rPr>
        <w:t>שחייב</w:t>
      </w:r>
      <w:r w:rsidRPr="00161F93" w:rsidR="00594410">
        <w:rPr>
          <w:rFonts w:ascii="Arial" w:hAnsi="Arial"/>
          <w:noProof/>
          <w:sz w:val="24"/>
          <w:rtl/>
          <w:lang w:eastAsia="he-IL"/>
        </w:rPr>
        <w:t xml:space="preserve"> </w:t>
      </w:r>
      <w:r w:rsidRPr="00161F93" w:rsidR="00DC3571">
        <w:rPr>
          <w:rFonts w:ascii="Arial" w:hAnsi="Arial" w:hint="cs"/>
          <w:noProof/>
          <w:sz w:val="24"/>
          <w:rtl/>
          <w:lang w:eastAsia="he-IL"/>
        </w:rPr>
        <w:t>מיסוי</w:t>
      </w:r>
      <w:r w:rsidRPr="00161F93" w:rsidR="00844397">
        <w:rPr>
          <w:rFonts w:ascii="Arial" w:hAnsi="Arial" w:hint="cs"/>
          <w:noProof/>
          <w:sz w:val="24"/>
          <w:rtl/>
          <w:lang w:eastAsia="he-IL"/>
        </w:rPr>
        <w:t xml:space="preserve"> </w:t>
      </w:r>
      <w:r w:rsidRPr="00161F93">
        <w:rPr>
          <w:rFonts w:ascii="Arial" w:hAnsi="Arial"/>
          <w:noProof/>
          <w:sz w:val="24"/>
          <w:rtl/>
          <w:lang w:eastAsia="he-IL"/>
        </w:rPr>
        <w:t>משיכות של מלאי עסקי בידי בעל המניות</w:t>
      </w:r>
      <w:r w:rsidRPr="00161F93" w:rsidR="00844397">
        <w:rPr>
          <w:rFonts w:ascii="Arial" w:hAnsi="Arial" w:hint="cs"/>
          <w:noProof/>
          <w:sz w:val="24"/>
          <w:rtl/>
          <w:lang w:eastAsia="he-IL"/>
        </w:rPr>
        <w:t xml:space="preserve"> </w:t>
      </w:r>
      <w:r w:rsidRPr="00161F93" w:rsidR="00DC3571">
        <w:rPr>
          <w:rFonts w:ascii="Arial" w:hAnsi="Arial" w:hint="cs"/>
          <w:noProof/>
          <w:sz w:val="24"/>
          <w:rtl/>
          <w:lang w:eastAsia="he-IL"/>
        </w:rPr>
        <w:t>בתום</w:t>
      </w:r>
      <w:r w:rsidRPr="00161F93">
        <w:rPr>
          <w:rFonts w:ascii="Arial" w:hAnsi="Arial"/>
          <w:noProof/>
          <w:sz w:val="24"/>
          <w:rtl/>
          <w:lang w:eastAsia="he-IL"/>
        </w:rPr>
        <w:t xml:space="preserve"> 30 יום; </w:t>
      </w:r>
    </w:p>
    <w:p w:rsidR="00F4263E" w:rsidRPr="00161F93" w:rsidP="00DA3C4F" w14:paraId="61B0D34D" w14:textId="77777777">
      <w:pPr>
        <w:numPr>
          <w:ilvl w:val="0"/>
          <w:numId w:val="5"/>
        </w:numPr>
        <w:spacing w:line="269" w:lineRule="auto"/>
        <w:ind w:left="312"/>
        <w:contextualSpacing/>
        <w:rPr>
          <w:rFonts w:ascii="Arial" w:hAnsi="Arial"/>
          <w:noProof/>
          <w:sz w:val="24"/>
          <w:lang w:eastAsia="he-IL"/>
        </w:rPr>
      </w:pPr>
      <w:r w:rsidRPr="00161F93">
        <w:rPr>
          <w:rFonts w:ascii="Arial" w:hAnsi="Arial"/>
          <w:noProof/>
          <w:sz w:val="24"/>
          <w:rtl/>
          <w:lang w:eastAsia="he-IL"/>
        </w:rPr>
        <w:t xml:space="preserve">שינוי </w:t>
      </w:r>
      <w:r w:rsidRPr="00161F93" w:rsidR="00DC3571">
        <w:rPr>
          <w:rFonts w:ascii="Arial" w:hAnsi="Arial"/>
          <w:noProof/>
          <w:sz w:val="24"/>
          <w:rtl/>
          <w:lang w:eastAsia="he-IL"/>
        </w:rPr>
        <w:t xml:space="preserve">התנאי </w:t>
      </w:r>
      <w:r w:rsidRPr="00161F93" w:rsidR="0064061F">
        <w:rPr>
          <w:rFonts w:ascii="Arial" w:hAnsi="Arial"/>
          <w:noProof/>
          <w:sz w:val="24"/>
          <w:rtl/>
          <w:lang w:eastAsia="he-IL"/>
        </w:rPr>
        <w:t>ל</w:t>
      </w:r>
      <w:r w:rsidRPr="00161F93" w:rsidR="0064061F">
        <w:rPr>
          <w:rFonts w:ascii="Arial" w:hAnsi="Arial" w:hint="cs"/>
          <w:noProof/>
          <w:sz w:val="24"/>
          <w:rtl/>
          <w:lang w:eastAsia="he-IL"/>
        </w:rPr>
        <w:t>מיסוי</w:t>
      </w:r>
      <w:r w:rsidRPr="00161F93" w:rsidR="0064061F">
        <w:rPr>
          <w:rFonts w:ascii="Arial" w:hAnsi="Arial"/>
          <w:noProof/>
          <w:sz w:val="24"/>
          <w:rtl/>
          <w:lang w:eastAsia="he-IL"/>
        </w:rPr>
        <w:t xml:space="preserve"> </w:t>
      </w:r>
      <w:r w:rsidRPr="00161F93">
        <w:rPr>
          <w:rFonts w:ascii="Arial" w:hAnsi="Arial"/>
          <w:noProof/>
          <w:sz w:val="24"/>
          <w:rtl/>
          <w:lang w:eastAsia="he-IL"/>
        </w:rPr>
        <w:t xml:space="preserve">בעל המניות </w:t>
      </w:r>
      <w:r w:rsidRPr="00161F93" w:rsidR="00FC6006">
        <w:rPr>
          <w:rFonts w:ascii="Arial" w:hAnsi="Arial"/>
          <w:noProof/>
          <w:sz w:val="24"/>
          <w:rtl/>
          <w:lang w:eastAsia="he-IL"/>
        </w:rPr>
        <w:t>בכל הקשור ל</w:t>
      </w:r>
      <w:r w:rsidRPr="00161F93">
        <w:rPr>
          <w:rFonts w:ascii="Arial" w:hAnsi="Arial"/>
          <w:noProof/>
          <w:sz w:val="24"/>
          <w:rtl/>
          <w:lang w:eastAsia="he-IL"/>
        </w:rPr>
        <w:t>שימוש בדירה במסגרת החברה:</w:t>
      </w:r>
      <w:r w:rsidRPr="00161F93" w:rsidR="001D3006">
        <w:rPr>
          <w:rFonts w:ascii="Arial" w:hAnsi="Arial" w:hint="cs"/>
          <w:noProof/>
          <w:sz w:val="24"/>
          <w:rtl/>
          <w:lang w:eastAsia="he-IL"/>
        </w:rPr>
        <w:t xml:space="preserve"> </w:t>
      </w:r>
      <w:r w:rsidRPr="00161F93" w:rsidR="00100193">
        <w:rPr>
          <w:rFonts w:ascii="Arial" w:hAnsi="Arial" w:hint="cs"/>
          <w:noProof/>
          <w:sz w:val="24"/>
          <w:rtl/>
          <w:lang w:eastAsia="he-IL"/>
        </w:rPr>
        <w:t>בעוד שבמקור</w:t>
      </w:r>
      <w:r w:rsidRPr="00161F93">
        <w:rPr>
          <w:rFonts w:ascii="Arial" w:hAnsi="Arial"/>
          <w:noProof/>
          <w:sz w:val="24"/>
          <w:rtl/>
          <w:lang w:eastAsia="he-IL"/>
        </w:rPr>
        <w:t xml:space="preserve"> </w:t>
      </w:r>
      <w:r w:rsidRPr="00161F93">
        <w:rPr>
          <w:rFonts w:ascii="Arial" w:hAnsi="Arial" w:hint="eastAsia"/>
          <w:noProof/>
          <w:sz w:val="24"/>
          <w:rtl/>
          <w:lang w:eastAsia="he-IL"/>
        </w:rPr>
        <w:t>נקבע</w:t>
      </w:r>
      <w:r w:rsidRPr="00161F93">
        <w:rPr>
          <w:rFonts w:ascii="Arial" w:hAnsi="Arial"/>
          <w:noProof/>
          <w:sz w:val="24"/>
          <w:rtl/>
          <w:lang w:eastAsia="he-IL"/>
        </w:rPr>
        <w:t xml:space="preserve"> </w:t>
      </w:r>
      <w:r w:rsidRPr="00161F93">
        <w:rPr>
          <w:rFonts w:ascii="Arial" w:hAnsi="Arial" w:hint="eastAsia"/>
          <w:noProof/>
          <w:sz w:val="24"/>
          <w:rtl/>
          <w:lang w:eastAsia="he-IL"/>
        </w:rPr>
        <w:t>חיוב</w:t>
      </w:r>
      <w:r w:rsidRPr="00161F93">
        <w:rPr>
          <w:rFonts w:ascii="Arial" w:hAnsi="Arial"/>
          <w:noProof/>
          <w:sz w:val="24"/>
          <w:rtl/>
          <w:lang w:eastAsia="he-IL"/>
        </w:rPr>
        <w:t xml:space="preserve"> </w:t>
      </w:r>
      <w:r w:rsidRPr="00161F93">
        <w:rPr>
          <w:rFonts w:ascii="Arial" w:hAnsi="Arial" w:hint="eastAsia"/>
          <w:noProof/>
          <w:sz w:val="24"/>
          <w:rtl/>
          <w:lang w:eastAsia="he-IL"/>
        </w:rPr>
        <w:t>לבעל</w:t>
      </w:r>
      <w:r w:rsidRPr="00161F93">
        <w:rPr>
          <w:rFonts w:ascii="Arial" w:hAnsi="Arial"/>
          <w:noProof/>
          <w:sz w:val="24"/>
          <w:rtl/>
          <w:lang w:eastAsia="he-IL"/>
        </w:rPr>
        <w:t xml:space="preserve"> </w:t>
      </w:r>
      <w:r w:rsidRPr="00161F93">
        <w:rPr>
          <w:rFonts w:ascii="Arial" w:hAnsi="Arial" w:hint="eastAsia"/>
          <w:noProof/>
          <w:sz w:val="24"/>
          <w:rtl/>
          <w:lang w:eastAsia="he-IL"/>
        </w:rPr>
        <w:t>המניות</w:t>
      </w:r>
      <w:r w:rsidRPr="00161F93">
        <w:rPr>
          <w:rFonts w:ascii="Arial" w:hAnsi="Arial"/>
          <w:noProof/>
          <w:sz w:val="24"/>
          <w:rtl/>
          <w:lang w:eastAsia="he-IL"/>
        </w:rPr>
        <w:t xml:space="preserve"> </w:t>
      </w:r>
      <w:r w:rsidRPr="00161F93">
        <w:rPr>
          <w:rFonts w:ascii="Arial" w:hAnsi="Arial" w:hint="eastAsia"/>
          <w:noProof/>
          <w:sz w:val="24"/>
          <w:rtl/>
          <w:lang w:eastAsia="he-IL"/>
        </w:rPr>
        <w:t>עבור</w:t>
      </w:r>
      <w:r w:rsidRPr="00161F93">
        <w:rPr>
          <w:rFonts w:ascii="Arial" w:hAnsi="Arial"/>
          <w:noProof/>
          <w:sz w:val="24"/>
          <w:rtl/>
          <w:lang w:eastAsia="he-IL"/>
        </w:rPr>
        <w:t xml:space="preserve"> </w:t>
      </w:r>
      <w:r w:rsidRPr="00161F93">
        <w:rPr>
          <w:rFonts w:ascii="Arial" w:hAnsi="Arial" w:hint="eastAsia"/>
          <w:noProof/>
          <w:sz w:val="24"/>
          <w:rtl/>
          <w:lang w:eastAsia="he-IL"/>
        </w:rPr>
        <w:t>כל</w:t>
      </w:r>
      <w:r w:rsidRPr="00161F93">
        <w:rPr>
          <w:rFonts w:ascii="Arial" w:hAnsi="Arial"/>
          <w:noProof/>
          <w:sz w:val="24"/>
          <w:rtl/>
          <w:lang w:eastAsia="he-IL"/>
        </w:rPr>
        <w:t xml:space="preserve"> </w:t>
      </w:r>
      <w:r w:rsidRPr="00161F93">
        <w:rPr>
          <w:rFonts w:ascii="Arial" w:hAnsi="Arial" w:hint="eastAsia"/>
          <w:noProof/>
          <w:sz w:val="24"/>
          <w:rtl/>
          <w:lang w:eastAsia="he-IL"/>
        </w:rPr>
        <w:t>דירה</w:t>
      </w:r>
      <w:r w:rsidRPr="00161F93">
        <w:rPr>
          <w:rFonts w:ascii="Arial" w:hAnsi="Arial"/>
          <w:noProof/>
          <w:sz w:val="24"/>
          <w:rtl/>
          <w:lang w:eastAsia="he-IL"/>
        </w:rPr>
        <w:t xml:space="preserve">, </w:t>
      </w:r>
      <w:r w:rsidRPr="00161F93">
        <w:rPr>
          <w:rFonts w:ascii="Arial" w:hAnsi="Arial" w:hint="eastAsia"/>
          <w:noProof/>
          <w:sz w:val="24"/>
          <w:rtl/>
          <w:lang w:eastAsia="he-IL"/>
        </w:rPr>
        <w:t>בהצעת</w:t>
      </w:r>
      <w:r w:rsidRPr="00161F93">
        <w:rPr>
          <w:rFonts w:ascii="Arial" w:hAnsi="Arial"/>
          <w:noProof/>
          <w:sz w:val="24"/>
          <w:rtl/>
          <w:lang w:eastAsia="he-IL"/>
        </w:rPr>
        <w:t xml:space="preserve"> </w:t>
      </w:r>
      <w:r w:rsidRPr="00161F93">
        <w:rPr>
          <w:rFonts w:ascii="Arial" w:hAnsi="Arial" w:hint="eastAsia"/>
          <w:noProof/>
          <w:sz w:val="24"/>
          <w:rtl/>
          <w:lang w:eastAsia="he-IL"/>
        </w:rPr>
        <w:t>החוק</w:t>
      </w:r>
      <w:r w:rsidRPr="00161F93">
        <w:rPr>
          <w:rFonts w:ascii="Arial" w:hAnsi="Arial"/>
          <w:noProof/>
          <w:sz w:val="24"/>
          <w:rtl/>
          <w:lang w:eastAsia="he-IL"/>
        </w:rPr>
        <w:t xml:space="preserve"> </w:t>
      </w:r>
      <w:r w:rsidRPr="00161F93">
        <w:rPr>
          <w:rFonts w:ascii="Arial" w:hAnsi="Arial" w:hint="eastAsia"/>
          <w:noProof/>
          <w:sz w:val="24"/>
          <w:rtl/>
          <w:lang w:eastAsia="he-IL"/>
        </w:rPr>
        <w:t>הסופית</w:t>
      </w:r>
      <w:r w:rsidRPr="00161F93">
        <w:rPr>
          <w:rFonts w:ascii="Arial" w:hAnsi="Arial"/>
          <w:noProof/>
          <w:sz w:val="24"/>
          <w:rtl/>
          <w:lang w:eastAsia="he-IL"/>
        </w:rPr>
        <w:t xml:space="preserve"> </w:t>
      </w:r>
      <w:r w:rsidRPr="00161F93">
        <w:rPr>
          <w:rFonts w:ascii="Arial" w:hAnsi="Arial" w:hint="eastAsia"/>
          <w:noProof/>
          <w:sz w:val="24"/>
          <w:rtl/>
          <w:lang w:eastAsia="he-IL"/>
        </w:rPr>
        <w:t>נקבע</w:t>
      </w:r>
      <w:r w:rsidRPr="00161F93">
        <w:rPr>
          <w:rFonts w:ascii="Arial" w:hAnsi="Arial"/>
          <w:noProof/>
          <w:sz w:val="24"/>
          <w:rtl/>
          <w:lang w:eastAsia="he-IL"/>
        </w:rPr>
        <w:t xml:space="preserve"> </w:t>
      </w:r>
      <w:r w:rsidRPr="00161F93">
        <w:rPr>
          <w:rFonts w:ascii="Arial" w:hAnsi="Arial" w:hint="eastAsia"/>
          <w:noProof/>
          <w:sz w:val="24"/>
          <w:rtl/>
          <w:lang w:eastAsia="he-IL"/>
        </w:rPr>
        <w:t>חיוב</w:t>
      </w:r>
      <w:r w:rsidRPr="00161F93">
        <w:rPr>
          <w:rFonts w:ascii="Arial" w:hAnsi="Arial"/>
          <w:noProof/>
          <w:sz w:val="24"/>
          <w:rtl/>
          <w:lang w:eastAsia="he-IL"/>
        </w:rPr>
        <w:t xml:space="preserve"> </w:t>
      </w:r>
      <w:r w:rsidRPr="00161F93">
        <w:rPr>
          <w:rFonts w:ascii="Arial" w:hAnsi="Arial" w:hint="eastAsia"/>
          <w:noProof/>
          <w:sz w:val="24"/>
          <w:rtl/>
          <w:lang w:eastAsia="he-IL"/>
        </w:rPr>
        <w:t>כזה</w:t>
      </w:r>
      <w:r w:rsidRPr="00161F93">
        <w:rPr>
          <w:rFonts w:ascii="Arial" w:hAnsi="Arial"/>
          <w:noProof/>
          <w:sz w:val="24"/>
          <w:rtl/>
          <w:lang w:eastAsia="he-IL"/>
        </w:rPr>
        <w:t xml:space="preserve"> </w:t>
      </w:r>
      <w:r w:rsidRPr="00161F93">
        <w:rPr>
          <w:rFonts w:ascii="Arial" w:hAnsi="Arial" w:hint="eastAsia"/>
          <w:noProof/>
          <w:sz w:val="24"/>
          <w:rtl/>
          <w:lang w:eastAsia="he-IL"/>
        </w:rPr>
        <w:t>רק</w:t>
      </w:r>
      <w:r w:rsidRPr="00161F93">
        <w:rPr>
          <w:rFonts w:ascii="Arial" w:hAnsi="Arial"/>
          <w:noProof/>
          <w:sz w:val="24"/>
          <w:rtl/>
          <w:lang w:eastAsia="he-IL"/>
        </w:rPr>
        <w:t xml:space="preserve"> </w:t>
      </w:r>
      <w:r w:rsidRPr="00161F93">
        <w:rPr>
          <w:rFonts w:ascii="Arial" w:hAnsi="Arial" w:hint="eastAsia"/>
          <w:noProof/>
          <w:sz w:val="24"/>
          <w:rtl/>
          <w:lang w:eastAsia="he-IL"/>
        </w:rPr>
        <w:t>עבור</w:t>
      </w:r>
      <w:r w:rsidRPr="00161F93">
        <w:rPr>
          <w:rFonts w:ascii="Arial" w:hAnsi="Arial"/>
          <w:noProof/>
          <w:sz w:val="24"/>
          <w:rtl/>
          <w:lang w:eastAsia="he-IL"/>
        </w:rPr>
        <w:t xml:space="preserve"> </w:t>
      </w:r>
      <w:r w:rsidRPr="00161F93">
        <w:rPr>
          <w:rFonts w:ascii="Arial" w:hAnsi="Arial" w:hint="eastAsia"/>
          <w:noProof/>
          <w:sz w:val="24"/>
          <w:rtl/>
          <w:lang w:eastAsia="he-IL"/>
        </w:rPr>
        <w:t>דירה</w:t>
      </w:r>
      <w:r w:rsidRPr="00161F93">
        <w:rPr>
          <w:rFonts w:ascii="Arial" w:hAnsi="Arial"/>
          <w:noProof/>
          <w:sz w:val="24"/>
          <w:rtl/>
          <w:lang w:eastAsia="he-IL"/>
        </w:rPr>
        <w:t xml:space="preserve"> ש</w:t>
      </w:r>
      <w:r w:rsidRPr="00161F93" w:rsidR="00744F26">
        <w:rPr>
          <w:rFonts w:ascii="Arial" w:hAnsi="Arial" w:hint="cs"/>
          <w:noProof/>
          <w:sz w:val="24"/>
          <w:rtl/>
          <w:lang w:eastAsia="he-IL"/>
        </w:rPr>
        <w:t>"</w:t>
      </w:r>
      <w:r w:rsidRPr="00161F93">
        <w:rPr>
          <w:rFonts w:ascii="Arial" w:hAnsi="Arial"/>
          <w:noProof/>
          <w:sz w:val="24"/>
          <w:rtl/>
          <w:lang w:eastAsia="he-IL"/>
        </w:rPr>
        <w:t xml:space="preserve">עיקר </w:t>
      </w:r>
      <w:r w:rsidRPr="00161F93">
        <w:rPr>
          <w:rFonts w:ascii="Arial" w:hAnsi="Arial" w:hint="eastAsia"/>
          <w:noProof/>
          <w:sz w:val="24"/>
          <w:rtl/>
          <w:lang w:eastAsia="he-IL"/>
        </w:rPr>
        <w:t>השימוש</w:t>
      </w:r>
      <w:r w:rsidRPr="00161F93">
        <w:rPr>
          <w:rFonts w:ascii="Arial" w:hAnsi="Arial"/>
          <w:noProof/>
          <w:sz w:val="24"/>
          <w:rtl/>
          <w:lang w:eastAsia="he-IL"/>
        </w:rPr>
        <w:t xml:space="preserve"> </w:t>
      </w:r>
      <w:r w:rsidRPr="00161F93">
        <w:rPr>
          <w:rFonts w:ascii="Arial" w:hAnsi="Arial" w:hint="eastAsia"/>
          <w:noProof/>
          <w:sz w:val="24"/>
          <w:rtl/>
          <w:lang w:eastAsia="he-IL"/>
        </w:rPr>
        <w:t>בה</w:t>
      </w:r>
      <w:r w:rsidRPr="00161F93">
        <w:rPr>
          <w:rFonts w:ascii="Arial" w:hAnsi="Arial"/>
          <w:noProof/>
          <w:sz w:val="24"/>
          <w:rtl/>
          <w:lang w:eastAsia="he-IL"/>
        </w:rPr>
        <w:t xml:space="preserve"> </w:t>
      </w:r>
      <w:r w:rsidRPr="00161F93">
        <w:rPr>
          <w:rFonts w:ascii="Arial" w:hAnsi="Arial" w:hint="eastAsia"/>
          <w:noProof/>
          <w:sz w:val="24"/>
          <w:rtl/>
          <w:lang w:eastAsia="he-IL"/>
        </w:rPr>
        <w:t>הוא</w:t>
      </w:r>
      <w:r w:rsidRPr="00161F93">
        <w:rPr>
          <w:rFonts w:ascii="Arial" w:hAnsi="Arial"/>
          <w:noProof/>
          <w:sz w:val="24"/>
          <w:rtl/>
          <w:lang w:eastAsia="he-IL"/>
        </w:rPr>
        <w:t xml:space="preserve"> </w:t>
      </w:r>
      <w:r w:rsidRPr="00161F93">
        <w:rPr>
          <w:rFonts w:ascii="Arial" w:hAnsi="Arial" w:hint="eastAsia"/>
          <w:noProof/>
          <w:sz w:val="24"/>
          <w:rtl/>
          <w:lang w:eastAsia="he-IL"/>
        </w:rPr>
        <w:t>לצרכיו</w:t>
      </w:r>
      <w:r w:rsidRPr="00161F93">
        <w:rPr>
          <w:rFonts w:ascii="Arial" w:hAnsi="Arial"/>
          <w:noProof/>
          <w:sz w:val="24"/>
          <w:rtl/>
          <w:lang w:eastAsia="he-IL"/>
        </w:rPr>
        <w:t xml:space="preserve"> </w:t>
      </w:r>
      <w:r w:rsidRPr="00161F93">
        <w:rPr>
          <w:rFonts w:ascii="Arial" w:hAnsi="Arial" w:hint="eastAsia"/>
          <w:noProof/>
          <w:sz w:val="24"/>
          <w:rtl/>
          <w:lang w:eastAsia="he-IL"/>
        </w:rPr>
        <w:t>הפרטיים</w:t>
      </w:r>
      <w:r w:rsidRPr="00161F93">
        <w:rPr>
          <w:rFonts w:ascii="Arial" w:hAnsi="Arial"/>
          <w:noProof/>
          <w:sz w:val="24"/>
          <w:rtl/>
          <w:lang w:eastAsia="he-IL"/>
        </w:rPr>
        <w:t xml:space="preserve"> </w:t>
      </w:r>
      <w:r w:rsidRPr="00161F93">
        <w:rPr>
          <w:rFonts w:ascii="Arial" w:hAnsi="Arial" w:hint="eastAsia"/>
          <w:noProof/>
          <w:sz w:val="24"/>
          <w:rtl/>
          <w:lang w:eastAsia="he-IL"/>
        </w:rPr>
        <w:t>של</w:t>
      </w:r>
      <w:r w:rsidRPr="00161F93">
        <w:rPr>
          <w:rFonts w:ascii="Arial" w:hAnsi="Arial"/>
          <w:noProof/>
          <w:sz w:val="24"/>
          <w:rtl/>
          <w:lang w:eastAsia="he-IL"/>
        </w:rPr>
        <w:t xml:space="preserve"> </w:t>
      </w:r>
      <w:r w:rsidRPr="00161F93">
        <w:rPr>
          <w:rFonts w:ascii="Arial" w:hAnsi="Arial" w:hint="eastAsia"/>
          <w:noProof/>
          <w:sz w:val="24"/>
          <w:rtl/>
          <w:lang w:eastAsia="he-IL"/>
        </w:rPr>
        <w:t>בעל</w:t>
      </w:r>
      <w:r w:rsidRPr="00161F93">
        <w:rPr>
          <w:rFonts w:ascii="Arial" w:hAnsi="Arial"/>
          <w:noProof/>
          <w:sz w:val="24"/>
          <w:rtl/>
          <w:lang w:eastAsia="he-IL"/>
        </w:rPr>
        <w:t xml:space="preserve"> </w:t>
      </w:r>
      <w:r w:rsidRPr="00161F93">
        <w:rPr>
          <w:rFonts w:ascii="Arial" w:hAnsi="Arial" w:hint="eastAsia"/>
          <w:noProof/>
          <w:sz w:val="24"/>
          <w:rtl/>
          <w:lang w:eastAsia="he-IL"/>
        </w:rPr>
        <w:t>המניות</w:t>
      </w:r>
      <w:r w:rsidRPr="00161F93">
        <w:rPr>
          <w:rFonts w:ascii="Arial" w:hAnsi="Arial"/>
          <w:noProof/>
          <w:sz w:val="24"/>
          <w:rtl/>
          <w:lang w:eastAsia="he-IL"/>
        </w:rPr>
        <w:t>";</w:t>
      </w:r>
      <w:r w:rsidRPr="00161F93">
        <w:rPr>
          <w:rFonts w:ascii="Arial" w:hAnsi="Arial"/>
          <w:noProof/>
          <w:sz w:val="24"/>
          <w:lang w:eastAsia="he-IL"/>
        </w:rPr>
        <w:t xml:space="preserve"> </w:t>
      </w:r>
    </w:p>
    <w:p w:rsidR="00F4263E" w:rsidRPr="00161F93" w:rsidP="00DA3C4F" w14:paraId="57A70ABD" w14:textId="77777777">
      <w:pPr>
        <w:numPr>
          <w:ilvl w:val="0"/>
          <w:numId w:val="5"/>
        </w:numPr>
        <w:spacing w:line="269" w:lineRule="auto"/>
        <w:ind w:left="312"/>
        <w:contextualSpacing/>
        <w:rPr>
          <w:rFonts w:ascii="Arial" w:hAnsi="Arial"/>
          <w:noProof/>
          <w:sz w:val="24"/>
          <w:lang w:eastAsia="he-IL"/>
        </w:rPr>
      </w:pPr>
      <w:r w:rsidRPr="00161F93">
        <w:rPr>
          <w:rFonts w:ascii="Arial" w:hAnsi="Arial" w:hint="eastAsia"/>
          <w:noProof/>
          <w:sz w:val="24"/>
          <w:rtl/>
          <w:lang w:eastAsia="he-IL"/>
        </w:rPr>
        <w:t>הוספת</w:t>
      </w:r>
      <w:r w:rsidRPr="00161F93">
        <w:rPr>
          <w:rFonts w:ascii="Arial" w:hAnsi="Arial"/>
          <w:noProof/>
          <w:sz w:val="24"/>
          <w:rtl/>
          <w:lang w:eastAsia="he-IL"/>
        </w:rPr>
        <w:t xml:space="preserve"> דרישה </w:t>
      </w:r>
      <w:r w:rsidRPr="00161F93" w:rsidR="00594410">
        <w:rPr>
          <w:rFonts w:ascii="Arial" w:hAnsi="Arial" w:hint="cs"/>
          <w:noProof/>
          <w:sz w:val="24"/>
          <w:rtl/>
          <w:lang w:eastAsia="he-IL"/>
        </w:rPr>
        <w:t>ל</w:t>
      </w:r>
      <w:r w:rsidRPr="00161F93" w:rsidR="0082431E">
        <w:rPr>
          <w:rFonts w:ascii="Arial" w:hAnsi="Arial" w:hint="cs"/>
          <w:noProof/>
          <w:sz w:val="24"/>
          <w:rtl/>
          <w:lang w:eastAsia="he-IL"/>
        </w:rPr>
        <w:t>ו</w:t>
      </w:r>
      <w:r w:rsidRPr="00161F93">
        <w:rPr>
          <w:rFonts w:ascii="Arial" w:hAnsi="Arial"/>
          <w:noProof/>
          <w:sz w:val="24"/>
          <w:rtl/>
          <w:lang w:eastAsia="he-IL"/>
        </w:rPr>
        <w:t xml:space="preserve">ועדת הכספים </w:t>
      </w:r>
      <w:r w:rsidRPr="00161F93" w:rsidR="00594410">
        <w:rPr>
          <w:rFonts w:ascii="Arial" w:hAnsi="Arial" w:hint="cs"/>
          <w:noProof/>
          <w:sz w:val="24"/>
          <w:rtl/>
          <w:lang w:eastAsia="he-IL"/>
        </w:rPr>
        <w:t>ל</w:t>
      </w:r>
      <w:r w:rsidRPr="00161F93" w:rsidR="0082431E">
        <w:rPr>
          <w:rFonts w:ascii="Arial" w:hAnsi="Arial" w:hint="cs"/>
          <w:noProof/>
          <w:sz w:val="24"/>
          <w:rtl/>
          <w:lang w:eastAsia="he-IL"/>
        </w:rPr>
        <w:t xml:space="preserve">אשר </w:t>
      </w:r>
      <w:r w:rsidRPr="00161F93">
        <w:rPr>
          <w:rFonts w:ascii="Arial" w:hAnsi="Arial"/>
          <w:noProof/>
          <w:sz w:val="24"/>
          <w:rtl/>
          <w:lang w:eastAsia="he-IL"/>
        </w:rPr>
        <w:t>צו של האוצר</w:t>
      </w:r>
      <w:r w:rsidRPr="00161F93" w:rsidR="00594410">
        <w:rPr>
          <w:rFonts w:ascii="Arial" w:hAnsi="Arial" w:hint="cs"/>
          <w:noProof/>
          <w:sz w:val="24"/>
          <w:rtl/>
          <w:lang w:eastAsia="he-IL"/>
        </w:rPr>
        <w:t>,</w:t>
      </w:r>
      <w:r w:rsidRPr="00161F93">
        <w:rPr>
          <w:rFonts w:ascii="Arial" w:hAnsi="Arial"/>
          <w:noProof/>
          <w:sz w:val="24"/>
          <w:rtl/>
          <w:lang w:eastAsia="he-IL"/>
        </w:rPr>
        <w:t xml:space="preserve"> הקובע מהו "נכס" בחברה שייחשב משיכת בעלים; </w:t>
      </w:r>
    </w:p>
    <w:p w:rsidR="00F4263E" w:rsidRPr="00161F93" w:rsidP="00DA3C4F" w14:paraId="3E53D65E" w14:textId="77777777">
      <w:pPr>
        <w:numPr>
          <w:ilvl w:val="0"/>
          <w:numId w:val="5"/>
        </w:numPr>
        <w:spacing w:line="269" w:lineRule="auto"/>
        <w:ind w:left="312"/>
        <w:contextualSpacing/>
        <w:rPr>
          <w:rFonts w:ascii="Arial" w:hAnsi="Arial"/>
          <w:noProof/>
          <w:sz w:val="24"/>
          <w:lang w:eastAsia="he-IL"/>
        </w:rPr>
      </w:pPr>
      <w:r w:rsidRPr="00161F93">
        <w:rPr>
          <w:rFonts w:ascii="Arial" w:hAnsi="Arial" w:hint="eastAsia"/>
          <w:noProof/>
          <w:sz w:val="24"/>
          <w:rtl/>
          <w:lang w:eastAsia="he-IL"/>
        </w:rPr>
        <w:t>שינוי</w:t>
      </w:r>
      <w:r w:rsidRPr="00161F93">
        <w:rPr>
          <w:rFonts w:ascii="Arial" w:hAnsi="Arial"/>
          <w:noProof/>
          <w:sz w:val="24"/>
          <w:rtl/>
          <w:lang w:eastAsia="he-IL"/>
        </w:rPr>
        <w:t xml:space="preserve"> שיטת החיוב עבור משיכת נכס: </w:t>
      </w:r>
      <w:r w:rsidRPr="00161F93" w:rsidR="00542CE1">
        <w:rPr>
          <w:rFonts w:ascii="Arial" w:hAnsi="Arial" w:hint="cs"/>
          <w:noProof/>
          <w:sz w:val="24"/>
          <w:rtl/>
          <w:lang w:eastAsia="he-IL"/>
        </w:rPr>
        <w:t xml:space="preserve">בעוד </w:t>
      </w:r>
      <w:r w:rsidRPr="00161F93" w:rsidR="00100193">
        <w:rPr>
          <w:rFonts w:ascii="Arial" w:hAnsi="Arial" w:hint="cs"/>
          <w:noProof/>
          <w:sz w:val="24"/>
          <w:rtl/>
          <w:lang w:eastAsia="he-IL"/>
        </w:rPr>
        <w:t>שבמקור נקבע</w:t>
      </w:r>
      <w:r w:rsidR="00A27943">
        <w:rPr>
          <w:rFonts w:ascii="Arial" w:hAnsi="Arial" w:hint="cs"/>
          <w:noProof/>
          <w:sz w:val="24"/>
          <w:rtl/>
          <w:lang w:eastAsia="he-IL"/>
        </w:rPr>
        <w:t xml:space="preserve"> </w:t>
      </w:r>
      <w:r w:rsidRPr="00161F93" w:rsidR="00100193">
        <w:rPr>
          <w:rFonts w:ascii="Arial" w:hAnsi="Arial" w:hint="cs"/>
          <w:noProof/>
          <w:sz w:val="24"/>
          <w:rtl/>
          <w:lang w:eastAsia="he-IL"/>
        </w:rPr>
        <w:t xml:space="preserve">כי </w:t>
      </w:r>
      <w:r w:rsidRPr="00161F93">
        <w:rPr>
          <w:rFonts w:ascii="Arial" w:hAnsi="Arial"/>
          <w:noProof/>
          <w:sz w:val="24"/>
          <w:rtl/>
          <w:lang w:eastAsia="he-IL"/>
        </w:rPr>
        <w:t xml:space="preserve">משיכה זו </w:t>
      </w:r>
      <w:r w:rsidRPr="00161F93" w:rsidR="00100193">
        <w:rPr>
          <w:rFonts w:ascii="Arial" w:hAnsi="Arial" w:hint="cs"/>
          <w:noProof/>
          <w:sz w:val="24"/>
          <w:rtl/>
          <w:lang w:eastAsia="he-IL"/>
        </w:rPr>
        <w:t xml:space="preserve">תחויב </w:t>
      </w:r>
      <w:r w:rsidRPr="00161F93">
        <w:rPr>
          <w:rFonts w:ascii="Arial" w:hAnsi="Arial"/>
          <w:noProof/>
          <w:sz w:val="24"/>
          <w:rtl/>
          <w:lang w:eastAsia="he-IL"/>
        </w:rPr>
        <w:t>לפי שווי השוק של הנכס</w:t>
      </w:r>
      <w:r w:rsidRPr="00161F93" w:rsidR="00744F26">
        <w:rPr>
          <w:rFonts w:ascii="Arial" w:hAnsi="Arial" w:hint="cs"/>
          <w:noProof/>
          <w:sz w:val="24"/>
          <w:rtl/>
          <w:lang w:eastAsia="he-IL"/>
        </w:rPr>
        <w:t>,</w:t>
      </w:r>
      <w:r w:rsidRPr="00161F93">
        <w:rPr>
          <w:rFonts w:ascii="Arial" w:hAnsi="Arial"/>
          <w:noProof/>
          <w:sz w:val="24"/>
          <w:rtl/>
          <w:lang w:eastAsia="he-IL"/>
        </w:rPr>
        <w:t xml:space="preserve"> בהצעת החוק הסופית </w:t>
      </w:r>
      <w:r w:rsidRPr="00161F93" w:rsidR="00100193">
        <w:rPr>
          <w:rFonts w:ascii="Arial" w:hAnsi="Arial" w:hint="cs"/>
          <w:noProof/>
          <w:sz w:val="24"/>
          <w:rtl/>
          <w:lang w:eastAsia="he-IL"/>
        </w:rPr>
        <w:t>נקבע כי</w:t>
      </w:r>
      <w:r w:rsidR="00A27943">
        <w:rPr>
          <w:rFonts w:ascii="Arial" w:hAnsi="Arial" w:hint="cs"/>
          <w:noProof/>
          <w:sz w:val="24"/>
          <w:rtl/>
          <w:lang w:eastAsia="he-IL"/>
        </w:rPr>
        <w:t xml:space="preserve"> </w:t>
      </w:r>
      <w:r w:rsidRPr="00161F93">
        <w:rPr>
          <w:rFonts w:ascii="Arial" w:hAnsi="Arial"/>
          <w:noProof/>
          <w:sz w:val="24"/>
          <w:rtl/>
          <w:lang w:eastAsia="he-IL"/>
        </w:rPr>
        <w:t xml:space="preserve">הנכס </w:t>
      </w:r>
      <w:r w:rsidRPr="00161F93" w:rsidR="00100193">
        <w:rPr>
          <w:rFonts w:ascii="Arial" w:hAnsi="Arial" w:hint="cs"/>
          <w:noProof/>
          <w:sz w:val="24"/>
          <w:rtl/>
          <w:lang w:eastAsia="he-IL"/>
        </w:rPr>
        <w:t xml:space="preserve">יחויב </w:t>
      </w:r>
      <w:r w:rsidRPr="00161F93">
        <w:rPr>
          <w:rFonts w:ascii="Arial" w:hAnsi="Arial"/>
          <w:noProof/>
          <w:sz w:val="24"/>
          <w:rtl/>
          <w:lang w:eastAsia="he-IL"/>
        </w:rPr>
        <w:t xml:space="preserve">רק בגין עלותו כפי שהוגדרה בחוק; </w:t>
      </w:r>
    </w:p>
    <w:p w:rsidR="00F4263E" w:rsidRPr="00161F93" w:rsidP="00DA3C4F" w14:paraId="3153A898" w14:textId="77777777">
      <w:pPr>
        <w:numPr>
          <w:ilvl w:val="0"/>
          <w:numId w:val="5"/>
        </w:numPr>
        <w:spacing w:line="269" w:lineRule="auto"/>
        <w:ind w:left="312"/>
        <w:contextualSpacing/>
        <w:rPr>
          <w:rFonts w:ascii="Arial" w:hAnsi="Arial"/>
          <w:noProof/>
          <w:sz w:val="24"/>
          <w:lang w:eastAsia="he-IL"/>
        </w:rPr>
      </w:pPr>
      <w:r w:rsidRPr="00161F93">
        <w:rPr>
          <w:rFonts w:ascii="Arial" w:hAnsi="Arial"/>
          <w:noProof/>
          <w:sz w:val="24"/>
          <w:rtl/>
          <w:lang w:eastAsia="he-IL"/>
        </w:rPr>
        <w:t>הוספת התניות</w:t>
      </w:r>
      <w:r w:rsidRPr="00161F93" w:rsidR="00A80DAF">
        <w:rPr>
          <w:rFonts w:ascii="Arial" w:hAnsi="Arial"/>
          <w:noProof/>
          <w:sz w:val="24"/>
          <w:rtl/>
          <w:lang w:eastAsia="he-IL"/>
        </w:rPr>
        <w:t xml:space="preserve"> </w:t>
      </w:r>
      <w:r w:rsidRPr="00161F93">
        <w:rPr>
          <w:rFonts w:ascii="Arial" w:hAnsi="Arial"/>
          <w:noProof/>
          <w:sz w:val="24"/>
          <w:rtl/>
          <w:lang w:eastAsia="he-IL"/>
        </w:rPr>
        <w:t>ל</w:t>
      </w:r>
      <w:r w:rsidRPr="00161F93" w:rsidR="00EB21B0">
        <w:rPr>
          <w:rFonts w:ascii="Arial" w:hAnsi="Arial"/>
          <w:noProof/>
          <w:sz w:val="24"/>
          <w:rtl/>
          <w:lang w:eastAsia="he-IL"/>
        </w:rPr>
        <w:t xml:space="preserve">קיזוז </w:t>
      </w:r>
      <w:r w:rsidRPr="00161F93">
        <w:rPr>
          <w:rFonts w:ascii="Arial" w:hAnsi="Arial"/>
          <w:noProof/>
          <w:sz w:val="24"/>
          <w:rtl/>
          <w:lang w:eastAsia="he-IL"/>
        </w:rPr>
        <w:t xml:space="preserve">יתרת זכות בחברה </w:t>
      </w:r>
      <w:r w:rsidRPr="00161F93" w:rsidR="00A80DAF">
        <w:rPr>
          <w:rFonts w:ascii="Arial" w:hAnsi="Arial"/>
          <w:noProof/>
          <w:sz w:val="24"/>
          <w:rtl/>
          <w:lang w:eastAsia="he-IL"/>
        </w:rPr>
        <w:t xml:space="preserve">אחת </w:t>
      </w:r>
      <w:r w:rsidRPr="00161F93" w:rsidR="0064061F">
        <w:rPr>
          <w:rFonts w:ascii="Arial" w:hAnsi="Arial"/>
          <w:noProof/>
          <w:sz w:val="24"/>
          <w:rtl/>
          <w:lang w:eastAsia="he-IL"/>
        </w:rPr>
        <w:t xml:space="preserve">של </w:t>
      </w:r>
      <w:r w:rsidRPr="00161F93">
        <w:rPr>
          <w:rFonts w:ascii="Arial" w:hAnsi="Arial"/>
          <w:noProof/>
          <w:sz w:val="24"/>
          <w:rtl/>
          <w:lang w:eastAsia="he-IL"/>
        </w:rPr>
        <w:t xml:space="preserve">בעל המניות </w:t>
      </w:r>
      <w:r w:rsidRPr="00161F93" w:rsidR="00A80DAF">
        <w:rPr>
          <w:rFonts w:ascii="Arial" w:hAnsi="Arial"/>
          <w:noProof/>
          <w:sz w:val="24"/>
          <w:rtl/>
          <w:lang w:eastAsia="he-IL"/>
        </w:rPr>
        <w:t>מ</w:t>
      </w:r>
      <w:r w:rsidRPr="00161F93" w:rsidR="00EB21B0">
        <w:rPr>
          <w:rFonts w:ascii="Arial" w:hAnsi="Arial"/>
          <w:noProof/>
          <w:sz w:val="24"/>
          <w:rtl/>
          <w:lang w:eastAsia="he-IL"/>
        </w:rPr>
        <w:t xml:space="preserve">יתרת </w:t>
      </w:r>
      <w:r w:rsidRPr="00161F93">
        <w:rPr>
          <w:rFonts w:ascii="Arial" w:hAnsi="Arial"/>
          <w:noProof/>
          <w:sz w:val="24"/>
          <w:rtl/>
          <w:lang w:eastAsia="he-IL"/>
        </w:rPr>
        <w:t xml:space="preserve">החובה שלו בחברה </w:t>
      </w:r>
      <w:r w:rsidRPr="00161F93" w:rsidR="00A80DAF">
        <w:rPr>
          <w:rFonts w:ascii="Arial" w:hAnsi="Arial"/>
          <w:noProof/>
          <w:sz w:val="24"/>
          <w:rtl/>
          <w:lang w:eastAsia="he-IL"/>
        </w:rPr>
        <w:t xml:space="preserve">אחרת </w:t>
      </w:r>
      <w:r w:rsidRPr="00161F93" w:rsidR="0064061F">
        <w:rPr>
          <w:rFonts w:ascii="Arial" w:hAnsi="Arial"/>
          <w:noProof/>
          <w:sz w:val="24"/>
          <w:rtl/>
          <w:lang w:eastAsia="he-IL"/>
        </w:rPr>
        <w:t>ש</w:t>
      </w:r>
      <w:r w:rsidRPr="00161F93">
        <w:rPr>
          <w:rFonts w:ascii="Arial" w:hAnsi="Arial"/>
          <w:noProof/>
          <w:sz w:val="24"/>
          <w:rtl/>
          <w:lang w:eastAsia="he-IL"/>
        </w:rPr>
        <w:t>עליה הוא חייב במס</w:t>
      </w:r>
      <w:r w:rsidRPr="00161F93" w:rsidR="00781EE4">
        <w:rPr>
          <w:rFonts w:ascii="Arial" w:hAnsi="Arial" w:hint="cs"/>
          <w:noProof/>
          <w:sz w:val="24"/>
          <w:rtl/>
          <w:lang w:eastAsia="he-IL"/>
        </w:rPr>
        <w:t>;</w:t>
      </w:r>
    </w:p>
    <w:p w:rsidR="00F4263E" w:rsidRPr="00161F93" w:rsidP="00DA3C4F" w14:paraId="71779DE4" w14:textId="77777777">
      <w:pPr>
        <w:numPr>
          <w:ilvl w:val="0"/>
          <w:numId w:val="5"/>
        </w:numPr>
        <w:spacing w:line="269" w:lineRule="auto"/>
        <w:ind w:left="312"/>
        <w:contextualSpacing/>
        <w:rPr>
          <w:rFonts w:ascii="Arial" w:hAnsi="Arial"/>
          <w:noProof/>
          <w:sz w:val="24"/>
          <w:lang w:eastAsia="he-IL"/>
        </w:rPr>
      </w:pPr>
      <w:r w:rsidRPr="00161F93">
        <w:rPr>
          <w:rFonts w:ascii="Arial" w:hAnsi="Arial" w:hint="eastAsia"/>
          <w:noProof/>
          <w:sz w:val="24"/>
          <w:rtl/>
          <w:lang w:eastAsia="he-IL"/>
        </w:rPr>
        <w:t>מתן</w:t>
      </w:r>
      <w:r w:rsidRPr="00161F93">
        <w:rPr>
          <w:rFonts w:ascii="Arial" w:hAnsi="Arial"/>
          <w:noProof/>
          <w:sz w:val="24"/>
          <w:rtl/>
          <w:lang w:eastAsia="he-IL"/>
        </w:rPr>
        <w:t xml:space="preserve"> אפשרות להשבת משיכות בעלים של כספים עד לתום שנת 2017 ומשיכות בעלים של נכסים עד לתום שנת 2018</w:t>
      </w:r>
      <w:r w:rsidRPr="00161F93" w:rsidR="00744F26">
        <w:rPr>
          <w:rFonts w:ascii="Arial" w:hAnsi="Arial" w:hint="cs"/>
          <w:noProof/>
          <w:sz w:val="24"/>
          <w:rtl/>
          <w:lang w:eastAsia="he-IL"/>
        </w:rPr>
        <w:t>,</w:t>
      </w:r>
      <w:r w:rsidRPr="00161F93">
        <w:rPr>
          <w:rFonts w:ascii="Arial" w:hAnsi="Arial"/>
          <w:noProof/>
          <w:sz w:val="24"/>
          <w:rtl/>
          <w:lang w:eastAsia="he-IL"/>
        </w:rPr>
        <w:t xml:space="preserve"> כך שלא ייחשבו משיכה</w:t>
      </w:r>
      <w:r w:rsidRPr="00161F93" w:rsidR="00781EE4">
        <w:rPr>
          <w:rFonts w:ascii="Arial" w:hAnsi="Arial" w:hint="cs"/>
          <w:noProof/>
          <w:sz w:val="24"/>
          <w:rtl/>
          <w:lang w:eastAsia="he-IL"/>
        </w:rPr>
        <w:t>;</w:t>
      </w:r>
      <w:r w:rsidRPr="00161F93" w:rsidR="00781EE4">
        <w:rPr>
          <w:rFonts w:ascii="Arial" w:hAnsi="Arial"/>
          <w:noProof/>
          <w:sz w:val="24"/>
          <w:rtl/>
          <w:lang w:eastAsia="he-IL"/>
        </w:rPr>
        <w:t xml:space="preserve"> </w:t>
      </w:r>
    </w:p>
    <w:p w:rsidR="00F4263E" w:rsidRPr="00161F93" w:rsidP="00DA3C4F" w14:paraId="14F12965" w14:textId="77777777">
      <w:pPr>
        <w:numPr>
          <w:ilvl w:val="0"/>
          <w:numId w:val="5"/>
        </w:numPr>
        <w:spacing w:line="269" w:lineRule="auto"/>
        <w:ind w:left="312"/>
        <w:contextualSpacing/>
        <w:rPr>
          <w:rFonts w:ascii="Arial" w:hAnsi="Arial"/>
          <w:noProof/>
          <w:sz w:val="24"/>
          <w:lang w:eastAsia="he-IL"/>
        </w:rPr>
      </w:pPr>
      <w:r w:rsidRPr="00161F93">
        <w:rPr>
          <w:rFonts w:ascii="Arial" w:hAnsi="Arial" w:hint="cs"/>
          <w:noProof/>
          <w:sz w:val="24"/>
          <w:rtl/>
          <w:lang w:eastAsia="he-IL"/>
        </w:rPr>
        <w:t>הגבלת</w:t>
      </w:r>
      <w:r w:rsidRPr="00161F93">
        <w:rPr>
          <w:rFonts w:ascii="Arial" w:hAnsi="Arial"/>
          <w:noProof/>
          <w:sz w:val="24"/>
          <w:rtl/>
          <w:lang w:eastAsia="he-IL"/>
        </w:rPr>
        <w:t xml:space="preserve"> </w:t>
      </w:r>
      <w:r w:rsidRPr="00161F93" w:rsidR="008D3276">
        <w:rPr>
          <w:rFonts w:ascii="Arial" w:hAnsi="Arial"/>
          <w:noProof/>
          <w:sz w:val="24"/>
          <w:rtl/>
          <w:lang w:eastAsia="he-IL"/>
        </w:rPr>
        <w:t xml:space="preserve">תחולת סעיף 3(ט1) רק למשיכות כספים שנעשו מיום </w:t>
      </w:r>
      <w:r w:rsidRPr="00161F93" w:rsidR="00D82BAF">
        <w:rPr>
          <w:rFonts w:ascii="Arial" w:hAnsi="Arial" w:hint="cs"/>
          <w:noProof/>
          <w:sz w:val="24"/>
          <w:rtl/>
          <w:lang w:eastAsia="he-IL"/>
        </w:rPr>
        <w:t>1.1.13.</w:t>
      </w:r>
      <w:r w:rsidRPr="00161F93" w:rsidR="008D3276">
        <w:rPr>
          <w:rFonts w:ascii="Arial" w:hAnsi="Arial"/>
          <w:noProof/>
          <w:sz w:val="24"/>
          <w:rtl/>
          <w:lang w:eastAsia="he-IL"/>
        </w:rPr>
        <w:t xml:space="preserve"> </w:t>
      </w:r>
    </w:p>
    <w:p w:rsidR="009158B4" w:rsidRPr="00161F93" w:rsidP="00A27943" w14:paraId="02CDBB05" w14:textId="77777777">
      <w:pPr>
        <w:pStyle w:val="a"/>
        <w:spacing w:line="269" w:lineRule="auto"/>
        <w:rPr>
          <w:rtl/>
        </w:rPr>
      </w:pPr>
    </w:p>
    <w:p w:rsidR="00E55E8B" w:rsidRPr="00161F93" w:rsidP="004E6093" w14:paraId="298C728E" w14:textId="77777777">
      <w:pPr>
        <w:spacing w:line="269" w:lineRule="auto"/>
        <w:ind w:left="312"/>
        <w:contextualSpacing/>
        <w:rPr>
          <w:rFonts w:ascii="Arial" w:hAnsi="Arial"/>
          <w:noProof/>
          <w:sz w:val="24"/>
          <w:rtl/>
          <w:lang w:eastAsia="he-IL"/>
        </w:rPr>
      </w:pPr>
      <w:r w:rsidRPr="00161F93">
        <w:rPr>
          <w:rFonts w:ascii="Arial" w:hAnsi="Arial"/>
          <w:noProof/>
          <w:sz w:val="24"/>
          <w:rtl/>
          <w:lang w:eastAsia="he-IL"/>
        </w:rPr>
        <w:t>בתשובת רשות ה</w:t>
      </w:r>
      <w:r w:rsidR="007F2641">
        <w:rPr>
          <w:rFonts w:ascii="Arial" w:hAnsi="Arial"/>
          <w:noProof/>
          <w:sz w:val="24"/>
          <w:rtl/>
          <w:lang w:eastAsia="he-IL"/>
        </w:rPr>
        <w:t>מיסים</w:t>
      </w:r>
      <w:r>
        <w:rPr>
          <w:rFonts w:ascii="Arial" w:hAnsi="Arial"/>
          <w:noProof/>
          <w:sz w:val="24"/>
          <w:rtl/>
          <w:lang w:eastAsia="he-IL"/>
        </w:rPr>
        <w:t xml:space="preserve"> צוין:</w:t>
      </w:r>
      <w:r>
        <w:rPr>
          <w:rFonts w:ascii="Arial" w:hAnsi="Arial" w:hint="cs"/>
          <w:noProof/>
          <w:sz w:val="24"/>
          <w:rtl/>
          <w:lang w:eastAsia="he-IL"/>
        </w:rPr>
        <w:t xml:space="preserve"> </w:t>
      </w:r>
      <w:r w:rsidRPr="00161F93">
        <w:rPr>
          <w:rFonts w:ascii="Arial" w:hAnsi="Arial"/>
          <w:noProof/>
          <w:sz w:val="24"/>
          <w:rtl/>
          <w:lang w:eastAsia="he-IL"/>
        </w:rPr>
        <w:t>"השינויים שנעשו לסעיף 3(ט1) הם שינויים יחסית מינוריים וברובם מהווים הפחתת בירוקרטיה ונבעו משיקולי עלות תועלת... הסעיף למעשה "חיסל" את תכנון המס המבוסס על שימוש בכספים ללא תשלום מס בשלב השני על ידי בעלי השליטה בחברות, וכן תנועות סיבוביות</w:t>
      </w:r>
      <w:r w:rsidRPr="00161F93">
        <w:rPr>
          <w:rFonts w:ascii="Arial" w:hAnsi="Arial"/>
          <w:sz w:val="24"/>
          <w:rtl/>
        </w:rPr>
        <w:t xml:space="preserve"> של </w:t>
      </w:r>
      <w:r w:rsidRPr="00161F93">
        <w:rPr>
          <w:rFonts w:ascii="Arial" w:hAnsi="Arial"/>
          <w:noProof/>
          <w:sz w:val="24"/>
          <w:rtl/>
          <w:lang w:eastAsia="he-IL"/>
        </w:rPr>
        <w:t>משיכת והחזרת כספים</w:t>
      </w:r>
      <w:r w:rsidRPr="00161F93" w:rsidR="00257D74">
        <w:rPr>
          <w:rFonts w:ascii="Arial" w:hAnsi="Arial" w:hint="cs"/>
          <w:noProof/>
          <w:sz w:val="24"/>
          <w:rtl/>
          <w:lang w:eastAsia="he-IL"/>
        </w:rPr>
        <w:t xml:space="preserve">...". כן ציינה הרשות בתגובתה כי השינויים עסקו גם בנושאים </w:t>
      </w:r>
      <w:r w:rsidRPr="00161F93" w:rsidR="00781EE4">
        <w:rPr>
          <w:rFonts w:ascii="Arial" w:hAnsi="Arial" w:hint="cs"/>
          <w:noProof/>
          <w:sz w:val="24"/>
          <w:rtl/>
          <w:lang w:eastAsia="he-IL"/>
        </w:rPr>
        <w:t>"</w:t>
      </w:r>
      <w:r w:rsidRPr="00161F93" w:rsidR="002240FA">
        <w:rPr>
          <w:rFonts w:ascii="Arial" w:hAnsi="Arial" w:hint="cs"/>
          <w:noProof/>
          <w:sz w:val="24"/>
          <w:rtl/>
          <w:lang w:eastAsia="he-IL"/>
        </w:rPr>
        <w:t>...</w:t>
      </w:r>
      <w:r w:rsidRPr="00161F93">
        <w:rPr>
          <w:rFonts w:ascii="Arial" w:hAnsi="Arial"/>
          <w:noProof/>
          <w:sz w:val="24"/>
          <w:rtl/>
          <w:lang w:eastAsia="he-IL"/>
        </w:rPr>
        <w:t xml:space="preserve"> שבזבזו זמן דיונים יקר ומשאבי מערכת רבים כל השנים".</w:t>
      </w:r>
    </w:p>
    <w:p w:rsidR="009158B4" w:rsidRPr="00161F93" w:rsidP="00A27943" w14:paraId="0C136CDC" w14:textId="77777777">
      <w:pPr>
        <w:pStyle w:val="a"/>
        <w:spacing w:line="269" w:lineRule="auto"/>
        <w:rPr>
          <w:rtl/>
        </w:rPr>
      </w:pPr>
    </w:p>
    <w:p w:rsidR="00F4263E" w:rsidRPr="00161F93" w:rsidP="004E6093" w14:paraId="6043F209" w14:textId="77777777">
      <w:pPr>
        <w:spacing w:line="269" w:lineRule="auto"/>
        <w:ind w:left="312"/>
        <w:contextualSpacing/>
        <w:rPr>
          <w:rFonts w:ascii="Arial" w:eastAsia="Times New Roman" w:hAnsi="Arial"/>
          <w:b/>
          <w:bCs/>
          <w:noProof/>
          <w:sz w:val="24"/>
          <w:rtl/>
          <w:lang w:eastAsia="he-IL"/>
        </w:rPr>
      </w:pPr>
      <w:r w:rsidRPr="00161F93">
        <w:rPr>
          <w:rFonts w:ascii="Arial" w:eastAsia="Times New Roman" w:hAnsi="Arial"/>
          <w:b/>
          <w:bCs/>
          <w:noProof/>
          <w:sz w:val="24"/>
          <w:rtl/>
          <w:lang w:eastAsia="he-IL"/>
        </w:rPr>
        <w:t>ה</w:t>
      </w:r>
      <w:r w:rsidRPr="00161F93" w:rsidR="009A77A5">
        <w:rPr>
          <w:rFonts w:ascii="Arial" w:eastAsia="Times New Roman" w:hAnsi="Arial" w:hint="cs"/>
          <w:b/>
          <w:bCs/>
          <w:noProof/>
          <w:sz w:val="24"/>
          <w:rtl/>
          <w:lang w:eastAsia="he-IL"/>
        </w:rPr>
        <w:t>שינויים</w:t>
      </w:r>
      <w:r w:rsidRPr="00161F93">
        <w:rPr>
          <w:rFonts w:ascii="Arial" w:eastAsia="Times New Roman" w:hAnsi="Arial"/>
          <w:b/>
          <w:bCs/>
          <w:noProof/>
          <w:sz w:val="24"/>
          <w:rtl/>
          <w:lang w:eastAsia="he-IL"/>
        </w:rPr>
        <w:t xml:space="preserve"> ב</w:t>
      </w:r>
      <w:r w:rsidRPr="00161F93" w:rsidR="005D2F3A">
        <w:rPr>
          <w:rFonts w:ascii="Arial" w:eastAsia="Times New Roman" w:hAnsi="Arial" w:hint="cs"/>
          <w:b/>
          <w:bCs/>
          <w:noProof/>
          <w:sz w:val="24"/>
          <w:rtl/>
          <w:lang w:eastAsia="he-IL"/>
        </w:rPr>
        <w:t xml:space="preserve">הצעת החוק הסופית </w:t>
      </w:r>
      <w:r w:rsidRPr="00161F93" w:rsidR="00594410">
        <w:rPr>
          <w:rFonts w:ascii="Arial" w:eastAsia="Times New Roman" w:hAnsi="Arial" w:hint="cs"/>
          <w:b/>
          <w:bCs/>
          <w:noProof/>
          <w:sz w:val="24"/>
          <w:rtl/>
          <w:lang w:eastAsia="he-IL"/>
        </w:rPr>
        <w:t>לעומת נוסח</w:t>
      </w:r>
      <w:r w:rsidRPr="00161F93" w:rsidR="00594410">
        <w:rPr>
          <w:rFonts w:ascii="Arial" w:eastAsia="Times New Roman" w:hAnsi="Arial"/>
          <w:b/>
          <w:bCs/>
          <w:noProof/>
          <w:sz w:val="24"/>
          <w:rtl/>
          <w:lang w:eastAsia="he-IL"/>
        </w:rPr>
        <w:t xml:space="preserve"> </w:t>
      </w:r>
      <w:r w:rsidRPr="00161F93" w:rsidR="00594410">
        <w:rPr>
          <w:rFonts w:ascii="Arial" w:eastAsia="Times New Roman" w:hAnsi="Arial" w:hint="cs"/>
          <w:b/>
          <w:bCs/>
          <w:noProof/>
          <w:sz w:val="24"/>
          <w:rtl/>
          <w:lang w:eastAsia="he-IL"/>
        </w:rPr>
        <w:t>ה</w:t>
      </w:r>
      <w:r w:rsidRPr="00161F93" w:rsidR="00594410">
        <w:rPr>
          <w:rFonts w:ascii="Arial" w:eastAsia="Times New Roman" w:hAnsi="Arial"/>
          <w:b/>
          <w:bCs/>
          <w:noProof/>
          <w:sz w:val="24"/>
          <w:rtl/>
          <w:lang w:eastAsia="he-IL"/>
        </w:rPr>
        <w:t>תזכיר</w:t>
      </w:r>
      <w:r w:rsidRPr="00161F93">
        <w:rPr>
          <w:rFonts w:ascii="Arial" w:eastAsia="Times New Roman" w:hAnsi="Arial"/>
          <w:b/>
          <w:bCs/>
          <w:noProof/>
          <w:sz w:val="24"/>
          <w:rtl/>
          <w:lang w:eastAsia="he-IL"/>
        </w:rPr>
        <w:t xml:space="preserve"> בנוגע לסעיף 62א לפקודה</w:t>
      </w:r>
      <w:r w:rsidRPr="00161F93" w:rsidR="00744F26">
        <w:rPr>
          <w:rFonts w:ascii="Arial" w:eastAsia="Times New Roman" w:hAnsi="Arial" w:hint="cs"/>
          <w:b/>
          <w:bCs/>
          <w:noProof/>
          <w:sz w:val="24"/>
          <w:rtl/>
          <w:lang w:eastAsia="he-IL"/>
        </w:rPr>
        <w:t xml:space="preserve"> </w:t>
      </w:r>
      <w:r w:rsidRPr="00161F93" w:rsidR="00681E0B">
        <w:rPr>
          <w:rFonts w:ascii="David" w:hAnsi="David"/>
          <w:b/>
          <w:bCs/>
          <w:sz w:val="24"/>
          <w:rtl/>
        </w:rPr>
        <w:t>-</w:t>
      </w:r>
      <w:r w:rsidRPr="00161F93" w:rsidR="00744F26">
        <w:rPr>
          <w:rFonts w:ascii="Tahoma" w:hAnsi="Tahoma" w:cs="Tahoma" w:hint="cs"/>
          <w:b/>
          <w:bCs/>
          <w:sz w:val="19"/>
          <w:szCs w:val="19"/>
          <w:rtl/>
        </w:rPr>
        <w:t xml:space="preserve"> </w:t>
      </w:r>
      <w:r w:rsidRPr="00161F93">
        <w:rPr>
          <w:rFonts w:ascii="Arial" w:eastAsia="Times New Roman" w:hAnsi="Arial"/>
          <w:b/>
          <w:bCs/>
          <w:noProof/>
          <w:sz w:val="24"/>
          <w:rtl/>
          <w:lang w:eastAsia="he-IL"/>
        </w:rPr>
        <w:t xml:space="preserve">מיסוי </w:t>
      </w:r>
      <w:r w:rsidRPr="00161F93">
        <w:rPr>
          <w:rFonts w:ascii="Arial" w:eastAsia="Times New Roman" w:hAnsi="Arial" w:hint="eastAsia"/>
          <w:b/>
          <w:bCs/>
          <w:noProof/>
          <w:sz w:val="24"/>
          <w:rtl/>
          <w:lang w:eastAsia="he-IL"/>
        </w:rPr>
        <w:t>בעלי</w:t>
      </w:r>
      <w:r w:rsidRPr="00161F93">
        <w:rPr>
          <w:rFonts w:ascii="Arial" w:eastAsia="Times New Roman" w:hAnsi="Arial"/>
          <w:b/>
          <w:bCs/>
          <w:noProof/>
          <w:sz w:val="24"/>
          <w:rtl/>
          <w:lang w:eastAsia="he-IL"/>
        </w:rPr>
        <w:t xml:space="preserve"> חברות ארנק: </w:t>
      </w:r>
    </w:p>
    <w:p w:rsidR="009158B4" w:rsidRPr="00161F93" w:rsidP="00A27943" w14:paraId="29A9335D" w14:textId="77777777">
      <w:pPr>
        <w:pStyle w:val="a"/>
        <w:spacing w:line="269" w:lineRule="auto"/>
        <w:rPr>
          <w:rtl/>
        </w:rPr>
      </w:pPr>
    </w:p>
    <w:p w:rsidR="00F4263E" w:rsidRPr="00161F93" w:rsidP="004E6093" w14:paraId="5B24466F" w14:textId="77777777">
      <w:pPr>
        <w:numPr>
          <w:ilvl w:val="0"/>
          <w:numId w:val="6"/>
        </w:numPr>
        <w:spacing w:line="269" w:lineRule="auto"/>
        <w:ind w:left="709"/>
        <w:contextualSpacing/>
        <w:rPr>
          <w:rFonts w:ascii="Arial" w:eastAsia="Times New Roman" w:hAnsi="Arial"/>
          <w:noProof/>
          <w:sz w:val="24"/>
          <w:lang w:eastAsia="he-IL"/>
        </w:rPr>
      </w:pPr>
      <w:r w:rsidRPr="00161F93">
        <w:rPr>
          <w:rFonts w:ascii="Arial" w:eastAsia="Times New Roman" w:hAnsi="Arial" w:hint="cs"/>
          <w:noProof/>
          <w:sz w:val="24"/>
          <w:rtl/>
          <w:lang w:eastAsia="he-IL"/>
        </w:rPr>
        <w:t>החרגת בעלי מניות מהותיים בחברות ההחזקה הפרטיות</w:t>
      </w:r>
      <w:r w:rsidRPr="00161F93" w:rsidR="00251C06">
        <w:rPr>
          <w:rFonts w:ascii="Arial" w:eastAsia="Times New Roman" w:hAnsi="Arial" w:hint="cs"/>
          <w:noProof/>
          <w:sz w:val="24"/>
          <w:rtl/>
          <w:lang w:eastAsia="he-IL"/>
        </w:rPr>
        <w:t>, כך ש</w:t>
      </w:r>
      <w:r w:rsidRPr="00161F93">
        <w:rPr>
          <w:rFonts w:ascii="Arial" w:eastAsia="Times New Roman" w:hAnsi="Arial" w:hint="cs"/>
          <w:noProof/>
          <w:sz w:val="24"/>
          <w:rtl/>
          <w:lang w:eastAsia="he-IL"/>
        </w:rPr>
        <w:t xml:space="preserve">אדם </w:t>
      </w:r>
      <w:r w:rsidRPr="00161F93" w:rsidR="000F6C65">
        <w:rPr>
          <w:rFonts w:ascii="Arial" w:eastAsia="Times New Roman" w:hAnsi="Arial" w:hint="cs"/>
          <w:noProof/>
          <w:sz w:val="24"/>
          <w:rtl/>
          <w:lang w:eastAsia="he-IL"/>
        </w:rPr>
        <w:t>ש</w:t>
      </w:r>
      <w:r w:rsidRPr="00161F93">
        <w:rPr>
          <w:rFonts w:ascii="Arial" w:eastAsia="Times New Roman" w:hAnsi="Arial" w:hint="cs"/>
          <w:noProof/>
          <w:sz w:val="24"/>
          <w:rtl/>
          <w:lang w:eastAsia="he-IL"/>
        </w:rPr>
        <w:t>הוא בעל מניות מהותי בחברת האם ו</w:t>
      </w:r>
      <w:r w:rsidRPr="00161F93" w:rsidR="00074594">
        <w:rPr>
          <w:rFonts w:ascii="Arial" w:eastAsia="Times New Roman" w:hAnsi="Arial" w:hint="cs"/>
          <w:noProof/>
          <w:sz w:val="24"/>
          <w:rtl/>
          <w:lang w:eastAsia="he-IL"/>
        </w:rPr>
        <w:t xml:space="preserve">גם בעל מניות מהותי </w:t>
      </w:r>
      <w:r w:rsidRPr="00161F93">
        <w:rPr>
          <w:rFonts w:ascii="Arial" w:eastAsia="Times New Roman" w:hAnsi="Arial" w:hint="cs"/>
          <w:noProof/>
          <w:sz w:val="24"/>
          <w:rtl/>
          <w:lang w:eastAsia="he-IL"/>
        </w:rPr>
        <w:t>בחברה הנשלטת על ידה,</w:t>
      </w:r>
      <w:r w:rsidRPr="00161F93" w:rsidR="000F6C65">
        <w:rPr>
          <w:rFonts w:ascii="Arial" w:eastAsia="Times New Roman" w:hAnsi="Arial" w:hint="cs"/>
          <w:noProof/>
          <w:sz w:val="24"/>
          <w:rtl/>
          <w:lang w:eastAsia="he-IL"/>
        </w:rPr>
        <w:t xml:space="preserve"> </w:t>
      </w:r>
      <w:r w:rsidRPr="00161F93">
        <w:rPr>
          <w:rFonts w:ascii="Arial" w:eastAsia="Times New Roman" w:hAnsi="Arial" w:hint="cs"/>
          <w:noProof/>
          <w:sz w:val="24"/>
          <w:rtl/>
          <w:lang w:eastAsia="he-IL"/>
        </w:rPr>
        <w:t>לא יחויב במס על הכנסותיהן.</w:t>
      </w:r>
    </w:p>
    <w:p w:rsidR="009158B4" w:rsidRPr="00161F93" w:rsidP="00A27943" w14:paraId="19AEED63" w14:textId="77777777">
      <w:pPr>
        <w:pStyle w:val="a"/>
        <w:spacing w:line="269" w:lineRule="auto"/>
        <w:rPr>
          <w:rtl/>
        </w:rPr>
      </w:pPr>
    </w:p>
    <w:p w:rsidR="00F4263E" w:rsidRPr="00161F93" w:rsidP="004E6093" w14:paraId="66D5B95E" w14:textId="77777777">
      <w:pPr>
        <w:spacing w:line="269" w:lineRule="auto"/>
        <w:ind w:left="709"/>
        <w:contextualSpacing/>
        <w:rPr>
          <w:rFonts w:eastAsia="Times New Roman"/>
          <w:noProof/>
          <w:sz w:val="24"/>
          <w:rtl/>
          <w:lang w:eastAsia="he-IL"/>
        </w:rPr>
      </w:pPr>
      <w:r w:rsidRPr="00161F93">
        <w:rPr>
          <w:rFonts w:eastAsia="Times New Roman" w:hint="cs"/>
          <w:noProof/>
          <w:sz w:val="24"/>
          <w:rtl/>
          <w:lang w:eastAsia="he-IL"/>
        </w:rPr>
        <w:t>כמה</w:t>
      </w:r>
      <w:r>
        <w:rPr>
          <w:rStyle w:val="FootnoteReference1"/>
          <w:rFonts w:eastAsia="Times New Roman"/>
          <w:noProof/>
          <w:sz w:val="24"/>
          <w:rtl/>
          <w:lang w:eastAsia="he-IL"/>
        </w:rPr>
        <w:footnoteReference w:id="30"/>
      </w:r>
      <w:r w:rsidRPr="00161F93" w:rsidR="008D3276">
        <w:rPr>
          <w:rFonts w:eastAsia="Times New Roman" w:hint="cs"/>
          <w:noProof/>
          <w:sz w:val="24"/>
          <w:rtl/>
          <w:lang w:eastAsia="he-IL"/>
        </w:rPr>
        <w:t xml:space="preserve"> מחברות הארנק במשק הן חברות החזקה</w:t>
      </w:r>
      <w:r w:rsidRPr="00161F93" w:rsidR="00B34E69">
        <w:rPr>
          <w:rFonts w:eastAsia="Times New Roman" w:hint="cs"/>
          <w:noProof/>
          <w:sz w:val="24"/>
          <w:rtl/>
          <w:lang w:eastAsia="he-IL"/>
        </w:rPr>
        <w:t xml:space="preserve"> - </w:t>
      </w:r>
      <w:r w:rsidRPr="00161F93" w:rsidR="00DE1478">
        <w:rPr>
          <w:rFonts w:eastAsia="Times New Roman" w:hint="cs"/>
          <w:noProof/>
          <w:sz w:val="24"/>
          <w:rtl/>
          <w:lang w:eastAsia="he-IL"/>
        </w:rPr>
        <w:t xml:space="preserve">כאמור לעיל, </w:t>
      </w:r>
      <w:r w:rsidRPr="00161F93" w:rsidR="00B34E69">
        <w:rPr>
          <w:rFonts w:eastAsia="Times New Roman" w:hint="cs"/>
          <w:noProof/>
          <w:sz w:val="24"/>
          <w:rtl/>
          <w:lang w:eastAsia="he-IL"/>
        </w:rPr>
        <w:t xml:space="preserve">חברות </w:t>
      </w:r>
      <w:r w:rsidRPr="00161F93" w:rsidR="008D3276">
        <w:rPr>
          <w:rFonts w:eastAsia="Times New Roman" w:hint="cs"/>
          <w:noProof/>
          <w:sz w:val="24"/>
          <w:rtl/>
          <w:lang w:eastAsia="he-IL"/>
        </w:rPr>
        <w:t xml:space="preserve">שיש להן </w:t>
      </w:r>
      <w:r w:rsidRPr="00161F93" w:rsidR="00B34E69">
        <w:rPr>
          <w:rFonts w:eastAsia="Times New Roman" w:hint="cs"/>
          <w:noProof/>
          <w:sz w:val="24"/>
          <w:rtl/>
          <w:lang w:eastAsia="he-IL"/>
        </w:rPr>
        <w:t xml:space="preserve">החזקה </w:t>
      </w:r>
      <w:r w:rsidRPr="00161F93" w:rsidR="008D3276">
        <w:rPr>
          <w:rFonts w:eastAsia="Times New Roman" w:hint="cs"/>
          <w:noProof/>
          <w:sz w:val="24"/>
          <w:rtl/>
          <w:lang w:eastAsia="he-IL"/>
        </w:rPr>
        <w:t>מהותית בחברות מוחזקות</w:t>
      </w:r>
      <w:r>
        <w:rPr>
          <w:rStyle w:val="FootnoteReference1"/>
          <w:rFonts w:eastAsia="Times New Roman"/>
          <w:noProof/>
          <w:sz w:val="24"/>
          <w:rtl/>
          <w:lang w:eastAsia="he-IL"/>
        </w:rPr>
        <w:footnoteReference w:id="31"/>
      </w:r>
      <w:r w:rsidRPr="00161F93" w:rsidR="00B34E69">
        <w:rPr>
          <w:rFonts w:eastAsia="Times New Roman" w:hint="cs"/>
          <w:noProof/>
          <w:sz w:val="24"/>
          <w:rtl/>
          <w:lang w:eastAsia="he-IL"/>
        </w:rPr>
        <w:t xml:space="preserve"> </w:t>
      </w:r>
      <w:r w:rsidRPr="00161F93" w:rsidR="008D3276">
        <w:rPr>
          <w:rFonts w:eastAsia="Times New Roman" w:hint="cs"/>
          <w:noProof/>
          <w:sz w:val="24"/>
          <w:rtl/>
          <w:lang w:eastAsia="he-IL"/>
        </w:rPr>
        <w:t>והן הוחרגו מחקיקת חברות הארנק</w:t>
      </w:r>
      <w:r w:rsidRPr="00161F93" w:rsidR="006F6EBE">
        <w:rPr>
          <w:rFonts w:eastAsia="Times New Roman" w:hint="cs"/>
          <w:noProof/>
          <w:sz w:val="24"/>
          <w:rtl/>
          <w:lang w:eastAsia="he-IL"/>
        </w:rPr>
        <w:t>.</w:t>
      </w:r>
      <w:r w:rsidRPr="00161F93" w:rsidR="008D3276">
        <w:rPr>
          <w:rFonts w:eastAsia="Times New Roman" w:hint="cs"/>
          <w:noProof/>
          <w:sz w:val="24"/>
          <w:rtl/>
          <w:lang w:eastAsia="he-IL"/>
        </w:rPr>
        <w:t xml:space="preserve"> נוצר </w:t>
      </w:r>
      <w:r w:rsidRPr="00161F93" w:rsidR="006F6EBE">
        <w:rPr>
          <w:rFonts w:eastAsia="Times New Roman" w:hint="cs"/>
          <w:noProof/>
          <w:sz w:val="24"/>
          <w:rtl/>
          <w:lang w:eastAsia="he-IL"/>
        </w:rPr>
        <w:t>אפוא</w:t>
      </w:r>
      <w:r w:rsidRPr="00161F93" w:rsidR="008D3276">
        <w:rPr>
          <w:rFonts w:eastAsia="Times New Roman" w:hint="cs"/>
          <w:noProof/>
          <w:sz w:val="24"/>
          <w:rtl/>
          <w:lang w:eastAsia="he-IL"/>
        </w:rPr>
        <w:t xml:space="preserve"> תמריץ, גם </w:t>
      </w:r>
      <w:r w:rsidRPr="00161F93" w:rsidR="006F6EBE">
        <w:rPr>
          <w:rFonts w:eastAsia="Times New Roman" w:hint="cs"/>
          <w:noProof/>
          <w:sz w:val="24"/>
          <w:rtl/>
          <w:lang w:eastAsia="he-IL"/>
        </w:rPr>
        <w:t xml:space="preserve">לשאר </w:t>
      </w:r>
      <w:r w:rsidRPr="00161F93" w:rsidR="008D3276">
        <w:rPr>
          <w:rFonts w:eastAsia="Times New Roman" w:hint="cs"/>
          <w:noProof/>
          <w:sz w:val="24"/>
          <w:rtl/>
          <w:lang w:eastAsia="he-IL"/>
        </w:rPr>
        <w:t>חברות הארנק שנכנסו לתחולת החוק, לע</w:t>
      </w:r>
      <w:r w:rsidRPr="00161F93" w:rsidR="00B34E69">
        <w:rPr>
          <w:rFonts w:eastAsia="Times New Roman" w:hint="cs"/>
          <w:noProof/>
          <w:sz w:val="24"/>
          <w:rtl/>
          <w:lang w:eastAsia="he-IL"/>
        </w:rPr>
        <w:t>קוף את</w:t>
      </w:r>
      <w:r w:rsidRPr="00161F93" w:rsidR="008D3276">
        <w:rPr>
          <w:rFonts w:eastAsia="Times New Roman" w:hint="cs"/>
          <w:noProof/>
          <w:sz w:val="24"/>
          <w:rtl/>
          <w:lang w:eastAsia="he-IL"/>
        </w:rPr>
        <w:t xml:space="preserve"> החקיקה החדשה באמצעות כניסת היחיד לתחולת הגדרת "בעל מניות מהותי" בחברה המוחזקת.</w:t>
      </w:r>
    </w:p>
    <w:p w:rsidR="009158B4" w:rsidRPr="00161F93" w:rsidP="00A27943" w14:paraId="30353326" w14:textId="77777777">
      <w:pPr>
        <w:pStyle w:val="a"/>
        <w:spacing w:line="269" w:lineRule="auto"/>
        <w:rPr>
          <w:rtl/>
        </w:rPr>
      </w:pPr>
    </w:p>
    <w:p w:rsidR="00F4263E" w:rsidRPr="00161F93" w:rsidP="004E6093" w14:paraId="03F81725" w14:textId="77777777">
      <w:pPr>
        <w:spacing w:line="269" w:lineRule="auto"/>
        <w:ind w:left="709"/>
        <w:contextualSpacing/>
        <w:rPr>
          <w:rFonts w:eastAsia="Times New Roman"/>
          <w:noProof/>
          <w:sz w:val="24"/>
          <w:rtl/>
          <w:lang w:eastAsia="he-IL"/>
        </w:rPr>
      </w:pPr>
      <w:r w:rsidRPr="00161F93">
        <w:rPr>
          <w:rFonts w:ascii="Arial" w:eastAsia="Times New Roman" w:hAnsi="Arial" w:hint="cs"/>
          <w:noProof/>
          <w:sz w:val="24"/>
          <w:rtl/>
          <w:lang w:eastAsia="he-IL"/>
        </w:rPr>
        <w:t xml:space="preserve">יצוין, כי בכל עבודת המטה של </w:t>
      </w:r>
      <w:r w:rsidRPr="00161F93" w:rsidR="00CC31DD">
        <w:rPr>
          <w:rFonts w:ascii="Arial" w:eastAsia="Times New Roman" w:hAnsi="Arial" w:hint="cs"/>
          <w:noProof/>
          <w:sz w:val="24"/>
          <w:rtl/>
          <w:lang w:eastAsia="he-IL"/>
        </w:rPr>
        <w:t xml:space="preserve">רשות המיסים </w:t>
      </w:r>
      <w:r w:rsidRPr="00161F93">
        <w:rPr>
          <w:rFonts w:ascii="Arial" w:eastAsia="Times New Roman" w:hAnsi="Arial" w:hint="cs"/>
          <w:noProof/>
          <w:sz w:val="24"/>
          <w:rtl/>
          <w:lang w:eastAsia="he-IL"/>
        </w:rPr>
        <w:t>לא נמצא</w:t>
      </w:r>
      <w:r w:rsidRPr="00161F93" w:rsidR="006F6EBE">
        <w:rPr>
          <w:rFonts w:ascii="Arial" w:eastAsia="Times New Roman" w:hAnsi="Arial" w:hint="cs"/>
          <w:noProof/>
          <w:sz w:val="24"/>
          <w:rtl/>
          <w:lang w:eastAsia="he-IL"/>
        </w:rPr>
        <w:t xml:space="preserve"> כל</w:t>
      </w:r>
      <w:r w:rsidRPr="00161F93">
        <w:rPr>
          <w:rFonts w:ascii="Arial" w:eastAsia="Times New Roman" w:hAnsi="Arial" w:hint="cs"/>
          <w:noProof/>
          <w:sz w:val="24"/>
          <w:rtl/>
          <w:lang w:eastAsia="he-IL"/>
        </w:rPr>
        <w:t xml:space="preserve"> תיעוד שיש בו כדי להסביר </w:t>
      </w:r>
      <w:r w:rsidRPr="00161F93" w:rsidR="005F6F73">
        <w:rPr>
          <w:rFonts w:ascii="Arial" w:eastAsia="Times New Roman" w:hAnsi="Arial" w:hint="cs"/>
          <w:noProof/>
          <w:sz w:val="24"/>
          <w:rtl/>
          <w:lang w:eastAsia="he-IL"/>
        </w:rPr>
        <w:t xml:space="preserve">מהו </w:t>
      </w:r>
      <w:r w:rsidRPr="00161F93">
        <w:rPr>
          <w:rFonts w:ascii="Arial" w:eastAsia="Times New Roman" w:hAnsi="Arial" w:hint="cs"/>
          <w:noProof/>
          <w:sz w:val="24"/>
          <w:rtl/>
          <w:lang w:eastAsia="he-IL"/>
        </w:rPr>
        <w:t>ה</w:t>
      </w:r>
      <w:r w:rsidRPr="00161F93" w:rsidR="00B34E69">
        <w:rPr>
          <w:rFonts w:ascii="Arial" w:eastAsia="Times New Roman" w:hAnsi="Arial" w:hint="cs"/>
          <w:noProof/>
          <w:sz w:val="24"/>
          <w:rtl/>
          <w:lang w:eastAsia="he-IL"/>
        </w:rPr>
        <w:t>יסוד</w:t>
      </w:r>
      <w:r w:rsidRPr="00161F93">
        <w:rPr>
          <w:rFonts w:ascii="Arial" w:eastAsia="Times New Roman" w:hAnsi="Arial" w:hint="cs"/>
          <w:noProof/>
          <w:sz w:val="24"/>
          <w:rtl/>
          <w:lang w:eastAsia="he-IL"/>
        </w:rPr>
        <w:t xml:space="preserve"> </w:t>
      </w:r>
      <w:r w:rsidRPr="00161F93" w:rsidR="008D26F2">
        <w:rPr>
          <w:rFonts w:ascii="Arial" w:eastAsia="Times New Roman" w:hAnsi="Arial" w:hint="cs"/>
          <w:noProof/>
          <w:sz w:val="24"/>
          <w:rtl/>
          <w:lang w:eastAsia="he-IL"/>
        </w:rPr>
        <w:t>להבחנה</w:t>
      </w:r>
      <w:r w:rsidRPr="00161F93" w:rsidR="0016649B">
        <w:rPr>
          <w:rFonts w:ascii="Arial" w:eastAsia="Times New Roman" w:hAnsi="Arial" w:hint="cs"/>
          <w:noProof/>
          <w:sz w:val="24"/>
          <w:rtl/>
          <w:lang w:eastAsia="he-IL"/>
        </w:rPr>
        <w:t xml:space="preserve"> </w:t>
      </w:r>
      <w:r w:rsidRPr="00161F93">
        <w:rPr>
          <w:rFonts w:ascii="Arial" w:eastAsia="Times New Roman" w:hAnsi="Arial" w:hint="cs"/>
          <w:noProof/>
          <w:sz w:val="24"/>
          <w:rtl/>
          <w:lang w:eastAsia="he-IL"/>
        </w:rPr>
        <w:t xml:space="preserve">בין </w:t>
      </w:r>
      <w:r w:rsidRPr="00161F93">
        <w:rPr>
          <w:rFonts w:ascii="Arial" w:eastAsia="Times New Roman" w:hAnsi="Arial"/>
          <w:noProof/>
          <w:sz w:val="24"/>
          <w:rtl/>
          <w:lang w:eastAsia="he-IL"/>
        </w:rPr>
        <w:t xml:space="preserve">נושאי משרה </w:t>
      </w:r>
      <w:r w:rsidRPr="00161F93">
        <w:rPr>
          <w:rFonts w:ascii="Arial" w:eastAsia="Times New Roman" w:hAnsi="Arial" w:hint="cs"/>
          <w:noProof/>
          <w:sz w:val="24"/>
          <w:rtl/>
          <w:lang w:eastAsia="he-IL"/>
        </w:rPr>
        <w:t xml:space="preserve">שלא יחויבו במס </w:t>
      </w:r>
      <w:r w:rsidRPr="00161F93" w:rsidR="00681E0B">
        <w:rPr>
          <w:rFonts w:ascii="Tahoma" w:hAnsi="Tahoma"/>
          <w:sz w:val="24"/>
          <w:rtl/>
        </w:rPr>
        <w:t>-</w:t>
      </w:r>
      <w:r w:rsidRPr="00161F93" w:rsidR="00C16DD0">
        <w:rPr>
          <w:rFonts w:ascii="Arial" w:eastAsia="Times New Roman" w:hAnsi="Arial" w:hint="cs"/>
          <w:noProof/>
          <w:sz w:val="24"/>
          <w:rtl/>
          <w:lang w:eastAsia="he-IL"/>
        </w:rPr>
        <w:t xml:space="preserve"> </w:t>
      </w:r>
      <w:r w:rsidRPr="00161F93">
        <w:rPr>
          <w:rFonts w:ascii="Arial" w:eastAsia="Times New Roman" w:hAnsi="Arial" w:hint="cs"/>
          <w:noProof/>
          <w:sz w:val="24"/>
          <w:rtl/>
          <w:lang w:eastAsia="he-IL"/>
        </w:rPr>
        <w:t xml:space="preserve">כיוון </w:t>
      </w:r>
      <w:r w:rsidRPr="00161F93">
        <w:rPr>
          <w:rFonts w:ascii="Arial" w:eastAsia="Times New Roman" w:hAnsi="Arial"/>
          <w:noProof/>
          <w:sz w:val="24"/>
          <w:rtl/>
          <w:lang w:eastAsia="he-IL"/>
        </w:rPr>
        <w:t xml:space="preserve">שהם בעלי מניות מהותיים </w:t>
      </w:r>
      <w:r w:rsidRPr="00161F93">
        <w:rPr>
          <w:rFonts w:ascii="Arial" w:eastAsia="Times New Roman" w:hAnsi="Arial" w:hint="cs"/>
          <w:noProof/>
          <w:sz w:val="24"/>
          <w:rtl/>
          <w:lang w:eastAsia="he-IL"/>
        </w:rPr>
        <w:t>ב</w:t>
      </w:r>
      <w:r w:rsidRPr="00161F93">
        <w:rPr>
          <w:rFonts w:ascii="Arial" w:eastAsia="Times New Roman" w:hAnsi="Arial"/>
          <w:noProof/>
          <w:sz w:val="24"/>
          <w:rtl/>
          <w:lang w:eastAsia="he-IL"/>
        </w:rPr>
        <w:t xml:space="preserve">חברת ארנק, </w:t>
      </w:r>
      <w:r w:rsidRPr="00161F93" w:rsidR="00C16DD0">
        <w:rPr>
          <w:rFonts w:ascii="Arial" w:eastAsia="Times New Roman" w:hAnsi="Arial"/>
          <w:noProof/>
          <w:sz w:val="24"/>
          <w:rtl/>
          <w:lang w:eastAsia="he-IL"/>
        </w:rPr>
        <w:t>ו</w:t>
      </w:r>
      <w:r w:rsidRPr="00161F93" w:rsidR="00C16DD0">
        <w:rPr>
          <w:rFonts w:ascii="Arial" w:eastAsia="Times New Roman" w:hAnsi="Arial" w:hint="cs"/>
          <w:noProof/>
          <w:sz w:val="24"/>
          <w:rtl/>
          <w:lang w:eastAsia="he-IL"/>
        </w:rPr>
        <w:t>בה בעת</w:t>
      </w:r>
      <w:r w:rsidRPr="00161F93" w:rsidR="00C16DD0">
        <w:rPr>
          <w:rFonts w:ascii="Arial" w:eastAsia="Times New Roman" w:hAnsi="Arial"/>
          <w:noProof/>
          <w:sz w:val="24"/>
          <w:rtl/>
          <w:lang w:eastAsia="he-IL"/>
        </w:rPr>
        <w:t xml:space="preserve"> </w:t>
      </w:r>
      <w:r w:rsidRPr="00161F93">
        <w:rPr>
          <w:rFonts w:ascii="Arial" w:eastAsia="Times New Roman" w:hAnsi="Arial"/>
          <w:noProof/>
          <w:sz w:val="24"/>
          <w:rtl/>
          <w:lang w:eastAsia="he-IL"/>
        </w:rPr>
        <w:t>הם בעלי מניות מהותיים ב</w:t>
      </w:r>
      <w:r w:rsidRPr="00161F93">
        <w:rPr>
          <w:rFonts w:ascii="Arial" w:eastAsia="Times New Roman" w:hAnsi="Arial" w:hint="cs"/>
          <w:noProof/>
          <w:sz w:val="24"/>
          <w:rtl/>
          <w:lang w:eastAsia="he-IL"/>
        </w:rPr>
        <w:t xml:space="preserve">חברה </w:t>
      </w:r>
      <w:r w:rsidRPr="00161F93">
        <w:rPr>
          <w:rFonts w:ascii="Arial" w:eastAsia="Times New Roman" w:hAnsi="Arial"/>
          <w:noProof/>
          <w:sz w:val="24"/>
          <w:rtl/>
          <w:lang w:eastAsia="he-IL"/>
        </w:rPr>
        <w:t>המעסיק</w:t>
      </w:r>
      <w:r w:rsidRPr="00161F93">
        <w:rPr>
          <w:rFonts w:ascii="Arial" w:eastAsia="Times New Roman" w:hAnsi="Arial" w:hint="eastAsia"/>
          <w:noProof/>
          <w:sz w:val="24"/>
          <w:rtl/>
          <w:lang w:eastAsia="he-IL"/>
        </w:rPr>
        <w:t>ה</w:t>
      </w:r>
      <w:r w:rsidRPr="00161F93">
        <w:rPr>
          <w:rFonts w:ascii="Arial" w:eastAsia="Times New Roman" w:hAnsi="Arial"/>
          <w:noProof/>
          <w:sz w:val="24"/>
          <w:rtl/>
          <w:lang w:eastAsia="he-IL"/>
        </w:rPr>
        <w:t xml:space="preserve"> אותם</w:t>
      </w:r>
      <w:r w:rsidRPr="00161F93" w:rsidR="00C16DD0">
        <w:rPr>
          <w:rFonts w:ascii="Arial" w:eastAsia="Times New Roman" w:hAnsi="Arial" w:hint="cs"/>
          <w:noProof/>
          <w:sz w:val="24"/>
          <w:rtl/>
          <w:lang w:eastAsia="he-IL"/>
        </w:rPr>
        <w:t xml:space="preserve"> </w:t>
      </w:r>
      <w:r w:rsidRPr="004E6093" w:rsidR="00681E0B">
        <w:rPr>
          <w:rFonts w:ascii="Tahoma" w:hAnsi="Tahoma"/>
          <w:sz w:val="24"/>
          <w:rtl/>
        </w:rPr>
        <w:t>-</w:t>
      </w:r>
      <w:r w:rsidRPr="00161F93" w:rsidR="00C16DD0">
        <w:rPr>
          <w:rFonts w:ascii="Arial" w:eastAsia="Times New Roman" w:hAnsi="Arial" w:hint="cs"/>
          <w:noProof/>
          <w:sz w:val="24"/>
          <w:rtl/>
          <w:lang w:eastAsia="he-IL"/>
        </w:rPr>
        <w:t xml:space="preserve"> </w:t>
      </w:r>
      <w:r w:rsidRPr="00161F93">
        <w:rPr>
          <w:rFonts w:ascii="Arial" w:eastAsia="Times New Roman" w:hAnsi="Arial" w:hint="cs"/>
          <w:noProof/>
          <w:sz w:val="24"/>
          <w:rtl/>
          <w:lang w:eastAsia="he-IL"/>
        </w:rPr>
        <w:t xml:space="preserve">לכאלו </w:t>
      </w:r>
      <w:r w:rsidRPr="00161F93" w:rsidR="006F6EBE">
        <w:rPr>
          <w:rFonts w:ascii="Arial" w:eastAsia="Times New Roman" w:hAnsi="Arial" w:hint="cs"/>
          <w:noProof/>
          <w:sz w:val="24"/>
          <w:rtl/>
          <w:lang w:eastAsia="he-IL"/>
        </w:rPr>
        <w:t xml:space="preserve">שיחויבו </w:t>
      </w:r>
      <w:r w:rsidRPr="00161F93">
        <w:rPr>
          <w:rFonts w:ascii="Arial" w:eastAsia="Times New Roman" w:hAnsi="Arial" w:hint="cs"/>
          <w:noProof/>
          <w:sz w:val="24"/>
          <w:rtl/>
          <w:lang w:eastAsia="he-IL"/>
        </w:rPr>
        <w:t>במס כיוון שאין להם החזקה מהותית בחברה המחזיקה אותם.</w:t>
      </w:r>
      <w:r w:rsidRPr="00161F93">
        <w:rPr>
          <w:rFonts w:ascii="Arial" w:eastAsia="Times New Roman" w:hAnsi="Arial"/>
          <w:noProof/>
          <w:sz w:val="24"/>
          <w:rtl/>
          <w:lang w:eastAsia="he-IL"/>
        </w:rPr>
        <w:t xml:space="preserve"> </w:t>
      </w:r>
    </w:p>
    <w:p w:rsidR="009158B4" w:rsidRPr="00161F93" w:rsidP="00A27943" w14:paraId="5F9C8DDA" w14:textId="77777777">
      <w:pPr>
        <w:pStyle w:val="a"/>
        <w:spacing w:line="269" w:lineRule="auto"/>
        <w:rPr>
          <w:rtl/>
        </w:rPr>
      </w:pPr>
    </w:p>
    <w:p w:rsidR="00F4263E" w:rsidRPr="00161F93" w:rsidP="004E6093" w14:paraId="13FAD2DE" w14:textId="77777777">
      <w:pPr>
        <w:numPr>
          <w:ilvl w:val="0"/>
          <w:numId w:val="6"/>
        </w:numPr>
        <w:spacing w:line="269" w:lineRule="auto"/>
        <w:ind w:left="709"/>
        <w:contextualSpacing/>
        <w:rPr>
          <w:rFonts w:ascii="Arial" w:eastAsia="Times New Roman" w:hAnsi="Arial"/>
          <w:noProof/>
          <w:sz w:val="24"/>
          <w:lang w:eastAsia="he-IL"/>
        </w:rPr>
      </w:pPr>
      <w:r w:rsidRPr="00161F93">
        <w:rPr>
          <w:rFonts w:ascii="Arial" w:eastAsia="Times New Roman" w:hAnsi="Arial" w:hint="eastAsia"/>
          <w:noProof/>
          <w:sz w:val="24"/>
          <w:rtl/>
          <w:lang w:eastAsia="he-IL"/>
        </w:rPr>
        <w:t>העלאת</w:t>
      </w:r>
      <w:r w:rsidRPr="00161F93">
        <w:rPr>
          <w:rFonts w:ascii="Arial" w:eastAsia="Times New Roman" w:hAnsi="Arial"/>
          <w:noProof/>
          <w:sz w:val="24"/>
          <w:rtl/>
          <w:lang w:eastAsia="he-IL"/>
        </w:rPr>
        <w:t xml:space="preserve"> מבחן רף הכנסות חברת המעטים מלקוח יחיד</w:t>
      </w:r>
      <w:r w:rsidRPr="00161F93" w:rsidR="001778EF">
        <w:rPr>
          <w:rFonts w:ascii="Arial" w:eastAsia="Times New Roman" w:hAnsi="Arial" w:hint="cs"/>
          <w:noProof/>
          <w:sz w:val="24"/>
          <w:rtl/>
          <w:lang w:eastAsia="he-IL"/>
        </w:rPr>
        <w:t xml:space="preserve"> של החברה,</w:t>
      </w:r>
      <w:r w:rsidR="00A27943">
        <w:rPr>
          <w:rFonts w:ascii="Arial" w:eastAsia="Times New Roman" w:hAnsi="Arial" w:hint="cs"/>
          <w:noProof/>
          <w:sz w:val="24"/>
          <w:rtl/>
          <w:lang w:eastAsia="he-IL"/>
        </w:rPr>
        <w:t xml:space="preserve"> </w:t>
      </w:r>
      <w:r w:rsidRPr="00161F93">
        <w:rPr>
          <w:rFonts w:ascii="Arial" w:eastAsia="Times New Roman" w:hAnsi="Arial"/>
          <w:noProof/>
          <w:sz w:val="24"/>
          <w:rtl/>
          <w:lang w:eastAsia="he-IL"/>
        </w:rPr>
        <w:t xml:space="preserve">מ-50% ל-70% כדי שחברה תיחשב כחברת ארנק. </w:t>
      </w:r>
    </w:p>
    <w:p w:rsidR="009158B4" w:rsidRPr="009158B4" w:rsidP="00A27943" w14:paraId="18784CFE" w14:textId="77777777">
      <w:pPr>
        <w:pStyle w:val="a"/>
        <w:spacing w:line="269" w:lineRule="auto"/>
        <w:rPr>
          <w:rtl/>
        </w:rPr>
      </w:pPr>
    </w:p>
    <w:p w:rsidR="00F4263E" w:rsidRPr="00161F93" w:rsidP="004E6093" w14:paraId="5A2E648B" w14:textId="77777777">
      <w:pPr>
        <w:numPr>
          <w:ilvl w:val="0"/>
          <w:numId w:val="6"/>
        </w:numPr>
        <w:spacing w:line="269" w:lineRule="auto"/>
        <w:ind w:left="709"/>
        <w:contextualSpacing/>
        <w:rPr>
          <w:rFonts w:ascii="Arial" w:eastAsia="Times New Roman" w:hAnsi="Arial"/>
          <w:noProof/>
          <w:sz w:val="24"/>
          <w:lang w:eastAsia="he-IL"/>
        </w:rPr>
      </w:pPr>
      <w:r w:rsidRPr="00161F93">
        <w:rPr>
          <w:rFonts w:ascii="Arial" w:eastAsia="Times New Roman" w:hAnsi="Arial" w:hint="cs"/>
          <w:noProof/>
          <w:sz w:val="24"/>
          <w:rtl/>
          <w:lang w:eastAsia="he-IL"/>
        </w:rPr>
        <w:t>אי</w:t>
      </w:r>
      <w:r w:rsidRPr="00161F93" w:rsidR="00C84A65">
        <w:rPr>
          <w:rFonts w:ascii="Arial" w:eastAsia="Times New Roman" w:hAnsi="Arial" w:hint="cs"/>
          <w:noProof/>
          <w:sz w:val="24"/>
          <w:rtl/>
          <w:lang w:eastAsia="he-IL"/>
        </w:rPr>
        <w:t>-</w:t>
      </w:r>
      <w:r w:rsidRPr="00161F93">
        <w:rPr>
          <w:rFonts w:ascii="Arial" w:eastAsia="Times New Roman" w:hAnsi="Arial" w:hint="cs"/>
          <w:noProof/>
          <w:sz w:val="24"/>
          <w:rtl/>
          <w:lang w:eastAsia="he-IL"/>
        </w:rPr>
        <w:t>מיסוי רווחי שותפות</w:t>
      </w:r>
      <w:r w:rsidRPr="00161F93" w:rsidR="00627154">
        <w:rPr>
          <w:rFonts w:ascii="Arial" w:eastAsia="Times New Roman" w:hAnsi="Arial" w:hint="cs"/>
          <w:noProof/>
          <w:sz w:val="24"/>
          <w:rtl/>
          <w:lang w:eastAsia="he-IL"/>
        </w:rPr>
        <w:t>.</w:t>
      </w:r>
      <w:r w:rsidRPr="00161F93" w:rsidR="00C84A65">
        <w:rPr>
          <w:rFonts w:ascii="Arial" w:eastAsia="Times New Roman" w:hAnsi="Arial" w:hint="cs"/>
          <w:noProof/>
          <w:sz w:val="24"/>
          <w:rtl/>
          <w:lang w:eastAsia="he-IL"/>
        </w:rPr>
        <w:t xml:space="preserve"> </w:t>
      </w:r>
      <w:r w:rsidRPr="00161F93" w:rsidR="00627154">
        <w:rPr>
          <w:rFonts w:ascii="Arial" w:eastAsia="Times New Roman" w:hAnsi="Arial" w:hint="cs"/>
          <w:noProof/>
          <w:sz w:val="24"/>
          <w:rtl/>
          <w:lang w:eastAsia="he-IL"/>
        </w:rPr>
        <w:t xml:space="preserve">הפסקה המופיעה </w:t>
      </w:r>
      <w:r w:rsidRPr="00161F93">
        <w:rPr>
          <w:rFonts w:ascii="Arial" w:eastAsia="Times New Roman" w:hAnsi="Arial" w:hint="cs"/>
          <w:noProof/>
          <w:sz w:val="24"/>
          <w:rtl/>
          <w:lang w:eastAsia="he-IL"/>
        </w:rPr>
        <w:t>בתזכיר ובהצעת החוק</w:t>
      </w:r>
      <w:r w:rsidRPr="00161F93" w:rsidR="00070E45">
        <w:rPr>
          <w:rFonts w:ascii="Arial" w:eastAsia="Times New Roman" w:hAnsi="Arial" w:hint="cs"/>
          <w:noProof/>
          <w:sz w:val="24"/>
          <w:rtl/>
          <w:lang w:eastAsia="he-IL"/>
        </w:rPr>
        <w:t xml:space="preserve"> המקורית</w:t>
      </w:r>
      <w:r w:rsidRPr="00161F93" w:rsidR="00627154">
        <w:rPr>
          <w:rFonts w:ascii="Arial" w:eastAsia="Times New Roman" w:hAnsi="Arial" w:hint="cs"/>
          <w:noProof/>
          <w:sz w:val="24"/>
          <w:rtl/>
          <w:lang w:eastAsia="he-IL"/>
        </w:rPr>
        <w:t>,</w:t>
      </w:r>
      <w:r w:rsidRPr="00161F93">
        <w:rPr>
          <w:rFonts w:ascii="Arial" w:eastAsia="Times New Roman" w:hAnsi="Arial" w:hint="cs"/>
          <w:noProof/>
          <w:sz w:val="24"/>
          <w:rtl/>
          <w:lang w:eastAsia="he-IL"/>
        </w:rPr>
        <w:t xml:space="preserve"> </w:t>
      </w:r>
      <w:r w:rsidRPr="00161F93" w:rsidR="00627154">
        <w:rPr>
          <w:rFonts w:ascii="Arial" w:eastAsia="Times New Roman" w:hAnsi="Arial" w:hint="cs"/>
          <w:noProof/>
          <w:sz w:val="24"/>
          <w:rtl/>
          <w:lang w:eastAsia="he-IL"/>
        </w:rPr>
        <w:t>ש</w:t>
      </w:r>
      <w:r w:rsidRPr="00161F93">
        <w:rPr>
          <w:rFonts w:ascii="Arial" w:eastAsia="Times New Roman" w:hAnsi="Arial" w:hint="cs"/>
          <w:noProof/>
          <w:sz w:val="24"/>
          <w:rtl/>
          <w:lang w:eastAsia="he-IL"/>
        </w:rPr>
        <w:t>בה צוין כי חברת הארנק תחויב במס גם על "חלקה ברווחי שותפות"</w:t>
      </w:r>
      <w:r w:rsidRPr="00161F93" w:rsidR="00627154">
        <w:rPr>
          <w:rFonts w:ascii="Arial" w:eastAsia="Times New Roman" w:hAnsi="Arial"/>
          <w:noProof/>
          <w:sz w:val="24"/>
          <w:rtl/>
          <w:lang w:eastAsia="he-IL"/>
        </w:rPr>
        <w:t>,</w:t>
      </w:r>
      <w:r w:rsidRPr="00161F93" w:rsidR="00627154">
        <w:rPr>
          <w:rFonts w:ascii="Tahoma" w:hAnsi="Tahoma"/>
          <w:b/>
          <w:bCs/>
          <w:sz w:val="24"/>
          <w:rtl/>
        </w:rPr>
        <w:t xml:space="preserve"> </w:t>
      </w:r>
      <w:r w:rsidRPr="00161F93">
        <w:rPr>
          <w:rFonts w:ascii="Arial" w:eastAsia="Times New Roman" w:hAnsi="Arial" w:hint="cs"/>
          <w:noProof/>
          <w:sz w:val="24"/>
          <w:rtl/>
          <w:lang w:eastAsia="he-IL"/>
        </w:rPr>
        <w:t xml:space="preserve">הושמטה </w:t>
      </w:r>
      <w:r w:rsidRPr="00161F93">
        <w:rPr>
          <w:rFonts w:ascii="Arial" w:eastAsia="Times New Roman" w:hAnsi="Arial" w:hint="eastAsia"/>
          <w:noProof/>
          <w:sz w:val="24"/>
          <w:rtl/>
          <w:lang w:eastAsia="he-IL"/>
        </w:rPr>
        <w:t>בהצעת</w:t>
      </w:r>
      <w:r w:rsidRPr="00161F93">
        <w:rPr>
          <w:rFonts w:ascii="Arial" w:eastAsia="Times New Roman" w:hAnsi="Arial"/>
          <w:noProof/>
          <w:sz w:val="24"/>
          <w:rtl/>
          <w:lang w:eastAsia="he-IL"/>
        </w:rPr>
        <w:t xml:space="preserve"> </w:t>
      </w:r>
      <w:r w:rsidRPr="00161F93">
        <w:rPr>
          <w:rFonts w:ascii="Arial" w:eastAsia="Times New Roman" w:hAnsi="Arial" w:hint="eastAsia"/>
          <w:noProof/>
          <w:sz w:val="24"/>
          <w:rtl/>
          <w:lang w:eastAsia="he-IL"/>
        </w:rPr>
        <w:t>החוק</w:t>
      </w:r>
      <w:r w:rsidRPr="00161F93">
        <w:rPr>
          <w:rFonts w:ascii="Arial" w:eastAsia="Times New Roman" w:hAnsi="Arial"/>
          <w:noProof/>
          <w:sz w:val="24"/>
          <w:rtl/>
          <w:lang w:eastAsia="he-IL"/>
        </w:rPr>
        <w:t xml:space="preserve"> </w:t>
      </w:r>
      <w:r w:rsidRPr="00161F93">
        <w:rPr>
          <w:rFonts w:ascii="Arial" w:eastAsia="Times New Roman" w:hAnsi="Arial" w:hint="eastAsia"/>
          <w:noProof/>
          <w:sz w:val="24"/>
          <w:rtl/>
          <w:lang w:eastAsia="he-IL"/>
        </w:rPr>
        <w:t>הסופית</w:t>
      </w:r>
      <w:r w:rsidRPr="00161F93" w:rsidR="00627154">
        <w:rPr>
          <w:rFonts w:ascii="Arial" w:eastAsia="Times New Roman" w:hAnsi="Arial" w:hint="cs"/>
          <w:noProof/>
          <w:sz w:val="24"/>
          <w:rtl/>
          <w:lang w:eastAsia="he-IL"/>
        </w:rPr>
        <w:t>.</w:t>
      </w:r>
      <w:r w:rsidRPr="00161F93">
        <w:rPr>
          <w:rFonts w:ascii="Arial" w:eastAsia="Times New Roman" w:hAnsi="Arial" w:hint="cs"/>
          <w:noProof/>
          <w:sz w:val="24"/>
          <w:rtl/>
          <w:lang w:eastAsia="he-IL"/>
        </w:rPr>
        <w:t xml:space="preserve"> </w:t>
      </w:r>
      <w:r w:rsidRPr="00161F93" w:rsidR="00627154">
        <w:rPr>
          <w:rFonts w:ascii="Arial" w:eastAsia="Times New Roman" w:hAnsi="Arial" w:hint="cs"/>
          <w:noProof/>
          <w:sz w:val="24"/>
          <w:rtl/>
          <w:lang w:eastAsia="he-IL"/>
        </w:rPr>
        <w:t>יתרה מזו, נ</w:t>
      </w:r>
      <w:r w:rsidRPr="00161F93">
        <w:rPr>
          <w:rFonts w:ascii="Arial" w:eastAsia="Times New Roman" w:hAnsi="Arial" w:hint="cs"/>
          <w:noProof/>
          <w:sz w:val="24"/>
          <w:rtl/>
          <w:lang w:eastAsia="he-IL"/>
        </w:rPr>
        <w:t xml:space="preserve">וספה פסקה </w:t>
      </w:r>
      <w:r w:rsidRPr="00161F93" w:rsidR="00627154">
        <w:rPr>
          <w:rFonts w:ascii="Arial" w:eastAsia="Times New Roman" w:hAnsi="Arial" w:hint="cs"/>
          <w:noProof/>
          <w:sz w:val="24"/>
          <w:rtl/>
          <w:lang w:eastAsia="he-IL"/>
        </w:rPr>
        <w:t xml:space="preserve">שהוראתה </w:t>
      </w:r>
      <w:r w:rsidRPr="00161F93" w:rsidR="00D34D39">
        <w:rPr>
          <w:rFonts w:ascii="Arial" w:eastAsia="Times New Roman" w:hAnsi="Arial" w:hint="cs"/>
          <w:noProof/>
          <w:sz w:val="24"/>
          <w:rtl/>
          <w:lang w:eastAsia="he-IL"/>
        </w:rPr>
        <w:t xml:space="preserve">הייתה </w:t>
      </w:r>
      <w:r w:rsidRPr="00161F93" w:rsidR="0016649B">
        <w:rPr>
          <w:rFonts w:ascii="Arial" w:eastAsia="Times New Roman" w:hAnsi="Arial" w:hint="cs"/>
          <w:noProof/>
          <w:sz w:val="24"/>
          <w:rtl/>
          <w:lang w:eastAsia="he-IL"/>
        </w:rPr>
        <w:t>מנוגדת ל</w:t>
      </w:r>
      <w:r w:rsidRPr="00161F93" w:rsidR="00D34D39">
        <w:rPr>
          <w:rFonts w:ascii="Arial" w:eastAsia="Times New Roman" w:hAnsi="Arial" w:hint="cs"/>
          <w:noProof/>
          <w:sz w:val="24"/>
          <w:rtl/>
          <w:lang w:eastAsia="he-IL"/>
        </w:rPr>
        <w:t>פסקה המקורית</w:t>
      </w:r>
      <w:r w:rsidRPr="00161F93" w:rsidR="0016649B">
        <w:rPr>
          <w:rFonts w:ascii="Arial" w:eastAsia="Times New Roman" w:hAnsi="Arial" w:hint="cs"/>
          <w:noProof/>
          <w:sz w:val="24"/>
          <w:rtl/>
          <w:lang w:eastAsia="he-IL"/>
        </w:rPr>
        <w:t>, ובה נקבע:</w:t>
      </w:r>
      <w:r w:rsidRPr="00161F93">
        <w:rPr>
          <w:rFonts w:ascii="Arial" w:eastAsia="Times New Roman" w:hAnsi="Arial" w:hint="cs"/>
          <w:noProof/>
          <w:sz w:val="24"/>
          <w:rtl/>
          <w:lang w:eastAsia="he-IL"/>
        </w:rPr>
        <w:t xml:space="preserve"> "לא יראו שירות שניתן על ידי שותף בשותפות, לאותה שותפות, כשירות שניתן לאדם אחר". </w:t>
      </w:r>
    </w:p>
    <w:p w:rsidR="009158B4" w:rsidP="00A27943" w14:paraId="40D41225" w14:textId="77777777">
      <w:pPr>
        <w:pStyle w:val="a"/>
        <w:spacing w:line="269" w:lineRule="auto"/>
        <w:rPr>
          <w:noProof/>
          <w:lang w:eastAsia="he-IL"/>
        </w:rPr>
      </w:pPr>
    </w:p>
    <w:p w:rsidR="00F4263E" w:rsidRPr="00161F93" w:rsidP="004E6093" w14:paraId="22C8F3A1" w14:textId="77777777">
      <w:pPr>
        <w:numPr>
          <w:ilvl w:val="0"/>
          <w:numId w:val="6"/>
        </w:numPr>
        <w:spacing w:line="269" w:lineRule="auto"/>
        <w:ind w:left="709"/>
        <w:contextualSpacing/>
        <w:rPr>
          <w:rFonts w:ascii="Arial" w:eastAsia="Times New Roman" w:hAnsi="Arial"/>
          <w:noProof/>
          <w:sz w:val="24"/>
          <w:lang w:eastAsia="he-IL"/>
        </w:rPr>
      </w:pPr>
      <w:r w:rsidRPr="00161F93">
        <w:rPr>
          <w:rFonts w:ascii="Arial" w:eastAsia="Times New Roman" w:hAnsi="Arial" w:hint="eastAsia"/>
          <w:noProof/>
          <w:sz w:val="24"/>
          <w:rtl/>
          <w:lang w:eastAsia="he-IL"/>
        </w:rPr>
        <w:t>ב</w:t>
      </w:r>
      <w:r w:rsidRPr="00161F93">
        <w:rPr>
          <w:rFonts w:ascii="Arial" w:eastAsia="Times New Roman" w:hAnsi="Arial" w:hint="cs"/>
          <w:noProof/>
          <w:sz w:val="24"/>
          <w:rtl/>
          <w:lang w:eastAsia="he-IL"/>
        </w:rPr>
        <w:t xml:space="preserve">תזכיר </w:t>
      </w:r>
      <w:r w:rsidRPr="00161F93" w:rsidR="0016649B">
        <w:rPr>
          <w:rFonts w:ascii="Arial" w:eastAsia="Times New Roman" w:hAnsi="Arial" w:hint="cs"/>
          <w:noProof/>
          <w:sz w:val="24"/>
          <w:rtl/>
          <w:lang w:eastAsia="he-IL"/>
        </w:rPr>
        <w:t>ב</w:t>
      </w:r>
      <w:r w:rsidRPr="00161F93">
        <w:rPr>
          <w:rFonts w:ascii="Arial" w:eastAsia="Times New Roman" w:hAnsi="Arial"/>
          <w:noProof/>
          <w:sz w:val="24"/>
          <w:rtl/>
          <w:lang w:eastAsia="he-IL"/>
        </w:rPr>
        <w:t xml:space="preserve">אוגוסט 2016 הוגדר כי תחולת החיוב תחול על בעלי המקצוע המופיעים בהגדרת "משלח יד מיוחד" כהגדרתו בסעיף 75 ב1 (א) לפקודה. </w:t>
      </w:r>
      <w:r w:rsidRPr="00161F93" w:rsidR="0016649B">
        <w:rPr>
          <w:rFonts w:ascii="Arial" w:eastAsia="Times New Roman" w:hAnsi="Arial" w:hint="cs"/>
          <w:noProof/>
          <w:sz w:val="24"/>
          <w:rtl/>
          <w:lang w:eastAsia="he-IL"/>
        </w:rPr>
        <w:t xml:space="preserve">השמטתה של </w:t>
      </w:r>
      <w:r w:rsidRPr="00161F93">
        <w:rPr>
          <w:rFonts w:ascii="Arial" w:eastAsia="Times New Roman" w:hAnsi="Arial"/>
          <w:noProof/>
          <w:sz w:val="24"/>
          <w:rtl/>
          <w:lang w:eastAsia="he-IL"/>
        </w:rPr>
        <w:t xml:space="preserve">הגדרה זו </w:t>
      </w:r>
      <w:r w:rsidRPr="00161F93">
        <w:rPr>
          <w:rFonts w:ascii="Arial" w:eastAsia="Times New Roman" w:hAnsi="Arial" w:hint="eastAsia"/>
          <w:noProof/>
          <w:sz w:val="24"/>
          <w:rtl/>
          <w:lang w:eastAsia="he-IL"/>
        </w:rPr>
        <w:t>בהצעת</w:t>
      </w:r>
      <w:r w:rsidRPr="00161F93">
        <w:rPr>
          <w:rFonts w:ascii="Arial" w:eastAsia="Times New Roman" w:hAnsi="Arial"/>
          <w:noProof/>
          <w:sz w:val="24"/>
          <w:rtl/>
          <w:lang w:eastAsia="he-IL"/>
        </w:rPr>
        <w:t xml:space="preserve"> </w:t>
      </w:r>
      <w:r w:rsidRPr="00161F93">
        <w:rPr>
          <w:rFonts w:ascii="Arial" w:eastAsia="Times New Roman" w:hAnsi="Arial" w:hint="eastAsia"/>
          <w:noProof/>
          <w:sz w:val="24"/>
          <w:rtl/>
          <w:lang w:eastAsia="he-IL"/>
        </w:rPr>
        <w:t>החוק</w:t>
      </w:r>
      <w:r w:rsidRPr="00161F93">
        <w:rPr>
          <w:rFonts w:ascii="Arial" w:eastAsia="Times New Roman" w:hAnsi="Arial"/>
          <w:noProof/>
          <w:sz w:val="24"/>
          <w:rtl/>
          <w:lang w:eastAsia="he-IL"/>
        </w:rPr>
        <w:t xml:space="preserve"> </w:t>
      </w:r>
      <w:r w:rsidRPr="00161F93">
        <w:rPr>
          <w:rFonts w:ascii="Arial" w:eastAsia="Times New Roman" w:hAnsi="Arial" w:hint="eastAsia"/>
          <w:noProof/>
          <w:sz w:val="24"/>
          <w:rtl/>
          <w:lang w:eastAsia="he-IL"/>
        </w:rPr>
        <w:t>הסופית</w:t>
      </w:r>
      <w:r w:rsidRPr="00161F93">
        <w:rPr>
          <w:rFonts w:ascii="Arial" w:eastAsia="Times New Roman" w:hAnsi="Arial" w:hint="cs"/>
          <w:noProof/>
          <w:sz w:val="24"/>
          <w:rtl/>
          <w:lang w:eastAsia="he-IL"/>
        </w:rPr>
        <w:t xml:space="preserve"> </w:t>
      </w:r>
      <w:r w:rsidRPr="00161F93" w:rsidR="0016649B">
        <w:rPr>
          <w:rFonts w:ascii="Arial" w:eastAsia="Times New Roman" w:hAnsi="Arial" w:hint="cs"/>
          <w:noProof/>
          <w:sz w:val="24"/>
          <w:rtl/>
          <w:lang w:eastAsia="he-IL"/>
        </w:rPr>
        <w:t>פתחה</w:t>
      </w:r>
      <w:r w:rsidRPr="00161F93">
        <w:rPr>
          <w:rFonts w:ascii="Arial" w:eastAsia="Times New Roman" w:hAnsi="Arial"/>
          <w:noProof/>
          <w:sz w:val="24"/>
          <w:rtl/>
          <w:lang w:eastAsia="he-IL"/>
        </w:rPr>
        <w:t xml:space="preserve"> </w:t>
      </w:r>
      <w:r w:rsidRPr="00161F93">
        <w:rPr>
          <w:rFonts w:ascii="Arial" w:eastAsia="Times New Roman" w:hAnsi="Arial" w:hint="eastAsia"/>
          <w:noProof/>
          <w:sz w:val="24"/>
          <w:rtl/>
          <w:lang w:eastAsia="he-IL"/>
        </w:rPr>
        <w:t>שרשרת</w:t>
      </w:r>
      <w:r w:rsidRPr="00161F93">
        <w:rPr>
          <w:rFonts w:ascii="Arial" w:eastAsia="Times New Roman" w:hAnsi="Arial"/>
          <w:noProof/>
          <w:sz w:val="24"/>
          <w:rtl/>
          <w:lang w:eastAsia="he-IL"/>
        </w:rPr>
        <w:t xml:space="preserve"> </w:t>
      </w:r>
      <w:r w:rsidRPr="00161F93">
        <w:rPr>
          <w:rFonts w:ascii="Arial" w:eastAsia="Times New Roman" w:hAnsi="Arial" w:hint="eastAsia"/>
          <w:noProof/>
          <w:sz w:val="24"/>
          <w:rtl/>
          <w:lang w:eastAsia="he-IL"/>
        </w:rPr>
        <w:t>התדיינויות</w:t>
      </w:r>
      <w:r w:rsidRPr="00161F93">
        <w:rPr>
          <w:rFonts w:ascii="Arial" w:eastAsia="Times New Roman" w:hAnsi="Arial"/>
          <w:noProof/>
          <w:sz w:val="24"/>
          <w:rtl/>
          <w:lang w:eastAsia="he-IL"/>
        </w:rPr>
        <w:t xml:space="preserve"> </w:t>
      </w:r>
      <w:r w:rsidRPr="00161F93">
        <w:rPr>
          <w:rFonts w:ascii="Arial" w:eastAsia="Times New Roman" w:hAnsi="Arial" w:hint="eastAsia"/>
          <w:noProof/>
          <w:sz w:val="24"/>
          <w:rtl/>
          <w:lang w:eastAsia="he-IL"/>
        </w:rPr>
        <w:t>עם</w:t>
      </w:r>
      <w:r w:rsidRPr="00161F93">
        <w:rPr>
          <w:rFonts w:ascii="Arial" w:eastAsia="Times New Roman" w:hAnsi="Arial"/>
          <w:noProof/>
          <w:sz w:val="24"/>
          <w:rtl/>
          <w:lang w:eastAsia="he-IL"/>
        </w:rPr>
        <w:t xml:space="preserve"> </w:t>
      </w:r>
      <w:r w:rsidRPr="00161F93" w:rsidR="00417A0B">
        <w:rPr>
          <w:rFonts w:ascii="Arial" w:eastAsia="Times New Roman" w:hAnsi="Arial" w:hint="cs"/>
          <w:noProof/>
          <w:sz w:val="24"/>
          <w:rtl/>
          <w:lang w:eastAsia="he-IL"/>
        </w:rPr>
        <w:t>כל מיני</w:t>
      </w:r>
      <w:r w:rsidRPr="00161F93">
        <w:rPr>
          <w:rFonts w:ascii="Arial" w:eastAsia="Times New Roman" w:hAnsi="Arial"/>
          <w:noProof/>
          <w:sz w:val="24"/>
          <w:rtl/>
          <w:lang w:eastAsia="he-IL"/>
        </w:rPr>
        <w:t xml:space="preserve"> </w:t>
      </w:r>
      <w:r w:rsidRPr="00161F93">
        <w:rPr>
          <w:rFonts w:ascii="Arial" w:eastAsia="Times New Roman" w:hAnsi="Arial" w:hint="eastAsia"/>
          <w:noProof/>
          <w:sz w:val="24"/>
          <w:rtl/>
          <w:lang w:eastAsia="he-IL"/>
        </w:rPr>
        <w:t>בעלי</w:t>
      </w:r>
      <w:r w:rsidRPr="00161F93">
        <w:rPr>
          <w:rFonts w:ascii="Arial" w:eastAsia="Times New Roman" w:hAnsi="Arial"/>
          <w:noProof/>
          <w:sz w:val="24"/>
          <w:rtl/>
          <w:lang w:eastAsia="he-IL"/>
        </w:rPr>
        <w:t xml:space="preserve"> </w:t>
      </w:r>
      <w:r w:rsidRPr="00161F93">
        <w:rPr>
          <w:rFonts w:ascii="Arial" w:eastAsia="Times New Roman" w:hAnsi="Arial" w:hint="eastAsia"/>
          <w:noProof/>
          <w:sz w:val="24"/>
          <w:rtl/>
          <w:lang w:eastAsia="he-IL"/>
        </w:rPr>
        <w:t>מקצוע</w:t>
      </w:r>
      <w:r w:rsidRPr="00161F93">
        <w:rPr>
          <w:rFonts w:ascii="Arial" w:eastAsia="Times New Roman" w:hAnsi="Arial"/>
          <w:noProof/>
          <w:sz w:val="24"/>
          <w:rtl/>
          <w:lang w:eastAsia="he-IL"/>
        </w:rPr>
        <w:t xml:space="preserve"> (על </w:t>
      </w:r>
      <w:r w:rsidRPr="00161F93">
        <w:rPr>
          <w:rFonts w:ascii="Arial" w:eastAsia="Times New Roman" w:hAnsi="Arial" w:hint="eastAsia"/>
          <w:noProof/>
          <w:sz w:val="24"/>
          <w:rtl/>
          <w:lang w:eastAsia="he-IL"/>
        </w:rPr>
        <w:t>כך</w:t>
      </w:r>
      <w:r w:rsidRPr="00161F93" w:rsidR="00417A0B">
        <w:rPr>
          <w:rFonts w:ascii="Arial" w:eastAsia="Times New Roman" w:hAnsi="Arial" w:hint="cs"/>
          <w:noProof/>
          <w:sz w:val="24"/>
          <w:rtl/>
          <w:lang w:eastAsia="he-IL"/>
        </w:rPr>
        <w:t xml:space="preserve"> </w:t>
      </w:r>
      <w:r w:rsidRPr="00161F93" w:rsidR="00681E0B">
        <w:rPr>
          <w:rFonts w:ascii="Tahoma" w:hAnsi="Tahoma"/>
          <w:sz w:val="24"/>
          <w:rtl/>
        </w:rPr>
        <w:t>-</w:t>
      </w:r>
      <w:r w:rsidRPr="00161F93">
        <w:rPr>
          <w:rFonts w:ascii="Arial" w:eastAsia="Times New Roman" w:hAnsi="Arial"/>
          <w:noProof/>
          <w:sz w:val="24"/>
          <w:rtl/>
          <w:lang w:eastAsia="he-IL"/>
        </w:rPr>
        <w:t xml:space="preserve"> </w:t>
      </w:r>
      <w:r w:rsidRPr="00161F93">
        <w:rPr>
          <w:rFonts w:ascii="Arial" w:eastAsia="Times New Roman" w:hAnsi="Arial" w:hint="eastAsia"/>
          <w:noProof/>
          <w:sz w:val="24"/>
          <w:rtl/>
          <w:lang w:eastAsia="he-IL"/>
        </w:rPr>
        <w:t>ראו</w:t>
      </w:r>
      <w:r w:rsidRPr="00161F93">
        <w:rPr>
          <w:rFonts w:ascii="Arial" w:eastAsia="Times New Roman" w:hAnsi="Arial"/>
          <w:noProof/>
          <w:sz w:val="24"/>
          <w:rtl/>
          <w:lang w:eastAsia="he-IL"/>
        </w:rPr>
        <w:t xml:space="preserve"> </w:t>
      </w:r>
      <w:r w:rsidRPr="00161F93">
        <w:rPr>
          <w:rFonts w:ascii="Arial" w:eastAsia="Times New Roman" w:hAnsi="Arial" w:hint="eastAsia"/>
          <w:noProof/>
          <w:sz w:val="24"/>
          <w:rtl/>
          <w:lang w:eastAsia="he-IL"/>
        </w:rPr>
        <w:t>בהמשך</w:t>
      </w:r>
      <w:r w:rsidRPr="00161F93">
        <w:rPr>
          <w:rFonts w:ascii="Arial" w:eastAsia="Times New Roman" w:hAnsi="Arial"/>
          <w:noProof/>
          <w:sz w:val="24"/>
          <w:rtl/>
          <w:lang w:eastAsia="he-IL"/>
        </w:rPr>
        <w:t>).</w:t>
      </w:r>
    </w:p>
    <w:p w:rsidR="009158B4" w:rsidP="004E6093" w14:paraId="12372755" w14:textId="77777777">
      <w:pPr>
        <w:pStyle w:val="a"/>
        <w:spacing w:line="269" w:lineRule="auto"/>
        <w:ind w:left="709"/>
        <w:rPr>
          <w:noProof/>
          <w:lang w:eastAsia="he-IL"/>
        </w:rPr>
      </w:pPr>
    </w:p>
    <w:p w:rsidR="00DE16C2" w:rsidRPr="00161F93" w:rsidP="004E6093" w14:paraId="68EC9210" w14:textId="77777777">
      <w:pPr>
        <w:spacing w:line="269" w:lineRule="auto"/>
        <w:ind w:left="709"/>
        <w:contextualSpacing/>
        <w:rPr>
          <w:rFonts w:ascii="Arial" w:eastAsia="Times New Roman" w:hAnsi="Arial"/>
          <w:noProof/>
          <w:sz w:val="24"/>
          <w:rtl/>
          <w:lang w:eastAsia="he-IL"/>
        </w:rPr>
      </w:pPr>
      <w:r w:rsidRPr="00161F93">
        <w:rPr>
          <w:rFonts w:ascii="Arial" w:eastAsia="Times New Roman" w:hAnsi="Arial"/>
          <w:noProof/>
          <w:sz w:val="24"/>
          <w:rtl/>
          <w:lang w:eastAsia="he-IL"/>
        </w:rPr>
        <w:t>בנוגע לחברות הארנק ציינה הרשות בתשובתה: "החברות</w:t>
      </w:r>
      <w:r w:rsidR="00654AC6">
        <w:rPr>
          <w:rFonts w:ascii="Arial" w:eastAsia="Times New Roman" w:hAnsi="Arial"/>
          <w:noProof/>
          <w:sz w:val="24"/>
          <w:rtl/>
          <w:lang w:eastAsia="he-IL"/>
        </w:rPr>
        <w:t xml:space="preserve"> המדוברות בחקיקה הן רק חברות שה</w:t>
      </w:r>
      <w:r w:rsidR="00654AC6">
        <w:rPr>
          <w:rFonts w:ascii="Arial" w:eastAsia="Times New Roman" w:hAnsi="Arial" w:hint="cs"/>
          <w:noProof/>
          <w:sz w:val="24"/>
          <w:rtl/>
          <w:lang w:eastAsia="he-IL"/>
        </w:rPr>
        <w:t>ן</w:t>
      </w:r>
      <w:r w:rsidRPr="00161F93">
        <w:rPr>
          <w:rFonts w:ascii="Arial" w:eastAsia="Times New Roman" w:hAnsi="Arial"/>
          <w:noProof/>
          <w:sz w:val="24"/>
          <w:rtl/>
          <w:lang w:eastAsia="he-IL"/>
        </w:rPr>
        <w:t xml:space="preserve"> במהות חברות של שכירים (שאינם בעלי שליטה) וכן ספקים שמתקרבים מהותית להגדרת שכיר</w:t>
      </w:r>
      <w:r w:rsidRPr="00161F93" w:rsidR="00257D74">
        <w:rPr>
          <w:rFonts w:ascii="Arial" w:eastAsia="Times New Roman" w:hAnsi="Arial"/>
          <w:noProof/>
          <w:sz w:val="24"/>
          <w:rtl/>
          <w:lang w:eastAsia="he-IL"/>
        </w:rPr>
        <w:t>.</w:t>
      </w:r>
      <w:r w:rsidRPr="00161F93">
        <w:rPr>
          <w:rFonts w:ascii="Arial" w:eastAsia="Times New Roman" w:hAnsi="Arial"/>
          <w:noProof/>
          <w:sz w:val="24"/>
          <w:rtl/>
          <w:lang w:eastAsia="he-IL"/>
        </w:rPr>
        <w:t xml:space="preserve"> לא היה רצון וכוונה למסות מבנים של החזקות הפועלים במשק, שכן בעלי שליטה יכולים למשוך דיבידנד לחברת ההחזקות כתחליף למשיכת דמי</w:t>
      </w:r>
      <w:r w:rsidRPr="00161F93" w:rsidR="00B572FA">
        <w:rPr>
          <w:rFonts w:ascii="Arial" w:eastAsia="Times New Roman" w:hAnsi="Arial"/>
          <w:noProof/>
          <w:sz w:val="24"/>
          <w:rtl/>
          <w:lang w:eastAsia="he-IL"/>
        </w:rPr>
        <w:t xml:space="preserve"> הניהול או שכ"ט או בכל דרך אחרת</w:t>
      </w:r>
      <w:r w:rsidRPr="00161F93">
        <w:rPr>
          <w:rFonts w:ascii="Arial" w:eastAsia="Times New Roman" w:hAnsi="Arial"/>
          <w:noProof/>
          <w:sz w:val="24"/>
          <w:rtl/>
          <w:lang w:eastAsia="he-IL"/>
        </w:rPr>
        <w:t>".</w:t>
      </w:r>
    </w:p>
    <w:p w:rsidR="009158B4" w:rsidP="004E6093" w14:paraId="56AC53C4" w14:textId="77777777">
      <w:pPr>
        <w:pStyle w:val="a"/>
        <w:spacing w:line="269" w:lineRule="auto"/>
        <w:ind w:left="709"/>
        <w:rPr>
          <w:noProof/>
          <w:lang w:eastAsia="he-IL"/>
        </w:rPr>
      </w:pPr>
    </w:p>
    <w:p w:rsidR="00F4263E" w:rsidRPr="00161F93" w:rsidP="004E6093" w14:paraId="2C166BE2" w14:textId="77777777">
      <w:pPr>
        <w:spacing w:line="269" w:lineRule="auto"/>
        <w:ind w:left="709"/>
        <w:contextualSpacing/>
        <w:rPr>
          <w:rFonts w:ascii="Arial" w:eastAsia="Times New Roman" w:hAnsi="Arial"/>
          <w:noProof/>
          <w:sz w:val="24"/>
          <w:rtl/>
          <w:lang w:eastAsia="he-IL"/>
        </w:rPr>
      </w:pPr>
      <w:r w:rsidRPr="00161F93">
        <w:rPr>
          <w:rFonts w:eastAsia="Times New Roman" w:hint="cs"/>
          <w:noProof/>
          <w:sz w:val="24"/>
          <w:rtl/>
          <w:lang w:eastAsia="he-IL"/>
        </w:rPr>
        <w:t xml:space="preserve">על </w:t>
      </w:r>
      <w:r w:rsidRPr="00161F93" w:rsidR="005E7218">
        <w:rPr>
          <w:rFonts w:eastAsia="Times New Roman" w:hint="cs"/>
          <w:noProof/>
          <w:sz w:val="24"/>
          <w:rtl/>
          <w:lang w:eastAsia="he-IL"/>
        </w:rPr>
        <w:t>ה</w:t>
      </w:r>
      <w:r w:rsidRPr="00161F93">
        <w:rPr>
          <w:rFonts w:eastAsia="Times New Roman" w:hint="cs"/>
          <w:noProof/>
          <w:sz w:val="24"/>
          <w:rtl/>
          <w:lang w:eastAsia="he-IL"/>
        </w:rPr>
        <w:t xml:space="preserve">ליקויים בעבודת המטה </w:t>
      </w:r>
      <w:r w:rsidRPr="00161F93" w:rsidR="005E7218">
        <w:rPr>
          <w:rFonts w:eastAsia="Times New Roman" w:hint="eastAsia"/>
          <w:noProof/>
          <w:sz w:val="24"/>
          <w:rtl/>
          <w:lang w:eastAsia="he-IL"/>
        </w:rPr>
        <w:t>ועל</w:t>
      </w:r>
      <w:r w:rsidRPr="00161F93" w:rsidR="005E7218">
        <w:rPr>
          <w:rFonts w:eastAsia="Times New Roman"/>
          <w:noProof/>
          <w:sz w:val="24"/>
          <w:rtl/>
          <w:lang w:eastAsia="he-IL"/>
        </w:rPr>
        <w:t xml:space="preserve"> השינויים</w:t>
      </w:r>
      <w:r w:rsidRPr="00161F93" w:rsidR="005E7218">
        <w:rPr>
          <w:rFonts w:eastAsia="Times New Roman" w:hint="cs"/>
          <w:noProof/>
          <w:sz w:val="24"/>
          <w:rtl/>
          <w:lang w:eastAsia="he-IL"/>
        </w:rPr>
        <w:t xml:space="preserve"> </w:t>
      </w:r>
      <w:r w:rsidRPr="00161F93">
        <w:rPr>
          <w:rFonts w:eastAsia="Times New Roman" w:hint="cs"/>
          <w:noProof/>
          <w:sz w:val="24"/>
          <w:rtl/>
          <w:lang w:eastAsia="he-IL"/>
        </w:rPr>
        <w:t>שקדמ</w:t>
      </w:r>
      <w:r w:rsidRPr="00161F93" w:rsidR="005E7218">
        <w:rPr>
          <w:rFonts w:eastAsia="Times New Roman" w:hint="cs"/>
          <w:noProof/>
          <w:sz w:val="24"/>
          <w:rtl/>
          <w:lang w:eastAsia="he-IL"/>
        </w:rPr>
        <w:t>ו</w:t>
      </w:r>
      <w:r w:rsidRPr="00161F93">
        <w:rPr>
          <w:rFonts w:eastAsia="Times New Roman" w:hint="cs"/>
          <w:noProof/>
          <w:sz w:val="24"/>
          <w:rtl/>
          <w:lang w:eastAsia="he-IL"/>
        </w:rPr>
        <w:t xml:space="preserve"> להגשת הצעת החוק הסופית </w:t>
      </w:r>
      <w:r w:rsidRPr="00161F93" w:rsidR="00DE503F">
        <w:rPr>
          <w:rFonts w:eastAsia="Times New Roman" w:hint="cs"/>
          <w:noProof/>
          <w:sz w:val="24"/>
          <w:rtl/>
          <w:lang w:eastAsia="he-IL"/>
        </w:rPr>
        <w:t xml:space="preserve">אפשר </w:t>
      </w:r>
      <w:r w:rsidRPr="00161F93">
        <w:rPr>
          <w:rFonts w:eastAsia="Times New Roman" w:hint="cs"/>
          <w:noProof/>
          <w:sz w:val="24"/>
          <w:rtl/>
          <w:lang w:eastAsia="he-IL"/>
        </w:rPr>
        <w:t xml:space="preserve">ללמוד גם מהודעת הכנסת על דיון שהתקיים ביום </w:t>
      </w:r>
      <w:r w:rsidRPr="00161F93" w:rsidR="00D82BAF">
        <w:rPr>
          <w:rFonts w:eastAsia="Times New Roman" w:hint="cs"/>
          <w:noProof/>
          <w:sz w:val="24"/>
          <w:rtl/>
          <w:lang w:eastAsia="he-IL"/>
        </w:rPr>
        <w:t>29.11.16</w:t>
      </w:r>
      <w:r w:rsidRPr="00161F93">
        <w:rPr>
          <w:rFonts w:eastAsia="Times New Roman" w:hint="cs"/>
          <w:noProof/>
          <w:sz w:val="24"/>
          <w:rtl/>
          <w:lang w:eastAsia="he-IL"/>
        </w:rPr>
        <w:t>: "י</w:t>
      </w:r>
      <w:r w:rsidRPr="00161F93">
        <w:rPr>
          <w:rFonts w:eastAsia="Times New Roman"/>
          <w:noProof/>
          <w:sz w:val="24"/>
          <w:rtl/>
          <w:lang w:eastAsia="he-IL"/>
        </w:rPr>
        <w:t>ו"ר ועדת הכספים</w:t>
      </w:r>
      <w:r w:rsidRPr="00161F93">
        <w:rPr>
          <w:rFonts w:eastAsia="Times New Roman" w:hint="cs"/>
          <w:noProof/>
          <w:sz w:val="24"/>
          <w:rtl/>
          <w:lang w:eastAsia="he-IL"/>
        </w:rPr>
        <w:t>...</w:t>
      </w:r>
      <w:r w:rsidRPr="00161F93">
        <w:rPr>
          <w:rFonts w:eastAsia="Times New Roman"/>
          <w:noProof/>
          <w:sz w:val="24"/>
          <w:rtl/>
          <w:lang w:eastAsia="he-IL"/>
        </w:rPr>
        <w:t xml:space="preserve"> קטע דיון בפרק של חוק ההסדרים </w:t>
      </w:r>
      <w:r w:rsidRPr="00161F93">
        <w:rPr>
          <w:rFonts w:eastAsia="Times New Roman" w:hint="cs"/>
          <w:noProof/>
          <w:sz w:val="24"/>
          <w:rtl/>
          <w:lang w:eastAsia="he-IL"/>
        </w:rPr>
        <w:t xml:space="preserve">[חוק ההתייעלות] </w:t>
      </w:r>
      <w:r w:rsidRPr="00161F93">
        <w:rPr>
          <w:rFonts w:eastAsia="Times New Roman"/>
          <w:noProof/>
          <w:sz w:val="24"/>
          <w:rtl/>
          <w:lang w:eastAsia="he-IL"/>
        </w:rPr>
        <w:t>העוסק במיסוי 'חברות ארנק'</w:t>
      </w:r>
      <w:r w:rsidRPr="00161F93">
        <w:rPr>
          <w:rFonts w:eastAsia="Times New Roman" w:hint="cs"/>
          <w:noProof/>
          <w:sz w:val="24"/>
          <w:rtl/>
          <w:lang w:eastAsia="he-IL"/>
        </w:rPr>
        <w:t>...</w:t>
      </w:r>
      <w:r w:rsidRPr="00161F93">
        <w:rPr>
          <w:rFonts w:eastAsia="Times New Roman" w:hint="cs"/>
          <w:b/>
          <w:bCs/>
          <w:noProof/>
          <w:sz w:val="24"/>
          <w:rtl/>
          <w:lang w:eastAsia="he-IL"/>
        </w:rPr>
        <w:t xml:space="preserve"> </w:t>
      </w:r>
      <w:r w:rsidRPr="00161F93">
        <w:rPr>
          <w:rFonts w:eastAsia="Times New Roman" w:hint="cs"/>
          <w:noProof/>
          <w:sz w:val="24"/>
          <w:rtl/>
          <w:lang w:eastAsia="he-IL"/>
        </w:rPr>
        <w:t xml:space="preserve">זאת </w:t>
      </w:r>
      <w:r w:rsidRPr="00161F93">
        <w:rPr>
          <w:rFonts w:eastAsia="Times New Roman"/>
          <w:noProof/>
          <w:sz w:val="24"/>
          <w:rtl/>
          <w:lang w:eastAsia="he-IL"/>
        </w:rPr>
        <w:t xml:space="preserve">לאחר שרשות המיסים שהיא זו שניסחה את החוק והביאה אותו לדיון, הגישה רק לפנות בוקר נוסח מעודכן שחברי הכנסת לא הספיקו לראותו לפני תחילת הדיון. </w:t>
      </w:r>
      <w:r w:rsidRPr="00161F93">
        <w:rPr>
          <w:rFonts w:eastAsia="Times New Roman" w:hint="cs"/>
          <w:noProof/>
          <w:sz w:val="24"/>
          <w:rtl/>
          <w:lang w:eastAsia="he-IL"/>
        </w:rPr>
        <w:t>[יו"ר ועדת הכספים]...</w:t>
      </w:r>
      <w:r w:rsidRPr="00161F93" w:rsidR="0016649B">
        <w:rPr>
          <w:rFonts w:eastAsia="Times New Roman" w:hint="cs"/>
          <w:noProof/>
          <w:sz w:val="24"/>
          <w:rtl/>
          <w:lang w:eastAsia="he-IL"/>
        </w:rPr>
        <w:t xml:space="preserve"> </w:t>
      </w:r>
      <w:r w:rsidRPr="00161F93">
        <w:rPr>
          <w:rFonts w:eastAsia="Times New Roman"/>
          <w:noProof/>
          <w:sz w:val="24"/>
          <w:rtl/>
          <w:lang w:eastAsia="he-IL"/>
        </w:rPr>
        <w:t>הביע תרעומת קשה על התנהלות רשות המיסים</w:t>
      </w:r>
      <w:r w:rsidRPr="00161F93">
        <w:rPr>
          <w:rFonts w:eastAsia="Times New Roman" w:hint="cs"/>
          <w:noProof/>
          <w:sz w:val="24"/>
          <w:rtl/>
          <w:lang w:eastAsia="he-IL"/>
        </w:rPr>
        <w:t>...</w:t>
      </w:r>
      <w:r w:rsidRPr="00161F93" w:rsidR="008E4C74">
        <w:rPr>
          <w:rFonts w:eastAsia="Times New Roman" w:hint="cs"/>
          <w:noProof/>
          <w:sz w:val="24"/>
          <w:rtl/>
          <w:lang w:eastAsia="he-IL"/>
        </w:rPr>
        <w:t xml:space="preserve"> </w:t>
      </w:r>
      <w:r w:rsidRPr="00161F93">
        <w:rPr>
          <w:rFonts w:eastAsia="Times New Roman"/>
          <w:noProof/>
          <w:sz w:val="24"/>
          <w:rtl/>
          <w:lang w:eastAsia="he-IL"/>
        </w:rPr>
        <w:t>מדובר בנוסח השונה מנוסח החוק כפי שאושר בקריאה ראשונה</w:t>
      </w:r>
      <w:r w:rsidRPr="00161F93">
        <w:rPr>
          <w:rFonts w:eastAsia="Times New Roman" w:hint="cs"/>
          <w:noProof/>
          <w:sz w:val="24"/>
          <w:rtl/>
          <w:lang w:eastAsia="he-IL"/>
        </w:rPr>
        <w:t>"</w:t>
      </w:r>
      <w:r w:rsidRPr="00161F93">
        <w:rPr>
          <w:rFonts w:ascii="Arial" w:eastAsia="Times New Roman" w:hAnsi="Arial" w:hint="cs"/>
          <w:noProof/>
          <w:sz w:val="24"/>
          <w:rtl/>
          <w:lang w:eastAsia="he-IL"/>
        </w:rPr>
        <w:t>.</w:t>
      </w:r>
    </w:p>
    <w:p w:rsidR="009158B4" w:rsidP="004E6093" w14:paraId="7335833B" w14:textId="77777777">
      <w:pPr>
        <w:pStyle w:val="a"/>
        <w:spacing w:line="269" w:lineRule="auto"/>
        <w:ind w:left="709"/>
        <w:rPr>
          <w:noProof/>
          <w:lang w:eastAsia="he-IL"/>
        </w:rPr>
      </w:pPr>
    </w:p>
    <w:p w:rsidR="00F4263E" w:rsidRPr="00161F93" w:rsidP="004E6093" w14:paraId="66F86F3C" w14:textId="77777777">
      <w:pPr>
        <w:spacing w:line="269" w:lineRule="auto"/>
        <w:ind w:left="709"/>
        <w:rPr>
          <w:rFonts w:ascii="Arial" w:hAnsi="Arial"/>
          <w:sz w:val="24"/>
          <w:rtl/>
        </w:rPr>
      </w:pPr>
      <w:r w:rsidRPr="00161F93">
        <w:rPr>
          <w:rFonts w:ascii="Arial" w:hAnsi="Arial"/>
          <w:sz w:val="24"/>
          <w:rtl/>
        </w:rPr>
        <w:t xml:space="preserve">היועצת המשפטית של ועדת הכספים העירה </w:t>
      </w:r>
      <w:r w:rsidRPr="00161F93">
        <w:rPr>
          <w:rFonts w:ascii="Arial" w:hAnsi="Arial" w:hint="cs"/>
          <w:sz w:val="24"/>
          <w:rtl/>
        </w:rPr>
        <w:t>בדיון</w:t>
      </w:r>
      <w:r w:rsidRPr="00161F93" w:rsidR="00E1598F">
        <w:rPr>
          <w:rFonts w:ascii="Arial" w:hAnsi="Arial" w:hint="cs"/>
          <w:sz w:val="24"/>
          <w:rtl/>
        </w:rPr>
        <w:t xml:space="preserve"> זה</w:t>
      </w:r>
      <w:r>
        <w:rPr>
          <w:rFonts w:ascii="Arial" w:hAnsi="Arial"/>
          <w:sz w:val="24"/>
          <w:vertAlign w:val="superscript"/>
          <w:rtl/>
        </w:rPr>
        <w:footnoteReference w:id="32"/>
      </w:r>
      <w:r w:rsidRPr="00161F93">
        <w:rPr>
          <w:rFonts w:ascii="Arial" w:hAnsi="Arial"/>
          <w:sz w:val="24"/>
          <w:rtl/>
        </w:rPr>
        <w:t xml:space="preserve"> על עצם העלאת הנושא במסגרת חוק ההתייעלות ועל ריבוי התיקונים שהובאו בסמוך למועד </w:t>
      </w:r>
      <w:r w:rsidRPr="00161F93">
        <w:rPr>
          <w:rFonts w:ascii="Arial" w:hAnsi="Arial" w:hint="cs"/>
          <w:sz w:val="24"/>
          <w:rtl/>
        </w:rPr>
        <w:t>ה</w:t>
      </w:r>
      <w:r w:rsidRPr="00161F93" w:rsidR="00FC7618">
        <w:rPr>
          <w:rFonts w:ascii="Arial" w:hAnsi="Arial" w:hint="cs"/>
          <w:sz w:val="24"/>
          <w:rtl/>
        </w:rPr>
        <w:t>ו</w:t>
      </w:r>
      <w:r w:rsidRPr="00161F93">
        <w:rPr>
          <w:rFonts w:ascii="Arial" w:hAnsi="Arial" w:hint="cs"/>
          <w:sz w:val="24"/>
          <w:rtl/>
        </w:rPr>
        <w:t>ועדה</w:t>
      </w:r>
      <w:r w:rsidRPr="00161F93" w:rsidR="00F07C59">
        <w:rPr>
          <w:rFonts w:ascii="Arial" w:hAnsi="Arial" w:hint="cs"/>
          <w:sz w:val="24"/>
          <w:rtl/>
        </w:rPr>
        <w:t>,</w:t>
      </w:r>
      <w:r w:rsidRPr="00161F93" w:rsidR="00FC7618">
        <w:rPr>
          <w:rFonts w:ascii="Arial" w:hAnsi="Arial" w:hint="cs"/>
          <w:sz w:val="24"/>
          <w:rtl/>
        </w:rPr>
        <w:t xml:space="preserve"> </w:t>
      </w:r>
      <w:r w:rsidRPr="00161F93" w:rsidR="00F07C59">
        <w:rPr>
          <w:rFonts w:ascii="Arial" w:hAnsi="Arial" w:hint="cs"/>
          <w:sz w:val="24"/>
          <w:rtl/>
        </w:rPr>
        <w:t>וטענה ש</w:t>
      </w:r>
      <w:r w:rsidRPr="00161F93" w:rsidR="00FC7618">
        <w:rPr>
          <w:rFonts w:ascii="Arial" w:hAnsi="Arial" w:hint="cs"/>
          <w:sz w:val="24"/>
          <w:rtl/>
        </w:rPr>
        <w:t xml:space="preserve">הדבר </w:t>
      </w:r>
      <w:r w:rsidRPr="00161F93">
        <w:rPr>
          <w:rFonts w:ascii="Arial" w:hAnsi="Arial" w:hint="cs"/>
          <w:sz w:val="24"/>
          <w:rtl/>
        </w:rPr>
        <w:t>מקשה</w:t>
      </w:r>
      <w:r w:rsidRPr="00161F93">
        <w:rPr>
          <w:rFonts w:ascii="Arial" w:hAnsi="Arial"/>
          <w:sz w:val="24"/>
          <w:rtl/>
        </w:rPr>
        <w:t xml:space="preserve"> על חבריה לקבל החלטה מבוססת.</w:t>
      </w:r>
    </w:p>
    <w:p w:rsidR="009158B4" w:rsidP="004E6093" w14:paraId="63D033ED" w14:textId="77777777">
      <w:pPr>
        <w:pStyle w:val="a"/>
        <w:spacing w:line="269" w:lineRule="auto"/>
        <w:ind w:left="709"/>
        <w:rPr>
          <w:noProof/>
          <w:lang w:eastAsia="he-IL"/>
        </w:rPr>
      </w:pPr>
    </w:p>
    <w:p w:rsidR="004E6EB5" w:rsidRPr="00161F93" w:rsidP="004E6093" w14:paraId="4564F0DA" w14:textId="77777777">
      <w:pPr>
        <w:spacing w:line="269" w:lineRule="auto"/>
        <w:ind w:left="709"/>
        <w:rPr>
          <w:rFonts w:ascii="Arial" w:hAnsi="Arial"/>
          <w:sz w:val="24"/>
          <w:rtl/>
        </w:rPr>
      </w:pPr>
      <w:r w:rsidRPr="00161F93">
        <w:rPr>
          <w:rFonts w:ascii="Arial" w:hAnsi="Arial"/>
          <w:sz w:val="24"/>
          <w:rtl/>
        </w:rPr>
        <w:t>בדיון נוסף בוועדת הכספים של הכנסת ביום 15.12.16 ציינה היועצת המשפטית: "הדיונים כאן, במיוחד בימים האחרונים, היו דיונים לא מסודרים, אינטנסיביים מאד, הנוסחים הגיעו אלינו ברגע האחרון פעמים רבות...</w:t>
      </w:r>
      <w:r w:rsidRPr="00161F93" w:rsidR="003F350C">
        <w:rPr>
          <w:rFonts w:ascii="Arial" w:hAnsi="Arial" w:hint="cs"/>
          <w:sz w:val="24"/>
          <w:rtl/>
        </w:rPr>
        <w:t xml:space="preserve"> </w:t>
      </w:r>
      <w:r w:rsidRPr="00161F93">
        <w:rPr>
          <w:rFonts w:ascii="Arial" w:hAnsi="Arial"/>
          <w:sz w:val="24"/>
          <w:rtl/>
        </w:rPr>
        <w:t>חברות ארנק, למשל, נוסח ששונה כאן לגמרי על ידי הממשלה עצמה, אפילו לא על ידי הוועדה, הממשלה הגישה עוד נוסח ועוד נוסח, ותיקנה את עצמה ותיקנה שוב ושוב עד שיצא תחת ידיה נוסח אחר לחלוטין ממה שהובא בקריאה הראשונה".</w:t>
      </w:r>
      <w:r w:rsidR="00A27943">
        <w:rPr>
          <w:rFonts w:ascii="Arial" w:hAnsi="Arial"/>
          <w:sz w:val="24"/>
          <w:rtl/>
        </w:rPr>
        <w:t xml:space="preserve"> </w:t>
      </w:r>
    </w:p>
    <w:p w:rsidR="009158B4" w:rsidP="004E6093" w14:paraId="4C78A84C" w14:textId="77777777">
      <w:pPr>
        <w:pStyle w:val="a"/>
        <w:spacing w:line="269" w:lineRule="auto"/>
        <w:ind w:left="709"/>
        <w:rPr>
          <w:noProof/>
          <w:lang w:eastAsia="he-IL"/>
        </w:rPr>
      </w:pPr>
    </w:p>
    <w:p w:rsidR="0036572B" w:rsidRPr="00161F93" w:rsidP="004E6093" w14:paraId="4BDD41ED" w14:textId="77777777">
      <w:pPr>
        <w:spacing w:line="269" w:lineRule="auto"/>
        <w:ind w:left="709"/>
        <w:rPr>
          <w:rFonts w:ascii="Arial" w:hAnsi="Arial"/>
          <w:sz w:val="24"/>
          <w:rtl/>
        </w:rPr>
      </w:pPr>
      <w:r w:rsidRPr="00161F93">
        <w:rPr>
          <w:rFonts w:ascii="Arial" w:hAnsi="Arial" w:hint="cs"/>
          <w:sz w:val="24"/>
          <w:rtl/>
        </w:rPr>
        <w:t>יצוין</w:t>
      </w:r>
      <w:r w:rsidRPr="00161F93" w:rsidR="007261C9">
        <w:rPr>
          <w:rFonts w:ascii="Arial" w:hAnsi="Arial"/>
          <w:sz w:val="24"/>
          <w:rtl/>
        </w:rPr>
        <w:t xml:space="preserve"> כי בשנת 2004, </w:t>
      </w:r>
      <w:r w:rsidRPr="00161F93" w:rsidR="00CB3E15">
        <w:rPr>
          <w:rFonts w:ascii="Arial" w:hAnsi="Arial"/>
          <w:sz w:val="24"/>
          <w:rtl/>
        </w:rPr>
        <w:t>בהתייחסו ל</w:t>
      </w:r>
      <w:r w:rsidRPr="00161F93" w:rsidR="007261C9">
        <w:rPr>
          <w:rFonts w:ascii="Arial" w:hAnsi="Arial"/>
          <w:sz w:val="24"/>
          <w:rtl/>
        </w:rPr>
        <w:t xml:space="preserve">רפורמה מסוימת שנחקקה במסגרת חוק ההסדרים, </w:t>
      </w:r>
      <w:r w:rsidRPr="00161F93" w:rsidR="00CB3E15">
        <w:rPr>
          <w:rFonts w:ascii="Arial" w:hAnsi="Arial"/>
          <w:sz w:val="24"/>
          <w:rtl/>
        </w:rPr>
        <w:t>עמד בג"ץ</w:t>
      </w:r>
      <w:r>
        <w:rPr>
          <w:rStyle w:val="FootnoteReference1"/>
          <w:rFonts w:ascii="Arial" w:hAnsi="Arial"/>
          <w:sz w:val="24"/>
          <w:rtl/>
        </w:rPr>
        <w:footnoteReference w:id="33"/>
      </w:r>
      <w:r w:rsidRPr="00161F93" w:rsidR="00CB3E15">
        <w:rPr>
          <w:rFonts w:ascii="Arial" w:hAnsi="Arial"/>
          <w:sz w:val="24"/>
          <w:rtl/>
        </w:rPr>
        <w:t xml:space="preserve"> על</w:t>
      </w:r>
      <w:r w:rsidRPr="00161F93" w:rsidR="007261C9">
        <w:rPr>
          <w:rFonts w:ascii="Arial" w:hAnsi="Arial"/>
          <w:sz w:val="24"/>
          <w:rtl/>
        </w:rPr>
        <w:t xml:space="preserve"> </w:t>
      </w:r>
      <w:r w:rsidRPr="00161F93" w:rsidR="00CB3E15">
        <w:rPr>
          <w:rFonts w:ascii="Arial" w:hAnsi="Arial"/>
          <w:sz w:val="24"/>
          <w:rtl/>
        </w:rPr>
        <w:t>עקרון ההשתתפות, שהוא אחד מ</w:t>
      </w:r>
      <w:r w:rsidRPr="00161F93" w:rsidR="007261C9">
        <w:rPr>
          <w:rFonts w:ascii="Arial" w:hAnsi="Arial"/>
          <w:sz w:val="24"/>
          <w:rtl/>
        </w:rPr>
        <w:t xml:space="preserve">עקרונות היסוד של הליך החקיקה במשטר הפרלמנטרי והחוקתי </w:t>
      </w:r>
      <w:r w:rsidRPr="00161F93" w:rsidR="00CB3E15">
        <w:rPr>
          <w:rFonts w:ascii="Arial" w:hAnsi="Arial"/>
          <w:sz w:val="24"/>
          <w:rtl/>
        </w:rPr>
        <w:t xml:space="preserve">בציינו כי </w:t>
      </w:r>
      <w:r w:rsidRPr="00161F93" w:rsidR="007261C9">
        <w:rPr>
          <w:rFonts w:ascii="Arial" w:hAnsi="Arial"/>
          <w:sz w:val="24"/>
          <w:rtl/>
        </w:rPr>
        <w:t xml:space="preserve">במסגרת עקרון ההשתתפות, לא די במתן אפשרות פיזית לנכוח בהצבעה, אלא יש להבטיח עבור חבר הכנסת גם את "האפשרות המעשית לגבש את רצונו" בנוגע להצעת החוק. בהתייחס לחוק ההסדרים, </w:t>
      </w:r>
      <w:r w:rsidRPr="00161F93" w:rsidR="00357F2B">
        <w:rPr>
          <w:rFonts w:ascii="Arial" w:hAnsi="Arial"/>
          <w:sz w:val="24"/>
          <w:rtl/>
        </w:rPr>
        <w:t xml:space="preserve">עמד </w:t>
      </w:r>
      <w:r w:rsidRPr="00161F93" w:rsidR="007261C9">
        <w:rPr>
          <w:rFonts w:ascii="Arial" w:hAnsi="Arial"/>
          <w:sz w:val="24"/>
          <w:rtl/>
        </w:rPr>
        <w:t xml:space="preserve">בית המשפט </w:t>
      </w:r>
      <w:r w:rsidRPr="00161F93" w:rsidR="00357F2B">
        <w:rPr>
          <w:rFonts w:ascii="Arial" w:hAnsi="Arial"/>
          <w:sz w:val="24"/>
          <w:rtl/>
        </w:rPr>
        <w:t xml:space="preserve">על כך </w:t>
      </w:r>
      <w:r w:rsidRPr="00161F93" w:rsidR="007261C9">
        <w:rPr>
          <w:rFonts w:ascii="Arial" w:hAnsi="Arial"/>
          <w:sz w:val="24"/>
          <w:rtl/>
        </w:rPr>
        <w:t xml:space="preserve">שמדובר </w:t>
      </w:r>
      <w:r w:rsidRPr="00161F93" w:rsidR="00A86B03">
        <w:rPr>
          <w:rFonts w:ascii="Arial" w:hAnsi="Arial"/>
          <w:sz w:val="24"/>
          <w:rtl/>
        </w:rPr>
        <w:t>"</w:t>
      </w:r>
      <w:r w:rsidRPr="00161F93" w:rsidR="007261C9">
        <w:rPr>
          <w:rFonts w:ascii="Arial" w:hAnsi="Arial"/>
          <w:sz w:val="24"/>
          <w:rtl/>
        </w:rPr>
        <w:t>בהליך חקיקה המקשה מאוד על קיומו של דיון מעמיק וממצה, ואשר פוגע ביכולתם של מקבלי ההחלטות בממשלה ובכנסת לגבש עמדה מבוססת לגבי כל אחד מהנושאים המופיעים בהצעת החוק"</w:t>
      </w:r>
      <w:r w:rsidRPr="00161F93" w:rsidR="00A86B03">
        <w:rPr>
          <w:rFonts w:ascii="Arial" w:hAnsi="Arial"/>
          <w:sz w:val="24"/>
          <w:rtl/>
        </w:rPr>
        <w:t xml:space="preserve">. נוכח הבעייתיות הרבה הכרוכה במנגנון חקיקה זה, </w:t>
      </w:r>
      <w:r w:rsidRPr="00161F93" w:rsidR="00200EDB">
        <w:rPr>
          <w:rFonts w:ascii="Arial" w:hAnsi="Arial"/>
          <w:sz w:val="24"/>
          <w:rtl/>
        </w:rPr>
        <w:t xml:space="preserve">ציין בית המשפט כי </w:t>
      </w:r>
      <w:r w:rsidRPr="00161F93" w:rsidR="00A86B03">
        <w:rPr>
          <w:rFonts w:ascii="Arial" w:hAnsi="Arial"/>
          <w:sz w:val="24"/>
          <w:rtl/>
        </w:rPr>
        <w:t>"מן הראוי שהשימוש בו, אם בכלל, יהא מושכל ומוגבל"</w:t>
      </w:r>
      <w:r w:rsidR="006A3E70">
        <w:rPr>
          <w:rFonts w:ascii="Arial" w:hAnsi="Arial" w:hint="cs"/>
          <w:sz w:val="24"/>
          <w:rtl/>
        </w:rPr>
        <w:t>.</w:t>
      </w:r>
      <w:r w:rsidRPr="00161F93" w:rsidR="00A86B03">
        <w:rPr>
          <w:rStyle w:val="FootnoteReference1"/>
          <w:rFonts w:ascii="Arial" w:hAnsi="Arial"/>
          <w:sz w:val="24"/>
          <w:rtl/>
        </w:rPr>
        <w:t xml:space="preserve"> </w:t>
      </w:r>
    </w:p>
    <w:p w:rsidR="009158B4" w:rsidP="004E6093" w14:paraId="02370488" w14:textId="77777777">
      <w:pPr>
        <w:pStyle w:val="a"/>
        <w:spacing w:line="269" w:lineRule="auto"/>
        <w:ind w:left="709"/>
        <w:rPr>
          <w:noProof/>
          <w:lang w:eastAsia="he-IL"/>
        </w:rPr>
      </w:pPr>
    </w:p>
    <w:p w:rsidR="00B90868" w:rsidRPr="00161F93" w:rsidP="004E6093" w14:paraId="13B58A4F" w14:textId="77777777">
      <w:pPr>
        <w:spacing w:line="269" w:lineRule="auto"/>
        <w:ind w:left="709"/>
        <w:rPr>
          <w:rFonts w:ascii="Arial" w:hAnsi="Arial"/>
          <w:sz w:val="24"/>
          <w:rtl/>
        </w:rPr>
      </w:pPr>
      <w:r w:rsidRPr="00161F93">
        <w:rPr>
          <w:rFonts w:ascii="Arial" w:hAnsi="Arial" w:hint="cs"/>
          <w:sz w:val="24"/>
          <w:rtl/>
        </w:rPr>
        <w:t xml:space="preserve">הכלכלנית הראשית ציינה בתשובתה למשרד מבקר המדינה: </w:t>
      </w:r>
      <w:r w:rsidRPr="00161F93">
        <w:rPr>
          <w:rFonts w:ascii="Arial" w:hAnsi="Arial"/>
          <w:sz w:val="24"/>
          <w:rtl/>
        </w:rPr>
        <w:t>"הדיונים בנוגע להצעת החוק ומתווה המבצע לחלוקת הדיבידנדים התקיימו בין רשות ה</w:t>
      </w:r>
      <w:r w:rsidR="007F2641">
        <w:rPr>
          <w:rFonts w:ascii="Arial" w:hAnsi="Arial"/>
          <w:sz w:val="24"/>
          <w:rtl/>
        </w:rPr>
        <w:t>מיסים</w:t>
      </w:r>
      <w:r w:rsidRPr="00161F93">
        <w:rPr>
          <w:rFonts w:ascii="Arial" w:hAnsi="Arial" w:hint="cs"/>
          <w:sz w:val="24"/>
          <w:rtl/>
        </w:rPr>
        <w:t xml:space="preserve"> </w:t>
      </w:r>
      <w:r w:rsidRPr="00161F93">
        <w:rPr>
          <w:rFonts w:ascii="Arial" w:hAnsi="Arial"/>
          <w:sz w:val="24"/>
          <w:rtl/>
        </w:rPr>
        <w:t>ללשכות המקצועיות...ללא ידיעת אגף הכלכלן הראשי, וממילא ללא מעורבותו לא ניתן לכלכלן הראשי לחוות שוב את דעתו או לאמוד את ההכנסות מ</w:t>
      </w:r>
      <w:r w:rsidR="007F2641">
        <w:rPr>
          <w:rFonts w:ascii="Arial" w:hAnsi="Arial"/>
          <w:sz w:val="24"/>
          <w:rtl/>
        </w:rPr>
        <w:t>מיסים</w:t>
      </w:r>
      <w:r w:rsidRPr="00161F93">
        <w:rPr>
          <w:rFonts w:ascii="Arial" w:hAnsi="Arial"/>
          <w:sz w:val="24"/>
          <w:rtl/>
        </w:rPr>
        <w:t xml:space="preserve"> שיתקבלו משינוי החקיקה שהוצע, אלא לאחר שהוצג בוועדת כספים והיווה הלכה למעשה את עמדת משרד האוצר</w:t>
      </w:r>
      <w:r w:rsidRPr="00161F93" w:rsidR="001C5FC8">
        <w:rPr>
          <w:rFonts w:hint="cs"/>
          <w:sz w:val="24"/>
          <w:rtl/>
        </w:rPr>
        <w:t>...</w:t>
      </w:r>
      <w:r w:rsidRPr="00161F93" w:rsidR="001C5FC8">
        <w:rPr>
          <w:rFonts w:ascii="Arial" w:hAnsi="Arial" w:hint="cs"/>
          <w:sz w:val="24"/>
          <w:rtl/>
        </w:rPr>
        <w:t xml:space="preserve">מצב זה </w:t>
      </w:r>
      <w:r w:rsidRPr="00161F93" w:rsidR="001C5FC8">
        <w:rPr>
          <w:rFonts w:ascii="Arial" w:hAnsi="Arial"/>
          <w:sz w:val="24"/>
          <w:rtl/>
        </w:rPr>
        <w:t>היה נמנע אילו היה נוהל עבודה במשרד האוצר המערב לאורך כל התהליך את כלל הגורמים הרלוונטיים לחקיקת המס, ובפרט את אגף הכלכלן הראשי".</w:t>
      </w:r>
    </w:p>
    <w:p w:rsidR="009158B4" w:rsidP="004E6093" w14:paraId="3687B552" w14:textId="77777777">
      <w:pPr>
        <w:pStyle w:val="a"/>
        <w:spacing w:line="269" w:lineRule="auto"/>
        <w:ind w:left="709"/>
        <w:rPr>
          <w:noProof/>
          <w:lang w:eastAsia="he-IL"/>
        </w:rPr>
      </w:pPr>
    </w:p>
    <w:p w:rsidR="0042437C" w:rsidRPr="00161F93" w:rsidP="004E6093" w14:paraId="0F43D33F" w14:textId="77777777">
      <w:pPr>
        <w:spacing w:line="269" w:lineRule="auto"/>
        <w:ind w:left="709"/>
        <w:rPr>
          <w:rFonts w:ascii="FrankRuehl" w:eastAsiaTheme="minorHAnsi"/>
          <w:b/>
          <w:bCs/>
          <w:sz w:val="24"/>
          <w:rtl/>
        </w:rPr>
      </w:pPr>
      <w:r w:rsidRPr="00161F93">
        <w:rPr>
          <w:rFonts w:ascii="FrankRuehl" w:eastAsiaTheme="minorHAnsi" w:hint="eastAsia"/>
          <w:b/>
          <w:bCs/>
          <w:sz w:val="24"/>
          <w:rtl/>
        </w:rPr>
        <w:t>משרד</w:t>
      </w:r>
      <w:r w:rsidRPr="00161F93">
        <w:rPr>
          <w:rFonts w:ascii="FrankRuehl" w:eastAsiaTheme="minorHAnsi"/>
          <w:b/>
          <w:bCs/>
          <w:sz w:val="24"/>
          <w:rtl/>
        </w:rPr>
        <w:t xml:space="preserve"> מבקר המדינה</w:t>
      </w:r>
      <w:r w:rsidR="00A27943">
        <w:rPr>
          <w:rFonts w:ascii="FrankRuehl" w:eastAsiaTheme="minorHAnsi"/>
          <w:b/>
          <w:bCs/>
          <w:sz w:val="24"/>
          <w:rtl/>
        </w:rPr>
        <w:t xml:space="preserve"> </w:t>
      </w:r>
      <w:r w:rsidRPr="00161F93">
        <w:rPr>
          <w:rFonts w:eastAsiaTheme="minorHAnsi"/>
          <w:b/>
          <w:bCs/>
          <w:rtl/>
        </w:rPr>
        <w:t>ממליץ</w:t>
      </w:r>
      <w:r w:rsidR="00A27943">
        <w:rPr>
          <w:rFonts w:eastAsiaTheme="minorHAnsi"/>
          <w:b/>
          <w:bCs/>
          <w:rtl/>
        </w:rPr>
        <w:t xml:space="preserve"> </w:t>
      </w:r>
      <w:r w:rsidRPr="00161F93">
        <w:rPr>
          <w:rFonts w:ascii="FrankRuehl" w:eastAsiaTheme="minorHAnsi" w:hint="eastAsia"/>
          <w:b/>
          <w:bCs/>
          <w:sz w:val="24"/>
          <w:rtl/>
        </w:rPr>
        <w:t>ל</w:t>
      </w:r>
      <w:r w:rsidRPr="00161F93">
        <w:rPr>
          <w:rFonts w:ascii="FrankRuehl" w:eastAsiaTheme="minorHAnsi"/>
          <w:b/>
          <w:bCs/>
          <w:sz w:val="24"/>
          <w:rtl/>
        </w:rPr>
        <w:t>רשות</w:t>
      </w:r>
      <w:r w:rsidR="00A27943">
        <w:rPr>
          <w:rFonts w:ascii="FrankRuehl" w:eastAsiaTheme="minorHAnsi"/>
          <w:b/>
          <w:bCs/>
          <w:sz w:val="24"/>
          <w:rtl/>
        </w:rPr>
        <w:t xml:space="preserve"> </w:t>
      </w:r>
      <w:r w:rsidRPr="00161F93">
        <w:rPr>
          <w:rFonts w:eastAsiaTheme="minorHAnsi"/>
          <w:b/>
          <w:bCs/>
          <w:rtl/>
        </w:rPr>
        <w:t xml:space="preserve">המיסים </w:t>
      </w:r>
      <w:r w:rsidRPr="00161F93">
        <w:rPr>
          <w:rFonts w:ascii="FrankRuehl" w:eastAsiaTheme="minorHAnsi" w:hint="eastAsia"/>
          <w:b/>
          <w:bCs/>
          <w:sz w:val="24"/>
          <w:rtl/>
        </w:rPr>
        <w:t>ו</w:t>
      </w:r>
      <w:r w:rsidRPr="00161F93">
        <w:rPr>
          <w:rFonts w:eastAsiaTheme="minorHAnsi" w:hint="eastAsia"/>
          <w:b/>
          <w:bCs/>
          <w:rtl/>
        </w:rPr>
        <w:t>ל</w:t>
      </w:r>
      <w:r w:rsidRPr="00161F93">
        <w:rPr>
          <w:rFonts w:ascii="FrankRuehl" w:eastAsiaTheme="minorHAnsi" w:hint="eastAsia"/>
          <w:b/>
          <w:bCs/>
          <w:sz w:val="24"/>
          <w:rtl/>
        </w:rPr>
        <w:t>משרד</w:t>
      </w:r>
      <w:r w:rsidRPr="00161F93">
        <w:rPr>
          <w:rFonts w:ascii="FrankRuehl" w:eastAsiaTheme="minorHAnsi"/>
          <w:b/>
          <w:bCs/>
          <w:sz w:val="24"/>
          <w:rtl/>
        </w:rPr>
        <w:t xml:space="preserve"> </w:t>
      </w:r>
      <w:r w:rsidRPr="00161F93">
        <w:rPr>
          <w:rFonts w:ascii="FrankRuehl" w:eastAsiaTheme="minorHAnsi" w:hint="eastAsia"/>
          <w:b/>
          <w:bCs/>
          <w:sz w:val="24"/>
          <w:rtl/>
        </w:rPr>
        <w:t>האוצר</w:t>
      </w:r>
      <w:r w:rsidRPr="00161F93">
        <w:rPr>
          <w:rFonts w:ascii="FrankRuehl" w:eastAsiaTheme="minorHAnsi"/>
          <w:b/>
          <w:bCs/>
          <w:sz w:val="24"/>
          <w:rtl/>
        </w:rPr>
        <w:t xml:space="preserve"> (אגפי התקציבים והכלכלן הראשי)</w:t>
      </w:r>
      <w:r w:rsidRPr="00161F93">
        <w:rPr>
          <w:rFonts w:eastAsiaTheme="minorHAnsi"/>
          <w:b/>
          <w:bCs/>
          <w:rtl/>
        </w:rPr>
        <w:t xml:space="preserve"> לבחון מתכונת הצגת שינויים בפני המחוקק לכל דבר חקיקה </w:t>
      </w:r>
      <w:r w:rsidRPr="00161F93">
        <w:rPr>
          <w:rFonts w:eastAsiaTheme="minorHAnsi" w:hint="eastAsia"/>
          <w:b/>
          <w:bCs/>
          <w:rtl/>
        </w:rPr>
        <w:t>ולכלול</w:t>
      </w:r>
      <w:r w:rsidRPr="00161F93">
        <w:rPr>
          <w:rFonts w:eastAsiaTheme="minorHAnsi"/>
          <w:b/>
          <w:bCs/>
          <w:rtl/>
        </w:rPr>
        <w:t xml:space="preserve"> את עיקרי השינויים; </w:t>
      </w:r>
      <w:r w:rsidRPr="00161F93">
        <w:rPr>
          <w:rFonts w:ascii="FrankRuehl" w:eastAsiaTheme="minorHAnsi" w:hint="eastAsia"/>
          <w:b/>
          <w:bCs/>
          <w:sz w:val="24"/>
          <w:rtl/>
        </w:rPr>
        <w:t>הנמקות</w:t>
      </w:r>
      <w:r w:rsidRPr="00161F93">
        <w:rPr>
          <w:rFonts w:ascii="FrankRuehl" w:eastAsiaTheme="minorHAnsi"/>
          <w:b/>
          <w:bCs/>
          <w:sz w:val="24"/>
          <w:rtl/>
        </w:rPr>
        <w:t xml:space="preserve"> לסעיפים המחריגים אוכלוסיות נישומים; תחשיב של עלות ההחרגה של אוכלוסיות אלו ותחשיב כללי של אומדן גבייה שנתי </w:t>
      </w:r>
      <w:r w:rsidRPr="00161F93">
        <w:rPr>
          <w:rFonts w:ascii="FrankRuehl" w:eastAsiaTheme="minorHAnsi" w:hint="eastAsia"/>
          <w:b/>
          <w:bCs/>
          <w:sz w:val="24"/>
          <w:rtl/>
        </w:rPr>
        <w:t>מעודכן</w:t>
      </w:r>
      <w:r w:rsidRPr="00161F93">
        <w:rPr>
          <w:rFonts w:eastAsiaTheme="minorHAnsi" w:hint="cs"/>
          <w:b/>
          <w:bCs/>
          <w:rtl/>
        </w:rPr>
        <w:t>.</w:t>
      </w:r>
    </w:p>
    <w:p w:rsidR="00820F07" w:rsidP="004E6093" w14:paraId="380BE42A" w14:textId="77777777">
      <w:pPr>
        <w:pStyle w:val="a"/>
        <w:spacing w:line="269" w:lineRule="auto"/>
        <w:ind w:left="709"/>
        <w:rPr>
          <w:noProof/>
          <w:rtl/>
          <w:lang w:eastAsia="he-IL"/>
        </w:rPr>
      </w:pPr>
    </w:p>
    <w:p w:rsidR="00F4263E" w:rsidRPr="00161F93" w:rsidP="004E6093" w14:paraId="3B3CF5A7" w14:textId="77777777">
      <w:pPr>
        <w:autoSpaceDE w:val="0"/>
        <w:autoSpaceDN w:val="0"/>
        <w:adjustRightInd w:val="0"/>
        <w:spacing w:line="269" w:lineRule="auto"/>
        <w:ind w:left="709"/>
        <w:rPr>
          <w:b/>
          <w:bCs/>
          <w:sz w:val="24"/>
          <w:rtl/>
        </w:rPr>
      </w:pPr>
      <w:r w:rsidRPr="00161F93">
        <w:rPr>
          <w:rFonts w:ascii="FrankRuehl" w:hint="eastAsia"/>
          <w:b/>
          <w:bCs/>
          <w:sz w:val="24"/>
          <w:rtl/>
        </w:rPr>
        <w:t>כמו</w:t>
      </w:r>
      <w:r w:rsidRPr="00161F93">
        <w:rPr>
          <w:rFonts w:ascii="FrankRuehl"/>
          <w:b/>
          <w:bCs/>
          <w:sz w:val="24"/>
          <w:rtl/>
        </w:rPr>
        <w:t xml:space="preserve"> </w:t>
      </w:r>
      <w:r w:rsidRPr="00161F93">
        <w:rPr>
          <w:rFonts w:ascii="FrankRuehl" w:hint="eastAsia"/>
          <w:b/>
          <w:bCs/>
          <w:sz w:val="24"/>
          <w:rtl/>
        </w:rPr>
        <w:t>כן</w:t>
      </w:r>
      <w:r w:rsidRPr="00161F93">
        <w:rPr>
          <w:rFonts w:ascii="FrankRuehl"/>
          <w:b/>
          <w:bCs/>
          <w:sz w:val="24"/>
          <w:rtl/>
        </w:rPr>
        <w:t xml:space="preserve"> </w:t>
      </w:r>
      <w:r w:rsidRPr="00161F93">
        <w:rPr>
          <w:rFonts w:ascii="FrankRuehl" w:hint="eastAsia"/>
          <w:b/>
          <w:bCs/>
          <w:sz w:val="24"/>
          <w:rtl/>
        </w:rPr>
        <w:t>כדי</w:t>
      </w:r>
      <w:r w:rsidRPr="00161F93">
        <w:rPr>
          <w:rFonts w:ascii="FrankRuehl"/>
          <w:b/>
          <w:bCs/>
          <w:sz w:val="24"/>
        </w:rPr>
        <w:t xml:space="preserve"> </w:t>
      </w:r>
      <w:r w:rsidRPr="00161F93">
        <w:rPr>
          <w:rFonts w:ascii="FrankRuehl" w:hint="eastAsia"/>
          <w:b/>
          <w:bCs/>
          <w:sz w:val="24"/>
          <w:rtl/>
        </w:rPr>
        <w:t>לאפשר</w:t>
      </w:r>
      <w:r w:rsidRPr="00161F93">
        <w:rPr>
          <w:rFonts w:ascii="FrankRuehl"/>
          <w:b/>
          <w:bCs/>
          <w:sz w:val="24"/>
        </w:rPr>
        <w:t xml:space="preserve"> </w:t>
      </w:r>
      <w:r w:rsidRPr="00161F93">
        <w:rPr>
          <w:rFonts w:ascii="FrankRuehl" w:hint="eastAsia"/>
          <w:b/>
          <w:bCs/>
          <w:sz w:val="24"/>
          <w:rtl/>
        </w:rPr>
        <w:t>למחוקק</w:t>
      </w:r>
      <w:r w:rsidRPr="00161F93">
        <w:rPr>
          <w:rFonts w:ascii="FrankRuehl"/>
          <w:b/>
          <w:bCs/>
          <w:sz w:val="24"/>
        </w:rPr>
        <w:t xml:space="preserve"> </w:t>
      </w:r>
      <w:r w:rsidRPr="00161F93">
        <w:rPr>
          <w:rFonts w:ascii="FrankRuehl" w:hint="eastAsia"/>
          <w:b/>
          <w:bCs/>
          <w:sz w:val="24"/>
          <w:rtl/>
        </w:rPr>
        <w:t>לקבל</w:t>
      </w:r>
      <w:r w:rsidRPr="00161F93">
        <w:rPr>
          <w:rFonts w:ascii="FrankRuehl"/>
          <w:b/>
          <w:bCs/>
          <w:sz w:val="24"/>
        </w:rPr>
        <w:t xml:space="preserve"> </w:t>
      </w:r>
      <w:r w:rsidRPr="00161F93">
        <w:rPr>
          <w:rFonts w:ascii="FrankRuehl" w:hint="eastAsia"/>
          <w:b/>
          <w:bCs/>
          <w:sz w:val="24"/>
          <w:rtl/>
        </w:rPr>
        <w:t>החלטה</w:t>
      </w:r>
      <w:r w:rsidRPr="00161F93">
        <w:rPr>
          <w:rFonts w:ascii="FrankRuehl"/>
          <w:b/>
          <w:bCs/>
          <w:sz w:val="24"/>
        </w:rPr>
        <w:t xml:space="preserve"> </w:t>
      </w:r>
      <w:r w:rsidRPr="00161F93">
        <w:rPr>
          <w:rFonts w:ascii="FrankRuehl" w:hint="eastAsia"/>
          <w:b/>
          <w:bCs/>
          <w:sz w:val="24"/>
          <w:rtl/>
        </w:rPr>
        <w:t>מושכלת</w:t>
      </w:r>
      <w:r w:rsidRPr="00161F93">
        <w:rPr>
          <w:rFonts w:ascii="FrankRuehl"/>
          <w:b/>
          <w:bCs/>
          <w:sz w:val="24"/>
          <w:rtl/>
        </w:rPr>
        <w:t xml:space="preserve"> </w:t>
      </w:r>
      <w:r w:rsidRPr="00161F93">
        <w:rPr>
          <w:rFonts w:ascii="FrankRuehl" w:hint="eastAsia"/>
          <w:b/>
          <w:bCs/>
          <w:sz w:val="24"/>
          <w:rtl/>
        </w:rPr>
        <w:t>ומבוססת</w:t>
      </w:r>
      <w:r w:rsidRPr="00161F93">
        <w:rPr>
          <w:rFonts w:ascii="FrankRuehl"/>
          <w:b/>
          <w:bCs/>
          <w:sz w:val="24"/>
          <w:rtl/>
        </w:rPr>
        <w:t xml:space="preserve">, </w:t>
      </w:r>
      <w:r w:rsidRPr="00161F93">
        <w:rPr>
          <w:rFonts w:ascii="FrankRuehl" w:hint="eastAsia"/>
          <w:b/>
          <w:bCs/>
          <w:sz w:val="24"/>
          <w:rtl/>
        </w:rPr>
        <w:t>מן</w:t>
      </w:r>
      <w:r w:rsidRPr="00161F93">
        <w:rPr>
          <w:rFonts w:ascii="FrankRuehl"/>
          <w:b/>
          <w:bCs/>
          <w:sz w:val="24"/>
          <w:rtl/>
        </w:rPr>
        <w:t xml:space="preserve"> </w:t>
      </w:r>
      <w:r w:rsidRPr="00161F93">
        <w:rPr>
          <w:rFonts w:ascii="FrankRuehl" w:hint="eastAsia"/>
          <w:b/>
          <w:bCs/>
          <w:sz w:val="24"/>
          <w:rtl/>
        </w:rPr>
        <w:t>הראוי</w:t>
      </w:r>
      <w:r w:rsidRPr="00161F93">
        <w:rPr>
          <w:rFonts w:ascii="FrankRuehl"/>
          <w:b/>
          <w:bCs/>
          <w:sz w:val="24"/>
          <w:rtl/>
        </w:rPr>
        <w:t xml:space="preserve"> </w:t>
      </w:r>
      <w:r w:rsidRPr="00161F93" w:rsidR="00E438F0">
        <w:rPr>
          <w:rFonts w:ascii="FrankRuehl" w:hint="cs"/>
          <w:b/>
          <w:bCs/>
          <w:sz w:val="24"/>
          <w:rtl/>
        </w:rPr>
        <w:t>ש</w:t>
      </w:r>
      <w:r w:rsidRPr="00161F93" w:rsidR="00C14EC3">
        <w:rPr>
          <w:rFonts w:ascii="FrankRuehl" w:hint="cs"/>
          <w:b/>
          <w:bCs/>
          <w:sz w:val="24"/>
          <w:rtl/>
        </w:rPr>
        <w:t xml:space="preserve">רשות המיסים ומשרד האוצר </w:t>
      </w:r>
      <w:r w:rsidRPr="00161F93" w:rsidR="00E438F0">
        <w:rPr>
          <w:rFonts w:ascii="FrankRuehl" w:hint="cs"/>
          <w:b/>
          <w:bCs/>
          <w:sz w:val="24"/>
          <w:rtl/>
        </w:rPr>
        <w:t>יציגו</w:t>
      </w:r>
      <w:r w:rsidRPr="00161F93">
        <w:rPr>
          <w:rFonts w:ascii="FrankRuehl"/>
          <w:b/>
          <w:bCs/>
          <w:sz w:val="24"/>
          <w:rtl/>
        </w:rPr>
        <w:t xml:space="preserve"> </w:t>
      </w:r>
      <w:r w:rsidRPr="00161F93">
        <w:rPr>
          <w:rFonts w:ascii="FrankRuehl" w:hint="eastAsia"/>
          <w:b/>
          <w:bCs/>
          <w:sz w:val="24"/>
          <w:rtl/>
        </w:rPr>
        <w:t>בפני</w:t>
      </w:r>
      <w:r w:rsidRPr="00161F93">
        <w:rPr>
          <w:rFonts w:ascii="FrankRuehl"/>
          <w:b/>
          <w:bCs/>
          <w:sz w:val="24"/>
          <w:rtl/>
        </w:rPr>
        <w:t xml:space="preserve"> </w:t>
      </w:r>
      <w:r w:rsidRPr="00161F93">
        <w:rPr>
          <w:rFonts w:ascii="FrankRuehl" w:hint="eastAsia"/>
          <w:b/>
          <w:bCs/>
          <w:sz w:val="24"/>
          <w:rtl/>
        </w:rPr>
        <w:t>הכנסת</w:t>
      </w:r>
      <w:r w:rsidRPr="00161F93">
        <w:rPr>
          <w:rFonts w:ascii="FrankRuehl"/>
          <w:b/>
          <w:bCs/>
          <w:sz w:val="24"/>
          <w:rtl/>
        </w:rPr>
        <w:t xml:space="preserve"> </w:t>
      </w:r>
      <w:r w:rsidRPr="00161F93">
        <w:rPr>
          <w:rFonts w:ascii="FrankRuehl" w:hint="eastAsia"/>
          <w:b/>
          <w:bCs/>
          <w:sz w:val="24"/>
          <w:rtl/>
        </w:rPr>
        <w:t>את</w:t>
      </w:r>
      <w:r w:rsidRPr="00161F93">
        <w:rPr>
          <w:rFonts w:ascii="FrankRuehl"/>
          <w:b/>
          <w:bCs/>
          <w:sz w:val="24"/>
          <w:rtl/>
        </w:rPr>
        <w:t xml:space="preserve"> </w:t>
      </w:r>
      <w:r w:rsidRPr="00161F93">
        <w:rPr>
          <w:rFonts w:ascii="FrankRuehl" w:hint="eastAsia"/>
          <w:b/>
          <w:bCs/>
          <w:sz w:val="24"/>
          <w:rtl/>
        </w:rPr>
        <w:t>יעדי</w:t>
      </w:r>
      <w:r w:rsidRPr="00161F93">
        <w:rPr>
          <w:rFonts w:ascii="FrankRuehl"/>
          <w:b/>
          <w:bCs/>
          <w:sz w:val="24"/>
          <w:rtl/>
        </w:rPr>
        <w:t xml:space="preserve"> </w:t>
      </w:r>
      <w:r w:rsidRPr="00161F93">
        <w:rPr>
          <w:rFonts w:ascii="FrankRuehl" w:hint="eastAsia"/>
          <w:b/>
          <w:bCs/>
          <w:sz w:val="24"/>
          <w:rtl/>
        </w:rPr>
        <w:t>גביית</w:t>
      </w:r>
      <w:r w:rsidRPr="00161F93">
        <w:rPr>
          <w:rFonts w:ascii="FrankRuehl"/>
          <w:b/>
          <w:bCs/>
          <w:sz w:val="24"/>
          <w:rtl/>
        </w:rPr>
        <w:t xml:space="preserve"> המס השנתית בכל אחד מסעיפי המס </w:t>
      </w:r>
      <w:r w:rsidRPr="00161F93">
        <w:rPr>
          <w:rFonts w:ascii="FrankRuehl" w:hint="eastAsia"/>
          <w:b/>
          <w:bCs/>
          <w:sz w:val="24"/>
          <w:rtl/>
        </w:rPr>
        <w:t>החקיקה</w:t>
      </w:r>
      <w:r w:rsidRPr="00161F93">
        <w:rPr>
          <w:rFonts w:ascii="FrankRuehl"/>
          <w:b/>
          <w:bCs/>
          <w:sz w:val="24"/>
          <w:rtl/>
        </w:rPr>
        <w:t xml:space="preserve"> </w:t>
      </w:r>
      <w:r w:rsidRPr="00161F93">
        <w:rPr>
          <w:rFonts w:ascii="FrankRuehl" w:hint="eastAsia"/>
          <w:b/>
          <w:bCs/>
          <w:sz w:val="24"/>
          <w:rtl/>
        </w:rPr>
        <w:t>הרלוונטיים</w:t>
      </w:r>
      <w:r>
        <w:rPr>
          <w:rStyle w:val="FootnoteReference1"/>
          <w:rFonts w:ascii="FrankRuehl"/>
          <w:b/>
          <w:bCs/>
          <w:sz w:val="24"/>
          <w:rtl/>
        </w:rPr>
        <w:footnoteReference w:id="34"/>
      </w:r>
      <w:r w:rsidRPr="00161F93">
        <w:rPr>
          <w:rFonts w:ascii="FrankRuehl"/>
          <w:b/>
          <w:bCs/>
          <w:sz w:val="24"/>
          <w:rtl/>
        </w:rPr>
        <w:t>,</w:t>
      </w:r>
      <w:r w:rsidRPr="00161F93" w:rsidR="008E6388">
        <w:rPr>
          <w:rFonts w:ascii="FrankRuehl" w:hint="cs"/>
          <w:b/>
          <w:bCs/>
          <w:sz w:val="24"/>
          <w:rtl/>
        </w:rPr>
        <w:t xml:space="preserve"> </w:t>
      </w:r>
      <w:r w:rsidRPr="00161F93">
        <w:rPr>
          <w:rFonts w:ascii="FrankRuehl"/>
          <w:b/>
          <w:bCs/>
          <w:sz w:val="24"/>
          <w:rtl/>
        </w:rPr>
        <w:t xml:space="preserve">כך </w:t>
      </w:r>
      <w:r w:rsidRPr="00161F93">
        <w:rPr>
          <w:rFonts w:ascii="FrankRuehl" w:hint="eastAsia"/>
          <w:b/>
          <w:bCs/>
          <w:sz w:val="24"/>
          <w:rtl/>
        </w:rPr>
        <w:t>ש</w:t>
      </w:r>
      <w:r w:rsidRPr="00161F93" w:rsidR="00BC5219">
        <w:rPr>
          <w:rFonts w:ascii="FrankRuehl" w:hint="cs"/>
          <w:b/>
          <w:bCs/>
          <w:sz w:val="24"/>
          <w:rtl/>
        </w:rPr>
        <w:t xml:space="preserve">לאחר מעשה יוכל </w:t>
      </w:r>
      <w:r w:rsidRPr="00161F93">
        <w:rPr>
          <w:rFonts w:ascii="FrankRuehl" w:hint="eastAsia"/>
          <w:b/>
          <w:bCs/>
          <w:sz w:val="24"/>
          <w:rtl/>
        </w:rPr>
        <w:t>המחוקק</w:t>
      </w:r>
      <w:r w:rsidRPr="00161F93" w:rsidR="00BC5219">
        <w:rPr>
          <w:rFonts w:ascii="FrankRuehl" w:hint="cs"/>
          <w:b/>
          <w:bCs/>
          <w:sz w:val="24"/>
          <w:rtl/>
        </w:rPr>
        <w:t xml:space="preserve"> </w:t>
      </w:r>
      <w:r w:rsidRPr="00161F93">
        <w:rPr>
          <w:rFonts w:ascii="FrankRuehl" w:hint="eastAsia"/>
          <w:b/>
          <w:bCs/>
          <w:sz w:val="24"/>
          <w:rtl/>
        </w:rPr>
        <w:t>לבחון</w:t>
      </w:r>
      <w:r w:rsidRPr="00161F93">
        <w:rPr>
          <w:rFonts w:ascii="FrankRuehl"/>
          <w:b/>
          <w:bCs/>
          <w:sz w:val="24"/>
          <w:rtl/>
        </w:rPr>
        <w:t xml:space="preserve"> </w:t>
      </w:r>
      <w:r w:rsidRPr="00161F93">
        <w:rPr>
          <w:rFonts w:ascii="FrankRuehl" w:hint="eastAsia"/>
          <w:b/>
          <w:bCs/>
          <w:sz w:val="24"/>
          <w:rtl/>
        </w:rPr>
        <w:t>את</w:t>
      </w:r>
      <w:r w:rsidRPr="00161F93">
        <w:rPr>
          <w:rFonts w:ascii="FrankRuehl"/>
          <w:b/>
          <w:bCs/>
          <w:sz w:val="24"/>
          <w:rtl/>
        </w:rPr>
        <w:t xml:space="preserve"> </w:t>
      </w:r>
      <w:r w:rsidRPr="00161F93">
        <w:rPr>
          <w:rFonts w:ascii="FrankRuehl" w:hint="eastAsia"/>
          <w:b/>
          <w:bCs/>
          <w:sz w:val="24"/>
          <w:rtl/>
        </w:rPr>
        <w:t>השפעות</w:t>
      </w:r>
      <w:r w:rsidRPr="00161F93">
        <w:rPr>
          <w:rFonts w:ascii="FrankRuehl"/>
          <w:b/>
          <w:bCs/>
          <w:sz w:val="24"/>
          <w:rtl/>
        </w:rPr>
        <w:t xml:space="preserve"> </w:t>
      </w:r>
      <w:r w:rsidRPr="00161F93">
        <w:rPr>
          <w:rFonts w:ascii="FrankRuehl" w:hint="eastAsia"/>
          <w:b/>
          <w:bCs/>
          <w:sz w:val="24"/>
          <w:rtl/>
        </w:rPr>
        <w:t>החקיקה</w:t>
      </w:r>
      <w:r w:rsidRPr="00161F93">
        <w:rPr>
          <w:rFonts w:ascii="FrankRuehl"/>
          <w:b/>
          <w:bCs/>
          <w:sz w:val="24"/>
        </w:rPr>
        <w:t xml:space="preserve"> </w:t>
      </w:r>
      <w:r w:rsidRPr="00161F93">
        <w:rPr>
          <w:rFonts w:ascii="FrankRuehl" w:hint="eastAsia"/>
          <w:b/>
          <w:bCs/>
          <w:sz w:val="24"/>
          <w:rtl/>
        </w:rPr>
        <w:t>והשלכותיה</w:t>
      </w:r>
      <w:r w:rsidRPr="00161F93">
        <w:rPr>
          <w:rFonts w:ascii="FrankRuehl"/>
          <w:b/>
          <w:bCs/>
          <w:sz w:val="24"/>
        </w:rPr>
        <w:t xml:space="preserve"> </w:t>
      </w:r>
      <w:r w:rsidRPr="00161F93" w:rsidR="00BC5219">
        <w:rPr>
          <w:rFonts w:ascii="FrankRuehl" w:hint="cs"/>
          <w:b/>
          <w:bCs/>
          <w:sz w:val="24"/>
          <w:rtl/>
        </w:rPr>
        <w:t>מ</w:t>
      </w:r>
      <w:r w:rsidRPr="00161F93">
        <w:rPr>
          <w:rFonts w:ascii="FrankRuehl" w:hint="eastAsia"/>
          <w:b/>
          <w:bCs/>
          <w:sz w:val="24"/>
          <w:rtl/>
        </w:rPr>
        <w:t>שזו</w:t>
      </w:r>
      <w:r w:rsidRPr="00161F93">
        <w:rPr>
          <w:rFonts w:ascii="FrankRuehl"/>
          <w:b/>
          <w:bCs/>
          <w:sz w:val="24"/>
        </w:rPr>
        <w:t xml:space="preserve"> </w:t>
      </w:r>
      <w:r w:rsidRPr="00161F93">
        <w:rPr>
          <w:rFonts w:ascii="FrankRuehl" w:hint="eastAsia"/>
          <w:b/>
          <w:bCs/>
          <w:sz w:val="24"/>
          <w:rtl/>
        </w:rPr>
        <w:t>עמדה</w:t>
      </w:r>
      <w:r w:rsidRPr="00161F93">
        <w:rPr>
          <w:rFonts w:ascii="FrankRuehl"/>
          <w:b/>
          <w:bCs/>
          <w:sz w:val="24"/>
        </w:rPr>
        <w:t xml:space="preserve"> </w:t>
      </w:r>
      <w:r w:rsidRPr="00161F93">
        <w:rPr>
          <w:rFonts w:ascii="FrankRuehl" w:hint="eastAsia"/>
          <w:b/>
          <w:bCs/>
          <w:sz w:val="24"/>
          <w:rtl/>
        </w:rPr>
        <w:t>בתוקף</w:t>
      </w:r>
      <w:r w:rsidRPr="00161F93">
        <w:rPr>
          <w:rFonts w:ascii="FrankRuehl"/>
          <w:b/>
          <w:bCs/>
          <w:sz w:val="24"/>
        </w:rPr>
        <w:t xml:space="preserve"> </w:t>
      </w:r>
      <w:r w:rsidRPr="00161F93">
        <w:rPr>
          <w:rFonts w:ascii="FrankRuehl" w:hint="eastAsia"/>
          <w:b/>
          <w:bCs/>
          <w:sz w:val="24"/>
          <w:rtl/>
        </w:rPr>
        <w:t>תקופה</w:t>
      </w:r>
      <w:r w:rsidRPr="00161F93">
        <w:rPr>
          <w:rFonts w:ascii="FrankRuehl"/>
          <w:b/>
          <w:bCs/>
          <w:sz w:val="24"/>
          <w:rtl/>
        </w:rPr>
        <w:t xml:space="preserve"> מסוימת. </w:t>
      </w:r>
    </w:p>
    <w:p w:rsidR="0096408C" w:rsidP="001032B8" w14:paraId="2CA8CBB4" w14:textId="77777777">
      <w:pPr>
        <w:rPr>
          <w:rtl/>
        </w:rPr>
      </w:pPr>
    </w:p>
    <w:p w:rsidR="001032B8" w:rsidRPr="00161F93" w:rsidP="001032B8" w14:paraId="629B8F88" w14:textId="77777777">
      <w:pPr>
        <w:rPr>
          <w:rtl/>
        </w:rPr>
      </w:pPr>
    </w:p>
    <w:p w:rsidR="00F4263E" w:rsidRPr="002311A4" w:rsidP="00A27943" w14:paraId="04DE37C4" w14:textId="77777777">
      <w:pPr>
        <w:pStyle w:val="Heading3"/>
        <w:spacing w:before="0" w:line="269" w:lineRule="auto"/>
        <w:rPr>
          <w:rtl/>
        </w:rPr>
      </w:pPr>
      <w:r w:rsidRPr="002311A4">
        <w:rPr>
          <w:rtl/>
        </w:rPr>
        <w:t xml:space="preserve">אומדני גביית המס </w:t>
      </w:r>
    </w:p>
    <w:p w:rsidR="009158B4" w:rsidP="00A27943" w14:paraId="5C0E0822" w14:textId="77777777">
      <w:pPr>
        <w:pStyle w:val="a"/>
        <w:spacing w:line="269" w:lineRule="auto"/>
        <w:rPr>
          <w:noProof/>
          <w:lang w:eastAsia="he-IL"/>
        </w:rPr>
      </w:pPr>
    </w:p>
    <w:p w:rsidR="00F4263E" w:rsidRPr="00161F93" w:rsidP="00A27943" w14:paraId="215AE775" w14:textId="77777777">
      <w:pPr>
        <w:spacing w:line="269" w:lineRule="auto"/>
        <w:ind w:left="-1"/>
        <w:contextualSpacing/>
        <w:rPr>
          <w:rFonts w:eastAsia="Times New Roman"/>
          <w:noProof/>
          <w:sz w:val="24"/>
          <w:rtl/>
          <w:lang w:eastAsia="he-IL"/>
        </w:rPr>
      </w:pPr>
      <w:r w:rsidRPr="00161F93">
        <w:rPr>
          <w:rFonts w:eastAsia="Times New Roman" w:hint="cs"/>
          <w:noProof/>
          <w:sz w:val="24"/>
          <w:rtl/>
          <w:lang w:eastAsia="he-IL"/>
        </w:rPr>
        <w:t>בשנת 2012 תחזיות ההכנסה ממיסים של משרד האוצר היו מוטות כלפי מעלה: ה</w:t>
      </w:r>
      <w:r w:rsidRPr="00161F93">
        <w:rPr>
          <w:rFonts w:eastAsia="Times New Roman"/>
          <w:noProof/>
          <w:sz w:val="24"/>
          <w:rtl/>
          <w:lang w:eastAsia="he-IL"/>
        </w:rPr>
        <w:t>הכנסות</w:t>
      </w:r>
      <w:r w:rsidRPr="00161F93">
        <w:rPr>
          <w:rFonts w:eastAsia="Times New Roman" w:hint="cs"/>
          <w:noProof/>
          <w:sz w:val="24"/>
          <w:rtl/>
          <w:lang w:eastAsia="he-IL"/>
        </w:rPr>
        <w:t xml:space="preserve"> בפועל היו </w:t>
      </w:r>
      <w:r w:rsidRPr="00161F93">
        <w:rPr>
          <w:rFonts w:eastAsia="Times New Roman"/>
          <w:noProof/>
          <w:sz w:val="24"/>
          <w:rtl/>
          <w:lang w:eastAsia="he-IL"/>
        </w:rPr>
        <w:t xml:space="preserve">נמוכות ב-14.2 </w:t>
      </w:r>
      <w:r w:rsidRPr="00161F93">
        <w:rPr>
          <w:rFonts w:eastAsia="Times New Roman" w:hint="cs"/>
          <w:noProof/>
          <w:sz w:val="24"/>
          <w:rtl/>
          <w:lang w:eastAsia="he-IL"/>
        </w:rPr>
        <w:t>מ</w:t>
      </w:r>
      <w:r w:rsidRPr="00161F93">
        <w:rPr>
          <w:rFonts w:eastAsia="Times New Roman"/>
          <w:noProof/>
          <w:sz w:val="24"/>
          <w:rtl/>
          <w:lang w:eastAsia="he-IL"/>
        </w:rPr>
        <w:t>יליארד ש</w:t>
      </w:r>
      <w:r w:rsidRPr="00161F93">
        <w:rPr>
          <w:rFonts w:eastAsia="Times New Roman" w:hint="cs"/>
          <w:noProof/>
          <w:sz w:val="24"/>
          <w:rtl/>
          <w:lang w:eastAsia="he-IL"/>
        </w:rPr>
        <w:t>"ח</w:t>
      </w:r>
      <w:r w:rsidRPr="00161F93">
        <w:rPr>
          <w:rFonts w:eastAsia="Times New Roman"/>
          <w:noProof/>
          <w:sz w:val="24"/>
          <w:rtl/>
          <w:lang w:eastAsia="he-IL"/>
        </w:rPr>
        <w:t xml:space="preserve"> מהתחזי</w:t>
      </w:r>
      <w:r w:rsidRPr="00161F93" w:rsidR="00484D2C">
        <w:rPr>
          <w:rFonts w:eastAsia="Times New Roman" w:hint="cs"/>
          <w:noProof/>
          <w:sz w:val="24"/>
          <w:rtl/>
          <w:lang w:eastAsia="he-IL"/>
        </w:rPr>
        <w:t>ו</w:t>
      </w:r>
      <w:r w:rsidRPr="00161F93">
        <w:rPr>
          <w:rFonts w:eastAsia="Times New Roman"/>
          <w:noProof/>
          <w:sz w:val="24"/>
          <w:rtl/>
          <w:lang w:eastAsia="he-IL"/>
        </w:rPr>
        <w:t>ת</w:t>
      </w:r>
      <w:r w:rsidRPr="00161F93" w:rsidR="00484D2C">
        <w:rPr>
          <w:rFonts w:eastAsia="Times New Roman" w:hint="cs"/>
          <w:noProof/>
          <w:sz w:val="24"/>
          <w:rtl/>
          <w:lang w:eastAsia="he-IL"/>
        </w:rPr>
        <w:t xml:space="preserve">, כך שנוצר </w:t>
      </w:r>
      <w:r w:rsidRPr="00161F93">
        <w:rPr>
          <w:rFonts w:eastAsia="Times New Roman"/>
          <w:noProof/>
          <w:sz w:val="24"/>
          <w:rtl/>
          <w:lang w:eastAsia="he-IL"/>
        </w:rPr>
        <w:t xml:space="preserve">גירעון תקציבי של </w:t>
      </w:r>
      <w:r w:rsidRPr="00161F93">
        <w:rPr>
          <w:rFonts w:eastAsia="Times New Roman" w:hint="cs"/>
          <w:noProof/>
          <w:sz w:val="24"/>
          <w:rtl/>
          <w:lang w:eastAsia="he-IL"/>
        </w:rPr>
        <w:t>כ-40</w:t>
      </w:r>
      <w:r w:rsidRPr="00161F93">
        <w:rPr>
          <w:rFonts w:eastAsia="Times New Roman"/>
          <w:noProof/>
          <w:sz w:val="24"/>
          <w:rtl/>
          <w:lang w:eastAsia="he-IL"/>
        </w:rPr>
        <w:t xml:space="preserve"> מיליארד שקל.</w:t>
      </w:r>
      <w:r w:rsidRPr="00161F93">
        <w:rPr>
          <w:rFonts w:eastAsia="Times New Roman" w:hint="cs"/>
          <w:noProof/>
          <w:sz w:val="24"/>
          <w:rtl/>
          <w:lang w:eastAsia="he-IL"/>
        </w:rPr>
        <w:t xml:space="preserve"> ביולי 2014 פורסם דוח מיוחד של משרד מבקר המדינה </w:t>
      </w:r>
      <w:r w:rsidRPr="00161F93" w:rsidR="00F07C59">
        <w:rPr>
          <w:rFonts w:eastAsia="Times New Roman" w:hint="cs"/>
          <w:noProof/>
          <w:sz w:val="24"/>
          <w:rtl/>
          <w:lang w:eastAsia="he-IL"/>
        </w:rPr>
        <w:t>-</w:t>
      </w:r>
      <w:r w:rsidRPr="00161F93">
        <w:rPr>
          <w:rFonts w:eastAsia="Times New Roman" w:hint="cs"/>
          <w:noProof/>
          <w:sz w:val="24"/>
          <w:rtl/>
          <w:lang w:eastAsia="he-IL"/>
        </w:rPr>
        <w:t xml:space="preserve"> "</w:t>
      </w:r>
      <w:r w:rsidRPr="00161F93">
        <w:rPr>
          <w:rFonts w:eastAsia="Times New Roman"/>
          <w:noProof/>
          <w:sz w:val="24"/>
          <w:rtl/>
          <w:lang w:eastAsia="he-IL"/>
        </w:rPr>
        <w:t xml:space="preserve">משרד האוצר </w:t>
      </w:r>
      <w:r w:rsidRPr="00161F93" w:rsidR="00681E0B">
        <w:rPr>
          <w:rFonts w:ascii="Tahoma" w:hAnsi="Tahoma"/>
          <w:sz w:val="24"/>
          <w:rtl/>
        </w:rPr>
        <w:t>-</w:t>
      </w:r>
      <w:r w:rsidRPr="00161F93">
        <w:rPr>
          <w:rFonts w:eastAsia="Times New Roman"/>
          <w:noProof/>
          <w:sz w:val="24"/>
          <w:rtl/>
          <w:lang w:eastAsia="he-IL"/>
        </w:rPr>
        <w:t xml:space="preserve"> הכנת תקציב </w:t>
      </w:r>
      <w:r w:rsidRPr="00161F93" w:rsidR="00BC5219">
        <w:rPr>
          <w:rFonts w:eastAsia="Times New Roman"/>
          <w:noProof/>
          <w:sz w:val="24"/>
          <w:rtl/>
          <w:lang w:eastAsia="he-IL"/>
        </w:rPr>
        <w:t>201</w:t>
      </w:r>
      <w:r w:rsidRPr="00161F93" w:rsidR="00BC5219">
        <w:rPr>
          <w:rFonts w:eastAsia="Times New Roman" w:hint="cs"/>
          <w:noProof/>
          <w:sz w:val="24"/>
          <w:rtl/>
          <w:lang w:eastAsia="he-IL"/>
        </w:rPr>
        <w:t xml:space="preserve">1 </w:t>
      </w:r>
      <w:r w:rsidRPr="00161F93" w:rsidR="00681E0B">
        <w:rPr>
          <w:rFonts w:ascii="Tahoma" w:hAnsi="Tahoma"/>
          <w:sz w:val="24"/>
          <w:rtl/>
        </w:rPr>
        <w:t>-</w:t>
      </w:r>
      <w:r w:rsidRPr="00161F93" w:rsidR="00BC5219">
        <w:rPr>
          <w:rFonts w:ascii="Tahoma" w:hAnsi="Tahoma" w:hint="cs"/>
          <w:b/>
          <w:bCs/>
          <w:sz w:val="24"/>
          <w:rtl/>
        </w:rPr>
        <w:t xml:space="preserve"> </w:t>
      </w:r>
      <w:r w:rsidRPr="00161F93">
        <w:rPr>
          <w:rFonts w:eastAsia="Times New Roman"/>
          <w:noProof/>
          <w:sz w:val="24"/>
          <w:rtl/>
          <w:lang w:eastAsia="he-IL"/>
        </w:rPr>
        <w:t>201</w:t>
      </w:r>
      <w:r w:rsidRPr="00161F93" w:rsidR="00BC5219">
        <w:rPr>
          <w:rFonts w:eastAsia="Times New Roman" w:hint="cs"/>
          <w:noProof/>
          <w:sz w:val="24"/>
          <w:rtl/>
          <w:lang w:eastAsia="he-IL"/>
        </w:rPr>
        <w:t>2</w:t>
      </w:r>
      <w:r w:rsidRPr="00161F93">
        <w:rPr>
          <w:rFonts w:eastAsia="Times New Roman"/>
          <w:noProof/>
          <w:sz w:val="24"/>
          <w:rtl/>
          <w:lang w:eastAsia="he-IL"/>
        </w:rPr>
        <w:t xml:space="preserve"> ועמידה ביעד הגירעון</w:t>
      </w:r>
      <w:r w:rsidRPr="00161F93">
        <w:rPr>
          <w:rFonts w:eastAsia="Times New Roman" w:hint="cs"/>
          <w:noProof/>
          <w:sz w:val="24"/>
          <w:rtl/>
          <w:lang w:eastAsia="he-IL"/>
        </w:rPr>
        <w:t>"</w:t>
      </w:r>
      <w:r w:rsidR="00A27943">
        <w:rPr>
          <w:rFonts w:eastAsia="Times New Roman" w:hint="cs"/>
          <w:noProof/>
          <w:sz w:val="24"/>
          <w:rtl/>
          <w:lang w:eastAsia="he-IL"/>
        </w:rPr>
        <w:t xml:space="preserve"> </w:t>
      </w:r>
      <w:r w:rsidRPr="00161F93" w:rsidR="005E6545">
        <w:rPr>
          <w:rFonts w:eastAsia="Times New Roman" w:hint="cs"/>
          <w:noProof/>
          <w:sz w:val="24"/>
          <w:rtl/>
          <w:lang w:eastAsia="he-IL"/>
        </w:rPr>
        <w:t>ובו צוין</w:t>
      </w:r>
      <w:r w:rsidRPr="00161F93">
        <w:rPr>
          <w:rFonts w:eastAsia="Times New Roman" w:hint="cs"/>
          <w:noProof/>
          <w:sz w:val="24"/>
          <w:rtl/>
          <w:lang w:eastAsia="he-IL"/>
        </w:rPr>
        <w:t xml:space="preserve"> </w:t>
      </w:r>
      <w:r w:rsidRPr="00161F93" w:rsidR="00F07C59">
        <w:rPr>
          <w:rFonts w:eastAsia="Times New Roman" w:hint="cs"/>
          <w:noProof/>
          <w:sz w:val="24"/>
          <w:rtl/>
          <w:lang w:eastAsia="he-IL"/>
        </w:rPr>
        <w:t>כך</w:t>
      </w:r>
      <w:r w:rsidRPr="00161F93">
        <w:rPr>
          <w:rFonts w:eastAsia="Times New Roman" w:hint="cs"/>
          <w:noProof/>
          <w:sz w:val="24"/>
          <w:rtl/>
          <w:lang w:eastAsia="he-IL"/>
        </w:rPr>
        <w:t xml:space="preserve">: "1. </w:t>
      </w:r>
      <w:r w:rsidRPr="00161F93">
        <w:rPr>
          <w:rFonts w:eastAsia="Times New Roman"/>
          <w:noProof/>
          <w:sz w:val="24"/>
          <w:rtl/>
          <w:lang w:eastAsia="he-IL"/>
        </w:rPr>
        <w:t>למשרד האוצר אין נוהל הקובע כיצד מכינים את תחזית ההכנסות, מי אחראי להכנתה ומי הגורם המאשר.</w:t>
      </w:r>
      <w:r w:rsidRPr="00161F93">
        <w:rPr>
          <w:rFonts w:eastAsia="Times New Roman" w:hint="cs"/>
          <w:noProof/>
          <w:sz w:val="24"/>
          <w:rtl/>
          <w:lang w:eastAsia="he-IL"/>
        </w:rPr>
        <w:t xml:space="preserve"> 2. </w:t>
      </w:r>
      <w:r w:rsidRPr="00161F93">
        <w:rPr>
          <w:rFonts w:eastAsia="Times New Roman"/>
          <w:noProof/>
          <w:sz w:val="24"/>
          <w:rtl/>
          <w:lang w:eastAsia="he-IL"/>
        </w:rPr>
        <w:t>נמצאו ליקויים רבים בהכנת תחזית ההכנסות מ</w:t>
      </w:r>
      <w:r w:rsidR="007F2641">
        <w:rPr>
          <w:rFonts w:eastAsia="Times New Roman"/>
          <w:noProof/>
          <w:sz w:val="24"/>
          <w:rtl/>
          <w:lang w:eastAsia="he-IL"/>
        </w:rPr>
        <w:t>מיסים</w:t>
      </w:r>
      <w:r w:rsidRPr="00161F93">
        <w:rPr>
          <w:rFonts w:eastAsia="Times New Roman"/>
          <w:noProof/>
          <w:sz w:val="24"/>
          <w:rtl/>
          <w:lang w:eastAsia="he-IL"/>
        </w:rPr>
        <w:t xml:space="preserve"> במשרד האוצר</w:t>
      </w:r>
      <w:r w:rsidRPr="00161F93">
        <w:rPr>
          <w:rFonts w:eastAsia="Times New Roman" w:hint="cs"/>
          <w:noProof/>
          <w:sz w:val="24"/>
          <w:rtl/>
          <w:lang w:eastAsia="he-IL"/>
        </w:rPr>
        <w:t>.</w:t>
      </w:r>
      <w:r w:rsidRPr="00161F93">
        <w:rPr>
          <w:rFonts w:eastAsia="Times New Roman"/>
          <w:noProof/>
          <w:sz w:val="24"/>
          <w:rtl/>
          <w:lang w:eastAsia="he-IL"/>
        </w:rPr>
        <w:t xml:space="preserve"> 3. משרד האוצר לא עושה כל אומדן להסתברות של טעויות לתחזית בסדרי גודל שונים. 4. משרד מבקר המדינה מעיר זאת הפעם הרביעית למשרד האוצר על העדר תיעוד של ישיבות שהן צומת מרכזי בקבלת ההחלטות. 5. משרד ראש הממשלה טרם קידם את הצעת החוק בנושא המועצה הלאומית לכלכלה, מעמדה, סמכויותיה ותפקידיה"</w:t>
      </w:r>
      <w:r w:rsidRPr="00161F93" w:rsidR="00484D2C">
        <w:rPr>
          <w:rFonts w:eastAsia="Times New Roman" w:hint="cs"/>
          <w:noProof/>
          <w:sz w:val="24"/>
          <w:rtl/>
          <w:lang w:eastAsia="he-IL"/>
        </w:rPr>
        <w:t>.</w:t>
      </w:r>
    </w:p>
    <w:p w:rsidR="009158B4" w:rsidP="00A27943" w14:paraId="376E2495" w14:textId="77777777">
      <w:pPr>
        <w:pStyle w:val="a"/>
        <w:spacing w:line="269" w:lineRule="auto"/>
        <w:rPr>
          <w:noProof/>
          <w:lang w:eastAsia="he-IL"/>
        </w:rPr>
      </w:pPr>
    </w:p>
    <w:p w:rsidR="00F4263E" w:rsidRPr="00161F93" w:rsidP="001D579A" w14:paraId="177E40FF" w14:textId="77777777">
      <w:pPr>
        <w:spacing w:line="269" w:lineRule="auto"/>
        <w:rPr>
          <w:sz w:val="24"/>
          <w:rtl/>
        </w:rPr>
      </w:pPr>
      <w:r w:rsidRPr="00161F93">
        <w:rPr>
          <w:rFonts w:hint="cs"/>
          <w:noProof/>
          <w:sz w:val="24"/>
          <w:rtl/>
        </w:rPr>
        <w:t>אף על פי ש</w:t>
      </w:r>
      <w:r w:rsidRPr="00161F93" w:rsidR="00520DE7">
        <w:rPr>
          <w:noProof/>
          <w:sz w:val="24"/>
          <w:rtl/>
        </w:rPr>
        <w:t>הגורם</w:t>
      </w:r>
      <w:r w:rsidRPr="00161F93" w:rsidR="00520DE7">
        <w:rPr>
          <w:sz w:val="24"/>
          <w:rtl/>
        </w:rPr>
        <w:t xml:space="preserve"> הממונה על הכנת אומדן ההכנסה </w:t>
      </w:r>
      <w:r w:rsidRPr="00161F93" w:rsidR="00520DE7">
        <w:rPr>
          <w:noProof/>
          <w:sz w:val="24"/>
          <w:rtl/>
        </w:rPr>
        <w:t>ממ</w:t>
      </w:r>
      <w:r w:rsidRPr="00161F93" w:rsidR="00484D2C">
        <w:rPr>
          <w:rFonts w:hint="cs"/>
          <w:noProof/>
          <w:sz w:val="24"/>
          <w:rtl/>
        </w:rPr>
        <w:t>י</w:t>
      </w:r>
      <w:r w:rsidRPr="00161F93" w:rsidR="00520DE7">
        <w:rPr>
          <w:noProof/>
          <w:sz w:val="24"/>
          <w:rtl/>
        </w:rPr>
        <w:t>סים</w:t>
      </w:r>
      <w:r w:rsidRPr="00161F93" w:rsidR="00520DE7">
        <w:rPr>
          <w:sz w:val="24"/>
          <w:rtl/>
        </w:rPr>
        <w:t xml:space="preserve"> הוא אגף הכלכלן הראשי במשרד האוצר</w:t>
      </w:r>
      <w:r>
        <w:rPr>
          <w:rStyle w:val="FootnoteReference1"/>
          <w:sz w:val="24"/>
          <w:rtl/>
        </w:rPr>
        <w:footnoteReference w:id="35"/>
      </w:r>
      <w:r w:rsidRPr="00161F93" w:rsidR="00520DE7">
        <w:rPr>
          <w:sz w:val="24"/>
          <w:rtl/>
        </w:rPr>
        <w:t>, ברשות המיסים פועלים צוותי מטה</w:t>
      </w:r>
      <w:r w:rsidRPr="00161F93" w:rsidR="00F07C59">
        <w:rPr>
          <w:rFonts w:hint="cs"/>
          <w:noProof/>
          <w:sz w:val="24"/>
          <w:rtl/>
        </w:rPr>
        <w:t>,</w:t>
      </w:r>
      <w:r w:rsidRPr="00161F93" w:rsidR="00520DE7">
        <w:rPr>
          <w:rFonts w:hint="cs"/>
          <w:noProof/>
          <w:sz w:val="24"/>
          <w:rtl/>
        </w:rPr>
        <w:t xml:space="preserve"> </w:t>
      </w:r>
      <w:r w:rsidRPr="00161F93" w:rsidR="00F07C59">
        <w:rPr>
          <w:rFonts w:hint="cs"/>
          <w:noProof/>
          <w:sz w:val="24"/>
          <w:rtl/>
        </w:rPr>
        <w:t>והם ש</w:t>
      </w:r>
      <w:r w:rsidRPr="00161F93" w:rsidR="00520DE7">
        <w:rPr>
          <w:rFonts w:hint="cs"/>
          <w:noProof/>
          <w:sz w:val="24"/>
          <w:rtl/>
        </w:rPr>
        <w:t>מכינים</w:t>
      </w:r>
      <w:r w:rsidRPr="00161F93" w:rsidR="00520DE7">
        <w:rPr>
          <w:sz w:val="24"/>
          <w:rtl/>
        </w:rPr>
        <w:t xml:space="preserve"> אומדנים על בסיס מאגרי רשות המיסים.</w:t>
      </w:r>
    </w:p>
    <w:p w:rsidR="009158B4" w:rsidP="00A27943" w14:paraId="61903A72" w14:textId="77777777">
      <w:pPr>
        <w:pStyle w:val="a"/>
        <w:spacing w:line="269" w:lineRule="auto"/>
        <w:rPr>
          <w:noProof/>
          <w:lang w:eastAsia="he-IL"/>
        </w:rPr>
      </w:pPr>
    </w:p>
    <w:p w:rsidR="00F4263E" w:rsidRPr="00B06008" w:rsidP="00A27943" w14:paraId="751F1003" w14:textId="77777777">
      <w:pPr>
        <w:spacing w:line="269" w:lineRule="auto"/>
        <w:ind w:left="-1"/>
        <w:contextualSpacing/>
        <w:rPr>
          <w:rFonts w:eastAsia="Times New Roman"/>
          <w:noProof/>
          <w:sz w:val="24"/>
          <w:rtl/>
          <w:lang w:eastAsia="he-IL"/>
        </w:rPr>
      </w:pPr>
      <w:r w:rsidRPr="00B06008">
        <w:rPr>
          <w:rFonts w:eastAsia="Times New Roman" w:hint="eastAsia"/>
          <w:noProof/>
          <w:sz w:val="24"/>
          <w:rtl/>
          <w:lang w:eastAsia="he-IL"/>
        </w:rPr>
        <w:t>הועלה</w:t>
      </w:r>
      <w:r w:rsidRPr="00B06008">
        <w:rPr>
          <w:rFonts w:eastAsia="Times New Roman"/>
          <w:noProof/>
          <w:sz w:val="24"/>
          <w:rtl/>
          <w:lang w:eastAsia="he-IL"/>
        </w:rPr>
        <w:t xml:space="preserve"> כי הכלכלן הראשי לא הכין במהלך שנת 2016 אומדן שהביא בחשבון </w:t>
      </w:r>
      <w:r w:rsidRPr="00B06008" w:rsidR="005E6545">
        <w:rPr>
          <w:rFonts w:eastAsia="Times New Roman" w:hint="eastAsia"/>
          <w:noProof/>
          <w:sz w:val="24"/>
          <w:rtl/>
          <w:lang w:eastAsia="he-IL"/>
        </w:rPr>
        <w:t>את</w:t>
      </w:r>
      <w:r w:rsidRPr="00B06008" w:rsidR="005E6545">
        <w:rPr>
          <w:rFonts w:eastAsia="Times New Roman"/>
          <w:noProof/>
          <w:sz w:val="24"/>
          <w:rtl/>
          <w:lang w:eastAsia="he-IL"/>
        </w:rPr>
        <w:t xml:space="preserve"> </w:t>
      </w:r>
      <w:r w:rsidRPr="00B06008">
        <w:rPr>
          <w:rFonts w:eastAsia="Times New Roman" w:hint="eastAsia"/>
          <w:noProof/>
          <w:sz w:val="24"/>
          <w:rtl/>
          <w:lang w:eastAsia="he-IL"/>
        </w:rPr>
        <w:t>ההכנסות</w:t>
      </w:r>
      <w:r w:rsidRPr="00B06008">
        <w:rPr>
          <w:rFonts w:eastAsia="Times New Roman"/>
          <w:noProof/>
          <w:sz w:val="24"/>
          <w:rtl/>
          <w:lang w:eastAsia="he-IL"/>
        </w:rPr>
        <w:t xml:space="preserve"> </w:t>
      </w:r>
      <w:r w:rsidRPr="00B06008" w:rsidR="00F52B61">
        <w:rPr>
          <w:rFonts w:eastAsia="Times New Roman" w:hint="eastAsia"/>
          <w:noProof/>
          <w:sz w:val="24"/>
          <w:rtl/>
          <w:lang w:eastAsia="he-IL"/>
        </w:rPr>
        <w:t>האמורות</w:t>
      </w:r>
      <w:r w:rsidRPr="00B06008" w:rsidR="00F52B61">
        <w:rPr>
          <w:rFonts w:eastAsia="Times New Roman"/>
          <w:noProof/>
          <w:sz w:val="24"/>
          <w:rtl/>
          <w:lang w:eastAsia="he-IL"/>
        </w:rPr>
        <w:t xml:space="preserve"> </w:t>
      </w:r>
      <w:r w:rsidRPr="00B06008" w:rsidR="00F52B61">
        <w:rPr>
          <w:rFonts w:eastAsia="Times New Roman" w:hint="eastAsia"/>
          <w:noProof/>
          <w:sz w:val="24"/>
          <w:rtl/>
          <w:lang w:eastAsia="he-IL"/>
        </w:rPr>
        <w:t>להתקבל</w:t>
      </w:r>
      <w:r w:rsidRPr="00B06008" w:rsidR="00F52B61">
        <w:rPr>
          <w:rFonts w:eastAsia="Times New Roman"/>
          <w:noProof/>
          <w:sz w:val="24"/>
          <w:rtl/>
          <w:lang w:eastAsia="he-IL"/>
        </w:rPr>
        <w:t xml:space="preserve"> </w:t>
      </w:r>
      <w:r w:rsidRPr="00B06008" w:rsidR="00F52B61">
        <w:rPr>
          <w:rFonts w:eastAsia="Times New Roman" w:hint="eastAsia"/>
          <w:noProof/>
          <w:sz w:val="24"/>
          <w:rtl/>
          <w:lang w:eastAsia="he-IL"/>
        </w:rPr>
        <w:t>ב</w:t>
      </w:r>
      <w:r w:rsidRPr="00B06008">
        <w:rPr>
          <w:rFonts w:eastAsia="Times New Roman" w:hint="eastAsia"/>
          <w:noProof/>
          <w:sz w:val="24"/>
          <w:rtl/>
          <w:lang w:eastAsia="he-IL"/>
        </w:rPr>
        <w:t>שנת</w:t>
      </w:r>
      <w:r w:rsidRPr="00B06008">
        <w:rPr>
          <w:rFonts w:eastAsia="Times New Roman"/>
          <w:noProof/>
          <w:sz w:val="24"/>
          <w:rtl/>
          <w:lang w:eastAsia="he-IL"/>
        </w:rPr>
        <w:t xml:space="preserve"> 2017 בשל חקיקות המס של תיקון 235 לפקודת מס הכנסה והוראת השעה לדיבידנד מוטב. האומדן שעמד </w:t>
      </w:r>
      <w:r w:rsidRPr="00B06008" w:rsidR="00D15E6C">
        <w:rPr>
          <w:rFonts w:eastAsia="Times New Roman" w:hint="eastAsia"/>
          <w:noProof/>
          <w:sz w:val="24"/>
          <w:rtl/>
          <w:lang w:eastAsia="he-IL"/>
        </w:rPr>
        <w:t>ל</w:t>
      </w:r>
      <w:r w:rsidRPr="00B06008">
        <w:rPr>
          <w:rFonts w:eastAsia="Times New Roman" w:hint="eastAsia"/>
          <w:noProof/>
          <w:sz w:val="24"/>
          <w:rtl/>
          <w:lang w:eastAsia="he-IL"/>
        </w:rPr>
        <w:t>פני</w:t>
      </w:r>
      <w:r w:rsidRPr="00B06008">
        <w:rPr>
          <w:rFonts w:eastAsia="Times New Roman"/>
          <w:noProof/>
          <w:sz w:val="24"/>
          <w:rtl/>
          <w:lang w:eastAsia="he-IL"/>
        </w:rPr>
        <w:t xml:space="preserve"> מקבלי ההחלטות הוא זה </w:t>
      </w:r>
      <w:r w:rsidRPr="00B06008" w:rsidR="00D15E6C">
        <w:rPr>
          <w:rFonts w:eastAsia="Times New Roman" w:hint="eastAsia"/>
          <w:noProof/>
          <w:sz w:val="24"/>
          <w:rtl/>
          <w:lang w:eastAsia="he-IL"/>
        </w:rPr>
        <w:t>שהכינה</w:t>
      </w:r>
      <w:r w:rsidRPr="00B06008">
        <w:rPr>
          <w:rFonts w:eastAsia="Times New Roman"/>
          <w:noProof/>
          <w:sz w:val="24"/>
          <w:rtl/>
          <w:lang w:eastAsia="he-IL"/>
        </w:rPr>
        <w:t xml:space="preserve"> רשות המיסים במסגרת התזכיר והסתכם כאמור ב-300 מיליון ש"ח.</w:t>
      </w:r>
    </w:p>
    <w:p w:rsidR="009158B4" w:rsidP="00A27943" w14:paraId="43B632CF" w14:textId="77777777">
      <w:pPr>
        <w:pStyle w:val="a"/>
        <w:spacing w:line="269" w:lineRule="auto"/>
        <w:rPr>
          <w:noProof/>
          <w:lang w:eastAsia="he-IL"/>
        </w:rPr>
      </w:pPr>
    </w:p>
    <w:p w:rsidR="001664DC" w:rsidRPr="00161F93" w:rsidP="00A27943" w14:paraId="3FC80272" w14:textId="77777777">
      <w:pPr>
        <w:spacing w:line="269" w:lineRule="auto"/>
        <w:ind w:left="-1"/>
        <w:contextualSpacing/>
        <w:rPr>
          <w:rFonts w:eastAsia="Times New Roman"/>
          <w:noProof/>
          <w:sz w:val="24"/>
          <w:rtl/>
          <w:lang w:eastAsia="he-IL"/>
        </w:rPr>
      </w:pPr>
      <w:r w:rsidRPr="00161F93">
        <w:rPr>
          <w:rFonts w:eastAsia="Times New Roman" w:hint="cs"/>
          <w:noProof/>
          <w:sz w:val="24"/>
          <w:rtl/>
          <w:lang w:eastAsia="he-IL"/>
        </w:rPr>
        <w:t xml:space="preserve">בעניין זה צוין בתשובת הכלכלנית הראשית: </w:t>
      </w:r>
      <w:r w:rsidRPr="00161F93">
        <w:rPr>
          <w:rFonts w:eastAsia="Times New Roman"/>
          <w:noProof/>
          <w:sz w:val="24"/>
          <w:rtl/>
          <w:lang w:eastAsia="he-IL"/>
        </w:rPr>
        <w:t>"תזכיר חוק זה לא הגיע לידי אגף הכלכלן הראשי לפני פרסומו ולכן לא ניתן היה לבצע הערכת הכנסות מ</w:t>
      </w:r>
      <w:r w:rsidR="007F2641">
        <w:rPr>
          <w:rFonts w:eastAsia="Times New Roman"/>
          <w:noProof/>
          <w:sz w:val="24"/>
          <w:rtl/>
          <w:lang w:eastAsia="he-IL"/>
        </w:rPr>
        <w:t>מיסים</w:t>
      </w:r>
      <w:r w:rsidRPr="00161F93">
        <w:rPr>
          <w:rFonts w:eastAsia="Times New Roman"/>
          <w:noProof/>
          <w:sz w:val="24"/>
          <w:rtl/>
          <w:lang w:eastAsia="he-IL"/>
        </w:rPr>
        <w:t xml:space="preserve"> הנובעות ממנו. נקודה זו מדגישה את הצורך בנוהל מסודר שיאפשר הצגת חקיקת</w:t>
      </w:r>
      <w:r w:rsidRPr="00161F93">
        <w:rPr>
          <w:rFonts w:eastAsia="Times New Roman" w:hint="cs"/>
          <w:noProof/>
          <w:sz w:val="24"/>
          <w:rtl/>
          <w:lang w:eastAsia="he-IL"/>
        </w:rPr>
        <w:t xml:space="preserve"> </w:t>
      </w:r>
      <w:r w:rsidRPr="00161F93">
        <w:rPr>
          <w:rFonts w:eastAsia="Times New Roman"/>
          <w:noProof/>
          <w:sz w:val="24"/>
          <w:rtl/>
          <w:lang w:eastAsia="he-IL"/>
        </w:rPr>
        <w:t>מס לאגף הכלכלן הראשי ולכל הגורמים הרלוונטיים האחרים, לפני פרסום תזכיר החוק. נקודה זו רלוונטית במיוחד במקרים שבהם תיקון החקיקה הוא במסגרת חוק ההסדרים אשר מפורסם על ידי המחלקה המשפטית במשרד האוצר, בשונה מתזכיר חוק רגיל בנושאי מס המפורסם על ידי המחלקה המשפטית של מינהל הכנסות המדינה".</w:t>
      </w:r>
    </w:p>
    <w:p w:rsidR="009158B4" w:rsidP="00A27943" w14:paraId="7712A1AF" w14:textId="77777777">
      <w:pPr>
        <w:pStyle w:val="a"/>
        <w:spacing w:line="269" w:lineRule="auto"/>
        <w:rPr>
          <w:noProof/>
          <w:lang w:eastAsia="he-IL"/>
        </w:rPr>
      </w:pPr>
    </w:p>
    <w:p w:rsidR="00F4263E" w:rsidRPr="00161F93" w:rsidP="00A27943" w14:paraId="20D1A159" w14:textId="77777777">
      <w:pPr>
        <w:spacing w:line="269" w:lineRule="auto"/>
        <w:contextualSpacing/>
        <w:rPr>
          <w:rFonts w:eastAsia="Times New Roman"/>
          <w:noProof/>
          <w:sz w:val="24"/>
          <w:lang w:eastAsia="he-IL"/>
        </w:rPr>
      </w:pPr>
      <w:r w:rsidRPr="00161F93">
        <w:rPr>
          <w:rFonts w:eastAsia="Times New Roman"/>
          <w:noProof/>
          <w:sz w:val="24"/>
          <w:rtl/>
          <w:lang w:eastAsia="he-IL"/>
        </w:rPr>
        <w:t xml:space="preserve">בינואר 2017, </w:t>
      </w:r>
      <w:r w:rsidRPr="00161F93" w:rsidR="005E6545">
        <w:rPr>
          <w:rFonts w:eastAsia="Times New Roman" w:hint="cs"/>
          <w:noProof/>
          <w:sz w:val="24"/>
          <w:rtl/>
          <w:lang w:eastAsia="he-IL"/>
        </w:rPr>
        <w:t>עם</w:t>
      </w:r>
      <w:r w:rsidRPr="00161F93" w:rsidR="005E6545">
        <w:rPr>
          <w:rFonts w:eastAsia="Times New Roman"/>
          <w:noProof/>
          <w:sz w:val="24"/>
          <w:rtl/>
          <w:lang w:eastAsia="he-IL"/>
        </w:rPr>
        <w:t xml:space="preserve"> </w:t>
      </w:r>
      <w:r w:rsidRPr="00161F93">
        <w:rPr>
          <w:rFonts w:eastAsia="Times New Roman"/>
          <w:noProof/>
          <w:sz w:val="24"/>
          <w:rtl/>
          <w:lang w:eastAsia="he-IL"/>
        </w:rPr>
        <w:t>השלמת חקיקת ח</w:t>
      </w:r>
      <w:r w:rsidRPr="00161F93">
        <w:rPr>
          <w:rFonts w:eastAsia="Times New Roman" w:hint="cs"/>
          <w:noProof/>
          <w:sz w:val="24"/>
          <w:rtl/>
          <w:lang w:eastAsia="he-IL"/>
        </w:rPr>
        <w:t>וק ההתייעלות</w:t>
      </w:r>
      <w:r w:rsidRPr="00161F93">
        <w:rPr>
          <w:rFonts w:eastAsia="Times New Roman"/>
          <w:noProof/>
          <w:sz w:val="24"/>
          <w:rtl/>
          <w:lang w:eastAsia="he-IL"/>
        </w:rPr>
        <w:t xml:space="preserve">, </w:t>
      </w:r>
      <w:r w:rsidRPr="00161F93" w:rsidR="00856E26">
        <w:rPr>
          <w:rFonts w:eastAsia="Times New Roman" w:hint="cs"/>
          <w:noProof/>
          <w:sz w:val="24"/>
          <w:rtl/>
          <w:lang w:eastAsia="he-IL"/>
        </w:rPr>
        <w:t xml:space="preserve">ערכו שני כלכלנים </w:t>
      </w:r>
      <w:r w:rsidRPr="00161F93">
        <w:rPr>
          <w:rFonts w:eastAsia="Times New Roman"/>
          <w:noProof/>
          <w:sz w:val="24"/>
          <w:rtl/>
          <w:lang w:eastAsia="he-IL"/>
        </w:rPr>
        <w:t>(האחד מרשות המ</w:t>
      </w:r>
      <w:r w:rsidRPr="00161F93" w:rsidR="005E6545">
        <w:rPr>
          <w:rFonts w:eastAsia="Times New Roman" w:hint="cs"/>
          <w:noProof/>
          <w:sz w:val="24"/>
          <w:rtl/>
          <w:lang w:eastAsia="he-IL"/>
        </w:rPr>
        <w:t>י</w:t>
      </w:r>
      <w:r w:rsidRPr="00161F93">
        <w:rPr>
          <w:rFonts w:eastAsia="Times New Roman"/>
          <w:noProof/>
          <w:sz w:val="24"/>
          <w:rtl/>
          <w:lang w:eastAsia="he-IL"/>
        </w:rPr>
        <w:t>סים והשני מאגף הכלכלן הראשי במשרד האוצר)</w:t>
      </w:r>
      <w:r w:rsidRPr="00161F93" w:rsidR="00856E26">
        <w:rPr>
          <w:rFonts w:eastAsia="Times New Roman" w:hint="cs"/>
          <w:noProof/>
          <w:sz w:val="24"/>
          <w:rtl/>
          <w:lang w:eastAsia="he-IL"/>
        </w:rPr>
        <w:t xml:space="preserve"> תחשיב</w:t>
      </w:r>
      <w:r w:rsidRPr="00161F93" w:rsidR="00856E26">
        <w:rPr>
          <w:rFonts w:eastAsia="Times New Roman"/>
          <w:noProof/>
          <w:sz w:val="24"/>
          <w:rtl/>
          <w:lang w:eastAsia="he-IL"/>
        </w:rPr>
        <w:t xml:space="preserve"> בנוגע לתחזית הגבייה העתידית מ</w:t>
      </w:r>
      <w:r w:rsidRPr="00161F93" w:rsidR="00BF4BF1">
        <w:rPr>
          <w:rFonts w:eastAsia="Times New Roman"/>
          <w:noProof/>
          <w:sz w:val="24"/>
          <w:rtl/>
          <w:lang w:eastAsia="he-IL"/>
        </w:rPr>
        <w:t>דיבידנד</w:t>
      </w:r>
      <w:r w:rsidRPr="00161F93">
        <w:rPr>
          <w:rFonts w:eastAsia="Times New Roman"/>
          <w:noProof/>
          <w:sz w:val="24"/>
          <w:rtl/>
          <w:lang w:eastAsia="he-IL"/>
        </w:rPr>
        <w:t xml:space="preserve">. </w:t>
      </w:r>
      <w:r w:rsidRPr="00161F93" w:rsidR="00786F55">
        <w:rPr>
          <w:rFonts w:eastAsia="Times New Roman" w:hint="cs"/>
          <w:noProof/>
          <w:sz w:val="24"/>
          <w:rtl/>
          <w:lang w:eastAsia="he-IL"/>
        </w:rPr>
        <w:t>הם העריכו</w:t>
      </w:r>
      <w:r w:rsidRPr="00161F93">
        <w:rPr>
          <w:rFonts w:eastAsia="Times New Roman"/>
          <w:noProof/>
          <w:sz w:val="24"/>
          <w:rtl/>
          <w:lang w:eastAsia="he-IL"/>
        </w:rPr>
        <w:t xml:space="preserve"> </w:t>
      </w:r>
      <w:r w:rsidRPr="00161F93" w:rsidR="00786F55">
        <w:rPr>
          <w:rFonts w:eastAsia="Times New Roman" w:hint="cs"/>
          <w:noProof/>
          <w:sz w:val="24"/>
          <w:rtl/>
          <w:lang w:eastAsia="he-IL"/>
        </w:rPr>
        <w:t>ש</w:t>
      </w:r>
      <w:r w:rsidRPr="00161F93">
        <w:rPr>
          <w:rFonts w:eastAsia="Times New Roman" w:hint="eastAsia"/>
          <w:noProof/>
          <w:sz w:val="24"/>
          <w:rtl/>
          <w:lang w:eastAsia="he-IL"/>
        </w:rPr>
        <w:t>בשנת</w:t>
      </w:r>
      <w:r w:rsidRPr="00161F93">
        <w:rPr>
          <w:rFonts w:eastAsia="Times New Roman"/>
          <w:noProof/>
          <w:sz w:val="24"/>
          <w:rtl/>
          <w:lang w:eastAsia="he-IL"/>
        </w:rPr>
        <w:t xml:space="preserve"> 2017 </w:t>
      </w:r>
      <w:r w:rsidRPr="00161F93">
        <w:rPr>
          <w:rFonts w:eastAsia="Times New Roman" w:hint="eastAsia"/>
          <w:noProof/>
          <w:sz w:val="24"/>
          <w:rtl/>
          <w:lang w:eastAsia="he-IL"/>
        </w:rPr>
        <w:t>יחולק</w:t>
      </w:r>
      <w:r w:rsidRPr="00161F93">
        <w:rPr>
          <w:rFonts w:eastAsia="Times New Roman"/>
          <w:noProof/>
          <w:sz w:val="24"/>
          <w:rtl/>
          <w:lang w:eastAsia="he-IL"/>
        </w:rPr>
        <w:t xml:space="preserve"> </w:t>
      </w:r>
      <w:r w:rsidRPr="00161F93" w:rsidR="00BF4BF1">
        <w:rPr>
          <w:rFonts w:eastAsia="Times New Roman" w:hint="eastAsia"/>
          <w:noProof/>
          <w:sz w:val="24"/>
          <w:rtl/>
          <w:lang w:eastAsia="he-IL"/>
        </w:rPr>
        <w:t>דיבידנד</w:t>
      </w:r>
      <w:r w:rsidRPr="00161F93">
        <w:rPr>
          <w:rFonts w:eastAsia="Times New Roman"/>
          <w:noProof/>
          <w:sz w:val="24"/>
          <w:rtl/>
          <w:lang w:eastAsia="he-IL"/>
        </w:rPr>
        <w:t xml:space="preserve"> </w:t>
      </w:r>
      <w:r w:rsidRPr="00161F93">
        <w:rPr>
          <w:rFonts w:eastAsia="Times New Roman" w:hint="eastAsia"/>
          <w:noProof/>
          <w:sz w:val="24"/>
          <w:rtl/>
          <w:lang w:eastAsia="he-IL"/>
        </w:rPr>
        <w:t>בסך</w:t>
      </w:r>
      <w:r w:rsidRPr="00161F93">
        <w:rPr>
          <w:rFonts w:eastAsia="Times New Roman"/>
          <w:noProof/>
          <w:sz w:val="24"/>
          <w:rtl/>
          <w:lang w:eastAsia="he-IL"/>
        </w:rPr>
        <w:t xml:space="preserve"> </w:t>
      </w:r>
      <w:r w:rsidRPr="00161F93">
        <w:rPr>
          <w:rFonts w:eastAsia="Times New Roman" w:hint="eastAsia"/>
          <w:noProof/>
          <w:sz w:val="24"/>
          <w:rtl/>
          <w:lang w:eastAsia="he-IL"/>
        </w:rPr>
        <w:t>כ</w:t>
      </w:r>
      <w:r w:rsidRPr="00161F93">
        <w:rPr>
          <w:rFonts w:eastAsia="Times New Roman"/>
          <w:noProof/>
          <w:sz w:val="24"/>
          <w:rtl/>
          <w:lang w:eastAsia="he-IL"/>
        </w:rPr>
        <w:t xml:space="preserve">-13.9 </w:t>
      </w:r>
      <w:r w:rsidRPr="00161F93">
        <w:rPr>
          <w:rFonts w:eastAsia="Times New Roman" w:hint="eastAsia"/>
          <w:noProof/>
          <w:sz w:val="24"/>
          <w:rtl/>
          <w:lang w:eastAsia="he-IL"/>
        </w:rPr>
        <w:t>מיליארד</w:t>
      </w:r>
      <w:r w:rsidRPr="00161F93">
        <w:rPr>
          <w:rFonts w:eastAsia="Times New Roman"/>
          <w:noProof/>
          <w:sz w:val="24"/>
          <w:rtl/>
          <w:lang w:eastAsia="he-IL"/>
        </w:rPr>
        <w:t xml:space="preserve"> </w:t>
      </w:r>
      <w:r w:rsidRPr="00161F93">
        <w:rPr>
          <w:rFonts w:eastAsia="Times New Roman" w:hint="eastAsia"/>
          <w:noProof/>
          <w:sz w:val="24"/>
          <w:rtl/>
          <w:lang w:eastAsia="he-IL"/>
        </w:rPr>
        <w:t>ש</w:t>
      </w:r>
      <w:r w:rsidRPr="00161F93">
        <w:rPr>
          <w:rFonts w:eastAsia="Times New Roman"/>
          <w:noProof/>
          <w:sz w:val="24"/>
          <w:rtl/>
          <w:lang w:eastAsia="he-IL"/>
        </w:rPr>
        <w:t>"</w:t>
      </w:r>
      <w:r w:rsidRPr="00161F93">
        <w:rPr>
          <w:rFonts w:eastAsia="Times New Roman" w:hint="eastAsia"/>
          <w:noProof/>
          <w:sz w:val="24"/>
          <w:rtl/>
          <w:lang w:eastAsia="he-IL"/>
        </w:rPr>
        <w:t>ח</w:t>
      </w:r>
      <w:r w:rsidRPr="00161F93" w:rsidR="00082B69">
        <w:rPr>
          <w:rFonts w:eastAsia="Times New Roman" w:hint="cs"/>
          <w:noProof/>
          <w:sz w:val="24"/>
          <w:rtl/>
          <w:lang w:eastAsia="he-IL"/>
        </w:rPr>
        <w:t xml:space="preserve">: </w:t>
      </w:r>
      <w:r w:rsidRPr="00161F93">
        <w:rPr>
          <w:rFonts w:eastAsia="Times New Roman" w:hint="eastAsia"/>
          <w:noProof/>
          <w:sz w:val="24"/>
          <w:rtl/>
          <w:lang w:eastAsia="he-IL"/>
        </w:rPr>
        <w:t>כ</w:t>
      </w:r>
      <w:r w:rsidRPr="00161F93">
        <w:rPr>
          <w:rFonts w:eastAsia="Times New Roman"/>
          <w:noProof/>
          <w:sz w:val="24"/>
          <w:rtl/>
          <w:lang w:eastAsia="he-IL"/>
        </w:rPr>
        <w:t xml:space="preserve">-5 </w:t>
      </w:r>
      <w:r w:rsidRPr="00161F93">
        <w:rPr>
          <w:rFonts w:eastAsia="Times New Roman" w:hint="eastAsia"/>
          <w:noProof/>
          <w:sz w:val="24"/>
          <w:rtl/>
          <w:lang w:eastAsia="he-IL"/>
        </w:rPr>
        <w:t>מיליארד</w:t>
      </w:r>
      <w:r w:rsidRPr="00161F93">
        <w:rPr>
          <w:rFonts w:eastAsia="Times New Roman"/>
          <w:noProof/>
          <w:sz w:val="24"/>
          <w:rtl/>
          <w:lang w:eastAsia="he-IL"/>
        </w:rPr>
        <w:t xml:space="preserve"> </w:t>
      </w:r>
      <w:r w:rsidRPr="00161F93">
        <w:rPr>
          <w:rFonts w:eastAsia="Times New Roman" w:hint="eastAsia"/>
          <w:noProof/>
          <w:sz w:val="24"/>
          <w:rtl/>
          <w:lang w:eastAsia="he-IL"/>
        </w:rPr>
        <w:t>ש</w:t>
      </w:r>
      <w:r w:rsidRPr="00161F93">
        <w:rPr>
          <w:rFonts w:eastAsia="Times New Roman"/>
          <w:noProof/>
          <w:sz w:val="24"/>
          <w:rtl/>
          <w:lang w:eastAsia="he-IL"/>
        </w:rPr>
        <w:t>"</w:t>
      </w:r>
      <w:r w:rsidRPr="00161F93">
        <w:rPr>
          <w:rFonts w:eastAsia="Times New Roman" w:hint="eastAsia"/>
          <w:noProof/>
          <w:sz w:val="24"/>
          <w:rtl/>
          <w:lang w:eastAsia="he-IL"/>
        </w:rPr>
        <w:t>ח</w:t>
      </w:r>
      <w:r w:rsidRPr="00161F93">
        <w:rPr>
          <w:rFonts w:eastAsia="Times New Roman"/>
          <w:noProof/>
          <w:sz w:val="24"/>
          <w:rtl/>
          <w:lang w:eastAsia="he-IL"/>
        </w:rPr>
        <w:t xml:space="preserve"> מסכום זה </w:t>
      </w:r>
      <w:r w:rsidRPr="00161F93" w:rsidR="00BD3A5E">
        <w:rPr>
          <w:rFonts w:eastAsia="Times New Roman" w:hint="cs"/>
          <w:noProof/>
          <w:sz w:val="24"/>
          <w:rtl/>
          <w:lang w:eastAsia="he-IL"/>
        </w:rPr>
        <w:t xml:space="preserve">היה </w:t>
      </w:r>
      <w:r w:rsidRPr="00161F93" w:rsidR="00F52B61">
        <w:rPr>
          <w:rFonts w:eastAsia="Times New Roman" w:hint="cs"/>
          <w:noProof/>
          <w:sz w:val="24"/>
          <w:rtl/>
          <w:lang w:eastAsia="he-IL"/>
        </w:rPr>
        <w:t>אמור להתקבל</w:t>
      </w:r>
      <w:r w:rsidRPr="00161F93">
        <w:rPr>
          <w:rFonts w:eastAsia="Times New Roman"/>
          <w:noProof/>
          <w:sz w:val="24"/>
          <w:rtl/>
          <w:lang w:eastAsia="he-IL"/>
        </w:rPr>
        <w:t xml:space="preserve"> מהקדמת </w:t>
      </w:r>
      <w:r w:rsidRPr="00161F93" w:rsidR="00BF4BF1">
        <w:rPr>
          <w:rFonts w:eastAsia="Times New Roman" w:hint="eastAsia"/>
          <w:noProof/>
          <w:sz w:val="24"/>
          <w:rtl/>
          <w:lang w:eastAsia="he-IL"/>
        </w:rPr>
        <w:t>דיבידנד</w:t>
      </w:r>
      <w:r w:rsidRPr="00161F93">
        <w:rPr>
          <w:rFonts w:eastAsia="Times New Roman"/>
          <w:noProof/>
          <w:sz w:val="24"/>
          <w:rtl/>
          <w:lang w:eastAsia="he-IL"/>
        </w:rPr>
        <w:t xml:space="preserve"> </w:t>
      </w:r>
      <w:r w:rsidRPr="00161F93">
        <w:rPr>
          <w:rFonts w:eastAsia="Times New Roman" w:hint="eastAsia"/>
          <w:noProof/>
          <w:sz w:val="24"/>
          <w:rtl/>
          <w:lang w:eastAsia="he-IL"/>
        </w:rPr>
        <w:t>מהשנים</w:t>
      </w:r>
      <w:r w:rsidRPr="00161F93">
        <w:rPr>
          <w:rFonts w:eastAsia="Times New Roman"/>
          <w:noProof/>
          <w:sz w:val="24"/>
          <w:rtl/>
          <w:lang w:eastAsia="he-IL"/>
        </w:rPr>
        <w:t xml:space="preserve"> 2018</w:t>
      </w:r>
      <w:r w:rsidRPr="00161F93" w:rsidR="00082B69">
        <w:rPr>
          <w:rFonts w:eastAsia="Times New Roman" w:hint="cs"/>
          <w:noProof/>
          <w:sz w:val="24"/>
          <w:rtl/>
          <w:lang w:eastAsia="he-IL"/>
        </w:rPr>
        <w:t xml:space="preserve"> </w:t>
      </w:r>
      <w:r w:rsidRPr="00161F93" w:rsidR="00F52B61">
        <w:rPr>
          <w:rFonts w:eastAsia="Times New Roman"/>
          <w:noProof/>
          <w:sz w:val="24"/>
          <w:rtl/>
          <w:lang w:eastAsia="he-IL"/>
        </w:rPr>
        <w:t>ו-</w:t>
      </w:r>
      <w:r w:rsidRPr="00161F93">
        <w:rPr>
          <w:rFonts w:eastAsia="Times New Roman"/>
          <w:noProof/>
          <w:sz w:val="24"/>
          <w:rtl/>
          <w:lang w:eastAsia="he-IL"/>
        </w:rPr>
        <w:t>2019</w:t>
      </w:r>
      <w:r w:rsidRPr="00161F93" w:rsidR="00082B69">
        <w:rPr>
          <w:rFonts w:eastAsia="Times New Roman" w:hint="cs"/>
          <w:noProof/>
          <w:sz w:val="24"/>
          <w:rtl/>
          <w:lang w:eastAsia="he-IL"/>
        </w:rPr>
        <w:t xml:space="preserve">, </w:t>
      </w:r>
      <w:r w:rsidRPr="00161F93">
        <w:rPr>
          <w:rFonts w:eastAsia="Times New Roman" w:hint="eastAsia"/>
          <w:noProof/>
          <w:sz w:val="24"/>
          <w:rtl/>
          <w:lang w:eastAsia="he-IL"/>
        </w:rPr>
        <w:t>והשאר</w:t>
      </w:r>
      <w:r w:rsidRPr="00161F93">
        <w:rPr>
          <w:rFonts w:eastAsia="Times New Roman"/>
          <w:noProof/>
          <w:sz w:val="24"/>
          <w:rtl/>
          <w:lang w:eastAsia="he-IL"/>
        </w:rPr>
        <w:t xml:space="preserve"> (כ-9 </w:t>
      </w:r>
      <w:r w:rsidRPr="00161F93">
        <w:rPr>
          <w:rFonts w:eastAsia="Times New Roman" w:hint="eastAsia"/>
          <w:noProof/>
          <w:sz w:val="24"/>
          <w:rtl/>
          <w:lang w:eastAsia="he-IL"/>
        </w:rPr>
        <w:t>מיליארד</w:t>
      </w:r>
      <w:r w:rsidRPr="00161F93">
        <w:rPr>
          <w:rFonts w:eastAsia="Times New Roman"/>
          <w:noProof/>
          <w:sz w:val="24"/>
          <w:rtl/>
          <w:lang w:eastAsia="he-IL"/>
        </w:rPr>
        <w:t xml:space="preserve"> </w:t>
      </w:r>
      <w:r w:rsidRPr="00161F93">
        <w:rPr>
          <w:rFonts w:eastAsia="Times New Roman" w:hint="eastAsia"/>
          <w:noProof/>
          <w:sz w:val="24"/>
          <w:rtl/>
          <w:lang w:eastAsia="he-IL"/>
        </w:rPr>
        <w:t>ש</w:t>
      </w:r>
      <w:r w:rsidRPr="00161F93">
        <w:rPr>
          <w:rFonts w:eastAsia="Times New Roman"/>
          <w:noProof/>
          <w:sz w:val="24"/>
          <w:rtl/>
          <w:lang w:eastAsia="he-IL"/>
        </w:rPr>
        <w:t>"</w:t>
      </w:r>
      <w:r w:rsidRPr="00161F93">
        <w:rPr>
          <w:rFonts w:eastAsia="Times New Roman" w:hint="eastAsia"/>
          <w:noProof/>
          <w:sz w:val="24"/>
          <w:rtl/>
          <w:lang w:eastAsia="he-IL"/>
        </w:rPr>
        <w:t>ח</w:t>
      </w:r>
      <w:r w:rsidRPr="00161F93">
        <w:rPr>
          <w:rFonts w:eastAsia="Times New Roman"/>
          <w:noProof/>
          <w:sz w:val="24"/>
          <w:rtl/>
          <w:lang w:eastAsia="he-IL"/>
        </w:rPr>
        <w:t xml:space="preserve">) </w:t>
      </w:r>
      <w:r w:rsidRPr="00161F93" w:rsidR="00BD3A5E">
        <w:rPr>
          <w:rFonts w:eastAsia="Times New Roman" w:hint="cs"/>
          <w:noProof/>
          <w:sz w:val="24"/>
          <w:rtl/>
          <w:lang w:eastAsia="he-IL"/>
        </w:rPr>
        <w:t xml:space="preserve">היה </w:t>
      </w:r>
      <w:r w:rsidRPr="00161F93" w:rsidR="00F52B61">
        <w:rPr>
          <w:rFonts w:eastAsia="Times New Roman" w:hint="cs"/>
          <w:noProof/>
          <w:sz w:val="24"/>
          <w:rtl/>
          <w:lang w:eastAsia="he-IL"/>
        </w:rPr>
        <w:t xml:space="preserve">אמור להתקבל </w:t>
      </w:r>
      <w:r w:rsidRPr="00161F93">
        <w:rPr>
          <w:rFonts w:eastAsia="Times New Roman" w:hint="eastAsia"/>
          <w:noProof/>
          <w:sz w:val="24"/>
          <w:rtl/>
          <w:lang w:eastAsia="he-IL"/>
        </w:rPr>
        <w:t>ממהלך</w:t>
      </w:r>
      <w:r w:rsidRPr="00161F93">
        <w:rPr>
          <w:rFonts w:eastAsia="Times New Roman"/>
          <w:noProof/>
          <w:sz w:val="24"/>
          <w:rtl/>
          <w:lang w:eastAsia="he-IL"/>
        </w:rPr>
        <w:t xml:space="preserve"> </w:t>
      </w:r>
      <w:r w:rsidRPr="00161F93">
        <w:rPr>
          <w:rFonts w:eastAsia="Times New Roman" w:hint="eastAsia"/>
          <w:noProof/>
          <w:sz w:val="24"/>
          <w:rtl/>
          <w:lang w:eastAsia="he-IL"/>
        </w:rPr>
        <w:t>העסקים</w:t>
      </w:r>
      <w:r w:rsidRPr="00161F93">
        <w:rPr>
          <w:rFonts w:eastAsia="Times New Roman"/>
          <w:noProof/>
          <w:sz w:val="24"/>
          <w:rtl/>
          <w:lang w:eastAsia="he-IL"/>
        </w:rPr>
        <w:t xml:space="preserve"> </w:t>
      </w:r>
      <w:r w:rsidRPr="00161F93">
        <w:rPr>
          <w:rFonts w:eastAsia="Times New Roman" w:hint="eastAsia"/>
          <w:noProof/>
          <w:sz w:val="24"/>
          <w:rtl/>
          <w:lang w:eastAsia="he-IL"/>
        </w:rPr>
        <w:t>הרגיל</w:t>
      </w:r>
      <w:r w:rsidRPr="00161F93">
        <w:rPr>
          <w:rFonts w:eastAsia="Times New Roman"/>
          <w:noProof/>
          <w:sz w:val="24"/>
          <w:rtl/>
          <w:lang w:eastAsia="he-IL"/>
        </w:rPr>
        <w:t xml:space="preserve"> </w:t>
      </w:r>
      <w:r w:rsidRPr="00161F93">
        <w:rPr>
          <w:rFonts w:eastAsia="Times New Roman" w:hint="eastAsia"/>
          <w:noProof/>
          <w:sz w:val="24"/>
          <w:rtl/>
          <w:lang w:eastAsia="he-IL"/>
        </w:rPr>
        <w:t>של</w:t>
      </w:r>
      <w:r w:rsidRPr="00161F93">
        <w:rPr>
          <w:rFonts w:eastAsia="Times New Roman"/>
          <w:noProof/>
          <w:sz w:val="24"/>
          <w:rtl/>
          <w:lang w:eastAsia="he-IL"/>
        </w:rPr>
        <w:t xml:space="preserve"> </w:t>
      </w:r>
      <w:r w:rsidRPr="00161F93">
        <w:rPr>
          <w:rFonts w:eastAsia="Times New Roman" w:hint="eastAsia"/>
          <w:noProof/>
          <w:sz w:val="24"/>
          <w:rtl/>
          <w:lang w:eastAsia="he-IL"/>
        </w:rPr>
        <w:t>חלוקת</w:t>
      </w:r>
      <w:r w:rsidRPr="00161F93">
        <w:rPr>
          <w:rFonts w:eastAsia="Times New Roman"/>
          <w:noProof/>
          <w:sz w:val="24"/>
          <w:rtl/>
          <w:lang w:eastAsia="he-IL"/>
        </w:rPr>
        <w:t xml:space="preserve"> </w:t>
      </w:r>
      <w:r w:rsidRPr="00161F93" w:rsidR="00BF4BF1">
        <w:rPr>
          <w:rFonts w:eastAsia="Times New Roman" w:hint="eastAsia"/>
          <w:noProof/>
          <w:sz w:val="24"/>
          <w:rtl/>
          <w:lang w:eastAsia="he-IL"/>
        </w:rPr>
        <w:t>דיבידנד</w:t>
      </w:r>
      <w:r w:rsidRPr="00161F93">
        <w:rPr>
          <w:rFonts w:eastAsia="Times New Roman" w:hint="eastAsia"/>
          <w:noProof/>
          <w:sz w:val="24"/>
          <w:rtl/>
          <w:lang w:eastAsia="he-IL"/>
        </w:rPr>
        <w:t>ים</w:t>
      </w:r>
      <w:r w:rsidRPr="00161F93">
        <w:rPr>
          <w:rFonts w:eastAsia="Times New Roman"/>
          <w:noProof/>
          <w:sz w:val="24"/>
          <w:rtl/>
          <w:lang w:eastAsia="he-IL"/>
        </w:rPr>
        <w:t xml:space="preserve"> </w:t>
      </w:r>
      <w:r w:rsidRPr="00161F93">
        <w:rPr>
          <w:rFonts w:eastAsia="Times New Roman" w:hint="eastAsia"/>
          <w:noProof/>
          <w:sz w:val="24"/>
          <w:rtl/>
          <w:lang w:eastAsia="he-IL"/>
        </w:rPr>
        <w:t>בהתאם</w:t>
      </w:r>
      <w:r w:rsidRPr="00161F93">
        <w:rPr>
          <w:rFonts w:eastAsia="Times New Roman"/>
          <w:noProof/>
          <w:sz w:val="24"/>
          <w:rtl/>
          <w:lang w:eastAsia="he-IL"/>
        </w:rPr>
        <w:t xml:space="preserve"> </w:t>
      </w:r>
      <w:r w:rsidRPr="00161F93">
        <w:rPr>
          <w:rFonts w:eastAsia="Times New Roman" w:hint="eastAsia"/>
          <w:noProof/>
          <w:sz w:val="24"/>
          <w:rtl/>
          <w:lang w:eastAsia="he-IL"/>
        </w:rPr>
        <w:t>לממוצע</w:t>
      </w:r>
      <w:r w:rsidRPr="00161F93">
        <w:rPr>
          <w:rFonts w:eastAsia="Times New Roman"/>
          <w:noProof/>
          <w:sz w:val="24"/>
          <w:rtl/>
          <w:lang w:eastAsia="he-IL"/>
        </w:rPr>
        <w:t xml:space="preserve"> </w:t>
      </w:r>
      <w:r w:rsidRPr="00161F93">
        <w:rPr>
          <w:rFonts w:eastAsia="Times New Roman" w:hint="eastAsia"/>
          <w:noProof/>
          <w:sz w:val="24"/>
          <w:rtl/>
          <w:lang w:eastAsia="he-IL"/>
        </w:rPr>
        <w:t>השנים</w:t>
      </w:r>
      <w:r w:rsidRPr="00161F93">
        <w:rPr>
          <w:rFonts w:eastAsia="Times New Roman"/>
          <w:noProof/>
          <w:sz w:val="24"/>
          <w:rtl/>
          <w:lang w:eastAsia="he-IL"/>
        </w:rPr>
        <w:t xml:space="preserve"> </w:t>
      </w:r>
      <w:r w:rsidRPr="00161F93">
        <w:rPr>
          <w:rFonts w:eastAsia="Times New Roman" w:hint="eastAsia"/>
          <w:noProof/>
          <w:sz w:val="24"/>
          <w:rtl/>
          <w:lang w:eastAsia="he-IL"/>
        </w:rPr>
        <w:t>הקודמות</w:t>
      </w:r>
      <w:r w:rsidRPr="00161F93">
        <w:rPr>
          <w:rFonts w:eastAsia="Times New Roman"/>
          <w:noProof/>
          <w:sz w:val="24"/>
          <w:rtl/>
          <w:lang w:eastAsia="he-IL"/>
        </w:rPr>
        <w:t>.</w:t>
      </w:r>
    </w:p>
    <w:p w:rsidR="009158B4" w:rsidP="00A27943" w14:paraId="2527A707" w14:textId="77777777">
      <w:pPr>
        <w:pStyle w:val="a"/>
        <w:spacing w:line="269" w:lineRule="auto"/>
        <w:rPr>
          <w:noProof/>
          <w:lang w:eastAsia="he-IL"/>
        </w:rPr>
      </w:pPr>
    </w:p>
    <w:p w:rsidR="00F4263E" w:rsidRPr="00161F93" w:rsidP="00A27943" w14:paraId="7D3F8D42" w14:textId="77777777">
      <w:pPr>
        <w:spacing w:line="269" w:lineRule="auto"/>
        <w:contextualSpacing/>
        <w:rPr>
          <w:rFonts w:eastAsia="Times New Roman"/>
          <w:b/>
          <w:bCs/>
          <w:noProof/>
          <w:sz w:val="24"/>
          <w:rtl/>
          <w:lang w:eastAsia="he-IL"/>
        </w:rPr>
      </w:pPr>
      <w:r w:rsidRPr="00161F93">
        <w:rPr>
          <w:rFonts w:eastAsia="Times New Roman" w:hint="cs"/>
          <w:b/>
          <w:bCs/>
          <w:noProof/>
          <w:sz w:val="24"/>
          <w:rtl/>
          <w:lang w:eastAsia="he-IL"/>
        </w:rPr>
        <w:t xml:space="preserve">הועלה כי </w:t>
      </w:r>
      <w:r w:rsidRPr="00161F93">
        <w:rPr>
          <w:rFonts w:eastAsia="Times New Roman" w:hint="eastAsia"/>
          <w:b/>
          <w:bCs/>
          <w:noProof/>
          <w:sz w:val="24"/>
          <w:rtl/>
          <w:lang w:eastAsia="he-IL"/>
        </w:rPr>
        <w:t>בשל</w:t>
      </w:r>
      <w:r w:rsidRPr="00161F93">
        <w:rPr>
          <w:rFonts w:eastAsia="Times New Roman"/>
          <w:b/>
          <w:bCs/>
          <w:noProof/>
          <w:sz w:val="24"/>
          <w:rtl/>
          <w:lang w:eastAsia="he-IL"/>
        </w:rPr>
        <w:t xml:space="preserve"> </w:t>
      </w:r>
      <w:r w:rsidRPr="00161F93">
        <w:rPr>
          <w:rFonts w:eastAsia="Times New Roman" w:hint="eastAsia"/>
          <w:b/>
          <w:bCs/>
          <w:noProof/>
          <w:sz w:val="24"/>
          <w:rtl/>
          <w:lang w:eastAsia="he-IL"/>
        </w:rPr>
        <w:t>הערכת</w:t>
      </w:r>
      <w:r w:rsidRPr="00161F93">
        <w:rPr>
          <w:rFonts w:eastAsia="Times New Roman"/>
          <w:b/>
          <w:bCs/>
          <w:noProof/>
          <w:sz w:val="24"/>
          <w:rtl/>
          <w:lang w:eastAsia="he-IL"/>
        </w:rPr>
        <w:t xml:space="preserve"> </w:t>
      </w:r>
      <w:r w:rsidRPr="00161F93">
        <w:rPr>
          <w:rFonts w:eastAsia="Times New Roman" w:hint="eastAsia"/>
          <w:b/>
          <w:bCs/>
          <w:noProof/>
          <w:sz w:val="24"/>
          <w:rtl/>
          <w:lang w:eastAsia="he-IL"/>
        </w:rPr>
        <w:t>חסר</w:t>
      </w:r>
      <w:r w:rsidRPr="00161F93">
        <w:rPr>
          <w:rFonts w:eastAsia="Times New Roman"/>
          <w:b/>
          <w:bCs/>
          <w:noProof/>
          <w:sz w:val="24"/>
          <w:rtl/>
          <w:lang w:eastAsia="he-IL"/>
        </w:rPr>
        <w:t xml:space="preserve"> </w:t>
      </w:r>
      <w:r w:rsidRPr="00161F93">
        <w:rPr>
          <w:rFonts w:eastAsia="Times New Roman" w:hint="eastAsia"/>
          <w:b/>
          <w:bCs/>
          <w:noProof/>
          <w:sz w:val="24"/>
          <w:rtl/>
          <w:lang w:eastAsia="he-IL"/>
        </w:rPr>
        <w:t>זו</w:t>
      </w:r>
      <w:r w:rsidRPr="00161F93">
        <w:rPr>
          <w:rFonts w:eastAsia="Times New Roman"/>
          <w:b/>
          <w:bCs/>
          <w:noProof/>
          <w:sz w:val="24"/>
          <w:rtl/>
          <w:lang w:eastAsia="he-IL"/>
        </w:rPr>
        <w:t xml:space="preserve">, </w:t>
      </w:r>
      <w:r w:rsidRPr="00161F93">
        <w:rPr>
          <w:rFonts w:eastAsia="Times New Roman" w:hint="eastAsia"/>
          <w:b/>
          <w:bCs/>
          <w:noProof/>
          <w:sz w:val="24"/>
          <w:rtl/>
          <w:lang w:eastAsia="he-IL"/>
        </w:rPr>
        <w:t>הוערך</w:t>
      </w:r>
      <w:r w:rsidRPr="00161F93">
        <w:rPr>
          <w:rFonts w:eastAsia="Times New Roman"/>
          <w:b/>
          <w:bCs/>
          <w:noProof/>
          <w:sz w:val="24"/>
          <w:rtl/>
          <w:lang w:eastAsia="he-IL"/>
        </w:rPr>
        <w:t xml:space="preserve"> </w:t>
      </w:r>
      <w:r w:rsidRPr="00161F93">
        <w:rPr>
          <w:rFonts w:eastAsia="Times New Roman" w:hint="cs"/>
          <w:b/>
          <w:bCs/>
          <w:noProof/>
          <w:sz w:val="24"/>
          <w:rtl/>
          <w:lang w:eastAsia="he-IL"/>
        </w:rPr>
        <w:t xml:space="preserve">במשרד האוצר </w:t>
      </w:r>
      <w:r w:rsidRPr="00161F93">
        <w:rPr>
          <w:rFonts w:eastAsia="Times New Roman" w:hint="eastAsia"/>
          <w:b/>
          <w:bCs/>
          <w:noProof/>
          <w:sz w:val="24"/>
          <w:rtl/>
          <w:lang w:eastAsia="he-IL"/>
        </w:rPr>
        <w:t>כי</w:t>
      </w:r>
      <w:r w:rsidRPr="00161F93">
        <w:rPr>
          <w:rFonts w:eastAsia="Times New Roman"/>
          <w:b/>
          <w:bCs/>
          <w:noProof/>
          <w:sz w:val="24"/>
          <w:rtl/>
          <w:lang w:eastAsia="he-IL"/>
        </w:rPr>
        <w:t xml:space="preserve"> </w:t>
      </w:r>
      <w:r w:rsidRPr="00161F93">
        <w:rPr>
          <w:rFonts w:eastAsia="Times New Roman" w:hint="eastAsia"/>
          <w:b/>
          <w:bCs/>
          <w:noProof/>
          <w:sz w:val="24"/>
          <w:rtl/>
          <w:lang w:eastAsia="he-IL"/>
        </w:rPr>
        <w:t>הגידול</w:t>
      </w:r>
      <w:r w:rsidRPr="00161F93">
        <w:rPr>
          <w:rFonts w:eastAsia="Times New Roman"/>
          <w:b/>
          <w:bCs/>
          <w:noProof/>
          <w:sz w:val="24"/>
          <w:rtl/>
          <w:lang w:eastAsia="he-IL"/>
        </w:rPr>
        <w:t xml:space="preserve"> </w:t>
      </w:r>
      <w:r w:rsidRPr="00161F93">
        <w:rPr>
          <w:rFonts w:eastAsia="Times New Roman" w:hint="eastAsia"/>
          <w:b/>
          <w:bCs/>
          <w:noProof/>
          <w:sz w:val="24"/>
          <w:rtl/>
          <w:lang w:eastAsia="he-IL"/>
        </w:rPr>
        <w:t>בהכנסות</w:t>
      </w:r>
      <w:r w:rsidRPr="00161F93">
        <w:rPr>
          <w:rFonts w:eastAsia="Times New Roman"/>
          <w:b/>
          <w:bCs/>
          <w:noProof/>
          <w:sz w:val="24"/>
          <w:rtl/>
          <w:lang w:eastAsia="he-IL"/>
        </w:rPr>
        <w:t xml:space="preserve"> </w:t>
      </w:r>
      <w:r w:rsidRPr="00161F93">
        <w:rPr>
          <w:rFonts w:eastAsia="Times New Roman" w:hint="eastAsia"/>
          <w:b/>
          <w:bCs/>
          <w:noProof/>
          <w:sz w:val="24"/>
          <w:rtl/>
          <w:lang w:eastAsia="he-IL"/>
        </w:rPr>
        <w:t>בגין</w:t>
      </w:r>
      <w:r w:rsidRPr="00161F93">
        <w:rPr>
          <w:rFonts w:eastAsia="Times New Roman"/>
          <w:b/>
          <w:bCs/>
          <w:noProof/>
          <w:sz w:val="24"/>
          <w:rtl/>
          <w:lang w:eastAsia="he-IL"/>
        </w:rPr>
        <w:t xml:space="preserve"> </w:t>
      </w:r>
      <w:r w:rsidRPr="00161F93">
        <w:rPr>
          <w:rFonts w:eastAsia="Times New Roman" w:hint="eastAsia"/>
          <w:b/>
          <w:bCs/>
          <w:noProof/>
          <w:sz w:val="24"/>
          <w:rtl/>
          <w:lang w:eastAsia="he-IL"/>
        </w:rPr>
        <w:t>המס</w:t>
      </w:r>
      <w:r w:rsidRPr="00161F93">
        <w:rPr>
          <w:rFonts w:eastAsia="Times New Roman"/>
          <w:b/>
          <w:bCs/>
          <w:noProof/>
          <w:sz w:val="24"/>
          <w:rtl/>
          <w:lang w:eastAsia="he-IL"/>
        </w:rPr>
        <w:t xml:space="preserve"> </w:t>
      </w:r>
      <w:r w:rsidRPr="00161F93">
        <w:rPr>
          <w:rFonts w:eastAsia="Times New Roman" w:hint="eastAsia"/>
          <w:b/>
          <w:bCs/>
          <w:noProof/>
          <w:sz w:val="24"/>
          <w:rtl/>
          <w:lang w:eastAsia="he-IL"/>
        </w:rPr>
        <w:t>על</w:t>
      </w:r>
      <w:r w:rsidRPr="00161F93">
        <w:rPr>
          <w:rFonts w:eastAsia="Times New Roman"/>
          <w:b/>
          <w:bCs/>
          <w:noProof/>
          <w:sz w:val="24"/>
          <w:rtl/>
          <w:lang w:eastAsia="he-IL"/>
        </w:rPr>
        <w:t xml:space="preserve"> </w:t>
      </w:r>
      <w:r w:rsidRPr="00161F93">
        <w:rPr>
          <w:rFonts w:eastAsia="Times New Roman" w:hint="eastAsia"/>
          <w:b/>
          <w:bCs/>
          <w:noProof/>
          <w:sz w:val="24"/>
          <w:rtl/>
          <w:lang w:eastAsia="he-IL"/>
        </w:rPr>
        <w:t>הדיבידנד</w:t>
      </w:r>
      <w:r w:rsidRPr="00161F93">
        <w:rPr>
          <w:rFonts w:eastAsia="Times New Roman"/>
          <w:b/>
          <w:bCs/>
          <w:noProof/>
          <w:sz w:val="24"/>
          <w:rtl/>
          <w:lang w:eastAsia="he-IL"/>
        </w:rPr>
        <w:t xml:space="preserve"> </w:t>
      </w:r>
      <w:r w:rsidRPr="00161F93">
        <w:rPr>
          <w:rFonts w:eastAsia="Times New Roman" w:hint="eastAsia"/>
          <w:b/>
          <w:bCs/>
          <w:noProof/>
          <w:sz w:val="24"/>
          <w:rtl/>
          <w:lang w:eastAsia="he-IL"/>
        </w:rPr>
        <w:t>יעמוד</w:t>
      </w:r>
      <w:r w:rsidRPr="00161F93">
        <w:rPr>
          <w:rFonts w:eastAsia="Times New Roman"/>
          <w:b/>
          <w:bCs/>
          <w:noProof/>
          <w:sz w:val="24"/>
          <w:rtl/>
          <w:lang w:eastAsia="he-IL"/>
        </w:rPr>
        <w:t xml:space="preserve"> </w:t>
      </w:r>
      <w:r w:rsidRPr="00161F93">
        <w:rPr>
          <w:rFonts w:eastAsia="Times New Roman" w:hint="eastAsia"/>
          <w:b/>
          <w:bCs/>
          <w:noProof/>
          <w:sz w:val="24"/>
          <w:rtl/>
          <w:lang w:eastAsia="he-IL"/>
        </w:rPr>
        <w:t>בשנת</w:t>
      </w:r>
      <w:r w:rsidRPr="00161F93">
        <w:rPr>
          <w:rFonts w:eastAsia="Times New Roman"/>
          <w:b/>
          <w:bCs/>
          <w:noProof/>
          <w:sz w:val="24"/>
          <w:rtl/>
          <w:lang w:eastAsia="he-IL"/>
        </w:rPr>
        <w:t xml:space="preserve"> 2017 </w:t>
      </w:r>
      <w:r w:rsidRPr="00161F93">
        <w:rPr>
          <w:rFonts w:eastAsia="Times New Roman" w:hint="eastAsia"/>
          <w:b/>
          <w:bCs/>
          <w:noProof/>
          <w:sz w:val="24"/>
          <w:rtl/>
          <w:lang w:eastAsia="he-IL"/>
        </w:rPr>
        <w:t>על</w:t>
      </w:r>
      <w:r w:rsidRPr="00161F93">
        <w:rPr>
          <w:rFonts w:eastAsia="Times New Roman"/>
          <w:b/>
          <w:bCs/>
          <w:noProof/>
          <w:sz w:val="24"/>
          <w:rtl/>
          <w:lang w:eastAsia="he-IL"/>
        </w:rPr>
        <w:t xml:space="preserve"> </w:t>
      </w:r>
      <w:r w:rsidRPr="00161F93">
        <w:rPr>
          <w:rFonts w:eastAsia="Times New Roman" w:hint="eastAsia"/>
          <w:b/>
          <w:bCs/>
          <w:noProof/>
          <w:sz w:val="24"/>
          <w:rtl/>
          <w:lang w:eastAsia="he-IL"/>
        </w:rPr>
        <w:t>כ</w:t>
      </w:r>
      <w:r w:rsidRPr="00161F93">
        <w:rPr>
          <w:rFonts w:eastAsia="Times New Roman"/>
          <w:b/>
          <w:bCs/>
          <w:noProof/>
          <w:sz w:val="24"/>
          <w:rtl/>
          <w:lang w:eastAsia="he-IL"/>
        </w:rPr>
        <w:t xml:space="preserve">-700 </w:t>
      </w:r>
      <w:r w:rsidRPr="00161F93">
        <w:rPr>
          <w:rFonts w:eastAsia="Times New Roman" w:hint="eastAsia"/>
          <w:b/>
          <w:bCs/>
          <w:noProof/>
          <w:sz w:val="24"/>
          <w:rtl/>
          <w:lang w:eastAsia="he-IL"/>
        </w:rPr>
        <w:t>מיליון</w:t>
      </w:r>
      <w:r w:rsidRPr="00161F93">
        <w:rPr>
          <w:rFonts w:eastAsia="Times New Roman"/>
          <w:b/>
          <w:bCs/>
          <w:noProof/>
          <w:sz w:val="24"/>
          <w:rtl/>
          <w:lang w:eastAsia="he-IL"/>
        </w:rPr>
        <w:t xml:space="preserve"> </w:t>
      </w:r>
      <w:r w:rsidRPr="00161F93">
        <w:rPr>
          <w:rFonts w:eastAsia="Times New Roman" w:hint="eastAsia"/>
          <w:b/>
          <w:bCs/>
          <w:noProof/>
          <w:sz w:val="24"/>
          <w:rtl/>
          <w:lang w:eastAsia="he-IL"/>
        </w:rPr>
        <w:t>ש</w:t>
      </w:r>
      <w:r w:rsidRPr="00161F93">
        <w:rPr>
          <w:rFonts w:eastAsia="Times New Roman"/>
          <w:b/>
          <w:bCs/>
          <w:noProof/>
          <w:sz w:val="24"/>
          <w:rtl/>
          <w:lang w:eastAsia="he-IL"/>
        </w:rPr>
        <w:t>"</w:t>
      </w:r>
      <w:r w:rsidRPr="00161F93">
        <w:rPr>
          <w:rFonts w:eastAsia="Times New Roman" w:hint="eastAsia"/>
          <w:b/>
          <w:bCs/>
          <w:noProof/>
          <w:sz w:val="24"/>
          <w:rtl/>
          <w:lang w:eastAsia="he-IL"/>
        </w:rPr>
        <w:t>ח</w:t>
      </w:r>
      <w:r w:rsidRPr="00161F93">
        <w:rPr>
          <w:rFonts w:eastAsia="Times New Roman"/>
          <w:b/>
          <w:bCs/>
          <w:noProof/>
          <w:sz w:val="24"/>
          <w:rtl/>
          <w:lang w:eastAsia="he-IL"/>
        </w:rPr>
        <w:t xml:space="preserve"> </w:t>
      </w:r>
      <w:r w:rsidRPr="00161F93">
        <w:rPr>
          <w:rFonts w:eastAsia="Times New Roman" w:hint="eastAsia"/>
          <w:b/>
          <w:bCs/>
          <w:noProof/>
          <w:sz w:val="24"/>
          <w:rtl/>
          <w:lang w:eastAsia="he-IL"/>
        </w:rPr>
        <w:t>בלבד</w:t>
      </w:r>
      <w:r w:rsidRPr="00161F93">
        <w:rPr>
          <w:rFonts w:eastAsia="Times New Roman"/>
          <w:b/>
          <w:bCs/>
          <w:noProof/>
          <w:sz w:val="24"/>
          <w:rtl/>
          <w:lang w:eastAsia="he-IL"/>
        </w:rPr>
        <w:t xml:space="preserve">. </w:t>
      </w:r>
      <w:r w:rsidRPr="00161F93">
        <w:rPr>
          <w:rFonts w:eastAsia="Times New Roman" w:hint="eastAsia"/>
          <w:b/>
          <w:bCs/>
          <w:noProof/>
          <w:sz w:val="24"/>
          <w:rtl/>
          <w:lang w:eastAsia="he-IL"/>
        </w:rPr>
        <w:t>בפועל</w:t>
      </w:r>
      <w:r w:rsidRPr="00161F93">
        <w:rPr>
          <w:rFonts w:eastAsia="Times New Roman"/>
          <w:b/>
          <w:bCs/>
          <w:noProof/>
          <w:sz w:val="24"/>
          <w:rtl/>
          <w:lang w:eastAsia="he-IL"/>
        </w:rPr>
        <w:t xml:space="preserve">, </w:t>
      </w:r>
      <w:r w:rsidRPr="00161F93">
        <w:rPr>
          <w:rFonts w:eastAsia="Times New Roman" w:hint="eastAsia"/>
          <w:b/>
          <w:bCs/>
          <w:noProof/>
          <w:sz w:val="24"/>
          <w:rtl/>
          <w:lang w:eastAsia="he-IL"/>
        </w:rPr>
        <w:t>חולק</w:t>
      </w:r>
      <w:r w:rsidRPr="00161F93">
        <w:rPr>
          <w:rFonts w:eastAsia="Times New Roman"/>
          <w:b/>
          <w:bCs/>
          <w:noProof/>
          <w:sz w:val="24"/>
          <w:rtl/>
          <w:lang w:eastAsia="he-IL"/>
        </w:rPr>
        <w:t xml:space="preserve"> </w:t>
      </w:r>
      <w:r w:rsidRPr="00161F93">
        <w:rPr>
          <w:rFonts w:eastAsia="Times New Roman" w:hint="eastAsia"/>
          <w:b/>
          <w:bCs/>
          <w:noProof/>
          <w:sz w:val="24"/>
          <w:rtl/>
          <w:lang w:eastAsia="he-IL"/>
        </w:rPr>
        <w:t>דיבידנד</w:t>
      </w:r>
      <w:r w:rsidRPr="00161F93">
        <w:rPr>
          <w:rFonts w:eastAsia="Times New Roman"/>
          <w:b/>
          <w:bCs/>
          <w:noProof/>
          <w:sz w:val="24"/>
          <w:rtl/>
          <w:lang w:eastAsia="he-IL"/>
        </w:rPr>
        <w:t xml:space="preserve"> </w:t>
      </w:r>
      <w:r w:rsidRPr="00161F93">
        <w:rPr>
          <w:rFonts w:eastAsia="Times New Roman" w:hint="eastAsia"/>
          <w:b/>
          <w:bCs/>
          <w:noProof/>
          <w:sz w:val="24"/>
          <w:rtl/>
          <w:lang w:eastAsia="he-IL"/>
        </w:rPr>
        <w:t>בהיקף</w:t>
      </w:r>
      <w:r w:rsidRPr="00161F93">
        <w:rPr>
          <w:rFonts w:eastAsia="Times New Roman"/>
          <w:b/>
          <w:bCs/>
          <w:noProof/>
          <w:sz w:val="24"/>
          <w:rtl/>
          <w:lang w:eastAsia="he-IL"/>
        </w:rPr>
        <w:t xml:space="preserve"> </w:t>
      </w:r>
      <w:r w:rsidRPr="00161F93">
        <w:rPr>
          <w:rFonts w:eastAsia="Times New Roman" w:hint="eastAsia"/>
          <w:b/>
          <w:bCs/>
          <w:noProof/>
          <w:sz w:val="24"/>
          <w:rtl/>
          <w:lang w:eastAsia="he-IL"/>
        </w:rPr>
        <w:t>של</w:t>
      </w:r>
      <w:r w:rsidRPr="00161F93">
        <w:rPr>
          <w:rFonts w:eastAsia="Times New Roman"/>
          <w:b/>
          <w:bCs/>
          <w:noProof/>
          <w:sz w:val="24"/>
          <w:rtl/>
          <w:lang w:eastAsia="he-IL"/>
        </w:rPr>
        <w:t xml:space="preserve"> </w:t>
      </w:r>
      <w:r w:rsidRPr="00161F93">
        <w:rPr>
          <w:rFonts w:eastAsia="Times New Roman" w:hint="eastAsia"/>
          <w:b/>
          <w:bCs/>
          <w:noProof/>
          <w:sz w:val="24"/>
          <w:rtl/>
          <w:lang w:eastAsia="he-IL"/>
        </w:rPr>
        <w:t>כ</w:t>
      </w:r>
      <w:r w:rsidRPr="00161F93">
        <w:rPr>
          <w:rFonts w:eastAsia="Times New Roman"/>
          <w:b/>
          <w:bCs/>
          <w:noProof/>
          <w:sz w:val="24"/>
          <w:rtl/>
          <w:lang w:eastAsia="he-IL"/>
        </w:rPr>
        <w:t xml:space="preserve">-61 </w:t>
      </w:r>
      <w:r w:rsidRPr="00161F93">
        <w:rPr>
          <w:rFonts w:eastAsia="Times New Roman" w:hint="eastAsia"/>
          <w:b/>
          <w:bCs/>
          <w:noProof/>
          <w:sz w:val="24"/>
          <w:rtl/>
          <w:lang w:eastAsia="he-IL"/>
        </w:rPr>
        <w:t>מיליארד</w:t>
      </w:r>
      <w:r w:rsidRPr="00161F93">
        <w:rPr>
          <w:rFonts w:eastAsia="Times New Roman"/>
          <w:b/>
          <w:bCs/>
          <w:noProof/>
          <w:sz w:val="24"/>
          <w:rtl/>
          <w:lang w:eastAsia="he-IL"/>
        </w:rPr>
        <w:t xml:space="preserve"> </w:t>
      </w:r>
      <w:r w:rsidRPr="00161F93">
        <w:rPr>
          <w:rFonts w:eastAsia="Times New Roman" w:hint="eastAsia"/>
          <w:b/>
          <w:bCs/>
          <w:noProof/>
          <w:sz w:val="24"/>
          <w:rtl/>
          <w:lang w:eastAsia="he-IL"/>
        </w:rPr>
        <w:t>ש</w:t>
      </w:r>
      <w:r w:rsidRPr="00161F93">
        <w:rPr>
          <w:rFonts w:eastAsia="Times New Roman"/>
          <w:b/>
          <w:bCs/>
          <w:noProof/>
          <w:sz w:val="24"/>
          <w:rtl/>
          <w:lang w:eastAsia="he-IL"/>
        </w:rPr>
        <w:t>"</w:t>
      </w:r>
      <w:r w:rsidRPr="00161F93">
        <w:rPr>
          <w:rFonts w:eastAsia="Times New Roman" w:hint="eastAsia"/>
          <w:b/>
          <w:bCs/>
          <w:noProof/>
          <w:sz w:val="24"/>
          <w:rtl/>
          <w:lang w:eastAsia="he-IL"/>
        </w:rPr>
        <w:t>ח</w:t>
      </w:r>
      <w:r w:rsidRPr="00161F93">
        <w:rPr>
          <w:rFonts w:eastAsia="Times New Roman"/>
          <w:b/>
          <w:bCs/>
          <w:noProof/>
          <w:sz w:val="24"/>
          <w:rtl/>
          <w:lang w:eastAsia="he-IL"/>
        </w:rPr>
        <w:t xml:space="preserve">, </w:t>
      </w:r>
      <w:r w:rsidRPr="00161F93" w:rsidR="00D349F8">
        <w:rPr>
          <w:rFonts w:eastAsia="Times New Roman" w:hint="cs"/>
          <w:b/>
          <w:bCs/>
          <w:noProof/>
          <w:sz w:val="24"/>
          <w:rtl/>
          <w:lang w:eastAsia="he-IL"/>
        </w:rPr>
        <w:t xml:space="preserve">בגינו שולם מס של </w:t>
      </w:r>
      <w:r w:rsidRPr="00161F93">
        <w:rPr>
          <w:rFonts w:eastAsia="Times New Roman" w:hint="eastAsia"/>
          <w:b/>
          <w:bCs/>
          <w:noProof/>
          <w:sz w:val="24"/>
          <w:rtl/>
          <w:lang w:eastAsia="he-IL"/>
        </w:rPr>
        <w:t>כ</w:t>
      </w:r>
      <w:r w:rsidRPr="00161F93">
        <w:rPr>
          <w:rFonts w:eastAsia="Times New Roman"/>
          <w:b/>
          <w:bCs/>
          <w:noProof/>
          <w:sz w:val="24"/>
          <w:rtl/>
          <w:lang w:eastAsia="he-IL"/>
        </w:rPr>
        <w:t xml:space="preserve">-15.3 </w:t>
      </w:r>
      <w:r w:rsidRPr="00161F93">
        <w:rPr>
          <w:rFonts w:eastAsia="Times New Roman" w:hint="eastAsia"/>
          <w:b/>
          <w:bCs/>
          <w:noProof/>
          <w:sz w:val="24"/>
          <w:rtl/>
          <w:lang w:eastAsia="he-IL"/>
        </w:rPr>
        <w:t>מיליארד</w:t>
      </w:r>
      <w:r w:rsidRPr="00161F93">
        <w:rPr>
          <w:rFonts w:eastAsia="Times New Roman"/>
          <w:b/>
          <w:bCs/>
          <w:noProof/>
          <w:sz w:val="24"/>
          <w:rtl/>
          <w:lang w:eastAsia="he-IL"/>
        </w:rPr>
        <w:t xml:space="preserve"> </w:t>
      </w:r>
      <w:r w:rsidRPr="00161F93">
        <w:rPr>
          <w:rFonts w:eastAsia="Times New Roman" w:hint="eastAsia"/>
          <w:b/>
          <w:bCs/>
          <w:noProof/>
          <w:sz w:val="24"/>
          <w:rtl/>
          <w:lang w:eastAsia="he-IL"/>
        </w:rPr>
        <w:t>ש</w:t>
      </w:r>
      <w:r w:rsidRPr="00161F93">
        <w:rPr>
          <w:rFonts w:eastAsia="Times New Roman"/>
          <w:b/>
          <w:bCs/>
          <w:noProof/>
          <w:sz w:val="24"/>
          <w:rtl/>
          <w:lang w:eastAsia="he-IL"/>
        </w:rPr>
        <w:t>"ח</w:t>
      </w:r>
      <w:r w:rsidRPr="00161F93" w:rsidR="00D349F8">
        <w:rPr>
          <w:rFonts w:eastAsia="Times New Roman" w:hint="cs"/>
          <w:b/>
          <w:bCs/>
          <w:noProof/>
          <w:sz w:val="24"/>
          <w:rtl/>
          <w:lang w:eastAsia="he-IL"/>
        </w:rPr>
        <w:t>, והגידול בדיבידנד בשנת 2017 ביחס לשנת 2016 עמד על כ-</w:t>
      </w:r>
      <w:r w:rsidRPr="00161F93" w:rsidR="001606D2">
        <w:rPr>
          <w:rFonts w:eastAsia="Times New Roman" w:hint="cs"/>
          <w:b/>
          <w:bCs/>
          <w:noProof/>
          <w:sz w:val="24"/>
          <w:rtl/>
          <w:lang w:eastAsia="he-IL"/>
        </w:rPr>
        <w:t>11.3</w:t>
      </w:r>
      <w:r w:rsidRPr="00161F93" w:rsidR="00D349F8">
        <w:rPr>
          <w:rFonts w:eastAsia="Times New Roman" w:hint="cs"/>
          <w:b/>
          <w:bCs/>
          <w:noProof/>
          <w:sz w:val="24"/>
          <w:rtl/>
          <w:lang w:eastAsia="he-IL"/>
        </w:rPr>
        <w:t xml:space="preserve"> מיליארד ש"ח.</w:t>
      </w:r>
      <w:r w:rsidR="00A27943">
        <w:rPr>
          <w:rFonts w:eastAsia="Times New Roman" w:hint="cs"/>
          <w:b/>
          <w:bCs/>
          <w:noProof/>
          <w:sz w:val="24"/>
          <w:rtl/>
          <w:lang w:eastAsia="he-IL"/>
        </w:rPr>
        <w:t xml:space="preserve"> </w:t>
      </w:r>
    </w:p>
    <w:p w:rsidR="009158B4" w:rsidP="00A27943" w14:paraId="0A1B1564" w14:textId="77777777">
      <w:pPr>
        <w:pStyle w:val="a"/>
        <w:spacing w:line="269" w:lineRule="auto"/>
        <w:rPr>
          <w:noProof/>
          <w:lang w:eastAsia="he-IL"/>
        </w:rPr>
      </w:pPr>
    </w:p>
    <w:p w:rsidR="00F4263E" w:rsidRPr="00161F93" w:rsidP="00A27943" w14:paraId="4C104CE8" w14:textId="77777777">
      <w:pPr>
        <w:spacing w:line="269" w:lineRule="auto"/>
        <w:rPr>
          <w:sz w:val="24"/>
        </w:rPr>
      </w:pPr>
      <w:r w:rsidRPr="00161F93">
        <w:rPr>
          <w:sz w:val="24"/>
          <w:rtl/>
        </w:rPr>
        <w:t xml:space="preserve">ברבעון הראשון של שנת 2017 נגבה מס על דיבידנד מוטב בהיקף של </w:t>
      </w:r>
      <w:r w:rsidRPr="00161F93">
        <w:rPr>
          <w:rFonts w:hint="cs"/>
          <w:sz w:val="24"/>
          <w:rtl/>
        </w:rPr>
        <w:t>כ-1 מיליארד</w:t>
      </w:r>
      <w:r w:rsidRPr="00161F93">
        <w:rPr>
          <w:sz w:val="24"/>
          <w:rtl/>
        </w:rPr>
        <w:t xml:space="preserve"> ש"ח. כלומר, גם </w:t>
      </w:r>
      <w:r w:rsidRPr="00161F93">
        <w:rPr>
          <w:rFonts w:hint="cs"/>
          <w:sz w:val="24"/>
          <w:rtl/>
        </w:rPr>
        <w:t>בהנח</w:t>
      </w:r>
      <w:r w:rsidRPr="00161F93" w:rsidR="00BD3A5E">
        <w:rPr>
          <w:rFonts w:hint="cs"/>
          <w:sz w:val="24"/>
          <w:rtl/>
        </w:rPr>
        <w:t>ה</w:t>
      </w:r>
      <w:r w:rsidRPr="00161F93">
        <w:rPr>
          <w:sz w:val="24"/>
          <w:rtl/>
        </w:rPr>
        <w:t xml:space="preserve"> של גביית </w:t>
      </w:r>
      <w:r w:rsidRPr="00161F93">
        <w:rPr>
          <w:rFonts w:hint="cs"/>
          <w:sz w:val="24"/>
          <w:rtl/>
        </w:rPr>
        <w:t xml:space="preserve">מס </w:t>
      </w:r>
      <w:r w:rsidRPr="00161F93" w:rsidR="00BD3A5E">
        <w:rPr>
          <w:rFonts w:hint="cs"/>
          <w:sz w:val="24"/>
          <w:rtl/>
        </w:rPr>
        <w:t>לינארית</w:t>
      </w:r>
      <w:r w:rsidRPr="00161F93" w:rsidR="00BD3A5E">
        <w:rPr>
          <w:sz w:val="24"/>
          <w:rtl/>
        </w:rPr>
        <w:t xml:space="preserve"> </w:t>
      </w:r>
      <w:r w:rsidRPr="00161F93">
        <w:rPr>
          <w:sz w:val="24"/>
          <w:rtl/>
        </w:rPr>
        <w:t>על פני כל תקופת ההטבות היה</w:t>
      </w:r>
      <w:r w:rsidRPr="00161F93" w:rsidR="0026006F">
        <w:rPr>
          <w:rFonts w:hint="cs"/>
          <w:sz w:val="24"/>
          <w:rtl/>
        </w:rPr>
        <w:t xml:space="preserve"> אפשר</w:t>
      </w:r>
      <w:r w:rsidRPr="00161F93">
        <w:rPr>
          <w:sz w:val="24"/>
          <w:rtl/>
        </w:rPr>
        <w:t xml:space="preserve"> להסיק כבר במרץ 2017, כי סך הגבייה הכולל של המס על ה</w:t>
      </w:r>
      <w:r w:rsidRPr="00161F93" w:rsidR="00BF4BF1">
        <w:rPr>
          <w:sz w:val="24"/>
          <w:rtl/>
        </w:rPr>
        <w:t>דיבידנד</w:t>
      </w:r>
      <w:r w:rsidRPr="00161F93">
        <w:rPr>
          <w:sz w:val="24"/>
          <w:rtl/>
        </w:rPr>
        <w:t xml:space="preserve"> המוטב צפוי </w:t>
      </w:r>
      <w:r w:rsidRPr="00161F93">
        <w:rPr>
          <w:rFonts w:hint="cs"/>
          <w:sz w:val="24"/>
          <w:rtl/>
        </w:rPr>
        <w:t>ל</w:t>
      </w:r>
      <w:r w:rsidRPr="00161F93" w:rsidR="00BD3A5E">
        <w:rPr>
          <w:rFonts w:hint="cs"/>
          <w:sz w:val="24"/>
          <w:rtl/>
        </w:rPr>
        <w:t xml:space="preserve">היות </w:t>
      </w:r>
      <w:r w:rsidRPr="00161F93" w:rsidR="00033CF7">
        <w:rPr>
          <w:rFonts w:hint="cs"/>
          <w:sz w:val="24"/>
          <w:rtl/>
        </w:rPr>
        <w:t>גבוה</w:t>
      </w:r>
      <w:r w:rsidRPr="00161F93">
        <w:rPr>
          <w:rFonts w:hint="cs"/>
          <w:sz w:val="24"/>
          <w:rtl/>
        </w:rPr>
        <w:t xml:space="preserve"> </w:t>
      </w:r>
      <w:r w:rsidRPr="00161F93" w:rsidR="00856E26">
        <w:rPr>
          <w:rFonts w:hint="cs"/>
          <w:sz w:val="24"/>
          <w:rtl/>
        </w:rPr>
        <w:t>מ-4</w:t>
      </w:r>
      <w:r w:rsidRPr="00161F93" w:rsidR="00856E26">
        <w:rPr>
          <w:sz w:val="24"/>
          <w:rtl/>
        </w:rPr>
        <w:t xml:space="preserve"> </w:t>
      </w:r>
      <w:r w:rsidRPr="00161F93">
        <w:rPr>
          <w:sz w:val="24"/>
          <w:rtl/>
        </w:rPr>
        <w:t>מיליארד ש"ח.</w:t>
      </w:r>
    </w:p>
    <w:p w:rsidR="009158B4" w:rsidP="00A27943" w14:paraId="2863473C" w14:textId="77777777">
      <w:pPr>
        <w:pStyle w:val="a"/>
        <w:spacing w:line="269" w:lineRule="auto"/>
        <w:rPr>
          <w:noProof/>
          <w:lang w:eastAsia="he-IL"/>
        </w:rPr>
      </w:pPr>
    </w:p>
    <w:p w:rsidR="00F4263E" w:rsidRPr="00161F93" w:rsidP="00A27943" w14:paraId="03B0924E" w14:textId="77777777">
      <w:pPr>
        <w:spacing w:line="269" w:lineRule="auto"/>
        <w:rPr>
          <w:sz w:val="24"/>
          <w:rtl/>
        </w:rPr>
      </w:pPr>
      <w:r w:rsidRPr="00161F93">
        <w:rPr>
          <w:sz w:val="24"/>
          <w:rtl/>
        </w:rPr>
        <w:t xml:space="preserve">יתר על כן, </w:t>
      </w:r>
      <w:r w:rsidRPr="00161F93" w:rsidR="00F74CF6">
        <w:rPr>
          <w:rFonts w:hint="cs"/>
          <w:noProof/>
          <w:sz w:val="24"/>
          <w:rtl/>
        </w:rPr>
        <w:t>ב</w:t>
      </w:r>
      <w:r w:rsidRPr="00161F93" w:rsidR="00551ED8">
        <w:rPr>
          <w:rFonts w:hint="cs"/>
          <w:noProof/>
          <w:sz w:val="24"/>
          <w:rtl/>
        </w:rPr>
        <w:t>אומדן</w:t>
      </w:r>
      <w:r w:rsidRPr="00161F93" w:rsidR="00551ED8">
        <w:rPr>
          <w:sz w:val="24"/>
          <w:rtl/>
        </w:rPr>
        <w:t xml:space="preserve"> ההכנסות</w:t>
      </w:r>
      <w:r w:rsidRPr="00161F93" w:rsidR="0029127E">
        <w:rPr>
          <w:rFonts w:hint="cs"/>
          <w:sz w:val="24"/>
          <w:rtl/>
        </w:rPr>
        <w:t xml:space="preserve"> </w:t>
      </w:r>
      <w:r w:rsidRPr="00161F93" w:rsidR="0029127E">
        <w:rPr>
          <w:noProof/>
          <w:sz w:val="24"/>
          <w:rtl/>
        </w:rPr>
        <w:t xml:space="preserve">היה ראוי </w:t>
      </w:r>
      <w:r w:rsidRPr="00161F93" w:rsidR="00551ED8">
        <w:rPr>
          <w:sz w:val="24"/>
          <w:rtl/>
        </w:rPr>
        <w:t xml:space="preserve">להביא בחשבון </w:t>
      </w:r>
      <w:r w:rsidRPr="00161F93" w:rsidR="005904CA">
        <w:rPr>
          <w:rFonts w:hint="cs"/>
          <w:noProof/>
          <w:sz w:val="24"/>
          <w:rtl/>
        </w:rPr>
        <w:t xml:space="preserve">גם </w:t>
      </w:r>
      <w:r w:rsidRPr="00161F93" w:rsidR="00551ED8">
        <w:rPr>
          <w:sz w:val="24"/>
          <w:rtl/>
        </w:rPr>
        <w:t xml:space="preserve">את </w:t>
      </w:r>
      <w:r w:rsidRPr="00161F93">
        <w:rPr>
          <w:sz w:val="24"/>
          <w:rtl/>
        </w:rPr>
        <w:t xml:space="preserve">הרצון הטבעי של הנישום לדחות את מועד תשלום המס </w:t>
      </w:r>
      <w:r w:rsidRPr="00161F93" w:rsidR="00F74CF6">
        <w:rPr>
          <w:rFonts w:hint="cs"/>
          <w:noProof/>
          <w:sz w:val="24"/>
          <w:rtl/>
        </w:rPr>
        <w:t>רחוק ככל האפשר</w:t>
      </w:r>
      <w:r w:rsidRPr="00161F93" w:rsidR="00DD0B82">
        <w:rPr>
          <w:rFonts w:hint="cs"/>
          <w:noProof/>
          <w:sz w:val="24"/>
          <w:rtl/>
        </w:rPr>
        <w:t>,</w:t>
      </w:r>
      <w:r w:rsidRPr="00161F93" w:rsidR="00F74CF6">
        <w:rPr>
          <w:rFonts w:hint="cs"/>
          <w:noProof/>
          <w:sz w:val="24"/>
          <w:rtl/>
        </w:rPr>
        <w:t xml:space="preserve"> עד </w:t>
      </w:r>
      <w:r w:rsidRPr="00161F93" w:rsidR="00F74CF6">
        <w:rPr>
          <w:sz w:val="24"/>
          <w:rtl/>
        </w:rPr>
        <w:t>ל</w:t>
      </w:r>
      <w:r w:rsidRPr="00161F93">
        <w:rPr>
          <w:sz w:val="24"/>
          <w:rtl/>
        </w:rPr>
        <w:t>מועד האחרון הקבוע בהוראת השעה</w:t>
      </w:r>
      <w:r w:rsidRPr="00161F93" w:rsidR="00CC31DD">
        <w:rPr>
          <w:rFonts w:hint="cs"/>
          <w:noProof/>
          <w:sz w:val="24"/>
          <w:rtl/>
        </w:rPr>
        <w:t xml:space="preserve"> - </w:t>
      </w:r>
      <w:r w:rsidRPr="00161F93" w:rsidR="00CC31DD">
        <w:rPr>
          <w:sz w:val="24"/>
          <w:rtl/>
        </w:rPr>
        <w:t>30</w:t>
      </w:r>
      <w:r w:rsidRPr="00161F93" w:rsidR="00CC31DD">
        <w:rPr>
          <w:rFonts w:hint="cs"/>
          <w:noProof/>
          <w:sz w:val="24"/>
          <w:rtl/>
        </w:rPr>
        <w:t>.9.17</w:t>
      </w:r>
      <w:r w:rsidRPr="00161F93">
        <w:rPr>
          <w:rFonts w:hint="cs"/>
          <w:noProof/>
          <w:sz w:val="24"/>
          <w:rtl/>
        </w:rPr>
        <w:t>.</w:t>
      </w:r>
      <w:r w:rsidRPr="00161F93">
        <w:rPr>
          <w:sz w:val="24"/>
          <w:rtl/>
        </w:rPr>
        <w:t xml:space="preserve"> כך </w:t>
      </w:r>
      <w:r w:rsidRPr="00161F93" w:rsidR="0026006F">
        <w:rPr>
          <w:rFonts w:hint="cs"/>
          <w:noProof/>
          <w:sz w:val="24"/>
          <w:rtl/>
        </w:rPr>
        <w:t>לדוגמה</w:t>
      </w:r>
      <w:r w:rsidRPr="00161F93">
        <w:rPr>
          <w:sz w:val="24"/>
          <w:rtl/>
        </w:rPr>
        <w:t xml:space="preserve">, ביום </w:t>
      </w:r>
      <w:r w:rsidRPr="00161F93" w:rsidR="00D82BAF">
        <w:rPr>
          <w:sz w:val="24"/>
          <w:rtl/>
        </w:rPr>
        <w:t>12</w:t>
      </w:r>
      <w:r w:rsidRPr="00161F93" w:rsidR="00D82BAF">
        <w:rPr>
          <w:rFonts w:hint="cs"/>
          <w:noProof/>
          <w:sz w:val="24"/>
          <w:rtl/>
        </w:rPr>
        <w:t>.11.12</w:t>
      </w:r>
      <w:r w:rsidRPr="00161F93" w:rsidR="00D82BAF">
        <w:rPr>
          <w:sz w:val="24"/>
          <w:rtl/>
        </w:rPr>
        <w:t xml:space="preserve"> </w:t>
      </w:r>
      <w:r w:rsidRPr="00161F93">
        <w:rPr>
          <w:sz w:val="24"/>
          <w:rtl/>
        </w:rPr>
        <w:t>פורסם חוק לעידוד השקעות הון (תיקון מס' 69 והוראת שעה), התשע"ג-2012</w:t>
      </w:r>
      <w:r w:rsidRPr="00161F93" w:rsidR="00AC02DA">
        <w:rPr>
          <w:rFonts w:hint="cs"/>
          <w:noProof/>
          <w:sz w:val="24"/>
          <w:rtl/>
        </w:rPr>
        <w:t>,</w:t>
      </w:r>
      <w:r w:rsidRPr="00161F93">
        <w:rPr>
          <w:rFonts w:hint="cs"/>
          <w:noProof/>
          <w:sz w:val="24"/>
          <w:rtl/>
        </w:rPr>
        <w:t xml:space="preserve"> </w:t>
      </w:r>
      <w:r w:rsidRPr="00161F93" w:rsidR="004E3736">
        <w:rPr>
          <w:rFonts w:hint="cs"/>
          <w:noProof/>
          <w:sz w:val="24"/>
          <w:rtl/>
        </w:rPr>
        <w:t>ולפיו</w:t>
      </w:r>
      <w:r w:rsidRPr="00161F93">
        <w:rPr>
          <w:sz w:val="24"/>
          <w:rtl/>
        </w:rPr>
        <w:t xml:space="preserve"> בכפוף לקיומם של </w:t>
      </w:r>
      <w:r w:rsidRPr="00161F93" w:rsidR="00190796">
        <w:rPr>
          <w:rFonts w:hint="cs"/>
          <w:noProof/>
          <w:sz w:val="24"/>
          <w:rtl/>
        </w:rPr>
        <w:t>כמה</w:t>
      </w:r>
      <w:r w:rsidRPr="00161F93" w:rsidR="00190796">
        <w:rPr>
          <w:sz w:val="24"/>
          <w:rtl/>
        </w:rPr>
        <w:t xml:space="preserve"> </w:t>
      </w:r>
      <w:r w:rsidRPr="00161F93">
        <w:rPr>
          <w:sz w:val="24"/>
          <w:rtl/>
        </w:rPr>
        <w:t xml:space="preserve">תנאים מצטברים, </w:t>
      </w:r>
      <w:r w:rsidRPr="00161F93" w:rsidR="005904CA">
        <w:rPr>
          <w:rFonts w:hint="cs"/>
          <w:noProof/>
          <w:sz w:val="24"/>
          <w:rtl/>
        </w:rPr>
        <w:t>יכלה</w:t>
      </w:r>
      <w:r w:rsidRPr="00161F93" w:rsidR="00DD0B82">
        <w:rPr>
          <w:rFonts w:hint="cs"/>
          <w:noProof/>
          <w:sz w:val="24"/>
          <w:rtl/>
        </w:rPr>
        <w:t xml:space="preserve"> </w:t>
      </w:r>
      <w:r w:rsidRPr="00161F93">
        <w:rPr>
          <w:sz w:val="24"/>
          <w:rtl/>
        </w:rPr>
        <w:t xml:space="preserve">חברה לשלם מס חברות בשיעור </w:t>
      </w:r>
      <w:r w:rsidRPr="00161F93" w:rsidR="00DD0B82">
        <w:rPr>
          <w:rFonts w:hint="cs"/>
          <w:noProof/>
          <w:sz w:val="24"/>
          <w:rtl/>
        </w:rPr>
        <w:t>מופחת</w:t>
      </w:r>
      <w:r w:rsidRPr="00161F93" w:rsidR="00DD0B82">
        <w:rPr>
          <w:sz w:val="24"/>
          <w:rtl/>
        </w:rPr>
        <w:t xml:space="preserve"> </w:t>
      </w:r>
      <w:r w:rsidRPr="00161F93">
        <w:rPr>
          <w:sz w:val="24"/>
          <w:rtl/>
        </w:rPr>
        <w:t xml:space="preserve">על הכנסתה </w:t>
      </w:r>
      <w:r w:rsidRPr="00161F93" w:rsidR="00667A87">
        <w:rPr>
          <w:rFonts w:hint="cs"/>
          <w:noProof/>
          <w:sz w:val="24"/>
          <w:rtl/>
        </w:rPr>
        <w:t>הצבורה</w:t>
      </w:r>
      <w:r w:rsidRPr="00161F93" w:rsidR="00667A87">
        <w:rPr>
          <w:sz w:val="24"/>
          <w:rtl/>
        </w:rPr>
        <w:t xml:space="preserve"> </w:t>
      </w:r>
      <w:r w:rsidRPr="00161F93">
        <w:rPr>
          <w:sz w:val="24"/>
          <w:rtl/>
        </w:rPr>
        <w:t xml:space="preserve">שנצברה עד ליום </w:t>
      </w:r>
      <w:r w:rsidRPr="00161F93" w:rsidR="00D82BAF">
        <w:rPr>
          <w:sz w:val="24"/>
          <w:rtl/>
        </w:rPr>
        <w:t>31.12.</w:t>
      </w:r>
      <w:r w:rsidRPr="00161F93" w:rsidR="00D82BAF">
        <w:rPr>
          <w:rFonts w:hint="cs"/>
          <w:noProof/>
          <w:sz w:val="24"/>
          <w:rtl/>
        </w:rPr>
        <w:t>11</w:t>
      </w:r>
      <w:r w:rsidR="008529F2">
        <w:rPr>
          <w:sz w:val="24"/>
          <w:rtl/>
        </w:rPr>
        <w:t>.</w:t>
      </w:r>
      <w:r w:rsidRPr="00161F93" w:rsidR="0026006F">
        <w:rPr>
          <w:sz w:val="24"/>
          <w:rtl/>
        </w:rPr>
        <w:t xml:space="preserve"> </w:t>
      </w:r>
      <w:r w:rsidRPr="00161F93">
        <w:rPr>
          <w:sz w:val="24"/>
          <w:rtl/>
        </w:rPr>
        <w:t xml:space="preserve">מס החברות המוטב </w:t>
      </w:r>
      <w:r w:rsidRPr="00161F93" w:rsidR="00940C2A">
        <w:rPr>
          <w:rFonts w:hint="cs"/>
          <w:noProof/>
          <w:sz w:val="24"/>
          <w:rtl/>
        </w:rPr>
        <w:t>נ</w:t>
      </w:r>
      <w:r w:rsidRPr="00161F93">
        <w:rPr>
          <w:noProof/>
          <w:sz w:val="24"/>
          <w:rtl/>
        </w:rPr>
        <w:t>קבע</w:t>
      </w:r>
      <w:r w:rsidRPr="00161F93">
        <w:rPr>
          <w:sz w:val="24"/>
          <w:rtl/>
        </w:rPr>
        <w:t xml:space="preserve"> בהתאם לשיעור ההכנסה הצבורה הנבחרת, </w:t>
      </w:r>
      <w:r w:rsidRPr="00161F93" w:rsidR="003F42CE">
        <w:rPr>
          <w:rFonts w:hint="cs"/>
          <w:noProof/>
          <w:sz w:val="24"/>
          <w:rtl/>
        </w:rPr>
        <w:t>היינו</w:t>
      </w:r>
      <w:r w:rsidRPr="00161F93">
        <w:rPr>
          <w:noProof/>
          <w:sz w:val="24"/>
          <w:rtl/>
        </w:rPr>
        <w:t xml:space="preserve"> </w:t>
      </w:r>
      <w:r w:rsidRPr="00161F93" w:rsidR="003F42CE">
        <w:rPr>
          <w:rFonts w:hint="cs"/>
          <w:noProof/>
          <w:sz w:val="24"/>
          <w:rtl/>
        </w:rPr>
        <w:t>שיעור</w:t>
      </w:r>
      <w:r w:rsidRPr="00161F93">
        <w:rPr>
          <w:sz w:val="24"/>
          <w:rtl/>
        </w:rPr>
        <w:t xml:space="preserve"> ההכנסה </w:t>
      </w:r>
      <w:r w:rsidRPr="00161F93" w:rsidR="0026006F">
        <w:rPr>
          <w:rFonts w:hint="cs"/>
          <w:noProof/>
          <w:sz w:val="24"/>
          <w:rtl/>
        </w:rPr>
        <w:t xml:space="preserve">שהחברה </w:t>
      </w:r>
      <w:r w:rsidRPr="00161F93" w:rsidR="00940C2A">
        <w:rPr>
          <w:rFonts w:hint="cs"/>
          <w:noProof/>
          <w:sz w:val="24"/>
          <w:rtl/>
        </w:rPr>
        <w:t>ביקשה</w:t>
      </w:r>
      <w:r w:rsidRPr="00161F93">
        <w:rPr>
          <w:sz w:val="24"/>
          <w:rtl/>
        </w:rPr>
        <w:t xml:space="preserve"> להפשיר </w:t>
      </w:r>
      <w:r w:rsidRPr="00161F93" w:rsidR="00DD0B82">
        <w:rPr>
          <w:rFonts w:hint="cs"/>
          <w:noProof/>
          <w:sz w:val="24"/>
          <w:rtl/>
        </w:rPr>
        <w:t>מ</w:t>
      </w:r>
      <w:r w:rsidRPr="00161F93">
        <w:rPr>
          <w:noProof/>
          <w:sz w:val="24"/>
          <w:rtl/>
        </w:rPr>
        <w:t>כלל</w:t>
      </w:r>
      <w:r w:rsidRPr="00161F93">
        <w:rPr>
          <w:sz w:val="24"/>
          <w:rtl/>
        </w:rPr>
        <w:t xml:space="preserve"> ההכנסה הצבורה</w:t>
      </w:r>
      <w:r w:rsidRPr="00161F93">
        <w:rPr>
          <w:sz w:val="24"/>
        </w:rPr>
        <w:t>.</w:t>
      </w:r>
      <w:r w:rsidRPr="00161F93">
        <w:rPr>
          <w:sz w:val="24"/>
          <w:rtl/>
        </w:rPr>
        <w:t xml:space="preserve"> בהודעתה לעיתונות</w:t>
      </w:r>
      <w:r w:rsidRPr="00161F93" w:rsidR="008D26F2">
        <w:rPr>
          <w:sz w:val="24"/>
          <w:rtl/>
        </w:rPr>
        <w:t xml:space="preserve"> </w:t>
      </w:r>
      <w:r w:rsidRPr="00161F93" w:rsidR="008D26F2">
        <w:rPr>
          <w:rFonts w:hint="cs"/>
          <w:noProof/>
          <w:sz w:val="24"/>
          <w:rtl/>
        </w:rPr>
        <w:t>-</w:t>
      </w:r>
      <w:r w:rsidRPr="00161F93">
        <w:rPr>
          <w:rFonts w:hint="cs"/>
          <w:noProof/>
          <w:sz w:val="24"/>
          <w:rtl/>
        </w:rPr>
        <w:t xml:space="preserve"> </w:t>
      </w:r>
      <w:r w:rsidRPr="00161F93" w:rsidR="00F74CF6">
        <w:rPr>
          <w:rFonts w:hint="cs"/>
          <w:noProof/>
          <w:sz w:val="24"/>
          <w:rtl/>
        </w:rPr>
        <w:t>יום לאחר</w:t>
      </w:r>
      <w:r w:rsidRPr="00161F93">
        <w:rPr>
          <w:sz w:val="24"/>
          <w:rtl/>
        </w:rPr>
        <w:t xml:space="preserve"> סיום תוקפה של הוראת השעה, ביום </w:t>
      </w:r>
      <w:r w:rsidRPr="00161F93" w:rsidR="00D82BAF">
        <w:rPr>
          <w:sz w:val="24"/>
          <w:rtl/>
        </w:rPr>
        <w:t>12.11.</w:t>
      </w:r>
      <w:r w:rsidRPr="00161F93" w:rsidR="00D82BAF">
        <w:rPr>
          <w:rFonts w:hint="cs"/>
          <w:noProof/>
          <w:sz w:val="24"/>
          <w:rtl/>
        </w:rPr>
        <w:t>13</w:t>
      </w:r>
      <w:r w:rsidRPr="00161F93" w:rsidR="008D26F2">
        <w:rPr>
          <w:rFonts w:hint="cs"/>
          <w:noProof/>
          <w:sz w:val="24"/>
          <w:rtl/>
        </w:rPr>
        <w:t xml:space="preserve"> -</w:t>
      </w:r>
      <w:r w:rsidRPr="00161F93" w:rsidR="008D26F2">
        <w:rPr>
          <w:sz w:val="24"/>
          <w:rtl/>
        </w:rPr>
        <w:t xml:space="preserve"> </w:t>
      </w:r>
      <w:r w:rsidRPr="00161F93" w:rsidR="0026006F">
        <w:rPr>
          <w:sz w:val="24"/>
          <w:rtl/>
        </w:rPr>
        <w:t xml:space="preserve">ציינה </w:t>
      </w:r>
      <w:r w:rsidRPr="00161F93" w:rsidR="00CC31DD">
        <w:rPr>
          <w:rFonts w:hint="cs"/>
          <w:noProof/>
          <w:sz w:val="24"/>
          <w:rtl/>
        </w:rPr>
        <w:t xml:space="preserve">רשות המיסים </w:t>
      </w:r>
      <w:r w:rsidRPr="00161F93">
        <w:rPr>
          <w:sz w:val="24"/>
          <w:rtl/>
        </w:rPr>
        <w:t>כי "במשך 11 הימים האחרונים, החל מה-1 בנובמבר, הודיעו 88 חברות [מתוך 214 חברות שבחרו להיכנס לחוק] על כוונתן להיכנס להוראת השעה כשמתוכן, רק ביום האחרון,</w:t>
      </w:r>
      <w:r w:rsidRPr="00161F93" w:rsidR="00B56096">
        <w:rPr>
          <w:sz w:val="24"/>
          <w:rtl/>
        </w:rPr>
        <w:t xml:space="preserve"> </w:t>
      </w:r>
      <w:r w:rsidRPr="00161F93">
        <w:rPr>
          <w:sz w:val="24"/>
          <w:rtl/>
        </w:rPr>
        <w:t>הצטרפו כ-40 חברות בינוניות וגדולות למהלך כשתוספת המס בגין יום זה בלבד עומדת על כ</w:t>
      </w:r>
      <w:r w:rsidRPr="00161F93" w:rsidR="00B56096">
        <w:rPr>
          <w:rFonts w:hint="cs"/>
          <w:noProof/>
          <w:sz w:val="24"/>
          <w:rtl/>
        </w:rPr>
        <w:t>-</w:t>
      </w:r>
      <w:r w:rsidRPr="00161F93">
        <w:rPr>
          <w:sz w:val="24"/>
          <w:rtl/>
        </w:rPr>
        <w:t xml:space="preserve">3.172 מיליארד </w:t>
      </w:r>
      <w:r w:rsidRPr="00161F93" w:rsidR="00B56096">
        <w:rPr>
          <w:rFonts w:hint="cs"/>
          <w:noProof/>
          <w:sz w:val="24"/>
          <w:rtl/>
        </w:rPr>
        <w:t>ש"ח</w:t>
      </w:r>
      <w:r w:rsidRPr="00161F93" w:rsidR="00B56096">
        <w:rPr>
          <w:sz w:val="24"/>
          <w:rtl/>
        </w:rPr>
        <w:t xml:space="preserve"> </w:t>
      </w:r>
      <w:r w:rsidRPr="00161F93">
        <w:rPr>
          <w:sz w:val="24"/>
          <w:rtl/>
        </w:rPr>
        <w:t>(המהווה כ-72% מסך גביית המס בהוראת השעה</w:t>
      </w:r>
      <w:r w:rsidRPr="00161F93">
        <w:rPr>
          <w:noProof/>
          <w:sz w:val="24"/>
          <w:rtl/>
        </w:rPr>
        <w:t>)</w:t>
      </w:r>
      <w:r w:rsidRPr="00161F93">
        <w:rPr>
          <w:rFonts w:hint="cs"/>
          <w:noProof/>
          <w:sz w:val="24"/>
          <w:rtl/>
        </w:rPr>
        <w:t>"</w:t>
      </w:r>
      <w:r w:rsidRPr="00161F93" w:rsidR="00D15E6C">
        <w:rPr>
          <w:rFonts w:hint="cs"/>
          <w:noProof/>
          <w:sz w:val="24"/>
          <w:rtl/>
        </w:rPr>
        <w:t>.</w:t>
      </w:r>
    </w:p>
    <w:p w:rsidR="009158B4" w:rsidP="00A27943" w14:paraId="27E97515" w14:textId="77777777">
      <w:pPr>
        <w:pStyle w:val="a"/>
        <w:spacing w:line="269" w:lineRule="auto"/>
        <w:rPr>
          <w:noProof/>
          <w:lang w:eastAsia="he-IL"/>
        </w:rPr>
      </w:pPr>
    </w:p>
    <w:p w:rsidR="00F4263E" w:rsidRPr="00161F93" w:rsidP="00A27943" w14:paraId="423D69B1" w14:textId="77777777">
      <w:pPr>
        <w:spacing w:line="269" w:lineRule="auto"/>
        <w:rPr>
          <w:b/>
          <w:sz w:val="24"/>
        </w:rPr>
      </w:pPr>
      <w:r w:rsidRPr="00161F93">
        <w:rPr>
          <w:b/>
          <w:bCs/>
          <w:sz w:val="24"/>
          <w:rtl/>
        </w:rPr>
        <w:t xml:space="preserve">הועלה כי תחזית ההכנסות ממיסים לשנת 2017 עודכנה באפריל 2017 וגם זאת </w:t>
      </w:r>
      <w:r w:rsidRPr="00161F93">
        <w:rPr>
          <w:rFonts w:hint="eastAsia"/>
          <w:b/>
          <w:bCs/>
          <w:noProof/>
          <w:sz w:val="24"/>
          <w:rtl/>
        </w:rPr>
        <w:t>באופן</w:t>
      </w:r>
      <w:r w:rsidRPr="00161F93">
        <w:rPr>
          <w:b/>
          <w:bCs/>
          <w:sz w:val="24"/>
          <w:rtl/>
        </w:rPr>
        <w:t xml:space="preserve"> חלקי מ-294.5 מיליארדי ש"ח ל-297 מיליארדי ש"ח.</w:t>
      </w:r>
      <w:r w:rsidR="00A27943">
        <w:rPr>
          <w:b/>
          <w:bCs/>
          <w:sz w:val="24"/>
          <w:rtl/>
        </w:rPr>
        <w:t xml:space="preserve"> </w:t>
      </w:r>
    </w:p>
    <w:p w:rsidR="009158B4" w:rsidP="00A27943" w14:paraId="490C7495" w14:textId="77777777">
      <w:pPr>
        <w:pStyle w:val="a"/>
        <w:spacing w:line="269" w:lineRule="auto"/>
        <w:rPr>
          <w:noProof/>
          <w:lang w:eastAsia="he-IL"/>
        </w:rPr>
      </w:pPr>
    </w:p>
    <w:p w:rsidR="00F4263E" w:rsidRPr="00161F93" w:rsidP="00A27943" w14:paraId="7DE14454" w14:textId="77777777">
      <w:pPr>
        <w:spacing w:line="269" w:lineRule="auto"/>
        <w:contextualSpacing/>
        <w:rPr>
          <w:rFonts w:ascii="Arial" w:eastAsia="Times New Roman" w:hAnsi="Arial"/>
          <w:noProof/>
          <w:sz w:val="24"/>
          <w:rtl/>
          <w:lang w:eastAsia="he-IL"/>
        </w:rPr>
      </w:pPr>
      <w:r w:rsidRPr="00161F93">
        <w:rPr>
          <w:rFonts w:ascii="Arial" w:eastAsia="Times New Roman" w:hAnsi="Arial" w:hint="cs"/>
          <w:noProof/>
          <w:sz w:val="24"/>
          <w:rtl/>
          <w:lang w:eastAsia="he-IL"/>
        </w:rPr>
        <w:t xml:space="preserve">כאמור, בתזכיר החוק </w:t>
      </w:r>
      <w:r w:rsidRPr="00161F93" w:rsidR="00667A87">
        <w:rPr>
          <w:rFonts w:ascii="Arial" w:eastAsia="Times New Roman" w:hAnsi="Arial" w:hint="cs"/>
          <w:noProof/>
          <w:sz w:val="24"/>
          <w:rtl/>
          <w:lang w:eastAsia="he-IL"/>
        </w:rPr>
        <w:t xml:space="preserve">באוגוסט </w:t>
      </w:r>
      <w:r w:rsidRPr="00161F93">
        <w:rPr>
          <w:rFonts w:ascii="Arial" w:eastAsia="Times New Roman" w:hAnsi="Arial" w:hint="cs"/>
          <w:noProof/>
          <w:sz w:val="24"/>
          <w:rtl/>
          <w:lang w:eastAsia="he-IL"/>
        </w:rPr>
        <w:t>2016 ה</w:t>
      </w:r>
      <w:r w:rsidRPr="00161F93">
        <w:rPr>
          <w:rFonts w:ascii="Arial" w:eastAsia="Times New Roman" w:hAnsi="Arial"/>
          <w:noProof/>
          <w:sz w:val="24"/>
          <w:rtl/>
          <w:lang w:eastAsia="he-IL"/>
        </w:rPr>
        <w:t xml:space="preserve">וערך גידול של 300 מיליון ש"ח בהכנסות המדינה </w:t>
      </w:r>
      <w:r w:rsidRPr="00161F93">
        <w:rPr>
          <w:rFonts w:ascii="Arial" w:eastAsia="Times New Roman" w:hAnsi="Arial" w:hint="cs"/>
          <w:noProof/>
          <w:sz w:val="24"/>
          <w:rtl/>
          <w:lang w:eastAsia="he-IL"/>
        </w:rPr>
        <w:t>מדי שנה</w:t>
      </w:r>
      <w:r w:rsidRPr="00161F93" w:rsidR="00667A87">
        <w:rPr>
          <w:rFonts w:ascii="Arial" w:eastAsia="Times New Roman" w:hAnsi="Arial" w:hint="cs"/>
          <w:noProof/>
          <w:sz w:val="24"/>
          <w:rtl/>
          <w:lang w:eastAsia="he-IL"/>
        </w:rPr>
        <w:t xml:space="preserve"> בשנה</w:t>
      </w:r>
      <w:r w:rsidRPr="00161F93">
        <w:rPr>
          <w:rFonts w:ascii="Arial" w:eastAsia="Times New Roman" w:hAnsi="Arial" w:hint="cs"/>
          <w:noProof/>
          <w:sz w:val="24"/>
          <w:rtl/>
          <w:lang w:eastAsia="he-IL"/>
        </w:rPr>
        <w:t>.</w:t>
      </w:r>
    </w:p>
    <w:p w:rsidR="009158B4" w:rsidP="00A27943" w14:paraId="4607404E" w14:textId="77777777">
      <w:pPr>
        <w:pStyle w:val="a"/>
        <w:spacing w:line="269" w:lineRule="auto"/>
        <w:rPr>
          <w:noProof/>
          <w:lang w:eastAsia="he-IL"/>
        </w:rPr>
      </w:pPr>
    </w:p>
    <w:p w:rsidR="00F4263E" w:rsidRPr="00161F93" w:rsidP="00A27943" w14:paraId="1F3AB87F" w14:textId="77777777">
      <w:pPr>
        <w:spacing w:line="269" w:lineRule="auto"/>
        <w:ind w:left="-1"/>
        <w:contextualSpacing/>
        <w:rPr>
          <w:rFonts w:eastAsia="Times New Roman"/>
          <w:noProof/>
          <w:sz w:val="24"/>
          <w:rtl/>
          <w:lang w:eastAsia="he-IL"/>
        </w:rPr>
      </w:pPr>
      <w:r w:rsidRPr="00161F93">
        <w:rPr>
          <w:rFonts w:eastAsia="Times New Roman" w:hint="cs"/>
          <w:noProof/>
          <w:sz w:val="24"/>
          <w:rtl/>
          <w:lang w:eastAsia="he-IL"/>
        </w:rPr>
        <w:t xml:space="preserve">ביום 1.11.17, עשרה חודשים לאחר השלמת חקיקת הוראת השעה </w:t>
      </w:r>
      <w:r w:rsidRPr="00161F93" w:rsidR="00667A87">
        <w:rPr>
          <w:rFonts w:eastAsia="Times New Roman" w:hint="cs"/>
          <w:noProof/>
          <w:sz w:val="24"/>
          <w:rtl/>
          <w:lang w:eastAsia="he-IL"/>
        </w:rPr>
        <w:t xml:space="preserve">בעניין </w:t>
      </w:r>
      <w:r w:rsidRPr="00161F93">
        <w:rPr>
          <w:rFonts w:eastAsia="Times New Roman" w:hint="cs"/>
          <w:noProof/>
          <w:sz w:val="24"/>
          <w:rtl/>
          <w:lang w:eastAsia="he-IL"/>
        </w:rPr>
        <w:t>ה</w:t>
      </w:r>
      <w:r w:rsidRPr="00161F93" w:rsidR="00BF4BF1">
        <w:rPr>
          <w:rFonts w:eastAsia="Times New Roman" w:hint="cs"/>
          <w:noProof/>
          <w:sz w:val="24"/>
          <w:rtl/>
          <w:lang w:eastAsia="he-IL"/>
        </w:rPr>
        <w:t>דיבידנד</w:t>
      </w:r>
      <w:r w:rsidRPr="00161F93">
        <w:rPr>
          <w:rFonts w:eastAsia="Times New Roman" w:hint="cs"/>
          <w:noProof/>
          <w:sz w:val="24"/>
          <w:rtl/>
          <w:lang w:eastAsia="he-IL"/>
        </w:rPr>
        <w:t xml:space="preserve"> המוטב, נערך דיון בראשות סגן שר האוצר ומנכ"ל משרד האוצר (להלן</w:t>
      </w:r>
      <w:r w:rsidRPr="00161F93" w:rsidR="00856E26">
        <w:rPr>
          <w:rFonts w:eastAsia="Times New Roman" w:hint="cs"/>
          <w:noProof/>
          <w:sz w:val="24"/>
          <w:rtl/>
          <w:lang w:eastAsia="he-IL"/>
        </w:rPr>
        <w:t xml:space="preserve"> </w:t>
      </w:r>
      <w:r w:rsidRPr="00161F93" w:rsidR="00681E0B">
        <w:rPr>
          <w:rFonts w:ascii="Tahoma" w:hAnsi="Tahoma"/>
          <w:b/>
          <w:bCs/>
          <w:sz w:val="24"/>
          <w:rtl/>
        </w:rPr>
        <w:t>-</w:t>
      </w:r>
      <w:r w:rsidRPr="00161F93" w:rsidR="00856E26">
        <w:rPr>
          <w:rFonts w:eastAsia="Times New Roman" w:hint="cs"/>
          <w:noProof/>
          <w:sz w:val="24"/>
          <w:rtl/>
          <w:lang w:eastAsia="he-IL"/>
        </w:rPr>
        <w:t xml:space="preserve"> </w:t>
      </w:r>
      <w:r w:rsidRPr="00161F93">
        <w:rPr>
          <w:rFonts w:eastAsia="Times New Roman" w:hint="cs"/>
          <w:noProof/>
          <w:sz w:val="24"/>
          <w:rtl/>
          <w:lang w:eastAsia="he-IL"/>
        </w:rPr>
        <w:t>דיון הפקת הלקחים). מטרת הדיון הי</w:t>
      </w:r>
      <w:r w:rsidRPr="00161F93" w:rsidR="00E1258A">
        <w:rPr>
          <w:rFonts w:eastAsia="Times New Roman" w:hint="cs"/>
          <w:noProof/>
          <w:sz w:val="24"/>
          <w:rtl/>
          <w:lang w:eastAsia="he-IL"/>
        </w:rPr>
        <w:t>י</w:t>
      </w:r>
      <w:r w:rsidRPr="00161F93">
        <w:rPr>
          <w:rFonts w:eastAsia="Times New Roman" w:hint="cs"/>
          <w:noProof/>
          <w:sz w:val="24"/>
          <w:rtl/>
          <w:lang w:eastAsia="he-IL"/>
        </w:rPr>
        <w:t>תה לבחון את חקיקת חוק ההתייעלות והוראת השעה האמורה לעיל. בדיון נכחו הכלכלן הראשי, החשב הכללי, מנהל רשות המ</w:t>
      </w:r>
      <w:r w:rsidRPr="00161F93" w:rsidR="00667A87">
        <w:rPr>
          <w:rFonts w:eastAsia="Times New Roman" w:hint="cs"/>
          <w:noProof/>
          <w:sz w:val="24"/>
          <w:rtl/>
          <w:lang w:eastAsia="he-IL"/>
        </w:rPr>
        <w:t>י</w:t>
      </w:r>
      <w:r w:rsidRPr="00161F93">
        <w:rPr>
          <w:rFonts w:eastAsia="Times New Roman" w:hint="cs"/>
          <w:noProof/>
          <w:sz w:val="24"/>
          <w:rtl/>
          <w:lang w:eastAsia="he-IL"/>
        </w:rPr>
        <w:t>סים דאז ובעלי תפקידים נוספים מאגפים אלו.</w:t>
      </w:r>
    </w:p>
    <w:p w:rsidR="009158B4" w:rsidP="00A27943" w14:paraId="2AC4908B" w14:textId="77777777">
      <w:pPr>
        <w:pStyle w:val="a"/>
        <w:spacing w:line="269" w:lineRule="auto"/>
        <w:rPr>
          <w:noProof/>
          <w:lang w:eastAsia="he-IL"/>
        </w:rPr>
      </w:pPr>
    </w:p>
    <w:p w:rsidR="00F4263E" w:rsidRPr="00161F93" w:rsidP="00A27943" w14:paraId="51E9E502" w14:textId="77777777">
      <w:pPr>
        <w:spacing w:line="269" w:lineRule="auto"/>
        <w:ind w:left="-1"/>
        <w:contextualSpacing/>
        <w:rPr>
          <w:rFonts w:eastAsia="Times New Roman"/>
          <w:noProof/>
          <w:sz w:val="24"/>
          <w:rtl/>
          <w:lang w:eastAsia="he-IL"/>
        </w:rPr>
      </w:pPr>
      <w:r w:rsidRPr="00161F93">
        <w:rPr>
          <w:rFonts w:eastAsia="Times New Roman" w:hint="cs"/>
          <w:noProof/>
          <w:sz w:val="24"/>
          <w:rtl/>
          <w:lang w:eastAsia="he-IL"/>
        </w:rPr>
        <w:t xml:space="preserve">בדיון הפקת הלקחים האמור </w:t>
      </w:r>
      <w:r w:rsidRPr="00161F93" w:rsidR="008925D0">
        <w:rPr>
          <w:rFonts w:eastAsia="Times New Roman" w:hint="cs"/>
          <w:noProof/>
          <w:sz w:val="24"/>
          <w:rtl/>
          <w:lang w:eastAsia="he-IL"/>
        </w:rPr>
        <w:t xml:space="preserve">ציין </w:t>
      </w:r>
      <w:r w:rsidRPr="00161F93">
        <w:rPr>
          <w:rFonts w:eastAsia="Times New Roman" w:hint="cs"/>
          <w:noProof/>
          <w:sz w:val="24"/>
          <w:rtl/>
          <w:lang w:eastAsia="he-IL"/>
        </w:rPr>
        <w:t xml:space="preserve">מנהל </w:t>
      </w:r>
      <w:r w:rsidRPr="00161F93" w:rsidR="00CC31DD">
        <w:rPr>
          <w:rFonts w:eastAsia="Times New Roman" w:hint="cs"/>
          <w:noProof/>
          <w:sz w:val="24"/>
          <w:rtl/>
          <w:lang w:eastAsia="he-IL"/>
        </w:rPr>
        <w:t xml:space="preserve">רשות המיסים </w:t>
      </w:r>
      <w:r w:rsidRPr="00161F93">
        <w:rPr>
          <w:rFonts w:eastAsia="Times New Roman" w:hint="cs"/>
          <w:noProof/>
          <w:sz w:val="24"/>
          <w:rtl/>
          <w:lang w:eastAsia="he-IL"/>
        </w:rPr>
        <w:t xml:space="preserve">דאז </w:t>
      </w:r>
      <w:r w:rsidRPr="00161F93" w:rsidR="00E1258A">
        <w:rPr>
          <w:rFonts w:eastAsia="Times New Roman" w:hint="cs"/>
          <w:noProof/>
          <w:sz w:val="24"/>
          <w:rtl/>
          <w:lang w:eastAsia="he-IL"/>
        </w:rPr>
        <w:t xml:space="preserve">בעניין </w:t>
      </w:r>
      <w:r w:rsidRPr="00161F93">
        <w:rPr>
          <w:rFonts w:eastAsia="Times New Roman" w:hint="cs"/>
          <w:noProof/>
          <w:sz w:val="24"/>
          <w:rtl/>
          <w:lang w:eastAsia="he-IL"/>
        </w:rPr>
        <w:t>אומדן ההכנסות ממ</w:t>
      </w:r>
      <w:r w:rsidRPr="00161F93" w:rsidR="00E1258A">
        <w:rPr>
          <w:rFonts w:eastAsia="Times New Roman" w:hint="cs"/>
          <w:noProof/>
          <w:sz w:val="24"/>
          <w:rtl/>
          <w:lang w:eastAsia="he-IL"/>
        </w:rPr>
        <w:t>י</w:t>
      </w:r>
      <w:r w:rsidRPr="00161F93">
        <w:rPr>
          <w:rFonts w:eastAsia="Times New Roman" w:hint="cs"/>
          <w:noProof/>
          <w:sz w:val="24"/>
          <w:rtl/>
          <w:lang w:eastAsia="he-IL"/>
        </w:rPr>
        <w:t>סים: "נשאלנו על ידי אגף התקציבים (מקרו) בכמה אנו מעריכים את ההכנסות מסעיף זה. אנו לא צ</w:t>
      </w:r>
      <w:r w:rsidRPr="00161F93" w:rsidR="005E1389">
        <w:rPr>
          <w:rFonts w:eastAsia="Times New Roman" w:hint="cs"/>
          <w:noProof/>
          <w:sz w:val="24"/>
          <w:rtl/>
          <w:lang w:eastAsia="he-IL"/>
        </w:rPr>
        <w:t>י</w:t>
      </w:r>
      <w:r w:rsidRPr="00161F93">
        <w:rPr>
          <w:rFonts w:eastAsia="Times New Roman" w:hint="cs"/>
          <w:noProof/>
          <w:sz w:val="24"/>
          <w:rtl/>
          <w:lang w:eastAsia="he-IL"/>
        </w:rPr>
        <w:t>פינו במועד החקיקה להיקפים גדולים במיוחד...</w:t>
      </w:r>
      <w:r w:rsidRPr="00161F93" w:rsidR="00667A87">
        <w:rPr>
          <w:rFonts w:eastAsia="Times New Roman" w:hint="cs"/>
          <w:noProof/>
          <w:sz w:val="24"/>
          <w:rtl/>
          <w:lang w:eastAsia="he-IL"/>
        </w:rPr>
        <w:t xml:space="preserve"> </w:t>
      </w:r>
      <w:r w:rsidRPr="00161F93">
        <w:rPr>
          <w:rFonts w:eastAsia="Times New Roman" w:hint="cs"/>
          <w:noProof/>
          <w:sz w:val="24"/>
          <w:rtl/>
          <w:lang w:eastAsia="he-IL"/>
        </w:rPr>
        <w:t xml:space="preserve">גם מבצעים קודמים של </w:t>
      </w:r>
      <w:r w:rsidRPr="00161F93" w:rsidR="00BF4BF1">
        <w:rPr>
          <w:rFonts w:eastAsia="Times New Roman" w:hint="cs"/>
          <w:noProof/>
          <w:sz w:val="24"/>
          <w:rtl/>
          <w:lang w:eastAsia="he-IL"/>
        </w:rPr>
        <w:t>דיבידנד</w:t>
      </w:r>
      <w:r w:rsidRPr="00161F93">
        <w:rPr>
          <w:rFonts w:eastAsia="Times New Roman" w:hint="cs"/>
          <w:noProof/>
          <w:sz w:val="24"/>
          <w:rtl/>
          <w:lang w:eastAsia="he-IL"/>
        </w:rPr>
        <w:t xml:space="preserve">ים מוטבים (או רווחים הראויים לחלוקה) לא זכו להצלחה מרובה... מס בשיעור של 12% או 5%". בדבריו </w:t>
      </w:r>
      <w:r w:rsidRPr="00161F93" w:rsidR="005E1389">
        <w:rPr>
          <w:rFonts w:eastAsia="Times New Roman" w:hint="cs"/>
          <w:noProof/>
          <w:sz w:val="24"/>
          <w:rtl/>
          <w:lang w:eastAsia="he-IL"/>
        </w:rPr>
        <w:t xml:space="preserve">הזכיר </w:t>
      </w:r>
      <w:r w:rsidRPr="00161F93">
        <w:rPr>
          <w:rFonts w:eastAsia="Times New Roman" w:hint="cs"/>
          <w:noProof/>
          <w:sz w:val="24"/>
          <w:rtl/>
          <w:lang w:eastAsia="he-IL"/>
        </w:rPr>
        <w:t xml:space="preserve">מנהל הרשות גם </w:t>
      </w:r>
      <w:r w:rsidRPr="00161F93" w:rsidR="005E1389">
        <w:rPr>
          <w:rFonts w:eastAsia="Times New Roman" w:hint="cs"/>
          <w:noProof/>
          <w:sz w:val="24"/>
          <w:rtl/>
          <w:lang w:eastAsia="he-IL"/>
        </w:rPr>
        <w:t>את ה</w:t>
      </w:r>
      <w:r w:rsidRPr="00161F93">
        <w:rPr>
          <w:rFonts w:eastAsia="Times New Roman" w:hint="cs"/>
          <w:noProof/>
          <w:sz w:val="24"/>
          <w:rtl/>
          <w:lang w:eastAsia="he-IL"/>
        </w:rPr>
        <w:t>גביי</w:t>
      </w:r>
      <w:r w:rsidRPr="00161F93" w:rsidR="005E1389">
        <w:rPr>
          <w:rFonts w:eastAsia="Times New Roman" w:hint="cs"/>
          <w:noProof/>
          <w:sz w:val="24"/>
          <w:rtl/>
          <w:lang w:eastAsia="he-IL"/>
        </w:rPr>
        <w:t>ה של</w:t>
      </w:r>
      <w:r w:rsidRPr="00161F93">
        <w:rPr>
          <w:rFonts w:eastAsia="Times New Roman" w:hint="cs"/>
          <w:noProof/>
          <w:sz w:val="24"/>
          <w:rtl/>
          <w:lang w:eastAsia="he-IL"/>
        </w:rPr>
        <w:t xml:space="preserve"> 4 מיליארד ש</w:t>
      </w:r>
      <w:r w:rsidRPr="00161F93">
        <w:rPr>
          <w:rFonts w:eastAsia="Times New Roman"/>
          <w:noProof/>
          <w:sz w:val="24"/>
          <w:rtl/>
          <w:lang w:eastAsia="he-IL"/>
        </w:rPr>
        <w:t>"</w:t>
      </w:r>
      <w:r w:rsidRPr="00161F93">
        <w:rPr>
          <w:rFonts w:eastAsia="Times New Roman" w:hint="cs"/>
          <w:noProof/>
          <w:sz w:val="24"/>
          <w:rtl/>
          <w:lang w:eastAsia="he-IL"/>
        </w:rPr>
        <w:t xml:space="preserve">ח מס </w:t>
      </w:r>
      <w:r w:rsidRPr="00161F93" w:rsidR="00BF4BF1">
        <w:rPr>
          <w:rFonts w:eastAsia="Times New Roman" w:hint="cs"/>
          <w:noProof/>
          <w:sz w:val="24"/>
          <w:rtl/>
          <w:lang w:eastAsia="he-IL"/>
        </w:rPr>
        <w:t>דיבידנד</w:t>
      </w:r>
      <w:r w:rsidRPr="00161F93">
        <w:rPr>
          <w:rFonts w:eastAsia="Times New Roman" w:hint="cs"/>
          <w:noProof/>
          <w:sz w:val="24"/>
          <w:rtl/>
          <w:lang w:eastAsia="he-IL"/>
        </w:rPr>
        <w:t xml:space="preserve"> בשנת 2011 </w:t>
      </w:r>
      <w:r w:rsidRPr="00161F93" w:rsidR="005E1389">
        <w:rPr>
          <w:rFonts w:eastAsia="Times New Roman" w:hint="cs"/>
          <w:noProof/>
          <w:sz w:val="24"/>
          <w:rtl/>
          <w:lang w:eastAsia="he-IL"/>
        </w:rPr>
        <w:t>שנבעה</w:t>
      </w:r>
      <w:r w:rsidRPr="00161F93">
        <w:rPr>
          <w:rFonts w:eastAsia="Times New Roman" w:hint="cs"/>
          <w:noProof/>
          <w:sz w:val="24"/>
          <w:rtl/>
          <w:lang w:eastAsia="he-IL"/>
        </w:rPr>
        <w:t xml:space="preserve"> </w:t>
      </w:r>
      <w:r w:rsidRPr="00161F93" w:rsidR="005E1389">
        <w:rPr>
          <w:rFonts w:eastAsia="Times New Roman" w:hint="cs"/>
          <w:noProof/>
          <w:sz w:val="24"/>
          <w:rtl/>
          <w:lang w:eastAsia="he-IL"/>
        </w:rPr>
        <w:t>מ</w:t>
      </w:r>
      <w:r w:rsidRPr="00161F93">
        <w:rPr>
          <w:rFonts w:eastAsia="Times New Roman" w:hint="cs"/>
          <w:noProof/>
          <w:sz w:val="24"/>
          <w:rtl/>
          <w:lang w:eastAsia="he-IL"/>
        </w:rPr>
        <w:t>העלאת מס ה</w:t>
      </w:r>
      <w:r w:rsidRPr="00161F93" w:rsidR="00BF4BF1">
        <w:rPr>
          <w:rFonts w:eastAsia="Times New Roman" w:hint="cs"/>
          <w:noProof/>
          <w:sz w:val="24"/>
          <w:rtl/>
          <w:lang w:eastAsia="he-IL"/>
        </w:rPr>
        <w:t>דיבידנד</w:t>
      </w:r>
      <w:r w:rsidRPr="00161F93">
        <w:rPr>
          <w:rFonts w:eastAsia="Times New Roman" w:hint="cs"/>
          <w:noProof/>
          <w:sz w:val="24"/>
          <w:rtl/>
          <w:lang w:eastAsia="he-IL"/>
        </w:rPr>
        <w:t xml:space="preserve"> לבעלי מניות מהותיים</w:t>
      </w:r>
      <w:r w:rsidRPr="00161F93" w:rsidR="004C56BD">
        <w:rPr>
          <w:rFonts w:eastAsia="Times New Roman" w:hint="cs"/>
          <w:noProof/>
          <w:sz w:val="24"/>
          <w:rtl/>
          <w:lang w:eastAsia="he-IL"/>
        </w:rPr>
        <w:t xml:space="preserve"> בינואר 2012 -</w:t>
      </w:r>
      <w:r w:rsidRPr="00161F93">
        <w:rPr>
          <w:rFonts w:eastAsia="Times New Roman" w:hint="cs"/>
          <w:noProof/>
          <w:sz w:val="24"/>
          <w:rtl/>
          <w:lang w:eastAsia="he-IL"/>
        </w:rPr>
        <w:t xml:space="preserve"> </w:t>
      </w:r>
      <w:r w:rsidRPr="00161F93" w:rsidR="004C56BD">
        <w:rPr>
          <w:rFonts w:eastAsia="Times New Roman" w:hint="cs"/>
          <w:noProof/>
          <w:sz w:val="24"/>
          <w:rtl/>
          <w:lang w:eastAsia="he-IL"/>
        </w:rPr>
        <w:t xml:space="preserve">עלייה </w:t>
      </w:r>
      <w:r w:rsidRPr="00161F93">
        <w:rPr>
          <w:rFonts w:eastAsia="Times New Roman" w:hint="cs"/>
          <w:noProof/>
          <w:sz w:val="24"/>
          <w:rtl/>
          <w:lang w:eastAsia="he-IL"/>
        </w:rPr>
        <w:t xml:space="preserve">משיעור של 25% לשיעור של 30% </w:t>
      </w:r>
      <w:r w:rsidRPr="00161F93" w:rsidR="004C56BD">
        <w:rPr>
          <w:rFonts w:eastAsia="Times New Roman" w:hint="cs"/>
          <w:noProof/>
          <w:sz w:val="24"/>
          <w:rtl/>
          <w:lang w:eastAsia="he-IL"/>
        </w:rPr>
        <w:t>-</w:t>
      </w:r>
      <w:r w:rsidRPr="00161F93" w:rsidR="00EB3645">
        <w:rPr>
          <w:rFonts w:eastAsia="Times New Roman" w:hint="cs"/>
          <w:noProof/>
          <w:sz w:val="24"/>
          <w:rtl/>
          <w:lang w:eastAsia="he-IL"/>
        </w:rPr>
        <w:t xml:space="preserve"> </w:t>
      </w:r>
      <w:r w:rsidRPr="00161F93">
        <w:rPr>
          <w:rFonts w:eastAsia="Times New Roman" w:hint="cs"/>
          <w:noProof/>
          <w:sz w:val="24"/>
          <w:rtl/>
          <w:lang w:eastAsia="he-IL"/>
        </w:rPr>
        <w:t>וציין כי "ההנחה היא שבאותה עת ח</w:t>
      </w:r>
      <w:r w:rsidRPr="00161F93" w:rsidR="00EB3645">
        <w:rPr>
          <w:rFonts w:eastAsia="Times New Roman" w:hint="cs"/>
          <w:noProof/>
          <w:sz w:val="24"/>
          <w:rtl/>
          <w:lang w:eastAsia="he-IL"/>
        </w:rPr>
        <w:t>י</w:t>
      </w:r>
      <w:r w:rsidRPr="00161F93">
        <w:rPr>
          <w:rFonts w:eastAsia="Times New Roman" w:hint="cs"/>
          <w:noProof/>
          <w:sz w:val="24"/>
          <w:rtl/>
          <w:lang w:eastAsia="he-IL"/>
        </w:rPr>
        <w:t xml:space="preserve">לקו בעלי השליטה את העודפים הרלוונטיים עד לסוף 2011". </w:t>
      </w:r>
    </w:p>
    <w:p w:rsidR="009158B4" w:rsidP="00A27943" w14:paraId="150366A1" w14:textId="77777777">
      <w:pPr>
        <w:pStyle w:val="a"/>
        <w:spacing w:line="269" w:lineRule="auto"/>
        <w:rPr>
          <w:noProof/>
          <w:lang w:eastAsia="he-IL"/>
        </w:rPr>
      </w:pPr>
    </w:p>
    <w:p w:rsidR="00F4263E" w:rsidRPr="00161F93" w:rsidP="00A27943" w14:paraId="3E84ED5B" w14:textId="77777777">
      <w:pPr>
        <w:shd w:val="clear" w:color="auto" w:fill="FFFFFF"/>
        <w:spacing w:line="269" w:lineRule="auto"/>
        <w:textAlignment w:val="baseline"/>
        <w:rPr>
          <w:sz w:val="24"/>
        </w:rPr>
      </w:pPr>
      <w:r w:rsidRPr="00161F93">
        <w:rPr>
          <w:sz w:val="24"/>
          <w:rtl/>
        </w:rPr>
        <w:t>יצוין כי ה</w:t>
      </w:r>
      <w:r w:rsidRPr="00161F93">
        <w:rPr>
          <w:rFonts w:hint="cs"/>
          <w:sz w:val="24"/>
          <w:rtl/>
        </w:rPr>
        <w:t>"</w:t>
      </w:r>
      <w:r w:rsidRPr="00161F93">
        <w:rPr>
          <w:sz w:val="24"/>
          <w:rtl/>
        </w:rPr>
        <w:t xml:space="preserve">מבצע" על </w:t>
      </w:r>
      <w:r w:rsidRPr="00161F93" w:rsidR="00BF4BF1">
        <w:rPr>
          <w:sz w:val="24"/>
          <w:rtl/>
        </w:rPr>
        <w:t>דיבידנד</w:t>
      </w:r>
      <w:r w:rsidRPr="00161F93">
        <w:rPr>
          <w:sz w:val="24"/>
          <w:rtl/>
        </w:rPr>
        <w:t xml:space="preserve"> נערך בשנת 2009 במסגרת הוראת </w:t>
      </w:r>
      <w:r w:rsidRPr="00161F93" w:rsidR="005904CA">
        <w:rPr>
          <w:rFonts w:hint="cs"/>
          <w:sz w:val="24"/>
          <w:rtl/>
        </w:rPr>
        <w:t>ה</w:t>
      </w:r>
      <w:r w:rsidRPr="00161F93">
        <w:rPr>
          <w:rFonts w:hint="cs"/>
          <w:sz w:val="24"/>
          <w:rtl/>
        </w:rPr>
        <w:t>שעה</w:t>
      </w:r>
      <w:r w:rsidRPr="00161F93">
        <w:rPr>
          <w:sz w:val="24"/>
          <w:rtl/>
        </w:rPr>
        <w:t xml:space="preserve"> לשנים 2009</w:t>
      </w:r>
      <w:r w:rsidRPr="00161F93" w:rsidR="00856E26">
        <w:rPr>
          <w:rFonts w:hint="cs"/>
          <w:sz w:val="24"/>
          <w:rtl/>
        </w:rPr>
        <w:t xml:space="preserve"> </w:t>
      </w:r>
      <w:r w:rsidRPr="00161F93" w:rsidR="00681E0B">
        <w:rPr>
          <w:rFonts w:ascii="Tahoma" w:hAnsi="Tahoma"/>
          <w:b/>
          <w:bCs/>
          <w:sz w:val="24"/>
          <w:rtl/>
        </w:rPr>
        <w:t>-</w:t>
      </w:r>
      <w:r w:rsidRPr="00161F93" w:rsidR="00856E26">
        <w:rPr>
          <w:rFonts w:ascii="Tahoma" w:hAnsi="Tahoma" w:hint="cs"/>
          <w:b/>
          <w:bCs/>
          <w:sz w:val="24"/>
          <w:rtl/>
        </w:rPr>
        <w:t xml:space="preserve"> </w:t>
      </w:r>
      <w:r w:rsidRPr="00161F93">
        <w:rPr>
          <w:sz w:val="24"/>
          <w:rtl/>
        </w:rPr>
        <w:t xml:space="preserve">2010 </w:t>
      </w:r>
      <w:r w:rsidRPr="00161F93" w:rsidR="00856E26">
        <w:rPr>
          <w:rFonts w:hint="cs"/>
          <w:sz w:val="24"/>
          <w:rtl/>
        </w:rPr>
        <w:t>ו</w:t>
      </w:r>
      <w:r w:rsidRPr="00161F93">
        <w:rPr>
          <w:rFonts w:hint="cs"/>
          <w:sz w:val="24"/>
          <w:rtl/>
        </w:rPr>
        <w:t xml:space="preserve">לפיה </w:t>
      </w:r>
      <w:r w:rsidRPr="00161F93" w:rsidR="00BF4BF1">
        <w:rPr>
          <w:rFonts w:hint="cs"/>
          <w:sz w:val="24"/>
          <w:rtl/>
        </w:rPr>
        <w:t>דיבידנד</w:t>
      </w:r>
      <w:r w:rsidRPr="00161F93" w:rsidR="005904CA">
        <w:rPr>
          <w:rFonts w:hint="cs"/>
          <w:sz w:val="24"/>
          <w:rtl/>
        </w:rPr>
        <w:t>ים</w:t>
      </w:r>
      <w:r w:rsidRPr="00161F93">
        <w:rPr>
          <w:rFonts w:hint="cs"/>
          <w:sz w:val="24"/>
          <w:rtl/>
        </w:rPr>
        <w:t xml:space="preserve"> </w:t>
      </w:r>
      <w:r w:rsidRPr="00161F93" w:rsidR="005966DF">
        <w:rPr>
          <w:rFonts w:hint="cs"/>
          <w:sz w:val="24"/>
          <w:rtl/>
        </w:rPr>
        <w:t>מ</w:t>
      </w:r>
      <w:r w:rsidRPr="00161F93">
        <w:rPr>
          <w:rFonts w:hint="cs"/>
          <w:sz w:val="24"/>
          <w:rtl/>
        </w:rPr>
        <w:t>"</w:t>
      </w:r>
      <w:r w:rsidRPr="00161F93">
        <w:rPr>
          <w:sz w:val="24"/>
          <w:rtl/>
        </w:rPr>
        <w:t>רווחים ראויים לחלוקה"</w:t>
      </w:r>
      <w:r w:rsidRPr="00161F93" w:rsidR="00155363">
        <w:rPr>
          <w:sz w:val="24"/>
          <w:rtl/>
        </w:rPr>
        <w:t xml:space="preserve"> </w:t>
      </w:r>
      <w:r w:rsidRPr="00161F93" w:rsidR="005966DF">
        <w:rPr>
          <w:sz w:val="24"/>
          <w:rtl/>
        </w:rPr>
        <w:t>ש</w:t>
      </w:r>
      <w:r w:rsidRPr="00161F93" w:rsidR="00EC54A0">
        <w:rPr>
          <w:sz w:val="24"/>
          <w:rtl/>
        </w:rPr>
        <w:t xml:space="preserve">נצברו </w:t>
      </w:r>
      <w:r w:rsidRPr="00161F93">
        <w:rPr>
          <w:sz w:val="24"/>
          <w:rtl/>
        </w:rPr>
        <w:t>עד סוף שנת 2002</w:t>
      </w:r>
      <w:r w:rsidRPr="00161F93" w:rsidR="00EC54A0">
        <w:rPr>
          <w:rFonts w:hint="cs"/>
          <w:sz w:val="24"/>
          <w:rtl/>
        </w:rPr>
        <w:t>,</w:t>
      </w:r>
      <w:r w:rsidRPr="00161F93">
        <w:rPr>
          <w:rFonts w:hint="cs"/>
          <w:sz w:val="24"/>
          <w:rtl/>
        </w:rPr>
        <w:t xml:space="preserve"> מוס</w:t>
      </w:r>
      <w:r w:rsidRPr="00161F93" w:rsidR="005904CA">
        <w:rPr>
          <w:rFonts w:hint="cs"/>
          <w:sz w:val="24"/>
          <w:rtl/>
        </w:rPr>
        <w:t>ו</w:t>
      </w:r>
      <w:r w:rsidRPr="00161F93">
        <w:rPr>
          <w:sz w:val="24"/>
          <w:rtl/>
        </w:rPr>
        <w:t xml:space="preserve"> בשיעור של 12% בלבד. רווחים אלו </w:t>
      </w:r>
      <w:r w:rsidRPr="00161F93" w:rsidR="005904CA">
        <w:rPr>
          <w:rFonts w:hint="cs"/>
          <w:sz w:val="24"/>
          <w:rtl/>
        </w:rPr>
        <w:t xml:space="preserve">היו </w:t>
      </w:r>
      <w:r w:rsidRPr="00161F93">
        <w:rPr>
          <w:sz w:val="24"/>
          <w:rtl/>
        </w:rPr>
        <w:t>זכאים לשיעור מס מוטב של 10% בעת מכירת המניות או פירוק החברה</w:t>
      </w:r>
      <w:r w:rsidRPr="00161F93" w:rsidR="00856E26">
        <w:rPr>
          <w:rFonts w:hint="cs"/>
          <w:sz w:val="24"/>
          <w:rtl/>
        </w:rPr>
        <w:t>.</w:t>
      </w:r>
      <w:r w:rsidRPr="00161F93">
        <w:rPr>
          <w:rFonts w:hint="cs"/>
          <w:sz w:val="24"/>
          <w:rtl/>
        </w:rPr>
        <w:t> </w:t>
      </w:r>
      <w:r w:rsidRPr="00161F93" w:rsidR="005966DF">
        <w:rPr>
          <w:rFonts w:hint="cs"/>
          <w:sz w:val="24"/>
          <w:rtl/>
        </w:rPr>
        <w:t>אומנם</w:t>
      </w:r>
      <w:r w:rsidRPr="00161F93" w:rsidR="00856E26">
        <w:rPr>
          <w:rFonts w:hint="cs"/>
          <w:sz w:val="24"/>
          <w:rtl/>
        </w:rPr>
        <w:t xml:space="preserve"> </w:t>
      </w:r>
      <w:r w:rsidRPr="00161F93">
        <w:rPr>
          <w:rFonts w:hint="cs"/>
          <w:sz w:val="24"/>
          <w:rtl/>
        </w:rPr>
        <w:t>הוראת</w:t>
      </w:r>
      <w:r w:rsidRPr="00161F93">
        <w:rPr>
          <w:sz w:val="24"/>
          <w:rtl/>
        </w:rPr>
        <w:t xml:space="preserve"> השעה חייבה</w:t>
      </w:r>
      <w:r w:rsidRPr="00161F93" w:rsidR="005966DF">
        <w:rPr>
          <w:sz w:val="24"/>
          <w:rtl/>
        </w:rPr>
        <w:t xml:space="preserve"> </w:t>
      </w:r>
      <w:r w:rsidRPr="00161F93" w:rsidR="005966DF">
        <w:rPr>
          <w:rFonts w:hint="cs"/>
          <w:sz w:val="24"/>
          <w:rtl/>
        </w:rPr>
        <w:t>למסות</w:t>
      </w:r>
      <w:r w:rsidRPr="00161F93">
        <w:rPr>
          <w:rFonts w:hint="cs"/>
          <w:sz w:val="24"/>
          <w:rtl/>
        </w:rPr>
        <w:t xml:space="preserve"> </w:t>
      </w:r>
      <w:r w:rsidRPr="00161F93" w:rsidR="00856E26">
        <w:rPr>
          <w:rFonts w:hint="cs"/>
          <w:sz w:val="24"/>
          <w:rtl/>
        </w:rPr>
        <w:t>(</w:t>
      </w:r>
      <w:r w:rsidRPr="00161F93">
        <w:rPr>
          <w:sz w:val="24"/>
          <w:rtl/>
        </w:rPr>
        <w:t xml:space="preserve">בכפוף לעמידה </w:t>
      </w:r>
      <w:r w:rsidRPr="00161F93">
        <w:rPr>
          <w:rFonts w:hint="cs"/>
          <w:sz w:val="24"/>
          <w:rtl/>
        </w:rPr>
        <w:t>ב</w:t>
      </w:r>
      <w:r w:rsidRPr="00161F93" w:rsidR="00190796">
        <w:rPr>
          <w:rFonts w:hint="cs"/>
          <w:sz w:val="24"/>
          <w:rtl/>
        </w:rPr>
        <w:t>כמה</w:t>
      </w:r>
      <w:r w:rsidRPr="00161F93" w:rsidR="00190796">
        <w:rPr>
          <w:sz w:val="24"/>
          <w:rtl/>
        </w:rPr>
        <w:t xml:space="preserve"> </w:t>
      </w:r>
      <w:r w:rsidRPr="00161F93">
        <w:rPr>
          <w:sz w:val="24"/>
          <w:rtl/>
        </w:rPr>
        <w:t>תנאים</w:t>
      </w:r>
      <w:r w:rsidRPr="00161F93" w:rsidR="00856E26">
        <w:rPr>
          <w:rFonts w:hint="cs"/>
          <w:sz w:val="24"/>
          <w:rtl/>
        </w:rPr>
        <w:t>)</w:t>
      </w:r>
      <w:r w:rsidRPr="00161F93">
        <w:rPr>
          <w:sz w:val="24"/>
          <w:rtl/>
        </w:rPr>
        <w:t xml:space="preserve"> ב</w:t>
      </w:r>
      <w:r w:rsidRPr="00161F93">
        <w:rPr>
          <w:rFonts w:hint="cs"/>
          <w:sz w:val="24"/>
          <w:rtl/>
        </w:rPr>
        <w:t>-</w:t>
      </w:r>
      <w:r w:rsidRPr="00161F93">
        <w:rPr>
          <w:sz w:val="24"/>
          <w:rtl/>
        </w:rPr>
        <w:t>2% נוספים</w:t>
      </w:r>
      <w:r w:rsidRPr="00161F93" w:rsidR="00856E26">
        <w:rPr>
          <w:rFonts w:hint="cs"/>
          <w:sz w:val="24"/>
          <w:rtl/>
        </w:rPr>
        <w:t>,</w:t>
      </w:r>
      <w:r w:rsidRPr="00161F93">
        <w:rPr>
          <w:sz w:val="24"/>
          <w:rtl/>
        </w:rPr>
        <w:t xml:space="preserve"> אך </w:t>
      </w:r>
      <w:r w:rsidRPr="00161F93" w:rsidR="005966DF">
        <w:rPr>
          <w:rFonts w:hint="cs"/>
          <w:sz w:val="24"/>
          <w:rtl/>
        </w:rPr>
        <w:t>בוטל</w:t>
      </w:r>
      <w:r w:rsidRPr="00161F93">
        <w:rPr>
          <w:sz w:val="24"/>
          <w:rtl/>
        </w:rPr>
        <w:t xml:space="preserve"> הצורך למכור את המניות או לפרק את החברה לשם כך. </w:t>
      </w:r>
    </w:p>
    <w:p w:rsidR="009158B4" w:rsidP="00A27943" w14:paraId="0C927EC0" w14:textId="77777777">
      <w:pPr>
        <w:pStyle w:val="a"/>
        <w:spacing w:line="269" w:lineRule="auto"/>
        <w:rPr>
          <w:noProof/>
          <w:lang w:eastAsia="he-IL"/>
        </w:rPr>
      </w:pPr>
    </w:p>
    <w:p w:rsidR="00F4263E" w:rsidRPr="00161F93" w:rsidP="00A27943" w14:paraId="6B153230" w14:textId="77777777">
      <w:pPr>
        <w:spacing w:line="269" w:lineRule="auto"/>
        <w:rPr>
          <w:b/>
          <w:sz w:val="24"/>
        </w:rPr>
      </w:pPr>
      <w:r w:rsidRPr="00161F93">
        <w:rPr>
          <w:b/>
          <w:bCs/>
          <w:sz w:val="24"/>
          <w:rtl/>
        </w:rPr>
        <w:t>נמצא כי דברי</w:t>
      </w:r>
      <w:r w:rsidRPr="00161F93" w:rsidR="00090327">
        <w:rPr>
          <w:b/>
          <w:bCs/>
          <w:sz w:val="24"/>
          <w:rtl/>
        </w:rPr>
        <w:t xml:space="preserve"> </w:t>
      </w:r>
      <w:r w:rsidRPr="00161F93">
        <w:rPr>
          <w:b/>
          <w:bCs/>
          <w:sz w:val="24"/>
          <w:rtl/>
        </w:rPr>
        <w:t xml:space="preserve">מנהל </w:t>
      </w:r>
      <w:r w:rsidRPr="00161F93">
        <w:rPr>
          <w:rFonts w:hint="cs"/>
          <w:b/>
          <w:bCs/>
          <w:sz w:val="24"/>
          <w:rtl/>
        </w:rPr>
        <w:t>רשות</w:t>
      </w:r>
      <w:r w:rsidRPr="00161F93" w:rsidR="00C96E98">
        <w:rPr>
          <w:rFonts w:hint="cs"/>
          <w:b/>
          <w:bCs/>
          <w:sz w:val="24"/>
          <w:rtl/>
        </w:rPr>
        <w:t xml:space="preserve"> המיסים</w:t>
      </w:r>
      <w:r w:rsidRPr="00161F93">
        <w:rPr>
          <w:b/>
          <w:bCs/>
          <w:sz w:val="24"/>
          <w:rtl/>
        </w:rPr>
        <w:t xml:space="preserve"> דאז</w:t>
      </w:r>
      <w:r w:rsidRPr="00161F93" w:rsidR="00201839">
        <w:rPr>
          <w:rFonts w:hint="cs"/>
          <w:b/>
          <w:bCs/>
          <w:sz w:val="24"/>
          <w:rtl/>
        </w:rPr>
        <w:t xml:space="preserve"> -</w:t>
      </w:r>
      <w:r w:rsidRPr="00161F93">
        <w:rPr>
          <w:b/>
          <w:bCs/>
          <w:sz w:val="24"/>
          <w:rtl/>
        </w:rPr>
        <w:t xml:space="preserve"> על מיצוי העודפים בחלוקת הדיבידנדים "עד לסוף שנת 2011</w:t>
      </w:r>
      <w:r w:rsidRPr="00161F93">
        <w:rPr>
          <w:rFonts w:hint="cs"/>
          <w:b/>
          <w:bCs/>
          <w:sz w:val="24"/>
          <w:rtl/>
        </w:rPr>
        <w:t>"</w:t>
      </w:r>
      <w:r w:rsidRPr="00161F93" w:rsidR="00652F7A">
        <w:rPr>
          <w:rFonts w:hint="cs"/>
          <w:b/>
          <w:bCs/>
          <w:sz w:val="24"/>
          <w:rtl/>
        </w:rPr>
        <w:t>,</w:t>
      </w:r>
      <w:r w:rsidRPr="00161F93" w:rsidR="00652F7A">
        <w:rPr>
          <w:b/>
          <w:bCs/>
          <w:sz w:val="24"/>
          <w:rtl/>
        </w:rPr>
        <w:t xml:space="preserve"> </w:t>
      </w:r>
      <w:r w:rsidRPr="00161F93">
        <w:rPr>
          <w:b/>
          <w:bCs/>
          <w:sz w:val="24"/>
          <w:rtl/>
        </w:rPr>
        <w:t>לא תאמו את היקפי העודפים כפי שעלה מעבודת המועצה הלאומית לכלכלה</w:t>
      </w:r>
      <w:r w:rsidRPr="00161F93" w:rsidR="00C96E98">
        <w:rPr>
          <w:rFonts w:hint="cs"/>
          <w:b/>
          <w:bCs/>
          <w:sz w:val="24"/>
          <w:rtl/>
        </w:rPr>
        <w:t xml:space="preserve">. </w:t>
      </w:r>
      <w:r w:rsidRPr="00161F93" w:rsidR="005966C9">
        <w:rPr>
          <w:rFonts w:hint="cs"/>
          <w:b/>
          <w:bCs/>
          <w:sz w:val="24"/>
          <w:rtl/>
        </w:rPr>
        <w:t>עודפים אלו</w:t>
      </w:r>
      <w:r w:rsidRPr="00161F93">
        <w:rPr>
          <w:rFonts w:hint="cs"/>
          <w:b/>
          <w:bCs/>
          <w:sz w:val="24"/>
          <w:rtl/>
        </w:rPr>
        <w:t xml:space="preserve"> הסתכמו</w:t>
      </w:r>
      <w:r w:rsidRPr="00161F93">
        <w:rPr>
          <w:b/>
          <w:bCs/>
          <w:sz w:val="24"/>
          <w:rtl/>
        </w:rPr>
        <w:t xml:space="preserve"> בכ-90 מיליארד ש"ח</w:t>
      </w:r>
      <w:r w:rsidRPr="00161F93" w:rsidR="008073B3">
        <w:rPr>
          <w:rFonts w:hint="cs"/>
          <w:b/>
          <w:bCs/>
          <w:sz w:val="24"/>
          <w:rtl/>
        </w:rPr>
        <w:t xml:space="preserve"> ב</w:t>
      </w:r>
      <w:r w:rsidRPr="00161F93">
        <w:rPr>
          <w:rFonts w:hint="cs"/>
          <w:b/>
          <w:bCs/>
          <w:sz w:val="24"/>
          <w:rtl/>
        </w:rPr>
        <w:t>סוף</w:t>
      </w:r>
      <w:r w:rsidRPr="00161F93">
        <w:rPr>
          <w:b/>
          <w:bCs/>
          <w:sz w:val="24"/>
          <w:rtl/>
        </w:rPr>
        <w:t xml:space="preserve"> שנת</w:t>
      </w:r>
      <w:r w:rsidRPr="00161F93" w:rsidR="00232389">
        <w:rPr>
          <w:rFonts w:hint="cs"/>
          <w:b/>
          <w:bCs/>
          <w:sz w:val="24"/>
          <w:rtl/>
        </w:rPr>
        <w:t xml:space="preserve"> 2010</w:t>
      </w:r>
      <w:r>
        <w:rPr>
          <w:rStyle w:val="FootnoteReference1"/>
          <w:b/>
          <w:bCs/>
          <w:sz w:val="24"/>
          <w:rtl/>
        </w:rPr>
        <w:footnoteReference w:id="36"/>
      </w:r>
      <w:r w:rsidRPr="00161F93">
        <w:rPr>
          <w:b/>
          <w:bCs/>
          <w:sz w:val="24"/>
          <w:rtl/>
        </w:rPr>
        <w:t>.</w:t>
      </w:r>
      <w:r w:rsidR="00A27943">
        <w:rPr>
          <w:rFonts w:hint="cs"/>
          <w:b/>
          <w:bCs/>
          <w:sz w:val="24"/>
          <w:rtl/>
        </w:rPr>
        <w:t xml:space="preserve"> </w:t>
      </w:r>
      <w:r w:rsidRPr="00161F93">
        <w:rPr>
          <w:b/>
          <w:bCs/>
          <w:sz w:val="24"/>
          <w:rtl/>
        </w:rPr>
        <w:t>יתר על כן, נתוני הרשות לסוף שנת 2015 הצביעו על יתרת עודפים בחברות בהיקף של כ-580 מיליארד ש"ח.</w:t>
      </w:r>
    </w:p>
    <w:p w:rsidR="009158B4" w:rsidP="00A27943" w14:paraId="27333C3F" w14:textId="77777777">
      <w:pPr>
        <w:pStyle w:val="a"/>
        <w:spacing w:line="269" w:lineRule="auto"/>
        <w:rPr>
          <w:noProof/>
          <w:lang w:eastAsia="he-IL"/>
        </w:rPr>
      </w:pPr>
    </w:p>
    <w:p w:rsidR="00F4263E" w:rsidP="00A27943" w14:paraId="739B0A6F" w14:textId="77777777">
      <w:pPr>
        <w:spacing w:line="269" w:lineRule="auto"/>
        <w:ind w:left="-1"/>
        <w:contextualSpacing/>
        <w:rPr>
          <w:rFonts w:ascii="Arial" w:eastAsia="Times New Roman" w:hAnsi="Arial"/>
          <w:b/>
          <w:bCs/>
          <w:noProof/>
          <w:sz w:val="24"/>
          <w:rtl/>
          <w:lang w:eastAsia="he-IL"/>
        </w:rPr>
      </w:pPr>
      <w:r w:rsidRPr="00161F93">
        <w:rPr>
          <w:rFonts w:ascii="Arial" w:eastAsia="Times New Roman" w:hAnsi="Arial" w:hint="cs"/>
          <w:b/>
          <w:bCs/>
          <w:noProof/>
          <w:sz w:val="24"/>
          <w:rtl/>
          <w:lang w:eastAsia="he-IL"/>
        </w:rPr>
        <w:t xml:space="preserve">הועלה כי אומדן הרשות לגבי סך המיסוי הצפוי משינוי החקיקה בנוגע למשיכות בעלים התבסס על נתונים לא מעודכנים: </w:t>
      </w:r>
      <w:r w:rsidRPr="00161F93">
        <w:rPr>
          <w:rFonts w:ascii="Arial" w:hAnsi="Arial" w:hint="eastAsia"/>
          <w:b/>
          <w:bCs/>
          <w:sz w:val="24"/>
          <w:rtl/>
        </w:rPr>
        <w:t>התחשיב</w:t>
      </w:r>
      <w:r w:rsidRPr="00161F93">
        <w:rPr>
          <w:rFonts w:ascii="Arial" w:hAnsi="Arial"/>
          <w:b/>
          <w:bCs/>
          <w:sz w:val="24"/>
          <w:rtl/>
        </w:rPr>
        <w:t xml:space="preserve"> </w:t>
      </w:r>
      <w:r w:rsidRPr="00161F93">
        <w:rPr>
          <w:rFonts w:ascii="Arial" w:hAnsi="Arial" w:hint="eastAsia"/>
          <w:b/>
          <w:bCs/>
          <w:sz w:val="24"/>
          <w:rtl/>
        </w:rPr>
        <w:t>נערך</w:t>
      </w:r>
      <w:r w:rsidRPr="00161F93">
        <w:rPr>
          <w:rFonts w:ascii="Arial" w:hAnsi="Arial"/>
          <w:b/>
          <w:bCs/>
          <w:sz w:val="24"/>
          <w:rtl/>
        </w:rPr>
        <w:t xml:space="preserve"> </w:t>
      </w:r>
      <w:r w:rsidRPr="00161F93">
        <w:rPr>
          <w:rFonts w:ascii="Arial" w:hAnsi="Arial" w:hint="eastAsia"/>
          <w:b/>
          <w:bCs/>
          <w:sz w:val="24"/>
          <w:rtl/>
        </w:rPr>
        <w:t>בשנת</w:t>
      </w:r>
      <w:r w:rsidRPr="00161F93">
        <w:rPr>
          <w:rFonts w:ascii="Arial" w:hAnsi="Arial"/>
          <w:b/>
          <w:bCs/>
          <w:sz w:val="24"/>
          <w:rtl/>
        </w:rPr>
        <w:t xml:space="preserve"> 2015</w:t>
      </w:r>
      <w:r w:rsidRPr="00161F93">
        <w:rPr>
          <w:rFonts w:ascii="Arial" w:eastAsia="Times New Roman" w:hAnsi="Arial" w:hint="cs"/>
          <w:b/>
          <w:bCs/>
          <w:noProof/>
          <w:sz w:val="24"/>
          <w:rtl/>
          <w:lang w:eastAsia="he-IL"/>
        </w:rPr>
        <w:t xml:space="preserve"> אף שהחקיקה גובשה רק בשלהי שנת 2016; הנתונים על משיכות נלקחו מדיווחים ישנים יחסית של שנה אחת בלבד</w:t>
      </w:r>
      <w:r w:rsidRPr="00161F93" w:rsidR="005A4E8E">
        <w:rPr>
          <w:rFonts w:ascii="Arial" w:eastAsia="Times New Roman" w:hAnsi="Arial" w:hint="cs"/>
          <w:b/>
          <w:bCs/>
          <w:noProof/>
          <w:sz w:val="24"/>
          <w:rtl/>
          <w:lang w:eastAsia="he-IL"/>
        </w:rPr>
        <w:t xml:space="preserve"> </w:t>
      </w:r>
      <w:r w:rsidRPr="00161F93" w:rsidR="00681E0B">
        <w:rPr>
          <w:rFonts w:ascii="Arial" w:eastAsia="Times New Roman" w:hAnsi="Arial"/>
          <w:b/>
          <w:bCs/>
          <w:noProof/>
          <w:sz w:val="24"/>
          <w:rtl/>
          <w:lang w:eastAsia="he-IL"/>
        </w:rPr>
        <w:t>-</w:t>
      </w:r>
      <w:r w:rsidRPr="00161F93" w:rsidR="005A4E8E">
        <w:rPr>
          <w:rFonts w:ascii="Arial" w:eastAsia="Times New Roman" w:hAnsi="Arial" w:hint="cs"/>
          <w:b/>
          <w:bCs/>
          <w:noProof/>
          <w:sz w:val="24"/>
          <w:rtl/>
          <w:lang w:eastAsia="he-IL"/>
        </w:rPr>
        <w:t xml:space="preserve"> </w:t>
      </w:r>
      <w:r w:rsidRPr="00161F93">
        <w:rPr>
          <w:rFonts w:ascii="Arial" w:eastAsia="Times New Roman" w:hAnsi="Arial" w:hint="cs"/>
          <w:b/>
          <w:bCs/>
          <w:noProof/>
          <w:sz w:val="24"/>
          <w:rtl/>
          <w:lang w:eastAsia="he-IL"/>
        </w:rPr>
        <w:t>שנת 2011;</w:t>
      </w:r>
      <w:r w:rsidRPr="00161F93" w:rsidR="004D722A">
        <w:rPr>
          <w:rFonts w:ascii="Arial" w:eastAsia="Times New Roman" w:hAnsi="Arial" w:hint="cs"/>
          <w:b/>
          <w:bCs/>
          <w:noProof/>
          <w:sz w:val="24"/>
          <w:rtl/>
          <w:lang w:eastAsia="he-IL"/>
        </w:rPr>
        <w:t xml:space="preserve"> </w:t>
      </w:r>
      <w:r w:rsidRPr="00161F93">
        <w:rPr>
          <w:rFonts w:ascii="Arial" w:eastAsia="Times New Roman" w:hAnsi="Arial" w:hint="cs"/>
          <w:b/>
          <w:bCs/>
          <w:noProof/>
          <w:sz w:val="24"/>
          <w:rtl/>
          <w:lang w:eastAsia="he-IL"/>
        </w:rPr>
        <w:t xml:space="preserve">האומדן התייחס רק למשיכות של יחידים מחברות ולא למשיכות של חברות בע"מ (ועל כך </w:t>
      </w:r>
      <w:r w:rsidRPr="00161F93" w:rsidR="00E3722C">
        <w:rPr>
          <w:rFonts w:ascii="Arial" w:eastAsia="Times New Roman" w:hAnsi="Arial" w:hint="cs"/>
          <w:b/>
          <w:bCs/>
          <w:noProof/>
          <w:sz w:val="24"/>
          <w:rtl/>
          <w:lang w:eastAsia="he-IL"/>
        </w:rPr>
        <w:t xml:space="preserve">ראו </w:t>
      </w:r>
      <w:r w:rsidRPr="00161F93">
        <w:rPr>
          <w:rFonts w:ascii="Arial" w:eastAsia="Times New Roman" w:hAnsi="Arial" w:hint="cs"/>
          <w:b/>
          <w:bCs/>
          <w:noProof/>
          <w:sz w:val="24"/>
          <w:rtl/>
          <w:lang w:eastAsia="he-IL"/>
        </w:rPr>
        <w:t xml:space="preserve">גם בהמשך). </w:t>
      </w:r>
    </w:p>
    <w:p w:rsidR="009158B4" w:rsidP="00A27943" w14:paraId="1DEC4474" w14:textId="77777777">
      <w:pPr>
        <w:pStyle w:val="a"/>
        <w:spacing w:line="269" w:lineRule="auto"/>
        <w:rPr>
          <w:noProof/>
          <w:lang w:eastAsia="he-IL"/>
        </w:rPr>
      </w:pPr>
    </w:p>
    <w:p w:rsidR="007049D9" w:rsidRPr="00161F93" w:rsidP="00A27943" w14:paraId="0C0AE0FF" w14:textId="77777777">
      <w:pPr>
        <w:spacing w:line="269" w:lineRule="auto"/>
        <w:ind w:left="-1"/>
        <w:rPr>
          <w:sz w:val="24"/>
          <w:rtl/>
        </w:rPr>
      </w:pPr>
      <w:r w:rsidRPr="00161F93">
        <w:rPr>
          <w:rFonts w:hint="cs"/>
          <w:b/>
          <w:bCs/>
          <w:sz w:val="24"/>
          <w:rtl/>
        </w:rPr>
        <w:t xml:space="preserve">אם כן, </w:t>
      </w:r>
      <w:r w:rsidRPr="00161F93" w:rsidR="0083284E">
        <w:rPr>
          <w:rFonts w:hint="cs"/>
          <w:b/>
          <w:bCs/>
          <w:sz w:val="24"/>
          <w:rtl/>
        </w:rPr>
        <w:t>ל</w:t>
      </w:r>
      <w:r w:rsidRPr="00161F93" w:rsidR="00520DE7">
        <w:rPr>
          <w:b/>
          <w:bCs/>
          <w:sz w:val="24"/>
          <w:rtl/>
        </w:rPr>
        <w:t xml:space="preserve">נוכח ההתנהלות האמורה </w:t>
      </w:r>
      <w:r w:rsidRPr="00161F93" w:rsidR="00FC6006">
        <w:rPr>
          <w:rFonts w:hint="cs"/>
          <w:b/>
          <w:bCs/>
          <w:sz w:val="24"/>
          <w:rtl/>
        </w:rPr>
        <w:t xml:space="preserve">לעיל </w:t>
      </w:r>
      <w:r w:rsidRPr="00161F93" w:rsidR="00520DE7">
        <w:rPr>
          <w:b/>
          <w:bCs/>
          <w:sz w:val="24"/>
          <w:rtl/>
        </w:rPr>
        <w:t>ו</w:t>
      </w:r>
      <w:r w:rsidRPr="00161F93" w:rsidR="0083284E">
        <w:rPr>
          <w:rFonts w:hint="cs"/>
          <w:b/>
          <w:bCs/>
          <w:sz w:val="24"/>
          <w:rtl/>
        </w:rPr>
        <w:t>ל</w:t>
      </w:r>
      <w:r w:rsidRPr="00161F93" w:rsidR="00520DE7">
        <w:rPr>
          <w:b/>
          <w:bCs/>
          <w:sz w:val="24"/>
          <w:rtl/>
        </w:rPr>
        <w:t xml:space="preserve">נוכח הצורך להתבסס על נתונים מעודכנים בעת קבלת ההחלטות, </w:t>
      </w:r>
      <w:r w:rsidRPr="00161F93">
        <w:rPr>
          <w:rFonts w:hint="eastAsia"/>
          <w:b/>
          <w:bCs/>
          <w:sz w:val="24"/>
          <w:rtl/>
        </w:rPr>
        <w:t>משרד</w:t>
      </w:r>
      <w:r w:rsidRPr="00161F93">
        <w:rPr>
          <w:b/>
          <w:bCs/>
          <w:sz w:val="24"/>
          <w:rtl/>
        </w:rPr>
        <w:t xml:space="preserve"> </w:t>
      </w:r>
      <w:r w:rsidRPr="00161F93">
        <w:rPr>
          <w:rFonts w:hint="eastAsia"/>
          <w:b/>
          <w:bCs/>
          <w:sz w:val="24"/>
          <w:rtl/>
        </w:rPr>
        <w:t>מבקר</w:t>
      </w:r>
      <w:r w:rsidRPr="00161F93">
        <w:rPr>
          <w:b/>
          <w:bCs/>
          <w:sz w:val="24"/>
          <w:rtl/>
        </w:rPr>
        <w:t xml:space="preserve"> </w:t>
      </w:r>
      <w:r w:rsidRPr="00161F93">
        <w:rPr>
          <w:rFonts w:hint="eastAsia"/>
          <w:b/>
          <w:bCs/>
          <w:sz w:val="24"/>
          <w:rtl/>
        </w:rPr>
        <w:t>המדינה</w:t>
      </w:r>
      <w:r w:rsidRPr="00161F93">
        <w:rPr>
          <w:rFonts w:hint="cs"/>
          <w:sz w:val="24"/>
          <w:rtl/>
        </w:rPr>
        <w:t xml:space="preserve"> </w:t>
      </w:r>
      <w:r w:rsidRPr="00161F93">
        <w:rPr>
          <w:rFonts w:hint="eastAsia"/>
          <w:b/>
          <w:bCs/>
          <w:sz w:val="24"/>
          <w:rtl/>
        </w:rPr>
        <w:t>ממליץ</w:t>
      </w:r>
      <w:r w:rsidRPr="00161F93">
        <w:rPr>
          <w:b/>
          <w:bCs/>
          <w:sz w:val="24"/>
          <w:rtl/>
        </w:rPr>
        <w:t xml:space="preserve"> </w:t>
      </w:r>
      <w:r w:rsidRPr="00161F93" w:rsidR="00520DE7">
        <w:rPr>
          <w:b/>
          <w:bCs/>
          <w:sz w:val="24"/>
          <w:rtl/>
        </w:rPr>
        <w:t>לרשות</w:t>
      </w:r>
      <w:r w:rsidRPr="00161F93" w:rsidR="000075E0">
        <w:rPr>
          <w:rFonts w:hint="cs"/>
          <w:b/>
          <w:bCs/>
          <w:sz w:val="24"/>
          <w:rtl/>
        </w:rPr>
        <w:t xml:space="preserve"> </w:t>
      </w:r>
      <w:r w:rsidRPr="00161F93" w:rsidR="00B370D5">
        <w:rPr>
          <w:rFonts w:hint="cs"/>
          <w:b/>
          <w:bCs/>
          <w:sz w:val="24"/>
          <w:rtl/>
        </w:rPr>
        <w:t xml:space="preserve">המיסים </w:t>
      </w:r>
      <w:r w:rsidRPr="00161F93" w:rsidR="000075E0">
        <w:rPr>
          <w:b/>
          <w:bCs/>
          <w:sz w:val="24"/>
          <w:rtl/>
        </w:rPr>
        <w:t>לשקול</w:t>
      </w:r>
      <w:r w:rsidRPr="00161F93" w:rsidR="00520DE7">
        <w:rPr>
          <w:b/>
          <w:bCs/>
          <w:sz w:val="24"/>
          <w:rtl/>
        </w:rPr>
        <w:t xml:space="preserve"> </w:t>
      </w:r>
      <w:r w:rsidRPr="00161F93" w:rsidR="00B370D5">
        <w:rPr>
          <w:b/>
          <w:bCs/>
          <w:sz w:val="24"/>
          <w:rtl/>
        </w:rPr>
        <w:t>להגדיר</w:t>
      </w:r>
      <w:r w:rsidRPr="00161F93" w:rsidR="000075E0">
        <w:rPr>
          <w:b/>
          <w:bCs/>
          <w:sz w:val="24"/>
          <w:rtl/>
        </w:rPr>
        <w:t xml:space="preserve"> </w:t>
      </w:r>
      <w:r w:rsidRPr="00161F93" w:rsidR="00520DE7">
        <w:rPr>
          <w:b/>
          <w:bCs/>
          <w:sz w:val="24"/>
          <w:rtl/>
        </w:rPr>
        <w:t>בסיסי נתונים מסוימים כ"ק</w:t>
      </w:r>
      <w:r w:rsidRPr="00161F93" w:rsidR="00EB2F18">
        <w:rPr>
          <w:rFonts w:hint="cs"/>
          <w:b/>
          <w:bCs/>
          <w:sz w:val="24"/>
          <w:rtl/>
        </w:rPr>
        <w:t>ו</w:t>
      </w:r>
      <w:r w:rsidRPr="00161F93" w:rsidR="00520DE7">
        <w:rPr>
          <w:b/>
          <w:bCs/>
          <w:sz w:val="24"/>
          <w:rtl/>
        </w:rPr>
        <w:t xml:space="preserve">בצי קבע" לעדכון שוטף. במקרה דנן, </w:t>
      </w:r>
      <w:r w:rsidRPr="00161F93" w:rsidR="00DA7E8B">
        <w:rPr>
          <w:rFonts w:hint="cs"/>
          <w:b/>
          <w:bCs/>
          <w:sz w:val="24"/>
          <w:rtl/>
        </w:rPr>
        <w:t xml:space="preserve">הגדרת </w:t>
      </w:r>
      <w:r w:rsidRPr="00161F93" w:rsidR="00520DE7">
        <w:rPr>
          <w:b/>
          <w:bCs/>
          <w:sz w:val="24"/>
          <w:rtl/>
        </w:rPr>
        <w:t>בסיס הנתונים של רווחים לא</w:t>
      </w:r>
      <w:r w:rsidRPr="00161F93" w:rsidR="000347DE">
        <w:rPr>
          <w:rFonts w:hint="cs"/>
          <w:b/>
          <w:bCs/>
          <w:sz w:val="24"/>
          <w:rtl/>
        </w:rPr>
        <w:t>-</w:t>
      </w:r>
      <w:r w:rsidRPr="00161F93" w:rsidR="00520DE7">
        <w:rPr>
          <w:b/>
          <w:bCs/>
          <w:sz w:val="24"/>
          <w:rtl/>
        </w:rPr>
        <w:t>מחולקים כקובץ קבע הי</w:t>
      </w:r>
      <w:r w:rsidRPr="00161F93" w:rsidR="00D15E6C">
        <w:rPr>
          <w:rFonts w:hint="cs"/>
          <w:b/>
          <w:bCs/>
          <w:sz w:val="24"/>
          <w:rtl/>
        </w:rPr>
        <w:t>ית</w:t>
      </w:r>
      <w:r w:rsidRPr="00161F93" w:rsidR="00520DE7">
        <w:rPr>
          <w:b/>
          <w:bCs/>
          <w:sz w:val="24"/>
          <w:rtl/>
        </w:rPr>
        <w:t>ה מאפשר</w:t>
      </w:r>
      <w:r w:rsidRPr="00161F93" w:rsidR="00D15E6C">
        <w:rPr>
          <w:rFonts w:hint="cs"/>
          <w:b/>
          <w:bCs/>
          <w:sz w:val="24"/>
          <w:rtl/>
        </w:rPr>
        <w:t>ת</w:t>
      </w:r>
      <w:r w:rsidRPr="00161F93" w:rsidR="00520DE7">
        <w:rPr>
          <w:b/>
          <w:bCs/>
          <w:sz w:val="24"/>
          <w:rtl/>
        </w:rPr>
        <w:t xml:space="preserve"> </w:t>
      </w:r>
      <w:r w:rsidRPr="00161F93" w:rsidR="008D33D0">
        <w:rPr>
          <w:rFonts w:hint="cs"/>
          <w:b/>
          <w:bCs/>
          <w:sz w:val="24"/>
          <w:rtl/>
        </w:rPr>
        <w:t>לעקוב</w:t>
      </w:r>
      <w:r w:rsidRPr="00161F93" w:rsidR="00520DE7">
        <w:rPr>
          <w:b/>
          <w:bCs/>
          <w:sz w:val="24"/>
          <w:rtl/>
        </w:rPr>
        <w:t xml:space="preserve"> </w:t>
      </w:r>
      <w:r w:rsidRPr="00161F93" w:rsidR="00DA7E8B">
        <w:rPr>
          <w:rFonts w:hint="cs"/>
          <w:b/>
          <w:bCs/>
          <w:sz w:val="24"/>
          <w:rtl/>
        </w:rPr>
        <w:t>ברציפות</w:t>
      </w:r>
      <w:r w:rsidRPr="00161F93">
        <w:rPr>
          <w:b/>
          <w:bCs/>
          <w:sz w:val="24"/>
          <w:rtl/>
        </w:rPr>
        <w:t xml:space="preserve"> </w:t>
      </w:r>
      <w:r w:rsidRPr="00161F93" w:rsidR="00520DE7">
        <w:rPr>
          <w:b/>
          <w:bCs/>
          <w:sz w:val="24"/>
          <w:rtl/>
        </w:rPr>
        <w:t>אחר היקף הרווחים הלא</w:t>
      </w:r>
      <w:r w:rsidRPr="00161F93" w:rsidR="00C45BAA">
        <w:rPr>
          <w:rFonts w:hint="cs"/>
          <w:b/>
          <w:bCs/>
          <w:sz w:val="24"/>
          <w:rtl/>
        </w:rPr>
        <w:t>-</w:t>
      </w:r>
      <w:r w:rsidRPr="00161F93" w:rsidR="00520DE7">
        <w:rPr>
          <w:b/>
          <w:bCs/>
          <w:sz w:val="24"/>
          <w:rtl/>
        </w:rPr>
        <w:t>מחולקים בחברות ו</w:t>
      </w:r>
      <w:r w:rsidRPr="00161F93" w:rsidR="008D33D0">
        <w:rPr>
          <w:rFonts w:hint="cs"/>
          <w:b/>
          <w:bCs/>
          <w:sz w:val="24"/>
          <w:rtl/>
        </w:rPr>
        <w:t>לבחון אם אומנם</w:t>
      </w:r>
      <w:r w:rsidRPr="00161F93" w:rsidR="00520DE7">
        <w:rPr>
          <w:b/>
          <w:bCs/>
          <w:sz w:val="24"/>
          <w:rtl/>
        </w:rPr>
        <w:t xml:space="preserve"> </w:t>
      </w:r>
      <w:r w:rsidRPr="00161F93">
        <w:rPr>
          <w:rFonts w:hint="cs"/>
          <w:b/>
          <w:bCs/>
          <w:sz w:val="24"/>
          <w:rtl/>
        </w:rPr>
        <w:t>ל</w:t>
      </w:r>
      <w:r w:rsidRPr="00161F93" w:rsidR="00520DE7">
        <w:rPr>
          <w:b/>
          <w:bCs/>
          <w:sz w:val="24"/>
          <w:rtl/>
        </w:rPr>
        <w:t>חק</w:t>
      </w:r>
      <w:r w:rsidRPr="00161F93" w:rsidR="00DA7E8B">
        <w:rPr>
          <w:rFonts w:hint="cs"/>
          <w:b/>
          <w:bCs/>
          <w:sz w:val="24"/>
          <w:rtl/>
        </w:rPr>
        <w:t>יקה החדשה</w:t>
      </w:r>
      <w:r w:rsidRPr="00161F93" w:rsidR="00520DE7">
        <w:rPr>
          <w:b/>
          <w:bCs/>
          <w:sz w:val="24"/>
          <w:rtl/>
        </w:rPr>
        <w:t xml:space="preserve"> </w:t>
      </w:r>
      <w:r w:rsidRPr="00161F93" w:rsidR="00DE22F0">
        <w:rPr>
          <w:rFonts w:hint="cs"/>
          <w:b/>
          <w:bCs/>
          <w:sz w:val="24"/>
          <w:rtl/>
        </w:rPr>
        <w:t>בנוגע ל</w:t>
      </w:r>
      <w:r w:rsidRPr="00161F93" w:rsidR="00520DE7">
        <w:rPr>
          <w:b/>
          <w:bCs/>
          <w:sz w:val="24"/>
          <w:rtl/>
        </w:rPr>
        <w:t xml:space="preserve">חברות ארנק </w:t>
      </w:r>
      <w:r w:rsidRPr="00161F93">
        <w:rPr>
          <w:rFonts w:hint="cs"/>
          <w:b/>
          <w:bCs/>
          <w:sz w:val="24"/>
          <w:rtl/>
        </w:rPr>
        <w:t xml:space="preserve">השפעה </w:t>
      </w:r>
      <w:r w:rsidRPr="00161F93" w:rsidR="004E688A">
        <w:rPr>
          <w:rFonts w:hint="cs"/>
          <w:b/>
          <w:bCs/>
          <w:sz w:val="24"/>
          <w:rtl/>
        </w:rPr>
        <w:t>מועילה</w:t>
      </w:r>
      <w:r w:rsidRPr="00161F93" w:rsidR="008D33D0">
        <w:rPr>
          <w:rFonts w:hint="cs"/>
          <w:b/>
          <w:bCs/>
          <w:sz w:val="24"/>
          <w:rtl/>
        </w:rPr>
        <w:t xml:space="preserve"> </w:t>
      </w:r>
      <w:r w:rsidRPr="00161F93" w:rsidR="00520DE7">
        <w:rPr>
          <w:b/>
          <w:bCs/>
          <w:sz w:val="24"/>
          <w:rtl/>
        </w:rPr>
        <w:t xml:space="preserve">על שינויי </w:t>
      </w:r>
      <w:r w:rsidRPr="00161F93" w:rsidR="00D15E6C">
        <w:rPr>
          <w:rFonts w:hint="cs"/>
          <w:b/>
          <w:bCs/>
          <w:sz w:val="24"/>
          <w:rtl/>
        </w:rPr>
        <w:t>ה</w:t>
      </w:r>
      <w:r w:rsidRPr="00161F93" w:rsidR="00520DE7">
        <w:rPr>
          <w:b/>
          <w:bCs/>
          <w:sz w:val="24"/>
          <w:rtl/>
        </w:rPr>
        <w:t>התנהגות של החברות ב</w:t>
      </w:r>
      <w:r w:rsidRPr="00161F93" w:rsidR="008D33D0">
        <w:rPr>
          <w:rFonts w:hint="cs"/>
          <w:b/>
          <w:bCs/>
          <w:sz w:val="24"/>
          <w:rtl/>
        </w:rPr>
        <w:t>כל ה</w:t>
      </w:r>
      <w:r w:rsidRPr="00161F93" w:rsidR="00520DE7">
        <w:rPr>
          <w:b/>
          <w:bCs/>
          <w:sz w:val="24"/>
          <w:rtl/>
        </w:rPr>
        <w:t>נוגע לצבירת רווחים לא</w:t>
      </w:r>
      <w:r w:rsidRPr="00161F93" w:rsidR="00B6556B">
        <w:rPr>
          <w:rFonts w:hint="cs"/>
          <w:b/>
          <w:bCs/>
          <w:sz w:val="24"/>
          <w:rtl/>
        </w:rPr>
        <w:t>-</w:t>
      </w:r>
      <w:r w:rsidRPr="00161F93" w:rsidR="00520DE7">
        <w:rPr>
          <w:b/>
          <w:bCs/>
          <w:sz w:val="24"/>
          <w:rtl/>
        </w:rPr>
        <w:t xml:space="preserve">מחולקים. מאגר כזה </w:t>
      </w:r>
      <w:r w:rsidRPr="00161F93" w:rsidR="00B1010F">
        <w:rPr>
          <w:rFonts w:hint="cs"/>
          <w:b/>
          <w:bCs/>
          <w:sz w:val="24"/>
          <w:rtl/>
        </w:rPr>
        <w:t>עשוי</w:t>
      </w:r>
      <w:r w:rsidRPr="00161F93" w:rsidR="00B1010F">
        <w:rPr>
          <w:b/>
          <w:bCs/>
          <w:sz w:val="24"/>
          <w:rtl/>
        </w:rPr>
        <w:t xml:space="preserve"> </w:t>
      </w:r>
      <w:r w:rsidRPr="00161F93" w:rsidR="00520DE7">
        <w:rPr>
          <w:b/>
          <w:bCs/>
          <w:sz w:val="24"/>
          <w:rtl/>
        </w:rPr>
        <w:t xml:space="preserve">לשמש </w:t>
      </w:r>
      <w:r w:rsidRPr="00161F93">
        <w:rPr>
          <w:rFonts w:hint="cs"/>
          <w:b/>
          <w:bCs/>
          <w:sz w:val="24"/>
          <w:rtl/>
        </w:rPr>
        <w:t>את</w:t>
      </w:r>
      <w:r w:rsidRPr="00161F93" w:rsidR="00520DE7">
        <w:rPr>
          <w:b/>
          <w:bCs/>
          <w:sz w:val="24"/>
          <w:rtl/>
        </w:rPr>
        <w:t xml:space="preserve"> כל הגורמים הרלוונטיים</w:t>
      </w:r>
      <w:r w:rsidRPr="00161F93" w:rsidR="009A2D72">
        <w:rPr>
          <w:rFonts w:hint="cs"/>
          <w:b/>
          <w:bCs/>
          <w:sz w:val="24"/>
          <w:rtl/>
        </w:rPr>
        <w:t xml:space="preserve"> </w:t>
      </w:r>
      <w:r w:rsidRPr="00161F93" w:rsidR="00681E0B">
        <w:rPr>
          <w:rFonts w:ascii="Arial" w:eastAsia="Times New Roman" w:hAnsi="Arial"/>
          <w:b/>
          <w:bCs/>
          <w:noProof/>
          <w:sz w:val="24"/>
          <w:rtl/>
          <w:lang w:eastAsia="he-IL"/>
        </w:rPr>
        <w:t>-</w:t>
      </w:r>
      <w:r w:rsidRPr="00161F93" w:rsidR="009A2D72">
        <w:rPr>
          <w:rFonts w:ascii="Arial" w:eastAsia="Times New Roman" w:hAnsi="Arial" w:hint="cs"/>
          <w:b/>
          <w:bCs/>
          <w:noProof/>
          <w:sz w:val="24"/>
          <w:rtl/>
          <w:lang w:eastAsia="he-IL"/>
        </w:rPr>
        <w:t xml:space="preserve"> </w:t>
      </w:r>
      <w:r w:rsidRPr="00161F93" w:rsidR="00520DE7">
        <w:rPr>
          <w:b/>
          <w:bCs/>
          <w:sz w:val="24"/>
          <w:rtl/>
        </w:rPr>
        <w:t>החטיבה המקצועית והחטיבה לתכנון וכלכלה ברשות המ</w:t>
      </w:r>
      <w:r w:rsidRPr="00161F93" w:rsidR="00DA7E8B">
        <w:rPr>
          <w:rFonts w:hint="cs"/>
          <w:b/>
          <w:bCs/>
          <w:sz w:val="24"/>
          <w:rtl/>
        </w:rPr>
        <w:t>י</w:t>
      </w:r>
      <w:r w:rsidRPr="00161F93" w:rsidR="00520DE7">
        <w:rPr>
          <w:b/>
          <w:bCs/>
          <w:sz w:val="24"/>
          <w:rtl/>
        </w:rPr>
        <w:t>סים; בנק ישראל; המועצה הלאומית לכלכלה ואגף הכלכלן הראשי במשרד האוצר.</w:t>
      </w:r>
      <w:r w:rsidR="00A27943">
        <w:rPr>
          <w:b/>
          <w:bCs/>
          <w:sz w:val="24"/>
          <w:rtl/>
        </w:rPr>
        <w:t xml:space="preserve"> </w:t>
      </w:r>
    </w:p>
    <w:p w:rsidR="009158B4" w:rsidP="00A27943" w14:paraId="18665BB9" w14:textId="77777777">
      <w:pPr>
        <w:pStyle w:val="a"/>
        <w:spacing w:line="269" w:lineRule="auto"/>
        <w:rPr>
          <w:noProof/>
          <w:lang w:eastAsia="he-IL"/>
        </w:rPr>
      </w:pPr>
    </w:p>
    <w:p w:rsidR="007049D9" w:rsidRPr="00161F93" w:rsidP="00A27943" w14:paraId="29D98DD1" w14:textId="77777777">
      <w:pPr>
        <w:spacing w:line="269" w:lineRule="auto"/>
        <w:ind w:left="-1"/>
        <w:rPr>
          <w:sz w:val="24"/>
          <w:rtl/>
        </w:rPr>
      </w:pPr>
      <w:r w:rsidRPr="00161F93">
        <w:rPr>
          <w:rFonts w:eastAsia="Times New Roman" w:hint="cs"/>
          <w:sz w:val="24"/>
          <w:rtl/>
          <w:lang w:eastAsia="he-IL"/>
        </w:rPr>
        <w:t>בתשובת הרשות צוין: "הרשות לא יזמה את הוראת השעה לחלוקת דיבידנד מוטב</w:t>
      </w:r>
      <w:r w:rsidRPr="00161F93" w:rsidR="00363780">
        <w:rPr>
          <w:rFonts w:eastAsia="Times New Roman" w:hint="cs"/>
          <w:sz w:val="24"/>
          <w:rtl/>
          <w:lang w:eastAsia="he-IL"/>
        </w:rPr>
        <w:t>.</w:t>
      </w:r>
      <w:r w:rsidRPr="00161F93" w:rsidR="00C23EF5">
        <w:rPr>
          <w:rFonts w:eastAsia="Times New Roman" w:hint="cs"/>
          <w:sz w:val="24"/>
          <w:rtl/>
          <w:lang w:eastAsia="he-IL"/>
        </w:rPr>
        <w:t>...</w:t>
      </w:r>
      <w:r w:rsidRPr="00161F93">
        <w:rPr>
          <w:rFonts w:eastAsia="Times New Roman" w:hint="cs"/>
          <w:sz w:val="24"/>
          <w:rtl/>
          <w:lang w:eastAsia="he-IL"/>
        </w:rPr>
        <w:t xml:space="preserve"> תיקון חקיקה זה התבקש על ידי הלשכות</w:t>
      </w:r>
      <w:r w:rsidRPr="00161F93" w:rsidR="00232389">
        <w:rPr>
          <w:rFonts w:eastAsia="Times New Roman" w:hint="cs"/>
          <w:sz w:val="24"/>
          <w:rtl/>
          <w:lang w:eastAsia="he-IL"/>
        </w:rPr>
        <w:t xml:space="preserve">, </w:t>
      </w:r>
      <w:r w:rsidRPr="00161F93">
        <w:rPr>
          <w:rFonts w:eastAsia="Times New Roman" w:hint="cs"/>
          <w:sz w:val="24"/>
          <w:rtl/>
          <w:lang w:eastAsia="he-IL"/>
        </w:rPr>
        <w:t>בשל הכוונה (שהתממשה), להטיל מס על חברות ארנק ורווחים לא מחולקים בסעיפים 62א ו77 שנוספו בתיקון 235. הלשכות ביקשו את התיקון מהשר ומחברי הכנסת..</w:t>
      </w:r>
      <w:r w:rsidRPr="00161F93" w:rsidR="00652F7A">
        <w:rPr>
          <w:rFonts w:eastAsia="Times New Roman" w:hint="cs"/>
          <w:sz w:val="24"/>
          <w:rtl/>
          <w:lang w:eastAsia="he-IL"/>
        </w:rPr>
        <w:t>.</w:t>
      </w:r>
      <w:r w:rsidRPr="00161F93">
        <w:rPr>
          <w:rFonts w:eastAsia="Times New Roman" w:hint="cs"/>
          <w:sz w:val="24"/>
          <w:rtl/>
          <w:lang w:eastAsia="he-IL"/>
        </w:rPr>
        <w:t>הם שהחליטו לאשר את החקיקה...בחישוב כולל סכום הדיבידנדים שחולקו גבוה אף יותר, כיוון שהסכום המוצג אינו כולל דיבידנד שהתקבל בידי בעלי מניות זרים וחברות ישראליות, כך</w:t>
      </w:r>
      <w:r w:rsidRPr="00161F93">
        <w:rPr>
          <w:rFonts w:eastAsia="Times New Roman" w:hint="cs"/>
          <w:sz w:val="24"/>
          <w:lang w:eastAsia="he-IL"/>
        </w:rPr>
        <w:t xml:space="preserve"> </w:t>
      </w:r>
      <w:r w:rsidRPr="00161F93">
        <w:rPr>
          <w:rFonts w:eastAsia="Times New Roman" w:hint="cs"/>
          <w:sz w:val="24"/>
          <w:rtl/>
          <w:lang w:eastAsia="he-IL"/>
        </w:rPr>
        <w:t xml:space="preserve">שסכום הרווחים הצבורים בחברות ושהיו כפופים לסעיף 77 פחת באופן משמעותי אף יותר". </w:t>
      </w:r>
    </w:p>
    <w:p w:rsidR="009158B4" w:rsidP="00A27943" w14:paraId="1A225AF4" w14:textId="77777777">
      <w:pPr>
        <w:pStyle w:val="a"/>
        <w:spacing w:line="269" w:lineRule="auto"/>
        <w:rPr>
          <w:noProof/>
          <w:lang w:eastAsia="he-IL"/>
        </w:rPr>
      </w:pPr>
    </w:p>
    <w:p w:rsidR="00726B33" w:rsidRPr="00161F93" w:rsidP="00A27943" w14:paraId="3307F5D1" w14:textId="77777777">
      <w:pPr>
        <w:spacing w:line="269" w:lineRule="auto"/>
        <w:ind w:left="-1"/>
        <w:rPr>
          <w:sz w:val="24"/>
          <w:rtl/>
        </w:rPr>
      </w:pPr>
      <w:r w:rsidRPr="00161F93">
        <w:rPr>
          <w:rFonts w:hint="cs"/>
          <w:sz w:val="24"/>
          <w:rtl/>
        </w:rPr>
        <w:t>בעניין זה צוין בתשובת הכלכלנית הראשית:</w:t>
      </w:r>
      <w:r w:rsidR="00A27943">
        <w:rPr>
          <w:rFonts w:hint="cs"/>
          <w:sz w:val="24"/>
          <w:rtl/>
        </w:rPr>
        <w:t xml:space="preserve"> </w:t>
      </w:r>
      <w:r w:rsidRPr="00161F93">
        <w:rPr>
          <w:sz w:val="24"/>
          <w:rtl/>
        </w:rPr>
        <w:t>"בהקשר זה נציין כי במצב הנוכחי המידע העובר לאגף הכלכלן הראשי הוא על פי דרישה פרטנית מרשות ה</w:t>
      </w:r>
      <w:r w:rsidR="007F2641">
        <w:rPr>
          <w:sz w:val="24"/>
          <w:rtl/>
        </w:rPr>
        <w:t>מיסים</w:t>
      </w:r>
      <w:r w:rsidRPr="00161F93">
        <w:rPr>
          <w:sz w:val="24"/>
          <w:rtl/>
        </w:rPr>
        <w:t xml:space="preserve"> ובשל חובת סודיות המידע מועבר רק לאחר אישור ועדה להעברת מידע ברשות</w:t>
      </w:r>
      <w:r w:rsidRPr="00161F93" w:rsidR="00DF2CBF">
        <w:rPr>
          <w:rFonts w:hint="cs"/>
          <w:sz w:val="24"/>
          <w:rtl/>
        </w:rPr>
        <w:t xml:space="preserve"> </w:t>
      </w:r>
      <w:r w:rsidRPr="00161F93">
        <w:rPr>
          <w:sz w:val="24"/>
          <w:rtl/>
        </w:rPr>
        <w:t>ה</w:t>
      </w:r>
      <w:r w:rsidR="007F2641">
        <w:rPr>
          <w:sz w:val="24"/>
          <w:rtl/>
        </w:rPr>
        <w:t>מיסים</w:t>
      </w:r>
      <w:r w:rsidRPr="00161F93">
        <w:rPr>
          <w:sz w:val="24"/>
          <w:rtl/>
        </w:rPr>
        <w:t>. מצב זה מביא לכך שמידע מועבר באיחור ובאופן חלקי ואינו מאפשר מתן מענה</w:t>
      </w:r>
      <w:r w:rsidRPr="00161F93" w:rsidR="00DF2CBF">
        <w:rPr>
          <w:rFonts w:hint="cs"/>
          <w:sz w:val="24"/>
          <w:rtl/>
        </w:rPr>
        <w:t xml:space="preserve"> </w:t>
      </w:r>
      <w:r w:rsidRPr="00161F93">
        <w:rPr>
          <w:sz w:val="24"/>
          <w:rtl/>
        </w:rPr>
        <w:t>מהיר ועדכני המתאים לדינמיות של עבודת חקיקה. מוצע כי יומלץ על ביצוע תיקון</w:t>
      </w:r>
      <w:r w:rsidRPr="00161F93" w:rsidR="00DF2CBF">
        <w:rPr>
          <w:rFonts w:hint="cs"/>
          <w:sz w:val="24"/>
          <w:rtl/>
        </w:rPr>
        <w:t xml:space="preserve"> </w:t>
      </w:r>
      <w:r w:rsidRPr="00161F93">
        <w:rPr>
          <w:sz w:val="24"/>
          <w:rtl/>
        </w:rPr>
        <w:t>חקיקה ותינתן הרשאה בחוק לאגף הכלכלן הראשי לקבל קבצי מידע סטנדרטים באופן</w:t>
      </w:r>
      <w:r w:rsidRPr="00161F93" w:rsidR="00DF2CBF">
        <w:rPr>
          <w:rFonts w:hint="cs"/>
          <w:sz w:val="24"/>
          <w:rtl/>
        </w:rPr>
        <w:t xml:space="preserve"> </w:t>
      </w:r>
      <w:r w:rsidRPr="00161F93">
        <w:rPr>
          <w:sz w:val="24"/>
          <w:rtl/>
        </w:rPr>
        <w:t>שוטף ללא בקשה פרטנית, ומידע חיוני אחר - לפי בקשה".</w:t>
      </w:r>
    </w:p>
    <w:p w:rsidR="009158B4" w:rsidP="00A27943" w14:paraId="536E2F16" w14:textId="77777777">
      <w:pPr>
        <w:pStyle w:val="a"/>
        <w:spacing w:line="269" w:lineRule="auto"/>
        <w:rPr>
          <w:noProof/>
          <w:lang w:eastAsia="he-IL"/>
        </w:rPr>
      </w:pPr>
    </w:p>
    <w:p w:rsidR="00F54B1C" w:rsidRPr="00161F93" w:rsidP="00A27943" w14:paraId="451148DE" w14:textId="77777777">
      <w:pPr>
        <w:spacing w:line="269" w:lineRule="auto"/>
        <w:rPr>
          <w:b/>
          <w:bCs/>
          <w:sz w:val="24"/>
          <w:rtl/>
        </w:rPr>
      </w:pPr>
      <w:r w:rsidRPr="00161F93">
        <w:rPr>
          <w:rFonts w:hint="cs"/>
          <w:b/>
          <w:bCs/>
          <w:sz w:val="24"/>
          <w:rtl/>
        </w:rPr>
        <w:t>משרד מבקר המדינה ממליץ להסדיר את דרכי העברת המידע בין רשות ה</w:t>
      </w:r>
      <w:r w:rsidR="007F2641">
        <w:rPr>
          <w:rFonts w:hint="cs"/>
          <w:b/>
          <w:bCs/>
          <w:sz w:val="24"/>
          <w:rtl/>
        </w:rPr>
        <w:t>מיסים</w:t>
      </w:r>
      <w:r w:rsidRPr="00161F93">
        <w:rPr>
          <w:rFonts w:hint="cs"/>
          <w:b/>
          <w:bCs/>
          <w:sz w:val="24"/>
          <w:rtl/>
        </w:rPr>
        <w:t xml:space="preserve"> לאגף הכלכלן הראשי במשרד האוצר, </w:t>
      </w:r>
      <w:r w:rsidRPr="00161F93" w:rsidR="00491B57">
        <w:rPr>
          <w:b/>
          <w:bCs/>
          <w:sz w:val="24"/>
          <w:rtl/>
        </w:rPr>
        <w:t xml:space="preserve">תוך שמירה על חובת סודיות המידע, לצורך מימוש אחריותו </w:t>
      </w:r>
      <w:r w:rsidRPr="00161F93">
        <w:rPr>
          <w:b/>
          <w:bCs/>
          <w:sz w:val="24"/>
          <w:rtl/>
        </w:rPr>
        <w:t>בתחום גיבוש מדיניות המס של ממשלת ישראל, ובחינת השלכות המקרו כלכליות של יוזמ</w:t>
      </w:r>
      <w:r w:rsidRPr="00161F93" w:rsidR="00491B57">
        <w:rPr>
          <w:b/>
          <w:bCs/>
          <w:sz w:val="24"/>
          <w:rtl/>
        </w:rPr>
        <w:t>ו</w:t>
      </w:r>
      <w:r w:rsidRPr="00161F93">
        <w:rPr>
          <w:b/>
          <w:bCs/>
          <w:sz w:val="24"/>
          <w:rtl/>
        </w:rPr>
        <w:t>ת חקיקה בתחום זה.</w:t>
      </w:r>
      <w:r w:rsidRPr="00161F93">
        <w:rPr>
          <w:rFonts w:hint="cs"/>
          <w:b/>
          <w:bCs/>
          <w:sz w:val="24"/>
          <w:rtl/>
        </w:rPr>
        <w:t xml:space="preserve"> </w:t>
      </w:r>
    </w:p>
    <w:p w:rsidR="009158B4" w:rsidP="00A27943" w14:paraId="43253960" w14:textId="77777777">
      <w:pPr>
        <w:pStyle w:val="a"/>
        <w:spacing w:line="269" w:lineRule="auto"/>
        <w:rPr>
          <w:noProof/>
          <w:lang w:eastAsia="he-IL"/>
        </w:rPr>
      </w:pPr>
    </w:p>
    <w:p w:rsidR="00F4263E" w:rsidRPr="00161F93" w:rsidP="00A27943" w14:paraId="0616F1B8" w14:textId="77777777">
      <w:pPr>
        <w:spacing w:line="269" w:lineRule="auto"/>
        <w:rPr>
          <w:b/>
          <w:bCs/>
          <w:sz w:val="24"/>
          <w:rtl/>
        </w:rPr>
      </w:pPr>
      <w:r w:rsidRPr="00161F93">
        <w:rPr>
          <w:b/>
          <w:bCs/>
          <w:sz w:val="24"/>
          <w:rtl/>
        </w:rPr>
        <w:t xml:space="preserve">כמו כן </w:t>
      </w:r>
      <w:r w:rsidRPr="00161F93">
        <w:rPr>
          <w:rFonts w:hint="cs"/>
          <w:b/>
          <w:bCs/>
          <w:sz w:val="24"/>
          <w:rtl/>
        </w:rPr>
        <w:t>ממל</w:t>
      </w:r>
      <w:r w:rsidRPr="00161F93" w:rsidR="00432712">
        <w:rPr>
          <w:rFonts w:hint="cs"/>
          <w:b/>
          <w:bCs/>
          <w:sz w:val="24"/>
          <w:rtl/>
        </w:rPr>
        <w:t>י</w:t>
      </w:r>
      <w:r w:rsidRPr="00161F93">
        <w:rPr>
          <w:rFonts w:hint="cs"/>
          <w:b/>
          <w:bCs/>
          <w:sz w:val="24"/>
          <w:rtl/>
        </w:rPr>
        <w:t>ץ</w:t>
      </w:r>
      <w:r w:rsidRPr="00161F93" w:rsidR="00432712">
        <w:rPr>
          <w:rFonts w:hint="cs"/>
          <w:b/>
          <w:bCs/>
          <w:sz w:val="24"/>
          <w:rtl/>
        </w:rPr>
        <w:t xml:space="preserve"> משרד מבקר המדינה</w:t>
      </w:r>
      <w:r w:rsidRPr="00161F93" w:rsidR="00432712">
        <w:rPr>
          <w:b/>
          <w:bCs/>
          <w:sz w:val="24"/>
          <w:rtl/>
        </w:rPr>
        <w:t xml:space="preserve"> </w:t>
      </w:r>
      <w:r w:rsidRPr="00161F93">
        <w:rPr>
          <w:b/>
          <w:bCs/>
          <w:sz w:val="24"/>
          <w:rtl/>
        </w:rPr>
        <w:t>לערוך השוואות</w:t>
      </w:r>
      <w:r w:rsidRPr="00161F93" w:rsidR="00432712">
        <w:rPr>
          <w:rFonts w:hint="cs"/>
          <w:b/>
          <w:bCs/>
          <w:sz w:val="24"/>
          <w:rtl/>
        </w:rPr>
        <w:t xml:space="preserve"> </w:t>
      </w:r>
      <w:r w:rsidRPr="00161F93" w:rsidR="00D15E6C">
        <w:rPr>
          <w:rFonts w:hint="cs"/>
          <w:b/>
          <w:bCs/>
          <w:sz w:val="24"/>
          <w:rtl/>
        </w:rPr>
        <w:t>מפעם לפעם</w:t>
      </w:r>
      <w:r w:rsidRPr="00161F93">
        <w:rPr>
          <w:b/>
          <w:bCs/>
          <w:sz w:val="24"/>
          <w:rtl/>
        </w:rPr>
        <w:t xml:space="preserve"> בין אומדני </w:t>
      </w:r>
      <w:r w:rsidRPr="00161F93">
        <w:rPr>
          <w:rFonts w:hint="cs"/>
          <w:b/>
          <w:bCs/>
          <w:sz w:val="24"/>
          <w:rtl/>
        </w:rPr>
        <w:t>ק</w:t>
      </w:r>
      <w:r w:rsidRPr="00161F93" w:rsidR="00667B78">
        <w:rPr>
          <w:rFonts w:hint="cs"/>
          <w:b/>
          <w:bCs/>
          <w:sz w:val="24"/>
          <w:rtl/>
        </w:rPr>
        <w:t>ו</w:t>
      </w:r>
      <w:r w:rsidRPr="00161F93">
        <w:rPr>
          <w:rFonts w:hint="cs"/>
          <w:b/>
          <w:bCs/>
          <w:sz w:val="24"/>
          <w:rtl/>
        </w:rPr>
        <w:t>בצי</w:t>
      </w:r>
      <w:r w:rsidRPr="00161F93">
        <w:rPr>
          <w:b/>
          <w:bCs/>
          <w:sz w:val="24"/>
          <w:rtl/>
        </w:rPr>
        <w:t xml:space="preserve"> קבע לאומדנים </w:t>
      </w:r>
      <w:r w:rsidRPr="00161F93" w:rsidR="00667B78">
        <w:rPr>
          <w:b/>
          <w:bCs/>
          <w:sz w:val="24"/>
          <w:rtl/>
        </w:rPr>
        <w:t>שמפיקים</w:t>
      </w:r>
      <w:r w:rsidRPr="00161F93">
        <w:rPr>
          <w:b/>
          <w:bCs/>
          <w:sz w:val="24"/>
          <w:rtl/>
        </w:rPr>
        <w:t xml:space="preserve"> גורמים אחרים</w:t>
      </w:r>
      <w:r w:rsidRPr="00161F93" w:rsidR="00BF4BF1">
        <w:rPr>
          <w:b/>
          <w:bCs/>
          <w:sz w:val="24"/>
          <w:rtl/>
        </w:rPr>
        <w:t xml:space="preserve"> </w:t>
      </w:r>
      <w:r w:rsidRPr="00161F93" w:rsidR="00BF4BF1">
        <w:rPr>
          <w:rFonts w:hint="cs"/>
          <w:b/>
          <w:bCs/>
          <w:sz w:val="24"/>
          <w:rtl/>
        </w:rPr>
        <w:t>כדוגמת</w:t>
      </w:r>
      <w:r w:rsidRPr="00161F93" w:rsidR="00BF4BF1">
        <w:rPr>
          <w:b/>
          <w:bCs/>
          <w:sz w:val="24"/>
          <w:rtl/>
        </w:rPr>
        <w:t xml:space="preserve"> </w:t>
      </w:r>
      <w:r w:rsidRPr="00161F93">
        <w:rPr>
          <w:b/>
          <w:bCs/>
          <w:sz w:val="24"/>
          <w:rtl/>
        </w:rPr>
        <w:t>אגף הכלכלן הראשי במשרד האוצר והמועצה הלאומית לכלכלה</w:t>
      </w:r>
      <w:r w:rsidRPr="00161F93" w:rsidR="00D15E6C">
        <w:rPr>
          <w:rFonts w:hint="cs"/>
          <w:b/>
          <w:bCs/>
          <w:sz w:val="24"/>
          <w:rtl/>
        </w:rPr>
        <w:t>,</w:t>
      </w:r>
      <w:r w:rsidRPr="00161F93">
        <w:rPr>
          <w:b/>
          <w:bCs/>
          <w:sz w:val="24"/>
          <w:rtl/>
        </w:rPr>
        <w:t xml:space="preserve"> </w:t>
      </w:r>
      <w:r w:rsidRPr="00161F93" w:rsidR="00D15E6C">
        <w:rPr>
          <w:rFonts w:hint="cs"/>
          <w:b/>
          <w:bCs/>
          <w:sz w:val="24"/>
          <w:rtl/>
        </w:rPr>
        <w:t>וכן</w:t>
      </w:r>
      <w:r w:rsidRPr="00161F93" w:rsidR="00D15E6C">
        <w:rPr>
          <w:b/>
          <w:bCs/>
          <w:sz w:val="24"/>
          <w:rtl/>
        </w:rPr>
        <w:t xml:space="preserve"> </w:t>
      </w:r>
      <w:r w:rsidRPr="00161F93">
        <w:rPr>
          <w:b/>
          <w:bCs/>
          <w:sz w:val="24"/>
          <w:rtl/>
        </w:rPr>
        <w:t>לבחון הסדרת מעורבות</w:t>
      </w:r>
      <w:r w:rsidRPr="00161F93" w:rsidR="00D15E6C">
        <w:rPr>
          <w:rFonts w:hint="cs"/>
          <w:b/>
          <w:bCs/>
          <w:sz w:val="24"/>
          <w:rtl/>
        </w:rPr>
        <w:t>ו</w:t>
      </w:r>
      <w:r w:rsidRPr="00161F93">
        <w:rPr>
          <w:b/>
          <w:bCs/>
          <w:sz w:val="24"/>
          <w:rtl/>
        </w:rPr>
        <w:t xml:space="preserve"> של מינהל הכנסות המדינה בתהליך הכנת אומדני מס </w:t>
      </w:r>
      <w:r w:rsidRPr="00161F93" w:rsidR="00201839">
        <w:rPr>
          <w:rFonts w:hint="cs"/>
          <w:b/>
          <w:bCs/>
          <w:sz w:val="24"/>
          <w:rtl/>
        </w:rPr>
        <w:t>ב</w:t>
      </w:r>
      <w:r w:rsidRPr="00161F93">
        <w:rPr>
          <w:b/>
          <w:bCs/>
          <w:sz w:val="24"/>
          <w:rtl/>
        </w:rPr>
        <w:t>טרם חקיקת המס לשם טיוב האומדנים.</w:t>
      </w:r>
    </w:p>
    <w:p w:rsidR="001944A0" w:rsidRPr="00161F93" w:rsidP="00A27943" w14:paraId="3943CB27" w14:textId="77777777">
      <w:pPr>
        <w:spacing w:line="269" w:lineRule="auto"/>
        <w:rPr>
          <w:b/>
          <w:bCs/>
          <w:sz w:val="24"/>
          <w:rtl/>
        </w:rPr>
      </w:pPr>
    </w:p>
    <w:p w:rsidR="00F4263E" w:rsidRPr="002311A4" w:rsidP="00A27943" w14:paraId="78D5708E" w14:textId="77777777">
      <w:pPr>
        <w:pStyle w:val="Heading3"/>
        <w:spacing w:before="0" w:line="269" w:lineRule="auto"/>
        <w:rPr>
          <w:rtl/>
        </w:rPr>
      </w:pPr>
      <w:bookmarkStart w:id="10" w:name="_Toc511571528"/>
      <w:r w:rsidRPr="002311A4">
        <w:rPr>
          <w:rtl/>
        </w:rPr>
        <w:t xml:space="preserve">עבודת המטה שקדמה לחקיקת הוראת השעה לדיבידנד מוטב </w:t>
      </w:r>
      <w:bookmarkEnd w:id="10"/>
    </w:p>
    <w:p w:rsidR="009158B4" w:rsidP="00A27943" w14:paraId="2F4BEC2D" w14:textId="77777777">
      <w:pPr>
        <w:pStyle w:val="a"/>
        <w:spacing w:line="269" w:lineRule="auto"/>
        <w:rPr>
          <w:noProof/>
          <w:lang w:eastAsia="he-IL"/>
        </w:rPr>
      </w:pPr>
    </w:p>
    <w:p w:rsidR="00F4263E" w:rsidP="00DA3C4F" w14:paraId="0EB0461A" w14:textId="77777777">
      <w:pPr>
        <w:numPr>
          <w:ilvl w:val="0"/>
          <w:numId w:val="7"/>
        </w:numPr>
        <w:spacing w:line="269" w:lineRule="auto"/>
        <w:ind w:left="312"/>
        <w:contextualSpacing/>
        <w:rPr>
          <w:rFonts w:eastAsia="Times New Roman"/>
          <w:noProof/>
          <w:sz w:val="24"/>
          <w:lang w:eastAsia="he-IL"/>
        </w:rPr>
      </w:pPr>
      <w:r w:rsidRPr="00161F93">
        <w:rPr>
          <w:rFonts w:eastAsia="Times New Roman" w:hint="cs"/>
          <w:noProof/>
          <w:sz w:val="24"/>
          <w:rtl/>
          <w:lang w:eastAsia="he-IL"/>
        </w:rPr>
        <w:t xml:space="preserve">עם </w:t>
      </w:r>
      <w:r w:rsidRPr="00161F93" w:rsidR="008D3276">
        <w:rPr>
          <w:rFonts w:eastAsia="Times New Roman" w:hint="cs"/>
          <w:noProof/>
          <w:sz w:val="24"/>
          <w:rtl/>
          <w:lang w:eastAsia="he-IL"/>
        </w:rPr>
        <w:t xml:space="preserve">החלטת ממשלה 1900 מאוגוסט 2016 בנושא חקיקת חברות ארנק, שלח נשיא לשכת רואי חשבון דאז </w:t>
      </w:r>
      <w:r w:rsidRPr="00161F93" w:rsidR="008D3276">
        <w:rPr>
          <w:rFonts w:eastAsia="Times New Roman" w:hint="eastAsia"/>
          <w:noProof/>
          <w:sz w:val="24"/>
          <w:rtl/>
          <w:lang w:eastAsia="he-IL"/>
        </w:rPr>
        <w:t>מכתב</w:t>
      </w:r>
      <w:r w:rsidRPr="00161F93" w:rsidR="008D3276">
        <w:rPr>
          <w:rFonts w:eastAsia="Times New Roman"/>
          <w:noProof/>
          <w:sz w:val="24"/>
          <w:rtl/>
          <w:lang w:eastAsia="he-IL"/>
        </w:rPr>
        <w:t xml:space="preserve"> </w:t>
      </w:r>
      <w:r w:rsidRPr="00161F93" w:rsidR="008D3276">
        <w:rPr>
          <w:rFonts w:eastAsia="Times New Roman" w:hint="eastAsia"/>
          <w:noProof/>
          <w:sz w:val="24"/>
          <w:rtl/>
          <w:lang w:eastAsia="he-IL"/>
        </w:rPr>
        <w:t>לשר</w:t>
      </w:r>
      <w:r w:rsidRPr="00161F93" w:rsidR="008D3276">
        <w:rPr>
          <w:rFonts w:eastAsia="Times New Roman"/>
          <w:noProof/>
          <w:sz w:val="24"/>
          <w:rtl/>
          <w:lang w:eastAsia="he-IL"/>
        </w:rPr>
        <w:t xml:space="preserve"> </w:t>
      </w:r>
      <w:r w:rsidRPr="00161F93" w:rsidR="008D3276">
        <w:rPr>
          <w:rFonts w:eastAsia="Times New Roman" w:hint="eastAsia"/>
          <w:noProof/>
          <w:sz w:val="24"/>
          <w:rtl/>
          <w:lang w:eastAsia="he-IL"/>
        </w:rPr>
        <w:t>האוצר</w:t>
      </w:r>
      <w:r w:rsidRPr="00161F93" w:rsidR="008D3276">
        <w:rPr>
          <w:rFonts w:eastAsia="Times New Roman" w:hint="cs"/>
          <w:noProof/>
          <w:sz w:val="24"/>
          <w:rtl/>
          <w:lang w:eastAsia="he-IL"/>
        </w:rPr>
        <w:t xml:space="preserve"> ביום </w:t>
      </w:r>
      <w:r w:rsidRPr="00161F93" w:rsidR="00D82BAF">
        <w:rPr>
          <w:rFonts w:eastAsia="Times New Roman" w:hint="cs"/>
          <w:noProof/>
          <w:sz w:val="24"/>
          <w:rtl/>
          <w:lang w:eastAsia="he-IL"/>
        </w:rPr>
        <w:t>29.8.16</w:t>
      </w:r>
      <w:r w:rsidRPr="00161F93" w:rsidR="004C56BD">
        <w:rPr>
          <w:rFonts w:eastAsia="Times New Roman" w:hint="cs"/>
          <w:noProof/>
          <w:sz w:val="24"/>
          <w:rtl/>
          <w:lang w:eastAsia="he-IL"/>
        </w:rPr>
        <w:t xml:space="preserve">. במכתב </w:t>
      </w:r>
      <w:r w:rsidRPr="00161F93" w:rsidR="008829D7">
        <w:rPr>
          <w:rFonts w:eastAsia="Times New Roman" w:hint="cs"/>
          <w:noProof/>
          <w:sz w:val="24"/>
          <w:rtl/>
          <w:lang w:eastAsia="he-IL"/>
        </w:rPr>
        <w:t xml:space="preserve">השיג </w:t>
      </w:r>
      <w:r w:rsidRPr="00161F93" w:rsidR="008D3276">
        <w:rPr>
          <w:rFonts w:eastAsia="Times New Roman" w:hint="cs"/>
          <w:noProof/>
          <w:sz w:val="24"/>
          <w:rtl/>
          <w:lang w:eastAsia="he-IL"/>
        </w:rPr>
        <w:t xml:space="preserve">על סעיפי מס מסוימים שנכללו </w:t>
      </w:r>
      <w:r w:rsidRPr="00161F93">
        <w:rPr>
          <w:rFonts w:eastAsia="Times New Roman" w:hint="cs"/>
          <w:noProof/>
          <w:sz w:val="24"/>
          <w:rtl/>
          <w:lang w:eastAsia="he-IL"/>
        </w:rPr>
        <w:t>ב</w:t>
      </w:r>
      <w:r w:rsidRPr="00161F93" w:rsidR="008D3276">
        <w:rPr>
          <w:rFonts w:eastAsia="Times New Roman" w:hint="cs"/>
          <w:noProof/>
          <w:sz w:val="24"/>
          <w:rtl/>
          <w:lang w:eastAsia="he-IL"/>
        </w:rPr>
        <w:t>תזכיר חוק ההתייעלות</w:t>
      </w:r>
      <w:r w:rsidRPr="00161F93">
        <w:rPr>
          <w:rFonts w:eastAsia="Times New Roman" w:hint="cs"/>
          <w:noProof/>
          <w:sz w:val="24"/>
          <w:rtl/>
          <w:lang w:eastAsia="he-IL"/>
        </w:rPr>
        <w:t>,</w:t>
      </w:r>
      <w:r w:rsidRPr="00161F93" w:rsidR="008D3276">
        <w:rPr>
          <w:rFonts w:eastAsia="Times New Roman" w:hint="cs"/>
          <w:noProof/>
          <w:sz w:val="24"/>
          <w:rtl/>
          <w:lang w:eastAsia="he-IL"/>
        </w:rPr>
        <w:t xml:space="preserve"> </w:t>
      </w:r>
      <w:r w:rsidRPr="00161F93" w:rsidR="008829D7">
        <w:rPr>
          <w:rFonts w:eastAsia="Times New Roman" w:hint="cs"/>
          <w:noProof/>
          <w:sz w:val="24"/>
          <w:rtl/>
          <w:lang w:eastAsia="he-IL"/>
        </w:rPr>
        <w:t xml:space="preserve">ובהם </w:t>
      </w:r>
      <w:r w:rsidRPr="00161F93" w:rsidR="008D3276">
        <w:rPr>
          <w:rFonts w:eastAsia="Times New Roman" w:hint="cs"/>
          <w:noProof/>
          <w:sz w:val="24"/>
          <w:rtl/>
          <w:lang w:eastAsia="he-IL"/>
        </w:rPr>
        <w:t xml:space="preserve">פרק חברות הארנק. </w:t>
      </w:r>
      <w:r w:rsidRPr="00161F93" w:rsidR="004C56BD">
        <w:rPr>
          <w:rFonts w:eastAsia="Times New Roman" w:hint="cs"/>
          <w:noProof/>
          <w:sz w:val="24"/>
          <w:rtl/>
          <w:lang w:eastAsia="he-IL"/>
        </w:rPr>
        <w:t>וכך</w:t>
      </w:r>
      <w:r w:rsidRPr="00161F93" w:rsidR="008D3276">
        <w:rPr>
          <w:rFonts w:eastAsia="Times New Roman" w:hint="cs"/>
          <w:noProof/>
          <w:sz w:val="24"/>
          <w:rtl/>
          <w:lang w:eastAsia="he-IL"/>
        </w:rPr>
        <w:t xml:space="preserve"> </w:t>
      </w:r>
      <w:r w:rsidRPr="00161F93" w:rsidR="008829D7">
        <w:rPr>
          <w:rFonts w:eastAsia="Times New Roman" w:hint="cs"/>
          <w:noProof/>
          <w:sz w:val="24"/>
          <w:rtl/>
          <w:lang w:eastAsia="he-IL"/>
        </w:rPr>
        <w:t>ציין</w:t>
      </w:r>
      <w:r w:rsidRPr="00161F93" w:rsidR="008D3276">
        <w:rPr>
          <w:rFonts w:eastAsia="Times New Roman" w:hint="cs"/>
          <w:noProof/>
          <w:sz w:val="24"/>
          <w:rtl/>
          <w:lang w:eastAsia="he-IL"/>
        </w:rPr>
        <w:t>: "אנו בדיעה שערב העלאת מס היסף...</w:t>
      </w:r>
      <w:r w:rsidRPr="00161F93" w:rsidR="008D26F2">
        <w:rPr>
          <w:rFonts w:eastAsia="Times New Roman" w:hint="cs"/>
          <w:noProof/>
          <w:sz w:val="24"/>
          <w:rtl/>
          <w:lang w:eastAsia="he-IL"/>
        </w:rPr>
        <w:t xml:space="preserve"> </w:t>
      </w:r>
      <w:r w:rsidRPr="00161F93" w:rsidR="008D3276">
        <w:rPr>
          <w:rFonts w:eastAsia="Times New Roman" w:hint="cs"/>
          <w:noProof/>
          <w:sz w:val="24"/>
          <w:rtl/>
          <w:lang w:eastAsia="he-IL"/>
        </w:rPr>
        <w:t>כמו גם ההכבדות בחקיקת חברות הארנק...</w:t>
      </w:r>
      <w:r w:rsidRPr="00161F93" w:rsidR="008D26F2">
        <w:rPr>
          <w:rFonts w:eastAsia="Times New Roman" w:hint="cs"/>
          <w:noProof/>
          <w:sz w:val="24"/>
          <w:rtl/>
          <w:lang w:eastAsia="he-IL"/>
        </w:rPr>
        <w:t xml:space="preserve"> </w:t>
      </w:r>
      <w:r w:rsidRPr="00161F93" w:rsidR="008D3276">
        <w:rPr>
          <w:rFonts w:eastAsia="Times New Roman" w:hint="cs"/>
          <w:noProof/>
          <w:sz w:val="24"/>
          <w:rtl/>
          <w:lang w:eastAsia="he-IL"/>
        </w:rPr>
        <w:t>יהיה זה נכון לקבוע לתקופה של המחצית הראשונה לשנת 2017...</w:t>
      </w:r>
      <w:r w:rsidRPr="00161F93" w:rsidR="008D26F2">
        <w:rPr>
          <w:rFonts w:eastAsia="Times New Roman" w:hint="cs"/>
          <w:noProof/>
          <w:sz w:val="24"/>
          <w:rtl/>
          <w:lang w:eastAsia="he-IL"/>
        </w:rPr>
        <w:t xml:space="preserve"> </w:t>
      </w:r>
      <w:r w:rsidRPr="00161F93" w:rsidR="008D3276">
        <w:rPr>
          <w:rFonts w:eastAsia="Times New Roman" w:hint="cs"/>
          <w:noProof/>
          <w:sz w:val="24"/>
          <w:rtl/>
          <w:lang w:eastAsia="he-IL"/>
        </w:rPr>
        <w:t xml:space="preserve">מס מופחת בגין משיכת רווחי </w:t>
      </w:r>
      <w:r w:rsidRPr="00161F93" w:rsidR="00BF4BF1">
        <w:rPr>
          <w:rFonts w:eastAsia="Times New Roman" w:hint="cs"/>
          <w:noProof/>
          <w:sz w:val="24"/>
          <w:rtl/>
          <w:lang w:eastAsia="he-IL"/>
        </w:rPr>
        <w:t>דיבידנד</w:t>
      </w:r>
      <w:r w:rsidRPr="00161F93" w:rsidR="008D3276">
        <w:rPr>
          <w:rFonts w:eastAsia="Times New Roman" w:hint="cs"/>
          <w:noProof/>
          <w:sz w:val="24"/>
          <w:rtl/>
          <w:lang w:eastAsia="he-IL"/>
        </w:rPr>
        <w:t xml:space="preserve"> על ידי בעלי שליטה...</w:t>
      </w:r>
      <w:r w:rsidRPr="00161F93" w:rsidR="008D26F2">
        <w:rPr>
          <w:rFonts w:eastAsia="Times New Roman" w:hint="cs"/>
          <w:noProof/>
          <w:sz w:val="24"/>
          <w:rtl/>
          <w:lang w:eastAsia="he-IL"/>
        </w:rPr>
        <w:t xml:space="preserve"> </w:t>
      </w:r>
      <w:r w:rsidRPr="00161F93" w:rsidR="008D3276">
        <w:rPr>
          <w:rFonts w:eastAsia="Times New Roman" w:hint="cs"/>
          <w:noProof/>
          <w:sz w:val="24"/>
          <w:rtl/>
          <w:lang w:eastAsia="he-IL"/>
        </w:rPr>
        <w:t xml:space="preserve">הנסיון שנצבר בישראל בקביעת שיעורי מס מופחתים על </w:t>
      </w:r>
      <w:r w:rsidRPr="00161F93" w:rsidR="00BF4BF1">
        <w:rPr>
          <w:rFonts w:eastAsia="Times New Roman" w:hint="cs"/>
          <w:noProof/>
          <w:sz w:val="24"/>
          <w:rtl/>
          <w:lang w:eastAsia="he-IL"/>
        </w:rPr>
        <w:t>דיבידנד</w:t>
      </w:r>
      <w:r w:rsidRPr="00161F93" w:rsidR="008D3276">
        <w:rPr>
          <w:rFonts w:eastAsia="Times New Roman" w:hint="cs"/>
          <w:noProof/>
          <w:sz w:val="24"/>
          <w:rtl/>
          <w:lang w:eastAsia="he-IL"/>
        </w:rPr>
        <w:t xml:space="preserve"> לחלונות זמן קצרים...</w:t>
      </w:r>
      <w:r w:rsidRPr="00161F93" w:rsidR="008D26F2">
        <w:rPr>
          <w:rFonts w:eastAsia="Times New Roman" w:hint="cs"/>
          <w:noProof/>
          <w:sz w:val="24"/>
          <w:rtl/>
          <w:lang w:eastAsia="he-IL"/>
        </w:rPr>
        <w:t xml:space="preserve"> </w:t>
      </w:r>
      <w:r w:rsidRPr="00161F93" w:rsidR="008D3276">
        <w:rPr>
          <w:rFonts w:eastAsia="Times New Roman" w:hint="cs"/>
          <w:noProof/>
          <w:sz w:val="24"/>
          <w:rtl/>
          <w:lang w:eastAsia="he-IL"/>
        </w:rPr>
        <w:t>הוכיחו את עצמם כיעילים".</w:t>
      </w:r>
      <w:r w:rsidR="00A27943">
        <w:rPr>
          <w:rFonts w:eastAsia="Times New Roman" w:hint="cs"/>
          <w:noProof/>
          <w:sz w:val="24"/>
          <w:rtl/>
          <w:lang w:eastAsia="he-IL"/>
        </w:rPr>
        <w:t xml:space="preserve"> </w:t>
      </w:r>
    </w:p>
    <w:p w:rsidR="009158B4" w:rsidP="00A27943" w14:paraId="1B7E1F6D" w14:textId="77777777">
      <w:pPr>
        <w:pStyle w:val="a"/>
        <w:spacing w:line="269" w:lineRule="auto"/>
        <w:rPr>
          <w:noProof/>
          <w:lang w:eastAsia="he-IL"/>
        </w:rPr>
      </w:pPr>
    </w:p>
    <w:p w:rsidR="00F4263E" w:rsidRPr="00161F93" w:rsidP="00A27943" w14:paraId="5088531E" w14:textId="77777777">
      <w:pPr>
        <w:spacing w:line="269" w:lineRule="auto"/>
        <w:ind w:left="312"/>
        <w:rPr>
          <w:sz w:val="24"/>
          <w:rtl/>
        </w:rPr>
      </w:pPr>
      <w:r w:rsidRPr="00161F93">
        <w:rPr>
          <w:rFonts w:ascii="Arial" w:eastAsia="Times New Roman" w:hAnsi="Arial" w:hint="eastAsia"/>
          <w:noProof/>
          <w:sz w:val="24"/>
          <w:rtl/>
          <w:lang w:eastAsia="he-IL"/>
        </w:rPr>
        <w:t>סוגייה</w:t>
      </w:r>
      <w:r w:rsidRPr="00161F93">
        <w:rPr>
          <w:rFonts w:ascii="Arial" w:eastAsia="Times New Roman" w:hAnsi="Arial"/>
          <w:noProof/>
          <w:sz w:val="24"/>
          <w:rtl/>
          <w:lang w:eastAsia="he-IL"/>
        </w:rPr>
        <w:t xml:space="preserve"> זו עלתה ב-7.12.16 </w:t>
      </w:r>
      <w:r w:rsidRPr="00161F93">
        <w:rPr>
          <w:rFonts w:ascii="Arial" w:eastAsia="Times New Roman" w:hAnsi="Arial" w:hint="eastAsia"/>
          <w:noProof/>
          <w:sz w:val="24"/>
          <w:rtl/>
          <w:lang w:eastAsia="he-IL"/>
        </w:rPr>
        <w:t>בדיון</w:t>
      </w:r>
      <w:r w:rsidRPr="00161F93">
        <w:rPr>
          <w:rFonts w:ascii="Arial" w:eastAsia="Times New Roman" w:hAnsi="Arial"/>
          <w:noProof/>
          <w:sz w:val="24"/>
          <w:rtl/>
          <w:lang w:eastAsia="he-IL"/>
        </w:rPr>
        <w:t xml:space="preserve"> </w:t>
      </w:r>
      <w:r w:rsidRPr="00161F93">
        <w:rPr>
          <w:rFonts w:ascii="Arial" w:eastAsia="Times New Roman" w:hAnsi="Arial" w:hint="eastAsia"/>
          <w:noProof/>
          <w:sz w:val="24"/>
          <w:rtl/>
          <w:lang w:eastAsia="he-IL"/>
        </w:rPr>
        <w:t>בוועדת</w:t>
      </w:r>
      <w:r w:rsidRPr="00161F93">
        <w:rPr>
          <w:rFonts w:ascii="Arial" w:eastAsia="Times New Roman" w:hAnsi="Arial"/>
          <w:noProof/>
          <w:sz w:val="24"/>
          <w:rtl/>
          <w:lang w:eastAsia="he-IL"/>
        </w:rPr>
        <w:t xml:space="preserve"> </w:t>
      </w:r>
      <w:r w:rsidRPr="00161F93">
        <w:rPr>
          <w:rFonts w:ascii="Arial" w:eastAsia="Times New Roman" w:hAnsi="Arial" w:hint="eastAsia"/>
          <w:noProof/>
          <w:sz w:val="24"/>
          <w:rtl/>
          <w:lang w:eastAsia="he-IL"/>
        </w:rPr>
        <w:t>הכספים</w:t>
      </w:r>
      <w:r w:rsidRPr="00161F93" w:rsidR="00021AFB">
        <w:rPr>
          <w:rFonts w:ascii="Arial" w:eastAsia="Times New Roman" w:hAnsi="Arial"/>
          <w:noProof/>
          <w:sz w:val="24"/>
          <w:rtl/>
          <w:lang w:eastAsia="he-IL"/>
        </w:rPr>
        <w:t xml:space="preserve">, </w:t>
      </w:r>
      <w:r w:rsidRPr="00161F93" w:rsidR="00021AFB">
        <w:rPr>
          <w:rFonts w:ascii="Arial" w:eastAsia="Times New Roman" w:hAnsi="Arial" w:hint="eastAsia"/>
          <w:noProof/>
          <w:sz w:val="24"/>
          <w:rtl/>
          <w:lang w:eastAsia="he-IL"/>
        </w:rPr>
        <w:t>כמופיע</w:t>
      </w:r>
      <w:r w:rsidRPr="00161F93">
        <w:rPr>
          <w:rFonts w:ascii="Arial" w:eastAsia="Times New Roman" w:hAnsi="Arial"/>
          <w:noProof/>
          <w:sz w:val="24"/>
          <w:rtl/>
          <w:lang w:eastAsia="he-IL"/>
        </w:rPr>
        <w:t xml:space="preserve"> </w:t>
      </w:r>
      <w:r w:rsidRPr="00161F93" w:rsidR="00021AFB">
        <w:rPr>
          <w:rFonts w:ascii="Arial" w:eastAsia="Times New Roman" w:hAnsi="Arial" w:hint="eastAsia"/>
          <w:noProof/>
          <w:sz w:val="24"/>
          <w:rtl/>
          <w:lang w:eastAsia="he-IL"/>
        </w:rPr>
        <w:t>ב</w:t>
      </w:r>
      <w:r w:rsidRPr="00161F93">
        <w:rPr>
          <w:rFonts w:eastAsia="Times New Roman"/>
          <w:noProof/>
          <w:sz w:val="24"/>
          <w:rtl/>
          <w:lang w:eastAsia="he-IL"/>
        </w:rPr>
        <w:t>פרק ח</w:t>
      </w:r>
      <w:r w:rsidRPr="00161F93" w:rsidR="004C56BD">
        <w:rPr>
          <w:rFonts w:eastAsia="Times New Roman"/>
          <w:noProof/>
          <w:sz w:val="24"/>
          <w:rtl/>
          <w:lang w:eastAsia="he-IL"/>
        </w:rPr>
        <w:t xml:space="preserve">' </w:t>
      </w:r>
      <w:r w:rsidRPr="00161F93">
        <w:rPr>
          <w:rFonts w:eastAsia="Times New Roman"/>
          <w:noProof/>
          <w:sz w:val="24"/>
          <w:rtl/>
          <w:lang w:eastAsia="he-IL"/>
        </w:rPr>
        <w:t>(מ</w:t>
      </w:r>
      <w:r w:rsidRPr="00161F93" w:rsidR="00EC54A0">
        <w:rPr>
          <w:rFonts w:eastAsia="Times New Roman" w:hint="eastAsia"/>
          <w:noProof/>
          <w:sz w:val="24"/>
          <w:rtl/>
          <w:lang w:eastAsia="he-IL"/>
        </w:rPr>
        <w:t>י</w:t>
      </w:r>
      <w:r w:rsidRPr="00161F93">
        <w:rPr>
          <w:rFonts w:eastAsia="Times New Roman"/>
          <w:noProof/>
          <w:sz w:val="24"/>
          <w:rtl/>
          <w:lang w:eastAsia="he-IL"/>
        </w:rPr>
        <w:t>סים)</w:t>
      </w:r>
      <w:r w:rsidRPr="00161F93" w:rsidR="00021AFB">
        <w:rPr>
          <w:rFonts w:eastAsia="Times New Roman"/>
          <w:noProof/>
          <w:sz w:val="24"/>
          <w:rtl/>
          <w:lang w:eastAsia="he-IL"/>
        </w:rPr>
        <w:t xml:space="preserve"> ב</w:t>
      </w:r>
      <w:r w:rsidRPr="00161F93">
        <w:rPr>
          <w:rFonts w:eastAsia="Times New Roman"/>
          <w:noProof/>
          <w:sz w:val="24"/>
          <w:rtl/>
          <w:lang w:eastAsia="he-IL"/>
        </w:rPr>
        <w:t>הצעת חוק ההתייעלות.</w:t>
      </w:r>
      <w:r w:rsidRPr="00161F93">
        <w:rPr>
          <w:sz w:val="24"/>
          <w:rtl/>
        </w:rPr>
        <w:t xml:space="preserve"> בדיון זה ציין מנהל </w:t>
      </w:r>
      <w:r w:rsidRPr="00161F93" w:rsidR="00CC31DD">
        <w:rPr>
          <w:rFonts w:hint="cs"/>
          <w:sz w:val="24"/>
          <w:rtl/>
        </w:rPr>
        <w:t>רשות המיסים</w:t>
      </w:r>
      <w:r w:rsidRPr="00161F93" w:rsidR="00CC31DD">
        <w:rPr>
          <w:sz w:val="24"/>
          <w:rtl/>
        </w:rPr>
        <w:t xml:space="preserve"> </w:t>
      </w:r>
      <w:r w:rsidRPr="00161F93">
        <w:rPr>
          <w:sz w:val="24"/>
          <w:rtl/>
        </w:rPr>
        <w:t>דאז</w:t>
      </w:r>
      <w:r w:rsidRPr="00161F93" w:rsidR="008829D7">
        <w:rPr>
          <w:rFonts w:hint="cs"/>
          <w:sz w:val="24"/>
          <w:rtl/>
        </w:rPr>
        <w:t xml:space="preserve"> את הדברים הבאים</w:t>
      </w:r>
      <w:r w:rsidRPr="00161F93">
        <w:rPr>
          <w:sz w:val="24"/>
          <w:rtl/>
        </w:rPr>
        <w:t>: "אנסה להתייחס. הלשכות המקצועיות אמרו, כדי לפתוח דף חדש של כל העסקים שעשו משיכות, לקחו דירות, יש להם עודפים - בין אם זה ארנק, בין אם זה לא ארנק</w:t>
      </w:r>
      <w:r w:rsidR="001F067A">
        <w:rPr>
          <w:rFonts w:hint="cs"/>
          <w:sz w:val="24"/>
          <w:rtl/>
        </w:rPr>
        <w:t xml:space="preserve"> </w:t>
      </w:r>
      <w:r w:rsidRPr="00161F93">
        <w:rPr>
          <w:sz w:val="24"/>
          <w:rtl/>
        </w:rPr>
        <w:t>- הם מבקשים לעשות מהלך חד-פעמי של ניקוי שולחן</w:t>
      </w:r>
      <w:r w:rsidRPr="00161F93" w:rsidR="004C56BD">
        <w:rPr>
          <w:rFonts w:hint="cs"/>
          <w:sz w:val="24"/>
          <w:rtl/>
        </w:rPr>
        <w:t>, מה שנקרא</w:t>
      </w:r>
      <w:r w:rsidRPr="00161F93">
        <w:rPr>
          <w:sz w:val="24"/>
          <w:rtl/>
        </w:rPr>
        <w:t xml:space="preserve"> [חלוקת </w:t>
      </w:r>
      <w:r w:rsidRPr="00161F93" w:rsidR="00BF4BF1">
        <w:rPr>
          <w:sz w:val="24"/>
          <w:rtl/>
        </w:rPr>
        <w:t>דיבידנד</w:t>
      </w:r>
      <w:r w:rsidRPr="00161F93">
        <w:rPr>
          <w:sz w:val="24"/>
          <w:rtl/>
        </w:rPr>
        <w:t xml:space="preserve"> בהנחת מס ובכך להפחית רווחים צבורים שצפויים להיות ממוסים בהמשך </w:t>
      </w:r>
      <w:r w:rsidRPr="00161F93" w:rsidR="002327E6">
        <w:rPr>
          <w:rFonts w:hint="cs"/>
          <w:sz w:val="24"/>
          <w:rtl/>
        </w:rPr>
        <w:t>עם</w:t>
      </w:r>
      <w:r w:rsidRPr="00161F93">
        <w:rPr>
          <w:sz w:val="24"/>
          <w:rtl/>
        </w:rPr>
        <w:t xml:space="preserve"> תיקון 235</w:t>
      </w:r>
      <w:r w:rsidRPr="00161F93" w:rsidR="002327E6">
        <w:rPr>
          <w:sz w:val="24"/>
        </w:rPr>
        <w:t xml:space="preserve"> </w:t>
      </w:r>
      <w:r w:rsidRPr="00161F93" w:rsidR="002327E6">
        <w:rPr>
          <w:rFonts w:hint="cs"/>
          <w:sz w:val="24"/>
          <w:rtl/>
        </w:rPr>
        <w:t>לפקודת מס הכנסה</w:t>
      </w:r>
      <w:r w:rsidRPr="00161F93">
        <w:rPr>
          <w:rFonts w:hint="cs"/>
          <w:sz w:val="24"/>
          <w:rtl/>
        </w:rPr>
        <w:t>]</w:t>
      </w:r>
      <w:r w:rsidRPr="00161F93">
        <w:rPr>
          <w:sz w:val="24"/>
          <w:rtl/>
        </w:rPr>
        <w:t>. 25% מס</w:t>
      </w:r>
      <w:r w:rsidRPr="00161F93">
        <w:rPr>
          <w:rFonts w:hint="cs"/>
          <w:sz w:val="24"/>
          <w:rtl/>
        </w:rPr>
        <w:t>...</w:t>
      </w:r>
      <w:r w:rsidRPr="00161F93" w:rsidR="004C1B7C">
        <w:rPr>
          <w:rFonts w:hint="cs"/>
          <w:sz w:val="24"/>
          <w:rtl/>
        </w:rPr>
        <w:t xml:space="preserve"> </w:t>
      </w:r>
      <w:r w:rsidRPr="00161F93">
        <w:rPr>
          <w:sz w:val="24"/>
          <w:rtl/>
        </w:rPr>
        <w:t>הבקשה של הלשכות הועברה לאוצר. יש עכשיו דיונים באוצר בנושא. אם זה יסתדר, נוכל להסכים להוראת שעה. אם לא, נצטרך לדון מה קורה עם זה... אם תהיה הסכמה אוצרית, נכין מיד נוסח". בדיון זה ציין יו"ר הועדה: "בכל מקרה צריך לבקש אישור מהשר [שר האוצר]".</w:t>
      </w:r>
    </w:p>
    <w:p w:rsidR="009158B4" w:rsidP="00A27943" w14:paraId="18E97A6C" w14:textId="77777777">
      <w:pPr>
        <w:pStyle w:val="a"/>
        <w:spacing w:line="269" w:lineRule="auto"/>
        <w:rPr>
          <w:noProof/>
          <w:lang w:eastAsia="he-IL"/>
        </w:rPr>
      </w:pPr>
    </w:p>
    <w:p w:rsidR="00F4263E" w:rsidRPr="00161F93" w:rsidP="00A27943" w14:paraId="500A3083" w14:textId="77777777">
      <w:pPr>
        <w:spacing w:line="269" w:lineRule="auto"/>
        <w:ind w:left="312"/>
        <w:rPr>
          <w:sz w:val="24"/>
          <w:rtl/>
        </w:rPr>
      </w:pPr>
      <w:r w:rsidRPr="00161F93">
        <w:rPr>
          <w:rFonts w:hint="eastAsia"/>
          <w:sz w:val="24"/>
          <w:rtl/>
        </w:rPr>
        <w:t>ב</w:t>
      </w:r>
      <w:r w:rsidRPr="00161F93" w:rsidR="004D7A37">
        <w:rPr>
          <w:rFonts w:hint="cs"/>
          <w:sz w:val="24"/>
          <w:rtl/>
        </w:rPr>
        <w:t xml:space="preserve">פרוטוקול </w:t>
      </w:r>
      <w:r w:rsidRPr="00161F93">
        <w:rPr>
          <w:rFonts w:hint="eastAsia"/>
          <w:sz w:val="24"/>
          <w:rtl/>
        </w:rPr>
        <w:t>דיון</w:t>
      </w:r>
      <w:r w:rsidRPr="00161F93">
        <w:rPr>
          <w:sz w:val="24"/>
          <w:rtl/>
        </w:rPr>
        <w:t xml:space="preserve"> הפקת הלקחים שנערך בנובמבר 2017 </w:t>
      </w:r>
      <w:r w:rsidRPr="00161F93" w:rsidR="004D7A37">
        <w:rPr>
          <w:rFonts w:hint="cs"/>
          <w:sz w:val="24"/>
          <w:rtl/>
        </w:rPr>
        <w:t xml:space="preserve">צוינה </w:t>
      </w:r>
      <w:r w:rsidRPr="00161F93" w:rsidR="00491B57">
        <w:rPr>
          <w:sz w:val="24"/>
          <w:rtl/>
        </w:rPr>
        <w:t>אמירת</w:t>
      </w:r>
      <w:r w:rsidRPr="00161F93" w:rsidR="004D7A37">
        <w:rPr>
          <w:sz w:val="24"/>
          <w:rtl/>
        </w:rPr>
        <w:t xml:space="preserve"> </w:t>
      </w:r>
      <w:r w:rsidRPr="00161F93">
        <w:rPr>
          <w:sz w:val="24"/>
          <w:rtl/>
        </w:rPr>
        <w:t xml:space="preserve">סגן השר </w:t>
      </w:r>
      <w:r w:rsidRPr="00161F93" w:rsidR="004C1B7C">
        <w:rPr>
          <w:rFonts w:hint="cs"/>
          <w:sz w:val="24"/>
          <w:rtl/>
        </w:rPr>
        <w:t>ש</w:t>
      </w:r>
      <w:r w:rsidRPr="00161F93">
        <w:rPr>
          <w:sz w:val="24"/>
          <w:rtl/>
        </w:rPr>
        <w:t>"</w:t>
      </w:r>
      <w:r w:rsidRPr="00161F93">
        <w:rPr>
          <w:rFonts w:hint="eastAsia"/>
          <w:sz w:val="24"/>
          <w:rtl/>
        </w:rPr>
        <w:t>הוא</w:t>
      </w:r>
      <w:r w:rsidRPr="00161F93">
        <w:rPr>
          <w:sz w:val="24"/>
          <w:rtl/>
        </w:rPr>
        <w:t xml:space="preserve"> אישר את מהלך הדיבידנד המוטב במסגרת חקיקת חברות הארנק".</w:t>
      </w:r>
    </w:p>
    <w:p w:rsidR="009158B4" w:rsidP="00A27943" w14:paraId="31F40308" w14:textId="77777777">
      <w:pPr>
        <w:pStyle w:val="a"/>
        <w:spacing w:line="269" w:lineRule="auto"/>
        <w:rPr>
          <w:noProof/>
          <w:lang w:eastAsia="he-IL"/>
        </w:rPr>
      </w:pPr>
    </w:p>
    <w:p w:rsidR="00F4263E" w:rsidRPr="00161F93" w:rsidP="00A27943" w14:paraId="792523E4" w14:textId="77777777">
      <w:pPr>
        <w:spacing w:line="269" w:lineRule="auto"/>
        <w:ind w:left="312"/>
        <w:rPr>
          <w:sz w:val="24"/>
          <w:rtl/>
        </w:rPr>
      </w:pPr>
      <w:r w:rsidRPr="00161F93">
        <w:rPr>
          <w:sz w:val="24"/>
          <w:rtl/>
        </w:rPr>
        <w:t xml:space="preserve">הוראת השעה אושרה </w:t>
      </w:r>
      <w:r w:rsidRPr="00161F93">
        <w:rPr>
          <w:rFonts w:hint="cs"/>
          <w:sz w:val="24"/>
          <w:rtl/>
        </w:rPr>
        <w:t>בו</w:t>
      </w:r>
      <w:r w:rsidRPr="00161F93" w:rsidR="007745A1">
        <w:rPr>
          <w:rFonts w:hint="cs"/>
          <w:sz w:val="24"/>
          <w:rtl/>
        </w:rPr>
        <w:t>ו</w:t>
      </w:r>
      <w:r w:rsidRPr="00161F93">
        <w:rPr>
          <w:rFonts w:hint="cs"/>
          <w:sz w:val="24"/>
          <w:rtl/>
        </w:rPr>
        <w:t>עדת</w:t>
      </w:r>
      <w:r w:rsidRPr="00161F93">
        <w:rPr>
          <w:sz w:val="24"/>
          <w:rtl/>
        </w:rPr>
        <w:t xml:space="preserve"> הכספים של הכנסת</w:t>
      </w:r>
      <w:r w:rsidRPr="00161F93" w:rsidR="007745A1">
        <w:rPr>
          <w:sz w:val="24"/>
          <w:rtl/>
        </w:rPr>
        <w:t xml:space="preserve"> </w:t>
      </w:r>
      <w:r w:rsidRPr="00161F93">
        <w:rPr>
          <w:sz w:val="24"/>
          <w:rtl/>
        </w:rPr>
        <w:t xml:space="preserve">ב-15.12.16 ובמליאת הכנסת במסגרת אישור חוק ההתייעלות ביום 29.12.16. הוראה זו אפשרה בין </w:t>
      </w:r>
      <w:r w:rsidRPr="00161F93">
        <w:rPr>
          <w:rFonts w:hint="cs"/>
          <w:sz w:val="24"/>
          <w:rtl/>
        </w:rPr>
        <w:t>ה</w:t>
      </w:r>
      <w:r w:rsidRPr="00161F93" w:rsidR="000A3271">
        <w:rPr>
          <w:rFonts w:hint="cs"/>
          <w:sz w:val="24"/>
          <w:rtl/>
        </w:rPr>
        <w:t>שא</w:t>
      </w:r>
      <w:r w:rsidRPr="00161F93">
        <w:rPr>
          <w:rFonts w:hint="cs"/>
          <w:sz w:val="24"/>
          <w:rtl/>
        </w:rPr>
        <w:t>ר</w:t>
      </w:r>
      <w:r w:rsidRPr="00161F93">
        <w:rPr>
          <w:sz w:val="24"/>
          <w:rtl/>
        </w:rPr>
        <w:t xml:space="preserve"> חלוקת </w:t>
      </w:r>
      <w:r w:rsidRPr="00161F93" w:rsidR="00BF4BF1">
        <w:rPr>
          <w:sz w:val="24"/>
          <w:rtl/>
        </w:rPr>
        <w:t>דיבידנד</w:t>
      </w:r>
      <w:r w:rsidRPr="00161F93">
        <w:rPr>
          <w:sz w:val="24"/>
          <w:rtl/>
        </w:rPr>
        <w:t xml:space="preserve"> מוטב למי שהם "בעלי מניות מהותיים</w:t>
      </w:r>
      <w:r w:rsidRPr="00161F93" w:rsidR="007745A1">
        <w:rPr>
          <w:sz w:val="24"/>
          <w:rtl/>
        </w:rPr>
        <w:t>"</w:t>
      </w:r>
      <w:r w:rsidRPr="00161F93" w:rsidR="00080C1B">
        <w:rPr>
          <w:sz w:val="24"/>
          <w:rtl/>
        </w:rPr>
        <w:t xml:space="preserve"> בחברות</w:t>
      </w:r>
      <w:r>
        <w:rPr>
          <w:rStyle w:val="FootnoteReference1"/>
          <w:sz w:val="24"/>
          <w:rtl/>
        </w:rPr>
        <w:footnoteReference w:id="37"/>
      </w:r>
      <w:r w:rsidRPr="00161F93">
        <w:rPr>
          <w:sz w:val="24"/>
          <w:rtl/>
        </w:rPr>
        <w:t xml:space="preserve"> בשיעור מס מופחת</w:t>
      </w:r>
      <w:r>
        <w:rPr>
          <w:rStyle w:val="FootnoteReference1"/>
          <w:sz w:val="24"/>
          <w:rtl/>
        </w:rPr>
        <w:footnoteReference w:id="38"/>
      </w:r>
      <w:r w:rsidRPr="00161F93">
        <w:rPr>
          <w:sz w:val="24"/>
          <w:rtl/>
        </w:rPr>
        <w:t xml:space="preserve"> של</w:t>
      </w:r>
      <w:r w:rsidR="00A27943">
        <w:rPr>
          <w:sz w:val="24"/>
          <w:rtl/>
        </w:rPr>
        <w:t xml:space="preserve"> </w:t>
      </w:r>
      <w:r w:rsidRPr="00161F93" w:rsidR="0085658A">
        <w:rPr>
          <w:sz w:val="24"/>
          <w:rtl/>
        </w:rPr>
        <w:t>25</w:t>
      </w:r>
      <w:r w:rsidRPr="00161F93" w:rsidR="0085658A">
        <w:rPr>
          <w:rFonts w:hint="cs"/>
          <w:sz w:val="24"/>
          <w:rtl/>
        </w:rPr>
        <w:t>% במקום 33%</w:t>
      </w:r>
      <w:r>
        <w:rPr>
          <w:rStyle w:val="FootnoteReference1"/>
          <w:sz w:val="24"/>
          <w:rtl/>
        </w:rPr>
        <w:footnoteReference w:id="39"/>
      </w:r>
      <w:r w:rsidRPr="00161F93">
        <w:rPr>
          <w:rFonts w:hint="cs"/>
          <w:sz w:val="24"/>
          <w:rtl/>
        </w:rPr>
        <w:t>.</w:t>
      </w:r>
    </w:p>
    <w:p w:rsidR="009158B4" w:rsidP="00A27943" w14:paraId="20DEE7CD" w14:textId="77777777">
      <w:pPr>
        <w:pStyle w:val="a"/>
        <w:spacing w:line="269" w:lineRule="auto"/>
        <w:rPr>
          <w:noProof/>
          <w:lang w:eastAsia="he-IL"/>
        </w:rPr>
      </w:pPr>
    </w:p>
    <w:p w:rsidR="00F4263E" w:rsidRPr="00161F93" w:rsidP="00DA3C4F" w14:paraId="226F749F" w14:textId="77777777">
      <w:pPr>
        <w:numPr>
          <w:ilvl w:val="0"/>
          <w:numId w:val="7"/>
        </w:numPr>
        <w:spacing w:line="269" w:lineRule="auto"/>
        <w:ind w:left="312"/>
        <w:contextualSpacing/>
        <w:rPr>
          <w:rFonts w:eastAsia="Times New Roman"/>
          <w:noProof/>
          <w:sz w:val="24"/>
          <w:rtl/>
          <w:lang w:eastAsia="he-IL"/>
        </w:rPr>
      </w:pPr>
      <w:r w:rsidRPr="00161F93">
        <w:rPr>
          <w:rFonts w:eastAsia="Times New Roman" w:hint="cs"/>
          <w:noProof/>
          <w:sz w:val="24"/>
          <w:rtl/>
          <w:lang w:eastAsia="he-IL"/>
        </w:rPr>
        <w:t>ביום 7.12.16 פרסמה ועדת הכספים של הכנסת הודעה על אישור פרק "חברות הארנק" בחוק ההתייעלות</w:t>
      </w:r>
      <w:r w:rsidRPr="00161F93" w:rsidR="00080C1B">
        <w:rPr>
          <w:rFonts w:eastAsia="Times New Roman" w:hint="cs"/>
          <w:noProof/>
          <w:sz w:val="24"/>
          <w:rtl/>
          <w:lang w:eastAsia="he-IL"/>
        </w:rPr>
        <w:t>. זאת</w:t>
      </w:r>
      <w:r w:rsidRPr="00161F93">
        <w:rPr>
          <w:rFonts w:eastAsia="Times New Roman" w:hint="cs"/>
          <w:noProof/>
          <w:sz w:val="24"/>
          <w:rtl/>
          <w:lang w:eastAsia="he-IL"/>
        </w:rPr>
        <w:t xml:space="preserve"> לאחר "שעות רבות של דיונים בוועדה ומשא ומתן שקיימו נציגי רשות ה</w:t>
      </w:r>
      <w:r w:rsidR="007F2641">
        <w:rPr>
          <w:rFonts w:eastAsia="Times New Roman" w:hint="cs"/>
          <w:noProof/>
          <w:sz w:val="24"/>
          <w:rtl/>
          <w:lang w:eastAsia="he-IL"/>
        </w:rPr>
        <w:t>מיסים</w:t>
      </w:r>
      <w:r w:rsidRPr="00161F93">
        <w:rPr>
          <w:rFonts w:eastAsia="Times New Roman" w:hint="cs"/>
          <w:noProof/>
          <w:sz w:val="24"/>
          <w:rtl/>
          <w:lang w:eastAsia="he-IL"/>
        </w:rPr>
        <w:t xml:space="preserve"> עם נציגי הלשכות המקצועיות, לשכת רואי חשבון, לשכת יועצי המס, לשכת עורכי הדין איגוד מנהלי הכספים ואחרים". </w:t>
      </w:r>
      <w:r w:rsidRPr="00161F93" w:rsidR="004C1B7C">
        <w:rPr>
          <w:rFonts w:eastAsia="Times New Roman" w:hint="cs"/>
          <w:noProof/>
          <w:sz w:val="24"/>
          <w:rtl/>
          <w:lang w:eastAsia="he-IL"/>
        </w:rPr>
        <w:t xml:space="preserve">כמו </w:t>
      </w:r>
      <w:r w:rsidRPr="00161F93">
        <w:rPr>
          <w:rFonts w:eastAsia="Times New Roman" w:hint="cs"/>
          <w:noProof/>
          <w:sz w:val="24"/>
          <w:rtl/>
          <w:lang w:eastAsia="he-IL"/>
        </w:rPr>
        <w:t>כן צוין בהודעה זו: "נושא שטרם נסגר הינו בקשת הלשכות המקצועיות לקבוע, כי לגבי מס ה</w:t>
      </w:r>
      <w:r w:rsidRPr="00161F93" w:rsidR="00BF4BF1">
        <w:rPr>
          <w:rFonts w:eastAsia="Times New Roman" w:hint="cs"/>
          <w:noProof/>
          <w:sz w:val="24"/>
          <w:rtl/>
          <w:lang w:eastAsia="he-IL"/>
        </w:rPr>
        <w:t>דיבידנד</w:t>
      </w:r>
      <w:r w:rsidRPr="00161F93">
        <w:rPr>
          <w:rFonts w:eastAsia="Times New Roman" w:hint="cs"/>
          <w:noProof/>
          <w:sz w:val="24"/>
          <w:rtl/>
          <w:lang w:eastAsia="he-IL"/>
        </w:rPr>
        <w:t>...</w:t>
      </w:r>
      <w:r w:rsidRPr="00161F93" w:rsidR="004C56BD">
        <w:rPr>
          <w:rFonts w:eastAsia="Times New Roman" w:hint="cs"/>
          <w:noProof/>
          <w:sz w:val="24"/>
          <w:rtl/>
          <w:lang w:eastAsia="he-IL"/>
        </w:rPr>
        <w:t xml:space="preserve"> </w:t>
      </w:r>
      <w:r w:rsidRPr="00161F93">
        <w:rPr>
          <w:rFonts w:eastAsia="Times New Roman" w:hint="cs"/>
          <w:noProof/>
          <w:sz w:val="24"/>
          <w:rtl/>
          <w:lang w:eastAsia="he-IL"/>
        </w:rPr>
        <w:t>שישלמו מס מופחת...</w:t>
      </w:r>
      <w:r w:rsidRPr="00161F93" w:rsidR="004C56BD">
        <w:rPr>
          <w:rFonts w:eastAsia="Times New Roman" w:hint="cs"/>
          <w:noProof/>
          <w:sz w:val="24"/>
          <w:rtl/>
          <w:lang w:eastAsia="he-IL"/>
        </w:rPr>
        <w:t xml:space="preserve"> </w:t>
      </w:r>
      <w:r w:rsidRPr="00161F93">
        <w:rPr>
          <w:rFonts w:eastAsia="Times New Roman" w:hint="cs"/>
          <w:noProof/>
          <w:sz w:val="24"/>
          <w:rtl/>
          <w:lang w:eastAsia="he-IL"/>
        </w:rPr>
        <w:t xml:space="preserve">דרישה זו צריכה להידון אצל שר האוצר בטרם תתקבל או תידחה לקראת אישור החוק". </w:t>
      </w:r>
    </w:p>
    <w:p w:rsidR="009158B4" w:rsidP="00A27943" w14:paraId="28D9C6BD" w14:textId="77777777">
      <w:pPr>
        <w:pStyle w:val="a"/>
        <w:spacing w:line="269" w:lineRule="auto"/>
        <w:rPr>
          <w:noProof/>
          <w:lang w:eastAsia="he-IL"/>
        </w:rPr>
      </w:pPr>
    </w:p>
    <w:p w:rsidR="00F4263E" w:rsidRPr="00161F93" w:rsidP="00A27943" w14:paraId="45AA055F" w14:textId="77777777">
      <w:pPr>
        <w:spacing w:line="269" w:lineRule="auto"/>
        <w:ind w:left="312"/>
        <w:rPr>
          <w:rFonts w:eastAsia="Times New Roman"/>
          <w:b/>
          <w:bCs/>
          <w:noProof/>
          <w:sz w:val="24"/>
          <w:rtl/>
          <w:lang w:eastAsia="he-IL"/>
        </w:rPr>
      </w:pPr>
      <w:r w:rsidRPr="00161F93">
        <w:rPr>
          <w:b/>
          <w:bCs/>
          <w:sz w:val="24"/>
          <w:rtl/>
        </w:rPr>
        <w:t xml:space="preserve">מהאמור לעיל עולה כי בדיון ביום 7.12.16, כשלושה חודשים לאחר פרסום התזכיר ושבוע לפני אישור חקיקת הוראת השעה </w:t>
      </w:r>
      <w:r w:rsidRPr="00161F93">
        <w:rPr>
          <w:rFonts w:hint="cs"/>
          <w:b/>
          <w:bCs/>
          <w:sz w:val="24"/>
          <w:rtl/>
        </w:rPr>
        <w:t>בו</w:t>
      </w:r>
      <w:r w:rsidRPr="00161F93" w:rsidR="007658C4">
        <w:rPr>
          <w:rFonts w:hint="cs"/>
          <w:b/>
          <w:bCs/>
          <w:sz w:val="24"/>
          <w:rtl/>
        </w:rPr>
        <w:t>ו</w:t>
      </w:r>
      <w:r w:rsidRPr="00161F93">
        <w:rPr>
          <w:rFonts w:hint="cs"/>
          <w:b/>
          <w:bCs/>
          <w:sz w:val="24"/>
          <w:rtl/>
        </w:rPr>
        <w:t>עדת</w:t>
      </w:r>
      <w:r w:rsidRPr="00161F93">
        <w:rPr>
          <w:b/>
          <w:bCs/>
          <w:sz w:val="24"/>
          <w:rtl/>
        </w:rPr>
        <w:t xml:space="preserve"> הכספים, טרם נוסחה הצעת הוראת השעה וממילא </w:t>
      </w:r>
      <w:r w:rsidRPr="00161F93" w:rsidR="00155B22">
        <w:rPr>
          <w:rFonts w:hint="cs"/>
          <w:b/>
          <w:bCs/>
          <w:sz w:val="24"/>
          <w:rtl/>
        </w:rPr>
        <w:t>לא</w:t>
      </w:r>
      <w:r w:rsidRPr="00161F93" w:rsidR="00155B22">
        <w:rPr>
          <w:b/>
          <w:bCs/>
          <w:sz w:val="24"/>
          <w:rtl/>
        </w:rPr>
        <w:t xml:space="preserve"> </w:t>
      </w:r>
      <w:r w:rsidRPr="00161F93">
        <w:rPr>
          <w:b/>
          <w:bCs/>
          <w:sz w:val="24"/>
          <w:rtl/>
        </w:rPr>
        <w:t>הוגשה למקבלי ההחלטות במשרדי הממשלה הרלוונטיים (משרד האוצר ומשרד המשפטים). כך לא נ</w:t>
      </w:r>
      <w:r w:rsidRPr="00161F93" w:rsidR="00AD6FD3">
        <w:rPr>
          <w:rFonts w:hint="cs"/>
          <w:b/>
          <w:bCs/>
          <w:sz w:val="24"/>
          <w:rtl/>
        </w:rPr>
        <w:t>י</w:t>
      </w:r>
      <w:r w:rsidRPr="00161F93">
        <w:rPr>
          <w:b/>
          <w:bCs/>
          <w:sz w:val="24"/>
          <w:rtl/>
        </w:rPr>
        <w:t>דונו המשמעויות המקרו</w:t>
      </w:r>
      <w:r w:rsidRPr="00161F93" w:rsidR="00AD6FD3">
        <w:rPr>
          <w:rFonts w:hint="cs"/>
          <w:b/>
          <w:bCs/>
          <w:sz w:val="24"/>
          <w:rtl/>
        </w:rPr>
        <w:t>-</w:t>
      </w:r>
      <w:r w:rsidRPr="00161F93">
        <w:rPr>
          <w:b/>
          <w:bCs/>
          <w:sz w:val="24"/>
          <w:rtl/>
        </w:rPr>
        <w:t>כלכליות</w:t>
      </w:r>
      <w:r w:rsidRPr="00161F93" w:rsidR="00AD6FD3">
        <w:rPr>
          <w:b/>
          <w:bCs/>
          <w:sz w:val="24"/>
          <w:rtl/>
        </w:rPr>
        <w:t xml:space="preserve"> </w:t>
      </w:r>
      <w:r w:rsidRPr="00161F93" w:rsidR="00AD6FD3">
        <w:rPr>
          <w:rFonts w:hint="cs"/>
          <w:b/>
          <w:bCs/>
          <w:sz w:val="24"/>
          <w:rtl/>
        </w:rPr>
        <w:t>של ההוראה</w:t>
      </w:r>
      <w:r w:rsidRPr="00161F93">
        <w:rPr>
          <w:b/>
          <w:bCs/>
          <w:sz w:val="24"/>
          <w:rtl/>
        </w:rPr>
        <w:t xml:space="preserve"> לשנת 2017 ולשנים </w:t>
      </w:r>
      <w:r w:rsidRPr="00161F93" w:rsidR="00AD6FD3">
        <w:rPr>
          <w:rFonts w:hint="cs"/>
          <w:b/>
          <w:bCs/>
          <w:sz w:val="24"/>
          <w:rtl/>
        </w:rPr>
        <w:t>ש</w:t>
      </w:r>
      <w:r w:rsidRPr="00161F93">
        <w:rPr>
          <w:rFonts w:hint="eastAsia"/>
          <w:b/>
          <w:bCs/>
          <w:sz w:val="24"/>
          <w:rtl/>
        </w:rPr>
        <w:t>לאחר</w:t>
      </w:r>
      <w:r w:rsidRPr="00161F93">
        <w:rPr>
          <w:b/>
          <w:bCs/>
          <w:sz w:val="24"/>
          <w:rtl/>
        </w:rPr>
        <w:t xml:space="preserve"> מכן והשפעותיה על השווקים השונים ובפרט שוק הדיור.</w:t>
      </w:r>
      <w:r w:rsidRPr="00161F93">
        <w:rPr>
          <w:rFonts w:eastAsia="Times New Roman" w:hint="cs"/>
          <w:b/>
          <w:bCs/>
          <w:noProof/>
          <w:sz w:val="24"/>
          <w:rtl/>
          <w:lang w:eastAsia="he-IL"/>
        </w:rPr>
        <w:t xml:space="preserve"> </w:t>
      </w:r>
    </w:p>
    <w:p w:rsidR="009158B4" w:rsidP="00A27943" w14:paraId="269CD6A5" w14:textId="77777777">
      <w:pPr>
        <w:pStyle w:val="a"/>
        <w:spacing w:line="269" w:lineRule="auto"/>
        <w:rPr>
          <w:noProof/>
          <w:lang w:eastAsia="he-IL"/>
        </w:rPr>
      </w:pPr>
    </w:p>
    <w:p w:rsidR="00A67744" w:rsidRPr="00161F93" w:rsidP="00A27943" w14:paraId="69E33634" w14:textId="77777777">
      <w:pPr>
        <w:spacing w:line="269" w:lineRule="auto"/>
        <w:ind w:left="312"/>
        <w:rPr>
          <w:rFonts w:eastAsia="Times New Roman"/>
          <w:b/>
          <w:bCs/>
          <w:noProof/>
          <w:sz w:val="24"/>
          <w:rtl/>
          <w:lang w:eastAsia="he-IL"/>
        </w:rPr>
      </w:pPr>
      <w:r w:rsidRPr="009A0F03">
        <w:rPr>
          <w:rFonts w:eastAsia="Times New Roman" w:hint="cs"/>
          <w:b/>
          <w:bCs/>
          <w:noProof/>
          <w:sz w:val="24"/>
          <w:rtl/>
          <w:lang w:eastAsia="he-IL"/>
        </w:rPr>
        <w:t>נמצא בביקורת כי הגם ש</w:t>
      </w:r>
      <w:r w:rsidRPr="009A0F03">
        <w:rPr>
          <w:rFonts w:eastAsia="Times New Roman"/>
          <w:b/>
          <w:bCs/>
          <w:noProof/>
          <w:sz w:val="24"/>
          <w:rtl/>
          <w:lang w:eastAsia="he-IL"/>
        </w:rPr>
        <w:t xml:space="preserve">מדיניות האוצר המוצהרת, </w:t>
      </w:r>
      <w:r w:rsidRPr="009A0F03">
        <w:rPr>
          <w:rFonts w:eastAsia="Times New Roman" w:hint="cs"/>
          <w:b/>
          <w:bCs/>
          <w:noProof/>
          <w:sz w:val="24"/>
          <w:rtl/>
          <w:lang w:eastAsia="he-IL"/>
        </w:rPr>
        <w:t xml:space="preserve">שיקפה בעת הזו </w:t>
      </w:r>
      <w:r w:rsidRPr="009A0F03">
        <w:rPr>
          <w:rFonts w:eastAsia="Times New Roman"/>
          <w:b/>
          <w:bCs/>
          <w:noProof/>
          <w:sz w:val="24"/>
          <w:rtl/>
          <w:lang w:eastAsia="he-IL"/>
        </w:rPr>
        <w:t>רצון "לצנן" את שוק הדיור ולצמצם את היקף שוק הדירות להשקעה (</w:t>
      </w:r>
      <w:r w:rsidRPr="009A0F03">
        <w:rPr>
          <w:rFonts w:eastAsia="Times New Roman" w:hint="cs"/>
          <w:b/>
          <w:bCs/>
          <w:noProof/>
          <w:sz w:val="24"/>
          <w:rtl/>
          <w:lang w:eastAsia="he-IL"/>
        </w:rPr>
        <w:t xml:space="preserve">לדוג' ניתן לציין כי </w:t>
      </w:r>
      <w:r w:rsidRPr="009A0F03">
        <w:rPr>
          <w:rFonts w:eastAsia="Times New Roman"/>
          <w:b/>
          <w:bCs/>
          <w:noProof/>
          <w:sz w:val="24"/>
          <w:rtl/>
          <w:lang w:eastAsia="he-IL"/>
        </w:rPr>
        <w:t>במסגרת אותו חוק התייעלות בו קודם תיקון 235 לפקודה, נ</w:t>
      </w:r>
      <w:r w:rsidRPr="009A0F03">
        <w:rPr>
          <w:rFonts w:eastAsia="Times New Roman" w:hint="cs"/>
          <w:b/>
          <w:bCs/>
          <w:noProof/>
          <w:sz w:val="24"/>
          <w:rtl/>
          <w:lang w:eastAsia="he-IL"/>
        </w:rPr>
        <w:t xml:space="preserve">כלל </w:t>
      </w:r>
      <w:r w:rsidRPr="009A0F03">
        <w:rPr>
          <w:rFonts w:eastAsia="Times New Roman"/>
          <w:b/>
          <w:bCs/>
          <w:noProof/>
          <w:sz w:val="24"/>
          <w:rtl/>
          <w:lang w:eastAsia="he-IL"/>
        </w:rPr>
        <w:t>"מס ריבוי דירות" שתהליך חקיקתו הושלם אולם הוא נפסל לבסוף בבג"ץ)</w:t>
      </w:r>
      <w:r w:rsidRPr="009A0F03">
        <w:rPr>
          <w:rFonts w:eastAsia="Times New Roman" w:hint="cs"/>
          <w:b/>
          <w:bCs/>
          <w:noProof/>
          <w:sz w:val="24"/>
          <w:rtl/>
          <w:lang w:eastAsia="he-IL"/>
        </w:rPr>
        <w:t xml:space="preserve"> מתן האפשרות ל</w:t>
      </w:r>
      <w:r w:rsidRPr="009A0F03">
        <w:rPr>
          <w:rFonts w:eastAsia="Times New Roman"/>
          <w:b/>
          <w:bCs/>
          <w:noProof/>
          <w:sz w:val="24"/>
          <w:rtl/>
          <w:lang w:eastAsia="he-IL"/>
        </w:rPr>
        <w:t>"שחרור"</w:t>
      </w:r>
      <w:r w:rsidR="009E6D80">
        <w:rPr>
          <w:rFonts w:eastAsia="Times New Roman" w:hint="cs"/>
          <w:b/>
          <w:bCs/>
          <w:noProof/>
          <w:sz w:val="24"/>
          <w:rtl/>
          <w:lang w:eastAsia="he-IL"/>
        </w:rPr>
        <w:t xml:space="preserve"> </w:t>
      </w:r>
      <w:r w:rsidRPr="009A0F03">
        <w:rPr>
          <w:rFonts w:eastAsia="Times New Roman"/>
          <w:b/>
          <w:bCs/>
          <w:noProof/>
          <w:sz w:val="24"/>
          <w:rtl/>
          <w:lang w:eastAsia="he-IL"/>
        </w:rPr>
        <w:t xml:space="preserve">של מיליארדי ש"ח, </w:t>
      </w:r>
      <w:r w:rsidRPr="009A0F03">
        <w:rPr>
          <w:rFonts w:eastAsia="Times New Roman" w:hint="cs"/>
          <w:b/>
          <w:bCs/>
          <w:noProof/>
          <w:sz w:val="24"/>
          <w:rtl/>
          <w:lang w:eastAsia="he-IL"/>
        </w:rPr>
        <w:t xml:space="preserve">העלה את הביקושים </w:t>
      </w:r>
      <w:r w:rsidRPr="009A0F03">
        <w:rPr>
          <w:rFonts w:eastAsia="Times New Roman"/>
          <w:b/>
          <w:bCs/>
          <w:noProof/>
          <w:sz w:val="24"/>
          <w:rtl/>
          <w:lang w:eastAsia="he-IL"/>
        </w:rPr>
        <w:t>ל</w:t>
      </w:r>
      <w:r w:rsidRPr="009A0F03">
        <w:rPr>
          <w:rFonts w:eastAsia="Times New Roman" w:hint="cs"/>
          <w:b/>
          <w:bCs/>
          <w:noProof/>
          <w:sz w:val="24"/>
          <w:rtl/>
          <w:lang w:eastAsia="he-IL"/>
        </w:rPr>
        <w:t>השקעות ב</w:t>
      </w:r>
      <w:r w:rsidRPr="009A0F03">
        <w:rPr>
          <w:rFonts w:eastAsia="Times New Roman"/>
          <w:b/>
          <w:bCs/>
          <w:noProof/>
          <w:sz w:val="24"/>
          <w:rtl/>
          <w:lang w:eastAsia="he-IL"/>
        </w:rPr>
        <w:t>שוק הדיור</w:t>
      </w:r>
      <w:r w:rsidRPr="009A0F03">
        <w:rPr>
          <w:rFonts w:eastAsia="Times New Roman" w:hint="cs"/>
          <w:b/>
          <w:bCs/>
          <w:noProof/>
          <w:sz w:val="24"/>
          <w:rtl/>
          <w:lang w:eastAsia="he-IL"/>
        </w:rPr>
        <w:t>, כפי שיפורט בהמשך</w:t>
      </w:r>
      <w:r w:rsidRPr="009A0F03">
        <w:rPr>
          <w:rFonts w:eastAsia="Times New Roman"/>
          <w:b/>
          <w:bCs/>
          <w:noProof/>
          <w:sz w:val="24"/>
          <w:rtl/>
          <w:lang w:eastAsia="he-IL"/>
        </w:rPr>
        <w:t>.</w:t>
      </w:r>
      <w:r w:rsidR="00A27943">
        <w:rPr>
          <w:rFonts w:eastAsia="Times New Roman"/>
          <w:b/>
          <w:bCs/>
          <w:noProof/>
          <w:sz w:val="24"/>
          <w:rtl/>
          <w:lang w:eastAsia="he-IL"/>
        </w:rPr>
        <w:t xml:space="preserve"> </w:t>
      </w:r>
    </w:p>
    <w:p w:rsidR="009158B4" w:rsidP="00A27943" w14:paraId="4CA366EB" w14:textId="77777777">
      <w:pPr>
        <w:pStyle w:val="a"/>
        <w:spacing w:line="269" w:lineRule="auto"/>
        <w:rPr>
          <w:noProof/>
          <w:lang w:eastAsia="he-IL"/>
        </w:rPr>
      </w:pPr>
    </w:p>
    <w:p w:rsidR="00F4263E" w:rsidRPr="00161F93" w:rsidP="00DA3C4F" w14:paraId="33B03324" w14:textId="77777777">
      <w:pPr>
        <w:numPr>
          <w:ilvl w:val="0"/>
          <w:numId w:val="7"/>
        </w:numPr>
        <w:spacing w:line="269" w:lineRule="auto"/>
        <w:ind w:left="312"/>
        <w:contextualSpacing/>
        <w:rPr>
          <w:rFonts w:eastAsia="Times New Roman"/>
          <w:noProof/>
          <w:sz w:val="24"/>
          <w:rtl/>
          <w:lang w:eastAsia="he-IL"/>
        </w:rPr>
      </w:pPr>
      <w:r w:rsidRPr="00161F93">
        <w:rPr>
          <w:rFonts w:eastAsia="Times New Roman" w:hint="cs"/>
          <w:noProof/>
          <w:sz w:val="24"/>
          <w:rtl/>
          <w:lang w:eastAsia="he-IL"/>
        </w:rPr>
        <w:t xml:space="preserve">טרם החקיקה, </w:t>
      </w:r>
      <w:r w:rsidRPr="00161F93" w:rsidR="00D05C65">
        <w:rPr>
          <w:rFonts w:eastAsia="Times New Roman" w:hint="cs"/>
          <w:noProof/>
          <w:sz w:val="24"/>
          <w:rtl/>
          <w:lang w:eastAsia="he-IL"/>
        </w:rPr>
        <w:t>למשל</w:t>
      </w:r>
      <w:r w:rsidRPr="00161F93">
        <w:rPr>
          <w:rFonts w:eastAsia="Times New Roman"/>
          <w:noProof/>
          <w:sz w:val="24"/>
          <w:rtl/>
          <w:lang w:eastAsia="he-IL"/>
        </w:rPr>
        <w:t xml:space="preserve"> </w:t>
      </w:r>
      <w:r w:rsidRPr="00161F93">
        <w:rPr>
          <w:rFonts w:eastAsia="Times New Roman" w:hint="eastAsia"/>
          <w:noProof/>
          <w:sz w:val="24"/>
          <w:rtl/>
          <w:lang w:eastAsia="he-IL"/>
        </w:rPr>
        <w:t>בדיונים</w:t>
      </w:r>
      <w:r w:rsidRPr="00161F93">
        <w:rPr>
          <w:rFonts w:eastAsia="Times New Roman"/>
          <w:noProof/>
          <w:sz w:val="24"/>
          <w:rtl/>
          <w:lang w:eastAsia="he-IL"/>
        </w:rPr>
        <w:t xml:space="preserve"> שנערכו אצל מנכ"ל משרד האוצר בדצמבר 2016</w:t>
      </w:r>
      <w:r w:rsidRPr="00161F93" w:rsidR="008E4C74">
        <w:rPr>
          <w:rFonts w:eastAsia="Times New Roman" w:hint="cs"/>
          <w:noProof/>
          <w:sz w:val="24"/>
          <w:rtl/>
          <w:lang w:eastAsia="he-IL"/>
        </w:rPr>
        <w:t>,</w:t>
      </w:r>
      <w:r w:rsidRPr="00161F93">
        <w:rPr>
          <w:rFonts w:eastAsia="Times New Roman" w:hint="cs"/>
          <w:noProof/>
          <w:sz w:val="24"/>
          <w:rtl/>
          <w:lang w:eastAsia="he-IL"/>
        </w:rPr>
        <w:t xml:space="preserve"> נימקו </w:t>
      </w:r>
      <w:r w:rsidRPr="00161F93" w:rsidR="00520DE7">
        <w:rPr>
          <w:rFonts w:eastAsia="Times New Roman"/>
          <w:noProof/>
          <w:sz w:val="24"/>
          <w:rtl/>
          <w:lang w:eastAsia="he-IL"/>
        </w:rPr>
        <w:t xml:space="preserve">נציגי אגף התקציבים </w:t>
      </w:r>
      <w:r w:rsidRPr="00161F93" w:rsidR="00520DE7">
        <w:rPr>
          <w:rFonts w:eastAsia="Times New Roman" w:hint="eastAsia"/>
          <w:noProof/>
          <w:sz w:val="24"/>
          <w:rtl/>
          <w:lang w:eastAsia="he-IL"/>
        </w:rPr>
        <w:t>והכלכלן</w:t>
      </w:r>
      <w:r w:rsidRPr="00161F93" w:rsidR="00520DE7">
        <w:rPr>
          <w:rFonts w:eastAsia="Times New Roman"/>
          <w:noProof/>
          <w:sz w:val="24"/>
          <w:rtl/>
          <w:lang w:eastAsia="he-IL"/>
        </w:rPr>
        <w:t xml:space="preserve"> הראשי </w:t>
      </w:r>
      <w:r w:rsidRPr="00161F93" w:rsidR="00520DE7">
        <w:rPr>
          <w:rFonts w:eastAsia="Times New Roman" w:hint="eastAsia"/>
          <w:noProof/>
          <w:sz w:val="24"/>
          <w:rtl/>
          <w:lang w:eastAsia="he-IL"/>
        </w:rPr>
        <w:t>במשרד</w:t>
      </w:r>
      <w:r w:rsidRPr="00161F93" w:rsidR="00520DE7">
        <w:rPr>
          <w:rFonts w:eastAsia="Times New Roman"/>
          <w:noProof/>
          <w:sz w:val="24"/>
          <w:rtl/>
          <w:lang w:eastAsia="he-IL"/>
        </w:rPr>
        <w:t xml:space="preserve"> </w:t>
      </w:r>
      <w:r w:rsidRPr="00161F93" w:rsidR="00520DE7">
        <w:rPr>
          <w:rFonts w:eastAsia="Times New Roman" w:hint="eastAsia"/>
          <w:noProof/>
          <w:sz w:val="24"/>
          <w:rtl/>
          <w:lang w:eastAsia="he-IL"/>
        </w:rPr>
        <w:t>האוצר</w:t>
      </w:r>
      <w:r w:rsidRPr="00161F93" w:rsidR="00520DE7">
        <w:rPr>
          <w:rFonts w:eastAsia="Times New Roman"/>
          <w:noProof/>
          <w:sz w:val="24"/>
          <w:rtl/>
          <w:lang w:eastAsia="he-IL"/>
        </w:rPr>
        <w:t xml:space="preserve">, </w:t>
      </w:r>
      <w:r w:rsidRPr="00161F93" w:rsidR="00520DE7">
        <w:rPr>
          <w:rFonts w:eastAsia="Times New Roman" w:hint="eastAsia"/>
          <w:noProof/>
          <w:sz w:val="24"/>
          <w:rtl/>
          <w:lang w:eastAsia="he-IL"/>
        </w:rPr>
        <w:t>מדוע</w:t>
      </w:r>
      <w:r w:rsidRPr="00161F93" w:rsidR="00520DE7">
        <w:rPr>
          <w:rFonts w:eastAsia="Times New Roman"/>
          <w:noProof/>
          <w:sz w:val="24"/>
          <w:rtl/>
          <w:lang w:eastAsia="he-IL"/>
        </w:rPr>
        <w:t xml:space="preserve"> לשיטתם </w:t>
      </w:r>
      <w:r w:rsidRPr="00161F93" w:rsidR="00520DE7">
        <w:rPr>
          <w:rFonts w:eastAsia="Times New Roman" w:hint="eastAsia"/>
          <w:noProof/>
          <w:sz w:val="24"/>
          <w:rtl/>
          <w:lang w:eastAsia="he-IL"/>
        </w:rPr>
        <w:t>אין</w:t>
      </w:r>
      <w:r w:rsidRPr="00161F93" w:rsidR="00520DE7">
        <w:rPr>
          <w:rFonts w:eastAsia="Times New Roman"/>
          <w:noProof/>
          <w:sz w:val="24"/>
          <w:rtl/>
          <w:lang w:eastAsia="he-IL"/>
        </w:rPr>
        <w:t xml:space="preserve"> </w:t>
      </w:r>
      <w:r w:rsidRPr="00161F93" w:rsidR="00933748">
        <w:rPr>
          <w:rFonts w:eastAsia="Times New Roman" w:hint="cs"/>
          <w:noProof/>
          <w:sz w:val="24"/>
          <w:rtl/>
          <w:lang w:eastAsia="he-IL"/>
        </w:rPr>
        <w:t xml:space="preserve">כל </w:t>
      </w:r>
      <w:r w:rsidRPr="00161F93" w:rsidR="00520DE7">
        <w:rPr>
          <w:rFonts w:eastAsia="Times New Roman" w:hint="eastAsia"/>
          <w:noProof/>
          <w:sz w:val="24"/>
          <w:rtl/>
          <w:lang w:eastAsia="he-IL"/>
        </w:rPr>
        <w:t>הצדקה</w:t>
      </w:r>
      <w:r w:rsidRPr="00161F93" w:rsidR="00520DE7">
        <w:rPr>
          <w:rFonts w:eastAsia="Times New Roman"/>
          <w:noProof/>
          <w:sz w:val="24"/>
          <w:rtl/>
          <w:lang w:eastAsia="he-IL"/>
        </w:rPr>
        <w:t xml:space="preserve"> </w:t>
      </w:r>
      <w:r w:rsidRPr="00161F93" w:rsidR="00520DE7">
        <w:rPr>
          <w:rFonts w:eastAsia="Times New Roman" w:hint="eastAsia"/>
          <w:noProof/>
          <w:sz w:val="24"/>
          <w:rtl/>
          <w:lang w:eastAsia="he-IL"/>
        </w:rPr>
        <w:t>להנחת</w:t>
      </w:r>
      <w:r w:rsidRPr="00161F93" w:rsidR="00520DE7">
        <w:rPr>
          <w:rFonts w:eastAsia="Times New Roman"/>
          <w:noProof/>
          <w:sz w:val="24"/>
          <w:rtl/>
          <w:lang w:eastAsia="he-IL"/>
        </w:rPr>
        <w:t xml:space="preserve"> </w:t>
      </w:r>
      <w:r w:rsidRPr="00161F93" w:rsidR="00520DE7">
        <w:rPr>
          <w:rFonts w:eastAsia="Times New Roman" w:hint="eastAsia"/>
          <w:noProof/>
          <w:sz w:val="24"/>
          <w:rtl/>
          <w:lang w:eastAsia="he-IL"/>
        </w:rPr>
        <w:t>מס</w:t>
      </w:r>
      <w:r w:rsidRPr="00161F93" w:rsidR="00485C6B">
        <w:rPr>
          <w:rFonts w:eastAsia="Times New Roman" w:hint="eastAsia"/>
          <w:noProof/>
          <w:sz w:val="24"/>
          <w:rtl/>
          <w:lang w:eastAsia="he-IL"/>
        </w:rPr>
        <w:t xml:space="preserve"> בשיעור</w:t>
      </w:r>
      <w:r w:rsidRPr="00161F93" w:rsidR="00485C6B">
        <w:rPr>
          <w:rFonts w:eastAsia="Times New Roman"/>
          <w:noProof/>
          <w:sz w:val="24"/>
          <w:rtl/>
          <w:lang w:eastAsia="he-IL"/>
        </w:rPr>
        <w:t xml:space="preserve"> </w:t>
      </w:r>
      <w:r w:rsidRPr="00161F93" w:rsidR="00485C6B">
        <w:rPr>
          <w:rFonts w:eastAsia="Times New Roman" w:hint="eastAsia"/>
          <w:noProof/>
          <w:sz w:val="24"/>
          <w:rtl/>
          <w:lang w:eastAsia="he-IL"/>
        </w:rPr>
        <w:t>של</w:t>
      </w:r>
      <w:r w:rsidRPr="00161F93" w:rsidR="00485C6B">
        <w:rPr>
          <w:rFonts w:eastAsia="Times New Roman"/>
          <w:noProof/>
          <w:sz w:val="24"/>
          <w:rtl/>
          <w:lang w:eastAsia="he-IL"/>
        </w:rPr>
        <w:t xml:space="preserve"> 24%</w:t>
      </w:r>
      <w:r w:rsidRPr="00161F93" w:rsidR="00520DE7">
        <w:rPr>
          <w:rFonts w:eastAsia="Times New Roman" w:hint="cs"/>
          <w:noProof/>
          <w:sz w:val="24"/>
          <w:rtl/>
          <w:lang w:eastAsia="he-IL"/>
        </w:rPr>
        <w:t xml:space="preserve"> </w:t>
      </w:r>
      <w:r w:rsidRPr="00161F93" w:rsidR="00485C6B">
        <w:rPr>
          <w:rFonts w:eastAsia="Times New Roman" w:hint="cs"/>
          <w:noProof/>
          <w:sz w:val="24"/>
          <w:rtl/>
          <w:lang w:eastAsia="he-IL"/>
        </w:rPr>
        <w:t xml:space="preserve">על משיכת דיבידנד בתקופה מסוימת. </w:t>
      </w:r>
      <w:r w:rsidRPr="00161F93" w:rsidR="00A27B08">
        <w:rPr>
          <w:rFonts w:eastAsia="Times New Roman" w:hint="cs"/>
          <w:noProof/>
          <w:sz w:val="24"/>
          <w:rtl/>
          <w:lang w:eastAsia="he-IL"/>
        </w:rPr>
        <w:t xml:space="preserve">בין שאר </w:t>
      </w:r>
      <w:r w:rsidRPr="00161F93">
        <w:rPr>
          <w:rFonts w:eastAsia="Times New Roman" w:hint="cs"/>
          <w:noProof/>
          <w:sz w:val="24"/>
          <w:rtl/>
          <w:lang w:eastAsia="he-IL"/>
        </w:rPr>
        <w:t xml:space="preserve">הנימוקים </w:t>
      </w:r>
      <w:r w:rsidRPr="00161F93" w:rsidR="00A27B08">
        <w:rPr>
          <w:rFonts w:eastAsia="Times New Roman" w:hint="cs"/>
          <w:noProof/>
          <w:sz w:val="24"/>
          <w:rtl/>
          <w:lang w:eastAsia="he-IL"/>
        </w:rPr>
        <w:t xml:space="preserve">ניתן לציין: </w:t>
      </w:r>
      <w:r w:rsidRPr="00161F93" w:rsidR="00520DE7">
        <w:rPr>
          <w:rFonts w:eastAsia="Times New Roman" w:hint="cs"/>
          <w:noProof/>
          <w:sz w:val="24"/>
          <w:rtl/>
          <w:lang w:eastAsia="he-IL"/>
        </w:rPr>
        <w:t>אין הצדקה ל"מבצע מס" כזה</w:t>
      </w:r>
      <w:r w:rsidRPr="00161F93" w:rsidR="000A3271">
        <w:rPr>
          <w:rFonts w:eastAsia="Times New Roman" w:hint="cs"/>
          <w:noProof/>
          <w:sz w:val="24"/>
          <w:rtl/>
          <w:lang w:eastAsia="he-IL"/>
        </w:rPr>
        <w:t>,</w:t>
      </w:r>
      <w:r w:rsidRPr="00161F93" w:rsidR="00520DE7">
        <w:rPr>
          <w:rFonts w:eastAsia="Times New Roman" w:hint="cs"/>
          <w:noProof/>
          <w:sz w:val="24"/>
          <w:rtl/>
          <w:lang w:eastAsia="he-IL"/>
        </w:rPr>
        <w:t xml:space="preserve"> </w:t>
      </w:r>
      <w:r w:rsidRPr="00161F93" w:rsidR="007A492E">
        <w:rPr>
          <w:rFonts w:eastAsia="Times New Roman" w:hint="cs"/>
          <w:noProof/>
          <w:sz w:val="24"/>
          <w:rtl/>
          <w:lang w:eastAsia="he-IL"/>
        </w:rPr>
        <w:t xml:space="preserve">שהרי אין </w:t>
      </w:r>
      <w:r w:rsidRPr="00161F93" w:rsidR="00520DE7">
        <w:rPr>
          <w:rFonts w:eastAsia="Times New Roman"/>
          <w:noProof/>
          <w:sz w:val="24"/>
          <w:rtl/>
          <w:lang w:eastAsia="he-IL"/>
        </w:rPr>
        <w:t>מצוקה תקציבית</w:t>
      </w:r>
      <w:r w:rsidRPr="00161F93" w:rsidR="007A492E">
        <w:rPr>
          <w:rFonts w:eastAsia="Times New Roman" w:hint="cs"/>
          <w:noProof/>
          <w:sz w:val="24"/>
          <w:rtl/>
          <w:lang w:eastAsia="he-IL"/>
        </w:rPr>
        <w:t xml:space="preserve"> אלא</w:t>
      </w:r>
      <w:r w:rsidRPr="00161F93" w:rsidR="00520DE7">
        <w:rPr>
          <w:rFonts w:eastAsia="Times New Roman" w:hint="cs"/>
          <w:noProof/>
          <w:sz w:val="24"/>
          <w:rtl/>
          <w:lang w:eastAsia="he-IL"/>
        </w:rPr>
        <w:t xml:space="preserve"> </w:t>
      </w:r>
      <w:r w:rsidRPr="00161F93" w:rsidR="00520DE7">
        <w:rPr>
          <w:rFonts w:eastAsia="Times New Roman"/>
          <w:noProof/>
          <w:sz w:val="24"/>
          <w:rtl/>
          <w:lang w:eastAsia="he-IL"/>
        </w:rPr>
        <w:t xml:space="preserve">להפך, יש עודפי גבייה; </w:t>
      </w:r>
      <w:r w:rsidRPr="00161F93" w:rsidR="007A492E">
        <w:rPr>
          <w:rFonts w:eastAsia="Times New Roman" w:hint="cs"/>
          <w:noProof/>
          <w:sz w:val="24"/>
          <w:rtl/>
          <w:lang w:eastAsia="he-IL"/>
        </w:rPr>
        <w:t xml:space="preserve">לא מכבר נעשו </w:t>
      </w:r>
      <w:r w:rsidRPr="00161F93" w:rsidR="00520DE7">
        <w:rPr>
          <w:rFonts w:eastAsia="Times New Roman"/>
          <w:noProof/>
          <w:sz w:val="24"/>
          <w:rtl/>
          <w:lang w:eastAsia="he-IL"/>
        </w:rPr>
        <w:t>מבצעי מס כ</w:t>
      </w:r>
      <w:r w:rsidRPr="00161F93" w:rsidR="007A492E">
        <w:rPr>
          <w:rFonts w:eastAsia="Times New Roman" w:hint="cs"/>
          <w:noProof/>
          <w:sz w:val="24"/>
          <w:rtl/>
          <w:lang w:eastAsia="he-IL"/>
        </w:rPr>
        <w:t>דוגמת</w:t>
      </w:r>
      <w:r w:rsidRPr="00161F93" w:rsidR="00520DE7">
        <w:rPr>
          <w:rFonts w:eastAsia="Times New Roman"/>
          <w:noProof/>
          <w:sz w:val="24"/>
          <w:rtl/>
          <w:lang w:eastAsia="he-IL"/>
        </w:rPr>
        <w:t xml:space="preserve"> </w:t>
      </w:r>
      <w:r w:rsidRPr="00161F93" w:rsidR="00AD5175">
        <w:rPr>
          <w:rFonts w:eastAsia="Times New Roman" w:hint="cs"/>
          <w:noProof/>
          <w:sz w:val="24"/>
          <w:rtl/>
          <w:lang w:eastAsia="he-IL"/>
        </w:rPr>
        <w:t>חלוקת</w:t>
      </w:r>
      <w:r w:rsidRPr="00161F93" w:rsidR="00520DE7">
        <w:rPr>
          <w:rFonts w:eastAsia="Times New Roman"/>
          <w:noProof/>
          <w:sz w:val="24"/>
          <w:rtl/>
          <w:lang w:eastAsia="he-IL"/>
        </w:rPr>
        <w:t xml:space="preserve"> ה</w:t>
      </w:r>
      <w:r w:rsidRPr="00161F93" w:rsidR="00BF4BF1">
        <w:rPr>
          <w:rFonts w:eastAsia="Times New Roman"/>
          <w:noProof/>
          <w:sz w:val="24"/>
          <w:rtl/>
          <w:lang w:eastAsia="he-IL"/>
        </w:rPr>
        <w:t>דיבידנד</w:t>
      </w:r>
      <w:r w:rsidRPr="00161F93" w:rsidR="00520DE7">
        <w:rPr>
          <w:rFonts w:eastAsia="Times New Roman"/>
          <w:noProof/>
          <w:sz w:val="24"/>
          <w:rtl/>
          <w:lang w:eastAsia="he-IL"/>
        </w:rPr>
        <w:t xml:space="preserve"> ומבצעי "גילוי מרצון"</w:t>
      </w:r>
      <w:r w:rsidRPr="00161F93" w:rsidR="007A492E">
        <w:rPr>
          <w:rFonts w:eastAsia="Times New Roman" w:hint="cs"/>
          <w:noProof/>
          <w:sz w:val="24"/>
          <w:rtl/>
          <w:lang w:eastAsia="he-IL"/>
        </w:rPr>
        <w:t>.</w:t>
      </w:r>
      <w:r w:rsidR="00A27943">
        <w:rPr>
          <w:rFonts w:eastAsia="Times New Roman" w:hint="cs"/>
          <w:noProof/>
          <w:sz w:val="24"/>
          <w:rtl/>
          <w:lang w:eastAsia="he-IL"/>
        </w:rPr>
        <w:t xml:space="preserve"> </w:t>
      </w:r>
      <w:r w:rsidRPr="00161F93" w:rsidR="007A492E">
        <w:rPr>
          <w:rFonts w:eastAsia="Times New Roman" w:hint="cs"/>
          <w:noProof/>
          <w:sz w:val="24"/>
          <w:rtl/>
          <w:lang w:eastAsia="he-IL"/>
        </w:rPr>
        <w:t>במ</w:t>
      </w:r>
      <w:r w:rsidRPr="00161F93" w:rsidR="00AD5175">
        <w:rPr>
          <w:rFonts w:eastAsia="Times New Roman" w:hint="cs"/>
          <w:noProof/>
          <w:sz w:val="24"/>
          <w:rtl/>
          <w:lang w:eastAsia="he-IL"/>
        </w:rPr>
        <w:t>הלכים</w:t>
      </w:r>
      <w:r w:rsidRPr="00161F93" w:rsidR="007A492E">
        <w:rPr>
          <w:rFonts w:eastAsia="Times New Roman" w:hint="cs"/>
          <w:noProof/>
          <w:sz w:val="24"/>
          <w:rtl/>
          <w:lang w:eastAsia="he-IL"/>
        </w:rPr>
        <w:t xml:space="preserve"> אלו </w:t>
      </w:r>
      <w:r w:rsidRPr="00161F93" w:rsidR="00520DE7">
        <w:rPr>
          <w:rFonts w:eastAsia="Times New Roman"/>
          <w:noProof/>
          <w:sz w:val="24"/>
          <w:rtl/>
          <w:lang w:eastAsia="he-IL"/>
        </w:rPr>
        <w:t>רק המאיון העליון</w:t>
      </w:r>
      <w:r w:rsidRPr="00161F93" w:rsidR="007A492E">
        <w:rPr>
          <w:rFonts w:eastAsia="Times New Roman" w:hint="cs"/>
          <w:noProof/>
          <w:sz w:val="24"/>
          <w:rtl/>
          <w:lang w:eastAsia="he-IL"/>
        </w:rPr>
        <w:t xml:space="preserve"> </w:t>
      </w:r>
      <w:r w:rsidRPr="00161F93" w:rsidR="000A3271">
        <w:rPr>
          <w:rFonts w:eastAsia="Times New Roman" w:hint="cs"/>
          <w:noProof/>
          <w:sz w:val="24"/>
          <w:rtl/>
          <w:lang w:eastAsia="he-IL"/>
        </w:rPr>
        <w:t xml:space="preserve">נהנה </w:t>
      </w:r>
      <w:r w:rsidRPr="00161F93" w:rsidR="007A492E">
        <w:rPr>
          <w:rFonts w:eastAsia="Times New Roman" w:hint="cs"/>
          <w:noProof/>
          <w:sz w:val="24"/>
          <w:rtl/>
          <w:lang w:eastAsia="he-IL"/>
        </w:rPr>
        <w:t>מהנחת המס</w:t>
      </w:r>
      <w:r w:rsidRPr="00161F93" w:rsidR="00520DE7">
        <w:rPr>
          <w:rFonts w:eastAsia="Times New Roman"/>
          <w:noProof/>
          <w:sz w:val="24"/>
          <w:rtl/>
          <w:lang w:eastAsia="he-IL"/>
        </w:rPr>
        <w:t>; ריבוי מבצעי</w:t>
      </w:r>
      <w:r w:rsidRPr="00161F93" w:rsidR="007A492E">
        <w:rPr>
          <w:rFonts w:eastAsia="Times New Roman" w:hint="cs"/>
          <w:noProof/>
          <w:sz w:val="24"/>
          <w:rtl/>
          <w:lang w:eastAsia="he-IL"/>
        </w:rPr>
        <w:t>ם</w:t>
      </w:r>
      <w:r w:rsidRPr="00161F93" w:rsidR="00520DE7">
        <w:rPr>
          <w:rFonts w:eastAsia="Times New Roman"/>
          <w:noProof/>
          <w:sz w:val="24"/>
          <w:rtl/>
          <w:lang w:eastAsia="he-IL"/>
        </w:rPr>
        <w:t xml:space="preserve"> </w:t>
      </w:r>
      <w:r w:rsidRPr="00161F93" w:rsidR="007A492E">
        <w:rPr>
          <w:rFonts w:eastAsia="Times New Roman" w:hint="cs"/>
          <w:noProof/>
          <w:sz w:val="24"/>
          <w:rtl/>
          <w:lang w:eastAsia="he-IL"/>
        </w:rPr>
        <w:t>כאלה</w:t>
      </w:r>
      <w:r w:rsidRPr="00161F93" w:rsidR="00520DE7">
        <w:rPr>
          <w:rFonts w:eastAsia="Times New Roman"/>
          <w:noProof/>
          <w:sz w:val="24"/>
          <w:rtl/>
          <w:lang w:eastAsia="he-IL"/>
        </w:rPr>
        <w:t xml:space="preserve"> מעודד את העשירים </w:t>
      </w:r>
      <w:r w:rsidRPr="00161F93" w:rsidR="00D05C65">
        <w:rPr>
          <w:rFonts w:eastAsia="Times New Roman" w:hint="cs"/>
          <w:noProof/>
          <w:sz w:val="24"/>
          <w:rtl/>
          <w:lang w:eastAsia="he-IL"/>
        </w:rPr>
        <w:t>להימנע מתשלום</w:t>
      </w:r>
      <w:r w:rsidRPr="00161F93" w:rsidR="00520DE7">
        <w:rPr>
          <w:rFonts w:eastAsia="Times New Roman"/>
          <w:noProof/>
          <w:sz w:val="24"/>
          <w:rtl/>
          <w:lang w:eastAsia="he-IL"/>
        </w:rPr>
        <w:t xml:space="preserve"> שיעור המס הקבוע בחוק </w:t>
      </w:r>
      <w:r w:rsidRPr="00161F93" w:rsidR="00D05C65">
        <w:rPr>
          <w:rFonts w:eastAsia="Times New Roman" w:hint="eastAsia"/>
          <w:noProof/>
          <w:sz w:val="24"/>
          <w:rtl/>
          <w:lang w:eastAsia="he-IL"/>
        </w:rPr>
        <w:t>מתוך</w:t>
      </w:r>
      <w:r w:rsidRPr="00161F93" w:rsidR="000824E1">
        <w:rPr>
          <w:rFonts w:eastAsia="Times New Roman"/>
          <w:noProof/>
          <w:sz w:val="24"/>
          <w:rtl/>
          <w:lang w:eastAsia="he-IL"/>
        </w:rPr>
        <w:t xml:space="preserve"> רצון </w:t>
      </w:r>
      <w:r w:rsidRPr="00161F93" w:rsidR="000824E1">
        <w:rPr>
          <w:rFonts w:eastAsia="Times New Roman" w:hint="eastAsia"/>
          <w:noProof/>
          <w:sz w:val="24"/>
          <w:rtl/>
          <w:lang w:eastAsia="he-IL"/>
        </w:rPr>
        <w:t>להמתין</w:t>
      </w:r>
      <w:r w:rsidRPr="00161F93" w:rsidR="00D05C65">
        <w:rPr>
          <w:rFonts w:eastAsia="Times New Roman"/>
          <w:noProof/>
          <w:sz w:val="24"/>
          <w:rtl/>
          <w:lang w:eastAsia="he-IL"/>
        </w:rPr>
        <w:t xml:space="preserve"> </w:t>
      </w:r>
      <w:r w:rsidRPr="00161F93" w:rsidR="00520DE7">
        <w:rPr>
          <w:rFonts w:eastAsia="Times New Roman"/>
          <w:noProof/>
          <w:sz w:val="24"/>
          <w:rtl/>
          <w:lang w:eastAsia="he-IL"/>
        </w:rPr>
        <w:t xml:space="preserve">למבצע הבא. </w:t>
      </w:r>
      <w:r w:rsidRPr="00161F93" w:rsidR="00520DE7">
        <w:rPr>
          <w:rFonts w:eastAsia="Times New Roman" w:hint="eastAsia"/>
          <w:noProof/>
          <w:sz w:val="24"/>
          <w:rtl/>
          <w:lang w:eastAsia="he-IL"/>
        </w:rPr>
        <w:t>עמדת</w:t>
      </w:r>
      <w:r w:rsidRPr="00161F93" w:rsidR="00520DE7">
        <w:rPr>
          <w:rFonts w:eastAsia="Times New Roman"/>
          <w:noProof/>
          <w:sz w:val="24"/>
          <w:rtl/>
          <w:lang w:eastAsia="he-IL"/>
        </w:rPr>
        <w:t xml:space="preserve"> </w:t>
      </w:r>
      <w:r w:rsidRPr="00161F93" w:rsidR="00520DE7">
        <w:rPr>
          <w:rFonts w:eastAsia="Times New Roman" w:hint="eastAsia"/>
          <w:noProof/>
          <w:sz w:val="24"/>
          <w:rtl/>
          <w:lang w:eastAsia="he-IL"/>
        </w:rPr>
        <w:t>רשות</w:t>
      </w:r>
      <w:r w:rsidRPr="00161F93" w:rsidR="00520DE7">
        <w:rPr>
          <w:rFonts w:eastAsia="Times New Roman"/>
          <w:noProof/>
          <w:sz w:val="24"/>
          <w:rtl/>
          <w:lang w:eastAsia="he-IL"/>
        </w:rPr>
        <w:t xml:space="preserve"> </w:t>
      </w:r>
      <w:r w:rsidRPr="00161F93" w:rsidR="00520DE7">
        <w:rPr>
          <w:rFonts w:eastAsia="Times New Roman" w:hint="eastAsia"/>
          <w:noProof/>
          <w:sz w:val="24"/>
          <w:rtl/>
          <w:lang w:eastAsia="he-IL"/>
        </w:rPr>
        <w:t>המיסים</w:t>
      </w:r>
      <w:r w:rsidRPr="00161F93" w:rsidR="00D05C65">
        <w:rPr>
          <w:rFonts w:eastAsia="Times New Roman"/>
          <w:noProof/>
          <w:sz w:val="24"/>
          <w:rtl/>
          <w:lang w:eastAsia="he-IL"/>
        </w:rPr>
        <w:t>,</w:t>
      </w:r>
      <w:r w:rsidRPr="00161F93" w:rsidR="00520DE7">
        <w:rPr>
          <w:rFonts w:eastAsia="Times New Roman"/>
          <w:noProof/>
          <w:sz w:val="24"/>
          <w:rtl/>
          <w:lang w:eastAsia="he-IL"/>
        </w:rPr>
        <w:t xml:space="preserve"> </w:t>
      </w:r>
      <w:r w:rsidRPr="00161F93" w:rsidR="00D05C65">
        <w:rPr>
          <w:rFonts w:eastAsia="Times New Roman" w:hint="eastAsia"/>
          <w:noProof/>
          <w:sz w:val="24"/>
          <w:rtl/>
          <w:lang w:eastAsia="he-IL"/>
        </w:rPr>
        <w:t>כפי</w:t>
      </w:r>
      <w:r w:rsidRPr="00161F93" w:rsidR="00D05C65">
        <w:rPr>
          <w:rFonts w:eastAsia="Times New Roman"/>
          <w:noProof/>
          <w:sz w:val="24"/>
          <w:rtl/>
          <w:lang w:eastAsia="he-IL"/>
        </w:rPr>
        <w:t xml:space="preserve"> </w:t>
      </w:r>
      <w:r w:rsidRPr="00161F93" w:rsidR="000824E1">
        <w:rPr>
          <w:rFonts w:eastAsia="Times New Roman" w:hint="eastAsia"/>
          <w:noProof/>
          <w:sz w:val="24"/>
          <w:rtl/>
          <w:lang w:eastAsia="he-IL"/>
        </w:rPr>
        <w:t>ש</w:t>
      </w:r>
      <w:r w:rsidRPr="00161F93" w:rsidR="00D05C65">
        <w:rPr>
          <w:rFonts w:eastAsia="Times New Roman"/>
          <w:noProof/>
          <w:sz w:val="24"/>
          <w:rtl/>
          <w:lang w:eastAsia="he-IL"/>
        </w:rPr>
        <w:t xml:space="preserve">הובאה </w:t>
      </w:r>
      <w:r w:rsidRPr="00161F93" w:rsidR="00520DE7">
        <w:rPr>
          <w:rFonts w:eastAsia="Times New Roman" w:hint="eastAsia"/>
          <w:noProof/>
          <w:sz w:val="24"/>
          <w:rtl/>
          <w:lang w:eastAsia="he-IL"/>
        </w:rPr>
        <w:t>גם</w:t>
      </w:r>
      <w:r w:rsidRPr="00161F93" w:rsidR="00520DE7">
        <w:rPr>
          <w:rFonts w:eastAsia="Times New Roman"/>
          <w:noProof/>
          <w:sz w:val="24"/>
          <w:rtl/>
          <w:lang w:eastAsia="he-IL"/>
        </w:rPr>
        <w:t xml:space="preserve"> </w:t>
      </w:r>
      <w:r w:rsidRPr="00161F93" w:rsidR="00520DE7">
        <w:rPr>
          <w:rFonts w:eastAsia="Times New Roman" w:hint="eastAsia"/>
          <w:noProof/>
          <w:sz w:val="24"/>
          <w:rtl/>
          <w:lang w:eastAsia="he-IL"/>
        </w:rPr>
        <w:t>בדיון</w:t>
      </w:r>
      <w:r w:rsidRPr="00161F93" w:rsidR="00520DE7">
        <w:rPr>
          <w:rFonts w:eastAsia="Times New Roman"/>
          <w:noProof/>
          <w:sz w:val="24"/>
          <w:rtl/>
          <w:lang w:eastAsia="he-IL"/>
        </w:rPr>
        <w:t xml:space="preserve"> </w:t>
      </w:r>
      <w:r w:rsidRPr="00161F93" w:rsidR="00520DE7">
        <w:rPr>
          <w:rFonts w:eastAsia="Times New Roman" w:hint="eastAsia"/>
          <w:noProof/>
          <w:sz w:val="24"/>
          <w:rtl/>
          <w:lang w:eastAsia="he-IL"/>
        </w:rPr>
        <w:t>בכנסת</w:t>
      </w:r>
      <w:r>
        <w:rPr>
          <w:rStyle w:val="FootnoteReference1"/>
          <w:rFonts w:eastAsia="Times New Roman"/>
          <w:noProof/>
          <w:sz w:val="24"/>
          <w:rtl/>
          <w:lang w:eastAsia="he-IL"/>
        </w:rPr>
        <w:footnoteReference w:id="40"/>
      </w:r>
      <w:r w:rsidRPr="00161F93" w:rsidR="00D05C65">
        <w:rPr>
          <w:rFonts w:eastAsia="Times New Roman"/>
          <w:noProof/>
          <w:sz w:val="24"/>
          <w:rtl/>
          <w:lang w:eastAsia="he-IL"/>
        </w:rPr>
        <w:t>,</w:t>
      </w:r>
      <w:r w:rsidRPr="00161F93" w:rsidR="00520DE7">
        <w:rPr>
          <w:rFonts w:eastAsia="Times New Roman"/>
          <w:noProof/>
          <w:sz w:val="24"/>
          <w:rtl/>
          <w:lang w:eastAsia="he-IL"/>
        </w:rPr>
        <w:t xml:space="preserve"> הייתה כי</w:t>
      </w:r>
      <w:r w:rsidRPr="00161F93" w:rsidR="000824E1">
        <w:rPr>
          <w:rFonts w:eastAsia="Times New Roman"/>
          <w:noProof/>
          <w:sz w:val="24"/>
          <w:rtl/>
          <w:lang w:eastAsia="he-IL"/>
        </w:rPr>
        <w:t xml:space="preserve"> רצוי</w:t>
      </w:r>
      <w:r w:rsidRPr="00161F93" w:rsidR="00520DE7">
        <w:rPr>
          <w:rFonts w:eastAsia="Times New Roman"/>
          <w:noProof/>
          <w:sz w:val="24"/>
          <w:rtl/>
          <w:lang w:eastAsia="he-IL"/>
        </w:rPr>
        <w:t xml:space="preserve"> לקדם את הוראת השעה </w:t>
      </w:r>
      <w:r w:rsidRPr="00161F93" w:rsidR="007A492E">
        <w:rPr>
          <w:rFonts w:eastAsia="Times New Roman" w:hint="eastAsia"/>
          <w:noProof/>
          <w:sz w:val="24"/>
          <w:rtl/>
          <w:lang w:eastAsia="he-IL"/>
        </w:rPr>
        <w:t>מתוך</w:t>
      </w:r>
      <w:r w:rsidRPr="00161F93" w:rsidR="007A492E">
        <w:rPr>
          <w:rFonts w:eastAsia="Times New Roman"/>
          <w:noProof/>
          <w:sz w:val="24"/>
          <w:rtl/>
          <w:lang w:eastAsia="he-IL"/>
        </w:rPr>
        <w:t xml:space="preserve"> </w:t>
      </w:r>
      <w:r w:rsidRPr="00161F93" w:rsidR="007A492E">
        <w:rPr>
          <w:rFonts w:eastAsia="Times New Roman" w:hint="eastAsia"/>
          <w:noProof/>
          <w:sz w:val="24"/>
          <w:rtl/>
          <w:lang w:eastAsia="he-IL"/>
        </w:rPr>
        <w:t>היענות</w:t>
      </w:r>
      <w:r w:rsidRPr="00161F93" w:rsidR="007A492E">
        <w:rPr>
          <w:rFonts w:eastAsia="Times New Roman"/>
          <w:noProof/>
          <w:sz w:val="24"/>
          <w:rtl/>
          <w:lang w:eastAsia="he-IL"/>
        </w:rPr>
        <w:t xml:space="preserve"> </w:t>
      </w:r>
      <w:r w:rsidRPr="00161F93" w:rsidR="00520DE7">
        <w:rPr>
          <w:rFonts w:eastAsia="Times New Roman" w:hint="eastAsia"/>
          <w:noProof/>
          <w:sz w:val="24"/>
          <w:rtl/>
          <w:lang w:eastAsia="he-IL"/>
        </w:rPr>
        <w:t>לבקשת</w:t>
      </w:r>
      <w:r w:rsidRPr="00161F93" w:rsidR="00520DE7">
        <w:rPr>
          <w:rFonts w:eastAsia="Times New Roman"/>
          <w:noProof/>
          <w:sz w:val="24"/>
          <w:rtl/>
          <w:lang w:eastAsia="he-IL"/>
        </w:rPr>
        <w:t xml:space="preserve"> </w:t>
      </w:r>
      <w:r w:rsidRPr="00161F93" w:rsidR="00520DE7">
        <w:rPr>
          <w:rFonts w:eastAsia="Times New Roman" w:hint="eastAsia"/>
          <w:noProof/>
          <w:sz w:val="24"/>
          <w:rtl/>
          <w:lang w:eastAsia="he-IL"/>
        </w:rPr>
        <w:t>הלשכות</w:t>
      </w:r>
      <w:r w:rsidRPr="00161F93" w:rsidR="00520DE7">
        <w:rPr>
          <w:rFonts w:eastAsia="Times New Roman"/>
          <w:noProof/>
          <w:sz w:val="24"/>
          <w:rtl/>
          <w:lang w:eastAsia="he-IL"/>
        </w:rPr>
        <w:t xml:space="preserve"> </w:t>
      </w:r>
      <w:r w:rsidRPr="00161F93" w:rsidR="00520DE7">
        <w:rPr>
          <w:rFonts w:eastAsia="Times New Roman" w:hint="eastAsia"/>
          <w:noProof/>
          <w:sz w:val="24"/>
          <w:rtl/>
          <w:lang w:eastAsia="he-IL"/>
        </w:rPr>
        <w:t>המקצועיות</w:t>
      </w:r>
      <w:r w:rsidRPr="00161F93" w:rsidR="00520DE7">
        <w:rPr>
          <w:rFonts w:eastAsia="Times New Roman"/>
          <w:noProof/>
          <w:sz w:val="24"/>
          <w:rtl/>
          <w:lang w:eastAsia="he-IL"/>
        </w:rPr>
        <w:t xml:space="preserve"> </w:t>
      </w:r>
      <w:r w:rsidRPr="00161F93" w:rsidR="00520DE7">
        <w:rPr>
          <w:rFonts w:eastAsia="Times New Roman" w:hint="eastAsia"/>
          <w:noProof/>
          <w:sz w:val="24"/>
          <w:rtl/>
          <w:lang w:eastAsia="he-IL"/>
        </w:rPr>
        <w:t>לחלק</w:t>
      </w:r>
      <w:r w:rsidRPr="00161F93" w:rsidR="00520DE7">
        <w:rPr>
          <w:rFonts w:eastAsia="Times New Roman"/>
          <w:noProof/>
          <w:sz w:val="24"/>
          <w:rtl/>
          <w:lang w:eastAsia="he-IL"/>
        </w:rPr>
        <w:t xml:space="preserve"> </w:t>
      </w:r>
      <w:r w:rsidRPr="00161F93" w:rsidR="007A492E">
        <w:rPr>
          <w:rFonts w:eastAsia="Times New Roman" w:hint="eastAsia"/>
          <w:noProof/>
          <w:sz w:val="24"/>
          <w:rtl/>
          <w:lang w:eastAsia="he-IL"/>
        </w:rPr>
        <w:t>את</w:t>
      </w:r>
      <w:r w:rsidRPr="00161F93" w:rsidR="007A492E">
        <w:rPr>
          <w:rFonts w:eastAsia="Times New Roman"/>
          <w:noProof/>
          <w:sz w:val="24"/>
          <w:rtl/>
          <w:lang w:eastAsia="he-IL"/>
        </w:rPr>
        <w:t xml:space="preserve"> </w:t>
      </w:r>
      <w:r w:rsidRPr="00161F93" w:rsidR="007A492E">
        <w:rPr>
          <w:rFonts w:eastAsia="Times New Roman" w:hint="eastAsia"/>
          <w:noProof/>
          <w:sz w:val="24"/>
          <w:rtl/>
          <w:lang w:eastAsia="he-IL"/>
        </w:rPr>
        <w:t>ה</w:t>
      </w:r>
      <w:r w:rsidRPr="00161F93" w:rsidR="00520DE7">
        <w:rPr>
          <w:rFonts w:eastAsia="Times New Roman" w:hint="eastAsia"/>
          <w:noProof/>
          <w:sz w:val="24"/>
          <w:rtl/>
          <w:lang w:eastAsia="he-IL"/>
        </w:rPr>
        <w:t>רווחים</w:t>
      </w:r>
      <w:r w:rsidRPr="00161F93" w:rsidR="00520DE7">
        <w:rPr>
          <w:rFonts w:eastAsia="Times New Roman"/>
          <w:noProof/>
          <w:sz w:val="24"/>
          <w:rtl/>
          <w:lang w:eastAsia="he-IL"/>
        </w:rPr>
        <w:t xml:space="preserve"> </w:t>
      </w:r>
      <w:r w:rsidRPr="00161F93" w:rsidR="00520DE7">
        <w:rPr>
          <w:rFonts w:eastAsia="Times New Roman" w:hint="eastAsia"/>
          <w:noProof/>
          <w:sz w:val="24"/>
          <w:rtl/>
          <w:lang w:eastAsia="he-IL"/>
        </w:rPr>
        <w:t>הצבורים</w:t>
      </w:r>
      <w:r w:rsidRPr="00161F93">
        <w:rPr>
          <w:rFonts w:eastAsia="Times New Roman"/>
          <w:noProof/>
          <w:sz w:val="24"/>
          <w:rtl/>
          <w:lang w:eastAsia="he-IL"/>
        </w:rPr>
        <w:t xml:space="preserve"> </w:t>
      </w:r>
      <w:r w:rsidRPr="00161F93" w:rsidR="00520DE7">
        <w:rPr>
          <w:rFonts w:eastAsia="Times New Roman" w:hint="eastAsia"/>
          <w:noProof/>
          <w:sz w:val="24"/>
          <w:rtl/>
          <w:lang w:eastAsia="he-IL"/>
        </w:rPr>
        <w:t>בחברות</w:t>
      </w:r>
      <w:r w:rsidRPr="00161F93" w:rsidR="00520DE7">
        <w:rPr>
          <w:rFonts w:eastAsia="Times New Roman"/>
          <w:noProof/>
          <w:sz w:val="24"/>
          <w:rtl/>
          <w:lang w:eastAsia="he-IL"/>
        </w:rPr>
        <w:t xml:space="preserve"> </w:t>
      </w:r>
      <w:r w:rsidRPr="00161F93" w:rsidR="00520DE7">
        <w:rPr>
          <w:rFonts w:eastAsia="Times New Roman" w:hint="eastAsia"/>
          <w:noProof/>
          <w:sz w:val="24"/>
          <w:rtl/>
          <w:lang w:eastAsia="he-IL"/>
        </w:rPr>
        <w:t>בהנחת</w:t>
      </w:r>
      <w:r w:rsidRPr="00161F93" w:rsidR="00520DE7">
        <w:rPr>
          <w:rFonts w:eastAsia="Times New Roman"/>
          <w:noProof/>
          <w:sz w:val="24"/>
          <w:rtl/>
          <w:lang w:eastAsia="he-IL"/>
        </w:rPr>
        <w:t xml:space="preserve"> </w:t>
      </w:r>
      <w:r w:rsidRPr="00161F93" w:rsidR="00520DE7">
        <w:rPr>
          <w:rFonts w:eastAsia="Times New Roman" w:hint="eastAsia"/>
          <w:noProof/>
          <w:sz w:val="24"/>
          <w:rtl/>
          <w:lang w:eastAsia="he-IL"/>
        </w:rPr>
        <w:t>מס</w:t>
      </w:r>
      <w:r w:rsidRPr="00161F93" w:rsidR="007A492E">
        <w:rPr>
          <w:rFonts w:eastAsia="Times New Roman"/>
          <w:noProof/>
          <w:sz w:val="24"/>
          <w:rtl/>
          <w:lang w:eastAsia="he-IL"/>
        </w:rPr>
        <w:t xml:space="preserve">. </w:t>
      </w:r>
      <w:r w:rsidRPr="00161F93" w:rsidR="007A492E">
        <w:rPr>
          <w:rFonts w:eastAsia="Times New Roman" w:hint="eastAsia"/>
          <w:noProof/>
          <w:sz w:val="24"/>
          <w:rtl/>
          <w:lang w:eastAsia="he-IL"/>
        </w:rPr>
        <w:t>לשיטת</w:t>
      </w:r>
      <w:r w:rsidRPr="00161F93" w:rsidR="007A492E">
        <w:rPr>
          <w:rFonts w:eastAsia="Times New Roman"/>
          <w:noProof/>
          <w:sz w:val="24"/>
          <w:rtl/>
          <w:lang w:eastAsia="he-IL"/>
        </w:rPr>
        <w:t xml:space="preserve"> </w:t>
      </w:r>
      <w:r w:rsidRPr="00161F93" w:rsidR="007A492E">
        <w:rPr>
          <w:rFonts w:eastAsia="Times New Roman" w:hint="eastAsia"/>
          <w:noProof/>
          <w:sz w:val="24"/>
          <w:rtl/>
          <w:lang w:eastAsia="he-IL"/>
        </w:rPr>
        <w:t>הרשות</w:t>
      </w:r>
      <w:r w:rsidRPr="00161F93" w:rsidR="002548CF">
        <w:rPr>
          <w:rFonts w:eastAsia="Times New Roman" w:hint="cs"/>
          <w:noProof/>
          <w:sz w:val="24"/>
          <w:rtl/>
          <w:lang w:eastAsia="he-IL"/>
        </w:rPr>
        <w:t>,</w:t>
      </w:r>
      <w:r w:rsidRPr="00161F93" w:rsidR="007A492E">
        <w:rPr>
          <w:rFonts w:eastAsia="Times New Roman"/>
          <w:noProof/>
          <w:sz w:val="24"/>
          <w:rtl/>
          <w:lang w:eastAsia="he-IL"/>
        </w:rPr>
        <w:t xml:space="preserve"> רצוי לעשות כן</w:t>
      </w:r>
      <w:r w:rsidRPr="00161F93" w:rsidR="00520DE7">
        <w:rPr>
          <w:rFonts w:eastAsia="Times New Roman"/>
          <w:noProof/>
          <w:sz w:val="24"/>
          <w:rtl/>
          <w:lang w:eastAsia="he-IL"/>
        </w:rPr>
        <w:t xml:space="preserve"> </w:t>
      </w:r>
      <w:r w:rsidRPr="00161F93" w:rsidR="00520DE7">
        <w:rPr>
          <w:rFonts w:eastAsia="Times New Roman" w:hint="eastAsia"/>
          <w:noProof/>
          <w:sz w:val="24"/>
          <w:rtl/>
          <w:lang w:eastAsia="he-IL"/>
        </w:rPr>
        <w:t>לפני</w:t>
      </w:r>
      <w:r w:rsidRPr="00161F93" w:rsidR="00520DE7">
        <w:rPr>
          <w:rFonts w:eastAsia="Times New Roman"/>
          <w:noProof/>
          <w:sz w:val="24"/>
          <w:rtl/>
          <w:lang w:eastAsia="he-IL"/>
        </w:rPr>
        <w:t xml:space="preserve"> </w:t>
      </w:r>
      <w:r w:rsidRPr="00161F93" w:rsidR="00520DE7">
        <w:rPr>
          <w:rFonts w:eastAsia="Times New Roman" w:hint="eastAsia"/>
          <w:noProof/>
          <w:sz w:val="24"/>
          <w:rtl/>
          <w:lang w:eastAsia="he-IL"/>
        </w:rPr>
        <w:t>יישום</w:t>
      </w:r>
      <w:r w:rsidRPr="00161F93" w:rsidR="00520DE7">
        <w:rPr>
          <w:rFonts w:eastAsia="Times New Roman"/>
          <w:noProof/>
          <w:sz w:val="24"/>
          <w:rtl/>
          <w:lang w:eastAsia="he-IL"/>
        </w:rPr>
        <w:t xml:space="preserve"> </w:t>
      </w:r>
      <w:r w:rsidRPr="00161F93" w:rsidR="00520DE7">
        <w:rPr>
          <w:rFonts w:eastAsia="Times New Roman" w:hint="eastAsia"/>
          <w:noProof/>
          <w:sz w:val="24"/>
          <w:rtl/>
          <w:lang w:eastAsia="he-IL"/>
        </w:rPr>
        <w:t>תיקון</w:t>
      </w:r>
      <w:r w:rsidRPr="00161F93" w:rsidR="00520DE7">
        <w:rPr>
          <w:rFonts w:eastAsia="Times New Roman"/>
          <w:noProof/>
          <w:sz w:val="24"/>
          <w:rtl/>
          <w:lang w:eastAsia="he-IL"/>
        </w:rPr>
        <w:t xml:space="preserve"> 235</w:t>
      </w:r>
      <w:r w:rsidRPr="00161F93" w:rsidR="00652EF0">
        <w:rPr>
          <w:rFonts w:eastAsia="Times New Roman"/>
          <w:noProof/>
          <w:sz w:val="24"/>
          <w:rtl/>
          <w:lang w:eastAsia="he-IL"/>
        </w:rPr>
        <w:t xml:space="preserve"> לפקודת מס הכנסה,</w:t>
      </w:r>
      <w:r w:rsidRPr="00161F93" w:rsidR="00520DE7">
        <w:rPr>
          <w:rFonts w:eastAsia="Times New Roman"/>
          <w:noProof/>
          <w:sz w:val="24"/>
          <w:rtl/>
          <w:lang w:eastAsia="he-IL"/>
        </w:rPr>
        <w:t xml:space="preserve"> שאמור למסות רווחים שלא מוסו טרם החקיקה ובשיעור מס גבוה יותר.</w:t>
      </w:r>
    </w:p>
    <w:p w:rsidR="009158B4" w:rsidP="00A27943" w14:paraId="09A6C9E4" w14:textId="77777777">
      <w:pPr>
        <w:pStyle w:val="a"/>
        <w:spacing w:line="269" w:lineRule="auto"/>
        <w:rPr>
          <w:noProof/>
          <w:lang w:eastAsia="he-IL"/>
        </w:rPr>
      </w:pPr>
    </w:p>
    <w:p w:rsidR="00F4263E" w:rsidRPr="00161F93" w:rsidP="00A27943" w14:paraId="5E9BF330" w14:textId="77777777">
      <w:pPr>
        <w:spacing w:line="269" w:lineRule="auto"/>
        <w:ind w:left="312"/>
        <w:contextualSpacing/>
        <w:rPr>
          <w:rFonts w:ascii="Arial" w:eastAsia="Times New Roman" w:hAnsi="Arial"/>
          <w:b/>
          <w:bCs/>
          <w:noProof/>
          <w:sz w:val="24"/>
          <w:rtl/>
          <w:lang w:eastAsia="he-IL"/>
        </w:rPr>
      </w:pPr>
      <w:r w:rsidRPr="00161F93">
        <w:rPr>
          <w:rFonts w:ascii="Arial" w:eastAsia="Times New Roman" w:hAnsi="Arial" w:hint="cs"/>
          <w:b/>
          <w:bCs/>
          <w:noProof/>
          <w:sz w:val="24"/>
          <w:rtl/>
          <w:lang w:eastAsia="he-IL"/>
        </w:rPr>
        <w:t xml:space="preserve">לא נמצא תיעוד לדיונים האמורים לעיל, </w:t>
      </w:r>
      <w:r w:rsidRPr="00161F93" w:rsidR="00376A06">
        <w:rPr>
          <w:rFonts w:ascii="Arial" w:eastAsia="Times New Roman" w:hAnsi="Arial" w:hint="cs"/>
          <w:b/>
          <w:bCs/>
          <w:noProof/>
          <w:sz w:val="24"/>
          <w:rtl/>
          <w:lang w:eastAsia="he-IL"/>
        </w:rPr>
        <w:t>כל שכן ל</w:t>
      </w:r>
      <w:r w:rsidRPr="00161F93">
        <w:rPr>
          <w:rFonts w:ascii="Arial" w:eastAsia="Times New Roman" w:hAnsi="Arial" w:hint="cs"/>
          <w:b/>
          <w:bCs/>
          <w:noProof/>
          <w:sz w:val="24"/>
          <w:rtl/>
          <w:lang w:eastAsia="he-IL"/>
        </w:rPr>
        <w:t xml:space="preserve">קיום עבודת מטה במשרד האוצר שבה </w:t>
      </w:r>
      <w:r w:rsidRPr="00161F93">
        <w:rPr>
          <w:rFonts w:ascii="Arial" w:eastAsia="Times New Roman" w:hAnsi="Arial"/>
          <w:b/>
          <w:bCs/>
          <w:noProof/>
          <w:sz w:val="24"/>
          <w:rtl/>
          <w:lang w:eastAsia="he-IL"/>
        </w:rPr>
        <w:t>נ</w:t>
      </w:r>
      <w:r w:rsidRPr="00161F93" w:rsidR="00D05C65">
        <w:rPr>
          <w:rFonts w:ascii="Arial" w:eastAsia="Times New Roman" w:hAnsi="Arial" w:hint="cs"/>
          <w:b/>
          <w:bCs/>
          <w:noProof/>
          <w:sz w:val="24"/>
          <w:rtl/>
          <w:lang w:eastAsia="he-IL"/>
        </w:rPr>
        <w:t>י</w:t>
      </w:r>
      <w:r w:rsidRPr="00161F93">
        <w:rPr>
          <w:rFonts w:ascii="Arial" w:eastAsia="Times New Roman" w:hAnsi="Arial"/>
          <w:b/>
          <w:bCs/>
          <w:noProof/>
          <w:sz w:val="24"/>
          <w:rtl/>
          <w:lang w:eastAsia="he-IL"/>
        </w:rPr>
        <w:t xml:space="preserve">דונו </w:t>
      </w:r>
      <w:r w:rsidRPr="00161F93">
        <w:rPr>
          <w:rFonts w:ascii="Arial" w:eastAsia="Times New Roman" w:hAnsi="Arial" w:hint="cs"/>
          <w:b/>
          <w:bCs/>
          <w:noProof/>
          <w:sz w:val="24"/>
          <w:rtl/>
          <w:lang w:eastAsia="he-IL"/>
        </w:rPr>
        <w:t xml:space="preserve">הנימוקים </w:t>
      </w:r>
      <w:r w:rsidRPr="00161F93" w:rsidR="000824E1">
        <w:rPr>
          <w:rFonts w:ascii="Arial" w:eastAsia="Times New Roman" w:hAnsi="Arial" w:hint="cs"/>
          <w:b/>
          <w:bCs/>
          <w:noProof/>
          <w:sz w:val="24"/>
          <w:rtl/>
          <w:lang w:eastAsia="he-IL"/>
        </w:rPr>
        <w:t>הללו</w:t>
      </w:r>
      <w:r w:rsidRPr="00161F93">
        <w:rPr>
          <w:rFonts w:ascii="Arial" w:eastAsia="Times New Roman" w:hAnsi="Arial" w:hint="cs"/>
          <w:b/>
          <w:bCs/>
          <w:noProof/>
          <w:sz w:val="24"/>
          <w:rtl/>
          <w:lang w:eastAsia="he-IL"/>
        </w:rPr>
        <w:t>.</w:t>
      </w:r>
    </w:p>
    <w:p w:rsidR="009158B4" w:rsidP="00A27943" w14:paraId="1FCD5D98" w14:textId="77777777">
      <w:pPr>
        <w:pStyle w:val="a"/>
        <w:spacing w:line="269" w:lineRule="auto"/>
        <w:rPr>
          <w:noProof/>
          <w:lang w:eastAsia="he-IL"/>
        </w:rPr>
      </w:pPr>
    </w:p>
    <w:p w:rsidR="00F4263E" w:rsidRPr="00161F93" w:rsidP="00A27943" w14:paraId="248C4BF0" w14:textId="77777777">
      <w:pPr>
        <w:spacing w:line="269" w:lineRule="auto"/>
        <w:ind w:left="312"/>
        <w:contextualSpacing/>
        <w:rPr>
          <w:rFonts w:eastAsia="Times New Roman"/>
          <w:noProof/>
          <w:sz w:val="24"/>
          <w:lang w:eastAsia="he-IL"/>
        </w:rPr>
      </w:pPr>
      <w:r w:rsidRPr="00161F93">
        <w:rPr>
          <w:rFonts w:eastAsia="Times New Roman" w:hint="cs"/>
          <w:noProof/>
          <w:sz w:val="24"/>
          <w:rtl/>
          <w:lang w:eastAsia="he-IL"/>
        </w:rPr>
        <w:t>על</w:t>
      </w:r>
      <w:r w:rsidRPr="00161F93" w:rsidR="00D05C65">
        <w:rPr>
          <w:rFonts w:eastAsia="Times New Roman" w:hint="cs"/>
          <w:noProof/>
          <w:sz w:val="24"/>
          <w:rtl/>
          <w:lang w:eastAsia="he-IL"/>
        </w:rPr>
        <w:t xml:space="preserve"> </w:t>
      </w:r>
      <w:r w:rsidRPr="00161F93">
        <w:rPr>
          <w:rFonts w:eastAsia="Times New Roman" w:hint="cs"/>
          <w:noProof/>
          <w:sz w:val="24"/>
          <w:rtl/>
          <w:lang w:eastAsia="he-IL"/>
        </w:rPr>
        <w:t xml:space="preserve">פי הוראת השעה </w:t>
      </w:r>
      <w:r w:rsidRPr="00161F93">
        <w:rPr>
          <w:rFonts w:eastAsia="Times New Roman" w:hint="eastAsia"/>
          <w:noProof/>
          <w:sz w:val="24"/>
          <w:rtl/>
          <w:lang w:eastAsia="he-IL"/>
        </w:rPr>
        <w:t>הנחת</w:t>
      </w:r>
      <w:r w:rsidRPr="00161F93">
        <w:rPr>
          <w:rFonts w:eastAsia="Times New Roman"/>
          <w:noProof/>
          <w:sz w:val="24"/>
          <w:rtl/>
          <w:lang w:eastAsia="he-IL"/>
        </w:rPr>
        <w:t xml:space="preserve"> </w:t>
      </w:r>
      <w:r w:rsidRPr="00161F93">
        <w:rPr>
          <w:rFonts w:eastAsia="Times New Roman" w:hint="eastAsia"/>
          <w:noProof/>
          <w:sz w:val="24"/>
          <w:rtl/>
          <w:lang w:eastAsia="he-IL"/>
        </w:rPr>
        <w:t>המס</w:t>
      </w:r>
      <w:r w:rsidRPr="00161F93">
        <w:rPr>
          <w:rFonts w:eastAsia="Times New Roman"/>
          <w:noProof/>
          <w:sz w:val="24"/>
          <w:rtl/>
          <w:lang w:eastAsia="he-IL"/>
        </w:rPr>
        <w:t xml:space="preserve"> </w:t>
      </w:r>
      <w:r w:rsidRPr="00161F93" w:rsidR="00F75931">
        <w:rPr>
          <w:rFonts w:eastAsia="Times New Roman" w:hint="eastAsia"/>
          <w:noProof/>
          <w:sz w:val="24"/>
          <w:rtl/>
          <w:lang w:eastAsia="he-IL"/>
        </w:rPr>
        <w:t>נית</w:t>
      </w:r>
      <w:r w:rsidRPr="00161F93" w:rsidR="00631B01">
        <w:rPr>
          <w:rFonts w:eastAsia="Times New Roman" w:hint="cs"/>
          <w:noProof/>
          <w:sz w:val="24"/>
          <w:rtl/>
          <w:lang w:eastAsia="he-IL"/>
        </w:rPr>
        <w:t>נ</w:t>
      </w:r>
      <w:r w:rsidRPr="00161F93" w:rsidR="00F75931">
        <w:rPr>
          <w:rFonts w:eastAsia="Times New Roman" w:hint="cs"/>
          <w:noProof/>
          <w:sz w:val="24"/>
          <w:rtl/>
          <w:lang w:eastAsia="he-IL"/>
        </w:rPr>
        <w:t xml:space="preserve">ה </w:t>
      </w:r>
      <w:r w:rsidRPr="00161F93">
        <w:rPr>
          <w:rFonts w:eastAsia="Times New Roman" w:hint="eastAsia"/>
          <w:noProof/>
          <w:sz w:val="24"/>
          <w:rtl/>
          <w:lang w:eastAsia="he-IL"/>
        </w:rPr>
        <w:t>רק</w:t>
      </w:r>
      <w:r w:rsidRPr="00161F93">
        <w:rPr>
          <w:rFonts w:eastAsia="Times New Roman"/>
          <w:noProof/>
          <w:sz w:val="24"/>
          <w:rtl/>
          <w:lang w:eastAsia="he-IL"/>
        </w:rPr>
        <w:t xml:space="preserve"> </w:t>
      </w:r>
      <w:r w:rsidRPr="00161F93">
        <w:rPr>
          <w:rFonts w:eastAsia="Times New Roman" w:hint="eastAsia"/>
          <w:noProof/>
          <w:sz w:val="24"/>
          <w:rtl/>
          <w:lang w:eastAsia="he-IL"/>
        </w:rPr>
        <w:t>למי</w:t>
      </w:r>
      <w:r w:rsidRPr="00161F93">
        <w:rPr>
          <w:rFonts w:eastAsia="Times New Roman"/>
          <w:noProof/>
          <w:sz w:val="24"/>
          <w:rtl/>
          <w:lang w:eastAsia="he-IL"/>
        </w:rPr>
        <w:t xml:space="preserve"> </w:t>
      </w:r>
      <w:r w:rsidRPr="00161F93">
        <w:rPr>
          <w:rFonts w:eastAsia="Times New Roman" w:hint="eastAsia"/>
          <w:noProof/>
          <w:sz w:val="24"/>
          <w:rtl/>
          <w:lang w:eastAsia="he-IL"/>
        </w:rPr>
        <w:t>שהוא</w:t>
      </w:r>
      <w:r w:rsidRPr="00161F93">
        <w:rPr>
          <w:rFonts w:eastAsia="Times New Roman"/>
          <w:noProof/>
          <w:sz w:val="24"/>
          <w:rtl/>
          <w:lang w:eastAsia="he-IL"/>
        </w:rPr>
        <w:t xml:space="preserve"> "בעל </w:t>
      </w:r>
      <w:r w:rsidRPr="00161F93">
        <w:rPr>
          <w:rFonts w:eastAsia="Times New Roman" w:hint="eastAsia"/>
          <w:noProof/>
          <w:sz w:val="24"/>
          <w:rtl/>
          <w:lang w:eastAsia="he-IL"/>
        </w:rPr>
        <w:t>מניות</w:t>
      </w:r>
      <w:r w:rsidRPr="00161F93">
        <w:rPr>
          <w:rFonts w:eastAsia="Times New Roman"/>
          <w:noProof/>
          <w:sz w:val="24"/>
          <w:rtl/>
          <w:lang w:eastAsia="he-IL"/>
        </w:rPr>
        <w:t xml:space="preserve"> </w:t>
      </w:r>
      <w:r w:rsidRPr="00161F93">
        <w:rPr>
          <w:rFonts w:eastAsia="Times New Roman" w:hint="eastAsia"/>
          <w:noProof/>
          <w:sz w:val="24"/>
          <w:rtl/>
          <w:lang w:eastAsia="he-IL"/>
        </w:rPr>
        <w:t>מהותי</w:t>
      </w:r>
      <w:r w:rsidRPr="00161F93">
        <w:rPr>
          <w:rFonts w:eastAsia="Times New Roman"/>
          <w:noProof/>
          <w:sz w:val="24"/>
          <w:rtl/>
          <w:lang w:eastAsia="he-IL"/>
        </w:rPr>
        <w:t xml:space="preserve">", כך </w:t>
      </w:r>
      <w:r w:rsidRPr="00161F93">
        <w:rPr>
          <w:rFonts w:eastAsia="Times New Roman" w:hint="eastAsia"/>
          <w:noProof/>
          <w:sz w:val="24"/>
          <w:rtl/>
          <w:lang w:eastAsia="he-IL"/>
        </w:rPr>
        <w:t>ש</w:t>
      </w:r>
      <w:r w:rsidRPr="00161F93">
        <w:rPr>
          <w:rFonts w:eastAsia="Times New Roman"/>
          <w:noProof/>
          <w:sz w:val="24"/>
          <w:rtl/>
          <w:lang w:eastAsia="he-IL"/>
        </w:rPr>
        <w:t xml:space="preserve">נוצר פער </w:t>
      </w:r>
      <w:r w:rsidRPr="00161F93" w:rsidR="00D05C65">
        <w:rPr>
          <w:rFonts w:eastAsia="Times New Roman" w:hint="cs"/>
          <w:noProof/>
          <w:sz w:val="24"/>
          <w:rtl/>
          <w:lang w:eastAsia="he-IL"/>
        </w:rPr>
        <w:t xml:space="preserve">ברור </w:t>
      </w:r>
      <w:r w:rsidRPr="00161F93">
        <w:rPr>
          <w:rFonts w:eastAsia="Times New Roman"/>
          <w:noProof/>
          <w:sz w:val="24"/>
          <w:rtl/>
          <w:lang w:eastAsia="he-IL"/>
        </w:rPr>
        <w:t xml:space="preserve">בין </w:t>
      </w:r>
      <w:r w:rsidRPr="00161F93" w:rsidR="00D05C65">
        <w:rPr>
          <w:rFonts w:eastAsia="Times New Roman" w:hint="cs"/>
          <w:noProof/>
          <w:sz w:val="24"/>
          <w:rtl/>
          <w:lang w:eastAsia="he-IL"/>
        </w:rPr>
        <w:t>ה</w:t>
      </w:r>
      <w:r w:rsidRPr="00161F93">
        <w:rPr>
          <w:rFonts w:eastAsia="Times New Roman"/>
          <w:noProof/>
          <w:sz w:val="24"/>
          <w:rtl/>
          <w:lang w:eastAsia="he-IL"/>
        </w:rPr>
        <w:t xml:space="preserve">אינטרס </w:t>
      </w:r>
      <w:r w:rsidRPr="00161F93" w:rsidR="00D05C65">
        <w:rPr>
          <w:rFonts w:eastAsia="Times New Roman" w:hint="cs"/>
          <w:noProof/>
          <w:sz w:val="24"/>
          <w:rtl/>
          <w:lang w:eastAsia="he-IL"/>
        </w:rPr>
        <w:t xml:space="preserve">של </w:t>
      </w:r>
      <w:r w:rsidRPr="00161F93">
        <w:rPr>
          <w:rFonts w:eastAsia="Times New Roman"/>
          <w:noProof/>
          <w:sz w:val="24"/>
          <w:rtl/>
          <w:lang w:eastAsia="he-IL"/>
        </w:rPr>
        <w:t xml:space="preserve">בעל מניות מהותי </w:t>
      </w:r>
      <w:r w:rsidRPr="00161F93" w:rsidR="00D05C65">
        <w:rPr>
          <w:rFonts w:eastAsia="Times New Roman" w:hint="cs"/>
          <w:noProof/>
          <w:sz w:val="24"/>
          <w:rtl/>
          <w:lang w:eastAsia="he-IL"/>
        </w:rPr>
        <w:t>למשוך</w:t>
      </w:r>
      <w:r w:rsidRPr="00161F93" w:rsidR="00D05C65">
        <w:rPr>
          <w:rFonts w:eastAsia="Times New Roman"/>
          <w:noProof/>
          <w:sz w:val="24"/>
          <w:rtl/>
          <w:lang w:eastAsia="he-IL"/>
        </w:rPr>
        <w:t xml:space="preserve"> </w:t>
      </w:r>
      <w:r w:rsidRPr="00161F93">
        <w:rPr>
          <w:rFonts w:eastAsia="Times New Roman"/>
          <w:noProof/>
          <w:sz w:val="24"/>
          <w:rtl/>
          <w:lang w:eastAsia="he-IL"/>
        </w:rPr>
        <w:t xml:space="preserve">דיבידנדים לאינטרס של בעל מניות אחר. כך לדוגמה, </w:t>
      </w:r>
      <w:r w:rsidRPr="00161F93" w:rsidR="00EB763C">
        <w:rPr>
          <w:rFonts w:eastAsia="Times New Roman" w:hint="cs"/>
          <w:noProof/>
          <w:sz w:val="24"/>
          <w:rtl/>
          <w:lang w:eastAsia="he-IL"/>
        </w:rPr>
        <w:t>ב</w:t>
      </w:r>
      <w:r w:rsidRPr="00161F93">
        <w:rPr>
          <w:rFonts w:eastAsia="Times New Roman"/>
          <w:noProof/>
          <w:sz w:val="24"/>
          <w:rtl/>
          <w:lang w:eastAsia="he-IL"/>
        </w:rPr>
        <w:t xml:space="preserve">חלוקת דיבידנד במסגרת הוראת השעה ישלם בעל המניות המהותי מס של 25%, ואילו בעל מניות אחר ישלם מס של 28% (כולל מס יסף). </w:t>
      </w:r>
    </w:p>
    <w:p w:rsidR="009158B4" w:rsidP="00A27943" w14:paraId="354A071C" w14:textId="77777777">
      <w:pPr>
        <w:pStyle w:val="a"/>
        <w:spacing w:line="269" w:lineRule="auto"/>
        <w:rPr>
          <w:noProof/>
          <w:lang w:eastAsia="he-IL"/>
        </w:rPr>
      </w:pPr>
    </w:p>
    <w:p w:rsidR="007C75DF" w:rsidRPr="00161F93" w:rsidP="004E6093" w14:paraId="73FF9D9A" w14:textId="77777777">
      <w:pPr>
        <w:spacing w:line="269" w:lineRule="auto"/>
        <w:ind w:left="312"/>
        <w:contextualSpacing/>
        <w:rPr>
          <w:rFonts w:eastAsia="Times New Roman"/>
          <w:noProof/>
          <w:sz w:val="24"/>
          <w:rtl/>
          <w:lang w:eastAsia="he-IL"/>
        </w:rPr>
      </w:pPr>
      <w:r w:rsidRPr="00161F93">
        <w:rPr>
          <w:rFonts w:eastAsia="Times New Roman" w:hint="cs"/>
          <w:noProof/>
          <w:sz w:val="24"/>
          <w:rtl/>
          <w:lang w:eastAsia="he-IL"/>
        </w:rPr>
        <w:t xml:space="preserve">לא נמצא כי </w:t>
      </w:r>
      <w:r w:rsidRPr="00161F93">
        <w:rPr>
          <w:rFonts w:eastAsia="Times New Roman"/>
          <w:noProof/>
          <w:sz w:val="24"/>
          <w:rtl/>
          <w:lang w:eastAsia="he-IL"/>
        </w:rPr>
        <w:t>נדונו ההשלכות של פער זה (למשל</w:t>
      </w:r>
      <w:r w:rsidR="001D579A">
        <w:rPr>
          <w:rFonts w:eastAsia="Times New Roman" w:hint="cs"/>
          <w:noProof/>
          <w:sz w:val="24"/>
          <w:rtl/>
          <w:lang w:eastAsia="he-IL"/>
        </w:rPr>
        <w:t xml:space="preserve"> </w:t>
      </w:r>
      <w:r w:rsidRPr="00161F93">
        <w:rPr>
          <w:rFonts w:eastAsia="Times New Roman"/>
          <w:noProof/>
          <w:sz w:val="24"/>
          <w:rtl/>
          <w:lang w:eastAsia="he-IL"/>
        </w:rPr>
        <w:t>-</w:t>
      </w:r>
      <w:r w:rsidR="001D579A">
        <w:rPr>
          <w:rFonts w:eastAsia="Times New Roman" w:hint="cs"/>
          <w:noProof/>
          <w:sz w:val="24"/>
          <w:rtl/>
          <w:lang w:eastAsia="he-IL"/>
        </w:rPr>
        <w:t xml:space="preserve"> </w:t>
      </w:r>
      <w:r w:rsidRPr="00161F93">
        <w:rPr>
          <w:rFonts w:eastAsia="Times New Roman"/>
          <w:noProof/>
          <w:sz w:val="24"/>
          <w:rtl/>
          <w:lang w:eastAsia="he-IL"/>
        </w:rPr>
        <w:t xml:space="preserve">פוטנציאל ליצירת תכנוני מס לא ראויים כדי להיחשב "בעל מניות מהותי" או נטילת הלוואות </w:t>
      </w:r>
      <w:r w:rsidRPr="00161F93">
        <w:rPr>
          <w:rFonts w:eastAsia="Times New Roman" w:hint="cs"/>
          <w:noProof/>
          <w:sz w:val="24"/>
          <w:rtl/>
          <w:lang w:eastAsia="he-IL"/>
        </w:rPr>
        <w:t>מ</w:t>
      </w:r>
      <w:r w:rsidRPr="00161F93">
        <w:rPr>
          <w:rFonts w:eastAsia="Times New Roman"/>
          <w:noProof/>
          <w:sz w:val="24"/>
          <w:rtl/>
          <w:lang w:eastAsia="he-IL"/>
        </w:rPr>
        <w:t>חברה לשם מימון המס המופחת על הדיבידנד).</w:t>
      </w:r>
      <w:r w:rsidR="00A27943">
        <w:rPr>
          <w:rFonts w:eastAsia="Times New Roman" w:hint="cs"/>
          <w:noProof/>
          <w:sz w:val="24"/>
          <w:rtl/>
          <w:lang w:eastAsia="he-IL"/>
        </w:rPr>
        <w:t xml:space="preserve"> </w:t>
      </w:r>
    </w:p>
    <w:p w:rsidR="009158B4" w:rsidP="00A27943" w14:paraId="304E1462" w14:textId="77777777">
      <w:pPr>
        <w:pStyle w:val="a"/>
        <w:spacing w:line="269" w:lineRule="auto"/>
        <w:rPr>
          <w:noProof/>
          <w:lang w:eastAsia="he-IL"/>
        </w:rPr>
      </w:pPr>
    </w:p>
    <w:p w:rsidR="00F4263E" w:rsidRPr="00161F93" w:rsidP="004E6093" w14:paraId="3E70BBC2" w14:textId="77777777">
      <w:pPr>
        <w:spacing w:line="269" w:lineRule="auto"/>
        <w:ind w:left="312"/>
        <w:contextualSpacing/>
        <w:rPr>
          <w:rFonts w:eastAsia="Times New Roman"/>
          <w:noProof/>
          <w:sz w:val="24"/>
          <w:rtl/>
          <w:lang w:eastAsia="he-IL"/>
        </w:rPr>
      </w:pPr>
      <w:r w:rsidRPr="00161F93">
        <w:rPr>
          <w:rFonts w:eastAsia="Times New Roman" w:hint="cs"/>
          <w:noProof/>
          <w:sz w:val="24"/>
          <w:rtl/>
          <w:lang w:eastAsia="he-IL"/>
        </w:rPr>
        <w:t>בדיון הפקת הלקחים שנערך, כשנה לאחר השלמת החקיקה, הציג מנכ"ל משרד האוצר את השתלשלות האירועים כדלהלן: "הוחלט בשלב הראשוני כי הוראת השעה הנוכחית בנושא המס המופחת על דיבידנד לא תיכלל...</w:t>
      </w:r>
      <w:r w:rsidRPr="00161F93" w:rsidR="00EB763C">
        <w:rPr>
          <w:rFonts w:eastAsia="Times New Roman" w:hint="cs"/>
          <w:noProof/>
          <w:sz w:val="24"/>
          <w:rtl/>
          <w:lang w:eastAsia="he-IL"/>
        </w:rPr>
        <w:t xml:space="preserve"> </w:t>
      </w:r>
      <w:r w:rsidRPr="00161F93">
        <w:rPr>
          <w:rFonts w:eastAsia="Times New Roman" w:hint="cs"/>
          <w:noProof/>
          <w:sz w:val="24"/>
          <w:rtl/>
          <w:lang w:eastAsia="he-IL"/>
        </w:rPr>
        <w:t>בהמשך, התקיימו שיחות ודיון נוסף, ובו הוחלט על ידי סגן השר והמנכ"ל, לאשר את חקיקת ה</w:t>
      </w:r>
      <w:r w:rsidRPr="00161F93" w:rsidR="00BF4BF1">
        <w:rPr>
          <w:rFonts w:eastAsia="Times New Roman" w:hint="cs"/>
          <w:noProof/>
          <w:sz w:val="24"/>
          <w:rtl/>
          <w:lang w:eastAsia="he-IL"/>
        </w:rPr>
        <w:t>דיבידנד</w:t>
      </w:r>
      <w:r w:rsidRPr="00161F93">
        <w:rPr>
          <w:rFonts w:eastAsia="Times New Roman" w:hint="cs"/>
          <w:noProof/>
          <w:sz w:val="24"/>
          <w:rtl/>
          <w:lang w:eastAsia="he-IL"/>
        </w:rPr>
        <w:t xml:space="preserve"> המוטב וזאת בידיעת אגף התקציבים</w:t>
      </w:r>
      <w:r w:rsidRPr="00161F93" w:rsidR="00EB763C">
        <w:rPr>
          <w:rFonts w:eastAsia="Times New Roman" w:hint="cs"/>
          <w:noProof/>
          <w:sz w:val="24"/>
          <w:rtl/>
          <w:lang w:eastAsia="he-IL"/>
        </w:rPr>
        <w:t xml:space="preserve"> </w:t>
      </w:r>
      <w:r w:rsidRPr="00161F93" w:rsidR="00EB763C">
        <w:rPr>
          <w:rFonts w:eastAsia="Times New Roman"/>
          <w:noProof/>
          <w:sz w:val="24"/>
          <w:rtl/>
          <w:lang w:eastAsia="he-IL"/>
        </w:rPr>
        <w:t>[</w:t>
      </w:r>
      <w:r w:rsidRPr="00161F93">
        <w:rPr>
          <w:rFonts w:eastAsia="Times New Roman" w:hint="cs"/>
          <w:noProof/>
          <w:sz w:val="24"/>
          <w:rtl/>
          <w:lang w:eastAsia="he-IL"/>
        </w:rPr>
        <w:t>המנכ"ל ציין את ראש א</w:t>
      </w:r>
      <w:r w:rsidRPr="00161F93" w:rsidR="001374EF">
        <w:rPr>
          <w:rFonts w:eastAsia="Times New Roman" w:hint="cs"/>
          <w:noProof/>
          <w:sz w:val="24"/>
          <w:rtl/>
          <w:lang w:eastAsia="he-IL"/>
        </w:rPr>
        <w:t>גף התקציבים</w:t>
      </w:r>
      <w:r w:rsidRPr="00161F93">
        <w:rPr>
          <w:rFonts w:eastAsia="Times New Roman" w:hint="cs"/>
          <w:noProof/>
          <w:sz w:val="24"/>
          <w:rtl/>
          <w:lang w:eastAsia="he-IL"/>
        </w:rPr>
        <w:t xml:space="preserve"> דאז וסגניתו דאז</w:t>
      </w:r>
      <w:r w:rsidRPr="00161F93" w:rsidR="00EB763C">
        <w:rPr>
          <w:rFonts w:eastAsia="Times New Roman"/>
          <w:noProof/>
          <w:sz w:val="24"/>
          <w:rtl/>
          <w:lang w:eastAsia="he-IL"/>
        </w:rPr>
        <w:t>]</w:t>
      </w:r>
      <w:r w:rsidRPr="00161F93" w:rsidR="00EB763C">
        <w:rPr>
          <w:rFonts w:eastAsia="Times New Roman" w:hint="cs"/>
          <w:noProof/>
          <w:sz w:val="24"/>
          <w:rtl/>
          <w:lang w:eastAsia="he-IL"/>
        </w:rPr>
        <w:t>".</w:t>
      </w:r>
      <w:r w:rsidRPr="00161F93">
        <w:rPr>
          <w:rFonts w:eastAsia="Times New Roman" w:hint="cs"/>
          <w:noProof/>
          <w:sz w:val="24"/>
          <w:rtl/>
          <w:lang w:eastAsia="he-IL"/>
        </w:rPr>
        <w:t xml:space="preserve"> נוסח זה של סיכום הדיון הופץ להערות האגפים הרלוונטיים באוצר</w:t>
      </w:r>
      <w:r w:rsidRPr="00161F93" w:rsidR="0044531B">
        <w:rPr>
          <w:rFonts w:eastAsia="Times New Roman" w:hint="cs"/>
          <w:noProof/>
          <w:sz w:val="24"/>
          <w:rtl/>
          <w:lang w:eastAsia="he-IL"/>
        </w:rPr>
        <w:t>,</w:t>
      </w:r>
      <w:r w:rsidRPr="00161F93">
        <w:rPr>
          <w:rFonts w:eastAsia="Times New Roman" w:hint="cs"/>
          <w:noProof/>
          <w:sz w:val="24"/>
          <w:rtl/>
          <w:lang w:eastAsia="he-IL"/>
        </w:rPr>
        <w:t xml:space="preserve"> ועל דברים אלו</w:t>
      </w:r>
      <w:r w:rsidRPr="00161F93" w:rsidR="00201736">
        <w:rPr>
          <w:rFonts w:eastAsia="Times New Roman" w:hint="cs"/>
          <w:noProof/>
          <w:sz w:val="24"/>
          <w:rtl/>
          <w:lang w:eastAsia="he-IL"/>
        </w:rPr>
        <w:t xml:space="preserve"> </w:t>
      </w:r>
      <w:r w:rsidRPr="00161F93" w:rsidR="00EB763C">
        <w:rPr>
          <w:rFonts w:eastAsia="Times New Roman" w:hint="cs"/>
          <w:noProof/>
          <w:sz w:val="24"/>
          <w:rtl/>
          <w:lang w:eastAsia="he-IL"/>
        </w:rPr>
        <w:t xml:space="preserve">של המנכ"ל </w:t>
      </w:r>
      <w:r w:rsidRPr="00161F93" w:rsidR="00201736">
        <w:rPr>
          <w:rFonts w:eastAsia="Times New Roman" w:hint="cs"/>
          <w:noProof/>
          <w:sz w:val="24"/>
          <w:rtl/>
          <w:lang w:eastAsia="he-IL"/>
        </w:rPr>
        <w:t>הגיב</w:t>
      </w:r>
      <w:r w:rsidRPr="00161F93">
        <w:rPr>
          <w:rFonts w:eastAsia="Times New Roman" w:hint="cs"/>
          <w:noProof/>
          <w:sz w:val="24"/>
          <w:rtl/>
          <w:lang w:eastAsia="he-IL"/>
        </w:rPr>
        <w:t xml:space="preserve"> </w:t>
      </w:r>
      <w:r w:rsidRPr="00161F93" w:rsidR="00FB798B">
        <w:rPr>
          <w:rFonts w:eastAsia="Times New Roman" w:hint="cs"/>
          <w:noProof/>
          <w:sz w:val="24"/>
          <w:rtl/>
          <w:lang w:eastAsia="he-IL"/>
        </w:rPr>
        <w:t>בדוא"ל</w:t>
      </w:r>
      <w:r w:rsidR="00A27943">
        <w:rPr>
          <w:rFonts w:eastAsia="Times New Roman" w:hint="cs"/>
          <w:noProof/>
          <w:sz w:val="24"/>
          <w:rtl/>
          <w:lang w:eastAsia="he-IL"/>
        </w:rPr>
        <w:t xml:space="preserve"> </w:t>
      </w:r>
      <w:r w:rsidRPr="00161F93" w:rsidR="00201736">
        <w:rPr>
          <w:rFonts w:eastAsia="Times New Roman" w:hint="cs"/>
          <w:noProof/>
          <w:sz w:val="24"/>
          <w:rtl/>
          <w:lang w:eastAsia="he-IL"/>
        </w:rPr>
        <w:t xml:space="preserve">רפרנט </w:t>
      </w:r>
      <w:r w:rsidRPr="00161F93" w:rsidR="00CC31DD">
        <w:rPr>
          <w:rFonts w:eastAsia="Times New Roman" w:hint="cs"/>
          <w:noProof/>
          <w:sz w:val="24"/>
          <w:rtl/>
          <w:lang w:eastAsia="he-IL"/>
        </w:rPr>
        <w:t>רשות המיסים</w:t>
      </w:r>
      <w:r w:rsidRPr="00161F93" w:rsidR="00201736">
        <w:rPr>
          <w:rFonts w:eastAsia="Times New Roman" w:hint="cs"/>
          <w:noProof/>
          <w:sz w:val="24"/>
          <w:rtl/>
          <w:lang w:eastAsia="he-IL"/>
        </w:rPr>
        <w:t xml:space="preserve"> באג"ת ביום</w:t>
      </w:r>
      <w:r w:rsidRPr="00161F93">
        <w:rPr>
          <w:rFonts w:eastAsia="Times New Roman" w:hint="cs"/>
          <w:noProof/>
          <w:sz w:val="24"/>
          <w:rtl/>
          <w:lang w:eastAsia="he-IL"/>
        </w:rPr>
        <w:t xml:space="preserve"> 5.12.17: "[ראש אג"ת וסגניתו]</w:t>
      </w:r>
      <w:r w:rsidRPr="00161F93" w:rsidR="00AC6036">
        <w:rPr>
          <w:rFonts w:eastAsia="Times New Roman" w:hint="cs"/>
          <w:noProof/>
          <w:sz w:val="24"/>
          <w:rtl/>
          <w:lang w:eastAsia="he-IL"/>
        </w:rPr>
        <w:t xml:space="preserve"> </w:t>
      </w:r>
      <w:r w:rsidRPr="00161F93">
        <w:rPr>
          <w:rFonts w:eastAsia="Times New Roman"/>
          <w:noProof/>
          <w:sz w:val="24"/>
          <w:rtl/>
          <w:lang w:eastAsia="he-IL"/>
        </w:rPr>
        <w:t>לא הכירו את ההסכמה לשלב את הנושא הזה בחוק ההסדרים</w:t>
      </w:r>
      <w:r w:rsidRPr="00161F93">
        <w:rPr>
          <w:rFonts w:eastAsia="Times New Roman" w:hint="cs"/>
          <w:noProof/>
          <w:sz w:val="24"/>
          <w:rtl/>
          <w:lang w:eastAsia="he-IL"/>
        </w:rPr>
        <w:t xml:space="preserve"> [חוק ההתייעלות]</w:t>
      </w:r>
      <w:r w:rsidRPr="00161F93">
        <w:rPr>
          <w:rFonts w:eastAsia="Times New Roman"/>
          <w:noProof/>
          <w:sz w:val="24"/>
          <w:rtl/>
          <w:lang w:eastAsia="he-IL"/>
        </w:rPr>
        <w:t xml:space="preserve"> עד בוקר ההצבעה בקריאה שניה ושלישית.</w:t>
      </w:r>
      <w:r w:rsidRPr="00161F93">
        <w:rPr>
          <w:rFonts w:eastAsia="Times New Roman" w:hint="cs"/>
          <w:noProof/>
          <w:sz w:val="24"/>
          <w:rtl/>
          <w:lang w:eastAsia="he-IL"/>
        </w:rPr>
        <w:t xml:space="preserve"> </w:t>
      </w:r>
      <w:r w:rsidRPr="00161F93">
        <w:rPr>
          <w:rFonts w:eastAsia="Times New Roman"/>
          <w:noProof/>
          <w:sz w:val="24"/>
          <w:rtl/>
          <w:lang w:eastAsia="he-IL"/>
        </w:rPr>
        <w:t>וגם בתוך הדיון בוועדת כספים הת</w:t>
      </w:r>
      <w:r w:rsidRPr="00161F93">
        <w:rPr>
          <w:rFonts w:eastAsia="Times New Roman" w:hint="cs"/>
          <w:noProof/>
          <w:sz w:val="24"/>
          <w:rtl/>
          <w:lang w:eastAsia="he-IL"/>
        </w:rPr>
        <w:t>נ</w:t>
      </w:r>
      <w:r w:rsidRPr="00161F93">
        <w:rPr>
          <w:rFonts w:eastAsia="Times New Roman"/>
          <w:noProof/>
          <w:sz w:val="24"/>
          <w:rtl/>
          <w:lang w:eastAsia="he-IL"/>
        </w:rPr>
        <w:t>גדו במפורש לצעד הזה.</w:t>
      </w:r>
      <w:r w:rsidRPr="00161F93">
        <w:rPr>
          <w:rFonts w:eastAsia="Times New Roman" w:hint="cs"/>
          <w:noProof/>
          <w:sz w:val="24"/>
          <w:rtl/>
          <w:lang w:eastAsia="he-IL"/>
        </w:rPr>
        <w:t xml:space="preserve"> </w:t>
      </w:r>
      <w:r w:rsidRPr="00161F93">
        <w:rPr>
          <w:rFonts w:eastAsia="Times New Roman"/>
          <w:noProof/>
          <w:sz w:val="24"/>
          <w:rtl/>
          <w:lang w:eastAsia="he-IL"/>
        </w:rPr>
        <w:t>בנוסף לא הוסבר מבחינה מהותית על ידי רשות ה</w:t>
      </w:r>
      <w:r w:rsidR="007F2641">
        <w:rPr>
          <w:rFonts w:eastAsia="Times New Roman"/>
          <w:noProof/>
          <w:sz w:val="24"/>
          <w:rtl/>
          <w:lang w:eastAsia="he-IL"/>
        </w:rPr>
        <w:t>מיסים</w:t>
      </w:r>
      <w:r w:rsidRPr="00161F93">
        <w:rPr>
          <w:rFonts w:eastAsia="Times New Roman"/>
          <w:noProof/>
          <w:sz w:val="24"/>
          <w:rtl/>
          <w:lang w:eastAsia="he-IL"/>
        </w:rPr>
        <w:t xml:space="preserve"> מדוע היה נדרש לשלב את הצעד במסגרת החקיקה שכן אם סגירת פירצת המס הייתה אפקטיבית לא היה צורך בכך</w:t>
      </w:r>
      <w:r w:rsidRPr="00161F93">
        <w:rPr>
          <w:rFonts w:eastAsia="Times New Roman" w:hint="cs"/>
          <w:noProof/>
          <w:sz w:val="24"/>
          <w:rtl/>
          <w:lang w:eastAsia="he-IL"/>
        </w:rPr>
        <w:t>...</w:t>
      </w:r>
      <w:r w:rsidRPr="00161F93">
        <w:rPr>
          <w:rFonts w:eastAsia="Times New Roman"/>
          <w:noProof/>
          <w:sz w:val="24"/>
          <w:rtl/>
          <w:lang w:eastAsia="he-IL"/>
        </w:rPr>
        <w:t xml:space="preserve"> עוד נאמר כי באופן מסורתי לפחות חלק גדול מגורמי המקצוע באוצר מתנגדים למבצעים מסוג זה בשל ההשלכות השליליות שהוצגו והעובדה שמבצעים כאלה קרו בעבר לא אומר שהם משקפים מדיניות נכונה</w:t>
      </w:r>
      <w:r w:rsidRPr="00161F93">
        <w:rPr>
          <w:rFonts w:eastAsia="Times New Roman" w:hint="cs"/>
          <w:noProof/>
          <w:sz w:val="24"/>
          <w:rtl/>
          <w:lang w:eastAsia="he-IL"/>
        </w:rPr>
        <w:t xml:space="preserve">". </w:t>
      </w:r>
    </w:p>
    <w:p w:rsidR="009158B4" w:rsidP="00A27943" w14:paraId="05DFD83F" w14:textId="77777777">
      <w:pPr>
        <w:pStyle w:val="a"/>
        <w:spacing w:line="269" w:lineRule="auto"/>
        <w:rPr>
          <w:noProof/>
          <w:lang w:eastAsia="he-IL"/>
        </w:rPr>
      </w:pPr>
    </w:p>
    <w:p w:rsidR="00B177BC" w:rsidRPr="00161F93" w:rsidP="004E6093" w14:paraId="7777A966" w14:textId="77777777">
      <w:pPr>
        <w:spacing w:line="269" w:lineRule="auto"/>
        <w:ind w:left="312"/>
        <w:rPr>
          <w:sz w:val="24"/>
          <w:rtl/>
        </w:rPr>
      </w:pPr>
      <w:r w:rsidRPr="00161F93">
        <w:rPr>
          <w:sz w:val="24"/>
          <w:rtl/>
        </w:rPr>
        <w:t>על כך השיב המנכ"ל באותו יום: "זה נכון [ראש אג"ת וסגניתו]</w:t>
      </w:r>
      <w:r w:rsidRPr="00161F93" w:rsidR="00AC6036">
        <w:rPr>
          <w:rFonts w:eastAsia="Times New Roman" w:hint="cs"/>
          <w:sz w:val="24"/>
          <w:rtl/>
        </w:rPr>
        <w:t xml:space="preserve"> </w:t>
      </w:r>
      <w:r w:rsidRPr="00161F93">
        <w:rPr>
          <w:sz w:val="24"/>
          <w:rtl/>
        </w:rPr>
        <w:t>התנגדו להחלטה והחלטה התקבלה בידיעתם בבוקר קריאה שנייה ושלישית...</w:t>
      </w:r>
      <w:r w:rsidRPr="00161F93" w:rsidR="00AC6036">
        <w:rPr>
          <w:rFonts w:eastAsia="Times New Roman" w:hint="cs"/>
          <w:sz w:val="24"/>
          <w:rtl/>
        </w:rPr>
        <w:t xml:space="preserve"> </w:t>
      </w:r>
      <w:r w:rsidRPr="00161F93">
        <w:rPr>
          <w:sz w:val="24"/>
          <w:rtl/>
        </w:rPr>
        <w:t xml:space="preserve">נשארו מספר שאלות פתוחות שצריך לעשות </w:t>
      </w:r>
      <w:r w:rsidRPr="00161F93" w:rsidR="008E639B">
        <w:rPr>
          <w:rFonts w:eastAsia="Times New Roman"/>
          <w:sz w:val="24"/>
          <w:rtl/>
        </w:rPr>
        <w:t>בגינ</w:t>
      </w:r>
      <w:r w:rsidRPr="00161F93" w:rsidR="008E639B">
        <w:rPr>
          <w:rFonts w:eastAsia="Times New Roman" w:hint="cs"/>
          <w:sz w:val="24"/>
          <w:rtl/>
        </w:rPr>
        <w:t>ן</w:t>
      </w:r>
      <w:r w:rsidRPr="00161F93" w:rsidR="008E639B">
        <w:rPr>
          <w:sz w:val="24"/>
          <w:rtl/>
        </w:rPr>
        <w:t xml:space="preserve"> </w:t>
      </w:r>
      <w:r w:rsidRPr="00161F93">
        <w:rPr>
          <w:sz w:val="24"/>
          <w:rtl/>
        </w:rPr>
        <w:t xml:space="preserve">את הבדיקה </w:t>
      </w:r>
      <w:r w:rsidRPr="00161F93" w:rsidR="008E639B">
        <w:rPr>
          <w:rFonts w:eastAsia="Times New Roman"/>
          <w:sz w:val="24"/>
          <w:rtl/>
        </w:rPr>
        <w:t>וה</w:t>
      </w:r>
      <w:r w:rsidRPr="00161F93" w:rsidR="008E639B">
        <w:rPr>
          <w:rFonts w:eastAsia="Times New Roman" w:hint="cs"/>
          <w:sz w:val="24"/>
          <w:rtl/>
        </w:rPr>
        <w:t>ן</w:t>
      </w:r>
      <w:r w:rsidRPr="00161F93" w:rsidR="008E639B">
        <w:rPr>
          <w:sz w:val="24"/>
          <w:rtl/>
        </w:rPr>
        <w:t xml:space="preserve"> </w:t>
      </w:r>
      <w:r w:rsidRPr="00161F93">
        <w:rPr>
          <w:sz w:val="24"/>
          <w:rtl/>
        </w:rPr>
        <w:t>החשובות להפקת לקחים להמשך מה החלק שהינו חברת ארנק שנכנס מכאן להבא לבסיס מה החלק שהתקבל חד פעמי</w:t>
      </w:r>
      <w:r w:rsidRPr="00161F93" w:rsidR="00C82B56">
        <w:rPr>
          <w:rFonts w:eastAsia="Times New Roman" w:hint="cs"/>
          <w:sz w:val="24"/>
          <w:rtl/>
        </w:rPr>
        <w:t xml:space="preserve"> </w:t>
      </w:r>
      <w:r w:rsidRPr="00161F93" w:rsidR="005312B0">
        <w:rPr>
          <w:rFonts w:eastAsia="Times New Roman" w:hint="cs"/>
          <w:sz w:val="24"/>
          <w:rtl/>
        </w:rPr>
        <w:t xml:space="preserve">[כלומר, מהם התקבולים הקבועים הצפויים מדי שנה בעקבות תיקון 235 לפקודה], </w:t>
      </w:r>
      <w:r w:rsidRPr="00161F93">
        <w:rPr>
          <w:sz w:val="24"/>
          <w:rtl/>
        </w:rPr>
        <w:t>ולעניין מבצע ה</w:t>
      </w:r>
      <w:r w:rsidRPr="00161F93" w:rsidR="00BF4BF1">
        <w:rPr>
          <w:sz w:val="24"/>
          <w:rtl/>
        </w:rPr>
        <w:t>דיבידנד</w:t>
      </w:r>
      <w:r w:rsidRPr="00161F93">
        <w:rPr>
          <w:sz w:val="24"/>
          <w:rtl/>
        </w:rPr>
        <w:t>ים מה החלק שאמור להתקזז בשנים הבאות</w:t>
      </w:r>
      <w:r w:rsidRPr="00161F93" w:rsidR="005312B0">
        <w:rPr>
          <w:rFonts w:eastAsia="Times New Roman" w:hint="cs"/>
          <w:sz w:val="24"/>
          <w:rtl/>
        </w:rPr>
        <w:t xml:space="preserve"> [ההפחתה בגביית מס בשנים הבאות ביחס לשנות עבר כמס דיבידנד],</w:t>
      </w:r>
      <w:r w:rsidR="00A27943">
        <w:rPr>
          <w:rFonts w:eastAsia="Times New Roman" w:hint="cs"/>
          <w:sz w:val="24"/>
          <w:rtl/>
        </w:rPr>
        <w:t xml:space="preserve"> </w:t>
      </w:r>
      <w:r w:rsidRPr="00161F93">
        <w:rPr>
          <w:sz w:val="24"/>
          <w:rtl/>
        </w:rPr>
        <w:t xml:space="preserve">לאחר שיחה שלי עם [אגף החשכ"ל] ובהמשך לסיכום דיון אבקש להתחיל בבדיקה בהקדם ולפני סיום דיוני ההתאמות לתקציב 2019 ושחרור רזרבה 2018 לנהל דיון מסודר על המסקנות כדי לדעת לתכנן יותר נכון קדימה". בדבריו אלו </w:t>
      </w:r>
      <w:r w:rsidRPr="00161F93" w:rsidR="007A1B59">
        <w:rPr>
          <w:rFonts w:eastAsia="Times New Roman" w:hint="cs"/>
          <w:sz w:val="24"/>
          <w:rtl/>
        </w:rPr>
        <w:t>כיוון</w:t>
      </w:r>
      <w:r w:rsidRPr="00161F93" w:rsidR="007A1B59">
        <w:rPr>
          <w:sz w:val="24"/>
          <w:rtl/>
        </w:rPr>
        <w:t xml:space="preserve"> </w:t>
      </w:r>
      <w:r w:rsidRPr="00161F93">
        <w:rPr>
          <w:sz w:val="24"/>
          <w:rtl/>
        </w:rPr>
        <w:t xml:space="preserve">המנכ"ל לצוות בדיקה </w:t>
      </w:r>
      <w:r w:rsidRPr="00161F93" w:rsidR="008E639B">
        <w:rPr>
          <w:rFonts w:eastAsia="Times New Roman" w:hint="cs"/>
          <w:sz w:val="24"/>
          <w:rtl/>
        </w:rPr>
        <w:t>ש</w:t>
      </w:r>
      <w:r w:rsidRPr="00161F93">
        <w:rPr>
          <w:rFonts w:eastAsia="Times New Roman"/>
          <w:sz w:val="24"/>
          <w:rtl/>
        </w:rPr>
        <w:t>הקים</w:t>
      </w:r>
      <w:r w:rsidRPr="00161F93">
        <w:rPr>
          <w:sz w:val="24"/>
          <w:rtl/>
        </w:rPr>
        <w:t xml:space="preserve"> בפברואר 2018 </w:t>
      </w:r>
      <w:r w:rsidRPr="00161F93" w:rsidR="007A1B59">
        <w:rPr>
          <w:rFonts w:eastAsia="Times New Roman"/>
          <w:sz w:val="24"/>
          <w:rtl/>
        </w:rPr>
        <w:t>ב</w:t>
      </w:r>
      <w:r w:rsidRPr="00161F93" w:rsidR="007A1B59">
        <w:rPr>
          <w:rFonts w:eastAsia="Times New Roman" w:hint="cs"/>
          <w:sz w:val="24"/>
          <w:rtl/>
        </w:rPr>
        <w:t>עניין</w:t>
      </w:r>
      <w:r w:rsidRPr="00161F93" w:rsidR="007A1B59">
        <w:rPr>
          <w:sz w:val="24"/>
          <w:rtl/>
        </w:rPr>
        <w:t xml:space="preserve"> </w:t>
      </w:r>
      <w:r w:rsidRPr="00161F93">
        <w:rPr>
          <w:sz w:val="24"/>
          <w:rtl/>
        </w:rPr>
        <w:t xml:space="preserve">עבודת המטה שקדמה לגיבוש תיקון 235 </w:t>
      </w:r>
      <w:r w:rsidRPr="00161F93" w:rsidR="002327E6">
        <w:rPr>
          <w:rFonts w:eastAsia="Times New Roman" w:hint="cs"/>
          <w:sz w:val="24"/>
          <w:rtl/>
        </w:rPr>
        <w:t>לפקודת מס הכנסה</w:t>
      </w:r>
      <w:r w:rsidRPr="00161F93">
        <w:rPr>
          <w:sz w:val="24"/>
          <w:rtl/>
        </w:rPr>
        <w:t>.</w:t>
      </w:r>
      <w:r w:rsidR="00A27943">
        <w:rPr>
          <w:sz w:val="24"/>
          <w:rtl/>
        </w:rPr>
        <w:t xml:space="preserve"> </w:t>
      </w:r>
    </w:p>
    <w:p w:rsidR="009158B4" w:rsidP="00A27943" w14:paraId="44AA96F4" w14:textId="77777777">
      <w:pPr>
        <w:pStyle w:val="a"/>
        <w:spacing w:line="269" w:lineRule="auto"/>
        <w:rPr>
          <w:noProof/>
          <w:lang w:eastAsia="he-IL"/>
        </w:rPr>
      </w:pPr>
    </w:p>
    <w:p w:rsidR="00F4263E" w:rsidRPr="00161F93" w:rsidP="004E6093" w14:paraId="5F6DF3DE" w14:textId="77777777">
      <w:pPr>
        <w:spacing w:line="269" w:lineRule="auto"/>
        <w:ind w:left="312"/>
        <w:rPr>
          <w:b/>
          <w:bCs/>
          <w:sz w:val="24"/>
          <w:rtl/>
        </w:rPr>
      </w:pPr>
      <w:r w:rsidRPr="00161F93">
        <w:rPr>
          <w:b/>
          <w:bCs/>
          <w:sz w:val="24"/>
          <w:rtl/>
        </w:rPr>
        <w:t>יצוין כי</w:t>
      </w:r>
      <w:r w:rsidRPr="00161F93" w:rsidR="00E204A2">
        <w:rPr>
          <w:rFonts w:eastAsia="Times New Roman" w:hint="cs"/>
          <w:b/>
          <w:bCs/>
          <w:sz w:val="24"/>
          <w:rtl/>
        </w:rPr>
        <w:t xml:space="preserve"> </w:t>
      </w:r>
      <w:r w:rsidRPr="00161F93" w:rsidR="00450C86">
        <w:rPr>
          <w:rFonts w:hint="cs"/>
          <w:b/>
          <w:bCs/>
          <w:sz w:val="24"/>
          <w:rtl/>
        </w:rPr>
        <w:t>רוב רובה</w:t>
      </w:r>
      <w:r w:rsidRPr="00161F93">
        <w:rPr>
          <w:b/>
          <w:bCs/>
          <w:sz w:val="24"/>
          <w:rtl/>
        </w:rPr>
        <w:t xml:space="preserve"> של הגבייה העודפת </w:t>
      </w:r>
      <w:r w:rsidRPr="00161F93" w:rsidR="001978A7">
        <w:rPr>
          <w:rFonts w:hint="cs"/>
          <w:b/>
          <w:bCs/>
          <w:sz w:val="24"/>
          <w:rtl/>
        </w:rPr>
        <w:t>ב</w:t>
      </w:r>
      <w:r w:rsidRPr="00161F93" w:rsidR="007025B7">
        <w:rPr>
          <w:rFonts w:hint="cs"/>
          <w:b/>
          <w:bCs/>
          <w:sz w:val="24"/>
          <w:rtl/>
        </w:rPr>
        <w:t>שנת</w:t>
      </w:r>
      <w:r w:rsidRPr="00161F93" w:rsidR="007025B7">
        <w:rPr>
          <w:b/>
          <w:bCs/>
          <w:sz w:val="24"/>
          <w:rtl/>
        </w:rPr>
        <w:t xml:space="preserve"> 2016</w:t>
      </w:r>
      <w:r w:rsidRPr="00161F93" w:rsidR="00450C86">
        <w:rPr>
          <w:rFonts w:hint="cs"/>
          <w:b/>
          <w:bCs/>
          <w:sz w:val="24"/>
          <w:rtl/>
        </w:rPr>
        <w:t>, בשיעור של</w:t>
      </w:r>
      <w:r w:rsidRPr="00161F93" w:rsidR="007025B7">
        <w:rPr>
          <w:rFonts w:hint="cs"/>
          <w:b/>
          <w:bCs/>
          <w:sz w:val="24"/>
          <w:rtl/>
        </w:rPr>
        <w:t xml:space="preserve"> </w:t>
      </w:r>
      <w:r w:rsidRPr="00161F93">
        <w:rPr>
          <w:rFonts w:hint="cs"/>
          <w:b/>
          <w:bCs/>
          <w:sz w:val="24"/>
          <w:rtl/>
        </w:rPr>
        <w:t>כ</w:t>
      </w:r>
      <w:r w:rsidRPr="00161F93">
        <w:rPr>
          <w:b/>
          <w:bCs/>
          <w:sz w:val="24"/>
          <w:rtl/>
        </w:rPr>
        <w:t>-11 מיליארד ש"ח (</w:t>
      </w:r>
      <w:r w:rsidRPr="00161F93" w:rsidR="00E3722C">
        <w:rPr>
          <w:rFonts w:hint="cs"/>
          <w:b/>
          <w:bCs/>
          <w:sz w:val="24"/>
          <w:rtl/>
        </w:rPr>
        <w:t xml:space="preserve">ראו </w:t>
      </w:r>
      <w:r w:rsidRPr="00161F93" w:rsidR="006A5519">
        <w:rPr>
          <w:rFonts w:hint="cs"/>
          <w:b/>
          <w:bCs/>
          <w:sz w:val="24"/>
          <w:rtl/>
        </w:rPr>
        <w:t>תרשים</w:t>
      </w:r>
      <w:r w:rsidR="00A27943">
        <w:rPr>
          <w:rFonts w:hint="cs"/>
          <w:b/>
          <w:bCs/>
          <w:sz w:val="24"/>
          <w:rtl/>
        </w:rPr>
        <w:t xml:space="preserve"> </w:t>
      </w:r>
      <w:r w:rsidRPr="00161F93" w:rsidR="00817711">
        <w:rPr>
          <w:rFonts w:hint="cs"/>
          <w:b/>
          <w:bCs/>
          <w:sz w:val="24"/>
          <w:rtl/>
        </w:rPr>
        <w:t>6</w:t>
      </w:r>
      <w:r w:rsidRPr="00161F93" w:rsidR="00536857">
        <w:rPr>
          <w:rFonts w:hint="cs"/>
          <w:b/>
          <w:bCs/>
          <w:sz w:val="24"/>
          <w:rtl/>
        </w:rPr>
        <w:t xml:space="preserve">, </w:t>
      </w:r>
      <w:r w:rsidRPr="00161F93">
        <w:rPr>
          <w:b/>
          <w:bCs/>
          <w:sz w:val="24"/>
          <w:rtl/>
        </w:rPr>
        <w:t>גרף ה</w:t>
      </w:r>
      <w:r w:rsidRPr="00161F93" w:rsidR="00BF4BF1">
        <w:rPr>
          <w:b/>
          <w:bCs/>
          <w:sz w:val="24"/>
          <w:rtl/>
        </w:rPr>
        <w:t>דיבידנד</w:t>
      </w:r>
      <w:r w:rsidRPr="00161F93">
        <w:rPr>
          <w:b/>
          <w:bCs/>
          <w:sz w:val="24"/>
          <w:rtl/>
        </w:rPr>
        <w:t xml:space="preserve">ים שיוצג בהמשך), נבעה ממימוש הנחת המס בהוראת השעה ("מבצע </w:t>
      </w:r>
      <w:r w:rsidRPr="00161F93" w:rsidR="00BF4BF1">
        <w:rPr>
          <w:b/>
          <w:bCs/>
          <w:sz w:val="24"/>
          <w:rtl/>
        </w:rPr>
        <w:t>דיבידנד</w:t>
      </w:r>
      <w:r w:rsidRPr="00161F93">
        <w:rPr>
          <w:b/>
          <w:bCs/>
          <w:sz w:val="24"/>
          <w:rtl/>
        </w:rPr>
        <w:t xml:space="preserve">ים") ולא מהחקיקה הנוגעת לחברות </w:t>
      </w:r>
      <w:r w:rsidRPr="00161F93">
        <w:rPr>
          <w:rFonts w:hint="cs"/>
          <w:b/>
          <w:bCs/>
          <w:sz w:val="24"/>
          <w:rtl/>
        </w:rPr>
        <w:t>ארנק</w:t>
      </w:r>
      <w:r w:rsidRPr="00161F93">
        <w:rPr>
          <w:b/>
          <w:bCs/>
          <w:sz w:val="24"/>
          <w:rtl/>
        </w:rPr>
        <w:t xml:space="preserve">. </w:t>
      </w:r>
    </w:p>
    <w:p w:rsidR="009158B4" w:rsidP="00A27943" w14:paraId="183174B3" w14:textId="77777777">
      <w:pPr>
        <w:pStyle w:val="a"/>
        <w:spacing w:line="269" w:lineRule="auto"/>
        <w:rPr>
          <w:noProof/>
          <w:lang w:eastAsia="he-IL"/>
        </w:rPr>
      </w:pPr>
    </w:p>
    <w:p w:rsidR="00536857" w:rsidRPr="00161F93" w:rsidP="004E6093" w14:paraId="3C56C3D4" w14:textId="77777777">
      <w:pPr>
        <w:spacing w:line="269" w:lineRule="auto"/>
        <w:ind w:left="312"/>
        <w:rPr>
          <w:b/>
          <w:bCs/>
          <w:sz w:val="24"/>
          <w:rtl/>
        </w:rPr>
      </w:pPr>
      <w:r w:rsidRPr="00161F93">
        <w:rPr>
          <w:rFonts w:eastAsia="Times New Roman" w:hint="cs"/>
          <w:sz w:val="24"/>
          <w:rtl/>
          <w:lang w:eastAsia="he-IL"/>
        </w:rPr>
        <w:t xml:space="preserve">בתשובת הרשות צוין: "חלק מהגביה העודפת מהוראת השעה ב-2017 נבע מרצון הנישומים לממש את הנחת המס, אך חלק מהגביה העודפת, נבע גם מההיערכות לחקיקה הנוגעת לחברות הארנק". </w:t>
      </w:r>
    </w:p>
    <w:p w:rsidR="009158B4" w:rsidP="00A27943" w14:paraId="67A37CD2" w14:textId="77777777">
      <w:pPr>
        <w:pStyle w:val="a"/>
        <w:spacing w:line="269" w:lineRule="auto"/>
        <w:rPr>
          <w:noProof/>
          <w:lang w:eastAsia="he-IL"/>
        </w:rPr>
      </w:pPr>
    </w:p>
    <w:p w:rsidR="00F4263E" w:rsidRPr="00161F93" w:rsidP="004E6093" w14:paraId="05F87835" w14:textId="77777777">
      <w:pPr>
        <w:spacing w:line="269" w:lineRule="auto"/>
        <w:ind w:left="312"/>
        <w:contextualSpacing/>
        <w:rPr>
          <w:rFonts w:eastAsia="Times New Roman"/>
          <w:b/>
          <w:bCs/>
          <w:noProof/>
          <w:sz w:val="24"/>
          <w:rtl/>
          <w:lang w:eastAsia="he-IL"/>
        </w:rPr>
      </w:pPr>
      <w:r w:rsidRPr="00161F93">
        <w:rPr>
          <w:rFonts w:eastAsia="Times New Roman" w:hint="cs"/>
          <w:b/>
          <w:bCs/>
          <w:noProof/>
          <w:sz w:val="24"/>
          <w:rtl/>
          <w:lang w:eastAsia="he-IL"/>
        </w:rPr>
        <w:t xml:space="preserve">עולה כי עובר לחקיקת הוראת השעה בכנסת, </w:t>
      </w:r>
      <w:r w:rsidRPr="00161F93" w:rsidR="00B11FC4">
        <w:rPr>
          <w:rFonts w:eastAsia="Times New Roman" w:hint="eastAsia"/>
          <w:b/>
          <w:bCs/>
          <w:noProof/>
          <w:sz w:val="24"/>
          <w:rtl/>
          <w:lang w:eastAsia="he-IL"/>
        </w:rPr>
        <w:t>מקריאת</w:t>
      </w:r>
      <w:r w:rsidRPr="00161F93" w:rsidR="00B11FC4">
        <w:rPr>
          <w:rFonts w:eastAsia="Times New Roman"/>
          <w:b/>
          <w:bCs/>
          <w:noProof/>
          <w:sz w:val="24"/>
          <w:rtl/>
          <w:lang w:eastAsia="he-IL"/>
        </w:rPr>
        <w:t xml:space="preserve"> </w:t>
      </w:r>
      <w:r w:rsidRPr="00161F93" w:rsidR="00B11FC4">
        <w:rPr>
          <w:rFonts w:eastAsia="Times New Roman" w:hint="eastAsia"/>
          <w:b/>
          <w:bCs/>
          <w:noProof/>
          <w:sz w:val="24"/>
          <w:rtl/>
          <w:lang w:eastAsia="he-IL"/>
        </w:rPr>
        <w:t>פרוטוקולי</w:t>
      </w:r>
      <w:r w:rsidRPr="00161F93" w:rsidR="00B11FC4">
        <w:rPr>
          <w:rFonts w:eastAsia="Times New Roman"/>
          <w:b/>
          <w:bCs/>
          <w:noProof/>
          <w:sz w:val="24"/>
          <w:rtl/>
          <w:lang w:eastAsia="he-IL"/>
        </w:rPr>
        <w:t xml:space="preserve"> </w:t>
      </w:r>
      <w:r w:rsidRPr="00161F93" w:rsidR="00B11FC4">
        <w:rPr>
          <w:rFonts w:eastAsia="Times New Roman" w:hint="eastAsia"/>
          <w:b/>
          <w:bCs/>
          <w:noProof/>
          <w:sz w:val="24"/>
          <w:rtl/>
          <w:lang w:eastAsia="he-IL"/>
        </w:rPr>
        <w:t>הדיונים</w:t>
      </w:r>
      <w:r w:rsidRPr="00161F93" w:rsidR="00B11FC4">
        <w:rPr>
          <w:rFonts w:eastAsia="Times New Roman"/>
          <w:b/>
          <w:bCs/>
          <w:noProof/>
          <w:sz w:val="24"/>
          <w:rtl/>
          <w:lang w:eastAsia="he-IL"/>
        </w:rPr>
        <w:t xml:space="preserve"> </w:t>
      </w:r>
      <w:r w:rsidRPr="00161F93" w:rsidR="00B11FC4">
        <w:rPr>
          <w:rFonts w:eastAsia="Times New Roman" w:hint="eastAsia"/>
          <w:b/>
          <w:bCs/>
          <w:noProof/>
          <w:sz w:val="24"/>
          <w:rtl/>
          <w:lang w:eastAsia="he-IL"/>
        </w:rPr>
        <w:t>בוועדת</w:t>
      </w:r>
      <w:r w:rsidRPr="00161F93" w:rsidR="00B11FC4">
        <w:rPr>
          <w:rFonts w:eastAsia="Times New Roman"/>
          <w:b/>
          <w:bCs/>
          <w:noProof/>
          <w:sz w:val="24"/>
          <w:rtl/>
          <w:lang w:eastAsia="he-IL"/>
        </w:rPr>
        <w:t xml:space="preserve"> </w:t>
      </w:r>
      <w:r w:rsidRPr="00161F93" w:rsidR="00B11FC4">
        <w:rPr>
          <w:rFonts w:eastAsia="Times New Roman" w:hint="eastAsia"/>
          <w:b/>
          <w:bCs/>
          <w:noProof/>
          <w:sz w:val="24"/>
          <w:rtl/>
          <w:lang w:eastAsia="he-IL"/>
        </w:rPr>
        <w:t>הכספים</w:t>
      </w:r>
      <w:r w:rsidRPr="00161F93" w:rsidR="00B11FC4">
        <w:rPr>
          <w:rFonts w:eastAsia="Times New Roman"/>
          <w:b/>
          <w:bCs/>
          <w:noProof/>
          <w:sz w:val="24"/>
          <w:rtl/>
          <w:lang w:eastAsia="he-IL"/>
        </w:rPr>
        <w:t xml:space="preserve"> </w:t>
      </w:r>
      <w:r w:rsidRPr="00161F93" w:rsidR="00B11FC4">
        <w:rPr>
          <w:rFonts w:eastAsia="Times New Roman" w:hint="eastAsia"/>
          <w:b/>
          <w:bCs/>
          <w:noProof/>
          <w:sz w:val="24"/>
          <w:rtl/>
          <w:lang w:eastAsia="he-IL"/>
        </w:rPr>
        <w:t>של</w:t>
      </w:r>
      <w:r w:rsidRPr="00161F93" w:rsidR="00B11FC4">
        <w:rPr>
          <w:rFonts w:eastAsia="Times New Roman"/>
          <w:b/>
          <w:bCs/>
          <w:noProof/>
          <w:sz w:val="24"/>
          <w:rtl/>
          <w:lang w:eastAsia="he-IL"/>
        </w:rPr>
        <w:t xml:space="preserve"> </w:t>
      </w:r>
      <w:r w:rsidRPr="00161F93" w:rsidR="00B11FC4">
        <w:rPr>
          <w:rFonts w:eastAsia="Times New Roman" w:hint="eastAsia"/>
          <w:b/>
          <w:bCs/>
          <w:noProof/>
          <w:sz w:val="24"/>
          <w:rtl/>
          <w:lang w:eastAsia="he-IL"/>
        </w:rPr>
        <w:t>הכנסת</w:t>
      </w:r>
      <w:r w:rsidRPr="00161F93" w:rsidR="00B11FC4">
        <w:rPr>
          <w:rFonts w:eastAsia="Times New Roman"/>
          <w:b/>
          <w:bCs/>
          <w:noProof/>
          <w:sz w:val="24"/>
          <w:rtl/>
          <w:lang w:eastAsia="he-IL"/>
        </w:rPr>
        <w:t xml:space="preserve"> </w:t>
      </w:r>
      <w:r w:rsidRPr="00161F93" w:rsidR="00B11FC4">
        <w:rPr>
          <w:rFonts w:eastAsia="Times New Roman" w:hint="eastAsia"/>
          <w:b/>
          <w:bCs/>
          <w:noProof/>
          <w:sz w:val="24"/>
          <w:rtl/>
          <w:lang w:eastAsia="he-IL"/>
        </w:rPr>
        <w:t>לא</w:t>
      </w:r>
      <w:r w:rsidRPr="00161F93" w:rsidR="00B11FC4">
        <w:rPr>
          <w:rFonts w:eastAsia="Times New Roman"/>
          <w:b/>
          <w:bCs/>
          <w:noProof/>
          <w:sz w:val="24"/>
          <w:rtl/>
          <w:lang w:eastAsia="he-IL"/>
        </w:rPr>
        <w:t xml:space="preserve"> </w:t>
      </w:r>
      <w:r w:rsidRPr="00161F93" w:rsidR="00B11FC4">
        <w:rPr>
          <w:rFonts w:eastAsia="Times New Roman" w:hint="eastAsia"/>
          <w:b/>
          <w:bCs/>
          <w:noProof/>
          <w:sz w:val="24"/>
          <w:rtl/>
          <w:lang w:eastAsia="he-IL"/>
        </w:rPr>
        <w:t>נמצא</w:t>
      </w:r>
      <w:r w:rsidRPr="00161F93" w:rsidR="00B11FC4">
        <w:rPr>
          <w:rFonts w:eastAsia="Times New Roman"/>
          <w:b/>
          <w:bCs/>
          <w:noProof/>
          <w:sz w:val="24"/>
          <w:rtl/>
          <w:lang w:eastAsia="he-IL"/>
        </w:rPr>
        <w:t xml:space="preserve"> </w:t>
      </w:r>
      <w:r w:rsidRPr="00161F93" w:rsidR="00B11FC4">
        <w:rPr>
          <w:rFonts w:eastAsia="Times New Roman" w:hint="eastAsia"/>
          <w:b/>
          <w:bCs/>
          <w:noProof/>
          <w:sz w:val="24"/>
          <w:rtl/>
          <w:lang w:eastAsia="he-IL"/>
        </w:rPr>
        <w:t>כי</w:t>
      </w:r>
      <w:r w:rsidRPr="00161F93" w:rsidR="00B11FC4">
        <w:rPr>
          <w:rFonts w:eastAsia="Times New Roman" w:hint="cs"/>
          <w:b/>
          <w:bCs/>
          <w:noProof/>
          <w:sz w:val="24"/>
          <w:rtl/>
          <w:lang w:eastAsia="he-IL"/>
        </w:rPr>
        <w:t xml:space="preserve"> </w:t>
      </w:r>
      <w:r w:rsidRPr="00161F93">
        <w:rPr>
          <w:rFonts w:eastAsia="Times New Roman" w:hint="cs"/>
          <w:b/>
          <w:bCs/>
          <w:noProof/>
          <w:sz w:val="24"/>
          <w:rtl/>
          <w:lang w:eastAsia="he-IL"/>
        </w:rPr>
        <w:t>הרשות הציגה א</w:t>
      </w:r>
      <w:r w:rsidRPr="00161F93" w:rsidR="00E204A2">
        <w:rPr>
          <w:rFonts w:eastAsia="Times New Roman" w:hint="cs"/>
          <w:b/>
          <w:bCs/>
          <w:noProof/>
          <w:sz w:val="24"/>
          <w:rtl/>
          <w:lang w:eastAsia="he-IL"/>
        </w:rPr>
        <w:t>ו</w:t>
      </w:r>
      <w:r w:rsidRPr="00161F93">
        <w:rPr>
          <w:rFonts w:eastAsia="Times New Roman" w:hint="cs"/>
          <w:b/>
          <w:bCs/>
          <w:noProof/>
          <w:sz w:val="24"/>
          <w:rtl/>
          <w:lang w:eastAsia="he-IL"/>
        </w:rPr>
        <w:t xml:space="preserve">מדן </w:t>
      </w:r>
      <w:r w:rsidRPr="00161F93" w:rsidR="00450C86">
        <w:rPr>
          <w:rFonts w:eastAsia="Times New Roman" w:hint="cs"/>
          <w:b/>
          <w:bCs/>
          <w:noProof/>
          <w:sz w:val="24"/>
          <w:rtl/>
          <w:lang w:eastAsia="he-IL"/>
        </w:rPr>
        <w:t>ל</w:t>
      </w:r>
      <w:r w:rsidRPr="00161F93">
        <w:rPr>
          <w:rFonts w:eastAsia="Times New Roman" w:hint="cs"/>
          <w:b/>
          <w:bCs/>
          <w:noProof/>
          <w:sz w:val="24"/>
          <w:rtl/>
          <w:lang w:eastAsia="he-IL"/>
        </w:rPr>
        <w:t xml:space="preserve">סך </w:t>
      </w:r>
      <w:r w:rsidRPr="00161F93">
        <w:rPr>
          <w:rFonts w:eastAsia="Times New Roman"/>
          <w:b/>
          <w:bCs/>
          <w:noProof/>
          <w:sz w:val="24"/>
          <w:rtl/>
          <w:lang w:eastAsia="he-IL"/>
        </w:rPr>
        <w:t>הרווחים ה</w:t>
      </w:r>
      <w:r w:rsidRPr="00161F93">
        <w:rPr>
          <w:rFonts w:eastAsia="Times New Roman" w:hint="cs"/>
          <w:b/>
          <w:bCs/>
          <w:noProof/>
          <w:sz w:val="24"/>
          <w:rtl/>
          <w:lang w:eastAsia="he-IL"/>
        </w:rPr>
        <w:t>צבורים בחברות</w:t>
      </w:r>
      <w:r w:rsidRPr="00161F93" w:rsidR="00201839">
        <w:rPr>
          <w:rFonts w:eastAsia="Times New Roman" w:hint="cs"/>
          <w:b/>
          <w:bCs/>
          <w:noProof/>
          <w:sz w:val="24"/>
          <w:rtl/>
          <w:lang w:eastAsia="he-IL"/>
        </w:rPr>
        <w:t>,</w:t>
      </w:r>
      <w:r w:rsidRPr="00161F93">
        <w:rPr>
          <w:rFonts w:eastAsia="Times New Roman" w:hint="cs"/>
          <w:b/>
          <w:bCs/>
          <w:noProof/>
          <w:sz w:val="24"/>
          <w:rtl/>
          <w:lang w:eastAsia="he-IL"/>
        </w:rPr>
        <w:t xml:space="preserve"> </w:t>
      </w:r>
      <w:r w:rsidRPr="00161F93" w:rsidR="00E204A2">
        <w:rPr>
          <w:rFonts w:eastAsia="Times New Roman" w:hint="cs"/>
          <w:b/>
          <w:bCs/>
          <w:noProof/>
          <w:sz w:val="24"/>
          <w:rtl/>
          <w:lang w:eastAsia="he-IL"/>
        </w:rPr>
        <w:t>ש</w:t>
      </w:r>
      <w:r w:rsidRPr="00161F93">
        <w:rPr>
          <w:rFonts w:eastAsia="Times New Roman" w:hint="cs"/>
          <w:b/>
          <w:bCs/>
          <w:noProof/>
          <w:sz w:val="24"/>
          <w:rtl/>
          <w:lang w:eastAsia="he-IL"/>
        </w:rPr>
        <w:t xml:space="preserve">מהם ניתן למשוך דיבידנד בהנחת מס, או </w:t>
      </w:r>
      <w:r w:rsidRPr="00161F93">
        <w:rPr>
          <w:rFonts w:eastAsia="Times New Roman"/>
          <w:b/>
          <w:bCs/>
          <w:noProof/>
          <w:sz w:val="24"/>
          <w:rtl/>
          <w:lang w:eastAsia="he-IL"/>
        </w:rPr>
        <w:t xml:space="preserve">אומדן </w:t>
      </w:r>
      <w:r w:rsidRPr="00161F93">
        <w:rPr>
          <w:rFonts w:eastAsia="Times New Roman" w:hint="cs"/>
          <w:b/>
          <w:bCs/>
          <w:noProof/>
          <w:sz w:val="24"/>
          <w:rtl/>
          <w:lang w:eastAsia="he-IL"/>
        </w:rPr>
        <w:t>ל</w:t>
      </w:r>
      <w:r w:rsidRPr="00161F93">
        <w:rPr>
          <w:rFonts w:eastAsia="Times New Roman"/>
          <w:b/>
          <w:bCs/>
          <w:noProof/>
          <w:sz w:val="24"/>
          <w:rtl/>
          <w:lang w:eastAsia="he-IL"/>
        </w:rPr>
        <w:t>ניצול ההטבה</w:t>
      </w:r>
      <w:r w:rsidRPr="00161F93">
        <w:rPr>
          <w:rFonts w:eastAsia="Times New Roman" w:hint="cs"/>
          <w:b/>
          <w:bCs/>
          <w:noProof/>
          <w:sz w:val="24"/>
          <w:rtl/>
          <w:lang w:eastAsia="he-IL"/>
        </w:rPr>
        <w:t xml:space="preserve">. </w:t>
      </w:r>
    </w:p>
    <w:p w:rsidR="009158B4" w:rsidP="00A27943" w14:paraId="28283CA8" w14:textId="77777777">
      <w:pPr>
        <w:pStyle w:val="a"/>
        <w:spacing w:line="269" w:lineRule="auto"/>
        <w:rPr>
          <w:noProof/>
          <w:lang w:eastAsia="he-IL"/>
        </w:rPr>
      </w:pPr>
    </w:p>
    <w:p w:rsidR="00EF52D7" w:rsidRPr="00161F93" w:rsidP="004E6093" w14:paraId="2AABC3BD" w14:textId="77777777">
      <w:pPr>
        <w:spacing w:line="269" w:lineRule="auto"/>
        <w:ind w:left="312"/>
        <w:contextualSpacing/>
        <w:rPr>
          <w:rFonts w:eastAsia="Times New Roman"/>
          <w:b/>
          <w:bCs/>
          <w:noProof/>
          <w:sz w:val="24"/>
          <w:rtl/>
          <w:lang w:eastAsia="he-IL"/>
        </w:rPr>
      </w:pPr>
      <w:r w:rsidRPr="00161F93">
        <w:rPr>
          <w:rFonts w:eastAsia="Times New Roman" w:hint="cs"/>
          <w:noProof/>
          <w:sz w:val="24"/>
          <w:rtl/>
          <w:lang w:eastAsia="he-IL"/>
        </w:rPr>
        <w:t>בתשובת הרשות צוין: "...</w:t>
      </w:r>
      <w:r w:rsidRPr="00161F93">
        <w:rPr>
          <w:rFonts w:eastAsia="Times New Roman"/>
          <w:noProof/>
          <w:sz w:val="24"/>
          <w:rtl/>
          <w:lang w:eastAsia="he-IL"/>
        </w:rPr>
        <w:t>כלקח מהוראות שעה קודמות, בהן האומדנים לא היו מדויקים, הציגה רשות המיסים את סך הרווחים הצבורים, ולא את אומדן הגבייה מתוכו</w:t>
      </w:r>
      <w:r w:rsidRPr="00161F93" w:rsidR="00396CB0">
        <w:rPr>
          <w:rFonts w:eastAsia="Times New Roman" w:hint="cs"/>
          <w:noProof/>
          <w:sz w:val="24"/>
          <w:rtl/>
          <w:lang w:eastAsia="he-IL"/>
        </w:rPr>
        <w:t>"</w:t>
      </w:r>
      <w:r w:rsidR="008529F2">
        <w:rPr>
          <w:rFonts w:eastAsia="Times New Roman" w:hint="cs"/>
          <w:noProof/>
          <w:sz w:val="24"/>
          <w:rtl/>
          <w:lang w:eastAsia="he-IL"/>
        </w:rPr>
        <w:t>.</w:t>
      </w:r>
      <w:r w:rsidRPr="00161F93">
        <w:rPr>
          <w:rFonts w:eastAsia="Times New Roman"/>
          <w:noProof/>
          <w:sz w:val="24"/>
          <w:rtl/>
          <w:lang w:eastAsia="he-IL"/>
        </w:rPr>
        <w:t xml:space="preserve"> </w:t>
      </w:r>
    </w:p>
    <w:p w:rsidR="009158B4" w:rsidP="00A27943" w14:paraId="1A80E0CF" w14:textId="77777777">
      <w:pPr>
        <w:pStyle w:val="a"/>
        <w:spacing w:line="269" w:lineRule="auto"/>
        <w:rPr>
          <w:noProof/>
          <w:lang w:eastAsia="he-IL"/>
        </w:rPr>
      </w:pPr>
    </w:p>
    <w:p w:rsidR="00F4263E" w:rsidRPr="00161F93" w:rsidP="004E6093" w14:paraId="5D3D330C" w14:textId="77777777">
      <w:pPr>
        <w:spacing w:line="269" w:lineRule="auto"/>
        <w:ind w:left="312"/>
        <w:rPr>
          <w:b/>
          <w:bCs/>
          <w:sz w:val="24"/>
          <w:rtl/>
        </w:rPr>
      </w:pPr>
      <w:r w:rsidRPr="00161F93">
        <w:rPr>
          <w:rFonts w:eastAsia="Times New Roman" w:hint="cs"/>
          <w:noProof/>
          <w:sz w:val="24"/>
          <w:rtl/>
          <w:lang w:eastAsia="he-IL"/>
        </w:rPr>
        <w:t xml:space="preserve">באוקטובר 2017 פנה משרד מבקר המדינה אל אגף הכלכלן הראשי </w:t>
      </w:r>
      <w:r w:rsidRPr="00161F93" w:rsidR="00450C86">
        <w:rPr>
          <w:rFonts w:eastAsia="Times New Roman" w:hint="cs"/>
          <w:noProof/>
          <w:sz w:val="24"/>
          <w:rtl/>
          <w:lang w:eastAsia="he-IL"/>
        </w:rPr>
        <w:t>וביקש לקבל</w:t>
      </w:r>
      <w:r w:rsidRPr="00161F93">
        <w:rPr>
          <w:rFonts w:eastAsia="Times New Roman" w:hint="cs"/>
          <w:noProof/>
          <w:sz w:val="24"/>
          <w:rtl/>
          <w:lang w:eastAsia="he-IL"/>
        </w:rPr>
        <w:t xml:space="preserve"> נתונים על מחקרים </w:t>
      </w:r>
      <w:r w:rsidRPr="00161F93" w:rsidR="00450C86">
        <w:rPr>
          <w:rFonts w:eastAsia="Times New Roman" w:hint="cs"/>
          <w:noProof/>
          <w:sz w:val="24"/>
          <w:rtl/>
          <w:lang w:eastAsia="he-IL"/>
        </w:rPr>
        <w:t>שהם ערכו בעבר</w:t>
      </w:r>
      <w:r w:rsidRPr="00161F93">
        <w:rPr>
          <w:rFonts w:eastAsia="Times New Roman" w:hint="cs"/>
          <w:noProof/>
          <w:sz w:val="24"/>
          <w:rtl/>
          <w:lang w:eastAsia="he-IL"/>
        </w:rPr>
        <w:t xml:space="preserve"> בעניין חברות ארנק. בתשובתם הם ציינו </w:t>
      </w:r>
      <w:r w:rsidRPr="00161F93" w:rsidR="00E204A2">
        <w:rPr>
          <w:rFonts w:eastAsia="Times New Roman" w:hint="cs"/>
          <w:noProof/>
          <w:sz w:val="24"/>
          <w:rtl/>
          <w:lang w:eastAsia="he-IL"/>
        </w:rPr>
        <w:t>כי</w:t>
      </w:r>
      <w:r w:rsidRPr="00161F93">
        <w:rPr>
          <w:rFonts w:eastAsia="Times New Roman" w:hint="cs"/>
          <w:noProof/>
          <w:sz w:val="24"/>
          <w:rtl/>
          <w:lang w:eastAsia="he-IL"/>
        </w:rPr>
        <w:t xml:space="preserve"> "במסגרת עבודה שערכנו בנושא זה בשנת 2012...</w:t>
      </w:r>
      <w:r w:rsidRPr="00161F93" w:rsidR="00450C86">
        <w:rPr>
          <w:rFonts w:eastAsia="Times New Roman" w:hint="cs"/>
          <w:noProof/>
          <w:sz w:val="24"/>
          <w:rtl/>
          <w:lang w:eastAsia="he-IL"/>
        </w:rPr>
        <w:t xml:space="preserve"> </w:t>
      </w:r>
      <w:r w:rsidRPr="00161F93">
        <w:rPr>
          <w:rFonts w:eastAsia="Times New Roman" w:hint="cs"/>
          <w:noProof/>
          <w:sz w:val="24"/>
          <w:rtl/>
          <w:lang w:eastAsia="he-IL"/>
        </w:rPr>
        <w:t xml:space="preserve">של 50 החברות הגדולות </w:t>
      </w:r>
      <w:r w:rsidRPr="00161F93" w:rsidR="009454B7">
        <w:rPr>
          <w:rFonts w:eastAsia="Times New Roman"/>
          <w:noProof/>
          <w:sz w:val="24"/>
          <w:rtl/>
          <w:lang w:eastAsia="he-IL"/>
        </w:rPr>
        <w:t>[</w:t>
      </w:r>
      <w:r w:rsidRPr="00161F93">
        <w:rPr>
          <w:rFonts w:eastAsia="Times New Roman" w:hint="cs"/>
          <w:noProof/>
          <w:sz w:val="24"/>
          <w:rtl/>
          <w:lang w:eastAsia="he-IL"/>
        </w:rPr>
        <w:t>מבין החברות שהיו קיימות ב-2007, השנה אשר שימשה בסיס לאומדנים באותה עת</w:t>
      </w:r>
      <w:r>
        <w:rPr>
          <w:rStyle w:val="FootnoteReference1"/>
          <w:rFonts w:eastAsia="Times New Roman"/>
          <w:noProof/>
          <w:sz w:val="24"/>
          <w:rtl/>
          <w:lang w:eastAsia="he-IL"/>
        </w:rPr>
        <w:footnoteReference w:id="41"/>
      </w:r>
      <w:r w:rsidRPr="00161F93" w:rsidR="009454B7">
        <w:rPr>
          <w:rFonts w:eastAsia="Times New Roman"/>
          <w:noProof/>
          <w:sz w:val="24"/>
          <w:rtl/>
          <w:lang w:eastAsia="he-IL"/>
        </w:rPr>
        <w:t>]</w:t>
      </w:r>
      <w:r w:rsidRPr="00161F93" w:rsidR="009454B7">
        <w:rPr>
          <w:sz w:val="24"/>
          <w:rtl/>
        </w:rPr>
        <w:t xml:space="preserve"> </w:t>
      </w:r>
      <w:r w:rsidRPr="00161F93">
        <w:rPr>
          <w:rFonts w:eastAsia="Times New Roman" w:hint="cs"/>
          <w:noProof/>
          <w:sz w:val="24"/>
          <w:rtl/>
          <w:lang w:eastAsia="he-IL"/>
        </w:rPr>
        <w:t xml:space="preserve">מלמדת כי כמחציתן אכן </w:t>
      </w:r>
      <w:r w:rsidRPr="00161F93" w:rsidR="00B6556B">
        <w:rPr>
          <w:rFonts w:eastAsia="Times New Roman" w:hint="cs"/>
          <w:noProof/>
          <w:sz w:val="24"/>
          <w:rtl/>
          <w:lang w:eastAsia="he-IL"/>
        </w:rPr>
        <w:t>'</w:t>
      </w:r>
      <w:r w:rsidRPr="00161F93">
        <w:rPr>
          <w:rFonts w:eastAsia="Times New Roman" w:hint="cs"/>
          <w:noProof/>
          <w:sz w:val="24"/>
          <w:rtl/>
          <w:lang w:eastAsia="he-IL"/>
        </w:rPr>
        <w:t>שיחררו</w:t>
      </w:r>
      <w:r w:rsidRPr="00161F93" w:rsidR="00B6556B">
        <w:rPr>
          <w:rFonts w:eastAsia="Times New Roman" w:hint="cs"/>
          <w:noProof/>
          <w:sz w:val="24"/>
          <w:rtl/>
          <w:lang w:eastAsia="he-IL"/>
        </w:rPr>
        <w:t>'</w:t>
      </w:r>
      <w:r w:rsidRPr="00161F93">
        <w:rPr>
          <w:rFonts w:eastAsia="Times New Roman" w:hint="cs"/>
          <w:noProof/>
          <w:sz w:val="24"/>
          <w:rtl/>
          <w:lang w:eastAsia="he-IL"/>
        </w:rPr>
        <w:t xml:space="preserve"> רווחים במסגרת הוראת השעה, בסך של כ-1.5 מיליארד ש"ח. מובן כי סכום זה מוטה כלפי מטה, שכן מאז 2007 קמו לא מעט חברות ארנק ו/או החזקה, כך שלו היינו עורכים אמידה דומה בקרב החברות הגדולות </w:t>
      </w:r>
      <w:r w:rsidRPr="005F4B4E">
        <w:rPr>
          <w:rFonts w:eastAsia="Times New Roman" w:hint="cs"/>
          <w:noProof/>
          <w:sz w:val="24"/>
          <w:u w:val="single"/>
          <w:rtl/>
          <w:lang w:eastAsia="he-IL"/>
        </w:rPr>
        <w:t>כיום</w:t>
      </w:r>
      <w:r>
        <w:rPr>
          <w:rStyle w:val="FootnoteReference1"/>
          <w:rFonts w:eastAsia="Times New Roman"/>
          <w:noProof/>
          <w:sz w:val="24"/>
          <w:rtl/>
          <w:lang w:eastAsia="he-IL"/>
        </w:rPr>
        <w:footnoteReference w:id="42"/>
      </w:r>
      <w:r w:rsidRPr="00161F93">
        <w:rPr>
          <w:rFonts w:eastAsia="Times New Roman" w:hint="cs"/>
          <w:noProof/>
          <w:sz w:val="24"/>
          <w:rtl/>
          <w:lang w:eastAsia="he-IL"/>
        </w:rPr>
        <w:t xml:space="preserve"> סביר להניח שהיינו מקבלים פוטנציאל גבוה יותר של רווחים לא מחולקים בקרב אותן חברות. המשמעות היא שניתן היה לקבל אומדן מושכל על </w:t>
      </w:r>
      <w:r w:rsidRPr="00161F93">
        <w:rPr>
          <w:sz w:val="24"/>
          <w:rtl/>
        </w:rPr>
        <w:t>פוטנציאל</w:t>
      </w:r>
      <w:r w:rsidRPr="00161F93">
        <w:rPr>
          <w:rFonts w:eastAsia="Times New Roman" w:hint="cs"/>
          <w:noProof/>
          <w:sz w:val="24"/>
          <w:rtl/>
          <w:lang w:eastAsia="he-IL"/>
        </w:rPr>
        <w:t xml:space="preserve"> הרווחים שלא חולקו אשר לגביהם עשויה להיות רלבנטית הוראת השעה".</w:t>
      </w:r>
    </w:p>
    <w:p w:rsidR="009158B4" w:rsidP="00A27943" w14:paraId="0FDC4900" w14:textId="77777777">
      <w:pPr>
        <w:pStyle w:val="a"/>
        <w:spacing w:line="269" w:lineRule="auto"/>
        <w:rPr>
          <w:noProof/>
          <w:lang w:eastAsia="he-IL"/>
        </w:rPr>
      </w:pPr>
    </w:p>
    <w:p w:rsidR="00F4263E" w:rsidRPr="00161F93" w:rsidP="004E6093" w14:paraId="10E93F39" w14:textId="77777777">
      <w:pPr>
        <w:spacing w:line="269" w:lineRule="auto"/>
        <w:ind w:left="312"/>
        <w:rPr>
          <w:sz w:val="24"/>
          <w:rtl/>
        </w:rPr>
      </w:pPr>
      <w:r w:rsidRPr="00161F93">
        <w:rPr>
          <w:sz w:val="24"/>
          <w:rtl/>
        </w:rPr>
        <w:t xml:space="preserve">באוקטובר 2017 פנה משרד מבקר המדינה אל מחלקת החקיקה בלשכה המשפטית ברשות </w:t>
      </w:r>
      <w:r w:rsidRPr="00161F93">
        <w:rPr>
          <w:rFonts w:hint="cs"/>
          <w:sz w:val="24"/>
          <w:rtl/>
        </w:rPr>
        <w:t>המ</w:t>
      </w:r>
      <w:r w:rsidRPr="00161F93" w:rsidR="002A2F37">
        <w:rPr>
          <w:rFonts w:hint="cs"/>
          <w:sz w:val="24"/>
          <w:rtl/>
        </w:rPr>
        <w:t>י</w:t>
      </w:r>
      <w:r w:rsidRPr="00161F93">
        <w:rPr>
          <w:rFonts w:hint="cs"/>
          <w:sz w:val="24"/>
          <w:rtl/>
        </w:rPr>
        <w:t xml:space="preserve">סים </w:t>
      </w:r>
      <w:r w:rsidRPr="00161F93" w:rsidR="00091646">
        <w:rPr>
          <w:rFonts w:hint="cs"/>
          <w:sz w:val="24"/>
          <w:rtl/>
        </w:rPr>
        <w:t>וביקש</w:t>
      </w:r>
      <w:r w:rsidRPr="00161F93" w:rsidR="00091646">
        <w:rPr>
          <w:sz w:val="24"/>
          <w:rtl/>
        </w:rPr>
        <w:t xml:space="preserve"> </w:t>
      </w:r>
      <w:r w:rsidRPr="00161F93">
        <w:rPr>
          <w:sz w:val="24"/>
          <w:rtl/>
        </w:rPr>
        <w:t xml:space="preserve">לקבל אסמכתאות בנוגע לעבודת המטה שנעשתה </w:t>
      </w:r>
      <w:r w:rsidRPr="00161F93" w:rsidR="0052731F">
        <w:rPr>
          <w:rFonts w:hint="cs"/>
          <w:sz w:val="24"/>
          <w:rtl/>
        </w:rPr>
        <w:t>בעניין</w:t>
      </w:r>
      <w:r w:rsidRPr="00161F93" w:rsidR="0052731F">
        <w:rPr>
          <w:sz w:val="24"/>
          <w:rtl/>
        </w:rPr>
        <w:t xml:space="preserve"> </w:t>
      </w:r>
      <w:r w:rsidRPr="00161F93">
        <w:rPr>
          <w:sz w:val="24"/>
          <w:rtl/>
        </w:rPr>
        <w:t xml:space="preserve">הוראת השעה. </w:t>
      </w:r>
      <w:r w:rsidRPr="00161F93" w:rsidR="009D7D43">
        <w:rPr>
          <w:rFonts w:hint="cs"/>
          <w:sz w:val="24"/>
          <w:rtl/>
        </w:rPr>
        <w:t>בתשובתו באפריל 2018</w:t>
      </w:r>
      <w:r w:rsidRPr="00161F93" w:rsidR="009D7D43">
        <w:rPr>
          <w:sz w:val="24"/>
          <w:rtl/>
        </w:rPr>
        <w:t xml:space="preserve"> ציין </w:t>
      </w:r>
      <w:r w:rsidRPr="00161F93">
        <w:rPr>
          <w:rFonts w:hint="cs"/>
          <w:sz w:val="24"/>
          <w:rtl/>
        </w:rPr>
        <w:t>מנהל המחלקה</w:t>
      </w:r>
      <w:r w:rsidRPr="00161F93">
        <w:rPr>
          <w:sz w:val="24"/>
          <w:rtl/>
        </w:rPr>
        <w:t>: "הוראת השעה עלתה במסגרת רביזיה שהגישו חברי ועדת הכספים... ועדת הכספים הבהירה שללא קבלת הרביזיה הועדה לא תאשר את התיקון בנושא חברות הארנק. הנוסח תואם עם ועדת הכספים יום לפני הדיון...</w:t>
      </w:r>
      <w:r w:rsidRPr="00161F93" w:rsidR="002A2F37">
        <w:rPr>
          <w:rFonts w:hint="cs"/>
          <w:sz w:val="24"/>
          <w:rtl/>
        </w:rPr>
        <w:t xml:space="preserve"> </w:t>
      </w:r>
      <w:r w:rsidRPr="00161F93">
        <w:rPr>
          <w:sz w:val="24"/>
          <w:rtl/>
        </w:rPr>
        <w:t>לאחר שהנושא המוסדר בו אושר על ידי סגן השר ומנכ"ל האוצר, בידיעת אגף תקציבים... הנוסח הוא יישום טכני של ההסכמות המהותיות בקשר להוראת השעה. אין לי נתונים לגבי עמדתם של כל אחד מהגורמים...</w:t>
      </w:r>
      <w:r w:rsidRPr="00161F93" w:rsidR="002A2F37">
        <w:rPr>
          <w:rFonts w:hint="cs"/>
          <w:sz w:val="24"/>
          <w:rtl/>
        </w:rPr>
        <w:t xml:space="preserve"> </w:t>
      </w:r>
      <w:r w:rsidRPr="00161F93">
        <w:rPr>
          <w:sz w:val="24"/>
          <w:rtl/>
        </w:rPr>
        <w:t xml:space="preserve">אציין גם כי במהלך הדיון בוועדת הכספים עלתה </w:t>
      </w:r>
      <w:r w:rsidRPr="00161F93" w:rsidR="002A2F37">
        <w:rPr>
          <w:sz w:val="24"/>
          <w:rtl/>
        </w:rPr>
        <w:t>הר</w:t>
      </w:r>
      <w:r w:rsidRPr="00161F93" w:rsidR="00232389">
        <w:rPr>
          <w:rFonts w:hint="cs"/>
          <w:sz w:val="24"/>
          <w:rtl/>
        </w:rPr>
        <w:t>ב</w:t>
      </w:r>
      <w:r w:rsidRPr="00161F93" w:rsidR="002A2F37">
        <w:rPr>
          <w:sz w:val="24"/>
          <w:rtl/>
        </w:rPr>
        <w:t xml:space="preserve">יזיה </w:t>
      </w:r>
      <w:r w:rsidRPr="00161F93">
        <w:rPr>
          <w:sz w:val="24"/>
          <w:rtl/>
        </w:rPr>
        <w:t>להצבעה ללא התנגדות אגף תקציבים".</w:t>
      </w:r>
    </w:p>
    <w:p w:rsidR="009158B4" w:rsidP="00A27943" w14:paraId="5F2B265A" w14:textId="77777777">
      <w:pPr>
        <w:pStyle w:val="a"/>
        <w:spacing w:line="269" w:lineRule="auto"/>
        <w:rPr>
          <w:noProof/>
          <w:lang w:eastAsia="he-IL"/>
        </w:rPr>
      </w:pPr>
    </w:p>
    <w:p w:rsidR="00F4263E" w:rsidRPr="00161F93" w:rsidP="004E6093" w14:paraId="156B30D3" w14:textId="77777777">
      <w:pPr>
        <w:spacing w:line="269" w:lineRule="auto"/>
        <w:ind w:left="312"/>
        <w:rPr>
          <w:sz w:val="24"/>
          <w:rtl/>
        </w:rPr>
      </w:pPr>
      <w:r w:rsidRPr="00161F93">
        <w:rPr>
          <w:rFonts w:hint="cs"/>
          <w:sz w:val="24"/>
          <w:rtl/>
        </w:rPr>
        <w:t>מתשובת</w:t>
      </w:r>
      <w:r w:rsidRPr="00161F93">
        <w:rPr>
          <w:sz w:val="24"/>
          <w:rtl/>
        </w:rPr>
        <w:t xml:space="preserve"> מנהל המחלקה עולה כי לא נמצא</w:t>
      </w:r>
      <w:r w:rsidRPr="00161F93" w:rsidR="000768DA">
        <w:rPr>
          <w:sz w:val="24"/>
          <w:rtl/>
        </w:rPr>
        <w:t xml:space="preserve"> </w:t>
      </w:r>
      <w:r w:rsidRPr="00161F93">
        <w:rPr>
          <w:sz w:val="24"/>
          <w:rtl/>
        </w:rPr>
        <w:t xml:space="preserve">תיעוד לעבודת מטה סדירה </w:t>
      </w:r>
      <w:r w:rsidRPr="00161F93" w:rsidR="006B1AC0">
        <w:rPr>
          <w:rFonts w:hint="cs"/>
          <w:sz w:val="24"/>
          <w:rtl/>
        </w:rPr>
        <w:t>ש</w:t>
      </w:r>
      <w:r w:rsidRPr="00161F93" w:rsidR="000768DA">
        <w:rPr>
          <w:rFonts w:hint="cs"/>
          <w:sz w:val="24"/>
          <w:rtl/>
        </w:rPr>
        <w:t xml:space="preserve">בה </w:t>
      </w:r>
      <w:r w:rsidRPr="00161F93" w:rsidR="00422694">
        <w:rPr>
          <w:rFonts w:hint="cs"/>
          <w:sz w:val="24"/>
          <w:rtl/>
        </w:rPr>
        <w:t xml:space="preserve">מוצגות </w:t>
      </w:r>
      <w:r w:rsidRPr="00161F93">
        <w:rPr>
          <w:rFonts w:hint="cs"/>
          <w:sz w:val="24"/>
          <w:rtl/>
        </w:rPr>
        <w:t>עמד</w:t>
      </w:r>
      <w:r w:rsidRPr="00161F93" w:rsidR="00422694">
        <w:rPr>
          <w:rFonts w:hint="cs"/>
          <w:sz w:val="24"/>
          <w:rtl/>
        </w:rPr>
        <w:t>ו</w:t>
      </w:r>
      <w:r w:rsidRPr="00161F93">
        <w:rPr>
          <w:rFonts w:hint="cs"/>
          <w:sz w:val="24"/>
          <w:rtl/>
        </w:rPr>
        <w:t xml:space="preserve">ת </w:t>
      </w:r>
      <w:r w:rsidRPr="00161F93">
        <w:rPr>
          <w:sz w:val="24"/>
          <w:rtl/>
        </w:rPr>
        <w:t xml:space="preserve">כלל הגורמים. </w:t>
      </w:r>
      <w:r w:rsidRPr="00161F93" w:rsidR="00422694">
        <w:rPr>
          <w:rFonts w:hint="cs"/>
          <w:sz w:val="24"/>
          <w:rtl/>
        </w:rPr>
        <w:t>ל</w:t>
      </w:r>
      <w:r w:rsidRPr="00161F93">
        <w:rPr>
          <w:rFonts w:hint="cs"/>
          <w:sz w:val="24"/>
          <w:rtl/>
        </w:rPr>
        <w:t>תיעוד</w:t>
      </w:r>
      <w:r w:rsidRPr="00161F93">
        <w:rPr>
          <w:sz w:val="24"/>
          <w:rtl/>
        </w:rPr>
        <w:t xml:space="preserve"> התהליך </w:t>
      </w:r>
      <w:r w:rsidRPr="00161F93" w:rsidR="00422694">
        <w:rPr>
          <w:rFonts w:hint="cs"/>
          <w:sz w:val="24"/>
          <w:rtl/>
        </w:rPr>
        <w:t>חשיבות יתרה</w:t>
      </w:r>
      <w:r w:rsidRPr="00161F93">
        <w:rPr>
          <w:rFonts w:hint="cs"/>
          <w:sz w:val="24"/>
          <w:rtl/>
        </w:rPr>
        <w:t xml:space="preserve"> </w:t>
      </w:r>
      <w:r w:rsidRPr="00161F93">
        <w:rPr>
          <w:sz w:val="24"/>
          <w:rtl/>
        </w:rPr>
        <w:t xml:space="preserve">בעבודת מטה </w:t>
      </w:r>
      <w:r w:rsidRPr="00161F93" w:rsidR="00C86ACA">
        <w:rPr>
          <w:rFonts w:hint="cs"/>
          <w:sz w:val="24"/>
          <w:rtl/>
        </w:rPr>
        <w:t>ש</w:t>
      </w:r>
      <w:r w:rsidRPr="00161F93">
        <w:rPr>
          <w:rFonts w:hint="cs"/>
          <w:sz w:val="24"/>
          <w:rtl/>
        </w:rPr>
        <w:t>מוצגות</w:t>
      </w:r>
      <w:r w:rsidRPr="00161F93" w:rsidR="00C86ACA">
        <w:rPr>
          <w:rFonts w:hint="cs"/>
          <w:sz w:val="24"/>
          <w:rtl/>
        </w:rPr>
        <w:t xml:space="preserve"> בה</w:t>
      </w:r>
      <w:r w:rsidRPr="00161F93">
        <w:rPr>
          <w:sz w:val="24"/>
          <w:rtl/>
        </w:rPr>
        <w:t xml:space="preserve"> עמדות מקצועיות מנוגדות, </w:t>
      </w:r>
      <w:r w:rsidRPr="00161F93" w:rsidR="00330689">
        <w:rPr>
          <w:rFonts w:hint="cs"/>
          <w:sz w:val="24"/>
          <w:rtl/>
        </w:rPr>
        <w:t>בייחוד</w:t>
      </w:r>
      <w:r w:rsidRPr="00161F93" w:rsidR="000768DA">
        <w:rPr>
          <w:rFonts w:hint="cs"/>
          <w:sz w:val="24"/>
          <w:rtl/>
        </w:rPr>
        <w:t xml:space="preserve"> </w:t>
      </w:r>
      <w:r w:rsidRPr="00161F93">
        <w:rPr>
          <w:rFonts w:hint="cs"/>
          <w:sz w:val="24"/>
          <w:rtl/>
        </w:rPr>
        <w:t>עמד</w:t>
      </w:r>
      <w:r w:rsidRPr="00161F93" w:rsidR="000768DA">
        <w:rPr>
          <w:rFonts w:hint="cs"/>
          <w:sz w:val="24"/>
          <w:rtl/>
        </w:rPr>
        <w:t>ה</w:t>
      </w:r>
      <w:r w:rsidRPr="00161F93">
        <w:rPr>
          <w:rFonts w:hint="cs"/>
          <w:sz w:val="24"/>
          <w:rtl/>
        </w:rPr>
        <w:t xml:space="preserve"> </w:t>
      </w:r>
      <w:r w:rsidRPr="00161F93">
        <w:rPr>
          <w:sz w:val="24"/>
          <w:rtl/>
        </w:rPr>
        <w:t xml:space="preserve">המתנגדת לעמדת רשות </w:t>
      </w:r>
      <w:r w:rsidRPr="00161F93">
        <w:rPr>
          <w:rFonts w:hint="cs"/>
          <w:sz w:val="24"/>
          <w:rtl/>
        </w:rPr>
        <w:t>המ</w:t>
      </w:r>
      <w:r w:rsidRPr="00161F93" w:rsidR="000768DA">
        <w:rPr>
          <w:rFonts w:hint="cs"/>
          <w:sz w:val="24"/>
          <w:rtl/>
        </w:rPr>
        <w:t>י</w:t>
      </w:r>
      <w:r w:rsidRPr="00161F93">
        <w:rPr>
          <w:rFonts w:hint="cs"/>
          <w:sz w:val="24"/>
          <w:rtl/>
        </w:rPr>
        <w:t>סים</w:t>
      </w:r>
      <w:r w:rsidRPr="00161F93" w:rsidR="00330689">
        <w:rPr>
          <w:rFonts w:hint="cs"/>
          <w:sz w:val="24"/>
          <w:rtl/>
        </w:rPr>
        <w:t xml:space="preserve"> ואשר מגיעה</w:t>
      </w:r>
      <w:r w:rsidRPr="00161F93">
        <w:rPr>
          <w:rFonts w:hint="cs"/>
          <w:sz w:val="24"/>
          <w:rtl/>
        </w:rPr>
        <w:t xml:space="preserve"> מאגף </w:t>
      </w:r>
      <w:r w:rsidRPr="00161F93">
        <w:rPr>
          <w:sz w:val="24"/>
          <w:rtl/>
        </w:rPr>
        <w:t xml:space="preserve">התקציבים </w:t>
      </w:r>
      <w:r w:rsidRPr="00161F93">
        <w:rPr>
          <w:rFonts w:hint="cs"/>
          <w:sz w:val="24"/>
          <w:rtl/>
        </w:rPr>
        <w:t>בדיוני</w:t>
      </w:r>
      <w:r w:rsidRPr="00161F93">
        <w:rPr>
          <w:sz w:val="24"/>
          <w:rtl/>
        </w:rPr>
        <w:t xml:space="preserve"> ועדת הכספים. </w:t>
      </w:r>
    </w:p>
    <w:p w:rsidR="009158B4" w:rsidP="00A27943" w14:paraId="4C3CD83B" w14:textId="77777777">
      <w:pPr>
        <w:pStyle w:val="a"/>
        <w:spacing w:line="269" w:lineRule="auto"/>
        <w:rPr>
          <w:noProof/>
          <w:lang w:eastAsia="he-IL"/>
        </w:rPr>
      </w:pPr>
    </w:p>
    <w:p w:rsidR="00036288" w:rsidRPr="00161F93" w:rsidP="004E6093" w14:paraId="55403782" w14:textId="77777777">
      <w:pPr>
        <w:spacing w:line="269" w:lineRule="auto"/>
        <w:ind w:left="312"/>
        <w:rPr>
          <w:sz w:val="24"/>
          <w:rtl/>
        </w:rPr>
      </w:pPr>
      <w:r w:rsidRPr="00161F93">
        <w:rPr>
          <w:rFonts w:hint="cs"/>
          <w:sz w:val="24"/>
          <w:rtl/>
        </w:rPr>
        <w:t>בתשובת הרשות צוין: "</w:t>
      </w:r>
      <w:r w:rsidRPr="00161F93">
        <w:rPr>
          <w:sz w:val="24"/>
          <w:rtl/>
        </w:rPr>
        <w:t>נציגי רשות המיסים ע</w:t>
      </w:r>
      <w:r w:rsidRPr="00161F93">
        <w:rPr>
          <w:rFonts w:hint="cs"/>
          <w:sz w:val="24"/>
          <w:rtl/>
        </w:rPr>
        <w:t>י</w:t>
      </w:r>
      <w:r w:rsidRPr="00161F93">
        <w:rPr>
          <w:sz w:val="24"/>
          <w:rtl/>
        </w:rPr>
        <w:t>כבו את ההצבעה על ההחלטה במסגרת הר</w:t>
      </w:r>
      <w:r w:rsidR="008A67BF">
        <w:rPr>
          <w:rFonts w:hint="cs"/>
          <w:sz w:val="24"/>
          <w:rtl/>
        </w:rPr>
        <w:t xml:space="preserve">ביזיה </w:t>
      </w:r>
      <w:r w:rsidRPr="00161F93">
        <w:rPr>
          <w:sz w:val="24"/>
          <w:rtl/>
        </w:rPr>
        <w:t>עד לקבלת עמדת אגף תקציבים, שאישר בשלב הזה את ההצעה</w:t>
      </w:r>
      <w:r w:rsidRPr="00161F93">
        <w:rPr>
          <w:rFonts w:hint="cs"/>
          <w:sz w:val="24"/>
          <w:rtl/>
        </w:rPr>
        <w:t>...</w:t>
      </w:r>
      <w:r w:rsidRPr="00161F93" w:rsidR="00B2463D">
        <w:rPr>
          <w:rFonts w:hint="cs"/>
          <w:sz w:val="24"/>
          <w:rtl/>
        </w:rPr>
        <w:t xml:space="preserve"> </w:t>
      </w:r>
      <w:r w:rsidRPr="00161F93">
        <w:rPr>
          <w:sz w:val="24"/>
          <w:rtl/>
        </w:rPr>
        <w:t>הדבר נעשה בשיתוף הגורמים השונים בתוך משרד האוצר ומחוצה לו</w:t>
      </w:r>
      <w:r w:rsidRPr="00161F93" w:rsidR="00B2463D">
        <w:rPr>
          <w:rFonts w:hint="cs"/>
          <w:sz w:val="24"/>
          <w:rtl/>
        </w:rPr>
        <w:t xml:space="preserve">... </w:t>
      </w:r>
      <w:r w:rsidRPr="00161F93">
        <w:rPr>
          <w:sz w:val="24"/>
          <w:rtl/>
        </w:rPr>
        <w:t>עבודת המטה הינה החלק הראשון של הליך החקיקה, כמתואר לעיל. הליך זה אכן מתועד ומגובה על פי הנהלים אשר חלק כתובים וחלקם בגדר תורה שבעל פה</w:t>
      </w:r>
      <w:r w:rsidRPr="00161F93">
        <w:rPr>
          <w:rFonts w:hint="cs"/>
          <w:sz w:val="24"/>
          <w:rtl/>
        </w:rPr>
        <w:t>...</w:t>
      </w:r>
      <w:r w:rsidRPr="00161F93">
        <w:rPr>
          <w:sz w:val="24"/>
          <w:rtl/>
        </w:rPr>
        <w:t xml:space="preserve"> הוראת השעה הייתה בקשה של הלשכות משר האוצר. שר האוצר וסגנו החליטו לקבל את הבקשה. בשל כך הוראה זו נכנסה רק בשלב הדיונים בוועדת הכספים ולא בהצעת החוק</w:t>
      </w:r>
      <w:r w:rsidRPr="00161F93" w:rsidR="009A27C6">
        <w:rPr>
          <w:rFonts w:hint="cs"/>
          <w:sz w:val="24"/>
          <w:rtl/>
        </w:rPr>
        <w:t>...</w:t>
      </w:r>
      <w:r w:rsidRPr="00161F93">
        <w:rPr>
          <w:sz w:val="24"/>
          <w:rtl/>
        </w:rPr>
        <w:t xml:space="preserve"> החקיקה הייתה בידיעת אגף תקציבים, וגם אם אגף זה חשב כי החקיקה אינה נכונה, הרי שהרשות קיבלה על כך הנחייה מהשר וכן מוועדת הכספים שביקשה את החקיקה</w:t>
      </w:r>
      <w:r w:rsidRPr="00161F93">
        <w:rPr>
          <w:rFonts w:hint="cs"/>
          <w:sz w:val="24"/>
          <w:rtl/>
        </w:rPr>
        <w:t>".</w:t>
      </w:r>
      <w:r w:rsidR="00A27943">
        <w:rPr>
          <w:rFonts w:hint="cs"/>
          <w:sz w:val="24"/>
          <w:rtl/>
        </w:rPr>
        <w:t xml:space="preserve"> </w:t>
      </w:r>
    </w:p>
    <w:p w:rsidR="009158B4" w:rsidP="004E6093" w14:paraId="1B9E5B88" w14:textId="77777777">
      <w:pPr>
        <w:pStyle w:val="a"/>
        <w:spacing w:line="269" w:lineRule="auto"/>
        <w:ind w:left="312"/>
        <w:rPr>
          <w:noProof/>
          <w:lang w:eastAsia="he-IL"/>
        </w:rPr>
      </w:pPr>
    </w:p>
    <w:p w:rsidR="00293FD7" w:rsidRPr="00161F93" w:rsidP="004E6093" w14:paraId="252A3A10" w14:textId="77777777">
      <w:pPr>
        <w:spacing w:line="269" w:lineRule="auto"/>
        <w:ind w:left="312"/>
        <w:rPr>
          <w:sz w:val="24"/>
          <w:rtl/>
        </w:rPr>
      </w:pPr>
      <w:r w:rsidRPr="00161F93">
        <w:rPr>
          <w:rFonts w:hint="cs"/>
          <w:sz w:val="24"/>
          <w:rtl/>
        </w:rPr>
        <w:t>בתשובת הכלכלנית הראשית צוין: "</w:t>
      </w:r>
      <w:r w:rsidRPr="00161F93">
        <w:rPr>
          <w:sz w:val="24"/>
          <w:rtl/>
        </w:rPr>
        <w:t xml:space="preserve">כגוף </w:t>
      </w:r>
      <w:r w:rsidRPr="00161F93" w:rsidR="003B34DA">
        <w:rPr>
          <w:rFonts w:hint="cs"/>
          <w:sz w:val="24"/>
          <w:rtl/>
        </w:rPr>
        <w:t>ה</w:t>
      </w:r>
      <w:r w:rsidRPr="00161F93">
        <w:rPr>
          <w:sz w:val="24"/>
          <w:rtl/>
        </w:rPr>
        <w:t>אמון, בין היתר, על מדיניות המס, מינהל הכנסות המדינה צריך להיות מעורב בגיבוש מדיניות המס והוראות החוק ולא להיות רק גורם המעיר על טיוטת הדוח"</w:t>
      </w:r>
      <w:r w:rsidRPr="00161F93" w:rsidR="007C75DF">
        <w:rPr>
          <w:rFonts w:hint="cs"/>
          <w:sz w:val="24"/>
          <w:rtl/>
        </w:rPr>
        <w:t>.</w:t>
      </w:r>
    </w:p>
    <w:p w:rsidR="009158B4" w:rsidP="00A27943" w14:paraId="6002407E" w14:textId="77777777">
      <w:pPr>
        <w:pStyle w:val="a"/>
        <w:spacing w:line="269" w:lineRule="auto"/>
        <w:rPr>
          <w:noProof/>
          <w:lang w:eastAsia="he-IL"/>
        </w:rPr>
      </w:pPr>
    </w:p>
    <w:p w:rsidR="00EC2F40" w:rsidP="004E6093" w14:paraId="517102F4" w14:textId="77777777">
      <w:pPr>
        <w:spacing w:line="269" w:lineRule="auto"/>
        <w:ind w:left="312"/>
        <w:rPr>
          <w:rFonts w:ascii="Arial" w:eastAsia="Times New Roman" w:hAnsi="Arial"/>
          <w:b/>
          <w:bCs/>
          <w:noProof/>
          <w:sz w:val="24"/>
          <w:rtl/>
          <w:lang w:eastAsia="he-IL"/>
        </w:rPr>
      </w:pPr>
      <w:r w:rsidRPr="00161F93">
        <w:rPr>
          <w:rFonts w:ascii="Arial" w:eastAsia="Times New Roman" w:hAnsi="Arial"/>
          <w:b/>
          <w:bCs/>
          <w:noProof/>
          <w:sz w:val="24"/>
          <w:rtl/>
          <w:lang w:eastAsia="he-IL"/>
        </w:rPr>
        <w:t xml:space="preserve">משרד מבקר המדינה ממליץ למשרד האוצר ולרשות </w:t>
      </w:r>
      <w:r w:rsidRPr="00161F93" w:rsidR="00A87B1A">
        <w:rPr>
          <w:rFonts w:ascii="Arial" w:eastAsia="Times New Roman" w:hAnsi="Arial" w:hint="cs"/>
          <w:b/>
          <w:bCs/>
          <w:noProof/>
          <w:sz w:val="24"/>
          <w:rtl/>
          <w:lang w:eastAsia="he-IL"/>
        </w:rPr>
        <w:t xml:space="preserve">המיסים </w:t>
      </w:r>
      <w:r w:rsidRPr="00161F93">
        <w:rPr>
          <w:rFonts w:ascii="Arial" w:eastAsia="Times New Roman" w:hAnsi="Arial"/>
          <w:b/>
          <w:bCs/>
          <w:noProof/>
          <w:sz w:val="24"/>
          <w:rtl/>
          <w:lang w:eastAsia="he-IL"/>
        </w:rPr>
        <w:t>כי כחלק מעבודת המטה לקראת תיקון חקיקה או הוראת שעה, הם יופצו, טרם הגשתם לכנסת</w:t>
      </w:r>
      <w:r w:rsidRPr="00161F93">
        <w:rPr>
          <w:rFonts w:ascii="Arial" w:eastAsia="Times New Roman" w:hAnsi="Arial" w:hint="cs"/>
          <w:b/>
          <w:bCs/>
          <w:noProof/>
          <w:sz w:val="24"/>
          <w:rtl/>
          <w:lang w:eastAsia="he-IL"/>
        </w:rPr>
        <w:t>,</w:t>
      </w:r>
      <w:r w:rsidRPr="00161F93">
        <w:rPr>
          <w:rFonts w:ascii="Arial" w:eastAsia="Times New Roman" w:hAnsi="Arial"/>
          <w:b/>
          <w:bCs/>
          <w:noProof/>
          <w:sz w:val="24"/>
          <w:rtl/>
          <w:lang w:eastAsia="he-IL"/>
        </w:rPr>
        <w:t xml:space="preserve"> </w:t>
      </w:r>
      <w:r w:rsidRPr="00161F93">
        <w:rPr>
          <w:rFonts w:ascii="Arial" w:eastAsia="Times New Roman" w:hAnsi="Arial" w:hint="cs"/>
          <w:b/>
          <w:bCs/>
          <w:noProof/>
          <w:sz w:val="24"/>
          <w:rtl/>
          <w:lang w:eastAsia="he-IL"/>
        </w:rPr>
        <w:t>לכל הגורמים הרלוונטיים, וזאת לשם קבלת הערותיהם: אגף הכלכלן הראשי ואגף התקציבים במשרד האוצר; המחלקה הפיסקלית במשרד המשפטים והלשכה המשפטית ברשות המ</w:t>
      </w:r>
      <w:r w:rsidRPr="00161F93" w:rsidR="00D00DE4">
        <w:rPr>
          <w:rFonts w:ascii="Arial" w:eastAsia="Times New Roman" w:hAnsi="Arial" w:hint="cs"/>
          <w:b/>
          <w:bCs/>
          <w:noProof/>
          <w:sz w:val="24"/>
          <w:rtl/>
          <w:lang w:eastAsia="he-IL"/>
        </w:rPr>
        <w:t>י</w:t>
      </w:r>
      <w:r w:rsidRPr="00161F93">
        <w:rPr>
          <w:rFonts w:ascii="Arial" w:eastAsia="Times New Roman" w:hAnsi="Arial" w:hint="cs"/>
          <w:b/>
          <w:bCs/>
          <w:noProof/>
          <w:sz w:val="24"/>
          <w:rtl/>
          <w:lang w:eastAsia="he-IL"/>
        </w:rPr>
        <w:t xml:space="preserve">סים. </w:t>
      </w:r>
      <w:r w:rsidRPr="00161F93" w:rsidR="00D00DE4">
        <w:rPr>
          <w:rFonts w:ascii="Arial" w:eastAsia="Times New Roman" w:hAnsi="Arial" w:hint="cs"/>
          <w:b/>
          <w:bCs/>
          <w:noProof/>
          <w:sz w:val="24"/>
          <w:rtl/>
          <w:lang w:eastAsia="he-IL"/>
        </w:rPr>
        <w:t xml:space="preserve">כמו כן </w:t>
      </w:r>
      <w:r w:rsidRPr="00161F93">
        <w:rPr>
          <w:rFonts w:ascii="Arial" w:eastAsia="Times New Roman" w:hAnsi="Arial" w:hint="cs"/>
          <w:b/>
          <w:bCs/>
          <w:noProof/>
          <w:sz w:val="24"/>
          <w:rtl/>
          <w:lang w:eastAsia="he-IL"/>
        </w:rPr>
        <w:t xml:space="preserve">ראוי לתעד את הדיונים הנערכים כחלק מעבודת מטה ולעגן את התהליך בנוהל מסודר </w:t>
      </w:r>
      <w:r w:rsidRPr="00161F93" w:rsidR="00A87B1A">
        <w:rPr>
          <w:rFonts w:ascii="Arial" w:eastAsia="Times New Roman" w:hAnsi="Arial" w:hint="cs"/>
          <w:b/>
          <w:bCs/>
          <w:noProof/>
          <w:sz w:val="24"/>
          <w:rtl/>
          <w:lang w:eastAsia="he-IL"/>
        </w:rPr>
        <w:t>כדי</w:t>
      </w:r>
      <w:r w:rsidRPr="00161F93">
        <w:rPr>
          <w:rFonts w:ascii="Arial" w:eastAsia="Times New Roman" w:hAnsi="Arial" w:hint="cs"/>
          <w:b/>
          <w:bCs/>
          <w:noProof/>
          <w:sz w:val="24"/>
          <w:rtl/>
          <w:lang w:eastAsia="he-IL"/>
        </w:rPr>
        <w:t xml:space="preserve"> להבטיח את ביצועו בעתיד. </w:t>
      </w:r>
    </w:p>
    <w:p w:rsidR="004749D1" w:rsidRPr="00161F93" w:rsidP="00A27943" w14:paraId="778B3B08" w14:textId="77777777">
      <w:pPr>
        <w:spacing w:line="269" w:lineRule="auto"/>
        <w:ind w:left="-1"/>
        <w:rPr>
          <w:rFonts w:ascii="Arial" w:eastAsia="Times New Roman" w:hAnsi="Arial"/>
          <w:b/>
          <w:bCs/>
          <w:noProof/>
          <w:sz w:val="24"/>
          <w:rtl/>
          <w:lang w:eastAsia="he-IL"/>
        </w:rPr>
      </w:pPr>
    </w:p>
    <w:p w:rsidR="004749D1" w:rsidP="00A27943" w14:paraId="33648D6E" w14:textId="77777777">
      <w:pPr>
        <w:pStyle w:val="Heading4"/>
        <w:spacing w:before="0" w:line="269" w:lineRule="auto"/>
        <w:rPr>
          <w:rFonts w:eastAsia="Times New Roman"/>
          <w:noProof/>
          <w:rtl/>
          <w:lang w:eastAsia="he-IL"/>
        </w:rPr>
      </w:pPr>
      <w:bookmarkStart w:id="11" w:name="_Toc511571530"/>
      <w:r w:rsidRPr="00161F93">
        <w:rPr>
          <w:rFonts w:eastAsia="Times New Roman" w:hint="eastAsia"/>
          <w:noProof/>
          <w:rtl/>
          <w:lang w:eastAsia="he-IL"/>
        </w:rPr>
        <w:t>תמריץ</w:t>
      </w:r>
      <w:r w:rsidRPr="00161F93">
        <w:rPr>
          <w:rFonts w:eastAsia="Times New Roman"/>
          <w:noProof/>
          <w:rtl/>
          <w:lang w:eastAsia="he-IL"/>
        </w:rPr>
        <w:t xml:space="preserve"> להתאגדות כשותפות </w:t>
      </w:r>
      <w:r w:rsidRPr="00161F93">
        <w:rPr>
          <w:rFonts w:eastAsia="Times New Roman" w:hint="eastAsia"/>
          <w:noProof/>
          <w:rtl/>
          <w:lang w:eastAsia="he-IL"/>
        </w:rPr>
        <w:t>לתכנון</w:t>
      </w:r>
      <w:r w:rsidRPr="00161F93">
        <w:rPr>
          <w:rFonts w:eastAsia="Times New Roman"/>
          <w:noProof/>
          <w:rtl/>
          <w:lang w:eastAsia="he-IL"/>
        </w:rPr>
        <w:t xml:space="preserve"> </w:t>
      </w:r>
      <w:r w:rsidRPr="00161F93">
        <w:rPr>
          <w:rFonts w:eastAsia="Times New Roman" w:hint="eastAsia"/>
          <w:noProof/>
          <w:rtl/>
          <w:lang w:eastAsia="he-IL"/>
        </w:rPr>
        <w:t>מס</w:t>
      </w:r>
      <w:bookmarkEnd w:id="11"/>
    </w:p>
    <w:p w:rsidR="009158B4" w:rsidP="00A27943" w14:paraId="3392819D" w14:textId="77777777">
      <w:pPr>
        <w:pStyle w:val="a"/>
        <w:spacing w:line="269" w:lineRule="auto"/>
        <w:rPr>
          <w:noProof/>
          <w:lang w:eastAsia="he-IL"/>
        </w:rPr>
      </w:pPr>
    </w:p>
    <w:p w:rsidR="00F4263E" w:rsidRPr="00161F93" w:rsidP="00A27943" w14:paraId="168336E9" w14:textId="77777777">
      <w:pPr>
        <w:spacing w:line="269" w:lineRule="auto"/>
        <w:rPr>
          <w:b/>
          <w:noProof/>
          <w:rtl/>
          <w:lang w:eastAsia="he-IL"/>
        </w:rPr>
      </w:pPr>
      <w:r w:rsidRPr="00161F93">
        <w:rPr>
          <w:rtl/>
        </w:rPr>
        <w:t xml:space="preserve">ההוראות </w:t>
      </w:r>
      <w:r w:rsidRPr="00161F93" w:rsidR="00364A20">
        <w:rPr>
          <w:rFonts w:hint="cs"/>
          <w:rtl/>
        </w:rPr>
        <w:t>הנוגעות</w:t>
      </w:r>
      <w:r w:rsidRPr="00161F93" w:rsidR="00364A20">
        <w:rPr>
          <w:rtl/>
        </w:rPr>
        <w:t xml:space="preserve"> </w:t>
      </w:r>
      <w:r w:rsidRPr="00161F93">
        <w:rPr>
          <w:rtl/>
        </w:rPr>
        <w:t xml:space="preserve">לחברות ארנק </w:t>
      </w:r>
      <w:r w:rsidRPr="00161F93" w:rsidR="00364A20">
        <w:rPr>
          <w:rFonts w:hint="cs"/>
          <w:rtl/>
        </w:rPr>
        <w:t>מופיעות</w:t>
      </w:r>
      <w:r w:rsidRPr="00161F93">
        <w:rPr>
          <w:rtl/>
        </w:rPr>
        <w:t xml:space="preserve"> בסעיף 62א לפקוד</w:t>
      </w:r>
      <w:r w:rsidRPr="00161F93">
        <w:rPr>
          <w:rFonts w:hint="eastAsia"/>
          <w:rtl/>
        </w:rPr>
        <w:t>ה</w:t>
      </w:r>
      <w:r w:rsidRPr="00161F93" w:rsidR="00337BEB">
        <w:rPr>
          <w:rFonts w:hint="cs"/>
          <w:rtl/>
        </w:rPr>
        <w:t xml:space="preserve">; </w:t>
      </w:r>
      <w:r w:rsidRPr="00161F93">
        <w:rPr>
          <w:rtl/>
        </w:rPr>
        <w:t>שתי חלופות עיקריות לתחולתו</w:t>
      </w:r>
      <w:r w:rsidRPr="00161F93">
        <w:rPr>
          <w:b/>
          <w:noProof/>
          <w:rtl/>
          <w:lang w:eastAsia="he-IL"/>
        </w:rPr>
        <w:t>:</w:t>
      </w:r>
    </w:p>
    <w:p w:rsidR="00F4263E" w:rsidRPr="00161F93" w:rsidP="00DA3C4F" w14:paraId="42DE3813" w14:textId="77777777">
      <w:pPr>
        <w:numPr>
          <w:ilvl w:val="0"/>
          <w:numId w:val="15"/>
        </w:numPr>
        <w:spacing w:line="269" w:lineRule="auto"/>
        <w:ind w:left="312"/>
        <w:contextualSpacing/>
        <w:rPr>
          <w:sz w:val="24"/>
          <w:rtl/>
        </w:rPr>
      </w:pPr>
      <w:r w:rsidRPr="00161F93">
        <w:rPr>
          <w:rFonts w:hint="cs"/>
          <w:sz w:val="24"/>
          <w:rtl/>
        </w:rPr>
        <w:t>"</w:t>
      </w:r>
      <w:r w:rsidRPr="00161F93" w:rsidR="00520DE7">
        <w:rPr>
          <w:sz w:val="24"/>
          <w:rtl/>
        </w:rPr>
        <w:t>הכנסת חברת המעטים נובעת מפעילות היחיד בחבר בני אדם אחר כנושא משרה או הענקת שירותי ניהול, והיחיד או חברת המעטים היו נושאי משרה באותו חבר בני אדם</w:t>
      </w:r>
      <w:r w:rsidRPr="00161F93">
        <w:rPr>
          <w:rFonts w:hint="cs"/>
          <w:sz w:val="24"/>
          <w:rtl/>
        </w:rPr>
        <w:t>"</w:t>
      </w:r>
      <w:r w:rsidRPr="00161F93" w:rsidR="00520DE7">
        <w:rPr>
          <w:sz w:val="24"/>
          <w:rtl/>
        </w:rPr>
        <w:t>.</w:t>
      </w:r>
    </w:p>
    <w:p w:rsidR="00F4263E" w:rsidRPr="00161F93" w:rsidP="00DA3C4F" w14:paraId="621A09EA" w14:textId="77777777">
      <w:pPr>
        <w:numPr>
          <w:ilvl w:val="0"/>
          <w:numId w:val="15"/>
        </w:numPr>
        <w:spacing w:line="269" w:lineRule="auto"/>
        <w:ind w:left="312"/>
        <w:contextualSpacing/>
        <w:rPr>
          <w:sz w:val="24"/>
          <w:rtl/>
        </w:rPr>
      </w:pPr>
      <w:r w:rsidRPr="00161F93">
        <w:rPr>
          <w:rFonts w:hint="cs"/>
          <w:sz w:val="24"/>
          <w:rtl/>
        </w:rPr>
        <w:t>"</w:t>
      </w:r>
      <w:r w:rsidRPr="00161F93" w:rsidR="00520DE7">
        <w:rPr>
          <w:sz w:val="24"/>
          <w:rtl/>
        </w:rPr>
        <w:t>הכנסת חברת המעטים נובעת מפעילות היחיד בחבר בני אדם אחר, בעבור אדם אחר, והיא מסוג הפעולות הנעשות בידי עובד בעבור מעסיקו</w:t>
      </w:r>
      <w:r w:rsidRPr="00161F93">
        <w:rPr>
          <w:rFonts w:hint="cs"/>
          <w:sz w:val="24"/>
          <w:rtl/>
        </w:rPr>
        <w:t>"</w:t>
      </w:r>
      <w:r w:rsidRPr="00161F93" w:rsidR="00520DE7">
        <w:rPr>
          <w:sz w:val="24"/>
          <w:rtl/>
        </w:rPr>
        <w:t>.</w:t>
      </w:r>
    </w:p>
    <w:p w:rsidR="009158B4" w:rsidP="00A27943" w14:paraId="1BFB4E1F" w14:textId="77777777">
      <w:pPr>
        <w:pStyle w:val="a"/>
        <w:spacing w:line="269" w:lineRule="auto"/>
        <w:rPr>
          <w:noProof/>
          <w:lang w:eastAsia="he-IL"/>
        </w:rPr>
      </w:pPr>
    </w:p>
    <w:p w:rsidR="00F4263E" w:rsidRPr="00161F93" w:rsidP="00A27943" w14:paraId="12F0B542" w14:textId="77777777">
      <w:pPr>
        <w:spacing w:line="269" w:lineRule="auto"/>
        <w:ind w:left="312"/>
        <w:rPr>
          <w:sz w:val="24"/>
          <w:rtl/>
        </w:rPr>
      </w:pPr>
      <w:r w:rsidRPr="00161F93">
        <w:rPr>
          <w:sz w:val="24"/>
          <w:rtl/>
        </w:rPr>
        <w:t xml:space="preserve">כאמור לעיל, בתזכיר </w:t>
      </w:r>
      <w:r w:rsidRPr="00161F93" w:rsidR="00364A20">
        <w:rPr>
          <w:rFonts w:hint="cs"/>
          <w:sz w:val="24"/>
          <w:rtl/>
        </w:rPr>
        <w:t>באוגוסט</w:t>
      </w:r>
      <w:r w:rsidRPr="00161F93" w:rsidR="00364A20">
        <w:rPr>
          <w:sz w:val="24"/>
          <w:rtl/>
        </w:rPr>
        <w:t xml:space="preserve"> </w:t>
      </w:r>
      <w:r w:rsidRPr="00161F93">
        <w:rPr>
          <w:sz w:val="24"/>
          <w:rtl/>
        </w:rPr>
        <w:t xml:space="preserve">2016 צוין כי חברת </w:t>
      </w:r>
      <w:r w:rsidRPr="00161F93">
        <w:rPr>
          <w:rFonts w:hint="cs"/>
          <w:sz w:val="24"/>
          <w:rtl/>
        </w:rPr>
        <w:t>ארנק</w:t>
      </w:r>
      <w:r w:rsidRPr="00161F93">
        <w:rPr>
          <w:sz w:val="24"/>
          <w:rtl/>
        </w:rPr>
        <w:t xml:space="preserve"> תחויב במס גם על "חלקה ברווחי שותפות" </w:t>
      </w:r>
      <w:r w:rsidRPr="00161F93" w:rsidR="00681E0B">
        <w:rPr>
          <w:rFonts w:ascii="Tahoma" w:hAnsi="Tahoma"/>
          <w:sz w:val="24"/>
          <w:rtl/>
        </w:rPr>
        <w:t>-</w:t>
      </w:r>
      <w:r w:rsidRPr="00161F93">
        <w:rPr>
          <w:sz w:val="24"/>
          <w:rtl/>
        </w:rPr>
        <w:t xml:space="preserve"> פסקה זו הושמטה מנוסח הצעת החוק הסופית. יתרה </w:t>
      </w:r>
      <w:r w:rsidRPr="00161F93" w:rsidR="00A560A0">
        <w:rPr>
          <w:rFonts w:hint="cs"/>
          <w:sz w:val="24"/>
          <w:rtl/>
        </w:rPr>
        <w:t>מזו</w:t>
      </w:r>
      <w:r w:rsidRPr="00161F93">
        <w:rPr>
          <w:rFonts w:hint="cs"/>
          <w:sz w:val="24"/>
          <w:rtl/>
        </w:rPr>
        <w:t xml:space="preserve">, </w:t>
      </w:r>
      <w:r w:rsidRPr="00161F93" w:rsidR="00A560A0">
        <w:rPr>
          <w:rFonts w:hint="cs"/>
          <w:sz w:val="24"/>
          <w:rtl/>
        </w:rPr>
        <w:t xml:space="preserve">נוספו </w:t>
      </w:r>
      <w:r w:rsidRPr="00161F93" w:rsidR="00364A20">
        <w:rPr>
          <w:rFonts w:hint="cs"/>
          <w:sz w:val="24"/>
          <w:rtl/>
        </w:rPr>
        <w:t>גם</w:t>
      </w:r>
      <w:r w:rsidRPr="00161F93" w:rsidR="00364A20">
        <w:rPr>
          <w:sz w:val="24"/>
          <w:rtl/>
        </w:rPr>
        <w:t xml:space="preserve"> </w:t>
      </w:r>
      <w:r w:rsidRPr="00161F93">
        <w:rPr>
          <w:sz w:val="24"/>
          <w:rtl/>
        </w:rPr>
        <w:t xml:space="preserve">חריגים מפורשים לגבי שותפויות: ביחס לחלופה </w:t>
      </w:r>
      <w:r w:rsidRPr="00161F93" w:rsidR="00364A20">
        <w:rPr>
          <w:rFonts w:hint="cs"/>
          <w:sz w:val="24"/>
          <w:rtl/>
        </w:rPr>
        <w:t>הראשונה</w:t>
      </w:r>
      <w:r w:rsidRPr="00161F93" w:rsidR="00364A20">
        <w:rPr>
          <w:sz w:val="24"/>
          <w:rtl/>
        </w:rPr>
        <w:t xml:space="preserve"> </w:t>
      </w:r>
      <w:r w:rsidRPr="00161F93">
        <w:rPr>
          <w:sz w:val="24"/>
          <w:rtl/>
        </w:rPr>
        <w:t>צוין ש</w:t>
      </w:r>
      <w:r w:rsidRPr="00161F93">
        <w:rPr>
          <w:rFonts w:hint="cs"/>
          <w:sz w:val="24"/>
          <w:rtl/>
        </w:rPr>
        <w:t>"</w:t>
      </w:r>
      <w:r w:rsidRPr="00161F93">
        <w:rPr>
          <w:sz w:val="24"/>
          <w:rtl/>
        </w:rPr>
        <w:t xml:space="preserve">לא יראו שותף בשותפות שאינה נסחרת בבורסה כנושא משרה"; </w:t>
      </w:r>
      <w:r w:rsidRPr="00161F93" w:rsidR="00AD4AB6">
        <w:rPr>
          <w:sz w:val="24"/>
          <w:rtl/>
        </w:rPr>
        <w:t>ו</w:t>
      </w:r>
      <w:r w:rsidRPr="00161F93" w:rsidR="00AD4AB6">
        <w:rPr>
          <w:rFonts w:hint="cs"/>
          <w:sz w:val="24"/>
          <w:rtl/>
        </w:rPr>
        <w:t>בעניין</w:t>
      </w:r>
      <w:r w:rsidRPr="00161F93" w:rsidR="00AD4AB6">
        <w:rPr>
          <w:sz w:val="24"/>
          <w:rtl/>
        </w:rPr>
        <w:t xml:space="preserve"> </w:t>
      </w:r>
      <w:r w:rsidRPr="00161F93" w:rsidR="00AD4AB6">
        <w:rPr>
          <w:rFonts w:hint="cs"/>
          <w:sz w:val="24"/>
          <w:rtl/>
        </w:rPr>
        <w:t>ה</w:t>
      </w:r>
      <w:r w:rsidRPr="00161F93">
        <w:rPr>
          <w:sz w:val="24"/>
          <w:rtl/>
        </w:rPr>
        <w:t xml:space="preserve">חלופה </w:t>
      </w:r>
      <w:r w:rsidRPr="00161F93" w:rsidR="00364A20">
        <w:rPr>
          <w:rFonts w:hint="cs"/>
          <w:sz w:val="24"/>
          <w:rtl/>
        </w:rPr>
        <w:t>השנייה</w:t>
      </w:r>
      <w:r w:rsidRPr="00161F93" w:rsidR="00364A20">
        <w:rPr>
          <w:sz w:val="24"/>
          <w:rtl/>
        </w:rPr>
        <w:t xml:space="preserve"> </w:t>
      </w:r>
      <w:r w:rsidRPr="00161F93">
        <w:rPr>
          <w:sz w:val="24"/>
          <w:rtl/>
        </w:rPr>
        <w:t>צוין ש</w:t>
      </w:r>
      <w:r w:rsidRPr="00161F93">
        <w:rPr>
          <w:rFonts w:hint="cs"/>
          <w:sz w:val="24"/>
          <w:rtl/>
        </w:rPr>
        <w:t>"</w:t>
      </w:r>
      <w:r w:rsidRPr="00161F93">
        <w:rPr>
          <w:sz w:val="24"/>
          <w:rtl/>
        </w:rPr>
        <w:t>לא יראו שירות שניתן על ידי שותף בשותפות, לאותה שותפות, כשירות שניתן לאדם אחד". כלומר, חקיקת חברות הארנק (סעיף 62א) אינה חלה על חברת ארנק שעיקר הכנס</w:t>
      </w:r>
      <w:r w:rsidRPr="00161F93" w:rsidR="00005D9A">
        <w:rPr>
          <w:rFonts w:hint="cs"/>
          <w:sz w:val="24"/>
          <w:rtl/>
        </w:rPr>
        <w:t>ו</w:t>
      </w:r>
      <w:r w:rsidRPr="00161F93">
        <w:rPr>
          <w:sz w:val="24"/>
          <w:rtl/>
        </w:rPr>
        <w:t>ת</w:t>
      </w:r>
      <w:r w:rsidRPr="00161F93" w:rsidR="00005D9A">
        <w:rPr>
          <w:rFonts w:hint="cs"/>
          <w:sz w:val="24"/>
          <w:rtl/>
        </w:rPr>
        <w:t>י</w:t>
      </w:r>
      <w:r w:rsidRPr="00161F93">
        <w:rPr>
          <w:sz w:val="24"/>
          <w:rtl/>
        </w:rPr>
        <w:t xml:space="preserve">ה </w:t>
      </w:r>
      <w:r w:rsidRPr="00161F93" w:rsidR="0079787F">
        <w:rPr>
          <w:rFonts w:hint="eastAsia"/>
          <w:sz w:val="24"/>
          <w:rtl/>
        </w:rPr>
        <w:t>הוא</w:t>
      </w:r>
      <w:r w:rsidRPr="00161F93" w:rsidR="0079787F">
        <w:rPr>
          <w:sz w:val="24"/>
          <w:rtl/>
        </w:rPr>
        <w:t xml:space="preserve"> </w:t>
      </w:r>
      <w:r w:rsidRPr="00161F93">
        <w:rPr>
          <w:sz w:val="24"/>
          <w:rtl/>
        </w:rPr>
        <w:t>משותפות</w:t>
      </w:r>
      <w:r w:rsidRPr="00161F93" w:rsidR="00840DCD">
        <w:rPr>
          <w:sz w:val="24"/>
          <w:rtl/>
        </w:rPr>
        <w:t xml:space="preserve"> </w:t>
      </w:r>
      <w:r w:rsidRPr="00161F93" w:rsidR="00145833">
        <w:rPr>
          <w:sz w:val="24"/>
          <w:rtl/>
        </w:rPr>
        <w:t xml:space="preserve">שבה מאוגד </w:t>
      </w:r>
      <w:r w:rsidRPr="00161F93" w:rsidR="00840DCD">
        <w:rPr>
          <w:sz w:val="24"/>
          <w:rtl/>
        </w:rPr>
        <w:t>בעל המניות,</w:t>
      </w:r>
      <w:r w:rsidRPr="00161F93" w:rsidR="00112780">
        <w:rPr>
          <w:sz w:val="24"/>
          <w:rtl/>
        </w:rPr>
        <w:t xml:space="preserve"> והוא מעביר לחברת הארנק את </w:t>
      </w:r>
      <w:r w:rsidRPr="00161F93">
        <w:rPr>
          <w:rFonts w:hint="eastAsia"/>
          <w:sz w:val="24"/>
          <w:rtl/>
        </w:rPr>
        <w:t>חלקו</w:t>
      </w:r>
      <w:r w:rsidRPr="00161F93">
        <w:rPr>
          <w:sz w:val="24"/>
          <w:rtl/>
        </w:rPr>
        <w:t xml:space="preserve"> בהכנסות </w:t>
      </w:r>
      <w:r w:rsidRPr="00161F93" w:rsidR="00840DCD">
        <w:rPr>
          <w:sz w:val="24"/>
          <w:rtl/>
        </w:rPr>
        <w:t xml:space="preserve">של </w:t>
      </w:r>
      <w:r w:rsidRPr="00161F93" w:rsidR="00963625">
        <w:rPr>
          <w:sz w:val="24"/>
          <w:rtl/>
        </w:rPr>
        <w:t>ה</w:t>
      </w:r>
      <w:r w:rsidRPr="00161F93">
        <w:rPr>
          <w:rFonts w:hint="eastAsia"/>
          <w:sz w:val="24"/>
          <w:rtl/>
        </w:rPr>
        <w:t>שותפות</w:t>
      </w:r>
      <w:r w:rsidRPr="00161F93">
        <w:rPr>
          <w:sz w:val="24"/>
          <w:rtl/>
        </w:rPr>
        <w:t>.</w:t>
      </w:r>
    </w:p>
    <w:p w:rsidR="009158B4" w:rsidP="00A27943" w14:paraId="37666F15" w14:textId="77777777">
      <w:pPr>
        <w:pStyle w:val="a"/>
        <w:spacing w:line="269" w:lineRule="auto"/>
        <w:rPr>
          <w:noProof/>
          <w:lang w:eastAsia="he-IL"/>
        </w:rPr>
      </w:pPr>
    </w:p>
    <w:p w:rsidR="00C465B0" w:rsidRPr="00161F93" w:rsidP="00A27943" w14:paraId="6FC044C1" w14:textId="77777777">
      <w:pPr>
        <w:spacing w:line="269" w:lineRule="auto"/>
        <w:ind w:left="312"/>
        <w:rPr>
          <w:rFonts w:eastAsiaTheme="minorHAnsi"/>
          <w:sz w:val="24"/>
          <w:rtl/>
        </w:rPr>
      </w:pPr>
      <w:r w:rsidRPr="00161F93">
        <w:rPr>
          <w:rFonts w:eastAsiaTheme="minorHAnsi" w:hint="cs"/>
          <w:b/>
          <w:bCs/>
          <w:sz w:val="24"/>
          <w:rtl/>
        </w:rPr>
        <w:t>משרד מבקר המדינה מעלה חשש כי מצב זה מאפשר תכנון מס פשוט ולפיו נישומים יפעלו באמצעות שותפויות כמוצא פשוט לתחולת סעיף 62א.</w:t>
      </w:r>
      <w:r w:rsidRPr="00161F93">
        <w:rPr>
          <w:rFonts w:eastAsiaTheme="minorHAnsi"/>
          <w:sz w:val="24"/>
          <w:rtl/>
        </w:rPr>
        <w:t xml:space="preserve"> </w:t>
      </w:r>
    </w:p>
    <w:p w:rsidR="009158B4" w:rsidP="00A27943" w14:paraId="3E1A8EEF" w14:textId="77777777">
      <w:pPr>
        <w:pStyle w:val="a"/>
        <w:spacing w:line="269" w:lineRule="auto"/>
        <w:rPr>
          <w:noProof/>
          <w:lang w:eastAsia="he-IL"/>
        </w:rPr>
      </w:pPr>
    </w:p>
    <w:p w:rsidR="009004D2" w:rsidRPr="00161F93" w:rsidP="00A27943" w14:paraId="1BEA332E" w14:textId="77777777">
      <w:pPr>
        <w:spacing w:line="269" w:lineRule="auto"/>
        <w:ind w:left="312"/>
        <w:rPr>
          <w:sz w:val="24"/>
          <w:rtl/>
        </w:rPr>
      </w:pPr>
      <w:r w:rsidRPr="00161F93">
        <w:rPr>
          <w:rFonts w:hint="cs"/>
          <w:sz w:val="24"/>
          <w:rtl/>
        </w:rPr>
        <w:t>בתשובת הרשות צוין: "</w:t>
      </w:r>
      <w:r w:rsidRPr="00161F93">
        <w:rPr>
          <w:sz w:val="24"/>
          <w:rtl/>
        </w:rPr>
        <w:t>רשות המיסים איננה מסכימה עם פרצת המס המוצגת, שכן התכנון המוצע הינו מלאכותי וניתנה לכך התייחסות ברורה בחוזר מס הכנסה</w:t>
      </w:r>
      <w:r w:rsidR="000C41A6">
        <w:rPr>
          <w:rFonts w:hint="cs"/>
          <w:sz w:val="24"/>
          <w:rtl/>
        </w:rPr>
        <w:t xml:space="preserve"> 10/2017</w:t>
      </w:r>
      <w:r w:rsidRPr="00161F93">
        <w:rPr>
          <w:rFonts w:hint="cs"/>
          <w:sz w:val="24"/>
          <w:rtl/>
        </w:rPr>
        <w:t>"</w:t>
      </w:r>
      <w:r w:rsidR="000C41A6">
        <w:rPr>
          <w:rFonts w:hint="cs"/>
          <w:sz w:val="24"/>
          <w:rtl/>
        </w:rPr>
        <w:t>.</w:t>
      </w:r>
    </w:p>
    <w:p w:rsidR="009158B4" w:rsidP="00A27943" w14:paraId="02BA22B6" w14:textId="77777777">
      <w:pPr>
        <w:pStyle w:val="a"/>
        <w:spacing w:line="269" w:lineRule="auto"/>
        <w:rPr>
          <w:noProof/>
          <w:lang w:eastAsia="he-IL"/>
        </w:rPr>
      </w:pPr>
    </w:p>
    <w:p w:rsidR="00F873B1" w:rsidRPr="00161F93" w:rsidP="00A27943" w14:paraId="39D26008" w14:textId="77777777">
      <w:pPr>
        <w:spacing w:line="269" w:lineRule="auto"/>
        <w:ind w:left="312"/>
        <w:rPr>
          <w:sz w:val="24"/>
          <w:rtl/>
        </w:rPr>
      </w:pPr>
      <w:r w:rsidRPr="00161F93">
        <w:rPr>
          <w:sz w:val="24"/>
          <w:rtl/>
        </w:rPr>
        <w:t>משרד מבקר המדינה מ</w:t>
      </w:r>
      <w:r w:rsidRPr="00161F93" w:rsidR="00CF63BA">
        <w:rPr>
          <w:sz w:val="24"/>
          <w:rtl/>
        </w:rPr>
        <w:t xml:space="preserve">ציין כי בהעדר </w:t>
      </w:r>
      <w:r w:rsidRPr="00161F93">
        <w:rPr>
          <w:sz w:val="24"/>
          <w:rtl/>
        </w:rPr>
        <w:t>בסיס נתונים של שותפויות (ש</w:t>
      </w:r>
      <w:r w:rsidRPr="00161F93" w:rsidR="00293FD7">
        <w:rPr>
          <w:sz w:val="24"/>
          <w:rtl/>
        </w:rPr>
        <w:t>השותפים בהן נישומים כיחידים</w:t>
      </w:r>
      <w:r w:rsidRPr="00161F93" w:rsidR="00456ACB">
        <w:rPr>
          <w:sz w:val="24"/>
          <w:rtl/>
        </w:rPr>
        <w:t>)</w:t>
      </w:r>
      <w:r w:rsidR="00A27943">
        <w:rPr>
          <w:sz w:val="24"/>
          <w:rtl/>
        </w:rPr>
        <w:t>,</w:t>
      </w:r>
      <w:r w:rsidRPr="00161F93" w:rsidR="003B34DA">
        <w:rPr>
          <w:rFonts w:hint="cs"/>
          <w:sz w:val="24"/>
          <w:rtl/>
        </w:rPr>
        <w:t xml:space="preserve"> לא ניתן </w:t>
      </w:r>
      <w:r w:rsidRPr="00161F93">
        <w:rPr>
          <w:sz w:val="24"/>
          <w:rtl/>
        </w:rPr>
        <w:t xml:space="preserve">לנתח </w:t>
      </w:r>
      <w:r w:rsidRPr="00161F93" w:rsidR="00293FD7">
        <w:rPr>
          <w:sz w:val="24"/>
          <w:rtl/>
        </w:rPr>
        <w:t>את היקפה של תופעת ה</w:t>
      </w:r>
      <w:r w:rsidRPr="00161F93">
        <w:rPr>
          <w:sz w:val="24"/>
          <w:rtl/>
        </w:rPr>
        <w:t xml:space="preserve">ניצול לרעה של </w:t>
      </w:r>
      <w:r w:rsidRPr="00161F93" w:rsidR="00456ACB">
        <w:rPr>
          <w:sz w:val="24"/>
          <w:rtl/>
        </w:rPr>
        <w:t>ה</w:t>
      </w:r>
      <w:r w:rsidRPr="00161F93">
        <w:rPr>
          <w:sz w:val="24"/>
          <w:rtl/>
        </w:rPr>
        <w:t>פרצה</w:t>
      </w:r>
      <w:r w:rsidRPr="00161F93" w:rsidR="00456ACB">
        <w:rPr>
          <w:sz w:val="24"/>
          <w:rtl/>
        </w:rPr>
        <w:t xml:space="preserve"> האמורה</w:t>
      </w:r>
      <w:r w:rsidRPr="00161F93">
        <w:rPr>
          <w:sz w:val="24"/>
          <w:rtl/>
        </w:rPr>
        <w:t>.</w:t>
      </w:r>
      <w:r w:rsidRPr="00161F93">
        <w:rPr>
          <w:rFonts w:hint="cs"/>
          <w:sz w:val="24"/>
          <w:rtl/>
        </w:rPr>
        <w:t xml:space="preserve"> </w:t>
      </w:r>
    </w:p>
    <w:p w:rsidR="009158B4" w:rsidP="00A27943" w14:paraId="56BAEA6C" w14:textId="77777777">
      <w:pPr>
        <w:pStyle w:val="a"/>
        <w:spacing w:line="269" w:lineRule="auto"/>
        <w:rPr>
          <w:noProof/>
          <w:lang w:eastAsia="he-IL"/>
        </w:rPr>
      </w:pPr>
    </w:p>
    <w:p w:rsidR="00F4263E" w:rsidRPr="00161F93" w:rsidP="00A27943" w14:paraId="5BC02812" w14:textId="77777777">
      <w:pPr>
        <w:spacing w:line="269" w:lineRule="auto"/>
        <w:ind w:left="312"/>
        <w:rPr>
          <w:sz w:val="24"/>
          <w:rtl/>
        </w:rPr>
      </w:pPr>
      <w:r w:rsidRPr="00161F93">
        <w:rPr>
          <w:rFonts w:hint="cs"/>
          <w:sz w:val="24"/>
          <w:rtl/>
        </w:rPr>
        <w:t xml:space="preserve">דוגמה לכך היא </w:t>
      </w:r>
      <w:r w:rsidRPr="00161F93" w:rsidR="0079787F">
        <w:rPr>
          <w:rFonts w:hint="cs"/>
          <w:sz w:val="24"/>
          <w:rtl/>
        </w:rPr>
        <w:t>מצב שבו</w:t>
      </w:r>
      <w:r w:rsidRPr="00161F93" w:rsidR="0079787F">
        <w:rPr>
          <w:sz w:val="24"/>
          <w:rtl/>
        </w:rPr>
        <w:t xml:space="preserve"> </w:t>
      </w:r>
      <w:r w:rsidRPr="00161F93" w:rsidR="00520DE7">
        <w:rPr>
          <w:sz w:val="24"/>
          <w:rtl/>
        </w:rPr>
        <w:t xml:space="preserve">שני יחידים </w:t>
      </w:r>
      <w:r w:rsidRPr="00161F93" w:rsidR="0079787F">
        <w:rPr>
          <w:rFonts w:hint="cs"/>
          <w:sz w:val="24"/>
          <w:rtl/>
        </w:rPr>
        <w:t xml:space="preserve">עוסקים </w:t>
      </w:r>
      <w:r w:rsidRPr="00161F93" w:rsidR="00520DE7">
        <w:rPr>
          <w:rFonts w:hint="cs"/>
          <w:sz w:val="24"/>
          <w:rtl/>
        </w:rPr>
        <w:t>בתחום</w:t>
      </w:r>
      <w:r w:rsidRPr="00161F93" w:rsidR="00520DE7">
        <w:rPr>
          <w:sz w:val="24"/>
          <w:rtl/>
        </w:rPr>
        <w:t xml:space="preserve"> מקצועי</w:t>
      </w:r>
      <w:r w:rsidRPr="00161F93" w:rsidR="0079787F">
        <w:rPr>
          <w:sz w:val="24"/>
          <w:rtl/>
        </w:rPr>
        <w:t xml:space="preserve"> </w:t>
      </w:r>
      <w:r w:rsidRPr="00161F93" w:rsidR="0079787F">
        <w:rPr>
          <w:rFonts w:hint="cs"/>
          <w:sz w:val="24"/>
          <w:rtl/>
        </w:rPr>
        <w:t>זהה</w:t>
      </w:r>
      <w:r w:rsidRPr="00161F93" w:rsidR="00520DE7">
        <w:rPr>
          <w:sz w:val="24"/>
          <w:rtl/>
        </w:rPr>
        <w:t xml:space="preserve"> (עריכת דין, ראיית חשבון, אדריכלות, ייעוץ וכיוצ"ב), </w:t>
      </w:r>
      <w:r w:rsidRPr="00161F93" w:rsidR="0079787F">
        <w:rPr>
          <w:rFonts w:hint="cs"/>
          <w:sz w:val="24"/>
          <w:rtl/>
        </w:rPr>
        <w:t>וכל</w:t>
      </w:r>
      <w:r w:rsidRPr="00161F93" w:rsidR="0079787F">
        <w:rPr>
          <w:sz w:val="24"/>
          <w:rtl/>
        </w:rPr>
        <w:t xml:space="preserve"> </w:t>
      </w:r>
      <w:r w:rsidRPr="00161F93" w:rsidR="00520DE7">
        <w:rPr>
          <w:sz w:val="24"/>
          <w:rtl/>
        </w:rPr>
        <w:t>אחד מהם פועל באמצעות חברת ארנק בבעלותו. כדי לצאת מתחולת הסעיף, כל שהם צריכים הוא להקים שותפות שנותנת שירותים באותו תחום מקצועי</w:t>
      </w:r>
      <w:r w:rsidRPr="00161F93" w:rsidR="0079787F">
        <w:rPr>
          <w:rFonts w:hint="cs"/>
          <w:sz w:val="24"/>
          <w:rtl/>
        </w:rPr>
        <w:t>,</w:t>
      </w:r>
      <w:r w:rsidRPr="00161F93" w:rsidR="00520DE7">
        <w:rPr>
          <w:rFonts w:hint="cs"/>
          <w:sz w:val="24"/>
          <w:rtl/>
        </w:rPr>
        <w:t xml:space="preserve"> </w:t>
      </w:r>
      <w:r w:rsidRPr="00161F93" w:rsidR="00005D9A">
        <w:rPr>
          <w:rFonts w:hint="cs"/>
          <w:sz w:val="24"/>
          <w:rtl/>
        </w:rPr>
        <w:t>אף</w:t>
      </w:r>
      <w:r w:rsidRPr="00161F93" w:rsidR="0079787F">
        <w:rPr>
          <w:rFonts w:hint="cs"/>
          <w:sz w:val="24"/>
          <w:rtl/>
        </w:rPr>
        <w:t xml:space="preserve"> </w:t>
      </w:r>
      <w:r w:rsidRPr="00161F93" w:rsidR="00005D9A">
        <w:rPr>
          <w:rFonts w:hint="cs"/>
          <w:sz w:val="24"/>
          <w:rtl/>
        </w:rPr>
        <w:t>ש</w:t>
      </w:r>
      <w:r w:rsidRPr="00161F93" w:rsidR="00520DE7">
        <w:rPr>
          <w:rFonts w:hint="cs"/>
          <w:sz w:val="24"/>
          <w:rtl/>
        </w:rPr>
        <w:t>בפועל</w:t>
      </w:r>
      <w:r w:rsidRPr="00161F93" w:rsidR="00520DE7">
        <w:rPr>
          <w:sz w:val="24"/>
          <w:rtl/>
        </w:rPr>
        <w:t xml:space="preserve"> כל שותף פועל בנפרד </w:t>
      </w:r>
      <w:r w:rsidRPr="00161F93" w:rsidR="00AD4AB6">
        <w:rPr>
          <w:rFonts w:hint="cs"/>
          <w:sz w:val="24"/>
          <w:rtl/>
        </w:rPr>
        <w:t>עם</w:t>
      </w:r>
      <w:r w:rsidRPr="00161F93" w:rsidR="00520DE7">
        <w:rPr>
          <w:sz w:val="24"/>
          <w:rtl/>
        </w:rPr>
        <w:t xml:space="preserve"> הלקוחות שלו. רווחי ה</w:t>
      </w:r>
      <w:r w:rsidRPr="00161F93" w:rsidR="00520DE7">
        <w:rPr>
          <w:rFonts w:hint="cs"/>
          <w:sz w:val="24"/>
          <w:rtl/>
        </w:rPr>
        <w:t>"</w:t>
      </w:r>
      <w:r w:rsidRPr="00161F93" w:rsidR="00520DE7">
        <w:rPr>
          <w:sz w:val="24"/>
          <w:rtl/>
        </w:rPr>
        <w:t>שותפות" נמשכים אל חברות הארנק של השותפים</w:t>
      </w:r>
      <w:r w:rsidRPr="00161F93" w:rsidR="0079787F">
        <w:rPr>
          <w:rFonts w:hint="cs"/>
          <w:sz w:val="24"/>
          <w:rtl/>
        </w:rPr>
        <w:t>,</w:t>
      </w:r>
      <w:r w:rsidRPr="00161F93" w:rsidR="00520DE7">
        <w:rPr>
          <w:sz w:val="24"/>
          <w:rtl/>
        </w:rPr>
        <w:t xml:space="preserve"> וההכנסות הללו הן ההכנסות היחידות שיש לחברות הארנק</w:t>
      </w:r>
      <w:r w:rsidRPr="00161F93" w:rsidR="00963625">
        <w:rPr>
          <w:sz w:val="24"/>
          <w:rtl/>
        </w:rPr>
        <w:t>.</w:t>
      </w:r>
      <w:r w:rsidRPr="00161F93" w:rsidR="00963625">
        <w:rPr>
          <w:rFonts w:hint="cs"/>
          <w:sz w:val="24"/>
          <w:rtl/>
        </w:rPr>
        <w:t xml:space="preserve"> </w:t>
      </w:r>
    </w:p>
    <w:p w:rsidR="009158B4" w:rsidP="00A27943" w14:paraId="75CE1786" w14:textId="77777777">
      <w:pPr>
        <w:pStyle w:val="a"/>
        <w:spacing w:line="269" w:lineRule="auto"/>
        <w:rPr>
          <w:noProof/>
          <w:lang w:eastAsia="he-IL"/>
        </w:rPr>
      </w:pPr>
    </w:p>
    <w:p w:rsidR="00C03D0D" w:rsidRPr="00161F93" w:rsidP="00A27943" w14:paraId="7E69597A" w14:textId="77777777">
      <w:pPr>
        <w:spacing w:line="269" w:lineRule="auto"/>
        <w:ind w:left="312"/>
        <w:rPr>
          <w:sz w:val="24"/>
          <w:rtl/>
        </w:rPr>
      </w:pPr>
      <w:r w:rsidRPr="00161F93">
        <w:rPr>
          <w:b/>
          <w:bCs/>
          <w:sz w:val="24"/>
          <w:rtl/>
        </w:rPr>
        <w:t xml:space="preserve">מן הראוי כי </w:t>
      </w:r>
      <w:r w:rsidRPr="00161F93">
        <w:rPr>
          <w:rFonts w:hint="eastAsia"/>
          <w:b/>
          <w:bCs/>
          <w:sz w:val="24"/>
          <w:rtl/>
        </w:rPr>
        <w:t>רשות</w:t>
      </w:r>
      <w:r w:rsidRPr="00161F93" w:rsidR="00E26AE1">
        <w:rPr>
          <w:rFonts w:hint="cs"/>
          <w:b/>
          <w:bCs/>
          <w:sz w:val="24"/>
          <w:rtl/>
        </w:rPr>
        <w:t xml:space="preserve"> המיסים</w:t>
      </w:r>
      <w:r w:rsidRPr="00161F93">
        <w:rPr>
          <w:b/>
          <w:bCs/>
          <w:sz w:val="24"/>
          <w:rtl/>
        </w:rPr>
        <w:t xml:space="preserve"> תיתן דעתה לפרצה זו</w:t>
      </w:r>
      <w:r w:rsidRPr="00161F93" w:rsidR="00696A8F">
        <w:rPr>
          <w:rFonts w:hint="cs"/>
          <w:b/>
          <w:bCs/>
          <w:sz w:val="24"/>
          <w:rtl/>
        </w:rPr>
        <w:t xml:space="preserve"> </w:t>
      </w:r>
      <w:r w:rsidRPr="00161F93" w:rsidR="00696A8F">
        <w:rPr>
          <w:b/>
          <w:bCs/>
          <w:sz w:val="24"/>
          <w:rtl/>
        </w:rPr>
        <w:t>אשר אף הוגדרה על ידה כתכנון מס מלאכותי</w:t>
      </w:r>
      <w:r w:rsidRPr="00161F93">
        <w:rPr>
          <w:b/>
          <w:bCs/>
          <w:sz w:val="24"/>
          <w:rtl/>
        </w:rPr>
        <w:t xml:space="preserve"> ותבחן דרכים למניעתה</w:t>
      </w:r>
      <w:r w:rsidRPr="00161F93">
        <w:rPr>
          <w:sz w:val="24"/>
          <w:rtl/>
        </w:rPr>
        <w:t>.</w:t>
      </w:r>
    </w:p>
    <w:p w:rsidR="00A95B84" w:rsidP="001032B8" w14:paraId="2A9A8972" w14:textId="77777777">
      <w:pPr>
        <w:rPr>
          <w:rtl/>
        </w:rPr>
      </w:pPr>
    </w:p>
    <w:p w:rsidR="00F4263E" w:rsidRPr="00161F93" w:rsidP="001032B8" w14:paraId="05979217" w14:textId="77777777">
      <w:pPr>
        <w:rPr>
          <w:rtl/>
        </w:rPr>
      </w:pPr>
      <w:r>
        <w:rPr>
          <w:rtl/>
        </w:rPr>
        <w:br/>
      </w:r>
      <w:r>
        <w:rPr>
          <w:rtl/>
        </w:rPr>
        <w:br/>
      </w:r>
    </w:p>
    <w:p w:rsidR="00F4263E" w:rsidRPr="00161F93" w:rsidP="00A27943" w14:paraId="22CC2E43" w14:textId="77777777">
      <w:pPr>
        <w:pStyle w:val="Heading3"/>
        <w:spacing w:before="0" w:line="269" w:lineRule="auto"/>
        <w:rPr>
          <w:rtl/>
        </w:rPr>
      </w:pPr>
      <w:bookmarkStart w:id="12" w:name="_Toc511571532"/>
      <w:r w:rsidRPr="00161F93">
        <w:rPr>
          <w:rFonts w:hint="cs"/>
          <w:rtl/>
        </w:rPr>
        <w:t>התאמת</w:t>
      </w:r>
      <w:r w:rsidRPr="00161F93">
        <w:rPr>
          <w:rtl/>
        </w:rPr>
        <w:t xml:space="preserve"> </w:t>
      </w:r>
      <w:r w:rsidRPr="00161F93" w:rsidR="008D3276">
        <w:rPr>
          <w:rtl/>
        </w:rPr>
        <w:t>הוראת השעה למדיניות הכלכלית-חברתית של הממשלה</w:t>
      </w:r>
      <w:bookmarkEnd w:id="12"/>
    </w:p>
    <w:p w:rsidR="009158B4" w:rsidP="00A27943" w14:paraId="0E1772C5" w14:textId="77777777">
      <w:pPr>
        <w:pStyle w:val="a"/>
        <w:spacing w:line="269" w:lineRule="auto"/>
        <w:rPr>
          <w:noProof/>
          <w:lang w:eastAsia="he-IL"/>
        </w:rPr>
      </w:pPr>
    </w:p>
    <w:p w:rsidR="00F4263E" w:rsidRPr="00161F93" w:rsidP="00A27943" w14:paraId="349AAC69" w14:textId="77777777">
      <w:pPr>
        <w:spacing w:line="269" w:lineRule="auto"/>
        <w:rPr>
          <w:sz w:val="24"/>
          <w:rtl/>
        </w:rPr>
      </w:pPr>
      <w:r w:rsidRPr="00161F93">
        <w:rPr>
          <w:sz w:val="24"/>
          <w:rtl/>
        </w:rPr>
        <w:t>למערכת המס השפעה ניכרת</w:t>
      </w:r>
      <w:r w:rsidRPr="00161F93" w:rsidR="00965FE9">
        <w:rPr>
          <w:rFonts w:hint="cs"/>
          <w:sz w:val="24"/>
          <w:rtl/>
        </w:rPr>
        <w:t xml:space="preserve"> </w:t>
      </w:r>
      <w:r w:rsidRPr="00161F93">
        <w:rPr>
          <w:sz w:val="24"/>
          <w:rtl/>
        </w:rPr>
        <w:t>על הצמיחה במשק ועל חלוקת ההכנסות</w:t>
      </w:r>
      <w:r w:rsidRPr="00161F93">
        <w:rPr>
          <w:rFonts w:hint="cs"/>
          <w:sz w:val="24"/>
          <w:rtl/>
        </w:rPr>
        <w:t>, מדדי אי</w:t>
      </w:r>
      <w:r w:rsidRPr="00161F93" w:rsidR="00965FE9">
        <w:rPr>
          <w:rFonts w:hint="cs"/>
          <w:sz w:val="24"/>
          <w:rtl/>
        </w:rPr>
        <w:t>-</w:t>
      </w:r>
      <w:r w:rsidRPr="00161F93" w:rsidR="00F47579">
        <w:rPr>
          <w:rFonts w:hint="cs"/>
          <w:sz w:val="24"/>
          <w:rtl/>
        </w:rPr>
        <w:t>ה</w:t>
      </w:r>
      <w:r w:rsidRPr="00161F93">
        <w:rPr>
          <w:rFonts w:hint="cs"/>
          <w:sz w:val="24"/>
          <w:rtl/>
        </w:rPr>
        <w:t xml:space="preserve">שיוויון, שוק ההון, שוק הדיור וכיוצ"ב. </w:t>
      </w:r>
    </w:p>
    <w:p w:rsidR="009158B4" w:rsidP="00A27943" w14:paraId="2CD4FE81" w14:textId="77777777">
      <w:pPr>
        <w:pStyle w:val="a"/>
        <w:spacing w:line="269" w:lineRule="auto"/>
        <w:rPr>
          <w:noProof/>
          <w:lang w:eastAsia="he-IL"/>
        </w:rPr>
      </w:pPr>
    </w:p>
    <w:p w:rsidR="00C465B0" w:rsidRPr="00161F93" w:rsidP="00A27943" w14:paraId="023463D9" w14:textId="77777777">
      <w:pPr>
        <w:spacing w:line="269" w:lineRule="auto"/>
        <w:rPr>
          <w:rFonts w:ascii="Helvetica" w:hAnsi="Helvetica" w:eastAsiaTheme="minorHAnsi"/>
          <w:sz w:val="24"/>
          <w:szCs w:val="20"/>
          <w:rtl/>
        </w:rPr>
      </w:pPr>
      <w:r w:rsidRPr="00161F93">
        <w:rPr>
          <w:rFonts w:eastAsiaTheme="minorHAnsi" w:hint="cs"/>
          <w:sz w:val="24"/>
          <w:rtl/>
        </w:rPr>
        <w:t>בדוח מבקר המדינה</w:t>
      </w:r>
      <w:r>
        <w:rPr>
          <w:rStyle w:val="FootnoteReference1"/>
          <w:rFonts w:eastAsiaTheme="minorHAnsi"/>
          <w:sz w:val="24"/>
          <w:rtl/>
        </w:rPr>
        <w:footnoteReference w:id="43"/>
      </w:r>
      <w:r w:rsidRPr="00161F93">
        <w:rPr>
          <w:rFonts w:eastAsiaTheme="minorHAnsi" w:hint="cs"/>
          <w:sz w:val="24"/>
          <w:rtl/>
        </w:rPr>
        <w:t xml:space="preserve"> אשר פורסם בשנת 2013 עמד מבקר מדינה על כך כי: "</w:t>
      </w:r>
      <w:r w:rsidRPr="00161F93">
        <w:rPr>
          <w:rFonts w:eastAsiaTheme="minorHAnsi"/>
          <w:sz w:val="24"/>
          <w:rtl/>
        </w:rPr>
        <w:t>במשרד האוצ</w:t>
      </w:r>
      <w:r w:rsidRPr="00161F93">
        <w:rPr>
          <w:rFonts w:eastAsiaTheme="minorHAnsi" w:hint="cs"/>
          <w:sz w:val="24"/>
          <w:rtl/>
        </w:rPr>
        <w:t>ר אין גוף</w:t>
      </w:r>
      <w:r w:rsidRPr="00161F93">
        <w:rPr>
          <w:rFonts w:eastAsiaTheme="minorHAnsi"/>
          <w:sz w:val="24"/>
          <w:rtl/>
        </w:rPr>
        <w:t xml:space="preserve"> שמרכז את ניתוח ההשפעות והתוצאות של החלטות מיסוי</w:t>
      </w:r>
      <w:r w:rsidRPr="00161F93">
        <w:rPr>
          <w:rFonts w:eastAsiaTheme="minorHAnsi" w:hint="cs"/>
          <w:sz w:val="24"/>
          <w:rtl/>
        </w:rPr>
        <w:t xml:space="preserve"> </w:t>
      </w:r>
      <w:r w:rsidRPr="00161F93">
        <w:rPr>
          <w:rFonts w:eastAsiaTheme="minorHAnsi"/>
          <w:sz w:val="24"/>
          <w:rtl/>
        </w:rPr>
        <w:t>על מערכת המס והמשק,</w:t>
      </w:r>
      <w:r w:rsidRPr="00161F93">
        <w:rPr>
          <w:rFonts w:eastAsiaTheme="minorHAnsi" w:hint="cs"/>
          <w:sz w:val="24"/>
          <w:rtl/>
        </w:rPr>
        <w:t xml:space="preserve"> </w:t>
      </w:r>
      <w:r w:rsidRPr="00161F93">
        <w:rPr>
          <w:rFonts w:eastAsiaTheme="minorHAnsi"/>
          <w:sz w:val="24"/>
          <w:rtl/>
        </w:rPr>
        <w:t>על חלוקת ההכנסות ועל משתנים כלכליים אחרים</w:t>
      </w:r>
      <w:r w:rsidRPr="00161F93">
        <w:rPr>
          <w:rFonts w:eastAsiaTheme="minorHAnsi" w:hint="cs"/>
          <w:sz w:val="24"/>
          <w:rtl/>
        </w:rPr>
        <w:t>,</w:t>
      </w:r>
      <w:r w:rsidRPr="00161F93">
        <w:rPr>
          <w:rFonts w:eastAsiaTheme="minorHAnsi"/>
          <w:sz w:val="24"/>
          <w:rtl/>
        </w:rPr>
        <w:t xml:space="preserve"> ואת המעקב והבקרה אחריהן.</w:t>
      </w:r>
      <w:r w:rsidRPr="00161F93">
        <w:rPr>
          <w:rFonts w:eastAsiaTheme="minorHAnsi" w:hint="cs"/>
          <w:sz w:val="24"/>
          <w:rtl/>
        </w:rPr>
        <w:t xml:space="preserve"> </w:t>
      </w:r>
      <w:r w:rsidRPr="00161F93">
        <w:rPr>
          <w:rFonts w:eastAsiaTheme="minorHAnsi"/>
          <w:sz w:val="24"/>
          <w:rtl/>
        </w:rPr>
        <w:t>בהיעדר תהליכים אלו,</w:t>
      </w:r>
      <w:r w:rsidRPr="00161F93">
        <w:rPr>
          <w:rFonts w:eastAsiaTheme="minorHAnsi" w:hint="cs"/>
          <w:sz w:val="24"/>
          <w:rtl/>
        </w:rPr>
        <w:t xml:space="preserve"> </w:t>
      </w:r>
      <w:r w:rsidRPr="00161F93">
        <w:rPr>
          <w:rFonts w:eastAsiaTheme="minorHAnsi"/>
          <w:sz w:val="24"/>
          <w:rtl/>
        </w:rPr>
        <w:t>ספק אם הממשלה יכולה לדעת אם</w:t>
      </w:r>
      <w:r w:rsidR="00A27943">
        <w:rPr>
          <w:rFonts w:eastAsiaTheme="minorHAnsi"/>
          <w:sz w:val="24"/>
          <w:rtl/>
        </w:rPr>
        <w:t xml:space="preserve"> </w:t>
      </w:r>
      <w:r w:rsidRPr="00161F93">
        <w:rPr>
          <w:rFonts w:eastAsiaTheme="minorHAnsi" w:hint="cs"/>
          <w:sz w:val="24"/>
          <w:rtl/>
        </w:rPr>
        <w:t xml:space="preserve">החלטות </w:t>
      </w:r>
      <w:r w:rsidRPr="00161F93">
        <w:rPr>
          <w:rFonts w:eastAsiaTheme="minorHAnsi"/>
          <w:sz w:val="24"/>
          <w:rtl/>
        </w:rPr>
        <w:t>מיסוי שהתקבלו אכן השיגו את יעדן ואילו השפעות היו להן על המשק והחברה.</w:t>
      </w:r>
      <w:r w:rsidRPr="00161F93">
        <w:rPr>
          <w:rFonts w:eastAsiaTheme="minorHAnsi" w:hint="cs"/>
          <w:sz w:val="24"/>
          <w:rtl/>
        </w:rPr>
        <w:t>..</w:t>
      </w:r>
      <w:r w:rsidRPr="00161F93" w:rsidR="00C03D0D">
        <w:rPr>
          <w:rFonts w:eastAsiaTheme="minorHAnsi" w:hint="cs"/>
          <w:sz w:val="24"/>
          <w:rtl/>
        </w:rPr>
        <w:t xml:space="preserve"> </w:t>
      </w:r>
      <w:r w:rsidRPr="00161F93">
        <w:rPr>
          <w:rFonts w:eastAsiaTheme="minorHAnsi"/>
          <w:sz w:val="24"/>
          <w:rtl/>
        </w:rPr>
        <w:t>במשרד האוצר יש כמה גופים העוסקים בגיבוש מדיניות המיסוי,</w:t>
      </w:r>
      <w:r w:rsidRPr="00161F93">
        <w:rPr>
          <w:rFonts w:eastAsiaTheme="minorHAnsi" w:hint="cs"/>
          <w:sz w:val="24"/>
          <w:rtl/>
        </w:rPr>
        <w:t xml:space="preserve"> </w:t>
      </w:r>
      <w:r w:rsidRPr="00161F93">
        <w:rPr>
          <w:rFonts w:eastAsiaTheme="minorHAnsi"/>
          <w:sz w:val="24"/>
          <w:rtl/>
        </w:rPr>
        <w:t>לעתים</w:t>
      </w:r>
      <w:r w:rsidRPr="00161F93" w:rsidR="00C03D0D">
        <w:rPr>
          <w:rFonts w:eastAsiaTheme="minorHAnsi" w:hint="cs"/>
          <w:sz w:val="24"/>
          <w:rtl/>
        </w:rPr>
        <w:t xml:space="preserve"> </w:t>
      </w:r>
      <w:r w:rsidRPr="00161F93">
        <w:rPr>
          <w:rFonts w:eastAsiaTheme="minorHAnsi"/>
          <w:sz w:val="24"/>
          <w:rtl/>
        </w:rPr>
        <w:t>ללא כל תיאום ביניהם</w:t>
      </w:r>
      <w:r w:rsidRPr="00161F93" w:rsidR="00EC2F40">
        <w:rPr>
          <w:rFonts w:eastAsiaTheme="minorHAnsi" w:hint="cs"/>
          <w:sz w:val="24"/>
          <w:rtl/>
        </w:rPr>
        <w:t xml:space="preserve"> </w:t>
      </w:r>
      <w:r w:rsidRPr="00161F93">
        <w:rPr>
          <w:rFonts w:eastAsiaTheme="minorHAnsi"/>
          <w:sz w:val="24"/>
          <w:rtl/>
        </w:rPr>
        <w:t>מן</w:t>
      </w:r>
      <w:r w:rsidRPr="00161F93">
        <w:rPr>
          <w:rFonts w:eastAsiaTheme="minorHAnsi" w:hint="cs"/>
          <w:sz w:val="24"/>
          <w:rtl/>
        </w:rPr>
        <w:t xml:space="preserve"> הראוי שגוף</w:t>
      </w:r>
      <w:r w:rsidRPr="00161F93" w:rsidR="00C03D0D">
        <w:rPr>
          <w:rFonts w:eastAsiaTheme="minorHAnsi" w:hint="cs"/>
          <w:sz w:val="24"/>
          <w:rtl/>
        </w:rPr>
        <w:t xml:space="preserve"> </w:t>
      </w:r>
      <w:r w:rsidRPr="00161F93">
        <w:rPr>
          <w:rFonts w:eastAsiaTheme="minorHAnsi"/>
          <w:sz w:val="24"/>
          <w:rtl/>
        </w:rPr>
        <w:t>אחד</w:t>
      </w:r>
      <w:r w:rsidR="00A27943">
        <w:rPr>
          <w:rFonts w:eastAsiaTheme="minorHAnsi"/>
          <w:sz w:val="24"/>
          <w:rtl/>
        </w:rPr>
        <w:t xml:space="preserve"> </w:t>
      </w:r>
      <w:r w:rsidRPr="00161F93">
        <w:rPr>
          <w:rFonts w:eastAsiaTheme="minorHAnsi"/>
          <w:sz w:val="24"/>
          <w:rtl/>
        </w:rPr>
        <w:t>ירכז</w:t>
      </w:r>
      <w:r w:rsidR="00A27943">
        <w:rPr>
          <w:rFonts w:eastAsiaTheme="minorHAnsi"/>
          <w:sz w:val="24"/>
          <w:rtl/>
        </w:rPr>
        <w:t xml:space="preserve"> </w:t>
      </w:r>
      <w:r w:rsidRPr="00161F93">
        <w:rPr>
          <w:rFonts w:eastAsiaTheme="minorHAnsi"/>
          <w:sz w:val="24"/>
          <w:rtl/>
        </w:rPr>
        <w:t>את</w:t>
      </w:r>
      <w:r w:rsidR="00A27943">
        <w:rPr>
          <w:rFonts w:eastAsiaTheme="minorHAnsi"/>
          <w:sz w:val="24"/>
          <w:rtl/>
        </w:rPr>
        <w:t xml:space="preserve"> </w:t>
      </w:r>
      <w:r w:rsidRPr="00161F93">
        <w:rPr>
          <w:rFonts w:eastAsiaTheme="minorHAnsi"/>
          <w:sz w:val="24"/>
          <w:rtl/>
        </w:rPr>
        <w:t>המידע</w:t>
      </w:r>
      <w:r w:rsidR="00A27943">
        <w:rPr>
          <w:rFonts w:eastAsiaTheme="minorHAnsi"/>
          <w:sz w:val="24"/>
          <w:rtl/>
        </w:rPr>
        <w:t xml:space="preserve"> </w:t>
      </w:r>
      <w:r w:rsidRPr="00161F93">
        <w:rPr>
          <w:rFonts w:eastAsiaTheme="minorHAnsi"/>
          <w:sz w:val="24"/>
          <w:rtl/>
        </w:rPr>
        <w:t>הרלוונטי</w:t>
      </w:r>
      <w:r w:rsidR="00A27943">
        <w:rPr>
          <w:rFonts w:eastAsiaTheme="minorHAnsi"/>
          <w:sz w:val="24"/>
          <w:rtl/>
        </w:rPr>
        <w:t xml:space="preserve"> </w:t>
      </w:r>
      <w:r w:rsidRPr="00161F93">
        <w:rPr>
          <w:rFonts w:eastAsiaTheme="minorHAnsi"/>
          <w:sz w:val="24"/>
          <w:rtl/>
        </w:rPr>
        <w:t>מהגופים</w:t>
      </w:r>
      <w:r w:rsidR="00A27943">
        <w:rPr>
          <w:rFonts w:eastAsiaTheme="minorHAnsi"/>
          <w:sz w:val="24"/>
          <w:rtl/>
        </w:rPr>
        <w:t xml:space="preserve"> </w:t>
      </w:r>
      <w:r w:rsidRPr="00161F93">
        <w:rPr>
          <w:rFonts w:eastAsiaTheme="minorHAnsi"/>
          <w:sz w:val="24"/>
          <w:rtl/>
        </w:rPr>
        <w:t>השונים</w:t>
      </w:r>
      <w:r w:rsidRPr="00161F93">
        <w:rPr>
          <w:rFonts w:eastAsiaTheme="minorHAnsi" w:hint="cs"/>
          <w:sz w:val="24"/>
          <w:rtl/>
        </w:rPr>
        <w:t>...</w:t>
      </w:r>
      <w:r w:rsidRPr="00161F93">
        <w:rPr>
          <w:rFonts w:eastAsiaTheme="minorHAnsi"/>
          <w:sz w:val="24"/>
          <w:rtl/>
        </w:rPr>
        <w:t xml:space="preserve"> בלשכת מנכ"ל משרד האוצר - צומת מרכזי בקבלת החלטות - לא נמצאו מסמכי ביסוס</w:t>
      </w:r>
      <w:r w:rsidRPr="00161F93">
        <w:rPr>
          <w:rFonts w:eastAsiaTheme="minorHAnsi" w:hint="cs"/>
          <w:sz w:val="24"/>
          <w:rtl/>
        </w:rPr>
        <w:t xml:space="preserve">, </w:t>
      </w:r>
      <w:r w:rsidRPr="00161F93">
        <w:rPr>
          <w:rFonts w:eastAsiaTheme="minorHAnsi"/>
          <w:sz w:val="24"/>
          <w:rtl/>
        </w:rPr>
        <w:t>סיכומי דיונים ופרוטוקולים על דיונים בתחום ה</w:t>
      </w:r>
      <w:r w:rsidR="007F2641">
        <w:rPr>
          <w:rFonts w:eastAsiaTheme="minorHAnsi"/>
          <w:sz w:val="24"/>
          <w:rtl/>
        </w:rPr>
        <w:t>מיסים</w:t>
      </w:r>
      <w:r w:rsidRPr="00161F93">
        <w:rPr>
          <w:rFonts w:eastAsiaTheme="minorHAnsi"/>
          <w:sz w:val="24"/>
          <w:rtl/>
        </w:rPr>
        <w:t>.</w:t>
      </w:r>
      <w:r w:rsidRPr="00161F93">
        <w:rPr>
          <w:rFonts w:eastAsiaTheme="minorHAnsi" w:hint="cs"/>
          <w:sz w:val="24"/>
          <w:rtl/>
        </w:rPr>
        <w:t>..</w:t>
      </w:r>
      <w:r w:rsidRPr="00161F93" w:rsidR="00C03D0D">
        <w:rPr>
          <w:rFonts w:eastAsiaTheme="minorHAnsi" w:hint="cs"/>
          <w:sz w:val="24"/>
          <w:rtl/>
        </w:rPr>
        <w:t xml:space="preserve"> </w:t>
      </w:r>
      <w:r w:rsidRPr="00161F93">
        <w:rPr>
          <w:rFonts w:eastAsiaTheme="minorHAnsi" w:hint="eastAsia"/>
          <w:sz w:val="24"/>
          <w:rtl/>
        </w:rPr>
        <w:t>תהליך</w:t>
      </w:r>
      <w:r w:rsidR="00A27943">
        <w:rPr>
          <w:rFonts w:eastAsiaTheme="minorHAnsi"/>
          <w:sz w:val="24"/>
          <w:rtl/>
        </w:rPr>
        <w:t xml:space="preserve"> </w:t>
      </w:r>
      <w:r w:rsidRPr="00161F93">
        <w:rPr>
          <w:rFonts w:eastAsiaTheme="minorHAnsi"/>
          <w:sz w:val="24"/>
          <w:rtl/>
        </w:rPr>
        <w:t>קבלת ההחלטות של משרד האוצר בתחום המס לקוי,</w:t>
      </w:r>
      <w:r w:rsidRPr="00161F93">
        <w:rPr>
          <w:rFonts w:eastAsiaTheme="minorHAnsi"/>
          <w:sz w:val="24"/>
        </w:rPr>
        <w:t xml:space="preserve"> </w:t>
      </w:r>
      <w:r w:rsidRPr="00161F93">
        <w:rPr>
          <w:rFonts w:eastAsiaTheme="minorHAnsi"/>
          <w:sz w:val="24"/>
          <w:rtl/>
        </w:rPr>
        <w:t>אינו מבוסס על עבודת מטה מסודרת הכוללת הצגת חלופות,</w:t>
      </w:r>
      <w:r w:rsidRPr="00161F93">
        <w:rPr>
          <w:rFonts w:eastAsiaTheme="minorHAnsi"/>
          <w:sz w:val="24"/>
        </w:rPr>
        <w:t xml:space="preserve"> </w:t>
      </w:r>
      <w:r w:rsidRPr="00161F93">
        <w:rPr>
          <w:rFonts w:eastAsiaTheme="minorHAnsi"/>
          <w:sz w:val="24"/>
          <w:rtl/>
        </w:rPr>
        <w:t>ואינו מתועד כנדרש".</w:t>
      </w:r>
    </w:p>
    <w:p w:rsidR="009158B4" w:rsidP="00A27943" w14:paraId="2EE72C2A" w14:textId="77777777">
      <w:pPr>
        <w:pStyle w:val="a"/>
        <w:spacing w:line="269" w:lineRule="auto"/>
        <w:rPr>
          <w:noProof/>
          <w:lang w:eastAsia="he-IL"/>
        </w:rPr>
      </w:pPr>
    </w:p>
    <w:p w:rsidR="00F4263E" w:rsidRPr="00161F93" w:rsidP="00A27943" w14:paraId="759600CD" w14:textId="77777777">
      <w:pPr>
        <w:spacing w:line="269" w:lineRule="auto"/>
        <w:rPr>
          <w:sz w:val="24"/>
          <w:rtl/>
        </w:rPr>
      </w:pPr>
      <w:r w:rsidRPr="00161F93">
        <w:rPr>
          <w:rFonts w:hint="cs"/>
          <w:sz w:val="24"/>
          <w:rtl/>
        </w:rPr>
        <w:t>ביום 29.10.17 פורסמו באתר בנק ישראל דברי</w:t>
      </w:r>
      <w:r w:rsidRPr="00161F93" w:rsidR="008C3D0B">
        <w:rPr>
          <w:rFonts w:hint="cs"/>
          <w:sz w:val="24"/>
          <w:rtl/>
        </w:rPr>
        <w:t>ה של</w:t>
      </w:r>
      <w:r w:rsidRPr="00161F93">
        <w:rPr>
          <w:rFonts w:hint="cs"/>
          <w:sz w:val="24"/>
          <w:rtl/>
        </w:rPr>
        <w:t xml:space="preserve"> נגידת בנק </w:t>
      </w:r>
      <w:r w:rsidRPr="00161F93" w:rsidR="000072B7">
        <w:rPr>
          <w:rFonts w:hint="cs"/>
          <w:sz w:val="24"/>
          <w:rtl/>
        </w:rPr>
        <w:t xml:space="preserve">ישראל </w:t>
      </w:r>
      <w:r w:rsidRPr="00161F93">
        <w:rPr>
          <w:rFonts w:hint="cs"/>
          <w:sz w:val="24"/>
          <w:rtl/>
        </w:rPr>
        <w:t xml:space="preserve">בישיבת הממשלה </w:t>
      </w:r>
      <w:r w:rsidRPr="00161F93" w:rsidR="008C3D0B">
        <w:rPr>
          <w:rFonts w:hint="cs"/>
          <w:sz w:val="24"/>
          <w:rtl/>
        </w:rPr>
        <w:t xml:space="preserve">על אודות </w:t>
      </w:r>
      <w:r w:rsidRPr="00161F93">
        <w:rPr>
          <w:rFonts w:hint="cs"/>
          <w:sz w:val="24"/>
          <w:rtl/>
        </w:rPr>
        <w:t>ת</w:t>
      </w:r>
      <w:r w:rsidRPr="00161F93" w:rsidR="0007450C">
        <w:rPr>
          <w:rFonts w:hint="cs"/>
          <w:sz w:val="24"/>
          <w:rtl/>
        </w:rPr>
        <w:t>ו</w:t>
      </w:r>
      <w:r w:rsidRPr="00161F93">
        <w:rPr>
          <w:rFonts w:hint="cs"/>
          <w:sz w:val="24"/>
          <w:rtl/>
        </w:rPr>
        <w:t xml:space="preserve">כנית התקציב לשנים 2019 </w:t>
      </w:r>
      <w:r w:rsidRPr="00161F93" w:rsidR="00681E0B">
        <w:rPr>
          <w:rFonts w:ascii="Tahoma" w:hAnsi="Tahoma"/>
          <w:sz w:val="24"/>
          <w:rtl/>
        </w:rPr>
        <w:t>-</w:t>
      </w:r>
      <w:r w:rsidRPr="00161F93" w:rsidR="0007450C">
        <w:rPr>
          <w:rFonts w:ascii="Tahoma" w:hAnsi="Tahoma" w:hint="cs"/>
          <w:b/>
          <w:bCs/>
          <w:sz w:val="24"/>
          <w:rtl/>
        </w:rPr>
        <w:t xml:space="preserve"> </w:t>
      </w:r>
      <w:r w:rsidRPr="00161F93">
        <w:rPr>
          <w:rFonts w:hint="cs"/>
          <w:sz w:val="24"/>
          <w:rtl/>
        </w:rPr>
        <w:t xml:space="preserve">2021 ועמידה במגבלות הפיסקליות לשנת 2018. היא ציינה </w:t>
      </w:r>
      <w:r w:rsidRPr="00161F93" w:rsidR="0007450C">
        <w:rPr>
          <w:rFonts w:hint="cs"/>
          <w:sz w:val="24"/>
          <w:rtl/>
        </w:rPr>
        <w:t>כי</w:t>
      </w:r>
      <w:r w:rsidRPr="00161F93">
        <w:rPr>
          <w:rFonts w:hint="cs"/>
          <w:sz w:val="24"/>
          <w:rtl/>
        </w:rPr>
        <w:t xml:space="preserve"> "התחזיות המקרו כלכליות המעודכנות של משרד האוצר דומות לאלה של בנק ישראל ומקובלות עלינו...</w:t>
      </w:r>
      <w:r w:rsidRPr="00161F93" w:rsidR="008C3D0B">
        <w:rPr>
          <w:rFonts w:hint="cs"/>
          <w:sz w:val="24"/>
          <w:rtl/>
        </w:rPr>
        <w:t xml:space="preserve"> </w:t>
      </w:r>
      <w:r w:rsidRPr="00161F93">
        <w:rPr>
          <w:rFonts w:hint="cs"/>
          <w:sz w:val="24"/>
          <w:rtl/>
        </w:rPr>
        <w:t>התמונה העולה מהניתוח שהציג אגף התקציבים, היא שכבר היום.</w:t>
      </w:r>
      <w:r w:rsidRPr="00161F93" w:rsidR="00154D9E">
        <w:rPr>
          <w:rFonts w:hint="cs"/>
          <w:sz w:val="24"/>
          <w:rtl/>
        </w:rPr>
        <w:t>.</w:t>
      </w:r>
      <w:r w:rsidRPr="00161F93">
        <w:rPr>
          <w:rFonts w:hint="cs"/>
          <w:sz w:val="24"/>
          <w:rtl/>
        </w:rPr>
        <w:t>. יידרשו התאמות.... סדר הגודל של הצעדים הנדרשים הוא כ-10 מיליארד ש</w:t>
      </w:r>
      <w:r w:rsidRPr="00161F93">
        <w:rPr>
          <w:sz w:val="24"/>
          <w:rtl/>
        </w:rPr>
        <w:t>"</w:t>
      </w:r>
      <w:r w:rsidRPr="00161F93">
        <w:rPr>
          <w:rFonts w:hint="cs"/>
          <w:sz w:val="24"/>
          <w:rtl/>
        </w:rPr>
        <w:t xml:space="preserve">ח ב-2019, וזאת כדי לעמוד ביעד הגירעון... צעדים נוספים ידרשו גם בשנים שלאחר מכן. התאמות אלו אינן כוללות את ההוצאות שיהיו, אם התכניות שהופעלו במסגרת נטו משפחה יוארכו גם לשנים הבאות, את ההגדלה של קצבאות הנכים, </w:t>
      </w:r>
      <w:r w:rsidRPr="00B06008">
        <w:rPr>
          <w:sz w:val="24"/>
          <w:u w:val="single"/>
          <w:rtl/>
        </w:rPr>
        <w:t xml:space="preserve">וירידה בתקבולי המיסים בגין </w:t>
      </w:r>
      <w:r w:rsidRPr="00B06008" w:rsidR="00BF4BF1">
        <w:rPr>
          <w:sz w:val="24"/>
          <w:u w:val="single"/>
          <w:rtl/>
        </w:rPr>
        <w:t>דיבידנד</w:t>
      </w:r>
      <w:r w:rsidRPr="00B06008">
        <w:rPr>
          <w:sz w:val="24"/>
          <w:u w:val="single"/>
          <w:rtl/>
        </w:rPr>
        <w:t>ים</w:t>
      </w:r>
      <w:r w:rsidRPr="00161F93">
        <w:rPr>
          <w:rFonts w:hint="cs"/>
          <w:sz w:val="24"/>
          <w:rtl/>
        </w:rPr>
        <w:t>, בשל הקדמתם ל-2017"</w:t>
      </w:r>
      <w:r w:rsidRPr="00161F93" w:rsidR="00914B4E">
        <w:rPr>
          <w:rFonts w:hint="cs"/>
          <w:sz w:val="24"/>
          <w:rtl/>
        </w:rPr>
        <w:t xml:space="preserve"> (ההדגשה אינה במקור)</w:t>
      </w:r>
      <w:r w:rsidRPr="00161F93">
        <w:rPr>
          <w:rFonts w:hint="cs"/>
          <w:sz w:val="24"/>
          <w:rtl/>
        </w:rPr>
        <w:t xml:space="preserve">. </w:t>
      </w:r>
      <w:r w:rsidRPr="00161F93" w:rsidR="008003D0">
        <w:rPr>
          <w:rFonts w:hint="cs"/>
          <w:sz w:val="24"/>
          <w:rtl/>
        </w:rPr>
        <w:t>כמו כן</w:t>
      </w:r>
      <w:r w:rsidRPr="00161F93">
        <w:rPr>
          <w:rFonts w:hint="cs"/>
          <w:sz w:val="24"/>
          <w:rtl/>
        </w:rPr>
        <w:t xml:space="preserve"> ציינה הנגידה כי הפחתת מיסים במצב </w:t>
      </w:r>
      <w:r w:rsidRPr="00161F93" w:rsidR="0007450C">
        <w:rPr>
          <w:rFonts w:hint="cs"/>
          <w:sz w:val="24"/>
          <w:rtl/>
        </w:rPr>
        <w:t>ש</w:t>
      </w:r>
      <w:r w:rsidRPr="00161F93">
        <w:rPr>
          <w:rFonts w:hint="cs"/>
          <w:sz w:val="24"/>
          <w:rtl/>
        </w:rPr>
        <w:t xml:space="preserve">בו המשק </w:t>
      </w:r>
      <w:r w:rsidRPr="00161F93" w:rsidR="00A035F5">
        <w:rPr>
          <w:rFonts w:hint="cs"/>
          <w:sz w:val="24"/>
          <w:rtl/>
        </w:rPr>
        <w:t xml:space="preserve">מצוי </w:t>
      </w:r>
      <w:r w:rsidRPr="00161F93">
        <w:rPr>
          <w:rFonts w:hint="cs"/>
          <w:sz w:val="24"/>
          <w:rtl/>
        </w:rPr>
        <w:t xml:space="preserve">בתעסוקה מלאה </w:t>
      </w:r>
      <w:r w:rsidRPr="00161F93" w:rsidR="00A035F5">
        <w:rPr>
          <w:rFonts w:hint="cs"/>
          <w:sz w:val="24"/>
          <w:rtl/>
        </w:rPr>
        <w:t xml:space="preserve">היא </w:t>
      </w:r>
      <w:r w:rsidRPr="00161F93">
        <w:rPr>
          <w:rFonts w:hint="cs"/>
          <w:sz w:val="24"/>
          <w:rtl/>
        </w:rPr>
        <w:t>"פרו-מחזורית", כלומר תרומתה להרחבת הפעילות היא קטנה</w:t>
      </w:r>
      <w:r w:rsidRPr="00161F93" w:rsidR="00960D87">
        <w:rPr>
          <w:rFonts w:hint="cs"/>
          <w:sz w:val="24"/>
          <w:rtl/>
        </w:rPr>
        <w:t xml:space="preserve">. יתרה מזו, הפחתת מיסים במועד מסוים </w:t>
      </w:r>
      <w:r w:rsidRPr="00161F93" w:rsidR="00375733">
        <w:rPr>
          <w:rFonts w:hint="cs"/>
          <w:sz w:val="24"/>
          <w:rtl/>
        </w:rPr>
        <w:t>עשויה להוביל דווקא להעלאת מיסים</w:t>
      </w:r>
      <w:r w:rsidRPr="00161F93" w:rsidR="00FA2F9A">
        <w:rPr>
          <w:rFonts w:hint="cs"/>
          <w:sz w:val="24"/>
          <w:rtl/>
        </w:rPr>
        <w:t xml:space="preserve"> בעתיד, במקרה של האטה בפעילות. </w:t>
      </w:r>
    </w:p>
    <w:p w:rsidR="009158B4" w:rsidP="00A27943" w14:paraId="16A9BC80" w14:textId="77777777">
      <w:pPr>
        <w:pStyle w:val="a"/>
        <w:spacing w:line="269" w:lineRule="auto"/>
        <w:rPr>
          <w:noProof/>
          <w:lang w:eastAsia="he-IL"/>
        </w:rPr>
      </w:pPr>
    </w:p>
    <w:p w:rsidR="00EC2F40" w:rsidRPr="00161F93" w:rsidP="004E6093" w14:paraId="08B13014" w14:textId="77777777">
      <w:pPr>
        <w:spacing w:line="269" w:lineRule="auto"/>
        <w:rPr>
          <w:sz w:val="24"/>
          <w:rtl/>
        </w:rPr>
      </w:pPr>
      <w:r w:rsidRPr="00161F93">
        <w:rPr>
          <w:sz w:val="24"/>
          <w:rtl/>
        </w:rPr>
        <w:t>יצוין</w:t>
      </w:r>
      <w:r w:rsidRPr="00161F93" w:rsidR="0007450C">
        <w:rPr>
          <w:sz w:val="24"/>
          <w:rtl/>
        </w:rPr>
        <w:t xml:space="preserve"> </w:t>
      </w:r>
      <w:r w:rsidRPr="00161F93">
        <w:rPr>
          <w:sz w:val="24"/>
          <w:rtl/>
        </w:rPr>
        <w:t xml:space="preserve">כי עודפי ההכנסות בשנת 2017 שימשו בין </w:t>
      </w:r>
      <w:r w:rsidRPr="00161F93" w:rsidR="001E0CCD">
        <w:rPr>
          <w:rFonts w:hint="cs"/>
          <w:sz w:val="24"/>
          <w:rtl/>
        </w:rPr>
        <w:t>השאר</w:t>
      </w:r>
      <w:r w:rsidRPr="00161F93">
        <w:rPr>
          <w:sz w:val="24"/>
          <w:rtl/>
        </w:rPr>
        <w:t xml:space="preserve"> לצמצום </w:t>
      </w:r>
      <w:r w:rsidRPr="00161F93">
        <w:rPr>
          <w:rFonts w:hint="cs"/>
          <w:sz w:val="24"/>
          <w:rtl/>
        </w:rPr>
        <w:t>בג</w:t>
      </w:r>
      <w:r w:rsidRPr="00161F93" w:rsidR="0007450C">
        <w:rPr>
          <w:rFonts w:hint="cs"/>
          <w:sz w:val="24"/>
          <w:rtl/>
        </w:rPr>
        <w:t>י</w:t>
      </w:r>
      <w:r w:rsidRPr="00161F93">
        <w:rPr>
          <w:rFonts w:hint="cs"/>
          <w:sz w:val="24"/>
          <w:rtl/>
        </w:rPr>
        <w:t>רעון</w:t>
      </w:r>
      <w:r w:rsidRPr="00161F93">
        <w:rPr>
          <w:sz w:val="24"/>
          <w:rtl/>
        </w:rPr>
        <w:t xml:space="preserve"> השנתי </w:t>
      </w:r>
      <w:r w:rsidRPr="00161F93" w:rsidR="008C3D0B">
        <w:rPr>
          <w:rFonts w:hint="cs"/>
          <w:sz w:val="24"/>
          <w:rtl/>
        </w:rPr>
        <w:t>ו</w:t>
      </w:r>
      <w:r w:rsidRPr="00161F93">
        <w:rPr>
          <w:rFonts w:hint="cs"/>
          <w:sz w:val="24"/>
          <w:rtl/>
        </w:rPr>
        <w:t>להפחתת</w:t>
      </w:r>
      <w:r w:rsidRPr="00161F93">
        <w:rPr>
          <w:sz w:val="24"/>
          <w:rtl/>
        </w:rPr>
        <w:t xml:space="preserve"> מיסים.</w:t>
      </w:r>
      <w:r w:rsidR="00A27943">
        <w:rPr>
          <w:sz w:val="24"/>
          <w:rtl/>
        </w:rPr>
        <w:t xml:space="preserve"> </w:t>
      </w:r>
      <w:r w:rsidRPr="00161F93">
        <w:rPr>
          <w:sz w:val="24"/>
          <w:rtl/>
        </w:rPr>
        <w:t xml:space="preserve">להלן </w:t>
      </w:r>
      <w:r w:rsidRPr="00161F93">
        <w:rPr>
          <w:rFonts w:hint="cs"/>
          <w:sz w:val="24"/>
          <w:rtl/>
        </w:rPr>
        <w:t xml:space="preserve">בלוח 5 מוצגים </w:t>
      </w:r>
      <w:r w:rsidRPr="00161F93">
        <w:rPr>
          <w:sz w:val="24"/>
          <w:rtl/>
        </w:rPr>
        <w:t>נתוני ביצוע התקציב לשנת 2017</w:t>
      </w:r>
      <w:r>
        <w:rPr>
          <w:rStyle w:val="FootnoteReference1"/>
          <w:sz w:val="24"/>
          <w:rtl/>
        </w:rPr>
        <w:footnoteReference w:id="44"/>
      </w:r>
      <w:r w:rsidRPr="00161F93">
        <w:rPr>
          <w:sz w:val="24"/>
          <w:rtl/>
        </w:rPr>
        <w:t>:</w:t>
      </w:r>
    </w:p>
    <w:p w:rsidR="009158B4" w:rsidP="00A27943" w14:paraId="108E1DE0" w14:textId="77777777">
      <w:pPr>
        <w:pStyle w:val="a"/>
        <w:spacing w:line="269" w:lineRule="auto"/>
        <w:rPr>
          <w:noProof/>
          <w:lang w:eastAsia="he-IL"/>
        </w:rPr>
      </w:pPr>
    </w:p>
    <w:p w:rsidR="002E7020" w14:paraId="371CCD1A" w14:textId="77777777">
      <w:pPr>
        <w:bidi w:val="0"/>
        <w:spacing w:after="200" w:line="276" w:lineRule="auto"/>
        <w:rPr>
          <w:b/>
          <w:bCs/>
          <w:sz w:val="24"/>
          <w:rtl/>
        </w:rPr>
      </w:pPr>
      <w:r>
        <w:rPr>
          <w:b/>
          <w:bCs/>
          <w:sz w:val="24"/>
          <w:rtl/>
        </w:rPr>
        <w:br w:type="page"/>
      </w:r>
    </w:p>
    <w:p w:rsidR="00470CDA" w:rsidRPr="00161F93" w:rsidP="00A1009A" w14:paraId="66F53729" w14:textId="77777777">
      <w:pPr>
        <w:spacing w:after="120" w:line="269" w:lineRule="auto"/>
        <w:ind w:left="74"/>
        <w:jc w:val="center"/>
        <w:rPr>
          <w:b/>
          <w:bCs/>
          <w:sz w:val="24"/>
          <w:rtl/>
        </w:rPr>
      </w:pPr>
      <w:r w:rsidRPr="00161F93">
        <w:rPr>
          <w:b/>
          <w:bCs/>
          <w:sz w:val="24"/>
          <w:rtl/>
        </w:rPr>
        <w:t xml:space="preserve">לוח </w:t>
      </w:r>
      <w:r w:rsidRPr="00161F93">
        <w:rPr>
          <w:rFonts w:hint="cs"/>
          <w:b/>
          <w:bCs/>
          <w:sz w:val="24"/>
          <w:rtl/>
        </w:rPr>
        <w:t>5-נתוני ביצוע התקציב לשנת 2017</w:t>
      </w:r>
      <w:r w:rsidR="0059342B">
        <w:rPr>
          <w:rFonts w:hint="cs"/>
          <w:b/>
          <w:bCs/>
          <w:sz w:val="24"/>
          <w:rtl/>
        </w:rPr>
        <w:t xml:space="preserve"> </w:t>
      </w:r>
    </w:p>
    <w:tbl>
      <w:tblPr>
        <w:bidiVisual/>
        <w:tblW w:w="8723" w:type="dxa"/>
        <w:jc w:val="center"/>
        <w:tblLook w:val="04A0"/>
      </w:tblPr>
      <w:tblGrid>
        <w:gridCol w:w="2761"/>
        <w:gridCol w:w="992"/>
        <w:gridCol w:w="1134"/>
        <w:gridCol w:w="992"/>
        <w:gridCol w:w="1008"/>
        <w:gridCol w:w="1836"/>
      </w:tblGrid>
      <w:tr w14:paraId="6804106B" w14:textId="77777777" w:rsidTr="00A1009A">
        <w:tblPrEx>
          <w:tblW w:w="8723" w:type="dxa"/>
          <w:jc w:val="center"/>
          <w:tblLook w:val="04A0"/>
        </w:tblPrEx>
        <w:trPr>
          <w:trHeight w:val="1020"/>
          <w:jc w:val="center"/>
        </w:trPr>
        <w:tc>
          <w:tcPr>
            <w:tcW w:w="27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263E" w:rsidRPr="00820F07" w:rsidP="00A1009A" w14:paraId="6851FC21" w14:textId="77777777">
            <w:pPr>
              <w:spacing w:before="72" w:beforeLines="30" w:after="72" w:afterLines="30" w:line="240" w:lineRule="exact"/>
              <w:jc w:val="center"/>
              <w:rPr>
                <w:rFonts w:ascii="David" w:hAnsi="David"/>
                <w:b/>
                <w:sz w:val="22"/>
                <w:szCs w:val="22"/>
              </w:rPr>
            </w:pPr>
            <w:r w:rsidRPr="00820F07">
              <w:rPr>
                <w:rFonts w:ascii="David" w:hAnsi="David"/>
                <w:b/>
                <w:bCs/>
                <w:sz w:val="22"/>
                <w:szCs w:val="22"/>
                <w:rtl/>
              </w:rPr>
              <w:t xml:space="preserve">הוצאות והכנסות הממשלה (מיליוני </w:t>
            </w:r>
            <w:r w:rsidRPr="00820F07" w:rsidR="008003D0">
              <w:rPr>
                <w:rFonts w:ascii="David" w:eastAsia="Times New Roman" w:hAnsi="David" w:hint="cs"/>
                <w:b/>
                <w:bCs/>
                <w:sz w:val="22"/>
                <w:szCs w:val="22"/>
                <w:rtl/>
              </w:rPr>
              <w:t>ש"ח</w:t>
            </w:r>
            <w:r w:rsidRPr="00820F07" w:rsidR="008003D0">
              <w:rPr>
                <w:rFonts w:ascii="David" w:eastAsia="Times New Roman" w:hAnsi="David"/>
                <w:b/>
                <w:bCs/>
                <w:sz w:val="22"/>
                <w:szCs w:val="22"/>
                <w:rtl/>
              </w:rPr>
              <w:t>)</w:t>
            </w:r>
            <w:r w:rsidRPr="00820F07" w:rsidR="008003D0">
              <w:rPr>
                <w:rFonts w:ascii="David" w:hAnsi="David"/>
                <w:b/>
                <w:bCs/>
                <w:sz w:val="22"/>
                <w:szCs w:val="22"/>
                <w:rtl/>
              </w:rPr>
              <w:t xml:space="preserve"> </w:t>
            </w:r>
            <w:r w:rsidRPr="00820F07">
              <w:rPr>
                <w:rFonts w:ascii="David" w:hAnsi="David"/>
                <w:b/>
                <w:bCs/>
                <w:sz w:val="22"/>
                <w:szCs w:val="22"/>
                <w:rtl/>
              </w:rPr>
              <w:t>לשנת 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263E" w:rsidRPr="00820F07" w:rsidP="00A1009A" w14:paraId="2C426ED5" w14:textId="77777777">
            <w:pPr>
              <w:spacing w:before="72" w:beforeLines="30" w:after="72" w:afterLines="30" w:line="240" w:lineRule="exact"/>
              <w:jc w:val="center"/>
              <w:rPr>
                <w:rFonts w:ascii="David" w:hAnsi="David"/>
                <w:b/>
                <w:bCs/>
                <w:sz w:val="22"/>
                <w:szCs w:val="22"/>
                <w:rtl/>
              </w:rPr>
            </w:pPr>
            <w:r w:rsidRPr="00820F07">
              <w:rPr>
                <w:rFonts w:ascii="David" w:eastAsia="Times New Roman" w:hAnsi="David" w:hint="cs"/>
                <w:b/>
                <w:bCs/>
                <w:sz w:val="22"/>
                <w:szCs w:val="22"/>
                <w:rtl/>
              </w:rPr>
              <w:t>ה</w:t>
            </w:r>
            <w:r w:rsidRPr="00820F07" w:rsidR="00520DE7">
              <w:rPr>
                <w:rFonts w:ascii="David" w:eastAsia="Times New Roman" w:hAnsi="David"/>
                <w:b/>
                <w:bCs/>
                <w:sz w:val="22"/>
                <w:szCs w:val="22"/>
                <w:rtl/>
              </w:rPr>
              <w:t xml:space="preserve">תקציב </w:t>
            </w:r>
            <w:r w:rsidRPr="00820F07">
              <w:rPr>
                <w:rFonts w:ascii="David" w:eastAsia="Times New Roman" w:hAnsi="David" w:hint="cs"/>
                <w:b/>
                <w:bCs/>
                <w:sz w:val="22"/>
                <w:szCs w:val="22"/>
                <w:rtl/>
              </w:rPr>
              <w:t>ה</w:t>
            </w:r>
            <w:r w:rsidRPr="00820F07" w:rsidR="00520DE7">
              <w:rPr>
                <w:rFonts w:ascii="David" w:eastAsia="Times New Roman" w:hAnsi="David"/>
                <w:b/>
                <w:bCs/>
                <w:sz w:val="22"/>
                <w:szCs w:val="22"/>
                <w:rtl/>
              </w:rPr>
              <w:t>מקורי</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263E" w:rsidRPr="00820F07" w:rsidP="00A1009A" w14:paraId="0BA2A9FD" w14:textId="77777777">
            <w:pPr>
              <w:spacing w:before="72" w:beforeLines="30" w:after="72" w:afterLines="30" w:line="240" w:lineRule="exact"/>
              <w:jc w:val="center"/>
              <w:rPr>
                <w:rFonts w:ascii="David" w:hAnsi="David"/>
                <w:b/>
                <w:sz w:val="22"/>
                <w:szCs w:val="22"/>
              </w:rPr>
            </w:pPr>
            <w:r w:rsidRPr="00820F07">
              <w:rPr>
                <w:rFonts w:ascii="David" w:eastAsia="Times New Roman" w:hAnsi="David" w:hint="cs"/>
                <w:b/>
                <w:bCs/>
                <w:sz w:val="22"/>
                <w:szCs w:val="22"/>
                <w:rtl/>
              </w:rPr>
              <w:t>ה</w:t>
            </w:r>
            <w:r w:rsidRPr="00820F07" w:rsidR="00520DE7">
              <w:rPr>
                <w:rFonts w:ascii="David" w:eastAsia="Times New Roman" w:hAnsi="David"/>
                <w:b/>
                <w:bCs/>
                <w:sz w:val="22"/>
                <w:szCs w:val="22"/>
                <w:rtl/>
              </w:rPr>
              <w:t>תקציב</w:t>
            </w:r>
            <w:r w:rsidRPr="00820F07" w:rsidR="00520DE7">
              <w:rPr>
                <w:rFonts w:ascii="David" w:hAnsi="David"/>
                <w:b/>
                <w:bCs/>
                <w:sz w:val="22"/>
                <w:szCs w:val="22"/>
                <w:rtl/>
              </w:rPr>
              <w:t xml:space="preserve"> על שינוייו</w:t>
            </w:r>
            <w:r>
              <w:rPr>
                <w:rStyle w:val="FootnoteReference1"/>
                <w:rFonts w:ascii="David" w:hAnsi="David"/>
                <w:b/>
                <w:sz w:val="22"/>
                <w:szCs w:val="22"/>
              </w:rPr>
              <w:footnoteReference w:id="45"/>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263E" w:rsidRPr="00820F07" w:rsidP="00A1009A" w14:paraId="7A6002C2" w14:textId="77777777">
            <w:pPr>
              <w:spacing w:before="72" w:beforeLines="30" w:after="72" w:afterLines="30" w:line="240" w:lineRule="exact"/>
              <w:jc w:val="center"/>
              <w:rPr>
                <w:rFonts w:ascii="David" w:hAnsi="David"/>
                <w:b/>
                <w:sz w:val="22"/>
                <w:szCs w:val="22"/>
              </w:rPr>
            </w:pPr>
            <w:r w:rsidRPr="00820F07">
              <w:rPr>
                <w:rFonts w:ascii="David" w:eastAsia="Times New Roman" w:hAnsi="David" w:hint="cs"/>
                <w:b/>
                <w:bCs/>
                <w:sz w:val="22"/>
                <w:szCs w:val="22"/>
                <w:rtl/>
              </w:rPr>
              <w:t>ה</w:t>
            </w:r>
            <w:r w:rsidRPr="00820F07" w:rsidR="008D3276">
              <w:rPr>
                <w:rFonts w:ascii="David" w:eastAsia="Times New Roman" w:hAnsi="David"/>
                <w:b/>
                <w:bCs/>
                <w:sz w:val="22"/>
                <w:szCs w:val="22"/>
                <w:rtl/>
              </w:rPr>
              <w:t xml:space="preserve">ביצוע </w:t>
            </w:r>
            <w:r w:rsidRPr="00820F07">
              <w:rPr>
                <w:rFonts w:ascii="David" w:eastAsia="Times New Roman" w:hAnsi="David" w:hint="cs"/>
                <w:b/>
                <w:bCs/>
                <w:sz w:val="22"/>
                <w:szCs w:val="22"/>
                <w:rtl/>
              </w:rPr>
              <w:t>ה</w:t>
            </w:r>
            <w:r w:rsidRPr="00820F07" w:rsidR="008D3276">
              <w:rPr>
                <w:rFonts w:ascii="David" w:eastAsia="Times New Roman" w:hAnsi="David"/>
                <w:b/>
                <w:bCs/>
                <w:sz w:val="22"/>
                <w:szCs w:val="22"/>
                <w:rtl/>
              </w:rPr>
              <w:t>מצטבר</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263E" w:rsidRPr="00820F07" w:rsidP="00A1009A" w14:paraId="5056C0FD" w14:textId="77777777">
            <w:pPr>
              <w:spacing w:before="72" w:beforeLines="30" w:after="72" w:afterLines="30" w:line="240" w:lineRule="exact"/>
              <w:jc w:val="center"/>
              <w:rPr>
                <w:rFonts w:asciiTheme="minorHAnsi" w:hAnsiTheme="minorHAnsi"/>
                <w:b/>
                <w:sz w:val="22"/>
                <w:szCs w:val="22"/>
              </w:rPr>
            </w:pPr>
            <w:r w:rsidRPr="00820F07">
              <w:rPr>
                <w:rFonts w:ascii="David" w:eastAsia="Times New Roman" w:hAnsi="David" w:hint="cs"/>
                <w:b/>
                <w:bCs/>
                <w:sz w:val="22"/>
                <w:szCs w:val="22"/>
                <w:rtl/>
              </w:rPr>
              <w:t>ה</w:t>
            </w:r>
            <w:r w:rsidRPr="00820F07" w:rsidR="00520DE7">
              <w:rPr>
                <w:rFonts w:ascii="David" w:eastAsia="Times New Roman" w:hAnsi="David"/>
                <w:b/>
                <w:bCs/>
                <w:sz w:val="22"/>
                <w:szCs w:val="22"/>
                <w:rtl/>
              </w:rPr>
              <w:t>הפרש מ</w:t>
            </w:r>
            <w:r w:rsidRPr="00820F07">
              <w:rPr>
                <w:rFonts w:ascii="David" w:eastAsia="Times New Roman" w:hAnsi="David" w:hint="cs"/>
                <w:b/>
                <w:bCs/>
                <w:sz w:val="22"/>
                <w:szCs w:val="22"/>
                <w:rtl/>
              </w:rPr>
              <w:t>ה</w:t>
            </w:r>
            <w:r w:rsidRPr="00820F07" w:rsidR="00520DE7">
              <w:rPr>
                <w:rFonts w:ascii="David" w:eastAsia="Times New Roman" w:hAnsi="David"/>
                <w:b/>
                <w:bCs/>
                <w:sz w:val="22"/>
                <w:szCs w:val="22"/>
                <w:rtl/>
              </w:rPr>
              <w:t xml:space="preserve">תקציב </w:t>
            </w:r>
            <w:r w:rsidRPr="00820F07">
              <w:rPr>
                <w:rFonts w:ascii="David" w:eastAsia="Times New Roman" w:hAnsi="David" w:hint="cs"/>
                <w:b/>
                <w:bCs/>
                <w:sz w:val="22"/>
                <w:szCs w:val="22"/>
                <w:rtl/>
              </w:rPr>
              <w:t>ה</w:t>
            </w:r>
            <w:r w:rsidRPr="00820F07" w:rsidR="00520DE7">
              <w:rPr>
                <w:rFonts w:ascii="David" w:eastAsia="Times New Roman" w:hAnsi="David"/>
                <w:b/>
                <w:bCs/>
                <w:sz w:val="22"/>
                <w:szCs w:val="22"/>
                <w:rtl/>
              </w:rPr>
              <w:t>מקורי</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263E" w:rsidRPr="00820F07" w:rsidP="00A1009A" w14:paraId="2B369522" w14:textId="77777777">
            <w:pPr>
              <w:spacing w:before="72" w:beforeLines="30" w:after="72" w:afterLines="30" w:line="240" w:lineRule="exact"/>
              <w:jc w:val="center"/>
              <w:rPr>
                <w:rFonts w:ascii="David" w:hAnsi="David"/>
                <w:b/>
                <w:sz w:val="22"/>
                <w:szCs w:val="22"/>
              </w:rPr>
            </w:pPr>
            <w:r w:rsidRPr="00820F07">
              <w:rPr>
                <w:rFonts w:ascii="David" w:eastAsia="Times New Roman" w:hAnsi="David" w:hint="cs"/>
                <w:b/>
                <w:bCs/>
                <w:sz w:val="22"/>
                <w:szCs w:val="22"/>
                <w:rtl/>
              </w:rPr>
              <w:t>ה</w:t>
            </w:r>
            <w:r w:rsidRPr="00820F07" w:rsidR="009C4AD7">
              <w:rPr>
                <w:rFonts w:ascii="David" w:eastAsia="Times New Roman" w:hAnsi="David"/>
                <w:b/>
                <w:bCs/>
                <w:sz w:val="22"/>
                <w:szCs w:val="22"/>
                <w:rtl/>
              </w:rPr>
              <w:t>ביצוע מ</w:t>
            </w:r>
            <w:r w:rsidRPr="00820F07">
              <w:rPr>
                <w:rFonts w:ascii="David" w:eastAsia="Times New Roman" w:hAnsi="David" w:hint="cs"/>
                <w:b/>
                <w:bCs/>
                <w:sz w:val="22"/>
                <w:szCs w:val="22"/>
                <w:rtl/>
              </w:rPr>
              <w:t>ה</w:t>
            </w:r>
            <w:r w:rsidRPr="00820F07" w:rsidR="009C4AD7">
              <w:rPr>
                <w:rFonts w:ascii="David" w:eastAsia="Times New Roman" w:hAnsi="David"/>
                <w:b/>
                <w:bCs/>
                <w:sz w:val="22"/>
                <w:szCs w:val="22"/>
                <w:rtl/>
              </w:rPr>
              <w:t xml:space="preserve">תקציב </w:t>
            </w:r>
            <w:r w:rsidRPr="00820F07">
              <w:rPr>
                <w:rFonts w:ascii="David" w:eastAsia="Times New Roman" w:hAnsi="David" w:hint="cs"/>
                <w:b/>
                <w:bCs/>
                <w:sz w:val="22"/>
                <w:szCs w:val="22"/>
                <w:rtl/>
              </w:rPr>
              <w:t>ה</w:t>
            </w:r>
            <w:r w:rsidRPr="00820F07" w:rsidR="009C4AD7">
              <w:rPr>
                <w:rFonts w:ascii="David" w:eastAsia="Times New Roman" w:hAnsi="David"/>
                <w:b/>
                <w:bCs/>
                <w:sz w:val="22"/>
                <w:szCs w:val="22"/>
                <w:rtl/>
              </w:rPr>
              <w:t>מקורי</w:t>
            </w:r>
            <w:r w:rsidRPr="00820F07" w:rsidR="009C4AD7">
              <w:rPr>
                <w:rFonts w:ascii="David" w:hAnsi="David"/>
                <w:b/>
                <w:sz w:val="22"/>
                <w:szCs w:val="22"/>
              </w:rPr>
              <w:br/>
              <w:t>(%)</w:t>
            </w:r>
          </w:p>
        </w:tc>
      </w:tr>
      <w:tr w14:paraId="3C6DE145" w14:textId="77777777" w:rsidTr="00A1009A">
        <w:tblPrEx>
          <w:tblW w:w="8723" w:type="dxa"/>
          <w:jc w:val="center"/>
          <w:tblLook w:val="04A0"/>
        </w:tblPrEx>
        <w:trPr>
          <w:trHeight w:val="285"/>
          <w:jc w:val="center"/>
        </w:trPr>
        <w:tc>
          <w:tcPr>
            <w:tcW w:w="2761"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7EF6B541" w14:textId="77777777">
            <w:pPr>
              <w:spacing w:before="72" w:beforeLines="30" w:after="72" w:afterLines="30" w:line="240" w:lineRule="exact"/>
              <w:jc w:val="left"/>
              <w:rPr>
                <w:rFonts w:ascii="David" w:hAnsi="David"/>
                <w:b/>
                <w:sz w:val="22"/>
                <w:szCs w:val="22"/>
              </w:rPr>
            </w:pPr>
            <w:r w:rsidRPr="00820F07">
              <w:rPr>
                <w:rFonts w:ascii="David" w:hAnsi="David"/>
                <w:b/>
                <w:bCs/>
                <w:sz w:val="22"/>
                <w:szCs w:val="22"/>
                <w:rtl/>
              </w:rPr>
              <w:t>עודף (+) / גירעון (-) ללא מתן אשראי נטו</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59947D64" w14:textId="77777777">
            <w:pPr>
              <w:bidi w:val="0"/>
              <w:spacing w:before="72" w:beforeLines="30" w:after="72" w:afterLines="30" w:line="240" w:lineRule="exact"/>
              <w:jc w:val="right"/>
              <w:rPr>
                <w:rFonts w:ascii="David" w:hAnsi="David"/>
                <w:b/>
                <w:bCs/>
                <w:sz w:val="22"/>
                <w:szCs w:val="22"/>
                <w:rtl/>
              </w:rPr>
            </w:pPr>
            <w:r w:rsidRPr="00820F07">
              <w:rPr>
                <w:rFonts w:ascii="David" w:hAnsi="David"/>
                <w:b/>
                <w:sz w:val="22"/>
                <w:szCs w:val="22"/>
              </w:rPr>
              <w:t xml:space="preserve">-36,644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309B4C0E" w14:textId="77777777">
            <w:pPr>
              <w:bidi w:val="0"/>
              <w:spacing w:before="72" w:beforeLines="30" w:after="72" w:afterLines="30" w:line="240" w:lineRule="exact"/>
              <w:jc w:val="left"/>
              <w:rPr>
                <w:rFonts w:ascii="David" w:hAnsi="David"/>
                <w:b/>
                <w:sz w:val="22"/>
                <w:szCs w:val="22"/>
              </w:rPr>
            </w:pPr>
            <w:r w:rsidRPr="00820F07">
              <w:rPr>
                <w:rFonts w:ascii="David" w:hAnsi="David"/>
                <w:b/>
                <w:sz w:val="22"/>
                <w:szCs w:val="22"/>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50C1900C" w14:textId="77777777">
            <w:pPr>
              <w:bidi w:val="0"/>
              <w:spacing w:before="72" w:beforeLines="30" w:after="72" w:afterLines="30" w:line="240" w:lineRule="exact"/>
              <w:jc w:val="right"/>
              <w:rPr>
                <w:rFonts w:ascii="David" w:hAnsi="David"/>
                <w:b/>
                <w:sz w:val="22"/>
                <w:szCs w:val="22"/>
              </w:rPr>
            </w:pPr>
            <w:r w:rsidRPr="00820F07">
              <w:rPr>
                <w:rFonts w:ascii="David" w:hAnsi="David"/>
                <w:b/>
                <w:sz w:val="22"/>
                <w:szCs w:val="22"/>
              </w:rPr>
              <w:t xml:space="preserve">-24,795 </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2CC009D5" w14:textId="77777777">
            <w:pPr>
              <w:bidi w:val="0"/>
              <w:spacing w:before="72" w:beforeLines="30" w:after="72" w:afterLines="30" w:line="240" w:lineRule="exact"/>
              <w:jc w:val="right"/>
              <w:rPr>
                <w:rFonts w:ascii="David" w:hAnsi="David"/>
                <w:b/>
                <w:sz w:val="22"/>
                <w:szCs w:val="22"/>
              </w:rPr>
            </w:pPr>
            <w:r w:rsidRPr="00820F07">
              <w:rPr>
                <w:rFonts w:ascii="David" w:hAnsi="David"/>
                <w:b/>
                <w:sz w:val="22"/>
                <w:szCs w:val="22"/>
              </w:rPr>
              <w:t xml:space="preserve">11,849 </w:t>
            </w:r>
          </w:p>
        </w:tc>
        <w:tc>
          <w:tcPr>
            <w:tcW w:w="1836"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5E45F250" w14:textId="77777777">
            <w:pPr>
              <w:bidi w:val="0"/>
              <w:spacing w:before="72" w:beforeLines="30" w:after="72" w:afterLines="30" w:line="240" w:lineRule="exact"/>
              <w:jc w:val="right"/>
              <w:rPr>
                <w:rFonts w:ascii="David" w:hAnsi="David"/>
                <w:b/>
                <w:sz w:val="22"/>
                <w:szCs w:val="22"/>
              </w:rPr>
            </w:pPr>
            <w:r w:rsidRPr="00820F07">
              <w:rPr>
                <w:rFonts w:ascii="David" w:hAnsi="David"/>
                <w:b/>
                <w:sz w:val="22"/>
                <w:szCs w:val="22"/>
              </w:rPr>
              <w:t xml:space="preserve">67.7 </w:t>
            </w:r>
          </w:p>
        </w:tc>
      </w:tr>
      <w:tr w14:paraId="4A6C1823" w14:textId="77777777" w:rsidTr="00A1009A">
        <w:tblPrEx>
          <w:tblW w:w="8723" w:type="dxa"/>
          <w:jc w:val="center"/>
          <w:tblLook w:val="04A0"/>
        </w:tblPrEx>
        <w:trPr>
          <w:trHeight w:val="285"/>
          <w:jc w:val="center"/>
        </w:trPr>
        <w:tc>
          <w:tcPr>
            <w:tcW w:w="2761"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5E67F7B8" w14:textId="77777777">
            <w:pPr>
              <w:spacing w:before="72" w:beforeLines="30" w:after="72" w:afterLines="30" w:line="240" w:lineRule="exact"/>
              <w:jc w:val="left"/>
              <w:rPr>
                <w:rFonts w:ascii="David" w:hAnsi="David"/>
                <w:b/>
                <w:sz w:val="22"/>
                <w:szCs w:val="22"/>
              </w:rPr>
            </w:pPr>
            <w:r w:rsidRPr="00820F07">
              <w:rPr>
                <w:rFonts w:ascii="David" w:hAnsi="David"/>
                <w:b/>
                <w:bCs/>
                <w:sz w:val="22"/>
                <w:szCs w:val="22"/>
                <w:rtl/>
              </w:rPr>
              <w:t>הכנסות ללא גביית קרן</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55973E03" w14:textId="77777777">
            <w:pPr>
              <w:bidi w:val="0"/>
              <w:spacing w:before="72" w:beforeLines="30" w:after="72" w:afterLines="30" w:line="240" w:lineRule="exact"/>
              <w:jc w:val="right"/>
              <w:rPr>
                <w:rFonts w:ascii="David" w:hAnsi="David"/>
                <w:b/>
                <w:bCs/>
                <w:sz w:val="22"/>
                <w:szCs w:val="22"/>
                <w:rtl/>
              </w:rPr>
            </w:pPr>
            <w:r w:rsidRPr="00820F07">
              <w:rPr>
                <w:rFonts w:ascii="David" w:hAnsi="David"/>
                <w:b/>
                <w:sz w:val="22"/>
                <w:szCs w:val="22"/>
              </w:rPr>
              <w:t xml:space="preserve">322,710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2632CFB5" w14:textId="77777777">
            <w:pPr>
              <w:bidi w:val="0"/>
              <w:spacing w:before="72" w:beforeLines="30" w:after="72" w:afterLines="30" w:line="240" w:lineRule="exact"/>
              <w:jc w:val="left"/>
              <w:rPr>
                <w:rFonts w:ascii="David" w:hAnsi="David"/>
                <w:b/>
                <w:sz w:val="22"/>
                <w:szCs w:val="22"/>
              </w:rPr>
            </w:pPr>
            <w:r w:rsidRPr="00820F07">
              <w:rPr>
                <w:rFonts w:ascii="David" w:hAnsi="David"/>
                <w:b/>
                <w:sz w:val="22"/>
                <w:szCs w:val="22"/>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06572BB3" w14:textId="77777777">
            <w:pPr>
              <w:bidi w:val="0"/>
              <w:spacing w:before="72" w:beforeLines="30" w:after="72" w:afterLines="30" w:line="240" w:lineRule="exact"/>
              <w:jc w:val="right"/>
              <w:rPr>
                <w:rFonts w:ascii="David" w:hAnsi="David"/>
                <w:b/>
                <w:sz w:val="22"/>
                <w:szCs w:val="22"/>
              </w:rPr>
            </w:pPr>
            <w:r w:rsidRPr="00820F07">
              <w:rPr>
                <w:rFonts w:ascii="David" w:hAnsi="David"/>
                <w:b/>
                <w:sz w:val="22"/>
                <w:szCs w:val="22"/>
              </w:rPr>
              <w:t xml:space="preserve">335,988 </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59341671" w14:textId="77777777">
            <w:pPr>
              <w:bidi w:val="0"/>
              <w:spacing w:before="72" w:beforeLines="30" w:after="72" w:afterLines="30" w:line="240" w:lineRule="exact"/>
              <w:jc w:val="right"/>
              <w:rPr>
                <w:rFonts w:ascii="David" w:hAnsi="David"/>
                <w:b/>
                <w:sz w:val="22"/>
                <w:szCs w:val="22"/>
              </w:rPr>
            </w:pPr>
            <w:r w:rsidRPr="00820F07">
              <w:rPr>
                <w:rFonts w:ascii="David" w:hAnsi="David"/>
                <w:b/>
                <w:sz w:val="22"/>
                <w:szCs w:val="22"/>
              </w:rPr>
              <w:t xml:space="preserve">13,278 </w:t>
            </w:r>
          </w:p>
        </w:tc>
        <w:tc>
          <w:tcPr>
            <w:tcW w:w="1836"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3E4DD188" w14:textId="77777777">
            <w:pPr>
              <w:bidi w:val="0"/>
              <w:spacing w:before="72" w:beforeLines="30" w:after="72" w:afterLines="30" w:line="240" w:lineRule="exact"/>
              <w:jc w:val="right"/>
              <w:rPr>
                <w:rFonts w:ascii="David" w:hAnsi="David"/>
                <w:b/>
                <w:sz w:val="22"/>
                <w:szCs w:val="22"/>
              </w:rPr>
            </w:pPr>
            <w:r w:rsidRPr="00820F07">
              <w:rPr>
                <w:rFonts w:ascii="David" w:hAnsi="David"/>
                <w:b/>
                <w:sz w:val="22"/>
                <w:szCs w:val="22"/>
              </w:rPr>
              <w:t xml:space="preserve">104.1 </w:t>
            </w:r>
          </w:p>
        </w:tc>
      </w:tr>
      <w:tr w14:paraId="0190B11C" w14:textId="77777777" w:rsidTr="00A1009A">
        <w:tblPrEx>
          <w:tblW w:w="8723" w:type="dxa"/>
          <w:jc w:val="center"/>
          <w:tblLook w:val="04A0"/>
        </w:tblPrEx>
        <w:trPr>
          <w:trHeight w:val="285"/>
          <w:jc w:val="center"/>
        </w:trPr>
        <w:tc>
          <w:tcPr>
            <w:tcW w:w="2761"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2FE6C65D" w14:textId="77777777">
            <w:pPr>
              <w:spacing w:before="72" w:beforeLines="30" w:after="72" w:afterLines="30" w:line="240" w:lineRule="exact"/>
              <w:jc w:val="left"/>
              <w:rPr>
                <w:rFonts w:ascii="David" w:hAnsi="David"/>
                <w:b/>
                <w:sz w:val="22"/>
                <w:szCs w:val="22"/>
              </w:rPr>
            </w:pPr>
            <w:r w:rsidRPr="00820F07">
              <w:rPr>
                <w:rFonts w:ascii="David" w:hAnsi="David"/>
                <w:b/>
                <w:bCs/>
                <w:sz w:val="22"/>
                <w:szCs w:val="22"/>
                <w:rtl/>
              </w:rPr>
              <w:t xml:space="preserve">סה"כ </w:t>
            </w:r>
            <w:r w:rsidRPr="00820F07">
              <w:rPr>
                <w:rFonts w:ascii="David" w:eastAsia="Times New Roman" w:hAnsi="David"/>
                <w:b/>
                <w:bCs/>
                <w:sz w:val="22"/>
                <w:szCs w:val="22"/>
                <w:rtl/>
              </w:rPr>
              <w:t>מ</w:t>
            </w:r>
            <w:r w:rsidRPr="00820F07" w:rsidR="001E0CCD">
              <w:rPr>
                <w:rFonts w:ascii="David" w:eastAsia="Times New Roman" w:hAnsi="David" w:hint="cs"/>
                <w:b/>
                <w:bCs/>
                <w:sz w:val="22"/>
                <w:szCs w:val="22"/>
                <w:rtl/>
              </w:rPr>
              <w:t>י</w:t>
            </w:r>
            <w:r w:rsidRPr="00820F07">
              <w:rPr>
                <w:rFonts w:ascii="David" w:eastAsia="Times New Roman" w:hAnsi="David"/>
                <w:b/>
                <w:bCs/>
                <w:sz w:val="22"/>
                <w:szCs w:val="22"/>
                <w:rtl/>
              </w:rPr>
              <w:t>סים</w:t>
            </w:r>
            <w:r w:rsidRPr="00820F07">
              <w:rPr>
                <w:rFonts w:ascii="David" w:hAnsi="David"/>
                <w:b/>
                <w:bCs/>
                <w:sz w:val="22"/>
                <w:szCs w:val="22"/>
                <w:rtl/>
              </w:rPr>
              <w:t xml:space="preserve"> ללא </w:t>
            </w:r>
            <w:r w:rsidR="001F067A">
              <w:rPr>
                <w:rFonts w:ascii="David" w:hAnsi="David"/>
                <w:b/>
                <w:bCs/>
                <w:sz w:val="22"/>
                <w:szCs w:val="22"/>
                <w:rtl/>
              </w:rPr>
              <w:t>מע"ם</w:t>
            </w:r>
            <w:r w:rsidRPr="00820F07">
              <w:rPr>
                <w:rFonts w:ascii="David" w:hAnsi="David"/>
                <w:b/>
                <w:bCs/>
                <w:sz w:val="22"/>
                <w:szCs w:val="22"/>
                <w:rtl/>
              </w:rPr>
              <w:t xml:space="preserve"> יבוא ביטחוני</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4354BAD9" w14:textId="77777777">
            <w:pPr>
              <w:bidi w:val="0"/>
              <w:spacing w:before="72" w:beforeLines="30" w:after="72" w:afterLines="30" w:line="240" w:lineRule="exact"/>
              <w:jc w:val="right"/>
              <w:rPr>
                <w:rFonts w:ascii="David" w:hAnsi="David"/>
                <w:b/>
                <w:bCs/>
                <w:sz w:val="22"/>
                <w:szCs w:val="22"/>
                <w:rtl/>
              </w:rPr>
            </w:pPr>
            <w:r w:rsidRPr="00820F07">
              <w:rPr>
                <w:rFonts w:ascii="David" w:hAnsi="David"/>
                <w:b/>
                <w:sz w:val="22"/>
                <w:szCs w:val="22"/>
              </w:rPr>
              <w:t xml:space="preserve">294,530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2490E13D" w14:textId="77777777">
            <w:pPr>
              <w:bidi w:val="0"/>
              <w:spacing w:before="72" w:beforeLines="30" w:after="72" w:afterLines="30" w:line="240" w:lineRule="exact"/>
              <w:jc w:val="left"/>
              <w:rPr>
                <w:rFonts w:ascii="David" w:hAnsi="David"/>
                <w:b/>
                <w:sz w:val="22"/>
                <w:szCs w:val="22"/>
              </w:rPr>
            </w:pPr>
            <w:r w:rsidRPr="00820F07">
              <w:rPr>
                <w:rFonts w:ascii="David" w:hAnsi="David"/>
                <w:b/>
                <w:sz w:val="22"/>
                <w:szCs w:val="22"/>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651DA2CC" w14:textId="77777777">
            <w:pPr>
              <w:bidi w:val="0"/>
              <w:spacing w:before="72" w:beforeLines="30" w:after="72" w:afterLines="30" w:line="240" w:lineRule="exact"/>
              <w:jc w:val="right"/>
              <w:rPr>
                <w:rFonts w:ascii="David" w:hAnsi="David"/>
                <w:b/>
                <w:sz w:val="22"/>
                <w:szCs w:val="22"/>
              </w:rPr>
            </w:pPr>
            <w:r w:rsidRPr="00820F07">
              <w:rPr>
                <w:rFonts w:ascii="David" w:hAnsi="David"/>
                <w:b/>
                <w:sz w:val="22"/>
                <w:szCs w:val="22"/>
              </w:rPr>
              <w:t xml:space="preserve">306,494 </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3CFB4A72" w14:textId="77777777">
            <w:pPr>
              <w:bidi w:val="0"/>
              <w:spacing w:before="72" w:beforeLines="30" w:after="72" w:afterLines="30" w:line="240" w:lineRule="exact"/>
              <w:jc w:val="right"/>
              <w:rPr>
                <w:rFonts w:ascii="David" w:hAnsi="David"/>
                <w:b/>
                <w:sz w:val="22"/>
                <w:szCs w:val="22"/>
              </w:rPr>
            </w:pPr>
            <w:r w:rsidRPr="00820F07">
              <w:rPr>
                <w:rFonts w:ascii="David" w:hAnsi="David"/>
                <w:b/>
                <w:sz w:val="22"/>
                <w:szCs w:val="22"/>
              </w:rPr>
              <w:t xml:space="preserve">11,964 </w:t>
            </w:r>
          </w:p>
        </w:tc>
        <w:tc>
          <w:tcPr>
            <w:tcW w:w="1836"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0F63C531" w14:textId="77777777">
            <w:pPr>
              <w:bidi w:val="0"/>
              <w:spacing w:before="72" w:beforeLines="30" w:after="72" w:afterLines="30" w:line="240" w:lineRule="exact"/>
              <w:jc w:val="right"/>
              <w:rPr>
                <w:rFonts w:ascii="David" w:hAnsi="David"/>
                <w:b/>
                <w:sz w:val="22"/>
                <w:szCs w:val="22"/>
              </w:rPr>
            </w:pPr>
            <w:r w:rsidRPr="00820F07">
              <w:rPr>
                <w:rFonts w:ascii="David" w:hAnsi="David"/>
                <w:b/>
                <w:sz w:val="22"/>
                <w:szCs w:val="22"/>
              </w:rPr>
              <w:t xml:space="preserve">104.1 </w:t>
            </w:r>
          </w:p>
        </w:tc>
      </w:tr>
      <w:tr w14:paraId="19FDD3FF" w14:textId="77777777" w:rsidTr="00A1009A">
        <w:tblPrEx>
          <w:tblW w:w="8723" w:type="dxa"/>
          <w:jc w:val="center"/>
          <w:tblLook w:val="04A0"/>
        </w:tblPrEx>
        <w:trPr>
          <w:trHeight w:val="285"/>
          <w:jc w:val="center"/>
        </w:trPr>
        <w:tc>
          <w:tcPr>
            <w:tcW w:w="2761"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26E73D84" w14:textId="77777777">
            <w:pPr>
              <w:spacing w:before="72" w:beforeLines="30" w:after="72" w:afterLines="30" w:line="240" w:lineRule="exact"/>
              <w:jc w:val="left"/>
              <w:rPr>
                <w:rFonts w:ascii="David" w:hAnsi="David"/>
                <w:sz w:val="22"/>
                <w:szCs w:val="22"/>
              </w:rPr>
            </w:pPr>
            <w:r w:rsidRPr="00820F07">
              <w:rPr>
                <w:rFonts w:ascii="David" w:hAnsi="David"/>
                <w:sz w:val="22"/>
                <w:szCs w:val="22"/>
                <w:rtl/>
              </w:rPr>
              <w:t xml:space="preserve"> </w:t>
            </w:r>
            <w:r w:rsidRPr="00820F07" w:rsidR="008D3276">
              <w:rPr>
                <w:rFonts w:ascii="David" w:eastAsia="Times New Roman" w:hAnsi="David"/>
                <w:sz w:val="22"/>
                <w:szCs w:val="22"/>
                <w:rtl/>
              </w:rPr>
              <w:t>מס</w:t>
            </w:r>
            <w:r w:rsidRPr="00820F07" w:rsidR="008D3276">
              <w:rPr>
                <w:rFonts w:ascii="David" w:hAnsi="David"/>
                <w:sz w:val="22"/>
                <w:szCs w:val="22"/>
                <w:rtl/>
              </w:rPr>
              <w:t xml:space="preserve"> הכנסה ורכוש</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102FA93B" w14:textId="77777777">
            <w:pPr>
              <w:bidi w:val="0"/>
              <w:spacing w:before="72" w:beforeLines="30" w:after="72" w:afterLines="30" w:line="240" w:lineRule="exact"/>
              <w:jc w:val="right"/>
              <w:rPr>
                <w:rFonts w:ascii="David" w:hAnsi="David"/>
                <w:sz w:val="22"/>
                <w:szCs w:val="22"/>
                <w:rtl/>
              </w:rPr>
            </w:pPr>
            <w:r w:rsidRPr="00820F07">
              <w:rPr>
                <w:rFonts w:ascii="David" w:hAnsi="David"/>
                <w:sz w:val="22"/>
                <w:szCs w:val="22"/>
              </w:rPr>
              <w:t xml:space="preserve">151,930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0F7BE4DC" w14:textId="77777777">
            <w:pPr>
              <w:bidi w:val="0"/>
              <w:spacing w:before="72" w:beforeLines="30" w:after="72" w:afterLines="30" w:line="240" w:lineRule="exact"/>
              <w:jc w:val="left"/>
              <w:rPr>
                <w:rFonts w:ascii="David" w:hAnsi="David"/>
                <w:sz w:val="22"/>
                <w:szCs w:val="22"/>
              </w:rPr>
            </w:pPr>
            <w:r w:rsidRPr="00820F07">
              <w:rPr>
                <w:rFonts w:ascii="David" w:hAnsi="David"/>
                <w:sz w:val="22"/>
                <w:szCs w:val="22"/>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1F079265" w14:textId="77777777">
            <w:pPr>
              <w:bidi w:val="0"/>
              <w:spacing w:before="72" w:beforeLines="30" w:after="72" w:afterLines="30" w:line="240" w:lineRule="exact"/>
              <w:jc w:val="right"/>
              <w:rPr>
                <w:rFonts w:ascii="David" w:hAnsi="David"/>
                <w:sz w:val="22"/>
                <w:szCs w:val="22"/>
              </w:rPr>
            </w:pPr>
            <w:r w:rsidRPr="00820F07">
              <w:rPr>
                <w:rFonts w:ascii="David" w:hAnsi="David"/>
                <w:sz w:val="22"/>
                <w:szCs w:val="22"/>
              </w:rPr>
              <w:t xml:space="preserve">168,077 </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0087ECF2" w14:textId="77777777">
            <w:pPr>
              <w:bidi w:val="0"/>
              <w:spacing w:before="72" w:beforeLines="30" w:after="72" w:afterLines="30" w:line="240" w:lineRule="exact"/>
              <w:jc w:val="right"/>
              <w:rPr>
                <w:rFonts w:ascii="David" w:hAnsi="David"/>
                <w:sz w:val="22"/>
                <w:szCs w:val="22"/>
              </w:rPr>
            </w:pPr>
            <w:r w:rsidRPr="00820F07">
              <w:rPr>
                <w:rFonts w:ascii="David" w:hAnsi="David"/>
                <w:sz w:val="22"/>
                <w:szCs w:val="22"/>
              </w:rPr>
              <w:t xml:space="preserve">16,147 </w:t>
            </w:r>
          </w:p>
        </w:tc>
        <w:tc>
          <w:tcPr>
            <w:tcW w:w="1836"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7999BD3D" w14:textId="77777777">
            <w:pPr>
              <w:bidi w:val="0"/>
              <w:spacing w:before="72" w:beforeLines="30" w:after="72" w:afterLines="30" w:line="240" w:lineRule="exact"/>
              <w:jc w:val="right"/>
              <w:rPr>
                <w:rFonts w:ascii="David" w:hAnsi="David"/>
                <w:sz w:val="22"/>
                <w:szCs w:val="22"/>
              </w:rPr>
            </w:pPr>
            <w:r w:rsidRPr="00820F07">
              <w:rPr>
                <w:rFonts w:ascii="David" w:hAnsi="David"/>
                <w:sz w:val="22"/>
                <w:szCs w:val="22"/>
              </w:rPr>
              <w:t xml:space="preserve">110.6 </w:t>
            </w:r>
          </w:p>
        </w:tc>
      </w:tr>
      <w:tr w14:paraId="5C92F897" w14:textId="77777777" w:rsidTr="00A1009A">
        <w:tblPrEx>
          <w:tblW w:w="8723" w:type="dxa"/>
          <w:jc w:val="center"/>
          <w:tblLook w:val="04A0"/>
        </w:tblPrEx>
        <w:trPr>
          <w:trHeight w:val="285"/>
          <w:jc w:val="center"/>
        </w:trPr>
        <w:tc>
          <w:tcPr>
            <w:tcW w:w="2761"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39BAAA97" w14:textId="77777777">
            <w:pPr>
              <w:spacing w:before="72" w:beforeLines="30" w:after="72" w:afterLines="30" w:line="240" w:lineRule="exact"/>
              <w:jc w:val="left"/>
              <w:rPr>
                <w:rFonts w:ascii="David" w:hAnsi="David"/>
                <w:sz w:val="22"/>
                <w:szCs w:val="22"/>
              </w:rPr>
            </w:pPr>
            <w:r w:rsidRPr="00820F07">
              <w:rPr>
                <w:rFonts w:ascii="David" w:hAnsi="David"/>
                <w:sz w:val="22"/>
                <w:szCs w:val="22"/>
                <w:rtl/>
              </w:rPr>
              <w:t xml:space="preserve"> </w:t>
            </w:r>
            <w:r w:rsidRPr="00820F07" w:rsidR="008D3276">
              <w:rPr>
                <w:rFonts w:ascii="David" w:hAnsi="David"/>
                <w:sz w:val="22"/>
                <w:szCs w:val="22"/>
                <w:rtl/>
              </w:rPr>
              <w:t>מכס ו</w:t>
            </w:r>
            <w:r w:rsidR="001F067A">
              <w:rPr>
                <w:rFonts w:ascii="David" w:hAnsi="David"/>
                <w:sz w:val="22"/>
                <w:szCs w:val="22"/>
                <w:rtl/>
              </w:rPr>
              <w:t>מע"ם</w:t>
            </w:r>
            <w:r w:rsidRPr="00820F07" w:rsidR="008D3276">
              <w:rPr>
                <w:rFonts w:ascii="David" w:hAnsi="David"/>
                <w:sz w:val="22"/>
                <w:szCs w:val="22"/>
                <w:rtl/>
              </w:rPr>
              <w:t xml:space="preserve"> ללא </w:t>
            </w:r>
            <w:r w:rsidR="001F067A">
              <w:rPr>
                <w:rFonts w:ascii="David" w:hAnsi="David"/>
                <w:sz w:val="22"/>
                <w:szCs w:val="22"/>
                <w:rtl/>
              </w:rPr>
              <w:t>מע"ם</w:t>
            </w:r>
            <w:r w:rsidRPr="00820F07" w:rsidR="008D3276">
              <w:rPr>
                <w:rFonts w:ascii="David" w:hAnsi="David"/>
                <w:sz w:val="22"/>
                <w:szCs w:val="22"/>
                <w:rtl/>
              </w:rPr>
              <w:t xml:space="preserve"> יבוא ביטחוני</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492F2B3C" w14:textId="77777777">
            <w:pPr>
              <w:bidi w:val="0"/>
              <w:spacing w:before="72" w:beforeLines="30" w:after="72" w:afterLines="30" w:line="240" w:lineRule="exact"/>
              <w:jc w:val="right"/>
              <w:rPr>
                <w:rFonts w:ascii="David" w:hAnsi="David"/>
                <w:sz w:val="22"/>
                <w:szCs w:val="22"/>
                <w:rtl/>
              </w:rPr>
            </w:pPr>
            <w:r w:rsidRPr="00820F07">
              <w:rPr>
                <w:rFonts w:ascii="David" w:hAnsi="David"/>
                <w:sz w:val="22"/>
                <w:szCs w:val="22"/>
              </w:rPr>
              <w:t xml:space="preserve">135,300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319A8878" w14:textId="77777777">
            <w:pPr>
              <w:bidi w:val="0"/>
              <w:spacing w:before="72" w:beforeLines="30" w:after="72" w:afterLines="30" w:line="240" w:lineRule="exact"/>
              <w:jc w:val="left"/>
              <w:rPr>
                <w:rFonts w:ascii="David" w:hAnsi="David"/>
                <w:sz w:val="22"/>
                <w:szCs w:val="22"/>
              </w:rPr>
            </w:pPr>
            <w:r w:rsidRPr="00820F07">
              <w:rPr>
                <w:rFonts w:ascii="David" w:hAnsi="David"/>
                <w:sz w:val="22"/>
                <w:szCs w:val="22"/>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10723E1C" w14:textId="77777777">
            <w:pPr>
              <w:bidi w:val="0"/>
              <w:spacing w:before="72" w:beforeLines="30" w:after="72" w:afterLines="30" w:line="240" w:lineRule="exact"/>
              <w:jc w:val="right"/>
              <w:rPr>
                <w:rFonts w:ascii="David" w:hAnsi="David"/>
                <w:sz w:val="22"/>
                <w:szCs w:val="22"/>
              </w:rPr>
            </w:pPr>
            <w:r w:rsidRPr="00820F07">
              <w:rPr>
                <w:rFonts w:ascii="David" w:hAnsi="David"/>
                <w:sz w:val="22"/>
                <w:szCs w:val="22"/>
              </w:rPr>
              <w:t xml:space="preserve">131,991 </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09C57BD6" w14:textId="77777777">
            <w:pPr>
              <w:bidi w:val="0"/>
              <w:spacing w:before="72" w:beforeLines="30" w:after="72" w:afterLines="30" w:line="240" w:lineRule="exact"/>
              <w:jc w:val="right"/>
              <w:rPr>
                <w:rFonts w:ascii="David" w:hAnsi="David"/>
                <w:sz w:val="22"/>
                <w:szCs w:val="22"/>
              </w:rPr>
            </w:pPr>
            <w:r w:rsidRPr="00820F07">
              <w:rPr>
                <w:rFonts w:ascii="David" w:hAnsi="David"/>
                <w:sz w:val="22"/>
                <w:szCs w:val="22"/>
              </w:rPr>
              <w:t xml:space="preserve">-3,309 </w:t>
            </w:r>
          </w:p>
        </w:tc>
        <w:tc>
          <w:tcPr>
            <w:tcW w:w="1836"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782C750A" w14:textId="77777777">
            <w:pPr>
              <w:bidi w:val="0"/>
              <w:spacing w:before="72" w:beforeLines="30" w:after="72" w:afterLines="30" w:line="240" w:lineRule="exact"/>
              <w:jc w:val="right"/>
              <w:rPr>
                <w:rFonts w:ascii="David" w:hAnsi="David"/>
                <w:sz w:val="22"/>
                <w:szCs w:val="22"/>
              </w:rPr>
            </w:pPr>
            <w:r w:rsidRPr="00820F07">
              <w:rPr>
                <w:rFonts w:ascii="David" w:hAnsi="David"/>
                <w:sz w:val="22"/>
                <w:szCs w:val="22"/>
              </w:rPr>
              <w:t xml:space="preserve">97.6 </w:t>
            </w:r>
          </w:p>
        </w:tc>
      </w:tr>
      <w:tr w14:paraId="3DE60BC7" w14:textId="77777777" w:rsidTr="00A1009A">
        <w:tblPrEx>
          <w:tblW w:w="8723" w:type="dxa"/>
          <w:jc w:val="center"/>
          <w:tblLook w:val="04A0"/>
        </w:tblPrEx>
        <w:trPr>
          <w:trHeight w:val="285"/>
          <w:jc w:val="center"/>
        </w:trPr>
        <w:tc>
          <w:tcPr>
            <w:tcW w:w="2761"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0D57B1B8" w14:textId="77777777">
            <w:pPr>
              <w:spacing w:before="72" w:beforeLines="30" w:after="72" w:afterLines="30" w:line="240" w:lineRule="exact"/>
              <w:jc w:val="left"/>
              <w:rPr>
                <w:rFonts w:ascii="David" w:hAnsi="David"/>
                <w:sz w:val="22"/>
                <w:szCs w:val="22"/>
              </w:rPr>
            </w:pPr>
            <w:r w:rsidRPr="00820F07">
              <w:rPr>
                <w:rFonts w:ascii="David" w:hAnsi="David"/>
                <w:sz w:val="22"/>
                <w:szCs w:val="22"/>
                <w:rtl/>
              </w:rPr>
              <w:t xml:space="preserve"> </w:t>
            </w:r>
            <w:r w:rsidRPr="00820F07" w:rsidR="008D3276">
              <w:rPr>
                <w:rFonts w:ascii="David" w:hAnsi="David"/>
                <w:sz w:val="22"/>
                <w:szCs w:val="22"/>
                <w:rtl/>
              </w:rPr>
              <w:t>אגרות</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784992CB" w14:textId="77777777">
            <w:pPr>
              <w:bidi w:val="0"/>
              <w:spacing w:before="72" w:beforeLines="30" w:after="72" w:afterLines="30" w:line="240" w:lineRule="exact"/>
              <w:jc w:val="right"/>
              <w:rPr>
                <w:rFonts w:ascii="David" w:hAnsi="David"/>
                <w:sz w:val="22"/>
                <w:szCs w:val="22"/>
                <w:rtl/>
              </w:rPr>
            </w:pPr>
            <w:r w:rsidRPr="00820F07">
              <w:rPr>
                <w:rFonts w:ascii="David" w:hAnsi="David"/>
                <w:sz w:val="22"/>
                <w:szCs w:val="22"/>
              </w:rPr>
              <w:t xml:space="preserve">7,300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3991635E" w14:textId="77777777">
            <w:pPr>
              <w:bidi w:val="0"/>
              <w:spacing w:before="72" w:beforeLines="30" w:after="72" w:afterLines="30" w:line="240" w:lineRule="exact"/>
              <w:jc w:val="left"/>
              <w:rPr>
                <w:rFonts w:ascii="David" w:hAnsi="David"/>
                <w:sz w:val="22"/>
                <w:szCs w:val="22"/>
              </w:rPr>
            </w:pPr>
            <w:r w:rsidRPr="00820F07">
              <w:rPr>
                <w:rFonts w:ascii="David" w:hAnsi="David"/>
                <w:sz w:val="22"/>
                <w:szCs w:val="22"/>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199DDD19" w14:textId="77777777">
            <w:pPr>
              <w:bidi w:val="0"/>
              <w:spacing w:before="72" w:beforeLines="30" w:after="72" w:afterLines="30" w:line="240" w:lineRule="exact"/>
              <w:jc w:val="right"/>
              <w:rPr>
                <w:rFonts w:ascii="David" w:hAnsi="David"/>
                <w:sz w:val="22"/>
                <w:szCs w:val="22"/>
              </w:rPr>
            </w:pPr>
            <w:r w:rsidRPr="00820F07">
              <w:rPr>
                <w:rFonts w:ascii="David" w:hAnsi="David"/>
                <w:sz w:val="22"/>
                <w:szCs w:val="22"/>
              </w:rPr>
              <w:t xml:space="preserve">6,426 </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5837DAA7" w14:textId="77777777">
            <w:pPr>
              <w:bidi w:val="0"/>
              <w:spacing w:before="72" w:beforeLines="30" w:after="72" w:afterLines="30" w:line="240" w:lineRule="exact"/>
              <w:jc w:val="right"/>
              <w:rPr>
                <w:rFonts w:ascii="David" w:hAnsi="David"/>
                <w:sz w:val="22"/>
                <w:szCs w:val="22"/>
              </w:rPr>
            </w:pPr>
            <w:r w:rsidRPr="00820F07">
              <w:rPr>
                <w:rFonts w:ascii="David" w:hAnsi="David"/>
                <w:sz w:val="22"/>
                <w:szCs w:val="22"/>
              </w:rPr>
              <w:t xml:space="preserve">-874 </w:t>
            </w:r>
          </w:p>
        </w:tc>
        <w:tc>
          <w:tcPr>
            <w:tcW w:w="1836"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71CC18F3" w14:textId="77777777">
            <w:pPr>
              <w:bidi w:val="0"/>
              <w:spacing w:before="72" w:beforeLines="30" w:after="72" w:afterLines="30" w:line="240" w:lineRule="exact"/>
              <w:jc w:val="right"/>
              <w:rPr>
                <w:rFonts w:ascii="David" w:hAnsi="David"/>
                <w:sz w:val="22"/>
                <w:szCs w:val="22"/>
              </w:rPr>
            </w:pPr>
            <w:r w:rsidRPr="00820F07">
              <w:rPr>
                <w:rFonts w:ascii="David" w:hAnsi="David"/>
                <w:sz w:val="22"/>
                <w:szCs w:val="22"/>
              </w:rPr>
              <w:t xml:space="preserve">88.0 </w:t>
            </w:r>
          </w:p>
        </w:tc>
      </w:tr>
      <w:tr w14:paraId="0EB39B00" w14:textId="77777777" w:rsidTr="00A1009A">
        <w:tblPrEx>
          <w:tblW w:w="8723" w:type="dxa"/>
          <w:jc w:val="center"/>
          <w:tblLook w:val="04A0"/>
        </w:tblPrEx>
        <w:trPr>
          <w:trHeight w:val="285"/>
          <w:jc w:val="center"/>
        </w:trPr>
        <w:tc>
          <w:tcPr>
            <w:tcW w:w="2761"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3D5EA18B" w14:textId="77777777">
            <w:pPr>
              <w:spacing w:before="72" w:beforeLines="30" w:after="72" w:afterLines="30" w:line="240" w:lineRule="exact"/>
              <w:jc w:val="left"/>
              <w:rPr>
                <w:rFonts w:ascii="David" w:hAnsi="David"/>
                <w:b/>
                <w:sz w:val="22"/>
                <w:szCs w:val="22"/>
              </w:rPr>
            </w:pPr>
            <w:r w:rsidRPr="00820F07">
              <w:rPr>
                <w:rFonts w:ascii="David" w:hAnsi="David"/>
                <w:b/>
                <w:bCs/>
                <w:sz w:val="22"/>
                <w:szCs w:val="22"/>
                <w:rtl/>
              </w:rPr>
              <w:t>הכנסות אחרות</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72681993" w14:textId="77777777">
            <w:pPr>
              <w:bidi w:val="0"/>
              <w:spacing w:before="72" w:beforeLines="30" w:after="72" w:afterLines="30" w:line="240" w:lineRule="exact"/>
              <w:jc w:val="right"/>
              <w:rPr>
                <w:rFonts w:ascii="David" w:hAnsi="David"/>
                <w:b/>
                <w:bCs/>
                <w:sz w:val="22"/>
                <w:szCs w:val="22"/>
                <w:rtl/>
              </w:rPr>
            </w:pPr>
            <w:r w:rsidRPr="00820F07">
              <w:rPr>
                <w:rFonts w:ascii="David" w:hAnsi="David"/>
                <w:b/>
                <w:sz w:val="22"/>
                <w:szCs w:val="22"/>
              </w:rPr>
              <w:t xml:space="preserve">28,180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1EAA1291" w14:textId="77777777">
            <w:pPr>
              <w:bidi w:val="0"/>
              <w:spacing w:before="72" w:beforeLines="30" w:after="72" w:afterLines="30" w:line="240" w:lineRule="exact"/>
              <w:jc w:val="left"/>
              <w:rPr>
                <w:rFonts w:ascii="David" w:hAnsi="David"/>
                <w:b/>
                <w:sz w:val="22"/>
                <w:szCs w:val="22"/>
              </w:rPr>
            </w:pPr>
            <w:r w:rsidRPr="00820F07">
              <w:rPr>
                <w:rFonts w:ascii="David" w:hAnsi="David"/>
                <w:b/>
                <w:sz w:val="22"/>
                <w:szCs w:val="22"/>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7D970962" w14:textId="77777777">
            <w:pPr>
              <w:bidi w:val="0"/>
              <w:spacing w:before="72" w:beforeLines="30" w:after="72" w:afterLines="30" w:line="240" w:lineRule="exact"/>
              <w:jc w:val="right"/>
              <w:rPr>
                <w:rFonts w:ascii="David" w:hAnsi="David"/>
                <w:b/>
                <w:sz w:val="22"/>
                <w:szCs w:val="22"/>
              </w:rPr>
            </w:pPr>
            <w:r w:rsidRPr="00820F07">
              <w:rPr>
                <w:rFonts w:ascii="David" w:hAnsi="David"/>
                <w:b/>
                <w:sz w:val="22"/>
                <w:szCs w:val="22"/>
              </w:rPr>
              <w:t xml:space="preserve">29,494 </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264FE419" w14:textId="77777777">
            <w:pPr>
              <w:bidi w:val="0"/>
              <w:spacing w:before="72" w:beforeLines="30" w:after="72" w:afterLines="30" w:line="240" w:lineRule="exact"/>
              <w:jc w:val="right"/>
              <w:rPr>
                <w:rFonts w:ascii="David" w:hAnsi="David"/>
                <w:b/>
                <w:sz w:val="22"/>
                <w:szCs w:val="22"/>
              </w:rPr>
            </w:pPr>
            <w:r w:rsidRPr="00820F07">
              <w:rPr>
                <w:rFonts w:ascii="David" w:hAnsi="David"/>
                <w:b/>
                <w:sz w:val="22"/>
                <w:szCs w:val="22"/>
              </w:rPr>
              <w:t xml:space="preserve">1,314 </w:t>
            </w:r>
          </w:p>
        </w:tc>
        <w:tc>
          <w:tcPr>
            <w:tcW w:w="1836"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61EE5158" w14:textId="77777777">
            <w:pPr>
              <w:bidi w:val="0"/>
              <w:spacing w:before="72" w:beforeLines="30" w:after="72" w:afterLines="30" w:line="240" w:lineRule="exact"/>
              <w:jc w:val="right"/>
              <w:rPr>
                <w:rFonts w:ascii="David" w:hAnsi="David"/>
                <w:b/>
                <w:sz w:val="22"/>
                <w:szCs w:val="22"/>
              </w:rPr>
            </w:pPr>
            <w:r w:rsidRPr="00820F07">
              <w:rPr>
                <w:rFonts w:ascii="David" w:hAnsi="David"/>
                <w:b/>
                <w:sz w:val="22"/>
                <w:szCs w:val="22"/>
              </w:rPr>
              <w:t xml:space="preserve">104.7 </w:t>
            </w:r>
          </w:p>
        </w:tc>
      </w:tr>
      <w:tr w14:paraId="1D661AC0" w14:textId="77777777" w:rsidTr="00A1009A">
        <w:tblPrEx>
          <w:tblW w:w="8723" w:type="dxa"/>
          <w:jc w:val="center"/>
          <w:tblLook w:val="04A0"/>
        </w:tblPrEx>
        <w:trPr>
          <w:trHeight w:val="285"/>
          <w:jc w:val="center"/>
        </w:trPr>
        <w:tc>
          <w:tcPr>
            <w:tcW w:w="2761"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1B4E1669" w14:textId="77777777">
            <w:pPr>
              <w:spacing w:before="72" w:beforeLines="30" w:after="72" w:afterLines="30" w:line="240" w:lineRule="exact"/>
              <w:jc w:val="left"/>
              <w:rPr>
                <w:rFonts w:ascii="David" w:hAnsi="David"/>
                <w:sz w:val="22"/>
                <w:szCs w:val="22"/>
              </w:rPr>
            </w:pPr>
            <w:r w:rsidRPr="00820F07">
              <w:rPr>
                <w:rFonts w:ascii="David" w:hAnsi="David"/>
                <w:sz w:val="22"/>
                <w:szCs w:val="22"/>
                <w:rtl/>
              </w:rPr>
              <w:t xml:space="preserve"> </w:t>
            </w:r>
            <w:r w:rsidR="001F067A">
              <w:rPr>
                <w:rFonts w:ascii="David" w:hAnsi="David"/>
                <w:sz w:val="22"/>
                <w:szCs w:val="22"/>
                <w:rtl/>
              </w:rPr>
              <w:t>מע"ם</w:t>
            </w:r>
            <w:r w:rsidRPr="00820F07" w:rsidR="008D3276">
              <w:rPr>
                <w:rFonts w:ascii="David" w:hAnsi="David"/>
                <w:sz w:val="22"/>
                <w:szCs w:val="22"/>
                <w:rtl/>
              </w:rPr>
              <w:t xml:space="preserve"> יבוא ביטחוני</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1DBE7198" w14:textId="77777777">
            <w:pPr>
              <w:bidi w:val="0"/>
              <w:spacing w:before="72" w:beforeLines="30" w:after="72" w:afterLines="30" w:line="240" w:lineRule="exact"/>
              <w:jc w:val="right"/>
              <w:rPr>
                <w:rFonts w:ascii="David" w:hAnsi="David"/>
                <w:sz w:val="22"/>
                <w:szCs w:val="22"/>
                <w:rtl/>
              </w:rPr>
            </w:pPr>
            <w:r w:rsidRPr="00820F07">
              <w:rPr>
                <w:rFonts w:ascii="David" w:hAnsi="David"/>
                <w:sz w:val="22"/>
                <w:szCs w:val="22"/>
              </w:rPr>
              <w:t xml:space="preserve">1,709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2E189795" w14:textId="77777777">
            <w:pPr>
              <w:bidi w:val="0"/>
              <w:spacing w:before="72" w:beforeLines="30" w:after="72" w:afterLines="30" w:line="240" w:lineRule="exact"/>
              <w:jc w:val="left"/>
              <w:rPr>
                <w:rFonts w:ascii="David" w:hAnsi="David"/>
                <w:sz w:val="22"/>
                <w:szCs w:val="22"/>
              </w:rPr>
            </w:pPr>
            <w:r w:rsidRPr="00820F07">
              <w:rPr>
                <w:rFonts w:ascii="David" w:hAnsi="David"/>
                <w:sz w:val="22"/>
                <w:szCs w:val="22"/>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007BEDEC" w14:textId="77777777">
            <w:pPr>
              <w:bidi w:val="0"/>
              <w:spacing w:before="72" w:beforeLines="30" w:after="72" w:afterLines="30" w:line="240" w:lineRule="exact"/>
              <w:jc w:val="right"/>
              <w:rPr>
                <w:rFonts w:ascii="David" w:hAnsi="David"/>
                <w:sz w:val="22"/>
                <w:szCs w:val="22"/>
              </w:rPr>
            </w:pPr>
            <w:r w:rsidRPr="00820F07">
              <w:rPr>
                <w:rFonts w:ascii="David" w:hAnsi="David"/>
                <w:sz w:val="22"/>
                <w:szCs w:val="22"/>
              </w:rPr>
              <w:t xml:space="preserve">1,272 </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2D633274" w14:textId="77777777">
            <w:pPr>
              <w:bidi w:val="0"/>
              <w:spacing w:before="72" w:beforeLines="30" w:after="72" w:afterLines="30" w:line="240" w:lineRule="exact"/>
              <w:jc w:val="right"/>
              <w:rPr>
                <w:rFonts w:ascii="David" w:hAnsi="David"/>
                <w:sz w:val="22"/>
                <w:szCs w:val="22"/>
              </w:rPr>
            </w:pPr>
            <w:r w:rsidRPr="00820F07">
              <w:rPr>
                <w:rFonts w:ascii="David" w:hAnsi="David"/>
                <w:sz w:val="22"/>
                <w:szCs w:val="22"/>
              </w:rPr>
              <w:t xml:space="preserve">-437 </w:t>
            </w:r>
          </w:p>
        </w:tc>
        <w:tc>
          <w:tcPr>
            <w:tcW w:w="1836"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51935D10" w14:textId="77777777">
            <w:pPr>
              <w:bidi w:val="0"/>
              <w:spacing w:before="72" w:beforeLines="30" w:after="72" w:afterLines="30" w:line="240" w:lineRule="exact"/>
              <w:jc w:val="right"/>
              <w:rPr>
                <w:rFonts w:ascii="David" w:hAnsi="David"/>
                <w:sz w:val="22"/>
                <w:szCs w:val="22"/>
              </w:rPr>
            </w:pPr>
            <w:r w:rsidRPr="00820F07">
              <w:rPr>
                <w:rFonts w:ascii="David" w:hAnsi="David"/>
                <w:sz w:val="22"/>
                <w:szCs w:val="22"/>
              </w:rPr>
              <w:t xml:space="preserve">74.4 </w:t>
            </w:r>
          </w:p>
        </w:tc>
      </w:tr>
      <w:tr w14:paraId="293B94AF" w14:textId="77777777" w:rsidTr="00A1009A">
        <w:tblPrEx>
          <w:tblW w:w="8723" w:type="dxa"/>
          <w:jc w:val="center"/>
          <w:tblLook w:val="04A0"/>
        </w:tblPrEx>
        <w:trPr>
          <w:trHeight w:val="285"/>
          <w:jc w:val="center"/>
        </w:trPr>
        <w:tc>
          <w:tcPr>
            <w:tcW w:w="2761"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711CF124" w14:textId="77777777">
            <w:pPr>
              <w:spacing w:before="72" w:beforeLines="30" w:after="72" w:afterLines="30" w:line="240" w:lineRule="exact"/>
              <w:jc w:val="left"/>
              <w:rPr>
                <w:rFonts w:ascii="David" w:hAnsi="David"/>
                <w:sz w:val="22"/>
                <w:szCs w:val="22"/>
              </w:rPr>
            </w:pPr>
            <w:r w:rsidRPr="00820F07">
              <w:rPr>
                <w:rFonts w:ascii="David" w:hAnsi="David"/>
                <w:sz w:val="22"/>
                <w:szCs w:val="22"/>
                <w:rtl/>
              </w:rPr>
              <w:t xml:space="preserve"> </w:t>
            </w:r>
            <w:r w:rsidRPr="00820F07" w:rsidR="008D3276">
              <w:rPr>
                <w:rFonts w:ascii="David" w:hAnsi="David"/>
                <w:sz w:val="22"/>
                <w:szCs w:val="22"/>
                <w:rtl/>
              </w:rPr>
              <w:t xml:space="preserve">גביית חובות מהלוואות </w:t>
            </w:r>
            <w:r w:rsidRPr="00820F07" w:rsidR="008003D0">
              <w:rPr>
                <w:rFonts w:ascii="David" w:hAnsi="David"/>
                <w:sz w:val="22"/>
                <w:szCs w:val="22"/>
                <w:rtl/>
              </w:rPr>
              <w:t>-</w:t>
            </w:r>
            <w:r w:rsidRPr="00820F07" w:rsidR="0007450C">
              <w:rPr>
                <w:rFonts w:ascii="David" w:hAnsi="David"/>
                <w:sz w:val="22"/>
                <w:szCs w:val="22"/>
                <w:rtl/>
              </w:rPr>
              <w:t xml:space="preserve"> </w:t>
            </w:r>
            <w:r w:rsidRPr="00820F07" w:rsidR="008D3276">
              <w:rPr>
                <w:rFonts w:ascii="David" w:hAnsi="David"/>
                <w:sz w:val="22"/>
                <w:szCs w:val="22"/>
                <w:rtl/>
              </w:rPr>
              <w:t>ריבית</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7E5BF786" w14:textId="77777777">
            <w:pPr>
              <w:bidi w:val="0"/>
              <w:spacing w:before="72" w:beforeLines="30" w:after="72" w:afterLines="30" w:line="240" w:lineRule="exact"/>
              <w:jc w:val="right"/>
              <w:rPr>
                <w:rFonts w:ascii="David" w:hAnsi="David"/>
                <w:sz w:val="22"/>
                <w:szCs w:val="22"/>
                <w:rtl/>
              </w:rPr>
            </w:pPr>
            <w:r w:rsidRPr="00820F07">
              <w:rPr>
                <w:rFonts w:ascii="David" w:hAnsi="David"/>
                <w:sz w:val="22"/>
                <w:szCs w:val="22"/>
              </w:rPr>
              <w:t xml:space="preserve">820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2933BCDA" w14:textId="77777777">
            <w:pPr>
              <w:bidi w:val="0"/>
              <w:spacing w:before="72" w:beforeLines="30" w:after="72" w:afterLines="30" w:line="240" w:lineRule="exact"/>
              <w:jc w:val="left"/>
              <w:rPr>
                <w:rFonts w:ascii="David" w:hAnsi="David"/>
                <w:sz w:val="22"/>
                <w:szCs w:val="22"/>
              </w:rPr>
            </w:pPr>
            <w:r w:rsidRPr="00820F07">
              <w:rPr>
                <w:rFonts w:ascii="David" w:hAnsi="David"/>
                <w:sz w:val="22"/>
                <w:szCs w:val="22"/>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40E0C3B3" w14:textId="77777777">
            <w:pPr>
              <w:bidi w:val="0"/>
              <w:spacing w:before="72" w:beforeLines="30" w:after="72" w:afterLines="30" w:line="240" w:lineRule="exact"/>
              <w:jc w:val="right"/>
              <w:rPr>
                <w:rFonts w:ascii="David" w:hAnsi="David"/>
                <w:sz w:val="22"/>
                <w:szCs w:val="22"/>
              </w:rPr>
            </w:pPr>
            <w:r w:rsidRPr="00820F07">
              <w:rPr>
                <w:rFonts w:ascii="David" w:hAnsi="David"/>
                <w:sz w:val="22"/>
                <w:szCs w:val="22"/>
              </w:rPr>
              <w:t xml:space="preserve">806 </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09C06EF7" w14:textId="77777777">
            <w:pPr>
              <w:bidi w:val="0"/>
              <w:spacing w:before="72" w:beforeLines="30" w:after="72" w:afterLines="30" w:line="240" w:lineRule="exact"/>
              <w:jc w:val="right"/>
              <w:rPr>
                <w:rFonts w:ascii="David" w:hAnsi="David"/>
                <w:sz w:val="22"/>
                <w:szCs w:val="22"/>
              </w:rPr>
            </w:pPr>
            <w:r w:rsidRPr="00820F07">
              <w:rPr>
                <w:rFonts w:ascii="David" w:hAnsi="David"/>
                <w:sz w:val="22"/>
                <w:szCs w:val="22"/>
              </w:rPr>
              <w:t xml:space="preserve">-14 </w:t>
            </w:r>
          </w:p>
        </w:tc>
        <w:tc>
          <w:tcPr>
            <w:tcW w:w="1836"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366DB167" w14:textId="77777777">
            <w:pPr>
              <w:bidi w:val="0"/>
              <w:spacing w:before="72" w:beforeLines="30" w:after="72" w:afterLines="30" w:line="240" w:lineRule="exact"/>
              <w:jc w:val="right"/>
              <w:rPr>
                <w:rFonts w:ascii="David" w:hAnsi="David"/>
                <w:sz w:val="22"/>
                <w:szCs w:val="22"/>
              </w:rPr>
            </w:pPr>
            <w:r w:rsidRPr="00820F07">
              <w:rPr>
                <w:rFonts w:ascii="David" w:hAnsi="David"/>
                <w:sz w:val="22"/>
                <w:szCs w:val="22"/>
              </w:rPr>
              <w:t xml:space="preserve">98.3 </w:t>
            </w:r>
          </w:p>
        </w:tc>
      </w:tr>
      <w:tr w14:paraId="29E8AF70" w14:textId="77777777" w:rsidTr="00A1009A">
        <w:tblPrEx>
          <w:tblW w:w="8723" w:type="dxa"/>
          <w:jc w:val="center"/>
          <w:tblLook w:val="04A0"/>
        </w:tblPrEx>
        <w:trPr>
          <w:trHeight w:val="285"/>
          <w:jc w:val="center"/>
        </w:trPr>
        <w:tc>
          <w:tcPr>
            <w:tcW w:w="2761"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6DC3D65D" w14:textId="77777777">
            <w:pPr>
              <w:spacing w:before="72" w:beforeLines="30" w:after="72" w:afterLines="30" w:line="240" w:lineRule="exact"/>
              <w:jc w:val="left"/>
              <w:rPr>
                <w:rFonts w:ascii="David" w:hAnsi="David"/>
                <w:sz w:val="22"/>
                <w:szCs w:val="22"/>
              </w:rPr>
            </w:pPr>
            <w:r w:rsidRPr="00820F07">
              <w:rPr>
                <w:rFonts w:ascii="David" w:hAnsi="David"/>
                <w:sz w:val="22"/>
                <w:szCs w:val="22"/>
                <w:rtl/>
              </w:rPr>
              <w:t xml:space="preserve"> </w:t>
            </w:r>
            <w:r w:rsidRPr="00820F07" w:rsidR="008D3276">
              <w:rPr>
                <w:rFonts w:ascii="David" w:hAnsi="David"/>
                <w:sz w:val="22"/>
                <w:szCs w:val="22"/>
                <w:rtl/>
              </w:rPr>
              <w:t>מלווה מהמוסד לביטוח לאומי</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0D0390FE" w14:textId="77777777">
            <w:pPr>
              <w:bidi w:val="0"/>
              <w:spacing w:before="72" w:beforeLines="30" w:after="72" w:afterLines="30" w:line="240" w:lineRule="exact"/>
              <w:jc w:val="right"/>
              <w:rPr>
                <w:rFonts w:ascii="David" w:hAnsi="David"/>
                <w:sz w:val="22"/>
                <w:szCs w:val="22"/>
                <w:rtl/>
              </w:rPr>
            </w:pPr>
            <w:r w:rsidRPr="00820F07">
              <w:rPr>
                <w:rFonts w:ascii="David" w:hAnsi="David"/>
                <w:sz w:val="22"/>
                <w:szCs w:val="22"/>
              </w:rPr>
              <w:t xml:space="preserve">20,550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5CDE26A1" w14:textId="77777777">
            <w:pPr>
              <w:bidi w:val="0"/>
              <w:spacing w:before="72" w:beforeLines="30" w:after="72" w:afterLines="30" w:line="240" w:lineRule="exact"/>
              <w:jc w:val="left"/>
              <w:rPr>
                <w:rFonts w:asciiTheme="minorHAnsi" w:hAnsiTheme="minorHAnsi"/>
                <w:sz w:val="22"/>
                <w:szCs w:val="22"/>
              </w:rPr>
            </w:pPr>
            <w:r w:rsidRPr="00820F07">
              <w:rPr>
                <w:rFonts w:ascii="David" w:hAnsi="David"/>
                <w:sz w:val="22"/>
                <w:szCs w:val="22"/>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517CDDD5" w14:textId="77777777">
            <w:pPr>
              <w:bidi w:val="0"/>
              <w:spacing w:before="72" w:beforeLines="30" w:after="72" w:afterLines="30" w:line="240" w:lineRule="exact"/>
              <w:jc w:val="right"/>
              <w:rPr>
                <w:rFonts w:ascii="David" w:hAnsi="David"/>
                <w:sz w:val="22"/>
                <w:szCs w:val="22"/>
              </w:rPr>
            </w:pPr>
            <w:r w:rsidRPr="00820F07">
              <w:rPr>
                <w:rFonts w:ascii="David" w:hAnsi="David"/>
                <w:sz w:val="22"/>
                <w:szCs w:val="22"/>
              </w:rPr>
              <w:t xml:space="preserve">21,700 </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3E570B12" w14:textId="77777777">
            <w:pPr>
              <w:bidi w:val="0"/>
              <w:spacing w:before="72" w:beforeLines="30" w:after="72" w:afterLines="30" w:line="240" w:lineRule="exact"/>
              <w:jc w:val="right"/>
              <w:rPr>
                <w:rFonts w:ascii="David" w:hAnsi="David"/>
                <w:sz w:val="22"/>
                <w:szCs w:val="22"/>
              </w:rPr>
            </w:pPr>
            <w:r w:rsidRPr="00820F07">
              <w:rPr>
                <w:rFonts w:ascii="David" w:hAnsi="David"/>
                <w:sz w:val="22"/>
                <w:szCs w:val="22"/>
              </w:rPr>
              <w:t xml:space="preserve">1,150 </w:t>
            </w:r>
          </w:p>
        </w:tc>
        <w:tc>
          <w:tcPr>
            <w:tcW w:w="1836"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2C509173" w14:textId="77777777">
            <w:pPr>
              <w:bidi w:val="0"/>
              <w:spacing w:before="72" w:beforeLines="30" w:after="72" w:afterLines="30" w:line="240" w:lineRule="exact"/>
              <w:jc w:val="right"/>
              <w:rPr>
                <w:rFonts w:ascii="David" w:hAnsi="David"/>
                <w:sz w:val="22"/>
                <w:szCs w:val="22"/>
              </w:rPr>
            </w:pPr>
            <w:r w:rsidRPr="00820F07">
              <w:rPr>
                <w:rFonts w:ascii="David" w:hAnsi="David"/>
                <w:sz w:val="22"/>
                <w:szCs w:val="22"/>
              </w:rPr>
              <w:t xml:space="preserve">105.6 </w:t>
            </w:r>
          </w:p>
        </w:tc>
      </w:tr>
      <w:tr w14:paraId="2B69FA0E" w14:textId="77777777" w:rsidTr="00A1009A">
        <w:tblPrEx>
          <w:tblW w:w="8723" w:type="dxa"/>
          <w:jc w:val="center"/>
          <w:tblLook w:val="04A0"/>
        </w:tblPrEx>
        <w:trPr>
          <w:trHeight w:val="285"/>
          <w:jc w:val="center"/>
        </w:trPr>
        <w:tc>
          <w:tcPr>
            <w:tcW w:w="2761"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5E9F1A2D" w14:textId="77777777">
            <w:pPr>
              <w:spacing w:before="72" w:beforeLines="30" w:after="72" w:afterLines="30" w:line="240" w:lineRule="exact"/>
              <w:jc w:val="left"/>
              <w:rPr>
                <w:rFonts w:ascii="David" w:hAnsi="David"/>
                <w:sz w:val="22"/>
                <w:szCs w:val="22"/>
              </w:rPr>
            </w:pPr>
            <w:r w:rsidRPr="00820F07">
              <w:rPr>
                <w:rFonts w:ascii="David" w:hAnsi="David"/>
                <w:sz w:val="22"/>
                <w:szCs w:val="22"/>
                <w:rtl/>
              </w:rPr>
              <w:t xml:space="preserve"> </w:t>
            </w:r>
            <w:r w:rsidRPr="00820F07" w:rsidR="008D3276">
              <w:rPr>
                <w:rFonts w:ascii="David" w:hAnsi="David"/>
                <w:sz w:val="22"/>
                <w:szCs w:val="22"/>
                <w:rtl/>
              </w:rPr>
              <w:t>יתר ההכנסות</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18BC1CEC" w14:textId="77777777">
            <w:pPr>
              <w:bidi w:val="0"/>
              <w:spacing w:before="72" w:beforeLines="30" w:after="72" w:afterLines="30" w:line="240" w:lineRule="exact"/>
              <w:jc w:val="right"/>
              <w:rPr>
                <w:rFonts w:ascii="David" w:hAnsi="David"/>
                <w:sz w:val="22"/>
                <w:szCs w:val="22"/>
                <w:rtl/>
              </w:rPr>
            </w:pPr>
            <w:r w:rsidRPr="00820F07">
              <w:rPr>
                <w:rFonts w:ascii="David" w:hAnsi="David"/>
                <w:sz w:val="22"/>
                <w:szCs w:val="22"/>
              </w:rPr>
              <w:t xml:space="preserve">5,101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03AE44C8" w14:textId="77777777">
            <w:pPr>
              <w:bidi w:val="0"/>
              <w:spacing w:before="72" w:beforeLines="30" w:after="72" w:afterLines="30" w:line="240" w:lineRule="exact"/>
              <w:jc w:val="left"/>
              <w:rPr>
                <w:rFonts w:asciiTheme="minorHAnsi" w:hAnsiTheme="minorHAnsi"/>
                <w:sz w:val="22"/>
                <w:szCs w:val="22"/>
              </w:rPr>
            </w:pPr>
            <w:r w:rsidRPr="00820F07">
              <w:rPr>
                <w:rFonts w:ascii="David" w:hAnsi="David"/>
                <w:sz w:val="22"/>
                <w:szCs w:val="22"/>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4F91653A" w14:textId="77777777">
            <w:pPr>
              <w:bidi w:val="0"/>
              <w:spacing w:before="72" w:beforeLines="30" w:after="72" w:afterLines="30" w:line="240" w:lineRule="exact"/>
              <w:jc w:val="right"/>
              <w:rPr>
                <w:rFonts w:ascii="David" w:hAnsi="David"/>
                <w:sz w:val="22"/>
                <w:szCs w:val="22"/>
              </w:rPr>
            </w:pPr>
            <w:r w:rsidRPr="00820F07">
              <w:rPr>
                <w:rFonts w:ascii="David" w:hAnsi="David"/>
                <w:sz w:val="22"/>
                <w:szCs w:val="22"/>
              </w:rPr>
              <w:t xml:space="preserve">5,716 </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17E5413B" w14:textId="77777777">
            <w:pPr>
              <w:bidi w:val="0"/>
              <w:spacing w:before="72" w:beforeLines="30" w:after="72" w:afterLines="30" w:line="240" w:lineRule="exact"/>
              <w:jc w:val="right"/>
              <w:rPr>
                <w:rFonts w:ascii="David" w:hAnsi="David"/>
                <w:sz w:val="22"/>
                <w:szCs w:val="22"/>
              </w:rPr>
            </w:pPr>
            <w:r w:rsidRPr="00820F07">
              <w:rPr>
                <w:rFonts w:ascii="David" w:hAnsi="David"/>
                <w:sz w:val="22"/>
                <w:szCs w:val="22"/>
              </w:rPr>
              <w:t xml:space="preserve">615 </w:t>
            </w:r>
          </w:p>
        </w:tc>
        <w:tc>
          <w:tcPr>
            <w:tcW w:w="1836"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51044222" w14:textId="77777777">
            <w:pPr>
              <w:bidi w:val="0"/>
              <w:spacing w:before="72" w:beforeLines="30" w:after="72" w:afterLines="30" w:line="240" w:lineRule="exact"/>
              <w:jc w:val="right"/>
              <w:rPr>
                <w:rFonts w:ascii="David" w:hAnsi="David"/>
                <w:sz w:val="22"/>
                <w:szCs w:val="22"/>
              </w:rPr>
            </w:pPr>
            <w:r w:rsidRPr="00820F07">
              <w:rPr>
                <w:rFonts w:ascii="David" w:hAnsi="David"/>
                <w:sz w:val="22"/>
                <w:szCs w:val="22"/>
              </w:rPr>
              <w:t xml:space="preserve">112.1 </w:t>
            </w:r>
          </w:p>
        </w:tc>
      </w:tr>
      <w:tr w14:paraId="4CA3F367" w14:textId="77777777" w:rsidTr="00A1009A">
        <w:tblPrEx>
          <w:tblW w:w="8723" w:type="dxa"/>
          <w:jc w:val="center"/>
          <w:tblLook w:val="04A0"/>
        </w:tblPrEx>
        <w:trPr>
          <w:trHeight w:val="285"/>
          <w:jc w:val="center"/>
        </w:trPr>
        <w:tc>
          <w:tcPr>
            <w:tcW w:w="2761"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1BAAAD8D" w14:textId="77777777">
            <w:pPr>
              <w:spacing w:before="72" w:beforeLines="30" w:after="72" w:afterLines="30" w:line="240" w:lineRule="exact"/>
              <w:jc w:val="left"/>
              <w:rPr>
                <w:rFonts w:ascii="David" w:hAnsi="David"/>
                <w:b/>
                <w:sz w:val="22"/>
                <w:szCs w:val="22"/>
              </w:rPr>
            </w:pPr>
            <w:r w:rsidRPr="00820F07">
              <w:rPr>
                <w:rFonts w:ascii="David" w:hAnsi="David"/>
                <w:b/>
                <w:bCs/>
                <w:sz w:val="22"/>
                <w:szCs w:val="22"/>
                <w:rtl/>
              </w:rPr>
              <w:t>הוצאות ללא מתן אשראי</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7DD0B21E" w14:textId="77777777">
            <w:pPr>
              <w:bidi w:val="0"/>
              <w:spacing w:before="72" w:beforeLines="30" w:after="72" w:afterLines="30" w:line="240" w:lineRule="exact"/>
              <w:jc w:val="right"/>
              <w:rPr>
                <w:rFonts w:ascii="David" w:hAnsi="David"/>
                <w:b/>
                <w:bCs/>
                <w:sz w:val="22"/>
                <w:szCs w:val="22"/>
                <w:rtl/>
              </w:rPr>
            </w:pPr>
            <w:r w:rsidRPr="00820F07">
              <w:rPr>
                <w:rFonts w:ascii="David" w:hAnsi="David"/>
                <w:b/>
                <w:sz w:val="22"/>
                <w:szCs w:val="22"/>
              </w:rPr>
              <w:t xml:space="preserve">359,354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4A4E1612" w14:textId="77777777">
            <w:pPr>
              <w:bidi w:val="0"/>
              <w:spacing w:before="72" w:beforeLines="30" w:after="72" w:afterLines="30" w:line="240" w:lineRule="exact"/>
              <w:jc w:val="right"/>
              <w:rPr>
                <w:rFonts w:ascii="David" w:hAnsi="David"/>
                <w:b/>
                <w:sz w:val="22"/>
                <w:szCs w:val="22"/>
              </w:rPr>
            </w:pPr>
            <w:r w:rsidRPr="00820F07">
              <w:rPr>
                <w:rFonts w:ascii="David" w:hAnsi="David"/>
                <w:b/>
                <w:sz w:val="22"/>
                <w:szCs w:val="22"/>
              </w:rPr>
              <w:t xml:space="preserve">383,891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30B17D0B" w14:textId="77777777">
            <w:pPr>
              <w:bidi w:val="0"/>
              <w:spacing w:before="72" w:beforeLines="30" w:after="72" w:afterLines="30" w:line="240" w:lineRule="exact"/>
              <w:jc w:val="right"/>
              <w:rPr>
                <w:rFonts w:ascii="David" w:hAnsi="David"/>
                <w:b/>
                <w:sz w:val="22"/>
                <w:szCs w:val="22"/>
              </w:rPr>
            </w:pPr>
            <w:r w:rsidRPr="00820F07">
              <w:rPr>
                <w:rFonts w:ascii="David" w:hAnsi="David"/>
                <w:b/>
                <w:sz w:val="22"/>
                <w:szCs w:val="22"/>
              </w:rPr>
              <w:t xml:space="preserve">360,783 </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2416D3EF" w14:textId="77777777">
            <w:pPr>
              <w:bidi w:val="0"/>
              <w:spacing w:before="72" w:beforeLines="30" w:after="72" w:afterLines="30" w:line="240" w:lineRule="exact"/>
              <w:jc w:val="right"/>
              <w:rPr>
                <w:rFonts w:asciiTheme="minorHAnsi" w:hAnsiTheme="minorHAnsi"/>
                <w:b/>
                <w:sz w:val="22"/>
                <w:szCs w:val="22"/>
              </w:rPr>
            </w:pPr>
            <w:r w:rsidRPr="00820F07">
              <w:rPr>
                <w:rFonts w:ascii="David" w:hAnsi="David"/>
                <w:b/>
                <w:sz w:val="22"/>
                <w:szCs w:val="22"/>
              </w:rPr>
              <w:t xml:space="preserve">1,429 </w:t>
            </w:r>
          </w:p>
        </w:tc>
        <w:tc>
          <w:tcPr>
            <w:tcW w:w="1836"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1ACD2F80" w14:textId="77777777">
            <w:pPr>
              <w:bidi w:val="0"/>
              <w:spacing w:before="72" w:beforeLines="30" w:after="72" w:afterLines="30" w:line="240" w:lineRule="exact"/>
              <w:jc w:val="right"/>
              <w:rPr>
                <w:rFonts w:ascii="David" w:hAnsi="David"/>
                <w:b/>
                <w:sz w:val="22"/>
                <w:szCs w:val="22"/>
              </w:rPr>
            </w:pPr>
            <w:r w:rsidRPr="00820F07">
              <w:rPr>
                <w:rFonts w:ascii="David" w:hAnsi="David"/>
                <w:b/>
                <w:sz w:val="22"/>
                <w:szCs w:val="22"/>
              </w:rPr>
              <w:t xml:space="preserve">100.4 </w:t>
            </w:r>
          </w:p>
        </w:tc>
      </w:tr>
      <w:tr w14:paraId="1AB33C88" w14:textId="77777777" w:rsidTr="00A1009A">
        <w:tblPrEx>
          <w:tblW w:w="8723" w:type="dxa"/>
          <w:jc w:val="center"/>
          <w:tblLook w:val="04A0"/>
        </w:tblPrEx>
        <w:trPr>
          <w:trHeight w:val="285"/>
          <w:jc w:val="center"/>
        </w:trPr>
        <w:tc>
          <w:tcPr>
            <w:tcW w:w="2761"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48BD8F35" w14:textId="77777777">
            <w:pPr>
              <w:spacing w:before="72" w:beforeLines="30" w:after="72" w:afterLines="30" w:line="240" w:lineRule="exact"/>
              <w:jc w:val="left"/>
              <w:rPr>
                <w:rFonts w:ascii="David" w:hAnsi="David"/>
                <w:b/>
                <w:sz w:val="22"/>
                <w:szCs w:val="22"/>
              </w:rPr>
            </w:pPr>
            <w:r w:rsidRPr="00820F07">
              <w:rPr>
                <w:rFonts w:ascii="David" w:hAnsi="David"/>
                <w:b/>
                <w:bCs/>
                <w:sz w:val="22"/>
                <w:szCs w:val="22"/>
                <w:rtl/>
              </w:rPr>
              <w:t xml:space="preserve">משרדים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2B2BC776" w14:textId="77777777">
            <w:pPr>
              <w:bidi w:val="0"/>
              <w:spacing w:before="72" w:beforeLines="30" w:after="72" w:afterLines="30" w:line="240" w:lineRule="exact"/>
              <w:jc w:val="right"/>
              <w:rPr>
                <w:rFonts w:ascii="David" w:hAnsi="David"/>
                <w:b/>
                <w:bCs/>
                <w:sz w:val="22"/>
                <w:szCs w:val="22"/>
                <w:rtl/>
              </w:rPr>
            </w:pPr>
            <w:r w:rsidRPr="00820F07">
              <w:rPr>
                <w:rFonts w:ascii="David" w:hAnsi="David"/>
                <w:b/>
                <w:sz w:val="22"/>
                <w:szCs w:val="22"/>
              </w:rPr>
              <w:t xml:space="preserve">308,556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498FC039" w14:textId="77777777">
            <w:pPr>
              <w:bidi w:val="0"/>
              <w:spacing w:before="72" w:beforeLines="30" w:after="72" w:afterLines="30" w:line="240" w:lineRule="exact"/>
              <w:jc w:val="right"/>
              <w:rPr>
                <w:rFonts w:ascii="David" w:hAnsi="David"/>
                <w:b/>
                <w:sz w:val="22"/>
                <w:szCs w:val="22"/>
              </w:rPr>
            </w:pPr>
            <w:r w:rsidRPr="00820F07">
              <w:rPr>
                <w:rFonts w:ascii="David" w:hAnsi="David"/>
                <w:b/>
                <w:sz w:val="22"/>
                <w:szCs w:val="22"/>
              </w:rPr>
              <w:t xml:space="preserve">334,426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2ACE3A0D" w14:textId="77777777">
            <w:pPr>
              <w:bidi w:val="0"/>
              <w:spacing w:before="72" w:beforeLines="30" w:after="72" w:afterLines="30" w:line="240" w:lineRule="exact"/>
              <w:jc w:val="right"/>
              <w:rPr>
                <w:rFonts w:ascii="David" w:hAnsi="David"/>
                <w:b/>
                <w:sz w:val="22"/>
                <w:szCs w:val="22"/>
              </w:rPr>
            </w:pPr>
            <w:r w:rsidRPr="00820F07">
              <w:rPr>
                <w:rFonts w:ascii="David" w:hAnsi="David"/>
                <w:b/>
                <w:sz w:val="22"/>
                <w:szCs w:val="22"/>
              </w:rPr>
              <w:t xml:space="preserve">311,423 </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4495DB6A" w14:textId="77777777">
            <w:pPr>
              <w:bidi w:val="0"/>
              <w:spacing w:before="72" w:beforeLines="30" w:after="72" w:afterLines="30" w:line="240" w:lineRule="exact"/>
              <w:jc w:val="right"/>
              <w:rPr>
                <w:rFonts w:ascii="David" w:hAnsi="David"/>
                <w:b/>
                <w:sz w:val="22"/>
                <w:szCs w:val="22"/>
              </w:rPr>
            </w:pPr>
            <w:r w:rsidRPr="00820F07">
              <w:rPr>
                <w:rFonts w:ascii="David" w:hAnsi="David"/>
                <w:b/>
                <w:sz w:val="22"/>
                <w:szCs w:val="22"/>
              </w:rPr>
              <w:t xml:space="preserve">2,867 </w:t>
            </w:r>
          </w:p>
        </w:tc>
        <w:tc>
          <w:tcPr>
            <w:tcW w:w="1836"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440F516B" w14:textId="77777777">
            <w:pPr>
              <w:bidi w:val="0"/>
              <w:spacing w:before="72" w:beforeLines="30" w:after="72" w:afterLines="30" w:line="240" w:lineRule="exact"/>
              <w:jc w:val="right"/>
              <w:rPr>
                <w:rFonts w:ascii="David" w:hAnsi="David"/>
                <w:b/>
                <w:sz w:val="22"/>
                <w:szCs w:val="22"/>
              </w:rPr>
            </w:pPr>
            <w:r w:rsidRPr="00820F07">
              <w:rPr>
                <w:rFonts w:ascii="David" w:hAnsi="David"/>
                <w:b/>
                <w:sz w:val="22"/>
                <w:szCs w:val="22"/>
              </w:rPr>
              <w:t xml:space="preserve">100.9 </w:t>
            </w:r>
          </w:p>
        </w:tc>
      </w:tr>
      <w:tr w14:paraId="5191F505" w14:textId="77777777" w:rsidTr="00A1009A">
        <w:tblPrEx>
          <w:tblW w:w="8723" w:type="dxa"/>
          <w:jc w:val="center"/>
          <w:tblLook w:val="04A0"/>
        </w:tblPrEx>
        <w:trPr>
          <w:trHeight w:val="285"/>
          <w:jc w:val="center"/>
        </w:trPr>
        <w:tc>
          <w:tcPr>
            <w:tcW w:w="2761"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6925EBE5" w14:textId="77777777">
            <w:pPr>
              <w:spacing w:before="72" w:beforeLines="30" w:after="72" w:afterLines="30" w:line="240" w:lineRule="exact"/>
              <w:jc w:val="left"/>
              <w:rPr>
                <w:rFonts w:ascii="David" w:hAnsi="David"/>
                <w:sz w:val="22"/>
                <w:szCs w:val="22"/>
              </w:rPr>
            </w:pPr>
            <w:r w:rsidRPr="00820F07">
              <w:rPr>
                <w:rFonts w:ascii="David" w:hAnsi="David"/>
                <w:sz w:val="22"/>
                <w:szCs w:val="22"/>
                <w:rtl/>
              </w:rPr>
              <w:t xml:space="preserve"> </w:t>
            </w:r>
            <w:r w:rsidRPr="00820F07" w:rsidR="008D3276">
              <w:rPr>
                <w:rFonts w:ascii="David" w:hAnsi="David"/>
                <w:sz w:val="22"/>
                <w:szCs w:val="22"/>
                <w:rtl/>
              </w:rPr>
              <w:t>משרדים אזרחיים</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6ED79CC3" w14:textId="77777777">
            <w:pPr>
              <w:bidi w:val="0"/>
              <w:spacing w:before="72" w:beforeLines="30" w:after="72" w:afterLines="30" w:line="240" w:lineRule="exact"/>
              <w:jc w:val="right"/>
              <w:rPr>
                <w:rFonts w:ascii="David" w:hAnsi="David"/>
                <w:sz w:val="22"/>
                <w:szCs w:val="22"/>
                <w:rtl/>
              </w:rPr>
            </w:pPr>
            <w:r w:rsidRPr="00820F07">
              <w:rPr>
                <w:rFonts w:ascii="David" w:hAnsi="David"/>
                <w:sz w:val="22"/>
                <w:szCs w:val="22"/>
              </w:rPr>
              <w:t xml:space="preserve">244,928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60A5C63F" w14:textId="77777777">
            <w:pPr>
              <w:bidi w:val="0"/>
              <w:spacing w:before="72" w:beforeLines="30" w:after="72" w:afterLines="30" w:line="240" w:lineRule="exact"/>
              <w:jc w:val="right"/>
              <w:rPr>
                <w:rFonts w:ascii="David" w:hAnsi="David"/>
                <w:sz w:val="22"/>
                <w:szCs w:val="22"/>
              </w:rPr>
            </w:pPr>
            <w:r w:rsidRPr="00820F07">
              <w:rPr>
                <w:rFonts w:ascii="David" w:hAnsi="David"/>
                <w:sz w:val="22"/>
                <w:szCs w:val="22"/>
              </w:rPr>
              <w:t xml:space="preserve">266,419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52B33DD2" w14:textId="77777777">
            <w:pPr>
              <w:bidi w:val="0"/>
              <w:spacing w:before="72" w:beforeLines="30" w:after="72" w:afterLines="30" w:line="240" w:lineRule="exact"/>
              <w:jc w:val="right"/>
              <w:rPr>
                <w:rFonts w:ascii="David" w:hAnsi="David"/>
                <w:sz w:val="22"/>
                <w:szCs w:val="22"/>
              </w:rPr>
            </w:pPr>
            <w:r w:rsidRPr="00820F07">
              <w:rPr>
                <w:rFonts w:ascii="David" w:hAnsi="David"/>
                <w:sz w:val="22"/>
                <w:szCs w:val="22"/>
              </w:rPr>
              <w:t xml:space="preserve">244,778 </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41578073" w14:textId="77777777">
            <w:pPr>
              <w:bidi w:val="0"/>
              <w:spacing w:before="72" w:beforeLines="30" w:after="72" w:afterLines="30" w:line="240" w:lineRule="exact"/>
              <w:jc w:val="right"/>
              <w:rPr>
                <w:rFonts w:ascii="David" w:hAnsi="David"/>
                <w:sz w:val="22"/>
                <w:szCs w:val="22"/>
              </w:rPr>
            </w:pPr>
            <w:r w:rsidRPr="00820F07">
              <w:rPr>
                <w:rFonts w:ascii="David" w:hAnsi="David"/>
                <w:sz w:val="22"/>
                <w:szCs w:val="22"/>
              </w:rPr>
              <w:t xml:space="preserve">-150 </w:t>
            </w:r>
          </w:p>
        </w:tc>
        <w:tc>
          <w:tcPr>
            <w:tcW w:w="1836"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54E7897A" w14:textId="77777777">
            <w:pPr>
              <w:bidi w:val="0"/>
              <w:spacing w:before="72" w:beforeLines="30" w:after="72" w:afterLines="30" w:line="240" w:lineRule="exact"/>
              <w:jc w:val="right"/>
              <w:rPr>
                <w:rFonts w:ascii="David" w:hAnsi="David"/>
                <w:sz w:val="22"/>
                <w:szCs w:val="22"/>
              </w:rPr>
            </w:pPr>
            <w:r w:rsidRPr="00820F07">
              <w:rPr>
                <w:rFonts w:ascii="David" w:hAnsi="David"/>
                <w:sz w:val="22"/>
                <w:szCs w:val="22"/>
              </w:rPr>
              <w:t xml:space="preserve">99.9 </w:t>
            </w:r>
          </w:p>
        </w:tc>
      </w:tr>
      <w:tr w14:paraId="7511C18A" w14:textId="77777777" w:rsidTr="00A1009A">
        <w:tblPrEx>
          <w:tblW w:w="8723" w:type="dxa"/>
          <w:jc w:val="center"/>
          <w:tblLook w:val="04A0"/>
        </w:tblPrEx>
        <w:trPr>
          <w:trHeight w:val="285"/>
          <w:jc w:val="center"/>
        </w:trPr>
        <w:tc>
          <w:tcPr>
            <w:tcW w:w="2761"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6771A9A4" w14:textId="77777777">
            <w:pPr>
              <w:spacing w:before="72" w:beforeLines="30" w:after="72" w:afterLines="30" w:line="240" w:lineRule="exact"/>
              <w:jc w:val="left"/>
              <w:rPr>
                <w:rFonts w:ascii="David" w:hAnsi="David"/>
                <w:sz w:val="22"/>
                <w:szCs w:val="22"/>
              </w:rPr>
            </w:pPr>
            <w:r w:rsidRPr="00820F07">
              <w:rPr>
                <w:rFonts w:ascii="David" w:hAnsi="David"/>
                <w:sz w:val="22"/>
                <w:szCs w:val="22"/>
                <w:rtl/>
              </w:rPr>
              <w:t xml:space="preserve"> </w:t>
            </w:r>
            <w:r w:rsidRPr="00820F07" w:rsidR="008D3276">
              <w:rPr>
                <w:rFonts w:ascii="David" w:hAnsi="David"/>
                <w:sz w:val="22"/>
                <w:szCs w:val="22"/>
                <w:rtl/>
              </w:rPr>
              <w:t>מינהליים</w:t>
            </w:r>
            <w:r w:rsidRPr="00820F07">
              <w:rPr>
                <w:rFonts w:ascii="David" w:hAnsi="David"/>
                <w:sz w:val="22"/>
                <w:szCs w:val="22"/>
                <w:rtl/>
              </w:rPr>
              <w:t xml:space="preserv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0E85D6D7" w14:textId="77777777">
            <w:pPr>
              <w:bidi w:val="0"/>
              <w:spacing w:before="72" w:beforeLines="30" w:after="72" w:afterLines="30" w:line="240" w:lineRule="exact"/>
              <w:jc w:val="right"/>
              <w:rPr>
                <w:rFonts w:ascii="David" w:hAnsi="David"/>
                <w:sz w:val="22"/>
                <w:szCs w:val="22"/>
                <w:rtl/>
              </w:rPr>
            </w:pPr>
            <w:r w:rsidRPr="00820F07">
              <w:rPr>
                <w:rFonts w:ascii="David" w:hAnsi="David"/>
                <w:sz w:val="22"/>
                <w:szCs w:val="22"/>
              </w:rPr>
              <w:t xml:space="preserve">52,208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3F8FBCEA" w14:textId="77777777">
            <w:pPr>
              <w:bidi w:val="0"/>
              <w:spacing w:before="72" w:beforeLines="30" w:after="72" w:afterLines="30" w:line="240" w:lineRule="exact"/>
              <w:jc w:val="right"/>
              <w:rPr>
                <w:rFonts w:ascii="David" w:hAnsi="David"/>
                <w:sz w:val="22"/>
                <w:szCs w:val="22"/>
              </w:rPr>
            </w:pPr>
            <w:r w:rsidRPr="00820F07">
              <w:rPr>
                <w:rFonts w:ascii="David" w:hAnsi="David"/>
                <w:sz w:val="22"/>
                <w:szCs w:val="22"/>
              </w:rPr>
              <w:t xml:space="preserve">59,909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084F2970" w14:textId="77777777">
            <w:pPr>
              <w:bidi w:val="0"/>
              <w:spacing w:before="72" w:beforeLines="30" w:after="72" w:afterLines="30" w:line="240" w:lineRule="exact"/>
              <w:jc w:val="right"/>
              <w:rPr>
                <w:rFonts w:ascii="David" w:hAnsi="David"/>
                <w:sz w:val="22"/>
                <w:szCs w:val="22"/>
              </w:rPr>
            </w:pPr>
            <w:r w:rsidRPr="00820F07">
              <w:rPr>
                <w:rFonts w:ascii="David" w:hAnsi="David"/>
                <w:sz w:val="22"/>
                <w:szCs w:val="22"/>
              </w:rPr>
              <w:t xml:space="preserve">52,328 </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5FF56BA7" w14:textId="77777777">
            <w:pPr>
              <w:bidi w:val="0"/>
              <w:spacing w:before="72" w:beforeLines="30" w:after="72" w:afterLines="30" w:line="240" w:lineRule="exact"/>
              <w:jc w:val="right"/>
              <w:rPr>
                <w:rFonts w:ascii="David" w:hAnsi="David"/>
                <w:sz w:val="22"/>
                <w:szCs w:val="22"/>
              </w:rPr>
            </w:pPr>
            <w:r w:rsidRPr="00820F07">
              <w:rPr>
                <w:rFonts w:ascii="David" w:hAnsi="David"/>
                <w:sz w:val="22"/>
                <w:szCs w:val="22"/>
              </w:rPr>
              <w:t xml:space="preserve">120 </w:t>
            </w:r>
          </w:p>
        </w:tc>
        <w:tc>
          <w:tcPr>
            <w:tcW w:w="1836"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652FC7D2" w14:textId="77777777">
            <w:pPr>
              <w:bidi w:val="0"/>
              <w:spacing w:before="72" w:beforeLines="30" w:after="72" w:afterLines="30" w:line="240" w:lineRule="exact"/>
              <w:jc w:val="right"/>
              <w:rPr>
                <w:rFonts w:ascii="David" w:hAnsi="David"/>
                <w:sz w:val="22"/>
                <w:szCs w:val="22"/>
              </w:rPr>
            </w:pPr>
            <w:r w:rsidRPr="00820F07">
              <w:rPr>
                <w:rFonts w:ascii="David" w:hAnsi="David"/>
                <w:sz w:val="22"/>
                <w:szCs w:val="22"/>
              </w:rPr>
              <w:t xml:space="preserve">100.2 </w:t>
            </w:r>
          </w:p>
        </w:tc>
      </w:tr>
      <w:tr w14:paraId="43BA2926" w14:textId="77777777" w:rsidTr="00A1009A">
        <w:tblPrEx>
          <w:tblW w:w="8723" w:type="dxa"/>
          <w:jc w:val="center"/>
          <w:tblLook w:val="04A0"/>
        </w:tblPrEx>
        <w:trPr>
          <w:trHeight w:val="285"/>
          <w:jc w:val="center"/>
        </w:trPr>
        <w:tc>
          <w:tcPr>
            <w:tcW w:w="2761"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453ACDCF" w14:textId="77777777">
            <w:pPr>
              <w:spacing w:before="72" w:beforeLines="30" w:after="72" w:afterLines="30" w:line="240" w:lineRule="exact"/>
              <w:jc w:val="left"/>
              <w:rPr>
                <w:rFonts w:ascii="David" w:hAnsi="David"/>
                <w:sz w:val="22"/>
                <w:szCs w:val="22"/>
              </w:rPr>
            </w:pPr>
            <w:r w:rsidRPr="00820F07">
              <w:rPr>
                <w:rFonts w:ascii="David" w:hAnsi="David"/>
                <w:sz w:val="22"/>
                <w:szCs w:val="22"/>
                <w:rtl/>
              </w:rPr>
              <w:t xml:space="preserve"> </w:t>
            </w:r>
            <w:r w:rsidRPr="00820F07" w:rsidR="008D3276">
              <w:rPr>
                <w:rFonts w:ascii="David" w:hAnsi="David"/>
                <w:sz w:val="22"/>
                <w:szCs w:val="22"/>
                <w:rtl/>
              </w:rPr>
              <w:t xml:space="preserve">חברתיים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7BF64FA5" w14:textId="77777777">
            <w:pPr>
              <w:bidi w:val="0"/>
              <w:spacing w:before="72" w:beforeLines="30" w:after="72" w:afterLines="30" w:line="240" w:lineRule="exact"/>
              <w:jc w:val="right"/>
              <w:rPr>
                <w:rFonts w:ascii="David" w:hAnsi="David"/>
                <w:sz w:val="22"/>
                <w:szCs w:val="22"/>
                <w:rtl/>
              </w:rPr>
            </w:pPr>
            <w:r w:rsidRPr="00820F07">
              <w:rPr>
                <w:rFonts w:ascii="David" w:hAnsi="David"/>
                <w:sz w:val="22"/>
                <w:szCs w:val="22"/>
              </w:rPr>
              <w:t xml:space="preserve">158,288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335A57CA" w14:textId="77777777">
            <w:pPr>
              <w:bidi w:val="0"/>
              <w:spacing w:before="72" w:beforeLines="30" w:after="72" w:afterLines="30" w:line="240" w:lineRule="exact"/>
              <w:jc w:val="right"/>
              <w:rPr>
                <w:rFonts w:ascii="David" w:hAnsi="David"/>
                <w:sz w:val="22"/>
                <w:szCs w:val="22"/>
              </w:rPr>
            </w:pPr>
            <w:r w:rsidRPr="00820F07">
              <w:rPr>
                <w:rFonts w:ascii="David" w:hAnsi="David"/>
                <w:sz w:val="22"/>
                <w:szCs w:val="22"/>
              </w:rPr>
              <w:t xml:space="preserve">169,868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2BE6BB1F" w14:textId="77777777">
            <w:pPr>
              <w:bidi w:val="0"/>
              <w:spacing w:before="72" w:beforeLines="30" w:after="72" w:afterLines="30" w:line="240" w:lineRule="exact"/>
              <w:jc w:val="right"/>
              <w:rPr>
                <w:rFonts w:ascii="David" w:hAnsi="David"/>
                <w:sz w:val="22"/>
                <w:szCs w:val="22"/>
              </w:rPr>
            </w:pPr>
            <w:r w:rsidRPr="00820F07">
              <w:rPr>
                <w:rFonts w:ascii="David" w:hAnsi="David"/>
                <w:sz w:val="22"/>
                <w:szCs w:val="22"/>
              </w:rPr>
              <w:t xml:space="preserve">159,253 </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4DA56CD4" w14:textId="77777777">
            <w:pPr>
              <w:bidi w:val="0"/>
              <w:spacing w:before="72" w:beforeLines="30" w:after="72" w:afterLines="30" w:line="240" w:lineRule="exact"/>
              <w:jc w:val="right"/>
              <w:rPr>
                <w:rFonts w:ascii="David" w:hAnsi="David"/>
                <w:sz w:val="22"/>
                <w:szCs w:val="22"/>
              </w:rPr>
            </w:pPr>
            <w:r w:rsidRPr="00820F07">
              <w:rPr>
                <w:rFonts w:ascii="David" w:hAnsi="David"/>
                <w:sz w:val="22"/>
                <w:szCs w:val="22"/>
              </w:rPr>
              <w:t xml:space="preserve">965 </w:t>
            </w:r>
          </w:p>
        </w:tc>
        <w:tc>
          <w:tcPr>
            <w:tcW w:w="1836"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5E4CCF50" w14:textId="77777777">
            <w:pPr>
              <w:bidi w:val="0"/>
              <w:spacing w:before="72" w:beforeLines="30" w:after="72" w:afterLines="30" w:line="240" w:lineRule="exact"/>
              <w:jc w:val="right"/>
              <w:rPr>
                <w:rFonts w:ascii="David" w:hAnsi="David"/>
                <w:sz w:val="22"/>
                <w:szCs w:val="22"/>
              </w:rPr>
            </w:pPr>
            <w:r w:rsidRPr="00820F07">
              <w:rPr>
                <w:rFonts w:ascii="David" w:hAnsi="David"/>
                <w:sz w:val="22"/>
                <w:szCs w:val="22"/>
              </w:rPr>
              <w:t xml:space="preserve">100.6 </w:t>
            </w:r>
          </w:p>
        </w:tc>
      </w:tr>
      <w:tr w14:paraId="0849F34B" w14:textId="77777777" w:rsidTr="00A1009A">
        <w:tblPrEx>
          <w:tblW w:w="8723" w:type="dxa"/>
          <w:jc w:val="center"/>
          <w:tblLook w:val="04A0"/>
        </w:tblPrEx>
        <w:trPr>
          <w:trHeight w:val="285"/>
          <w:jc w:val="center"/>
        </w:trPr>
        <w:tc>
          <w:tcPr>
            <w:tcW w:w="2761"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57C95EA9" w14:textId="77777777">
            <w:pPr>
              <w:spacing w:before="72" w:beforeLines="30" w:after="72" w:afterLines="30" w:line="240" w:lineRule="exact"/>
              <w:jc w:val="left"/>
              <w:rPr>
                <w:rFonts w:ascii="David" w:hAnsi="David"/>
                <w:sz w:val="22"/>
                <w:szCs w:val="22"/>
              </w:rPr>
            </w:pPr>
            <w:r w:rsidRPr="00820F07">
              <w:rPr>
                <w:rFonts w:ascii="David" w:hAnsi="David"/>
                <w:sz w:val="22"/>
                <w:szCs w:val="22"/>
                <w:rtl/>
              </w:rPr>
              <w:t xml:space="preserve"> </w:t>
            </w:r>
            <w:r w:rsidRPr="00820F07" w:rsidR="008D3276">
              <w:rPr>
                <w:rFonts w:ascii="David" w:hAnsi="David"/>
                <w:sz w:val="22"/>
                <w:szCs w:val="22"/>
                <w:rtl/>
              </w:rPr>
              <w:t xml:space="preserve">כלכליים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63415AA6" w14:textId="77777777">
            <w:pPr>
              <w:bidi w:val="0"/>
              <w:spacing w:before="72" w:beforeLines="30" w:after="72" w:afterLines="30" w:line="240" w:lineRule="exact"/>
              <w:jc w:val="right"/>
              <w:rPr>
                <w:rFonts w:ascii="David" w:hAnsi="David"/>
                <w:sz w:val="22"/>
                <w:szCs w:val="22"/>
                <w:rtl/>
              </w:rPr>
            </w:pPr>
            <w:r w:rsidRPr="00820F07">
              <w:rPr>
                <w:rFonts w:ascii="David" w:hAnsi="David"/>
                <w:sz w:val="22"/>
                <w:szCs w:val="22"/>
              </w:rPr>
              <w:t xml:space="preserve">29,277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5D3F89AA" w14:textId="77777777">
            <w:pPr>
              <w:bidi w:val="0"/>
              <w:spacing w:before="72" w:beforeLines="30" w:after="72" w:afterLines="30" w:line="240" w:lineRule="exact"/>
              <w:jc w:val="right"/>
              <w:rPr>
                <w:rFonts w:ascii="David" w:hAnsi="David"/>
                <w:sz w:val="22"/>
                <w:szCs w:val="22"/>
              </w:rPr>
            </w:pPr>
            <w:r w:rsidRPr="00820F07">
              <w:rPr>
                <w:rFonts w:ascii="David" w:hAnsi="David"/>
                <w:sz w:val="22"/>
                <w:szCs w:val="22"/>
              </w:rPr>
              <w:t xml:space="preserve">32,193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69912628" w14:textId="77777777">
            <w:pPr>
              <w:bidi w:val="0"/>
              <w:spacing w:before="72" w:beforeLines="30" w:after="72" w:afterLines="30" w:line="240" w:lineRule="exact"/>
              <w:jc w:val="right"/>
              <w:rPr>
                <w:rFonts w:ascii="David" w:hAnsi="David"/>
                <w:sz w:val="22"/>
                <w:szCs w:val="22"/>
              </w:rPr>
            </w:pPr>
            <w:r w:rsidRPr="00820F07">
              <w:rPr>
                <w:rFonts w:ascii="David" w:hAnsi="David"/>
                <w:sz w:val="22"/>
                <w:szCs w:val="22"/>
              </w:rPr>
              <w:t xml:space="preserve">29,492 </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0071BFDA" w14:textId="77777777">
            <w:pPr>
              <w:bidi w:val="0"/>
              <w:spacing w:before="72" w:beforeLines="30" w:after="72" w:afterLines="30" w:line="240" w:lineRule="exact"/>
              <w:jc w:val="right"/>
              <w:rPr>
                <w:rFonts w:ascii="David" w:hAnsi="David"/>
                <w:sz w:val="22"/>
                <w:szCs w:val="22"/>
              </w:rPr>
            </w:pPr>
            <w:r w:rsidRPr="00820F07">
              <w:rPr>
                <w:rFonts w:ascii="David" w:hAnsi="David"/>
                <w:sz w:val="22"/>
                <w:szCs w:val="22"/>
              </w:rPr>
              <w:t xml:space="preserve">215 </w:t>
            </w:r>
          </w:p>
        </w:tc>
        <w:tc>
          <w:tcPr>
            <w:tcW w:w="1836"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26D9B037" w14:textId="77777777">
            <w:pPr>
              <w:bidi w:val="0"/>
              <w:spacing w:before="72" w:beforeLines="30" w:after="72" w:afterLines="30" w:line="240" w:lineRule="exact"/>
              <w:jc w:val="right"/>
              <w:rPr>
                <w:rFonts w:ascii="David" w:hAnsi="David"/>
                <w:sz w:val="22"/>
                <w:szCs w:val="22"/>
              </w:rPr>
            </w:pPr>
            <w:r w:rsidRPr="00820F07">
              <w:rPr>
                <w:rFonts w:ascii="David" w:hAnsi="David"/>
                <w:sz w:val="22"/>
                <w:szCs w:val="22"/>
              </w:rPr>
              <w:t xml:space="preserve">100.7 </w:t>
            </w:r>
          </w:p>
        </w:tc>
      </w:tr>
      <w:tr w14:paraId="1FF09A50" w14:textId="77777777" w:rsidTr="00A1009A">
        <w:tblPrEx>
          <w:tblW w:w="8723" w:type="dxa"/>
          <w:jc w:val="center"/>
          <w:tblLook w:val="04A0"/>
        </w:tblPrEx>
        <w:trPr>
          <w:trHeight w:val="285"/>
          <w:jc w:val="center"/>
        </w:trPr>
        <w:tc>
          <w:tcPr>
            <w:tcW w:w="2761"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180743E7" w14:textId="77777777">
            <w:pPr>
              <w:spacing w:before="72" w:beforeLines="30" w:after="72" w:afterLines="30" w:line="240" w:lineRule="exact"/>
              <w:jc w:val="left"/>
              <w:rPr>
                <w:rFonts w:ascii="David" w:hAnsi="David"/>
                <w:sz w:val="22"/>
                <w:szCs w:val="22"/>
              </w:rPr>
            </w:pPr>
            <w:r w:rsidRPr="00820F07">
              <w:rPr>
                <w:rFonts w:ascii="David" w:hAnsi="David"/>
                <w:sz w:val="22"/>
                <w:szCs w:val="22"/>
                <w:rtl/>
              </w:rPr>
              <w:t xml:space="preserve"> </w:t>
            </w:r>
            <w:r w:rsidRPr="00820F07" w:rsidR="008D3276">
              <w:rPr>
                <w:rFonts w:ascii="David" w:hAnsi="David"/>
                <w:sz w:val="22"/>
                <w:szCs w:val="22"/>
                <w:rtl/>
              </w:rPr>
              <w:t xml:space="preserve">שונות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69C4A0DC" w14:textId="77777777">
            <w:pPr>
              <w:bidi w:val="0"/>
              <w:spacing w:before="72" w:beforeLines="30" w:after="72" w:afterLines="30" w:line="240" w:lineRule="exact"/>
              <w:jc w:val="right"/>
              <w:rPr>
                <w:rFonts w:ascii="David" w:hAnsi="David"/>
                <w:sz w:val="22"/>
                <w:szCs w:val="22"/>
                <w:rtl/>
              </w:rPr>
            </w:pPr>
            <w:r w:rsidRPr="00820F07">
              <w:rPr>
                <w:rFonts w:ascii="David" w:hAnsi="David"/>
                <w:sz w:val="22"/>
                <w:szCs w:val="22"/>
              </w:rPr>
              <w:t xml:space="preserve">5,155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375C195D" w14:textId="77777777">
            <w:pPr>
              <w:bidi w:val="0"/>
              <w:spacing w:before="72" w:beforeLines="30" w:after="72" w:afterLines="30" w:line="240" w:lineRule="exact"/>
              <w:jc w:val="right"/>
              <w:rPr>
                <w:rFonts w:ascii="David" w:hAnsi="David"/>
                <w:sz w:val="22"/>
                <w:szCs w:val="22"/>
              </w:rPr>
            </w:pPr>
            <w:r w:rsidRPr="00820F07">
              <w:rPr>
                <w:rFonts w:ascii="David" w:hAnsi="David"/>
                <w:sz w:val="22"/>
                <w:szCs w:val="22"/>
              </w:rPr>
              <w:t xml:space="preserve">4,449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6345C320" w14:textId="77777777">
            <w:pPr>
              <w:bidi w:val="0"/>
              <w:spacing w:before="72" w:beforeLines="30" w:after="72" w:afterLines="30" w:line="240" w:lineRule="exact"/>
              <w:jc w:val="right"/>
              <w:rPr>
                <w:rFonts w:ascii="David" w:hAnsi="David"/>
                <w:sz w:val="22"/>
                <w:szCs w:val="22"/>
              </w:rPr>
            </w:pPr>
            <w:r w:rsidRPr="00820F07">
              <w:rPr>
                <w:rFonts w:ascii="David" w:hAnsi="David"/>
                <w:sz w:val="22"/>
                <w:szCs w:val="22"/>
              </w:rPr>
              <w:t xml:space="preserve">3,706 </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065B8143" w14:textId="77777777">
            <w:pPr>
              <w:bidi w:val="0"/>
              <w:spacing w:before="72" w:beforeLines="30" w:after="72" w:afterLines="30" w:line="240" w:lineRule="exact"/>
              <w:jc w:val="right"/>
              <w:rPr>
                <w:rFonts w:ascii="David" w:hAnsi="David"/>
                <w:sz w:val="22"/>
                <w:szCs w:val="22"/>
              </w:rPr>
            </w:pPr>
            <w:r w:rsidRPr="00820F07">
              <w:rPr>
                <w:rFonts w:ascii="David" w:hAnsi="David"/>
                <w:sz w:val="22"/>
                <w:szCs w:val="22"/>
              </w:rPr>
              <w:t xml:space="preserve">-1,449 </w:t>
            </w:r>
          </w:p>
        </w:tc>
        <w:tc>
          <w:tcPr>
            <w:tcW w:w="1836"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7F7AAA9F" w14:textId="77777777">
            <w:pPr>
              <w:bidi w:val="0"/>
              <w:spacing w:before="72" w:beforeLines="30" w:after="72" w:afterLines="30" w:line="240" w:lineRule="exact"/>
              <w:jc w:val="right"/>
              <w:rPr>
                <w:rFonts w:ascii="David" w:hAnsi="David"/>
                <w:sz w:val="22"/>
                <w:szCs w:val="22"/>
              </w:rPr>
            </w:pPr>
            <w:r w:rsidRPr="00820F07">
              <w:rPr>
                <w:rFonts w:ascii="David" w:hAnsi="David"/>
                <w:sz w:val="22"/>
                <w:szCs w:val="22"/>
              </w:rPr>
              <w:t xml:space="preserve">71.9 </w:t>
            </w:r>
          </w:p>
        </w:tc>
      </w:tr>
      <w:tr w14:paraId="3E15A15D" w14:textId="77777777" w:rsidTr="00A1009A">
        <w:tblPrEx>
          <w:tblW w:w="8723" w:type="dxa"/>
          <w:jc w:val="center"/>
          <w:tblLook w:val="04A0"/>
        </w:tblPrEx>
        <w:trPr>
          <w:trHeight w:val="285"/>
          <w:jc w:val="center"/>
        </w:trPr>
        <w:tc>
          <w:tcPr>
            <w:tcW w:w="2761"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6C5CAEF9" w14:textId="77777777">
            <w:pPr>
              <w:spacing w:before="72" w:beforeLines="30" w:after="72" w:afterLines="30" w:line="240" w:lineRule="exact"/>
              <w:jc w:val="left"/>
              <w:rPr>
                <w:rFonts w:ascii="David" w:hAnsi="David"/>
                <w:sz w:val="22"/>
                <w:szCs w:val="22"/>
              </w:rPr>
            </w:pPr>
            <w:r w:rsidRPr="00820F07">
              <w:rPr>
                <w:rFonts w:ascii="David" w:hAnsi="David"/>
                <w:sz w:val="22"/>
                <w:szCs w:val="22"/>
                <w:rtl/>
              </w:rPr>
              <w:t xml:space="preserve"> </w:t>
            </w:r>
            <w:r w:rsidRPr="00820F07" w:rsidR="008D3276">
              <w:rPr>
                <w:rFonts w:ascii="David" w:hAnsi="David"/>
                <w:sz w:val="22"/>
                <w:szCs w:val="22"/>
                <w:rtl/>
              </w:rPr>
              <w:t xml:space="preserve">מערכת הביטחון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3AB18456" w14:textId="77777777">
            <w:pPr>
              <w:bidi w:val="0"/>
              <w:spacing w:before="72" w:beforeLines="30" w:after="72" w:afterLines="30" w:line="240" w:lineRule="exact"/>
              <w:jc w:val="right"/>
              <w:rPr>
                <w:rFonts w:ascii="David" w:hAnsi="David"/>
                <w:sz w:val="22"/>
                <w:szCs w:val="22"/>
                <w:rtl/>
              </w:rPr>
            </w:pPr>
            <w:r w:rsidRPr="00820F07">
              <w:rPr>
                <w:rFonts w:ascii="David" w:hAnsi="David"/>
                <w:sz w:val="22"/>
                <w:szCs w:val="22"/>
              </w:rPr>
              <w:t xml:space="preserve">63,628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472EB713" w14:textId="77777777">
            <w:pPr>
              <w:bidi w:val="0"/>
              <w:spacing w:before="72" w:beforeLines="30" w:after="72" w:afterLines="30" w:line="240" w:lineRule="exact"/>
              <w:jc w:val="right"/>
              <w:rPr>
                <w:rFonts w:ascii="David" w:hAnsi="David"/>
                <w:sz w:val="22"/>
                <w:szCs w:val="22"/>
              </w:rPr>
            </w:pPr>
            <w:r w:rsidRPr="00820F07">
              <w:rPr>
                <w:rFonts w:ascii="David" w:hAnsi="David"/>
                <w:sz w:val="22"/>
                <w:szCs w:val="22"/>
              </w:rPr>
              <w:t xml:space="preserve">68,003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663239F4" w14:textId="77777777">
            <w:pPr>
              <w:bidi w:val="0"/>
              <w:spacing w:before="72" w:beforeLines="30" w:after="72" w:afterLines="30" w:line="240" w:lineRule="exact"/>
              <w:jc w:val="right"/>
              <w:rPr>
                <w:rFonts w:ascii="David" w:hAnsi="David"/>
                <w:sz w:val="22"/>
                <w:szCs w:val="22"/>
              </w:rPr>
            </w:pPr>
            <w:r w:rsidRPr="00820F07">
              <w:rPr>
                <w:rFonts w:ascii="David" w:hAnsi="David"/>
                <w:sz w:val="22"/>
                <w:szCs w:val="22"/>
              </w:rPr>
              <w:t xml:space="preserve">66,645 </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2FE62E9E" w14:textId="77777777">
            <w:pPr>
              <w:bidi w:val="0"/>
              <w:spacing w:before="72" w:beforeLines="30" w:after="72" w:afterLines="30" w:line="240" w:lineRule="exact"/>
              <w:jc w:val="right"/>
              <w:rPr>
                <w:rFonts w:ascii="David" w:hAnsi="David"/>
                <w:sz w:val="22"/>
                <w:szCs w:val="22"/>
              </w:rPr>
            </w:pPr>
            <w:r w:rsidRPr="00820F07">
              <w:rPr>
                <w:rFonts w:ascii="David" w:hAnsi="David"/>
                <w:sz w:val="22"/>
                <w:szCs w:val="22"/>
              </w:rPr>
              <w:t xml:space="preserve">3,017 </w:t>
            </w:r>
          </w:p>
        </w:tc>
        <w:tc>
          <w:tcPr>
            <w:tcW w:w="1836"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2C97293C" w14:textId="77777777">
            <w:pPr>
              <w:bidi w:val="0"/>
              <w:spacing w:before="72" w:beforeLines="30" w:after="72" w:afterLines="30" w:line="240" w:lineRule="exact"/>
              <w:jc w:val="right"/>
              <w:rPr>
                <w:rFonts w:ascii="David" w:hAnsi="David"/>
                <w:sz w:val="22"/>
                <w:szCs w:val="22"/>
              </w:rPr>
            </w:pPr>
            <w:r w:rsidRPr="00820F07">
              <w:rPr>
                <w:rFonts w:ascii="David" w:hAnsi="David"/>
                <w:sz w:val="22"/>
                <w:szCs w:val="22"/>
              </w:rPr>
              <w:t xml:space="preserve">104.7 </w:t>
            </w:r>
          </w:p>
        </w:tc>
      </w:tr>
      <w:tr w14:paraId="476B7DCF" w14:textId="77777777" w:rsidTr="00A1009A">
        <w:tblPrEx>
          <w:tblW w:w="8723" w:type="dxa"/>
          <w:jc w:val="center"/>
          <w:tblLook w:val="04A0"/>
        </w:tblPrEx>
        <w:trPr>
          <w:trHeight w:val="285"/>
          <w:jc w:val="center"/>
        </w:trPr>
        <w:tc>
          <w:tcPr>
            <w:tcW w:w="2761"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5EDC39F6" w14:textId="77777777">
            <w:pPr>
              <w:spacing w:before="72" w:beforeLines="30" w:after="72" w:afterLines="30" w:line="240" w:lineRule="exact"/>
              <w:jc w:val="left"/>
              <w:rPr>
                <w:rFonts w:ascii="David" w:hAnsi="David"/>
                <w:sz w:val="22"/>
                <w:szCs w:val="22"/>
              </w:rPr>
            </w:pPr>
            <w:r w:rsidRPr="00820F07">
              <w:rPr>
                <w:rFonts w:ascii="David" w:hAnsi="David"/>
                <w:sz w:val="22"/>
                <w:szCs w:val="22"/>
                <w:rtl/>
              </w:rPr>
              <w:t xml:space="preserve"> </w:t>
            </w:r>
            <w:r w:rsidRPr="00820F07" w:rsidR="008D3276">
              <w:rPr>
                <w:rFonts w:ascii="David" w:hAnsi="David"/>
                <w:sz w:val="22"/>
                <w:szCs w:val="22"/>
                <w:rtl/>
              </w:rPr>
              <w:t>רזרבה כללית</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41A86FA7" w14:textId="77777777">
            <w:pPr>
              <w:bidi w:val="0"/>
              <w:spacing w:before="72" w:beforeLines="30" w:after="72" w:afterLines="30" w:line="240" w:lineRule="exact"/>
              <w:jc w:val="left"/>
              <w:rPr>
                <w:rFonts w:ascii="David" w:hAnsi="David"/>
                <w:sz w:val="22"/>
                <w:szCs w:val="22"/>
                <w:rtl/>
              </w:rPr>
            </w:pPr>
            <w:r w:rsidRPr="00820F07">
              <w:rPr>
                <w:rFonts w:ascii="David" w:hAnsi="David"/>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75D038F9" w14:textId="77777777">
            <w:pPr>
              <w:bidi w:val="0"/>
              <w:spacing w:before="72" w:beforeLines="30" w:after="72" w:afterLines="30" w:line="240" w:lineRule="exact"/>
              <w:jc w:val="right"/>
              <w:rPr>
                <w:rFonts w:ascii="David" w:hAnsi="David"/>
                <w:sz w:val="22"/>
                <w:szCs w:val="22"/>
              </w:rPr>
            </w:pPr>
            <w:r w:rsidRPr="00820F07">
              <w:rPr>
                <w:rFonts w:ascii="David" w:hAnsi="David"/>
                <w:sz w:val="22"/>
                <w:szCs w:val="22"/>
              </w:rPr>
              <w:t xml:space="preserve">5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5026AA75" w14:textId="77777777">
            <w:pPr>
              <w:bidi w:val="0"/>
              <w:spacing w:before="72" w:beforeLines="30" w:after="72" w:afterLines="30" w:line="240" w:lineRule="exact"/>
              <w:jc w:val="left"/>
              <w:rPr>
                <w:rFonts w:ascii="David" w:hAnsi="David"/>
                <w:sz w:val="22"/>
                <w:szCs w:val="22"/>
              </w:rPr>
            </w:pPr>
            <w:r w:rsidRPr="00820F07">
              <w:rPr>
                <w:rFonts w:ascii="David" w:hAnsi="David"/>
                <w:sz w:val="22"/>
                <w:szCs w:val="22"/>
              </w:rPr>
              <w:t> </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76662A09" w14:textId="77777777">
            <w:pPr>
              <w:bidi w:val="0"/>
              <w:spacing w:before="72" w:beforeLines="30" w:after="72" w:afterLines="30" w:line="240" w:lineRule="exact"/>
              <w:jc w:val="right"/>
              <w:rPr>
                <w:rFonts w:ascii="David" w:hAnsi="David"/>
                <w:sz w:val="22"/>
                <w:szCs w:val="22"/>
              </w:rPr>
            </w:pPr>
            <w:r w:rsidRPr="00820F07">
              <w:rPr>
                <w:rFonts w:ascii="David" w:hAnsi="David"/>
                <w:sz w:val="22"/>
                <w:szCs w:val="22"/>
              </w:rPr>
              <w:t xml:space="preserve">0 </w:t>
            </w:r>
          </w:p>
        </w:tc>
        <w:tc>
          <w:tcPr>
            <w:tcW w:w="1836"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48678BD0" w14:textId="77777777">
            <w:pPr>
              <w:bidi w:val="0"/>
              <w:spacing w:before="72" w:beforeLines="30" w:after="72" w:afterLines="30" w:line="240" w:lineRule="exact"/>
              <w:jc w:val="left"/>
              <w:rPr>
                <w:rFonts w:ascii="David" w:hAnsi="David"/>
                <w:sz w:val="22"/>
                <w:szCs w:val="22"/>
              </w:rPr>
            </w:pPr>
            <w:r w:rsidRPr="00820F07">
              <w:rPr>
                <w:rFonts w:ascii="David" w:hAnsi="David"/>
                <w:sz w:val="22"/>
                <w:szCs w:val="22"/>
              </w:rPr>
              <w:t> </w:t>
            </w:r>
          </w:p>
        </w:tc>
      </w:tr>
      <w:tr w14:paraId="3D3E8FDF" w14:textId="77777777" w:rsidTr="00A1009A">
        <w:tblPrEx>
          <w:tblW w:w="8723" w:type="dxa"/>
          <w:jc w:val="center"/>
          <w:tblLook w:val="04A0"/>
        </w:tblPrEx>
        <w:trPr>
          <w:trHeight w:val="285"/>
          <w:jc w:val="center"/>
        </w:trPr>
        <w:tc>
          <w:tcPr>
            <w:tcW w:w="2761"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01C64079" w14:textId="77777777">
            <w:pPr>
              <w:spacing w:before="72" w:beforeLines="30" w:after="72" w:afterLines="30" w:line="240" w:lineRule="exact"/>
              <w:jc w:val="left"/>
              <w:rPr>
                <w:rFonts w:ascii="David" w:hAnsi="David"/>
                <w:b/>
                <w:sz w:val="22"/>
                <w:szCs w:val="22"/>
              </w:rPr>
            </w:pPr>
            <w:r w:rsidRPr="00820F07">
              <w:rPr>
                <w:rFonts w:ascii="David" w:hAnsi="David"/>
                <w:b/>
                <w:bCs/>
                <w:sz w:val="22"/>
                <w:szCs w:val="22"/>
                <w:rtl/>
              </w:rPr>
              <w:t>ריבית על החוב הממשלתי</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2DA4265E" w14:textId="77777777">
            <w:pPr>
              <w:bidi w:val="0"/>
              <w:spacing w:before="72" w:beforeLines="30" w:after="72" w:afterLines="30" w:line="240" w:lineRule="exact"/>
              <w:jc w:val="right"/>
              <w:rPr>
                <w:rFonts w:ascii="David" w:hAnsi="David"/>
                <w:b/>
                <w:bCs/>
                <w:sz w:val="22"/>
                <w:szCs w:val="22"/>
                <w:rtl/>
              </w:rPr>
            </w:pPr>
            <w:r w:rsidRPr="00820F07">
              <w:rPr>
                <w:rFonts w:ascii="David" w:hAnsi="David"/>
                <w:b/>
                <w:sz w:val="22"/>
                <w:szCs w:val="22"/>
              </w:rPr>
              <w:t xml:space="preserve">30,382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0D60B7C6" w14:textId="77777777">
            <w:pPr>
              <w:bidi w:val="0"/>
              <w:spacing w:before="72" w:beforeLines="30" w:after="72" w:afterLines="30" w:line="240" w:lineRule="exact"/>
              <w:jc w:val="right"/>
              <w:rPr>
                <w:rFonts w:ascii="David" w:hAnsi="David"/>
                <w:b/>
                <w:sz w:val="22"/>
                <w:szCs w:val="22"/>
              </w:rPr>
            </w:pPr>
            <w:r w:rsidRPr="00820F07">
              <w:rPr>
                <w:rFonts w:ascii="David" w:hAnsi="David"/>
                <w:b/>
                <w:sz w:val="22"/>
                <w:szCs w:val="22"/>
              </w:rPr>
              <w:t xml:space="preserve">29,182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5276E651" w14:textId="77777777">
            <w:pPr>
              <w:bidi w:val="0"/>
              <w:spacing w:before="72" w:beforeLines="30" w:after="72" w:afterLines="30" w:line="240" w:lineRule="exact"/>
              <w:jc w:val="right"/>
              <w:rPr>
                <w:rFonts w:ascii="David" w:hAnsi="David"/>
                <w:b/>
                <w:sz w:val="22"/>
                <w:szCs w:val="22"/>
              </w:rPr>
            </w:pPr>
            <w:r w:rsidRPr="00820F07">
              <w:rPr>
                <w:rFonts w:ascii="David" w:hAnsi="David"/>
                <w:b/>
                <w:sz w:val="22"/>
                <w:szCs w:val="22"/>
              </w:rPr>
              <w:t xml:space="preserve">29,253 </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366EA4E4" w14:textId="77777777">
            <w:pPr>
              <w:bidi w:val="0"/>
              <w:spacing w:before="72" w:beforeLines="30" w:after="72" w:afterLines="30" w:line="240" w:lineRule="exact"/>
              <w:jc w:val="right"/>
              <w:rPr>
                <w:rFonts w:ascii="David" w:hAnsi="David"/>
                <w:b/>
                <w:sz w:val="22"/>
                <w:szCs w:val="22"/>
              </w:rPr>
            </w:pPr>
            <w:r w:rsidRPr="00820F07">
              <w:rPr>
                <w:rFonts w:ascii="David" w:hAnsi="David"/>
                <w:b/>
                <w:sz w:val="22"/>
                <w:szCs w:val="22"/>
              </w:rPr>
              <w:t xml:space="preserve">-1,129 </w:t>
            </w:r>
          </w:p>
        </w:tc>
        <w:tc>
          <w:tcPr>
            <w:tcW w:w="1836"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4DB89525" w14:textId="77777777">
            <w:pPr>
              <w:bidi w:val="0"/>
              <w:spacing w:before="72" w:beforeLines="30" w:after="72" w:afterLines="30" w:line="240" w:lineRule="exact"/>
              <w:jc w:val="right"/>
              <w:rPr>
                <w:rFonts w:ascii="David" w:hAnsi="David"/>
                <w:b/>
                <w:sz w:val="22"/>
                <w:szCs w:val="22"/>
              </w:rPr>
            </w:pPr>
            <w:r w:rsidRPr="00820F07">
              <w:rPr>
                <w:rFonts w:ascii="David" w:hAnsi="David"/>
                <w:b/>
                <w:sz w:val="22"/>
                <w:szCs w:val="22"/>
              </w:rPr>
              <w:t xml:space="preserve">96.3 </w:t>
            </w:r>
          </w:p>
        </w:tc>
      </w:tr>
      <w:tr w14:paraId="5F57DF78" w14:textId="77777777" w:rsidTr="00A1009A">
        <w:tblPrEx>
          <w:tblW w:w="8723" w:type="dxa"/>
          <w:jc w:val="center"/>
          <w:tblLook w:val="04A0"/>
        </w:tblPrEx>
        <w:trPr>
          <w:trHeight w:val="285"/>
          <w:jc w:val="center"/>
        </w:trPr>
        <w:tc>
          <w:tcPr>
            <w:tcW w:w="2761"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24223947" w14:textId="77777777">
            <w:pPr>
              <w:spacing w:before="72" w:beforeLines="30" w:after="72" w:afterLines="30" w:line="240" w:lineRule="exact"/>
              <w:jc w:val="left"/>
              <w:rPr>
                <w:rFonts w:ascii="David" w:hAnsi="David"/>
                <w:b/>
                <w:sz w:val="22"/>
                <w:szCs w:val="22"/>
              </w:rPr>
            </w:pPr>
            <w:r w:rsidRPr="00820F07">
              <w:rPr>
                <w:rFonts w:ascii="David" w:hAnsi="David"/>
                <w:b/>
                <w:bCs/>
                <w:sz w:val="22"/>
                <w:szCs w:val="22"/>
                <w:rtl/>
              </w:rPr>
              <w:t>ריבית וקרן למוסד לביטוח לאומי</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4FFC1569" w14:textId="77777777">
            <w:pPr>
              <w:bidi w:val="0"/>
              <w:spacing w:before="72" w:beforeLines="30" w:after="72" w:afterLines="30" w:line="240" w:lineRule="exact"/>
              <w:jc w:val="right"/>
              <w:rPr>
                <w:rFonts w:ascii="David" w:hAnsi="David"/>
                <w:b/>
                <w:bCs/>
                <w:sz w:val="22"/>
                <w:szCs w:val="22"/>
                <w:rtl/>
              </w:rPr>
            </w:pPr>
            <w:r w:rsidRPr="00820F07">
              <w:rPr>
                <w:rFonts w:ascii="David" w:hAnsi="David"/>
                <w:b/>
                <w:sz w:val="22"/>
                <w:szCs w:val="22"/>
              </w:rPr>
              <w:t xml:space="preserve">20,417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14CE34F7" w14:textId="77777777">
            <w:pPr>
              <w:bidi w:val="0"/>
              <w:spacing w:before="72" w:beforeLines="30" w:after="72" w:afterLines="30" w:line="240" w:lineRule="exact"/>
              <w:jc w:val="right"/>
              <w:rPr>
                <w:rFonts w:ascii="David" w:hAnsi="David"/>
                <w:b/>
                <w:sz w:val="22"/>
                <w:szCs w:val="22"/>
              </w:rPr>
            </w:pPr>
            <w:r w:rsidRPr="00820F07">
              <w:rPr>
                <w:rFonts w:ascii="David" w:hAnsi="David"/>
                <w:b/>
                <w:sz w:val="22"/>
                <w:szCs w:val="22"/>
              </w:rPr>
              <w:t xml:space="preserve">20,283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45D296B6" w14:textId="77777777">
            <w:pPr>
              <w:bidi w:val="0"/>
              <w:spacing w:before="72" w:beforeLines="30" w:after="72" w:afterLines="30" w:line="240" w:lineRule="exact"/>
              <w:jc w:val="right"/>
              <w:rPr>
                <w:rFonts w:ascii="David" w:hAnsi="David"/>
                <w:b/>
                <w:sz w:val="22"/>
                <w:szCs w:val="22"/>
              </w:rPr>
            </w:pPr>
            <w:r w:rsidRPr="00820F07">
              <w:rPr>
                <w:rFonts w:ascii="David" w:hAnsi="David"/>
                <w:b/>
                <w:sz w:val="22"/>
                <w:szCs w:val="22"/>
              </w:rPr>
              <w:t xml:space="preserve">20,107 </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3AEC99B0" w14:textId="77777777">
            <w:pPr>
              <w:bidi w:val="0"/>
              <w:spacing w:before="72" w:beforeLines="30" w:after="72" w:afterLines="30" w:line="240" w:lineRule="exact"/>
              <w:jc w:val="right"/>
              <w:rPr>
                <w:rFonts w:ascii="David" w:hAnsi="David"/>
                <w:b/>
                <w:sz w:val="22"/>
                <w:szCs w:val="22"/>
              </w:rPr>
            </w:pPr>
            <w:r w:rsidRPr="00820F07">
              <w:rPr>
                <w:rFonts w:ascii="David" w:hAnsi="David"/>
                <w:b/>
                <w:sz w:val="22"/>
                <w:szCs w:val="22"/>
              </w:rPr>
              <w:t xml:space="preserve">-310 </w:t>
            </w:r>
          </w:p>
        </w:tc>
        <w:tc>
          <w:tcPr>
            <w:tcW w:w="1836" w:type="dxa"/>
            <w:tcBorders>
              <w:top w:val="nil"/>
              <w:left w:val="single" w:sz="4" w:space="0" w:color="auto"/>
              <w:bottom w:val="single" w:sz="4" w:space="0" w:color="auto"/>
              <w:right w:val="single" w:sz="4" w:space="0" w:color="auto"/>
            </w:tcBorders>
            <w:shd w:val="clear" w:color="auto" w:fill="auto"/>
            <w:noWrap/>
            <w:vAlign w:val="bottom"/>
            <w:hideMark/>
          </w:tcPr>
          <w:p w:rsidR="00F4263E" w:rsidRPr="00820F07" w:rsidP="00A1009A" w14:paraId="21D0B90D" w14:textId="77777777">
            <w:pPr>
              <w:bidi w:val="0"/>
              <w:spacing w:before="72" w:beforeLines="30" w:after="72" w:afterLines="30" w:line="240" w:lineRule="exact"/>
              <w:jc w:val="right"/>
              <w:rPr>
                <w:rFonts w:ascii="David" w:hAnsi="David"/>
                <w:b/>
                <w:sz w:val="22"/>
                <w:szCs w:val="22"/>
              </w:rPr>
            </w:pPr>
            <w:r w:rsidRPr="00820F07">
              <w:rPr>
                <w:rFonts w:ascii="David" w:hAnsi="David"/>
                <w:b/>
                <w:sz w:val="22"/>
                <w:szCs w:val="22"/>
              </w:rPr>
              <w:t xml:space="preserve">98.5 </w:t>
            </w:r>
          </w:p>
        </w:tc>
      </w:tr>
    </w:tbl>
    <w:p w:rsidR="003B34DA" w:rsidRPr="00474552" w:rsidP="00A1009A" w14:paraId="4924DDD4" w14:textId="77777777">
      <w:pPr>
        <w:spacing w:before="120" w:line="269" w:lineRule="auto"/>
        <w:jc w:val="left"/>
        <w:rPr>
          <w:sz w:val="22"/>
          <w:szCs w:val="22"/>
          <w:rtl/>
        </w:rPr>
      </w:pPr>
      <w:r w:rsidRPr="00474552">
        <w:rPr>
          <w:rFonts w:hint="cs"/>
          <w:sz w:val="22"/>
          <w:szCs w:val="22"/>
          <w:rtl/>
        </w:rPr>
        <w:t>המקור: משרד האוצר.</w:t>
      </w:r>
    </w:p>
    <w:p w:rsidR="009158B4" w:rsidP="00A27943" w14:paraId="265EE2B0" w14:textId="77777777">
      <w:pPr>
        <w:pStyle w:val="a"/>
        <w:spacing w:line="269" w:lineRule="auto"/>
        <w:rPr>
          <w:noProof/>
          <w:lang w:eastAsia="he-IL"/>
        </w:rPr>
      </w:pPr>
    </w:p>
    <w:p w:rsidR="00F4263E" w:rsidRPr="00161F93" w:rsidP="00A27943" w14:paraId="212B3728" w14:textId="77777777">
      <w:pPr>
        <w:spacing w:line="269" w:lineRule="auto"/>
        <w:rPr>
          <w:b/>
          <w:bCs/>
          <w:sz w:val="24"/>
          <w:rtl/>
        </w:rPr>
      </w:pPr>
      <w:r w:rsidRPr="00161F93">
        <w:rPr>
          <w:rFonts w:hint="cs"/>
          <w:b/>
          <w:bCs/>
          <w:sz w:val="24"/>
          <w:rtl/>
        </w:rPr>
        <w:t xml:space="preserve">מניתוח התקציב המקורי והתקציב המעודכן </w:t>
      </w:r>
      <w:r w:rsidRPr="00161F93">
        <w:rPr>
          <w:b/>
          <w:bCs/>
          <w:sz w:val="24"/>
          <w:rtl/>
        </w:rPr>
        <w:t>עולה כי עודפי הגבייה בשנת 2017</w:t>
      </w:r>
      <w:r w:rsidRPr="00161F93" w:rsidR="007C6598">
        <w:rPr>
          <w:rFonts w:hint="cs"/>
          <w:b/>
          <w:bCs/>
          <w:sz w:val="24"/>
          <w:rtl/>
        </w:rPr>
        <w:t>,</w:t>
      </w:r>
      <w:r w:rsidRPr="00161F93">
        <w:rPr>
          <w:b/>
          <w:bCs/>
          <w:sz w:val="24"/>
          <w:rtl/>
        </w:rPr>
        <w:t xml:space="preserve"> בסך כ-1</w:t>
      </w:r>
      <w:r w:rsidRPr="00161F93" w:rsidR="0033233C">
        <w:rPr>
          <w:rFonts w:hint="cs"/>
          <w:b/>
          <w:bCs/>
          <w:sz w:val="24"/>
          <w:rtl/>
        </w:rPr>
        <w:t>3</w:t>
      </w:r>
      <w:r w:rsidRPr="00161F93">
        <w:rPr>
          <w:b/>
          <w:bCs/>
          <w:sz w:val="24"/>
          <w:rtl/>
        </w:rPr>
        <w:t xml:space="preserve"> מיליארד ש"ח</w:t>
      </w:r>
      <w:r w:rsidRPr="00161F93" w:rsidR="007C6598">
        <w:rPr>
          <w:rFonts w:hint="cs"/>
          <w:b/>
          <w:bCs/>
          <w:sz w:val="24"/>
          <w:rtl/>
        </w:rPr>
        <w:t>,</w:t>
      </w:r>
      <w:r w:rsidRPr="00161F93">
        <w:rPr>
          <w:b/>
          <w:bCs/>
          <w:sz w:val="24"/>
          <w:rtl/>
        </w:rPr>
        <w:t xml:space="preserve"> הוקצו ברובם ל</w:t>
      </w:r>
      <w:r w:rsidRPr="00161F93">
        <w:rPr>
          <w:rFonts w:hint="eastAsia"/>
          <w:b/>
          <w:bCs/>
          <w:sz w:val="24"/>
          <w:rtl/>
        </w:rPr>
        <w:t>הקטנת</w:t>
      </w:r>
      <w:r w:rsidRPr="00161F93">
        <w:rPr>
          <w:b/>
          <w:bCs/>
          <w:sz w:val="24"/>
          <w:rtl/>
        </w:rPr>
        <w:t xml:space="preserve"> הגירעון לשנה זו, כך שהגירעון בפועל היה כ-25 מיליארד ש"ח לעומת גירעון </w:t>
      </w:r>
      <w:r w:rsidRPr="00161F93">
        <w:rPr>
          <w:rFonts w:hint="eastAsia"/>
          <w:b/>
          <w:bCs/>
          <w:sz w:val="24"/>
          <w:rtl/>
        </w:rPr>
        <w:t>מתוכנן</w:t>
      </w:r>
      <w:r w:rsidRPr="00161F93">
        <w:rPr>
          <w:b/>
          <w:bCs/>
          <w:sz w:val="24"/>
          <w:rtl/>
        </w:rPr>
        <w:t xml:space="preserve"> </w:t>
      </w:r>
      <w:r w:rsidRPr="00161F93">
        <w:rPr>
          <w:rFonts w:hint="eastAsia"/>
          <w:b/>
          <w:bCs/>
          <w:sz w:val="24"/>
          <w:rtl/>
        </w:rPr>
        <w:t>בסך</w:t>
      </w:r>
      <w:r w:rsidRPr="00161F93">
        <w:rPr>
          <w:b/>
          <w:bCs/>
          <w:sz w:val="24"/>
          <w:rtl/>
        </w:rPr>
        <w:t xml:space="preserve"> </w:t>
      </w:r>
      <w:r w:rsidRPr="00161F93">
        <w:rPr>
          <w:rFonts w:hint="eastAsia"/>
          <w:b/>
          <w:bCs/>
          <w:sz w:val="24"/>
          <w:rtl/>
        </w:rPr>
        <w:t>כ</w:t>
      </w:r>
      <w:r w:rsidRPr="00161F93">
        <w:rPr>
          <w:b/>
          <w:bCs/>
          <w:sz w:val="24"/>
          <w:rtl/>
        </w:rPr>
        <w:t>-</w:t>
      </w:r>
      <w:r w:rsidRPr="00161F93" w:rsidR="000A24D1">
        <w:rPr>
          <w:rFonts w:hint="cs"/>
          <w:b/>
          <w:bCs/>
          <w:sz w:val="24"/>
          <w:rtl/>
        </w:rPr>
        <w:t>37</w:t>
      </w:r>
      <w:r w:rsidRPr="00161F93">
        <w:rPr>
          <w:b/>
          <w:bCs/>
          <w:sz w:val="24"/>
          <w:rtl/>
        </w:rPr>
        <w:t xml:space="preserve"> </w:t>
      </w:r>
      <w:r w:rsidRPr="00161F93">
        <w:rPr>
          <w:rFonts w:hint="eastAsia"/>
          <w:b/>
          <w:bCs/>
          <w:sz w:val="24"/>
          <w:rtl/>
        </w:rPr>
        <w:t>מיליארד</w:t>
      </w:r>
      <w:r w:rsidRPr="00161F93">
        <w:rPr>
          <w:b/>
          <w:bCs/>
          <w:sz w:val="24"/>
          <w:rtl/>
        </w:rPr>
        <w:t xml:space="preserve"> </w:t>
      </w:r>
      <w:r w:rsidRPr="00161F93">
        <w:rPr>
          <w:rFonts w:hint="eastAsia"/>
          <w:b/>
          <w:bCs/>
          <w:sz w:val="24"/>
          <w:rtl/>
        </w:rPr>
        <w:t>ש</w:t>
      </w:r>
      <w:r w:rsidRPr="00161F93">
        <w:rPr>
          <w:b/>
          <w:bCs/>
          <w:sz w:val="24"/>
          <w:rtl/>
        </w:rPr>
        <w:t xml:space="preserve">"ח. </w:t>
      </w:r>
    </w:p>
    <w:p w:rsidR="009158B4" w:rsidP="00A27943" w14:paraId="11EFBC5F" w14:textId="77777777">
      <w:pPr>
        <w:pStyle w:val="a"/>
        <w:spacing w:line="269" w:lineRule="auto"/>
        <w:rPr>
          <w:noProof/>
          <w:lang w:eastAsia="he-IL"/>
        </w:rPr>
      </w:pPr>
    </w:p>
    <w:p w:rsidR="00F4263E" w:rsidRPr="00161F93" w:rsidP="00A27943" w14:paraId="351A3CE3" w14:textId="77777777">
      <w:pPr>
        <w:spacing w:line="269" w:lineRule="auto"/>
        <w:rPr>
          <w:sz w:val="24"/>
          <w:rtl/>
        </w:rPr>
      </w:pPr>
      <w:r w:rsidRPr="00161F93">
        <w:rPr>
          <w:rFonts w:hint="cs"/>
          <w:sz w:val="24"/>
          <w:rtl/>
        </w:rPr>
        <w:t>רכישת דירות</w:t>
      </w:r>
      <w:r w:rsidRPr="00161F93" w:rsidR="008D3276">
        <w:rPr>
          <w:rFonts w:hint="cs"/>
          <w:sz w:val="24"/>
          <w:rtl/>
        </w:rPr>
        <w:t xml:space="preserve"> </w:t>
      </w:r>
      <w:r w:rsidRPr="00161F93">
        <w:rPr>
          <w:rFonts w:hint="cs"/>
          <w:sz w:val="24"/>
          <w:rtl/>
        </w:rPr>
        <w:t xml:space="preserve">להשקעה היא </w:t>
      </w:r>
      <w:r w:rsidRPr="00161F93" w:rsidR="008D3276">
        <w:rPr>
          <w:rFonts w:hint="cs"/>
          <w:sz w:val="24"/>
          <w:rtl/>
        </w:rPr>
        <w:t xml:space="preserve">אחת מהסיבות המרכזיות לעלייה במחירי הדיור בשנים האחרונות. </w:t>
      </w:r>
      <w:r w:rsidRPr="00161F93">
        <w:rPr>
          <w:rFonts w:hint="cs"/>
          <w:sz w:val="24"/>
          <w:rtl/>
        </w:rPr>
        <w:t xml:space="preserve">המדינה ביקשה </w:t>
      </w:r>
      <w:r w:rsidRPr="00161F93" w:rsidR="008D3276">
        <w:rPr>
          <w:rFonts w:hint="cs"/>
          <w:sz w:val="24"/>
          <w:rtl/>
        </w:rPr>
        <w:t xml:space="preserve">לצמצם את התופעה </w:t>
      </w:r>
      <w:r w:rsidRPr="00161F93" w:rsidR="00960D87">
        <w:rPr>
          <w:rFonts w:hint="cs"/>
          <w:sz w:val="24"/>
          <w:rtl/>
        </w:rPr>
        <w:t xml:space="preserve">ולהגדיל </w:t>
      </w:r>
      <w:r w:rsidRPr="00161F93" w:rsidR="008D3276">
        <w:rPr>
          <w:rFonts w:hint="cs"/>
          <w:sz w:val="24"/>
          <w:rtl/>
        </w:rPr>
        <w:t xml:space="preserve">את </w:t>
      </w:r>
      <w:r w:rsidRPr="00161F93" w:rsidR="00190796">
        <w:rPr>
          <w:rFonts w:hint="cs"/>
          <w:sz w:val="24"/>
          <w:rtl/>
        </w:rPr>
        <w:t xml:space="preserve">שיעור </w:t>
      </w:r>
      <w:r w:rsidRPr="00161F93" w:rsidR="008D3276">
        <w:rPr>
          <w:rFonts w:hint="cs"/>
          <w:sz w:val="24"/>
          <w:rtl/>
        </w:rPr>
        <w:t>רוכשי</w:t>
      </w:r>
      <w:r w:rsidR="00B7013F">
        <w:rPr>
          <w:rFonts w:hint="cs"/>
          <w:sz w:val="24"/>
          <w:rtl/>
        </w:rPr>
        <w:t xml:space="preserve"> </w:t>
      </w:r>
      <w:r w:rsidRPr="00161F93" w:rsidR="00190796">
        <w:rPr>
          <w:rFonts w:hint="cs"/>
          <w:sz w:val="24"/>
          <w:rtl/>
        </w:rPr>
        <w:t>דירות</w:t>
      </w:r>
      <w:r w:rsidRPr="00161F93" w:rsidR="008D3276">
        <w:rPr>
          <w:rFonts w:hint="cs"/>
          <w:sz w:val="24"/>
          <w:rtl/>
        </w:rPr>
        <w:t xml:space="preserve"> למגורים</w:t>
      </w:r>
      <w:r w:rsidRPr="00161F93" w:rsidR="00FA2F9A">
        <w:rPr>
          <w:rFonts w:hint="cs"/>
          <w:sz w:val="24"/>
          <w:rtl/>
        </w:rPr>
        <w:t>.</w:t>
      </w:r>
      <w:r w:rsidRPr="00161F93">
        <w:rPr>
          <w:rFonts w:hint="cs"/>
          <w:sz w:val="24"/>
          <w:rtl/>
        </w:rPr>
        <w:t xml:space="preserve"> </w:t>
      </w:r>
      <w:r w:rsidRPr="00161F93" w:rsidR="00FA2F9A">
        <w:rPr>
          <w:rFonts w:hint="cs"/>
          <w:sz w:val="24"/>
          <w:rtl/>
        </w:rPr>
        <w:t>לפיכך</w:t>
      </w:r>
      <w:r w:rsidRPr="00161F93" w:rsidR="008D3276">
        <w:rPr>
          <w:rFonts w:hint="cs"/>
          <w:sz w:val="24"/>
          <w:rtl/>
        </w:rPr>
        <w:t xml:space="preserve"> נקטה </w:t>
      </w:r>
      <w:r w:rsidRPr="00161F93" w:rsidR="00FA2F9A">
        <w:rPr>
          <w:rFonts w:hint="cs"/>
          <w:sz w:val="24"/>
          <w:rtl/>
        </w:rPr>
        <w:t xml:space="preserve">המדינה </w:t>
      </w:r>
      <w:r w:rsidRPr="00161F93" w:rsidR="00190796">
        <w:rPr>
          <w:rFonts w:hint="cs"/>
          <w:sz w:val="24"/>
          <w:rtl/>
        </w:rPr>
        <w:t>כמה</w:t>
      </w:r>
      <w:r w:rsidRPr="00161F93" w:rsidR="002522FA">
        <w:rPr>
          <w:rFonts w:hint="cs"/>
          <w:sz w:val="24"/>
          <w:rtl/>
        </w:rPr>
        <w:t xml:space="preserve"> </w:t>
      </w:r>
      <w:r w:rsidRPr="00161F93" w:rsidR="008D3276">
        <w:rPr>
          <w:rFonts w:hint="cs"/>
          <w:sz w:val="24"/>
          <w:rtl/>
        </w:rPr>
        <w:t xml:space="preserve">צעדים, בעיקר בתחום המיסוי, </w:t>
      </w:r>
      <w:r w:rsidRPr="00161F93" w:rsidR="002522FA">
        <w:rPr>
          <w:rFonts w:hint="cs"/>
          <w:sz w:val="24"/>
          <w:rtl/>
        </w:rPr>
        <w:t>ובהם</w:t>
      </w:r>
      <w:r w:rsidRPr="00161F93" w:rsidR="008D3276">
        <w:rPr>
          <w:rFonts w:hint="cs"/>
          <w:sz w:val="24"/>
          <w:rtl/>
        </w:rPr>
        <w:t xml:space="preserve"> העלאת מס הרכישה וביטול הפטור ממס שבח</w:t>
      </w:r>
      <w:r>
        <w:rPr>
          <w:rStyle w:val="FootnoteReference1"/>
          <w:sz w:val="24"/>
          <w:rtl/>
        </w:rPr>
        <w:footnoteReference w:id="46"/>
      </w:r>
      <w:r w:rsidRPr="00161F93" w:rsidR="008D3276">
        <w:rPr>
          <w:rFonts w:hint="cs"/>
          <w:sz w:val="24"/>
          <w:rtl/>
        </w:rPr>
        <w:t>.</w:t>
      </w:r>
    </w:p>
    <w:p w:rsidR="009158B4" w:rsidP="00A27943" w14:paraId="4A9EA908" w14:textId="77777777">
      <w:pPr>
        <w:pStyle w:val="a"/>
        <w:spacing w:line="269" w:lineRule="auto"/>
        <w:rPr>
          <w:noProof/>
          <w:lang w:eastAsia="he-IL"/>
        </w:rPr>
      </w:pPr>
    </w:p>
    <w:p w:rsidR="00F4263E" w:rsidRPr="00161F93" w:rsidP="00A27943" w14:paraId="43C76635" w14:textId="77777777">
      <w:pPr>
        <w:spacing w:line="269" w:lineRule="auto"/>
        <w:rPr>
          <w:sz w:val="24"/>
          <w:rtl/>
        </w:rPr>
      </w:pPr>
      <w:r w:rsidRPr="00161F93">
        <w:rPr>
          <w:rFonts w:hint="cs"/>
          <w:sz w:val="24"/>
          <w:rtl/>
        </w:rPr>
        <w:t xml:space="preserve">בחודש פברואר 2018 פרסם אגף הכלכלן הראשי סקירה כלכלית </w:t>
      </w:r>
      <w:r w:rsidRPr="00161F93" w:rsidR="00585418">
        <w:rPr>
          <w:rFonts w:hint="cs"/>
          <w:sz w:val="24"/>
          <w:rtl/>
        </w:rPr>
        <w:t xml:space="preserve">על אודות </w:t>
      </w:r>
      <w:r w:rsidRPr="00161F93">
        <w:rPr>
          <w:rFonts w:hint="cs"/>
          <w:sz w:val="24"/>
          <w:rtl/>
        </w:rPr>
        <w:t>ענף הנדל"ן</w:t>
      </w:r>
      <w:r w:rsidRPr="00161F93">
        <w:rPr>
          <w:sz w:val="24"/>
          <w:rtl/>
        </w:rPr>
        <w:t xml:space="preserve"> למגורים בדצמבר 2017</w:t>
      </w:r>
      <w:r w:rsidRPr="00161F93">
        <w:rPr>
          <w:rFonts w:hint="cs"/>
          <w:sz w:val="24"/>
          <w:rtl/>
        </w:rPr>
        <w:t>: "בניתוח מאפייני המשקיעים בחודש דצמבר [2017] ברמה הארצית בולטת עלייה במשקל מי שהינם מנהלי חברות (בהגדרת מנהל חברה הכוונה למי שהינו בעל מניות מהותי בחברה, בכלל זה מי שמחזיקים ב</w:t>
      </w:r>
      <w:r w:rsidRPr="00161F93" w:rsidR="00D80DA1">
        <w:rPr>
          <w:rFonts w:hint="cs"/>
          <w:sz w:val="24"/>
          <w:rtl/>
        </w:rPr>
        <w:t>-'</w:t>
      </w:r>
      <w:r w:rsidRPr="00161F93">
        <w:rPr>
          <w:rFonts w:hint="cs"/>
          <w:sz w:val="24"/>
          <w:rtl/>
        </w:rPr>
        <w:t>חברת ארנק</w:t>
      </w:r>
      <w:r w:rsidRPr="00161F93" w:rsidR="00D80DA1">
        <w:rPr>
          <w:rFonts w:hint="cs"/>
          <w:sz w:val="24"/>
          <w:rtl/>
        </w:rPr>
        <w:t>')</w:t>
      </w:r>
      <w:r w:rsidRPr="00161F93">
        <w:rPr>
          <w:rFonts w:hint="cs"/>
          <w:sz w:val="24"/>
          <w:rtl/>
        </w:rPr>
        <w:t>, כאשר משקלם בסך המשקיעים הגיע קרוב לחמישית. נתונים ראשוניים לחודש ינואר מצביעים על עלייה נוספת במשקלם [ראה תרשים</w:t>
      </w:r>
      <w:r w:rsidRPr="00161F93" w:rsidR="006A5519">
        <w:rPr>
          <w:rFonts w:hint="cs"/>
          <w:sz w:val="24"/>
          <w:rtl/>
        </w:rPr>
        <w:t xml:space="preserve"> 4</w:t>
      </w:r>
      <w:r w:rsidRPr="00161F93">
        <w:rPr>
          <w:rFonts w:hint="cs"/>
          <w:sz w:val="24"/>
          <w:rtl/>
        </w:rPr>
        <w:t xml:space="preserve"> להלן]. ניתוח הממצאים מלמד כי כ-30 אחוזים מבעלי חברות אלו, שרכשו דירה להשקעה בחודשיים האחרונים, ניצלו את הוראת השעה במסגרתה ניתן היה </w:t>
      </w:r>
      <w:r w:rsidRPr="00161F93" w:rsidR="00323E9A">
        <w:rPr>
          <w:rFonts w:hint="cs"/>
          <w:sz w:val="24"/>
          <w:rtl/>
        </w:rPr>
        <w:t>'</w:t>
      </w:r>
      <w:r w:rsidRPr="00161F93">
        <w:rPr>
          <w:rFonts w:hint="cs"/>
          <w:sz w:val="24"/>
          <w:rtl/>
        </w:rPr>
        <w:t>לשחרר</w:t>
      </w:r>
      <w:r w:rsidRPr="00161F93" w:rsidR="00D80DA1">
        <w:rPr>
          <w:rFonts w:hint="cs"/>
          <w:sz w:val="24"/>
          <w:rtl/>
        </w:rPr>
        <w:t xml:space="preserve">' </w:t>
      </w:r>
      <w:r w:rsidRPr="00161F93" w:rsidR="00BF4BF1">
        <w:rPr>
          <w:rFonts w:hint="cs"/>
          <w:sz w:val="24"/>
          <w:rtl/>
        </w:rPr>
        <w:t>דיבידנד</w:t>
      </w:r>
      <w:r w:rsidRPr="00161F93">
        <w:rPr>
          <w:rFonts w:hint="cs"/>
          <w:sz w:val="24"/>
          <w:rtl/>
        </w:rPr>
        <w:t>ים מ</w:t>
      </w:r>
      <w:r w:rsidRPr="00161F93" w:rsidR="00D80DA1">
        <w:rPr>
          <w:rFonts w:hint="cs"/>
          <w:sz w:val="24"/>
          <w:rtl/>
        </w:rPr>
        <w:t>-'</w:t>
      </w:r>
      <w:r w:rsidRPr="00161F93">
        <w:rPr>
          <w:rFonts w:hint="cs"/>
          <w:sz w:val="24"/>
          <w:rtl/>
        </w:rPr>
        <w:t>חברות ארנק</w:t>
      </w:r>
      <w:r w:rsidRPr="00161F93" w:rsidR="00D80DA1">
        <w:rPr>
          <w:rFonts w:hint="cs"/>
          <w:sz w:val="24"/>
          <w:rtl/>
        </w:rPr>
        <w:t xml:space="preserve">' </w:t>
      </w:r>
      <w:r w:rsidRPr="00161F93">
        <w:rPr>
          <w:rFonts w:hint="cs"/>
          <w:sz w:val="24"/>
          <w:rtl/>
        </w:rPr>
        <w:t xml:space="preserve">וחברות אחרות שעמדו בתנאים שהוגדרו, זאת תוך הנחה במס. כפי שניתן לראות [ראה </w:t>
      </w:r>
      <w:r w:rsidRPr="00161F93" w:rsidR="006A5519">
        <w:rPr>
          <w:rFonts w:hint="cs"/>
          <w:sz w:val="24"/>
          <w:rtl/>
        </w:rPr>
        <w:t>תרשים 5</w:t>
      </w:r>
      <w:r w:rsidRPr="00161F93" w:rsidR="00E07AED">
        <w:rPr>
          <w:rFonts w:hint="cs"/>
          <w:sz w:val="24"/>
          <w:rtl/>
        </w:rPr>
        <w:t xml:space="preserve"> </w:t>
      </w:r>
      <w:r w:rsidRPr="00161F93">
        <w:rPr>
          <w:rFonts w:hint="cs"/>
          <w:sz w:val="24"/>
          <w:rtl/>
        </w:rPr>
        <w:t>להלן], נמצא מתאם חיובי בין גובה ה</w:t>
      </w:r>
      <w:r w:rsidRPr="00161F93" w:rsidR="00BF4BF1">
        <w:rPr>
          <w:rFonts w:hint="cs"/>
          <w:sz w:val="24"/>
          <w:rtl/>
        </w:rPr>
        <w:t>דיבידנד</w:t>
      </w:r>
      <w:r w:rsidRPr="00161F93">
        <w:rPr>
          <w:rFonts w:hint="cs"/>
          <w:sz w:val="24"/>
          <w:rtl/>
        </w:rPr>
        <w:t xml:space="preserve"> ש</w:t>
      </w:r>
      <w:r w:rsidRPr="00161F93" w:rsidR="00D80DA1">
        <w:rPr>
          <w:rFonts w:hint="cs"/>
          <w:sz w:val="24"/>
          <w:rtl/>
        </w:rPr>
        <w:t>-'</w:t>
      </w:r>
      <w:r w:rsidRPr="00161F93">
        <w:rPr>
          <w:rFonts w:hint="cs"/>
          <w:sz w:val="24"/>
          <w:rtl/>
        </w:rPr>
        <w:t>שוחרר</w:t>
      </w:r>
      <w:r w:rsidRPr="00161F93" w:rsidR="00D80DA1">
        <w:rPr>
          <w:rFonts w:hint="cs"/>
          <w:sz w:val="24"/>
          <w:rtl/>
        </w:rPr>
        <w:t xml:space="preserve">' </w:t>
      </w:r>
      <w:r w:rsidRPr="00161F93">
        <w:rPr>
          <w:rFonts w:hint="cs"/>
          <w:sz w:val="24"/>
          <w:rtl/>
        </w:rPr>
        <w:t xml:space="preserve">לבין שווי הדירה שנרכשה להשקעה, נציין כי במסגרת הוראת שעה זו </w:t>
      </w:r>
      <w:r w:rsidRPr="00161F93" w:rsidR="00D80DA1">
        <w:rPr>
          <w:rFonts w:hint="cs"/>
          <w:sz w:val="24"/>
          <w:rtl/>
        </w:rPr>
        <w:t>'</w:t>
      </w:r>
      <w:r w:rsidRPr="00161F93">
        <w:rPr>
          <w:rFonts w:hint="cs"/>
          <w:sz w:val="24"/>
          <w:rtl/>
        </w:rPr>
        <w:t>שוחררו</w:t>
      </w:r>
      <w:r w:rsidRPr="00161F93" w:rsidR="00D80DA1">
        <w:rPr>
          <w:rFonts w:hint="cs"/>
          <w:sz w:val="24"/>
          <w:rtl/>
        </w:rPr>
        <w:t xml:space="preserve">' </w:t>
      </w:r>
      <w:r w:rsidRPr="00161F93">
        <w:rPr>
          <w:rFonts w:hint="cs"/>
          <w:sz w:val="24"/>
          <w:rtl/>
        </w:rPr>
        <w:t>כ-40 מיליארדי ש</w:t>
      </w:r>
      <w:r w:rsidRPr="00161F93">
        <w:rPr>
          <w:sz w:val="24"/>
          <w:rtl/>
        </w:rPr>
        <w:t>"</w:t>
      </w:r>
      <w:r w:rsidRPr="00161F93">
        <w:rPr>
          <w:rFonts w:hint="cs"/>
          <w:sz w:val="24"/>
          <w:rtl/>
        </w:rPr>
        <w:t xml:space="preserve">ח, כאשר חלק הארי של סכום זה </w:t>
      </w:r>
      <w:r w:rsidRPr="00161F93" w:rsidR="00D80DA1">
        <w:rPr>
          <w:rFonts w:hint="cs"/>
          <w:sz w:val="24"/>
          <w:rtl/>
        </w:rPr>
        <w:t>'</w:t>
      </w:r>
      <w:r w:rsidRPr="00161F93">
        <w:rPr>
          <w:rFonts w:hint="cs"/>
          <w:sz w:val="24"/>
          <w:rtl/>
        </w:rPr>
        <w:t>שוחרר</w:t>
      </w:r>
      <w:r w:rsidRPr="00161F93" w:rsidR="00D80DA1">
        <w:rPr>
          <w:rFonts w:hint="cs"/>
          <w:sz w:val="24"/>
          <w:rtl/>
        </w:rPr>
        <w:t xml:space="preserve">' </w:t>
      </w:r>
      <w:r w:rsidRPr="00161F93">
        <w:rPr>
          <w:rFonts w:hint="cs"/>
          <w:sz w:val="24"/>
          <w:rtl/>
        </w:rPr>
        <w:t>בספטמבר [2017]". להלן נתונים בנושא:</w:t>
      </w:r>
    </w:p>
    <w:p w:rsidR="009158B4" w:rsidP="00A27943" w14:paraId="53A8D1F9" w14:textId="77777777">
      <w:pPr>
        <w:pStyle w:val="a"/>
        <w:spacing w:line="269" w:lineRule="auto"/>
        <w:rPr>
          <w:noProof/>
          <w:lang w:eastAsia="he-IL"/>
        </w:rPr>
      </w:pPr>
    </w:p>
    <w:p w:rsidR="00F4263E" w:rsidRPr="00161F93" w:rsidP="00A27943" w14:paraId="0E8C2BAE" w14:textId="77777777">
      <w:pPr>
        <w:shd w:val="clear" w:color="auto" w:fill="FFFFFF"/>
        <w:spacing w:line="269" w:lineRule="auto"/>
        <w:jc w:val="center"/>
        <w:rPr>
          <w:rFonts w:ascii="David" w:hAnsi="David"/>
          <w:b/>
          <w:bCs/>
          <w:sz w:val="24"/>
          <w:rtl/>
        </w:rPr>
      </w:pPr>
      <w:r w:rsidRPr="00161F93">
        <w:rPr>
          <w:rFonts w:ascii="David" w:hAnsi="David" w:hint="cs"/>
          <w:b/>
          <w:bCs/>
          <w:sz w:val="24"/>
          <w:rtl/>
        </w:rPr>
        <w:t>תרשים</w:t>
      </w:r>
      <w:r w:rsidRPr="00161F93">
        <w:rPr>
          <w:rFonts w:ascii="David" w:hAnsi="David"/>
          <w:b/>
          <w:bCs/>
          <w:sz w:val="24"/>
          <w:rtl/>
        </w:rPr>
        <w:t xml:space="preserve"> </w:t>
      </w:r>
      <w:r w:rsidRPr="00161F93">
        <w:rPr>
          <w:rFonts w:ascii="David" w:hAnsi="David" w:hint="cs"/>
          <w:b/>
          <w:bCs/>
          <w:sz w:val="24"/>
          <w:rtl/>
        </w:rPr>
        <w:t>4</w:t>
      </w:r>
      <w:r w:rsidRPr="00161F93" w:rsidR="00071A77">
        <w:rPr>
          <w:rFonts w:ascii="David" w:hAnsi="David" w:hint="cs"/>
          <w:b/>
          <w:bCs/>
          <w:sz w:val="24"/>
          <w:rtl/>
        </w:rPr>
        <w:t>:</w:t>
      </w:r>
      <w:r w:rsidRPr="00161F93" w:rsidR="00EF3571">
        <w:rPr>
          <w:rFonts w:ascii="David" w:hAnsi="David"/>
          <w:b/>
          <w:bCs/>
          <w:sz w:val="24"/>
          <w:rtl/>
        </w:rPr>
        <w:t xml:space="preserve"> </w:t>
      </w:r>
      <w:r w:rsidRPr="00161F93" w:rsidR="008D3276">
        <w:rPr>
          <w:rFonts w:ascii="David" w:hAnsi="David"/>
          <w:b/>
          <w:bCs/>
          <w:sz w:val="24"/>
          <w:rtl/>
        </w:rPr>
        <w:t xml:space="preserve">שיעור בעלי חברות </w:t>
      </w:r>
      <w:r w:rsidRPr="00161F93" w:rsidR="00323E9A">
        <w:rPr>
          <w:rFonts w:ascii="David" w:hAnsi="David" w:hint="cs"/>
          <w:b/>
          <w:bCs/>
          <w:sz w:val="24"/>
          <w:rtl/>
        </w:rPr>
        <w:t>בקרב</w:t>
      </w:r>
      <w:r w:rsidRPr="00161F93" w:rsidR="008D3276">
        <w:rPr>
          <w:rFonts w:ascii="David" w:hAnsi="David"/>
          <w:b/>
          <w:bCs/>
          <w:sz w:val="24"/>
          <w:rtl/>
        </w:rPr>
        <w:t xml:space="preserve"> רוכשי הדירות להשקעה</w:t>
      </w:r>
      <w:r w:rsidRPr="00161F93" w:rsidR="00A96AC7">
        <w:rPr>
          <w:rFonts w:ascii="David" w:hAnsi="David" w:hint="cs"/>
          <w:b/>
          <w:bCs/>
          <w:sz w:val="24"/>
          <w:rtl/>
        </w:rPr>
        <w:t xml:space="preserve">, 2016 - 2018 </w:t>
      </w:r>
    </w:p>
    <w:p w:rsidR="00F4263E" w:rsidRPr="00161F93" w:rsidP="00A1009A" w14:paraId="32746D1B" w14:textId="77777777">
      <w:pPr>
        <w:shd w:val="clear" w:color="auto" w:fill="FFFFFF"/>
        <w:spacing w:before="120" w:after="120" w:line="269" w:lineRule="auto"/>
        <w:ind w:left="567"/>
        <w:jc w:val="center"/>
        <w:rPr>
          <w:sz w:val="24"/>
          <w:rtl/>
        </w:rPr>
      </w:pPr>
      <w:r>
        <w:rPr>
          <w:noProof/>
          <w:rtl/>
        </w:rPr>
        <mc:AlternateContent>
          <mc:Choice Requires="wps">
            <w:drawing>
              <wp:anchor distT="45720" distB="45720" distL="114300" distR="114300" simplePos="0" relativeHeight="251658240" behindDoc="0" locked="0" layoutInCell="1" allowOverlap="1">
                <wp:simplePos x="0" y="0"/>
                <wp:positionH relativeFrom="margin">
                  <wp:posOffset>4495165</wp:posOffset>
                </wp:positionH>
                <wp:positionV relativeFrom="paragraph">
                  <wp:posOffset>2345690</wp:posOffset>
                </wp:positionV>
                <wp:extent cx="123825" cy="76200"/>
                <wp:effectExtent l="0" t="0" r="9525" b="0"/>
                <wp:wrapNone/>
                <wp:docPr id="2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3825" cy="76200"/>
                        </a:xfrm>
                        <a:prstGeom prst="rect">
                          <a:avLst/>
                        </a:prstGeom>
                        <a:solidFill>
                          <a:schemeClr val="bg1"/>
                        </a:solidFill>
                        <a:ln w="9525">
                          <a:noFill/>
                          <a:miter lim="800000"/>
                          <a:headEnd/>
                          <a:tailEnd/>
                        </a:ln>
                      </wps:spPr>
                      <wps:txbx>
                        <w:txbxContent>
                          <w:p w:rsidR="00A71936" w:rsidP="00756558" w14:textId="77777777">
                            <w:pPr>
                              <w:rPr>
                                <w:rtl/>
                                <w:cs/>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9.75pt;height:6pt;margin-top:184.7pt;margin-left:353.95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fillcolor="white" stroked="f">
                <v:textbox>
                  <w:txbxContent>
                    <w:p w:rsidR="00A71936" w:rsidP="00756558" w14:paraId="33594394" w14:textId="77777777">
                      <w:pPr>
                        <w:rPr>
                          <w:cs/>
                        </w:rPr>
                      </w:pPr>
                    </w:p>
                  </w:txbxContent>
                </v:textbox>
                <w10:wrap anchorx="margin"/>
              </v:shape>
            </w:pict>
          </mc:Fallback>
        </mc:AlternateContent>
      </w:r>
      <w:r w:rsidR="007261C9">
        <w:rPr>
          <w:noProof/>
          <w:sz w:val="24"/>
          <w:rtl/>
        </w:rPr>
        <w:drawing>
          <wp:inline distT="0" distB="0" distL="0" distR="0">
            <wp:extent cx="4322073" cy="2316485"/>
            <wp:effectExtent l="0" t="0" r="2540" b="762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271290" name="tax-g-4.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2073" cy="2316485"/>
                    </a:xfrm>
                    <a:prstGeom prst="rect">
                      <a:avLst/>
                    </a:prstGeom>
                  </pic:spPr>
                </pic:pic>
              </a:graphicData>
            </a:graphic>
          </wp:inline>
        </w:drawing>
      </w:r>
    </w:p>
    <w:p w:rsidR="00F4263E" w:rsidP="00A1009A" w14:paraId="378A75CF" w14:textId="77777777">
      <w:pPr>
        <w:shd w:val="clear" w:color="auto" w:fill="FFFFFF"/>
        <w:spacing w:line="269" w:lineRule="auto"/>
        <w:ind w:left="567"/>
        <w:jc w:val="left"/>
        <w:rPr>
          <w:sz w:val="22"/>
          <w:szCs w:val="22"/>
          <w:rtl/>
        </w:rPr>
      </w:pPr>
      <w:r w:rsidRPr="00474552">
        <w:rPr>
          <w:sz w:val="22"/>
          <w:szCs w:val="22"/>
          <w:rtl/>
        </w:rPr>
        <w:t>ה</w:t>
      </w:r>
      <w:r w:rsidRPr="00474552" w:rsidR="008D3276">
        <w:rPr>
          <w:sz w:val="22"/>
          <w:szCs w:val="22"/>
          <w:rtl/>
        </w:rPr>
        <w:t xml:space="preserve">מקור: סקירת הכלכלן הראשי </w:t>
      </w:r>
      <w:r w:rsidRPr="00474552" w:rsidR="00071A77">
        <w:rPr>
          <w:rFonts w:hint="cs"/>
          <w:sz w:val="22"/>
          <w:szCs w:val="22"/>
          <w:rtl/>
        </w:rPr>
        <w:t>ב</w:t>
      </w:r>
      <w:r w:rsidRPr="00474552" w:rsidR="00071A77">
        <w:rPr>
          <w:sz w:val="22"/>
          <w:szCs w:val="22"/>
          <w:rtl/>
        </w:rPr>
        <w:t xml:space="preserve">פברואר </w:t>
      </w:r>
      <w:r w:rsidRPr="00474552" w:rsidR="008D3276">
        <w:rPr>
          <w:sz w:val="22"/>
          <w:szCs w:val="22"/>
          <w:rtl/>
        </w:rPr>
        <w:t>2018.</w:t>
      </w:r>
    </w:p>
    <w:p w:rsidR="002947A4" w14:paraId="55D6473C" w14:textId="77777777">
      <w:pPr>
        <w:bidi w:val="0"/>
        <w:spacing w:after="200" w:line="276" w:lineRule="auto"/>
        <w:rPr>
          <w:szCs w:val="20"/>
          <w:rtl/>
        </w:rPr>
      </w:pPr>
      <w:r>
        <w:rPr>
          <w:rtl/>
        </w:rPr>
        <w:br w:type="page"/>
      </w:r>
    </w:p>
    <w:p w:rsidR="009158B4" w:rsidRPr="00474552" w:rsidP="00A27943" w14:paraId="1877BC1D" w14:textId="77777777">
      <w:pPr>
        <w:pStyle w:val="a"/>
        <w:spacing w:line="269" w:lineRule="auto"/>
        <w:rPr>
          <w:rtl/>
        </w:rPr>
      </w:pPr>
    </w:p>
    <w:p w:rsidR="00F4263E" w:rsidRPr="00B7013F" w:rsidP="00D574A3" w14:paraId="44786CEA" w14:textId="77777777">
      <w:pPr>
        <w:shd w:val="clear" w:color="auto" w:fill="FFFFFF"/>
        <w:spacing w:line="269" w:lineRule="auto"/>
        <w:ind w:left="567"/>
        <w:jc w:val="center"/>
        <w:rPr>
          <w:b/>
          <w:bCs/>
          <w:sz w:val="24"/>
          <w:rtl/>
        </w:rPr>
      </w:pPr>
      <w:r w:rsidRPr="00B7013F">
        <w:rPr>
          <w:rFonts w:hint="cs"/>
          <w:b/>
          <w:bCs/>
          <w:sz w:val="24"/>
          <w:rtl/>
        </w:rPr>
        <w:t>תרשים</w:t>
      </w:r>
      <w:r w:rsidRPr="00B7013F" w:rsidR="008D3276">
        <w:rPr>
          <w:b/>
          <w:bCs/>
          <w:sz w:val="24"/>
          <w:rtl/>
        </w:rPr>
        <w:t xml:space="preserve"> </w:t>
      </w:r>
      <w:r w:rsidRPr="00B7013F">
        <w:rPr>
          <w:rFonts w:hint="cs"/>
          <w:b/>
          <w:bCs/>
          <w:sz w:val="24"/>
          <w:rtl/>
        </w:rPr>
        <w:t>5</w:t>
      </w:r>
      <w:r w:rsidRPr="00B7013F" w:rsidR="00071A77">
        <w:rPr>
          <w:rFonts w:hint="cs"/>
          <w:b/>
          <w:bCs/>
          <w:sz w:val="24"/>
          <w:rtl/>
        </w:rPr>
        <w:t>:</w:t>
      </w:r>
      <w:r w:rsidRPr="00B7013F" w:rsidR="008D3276">
        <w:rPr>
          <w:b/>
          <w:bCs/>
          <w:sz w:val="24"/>
          <w:rtl/>
        </w:rPr>
        <w:t xml:space="preserve"> בעלי חברות ש"שחררו" דיבידנד בהוראת השעה ורכשו דירה להשקעה</w:t>
      </w:r>
      <w:r w:rsidRPr="00B7013F" w:rsidR="00071A77">
        <w:rPr>
          <w:rFonts w:hint="cs"/>
          <w:b/>
          <w:bCs/>
          <w:sz w:val="24"/>
          <w:rtl/>
        </w:rPr>
        <w:t>,</w:t>
      </w:r>
    </w:p>
    <w:p w:rsidR="00F4263E" w:rsidRPr="00B7013F" w:rsidP="00A27943" w14:paraId="5AF738AE" w14:textId="77777777">
      <w:pPr>
        <w:shd w:val="clear" w:color="auto" w:fill="FFFFFF"/>
        <w:spacing w:line="269" w:lineRule="auto"/>
        <w:ind w:left="567"/>
        <w:jc w:val="center"/>
        <w:rPr>
          <w:b/>
          <w:bCs/>
          <w:sz w:val="24"/>
          <w:rtl/>
        </w:rPr>
      </w:pPr>
      <w:r w:rsidRPr="00B7013F">
        <w:rPr>
          <w:rFonts w:hint="cs"/>
          <w:b/>
          <w:bCs/>
          <w:sz w:val="24"/>
          <w:rtl/>
        </w:rPr>
        <w:t xml:space="preserve">לפי </w:t>
      </w:r>
      <w:r w:rsidRPr="00B7013F" w:rsidR="00520DE7">
        <w:rPr>
          <w:b/>
          <w:bCs/>
          <w:sz w:val="24"/>
          <w:rtl/>
        </w:rPr>
        <w:t xml:space="preserve">מחיר הדירה </w:t>
      </w:r>
      <w:r w:rsidRPr="00B7013F" w:rsidR="00FA7B04">
        <w:rPr>
          <w:rFonts w:hint="cs"/>
          <w:b/>
          <w:bCs/>
          <w:sz w:val="24"/>
          <w:rtl/>
        </w:rPr>
        <w:t xml:space="preserve">(ציר אופקי) </w:t>
      </w:r>
      <w:r w:rsidRPr="00B7013F" w:rsidR="00520DE7">
        <w:rPr>
          <w:b/>
          <w:bCs/>
          <w:sz w:val="24"/>
          <w:rtl/>
        </w:rPr>
        <w:t>וגובה הדיבידנד ששוחרר</w:t>
      </w:r>
      <w:r w:rsidRPr="00B7013F" w:rsidR="00FA7B04">
        <w:rPr>
          <w:rFonts w:hint="cs"/>
          <w:b/>
          <w:bCs/>
          <w:sz w:val="24"/>
          <w:rtl/>
        </w:rPr>
        <w:t xml:space="preserve"> (ציר אנכי)</w:t>
      </w:r>
    </w:p>
    <w:p w:rsidR="00F4263E" w:rsidRPr="00161F93" w:rsidP="00A1009A" w14:paraId="594645B9" w14:textId="77777777">
      <w:pPr>
        <w:spacing w:before="120" w:after="120" w:line="269" w:lineRule="auto"/>
        <w:jc w:val="center"/>
        <w:rPr>
          <w:sz w:val="24"/>
          <w:rtl/>
        </w:rPr>
      </w:pPr>
      <w:r>
        <w:rPr>
          <w:noProof/>
          <w:sz w:val="24"/>
          <w:rtl/>
        </w:rPr>
        <w:drawing>
          <wp:inline distT="0" distB="0" distL="0" distR="0">
            <wp:extent cx="4322073" cy="2273813"/>
            <wp:effectExtent l="0" t="0" r="254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74550" name="tax-g-5.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2073" cy="2273813"/>
                    </a:xfrm>
                    <a:prstGeom prst="rect">
                      <a:avLst/>
                    </a:prstGeom>
                  </pic:spPr>
                </pic:pic>
              </a:graphicData>
            </a:graphic>
          </wp:inline>
        </w:drawing>
      </w:r>
    </w:p>
    <w:p w:rsidR="00F4263E" w:rsidRPr="00474552" w:rsidP="002E7020" w14:paraId="77EDB43A" w14:textId="77777777">
      <w:pPr>
        <w:spacing w:line="269" w:lineRule="auto"/>
        <w:jc w:val="center"/>
        <w:rPr>
          <w:sz w:val="22"/>
          <w:szCs w:val="22"/>
          <w:rtl/>
        </w:rPr>
      </w:pPr>
      <w:r w:rsidRPr="00474552">
        <w:rPr>
          <w:sz w:val="22"/>
          <w:szCs w:val="22"/>
          <w:rtl/>
        </w:rPr>
        <w:t>ה</w:t>
      </w:r>
      <w:r w:rsidRPr="00474552" w:rsidR="00520DE7">
        <w:rPr>
          <w:rFonts w:hint="eastAsia"/>
          <w:sz w:val="22"/>
          <w:szCs w:val="22"/>
          <w:rtl/>
        </w:rPr>
        <w:t>מקור</w:t>
      </w:r>
      <w:r w:rsidRPr="00474552" w:rsidR="00520DE7">
        <w:rPr>
          <w:sz w:val="22"/>
          <w:szCs w:val="22"/>
          <w:rtl/>
        </w:rPr>
        <w:t xml:space="preserve">: סקירת הכלכלן הראשי </w:t>
      </w:r>
      <w:r w:rsidRPr="00474552" w:rsidR="00071A77">
        <w:rPr>
          <w:rFonts w:hint="cs"/>
          <w:sz w:val="22"/>
          <w:szCs w:val="22"/>
          <w:rtl/>
        </w:rPr>
        <w:t>ב</w:t>
      </w:r>
      <w:r w:rsidRPr="00474552" w:rsidR="00071A77">
        <w:rPr>
          <w:sz w:val="22"/>
          <w:szCs w:val="22"/>
          <w:rtl/>
        </w:rPr>
        <w:t xml:space="preserve">פברואר </w:t>
      </w:r>
      <w:r w:rsidRPr="00474552" w:rsidR="00520DE7">
        <w:rPr>
          <w:sz w:val="22"/>
          <w:szCs w:val="22"/>
          <w:rtl/>
        </w:rPr>
        <w:t>2018.</w:t>
      </w:r>
    </w:p>
    <w:p w:rsidR="009158B4" w:rsidP="00A27943" w14:paraId="75281618" w14:textId="77777777">
      <w:pPr>
        <w:pStyle w:val="a"/>
        <w:spacing w:line="269" w:lineRule="auto"/>
        <w:rPr>
          <w:noProof/>
          <w:lang w:eastAsia="he-IL"/>
        </w:rPr>
      </w:pPr>
    </w:p>
    <w:p w:rsidR="00F4263E" w:rsidRPr="00161F93" w:rsidP="00A27943" w14:paraId="1DE48ED5" w14:textId="77777777">
      <w:pPr>
        <w:spacing w:line="269" w:lineRule="auto"/>
        <w:rPr>
          <w:b/>
          <w:bCs/>
          <w:sz w:val="24"/>
          <w:rtl/>
        </w:rPr>
      </w:pPr>
      <w:r w:rsidRPr="00161F93">
        <w:rPr>
          <w:rFonts w:hint="cs"/>
          <w:b/>
          <w:bCs/>
          <w:sz w:val="24"/>
          <w:rtl/>
        </w:rPr>
        <w:t xml:space="preserve">מקרה הבוחן של עבודת המטה בנושא חברות ארנק מדגים את הבעיה העקרונית - מקרים </w:t>
      </w:r>
      <w:r w:rsidRPr="00161F93" w:rsidR="00914B4E">
        <w:rPr>
          <w:rFonts w:hint="cs"/>
          <w:b/>
          <w:bCs/>
          <w:sz w:val="24"/>
          <w:rtl/>
        </w:rPr>
        <w:t>ש</w:t>
      </w:r>
      <w:r w:rsidRPr="00161F93">
        <w:rPr>
          <w:rFonts w:hint="cs"/>
          <w:b/>
          <w:bCs/>
          <w:sz w:val="24"/>
          <w:rtl/>
        </w:rPr>
        <w:t>בהם החלטו</w:t>
      </w:r>
      <w:r w:rsidRPr="00161F93" w:rsidR="00F036CC">
        <w:rPr>
          <w:rFonts w:hint="cs"/>
          <w:b/>
          <w:bCs/>
          <w:sz w:val="24"/>
          <w:rtl/>
        </w:rPr>
        <w:t>ת בתחום המס מתקבלות במשרד האוצר</w:t>
      </w:r>
      <w:r w:rsidRPr="00161F93">
        <w:rPr>
          <w:rFonts w:hint="cs"/>
          <w:b/>
          <w:bCs/>
          <w:sz w:val="24"/>
          <w:rtl/>
        </w:rPr>
        <w:t xml:space="preserve"> </w:t>
      </w:r>
      <w:r w:rsidRPr="00161F93" w:rsidR="00FA2F9A">
        <w:rPr>
          <w:rFonts w:hint="cs"/>
          <w:b/>
          <w:bCs/>
          <w:sz w:val="24"/>
          <w:rtl/>
        </w:rPr>
        <w:t>בלי להביא</w:t>
      </w:r>
      <w:r w:rsidRPr="00161F93" w:rsidR="008D3276">
        <w:rPr>
          <w:rFonts w:hint="cs"/>
          <w:b/>
          <w:bCs/>
          <w:sz w:val="24"/>
          <w:rtl/>
        </w:rPr>
        <w:t xml:space="preserve"> </w:t>
      </w:r>
      <w:r w:rsidRPr="00161F93">
        <w:rPr>
          <w:rFonts w:hint="cs"/>
          <w:b/>
          <w:bCs/>
          <w:sz w:val="24"/>
          <w:rtl/>
        </w:rPr>
        <w:t xml:space="preserve">בחשבון שיקולים </w:t>
      </w:r>
      <w:r w:rsidRPr="00161F93" w:rsidR="00082D5A">
        <w:rPr>
          <w:rFonts w:hint="cs"/>
          <w:b/>
          <w:bCs/>
          <w:sz w:val="24"/>
          <w:rtl/>
        </w:rPr>
        <w:t xml:space="preserve">מערכתיים </w:t>
      </w:r>
      <w:r w:rsidRPr="00161F93">
        <w:rPr>
          <w:rFonts w:hint="cs"/>
          <w:b/>
          <w:bCs/>
          <w:sz w:val="24"/>
          <w:rtl/>
        </w:rPr>
        <w:t>משמעותיים ו</w:t>
      </w:r>
      <w:r w:rsidRPr="00161F93" w:rsidR="00914B4E">
        <w:rPr>
          <w:rFonts w:hint="cs"/>
          <w:b/>
          <w:bCs/>
          <w:sz w:val="24"/>
          <w:rtl/>
        </w:rPr>
        <w:t>בדרך ש</w:t>
      </w:r>
      <w:r w:rsidRPr="00161F93">
        <w:rPr>
          <w:rFonts w:hint="cs"/>
          <w:b/>
          <w:bCs/>
          <w:sz w:val="24"/>
          <w:rtl/>
        </w:rPr>
        <w:t xml:space="preserve">עלולה לפגוע במדיניות הממשלה. </w:t>
      </w:r>
    </w:p>
    <w:p w:rsidR="009158B4" w:rsidP="00A27943" w14:paraId="64483B72" w14:textId="77777777">
      <w:pPr>
        <w:pStyle w:val="a"/>
        <w:spacing w:line="269" w:lineRule="auto"/>
        <w:rPr>
          <w:noProof/>
          <w:lang w:eastAsia="he-IL"/>
        </w:rPr>
      </w:pPr>
    </w:p>
    <w:p w:rsidR="00F4263E" w:rsidRPr="00161F93" w:rsidP="00A27943" w14:paraId="421D7BDA" w14:textId="77777777">
      <w:pPr>
        <w:spacing w:line="269" w:lineRule="auto"/>
        <w:ind w:left="-1"/>
        <w:rPr>
          <w:rFonts w:eastAsia="Times New Roman"/>
          <w:noProof/>
          <w:sz w:val="24"/>
          <w:rtl/>
          <w:lang w:eastAsia="he-IL"/>
        </w:rPr>
      </w:pPr>
      <w:r w:rsidRPr="00161F93">
        <w:rPr>
          <w:rFonts w:eastAsia="Times New Roman" w:hint="cs"/>
          <w:noProof/>
          <w:sz w:val="24"/>
          <w:rtl/>
          <w:lang w:eastAsia="he-IL"/>
        </w:rPr>
        <w:t>בדיון הפקת הלקחים הביע הכלכלן הראשי דאז את דעתו</w:t>
      </w:r>
      <w:r w:rsidRPr="00161F93" w:rsidR="00AA365B">
        <w:rPr>
          <w:rFonts w:eastAsia="Times New Roman" w:hint="cs"/>
          <w:noProof/>
          <w:sz w:val="24"/>
          <w:rtl/>
          <w:lang w:eastAsia="he-IL"/>
        </w:rPr>
        <w:t xml:space="preserve"> ואמר כי</w:t>
      </w:r>
      <w:r w:rsidRPr="00161F93">
        <w:rPr>
          <w:rFonts w:eastAsia="Times New Roman" w:hint="cs"/>
          <w:noProof/>
          <w:sz w:val="24"/>
          <w:rtl/>
          <w:lang w:eastAsia="he-IL"/>
        </w:rPr>
        <w:t xml:space="preserve"> "מדינת ישראל לא אמורה לנהל את מדיניות המס באמצעות מבצעי הנחות מס שונים</w:t>
      </w:r>
      <w:r w:rsidRPr="00161F93" w:rsidR="00E8170C">
        <w:rPr>
          <w:rFonts w:eastAsia="Times New Roman" w:hint="cs"/>
          <w:noProof/>
          <w:sz w:val="24"/>
          <w:rtl/>
          <w:lang w:eastAsia="he-IL"/>
        </w:rPr>
        <w:t xml:space="preserve">". </w:t>
      </w:r>
      <w:r w:rsidRPr="00161F93">
        <w:rPr>
          <w:rFonts w:eastAsia="Times New Roman" w:hint="cs"/>
          <w:noProof/>
          <w:sz w:val="24"/>
          <w:rtl/>
          <w:lang w:eastAsia="he-IL"/>
        </w:rPr>
        <w:t xml:space="preserve">כמו כן הסביר כי </w:t>
      </w:r>
      <w:r w:rsidRPr="00161F93" w:rsidR="00AA365B">
        <w:rPr>
          <w:rFonts w:eastAsia="Times New Roman" w:hint="cs"/>
          <w:noProof/>
          <w:sz w:val="24"/>
          <w:rtl/>
          <w:lang w:eastAsia="he-IL"/>
        </w:rPr>
        <w:t>"</w:t>
      </w:r>
      <w:r w:rsidRPr="00161F93">
        <w:rPr>
          <w:rFonts w:eastAsia="Times New Roman" w:hint="cs"/>
          <w:noProof/>
          <w:sz w:val="24"/>
          <w:rtl/>
          <w:lang w:eastAsia="he-IL"/>
        </w:rPr>
        <w:t>ככל שקיימים תכנוני מס לא לגיטימיים יש לטפל בהם באופן חד ערכי ועקבי בדרך של תיקון חקיקה ואכיפה</w:t>
      </w:r>
      <w:r w:rsidRPr="00161F93" w:rsidR="00E8170C">
        <w:rPr>
          <w:rFonts w:eastAsia="Times New Roman" w:hint="cs"/>
          <w:noProof/>
          <w:sz w:val="24"/>
          <w:rtl/>
          <w:lang w:eastAsia="he-IL"/>
        </w:rPr>
        <w:t>"</w:t>
      </w:r>
      <w:r w:rsidRPr="00161F93">
        <w:rPr>
          <w:rFonts w:eastAsia="Times New Roman" w:hint="cs"/>
          <w:noProof/>
          <w:sz w:val="24"/>
          <w:rtl/>
          <w:lang w:eastAsia="he-IL"/>
        </w:rPr>
        <w:t xml:space="preserve">. </w:t>
      </w:r>
      <w:r w:rsidRPr="00161F93" w:rsidR="00AA365B">
        <w:rPr>
          <w:rFonts w:eastAsia="Times New Roman" w:hint="cs"/>
          <w:noProof/>
          <w:sz w:val="24"/>
          <w:rtl/>
          <w:lang w:eastAsia="he-IL"/>
        </w:rPr>
        <w:t xml:space="preserve">הוא הוסיף </w:t>
      </w:r>
      <w:r w:rsidRPr="00161F93">
        <w:rPr>
          <w:rFonts w:eastAsia="Times New Roman" w:hint="cs"/>
          <w:noProof/>
          <w:sz w:val="24"/>
          <w:rtl/>
          <w:lang w:eastAsia="he-IL"/>
        </w:rPr>
        <w:t>ש</w:t>
      </w:r>
      <w:r w:rsidRPr="00161F93" w:rsidR="00E8170C">
        <w:rPr>
          <w:rFonts w:eastAsia="Times New Roman" w:hint="cs"/>
          <w:noProof/>
          <w:sz w:val="24"/>
          <w:rtl/>
          <w:lang w:eastAsia="he-IL"/>
        </w:rPr>
        <w:t>"</w:t>
      </w:r>
      <w:r w:rsidRPr="00161F93">
        <w:rPr>
          <w:rFonts w:eastAsia="Times New Roman" w:hint="cs"/>
          <w:noProof/>
          <w:sz w:val="24"/>
          <w:rtl/>
          <w:lang w:eastAsia="he-IL"/>
        </w:rPr>
        <w:t>מבצע הנחה במס שנועד להגדיל את הגבייה נכון שיישמר ככלי אנטי מחזורי שיש להחיל אותו בתקופות משבר המלווה בשפל זמני בגבייה כתחליף להעלאת שיעורי המס ולא במועד בו המשק צומח בקצב הקרוב לפוטנציאל הצמיחה ואין כל מחסור בהכנסות</w:t>
      </w:r>
      <w:r w:rsidRPr="00161F93" w:rsidR="00E8170C">
        <w:rPr>
          <w:rFonts w:eastAsia="Times New Roman" w:hint="cs"/>
          <w:noProof/>
          <w:sz w:val="24"/>
          <w:rtl/>
          <w:lang w:eastAsia="he-IL"/>
        </w:rPr>
        <w:t>"</w:t>
      </w:r>
      <w:r w:rsidRPr="00161F93">
        <w:rPr>
          <w:rFonts w:eastAsia="Times New Roman" w:hint="cs"/>
          <w:noProof/>
          <w:sz w:val="24"/>
          <w:rtl/>
          <w:lang w:eastAsia="he-IL"/>
        </w:rPr>
        <w:t xml:space="preserve">. </w:t>
      </w:r>
      <w:r w:rsidRPr="00161F93" w:rsidR="00AA365B">
        <w:rPr>
          <w:rFonts w:eastAsia="Times New Roman" w:hint="cs"/>
          <w:noProof/>
          <w:sz w:val="24"/>
          <w:rtl/>
          <w:lang w:eastAsia="he-IL"/>
        </w:rPr>
        <w:t>הוא</w:t>
      </w:r>
      <w:r w:rsidRPr="00161F93">
        <w:rPr>
          <w:rFonts w:eastAsia="Times New Roman" w:hint="cs"/>
          <w:noProof/>
          <w:sz w:val="24"/>
          <w:rtl/>
          <w:lang w:eastAsia="he-IL"/>
        </w:rPr>
        <w:t xml:space="preserve"> </w:t>
      </w:r>
      <w:r w:rsidRPr="00161F93" w:rsidR="00E8170C">
        <w:rPr>
          <w:rFonts w:eastAsia="Times New Roman" w:hint="cs"/>
          <w:noProof/>
          <w:sz w:val="24"/>
          <w:rtl/>
          <w:lang w:eastAsia="he-IL"/>
        </w:rPr>
        <w:t xml:space="preserve">אף </w:t>
      </w:r>
      <w:r w:rsidRPr="00161F93">
        <w:rPr>
          <w:rFonts w:eastAsia="Times New Roman" w:hint="cs"/>
          <w:noProof/>
          <w:sz w:val="24"/>
          <w:rtl/>
          <w:lang w:eastAsia="he-IL"/>
        </w:rPr>
        <w:t xml:space="preserve">ביקש להדגיש כי אינו רואה </w:t>
      </w:r>
      <w:r w:rsidRPr="00161F93" w:rsidR="00E8170C">
        <w:rPr>
          <w:rFonts w:eastAsia="Times New Roman" w:hint="cs"/>
          <w:noProof/>
          <w:sz w:val="24"/>
          <w:rtl/>
          <w:lang w:eastAsia="he-IL"/>
        </w:rPr>
        <w:t>"</w:t>
      </w:r>
      <w:r w:rsidRPr="00161F93">
        <w:rPr>
          <w:rFonts w:eastAsia="Times New Roman" w:hint="cs"/>
          <w:noProof/>
          <w:sz w:val="24"/>
          <w:rtl/>
          <w:lang w:eastAsia="he-IL"/>
        </w:rPr>
        <w:t>במבצע האמור הצלחה שכן מרבית ההכנסות שהתקבלו יבואו על חשבון הכנסות בשנים הבאות וכי תוצאת המבצע משמעותה מתן הנחה במס של מיליארדי שקלים לבעלי ההכנסות הגבוהות במשק". מנהל רשות המיסים דאז נימק את הצורך בהוראת השעה</w:t>
      </w:r>
      <w:r w:rsidRPr="00161F93">
        <w:rPr>
          <w:sz w:val="24"/>
          <w:rtl/>
          <w:lang w:val="he-IL" w:eastAsia="he-IL"/>
        </w:rPr>
        <w:t xml:space="preserve"> </w:t>
      </w:r>
      <w:r w:rsidRPr="00161F93">
        <w:rPr>
          <w:rFonts w:hint="cs"/>
          <w:sz w:val="24"/>
          <w:rtl/>
          <w:lang w:val="he-IL" w:eastAsia="he-IL"/>
        </w:rPr>
        <w:t>בכך ש"</w:t>
      </w:r>
      <w:r w:rsidRPr="00161F93">
        <w:rPr>
          <w:sz w:val="24"/>
          <w:rtl/>
          <w:lang w:val="he-IL" w:eastAsia="he-IL"/>
        </w:rPr>
        <w:t xml:space="preserve">לא פעם מחוקקים הוראות שעה על מנת לתמרץ נושאים או להגביל נושאים לתקופות קצרות. מדובר בכלי חקיקתי לגיטימי בידי הממשלה. במקרה זה </w:t>
      </w:r>
      <w:r w:rsidRPr="00161F93" w:rsidR="00E8170C">
        <w:rPr>
          <w:rFonts w:hint="cs"/>
          <w:sz w:val="24"/>
          <w:rtl/>
          <w:lang w:val="he-IL" w:eastAsia="he-IL"/>
        </w:rPr>
        <w:t>ה</w:t>
      </w:r>
      <w:r w:rsidRPr="00161F93">
        <w:rPr>
          <w:sz w:val="24"/>
          <w:rtl/>
          <w:lang w:val="he-IL" w:eastAsia="he-IL"/>
        </w:rPr>
        <w:t xml:space="preserve">הערכה הייתה שלא ניתן היה להעביר חקיקה אפקטיבית ללא </w:t>
      </w:r>
      <w:r w:rsidRPr="00161F93" w:rsidR="00E8170C">
        <w:rPr>
          <w:rFonts w:hint="cs"/>
          <w:sz w:val="24"/>
          <w:rtl/>
          <w:lang w:val="he-IL" w:eastAsia="he-IL"/>
        </w:rPr>
        <w:t>'</w:t>
      </w:r>
      <w:r w:rsidRPr="00161F93">
        <w:rPr>
          <w:sz w:val="24"/>
          <w:rtl/>
          <w:lang w:val="he-IL" w:eastAsia="he-IL"/>
        </w:rPr>
        <w:t>מקל וגזר</w:t>
      </w:r>
      <w:r w:rsidRPr="00161F93" w:rsidR="00E8170C">
        <w:rPr>
          <w:rFonts w:hint="cs"/>
          <w:sz w:val="24"/>
          <w:rtl/>
          <w:lang w:val="he-IL" w:eastAsia="he-IL"/>
        </w:rPr>
        <w:t xml:space="preserve">' </w:t>
      </w:r>
      <w:r w:rsidRPr="00161F93">
        <w:rPr>
          <w:rFonts w:hint="cs"/>
          <w:sz w:val="24"/>
          <w:rtl/>
          <w:lang w:val="he-IL" w:eastAsia="he-IL"/>
        </w:rPr>
        <w:t xml:space="preserve">[הנחה </w:t>
      </w:r>
      <w:r w:rsidRPr="00161F93" w:rsidR="000F1F0E">
        <w:rPr>
          <w:rFonts w:hint="cs"/>
          <w:sz w:val="24"/>
          <w:rtl/>
          <w:lang w:val="he-IL" w:eastAsia="he-IL"/>
        </w:rPr>
        <w:t xml:space="preserve">בשיעור </w:t>
      </w:r>
      <w:r w:rsidRPr="00161F93">
        <w:rPr>
          <w:rFonts w:hint="cs"/>
          <w:sz w:val="24"/>
          <w:rtl/>
          <w:lang w:val="he-IL" w:eastAsia="he-IL"/>
        </w:rPr>
        <w:t xml:space="preserve">המס </w:t>
      </w:r>
      <w:r w:rsidRPr="00161F93" w:rsidR="000F1F0E">
        <w:rPr>
          <w:rFonts w:hint="cs"/>
          <w:sz w:val="24"/>
          <w:rtl/>
          <w:lang w:val="he-IL" w:eastAsia="he-IL"/>
        </w:rPr>
        <w:t>על</w:t>
      </w:r>
      <w:r w:rsidRPr="00161F93">
        <w:rPr>
          <w:rFonts w:hint="cs"/>
          <w:sz w:val="24"/>
          <w:rtl/>
          <w:lang w:val="he-IL" w:eastAsia="he-IL"/>
        </w:rPr>
        <w:t xml:space="preserve"> משיכת דיבידנד במסגרת הוראת השעה</w:t>
      </w:r>
      <w:r w:rsidRPr="00161F93" w:rsidR="000F1F0E">
        <w:rPr>
          <w:rFonts w:hint="cs"/>
          <w:sz w:val="24"/>
          <w:rtl/>
          <w:lang w:val="he-IL" w:eastAsia="he-IL"/>
        </w:rPr>
        <w:t>,</w:t>
      </w:r>
      <w:r w:rsidRPr="00161F93">
        <w:rPr>
          <w:rFonts w:hint="cs"/>
          <w:sz w:val="24"/>
          <w:rtl/>
          <w:lang w:val="he-IL" w:eastAsia="he-IL"/>
        </w:rPr>
        <w:t xml:space="preserve"> בתמורה להרחבת היקף המיסוי בתיקון 235</w:t>
      </w:r>
      <w:r w:rsidRPr="00161F93" w:rsidR="002327E6">
        <w:rPr>
          <w:rFonts w:hint="cs"/>
          <w:sz w:val="24"/>
          <w:rtl/>
          <w:lang w:val="he-IL" w:eastAsia="he-IL"/>
        </w:rPr>
        <w:t xml:space="preserve"> לפקודת מס הכנסה</w:t>
      </w:r>
      <w:r w:rsidRPr="00161F93">
        <w:rPr>
          <w:rFonts w:hint="cs"/>
          <w:sz w:val="24"/>
          <w:rtl/>
          <w:lang w:val="he-IL" w:eastAsia="he-IL"/>
        </w:rPr>
        <w:t>]</w:t>
      </w:r>
      <w:r w:rsidRPr="00161F93">
        <w:rPr>
          <w:sz w:val="24"/>
          <w:rtl/>
          <w:lang w:val="he-IL" w:eastAsia="he-IL"/>
        </w:rPr>
        <w:t xml:space="preserve"> וזאת בין היתר על בסיס ניסיון העבר בנושא זה לאורך השנים</w:t>
      </w:r>
      <w:r w:rsidRPr="00161F93">
        <w:rPr>
          <w:rFonts w:hint="cs"/>
          <w:sz w:val="24"/>
          <w:rtl/>
          <w:lang w:val="he-IL" w:eastAsia="he-IL"/>
        </w:rPr>
        <w:t>"</w:t>
      </w:r>
      <w:r w:rsidRPr="00161F93">
        <w:rPr>
          <w:sz w:val="24"/>
          <w:rtl/>
          <w:lang w:val="he-IL" w:eastAsia="he-IL"/>
        </w:rPr>
        <w:t>.</w:t>
      </w:r>
    </w:p>
    <w:p w:rsidR="009158B4" w:rsidP="00A27943" w14:paraId="00252235" w14:textId="77777777">
      <w:pPr>
        <w:pStyle w:val="a"/>
        <w:spacing w:line="269" w:lineRule="auto"/>
        <w:rPr>
          <w:noProof/>
          <w:lang w:eastAsia="he-IL"/>
        </w:rPr>
      </w:pPr>
    </w:p>
    <w:p w:rsidR="00D02ABF" w:rsidRPr="00161F93" w:rsidP="00522C3B" w14:paraId="2B9DEDB9" w14:textId="77777777">
      <w:pPr>
        <w:spacing w:line="269" w:lineRule="auto"/>
        <w:ind w:left="-1"/>
        <w:rPr>
          <w:rFonts w:eastAsia="Times New Roman"/>
          <w:b/>
          <w:bCs/>
          <w:noProof/>
          <w:sz w:val="24"/>
          <w:rtl/>
          <w:lang w:eastAsia="he-IL"/>
        </w:rPr>
      </w:pPr>
      <w:r w:rsidRPr="00161F93">
        <w:rPr>
          <w:rFonts w:eastAsia="Times New Roman" w:hint="cs"/>
          <w:noProof/>
          <w:sz w:val="24"/>
          <w:rtl/>
          <w:lang w:eastAsia="he-IL"/>
        </w:rPr>
        <w:t xml:space="preserve">בתשובת הרשות צוין: </w:t>
      </w:r>
      <w:r w:rsidRPr="00161F93" w:rsidR="00522C3B">
        <w:rPr>
          <w:rFonts w:eastAsia="Times New Roman" w:hint="cs"/>
          <w:noProof/>
          <w:sz w:val="24"/>
          <w:rtl/>
          <w:lang w:eastAsia="he-IL"/>
        </w:rPr>
        <w:t>"</w:t>
      </w:r>
      <w:r w:rsidR="00522C3B">
        <w:rPr>
          <w:rFonts w:eastAsia="Times New Roman" w:hint="cs"/>
          <w:noProof/>
          <w:sz w:val="24"/>
          <w:rtl/>
          <w:lang w:eastAsia="he-IL"/>
        </w:rPr>
        <w:t>[</w:t>
      </w:r>
      <w:r w:rsidRPr="00161F93">
        <w:rPr>
          <w:rFonts w:eastAsia="Times New Roman" w:hint="cs"/>
          <w:noProof/>
          <w:sz w:val="24"/>
          <w:rtl/>
          <w:lang w:eastAsia="he-IL"/>
        </w:rPr>
        <w:t>מנכל משרד האוצר</w:t>
      </w:r>
      <w:r w:rsidR="00522C3B">
        <w:rPr>
          <w:rFonts w:eastAsia="Times New Roman" w:hint="cs"/>
          <w:noProof/>
          <w:sz w:val="24"/>
          <w:rtl/>
          <w:lang w:eastAsia="he-IL"/>
        </w:rPr>
        <w:t>]</w:t>
      </w:r>
      <w:r w:rsidRPr="00161F93" w:rsidR="00522C3B">
        <w:rPr>
          <w:rFonts w:eastAsia="Times New Roman" w:hint="cs"/>
          <w:noProof/>
          <w:sz w:val="24"/>
          <w:rtl/>
          <w:lang w:eastAsia="he-IL"/>
        </w:rPr>
        <w:t xml:space="preserve"> </w:t>
      </w:r>
      <w:r w:rsidRPr="00161F93">
        <w:rPr>
          <w:rFonts w:eastAsia="Times New Roman" w:hint="cs"/>
          <w:noProof/>
          <w:sz w:val="24"/>
          <w:rtl/>
          <w:lang w:eastAsia="he-IL"/>
        </w:rPr>
        <w:t xml:space="preserve">בהיותו הגורם המתכלל של הגופים המוזכרים, וביניהם המועצה הלאומית לכלכלה ורשות המיסים </w:t>
      </w:r>
      <w:r w:rsidR="00716479">
        <w:rPr>
          <w:rFonts w:eastAsia="Times New Roman" w:hint="cs"/>
          <w:noProof/>
          <w:sz w:val="24"/>
          <w:rtl/>
          <w:lang w:eastAsia="he-IL"/>
        </w:rPr>
        <w:t>[</w:t>
      </w:r>
      <w:r w:rsidRPr="00161F93" w:rsidR="007C1D72">
        <w:rPr>
          <w:rFonts w:eastAsia="Times New Roman" w:hint="cs"/>
          <w:noProof/>
          <w:sz w:val="24"/>
          <w:rtl/>
          <w:lang w:eastAsia="he-IL"/>
        </w:rPr>
        <w:t>הינו אחראי על]</w:t>
      </w:r>
      <w:r w:rsidR="00A27943">
        <w:rPr>
          <w:rFonts w:eastAsia="Times New Roman" w:hint="cs"/>
          <w:noProof/>
          <w:sz w:val="24"/>
          <w:rtl/>
          <w:lang w:eastAsia="he-IL"/>
        </w:rPr>
        <w:t xml:space="preserve"> </w:t>
      </w:r>
      <w:r w:rsidRPr="00161F93">
        <w:rPr>
          <w:rFonts w:eastAsia="Times New Roman" w:hint="cs"/>
          <w:noProof/>
          <w:sz w:val="24"/>
          <w:rtl/>
          <w:lang w:eastAsia="he-IL"/>
        </w:rPr>
        <w:t>התכלול המוצע, טוב שישמע את המלצות רשות המיסים לא כעוד דעה בתוך מכלול הדעות, אלא כדעה של הגורם המוסמך לעסוק במיסים במדינת ישראל</w:t>
      </w:r>
      <w:r w:rsidRPr="00161F93" w:rsidR="00E93AAE">
        <w:rPr>
          <w:rFonts w:eastAsia="Times New Roman" w:hint="cs"/>
          <w:b/>
          <w:bCs/>
          <w:noProof/>
          <w:sz w:val="24"/>
          <w:rtl/>
          <w:lang w:eastAsia="he-IL"/>
        </w:rPr>
        <w:t xml:space="preserve">". </w:t>
      </w:r>
    </w:p>
    <w:p w:rsidR="009158B4" w:rsidP="00A27943" w14:paraId="64B59AF6" w14:textId="77777777">
      <w:pPr>
        <w:pStyle w:val="a"/>
        <w:spacing w:line="269" w:lineRule="auto"/>
        <w:rPr>
          <w:noProof/>
          <w:lang w:eastAsia="he-IL"/>
        </w:rPr>
      </w:pPr>
    </w:p>
    <w:p w:rsidR="00293FD7" w:rsidRPr="00161F93" w:rsidP="00A27943" w14:paraId="2606C5E8" w14:textId="77777777">
      <w:pPr>
        <w:spacing w:line="269" w:lineRule="auto"/>
        <w:ind w:left="-1"/>
        <w:rPr>
          <w:rFonts w:eastAsia="Times New Roman"/>
          <w:noProof/>
          <w:sz w:val="24"/>
          <w:rtl/>
          <w:lang w:eastAsia="he-IL"/>
        </w:rPr>
      </w:pPr>
      <w:r w:rsidRPr="00161F93">
        <w:rPr>
          <w:rFonts w:eastAsia="Times New Roman" w:hint="eastAsia"/>
          <w:noProof/>
          <w:sz w:val="24"/>
          <w:rtl/>
          <w:lang w:eastAsia="he-IL"/>
        </w:rPr>
        <w:t>בתשובת</w:t>
      </w:r>
      <w:r w:rsidRPr="00161F93">
        <w:rPr>
          <w:rFonts w:eastAsia="Times New Roman"/>
          <w:noProof/>
          <w:sz w:val="24"/>
          <w:rtl/>
          <w:lang w:eastAsia="he-IL"/>
        </w:rPr>
        <w:t xml:space="preserve"> הכלכלנית הראשית צוין:</w:t>
      </w:r>
      <w:r w:rsidR="00932E6C">
        <w:rPr>
          <w:rFonts w:eastAsia="Times New Roman" w:hint="cs"/>
          <w:noProof/>
          <w:sz w:val="24"/>
          <w:rtl/>
          <w:lang w:eastAsia="he-IL"/>
        </w:rPr>
        <w:t xml:space="preserve"> </w:t>
      </w:r>
      <w:r w:rsidRPr="00161F93">
        <w:rPr>
          <w:rFonts w:eastAsia="Times New Roman"/>
          <w:noProof/>
          <w:sz w:val="24"/>
          <w:rtl/>
          <w:lang w:eastAsia="he-IL"/>
        </w:rPr>
        <w:t>"בעת קבלת החלטות לא נלקחים כל השיקולים הכלכליים-חברתיים שיש להם השפעה על המשק הישראלי, בעיה זו נובעת מהובלת התהליך ע"י רשות המ</w:t>
      </w:r>
      <w:r w:rsidR="0059342B">
        <w:rPr>
          <w:rFonts w:eastAsia="Times New Roman"/>
          <w:noProof/>
          <w:sz w:val="24"/>
          <w:rtl/>
          <w:lang w:eastAsia="he-IL"/>
        </w:rPr>
        <w:t>יסים -</w:t>
      </w:r>
      <w:r w:rsidR="00D574A3">
        <w:rPr>
          <w:rFonts w:eastAsia="Times New Roman" w:hint="cs"/>
          <w:noProof/>
          <w:sz w:val="24"/>
          <w:rtl/>
          <w:lang w:eastAsia="he-IL"/>
        </w:rPr>
        <w:t xml:space="preserve"> </w:t>
      </w:r>
      <w:r w:rsidR="0059342B">
        <w:rPr>
          <w:rFonts w:eastAsia="Times New Roman"/>
          <w:noProof/>
          <w:sz w:val="24"/>
          <w:rtl/>
          <w:lang w:eastAsia="he-IL"/>
        </w:rPr>
        <w:t>כגוף הנמדד בעיקר על עמידת</w:t>
      </w:r>
      <w:r w:rsidR="0059342B">
        <w:rPr>
          <w:rFonts w:eastAsia="Times New Roman" w:hint="cs"/>
          <w:noProof/>
          <w:sz w:val="24"/>
          <w:rtl/>
          <w:lang w:eastAsia="he-IL"/>
        </w:rPr>
        <w:t>ו</w:t>
      </w:r>
      <w:r w:rsidRPr="00161F93">
        <w:rPr>
          <w:rFonts w:eastAsia="Times New Roman"/>
          <w:noProof/>
          <w:sz w:val="24"/>
          <w:rtl/>
          <w:lang w:eastAsia="he-IL"/>
        </w:rPr>
        <w:t xml:space="preserve"> ביעדי גבייה, ללא מעורבות אגף הכלכלן הראשי</w:t>
      </w:r>
      <w:r w:rsidRPr="00161F93" w:rsidR="00ED51AE">
        <w:rPr>
          <w:rFonts w:eastAsia="Times New Roman"/>
          <w:noProof/>
          <w:sz w:val="24"/>
          <w:rtl/>
          <w:lang w:eastAsia="he-IL"/>
        </w:rPr>
        <w:t xml:space="preserve">". </w:t>
      </w:r>
    </w:p>
    <w:p w:rsidR="009158B4" w:rsidP="00A27943" w14:paraId="6CE31664" w14:textId="77777777">
      <w:pPr>
        <w:pStyle w:val="a"/>
        <w:spacing w:line="269" w:lineRule="auto"/>
        <w:rPr>
          <w:noProof/>
          <w:lang w:eastAsia="he-IL"/>
        </w:rPr>
      </w:pPr>
    </w:p>
    <w:p w:rsidR="00C465B0" w:rsidRPr="00161F93" w:rsidP="00A27943" w14:paraId="5EDEF49C" w14:textId="77777777">
      <w:pPr>
        <w:spacing w:line="269" w:lineRule="auto"/>
        <w:rPr>
          <w:rFonts w:eastAsiaTheme="minorHAnsi"/>
          <w:b/>
          <w:bCs/>
          <w:sz w:val="24"/>
          <w:rtl/>
        </w:rPr>
      </w:pPr>
      <w:r w:rsidRPr="00161F93">
        <w:rPr>
          <w:rFonts w:eastAsiaTheme="minorHAnsi" w:hint="eastAsia"/>
          <w:b/>
          <w:bCs/>
          <w:sz w:val="24"/>
          <w:rtl/>
        </w:rPr>
        <w:t>משרד</w:t>
      </w:r>
      <w:r w:rsidRPr="00161F93">
        <w:rPr>
          <w:rFonts w:eastAsiaTheme="minorHAnsi"/>
          <w:b/>
          <w:bCs/>
          <w:sz w:val="24"/>
          <w:rtl/>
        </w:rPr>
        <w:t xml:space="preserve"> מבקר המדינה </w:t>
      </w:r>
      <w:r w:rsidRPr="00161F93">
        <w:rPr>
          <w:rFonts w:eastAsiaTheme="minorHAnsi" w:hint="cs"/>
          <w:b/>
          <w:bCs/>
          <w:sz w:val="24"/>
          <w:rtl/>
        </w:rPr>
        <w:t xml:space="preserve">מציין את הפקת הלקחים, ומדגיש את הצורך בשיתוף מלא של כל הגורמים הרלוונטיים לקראת הליכי חקיקה המהווה רפורמת מס משמעותית, ובחינה, מבעוד מועד של ההשלכות המאקרו כלכליות שלה. </w:t>
      </w:r>
      <w:r w:rsidRPr="00161F93">
        <w:rPr>
          <w:rFonts w:eastAsiaTheme="minorHAnsi" w:hint="eastAsia"/>
          <w:b/>
          <w:bCs/>
          <w:sz w:val="24"/>
          <w:rtl/>
        </w:rPr>
        <w:t>על</w:t>
      </w:r>
      <w:r w:rsidRPr="00161F93">
        <w:rPr>
          <w:rFonts w:eastAsiaTheme="minorHAnsi"/>
          <w:b/>
          <w:bCs/>
          <w:sz w:val="24"/>
          <w:rtl/>
        </w:rPr>
        <w:t xml:space="preserve"> </w:t>
      </w:r>
      <w:r w:rsidRPr="00161F93">
        <w:rPr>
          <w:rFonts w:eastAsiaTheme="minorHAnsi" w:hint="eastAsia"/>
          <w:b/>
          <w:bCs/>
          <w:sz w:val="24"/>
          <w:rtl/>
        </w:rPr>
        <w:t>משרד</w:t>
      </w:r>
      <w:r w:rsidRPr="00161F93">
        <w:rPr>
          <w:rFonts w:eastAsiaTheme="minorHAnsi"/>
          <w:b/>
          <w:bCs/>
          <w:sz w:val="24"/>
          <w:rtl/>
        </w:rPr>
        <w:t xml:space="preserve"> </w:t>
      </w:r>
      <w:r w:rsidRPr="00161F93">
        <w:rPr>
          <w:rFonts w:eastAsiaTheme="minorHAnsi" w:hint="eastAsia"/>
          <w:b/>
          <w:bCs/>
          <w:sz w:val="24"/>
          <w:rtl/>
        </w:rPr>
        <w:t>האוצר</w:t>
      </w:r>
      <w:r w:rsidRPr="00161F93">
        <w:rPr>
          <w:rFonts w:eastAsiaTheme="minorHAnsi"/>
          <w:b/>
          <w:bCs/>
          <w:sz w:val="24"/>
          <w:rtl/>
        </w:rPr>
        <w:t xml:space="preserve"> </w:t>
      </w:r>
      <w:r w:rsidRPr="00161F93">
        <w:rPr>
          <w:rFonts w:eastAsiaTheme="minorHAnsi" w:hint="eastAsia"/>
          <w:b/>
          <w:bCs/>
          <w:sz w:val="24"/>
          <w:rtl/>
        </w:rPr>
        <w:t>ל</w:t>
      </w:r>
      <w:r w:rsidRPr="00161F93">
        <w:rPr>
          <w:rFonts w:eastAsiaTheme="minorHAnsi" w:hint="cs"/>
          <w:b/>
          <w:bCs/>
          <w:sz w:val="24"/>
          <w:rtl/>
        </w:rPr>
        <w:t xml:space="preserve">שקול </w:t>
      </w:r>
      <w:r w:rsidRPr="00161F93">
        <w:rPr>
          <w:rFonts w:eastAsiaTheme="minorHAnsi" w:hint="eastAsia"/>
          <w:b/>
          <w:bCs/>
          <w:sz w:val="24"/>
          <w:rtl/>
        </w:rPr>
        <w:t>מ</w:t>
      </w:r>
      <w:r w:rsidRPr="00161F93">
        <w:rPr>
          <w:rFonts w:eastAsiaTheme="minorHAnsi" w:hint="cs"/>
          <w:b/>
          <w:bCs/>
          <w:sz w:val="24"/>
          <w:rtl/>
        </w:rPr>
        <w:t>י</w:t>
      </w:r>
      <w:r w:rsidRPr="00161F93">
        <w:rPr>
          <w:rFonts w:eastAsiaTheme="minorHAnsi" w:hint="eastAsia"/>
          <w:b/>
          <w:bCs/>
          <w:sz w:val="24"/>
          <w:rtl/>
        </w:rPr>
        <w:t>ס</w:t>
      </w:r>
      <w:r w:rsidRPr="00161F93">
        <w:rPr>
          <w:rFonts w:eastAsiaTheme="minorHAnsi" w:hint="cs"/>
          <w:b/>
          <w:bCs/>
          <w:sz w:val="24"/>
          <w:rtl/>
        </w:rPr>
        <w:t>ו</w:t>
      </w:r>
      <w:r w:rsidRPr="00161F93">
        <w:rPr>
          <w:rFonts w:eastAsiaTheme="minorHAnsi" w:hint="eastAsia"/>
          <w:b/>
          <w:bCs/>
          <w:sz w:val="24"/>
          <w:rtl/>
        </w:rPr>
        <w:t>ד</w:t>
      </w:r>
      <w:r w:rsidRPr="00161F93">
        <w:rPr>
          <w:rFonts w:eastAsiaTheme="minorHAnsi"/>
          <w:b/>
          <w:bCs/>
          <w:sz w:val="24"/>
          <w:rtl/>
        </w:rPr>
        <w:t xml:space="preserve"> </w:t>
      </w:r>
      <w:r w:rsidRPr="00161F93">
        <w:rPr>
          <w:rFonts w:eastAsiaTheme="minorHAnsi" w:hint="cs"/>
          <w:b/>
          <w:bCs/>
          <w:sz w:val="24"/>
          <w:rtl/>
        </w:rPr>
        <w:t xml:space="preserve">של </w:t>
      </w:r>
      <w:r w:rsidRPr="00161F93">
        <w:rPr>
          <w:rFonts w:eastAsiaTheme="minorHAnsi" w:hint="eastAsia"/>
          <w:b/>
          <w:bCs/>
          <w:sz w:val="24"/>
          <w:rtl/>
        </w:rPr>
        <w:t>נוהל</w:t>
      </w:r>
      <w:r w:rsidRPr="00161F93">
        <w:rPr>
          <w:rFonts w:eastAsiaTheme="minorHAnsi"/>
          <w:b/>
          <w:bCs/>
          <w:sz w:val="24"/>
          <w:rtl/>
        </w:rPr>
        <w:t xml:space="preserve"> </w:t>
      </w:r>
      <w:r w:rsidRPr="00161F93">
        <w:rPr>
          <w:rFonts w:eastAsiaTheme="minorHAnsi" w:hint="eastAsia"/>
          <w:b/>
          <w:bCs/>
          <w:sz w:val="24"/>
          <w:rtl/>
        </w:rPr>
        <w:t>בו</w:t>
      </w:r>
      <w:r w:rsidRPr="00161F93">
        <w:rPr>
          <w:rFonts w:eastAsiaTheme="minorHAnsi"/>
          <w:b/>
          <w:bCs/>
          <w:sz w:val="24"/>
          <w:rtl/>
        </w:rPr>
        <w:t xml:space="preserve"> </w:t>
      </w:r>
      <w:r w:rsidRPr="00161F93">
        <w:rPr>
          <w:rFonts w:eastAsiaTheme="minorHAnsi" w:hint="eastAsia"/>
          <w:b/>
          <w:bCs/>
          <w:sz w:val="24"/>
          <w:rtl/>
        </w:rPr>
        <w:t>יוצגו</w:t>
      </w:r>
      <w:r w:rsidRPr="00161F93">
        <w:rPr>
          <w:rFonts w:eastAsiaTheme="minorHAnsi"/>
          <w:b/>
          <w:bCs/>
          <w:sz w:val="24"/>
          <w:rtl/>
        </w:rPr>
        <w:t xml:space="preserve"> </w:t>
      </w:r>
      <w:r w:rsidRPr="00161F93">
        <w:rPr>
          <w:rFonts w:eastAsiaTheme="minorHAnsi" w:hint="eastAsia"/>
          <w:b/>
          <w:bCs/>
          <w:sz w:val="24"/>
          <w:rtl/>
        </w:rPr>
        <w:t>למקבלי</w:t>
      </w:r>
      <w:r w:rsidRPr="00161F93">
        <w:rPr>
          <w:rFonts w:eastAsiaTheme="minorHAnsi"/>
          <w:b/>
          <w:bCs/>
          <w:sz w:val="24"/>
          <w:rtl/>
        </w:rPr>
        <w:t xml:space="preserve"> </w:t>
      </w:r>
      <w:r w:rsidRPr="00161F93">
        <w:rPr>
          <w:rFonts w:eastAsiaTheme="minorHAnsi" w:hint="eastAsia"/>
          <w:b/>
          <w:bCs/>
          <w:sz w:val="24"/>
          <w:rtl/>
        </w:rPr>
        <w:t>ההחלטות</w:t>
      </w:r>
      <w:r w:rsidRPr="00161F93">
        <w:rPr>
          <w:rFonts w:eastAsiaTheme="minorHAnsi"/>
          <w:b/>
          <w:bCs/>
          <w:sz w:val="24"/>
          <w:rtl/>
        </w:rPr>
        <w:t xml:space="preserve"> </w:t>
      </w:r>
      <w:r w:rsidRPr="00161F93">
        <w:rPr>
          <w:rFonts w:eastAsiaTheme="minorHAnsi" w:hint="eastAsia"/>
          <w:b/>
          <w:bCs/>
          <w:sz w:val="24"/>
          <w:rtl/>
        </w:rPr>
        <w:t>חלופות</w:t>
      </w:r>
      <w:r w:rsidRPr="00161F93">
        <w:rPr>
          <w:rFonts w:eastAsiaTheme="minorHAnsi"/>
          <w:b/>
          <w:bCs/>
          <w:sz w:val="24"/>
          <w:rtl/>
        </w:rPr>
        <w:t xml:space="preserve"> </w:t>
      </w:r>
      <w:r w:rsidRPr="00161F93">
        <w:rPr>
          <w:rFonts w:eastAsiaTheme="minorHAnsi" w:hint="eastAsia"/>
          <w:b/>
          <w:bCs/>
          <w:sz w:val="24"/>
          <w:rtl/>
        </w:rPr>
        <w:t>מס</w:t>
      </w:r>
      <w:r w:rsidRPr="00161F93">
        <w:rPr>
          <w:rFonts w:eastAsiaTheme="minorHAnsi"/>
          <w:b/>
          <w:bCs/>
          <w:sz w:val="24"/>
          <w:rtl/>
        </w:rPr>
        <w:t xml:space="preserve"> </w:t>
      </w:r>
      <w:r w:rsidRPr="00161F93">
        <w:rPr>
          <w:rFonts w:eastAsiaTheme="minorHAnsi" w:hint="eastAsia"/>
          <w:b/>
          <w:bCs/>
          <w:sz w:val="24"/>
          <w:rtl/>
        </w:rPr>
        <w:t>מפורטות</w:t>
      </w:r>
      <w:r w:rsidRPr="00161F93">
        <w:rPr>
          <w:rFonts w:eastAsiaTheme="minorHAnsi"/>
          <w:b/>
          <w:bCs/>
          <w:sz w:val="24"/>
          <w:rtl/>
        </w:rPr>
        <w:t xml:space="preserve"> והשלכות צפויות </w:t>
      </w:r>
      <w:r w:rsidRPr="00161F93">
        <w:rPr>
          <w:rFonts w:eastAsiaTheme="minorHAnsi" w:hint="eastAsia"/>
          <w:b/>
          <w:bCs/>
          <w:sz w:val="24"/>
          <w:rtl/>
        </w:rPr>
        <w:t>לחקיקה</w:t>
      </w:r>
      <w:r w:rsidRPr="00161F93">
        <w:rPr>
          <w:rFonts w:eastAsiaTheme="minorHAnsi"/>
          <w:b/>
          <w:bCs/>
          <w:sz w:val="24"/>
          <w:rtl/>
        </w:rPr>
        <w:t xml:space="preserve"> </w:t>
      </w:r>
      <w:r w:rsidRPr="00161F93">
        <w:rPr>
          <w:rFonts w:eastAsiaTheme="minorHAnsi" w:hint="eastAsia"/>
          <w:b/>
          <w:bCs/>
          <w:sz w:val="24"/>
          <w:rtl/>
        </w:rPr>
        <w:t>על</w:t>
      </w:r>
      <w:r w:rsidRPr="00161F93">
        <w:rPr>
          <w:rFonts w:eastAsiaTheme="minorHAnsi"/>
          <w:b/>
          <w:bCs/>
          <w:sz w:val="24"/>
          <w:rtl/>
        </w:rPr>
        <w:t xml:space="preserve"> </w:t>
      </w:r>
      <w:r w:rsidRPr="00161F93">
        <w:rPr>
          <w:rFonts w:eastAsiaTheme="minorHAnsi" w:hint="eastAsia"/>
          <w:b/>
          <w:bCs/>
          <w:sz w:val="24"/>
          <w:rtl/>
        </w:rPr>
        <w:t>ידי</w:t>
      </w:r>
      <w:r w:rsidRPr="00161F93">
        <w:rPr>
          <w:rFonts w:eastAsiaTheme="minorHAnsi"/>
          <w:b/>
          <w:bCs/>
          <w:sz w:val="24"/>
          <w:rtl/>
        </w:rPr>
        <w:t xml:space="preserve"> </w:t>
      </w:r>
      <w:r w:rsidRPr="00161F93">
        <w:rPr>
          <w:rFonts w:eastAsiaTheme="minorHAnsi" w:hint="cs"/>
          <w:b/>
          <w:bCs/>
          <w:sz w:val="24"/>
          <w:rtl/>
        </w:rPr>
        <w:t xml:space="preserve">כלל </w:t>
      </w:r>
      <w:r w:rsidRPr="00161F93">
        <w:rPr>
          <w:rFonts w:eastAsiaTheme="minorHAnsi" w:hint="eastAsia"/>
          <w:b/>
          <w:bCs/>
          <w:sz w:val="24"/>
          <w:rtl/>
        </w:rPr>
        <w:t>הגורמים</w:t>
      </w:r>
      <w:r w:rsidRPr="00161F93">
        <w:rPr>
          <w:rFonts w:eastAsiaTheme="minorHAnsi" w:hint="cs"/>
          <w:b/>
          <w:bCs/>
          <w:sz w:val="24"/>
          <w:rtl/>
        </w:rPr>
        <w:t xml:space="preserve"> הרלוונטיים</w:t>
      </w:r>
      <w:r w:rsidRPr="00161F93">
        <w:rPr>
          <w:rFonts w:eastAsiaTheme="minorHAnsi"/>
          <w:b/>
          <w:bCs/>
          <w:sz w:val="24"/>
          <w:rtl/>
        </w:rPr>
        <w:t xml:space="preserve"> </w:t>
      </w:r>
      <w:r w:rsidRPr="00161F93">
        <w:rPr>
          <w:rFonts w:eastAsiaTheme="minorHAnsi" w:hint="eastAsia"/>
          <w:b/>
          <w:bCs/>
          <w:sz w:val="24"/>
          <w:rtl/>
        </w:rPr>
        <w:t>במשרד</w:t>
      </w:r>
      <w:r w:rsidRPr="00161F93">
        <w:rPr>
          <w:rFonts w:eastAsiaTheme="minorHAnsi"/>
          <w:b/>
          <w:bCs/>
          <w:sz w:val="24"/>
          <w:rtl/>
        </w:rPr>
        <w:t xml:space="preserve"> </w:t>
      </w:r>
      <w:r w:rsidRPr="00161F93">
        <w:rPr>
          <w:rFonts w:eastAsiaTheme="minorHAnsi" w:hint="eastAsia"/>
          <w:b/>
          <w:bCs/>
          <w:sz w:val="24"/>
          <w:rtl/>
        </w:rPr>
        <w:t>האוצר</w:t>
      </w:r>
      <w:r w:rsidRPr="00161F93">
        <w:rPr>
          <w:rFonts w:eastAsiaTheme="minorHAnsi"/>
          <w:b/>
          <w:bCs/>
          <w:sz w:val="24"/>
          <w:rtl/>
        </w:rPr>
        <w:t xml:space="preserve"> (ובמקרים </w:t>
      </w:r>
      <w:r w:rsidRPr="00161F93">
        <w:rPr>
          <w:rFonts w:eastAsiaTheme="minorHAnsi" w:hint="eastAsia"/>
          <w:b/>
          <w:bCs/>
          <w:sz w:val="24"/>
          <w:rtl/>
        </w:rPr>
        <w:t>מסוימים</w:t>
      </w:r>
      <w:r w:rsidRPr="00161F93">
        <w:rPr>
          <w:rFonts w:eastAsiaTheme="minorHAnsi"/>
          <w:b/>
          <w:bCs/>
          <w:sz w:val="24"/>
          <w:rtl/>
        </w:rPr>
        <w:t xml:space="preserve"> </w:t>
      </w:r>
      <w:r w:rsidRPr="00161F93">
        <w:rPr>
          <w:rFonts w:eastAsiaTheme="minorHAnsi" w:hint="eastAsia"/>
          <w:b/>
          <w:bCs/>
          <w:sz w:val="24"/>
          <w:rtl/>
        </w:rPr>
        <w:t>גם</w:t>
      </w:r>
      <w:r w:rsidRPr="00161F93">
        <w:rPr>
          <w:rFonts w:eastAsiaTheme="minorHAnsi"/>
          <w:b/>
          <w:bCs/>
          <w:sz w:val="24"/>
          <w:rtl/>
        </w:rPr>
        <w:t xml:space="preserve"> </w:t>
      </w:r>
      <w:r w:rsidRPr="00161F93">
        <w:rPr>
          <w:rFonts w:eastAsiaTheme="minorHAnsi" w:hint="eastAsia"/>
          <w:b/>
          <w:bCs/>
          <w:sz w:val="24"/>
          <w:rtl/>
        </w:rPr>
        <w:t>במועצה</w:t>
      </w:r>
      <w:r w:rsidRPr="00161F93">
        <w:rPr>
          <w:rFonts w:eastAsiaTheme="minorHAnsi"/>
          <w:b/>
          <w:bCs/>
          <w:sz w:val="24"/>
          <w:rtl/>
        </w:rPr>
        <w:t xml:space="preserve"> </w:t>
      </w:r>
      <w:r w:rsidRPr="00161F93">
        <w:rPr>
          <w:rFonts w:eastAsiaTheme="minorHAnsi" w:hint="eastAsia"/>
          <w:b/>
          <w:bCs/>
          <w:sz w:val="24"/>
          <w:rtl/>
        </w:rPr>
        <w:t>הלאומית</w:t>
      </w:r>
      <w:r w:rsidRPr="00161F93">
        <w:rPr>
          <w:rFonts w:eastAsiaTheme="minorHAnsi"/>
          <w:b/>
          <w:bCs/>
          <w:sz w:val="24"/>
          <w:rtl/>
        </w:rPr>
        <w:t xml:space="preserve"> </w:t>
      </w:r>
      <w:r w:rsidRPr="00161F93">
        <w:rPr>
          <w:rFonts w:eastAsiaTheme="minorHAnsi" w:hint="eastAsia"/>
          <w:b/>
          <w:bCs/>
          <w:sz w:val="24"/>
          <w:rtl/>
        </w:rPr>
        <w:t>לכלכלה</w:t>
      </w:r>
      <w:r w:rsidRPr="00161F93">
        <w:rPr>
          <w:rFonts w:eastAsiaTheme="minorHAnsi"/>
          <w:b/>
          <w:bCs/>
          <w:sz w:val="24"/>
          <w:rtl/>
        </w:rPr>
        <w:t xml:space="preserve">), המתבססות על בחינה עצמאית </w:t>
      </w:r>
      <w:r w:rsidRPr="00161F93">
        <w:rPr>
          <w:rFonts w:eastAsiaTheme="minorHAnsi" w:hint="eastAsia"/>
          <w:b/>
          <w:bCs/>
          <w:sz w:val="24"/>
          <w:rtl/>
        </w:rPr>
        <w:t>של</w:t>
      </w:r>
      <w:r w:rsidRPr="00161F93">
        <w:rPr>
          <w:rFonts w:eastAsiaTheme="minorHAnsi"/>
          <w:b/>
          <w:bCs/>
          <w:sz w:val="24"/>
          <w:rtl/>
        </w:rPr>
        <w:t xml:space="preserve"> בסיסי נתונים, </w:t>
      </w:r>
      <w:r w:rsidRPr="00161F93">
        <w:rPr>
          <w:rFonts w:eastAsiaTheme="minorHAnsi" w:hint="eastAsia"/>
          <w:b/>
          <w:bCs/>
          <w:sz w:val="24"/>
          <w:rtl/>
        </w:rPr>
        <w:t>ויכולת</w:t>
      </w:r>
      <w:r w:rsidRPr="00161F93">
        <w:rPr>
          <w:rFonts w:eastAsiaTheme="minorHAnsi"/>
          <w:b/>
          <w:bCs/>
          <w:sz w:val="24"/>
          <w:rtl/>
        </w:rPr>
        <w:t xml:space="preserve"> הבאת בחשבון </w:t>
      </w:r>
      <w:r w:rsidRPr="00161F93">
        <w:rPr>
          <w:rFonts w:eastAsiaTheme="minorHAnsi" w:hint="eastAsia"/>
          <w:b/>
          <w:bCs/>
          <w:sz w:val="24"/>
          <w:rtl/>
        </w:rPr>
        <w:t>של</w:t>
      </w:r>
      <w:r w:rsidRPr="00161F93">
        <w:rPr>
          <w:rFonts w:eastAsiaTheme="minorHAnsi"/>
          <w:b/>
          <w:bCs/>
          <w:sz w:val="24"/>
          <w:rtl/>
        </w:rPr>
        <w:t xml:space="preserve"> שיקולים משקיים לבר-מיסויים.</w:t>
      </w:r>
      <w:r w:rsidR="00A27943">
        <w:rPr>
          <w:rFonts w:eastAsiaTheme="minorHAnsi"/>
          <w:b/>
          <w:bCs/>
          <w:sz w:val="24"/>
          <w:rtl/>
        </w:rPr>
        <w:t xml:space="preserve"> </w:t>
      </w:r>
    </w:p>
    <w:p w:rsidR="009158B4" w:rsidP="00A27943" w14:paraId="2A5AEF4C" w14:textId="77777777">
      <w:pPr>
        <w:pStyle w:val="a"/>
        <w:spacing w:line="269" w:lineRule="auto"/>
        <w:rPr>
          <w:noProof/>
          <w:lang w:eastAsia="he-IL"/>
        </w:rPr>
      </w:pPr>
    </w:p>
    <w:p w:rsidR="00F4263E" w:rsidP="00A27943" w14:paraId="7D9AFC4A" w14:textId="77777777">
      <w:pPr>
        <w:spacing w:line="269" w:lineRule="auto"/>
        <w:rPr>
          <w:b/>
          <w:bCs/>
          <w:sz w:val="24"/>
          <w:rtl/>
        </w:rPr>
      </w:pPr>
      <w:r w:rsidRPr="00161F93">
        <w:rPr>
          <w:rFonts w:hint="cs"/>
          <w:b/>
          <w:bCs/>
          <w:sz w:val="24"/>
          <w:rtl/>
        </w:rPr>
        <w:t xml:space="preserve">לצורך כך, </w:t>
      </w:r>
      <w:r w:rsidRPr="00161F93" w:rsidR="008D3276">
        <w:rPr>
          <w:rFonts w:hint="eastAsia"/>
          <w:b/>
          <w:bCs/>
          <w:sz w:val="24"/>
          <w:rtl/>
        </w:rPr>
        <w:t>על</w:t>
      </w:r>
      <w:r w:rsidRPr="00161F93" w:rsidR="008D3276">
        <w:rPr>
          <w:b/>
          <w:bCs/>
          <w:sz w:val="24"/>
          <w:rtl/>
        </w:rPr>
        <w:t xml:space="preserve"> </w:t>
      </w:r>
      <w:r w:rsidRPr="00161F93" w:rsidR="008D3276">
        <w:rPr>
          <w:rFonts w:hint="eastAsia"/>
          <w:b/>
          <w:bCs/>
          <w:sz w:val="24"/>
          <w:rtl/>
        </w:rPr>
        <w:t>משרד</w:t>
      </w:r>
      <w:r w:rsidRPr="00161F93" w:rsidR="008D3276">
        <w:rPr>
          <w:b/>
          <w:bCs/>
          <w:sz w:val="24"/>
          <w:rtl/>
        </w:rPr>
        <w:t xml:space="preserve"> </w:t>
      </w:r>
      <w:r w:rsidRPr="00161F93" w:rsidR="008D3276">
        <w:rPr>
          <w:rFonts w:hint="eastAsia"/>
          <w:b/>
          <w:bCs/>
          <w:sz w:val="24"/>
          <w:rtl/>
        </w:rPr>
        <w:t>האוצר</w:t>
      </w:r>
      <w:r w:rsidRPr="00161F93">
        <w:rPr>
          <w:rFonts w:hint="cs"/>
          <w:b/>
          <w:bCs/>
          <w:sz w:val="24"/>
          <w:rtl/>
        </w:rPr>
        <w:t xml:space="preserve">, </w:t>
      </w:r>
      <w:r w:rsidRPr="00161F93" w:rsidR="008D3276">
        <w:rPr>
          <w:b/>
          <w:bCs/>
          <w:sz w:val="24"/>
          <w:rtl/>
        </w:rPr>
        <w:t xml:space="preserve">לשקול מיסוד של נוהל </w:t>
      </w:r>
      <w:r w:rsidRPr="00161F93">
        <w:rPr>
          <w:b/>
          <w:bCs/>
          <w:sz w:val="24"/>
          <w:rtl/>
        </w:rPr>
        <w:t>בו</w:t>
      </w:r>
      <w:r w:rsidRPr="00161F93" w:rsidR="00D33DAB">
        <w:rPr>
          <w:b/>
          <w:bCs/>
          <w:sz w:val="24"/>
          <w:rtl/>
        </w:rPr>
        <w:t xml:space="preserve"> </w:t>
      </w:r>
      <w:r w:rsidRPr="00161F93" w:rsidR="008D3276">
        <w:rPr>
          <w:b/>
          <w:bCs/>
          <w:sz w:val="24"/>
          <w:rtl/>
        </w:rPr>
        <w:t>יוצגו למקבלי ההחלטות חלופות מס מפורטות וה</w:t>
      </w:r>
      <w:r w:rsidRPr="00161F93" w:rsidR="00B00813">
        <w:rPr>
          <w:rFonts w:hint="cs"/>
          <w:b/>
          <w:bCs/>
          <w:sz w:val="24"/>
          <w:rtl/>
        </w:rPr>
        <w:t>ה</w:t>
      </w:r>
      <w:r w:rsidRPr="00161F93" w:rsidR="008D3276">
        <w:rPr>
          <w:b/>
          <w:bCs/>
          <w:sz w:val="24"/>
          <w:rtl/>
        </w:rPr>
        <w:t xml:space="preserve">שלכות </w:t>
      </w:r>
      <w:r w:rsidRPr="00161F93" w:rsidR="00B00813">
        <w:rPr>
          <w:rFonts w:hint="cs"/>
          <w:b/>
          <w:bCs/>
          <w:sz w:val="24"/>
          <w:rtl/>
        </w:rPr>
        <w:t>ה</w:t>
      </w:r>
      <w:r w:rsidRPr="00161F93" w:rsidR="008D3276">
        <w:rPr>
          <w:b/>
          <w:bCs/>
          <w:sz w:val="24"/>
          <w:rtl/>
        </w:rPr>
        <w:t xml:space="preserve">צפויות </w:t>
      </w:r>
      <w:r w:rsidRPr="00161F93" w:rsidR="00B00813">
        <w:rPr>
          <w:rFonts w:hint="cs"/>
          <w:b/>
          <w:bCs/>
          <w:sz w:val="24"/>
          <w:rtl/>
        </w:rPr>
        <w:t>של ה</w:t>
      </w:r>
      <w:r w:rsidRPr="00161F93" w:rsidR="00B00813">
        <w:rPr>
          <w:rFonts w:hint="eastAsia"/>
          <w:b/>
          <w:bCs/>
          <w:sz w:val="24"/>
          <w:rtl/>
        </w:rPr>
        <w:t>חקיקה</w:t>
      </w:r>
      <w:r w:rsidRPr="00161F93" w:rsidR="00B00813">
        <w:rPr>
          <w:rFonts w:hint="cs"/>
          <w:b/>
          <w:bCs/>
          <w:sz w:val="24"/>
          <w:rtl/>
        </w:rPr>
        <w:t xml:space="preserve">. </w:t>
      </w:r>
      <w:r w:rsidRPr="00161F93" w:rsidR="00B00813">
        <w:rPr>
          <w:rFonts w:hint="eastAsia"/>
          <w:b/>
          <w:bCs/>
          <w:sz w:val="24"/>
          <w:rtl/>
        </w:rPr>
        <w:t>כל</w:t>
      </w:r>
      <w:r w:rsidRPr="00161F93" w:rsidR="00B00813">
        <w:rPr>
          <w:b/>
          <w:bCs/>
          <w:sz w:val="24"/>
          <w:rtl/>
        </w:rPr>
        <w:t xml:space="preserve"> זאת </w:t>
      </w:r>
      <w:r w:rsidRPr="00161F93" w:rsidR="00395EF2">
        <w:rPr>
          <w:rFonts w:hint="cs"/>
          <w:b/>
          <w:bCs/>
          <w:sz w:val="24"/>
          <w:rtl/>
        </w:rPr>
        <w:t>מתוך</w:t>
      </w:r>
      <w:r w:rsidRPr="00161F93" w:rsidR="008D3276">
        <w:rPr>
          <w:b/>
          <w:bCs/>
          <w:sz w:val="24"/>
          <w:rtl/>
        </w:rPr>
        <w:t xml:space="preserve"> בחינה עצמאית </w:t>
      </w:r>
      <w:r w:rsidRPr="00161F93" w:rsidR="008D3276">
        <w:rPr>
          <w:rFonts w:hint="eastAsia"/>
          <w:b/>
          <w:bCs/>
          <w:sz w:val="24"/>
          <w:rtl/>
        </w:rPr>
        <w:t>של</w:t>
      </w:r>
      <w:r w:rsidRPr="00161F93" w:rsidR="008D3276">
        <w:rPr>
          <w:b/>
          <w:bCs/>
          <w:sz w:val="24"/>
          <w:rtl/>
        </w:rPr>
        <w:t xml:space="preserve"> בסיסי נתונים</w:t>
      </w:r>
      <w:r w:rsidRPr="00161F93" w:rsidR="00A96AC7">
        <w:rPr>
          <w:rFonts w:hint="cs"/>
          <w:b/>
          <w:bCs/>
          <w:sz w:val="24"/>
          <w:rtl/>
        </w:rPr>
        <w:t xml:space="preserve"> ובהתחשב בשיקולי המשק.</w:t>
      </w:r>
      <w:r w:rsidRPr="00161F93" w:rsidR="008D3276">
        <w:rPr>
          <w:b/>
          <w:bCs/>
          <w:sz w:val="24"/>
          <w:rtl/>
        </w:rPr>
        <w:t xml:space="preserve"> </w:t>
      </w:r>
    </w:p>
    <w:p w:rsidR="00B7013F" w:rsidP="00B06008" w14:paraId="3DCDA03D" w14:textId="77777777">
      <w:pPr>
        <w:rPr>
          <w:rtl/>
        </w:rPr>
      </w:pPr>
    </w:p>
    <w:p w:rsidR="001032B8" w:rsidRPr="00161F93" w:rsidP="001032B8" w14:paraId="148919A8" w14:textId="77777777">
      <w:pPr>
        <w:rPr>
          <w:rtl/>
        </w:rPr>
      </w:pPr>
    </w:p>
    <w:p w:rsidR="00F4263E" w:rsidRPr="00161F93" w:rsidP="00A27943" w14:paraId="6AA9FF2C" w14:textId="77777777">
      <w:pPr>
        <w:pStyle w:val="Heading3"/>
        <w:spacing w:before="0" w:line="269" w:lineRule="auto"/>
        <w:rPr>
          <w:rtl/>
        </w:rPr>
      </w:pPr>
      <w:r w:rsidRPr="00161F93">
        <w:rPr>
          <w:rtl/>
        </w:rPr>
        <w:t xml:space="preserve">עבודת המטה ברשות המיסים לקראת </w:t>
      </w:r>
      <w:r w:rsidRPr="00161F93" w:rsidR="008424BB">
        <w:rPr>
          <w:rFonts w:hint="cs"/>
          <w:rtl/>
        </w:rPr>
        <w:t xml:space="preserve">הגשת הצעת החוק </w:t>
      </w:r>
      <w:r w:rsidRPr="00161F93" w:rsidR="003B34DA">
        <w:rPr>
          <w:rFonts w:hint="cs"/>
          <w:rtl/>
        </w:rPr>
        <w:t xml:space="preserve">להתקנת </w:t>
      </w:r>
      <w:r w:rsidRPr="00161F93">
        <w:rPr>
          <w:rtl/>
        </w:rPr>
        <w:t>סעיף 3</w:t>
      </w:r>
      <w:r w:rsidRPr="00161F93" w:rsidR="00D464A3">
        <w:rPr>
          <w:rFonts w:hint="cs"/>
          <w:rtl/>
        </w:rPr>
        <w:t>(</w:t>
      </w:r>
      <w:r w:rsidRPr="00161F93">
        <w:rPr>
          <w:rtl/>
        </w:rPr>
        <w:t>ט1</w:t>
      </w:r>
      <w:r w:rsidRPr="00161F93" w:rsidR="00D464A3">
        <w:rPr>
          <w:rFonts w:hint="cs"/>
          <w:rtl/>
        </w:rPr>
        <w:t>)</w:t>
      </w:r>
      <w:r w:rsidR="00A27943">
        <w:rPr>
          <w:rtl/>
        </w:rPr>
        <w:t xml:space="preserve"> </w:t>
      </w:r>
    </w:p>
    <w:p w:rsidR="009158B4" w:rsidP="00A27943" w14:paraId="16AF1D38" w14:textId="77777777">
      <w:pPr>
        <w:pStyle w:val="a"/>
        <w:spacing w:line="269" w:lineRule="auto"/>
        <w:rPr>
          <w:noProof/>
          <w:lang w:eastAsia="he-IL"/>
        </w:rPr>
      </w:pPr>
    </w:p>
    <w:p w:rsidR="00F4263E" w:rsidRPr="00161F93" w:rsidP="00A27943" w14:paraId="5700A5D7" w14:textId="77777777">
      <w:pPr>
        <w:spacing w:line="269" w:lineRule="auto"/>
        <w:rPr>
          <w:sz w:val="24"/>
          <w:rtl/>
        </w:rPr>
      </w:pPr>
      <w:r w:rsidRPr="00161F93">
        <w:rPr>
          <w:sz w:val="24"/>
          <w:rtl/>
        </w:rPr>
        <w:t>כאמור לעיל, כעולה מסעיף 3 (ט1) לפקודת מס הכנסה, משיכות כספים שנעשות על ידי "בעל מניות מהותי" מהחברה שבבעלותו</w:t>
      </w:r>
      <w:r w:rsidRPr="00161F93" w:rsidR="00DF5816">
        <w:rPr>
          <w:sz w:val="24"/>
          <w:rtl/>
        </w:rPr>
        <w:t xml:space="preserve"> </w:t>
      </w:r>
      <w:r w:rsidRPr="00161F93" w:rsidR="00DF5816">
        <w:rPr>
          <w:rFonts w:hint="cs"/>
          <w:sz w:val="24"/>
          <w:rtl/>
        </w:rPr>
        <w:t>-</w:t>
      </w:r>
      <w:r w:rsidRPr="00161F93">
        <w:rPr>
          <w:sz w:val="24"/>
          <w:rtl/>
        </w:rPr>
        <w:t xml:space="preserve"> בתום השנה שלאחר המשיכה</w:t>
      </w:r>
      <w:r w:rsidRPr="00161F93" w:rsidR="00DF5816">
        <w:rPr>
          <w:sz w:val="24"/>
          <w:rtl/>
        </w:rPr>
        <w:t xml:space="preserve"> </w:t>
      </w:r>
      <w:r w:rsidRPr="00161F93" w:rsidR="00DF5816">
        <w:rPr>
          <w:rFonts w:hint="cs"/>
          <w:sz w:val="24"/>
          <w:rtl/>
        </w:rPr>
        <w:t>ייחשבו</w:t>
      </w:r>
      <w:r w:rsidRPr="00161F93">
        <w:rPr>
          <w:rFonts w:hint="cs"/>
          <w:sz w:val="24"/>
          <w:rtl/>
        </w:rPr>
        <w:t xml:space="preserve"> </w:t>
      </w:r>
      <w:r w:rsidRPr="00161F93" w:rsidR="00DF5816">
        <w:rPr>
          <w:rFonts w:hint="cs"/>
          <w:sz w:val="24"/>
          <w:rtl/>
        </w:rPr>
        <w:t>ל</w:t>
      </w:r>
      <w:r w:rsidRPr="00161F93">
        <w:rPr>
          <w:sz w:val="24"/>
          <w:rtl/>
        </w:rPr>
        <w:t>הכנסה חייבת במס בידי בעל המניות שמשך את הכספים.</w:t>
      </w:r>
    </w:p>
    <w:p w:rsidR="009158B4" w:rsidP="00A27943" w14:paraId="4EE7014C" w14:textId="77777777">
      <w:pPr>
        <w:pStyle w:val="a"/>
        <w:spacing w:line="269" w:lineRule="auto"/>
        <w:rPr>
          <w:noProof/>
          <w:lang w:eastAsia="he-IL"/>
        </w:rPr>
      </w:pPr>
    </w:p>
    <w:p w:rsidR="00F4263E" w:rsidRPr="00161F93" w:rsidP="00DA3C4F" w14:paraId="0F29926F" w14:textId="77777777">
      <w:pPr>
        <w:pStyle w:val="ListParagraph"/>
        <w:numPr>
          <w:ilvl w:val="0"/>
          <w:numId w:val="14"/>
        </w:numPr>
        <w:spacing w:line="269" w:lineRule="auto"/>
        <w:rPr>
          <w:b/>
          <w:bCs/>
          <w:rtl/>
        </w:rPr>
      </w:pPr>
      <w:r w:rsidRPr="00161F93">
        <w:rPr>
          <w:rFonts w:cs="David"/>
          <w:b/>
          <w:bCs/>
          <w:rtl/>
        </w:rPr>
        <w:t>הועלה כי בנוגע להגדרת "בעל מניות מהותי</w:t>
      </w:r>
      <w:r w:rsidRPr="00161F93">
        <w:rPr>
          <w:rFonts w:cs="David" w:hint="cs"/>
          <w:b/>
          <w:bCs/>
          <w:rtl/>
        </w:rPr>
        <w:t>"</w:t>
      </w:r>
      <w:r w:rsidRPr="00161F93" w:rsidR="008F7472">
        <w:rPr>
          <w:rFonts w:cs="David"/>
          <w:b/>
          <w:bCs/>
          <w:rtl/>
        </w:rPr>
        <w:t xml:space="preserve"> </w:t>
      </w:r>
      <w:r w:rsidRPr="00161F93">
        <w:rPr>
          <w:rFonts w:cs="David"/>
          <w:b/>
          <w:bCs/>
          <w:rtl/>
        </w:rPr>
        <w:t xml:space="preserve">קיים </w:t>
      </w:r>
      <w:r w:rsidRPr="00161F93" w:rsidR="007E2169">
        <w:rPr>
          <w:rFonts w:cs="David" w:hint="cs"/>
          <w:b/>
          <w:bCs/>
          <w:rtl/>
        </w:rPr>
        <w:t>הבדל</w:t>
      </w:r>
      <w:r w:rsidRPr="00161F93" w:rsidR="007E2169">
        <w:rPr>
          <w:rFonts w:cs="David"/>
          <w:b/>
          <w:bCs/>
          <w:rtl/>
        </w:rPr>
        <w:t xml:space="preserve"> </w:t>
      </w:r>
      <w:r w:rsidRPr="00161F93">
        <w:rPr>
          <w:rFonts w:cs="David"/>
          <w:b/>
          <w:bCs/>
          <w:rtl/>
        </w:rPr>
        <w:t xml:space="preserve">מובהק בין </w:t>
      </w:r>
      <w:r w:rsidRPr="00161F93" w:rsidR="007E2169">
        <w:rPr>
          <w:rFonts w:cs="David" w:hint="cs"/>
          <w:b/>
          <w:bCs/>
          <w:rtl/>
        </w:rPr>
        <w:t>ההגדרה שרווחה ב</w:t>
      </w:r>
      <w:r w:rsidRPr="00161F93">
        <w:rPr>
          <w:rFonts w:cs="David" w:hint="cs"/>
          <w:b/>
          <w:bCs/>
          <w:rtl/>
        </w:rPr>
        <w:t>עבודת</w:t>
      </w:r>
      <w:r w:rsidRPr="00161F93">
        <w:rPr>
          <w:rFonts w:cs="David"/>
          <w:b/>
          <w:bCs/>
          <w:rtl/>
        </w:rPr>
        <w:t xml:space="preserve"> המטה </w:t>
      </w:r>
      <w:r w:rsidRPr="00161F93" w:rsidR="005C0362">
        <w:rPr>
          <w:rFonts w:cs="David" w:hint="cs"/>
          <w:b/>
          <w:bCs/>
          <w:rtl/>
        </w:rPr>
        <w:t>במרוצת</w:t>
      </w:r>
      <w:r w:rsidRPr="00161F93" w:rsidR="005C0362">
        <w:rPr>
          <w:rFonts w:cs="David"/>
          <w:b/>
          <w:bCs/>
          <w:rtl/>
        </w:rPr>
        <w:t xml:space="preserve"> </w:t>
      </w:r>
      <w:r w:rsidRPr="00161F93">
        <w:rPr>
          <w:rFonts w:cs="David"/>
          <w:b/>
          <w:bCs/>
          <w:rtl/>
        </w:rPr>
        <w:t>השנים</w:t>
      </w:r>
      <w:r w:rsidRPr="00161F93" w:rsidR="005C0362">
        <w:rPr>
          <w:rFonts w:cs="David"/>
          <w:b/>
          <w:bCs/>
          <w:rtl/>
        </w:rPr>
        <w:t xml:space="preserve"> </w:t>
      </w:r>
      <w:r w:rsidRPr="00161F93" w:rsidR="00496F8F">
        <w:rPr>
          <w:rFonts w:cs="David" w:hint="cs"/>
          <w:b/>
          <w:bCs/>
          <w:rtl/>
        </w:rPr>
        <w:t>ו</w:t>
      </w:r>
      <w:r w:rsidRPr="00161F93">
        <w:rPr>
          <w:rFonts w:cs="David" w:hint="cs"/>
          <w:b/>
          <w:bCs/>
          <w:rtl/>
        </w:rPr>
        <w:t>בין</w:t>
      </w:r>
      <w:r w:rsidRPr="00161F93">
        <w:rPr>
          <w:rFonts w:cs="David"/>
          <w:b/>
          <w:bCs/>
          <w:rtl/>
        </w:rPr>
        <w:t xml:space="preserve"> ההגדרה </w:t>
      </w:r>
      <w:r w:rsidRPr="00161F93" w:rsidR="00496F8F">
        <w:rPr>
          <w:rFonts w:cs="David" w:hint="cs"/>
          <w:b/>
          <w:bCs/>
          <w:rtl/>
        </w:rPr>
        <w:t>שהציגה</w:t>
      </w:r>
      <w:r w:rsidRPr="00161F93">
        <w:rPr>
          <w:rFonts w:cs="David"/>
          <w:b/>
          <w:bCs/>
          <w:rtl/>
        </w:rPr>
        <w:t xml:space="preserve"> רשות </w:t>
      </w:r>
      <w:r w:rsidRPr="00161F93">
        <w:rPr>
          <w:rFonts w:cs="David" w:hint="cs"/>
          <w:b/>
          <w:bCs/>
          <w:rtl/>
        </w:rPr>
        <w:t>המ</w:t>
      </w:r>
      <w:r w:rsidRPr="00161F93" w:rsidR="00496F8F">
        <w:rPr>
          <w:rFonts w:cs="David" w:hint="cs"/>
          <w:b/>
          <w:bCs/>
          <w:rtl/>
        </w:rPr>
        <w:t>י</w:t>
      </w:r>
      <w:r w:rsidRPr="00161F93">
        <w:rPr>
          <w:rFonts w:cs="David" w:hint="cs"/>
          <w:b/>
          <w:bCs/>
          <w:rtl/>
        </w:rPr>
        <w:t>סים ל</w:t>
      </w:r>
      <w:r w:rsidRPr="00161F93" w:rsidR="00E80633">
        <w:rPr>
          <w:rFonts w:cs="David" w:hint="cs"/>
          <w:b/>
          <w:bCs/>
          <w:rtl/>
        </w:rPr>
        <w:t>קראת ה</w:t>
      </w:r>
      <w:r w:rsidRPr="00161F93">
        <w:rPr>
          <w:rFonts w:cs="David" w:hint="cs"/>
          <w:b/>
          <w:bCs/>
          <w:rtl/>
        </w:rPr>
        <w:t>חקיקה</w:t>
      </w:r>
      <w:r w:rsidRPr="00161F93">
        <w:rPr>
          <w:rFonts w:cs="David"/>
          <w:b/>
          <w:bCs/>
          <w:rtl/>
        </w:rPr>
        <w:t xml:space="preserve"> בכנסת</w:t>
      </w:r>
      <w:r w:rsidRPr="00161F93" w:rsidR="00F37450">
        <w:rPr>
          <w:rFonts w:cs="David" w:hint="cs"/>
          <w:b/>
          <w:bCs/>
          <w:rtl/>
        </w:rPr>
        <w:t>, וזאת</w:t>
      </w:r>
      <w:r w:rsidRPr="00161F93">
        <w:rPr>
          <w:rFonts w:cs="David"/>
          <w:b/>
          <w:bCs/>
          <w:rtl/>
        </w:rPr>
        <w:t xml:space="preserve"> כפי שיובהר להלן:</w:t>
      </w:r>
    </w:p>
    <w:p w:rsidR="009158B4" w:rsidP="00A27943" w14:paraId="48E36D49" w14:textId="77777777">
      <w:pPr>
        <w:pStyle w:val="a"/>
        <w:spacing w:line="269" w:lineRule="auto"/>
        <w:rPr>
          <w:noProof/>
          <w:lang w:eastAsia="he-IL"/>
        </w:rPr>
      </w:pPr>
    </w:p>
    <w:p w:rsidR="00F4263E" w:rsidRPr="00161F93" w:rsidP="00A27943" w14:paraId="57E475DD" w14:textId="77777777">
      <w:pPr>
        <w:spacing w:line="269" w:lineRule="auto"/>
        <w:ind w:left="312"/>
        <w:contextualSpacing/>
        <w:rPr>
          <w:rFonts w:eastAsia="Times New Roman"/>
          <w:noProof/>
          <w:sz w:val="24"/>
          <w:lang w:eastAsia="he-IL"/>
        </w:rPr>
      </w:pPr>
      <w:r w:rsidRPr="00161F93">
        <w:rPr>
          <w:rFonts w:eastAsia="Times New Roman" w:hint="cs"/>
          <w:noProof/>
          <w:sz w:val="24"/>
          <w:rtl/>
          <w:lang w:eastAsia="he-IL"/>
        </w:rPr>
        <w:t>עד לתיקון 235 בעל מניות מהותי</w:t>
      </w:r>
      <w:r w:rsidRPr="00161F93" w:rsidR="00127891">
        <w:rPr>
          <w:rFonts w:eastAsia="Times New Roman" w:hint="cs"/>
          <w:noProof/>
          <w:sz w:val="24"/>
          <w:rtl/>
          <w:lang w:eastAsia="he-IL"/>
        </w:rPr>
        <w:t xml:space="preserve"> היה</w:t>
      </w:r>
      <w:r w:rsidRPr="00161F93">
        <w:rPr>
          <w:rFonts w:eastAsia="Times New Roman" w:hint="cs"/>
          <w:noProof/>
          <w:sz w:val="24"/>
          <w:rtl/>
          <w:lang w:eastAsia="he-IL"/>
        </w:rPr>
        <w:t xml:space="preserve"> לבעל מניות יחיד. גם בהצעת החוק שהונחה על שולחן הכנסת לקריאה ראשונה ביום </w:t>
      </w:r>
      <w:r w:rsidRPr="00161F93" w:rsidR="00D82BAF">
        <w:rPr>
          <w:rFonts w:eastAsia="Times New Roman" w:hint="cs"/>
          <w:noProof/>
          <w:sz w:val="24"/>
          <w:rtl/>
          <w:lang w:eastAsia="he-IL"/>
        </w:rPr>
        <w:t>31.10.16</w:t>
      </w:r>
      <w:r w:rsidRPr="00161F93" w:rsidR="00215702">
        <w:rPr>
          <w:rFonts w:eastAsia="Times New Roman" w:hint="cs"/>
          <w:noProof/>
          <w:sz w:val="24"/>
          <w:rtl/>
          <w:lang w:eastAsia="he-IL"/>
        </w:rPr>
        <w:t>,</w:t>
      </w:r>
      <w:r w:rsidRPr="00161F93">
        <w:rPr>
          <w:rFonts w:eastAsia="Times New Roman" w:hint="cs"/>
          <w:noProof/>
          <w:sz w:val="24"/>
          <w:rtl/>
          <w:lang w:eastAsia="he-IL"/>
        </w:rPr>
        <w:t xml:space="preserve"> צוין במפורש כי מיסוי משיכות בעלים חל על "יחיד בעל מניות מהותי". </w:t>
      </w:r>
      <w:r w:rsidRPr="00161F93" w:rsidR="00AC5725">
        <w:rPr>
          <w:rFonts w:eastAsia="Times New Roman" w:hint="cs"/>
          <w:noProof/>
          <w:sz w:val="24"/>
          <w:rtl/>
          <w:lang w:eastAsia="he-IL"/>
        </w:rPr>
        <w:t xml:space="preserve">גם </w:t>
      </w:r>
      <w:r w:rsidRPr="00161F93">
        <w:rPr>
          <w:rFonts w:eastAsia="Times New Roman" w:hint="cs"/>
          <w:noProof/>
          <w:sz w:val="24"/>
          <w:rtl/>
          <w:lang w:eastAsia="he-IL"/>
        </w:rPr>
        <w:t>בדיון בחוק ההתייעלות הכלכלית לשנים</w:t>
      </w:r>
      <w:r w:rsidRPr="00161F93" w:rsidR="00FC18BD">
        <w:rPr>
          <w:rFonts w:eastAsia="Times New Roman" w:hint="cs"/>
          <w:noProof/>
          <w:sz w:val="24"/>
          <w:rtl/>
          <w:lang w:eastAsia="he-IL"/>
        </w:rPr>
        <w:t xml:space="preserve"> 2017 </w:t>
      </w:r>
      <w:r w:rsidRPr="004E6093" w:rsidR="00FC18BD">
        <w:rPr>
          <w:rFonts w:ascii="Tahoma" w:hAnsi="Tahoma"/>
          <w:sz w:val="24"/>
          <w:rtl/>
        </w:rPr>
        <w:t>-</w:t>
      </w:r>
      <w:r w:rsidRPr="00161F93" w:rsidR="00FC18BD">
        <w:rPr>
          <w:rFonts w:ascii="Tahoma" w:hAnsi="Tahoma" w:hint="cs"/>
          <w:b/>
          <w:bCs/>
          <w:sz w:val="24"/>
          <w:rtl/>
        </w:rPr>
        <w:t xml:space="preserve"> </w:t>
      </w:r>
      <w:r w:rsidRPr="00161F93" w:rsidR="00FC18BD">
        <w:rPr>
          <w:rFonts w:eastAsia="Times New Roman" w:hint="cs"/>
          <w:noProof/>
          <w:sz w:val="24"/>
          <w:rtl/>
          <w:lang w:eastAsia="he-IL"/>
        </w:rPr>
        <w:t>2018</w:t>
      </w:r>
      <w:r>
        <w:rPr>
          <w:rStyle w:val="FootnoteReference1"/>
          <w:rFonts w:eastAsia="Times New Roman"/>
          <w:noProof/>
          <w:sz w:val="24"/>
          <w:rtl/>
          <w:lang w:eastAsia="he-IL"/>
        </w:rPr>
        <w:footnoteReference w:id="47"/>
      </w:r>
      <w:r w:rsidRPr="00161F93" w:rsidR="00AC5725">
        <w:rPr>
          <w:rFonts w:eastAsia="Times New Roman" w:hint="cs"/>
          <w:noProof/>
          <w:sz w:val="24"/>
          <w:rtl/>
          <w:lang w:eastAsia="he-IL"/>
        </w:rPr>
        <w:t xml:space="preserve">, עמד </w:t>
      </w:r>
      <w:r w:rsidRPr="00161F93" w:rsidR="00FC18BD">
        <w:rPr>
          <w:rFonts w:eastAsia="Times New Roman" w:hint="cs"/>
          <w:noProof/>
          <w:sz w:val="24"/>
          <w:rtl/>
          <w:lang w:eastAsia="he-IL"/>
        </w:rPr>
        <w:t xml:space="preserve">מנהל הרשות </w:t>
      </w:r>
      <w:r w:rsidRPr="00161F93" w:rsidR="00AC5725">
        <w:rPr>
          <w:rFonts w:eastAsia="Times New Roman" w:hint="cs"/>
          <w:noProof/>
          <w:sz w:val="24"/>
          <w:rtl/>
          <w:lang w:eastAsia="he-IL"/>
        </w:rPr>
        <w:t>על הצורך במיסוי משיכות בעלים יחידים ולא נתן דעתו לבעלי מניות שהם חברות בע"מ בנושא</w:t>
      </w:r>
      <w:r w:rsidR="00A27943">
        <w:rPr>
          <w:rFonts w:eastAsia="Times New Roman" w:hint="cs"/>
          <w:noProof/>
          <w:sz w:val="24"/>
          <w:rtl/>
          <w:lang w:eastAsia="he-IL"/>
        </w:rPr>
        <w:t xml:space="preserve"> </w:t>
      </w:r>
      <w:r w:rsidRPr="00161F93" w:rsidR="00FC18BD">
        <w:rPr>
          <w:rFonts w:eastAsia="Times New Roman" w:hint="cs"/>
          <w:noProof/>
          <w:sz w:val="24"/>
          <w:rtl/>
          <w:lang w:eastAsia="he-IL"/>
        </w:rPr>
        <w:t>סעיף 3(ט</w:t>
      </w:r>
      <w:r w:rsidRPr="00161F93" w:rsidR="00D464A3">
        <w:rPr>
          <w:rFonts w:eastAsia="Times New Roman" w:hint="cs"/>
          <w:noProof/>
          <w:sz w:val="24"/>
          <w:rtl/>
          <w:lang w:eastAsia="he-IL"/>
        </w:rPr>
        <w:t>1)</w:t>
      </w:r>
      <w:r w:rsidRPr="00161F93" w:rsidR="00FC18BD">
        <w:rPr>
          <w:rFonts w:eastAsia="Times New Roman" w:hint="cs"/>
          <w:noProof/>
          <w:sz w:val="24"/>
          <w:rtl/>
          <w:lang w:eastAsia="he-IL"/>
        </w:rPr>
        <w:t xml:space="preserve">: </w:t>
      </w:r>
      <w:r w:rsidRPr="00161F93">
        <w:rPr>
          <w:rFonts w:eastAsia="Times New Roman" w:hint="cs"/>
          <w:noProof/>
          <w:sz w:val="24"/>
          <w:rtl/>
          <w:lang w:eastAsia="he-IL"/>
        </w:rPr>
        <w:t>"</w:t>
      </w:r>
      <w:r w:rsidRPr="00161F93">
        <w:rPr>
          <w:rFonts w:eastAsia="Times New Roman"/>
          <w:noProof/>
          <w:sz w:val="24"/>
          <w:rtl/>
          <w:lang w:eastAsia="he-IL"/>
        </w:rPr>
        <w:t xml:space="preserve">אנשים שמושכים הלוואות או לא מחזירים אותן, מדלגים על שלב מיסוי </w:t>
      </w:r>
      <w:r w:rsidRPr="00161F93" w:rsidR="00BF4BF1">
        <w:rPr>
          <w:rFonts w:eastAsia="Times New Roman"/>
          <w:noProof/>
          <w:sz w:val="24"/>
          <w:rtl/>
          <w:lang w:eastAsia="he-IL"/>
        </w:rPr>
        <w:t>דיבידנד</w:t>
      </w:r>
      <w:r w:rsidRPr="00161F93">
        <w:rPr>
          <w:rFonts w:eastAsia="Times New Roman"/>
          <w:noProof/>
          <w:sz w:val="24"/>
          <w:rtl/>
          <w:lang w:eastAsia="he-IL"/>
        </w:rPr>
        <w:t xml:space="preserve">ים, או אנשים שקונים דירות פרטיות או חפצים ביתיים אחרים, ולא משלמים </w:t>
      </w:r>
      <w:r w:rsidR="007F2641">
        <w:rPr>
          <w:rFonts w:eastAsia="Times New Roman"/>
          <w:noProof/>
          <w:sz w:val="24"/>
          <w:rtl/>
          <w:lang w:eastAsia="he-IL"/>
        </w:rPr>
        <w:t>מיסים</w:t>
      </w:r>
      <w:r w:rsidRPr="00161F93">
        <w:rPr>
          <w:rFonts w:eastAsia="Times New Roman"/>
          <w:noProof/>
          <w:sz w:val="24"/>
          <w:rtl/>
          <w:lang w:eastAsia="he-IL"/>
        </w:rPr>
        <w:t>. בנושא הזה דנו עמוקות ורבות מאוד-מאוד עם הלשכות המקצ</w:t>
      </w:r>
      <w:r w:rsidRPr="00161F93">
        <w:rPr>
          <w:rFonts w:eastAsia="Times New Roman" w:hint="cs"/>
          <w:noProof/>
          <w:sz w:val="24"/>
          <w:rtl/>
          <w:lang w:eastAsia="he-IL"/>
        </w:rPr>
        <w:t>ועיות". כלומר</w:t>
      </w:r>
      <w:r w:rsidRPr="00161F93" w:rsidR="00F37450">
        <w:rPr>
          <w:rFonts w:eastAsia="Times New Roman" w:hint="cs"/>
          <w:noProof/>
          <w:sz w:val="24"/>
          <w:rtl/>
          <w:lang w:eastAsia="he-IL"/>
        </w:rPr>
        <w:t>,</w:t>
      </w:r>
      <w:r w:rsidRPr="00161F93">
        <w:rPr>
          <w:rFonts w:eastAsia="Times New Roman" w:hint="cs"/>
          <w:noProof/>
          <w:sz w:val="24"/>
          <w:rtl/>
          <w:lang w:eastAsia="he-IL"/>
        </w:rPr>
        <w:t xml:space="preserve"> גם בהצעה הסופית שהובאה בדצמבר 2016 לחקיקה</w:t>
      </w:r>
      <w:r w:rsidRPr="00161F93" w:rsidR="00DF5816">
        <w:rPr>
          <w:rFonts w:eastAsia="Times New Roman"/>
          <w:noProof/>
          <w:sz w:val="24"/>
          <w:rtl/>
          <w:lang w:eastAsia="he-IL"/>
        </w:rPr>
        <w:t>,</w:t>
      </w:r>
      <w:r w:rsidRPr="00161F93">
        <w:rPr>
          <w:rFonts w:eastAsia="Times New Roman" w:hint="cs"/>
          <w:noProof/>
          <w:sz w:val="24"/>
          <w:rtl/>
          <w:lang w:eastAsia="he-IL"/>
        </w:rPr>
        <w:t xml:space="preserve"> </w:t>
      </w:r>
      <w:r w:rsidRPr="00161F93" w:rsidR="00DF5816">
        <w:rPr>
          <w:rFonts w:eastAsia="Times New Roman" w:hint="cs"/>
          <w:noProof/>
          <w:sz w:val="24"/>
          <w:rtl/>
          <w:lang w:eastAsia="he-IL"/>
        </w:rPr>
        <w:t>נ</w:t>
      </w:r>
      <w:r w:rsidRPr="00161F93" w:rsidR="003B1570">
        <w:rPr>
          <w:rFonts w:eastAsia="Times New Roman" w:hint="cs"/>
          <w:noProof/>
          <w:sz w:val="24"/>
          <w:rtl/>
          <w:lang w:eastAsia="he-IL"/>
        </w:rPr>
        <w:t>סב</w:t>
      </w:r>
      <w:r w:rsidRPr="00161F93" w:rsidR="00DF5816">
        <w:rPr>
          <w:rFonts w:eastAsia="Times New Roman" w:hint="cs"/>
          <w:noProof/>
          <w:sz w:val="24"/>
          <w:rtl/>
          <w:lang w:eastAsia="he-IL"/>
        </w:rPr>
        <w:t xml:space="preserve"> </w:t>
      </w:r>
      <w:r w:rsidRPr="00161F93">
        <w:rPr>
          <w:rFonts w:eastAsia="Times New Roman" w:hint="cs"/>
          <w:noProof/>
          <w:sz w:val="24"/>
          <w:rtl/>
          <w:lang w:eastAsia="he-IL"/>
        </w:rPr>
        <w:t xml:space="preserve">עניין משיכות </w:t>
      </w:r>
      <w:r w:rsidRPr="00161F93" w:rsidR="00630472">
        <w:rPr>
          <w:rFonts w:eastAsia="Times New Roman" w:hint="cs"/>
          <w:noProof/>
          <w:sz w:val="24"/>
          <w:rtl/>
          <w:lang w:eastAsia="he-IL"/>
        </w:rPr>
        <w:t>ה</w:t>
      </w:r>
      <w:r w:rsidRPr="00161F93">
        <w:rPr>
          <w:rFonts w:eastAsia="Times New Roman" w:hint="cs"/>
          <w:noProof/>
          <w:sz w:val="24"/>
          <w:rtl/>
          <w:lang w:eastAsia="he-IL"/>
        </w:rPr>
        <w:t>בעלים</w:t>
      </w:r>
      <w:r w:rsidRPr="00161F93" w:rsidR="00630472">
        <w:rPr>
          <w:rFonts w:eastAsia="Times New Roman" w:hint="cs"/>
          <w:noProof/>
          <w:sz w:val="24"/>
          <w:rtl/>
          <w:lang w:eastAsia="he-IL"/>
        </w:rPr>
        <w:t xml:space="preserve"> </w:t>
      </w:r>
      <w:r w:rsidRPr="00161F93" w:rsidR="003B1570">
        <w:rPr>
          <w:rFonts w:eastAsia="Times New Roman" w:hint="cs"/>
          <w:noProof/>
          <w:sz w:val="24"/>
          <w:rtl/>
          <w:lang w:eastAsia="he-IL"/>
        </w:rPr>
        <w:t xml:space="preserve">על </w:t>
      </w:r>
      <w:r w:rsidRPr="00161F93">
        <w:rPr>
          <w:rFonts w:eastAsia="Times New Roman" w:hint="cs"/>
          <w:noProof/>
          <w:sz w:val="24"/>
          <w:rtl/>
          <w:lang w:eastAsia="he-IL"/>
        </w:rPr>
        <w:t xml:space="preserve">משיכות של יחיד. </w:t>
      </w:r>
    </w:p>
    <w:p w:rsidR="009158B4" w:rsidP="00A27943" w14:paraId="728A9226" w14:textId="77777777">
      <w:pPr>
        <w:pStyle w:val="a"/>
        <w:spacing w:line="269" w:lineRule="auto"/>
        <w:rPr>
          <w:noProof/>
          <w:lang w:eastAsia="he-IL"/>
        </w:rPr>
      </w:pPr>
    </w:p>
    <w:p w:rsidR="00F4263E" w:rsidRPr="00161F93" w:rsidP="00A27943" w14:paraId="4915A71A" w14:textId="77777777">
      <w:pPr>
        <w:spacing w:line="269" w:lineRule="auto"/>
        <w:ind w:left="312"/>
        <w:rPr>
          <w:b/>
          <w:bCs/>
          <w:sz w:val="24"/>
          <w:rtl/>
        </w:rPr>
      </w:pPr>
      <w:r w:rsidRPr="00161F93">
        <w:rPr>
          <w:b/>
          <w:bCs/>
          <w:sz w:val="24"/>
          <w:rtl/>
        </w:rPr>
        <w:t xml:space="preserve">עם זאת, בנוסח שהגישה </w:t>
      </w:r>
      <w:r w:rsidRPr="00161F93" w:rsidR="00C10795">
        <w:rPr>
          <w:rFonts w:hint="cs"/>
          <w:b/>
          <w:bCs/>
          <w:sz w:val="24"/>
          <w:rtl/>
        </w:rPr>
        <w:t>רשות המיסים</w:t>
      </w:r>
      <w:r w:rsidRPr="00161F93" w:rsidR="00C10795">
        <w:rPr>
          <w:b/>
          <w:bCs/>
          <w:sz w:val="24"/>
          <w:rtl/>
        </w:rPr>
        <w:t xml:space="preserve"> </w:t>
      </w:r>
      <w:r w:rsidRPr="00161F93">
        <w:rPr>
          <w:b/>
          <w:bCs/>
          <w:sz w:val="24"/>
          <w:rtl/>
        </w:rPr>
        <w:t xml:space="preserve">לחקיקה הושמטה המילה "יחיד" </w:t>
      </w:r>
      <w:r w:rsidRPr="00161F93" w:rsidR="0056104B">
        <w:rPr>
          <w:rFonts w:hint="cs"/>
          <w:b/>
          <w:bCs/>
          <w:sz w:val="24"/>
          <w:rtl/>
        </w:rPr>
        <w:t>מהצירוף</w:t>
      </w:r>
      <w:r w:rsidRPr="00161F93" w:rsidR="0056104B">
        <w:rPr>
          <w:b/>
          <w:bCs/>
          <w:sz w:val="24"/>
          <w:rtl/>
        </w:rPr>
        <w:t xml:space="preserve"> </w:t>
      </w:r>
      <w:r w:rsidRPr="00161F93">
        <w:rPr>
          <w:b/>
          <w:bCs/>
          <w:sz w:val="24"/>
          <w:rtl/>
        </w:rPr>
        <w:t xml:space="preserve">"יחיד בעל מניות מהותי". </w:t>
      </w:r>
      <w:r w:rsidRPr="00161F93" w:rsidR="00A73DA7">
        <w:rPr>
          <w:rFonts w:hint="cs"/>
          <w:b/>
          <w:bCs/>
          <w:sz w:val="24"/>
          <w:rtl/>
        </w:rPr>
        <w:t>אם כן</w:t>
      </w:r>
      <w:r w:rsidRPr="00161F93" w:rsidR="00A73DA7">
        <w:rPr>
          <w:b/>
          <w:bCs/>
          <w:sz w:val="24"/>
          <w:rtl/>
        </w:rPr>
        <w:t xml:space="preserve">, </w:t>
      </w:r>
      <w:r w:rsidRPr="00161F93">
        <w:rPr>
          <w:b/>
          <w:bCs/>
          <w:sz w:val="24"/>
          <w:rtl/>
        </w:rPr>
        <w:t xml:space="preserve">בסופו של </w:t>
      </w:r>
      <w:r w:rsidRPr="00161F93" w:rsidR="00A73DA7">
        <w:rPr>
          <w:rFonts w:hint="cs"/>
          <w:b/>
          <w:bCs/>
          <w:sz w:val="24"/>
          <w:rtl/>
        </w:rPr>
        <w:t>דבר</w:t>
      </w:r>
      <w:r w:rsidRPr="00161F93">
        <w:rPr>
          <w:b/>
          <w:bCs/>
          <w:sz w:val="24"/>
          <w:rtl/>
        </w:rPr>
        <w:t xml:space="preserve">, התיקון </w:t>
      </w:r>
      <w:r w:rsidRPr="00161F93" w:rsidR="009F5195">
        <w:rPr>
          <w:rFonts w:hint="cs"/>
          <w:b/>
          <w:bCs/>
          <w:sz w:val="24"/>
          <w:rtl/>
        </w:rPr>
        <w:t>נסב</w:t>
      </w:r>
      <w:r w:rsidRPr="00161F93" w:rsidR="009F5195">
        <w:rPr>
          <w:b/>
          <w:bCs/>
          <w:sz w:val="24"/>
          <w:rtl/>
        </w:rPr>
        <w:t xml:space="preserve"> גם </w:t>
      </w:r>
      <w:r w:rsidRPr="00161F93" w:rsidR="009F5195">
        <w:rPr>
          <w:rFonts w:hint="cs"/>
          <w:b/>
          <w:bCs/>
          <w:sz w:val="24"/>
          <w:rtl/>
        </w:rPr>
        <w:t>על</w:t>
      </w:r>
      <w:r w:rsidRPr="00161F93">
        <w:rPr>
          <w:rFonts w:hint="cs"/>
          <w:b/>
          <w:bCs/>
          <w:sz w:val="24"/>
          <w:rtl/>
        </w:rPr>
        <w:t xml:space="preserve"> הלוואה</w:t>
      </w:r>
      <w:r w:rsidRPr="00161F93">
        <w:rPr>
          <w:b/>
          <w:bCs/>
          <w:sz w:val="24"/>
          <w:rtl/>
        </w:rPr>
        <w:t xml:space="preserve"> שמעניקה חברה </w:t>
      </w:r>
      <w:r w:rsidRPr="00161F93" w:rsidR="00294A60">
        <w:rPr>
          <w:rFonts w:hint="cs"/>
          <w:b/>
          <w:bCs/>
          <w:sz w:val="24"/>
          <w:rtl/>
        </w:rPr>
        <w:t>אחת ל</w:t>
      </w:r>
      <w:r w:rsidRPr="00161F93">
        <w:rPr>
          <w:rFonts w:hint="cs"/>
          <w:b/>
          <w:bCs/>
          <w:sz w:val="24"/>
          <w:rtl/>
        </w:rPr>
        <w:t>אחרת</w:t>
      </w:r>
      <w:r w:rsidRPr="00161F93">
        <w:rPr>
          <w:b/>
          <w:bCs/>
          <w:sz w:val="24"/>
          <w:rtl/>
        </w:rPr>
        <w:t xml:space="preserve"> ולא רק </w:t>
      </w:r>
      <w:r w:rsidRPr="00161F93" w:rsidR="003B1570">
        <w:rPr>
          <w:rFonts w:hint="cs"/>
          <w:b/>
          <w:bCs/>
          <w:sz w:val="24"/>
          <w:rtl/>
        </w:rPr>
        <w:t>על משיכות</w:t>
      </w:r>
      <w:r w:rsidRPr="00161F93" w:rsidR="003B1570">
        <w:rPr>
          <w:b/>
          <w:bCs/>
          <w:sz w:val="24"/>
          <w:rtl/>
        </w:rPr>
        <w:t xml:space="preserve"> </w:t>
      </w:r>
      <w:r w:rsidRPr="00161F93">
        <w:rPr>
          <w:b/>
          <w:bCs/>
          <w:sz w:val="24"/>
          <w:rtl/>
        </w:rPr>
        <w:t xml:space="preserve">של יחידים. </w:t>
      </w:r>
    </w:p>
    <w:p w:rsidR="009158B4" w:rsidP="00A27943" w14:paraId="5EB86E7B" w14:textId="77777777">
      <w:pPr>
        <w:pStyle w:val="a"/>
        <w:spacing w:line="269" w:lineRule="auto"/>
        <w:rPr>
          <w:noProof/>
          <w:lang w:eastAsia="he-IL"/>
        </w:rPr>
      </w:pPr>
    </w:p>
    <w:p w:rsidR="00F4263E" w:rsidRPr="00161F93" w:rsidP="00A27943" w14:paraId="64733CF2" w14:textId="77777777">
      <w:pPr>
        <w:spacing w:line="269" w:lineRule="auto"/>
        <w:ind w:left="312"/>
        <w:rPr>
          <w:sz w:val="24"/>
          <w:rtl/>
        </w:rPr>
      </w:pPr>
      <w:r w:rsidRPr="00161F93">
        <w:rPr>
          <w:sz w:val="24"/>
          <w:rtl/>
        </w:rPr>
        <w:t xml:space="preserve">באוגוסט 2017, כשמונה חודשים לאחר השלמת הליך החקיקה, פרסמה </w:t>
      </w:r>
      <w:r w:rsidRPr="00161F93">
        <w:rPr>
          <w:rFonts w:hint="cs"/>
          <w:sz w:val="24"/>
          <w:rtl/>
        </w:rPr>
        <w:t>רשות</w:t>
      </w:r>
      <w:r w:rsidRPr="00161F93" w:rsidR="00C10795">
        <w:rPr>
          <w:rFonts w:hint="cs"/>
          <w:sz w:val="24"/>
          <w:rtl/>
        </w:rPr>
        <w:t xml:space="preserve"> המיסים</w:t>
      </w:r>
      <w:r w:rsidRPr="00161F93">
        <w:rPr>
          <w:sz w:val="24"/>
          <w:rtl/>
        </w:rPr>
        <w:t xml:space="preserve"> חוזר מקצועי</w:t>
      </w:r>
      <w:r>
        <w:rPr>
          <w:rStyle w:val="FootnoteReference1"/>
          <w:sz w:val="24"/>
          <w:rtl/>
        </w:rPr>
        <w:footnoteReference w:id="48"/>
      </w:r>
      <w:r w:rsidRPr="00161F93">
        <w:rPr>
          <w:sz w:val="24"/>
          <w:rtl/>
        </w:rPr>
        <w:t xml:space="preserve"> ובו הודגש כי </w:t>
      </w:r>
      <w:r w:rsidRPr="00161F93" w:rsidR="00294A60">
        <w:rPr>
          <w:rFonts w:hint="cs"/>
          <w:sz w:val="24"/>
          <w:rtl/>
        </w:rPr>
        <w:t>ב</w:t>
      </w:r>
      <w:r w:rsidRPr="00161F93" w:rsidR="00294A60">
        <w:rPr>
          <w:sz w:val="24"/>
          <w:rtl/>
        </w:rPr>
        <w:t xml:space="preserve">סעיף </w:t>
      </w:r>
      <w:r w:rsidRPr="00161F93" w:rsidR="00294A60">
        <w:rPr>
          <w:rFonts w:hint="cs"/>
          <w:sz w:val="24"/>
          <w:rtl/>
        </w:rPr>
        <w:t>אין הבחנה</w:t>
      </w:r>
      <w:r w:rsidRPr="00161F93">
        <w:rPr>
          <w:sz w:val="24"/>
          <w:rtl/>
        </w:rPr>
        <w:t xml:space="preserve"> בין בעל מניות יחיד לחברה, וכי משיכה של כספים מחברה היא הגדרה רחבה </w:t>
      </w:r>
      <w:r w:rsidRPr="00161F93" w:rsidR="003632BF">
        <w:rPr>
          <w:rFonts w:hint="cs"/>
          <w:sz w:val="24"/>
          <w:rtl/>
        </w:rPr>
        <w:t>ה</w:t>
      </w:r>
      <w:r w:rsidRPr="00161F93" w:rsidR="003632BF">
        <w:rPr>
          <w:sz w:val="24"/>
          <w:rtl/>
        </w:rPr>
        <w:t xml:space="preserve">כוללת </w:t>
      </w:r>
      <w:r w:rsidRPr="00161F93">
        <w:rPr>
          <w:sz w:val="24"/>
          <w:rtl/>
        </w:rPr>
        <w:t>כל הלוואה</w:t>
      </w:r>
      <w:r w:rsidRPr="00161F93" w:rsidR="00294A60">
        <w:rPr>
          <w:sz w:val="24"/>
          <w:rtl/>
        </w:rPr>
        <w:t>,</w:t>
      </w:r>
      <w:r w:rsidRPr="00161F93">
        <w:rPr>
          <w:sz w:val="24"/>
          <w:rtl/>
        </w:rPr>
        <w:t xml:space="preserve"> חוב </w:t>
      </w:r>
      <w:r w:rsidRPr="00161F93" w:rsidR="00294A60">
        <w:rPr>
          <w:rFonts w:hint="cs"/>
          <w:sz w:val="24"/>
          <w:rtl/>
        </w:rPr>
        <w:t>או</w:t>
      </w:r>
      <w:r w:rsidRPr="00161F93">
        <w:rPr>
          <w:sz w:val="24"/>
          <w:rtl/>
        </w:rPr>
        <w:t xml:space="preserve"> השאלה. </w:t>
      </w:r>
      <w:r w:rsidRPr="00161F93" w:rsidR="003632BF">
        <w:rPr>
          <w:rFonts w:hint="cs"/>
          <w:sz w:val="24"/>
          <w:rtl/>
        </w:rPr>
        <w:t>כמו כן</w:t>
      </w:r>
      <w:r w:rsidRPr="00161F93" w:rsidR="003632BF">
        <w:rPr>
          <w:sz w:val="24"/>
          <w:rtl/>
        </w:rPr>
        <w:t xml:space="preserve"> </w:t>
      </w:r>
      <w:r w:rsidRPr="00161F93">
        <w:rPr>
          <w:sz w:val="24"/>
          <w:rtl/>
        </w:rPr>
        <w:t xml:space="preserve">ההגדרה כוללת משיכה מחברה אחרת בבעלות של אותו בעל מניות, כך שכל הלוואה בין חברות קשורות היא לכאורה </w:t>
      </w:r>
      <w:r w:rsidRPr="00161F93" w:rsidR="00BF4BF1">
        <w:rPr>
          <w:sz w:val="24"/>
          <w:rtl/>
        </w:rPr>
        <w:t>דיבידנד</w:t>
      </w:r>
      <w:r w:rsidRPr="00161F93">
        <w:rPr>
          <w:sz w:val="24"/>
          <w:rtl/>
        </w:rPr>
        <w:t xml:space="preserve"> (אלא אם ניתן להוכיח שנלקחה ל</w:t>
      </w:r>
      <w:r w:rsidRPr="00161F93">
        <w:rPr>
          <w:rFonts w:hint="cs"/>
          <w:sz w:val="24"/>
          <w:rtl/>
        </w:rPr>
        <w:t>"</w:t>
      </w:r>
      <w:r w:rsidRPr="00161F93">
        <w:rPr>
          <w:sz w:val="24"/>
          <w:rtl/>
        </w:rPr>
        <w:t xml:space="preserve">תכלית כלכלית"). </w:t>
      </w:r>
    </w:p>
    <w:p w:rsidR="009158B4" w:rsidP="00A27943" w14:paraId="33F60F12" w14:textId="77777777">
      <w:pPr>
        <w:pStyle w:val="a"/>
        <w:spacing w:line="269" w:lineRule="auto"/>
        <w:rPr>
          <w:noProof/>
          <w:lang w:eastAsia="he-IL"/>
        </w:rPr>
      </w:pPr>
    </w:p>
    <w:p w:rsidR="00F4263E" w:rsidRPr="00161F93" w:rsidP="00A27943" w14:paraId="01ACE263" w14:textId="77777777">
      <w:pPr>
        <w:spacing w:line="269" w:lineRule="auto"/>
        <w:ind w:left="312"/>
        <w:rPr>
          <w:sz w:val="24"/>
          <w:rtl/>
        </w:rPr>
      </w:pPr>
      <w:r w:rsidRPr="00161F93">
        <w:rPr>
          <w:b/>
          <w:bCs/>
          <w:sz w:val="24"/>
          <w:rtl/>
        </w:rPr>
        <w:t>יצוין כי בתחשיב</w:t>
      </w:r>
      <w:r w:rsidRPr="00161F93" w:rsidR="00375329">
        <w:rPr>
          <w:b/>
          <w:bCs/>
          <w:sz w:val="24"/>
          <w:rtl/>
        </w:rPr>
        <w:t xml:space="preserve"> </w:t>
      </w:r>
      <w:r w:rsidRPr="00161F93" w:rsidR="00375329">
        <w:rPr>
          <w:rFonts w:hint="cs"/>
          <w:b/>
          <w:bCs/>
          <w:sz w:val="24"/>
          <w:rtl/>
        </w:rPr>
        <w:t>ש</w:t>
      </w:r>
      <w:r w:rsidRPr="00161F93">
        <w:rPr>
          <w:rFonts w:hint="cs"/>
          <w:b/>
          <w:bCs/>
          <w:sz w:val="24"/>
          <w:rtl/>
        </w:rPr>
        <w:t xml:space="preserve">ערכה </w:t>
      </w:r>
      <w:r w:rsidRPr="00161F93" w:rsidR="00C10795">
        <w:rPr>
          <w:rFonts w:hint="cs"/>
          <w:b/>
          <w:bCs/>
          <w:sz w:val="24"/>
          <w:rtl/>
        </w:rPr>
        <w:t>רשות המיסים</w:t>
      </w:r>
      <w:r w:rsidRPr="00161F93" w:rsidR="00C10795">
        <w:rPr>
          <w:b/>
          <w:bCs/>
          <w:sz w:val="24"/>
          <w:rtl/>
        </w:rPr>
        <w:t xml:space="preserve"> </w:t>
      </w:r>
      <w:r w:rsidRPr="00161F93">
        <w:rPr>
          <w:b/>
          <w:bCs/>
          <w:sz w:val="24"/>
          <w:rtl/>
        </w:rPr>
        <w:t xml:space="preserve">בשנת 2015 </w:t>
      </w:r>
      <w:r w:rsidRPr="00161F93" w:rsidR="00E65FE7">
        <w:rPr>
          <w:rFonts w:hint="cs"/>
          <w:b/>
          <w:bCs/>
          <w:sz w:val="24"/>
          <w:rtl/>
        </w:rPr>
        <w:t>עמד</w:t>
      </w:r>
      <w:r w:rsidRPr="00161F93" w:rsidR="00E65FE7">
        <w:rPr>
          <w:b/>
          <w:bCs/>
          <w:sz w:val="24"/>
          <w:rtl/>
        </w:rPr>
        <w:t xml:space="preserve"> </w:t>
      </w:r>
      <w:r w:rsidRPr="00161F93">
        <w:rPr>
          <w:b/>
          <w:bCs/>
          <w:sz w:val="24"/>
          <w:rtl/>
        </w:rPr>
        <w:t xml:space="preserve">אומדן משיכות </w:t>
      </w:r>
      <w:r w:rsidRPr="00161F93" w:rsidR="00E65FE7">
        <w:rPr>
          <w:rFonts w:hint="cs"/>
          <w:b/>
          <w:bCs/>
          <w:sz w:val="24"/>
          <w:rtl/>
        </w:rPr>
        <w:t xml:space="preserve">של </w:t>
      </w:r>
      <w:r w:rsidRPr="00161F93">
        <w:rPr>
          <w:b/>
          <w:bCs/>
          <w:sz w:val="24"/>
          <w:rtl/>
        </w:rPr>
        <w:t xml:space="preserve">בעלים </w:t>
      </w:r>
      <w:r w:rsidRPr="00161F93">
        <w:rPr>
          <w:rFonts w:hint="cs"/>
          <w:b/>
          <w:bCs/>
          <w:sz w:val="24"/>
          <w:rtl/>
        </w:rPr>
        <w:t>יחידים</w:t>
      </w:r>
      <w:r w:rsidRPr="00161F93" w:rsidR="00E65FE7">
        <w:rPr>
          <w:rFonts w:hint="cs"/>
          <w:b/>
          <w:bCs/>
          <w:sz w:val="24"/>
          <w:rtl/>
        </w:rPr>
        <w:t xml:space="preserve"> על</w:t>
      </w:r>
      <w:r w:rsidRPr="00161F93" w:rsidR="00E65FE7">
        <w:rPr>
          <w:b/>
          <w:bCs/>
          <w:sz w:val="24"/>
          <w:rtl/>
        </w:rPr>
        <w:t xml:space="preserve"> כ-3 מיליארד ש"ח</w:t>
      </w:r>
      <w:r w:rsidRPr="00161F93" w:rsidR="00E65FE7">
        <w:rPr>
          <w:rFonts w:hint="cs"/>
          <w:b/>
          <w:bCs/>
          <w:sz w:val="24"/>
          <w:rtl/>
        </w:rPr>
        <w:t>, ואומדן</w:t>
      </w:r>
      <w:r w:rsidRPr="00161F93" w:rsidR="00E65FE7">
        <w:rPr>
          <w:b/>
          <w:bCs/>
          <w:sz w:val="24"/>
          <w:rtl/>
        </w:rPr>
        <w:t xml:space="preserve"> משיכות</w:t>
      </w:r>
      <w:r w:rsidRPr="00161F93">
        <w:rPr>
          <w:b/>
          <w:bCs/>
          <w:sz w:val="24"/>
          <w:rtl/>
        </w:rPr>
        <w:t xml:space="preserve"> של בעלים שהם חברות בע"מ</w:t>
      </w:r>
      <w:r w:rsidRPr="00161F93" w:rsidR="00E65FE7">
        <w:rPr>
          <w:rFonts w:hint="cs"/>
          <w:b/>
          <w:bCs/>
          <w:sz w:val="24"/>
          <w:rtl/>
        </w:rPr>
        <w:t xml:space="preserve"> -</w:t>
      </w:r>
      <w:r w:rsidRPr="00161F93" w:rsidR="009F5195">
        <w:rPr>
          <w:rFonts w:hint="cs"/>
          <w:b/>
          <w:bCs/>
          <w:sz w:val="24"/>
          <w:rtl/>
        </w:rPr>
        <w:t xml:space="preserve"> על</w:t>
      </w:r>
      <w:r w:rsidRPr="00161F93" w:rsidR="00E65FE7">
        <w:rPr>
          <w:rFonts w:hint="cs"/>
          <w:b/>
          <w:bCs/>
          <w:sz w:val="24"/>
          <w:rtl/>
        </w:rPr>
        <w:t xml:space="preserve"> 11 מיליארד ש"ח.</w:t>
      </w:r>
      <w:r w:rsidR="00A27943">
        <w:rPr>
          <w:rFonts w:hint="cs"/>
          <w:b/>
          <w:bCs/>
          <w:sz w:val="24"/>
          <w:rtl/>
        </w:rPr>
        <w:t xml:space="preserve"> </w:t>
      </w:r>
    </w:p>
    <w:p w:rsidR="009158B4" w:rsidP="00A27943" w14:paraId="60758FF5" w14:textId="77777777">
      <w:pPr>
        <w:pStyle w:val="a"/>
        <w:spacing w:line="269" w:lineRule="auto"/>
        <w:rPr>
          <w:noProof/>
          <w:lang w:eastAsia="he-IL"/>
        </w:rPr>
      </w:pPr>
    </w:p>
    <w:p w:rsidR="00F4263E" w:rsidRPr="00161F93" w:rsidP="002947A4" w14:paraId="1920995A" w14:textId="77777777">
      <w:pPr>
        <w:spacing w:line="269" w:lineRule="auto"/>
        <w:ind w:left="312"/>
        <w:rPr>
          <w:sz w:val="24"/>
          <w:rtl/>
        </w:rPr>
      </w:pPr>
      <w:r w:rsidRPr="00161F93">
        <w:rPr>
          <w:sz w:val="24"/>
          <w:rtl/>
        </w:rPr>
        <w:t xml:space="preserve">לאחר שהתברר כי התחולה של החוק עשויה להיות רחבה בהרבה </w:t>
      </w:r>
      <w:r w:rsidRPr="00161F93">
        <w:rPr>
          <w:rFonts w:hint="cs"/>
          <w:sz w:val="24"/>
          <w:rtl/>
        </w:rPr>
        <w:t>ממשיכות</w:t>
      </w:r>
      <w:r w:rsidRPr="00161F93">
        <w:rPr>
          <w:sz w:val="24"/>
          <w:rtl/>
        </w:rPr>
        <w:t xml:space="preserve"> פרטיות של בעל מניות יחיד, נערך דיון בנושא בוועדת הכספים של הכנסת ביום 5.12.17. בדיון זה ציין יו"ר </w:t>
      </w:r>
      <w:r w:rsidRPr="00161F93">
        <w:rPr>
          <w:rFonts w:hint="cs"/>
          <w:sz w:val="24"/>
          <w:rtl/>
        </w:rPr>
        <w:t>ה</w:t>
      </w:r>
      <w:r w:rsidRPr="00161F93" w:rsidR="00A25622">
        <w:rPr>
          <w:rFonts w:hint="cs"/>
          <w:sz w:val="24"/>
          <w:rtl/>
        </w:rPr>
        <w:t>ו</w:t>
      </w:r>
      <w:r w:rsidRPr="00161F93">
        <w:rPr>
          <w:rFonts w:hint="cs"/>
          <w:sz w:val="24"/>
          <w:rtl/>
        </w:rPr>
        <w:t>ועדה</w:t>
      </w:r>
      <w:r w:rsidRPr="00161F93">
        <w:rPr>
          <w:sz w:val="24"/>
          <w:rtl/>
        </w:rPr>
        <w:t>: "חוק ההסדרים הוא דבר לא טוב</w:t>
      </w:r>
      <w:r w:rsidRPr="00161F93">
        <w:rPr>
          <w:rFonts w:hint="cs"/>
          <w:sz w:val="24"/>
          <w:rtl/>
        </w:rPr>
        <w:t>...</w:t>
      </w:r>
      <w:r w:rsidRPr="00161F93" w:rsidR="003E7D4F">
        <w:rPr>
          <w:rFonts w:hint="cs"/>
          <w:sz w:val="24"/>
          <w:rtl/>
        </w:rPr>
        <w:t xml:space="preserve"> </w:t>
      </w:r>
      <w:r w:rsidRPr="00161F93">
        <w:rPr>
          <w:sz w:val="24"/>
          <w:rtl/>
        </w:rPr>
        <w:t>הוא [מנהל הרשות] זה שקובע פה חקיקה שלא נחקקה על ידינו. המציאות שבה מנהל רשות ה</w:t>
      </w:r>
      <w:r w:rsidR="007F2641">
        <w:rPr>
          <w:sz w:val="24"/>
          <w:rtl/>
        </w:rPr>
        <w:t>מיסים</w:t>
      </w:r>
      <w:r w:rsidRPr="00161F93">
        <w:rPr>
          <w:sz w:val="24"/>
          <w:rtl/>
        </w:rPr>
        <w:t xml:space="preserve"> יכול לקחת חוק שעשינו אותו בחוק ההסדרים ולהשתמש בו כמחוקק...</w:t>
      </w:r>
      <w:r w:rsidRPr="00161F93" w:rsidR="003E7D4F">
        <w:rPr>
          <w:rFonts w:hint="cs"/>
          <w:sz w:val="24"/>
          <w:rtl/>
        </w:rPr>
        <w:t xml:space="preserve"> </w:t>
      </w:r>
      <w:r w:rsidRPr="00161F93">
        <w:rPr>
          <w:sz w:val="24"/>
          <w:rtl/>
        </w:rPr>
        <w:t>אם את שואלת אותי אם הם הסבירו פה שזה יחול גם על חברה, התשובה לא...</w:t>
      </w:r>
      <w:r w:rsidRPr="00161F93" w:rsidR="003E7D4F">
        <w:rPr>
          <w:rFonts w:hint="cs"/>
          <w:sz w:val="24"/>
          <w:rtl/>
        </w:rPr>
        <w:t xml:space="preserve"> </w:t>
      </w:r>
      <w:r w:rsidRPr="00161F93">
        <w:rPr>
          <w:sz w:val="24"/>
          <w:rtl/>
        </w:rPr>
        <w:t>רשות ה</w:t>
      </w:r>
      <w:r w:rsidR="007F2641">
        <w:rPr>
          <w:sz w:val="24"/>
          <w:rtl/>
        </w:rPr>
        <w:t>מיסים</w:t>
      </w:r>
      <w:r w:rsidRPr="00161F93">
        <w:rPr>
          <w:sz w:val="24"/>
          <w:rtl/>
        </w:rPr>
        <w:t xml:space="preserve"> </w:t>
      </w:r>
      <w:r w:rsidRPr="00161F93">
        <w:rPr>
          <w:rFonts w:hint="cs"/>
          <w:sz w:val="24"/>
          <w:rtl/>
        </w:rPr>
        <w:t>נ</w:t>
      </w:r>
      <w:r w:rsidRPr="00161F93" w:rsidR="003E7D4F">
        <w:rPr>
          <w:rFonts w:hint="cs"/>
          <w:sz w:val="24"/>
          <w:rtl/>
        </w:rPr>
        <w:t>י</w:t>
      </w:r>
      <w:r w:rsidRPr="00161F93">
        <w:rPr>
          <w:rFonts w:hint="cs"/>
          <w:sz w:val="24"/>
          <w:rtl/>
        </w:rPr>
        <w:t>צלה</w:t>
      </w:r>
      <w:r w:rsidRPr="00161F93">
        <w:rPr>
          <w:sz w:val="24"/>
          <w:rtl/>
        </w:rPr>
        <w:t xml:space="preserve"> את זה לרעה".</w:t>
      </w:r>
      <w:r w:rsidR="00A27943">
        <w:rPr>
          <w:sz w:val="24"/>
          <w:rtl/>
        </w:rPr>
        <w:t xml:space="preserve"> </w:t>
      </w:r>
    </w:p>
    <w:p w:rsidR="009158B4" w:rsidP="00A27943" w14:paraId="12A7D908" w14:textId="77777777">
      <w:pPr>
        <w:pStyle w:val="a"/>
        <w:spacing w:line="269" w:lineRule="auto"/>
        <w:rPr>
          <w:noProof/>
          <w:lang w:eastAsia="he-IL"/>
        </w:rPr>
      </w:pPr>
    </w:p>
    <w:p w:rsidR="00F4263E" w:rsidRPr="00161F93" w:rsidP="00A27943" w14:paraId="4C3DB862" w14:textId="77777777">
      <w:pPr>
        <w:spacing w:line="269" w:lineRule="auto"/>
        <w:ind w:left="312"/>
        <w:rPr>
          <w:sz w:val="24"/>
          <w:rtl/>
        </w:rPr>
      </w:pPr>
      <w:r w:rsidRPr="00161F93">
        <w:rPr>
          <w:sz w:val="24"/>
          <w:rtl/>
        </w:rPr>
        <w:t xml:space="preserve">בעניין זה </w:t>
      </w:r>
      <w:r w:rsidRPr="00161F93" w:rsidR="00682289">
        <w:rPr>
          <w:sz w:val="24"/>
          <w:rtl/>
        </w:rPr>
        <w:t>מציין</w:t>
      </w:r>
      <w:r w:rsidRPr="00161F93" w:rsidR="00546ADF">
        <w:rPr>
          <w:sz w:val="24"/>
          <w:rtl/>
        </w:rPr>
        <w:t xml:space="preserve"> </w:t>
      </w:r>
      <w:r w:rsidRPr="00161F93">
        <w:rPr>
          <w:sz w:val="24"/>
          <w:rtl/>
        </w:rPr>
        <w:t xml:space="preserve">משרד מבקר המדינה כי סוגיה זו לא </w:t>
      </w:r>
      <w:r w:rsidRPr="00161F93">
        <w:rPr>
          <w:rFonts w:hint="cs"/>
          <w:sz w:val="24"/>
          <w:rtl/>
        </w:rPr>
        <w:t>עלתה</w:t>
      </w:r>
      <w:r w:rsidRPr="00161F93">
        <w:rPr>
          <w:sz w:val="24"/>
          <w:rtl/>
        </w:rPr>
        <w:t xml:space="preserve"> לדיון בשינויי החקיקה </w:t>
      </w:r>
      <w:r w:rsidRPr="00161F93">
        <w:rPr>
          <w:rFonts w:hint="cs"/>
          <w:sz w:val="24"/>
          <w:rtl/>
        </w:rPr>
        <w:t>ש</w:t>
      </w:r>
      <w:r w:rsidRPr="00161F93" w:rsidR="009F72B1">
        <w:rPr>
          <w:rFonts w:hint="cs"/>
          <w:sz w:val="24"/>
          <w:rtl/>
        </w:rPr>
        <w:t>רשות ה</w:t>
      </w:r>
      <w:r w:rsidR="007F2641">
        <w:rPr>
          <w:rFonts w:hint="cs"/>
          <w:sz w:val="24"/>
          <w:rtl/>
        </w:rPr>
        <w:t>מיסים</w:t>
      </w:r>
      <w:r w:rsidRPr="00161F93" w:rsidR="009F72B1">
        <w:rPr>
          <w:rFonts w:hint="cs"/>
          <w:sz w:val="24"/>
          <w:rtl/>
        </w:rPr>
        <w:t xml:space="preserve"> הגישה לכנסת, </w:t>
      </w:r>
      <w:r w:rsidRPr="00161F93" w:rsidR="00546ADF">
        <w:rPr>
          <w:rFonts w:hint="cs"/>
          <w:sz w:val="24"/>
          <w:rtl/>
        </w:rPr>
        <w:t>לאחר</w:t>
      </w:r>
      <w:r w:rsidRPr="00161F93" w:rsidR="00546ADF">
        <w:rPr>
          <w:sz w:val="24"/>
          <w:rtl/>
        </w:rPr>
        <w:t xml:space="preserve"> </w:t>
      </w:r>
      <w:r w:rsidRPr="00161F93">
        <w:rPr>
          <w:sz w:val="24"/>
          <w:rtl/>
        </w:rPr>
        <w:t>הדיונים עם הלשכות המקצועיות</w:t>
      </w:r>
      <w:r w:rsidRPr="00161F93" w:rsidR="006629B3">
        <w:rPr>
          <w:rFonts w:hint="cs"/>
          <w:sz w:val="24"/>
          <w:rtl/>
        </w:rPr>
        <w:t>,</w:t>
      </w:r>
      <w:r w:rsidRPr="00161F93">
        <w:rPr>
          <w:sz w:val="24"/>
          <w:rtl/>
        </w:rPr>
        <w:t xml:space="preserve"> בשלהי 2016. כך גם בעבודת המטה של הרשות </w:t>
      </w:r>
      <w:r w:rsidRPr="00161F93" w:rsidR="00BF2F5A">
        <w:rPr>
          <w:rFonts w:hint="cs"/>
          <w:sz w:val="24"/>
          <w:rtl/>
        </w:rPr>
        <w:t xml:space="preserve">לא נזכר </w:t>
      </w:r>
      <w:r w:rsidRPr="00161F93">
        <w:rPr>
          <w:rFonts w:hint="cs"/>
          <w:sz w:val="24"/>
          <w:rtl/>
        </w:rPr>
        <w:t>מנגנון</w:t>
      </w:r>
      <w:r w:rsidRPr="00161F93">
        <w:rPr>
          <w:sz w:val="24"/>
          <w:rtl/>
        </w:rPr>
        <w:t xml:space="preserve"> הזיכוי ממס זר על הלוואות בין</w:t>
      </w:r>
      <w:r w:rsidRPr="00161F93" w:rsidR="00127891">
        <w:rPr>
          <w:rFonts w:hint="cs"/>
          <w:sz w:val="24"/>
          <w:rtl/>
        </w:rPr>
        <w:t xml:space="preserve"> </w:t>
      </w:r>
      <w:r w:rsidRPr="00161F93">
        <w:rPr>
          <w:rFonts w:hint="cs"/>
          <w:sz w:val="24"/>
          <w:rtl/>
        </w:rPr>
        <w:t>חבר</w:t>
      </w:r>
      <w:r w:rsidRPr="00161F93" w:rsidR="00127891">
        <w:rPr>
          <w:rFonts w:hint="cs"/>
          <w:sz w:val="24"/>
          <w:rtl/>
        </w:rPr>
        <w:t>ו</w:t>
      </w:r>
      <w:r w:rsidRPr="00161F93">
        <w:rPr>
          <w:rFonts w:hint="cs"/>
          <w:sz w:val="24"/>
          <w:rtl/>
        </w:rPr>
        <w:t>ת</w:t>
      </w:r>
      <w:r w:rsidRPr="00161F93" w:rsidR="00685DD8">
        <w:rPr>
          <w:rFonts w:hint="cs"/>
          <w:sz w:val="24"/>
          <w:rtl/>
        </w:rPr>
        <w:t>, במקרה שבו</w:t>
      </w:r>
      <w:r w:rsidRPr="00161F93">
        <w:rPr>
          <w:sz w:val="24"/>
          <w:rtl/>
        </w:rPr>
        <w:t xml:space="preserve"> נותנת ההלוואה (החברה האם או </w:t>
      </w:r>
      <w:r w:rsidRPr="00161F93" w:rsidR="00CC6E49">
        <w:rPr>
          <w:rFonts w:hint="cs"/>
          <w:sz w:val="24"/>
          <w:rtl/>
        </w:rPr>
        <w:t xml:space="preserve">החברה </w:t>
      </w:r>
      <w:r w:rsidRPr="00161F93">
        <w:rPr>
          <w:sz w:val="24"/>
          <w:rtl/>
        </w:rPr>
        <w:t xml:space="preserve">הבת) היא חברה ישראלית ומקבלת ההלוואה היא חברה זרה. במקרה זה </w:t>
      </w:r>
      <w:r w:rsidRPr="00161F93" w:rsidR="003B1570">
        <w:rPr>
          <w:rFonts w:hint="cs"/>
          <w:sz w:val="24"/>
          <w:rtl/>
        </w:rPr>
        <w:t>מוחל</w:t>
      </w:r>
      <w:r w:rsidRPr="00161F93" w:rsidR="003B1570">
        <w:rPr>
          <w:sz w:val="24"/>
          <w:rtl/>
        </w:rPr>
        <w:t xml:space="preserve"> </w:t>
      </w:r>
      <w:r w:rsidRPr="00161F93">
        <w:rPr>
          <w:sz w:val="24"/>
          <w:rtl/>
        </w:rPr>
        <w:t xml:space="preserve">לכאורה בישראל מס על פי סעיף 3(ט1), שלגביו אין התייחסות </w:t>
      </w:r>
      <w:r w:rsidRPr="00161F93">
        <w:rPr>
          <w:rFonts w:hint="cs"/>
          <w:sz w:val="24"/>
          <w:rtl/>
        </w:rPr>
        <w:t>באמנו</w:t>
      </w:r>
      <w:r w:rsidRPr="00161F93" w:rsidR="003B1570">
        <w:rPr>
          <w:rFonts w:hint="cs"/>
          <w:sz w:val="24"/>
          <w:rtl/>
        </w:rPr>
        <w:t>ֹ</w:t>
      </w:r>
      <w:r w:rsidRPr="00161F93">
        <w:rPr>
          <w:rFonts w:hint="cs"/>
          <w:sz w:val="24"/>
          <w:rtl/>
        </w:rPr>
        <w:t>ת</w:t>
      </w:r>
      <w:r w:rsidRPr="00161F93">
        <w:rPr>
          <w:sz w:val="24"/>
          <w:rtl/>
        </w:rPr>
        <w:t xml:space="preserve"> המס הבין-מדינתיות</w:t>
      </w:r>
      <w:r w:rsidRPr="00161F93" w:rsidR="00CC6E49">
        <w:rPr>
          <w:rFonts w:hint="cs"/>
          <w:sz w:val="24"/>
          <w:rtl/>
        </w:rPr>
        <w:t xml:space="preserve">. </w:t>
      </w:r>
      <w:r w:rsidRPr="00161F93" w:rsidR="00BF2F5A">
        <w:rPr>
          <w:rFonts w:hint="cs"/>
          <w:sz w:val="24"/>
          <w:rtl/>
        </w:rPr>
        <w:t>אם כך</w:t>
      </w:r>
      <w:r w:rsidRPr="00161F93" w:rsidR="00BF2F5A">
        <w:rPr>
          <w:sz w:val="24"/>
          <w:rtl/>
        </w:rPr>
        <w:t xml:space="preserve">, </w:t>
      </w:r>
      <w:r w:rsidRPr="00161F93">
        <w:rPr>
          <w:sz w:val="24"/>
          <w:rtl/>
        </w:rPr>
        <w:t xml:space="preserve">בעת תשלום </w:t>
      </w:r>
      <w:r w:rsidRPr="00161F93" w:rsidR="00BF4BF1">
        <w:rPr>
          <w:sz w:val="24"/>
          <w:rtl/>
        </w:rPr>
        <w:t>דיבידנד</w:t>
      </w:r>
      <w:r w:rsidRPr="00161F93">
        <w:rPr>
          <w:sz w:val="24"/>
          <w:rtl/>
        </w:rPr>
        <w:t xml:space="preserve"> עתידי מחברת הבת הזרה לחברת האם, </w:t>
      </w:r>
      <w:r w:rsidRPr="00161F93" w:rsidR="00CC6E49">
        <w:rPr>
          <w:rFonts w:hint="cs"/>
          <w:sz w:val="24"/>
          <w:rtl/>
        </w:rPr>
        <w:t xml:space="preserve">לא ברור </w:t>
      </w:r>
      <w:r w:rsidRPr="00161F93">
        <w:rPr>
          <w:sz w:val="24"/>
          <w:rtl/>
        </w:rPr>
        <w:t>כיצד החברה הישראלית תימנע מכפל מס</w:t>
      </w:r>
      <w:r w:rsidRPr="00161F93" w:rsidR="00546ADF">
        <w:rPr>
          <w:rFonts w:hint="cs"/>
          <w:sz w:val="24"/>
          <w:rtl/>
        </w:rPr>
        <w:t xml:space="preserve"> </w:t>
      </w:r>
      <w:r w:rsidRPr="00161F93" w:rsidR="00681E0B">
        <w:rPr>
          <w:rFonts w:ascii="Tahoma" w:hAnsi="Tahoma"/>
          <w:sz w:val="24"/>
          <w:rtl/>
        </w:rPr>
        <w:t>-</w:t>
      </w:r>
      <w:r w:rsidRPr="00161F93" w:rsidR="00546ADF">
        <w:rPr>
          <w:rFonts w:ascii="Tahoma" w:hAnsi="Tahoma" w:hint="cs"/>
          <w:b/>
          <w:bCs/>
          <w:sz w:val="24"/>
          <w:rtl/>
        </w:rPr>
        <w:t xml:space="preserve"> </w:t>
      </w:r>
      <w:r w:rsidRPr="00161F93">
        <w:rPr>
          <w:sz w:val="24"/>
          <w:rtl/>
        </w:rPr>
        <w:t>הן מס על ה</w:t>
      </w:r>
      <w:r w:rsidRPr="00161F93" w:rsidR="00BF4BF1">
        <w:rPr>
          <w:sz w:val="24"/>
          <w:rtl/>
        </w:rPr>
        <w:t>דיבידנד</w:t>
      </w:r>
      <w:r w:rsidRPr="00161F93">
        <w:rPr>
          <w:sz w:val="24"/>
          <w:rtl/>
        </w:rPr>
        <w:t xml:space="preserve"> והן </w:t>
      </w:r>
      <w:r w:rsidRPr="00161F93">
        <w:rPr>
          <w:rFonts w:hint="cs"/>
          <w:sz w:val="24"/>
          <w:rtl/>
        </w:rPr>
        <w:t>מס</w:t>
      </w:r>
      <w:r w:rsidRPr="00161F93">
        <w:rPr>
          <w:sz w:val="24"/>
          <w:rtl/>
        </w:rPr>
        <w:t xml:space="preserve"> על פי סעיף 3(ט1).</w:t>
      </w:r>
      <w:r w:rsidR="00A27943">
        <w:rPr>
          <w:sz w:val="24"/>
          <w:rtl/>
        </w:rPr>
        <w:t xml:space="preserve"> </w:t>
      </w:r>
      <w:r w:rsidRPr="00161F93" w:rsidR="00541E69">
        <w:rPr>
          <w:rFonts w:hint="cs"/>
          <w:sz w:val="24"/>
          <w:rtl/>
        </w:rPr>
        <w:t>כך, במסגרת דיוני החקיקה, לא הוצג לכנסת אומדן לסך ההלוואות</w:t>
      </w:r>
      <w:r w:rsidR="00A27943">
        <w:rPr>
          <w:rFonts w:hint="cs"/>
          <w:sz w:val="24"/>
          <w:rtl/>
        </w:rPr>
        <w:t xml:space="preserve"> </w:t>
      </w:r>
      <w:r w:rsidRPr="00161F93" w:rsidR="00541E69">
        <w:rPr>
          <w:rFonts w:hint="cs"/>
          <w:sz w:val="24"/>
          <w:rtl/>
        </w:rPr>
        <w:t>לחברות קשורות זרות ו</w:t>
      </w:r>
      <w:r w:rsidRPr="00161F93" w:rsidR="00C23C47">
        <w:rPr>
          <w:rFonts w:hint="cs"/>
          <w:sz w:val="24"/>
          <w:rtl/>
        </w:rPr>
        <w:t>ממילא לא נערך ד</w:t>
      </w:r>
      <w:r w:rsidRPr="00161F93" w:rsidR="00541E69">
        <w:rPr>
          <w:rFonts w:hint="cs"/>
          <w:sz w:val="24"/>
          <w:rtl/>
        </w:rPr>
        <w:t>יון בדבר מנגנון של זיכוי ממס בישראל בשל מס ששולם לא מכבר בחו"ל</w:t>
      </w:r>
      <w:r>
        <w:rPr>
          <w:rStyle w:val="FootnoteReference1"/>
          <w:sz w:val="24"/>
          <w:rtl/>
        </w:rPr>
        <w:footnoteReference w:id="49"/>
      </w:r>
      <w:r w:rsidRPr="00161F93" w:rsidR="00541E69">
        <w:rPr>
          <w:rFonts w:hint="cs"/>
          <w:sz w:val="24"/>
          <w:rtl/>
        </w:rPr>
        <w:t>.</w:t>
      </w:r>
      <w:r w:rsidR="00A27943">
        <w:rPr>
          <w:rFonts w:hint="cs"/>
          <w:sz w:val="24"/>
          <w:rtl/>
        </w:rPr>
        <w:t xml:space="preserve"> </w:t>
      </w:r>
    </w:p>
    <w:p w:rsidR="009158B4" w:rsidP="00A27943" w14:paraId="76D77572" w14:textId="77777777">
      <w:pPr>
        <w:pStyle w:val="a"/>
        <w:spacing w:line="269" w:lineRule="auto"/>
        <w:rPr>
          <w:noProof/>
          <w:lang w:eastAsia="he-IL"/>
        </w:rPr>
      </w:pPr>
    </w:p>
    <w:p w:rsidR="00C626D0" w:rsidRPr="00161F93" w:rsidP="00A27943" w14:paraId="42C17B31" w14:textId="77777777">
      <w:pPr>
        <w:spacing w:line="269" w:lineRule="auto"/>
        <w:ind w:left="312"/>
        <w:rPr>
          <w:sz w:val="24"/>
          <w:rtl/>
        </w:rPr>
      </w:pPr>
      <w:r w:rsidRPr="00161F93">
        <w:rPr>
          <w:sz w:val="24"/>
          <w:rtl/>
        </w:rPr>
        <w:t xml:space="preserve">יצוין כי סוגיה זו של סיווג </w:t>
      </w:r>
      <w:r w:rsidRPr="00161F93" w:rsidR="00BF4BF1">
        <w:rPr>
          <w:sz w:val="24"/>
          <w:rtl/>
        </w:rPr>
        <w:t>דיבידנד</w:t>
      </w:r>
      <w:r w:rsidRPr="00161F93">
        <w:rPr>
          <w:sz w:val="24"/>
          <w:rtl/>
        </w:rPr>
        <w:t xml:space="preserve">ים לחברות זרות והשקעות בחברות בנות כסוג של משיכת </w:t>
      </w:r>
      <w:r w:rsidRPr="00161F93" w:rsidR="00BF4BF1">
        <w:rPr>
          <w:sz w:val="24"/>
          <w:rtl/>
        </w:rPr>
        <w:t>דיבידנד</w:t>
      </w:r>
      <w:r w:rsidRPr="00161F93" w:rsidR="00C97FE1">
        <w:rPr>
          <w:rFonts w:hint="cs"/>
          <w:sz w:val="24"/>
          <w:rtl/>
        </w:rPr>
        <w:t>,</w:t>
      </w:r>
      <w:r w:rsidRPr="00161F93">
        <w:rPr>
          <w:rFonts w:hint="cs"/>
          <w:sz w:val="24"/>
          <w:rtl/>
        </w:rPr>
        <w:t xml:space="preserve"> נ</w:t>
      </w:r>
      <w:r w:rsidRPr="00161F93" w:rsidR="00C97FE1">
        <w:rPr>
          <w:rFonts w:hint="cs"/>
          <w:sz w:val="24"/>
          <w:rtl/>
        </w:rPr>
        <w:t>י</w:t>
      </w:r>
      <w:r w:rsidRPr="00161F93">
        <w:rPr>
          <w:rFonts w:hint="cs"/>
          <w:sz w:val="24"/>
          <w:rtl/>
        </w:rPr>
        <w:t>דונה</w:t>
      </w:r>
      <w:r w:rsidRPr="00161F93">
        <w:rPr>
          <w:sz w:val="24"/>
          <w:rtl/>
        </w:rPr>
        <w:t xml:space="preserve"> בספטמבר 2012 בהקשר של </w:t>
      </w:r>
      <w:r w:rsidRPr="00161F93" w:rsidR="001C6ADE">
        <w:rPr>
          <w:rFonts w:hint="cs"/>
          <w:sz w:val="24"/>
          <w:rtl/>
        </w:rPr>
        <w:t>ה</w:t>
      </w:r>
      <w:r w:rsidRPr="00161F93">
        <w:rPr>
          <w:rFonts w:hint="cs"/>
          <w:sz w:val="24"/>
          <w:rtl/>
        </w:rPr>
        <w:t xml:space="preserve">חוק </w:t>
      </w:r>
      <w:r w:rsidRPr="00161F93" w:rsidR="001C6ADE">
        <w:rPr>
          <w:rFonts w:hint="cs"/>
          <w:sz w:val="24"/>
          <w:rtl/>
        </w:rPr>
        <w:t>ל</w:t>
      </w:r>
      <w:r w:rsidRPr="00161F93">
        <w:rPr>
          <w:rFonts w:hint="cs"/>
          <w:sz w:val="24"/>
          <w:rtl/>
        </w:rPr>
        <w:t>עידוד</w:t>
      </w:r>
      <w:r w:rsidRPr="00161F93">
        <w:rPr>
          <w:sz w:val="24"/>
          <w:rtl/>
        </w:rPr>
        <w:t xml:space="preserve"> השקעות הון, התשי"ט-1959 (להלן</w:t>
      </w:r>
      <w:r w:rsidRPr="00161F93" w:rsidR="00C97FE1">
        <w:rPr>
          <w:rFonts w:hint="cs"/>
          <w:sz w:val="24"/>
          <w:rtl/>
        </w:rPr>
        <w:t xml:space="preserve"> </w:t>
      </w:r>
      <w:r w:rsidRPr="004E6093" w:rsidR="00681E0B">
        <w:rPr>
          <w:rFonts w:ascii="Tahoma" w:hAnsi="Tahoma"/>
          <w:sz w:val="24"/>
          <w:rtl/>
        </w:rPr>
        <w:t>-</w:t>
      </w:r>
      <w:r w:rsidR="00D574A3">
        <w:rPr>
          <w:rFonts w:hint="cs"/>
          <w:sz w:val="24"/>
          <w:rtl/>
        </w:rPr>
        <w:t xml:space="preserve"> </w:t>
      </w:r>
      <w:r w:rsidRPr="00161F93">
        <w:rPr>
          <w:sz w:val="24"/>
          <w:rtl/>
        </w:rPr>
        <w:t xml:space="preserve">"החוק"), בחוות דעת </w:t>
      </w:r>
      <w:r w:rsidRPr="00161F93" w:rsidR="00C97FE1">
        <w:rPr>
          <w:rFonts w:hint="cs"/>
          <w:sz w:val="24"/>
          <w:rtl/>
        </w:rPr>
        <w:t>שערך</w:t>
      </w:r>
      <w:r w:rsidRPr="00161F93" w:rsidR="00C97FE1">
        <w:rPr>
          <w:sz w:val="24"/>
          <w:rtl/>
        </w:rPr>
        <w:t xml:space="preserve"> </w:t>
      </w:r>
      <w:r w:rsidRPr="00161F93">
        <w:rPr>
          <w:sz w:val="24"/>
          <w:rtl/>
        </w:rPr>
        <w:t xml:space="preserve">המשנה </w:t>
      </w:r>
      <w:r w:rsidRPr="00161F93">
        <w:rPr>
          <w:rFonts w:hint="cs"/>
          <w:sz w:val="24"/>
          <w:rtl/>
        </w:rPr>
        <w:t>ל</w:t>
      </w:r>
      <w:r w:rsidRPr="00161F93" w:rsidR="00C97FE1">
        <w:rPr>
          <w:rFonts w:hint="cs"/>
          <w:sz w:val="24"/>
          <w:rtl/>
        </w:rPr>
        <w:t>י</w:t>
      </w:r>
      <w:r w:rsidRPr="00161F93">
        <w:rPr>
          <w:rFonts w:hint="cs"/>
          <w:sz w:val="24"/>
          <w:rtl/>
        </w:rPr>
        <w:t>יעוץ</w:t>
      </w:r>
      <w:r w:rsidRPr="00161F93">
        <w:rPr>
          <w:sz w:val="24"/>
          <w:rtl/>
        </w:rPr>
        <w:t xml:space="preserve"> המשפטי לממשלה (כלכלי-פיסקלי) דאז. בחוק נקבע כי בעת הוצאת כסף מהחברה המוטבת לצד קשור כלשהו</w:t>
      </w:r>
      <w:r w:rsidRPr="00161F93" w:rsidR="00C97FE1">
        <w:rPr>
          <w:rFonts w:hint="cs"/>
          <w:sz w:val="24"/>
          <w:rtl/>
        </w:rPr>
        <w:t xml:space="preserve"> </w:t>
      </w:r>
      <w:r w:rsidRPr="00161F93" w:rsidR="00681E0B">
        <w:rPr>
          <w:rFonts w:ascii="Tahoma" w:hAnsi="Tahoma"/>
          <w:sz w:val="24"/>
          <w:rtl/>
        </w:rPr>
        <w:t>-</w:t>
      </w:r>
      <w:r w:rsidRPr="00161F93" w:rsidR="00C97FE1">
        <w:rPr>
          <w:rFonts w:hint="cs"/>
          <w:sz w:val="24"/>
          <w:rtl/>
        </w:rPr>
        <w:t xml:space="preserve"> </w:t>
      </w:r>
      <w:r w:rsidRPr="00161F93">
        <w:rPr>
          <w:sz w:val="24"/>
          <w:rtl/>
        </w:rPr>
        <w:t>פג הפטור ממס</w:t>
      </w:r>
      <w:r>
        <w:rPr>
          <w:rStyle w:val="FootnoteReference1"/>
          <w:sz w:val="24"/>
          <w:rtl/>
        </w:rPr>
        <w:footnoteReference w:id="50"/>
      </w:r>
      <w:r w:rsidRPr="00161F93">
        <w:rPr>
          <w:sz w:val="24"/>
          <w:rtl/>
        </w:rPr>
        <w:t>. בחוות דעת זו קבע המשנה ליועמ"ש כי "ככלל, הוצאת הכנסות מוטבות לגוף קשור בין אם ניתן לראות בה דיבידנד ובין אם לאו מפקיעה את הפטור המותנה. זאת ללא קשר לשאלה האם ההוצאה היא לבעלי המניות או לגופים קשורים אחרים</w:t>
      </w:r>
      <w:r w:rsidRPr="00161F93">
        <w:rPr>
          <w:rFonts w:hint="cs"/>
          <w:sz w:val="24"/>
          <w:rtl/>
        </w:rPr>
        <w:t>...</w:t>
      </w:r>
      <w:r w:rsidRPr="00161F93" w:rsidR="00AA7C2D">
        <w:rPr>
          <w:rFonts w:hint="cs"/>
          <w:sz w:val="24"/>
          <w:rtl/>
        </w:rPr>
        <w:t xml:space="preserve"> </w:t>
      </w:r>
      <w:r w:rsidRPr="00161F93">
        <w:rPr>
          <w:rFonts w:hint="cs"/>
          <w:sz w:val="24"/>
          <w:rtl/>
        </w:rPr>
        <w:t>[</w:t>
      </w:r>
      <w:r w:rsidRPr="00161F93">
        <w:rPr>
          <w:sz w:val="24"/>
          <w:rtl/>
        </w:rPr>
        <w:t xml:space="preserve">גם] השקעה בחברת בת מפקיעה את הפטור המותנה". </w:t>
      </w:r>
    </w:p>
    <w:p w:rsidR="009158B4" w:rsidP="00A27943" w14:paraId="139FEC7B" w14:textId="77777777">
      <w:pPr>
        <w:pStyle w:val="a"/>
        <w:spacing w:line="269" w:lineRule="auto"/>
        <w:rPr>
          <w:noProof/>
          <w:lang w:eastAsia="he-IL"/>
        </w:rPr>
      </w:pPr>
    </w:p>
    <w:p w:rsidR="00F4263E" w:rsidRPr="00161F93" w:rsidP="00A27943" w14:paraId="793FF0D0" w14:textId="77777777">
      <w:pPr>
        <w:spacing w:line="269" w:lineRule="auto"/>
        <w:ind w:left="312"/>
        <w:rPr>
          <w:sz w:val="24"/>
          <w:rtl/>
        </w:rPr>
      </w:pPr>
      <w:r w:rsidRPr="00161F93">
        <w:rPr>
          <w:sz w:val="24"/>
          <w:rtl/>
        </w:rPr>
        <w:t>מחוות דעת זו</w:t>
      </w:r>
      <w:r w:rsidRPr="00161F93">
        <w:rPr>
          <w:rFonts w:hint="cs"/>
          <w:sz w:val="24"/>
          <w:rtl/>
        </w:rPr>
        <w:t xml:space="preserve"> </w:t>
      </w:r>
      <w:r w:rsidRPr="00161F93" w:rsidR="003828FD">
        <w:rPr>
          <w:rFonts w:hint="cs"/>
          <w:sz w:val="24"/>
          <w:rtl/>
        </w:rPr>
        <w:t>אפשר</w:t>
      </w:r>
      <w:r w:rsidRPr="00161F93" w:rsidR="003828FD">
        <w:rPr>
          <w:sz w:val="24"/>
          <w:rtl/>
        </w:rPr>
        <w:t xml:space="preserve"> </w:t>
      </w:r>
      <w:r w:rsidRPr="00161F93">
        <w:rPr>
          <w:sz w:val="24"/>
          <w:rtl/>
        </w:rPr>
        <w:t xml:space="preserve">ללמוד </w:t>
      </w:r>
      <w:r w:rsidRPr="00161F93" w:rsidR="008076A8">
        <w:rPr>
          <w:rFonts w:hint="cs"/>
          <w:sz w:val="24"/>
          <w:rtl/>
        </w:rPr>
        <w:t xml:space="preserve">אפוא </w:t>
      </w:r>
      <w:r w:rsidRPr="00161F93">
        <w:rPr>
          <w:sz w:val="24"/>
          <w:rtl/>
        </w:rPr>
        <w:t xml:space="preserve">על הרציונל שהנחה את </w:t>
      </w:r>
      <w:r w:rsidRPr="00161F93" w:rsidR="00C10795">
        <w:rPr>
          <w:rFonts w:hint="cs"/>
          <w:sz w:val="24"/>
          <w:rtl/>
        </w:rPr>
        <w:t>רשות המיסים</w:t>
      </w:r>
      <w:r w:rsidRPr="00161F93" w:rsidR="00C10795">
        <w:rPr>
          <w:sz w:val="24"/>
          <w:rtl/>
        </w:rPr>
        <w:t xml:space="preserve"> </w:t>
      </w:r>
      <w:r w:rsidRPr="00161F93">
        <w:rPr>
          <w:sz w:val="24"/>
          <w:rtl/>
        </w:rPr>
        <w:t>הן בנוסח הסופי</w:t>
      </w:r>
      <w:r w:rsidR="00A27943">
        <w:rPr>
          <w:sz w:val="24"/>
          <w:rtl/>
        </w:rPr>
        <w:t xml:space="preserve"> </w:t>
      </w:r>
      <w:r w:rsidRPr="00161F93" w:rsidR="00127891">
        <w:rPr>
          <w:rFonts w:hint="cs"/>
          <w:sz w:val="24"/>
          <w:rtl/>
        </w:rPr>
        <w:t>ש</w:t>
      </w:r>
      <w:r w:rsidRPr="00161F93">
        <w:rPr>
          <w:rFonts w:hint="cs"/>
          <w:sz w:val="24"/>
          <w:rtl/>
        </w:rPr>
        <w:t>הגישה</w:t>
      </w:r>
      <w:r w:rsidRPr="00161F93">
        <w:rPr>
          <w:sz w:val="24"/>
          <w:rtl/>
        </w:rPr>
        <w:t xml:space="preserve"> לצורך הליך החקיקה והן בחוזר המקצועי </w:t>
      </w:r>
      <w:r w:rsidRPr="00161F93">
        <w:rPr>
          <w:rFonts w:hint="cs"/>
          <w:sz w:val="24"/>
          <w:rtl/>
        </w:rPr>
        <w:t>שפרסמה</w:t>
      </w:r>
      <w:r w:rsidRPr="00161F93">
        <w:rPr>
          <w:sz w:val="24"/>
          <w:rtl/>
        </w:rPr>
        <w:t xml:space="preserve"> לאחר מכן, לפיו כל העברת כספים לטובת חברות קשורות </w:t>
      </w:r>
      <w:r w:rsidRPr="00161F93" w:rsidR="008076A8">
        <w:rPr>
          <w:rFonts w:hint="cs"/>
          <w:sz w:val="24"/>
          <w:rtl/>
        </w:rPr>
        <w:t>נחשבת</w:t>
      </w:r>
      <w:r w:rsidRPr="00161F93">
        <w:rPr>
          <w:rFonts w:hint="cs"/>
          <w:sz w:val="24"/>
          <w:rtl/>
        </w:rPr>
        <w:t xml:space="preserve"> </w:t>
      </w:r>
      <w:r w:rsidRPr="00161F93" w:rsidR="008076A8">
        <w:rPr>
          <w:rFonts w:hint="cs"/>
          <w:sz w:val="24"/>
          <w:rtl/>
        </w:rPr>
        <w:t>ל</w:t>
      </w:r>
      <w:r w:rsidRPr="00161F93" w:rsidR="00BF4BF1">
        <w:rPr>
          <w:rFonts w:hint="cs"/>
          <w:sz w:val="24"/>
          <w:rtl/>
        </w:rPr>
        <w:t>דיבידנד</w:t>
      </w:r>
      <w:r w:rsidRPr="00161F93" w:rsidR="008076A8">
        <w:rPr>
          <w:rFonts w:hint="cs"/>
          <w:sz w:val="24"/>
          <w:rtl/>
        </w:rPr>
        <w:t xml:space="preserve"> שיש למסותו</w:t>
      </w:r>
      <w:r w:rsidRPr="00161F93">
        <w:rPr>
          <w:sz w:val="24"/>
          <w:rtl/>
        </w:rPr>
        <w:t xml:space="preserve">. </w:t>
      </w:r>
    </w:p>
    <w:p w:rsidR="009158B4" w:rsidP="00A27943" w14:paraId="25065C5E" w14:textId="77777777">
      <w:pPr>
        <w:pStyle w:val="a"/>
        <w:spacing w:line="269" w:lineRule="auto"/>
        <w:rPr>
          <w:noProof/>
          <w:lang w:eastAsia="he-IL"/>
        </w:rPr>
      </w:pPr>
    </w:p>
    <w:p w:rsidR="00F4263E" w:rsidRPr="00161F93" w:rsidP="00A27943" w14:paraId="00123EEB" w14:textId="77777777">
      <w:pPr>
        <w:spacing w:line="269" w:lineRule="auto"/>
        <w:ind w:left="312"/>
        <w:rPr>
          <w:sz w:val="24"/>
          <w:rtl/>
        </w:rPr>
      </w:pPr>
      <w:r w:rsidRPr="00161F93">
        <w:rPr>
          <w:sz w:val="24"/>
          <w:rtl/>
        </w:rPr>
        <w:t xml:space="preserve">ביום </w:t>
      </w:r>
      <w:r w:rsidRPr="00161F93" w:rsidR="00D82BAF">
        <w:rPr>
          <w:sz w:val="24"/>
          <w:rtl/>
        </w:rPr>
        <w:t>15</w:t>
      </w:r>
      <w:r w:rsidRPr="00161F93" w:rsidR="00D82BAF">
        <w:rPr>
          <w:rFonts w:hint="cs"/>
          <w:sz w:val="24"/>
          <w:rtl/>
          <w:lang w:eastAsia="he-IL"/>
        </w:rPr>
        <w:t>.1.18</w:t>
      </w:r>
      <w:r w:rsidRPr="00161F93">
        <w:rPr>
          <w:sz w:val="24"/>
          <w:rtl/>
        </w:rPr>
        <w:t xml:space="preserve"> נערך דיון במליאת הכנסת בעניין הצעה לתיקון סעיף 3(ט1) (בקריאה שנייה ושלישית</w:t>
      </w:r>
      <w:r w:rsidRPr="00161F93">
        <w:rPr>
          <w:rFonts w:hint="cs"/>
          <w:sz w:val="24"/>
          <w:rtl/>
          <w:lang w:eastAsia="he-IL"/>
        </w:rPr>
        <w:t>)</w:t>
      </w:r>
      <w:r w:rsidRPr="00161F93" w:rsidR="00127891">
        <w:rPr>
          <w:rFonts w:hint="cs"/>
          <w:sz w:val="24"/>
          <w:rtl/>
          <w:lang w:eastAsia="he-IL"/>
        </w:rPr>
        <w:t xml:space="preserve"> - החלתו</w:t>
      </w:r>
      <w:r w:rsidRPr="00161F93" w:rsidR="00127891">
        <w:rPr>
          <w:sz w:val="24"/>
          <w:rtl/>
        </w:rPr>
        <w:t xml:space="preserve"> </w:t>
      </w:r>
      <w:r w:rsidRPr="00161F93">
        <w:rPr>
          <w:sz w:val="24"/>
          <w:rtl/>
        </w:rPr>
        <w:t xml:space="preserve">על משיכות </w:t>
      </w:r>
      <w:r w:rsidRPr="00161F93" w:rsidR="00127891">
        <w:rPr>
          <w:rFonts w:hint="cs"/>
          <w:sz w:val="24"/>
          <w:rtl/>
          <w:lang w:eastAsia="he-IL"/>
        </w:rPr>
        <w:t xml:space="preserve">של </w:t>
      </w:r>
      <w:r w:rsidRPr="00161F93">
        <w:rPr>
          <w:sz w:val="24"/>
          <w:rtl/>
        </w:rPr>
        <w:t xml:space="preserve">יחיד </w:t>
      </w:r>
      <w:r w:rsidRPr="00161F93" w:rsidR="00127891">
        <w:rPr>
          <w:rFonts w:hint="cs"/>
          <w:sz w:val="24"/>
          <w:rtl/>
          <w:lang w:eastAsia="he-IL"/>
        </w:rPr>
        <w:t xml:space="preserve">בלבד </w:t>
      </w:r>
      <w:r w:rsidRPr="00161F93">
        <w:rPr>
          <w:sz w:val="24"/>
          <w:rtl/>
        </w:rPr>
        <w:t>ולא על משיכות של חברות. בדיון הציג יו"ר ועדת הכספים</w:t>
      </w:r>
      <w:r w:rsidRPr="00161F93" w:rsidR="002D38C4">
        <w:rPr>
          <w:sz w:val="24"/>
          <w:rtl/>
        </w:rPr>
        <w:t xml:space="preserve"> </w:t>
      </w:r>
      <w:r w:rsidRPr="00161F93">
        <w:rPr>
          <w:sz w:val="24"/>
          <w:rtl/>
        </w:rPr>
        <w:t>את ההצעה</w:t>
      </w:r>
      <w:r w:rsidRPr="00161F93" w:rsidR="002D38C4">
        <w:rPr>
          <w:rFonts w:hint="cs"/>
          <w:sz w:val="24"/>
          <w:rtl/>
          <w:lang w:eastAsia="he-IL"/>
        </w:rPr>
        <w:t xml:space="preserve"> הבאה</w:t>
      </w:r>
      <w:r w:rsidRPr="00161F93">
        <w:rPr>
          <w:sz w:val="24"/>
          <w:rtl/>
        </w:rPr>
        <w:t>: "לאחר חקיקת חברות הארנק בחוק ההסדרים התברר לוועדה שבניגוד לדברי ההסבר ולמה שהוצג לה, סעיף 3(ט1) חל בקשר לבעל מניות מהותי לא רק על יחיד או על תאגיד שקוף</w:t>
      </w:r>
      <w:r>
        <w:rPr>
          <w:rStyle w:val="FootnoteReference1"/>
          <w:sz w:val="24"/>
          <w:rtl/>
          <w:lang w:eastAsia="he-IL"/>
        </w:rPr>
        <w:footnoteReference w:id="51"/>
      </w:r>
      <w:r w:rsidRPr="00161F93">
        <w:rPr>
          <w:rFonts w:hint="cs"/>
          <w:sz w:val="24"/>
          <w:rtl/>
          <w:lang w:eastAsia="he-IL"/>
        </w:rPr>
        <w:t>...</w:t>
      </w:r>
      <w:r w:rsidRPr="00161F93">
        <w:rPr>
          <w:sz w:val="24"/>
          <w:rtl/>
        </w:rPr>
        <w:t xml:space="preserve"> אלא גם על תאגיד שאינו שקוף</w:t>
      </w:r>
      <w:r w:rsidRPr="00161F93">
        <w:rPr>
          <w:rFonts w:hint="cs"/>
          <w:sz w:val="24"/>
          <w:rtl/>
          <w:lang w:eastAsia="he-IL"/>
        </w:rPr>
        <w:t>...</w:t>
      </w:r>
      <w:bookmarkStart w:id="13" w:name="_ETM_Q4_722833"/>
      <w:bookmarkStart w:id="14" w:name="_ETM_Q4_722868"/>
      <w:bookmarkEnd w:id="13"/>
      <w:bookmarkEnd w:id="14"/>
      <w:r w:rsidRPr="00161F93">
        <w:rPr>
          <w:sz w:val="24"/>
          <w:rtl/>
        </w:rPr>
        <w:t xml:space="preserve"> לאחר שהתברר שלא ניתן להבהיר את הפרשנות הנכונה בחוזר מתוקן של רשות המיסים, החליטה הוועדה, בהסכמה עם רשות המיסים,</w:t>
      </w:r>
      <w:r w:rsidRPr="00161F93" w:rsidR="00F700C1">
        <w:rPr>
          <w:sz w:val="24"/>
          <w:rtl/>
        </w:rPr>
        <w:t xml:space="preserve"> </w:t>
      </w:r>
      <w:r w:rsidRPr="00161F93">
        <w:rPr>
          <w:sz w:val="24"/>
          <w:rtl/>
        </w:rPr>
        <w:t xml:space="preserve">לקבוע שבעל מניות מהותי לעניין סעיף 3(ט1)(1) יהיה בעל מניות מהותי כהגדרתו בסעיף 88 לפקודת מס הכנסה, למעט חברה שאינה תאגיד שקוף. מועד </w:t>
      </w:r>
      <w:r w:rsidRPr="00161F93" w:rsidR="00160D8F">
        <w:rPr>
          <w:rFonts w:hint="cs"/>
          <w:sz w:val="24"/>
          <w:rtl/>
          <w:lang w:eastAsia="he-IL"/>
        </w:rPr>
        <w:t>התחולה</w:t>
      </w:r>
      <w:r w:rsidRPr="00161F93" w:rsidR="00160D8F">
        <w:rPr>
          <w:sz w:val="24"/>
          <w:rtl/>
        </w:rPr>
        <w:t xml:space="preserve"> </w:t>
      </w:r>
      <w:r w:rsidRPr="00161F93">
        <w:rPr>
          <w:sz w:val="24"/>
          <w:rtl/>
        </w:rPr>
        <w:t xml:space="preserve">של תיקון זה נקבע ל-1 בינואר 2017, </w:t>
      </w:r>
      <w:bookmarkStart w:id="15" w:name="_ETM_Q4_742392"/>
      <w:bookmarkEnd w:id="15"/>
      <w:r w:rsidRPr="00161F93">
        <w:rPr>
          <w:sz w:val="24"/>
          <w:rtl/>
        </w:rPr>
        <w:t>מועד תחילת תוקפו של סעיף 3(ט1)(1)"</w:t>
      </w:r>
      <w:r>
        <w:rPr>
          <w:rStyle w:val="FootnoteReference1"/>
          <w:sz w:val="24"/>
          <w:rtl/>
        </w:rPr>
        <w:footnoteReference w:id="52"/>
      </w:r>
      <w:r w:rsidRPr="00161F93">
        <w:rPr>
          <w:sz w:val="24"/>
          <w:rtl/>
        </w:rPr>
        <w:t>.</w:t>
      </w:r>
    </w:p>
    <w:p w:rsidR="009158B4" w:rsidP="00A27943" w14:paraId="57047CC2" w14:textId="77777777">
      <w:pPr>
        <w:pStyle w:val="a"/>
        <w:spacing w:line="269" w:lineRule="auto"/>
        <w:rPr>
          <w:noProof/>
          <w:lang w:eastAsia="he-IL"/>
        </w:rPr>
      </w:pPr>
    </w:p>
    <w:p w:rsidR="00F4263E" w:rsidRPr="00161F93" w:rsidP="00A27943" w14:paraId="623311F1" w14:textId="77777777">
      <w:pPr>
        <w:spacing w:line="269" w:lineRule="auto"/>
        <w:ind w:left="312"/>
        <w:rPr>
          <w:sz w:val="24"/>
          <w:rtl/>
        </w:rPr>
      </w:pPr>
      <w:r w:rsidRPr="00161F93">
        <w:rPr>
          <w:sz w:val="24"/>
          <w:rtl/>
        </w:rPr>
        <w:t>תיקון זה אושר במליאת הכנסת ופורסם ברשומות ביום 17.1.18.</w:t>
      </w:r>
    </w:p>
    <w:p w:rsidR="009158B4" w:rsidP="00A27943" w14:paraId="5C442E81" w14:textId="77777777">
      <w:pPr>
        <w:pStyle w:val="a"/>
        <w:spacing w:line="269" w:lineRule="auto"/>
        <w:rPr>
          <w:noProof/>
          <w:lang w:eastAsia="he-IL"/>
        </w:rPr>
      </w:pPr>
    </w:p>
    <w:p w:rsidR="00F4263E" w:rsidRPr="00161F93" w:rsidP="00A27943" w14:paraId="3EB8F08B" w14:textId="77777777">
      <w:pPr>
        <w:spacing w:line="269" w:lineRule="auto"/>
        <w:ind w:left="312"/>
        <w:rPr>
          <w:sz w:val="24"/>
          <w:rtl/>
        </w:rPr>
      </w:pPr>
      <w:r w:rsidRPr="00161F93">
        <w:rPr>
          <w:sz w:val="24"/>
          <w:rtl/>
        </w:rPr>
        <w:t xml:space="preserve">הנה כי כן, בדיונים בכנסת </w:t>
      </w:r>
      <w:r w:rsidRPr="00161F93" w:rsidR="001C52B1">
        <w:rPr>
          <w:rFonts w:hint="cs"/>
          <w:sz w:val="24"/>
          <w:rtl/>
        </w:rPr>
        <w:t>דנה</w:t>
      </w:r>
      <w:r w:rsidRPr="00161F93" w:rsidR="00C10795">
        <w:rPr>
          <w:rFonts w:hint="cs"/>
          <w:sz w:val="24"/>
          <w:rtl/>
        </w:rPr>
        <w:t xml:space="preserve"> רשות המיסים </w:t>
      </w:r>
      <w:r w:rsidRPr="00161F93" w:rsidR="001C52B1">
        <w:rPr>
          <w:rFonts w:hint="cs"/>
          <w:sz w:val="24"/>
          <w:rtl/>
        </w:rPr>
        <w:t>ב</w:t>
      </w:r>
      <w:r w:rsidRPr="00161F93">
        <w:rPr>
          <w:sz w:val="24"/>
          <w:rtl/>
        </w:rPr>
        <w:t>"יחיד" שהוא "בעל מניות מהותי</w:t>
      </w:r>
      <w:r w:rsidRPr="00161F93">
        <w:rPr>
          <w:rFonts w:hint="cs"/>
          <w:sz w:val="24"/>
          <w:rtl/>
        </w:rPr>
        <w:t>"</w:t>
      </w:r>
      <w:r w:rsidRPr="00161F93" w:rsidR="00160D8F">
        <w:rPr>
          <w:rFonts w:hint="cs"/>
          <w:sz w:val="24"/>
          <w:rtl/>
        </w:rPr>
        <w:t>,</w:t>
      </w:r>
      <w:r w:rsidRPr="00161F93">
        <w:rPr>
          <w:sz w:val="24"/>
          <w:rtl/>
        </w:rPr>
        <w:t xml:space="preserve"> המושך הלוואה מחברת מעטים</w:t>
      </w:r>
      <w:r w:rsidRPr="00161F93" w:rsidR="00E03B32">
        <w:rPr>
          <w:rFonts w:hint="cs"/>
          <w:sz w:val="24"/>
          <w:rtl/>
        </w:rPr>
        <w:t>. עם זאת,</w:t>
      </w:r>
      <w:r w:rsidRPr="00161F93" w:rsidR="00E03B32">
        <w:rPr>
          <w:sz w:val="24"/>
          <w:rtl/>
        </w:rPr>
        <w:t xml:space="preserve"> </w:t>
      </w:r>
      <w:r w:rsidRPr="00161F93">
        <w:rPr>
          <w:sz w:val="24"/>
          <w:rtl/>
        </w:rPr>
        <w:t xml:space="preserve">בנוסח הסופי של החקיקה הושמטה </w:t>
      </w:r>
      <w:r w:rsidRPr="00161F93" w:rsidR="002D38C4">
        <w:rPr>
          <w:rFonts w:hint="cs"/>
          <w:sz w:val="24"/>
          <w:rtl/>
        </w:rPr>
        <w:t>המילה</w:t>
      </w:r>
      <w:r w:rsidRPr="00161F93" w:rsidR="002D38C4">
        <w:rPr>
          <w:sz w:val="24"/>
          <w:rtl/>
        </w:rPr>
        <w:t xml:space="preserve"> </w:t>
      </w:r>
      <w:r w:rsidRPr="00161F93">
        <w:rPr>
          <w:sz w:val="24"/>
          <w:rtl/>
        </w:rPr>
        <w:t>"יחיד</w:t>
      </w:r>
      <w:r w:rsidRPr="00161F93">
        <w:rPr>
          <w:rFonts w:hint="cs"/>
          <w:sz w:val="24"/>
          <w:rtl/>
        </w:rPr>
        <w:t>"</w:t>
      </w:r>
      <w:r w:rsidRPr="00161F93" w:rsidR="00E03B32">
        <w:rPr>
          <w:rFonts w:hint="cs"/>
          <w:sz w:val="24"/>
          <w:rtl/>
        </w:rPr>
        <w:t>,</w:t>
      </w:r>
      <w:r w:rsidRPr="00161F93">
        <w:rPr>
          <w:rFonts w:hint="cs"/>
          <w:sz w:val="24"/>
          <w:rtl/>
        </w:rPr>
        <w:t xml:space="preserve"> </w:t>
      </w:r>
      <w:r w:rsidRPr="00161F93" w:rsidR="00947C50">
        <w:rPr>
          <w:rFonts w:hint="cs"/>
          <w:sz w:val="24"/>
          <w:rtl/>
        </w:rPr>
        <w:t>ולכן</w:t>
      </w:r>
      <w:r w:rsidRPr="00161F93" w:rsidR="00500911">
        <w:rPr>
          <w:rFonts w:hint="cs"/>
          <w:sz w:val="24"/>
          <w:rtl/>
        </w:rPr>
        <w:t xml:space="preserve"> </w:t>
      </w:r>
      <w:r w:rsidRPr="00161F93">
        <w:rPr>
          <w:rFonts w:hint="cs"/>
          <w:sz w:val="24"/>
          <w:rtl/>
        </w:rPr>
        <w:t>הורחבה תחול</w:t>
      </w:r>
      <w:r w:rsidRPr="00161F93" w:rsidR="00823F94">
        <w:rPr>
          <w:rFonts w:hint="cs"/>
          <w:sz w:val="24"/>
          <w:rtl/>
        </w:rPr>
        <w:t>ת התיקון</w:t>
      </w:r>
      <w:r w:rsidRPr="00161F93">
        <w:rPr>
          <w:sz w:val="24"/>
          <w:rtl/>
        </w:rPr>
        <w:t xml:space="preserve"> גם למשיכות </w:t>
      </w:r>
      <w:r w:rsidRPr="00161F93" w:rsidR="00947C50">
        <w:rPr>
          <w:rFonts w:hint="cs"/>
          <w:sz w:val="24"/>
          <w:rtl/>
        </w:rPr>
        <w:t>של</w:t>
      </w:r>
      <w:r w:rsidRPr="00161F93" w:rsidR="00947C50">
        <w:rPr>
          <w:sz w:val="24"/>
          <w:rtl/>
        </w:rPr>
        <w:t xml:space="preserve"> </w:t>
      </w:r>
      <w:r w:rsidRPr="00161F93">
        <w:rPr>
          <w:sz w:val="24"/>
          <w:rtl/>
        </w:rPr>
        <w:t xml:space="preserve">חברות; בחוזר הרשות </w:t>
      </w:r>
      <w:r w:rsidRPr="00161F93" w:rsidR="00823D48">
        <w:rPr>
          <w:rFonts w:hint="cs"/>
          <w:sz w:val="24"/>
          <w:rtl/>
        </w:rPr>
        <w:t>מ</w:t>
      </w:r>
      <w:r w:rsidRPr="00161F93" w:rsidR="00823F94">
        <w:rPr>
          <w:rFonts w:hint="cs"/>
          <w:sz w:val="24"/>
          <w:rtl/>
        </w:rPr>
        <w:t>אוגוסט</w:t>
      </w:r>
      <w:r w:rsidRPr="00161F93" w:rsidR="00823F94">
        <w:rPr>
          <w:sz w:val="24"/>
          <w:rtl/>
        </w:rPr>
        <w:t xml:space="preserve"> </w:t>
      </w:r>
      <w:r w:rsidRPr="00161F93">
        <w:rPr>
          <w:sz w:val="24"/>
          <w:rtl/>
        </w:rPr>
        <w:t xml:space="preserve">2017 הבהירה </w:t>
      </w:r>
      <w:r w:rsidRPr="00161F93" w:rsidR="001C52B1">
        <w:rPr>
          <w:rFonts w:hint="cs"/>
          <w:sz w:val="24"/>
          <w:rtl/>
        </w:rPr>
        <w:t xml:space="preserve">זאת </w:t>
      </w:r>
      <w:r w:rsidRPr="00161F93">
        <w:rPr>
          <w:sz w:val="24"/>
          <w:rtl/>
        </w:rPr>
        <w:t>הרשות</w:t>
      </w:r>
      <w:r w:rsidRPr="00161F93">
        <w:rPr>
          <w:rFonts w:hint="cs"/>
          <w:sz w:val="24"/>
          <w:rtl/>
        </w:rPr>
        <w:t>; ארבעה</w:t>
      </w:r>
      <w:r w:rsidRPr="00161F93">
        <w:rPr>
          <w:sz w:val="24"/>
          <w:rtl/>
        </w:rPr>
        <w:t xml:space="preserve"> חודשים לאחר מכן, בינואר 2018, תוקן הסעיף כך </w:t>
      </w:r>
      <w:r w:rsidRPr="00161F93" w:rsidR="00823F94">
        <w:rPr>
          <w:rFonts w:hint="cs"/>
          <w:sz w:val="24"/>
          <w:rtl/>
        </w:rPr>
        <w:t>ש</w:t>
      </w:r>
      <w:r w:rsidRPr="00161F93">
        <w:rPr>
          <w:rFonts w:hint="cs"/>
          <w:sz w:val="24"/>
          <w:rtl/>
        </w:rPr>
        <w:t>יוחל</w:t>
      </w:r>
      <w:r w:rsidRPr="00161F93">
        <w:rPr>
          <w:sz w:val="24"/>
          <w:rtl/>
        </w:rPr>
        <w:t xml:space="preserve"> רק על יחידים, </w:t>
      </w:r>
      <w:r w:rsidRPr="00161F93" w:rsidR="008076A8">
        <w:rPr>
          <w:rFonts w:hint="cs"/>
          <w:sz w:val="24"/>
          <w:rtl/>
        </w:rPr>
        <w:t>ו</w:t>
      </w:r>
      <w:r w:rsidRPr="00161F93">
        <w:rPr>
          <w:rFonts w:hint="cs"/>
          <w:sz w:val="24"/>
          <w:rtl/>
        </w:rPr>
        <w:t>זאת</w:t>
      </w:r>
      <w:r w:rsidRPr="00161F93">
        <w:rPr>
          <w:sz w:val="24"/>
          <w:rtl/>
        </w:rPr>
        <w:t xml:space="preserve"> כאמור בהסכמת הרשות. </w:t>
      </w:r>
    </w:p>
    <w:p w:rsidR="009158B4" w:rsidP="00A27943" w14:paraId="57F0CAA1" w14:textId="77777777">
      <w:pPr>
        <w:pStyle w:val="a"/>
        <w:spacing w:line="269" w:lineRule="auto"/>
        <w:rPr>
          <w:noProof/>
          <w:lang w:eastAsia="he-IL"/>
        </w:rPr>
      </w:pPr>
    </w:p>
    <w:p w:rsidR="00C37CB8" w:rsidRPr="00161F93" w:rsidP="00A27943" w14:paraId="4B9A5CED" w14:textId="77777777">
      <w:pPr>
        <w:spacing w:line="269" w:lineRule="auto"/>
        <w:ind w:left="312"/>
        <w:rPr>
          <w:sz w:val="24"/>
          <w:rtl/>
        </w:rPr>
      </w:pPr>
      <w:r w:rsidRPr="00161F93">
        <w:rPr>
          <w:rFonts w:hint="cs"/>
          <w:sz w:val="24"/>
          <w:rtl/>
        </w:rPr>
        <w:t>בתשובת הרשות צוין: "</w:t>
      </w:r>
      <w:r w:rsidRPr="00161F93">
        <w:rPr>
          <w:sz w:val="24"/>
          <w:rtl/>
        </w:rPr>
        <w:t>חלקו השני של ההליך מצוי בהובלתה ובאחריותה של הכנ</w:t>
      </w:r>
      <w:r w:rsidRPr="00161F93" w:rsidR="00C626D0">
        <w:rPr>
          <w:sz w:val="24"/>
          <w:rtl/>
        </w:rPr>
        <w:t>סת, ובמקרה הזה של וועדת הכספים</w:t>
      </w:r>
      <w:r w:rsidRPr="00161F93">
        <w:rPr>
          <w:rFonts w:hint="cs"/>
          <w:sz w:val="24"/>
          <w:rtl/>
        </w:rPr>
        <w:t>"</w:t>
      </w:r>
      <w:r w:rsidRPr="00161F93" w:rsidR="00C626D0">
        <w:rPr>
          <w:rFonts w:hint="cs"/>
          <w:sz w:val="24"/>
          <w:rtl/>
        </w:rPr>
        <w:t>.</w:t>
      </w:r>
    </w:p>
    <w:p w:rsidR="009158B4" w:rsidP="00A27943" w14:paraId="7BEBD326" w14:textId="77777777">
      <w:pPr>
        <w:pStyle w:val="a"/>
        <w:spacing w:line="269" w:lineRule="auto"/>
        <w:rPr>
          <w:noProof/>
          <w:lang w:eastAsia="he-IL"/>
        </w:rPr>
      </w:pPr>
    </w:p>
    <w:p w:rsidR="00F4263E" w:rsidRPr="00161F93" w:rsidP="00DA3C4F" w14:paraId="21105DF4" w14:textId="77777777">
      <w:pPr>
        <w:pStyle w:val="ListParagraph"/>
        <w:numPr>
          <w:ilvl w:val="0"/>
          <w:numId w:val="14"/>
        </w:numPr>
        <w:spacing w:line="269" w:lineRule="auto"/>
        <w:rPr>
          <w:b/>
          <w:bCs/>
          <w:rtl/>
        </w:rPr>
      </w:pPr>
      <w:r w:rsidRPr="00161F93">
        <w:rPr>
          <w:rFonts w:cs="David" w:hint="cs"/>
          <w:b/>
          <w:bCs/>
          <w:rtl/>
        </w:rPr>
        <w:t>ב</w:t>
      </w:r>
      <w:r w:rsidRPr="00161F93" w:rsidR="00520DE7">
        <w:rPr>
          <w:rFonts w:cs="David" w:hint="cs"/>
          <w:b/>
          <w:bCs/>
          <w:rtl/>
        </w:rPr>
        <w:t>עבודת</w:t>
      </w:r>
      <w:r w:rsidRPr="00161F93" w:rsidR="00520DE7">
        <w:rPr>
          <w:rFonts w:cs="David"/>
          <w:b/>
          <w:bCs/>
          <w:rtl/>
        </w:rPr>
        <w:t xml:space="preserve"> המטה שנערכה טרם הליך החקיקה, </w:t>
      </w:r>
      <w:r w:rsidRPr="00161F93">
        <w:rPr>
          <w:rFonts w:cs="David"/>
          <w:b/>
          <w:bCs/>
          <w:rtl/>
        </w:rPr>
        <w:t xml:space="preserve">לא </w:t>
      </w:r>
      <w:r w:rsidRPr="00161F93">
        <w:rPr>
          <w:rFonts w:cs="David" w:hint="cs"/>
          <w:b/>
          <w:bCs/>
          <w:rtl/>
        </w:rPr>
        <w:t>נבחנה</w:t>
      </w:r>
      <w:r w:rsidRPr="00161F93" w:rsidR="00520DE7">
        <w:rPr>
          <w:rFonts w:cs="David" w:hint="cs"/>
          <w:b/>
          <w:bCs/>
          <w:rtl/>
        </w:rPr>
        <w:t xml:space="preserve"> התאמת</w:t>
      </w:r>
      <w:r w:rsidRPr="00161F93" w:rsidR="00520DE7">
        <w:rPr>
          <w:rFonts w:cs="David"/>
          <w:b/>
          <w:bCs/>
          <w:rtl/>
        </w:rPr>
        <w:t xml:space="preserve"> הצעת החוק לכללי המיסוי </w:t>
      </w:r>
      <w:r w:rsidRPr="00161F93" w:rsidR="002D38C4">
        <w:rPr>
          <w:rFonts w:cs="David" w:hint="cs"/>
          <w:b/>
          <w:bCs/>
          <w:rtl/>
        </w:rPr>
        <w:t>הבין-לאומי</w:t>
      </w:r>
      <w:r w:rsidRPr="00161F93" w:rsidR="00520DE7">
        <w:rPr>
          <w:rFonts w:cs="David"/>
          <w:b/>
          <w:bCs/>
          <w:rtl/>
        </w:rPr>
        <w:t>.</w:t>
      </w:r>
      <w:r w:rsidRPr="00161F93" w:rsidR="00520DE7">
        <w:rPr>
          <w:rFonts w:cs="David"/>
          <w:b/>
          <w:bCs/>
        </w:rPr>
        <w:t xml:space="preserve"> </w:t>
      </w:r>
    </w:p>
    <w:p w:rsidR="009158B4" w:rsidP="00A27943" w14:paraId="0BF12AF1" w14:textId="77777777">
      <w:pPr>
        <w:pStyle w:val="a"/>
        <w:spacing w:line="269" w:lineRule="auto"/>
        <w:rPr>
          <w:rtl/>
        </w:rPr>
      </w:pPr>
    </w:p>
    <w:p w:rsidR="00F4263E" w:rsidRPr="00161F93" w:rsidP="00A27943" w14:paraId="3E091619" w14:textId="77777777">
      <w:pPr>
        <w:spacing w:line="269" w:lineRule="auto"/>
        <w:ind w:left="312"/>
        <w:rPr>
          <w:sz w:val="24"/>
          <w:rtl/>
        </w:rPr>
      </w:pPr>
      <w:r w:rsidRPr="00161F93">
        <w:rPr>
          <w:sz w:val="24"/>
          <w:rtl/>
        </w:rPr>
        <w:t>כך לדוגמה</w:t>
      </w:r>
      <w:r w:rsidRPr="00161F93">
        <w:rPr>
          <w:rFonts w:hint="cs"/>
          <w:sz w:val="24"/>
          <w:rtl/>
        </w:rPr>
        <w:t xml:space="preserve"> בעל</w:t>
      </w:r>
      <w:r w:rsidRPr="00161F93">
        <w:rPr>
          <w:sz w:val="24"/>
          <w:rtl/>
        </w:rPr>
        <w:t xml:space="preserve"> מניות זר בחברה ישראלית שהוא </w:t>
      </w:r>
      <w:r w:rsidRPr="00161F93" w:rsidR="00127891">
        <w:rPr>
          <w:rFonts w:hint="cs"/>
          <w:sz w:val="24"/>
          <w:rtl/>
        </w:rPr>
        <w:t>גם</w:t>
      </w:r>
      <w:r w:rsidRPr="00161F93" w:rsidR="00127891">
        <w:rPr>
          <w:sz w:val="24"/>
          <w:rtl/>
        </w:rPr>
        <w:t xml:space="preserve"> </w:t>
      </w:r>
      <w:r w:rsidRPr="00161F93">
        <w:rPr>
          <w:sz w:val="24"/>
          <w:rtl/>
        </w:rPr>
        <w:t>תושב מדינת אמנה</w:t>
      </w:r>
      <w:r w:rsidRPr="00161F93" w:rsidR="00E03B32">
        <w:rPr>
          <w:rFonts w:hint="cs"/>
          <w:sz w:val="24"/>
          <w:rtl/>
        </w:rPr>
        <w:t xml:space="preserve"> </w:t>
      </w:r>
      <w:r w:rsidRPr="004E6093" w:rsidR="00681E0B">
        <w:rPr>
          <w:rFonts w:ascii="Tahoma" w:hAnsi="Tahoma"/>
          <w:sz w:val="24"/>
          <w:rtl/>
        </w:rPr>
        <w:t>-</w:t>
      </w:r>
      <w:r w:rsidRPr="00161F93" w:rsidR="00E03B32">
        <w:rPr>
          <w:sz w:val="24"/>
          <w:rtl/>
        </w:rPr>
        <w:t xml:space="preserve"> </w:t>
      </w:r>
      <w:r w:rsidRPr="00161F93">
        <w:rPr>
          <w:sz w:val="24"/>
          <w:rtl/>
        </w:rPr>
        <w:t xml:space="preserve">לא ברור אם </w:t>
      </w:r>
      <w:r w:rsidRPr="00161F93" w:rsidR="00500911">
        <w:rPr>
          <w:rFonts w:hint="cs"/>
          <w:sz w:val="24"/>
          <w:rtl/>
        </w:rPr>
        <w:t>אפשר</w:t>
      </w:r>
      <w:r w:rsidRPr="00161F93">
        <w:rPr>
          <w:sz w:val="24"/>
          <w:rtl/>
        </w:rPr>
        <w:t xml:space="preserve"> למסותו בישראל, </w:t>
      </w:r>
      <w:r w:rsidRPr="00161F93" w:rsidR="00947C50">
        <w:rPr>
          <w:rFonts w:hint="cs"/>
          <w:sz w:val="24"/>
          <w:rtl/>
        </w:rPr>
        <w:t xml:space="preserve">שכן בדרך כלל </w:t>
      </w:r>
      <w:r w:rsidRPr="00161F93">
        <w:rPr>
          <w:sz w:val="24"/>
          <w:rtl/>
        </w:rPr>
        <w:t xml:space="preserve">משיכת כספים על ידי התושב הזר אינה נחשבת </w:t>
      </w:r>
      <w:r w:rsidRPr="00161F93" w:rsidR="00947C50">
        <w:rPr>
          <w:rFonts w:hint="cs"/>
          <w:sz w:val="24"/>
          <w:rtl/>
        </w:rPr>
        <w:t>ל</w:t>
      </w:r>
      <w:r w:rsidRPr="00161F93">
        <w:rPr>
          <w:sz w:val="24"/>
          <w:rtl/>
        </w:rPr>
        <w:t xml:space="preserve">הכנסה במדינת מושבו. לא ברור גם מהו שיעור המס </w:t>
      </w:r>
      <w:r w:rsidRPr="00161F93" w:rsidR="00E03B32">
        <w:rPr>
          <w:rFonts w:hint="cs"/>
          <w:sz w:val="24"/>
          <w:rtl/>
        </w:rPr>
        <w:t>ש</w:t>
      </w:r>
      <w:r w:rsidRPr="00161F93">
        <w:rPr>
          <w:rFonts w:hint="cs"/>
          <w:sz w:val="24"/>
          <w:rtl/>
        </w:rPr>
        <w:t>בו</w:t>
      </w:r>
      <w:r w:rsidRPr="00161F93">
        <w:rPr>
          <w:sz w:val="24"/>
          <w:rtl/>
        </w:rPr>
        <w:t xml:space="preserve"> תחויב המשיכה, אם בכלל </w:t>
      </w:r>
      <w:r w:rsidRPr="00161F93" w:rsidR="00681E0B">
        <w:rPr>
          <w:rFonts w:ascii="Tahoma" w:hAnsi="Tahoma"/>
          <w:sz w:val="24"/>
          <w:rtl/>
        </w:rPr>
        <w:t>-</w:t>
      </w:r>
      <w:r w:rsidRPr="00161F93">
        <w:rPr>
          <w:sz w:val="24"/>
          <w:rtl/>
        </w:rPr>
        <w:t xml:space="preserve"> האם לפי שיעורי המס בישראל או </w:t>
      </w:r>
      <w:r w:rsidRPr="00161F93" w:rsidR="001C52B1">
        <w:rPr>
          <w:rFonts w:hint="cs"/>
          <w:sz w:val="24"/>
          <w:rtl/>
        </w:rPr>
        <w:t xml:space="preserve">שמא </w:t>
      </w:r>
      <w:r w:rsidRPr="00161F93">
        <w:rPr>
          <w:sz w:val="24"/>
          <w:rtl/>
        </w:rPr>
        <w:t xml:space="preserve">לפי השיעורים המוגבלים הקבועים באמנה בין ישראל </w:t>
      </w:r>
      <w:r w:rsidRPr="00161F93">
        <w:rPr>
          <w:rFonts w:hint="cs"/>
          <w:sz w:val="24"/>
          <w:rtl/>
        </w:rPr>
        <w:t>למדינת</w:t>
      </w:r>
      <w:r w:rsidRPr="00161F93">
        <w:rPr>
          <w:sz w:val="24"/>
          <w:rtl/>
        </w:rPr>
        <w:t xml:space="preserve"> תושבותו של בעל המניות הזר</w:t>
      </w:r>
      <w:r w:rsidRPr="00161F93" w:rsidR="005312B0">
        <w:rPr>
          <w:sz w:val="24"/>
          <w:rtl/>
        </w:rPr>
        <w:t>.</w:t>
      </w:r>
      <w:r w:rsidRPr="00161F93">
        <w:rPr>
          <w:sz w:val="24"/>
          <w:rtl/>
        </w:rPr>
        <w:t xml:space="preserve"> </w:t>
      </w:r>
    </w:p>
    <w:p w:rsidR="00637367" w:rsidP="00A27943" w14:paraId="7DA19FE9" w14:textId="77777777">
      <w:pPr>
        <w:pStyle w:val="a"/>
        <w:spacing w:line="269" w:lineRule="auto"/>
        <w:rPr>
          <w:noProof/>
          <w:lang w:eastAsia="he-IL"/>
        </w:rPr>
      </w:pPr>
    </w:p>
    <w:p w:rsidR="00F4263E" w:rsidRPr="00161F93" w:rsidP="00A27943" w14:paraId="3C809DE3" w14:textId="77777777">
      <w:pPr>
        <w:spacing w:line="269" w:lineRule="auto"/>
        <w:ind w:left="312"/>
        <w:rPr>
          <w:sz w:val="24"/>
          <w:szCs w:val="20"/>
          <w:rtl/>
        </w:rPr>
      </w:pPr>
      <w:r w:rsidRPr="00161F93">
        <w:rPr>
          <w:sz w:val="24"/>
          <w:rtl/>
        </w:rPr>
        <w:t>זאת ועוד, לא נקבעו כללים בנוגע לבעל מניות מהותי בחברה נשלטת זרה (להלן</w:t>
      </w:r>
      <w:r w:rsidRPr="00161F93" w:rsidR="00617F5F">
        <w:rPr>
          <w:rFonts w:hint="cs"/>
          <w:sz w:val="24"/>
          <w:rtl/>
        </w:rPr>
        <w:t xml:space="preserve"> </w:t>
      </w:r>
      <w:r w:rsidRPr="00161F93">
        <w:rPr>
          <w:sz w:val="24"/>
          <w:rtl/>
        </w:rPr>
        <w:t>-</w:t>
      </w:r>
      <w:r w:rsidRPr="00161F93" w:rsidR="00617F5F">
        <w:rPr>
          <w:rFonts w:hint="cs"/>
          <w:sz w:val="24"/>
          <w:rtl/>
        </w:rPr>
        <w:t xml:space="preserve"> </w:t>
      </w:r>
      <w:r w:rsidRPr="00161F93">
        <w:rPr>
          <w:sz w:val="24"/>
          <w:rtl/>
        </w:rPr>
        <w:t xml:space="preserve">חנ"ז). </w:t>
      </w:r>
      <w:r w:rsidRPr="00161F93" w:rsidR="006F2AF6">
        <w:rPr>
          <w:rFonts w:hint="cs"/>
          <w:sz w:val="24"/>
          <w:rtl/>
        </w:rPr>
        <w:t>כך</w:t>
      </w:r>
      <w:r w:rsidRPr="00161F93" w:rsidR="006F2AF6">
        <w:rPr>
          <w:sz w:val="24"/>
          <w:rtl/>
        </w:rPr>
        <w:t xml:space="preserve"> </w:t>
      </w:r>
      <w:r w:rsidRPr="00161F93">
        <w:rPr>
          <w:sz w:val="24"/>
          <w:rtl/>
        </w:rPr>
        <w:t>לדוגמה</w:t>
      </w:r>
      <w:r w:rsidRPr="00161F93" w:rsidR="006F2AF6">
        <w:rPr>
          <w:rFonts w:hint="cs"/>
          <w:sz w:val="24"/>
          <w:rtl/>
        </w:rPr>
        <w:t xml:space="preserve"> כאשר</w:t>
      </w:r>
      <w:r w:rsidRPr="00161F93" w:rsidR="006F2AF6">
        <w:rPr>
          <w:sz w:val="24"/>
          <w:rtl/>
        </w:rPr>
        <w:t xml:space="preserve"> </w:t>
      </w:r>
      <w:r w:rsidRPr="00161F93">
        <w:rPr>
          <w:sz w:val="24"/>
          <w:rtl/>
        </w:rPr>
        <w:t>בעל מניות המחזיק בחנ"ז בשיעור מסוים</w:t>
      </w:r>
      <w:r w:rsidRPr="00161F93" w:rsidR="00947C50">
        <w:rPr>
          <w:sz w:val="24"/>
          <w:rtl/>
        </w:rPr>
        <w:t xml:space="preserve"> </w:t>
      </w:r>
      <w:r w:rsidRPr="00161F93">
        <w:rPr>
          <w:sz w:val="24"/>
          <w:rtl/>
        </w:rPr>
        <w:t>מצוי ביתרת חובה בחברה זו בשנת 2017, הוא אמור</w:t>
      </w:r>
      <w:r w:rsidRPr="00161F93" w:rsidR="00127891">
        <w:rPr>
          <w:rFonts w:hint="cs"/>
          <w:sz w:val="24"/>
          <w:rtl/>
        </w:rPr>
        <w:t>,</w:t>
      </w:r>
      <w:r w:rsidRPr="00161F93">
        <w:rPr>
          <w:sz w:val="24"/>
          <w:rtl/>
        </w:rPr>
        <w:t xml:space="preserve"> לכאורה, </w:t>
      </w:r>
      <w:r w:rsidRPr="00161F93" w:rsidR="00A300BF">
        <w:rPr>
          <w:rFonts w:hint="cs"/>
          <w:sz w:val="24"/>
          <w:rtl/>
        </w:rPr>
        <w:t>על פי</w:t>
      </w:r>
      <w:r w:rsidRPr="00161F93">
        <w:rPr>
          <w:sz w:val="24"/>
          <w:rtl/>
        </w:rPr>
        <w:t xml:space="preserve"> הוראות סעיף 3(</w:t>
      </w:r>
      <w:r w:rsidRPr="00161F93">
        <w:rPr>
          <w:rFonts w:hint="cs"/>
          <w:sz w:val="24"/>
          <w:rtl/>
        </w:rPr>
        <w:t>ט1</w:t>
      </w:r>
      <w:r w:rsidRPr="00161F93">
        <w:rPr>
          <w:sz w:val="24"/>
          <w:rtl/>
        </w:rPr>
        <w:t xml:space="preserve">) לפקודה, להיות מחויב בגינה במס בתום שנת 2018. </w:t>
      </w:r>
      <w:r w:rsidRPr="00161F93" w:rsidR="00DD43C3">
        <w:rPr>
          <w:rFonts w:hint="cs"/>
          <w:sz w:val="24"/>
          <w:rtl/>
        </w:rPr>
        <w:t>עם זאת,</w:t>
      </w:r>
      <w:r w:rsidRPr="00161F93">
        <w:rPr>
          <w:sz w:val="24"/>
          <w:rtl/>
        </w:rPr>
        <w:t xml:space="preserve"> בעל </w:t>
      </w:r>
      <w:r w:rsidRPr="00161F93" w:rsidR="00DD43C3">
        <w:rPr>
          <w:rFonts w:hint="cs"/>
          <w:sz w:val="24"/>
          <w:rtl/>
        </w:rPr>
        <w:t>ה</w:t>
      </w:r>
      <w:r w:rsidRPr="00161F93">
        <w:rPr>
          <w:rFonts w:hint="cs"/>
          <w:sz w:val="24"/>
          <w:rtl/>
        </w:rPr>
        <w:t>מניות</w:t>
      </w:r>
      <w:r w:rsidRPr="00161F93">
        <w:rPr>
          <w:sz w:val="24"/>
          <w:rtl/>
        </w:rPr>
        <w:t xml:space="preserve"> חויב </w:t>
      </w:r>
      <w:r w:rsidRPr="00161F93" w:rsidR="00947C50">
        <w:rPr>
          <w:rFonts w:hint="cs"/>
          <w:sz w:val="24"/>
          <w:rtl/>
        </w:rPr>
        <w:t>לא מ</w:t>
      </w:r>
      <w:r w:rsidRPr="00161F93">
        <w:rPr>
          <w:rFonts w:hint="cs"/>
          <w:sz w:val="24"/>
          <w:rtl/>
        </w:rPr>
        <w:t>כבר</w:t>
      </w:r>
      <w:r w:rsidRPr="00161F93">
        <w:rPr>
          <w:sz w:val="24"/>
          <w:rtl/>
        </w:rPr>
        <w:t xml:space="preserve"> בשנת 2017 ע"פ הוראות סעיף 75(ב) לפקודה בגין </w:t>
      </w:r>
      <w:r w:rsidRPr="00161F93" w:rsidR="00BF4BF1">
        <w:rPr>
          <w:sz w:val="24"/>
          <w:rtl/>
        </w:rPr>
        <w:t>דיבידנד</w:t>
      </w:r>
      <w:r w:rsidRPr="00161F93">
        <w:rPr>
          <w:sz w:val="24"/>
          <w:rtl/>
        </w:rPr>
        <w:t xml:space="preserve"> רעיוני.</w:t>
      </w:r>
      <w:r w:rsidRPr="00161F93" w:rsidR="00DD43C3">
        <w:rPr>
          <w:sz w:val="24"/>
          <w:rtl/>
        </w:rPr>
        <w:t xml:space="preserve"> </w:t>
      </w:r>
      <w:r w:rsidRPr="00161F93">
        <w:rPr>
          <w:sz w:val="24"/>
          <w:rtl/>
        </w:rPr>
        <w:t>לא ברור</w:t>
      </w:r>
      <w:r w:rsidRPr="00161F93" w:rsidR="00A300BF">
        <w:rPr>
          <w:rFonts w:hint="cs"/>
          <w:sz w:val="24"/>
          <w:rtl/>
        </w:rPr>
        <w:t xml:space="preserve"> </w:t>
      </w:r>
      <w:r w:rsidRPr="00161F93">
        <w:rPr>
          <w:rFonts w:hint="cs"/>
          <w:sz w:val="24"/>
          <w:rtl/>
        </w:rPr>
        <w:t>אם</w:t>
      </w:r>
      <w:r w:rsidRPr="00161F93">
        <w:rPr>
          <w:sz w:val="24"/>
          <w:rtl/>
        </w:rPr>
        <w:t xml:space="preserve"> חיוב המשיכה בתום שנת 2018 ייעשה על כל סכום המשיכה או רק על ההפרש שבין סכום המשיכה ל</w:t>
      </w:r>
      <w:r w:rsidRPr="00161F93" w:rsidR="00BF4BF1">
        <w:rPr>
          <w:sz w:val="24"/>
          <w:rtl/>
        </w:rPr>
        <w:t>דיבידנד</w:t>
      </w:r>
      <w:r w:rsidRPr="00161F93">
        <w:rPr>
          <w:sz w:val="24"/>
          <w:rtl/>
        </w:rPr>
        <w:t xml:space="preserve"> הרעיוני שמוסה</w:t>
      </w:r>
      <w:r w:rsidRPr="00161F93">
        <w:rPr>
          <w:sz w:val="24"/>
          <w:szCs w:val="20"/>
          <w:rtl/>
        </w:rPr>
        <w:t>.</w:t>
      </w:r>
      <w:r w:rsidR="00A27943">
        <w:rPr>
          <w:sz w:val="24"/>
          <w:szCs w:val="20"/>
          <w:rtl/>
        </w:rPr>
        <w:t xml:space="preserve"> </w:t>
      </w:r>
    </w:p>
    <w:p w:rsidR="00637367" w:rsidP="00A27943" w14:paraId="2D35EB34" w14:textId="77777777">
      <w:pPr>
        <w:pStyle w:val="a"/>
        <w:spacing w:line="269" w:lineRule="auto"/>
        <w:rPr>
          <w:noProof/>
          <w:lang w:eastAsia="he-IL"/>
        </w:rPr>
      </w:pPr>
    </w:p>
    <w:p w:rsidR="005F58CF" w:rsidRPr="00161F93" w:rsidP="00A27943" w14:paraId="088CE649" w14:textId="77777777">
      <w:pPr>
        <w:spacing w:line="269" w:lineRule="auto"/>
        <w:ind w:left="312"/>
        <w:rPr>
          <w:sz w:val="24"/>
          <w:rtl/>
        </w:rPr>
      </w:pPr>
      <w:r w:rsidRPr="00161F93">
        <w:rPr>
          <w:rFonts w:hint="cs"/>
          <w:sz w:val="24"/>
          <w:rtl/>
        </w:rPr>
        <w:t>בתשובת הרשות צוין: "</w:t>
      </w:r>
      <w:r w:rsidRPr="00161F93">
        <w:rPr>
          <w:sz w:val="24"/>
          <w:rtl/>
        </w:rPr>
        <w:t xml:space="preserve">סעיף 3(ט1) קובע כי משיכה הינה הכנסה חייבת ותמוסה כדיבידנד/משכורת/הכנסה מעסק/משלח יד והכל בהתאם לכללים בסעיף. לאחר שנקבע מהי ההכנסה של בעל המניות הוא ימוסה בהתאם לכללים הרגילים. כמו כן לגבי משיכה מחנ"ז, בהגדרה של משיכה מחברה, נכתב במפורש כי משיכה המהווה הכנסה </w:t>
      </w:r>
      <w:r w:rsidRPr="00161F93" w:rsidR="00BF35B8">
        <w:rPr>
          <w:rFonts w:hint="cs"/>
          <w:sz w:val="24"/>
          <w:rtl/>
        </w:rPr>
        <w:t>שחויבה</w:t>
      </w:r>
      <w:r w:rsidRPr="00161F93">
        <w:rPr>
          <w:sz w:val="24"/>
          <w:rtl/>
        </w:rPr>
        <w:t xml:space="preserve"> במלוא המס ממועטת מהגדרת משיכה מחברה</w:t>
      </w:r>
      <w:r w:rsidRPr="00161F93">
        <w:rPr>
          <w:rFonts w:hint="cs"/>
          <w:sz w:val="24"/>
          <w:rtl/>
        </w:rPr>
        <w:t>"</w:t>
      </w:r>
      <w:r w:rsidRPr="00161F93">
        <w:rPr>
          <w:sz w:val="24"/>
          <w:rtl/>
        </w:rPr>
        <w:t>.</w:t>
      </w:r>
    </w:p>
    <w:p w:rsidR="00637367" w:rsidP="00A27943" w14:paraId="206B416F" w14:textId="77777777">
      <w:pPr>
        <w:pStyle w:val="a"/>
        <w:spacing w:line="269" w:lineRule="auto"/>
        <w:rPr>
          <w:noProof/>
          <w:lang w:eastAsia="he-IL"/>
        </w:rPr>
      </w:pPr>
    </w:p>
    <w:p w:rsidR="007F3D3C" w:rsidRPr="00161F93" w:rsidP="00A27943" w14:paraId="4DB9FAAB" w14:textId="77777777">
      <w:pPr>
        <w:spacing w:line="269" w:lineRule="auto"/>
        <w:ind w:left="312"/>
        <w:rPr>
          <w:sz w:val="24"/>
          <w:rtl/>
        </w:rPr>
      </w:pPr>
      <w:r w:rsidRPr="00161F93">
        <w:rPr>
          <w:rFonts w:hint="cs"/>
          <w:sz w:val="24"/>
          <w:rtl/>
        </w:rPr>
        <w:t xml:space="preserve">משרד מבקר המדינה מעיר כי תשובת הרשות </w:t>
      </w:r>
      <w:r w:rsidRPr="00161F93" w:rsidR="00D03067">
        <w:rPr>
          <w:rFonts w:hint="cs"/>
          <w:sz w:val="24"/>
          <w:rtl/>
        </w:rPr>
        <w:t xml:space="preserve">עדיין </w:t>
      </w:r>
      <w:r w:rsidRPr="00161F93">
        <w:rPr>
          <w:rFonts w:hint="cs"/>
          <w:sz w:val="24"/>
          <w:rtl/>
        </w:rPr>
        <w:t>אינה נותנת מענה לתרחיש</w:t>
      </w:r>
      <w:r w:rsidRPr="00161F93" w:rsidR="00D03067">
        <w:rPr>
          <w:rFonts w:hint="cs"/>
          <w:sz w:val="24"/>
          <w:rtl/>
        </w:rPr>
        <w:t>ים אפשריים. לדוגמא, מקרה בו</w:t>
      </w:r>
      <w:r w:rsidRPr="00161F93">
        <w:rPr>
          <w:rFonts w:hint="cs"/>
          <w:sz w:val="24"/>
          <w:rtl/>
        </w:rPr>
        <w:t xml:space="preserve"> ב</w:t>
      </w:r>
      <w:r w:rsidRPr="00161F93">
        <w:rPr>
          <w:sz w:val="24"/>
          <w:rtl/>
        </w:rPr>
        <w:t>על מניות מהותי ישראלי, אשר נטל הלוואה מחברה זרה</w:t>
      </w:r>
      <w:r w:rsidRPr="00161F93">
        <w:rPr>
          <w:rFonts w:hint="cs"/>
          <w:sz w:val="24"/>
          <w:rtl/>
        </w:rPr>
        <w:t xml:space="preserve"> שבשליטתו, </w:t>
      </w:r>
      <w:r w:rsidRPr="00161F93">
        <w:rPr>
          <w:sz w:val="24"/>
          <w:rtl/>
        </w:rPr>
        <w:t xml:space="preserve">ומחויב במס על המשיכה במועד החיוב (תום השנה העוקבת לשנת נטילת ההלוואה). </w:t>
      </w:r>
      <w:r w:rsidRPr="00161F93">
        <w:rPr>
          <w:rFonts w:hint="cs"/>
          <w:sz w:val="24"/>
          <w:rtl/>
        </w:rPr>
        <w:t>כמה</w:t>
      </w:r>
      <w:r w:rsidRPr="00161F93">
        <w:rPr>
          <w:sz w:val="24"/>
          <w:rtl/>
        </w:rPr>
        <w:t xml:space="preserve"> שנים לאחר מכן</w:t>
      </w:r>
      <w:r w:rsidRPr="00161F93">
        <w:rPr>
          <w:rFonts w:hint="cs"/>
          <w:sz w:val="24"/>
          <w:rtl/>
        </w:rPr>
        <w:t xml:space="preserve">, </w:t>
      </w:r>
      <w:r w:rsidRPr="00161F93">
        <w:rPr>
          <w:sz w:val="24"/>
          <w:rtl/>
        </w:rPr>
        <w:t xml:space="preserve">החברה מחלקת דיבידנד (כנגד מחיקת יתרת החוב) ומנכה מס במקור בשל החלוקה, בהתאם להוראות הדין הפנימי במדינת מושבה ולאמנת המס הרלבנטית. </w:t>
      </w:r>
      <w:r w:rsidRPr="00161F93">
        <w:rPr>
          <w:rFonts w:hint="cs"/>
          <w:sz w:val="24"/>
          <w:rtl/>
        </w:rPr>
        <w:t>במקרה זה לא הובהר בעבודת המטה שקדמה לחקיקה,</w:t>
      </w:r>
      <w:r w:rsidRPr="00161F93">
        <w:rPr>
          <w:sz w:val="24"/>
          <w:rtl/>
        </w:rPr>
        <w:t xml:space="preserve"> כיצד ניתן לקבל את המס הזר כזיכוי מהמס הישראלי.</w:t>
      </w:r>
    </w:p>
    <w:p w:rsidR="00637367" w:rsidP="00A27943" w14:paraId="72D24690" w14:textId="77777777">
      <w:pPr>
        <w:pStyle w:val="a"/>
        <w:spacing w:line="269" w:lineRule="auto"/>
        <w:rPr>
          <w:noProof/>
          <w:lang w:eastAsia="he-IL"/>
        </w:rPr>
      </w:pPr>
      <w:bookmarkStart w:id="16" w:name="_Toc511571535"/>
    </w:p>
    <w:p w:rsidR="00F4263E" w:rsidRPr="00161F93" w:rsidP="00A27943" w14:paraId="07E9F75B" w14:textId="77777777">
      <w:pPr>
        <w:spacing w:line="269" w:lineRule="auto"/>
        <w:ind w:left="312"/>
        <w:rPr>
          <w:bCs/>
          <w:sz w:val="24"/>
          <w:rtl/>
        </w:rPr>
      </w:pPr>
      <w:r w:rsidRPr="00161F93">
        <w:rPr>
          <w:b/>
          <w:bCs/>
          <w:sz w:val="24"/>
          <w:rtl/>
        </w:rPr>
        <w:t xml:space="preserve">על הרשות להפיק לקחים ממקרה זה </w:t>
      </w:r>
      <w:r w:rsidRPr="00161F93" w:rsidR="00C17C8D">
        <w:rPr>
          <w:rFonts w:hint="cs"/>
          <w:b/>
          <w:bCs/>
          <w:sz w:val="24"/>
          <w:rtl/>
        </w:rPr>
        <w:t>בנוגע</w:t>
      </w:r>
      <w:r w:rsidRPr="00161F93" w:rsidR="00C17C8D">
        <w:rPr>
          <w:b/>
          <w:bCs/>
          <w:sz w:val="24"/>
          <w:rtl/>
        </w:rPr>
        <w:t xml:space="preserve"> </w:t>
      </w:r>
      <w:r w:rsidRPr="00161F93">
        <w:rPr>
          <w:b/>
          <w:bCs/>
          <w:sz w:val="24"/>
          <w:rtl/>
        </w:rPr>
        <w:t xml:space="preserve">לצורך בעריכת עבודת מטה ראויה ודברי הסבר מפורטים ליוזמות חקיקה המוגשות לכנסת, אשר על פיהם מתנהל הדיון הציבורי והמשפטי עובר </w:t>
      </w:r>
      <w:r w:rsidRPr="00161F93" w:rsidR="00273853">
        <w:rPr>
          <w:rFonts w:hint="cs"/>
          <w:b/>
          <w:bCs/>
          <w:sz w:val="24"/>
          <w:rtl/>
        </w:rPr>
        <w:t>להליך</w:t>
      </w:r>
      <w:r w:rsidRPr="00161F93" w:rsidR="00273853">
        <w:rPr>
          <w:b/>
          <w:bCs/>
          <w:sz w:val="24"/>
          <w:rtl/>
        </w:rPr>
        <w:t xml:space="preserve"> </w:t>
      </w:r>
      <w:r w:rsidRPr="00161F93">
        <w:rPr>
          <w:b/>
          <w:bCs/>
          <w:sz w:val="24"/>
          <w:rtl/>
        </w:rPr>
        <w:t xml:space="preserve">החקיקה. </w:t>
      </w:r>
    </w:p>
    <w:p w:rsidR="001032B8" w14:paraId="35C3070C" w14:textId="77777777">
      <w:pPr>
        <w:bidi w:val="0"/>
        <w:spacing w:after="200" w:line="276" w:lineRule="auto"/>
        <w:rPr>
          <w:bCs/>
          <w:sz w:val="24"/>
          <w:rtl/>
        </w:rPr>
      </w:pPr>
      <w:r>
        <w:rPr>
          <w:sz w:val="24"/>
          <w:rtl/>
        </w:rPr>
        <w:br w:type="page"/>
      </w:r>
    </w:p>
    <w:p w:rsidR="00F4263E" w:rsidRPr="00161F93" w:rsidP="00A27943" w14:paraId="15F2188D" w14:textId="77777777">
      <w:pPr>
        <w:pStyle w:val="Heading3"/>
        <w:spacing w:before="0" w:line="269" w:lineRule="auto"/>
        <w:rPr>
          <w:rtl/>
        </w:rPr>
      </w:pPr>
      <w:r w:rsidRPr="00161F93">
        <w:rPr>
          <w:rtl/>
        </w:rPr>
        <w:t>אי</w:t>
      </w:r>
      <w:r w:rsidRPr="00161F93" w:rsidR="00A300BF">
        <w:rPr>
          <w:rtl/>
        </w:rPr>
        <w:t>-</w:t>
      </w:r>
      <w:r w:rsidRPr="00161F93">
        <w:rPr>
          <w:rtl/>
        </w:rPr>
        <w:t xml:space="preserve">בהירות </w:t>
      </w:r>
      <w:r w:rsidRPr="00161F93" w:rsidR="008327AC">
        <w:rPr>
          <w:rFonts w:hint="cs"/>
          <w:rtl/>
        </w:rPr>
        <w:t xml:space="preserve">בדבר </w:t>
      </w:r>
      <w:r w:rsidRPr="00161F93">
        <w:rPr>
          <w:rFonts w:hint="eastAsia"/>
          <w:rtl/>
        </w:rPr>
        <w:t>גביית</w:t>
      </w:r>
      <w:r w:rsidRPr="00161F93">
        <w:rPr>
          <w:rtl/>
        </w:rPr>
        <w:t xml:space="preserve"> ביטוח לאומי מחברות ארנק </w:t>
      </w:r>
    </w:p>
    <w:p w:rsidR="00637367" w:rsidP="00A27943" w14:paraId="03A48DC0" w14:textId="77777777">
      <w:pPr>
        <w:pStyle w:val="a"/>
        <w:spacing w:line="269" w:lineRule="auto"/>
        <w:rPr>
          <w:noProof/>
          <w:lang w:eastAsia="he-IL"/>
        </w:rPr>
      </w:pPr>
    </w:p>
    <w:p w:rsidR="00637367" w:rsidP="009D4967" w14:paraId="2E4DF6E3" w14:textId="6671456E">
      <w:pPr>
        <w:pStyle w:val="a"/>
        <w:spacing w:line="269" w:lineRule="auto"/>
        <w:ind w:left="-48"/>
        <w:rPr>
          <w:noProof/>
          <w:rtl/>
          <w:lang w:eastAsia="he-IL"/>
        </w:rPr>
      </w:pPr>
      <w:r w:rsidRPr="009D4967">
        <w:rPr>
          <w:sz w:val="24"/>
          <w:szCs w:val="24"/>
          <w:rtl/>
        </w:rPr>
        <w:t>המוסד לביטוח לאומי אינו עורך שומות למבוטחים, וחיוב דמי ביטוח לאומי ומס בריאות נעשה על ההכנסה כפי שדווחה או שנקבעה (במקרה של עריכת שומה) על ידי פקיד השומה. התמריץ לפעילות באמצעות חברות ארנק נשען על המודל הדו-שלבי, המעניק יתרונות מיסוי לבעליהן לא רק בהפחתת תשלומי מס הכנסה אלא גם בהפחתת דמי ביטוח לאומי ומס בריאות. התמריץ הראשוני להקמה של רבות מהן היה ביטול תקרת התשלום לביטוח לאומי בשנת 2002 (לאחר כשנה בוטל ביטול זה). הקמת החברות וצבירת הרווחים בהן אפשרו דחיית תשלומי המס עד לחלוקת דיבידנד ופטרו מתשלומי הביטוח הלאומי, למעט תשלומים על משכורות שנמשכו בהיקפים קטנים . ברמות שכר גבוהות היה אפשר להימנע מתשלום המס על פי מדרגות המס הגבוהות המוטלות על יחידים, ולהסתפק בתשלום מס חברות עד למועד חלוקת הדיבידנד. בעת חלוקת הדיבידנד שולם המס החל על הדיבידנד, ואילו ביטוח לאומי לא שולם כלל וכלל.</w:t>
      </w:r>
    </w:p>
    <w:p w:rsidR="009D4967" w:rsidRPr="009D4967" w:rsidP="009D4967" w14:paraId="228179FC" w14:textId="77777777">
      <w:pPr>
        <w:rPr>
          <w:szCs w:val="20"/>
          <w:lang w:eastAsia="he-IL"/>
        </w:rPr>
      </w:pPr>
    </w:p>
    <w:p w:rsidR="00F4263E" w:rsidRPr="00161F93" w:rsidP="00DA3C4F" w14:paraId="000535F0" w14:textId="77777777">
      <w:pPr>
        <w:numPr>
          <w:ilvl w:val="0"/>
          <w:numId w:val="13"/>
        </w:numPr>
        <w:spacing w:line="269" w:lineRule="auto"/>
        <w:ind w:left="312"/>
        <w:contextualSpacing/>
        <w:rPr>
          <w:sz w:val="24"/>
          <w:rtl/>
        </w:rPr>
      </w:pPr>
      <w:r w:rsidRPr="00161F93">
        <w:rPr>
          <w:sz w:val="24"/>
          <w:rtl/>
        </w:rPr>
        <w:t>בדוח מבקר המדינה</w:t>
      </w:r>
      <w:r w:rsidRPr="00161F93" w:rsidR="00E067EA">
        <w:rPr>
          <w:rFonts w:hint="cs"/>
          <w:sz w:val="24"/>
          <w:rtl/>
        </w:rPr>
        <w:t xml:space="preserve"> קודם</w:t>
      </w:r>
      <w:r>
        <w:rPr>
          <w:rStyle w:val="FootnoteReference1"/>
          <w:sz w:val="24"/>
          <w:rtl/>
        </w:rPr>
        <w:footnoteReference w:id="53"/>
      </w:r>
      <w:r w:rsidRPr="00161F93" w:rsidR="003B34DA">
        <w:rPr>
          <w:rFonts w:hint="cs"/>
          <w:sz w:val="24"/>
          <w:rtl/>
        </w:rPr>
        <w:t xml:space="preserve"> הנושא נדון וצוין בו כי: </w:t>
      </w:r>
      <w:r w:rsidRPr="00161F93">
        <w:rPr>
          <w:sz w:val="24"/>
          <w:rtl/>
        </w:rPr>
        <w:t xml:space="preserve">"אגף ביקורת ניכויים שבמינהל הגבייה אינו בוחן את שכר המנהלים בחברות </w:t>
      </w:r>
      <w:r w:rsidRPr="00161F93" w:rsidR="001B3579">
        <w:rPr>
          <w:sz w:val="24"/>
          <w:rtl/>
        </w:rPr>
        <w:t>[</w:t>
      </w:r>
      <w:r w:rsidRPr="00161F93" w:rsidR="001B3579">
        <w:rPr>
          <w:rFonts w:hint="cs"/>
          <w:sz w:val="24"/>
          <w:rtl/>
        </w:rPr>
        <w:t>שמנהליהן</w:t>
      </w:r>
      <w:r w:rsidRPr="00161F93" w:rsidR="001B3579">
        <w:rPr>
          <w:sz w:val="24"/>
          <w:rtl/>
        </w:rPr>
        <w:t>]</w:t>
      </w:r>
      <w:r w:rsidRPr="00161F93" w:rsidR="001B3579">
        <w:rPr>
          <w:rFonts w:hint="cs"/>
          <w:sz w:val="24"/>
          <w:rtl/>
        </w:rPr>
        <w:t xml:space="preserve"> </w:t>
      </w:r>
      <w:r w:rsidRPr="00161F93">
        <w:rPr>
          <w:sz w:val="24"/>
          <w:rtl/>
        </w:rPr>
        <w:t xml:space="preserve">מקבלים תגמול עבור עבודתם באמצעות חברות ארנק". בדוח גם צוטטה תגובת המוסד לביטוח לאומי: "סמנכ"ל הגבייה מסר בתשובתו למשרד מבקר המדינה בנובמבר 2015 כי </w:t>
      </w:r>
      <w:r w:rsidRPr="00161F93" w:rsidR="001B3579">
        <w:rPr>
          <w:rFonts w:hint="cs"/>
          <w:sz w:val="24"/>
          <w:rtl/>
        </w:rPr>
        <w:t>'</w:t>
      </w:r>
      <w:r w:rsidRPr="00161F93">
        <w:rPr>
          <w:sz w:val="24"/>
          <w:rtl/>
        </w:rPr>
        <w:t>נושא חברות הארנק עדיין לא ברור דיו מהבחינה המשפטית</w:t>
      </w:r>
      <w:r w:rsidRPr="00161F93" w:rsidR="001B3579">
        <w:rPr>
          <w:rFonts w:hint="cs"/>
          <w:sz w:val="24"/>
          <w:rtl/>
        </w:rPr>
        <w:t>'.</w:t>
      </w:r>
      <w:r w:rsidRPr="00161F93" w:rsidR="001B3579">
        <w:rPr>
          <w:sz w:val="24"/>
          <w:rtl/>
        </w:rPr>
        <w:t xml:space="preserve"> </w:t>
      </w:r>
      <w:r w:rsidRPr="00161F93">
        <w:rPr>
          <w:sz w:val="24"/>
          <w:rtl/>
        </w:rPr>
        <w:t>לנוכח הערותיו של משרד מבקר המדינה גובשה טיוטת חוזר בנושא חיוב נושאי משרה בכירים המקבלים את משכורתם באמצעות חברות ארנק. בטרם יגובשו הנחיות סופיות ייבדקו מספר תיקים כניסוי, והבדיקה תיעשה בליווי המחלקה המשפטית".</w:t>
      </w:r>
      <w:r w:rsidR="00A27943">
        <w:rPr>
          <w:sz w:val="24"/>
          <w:rtl/>
        </w:rPr>
        <w:t xml:space="preserve"> </w:t>
      </w:r>
    </w:p>
    <w:p w:rsidR="00637367" w:rsidP="00A27943" w14:paraId="62F2F900" w14:textId="77777777">
      <w:pPr>
        <w:pStyle w:val="a"/>
        <w:spacing w:line="269" w:lineRule="auto"/>
        <w:rPr>
          <w:noProof/>
          <w:lang w:eastAsia="he-IL"/>
        </w:rPr>
      </w:pPr>
    </w:p>
    <w:p w:rsidR="00F4263E" w:rsidRPr="00161F93" w:rsidP="00A27943" w14:paraId="1E47536A" w14:textId="77777777">
      <w:pPr>
        <w:spacing w:line="269" w:lineRule="auto"/>
        <w:ind w:left="312"/>
        <w:rPr>
          <w:b/>
          <w:bCs/>
          <w:sz w:val="24"/>
          <w:rtl/>
        </w:rPr>
      </w:pPr>
      <w:r w:rsidRPr="00161F93">
        <w:rPr>
          <w:b/>
          <w:bCs/>
          <w:sz w:val="24"/>
          <w:rtl/>
        </w:rPr>
        <w:t xml:space="preserve">הועלה כי </w:t>
      </w:r>
      <w:r w:rsidRPr="00161F93" w:rsidR="005653A9">
        <w:rPr>
          <w:b/>
          <w:bCs/>
          <w:sz w:val="24"/>
          <w:rtl/>
        </w:rPr>
        <w:t>נכון ל</w:t>
      </w:r>
      <w:r w:rsidRPr="00161F93">
        <w:rPr>
          <w:b/>
          <w:bCs/>
          <w:sz w:val="24"/>
          <w:rtl/>
        </w:rPr>
        <w:t>חודש ינואר 2020</w:t>
      </w:r>
      <w:r w:rsidRPr="00161F93">
        <w:rPr>
          <w:rFonts w:hint="cs"/>
          <w:b/>
          <w:bCs/>
          <w:sz w:val="24"/>
          <w:rtl/>
        </w:rPr>
        <w:t xml:space="preserve"> </w:t>
      </w:r>
      <w:r w:rsidRPr="00161F93" w:rsidR="000A125C">
        <w:rPr>
          <w:rFonts w:hint="cs"/>
          <w:b/>
          <w:bCs/>
          <w:sz w:val="24"/>
          <w:rtl/>
        </w:rPr>
        <w:t>טרם</w:t>
      </w:r>
      <w:r w:rsidRPr="00161F93" w:rsidR="00C40870">
        <w:rPr>
          <w:rFonts w:hint="cs"/>
          <w:b/>
          <w:bCs/>
          <w:sz w:val="24"/>
          <w:rtl/>
        </w:rPr>
        <w:t xml:space="preserve"> פרסם</w:t>
      </w:r>
      <w:r w:rsidRPr="00161F93" w:rsidR="00C40870">
        <w:rPr>
          <w:b/>
          <w:bCs/>
          <w:sz w:val="24"/>
          <w:rtl/>
        </w:rPr>
        <w:t xml:space="preserve"> </w:t>
      </w:r>
      <w:r w:rsidRPr="00161F93">
        <w:rPr>
          <w:b/>
          <w:bCs/>
          <w:sz w:val="24"/>
          <w:rtl/>
        </w:rPr>
        <w:t xml:space="preserve">המוסד לביטוח לאומי חוזר לעובדי </w:t>
      </w:r>
      <w:r w:rsidRPr="00161F93" w:rsidR="00C40870">
        <w:rPr>
          <w:rFonts w:hint="cs"/>
          <w:b/>
          <w:bCs/>
          <w:sz w:val="24"/>
          <w:rtl/>
        </w:rPr>
        <w:t>ביטוח לאומי</w:t>
      </w:r>
      <w:r w:rsidRPr="00161F93">
        <w:rPr>
          <w:rFonts w:hint="cs"/>
          <w:b/>
          <w:bCs/>
          <w:sz w:val="24"/>
          <w:rtl/>
        </w:rPr>
        <w:t xml:space="preserve">, </w:t>
      </w:r>
      <w:r w:rsidRPr="00161F93">
        <w:rPr>
          <w:b/>
          <w:bCs/>
          <w:sz w:val="24"/>
          <w:rtl/>
        </w:rPr>
        <w:t>ל</w:t>
      </w:r>
      <w:r w:rsidRPr="00161F93">
        <w:rPr>
          <w:rFonts w:hint="cs"/>
          <w:b/>
          <w:bCs/>
          <w:sz w:val="24"/>
          <w:rtl/>
        </w:rPr>
        <w:t>מבוטחים ול</w:t>
      </w:r>
      <w:r w:rsidRPr="00161F93">
        <w:rPr>
          <w:b/>
          <w:bCs/>
          <w:sz w:val="24"/>
          <w:rtl/>
        </w:rPr>
        <w:t>מייצג</w:t>
      </w:r>
      <w:r w:rsidRPr="00161F93">
        <w:rPr>
          <w:rFonts w:hint="cs"/>
          <w:b/>
          <w:bCs/>
          <w:sz w:val="24"/>
          <w:rtl/>
        </w:rPr>
        <w:t>יה</w:t>
      </w:r>
      <w:r w:rsidRPr="00161F93">
        <w:rPr>
          <w:b/>
          <w:bCs/>
          <w:sz w:val="24"/>
          <w:rtl/>
        </w:rPr>
        <w:t>ם</w:t>
      </w:r>
      <w:r w:rsidRPr="00161F93" w:rsidR="00455988">
        <w:rPr>
          <w:rFonts w:hint="cs"/>
          <w:b/>
          <w:bCs/>
          <w:sz w:val="24"/>
          <w:rtl/>
        </w:rPr>
        <w:t xml:space="preserve">, </w:t>
      </w:r>
      <w:r w:rsidRPr="00161F93" w:rsidR="008B184E">
        <w:rPr>
          <w:rFonts w:hint="cs"/>
          <w:b/>
          <w:bCs/>
          <w:sz w:val="24"/>
          <w:rtl/>
        </w:rPr>
        <w:t xml:space="preserve">ובו </w:t>
      </w:r>
      <w:r w:rsidRPr="00161F93" w:rsidR="00455988">
        <w:rPr>
          <w:rFonts w:hint="cs"/>
          <w:b/>
          <w:bCs/>
          <w:sz w:val="24"/>
          <w:rtl/>
        </w:rPr>
        <w:t>הבהרות</w:t>
      </w:r>
      <w:r w:rsidRPr="00161F93" w:rsidR="008B184E">
        <w:rPr>
          <w:rFonts w:hint="cs"/>
          <w:b/>
          <w:bCs/>
          <w:sz w:val="24"/>
          <w:rtl/>
        </w:rPr>
        <w:t xml:space="preserve"> </w:t>
      </w:r>
      <w:r w:rsidRPr="00161F93" w:rsidR="00A55F4A">
        <w:rPr>
          <w:rFonts w:hint="cs"/>
          <w:b/>
          <w:bCs/>
          <w:sz w:val="24"/>
          <w:rtl/>
        </w:rPr>
        <w:t>ל</w:t>
      </w:r>
      <w:r w:rsidRPr="00161F93" w:rsidR="008B184E">
        <w:rPr>
          <w:rFonts w:hint="cs"/>
          <w:b/>
          <w:bCs/>
          <w:sz w:val="24"/>
          <w:rtl/>
        </w:rPr>
        <w:t>סוגיות</w:t>
      </w:r>
      <w:r w:rsidRPr="00161F93" w:rsidR="008B184E">
        <w:rPr>
          <w:b/>
          <w:bCs/>
          <w:sz w:val="24"/>
          <w:rtl/>
        </w:rPr>
        <w:t xml:space="preserve"> הרלוונטיות</w:t>
      </w:r>
      <w:r w:rsidRPr="00161F93" w:rsidR="003C0CCC">
        <w:rPr>
          <w:b/>
          <w:bCs/>
          <w:sz w:val="24"/>
          <w:rtl/>
        </w:rPr>
        <w:t xml:space="preserve"> הן במישור המשפטי והן במישור התפעולי</w:t>
      </w:r>
      <w:r w:rsidRPr="00161F93">
        <w:rPr>
          <w:rFonts w:hint="cs"/>
          <w:b/>
          <w:bCs/>
          <w:sz w:val="24"/>
          <w:rtl/>
        </w:rPr>
        <w:t xml:space="preserve">. </w:t>
      </w:r>
      <w:r w:rsidRPr="00161F93" w:rsidR="00C40870">
        <w:rPr>
          <w:rFonts w:hint="cs"/>
          <w:b/>
          <w:bCs/>
          <w:sz w:val="24"/>
          <w:rtl/>
        </w:rPr>
        <w:t>כמו</w:t>
      </w:r>
      <w:r w:rsidRPr="00161F93" w:rsidR="00C40870">
        <w:rPr>
          <w:b/>
          <w:bCs/>
          <w:sz w:val="24"/>
          <w:rtl/>
        </w:rPr>
        <w:t xml:space="preserve"> </w:t>
      </w:r>
      <w:r w:rsidRPr="00161F93">
        <w:rPr>
          <w:b/>
          <w:bCs/>
          <w:sz w:val="24"/>
          <w:rtl/>
        </w:rPr>
        <w:t xml:space="preserve">כן הועלה כי </w:t>
      </w:r>
      <w:r w:rsidRPr="00161F93">
        <w:rPr>
          <w:rFonts w:hint="cs"/>
          <w:b/>
          <w:bCs/>
          <w:sz w:val="24"/>
          <w:rtl/>
        </w:rPr>
        <w:t>בת</w:t>
      </w:r>
      <w:r w:rsidRPr="00161F93" w:rsidR="00114103">
        <w:rPr>
          <w:rFonts w:hint="cs"/>
          <w:b/>
          <w:bCs/>
          <w:sz w:val="24"/>
          <w:rtl/>
        </w:rPr>
        <w:t>ו</w:t>
      </w:r>
      <w:r w:rsidRPr="00161F93">
        <w:rPr>
          <w:rFonts w:hint="cs"/>
          <w:b/>
          <w:bCs/>
          <w:sz w:val="24"/>
          <w:rtl/>
        </w:rPr>
        <w:t>כניות</w:t>
      </w:r>
      <w:r w:rsidRPr="00161F93">
        <w:rPr>
          <w:b/>
          <w:bCs/>
          <w:sz w:val="24"/>
          <w:rtl/>
        </w:rPr>
        <w:t xml:space="preserve"> העבודה לביקורות ניכויים של </w:t>
      </w:r>
      <w:r w:rsidRPr="00161F93" w:rsidR="00C40870">
        <w:rPr>
          <w:rFonts w:hint="cs"/>
          <w:b/>
          <w:bCs/>
          <w:sz w:val="24"/>
          <w:rtl/>
        </w:rPr>
        <w:t>ביטוח לאומי</w:t>
      </w:r>
      <w:r w:rsidRPr="00161F93">
        <w:rPr>
          <w:b/>
          <w:bCs/>
          <w:sz w:val="24"/>
          <w:rtl/>
        </w:rPr>
        <w:t xml:space="preserve"> לשנים 2017 ו-2018, </w:t>
      </w:r>
      <w:r w:rsidRPr="00161F93" w:rsidR="00E61185">
        <w:rPr>
          <w:b/>
          <w:bCs/>
          <w:sz w:val="24"/>
          <w:rtl/>
        </w:rPr>
        <w:t xml:space="preserve">לא </w:t>
      </w:r>
      <w:r w:rsidRPr="00161F93" w:rsidR="00E61185">
        <w:rPr>
          <w:rFonts w:hint="cs"/>
          <w:b/>
          <w:bCs/>
          <w:sz w:val="24"/>
          <w:rtl/>
        </w:rPr>
        <w:t xml:space="preserve">הופיעו תיקים של חברות ארנק </w:t>
      </w:r>
      <w:r w:rsidRPr="00161F93" w:rsidR="00A55F4A">
        <w:rPr>
          <w:b/>
          <w:bCs/>
          <w:sz w:val="24"/>
          <w:rtl/>
        </w:rPr>
        <w:t xml:space="preserve">בקריטריונים </w:t>
      </w:r>
      <w:r w:rsidRPr="00161F93">
        <w:rPr>
          <w:b/>
          <w:bCs/>
          <w:sz w:val="24"/>
          <w:rtl/>
        </w:rPr>
        <w:t>לבחירת תיקים לביקורת</w:t>
      </w:r>
      <w:r w:rsidRPr="00161F93" w:rsidR="00E61185">
        <w:rPr>
          <w:b/>
          <w:bCs/>
          <w:sz w:val="24"/>
          <w:rtl/>
        </w:rPr>
        <w:t>.</w:t>
      </w:r>
      <w:r w:rsidRPr="00161F93">
        <w:rPr>
          <w:b/>
          <w:bCs/>
          <w:sz w:val="24"/>
          <w:rtl/>
        </w:rPr>
        <w:t xml:space="preserve"> </w:t>
      </w:r>
      <w:r w:rsidRPr="00161F93" w:rsidR="00E61185">
        <w:rPr>
          <w:b/>
          <w:bCs/>
          <w:sz w:val="24"/>
          <w:rtl/>
        </w:rPr>
        <w:t>בתגובתו למשרד מבקר המדינה</w:t>
      </w:r>
      <w:r w:rsidRPr="00161F93" w:rsidR="00E61185">
        <w:rPr>
          <w:rFonts w:hint="cs"/>
          <w:b/>
          <w:bCs/>
          <w:sz w:val="24"/>
          <w:rtl/>
        </w:rPr>
        <w:t>, במהלך הביקורת באפריל 2018, מסר אגף ניכויים במוסד לביטוח לאומי</w:t>
      </w:r>
      <w:r w:rsidRPr="00161F93" w:rsidR="00E61185">
        <w:rPr>
          <w:b/>
          <w:bCs/>
          <w:sz w:val="24"/>
          <w:rtl/>
        </w:rPr>
        <w:t xml:space="preserve"> </w:t>
      </w:r>
      <w:r w:rsidRPr="00161F93">
        <w:rPr>
          <w:b/>
          <w:bCs/>
          <w:sz w:val="24"/>
          <w:rtl/>
        </w:rPr>
        <w:t>כ</w:t>
      </w:r>
      <w:r w:rsidRPr="00161F93" w:rsidR="000A125C">
        <w:rPr>
          <w:b/>
          <w:bCs/>
          <w:sz w:val="24"/>
          <w:rtl/>
        </w:rPr>
        <w:t xml:space="preserve">י </w:t>
      </w:r>
      <w:r w:rsidRPr="00161F93" w:rsidR="000A125C">
        <w:rPr>
          <w:rFonts w:hint="cs"/>
          <w:b/>
          <w:bCs/>
          <w:sz w:val="24"/>
          <w:rtl/>
        </w:rPr>
        <w:t>בשל מורכבות</w:t>
      </w:r>
      <w:r w:rsidRPr="00161F93" w:rsidR="008F7472">
        <w:rPr>
          <w:rFonts w:hint="cs"/>
          <w:b/>
          <w:bCs/>
          <w:sz w:val="24"/>
          <w:rtl/>
        </w:rPr>
        <w:t xml:space="preserve"> הנושא</w:t>
      </w:r>
      <w:r w:rsidRPr="00161F93" w:rsidR="000A125C">
        <w:rPr>
          <w:rFonts w:hint="cs"/>
          <w:b/>
          <w:bCs/>
          <w:sz w:val="24"/>
          <w:rtl/>
        </w:rPr>
        <w:t xml:space="preserve"> </w:t>
      </w:r>
      <w:r w:rsidRPr="00161F93">
        <w:rPr>
          <w:b/>
          <w:bCs/>
          <w:sz w:val="24"/>
          <w:rtl/>
        </w:rPr>
        <w:t xml:space="preserve">טרם החלו </w:t>
      </w:r>
      <w:r w:rsidRPr="00161F93" w:rsidR="008F7472">
        <w:rPr>
          <w:rFonts w:hint="cs"/>
          <w:b/>
          <w:bCs/>
          <w:sz w:val="24"/>
          <w:rtl/>
        </w:rPr>
        <w:t>ה</w:t>
      </w:r>
      <w:r w:rsidRPr="00161F93">
        <w:rPr>
          <w:b/>
          <w:bCs/>
          <w:sz w:val="24"/>
          <w:rtl/>
        </w:rPr>
        <w:t>ביקורות</w:t>
      </w:r>
      <w:r w:rsidRPr="00161F93">
        <w:rPr>
          <w:rFonts w:hint="cs"/>
          <w:b/>
          <w:bCs/>
          <w:sz w:val="24"/>
          <w:rtl/>
        </w:rPr>
        <w:t xml:space="preserve">. </w:t>
      </w:r>
    </w:p>
    <w:p w:rsidR="00637367" w:rsidP="00A27943" w14:paraId="3157C5C0" w14:textId="77777777">
      <w:pPr>
        <w:pStyle w:val="a"/>
        <w:spacing w:line="269" w:lineRule="auto"/>
        <w:rPr>
          <w:noProof/>
          <w:lang w:eastAsia="he-IL"/>
        </w:rPr>
      </w:pPr>
    </w:p>
    <w:p w:rsidR="00F4263E" w:rsidRPr="00161F93" w:rsidP="00A27943" w14:paraId="0F4A3217" w14:textId="77777777">
      <w:pPr>
        <w:spacing w:line="269" w:lineRule="auto"/>
        <w:ind w:left="312"/>
        <w:rPr>
          <w:sz w:val="24"/>
          <w:rtl/>
        </w:rPr>
      </w:pPr>
      <w:r w:rsidRPr="00161F93">
        <w:rPr>
          <w:sz w:val="24"/>
          <w:rtl/>
        </w:rPr>
        <w:t xml:space="preserve">בפברואר 2018 נערך דיון </w:t>
      </w:r>
      <w:r w:rsidRPr="00161F93">
        <w:rPr>
          <w:rFonts w:hint="cs"/>
          <w:sz w:val="24"/>
          <w:rtl/>
        </w:rPr>
        <w:t>בב</w:t>
      </w:r>
      <w:r w:rsidRPr="00161F93" w:rsidR="002243CE">
        <w:rPr>
          <w:rFonts w:hint="cs"/>
          <w:sz w:val="24"/>
          <w:rtl/>
        </w:rPr>
        <w:t>יטוח לאומי</w:t>
      </w:r>
      <w:r w:rsidRPr="00161F93">
        <w:rPr>
          <w:sz w:val="24"/>
          <w:rtl/>
        </w:rPr>
        <w:t xml:space="preserve"> </w:t>
      </w:r>
      <w:r w:rsidRPr="00161F93" w:rsidR="00455988">
        <w:rPr>
          <w:sz w:val="24"/>
          <w:rtl/>
        </w:rPr>
        <w:t>בנושא חברות ארנק</w:t>
      </w:r>
      <w:r w:rsidRPr="00161F93" w:rsidR="00455988">
        <w:rPr>
          <w:rFonts w:hint="cs"/>
          <w:sz w:val="24"/>
          <w:rtl/>
        </w:rPr>
        <w:t xml:space="preserve">, </w:t>
      </w:r>
      <w:r w:rsidRPr="00161F93">
        <w:rPr>
          <w:rFonts w:hint="cs"/>
          <w:sz w:val="24"/>
          <w:rtl/>
        </w:rPr>
        <w:t>בראשות</w:t>
      </w:r>
      <w:r w:rsidRPr="00161F93" w:rsidR="00455988">
        <w:rPr>
          <w:rFonts w:hint="cs"/>
          <w:sz w:val="24"/>
          <w:rtl/>
        </w:rPr>
        <w:t>ו של</w:t>
      </w:r>
      <w:r w:rsidRPr="00161F93">
        <w:rPr>
          <w:rFonts w:hint="cs"/>
          <w:sz w:val="24"/>
          <w:rtl/>
        </w:rPr>
        <w:t xml:space="preserve"> סגן ראש מ</w:t>
      </w:r>
      <w:r w:rsidRPr="00161F93" w:rsidR="00E33982">
        <w:rPr>
          <w:rFonts w:hint="cs"/>
          <w:sz w:val="24"/>
          <w:rtl/>
        </w:rPr>
        <w:t>י</w:t>
      </w:r>
      <w:r w:rsidRPr="00161F93">
        <w:rPr>
          <w:rFonts w:hint="cs"/>
          <w:sz w:val="24"/>
          <w:rtl/>
        </w:rPr>
        <w:t>נהל הביטוח והגבייה.</w:t>
      </w:r>
      <w:r w:rsidRPr="00161F93">
        <w:rPr>
          <w:sz w:val="24"/>
          <w:rtl/>
        </w:rPr>
        <w:t xml:space="preserve"> בדיון זה הוחלט בין השאר כי "עובד שהינו בעל מניות מהותי כהגדרתו בסעיף 88 לפקודת מס הכנסה</w:t>
      </w:r>
      <w:r w:rsidRPr="00161F93">
        <w:rPr>
          <w:rFonts w:hint="cs"/>
          <w:sz w:val="24"/>
          <w:rtl/>
        </w:rPr>
        <w:t>...</w:t>
      </w:r>
      <w:r w:rsidRPr="00161F93" w:rsidR="00216788">
        <w:rPr>
          <w:rFonts w:hint="cs"/>
          <w:sz w:val="24"/>
          <w:rtl/>
        </w:rPr>
        <w:t xml:space="preserve"> </w:t>
      </w:r>
      <w:r w:rsidRPr="00161F93">
        <w:rPr>
          <w:sz w:val="24"/>
          <w:rtl/>
        </w:rPr>
        <w:t xml:space="preserve">לא יחויב בדמי ניהול כשכר עבודה. אם אינו בעל מניות מהותי... </w:t>
      </w:r>
      <w:r w:rsidRPr="00161F93" w:rsidR="00BF35B8">
        <w:rPr>
          <w:rFonts w:hint="cs"/>
          <w:sz w:val="24"/>
          <w:rtl/>
        </w:rPr>
        <w:t>יחויב</w:t>
      </w:r>
      <w:r w:rsidRPr="00161F93">
        <w:rPr>
          <w:sz w:val="24"/>
          <w:rtl/>
        </w:rPr>
        <w:t xml:space="preserve"> כמו עובד רגיל".</w:t>
      </w:r>
    </w:p>
    <w:p w:rsidR="00637367" w:rsidP="00A27943" w14:paraId="2C705FF1" w14:textId="77777777">
      <w:pPr>
        <w:pStyle w:val="a"/>
        <w:spacing w:line="269" w:lineRule="auto"/>
        <w:rPr>
          <w:noProof/>
          <w:lang w:eastAsia="he-IL"/>
        </w:rPr>
      </w:pPr>
    </w:p>
    <w:p w:rsidR="00F4263E" w:rsidRPr="00161F93" w:rsidP="00A27943" w14:paraId="6E1D743E" w14:textId="77777777">
      <w:pPr>
        <w:spacing w:line="269" w:lineRule="auto"/>
        <w:ind w:left="312"/>
        <w:rPr>
          <w:sz w:val="24"/>
          <w:rtl/>
        </w:rPr>
      </w:pPr>
      <w:r w:rsidRPr="00161F93">
        <w:rPr>
          <w:sz w:val="24"/>
          <w:rtl/>
        </w:rPr>
        <w:t xml:space="preserve">משרד מבקר המדינה מעיר כי החרגת "בעל מניות מהותי" בחברות ארנק מתשלום דמי ביטוח לאומי נובעת מהחרגת חברות ההחזקה הפרטיות מתחולת חברות הארנק בהיבט </w:t>
      </w:r>
      <w:r w:rsidRPr="00161F93" w:rsidR="00216788">
        <w:rPr>
          <w:rFonts w:hint="cs"/>
          <w:sz w:val="24"/>
          <w:rtl/>
        </w:rPr>
        <w:t xml:space="preserve">של </w:t>
      </w:r>
      <w:r w:rsidRPr="00161F93">
        <w:rPr>
          <w:sz w:val="24"/>
          <w:rtl/>
        </w:rPr>
        <w:t>מס הכנסה.</w:t>
      </w:r>
      <w:r w:rsidR="00A27943">
        <w:rPr>
          <w:sz w:val="24"/>
          <w:rtl/>
        </w:rPr>
        <w:t xml:space="preserve"> </w:t>
      </w:r>
    </w:p>
    <w:p w:rsidR="00637367" w:rsidP="00A27943" w14:paraId="7B016A9A" w14:textId="77777777">
      <w:pPr>
        <w:pStyle w:val="a"/>
        <w:spacing w:line="269" w:lineRule="auto"/>
        <w:rPr>
          <w:noProof/>
          <w:lang w:eastAsia="he-IL"/>
        </w:rPr>
      </w:pPr>
    </w:p>
    <w:p w:rsidR="00F4263E" w:rsidP="00A27943" w14:paraId="00638E5C" w14:textId="77777777">
      <w:pPr>
        <w:spacing w:line="269" w:lineRule="auto"/>
        <w:ind w:left="312"/>
        <w:rPr>
          <w:b/>
          <w:bCs/>
          <w:sz w:val="24"/>
          <w:rtl/>
        </w:rPr>
      </w:pPr>
      <w:r w:rsidRPr="00161F93">
        <w:rPr>
          <w:b/>
          <w:bCs/>
          <w:sz w:val="24"/>
          <w:rtl/>
        </w:rPr>
        <w:t xml:space="preserve">הועלה כי בשנת 2015 </w:t>
      </w:r>
      <w:r w:rsidRPr="00161F93" w:rsidR="00455988">
        <w:rPr>
          <w:rFonts w:hint="eastAsia"/>
          <w:b/>
          <w:bCs/>
          <w:sz w:val="24"/>
          <w:rtl/>
        </w:rPr>
        <w:t>תודרכו</w:t>
      </w:r>
      <w:r w:rsidRPr="00161F93" w:rsidR="00455988">
        <w:rPr>
          <w:b/>
          <w:bCs/>
          <w:sz w:val="24"/>
          <w:rtl/>
        </w:rPr>
        <w:t xml:space="preserve"> </w:t>
      </w:r>
      <w:r w:rsidRPr="00161F93">
        <w:rPr>
          <w:rFonts w:hint="cs"/>
          <w:b/>
          <w:bCs/>
          <w:sz w:val="24"/>
          <w:rtl/>
        </w:rPr>
        <w:t xml:space="preserve">מבקרי הניכויים </w:t>
      </w:r>
      <w:r w:rsidRPr="00161F93" w:rsidR="002243CE">
        <w:rPr>
          <w:rFonts w:hint="cs"/>
          <w:b/>
          <w:bCs/>
          <w:sz w:val="24"/>
          <w:rtl/>
        </w:rPr>
        <w:t>בביטוח לאומי</w:t>
      </w:r>
      <w:r w:rsidRPr="00161F93">
        <w:rPr>
          <w:rFonts w:hint="cs"/>
          <w:b/>
          <w:bCs/>
          <w:sz w:val="24"/>
          <w:rtl/>
        </w:rPr>
        <w:t xml:space="preserve"> </w:t>
      </w:r>
      <w:r w:rsidRPr="00161F93" w:rsidR="00574DE2">
        <w:rPr>
          <w:rFonts w:hint="cs"/>
          <w:b/>
          <w:bCs/>
          <w:sz w:val="24"/>
          <w:rtl/>
        </w:rPr>
        <w:t>בדבר</w:t>
      </w:r>
      <w:r w:rsidRPr="00161F93" w:rsidR="00574DE2">
        <w:rPr>
          <w:b/>
          <w:bCs/>
          <w:sz w:val="24"/>
          <w:rtl/>
        </w:rPr>
        <w:t xml:space="preserve"> </w:t>
      </w:r>
      <w:r w:rsidRPr="00161F93">
        <w:rPr>
          <w:b/>
          <w:bCs/>
          <w:sz w:val="24"/>
          <w:rtl/>
        </w:rPr>
        <w:t xml:space="preserve">אופן בדיקת חברות ארנק וכן ניתנה להם הנחייה לבדוק נושא זה </w:t>
      </w:r>
      <w:r w:rsidRPr="00161F93" w:rsidR="002243CE">
        <w:rPr>
          <w:rFonts w:hint="cs"/>
          <w:b/>
          <w:bCs/>
          <w:sz w:val="24"/>
          <w:rtl/>
        </w:rPr>
        <w:t>ב</w:t>
      </w:r>
      <w:r w:rsidRPr="00161F93" w:rsidR="00574DE2">
        <w:rPr>
          <w:b/>
          <w:bCs/>
          <w:sz w:val="24"/>
          <w:rtl/>
        </w:rPr>
        <w:t>ביקורת</w:t>
      </w:r>
      <w:r w:rsidRPr="00161F93">
        <w:rPr>
          <w:b/>
          <w:bCs/>
          <w:sz w:val="24"/>
          <w:rtl/>
        </w:rPr>
        <w:t xml:space="preserve"> </w:t>
      </w:r>
      <w:r w:rsidRPr="00161F93" w:rsidR="002243CE">
        <w:rPr>
          <w:rFonts w:hint="cs"/>
          <w:b/>
          <w:bCs/>
          <w:sz w:val="24"/>
          <w:rtl/>
        </w:rPr>
        <w:t>הנערכת</w:t>
      </w:r>
      <w:r w:rsidRPr="00161F93">
        <w:rPr>
          <w:rFonts w:hint="cs"/>
          <w:b/>
          <w:bCs/>
          <w:sz w:val="24"/>
          <w:rtl/>
        </w:rPr>
        <w:t xml:space="preserve"> </w:t>
      </w:r>
      <w:r w:rsidRPr="00161F93" w:rsidR="002243CE">
        <w:rPr>
          <w:rFonts w:hint="cs"/>
          <w:b/>
          <w:bCs/>
          <w:sz w:val="24"/>
          <w:rtl/>
        </w:rPr>
        <w:t>ב</w:t>
      </w:r>
      <w:r w:rsidRPr="00161F93">
        <w:rPr>
          <w:rFonts w:hint="cs"/>
          <w:b/>
          <w:bCs/>
          <w:sz w:val="24"/>
          <w:rtl/>
        </w:rPr>
        <w:t>חברה</w:t>
      </w:r>
      <w:r w:rsidRPr="00161F93" w:rsidR="002243CE">
        <w:rPr>
          <w:rFonts w:hint="cs"/>
          <w:b/>
          <w:bCs/>
          <w:sz w:val="24"/>
          <w:rtl/>
        </w:rPr>
        <w:t xml:space="preserve"> כלשהי</w:t>
      </w:r>
      <w:r w:rsidRPr="00161F93" w:rsidR="003A0BE3">
        <w:rPr>
          <w:rFonts w:hint="cs"/>
          <w:b/>
          <w:bCs/>
          <w:sz w:val="24"/>
          <w:rtl/>
        </w:rPr>
        <w:t>. עם זאת,</w:t>
      </w:r>
      <w:r w:rsidRPr="00161F93">
        <w:rPr>
          <w:b/>
          <w:bCs/>
          <w:sz w:val="24"/>
          <w:rtl/>
        </w:rPr>
        <w:t xml:space="preserve"> הדרכות אלו </w:t>
      </w:r>
      <w:r w:rsidRPr="00161F93" w:rsidR="000C4AC6">
        <w:rPr>
          <w:rFonts w:hint="cs"/>
          <w:b/>
          <w:bCs/>
          <w:sz w:val="24"/>
          <w:rtl/>
        </w:rPr>
        <w:t>לא היו</w:t>
      </w:r>
      <w:r w:rsidRPr="00161F93" w:rsidR="000C4AC6">
        <w:rPr>
          <w:b/>
          <w:bCs/>
          <w:sz w:val="24"/>
          <w:rtl/>
        </w:rPr>
        <w:t xml:space="preserve"> </w:t>
      </w:r>
      <w:r w:rsidRPr="00161F93">
        <w:rPr>
          <w:b/>
          <w:bCs/>
          <w:sz w:val="24"/>
          <w:rtl/>
        </w:rPr>
        <w:t xml:space="preserve">רלוונטיות </w:t>
      </w:r>
      <w:r w:rsidRPr="00161F93" w:rsidR="003A0BE3">
        <w:rPr>
          <w:rFonts w:hint="cs"/>
          <w:b/>
          <w:bCs/>
          <w:sz w:val="24"/>
          <w:rtl/>
        </w:rPr>
        <w:t>עוד</w:t>
      </w:r>
      <w:r w:rsidRPr="00161F93" w:rsidR="003A0BE3">
        <w:rPr>
          <w:b/>
          <w:bCs/>
          <w:sz w:val="24"/>
          <w:rtl/>
        </w:rPr>
        <w:t xml:space="preserve"> </w:t>
      </w:r>
      <w:r w:rsidRPr="00161F93" w:rsidR="000C4AC6">
        <w:rPr>
          <w:b/>
          <w:bCs/>
          <w:sz w:val="24"/>
          <w:rtl/>
        </w:rPr>
        <w:t>בשלהי שנת 2016</w:t>
      </w:r>
      <w:r w:rsidRPr="00161F93" w:rsidR="000C4AC6">
        <w:rPr>
          <w:rFonts w:hint="cs"/>
          <w:b/>
          <w:bCs/>
          <w:sz w:val="24"/>
          <w:rtl/>
        </w:rPr>
        <w:t xml:space="preserve">, </w:t>
      </w:r>
      <w:r w:rsidRPr="00161F93" w:rsidR="007623C6">
        <w:rPr>
          <w:rFonts w:hint="cs"/>
          <w:b/>
          <w:bCs/>
          <w:sz w:val="24"/>
          <w:rtl/>
        </w:rPr>
        <w:t xml:space="preserve">לאחר </w:t>
      </w:r>
      <w:r w:rsidRPr="00161F93" w:rsidR="00AE03BD">
        <w:rPr>
          <w:rFonts w:hint="cs"/>
          <w:b/>
          <w:bCs/>
          <w:sz w:val="24"/>
          <w:rtl/>
        </w:rPr>
        <w:t xml:space="preserve">חקיקת </w:t>
      </w:r>
      <w:r w:rsidRPr="00161F93" w:rsidR="007623C6">
        <w:rPr>
          <w:rFonts w:hint="cs"/>
          <w:b/>
          <w:bCs/>
          <w:sz w:val="24"/>
          <w:rtl/>
        </w:rPr>
        <w:t xml:space="preserve">מיסוי </w:t>
      </w:r>
      <w:r w:rsidRPr="00161F93">
        <w:rPr>
          <w:rFonts w:hint="cs"/>
          <w:b/>
          <w:bCs/>
          <w:sz w:val="24"/>
          <w:rtl/>
        </w:rPr>
        <w:t>חברות ארנק.</w:t>
      </w:r>
      <w:r w:rsidRPr="00161F93">
        <w:rPr>
          <w:b/>
          <w:bCs/>
          <w:sz w:val="24"/>
          <w:rtl/>
        </w:rPr>
        <w:t xml:space="preserve"> </w:t>
      </w:r>
    </w:p>
    <w:p w:rsidR="00637367" w:rsidP="00A27943" w14:paraId="06590F01" w14:textId="77777777">
      <w:pPr>
        <w:pStyle w:val="a"/>
        <w:spacing w:line="269" w:lineRule="auto"/>
        <w:rPr>
          <w:noProof/>
          <w:lang w:eastAsia="he-IL"/>
        </w:rPr>
      </w:pPr>
    </w:p>
    <w:p w:rsidR="00F4263E" w:rsidRPr="00161F93" w:rsidP="00DA3C4F" w14:paraId="21A159F5" w14:textId="77777777">
      <w:pPr>
        <w:numPr>
          <w:ilvl w:val="0"/>
          <w:numId w:val="13"/>
        </w:numPr>
        <w:spacing w:line="269" w:lineRule="auto"/>
        <w:ind w:left="312"/>
        <w:contextualSpacing/>
        <w:rPr>
          <w:rFonts w:eastAsia="Times New Roman"/>
          <w:b/>
          <w:bCs/>
          <w:noProof/>
          <w:sz w:val="24"/>
          <w:lang w:eastAsia="he-IL"/>
        </w:rPr>
      </w:pPr>
      <w:r w:rsidRPr="00161F93">
        <w:rPr>
          <w:sz w:val="24"/>
          <w:rtl/>
        </w:rPr>
        <w:t xml:space="preserve">מנתונים שהתקבלו </w:t>
      </w:r>
      <w:r w:rsidRPr="00161F93" w:rsidR="00A55F4A">
        <w:rPr>
          <w:rFonts w:hint="cs"/>
          <w:sz w:val="24"/>
          <w:rtl/>
        </w:rPr>
        <w:t>מביטוח לאומי</w:t>
      </w:r>
      <w:r w:rsidRPr="00161F93">
        <w:rPr>
          <w:sz w:val="24"/>
          <w:rtl/>
        </w:rPr>
        <w:t xml:space="preserve"> עלה כי</w:t>
      </w:r>
      <w:r w:rsidRPr="00161F93" w:rsidR="00F833A8">
        <w:rPr>
          <w:sz w:val="24"/>
          <w:rtl/>
        </w:rPr>
        <w:t xml:space="preserve"> עד לתום שנת 2016 </w:t>
      </w:r>
      <w:r w:rsidRPr="00161F93" w:rsidR="003B4A61">
        <w:rPr>
          <w:rFonts w:hint="cs"/>
          <w:sz w:val="24"/>
          <w:rtl/>
        </w:rPr>
        <w:t>דיווחו</w:t>
      </w:r>
      <w:r w:rsidRPr="00161F93" w:rsidR="003123AA">
        <w:rPr>
          <w:rFonts w:hint="cs"/>
          <w:sz w:val="24"/>
          <w:rtl/>
        </w:rPr>
        <w:t xml:space="preserve"> </w:t>
      </w:r>
      <w:r w:rsidRPr="00161F93">
        <w:rPr>
          <w:sz w:val="24"/>
          <w:rtl/>
        </w:rPr>
        <w:t xml:space="preserve">509 </w:t>
      </w:r>
      <w:r w:rsidRPr="00161F93">
        <w:rPr>
          <w:rFonts w:hint="eastAsia"/>
          <w:sz w:val="24"/>
          <w:rtl/>
        </w:rPr>
        <w:t>מבוטחים</w:t>
      </w:r>
      <w:r w:rsidRPr="00161F93" w:rsidR="003B4A61">
        <w:rPr>
          <w:rFonts w:hint="cs"/>
          <w:sz w:val="24"/>
          <w:rtl/>
        </w:rPr>
        <w:t xml:space="preserve"> שהם</w:t>
      </w:r>
      <w:r w:rsidRPr="00161F93" w:rsidR="007623C6">
        <w:rPr>
          <w:rFonts w:hint="cs"/>
          <w:sz w:val="24"/>
          <w:rtl/>
        </w:rPr>
        <w:t xml:space="preserve"> </w:t>
      </w:r>
      <w:r w:rsidRPr="00161F93">
        <w:rPr>
          <w:sz w:val="24"/>
          <w:rtl/>
        </w:rPr>
        <w:t xml:space="preserve">בעלי </w:t>
      </w:r>
      <w:r w:rsidRPr="00161F93" w:rsidR="000C4AC6">
        <w:rPr>
          <w:rFonts w:hint="cs"/>
          <w:sz w:val="24"/>
          <w:rtl/>
        </w:rPr>
        <w:t>ה</w:t>
      </w:r>
      <w:r w:rsidRPr="00161F93">
        <w:rPr>
          <w:rFonts w:hint="eastAsia"/>
          <w:sz w:val="24"/>
          <w:rtl/>
        </w:rPr>
        <w:t>שליטה</w:t>
      </w:r>
      <w:r w:rsidRPr="00161F93">
        <w:rPr>
          <w:sz w:val="24"/>
          <w:rtl/>
        </w:rPr>
        <w:t xml:space="preserve"> </w:t>
      </w:r>
      <w:r w:rsidRPr="00161F93">
        <w:rPr>
          <w:rFonts w:hint="eastAsia"/>
          <w:sz w:val="24"/>
          <w:rtl/>
        </w:rPr>
        <w:t>בחבר</w:t>
      </w:r>
      <w:r w:rsidRPr="00161F93" w:rsidR="00A55F4A">
        <w:rPr>
          <w:rFonts w:hint="cs"/>
          <w:sz w:val="24"/>
          <w:rtl/>
        </w:rPr>
        <w:t>ות שלהם</w:t>
      </w:r>
      <w:r w:rsidRPr="00161F93">
        <w:rPr>
          <w:sz w:val="24"/>
          <w:rtl/>
        </w:rPr>
        <w:t xml:space="preserve">, </w:t>
      </w:r>
      <w:r w:rsidRPr="00161F93" w:rsidR="00A55F4A">
        <w:rPr>
          <w:rFonts w:hint="cs"/>
          <w:sz w:val="24"/>
          <w:rtl/>
        </w:rPr>
        <w:t>ואילו</w:t>
      </w:r>
      <w:r w:rsidRPr="00161F93" w:rsidR="00A55F4A">
        <w:rPr>
          <w:sz w:val="24"/>
          <w:rtl/>
        </w:rPr>
        <w:t xml:space="preserve"> מ</w:t>
      </w:r>
      <w:r w:rsidRPr="00161F93" w:rsidR="00574DE2">
        <w:rPr>
          <w:sz w:val="24"/>
          <w:rtl/>
        </w:rPr>
        <w:t xml:space="preserve">ינואר 2017 </w:t>
      </w:r>
      <w:r w:rsidRPr="00161F93" w:rsidR="003B4A61">
        <w:rPr>
          <w:rFonts w:hint="cs"/>
          <w:sz w:val="24"/>
          <w:rtl/>
        </w:rPr>
        <w:t xml:space="preserve">דיווחו </w:t>
      </w:r>
      <w:r w:rsidRPr="00161F93" w:rsidR="00356395">
        <w:rPr>
          <w:rFonts w:hint="cs"/>
          <w:sz w:val="24"/>
          <w:rtl/>
        </w:rPr>
        <w:t>אותם מבוטחים</w:t>
      </w:r>
      <w:r w:rsidRPr="00161F93">
        <w:rPr>
          <w:sz w:val="24"/>
          <w:rtl/>
        </w:rPr>
        <w:t xml:space="preserve"> </w:t>
      </w:r>
      <w:r w:rsidRPr="00161F93" w:rsidR="00356395">
        <w:rPr>
          <w:rFonts w:hint="cs"/>
          <w:sz w:val="24"/>
          <w:rtl/>
        </w:rPr>
        <w:t xml:space="preserve">שהם </w:t>
      </w:r>
      <w:r w:rsidRPr="00161F93">
        <w:rPr>
          <w:rFonts w:hint="eastAsia"/>
          <w:sz w:val="24"/>
          <w:rtl/>
        </w:rPr>
        <w:t>שכירים</w:t>
      </w:r>
      <w:r w:rsidRPr="00161F93">
        <w:rPr>
          <w:sz w:val="24"/>
          <w:rtl/>
        </w:rPr>
        <w:t xml:space="preserve"> </w:t>
      </w:r>
      <w:r w:rsidRPr="00161F93">
        <w:rPr>
          <w:rFonts w:hint="eastAsia"/>
          <w:sz w:val="24"/>
          <w:rtl/>
        </w:rPr>
        <w:t>ב</w:t>
      </w:r>
      <w:r w:rsidRPr="00161F93" w:rsidR="00A55F4A">
        <w:rPr>
          <w:rFonts w:hint="cs"/>
          <w:sz w:val="24"/>
          <w:rtl/>
        </w:rPr>
        <w:t>חברות</w:t>
      </w:r>
      <w:r w:rsidRPr="00161F93" w:rsidR="00356395">
        <w:rPr>
          <w:rFonts w:hint="cs"/>
          <w:sz w:val="24"/>
          <w:rtl/>
        </w:rPr>
        <w:t xml:space="preserve"> הללו</w:t>
      </w:r>
      <w:r w:rsidRPr="00161F93">
        <w:rPr>
          <w:sz w:val="24"/>
          <w:rtl/>
        </w:rPr>
        <w:t>. מתוך החברות הנשלטות,</w:t>
      </w:r>
      <w:r w:rsidRPr="00161F93" w:rsidR="00530402">
        <w:rPr>
          <w:sz w:val="24"/>
          <w:rtl/>
        </w:rPr>
        <w:t xml:space="preserve"> </w:t>
      </w:r>
      <w:r w:rsidRPr="00161F93" w:rsidR="00530402">
        <w:rPr>
          <w:rFonts w:hint="cs"/>
          <w:sz w:val="24"/>
          <w:rtl/>
        </w:rPr>
        <w:t>נסגרו</w:t>
      </w:r>
      <w:r w:rsidRPr="00161F93">
        <w:rPr>
          <w:sz w:val="24"/>
          <w:rtl/>
        </w:rPr>
        <w:t xml:space="preserve"> 12 חברות בשנת 2017. כלומר, כ-500 מבוטחים </w:t>
      </w:r>
      <w:r w:rsidRPr="00161F93" w:rsidR="00356395">
        <w:rPr>
          <w:rFonts w:hint="cs"/>
          <w:sz w:val="24"/>
          <w:rtl/>
        </w:rPr>
        <w:t>ש</w:t>
      </w:r>
      <w:r w:rsidRPr="00161F93">
        <w:rPr>
          <w:rFonts w:hint="eastAsia"/>
          <w:sz w:val="24"/>
          <w:rtl/>
        </w:rPr>
        <w:t>עד</w:t>
      </w:r>
      <w:r w:rsidRPr="00161F93">
        <w:rPr>
          <w:sz w:val="24"/>
          <w:rtl/>
        </w:rPr>
        <w:t xml:space="preserve"> לתום שנת 2016 </w:t>
      </w:r>
      <w:r w:rsidRPr="00161F93" w:rsidR="00356395">
        <w:rPr>
          <w:rFonts w:hint="cs"/>
          <w:sz w:val="24"/>
          <w:rtl/>
        </w:rPr>
        <w:t xml:space="preserve">היו </w:t>
      </w:r>
      <w:r w:rsidRPr="00161F93">
        <w:rPr>
          <w:rFonts w:hint="eastAsia"/>
          <w:sz w:val="24"/>
          <w:rtl/>
        </w:rPr>
        <w:t>בעלי</w:t>
      </w:r>
      <w:r w:rsidRPr="00161F93">
        <w:rPr>
          <w:sz w:val="24"/>
          <w:rtl/>
        </w:rPr>
        <w:t xml:space="preserve"> שליטה </w:t>
      </w:r>
      <w:r w:rsidRPr="00161F93">
        <w:rPr>
          <w:rFonts w:hint="eastAsia"/>
          <w:sz w:val="24"/>
          <w:rtl/>
        </w:rPr>
        <w:t>בכ</w:t>
      </w:r>
      <w:r w:rsidRPr="00161F93">
        <w:rPr>
          <w:sz w:val="24"/>
          <w:rtl/>
        </w:rPr>
        <w:t>-500 חברות</w:t>
      </w:r>
      <w:r w:rsidRPr="00161F93" w:rsidR="000C4AC6">
        <w:rPr>
          <w:rFonts w:hint="cs"/>
          <w:sz w:val="24"/>
          <w:rtl/>
        </w:rPr>
        <w:t xml:space="preserve"> -</w:t>
      </w:r>
      <w:r w:rsidRPr="00161F93">
        <w:rPr>
          <w:sz w:val="24"/>
          <w:rtl/>
        </w:rPr>
        <w:t xml:space="preserve"> </w:t>
      </w:r>
      <w:r w:rsidRPr="00161F93" w:rsidR="000C4AC6">
        <w:rPr>
          <w:rFonts w:hint="cs"/>
          <w:sz w:val="24"/>
          <w:rtl/>
        </w:rPr>
        <w:t>מ</w:t>
      </w:r>
      <w:r w:rsidRPr="00161F93" w:rsidR="005C7BBB">
        <w:rPr>
          <w:sz w:val="24"/>
          <w:rtl/>
        </w:rPr>
        <w:t>שנת 2017</w:t>
      </w:r>
      <w:r w:rsidRPr="00161F93" w:rsidR="00E61185">
        <w:rPr>
          <w:rFonts w:hint="cs"/>
          <w:sz w:val="24"/>
          <w:rtl/>
        </w:rPr>
        <w:t>,</w:t>
      </w:r>
      <w:r w:rsidRPr="00161F93" w:rsidR="00E61185">
        <w:rPr>
          <w:sz w:val="24"/>
          <w:rtl/>
        </w:rPr>
        <w:t xml:space="preserve"> לצורך </w:t>
      </w:r>
      <w:r w:rsidRPr="00161F93" w:rsidR="00E61185">
        <w:rPr>
          <w:rFonts w:hint="cs"/>
          <w:sz w:val="24"/>
          <w:rtl/>
        </w:rPr>
        <w:t xml:space="preserve">תשלומי </w:t>
      </w:r>
      <w:r w:rsidRPr="00161F93" w:rsidR="00E61185">
        <w:rPr>
          <w:sz w:val="24"/>
          <w:rtl/>
        </w:rPr>
        <w:t>ביטוח לאומי</w:t>
      </w:r>
      <w:r w:rsidRPr="00161F93" w:rsidR="00E61185">
        <w:rPr>
          <w:rFonts w:hint="cs"/>
          <w:sz w:val="24"/>
          <w:rtl/>
        </w:rPr>
        <w:t>,</w:t>
      </w:r>
      <w:r w:rsidRPr="00161F93" w:rsidR="005C7BBB">
        <w:rPr>
          <w:sz w:val="24"/>
          <w:rtl/>
        </w:rPr>
        <w:t xml:space="preserve"> </w:t>
      </w:r>
      <w:r w:rsidRPr="00161F93">
        <w:rPr>
          <w:rFonts w:hint="eastAsia"/>
          <w:sz w:val="24"/>
          <w:rtl/>
        </w:rPr>
        <w:t>החלו</w:t>
      </w:r>
      <w:r w:rsidRPr="00161F93">
        <w:rPr>
          <w:sz w:val="24"/>
          <w:rtl/>
        </w:rPr>
        <w:t xml:space="preserve"> </w:t>
      </w:r>
      <w:r w:rsidRPr="00161F93">
        <w:rPr>
          <w:rFonts w:hint="eastAsia"/>
          <w:sz w:val="24"/>
          <w:rtl/>
        </w:rPr>
        <w:t>לדווח</w:t>
      </w:r>
      <w:r w:rsidRPr="00161F93">
        <w:rPr>
          <w:sz w:val="24"/>
          <w:rtl/>
        </w:rPr>
        <w:t xml:space="preserve"> </w:t>
      </w:r>
      <w:r w:rsidRPr="00161F93" w:rsidR="00EF3B4A">
        <w:rPr>
          <w:rFonts w:hint="cs"/>
          <w:sz w:val="24"/>
          <w:rtl/>
        </w:rPr>
        <w:t xml:space="preserve">שהם </w:t>
      </w:r>
      <w:r w:rsidRPr="00161F93">
        <w:rPr>
          <w:sz w:val="24"/>
          <w:rtl/>
        </w:rPr>
        <w:t xml:space="preserve">שכירים. יצוין כי הנתונים </w:t>
      </w:r>
      <w:r w:rsidRPr="00161F93" w:rsidR="00EE323C">
        <w:rPr>
          <w:sz w:val="24"/>
          <w:rtl/>
        </w:rPr>
        <w:t>נוגעים</w:t>
      </w:r>
      <w:r w:rsidRPr="00161F93">
        <w:rPr>
          <w:sz w:val="24"/>
          <w:rtl/>
        </w:rPr>
        <w:t xml:space="preserve"> לכל בעלי השליטה בחברות ולא </w:t>
      </w:r>
      <w:r w:rsidRPr="00161F93" w:rsidR="00E61185">
        <w:rPr>
          <w:sz w:val="24"/>
          <w:rtl/>
        </w:rPr>
        <w:t xml:space="preserve">רק </w:t>
      </w:r>
      <w:r w:rsidRPr="00161F93">
        <w:rPr>
          <w:sz w:val="24"/>
          <w:rtl/>
        </w:rPr>
        <w:t>לאלו שפעלו בחברת מעטים,</w:t>
      </w:r>
      <w:r w:rsidRPr="00161F93" w:rsidR="005C7BBB">
        <w:rPr>
          <w:sz w:val="24"/>
          <w:rtl/>
        </w:rPr>
        <w:t xml:space="preserve"> </w:t>
      </w:r>
      <w:r w:rsidRPr="00161F93">
        <w:rPr>
          <w:sz w:val="24"/>
          <w:rtl/>
        </w:rPr>
        <w:t>תנאי הכרחי לחברות ארנק על פי סעיף 62א לפקודת המס</w:t>
      </w:r>
      <w:r w:rsidRPr="00161F93" w:rsidR="005C7BBB">
        <w:rPr>
          <w:sz w:val="24"/>
          <w:rtl/>
        </w:rPr>
        <w:t xml:space="preserve">. </w:t>
      </w:r>
      <w:r w:rsidRPr="00161F93" w:rsidR="00EE323C">
        <w:rPr>
          <w:rFonts w:hint="cs"/>
          <w:sz w:val="24"/>
          <w:rtl/>
        </w:rPr>
        <w:t>מ</w:t>
      </w:r>
      <w:r w:rsidRPr="00161F93" w:rsidR="00EE323C">
        <w:rPr>
          <w:sz w:val="24"/>
          <w:rtl/>
        </w:rPr>
        <w:t>ינואר 2017</w:t>
      </w:r>
      <w:r w:rsidRPr="00161F93" w:rsidR="00EE323C">
        <w:rPr>
          <w:rFonts w:hint="cs"/>
          <w:sz w:val="24"/>
          <w:rtl/>
        </w:rPr>
        <w:t xml:space="preserve"> שינו</w:t>
      </w:r>
      <w:r w:rsidRPr="00161F93" w:rsidR="005C7BBB">
        <w:rPr>
          <w:sz w:val="24"/>
          <w:rtl/>
        </w:rPr>
        <w:t xml:space="preserve"> </w:t>
      </w:r>
      <w:r w:rsidRPr="00161F93">
        <w:rPr>
          <w:sz w:val="24"/>
          <w:rtl/>
        </w:rPr>
        <w:t xml:space="preserve">616 מבוטחים </w:t>
      </w:r>
      <w:r w:rsidRPr="00161F93" w:rsidR="00803D8C">
        <w:rPr>
          <w:sz w:val="24"/>
          <w:rtl/>
        </w:rPr>
        <w:t xml:space="preserve">את הסטטוס </w:t>
      </w:r>
      <w:r w:rsidRPr="00161F93" w:rsidR="00803D8C">
        <w:rPr>
          <w:rFonts w:hint="cs"/>
          <w:sz w:val="24"/>
          <w:rtl/>
        </w:rPr>
        <w:t xml:space="preserve">שלהם בביטוח לאומי </w:t>
      </w:r>
      <w:r w:rsidRPr="00161F93" w:rsidR="00271E03">
        <w:rPr>
          <w:rFonts w:hint="cs"/>
          <w:sz w:val="24"/>
          <w:rtl/>
        </w:rPr>
        <w:t xml:space="preserve">משכיר </w:t>
      </w:r>
      <w:r w:rsidRPr="00161F93" w:rsidR="00803D8C">
        <w:rPr>
          <w:rFonts w:hint="cs"/>
          <w:sz w:val="24"/>
          <w:rtl/>
        </w:rPr>
        <w:t>לעצמאי או הוסיפו סטטוס כזה</w:t>
      </w:r>
      <w:r w:rsidRPr="00161F93">
        <w:rPr>
          <w:sz w:val="24"/>
          <w:rtl/>
        </w:rPr>
        <w:t xml:space="preserve">. </w:t>
      </w:r>
      <w:r w:rsidRPr="00161F93" w:rsidR="00EE323C">
        <w:rPr>
          <w:sz w:val="24"/>
          <w:rtl/>
        </w:rPr>
        <w:t xml:space="preserve">עד לתום שנת 2016 </w:t>
      </w:r>
      <w:r w:rsidRPr="00161F93" w:rsidR="008930F8">
        <w:rPr>
          <w:rFonts w:hint="cs"/>
          <w:sz w:val="24"/>
          <w:rtl/>
        </w:rPr>
        <w:t>נחשבו</w:t>
      </w:r>
      <w:r w:rsidRPr="00161F93" w:rsidR="00EE323C">
        <w:rPr>
          <w:rFonts w:hint="cs"/>
          <w:sz w:val="24"/>
          <w:rtl/>
        </w:rPr>
        <w:t xml:space="preserve"> </w:t>
      </w:r>
      <w:r w:rsidRPr="00161F93">
        <w:rPr>
          <w:rFonts w:hint="eastAsia"/>
          <w:sz w:val="24"/>
          <w:rtl/>
        </w:rPr>
        <w:t>מבוטחים</w:t>
      </w:r>
      <w:r w:rsidRPr="00161F93">
        <w:rPr>
          <w:sz w:val="24"/>
          <w:rtl/>
        </w:rPr>
        <w:t xml:space="preserve"> </w:t>
      </w:r>
      <w:r w:rsidRPr="00161F93">
        <w:rPr>
          <w:rFonts w:hint="eastAsia"/>
          <w:sz w:val="24"/>
          <w:rtl/>
        </w:rPr>
        <w:t>אלו</w:t>
      </w:r>
      <w:r w:rsidRPr="00161F93">
        <w:rPr>
          <w:sz w:val="24"/>
          <w:rtl/>
        </w:rPr>
        <w:t xml:space="preserve"> (וחלקם </w:t>
      </w:r>
      <w:r w:rsidRPr="00161F93">
        <w:rPr>
          <w:rFonts w:hint="eastAsia"/>
          <w:sz w:val="24"/>
          <w:rtl/>
        </w:rPr>
        <w:t>ע</w:t>
      </w:r>
      <w:r w:rsidRPr="00161F93" w:rsidR="008930F8">
        <w:rPr>
          <w:rFonts w:hint="cs"/>
          <w:sz w:val="24"/>
          <w:rtl/>
        </w:rPr>
        <w:t>ודם נחשבים</w:t>
      </w:r>
      <w:r w:rsidRPr="00161F93">
        <w:rPr>
          <w:sz w:val="24"/>
          <w:rtl/>
        </w:rPr>
        <w:t xml:space="preserve">) </w:t>
      </w:r>
      <w:r w:rsidRPr="00161F93" w:rsidR="008930F8">
        <w:rPr>
          <w:rFonts w:hint="cs"/>
          <w:sz w:val="24"/>
          <w:rtl/>
        </w:rPr>
        <w:t>ל</w:t>
      </w:r>
      <w:r w:rsidRPr="00161F93">
        <w:rPr>
          <w:sz w:val="24"/>
          <w:rtl/>
        </w:rPr>
        <w:t>בעלי שליטה בחברות.</w:t>
      </w:r>
      <w:r w:rsidR="00A27943">
        <w:rPr>
          <w:sz w:val="24"/>
          <w:rtl/>
        </w:rPr>
        <w:t xml:space="preserve"> </w:t>
      </w:r>
    </w:p>
    <w:p w:rsidR="00637367" w:rsidP="00A27943" w14:paraId="4604BD84" w14:textId="77777777">
      <w:pPr>
        <w:pStyle w:val="a"/>
        <w:spacing w:line="269" w:lineRule="auto"/>
        <w:rPr>
          <w:noProof/>
          <w:lang w:eastAsia="he-IL"/>
        </w:rPr>
      </w:pPr>
    </w:p>
    <w:p w:rsidR="00F4263E" w:rsidP="00A27943" w14:paraId="3EE75CBD" w14:textId="77777777">
      <w:pPr>
        <w:spacing w:line="269" w:lineRule="auto"/>
        <w:ind w:left="312"/>
        <w:rPr>
          <w:b/>
          <w:bCs/>
          <w:sz w:val="24"/>
          <w:rtl/>
        </w:rPr>
      </w:pPr>
      <w:r w:rsidRPr="00161F93">
        <w:rPr>
          <w:rFonts w:hint="cs"/>
          <w:b/>
          <w:bCs/>
          <w:sz w:val="24"/>
          <w:rtl/>
        </w:rPr>
        <w:t>ל</w:t>
      </w:r>
      <w:r w:rsidRPr="00161F93" w:rsidR="00520DE7">
        <w:rPr>
          <w:rFonts w:hint="cs"/>
          <w:b/>
          <w:bCs/>
          <w:sz w:val="24"/>
          <w:rtl/>
        </w:rPr>
        <w:t>נוכח</w:t>
      </w:r>
      <w:r w:rsidRPr="00161F93" w:rsidR="00520DE7">
        <w:rPr>
          <w:b/>
          <w:bCs/>
          <w:sz w:val="24"/>
          <w:rtl/>
        </w:rPr>
        <w:t xml:space="preserve"> הערכת רשות המיסים </w:t>
      </w:r>
      <w:r w:rsidRPr="00161F93">
        <w:rPr>
          <w:rFonts w:hint="cs"/>
          <w:b/>
          <w:bCs/>
          <w:sz w:val="24"/>
          <w:rtl/>
        </w:rPr>
        <w:t>כי</w:t>
      </w:r>
      <w:r w:rsidRPr="00161F93">
        <w:rPr>
          <w:b/>
          <w:bCs/>
          <w:sz w:val="24"/>
          <w:rtl/>
        </w:rPr>
        <w:t xml:space="preserve"> </w:t>
      </w:r>
      <w:r w:rsidRPr="00161F93" w:rsidR="00520DE7">
        <w:rPr>
          <w:b/>
          <w:bCs/>
          <w:sz w:val="24"/>
          <w:rtl/>
        </w:rPr>
        <w:t xml:space="preserve">עשרות אלפי יחידים </w:t>
      </w:r>
      <w:r w:rsidRPr="00161F93" w:rsidR="00520DE7">
        <w:rPr>
          <w:rFonts w:hint="cs"/>
          <w:b/>
          <w:bCs/>
          <w:sz w:val="24"/>
          <w:rtl/>
        </w:rPr>
        <w:t>פועלים</w:t>
      </w:r>
      <w:r w:rsidRPr="00161F93" w:rsidR="00520DE7">
        <w:rPr>
          <w:b/>
          <w:bCs/>
          <w:sz w:val="24"/>
          <w:rtl/>
        </w:rPr>
        <w:t xml:space="preserve"> באמצעות חברות ארנק, נראה כי הנתונים לעיל </w:t>
      </w:r>
      <w:r w:rsidRPr="00161F93" w:rsidR="003123AA">
        <w:rPr>
          <w:b/>
          <w:bCs/>
          <w:sz w:val="24"/>
          <w:rtl/>
        </w:rPr>
        <w:t xml:space="preserve">מלמדים </w:t>
      </w:r>
      <w:r w:rsidRPr="00161F93" w:rsidR="00520DE7">
        <w:rPr>
          <w:b/>
          <w:bCs/>
          <w:sz w:val="24"/>
          <w:rtl/>
        </w:rPr>
        <w:t xml:space="preserve">על </w:t>
      </w:r>
      <w:r w:rsidRPr="00161F93" w:rsidR="003123AA">
        <w:rPr>
          <w:b/>
          <w:bCs/>
          <w:sz w:val="24"/>
          <w:rtl/>
        </w:rPr>
        <w:t xml:space="preserve">יישום </w:t>
      </w:r>
      <w:r w:rsidRPr="00161F93" w:rsidR="008930F8">
        <w:rPr>
          <w:rFonts w:hint="cs"/>
          <w:b/>
          <w:bCs/>
          <w:sz w:val="24"/>
          <w:rtl/>
        </w:rPr>
        <w:t>מצומצם</w:t>
      </w:r>
      <w:r w:rsidRPr="00161F93" w:rsidR="003123AA">
        <w:rPr>
          <w:b/>
          <w:bCs/>
          <w:sz w:val="24"/>
          <w:rtl/>
        </w:rPr>
        <w:t xml:space="preserve"> </w:t>
      </w:r>
      <w:r w:rsidRPr="00161F93" w:rsidR="00520DE7">
        <w:rPr>
          <w:b/>
          <w:bCs/>
          <w:sz w:val="24"/>
          <w:rtl/>
        </w:rPr>
        <w:t>יחסית של רפורמת חברות הארנק</w:t>
      </w:r>
      <w:r w:rsidRPr="00161F93" w:rsidR="00594442">
        <w:rPr>
          <w:rFonts w:hint="cs"/>
          <w:b/>
          <w:bCs/>
          <w:sz w:val="24"/>
          <w:rtl/>
        </w:rPr>
        <w:t xml:space="preserve"> הואיל ורק מיעוט מבוטל מתוכם פעל</w:t>
      </w:r>
      <w:r w:rsidRPr="00161F93" w:rsidR="00594442">
        <w:rPr>
          <w:b/>
          <w:bCs/>
          <w:sz w:val="24"/>
          <w:rtl/>
        </w:rPr>
        <w:t xml:space="preserve"> לשינוי הסטטוס </w:t>
      </w:r>
      <w:r w:rsidRPr="00161F93" w:rsidR="00594442">
        <w:rPr>
          <w:rFonts w:hint="cs"/>
          <w:b/>
          <w:bCs/>
          <w:sz w:val="24"/>
          <w:rtl/>
        </w:rPr>
        <w:t>שלו במוסד לביטוח לאומי</w:t>
      </w:r>
      <w:r w:rsidRPr="00161F93" w:rsidR="00810039">
        <w:rPr>
          <w:b/>
          <w:bCs/>
          <w:sz w:val="24"/>
          <w:rtl/>
        </w:rPr>
        <w:t>, לשם הבטחת זכותם לקבלת קצבאות</w:t>
      </w:r>
      <w:r w:rsidRPr="00161F93" w:rsidR="00594442">
        <w:rPr>
          <w:rFonts w:hint="cs"/>
          <w:b/>
          <w:bCs/>
          <w:sz w:val="24"/>
          <w:rtl/>
        </w:rPr>
        <w:t>.</w:t>
      </w:r>
    </w:p>
    <w:p w:rsidR="00192412" w:rsidP="00A27943" w14:paraId="4CDD907B" w14:textId="77777777">
      <w:pPr>
        <w:pStyle w:val="a"/>
        <w:spacing w:line="269" w:lineRule="auto"/>
        <w:rPr>
          <w:noProof/>
          <w:lang w:eastAsia="he-IL"/>
        </w:rPr>
      </w:pPr>
    </w:p>
    <w:p w:rsidR="00F4263E" w:rsidRPr="00161F93" w:rsidP="00DA3C4F" w14:paraId="6AFCA602" w14:textId="77777777">
      <w:pPr>
        <w:numPr>
          <w:ilvl w:val="0"/>
          <w:numId w:val="13"/>
        </w:numPr>
        <w:spacing w:line="269" w:lineRule="auto"/>
        <w:ind w:left="312"/>
        <w:contextualSpacing/>
        <w:rPr>
          <w:sz w:val="24"/>
        </w:rPr>
      </w:pPr>
      <w:r w:rsidRPr="00161F93">
        <w:rPr>
          <w:sz w:val="24"/>
          <w:rtl/>
        </w:rPr>
        <w:t>בחוק ההתייעלות נקבעו בין השאר הוראות ל"שיקוף" הכנסותיהן של חברות ארנק באמצעות הוספת סעיף 62א לפקודת מס הכנסה.</w:t>
      </w:r>
    </w:p>
    <w:p w:rsidR="00192412" w:rsidP="00A27943" w14:paraId="79798712" w14:textId="77777777">
      <w:pPr>
        <w:pStyle w:val="a"/>
        <w:spacing w:line="269" w:lineRule="auto"/>
        <w:rPr>
          <w:noProof/>
          <w:lang w:eastAsia="he-IL"/>
        </w:rPr>
      </w:pPr>
    </w:p>
    <w:p w:rsidR="00F4263E" w:rsidRPr="00161F93" w:rsidP="00A27943" w14:paraId="463FB08E" w14:textId="77777777">
      <w:pPr>
        <w:spacing w:line="269" w:lineRule="auto"/>
        <w:ind w:left="312"/>
        <w:rPr>
          <w:sz w:val="24"/>
          <w:rtl/>
        </w:rPr>
      </w:pPr>
      <w:r w:rsidRPr="00161F93">
        <w:rPr>
          <w:rFonts w:hint="cs"/>
          <w:sz w:val="24"/>
          <w:rtl/>
        </w:rPr>
        <w:t>עולה</w:t>
      </w:r>
      <w:r w:rsidRPr="00161F93">
        <w:rPr>
          <w:sz w:val="24"/>
          <w:rtl/>
        </w:rPr>
        <w:t xml:space="preserve"> מהסעיף כי כל אדם הנכנס לתחולתו </w:t>
      </w:r>
      <w:r w:rsidRPr="00161F93" w:rsidR="00721BBB">
        <w:rPr>
          <w:rFonts w:hint="cs"/>
          <w:sz w:val="24"/>
          <w:rtl/>
        </w:rPr>
        <w:t xml:space="preserve">ייחשב </w:t>
      </w:r>
      <w:r w:rsidRPr="00161F93">
        <w:rPr>
          <w:sz w:val="24"/>
          <w:rtl/>
        </w:rPr>
        <w:t>עצמאי לפי סעיף 2(1) או שכיר לפי סעיף 2(2) לפקודה, והכנסתה החייבת של חברת הארנק שלו תיחשב ותוצג בשומה האישית</w:t>
      </w:r>
      <w:r w:rsidRPr="00161F93" w:rsidR="0061694E">
        <w:rPr>
          <w:sz w:val="24"/>
          <w:rtl/>
        </w:rPr>
        <w:t xml:space="preserve"> </w:t>
      </w:r>
      <w:r w:rsidRPr="00161F93">
        <w:rPr>
          <w:sz w:val="24"/>
          <w:rtl/>
        </w:rPr>
        <w:t>כהכנסה האישית שלו ממשלח יד או ממשכורת. הועלה כי בעניין זה קיימת אי</w:t>
      </w:r>
      <w:r w:rsidRPr="00161F93" w:rsidR="002A192C">
        <w:rPr>
          <w:rFonts w:hint="cs"/>
          <w:sz w:val="24"/>
          <w:rtl/>
        </w:rPr>
        <w:t>-</w:t>
      </w:r>
      <w:r w:rsidRPr="00161F93">
        <w:rPr>
          <w:sz w:val="24"/>
          <w:rtl/>
        </w:rPr>
        <w:t>בהירות באשר להיבטי</w:t>
      </w:r>
      <w:r w:rsidRPr="00161F93" w:rsidR="00E15739">
        <w:rPr>
          <w:sz w:val="24"/>
          <w:rtl/>
        </w:rPr>
        <w:t xml:space="preserve"> </w:t>
      </w:r>
      <w:r w:rsidRPr="00161F93">
        <w:rPr>
          <w:sz w:val="24"/>
          <w:rtl/>
        </w:rPr>
        <w:t xml:space="preserve">ביטוח לאומי כדלקמן: </w:t>
      </w:r>
    </w:p>
    <w:p w:rsidR="00192412" w:rsidP="00A27943" w14:paraId="14650A89" w14:textId="77777777">
      <w:pPr>
        <w:pStyle w:val="a"/>
        <w:spacing w:line="269" w:lineRule="auto"/>
        <w:rPr>
          <w:noProof/>
          <w:lang w:eastAsia="he-IL"/>
        </w:rPr>
      </w:pPr>
    </w:p>
    <w:p w:rsidR="00F4263E" w:rsidRPr="00161F93" w:rsidP="00A27943" w14:paraId="0351E02C" w14:textId="77777777">
      <w:pPr>
        <w:spacing w:line="269" w:lineRule="auto"/>
        <w:ind w:left="360"/>
        <w:contextualSpacing/>
        <w:rPr>
          <w:sz w:val="24"/>
        </w:rPr>
      </w:pPr>
      <w:r w:rsidRPr="00161F93">
        <w:rPr>
          <w:sz w:val="24"/>
          <w:rtl/>
        </w:rPr>
        <w:t xml:space="preserve">לא ברור אם סעיף 62א קובע אוטומטית את חבות </w:t>
      </w:r>
      <w:r w:rsidRPr="00161F93" w:rsidR="00080C1B">
        <w:rPr>
          <w:rFonts w:hint="cs"/>
          <w:sz w:val="24"/>
          <w:rtl/>
        </w:rPr>
        <w:t>ה</w:t>
      </w:r>
      <w:r w:rsidRPr="00161F93">
        <w:rPr>
          <w:rFonts w:hint="cs"/>
          <w:sz w:val="24"/>
          <w:rtl/>
        </w:rPr>
        <w:t xml:space="preserve">ביטוח </w:t>
      </w:r>
      <w:r w:rsidRPr="00161F93" w:rsidR="00080C1B">
        <w:rPr>
          <w:rFonts w:hint="cs"/>
          <w:sz w:val="24"/>
          <w:rtl/>
        </w:rPr>
        <w:t>ה</w:t>
      </w:r>
      <w:r w:rsidRPr="00161F93">
        <w:rPr>
          <w:rFonts w:hint="cs"/>
          <w:sz w:val="24"/>
          <w:rtl/>
        </w:rPr>
        <w:t>לאומי</w:t>
      </w:r>
      <w:r w:rsidRPr="00161F93">
        <w:rPr>
          <w:sz w:val="24"/>
          <w:rtl/>
        </w:rPr>
        <w:t xml:space="preserve"> של הנישום</w:t>
      </w:r>
      <w:r w:rsidRPr="00161F93" w:rsidR="0061694E">
        <w:rPr>
          <w:rFonts w:hint="cs"/>
          <w:sz w:val="24"/>
          <w:rtl/>
        </w:rPr>
        <w:t>,</w:t>
      </w:r>
      <w:r w:rsidRPr="00161F93">
        <w:rPr>
          <w:sz w:val="24"/>
          <w:rtl/>
        </w:rPr>
        <w:t xml:space="preserve"> בעל חברת הארנק. בסעיף 62א(3) נקבע כי "יראו את פעולות היחיד כפעולות הנעשות בידי עובד בעבור מעסיקו</w:t>
      </w:r>
      <w:r w:rsidRPr="00161F93" w:rsidR="00721BBB">
        <w:rPr>
          <w:rFonts w:hint="cs"/>
          <w:sz w:val="24"/>
          <w:rtl/>
        </w:rPr>
        <w:t xml:space="preserve">... </w:t>
      </w:r>
      <w:r w:rsidRPr="00161F93">
        <w:rPr>
          <w:sz w:val="24"/>
          <w:rtl/>
        </w:rPr>
        <w:t>וזאת לצורך דיני המס בלבד</w:t>
      </w:r>
      <w:r w:rsidRPr="00161F93" w:rsidR="002A192C">
        <w:rPr>
          <w:rFonts w:hint="cs"/>
          <w:sz w:val="24"/>
          <w:rtl/>
        </w:rPr>
        <w:t>".</w:t>
      </w:r>
      <w:r w:rsidRPr="00161F93">
        <w:rPr>
          <w:sz w:val="24"/>
          <w:rtl/>
        </w:rPr>
        <w:t xml:space="preserve"> </w:t>
      </w:r>
    </w:p>
    <w:p w:rsidR="00192412" w:rsidP="00A27943" w14:paraId="7711A683" w14:textId="77777777">
      <w:pPr>
        <w:pStyle w:val="a"/>
        <w:spacing w:line="269" w:lineRule="auto"/>
        <w:rPr>
          <w:noProof/>
          <w:lang w:eastAsia="he-IL"/>
        </w:rPr>
      </w:pPr>
    </w:p>
    <w:p w:rsidR="00F4263E" w:rsidRPr="00161F93" w:rsidP="00A27943" w14:paraId="7B2DE813" w14:textId="77777777">
      <w:pPr>
        <w:spacing w:line="269" w:lineRule="auto"/>
        <w:ind w:left="312"/>
        <w:contextualSpacing/>
        <w:rPr>
          <w:b/>
          <w:sz w:val="24"/>
        </w:rPr>
      </w:pPr>
      <w:r w:rsidRPr="00161F93">
        <w:rPr>
          <w:b/>
          <w:bCs/>
          <w:sz w:val="24"/>
          <w:rtl/>
        </w:rPr>
        <w:t xml:space="preserve">משרד מבקר המדינה מעיר כי רשות </w:t>
      </w:r>
      <w:r w:rsidRPr="00161F93">
        <w:rPr>
          <w:rFonts w:hint="cs"/>
          <w:b/>
          <w:bCs/>
          <w:sz w:val="24"/>
          <w:rtl/>
        </w:rPr>
        <w:t>המ</w:t>
      </w:r>
      <w:r w:rsidRPr="00161F93" w:rsidR="00721BBB">
        <w:rPr>
          <w:rFonts w:hint="cs"/>
          <w:b/>
          <w:bCs/>
          <w:sz w:val="24"/>
          <w:rtl/>
        </w:rPr>
        <w:t>י</w:t>
      </w:r>
      <w:r w:rsidRPr="00161F93">
        <w:rPr>
          <w:rFonts w:hint="cs"/>
          <w:b/>
          <w:bCs/>
          <w:sz w:val="24"/>
          <w:rtl/>
        </w:rPr>
        <w:t>סים</w:t>
      </w:r>
      <w:r w:rsidRPr="00161F93">
        <w:rPr>
          <w:b/>
          <w:bCs/>
          <w:sz w:val="24"/>
          <w:rtl/>
        </w:rPr>
        <w:t xml:space="preserve"> והמוסד לביטוח לאומי </w:t>
      </w:r>
      <w:r w:rsidRPr="00161F93" w:rsidR="00080C1B">
        <w:rPr>
          <w:rFonts w:hint="cs"/>
          <w:b/>
          <w:bCs/>
          <w:sz w:val="24"/>
          <w:rtl/>
        </w:rPr>
        <w:t>נדרש</w:t>
      </w:r>
      <w:r w:rsidRPr="00161F93" w:rsidR="00721BBB">
        <w:rPr>
          <w:rFonts w:hint="cs"/>
          <w:b/>
          <w:bCs/>
          <w:sz w:val="24"/>
          <w:rtl/>
        </w:rPr>
        <w:t>ים</w:t>
      </w:r>
      <w:r w:rsidRPr="00161F93" w:rsidR="00080C1B">
        <w:rPr>
          <w:rFonts w:hint="cs"/>
          <w:b/>
          <w:bCs/>
          <w:sz w:val="24"/>
          <w:rtl/>
        </w:rPr>
        <w:t xml:space="preserve"> </w:t>
      </w:r>
      <w:r w:rsidRPr="00161F93">
        <w:rPr>
          <w:b/>
          <w:bCs/>
          <w:sz w:val="24"/>
          <w:rtl/>
        </w:rPr>
        <w:t xml:space="preserve">לפעול </w:t>
      </w:r>
      <w:r w:rsidRPr="00161F93" w:rsidR="002A192C">
        <w:rPr>
          <w:rFonts w:hint="cs"/>
          <w:b/>
          <w:bCs/>
          <w:sz w:val="24"/>
          <w:rtl/>
        </w:rPr>
        <w:t>ל</w:t>
      </w:r>
      <w:r w:rsidRPr="00161F93">
        <w:rPr>
          <w:rFonts w:hint="cs"/>
          <w:b/>
          <w:bCs/>
          <w:sz w:val="24"/>
          <w:rtl/>
        </w:rPr>
        <w:t>הבהרת</w:t>
      </w:r>
      <w:r w:rsidRPr="00161F93">
        <w:rPr>
          <w:b/>
          <w:bCs/>
          <w:sz w:val="24"/>
          <w:rtl/>
        </w:rPr>
        <w:t xml:space="preserve"> החבות האוטומטית לתשלומי ביטוח לאומי</w:t>
      </w:r>
      <w:r w:rsidRPr="00161F93" w:rsidR="00721BBB">
        <w:rPr>
          <w:b/>
          <w:bCs/>
          <w:sz w:val="24"/>
          <w:rtl/>
        </w:rPr>
        <w:t xml:space="preserve"> </w:t>
      </w:r>
      <w:r w:rsidRPr="00161F93" w:rsidR="00721BBB">
        <w:rPr>
          <w:rFonts w:hint="cs"/>
          <w:b/>
          <w:bCs/>
          <w:sz w:val="24"/>
          <w:rtl/>
        </w:rPr>
        <w:t>ולהסדרתה</w:t>
      </w:r>
      <w:r w:rsidRPr="00161F93" w:rsidR="00080C1B">
        <w:rPr>
          <w:rFonts w:hint="cs"/>
          <w:b/>
          <w:bCs/>
          <w:sz w:val="24"/>
          <w:rtl/>
        </w:rPr>
        <w:t>,</w:t>
      </w:r>
      <w:r w:rsidRPr="00161F93">
        <w:rPr>
          <w:rFonts w:hint="cs"/>
          <w:b/>
          <w:bCs/>
          <w:sz w:val="24"/>
          <w:rtl/>
        </w:rPr>
        <w:t xml:space="preserve"> </w:t>
      </w:r>
      <w:r w:rsidRPr="00161F93" w:rsidR="00721BBB">
        <w:rPr>
          <w:rFonts w:hint="cs"/>
          <w:b/>
          <w:bCs/>
          <w:sz w:val="24"/>
          <w:rtl/>
        </w:rPr>
        <w:t xml:space="preserve">חבות </w:t>
      </w:r>
      <w:r w:rsidRPr="00161F93">
        <w:rPr>
          <w:b/>
          <w:bCs/>
          <w:sz w:val="24"/>
          <w:rtl/>
        </w:rPr>
        <w:t>הנובעת מהפעלת סעיף 62א לפקודה.</w:t>
      </w:r>
    </w:p>
    <w:p w:rsidR="00192412" w:rsidP="00A27943" w14:paraId="2B2D14D1" w14:textId="77777777">
      <w:pPr>
        <w:pStyle w:val="a"/>
        <w:spacing w:line="269" w:lineRule="auto"/>
        <w:rPr>
          <w:noProof/>
          <w:lang w:eastAsia="he-IL"/>
        </w:rPr>
      </w:pPr>
    </w:p>
    <w:p w:rsidR="00F4263E" w:rsidRPr="00161F93" w:rsidP="00A27943" w14:paraId="7B846FC3" w14:textId="77777777">
      <w:pPr>
        <w:spacing w:line="269" w:lineRule="auto"/>
        <w:ind w:left="312"/>
        <w:rPr>
          <w:sz w:val="24"/>
        </w:rPr>
      </w:pPr>
      <w:r w:rsidRPr="00161F93">
        <w:rPr>
          <w:sz w:val="24"/>
          <w:rtl/>
        </w:rPr>
        <w:t>סעיף 373א לחוק ביטוח לאומי קובע כי "הפיקה חברה מהחברות המנויות בסעיפים 64 עד 64א1 לפקודת מס הכנסה, לפי העניין, הכנסה חייבת כהגדרתה בסעיף 1 לפקודת מס הכנסה, בשנת מס פלונית, יראו את ההכנסה האמורה כאילו חולקה בסוף אותה שנת מס לחברי החברה או לבעלי המניות בה, לפי העניין, והכל בהתאם לזכאותם היחסית ברווחי החברה במועד האמור"</w:t>
      </w:r>
      <w:r w:rsidRPr="00161F93">
        <w:rPr>
          <w:sz w:val="24"/>
        </w:rPr>
        <w:t>.</w:t>
      </w:r>
      <w:r w:rsidRPr="00161F93">
        <w:rPr>
          <w:sz w:val="24"/>
          <w:rtl/>
        </w:rPr>
        <w:t xml:space="preserve"> </w:t>
      </w:r>
    </w:p>
    <w:p w:rsidR="00192412" w:rsidRPr="00192412" w:rsidP="00A27943" w14:paraId="22C083E1" w14:textId="77777777">
      <w:pPr>
        <w:pStyle w:val="a"/>
        <w:spacing w:line="269" w:lineRule="auto"/>
      </w:pPr>
    </w:p>
    <w:p w:rsidR="00F4263E" w:rsidRPr="00161F93" w:rsidP="00DA3C4F" w14:paraId="4E9001EA" w14:textId="77777777">
      <w:pPr>
        <w:numPr>
          <w:ilvl w:val="0"/>
          <w:numId w:val="13"/>
        </w:numPr>
        <w:spacing w:line="269" w:lineRule="auto"/>
        <w:ind w:left="312"/>
        <w:contextualSpacing/>
        <w:rPr>
          <w:b/>
          <w:sz w:val="24"/>
        </w:rPr>
      </w:pPr>
      <w:r w:rsidRPr="00161F93">
        <w:rPr>
          <w:b/>
          <w:bCs/>
          <w:sz w:val="24"/>
          <w:rtl/>
        </w:rPr>
        <w:t xml:space="preserve">הועלה כי עובר לחקיקת חוק ההתייעלות, המוסד לביטוח לאומי </w:t>
      </w:r>
      <w:r w:rsidRPr="00161F93" w:rsidR="00271E03">
        <w:rPr>
          <w:rFonts w:hint="cs"/>
          <w:b/>
          <w:bCs/>
          <w:sz w:val="24"/>
          <w:rtl/>
        </w:rPr>
        <w:t xml:space="preserve">לא נכלל </w:t>
      </w:r>
      <w:r w:rsidRPr="00161F93" w:rsidR="00080C1B">
        <w:rPr>
          <w:rFonts w:hint="cs"/>
          <w:b/>
          <w:bCs/>
          <w:sz w:val="24"/>
          <w:rtl/>
        </w:rPr>
        <w:t>ב</w:t>
      </w:r>
      <w:r w:rsidRPr="00161F93">
        <w:rPr>
          <w:b/>
          <w:bCs/>
          <w:sz w:val="24"/>
          <w:rtl/>
        </w:rPr>
        <w:t>גופים</w:t>
      </w:r>
      <w:r w:rsidRPr="00161F93" w:rsidR="00E15739">
        <w:rPr>
          <w:rFonts w:hint="cs"/>
          <w:b/>
          <w:bCs/>
          <w:sz w:val="24"/>
          <w:rtl/>
        </w:rPr>
        <w:t xml:space="preserve"> </w:t>
      </w:r>
      <w:r w:rsidRPr="00161F93" w:rsidR="00C7145A">
        <w:rPr>
          <w:rFonts w:hint="cs"/>
          <w:b/>
          <w:bCs/>
          <w:sz w:val="24"/>
          <w:rtl/>
        </w:rPr>
        <w:t>ש</w:t>
      </w:r>
      <w:r w:rsidRPr="00161F93">
        <w:rPr>
          <w:b/>
          <w:bCs/>
          <w:sz w:val="24"/>
          <w:rtl/>
        </w:rPr>
        <w:t>התבקשו</w:t>
      </w:r>
      <w:r w:rsidRPr="00161F93" w:rsidR="00C7145A">
        <w:rPr>
          <w:rFonts w:hint="cs"/>
          <w:b/>
          <w:bCs/>
          <w:sz w:val="24"/>
          <w:rtl/>
        </w:rPr>
        <w:t xml:space="preserve"> להגיש</w:t>
      </w:r>
      <w:r w:rsidRPr="00161F93" w:rsidR="00C7145A">
        <w:rPr>
          <w:b/>
          <w:bCs/>
          <w:sz w:val="24"/>
          <w:rtl/>
        </w:rPr>
        <w:t xml:space="preserve"> הערותיהם</w:t>
      </w:r>
      <w:r w:rsidRPr="00161F93">
        <w:rPr>
          <w:b/>
          <w:bCs/>
          <w:sz w:val="24"/>
          <w:rtl/>
        </w:rPr>
        <w:t xml:space="preserve"> </w:t>
      </w:r>
      <w:r w:rsidRPr="00161F93" w:rsidR="00C7145A">
        <w:rPr>
          <w:rFonts w:hint="cs"/>
          <w:b/>
          <w:bCs/>
          <w:sz w:val="24"/>
          <w:rtl/>
        </w:rPr>
        <w:t>ב</w:t>
      </w:r>
      <w:r w:rsidRPr="00161F93">
        <w:rPr>
          <w:b/>
          <w:bCs/>
          <w:sz w:val="24"/>
          <w:rtl/>
        </w:rPr>
        <w:t>טרם גיבוש החקיקה</w:t>
      </w:r>
      <w:r w:rsidRPr="00161F93" w:rsidR="00271E03">
        <w:rPr>
          <w:rFonts w:hint="cs"/>
          <w:b/>
          <w:bCs/>
          <w:sz w:val="24"/>
          <w:rtl/>
        </w:rPr>
        <w:t>.</w:t>
      </w:r>
      <w:r w:rsidRPr="00161F93">
        <w:rPr>
          <w:b/>
          <w:bCs/>
          <w:sz w:val="24"/>
          <w:rtl/>
        </w:rPr>
        <w:t xml:space="preserve"> זאת </w:t>
      </w:r>
      <w:r w:rsidRPr="00161F93" w:rsidR="00C7145A">
        <w:rPr>
          <w:b/>
          <w:bCs/>
          <w:sz w:val="24"/>
          <w:rtl/>
        </w:rPr>
        <w:t>מ</w:t>
      </w:r>
      <w:r w:rsidRPr="00161F93">
        <w:rPr>
          <w:b/>
          <w:bCs/>
          <w:sz w:val="24"/>
          <w:rtl/>
        </w:rPr>
        <w:t>ימי פעילותה של ועדת ארבלי בשנים</w:t>
      </w:r>
      <w:r w:rsidRPr="00161F93" w:rsidR="00080C1B">
        <w:rPr>
          <w:b/>
          <w:bCs/>
          <w:sz w:val="24"/>
          <w:rtl/>
        </w:rPr>
        <w:t xml:space="preserve"> </w:t>
      </w:r>
      <w:r w:rsidRPr="00161F93">
        <w:rPr>
          <w:b/>
          <w:bCs/>
          <w:sz w:val="24"/>
          <w:rtl/>
        </w:rPr>
        <w:t>2011</w:t>
      </w:r>
      <w:r w:rsidRPr="00161F93" w:rsidR="00080C1B">
        <w:rPr>
          <w:rFonts w:hint="cs"/>
          <w:b/>
          <w:bCs/>
          <w:sz w:val="24"/>
          <w:rtl/>
        </w:rPr>
        <w:t xml:space="preserve"> </w:t>
      </w:r>
      <w:r w:rsidRPr="00161F93" w:rsidR="00681E0B">
        <w:rPr>
          <w:rFonts w:ascii="Tahoma" w:hAnsi="Tahoma"/>
          <w:b/>
          <w:bCs/>
          <w:sz w:val="24"/>
          <w:rtl/>
        </w:rPr>
        <w:t>-</w:t>
      </w:r>
      <w:r w:rsidRPr="00161F93" w:rsidR="00080C1B">
        <w:rPr>
          <w:rFonts w:ascii="Tahoma" w:hAnsi="Tahoma" w:hint="cs"/>
          <w:b/>
          <w:bCs/>
          <w:sz w:val="24"/>
          <w:rtl/>
        </w:rPr>
        <w:t xml:space="preserve"> </w:t>
      </w:r>
      <w:r w:rsidRPr="00161F93">
        <w:rPr>
          <w:b/>
          <w:bCs/>
          <w:sz w:val="24"/>
          <w:rtl/>
        </w:rPr>
        <w:t>2014 ועד לשלהי שנת 2016</w:t>
      </w:r>
      <w:r w:rsidRPr="00161F93" w:rsidR="00080C1B">
        <w:rPr>
          <w:rFonts w:hint="cs"/>
          <w:b/>
          <w:bCs/>
          <w:sz w:val="24"/>
          <w:rtl/>
        </w:rPr>
        <w:t>,</w:t>
      </w:r>
      <w:r w:rsidRPr="00161F93">
        <w:rPr>
          <w:b/>
          <w:bCs/>
          <w:sz w:val="24"/>
          <w:rtl/>
        </w:rPr>
        <w:t xml:space="preserve"> </w:t>
      </w:r>
      <w:r w:rsidRPr="00161F93" w:rsidR="0030257B">
        <w:rPr>
          <w:rFonts w:hint="cs"/>
          <w:b/>
          <w:bCs/>
          <w:sz w:val="24"/>
          <w:rtl/>
        </w:rPr>
        <w:t>אז</w:t>
      </w:r>
      <w:r w:rsidRPr="00161F93">
        <w:rPr>
          <w:b/>
          <w:bCs/>
          <w:sz w:val="24"/>
          <w:rtl/>
        </w:rPr>
        <w:t xml:space="preserve"> נחקק חוק ההתייעלות ובו תיקון 235 לפקודת מס הכנסה, כפי שפורט לעיל.</w:t>
      </w:r>
      <w:r w:rsidR="00A27943">
        <w:rPr>
          <w:b/>
          <w:bCs/>
          <w:sz w:val="24"/>
          <w:rtl/>
        </w:rPr>
        <w:t xml:space="preserve"> </w:t>
      </w:r>
    </w:p>
    <w:p w:rsidR="00192412" w:rsidP="00A27943" w14:paraId="05A64A2C" w14:textId="77777777">
      <w:pPr>
        <w:pStyle w:val="a"/>
        <w:spacing w:line="269" w:lineRule="auto"/>
        <w:rPr>
          <w:noProof/>
          <w:rtl/>
          <w:lang w:eastAsia="he-IL"/>
        </w:rPr>
      </w:pPr>
    </w:p>
    <w:p w:rsidR="00F4263E" w:rsidRPr="00161F93" w:rsidP="00A27943" w14:paraId="57783D7E" w14:textId="77777777">
      <w:pPr>
        <w:spacing w:line="269" w:lineRule="auto"/>
        <w:ind w:left="312"/>
        <w:contextualSpacing/>
        <w:rPr>
          <w:rFonts w:eastAsia="Times New Roman"/>
          <w:noProof/>
          <w:sz w:val="24"/>
          <w:rtl/>
          <w:lang w:eastAsia="he-IL"/>
        </w:rPr>
      </w:pPr>
      <w:r w:rsidRPr="00161F93">
        <w:rPr>
          <w:rFonts w:eastAsia="Times New Roman" w:hint="cs"/>
          <w:noProof/>
          <w:sz w:val="24"/>
          <w:rtl/>
          <w:lang w:eastAsia="he-IL"/>
        </w:rPr>
        <w:t xml:space="preserve">ועוד זאת, </w:t>
      </w:r>
      <w:r w:rsidRPr="00161F93" w:rsidR="00520DE7">
        <w:rPr>
          <w:rFonts w:eastAsia="Times New Roman" w:hint="cs"/>
          <w:noProof/>
          <w:sz w:val="24"/>
          <w:rtl/>
          <w:lang w:eastAsia="he-IL"/>
        </w:rPr>
        <w:t>גם רשות המ</w:t>
      </w:r>
      <w:r w:rsidRPr="00161F93" w:rsidR="00080C1B">
        <w:rPr>
          <w:rFonts w:eastAsia="Times New Roman" w:hint="cs"/>
          <w:noProof/>
          <w:sz w:val="24"/>
          <w:rtl/>
          <w:lang w:eastAsia="he-IL"/>
        </w:rPr>
        <w:t>י</w:t>
      </w:r>
      <w:r w:rsidRPr="00161F93" w:rsidR="00520DE7">
        <w:rPr>
          <w:rFonts w:eastAsia="Times New Roman" w:hint="cs"/>
          <w:noProof/>
          <w:sz w:val="24"/>
          <w:rtl/>
          <w:lang w:eastAsia="he-IL"/>
        </w:rPr>
        <w:t xml:space="preserve">סים והמוסד לביטוח לאומי לא נתנו </w:t>
      </w:r>
      <w:r w:rsidRPr="00161F93" w:rsidR="0030257B">
        <w:rPr>
          <w:rFonts w:eastAsia="Times New Roman" w:hint="cs"/>
          <w:noProof/>
          <w:sz w:val="24"/>
          <w:rtl/>
          <w:lang w:eastAsia="he-IL"/>
        </w:rPr>
        <w:t>דעתם</w:t>
      </w:r>
      <w:r w:rsidRPr="00161F93" w:rsidR="00520DE7">
        <w:rPr>
          <w:rFonts w:eastAsia="Times New Roman" w:hint="cs"/>
          <w:noProof/>
          <w:sz w:val="24"/>
          <w:rtl/>
          <w:lang w:eastAsia="he-IL"/>
        </w:rPr>
        <w:t xml:space="preserve"> לסוגיות הבאות: </w:t>
      </w:r>
      <w:r w:rsidRPr="00161F93" w:rsidR="00520DE7">
        <w:rPr>
          <w:rFonts w:eastAsia="Times New Roman"/>
          <w:noProof/>
          <w:sz w:val="24"/>
          <w:rtl/>
          <w:lang w:eastAsia="he-IL"/>
        </w:rPr>
        <w:t xml:space="preserve">האם </w:t>
      </w:r>
      <w:r w:rsidRPr="00161F93" w:rsidR="00520DE7">
        <w:rPr>
          <w:rFonts w:eastAsia="Times New Roman" w:hint="cs"/>
          <w:noProof/>
          <w:sz w:val="24"/>
          <w:rtl/>
          <w:lang w:eastAsia="he-IL"/>
        </w:rPr>
        <w:t>בעלי חברות ארנק הנכללים בחלופה 1 לסעיף 62א (</w:t>
      </w:r>
      <w:r w:rsidRPr="00161F93" w:rsidR="00520DE7">
        <w:rPr>
          <w:rFonts w:eastAsia="Times New Roman"/>
          <w:noProof/>
          <w:sz w:val="24"/>
          <w:rtl/>
          <w:lang w:eastAsia="he-IL"/>
        </w:rPr>
        <w:t>עצמאים</w:t>
      </w:r>
      <w:r w:rsidRPr="00161F93" w:rsidR="00520DE7">
        <w:rPr>
          <w:rFonts w:eastAsia="Times New Roman" w:hint="cs"/>
          <w:noProof/>
          <w:sz w:val="24"/>
          <w:rtl/>
          <w:lang w:eastAsia="he-IL"/>
        </w:rPr>
        <w:t xml:space="preserve">), </w:t>
      </w:r>
      <w:r w:rsidRPr="00161F93" w:rsidR="000A72D8">
        <w:rPr>
          <w:rFonts w:eastAsia="Times New Roman" w:hint="cs"/>
          <w:noProof/>
          <w:sz w:val="24"/>
          <w:rtl/>
          <w:lang w:eastAsia="he-IL"/>
        </w:rPr>
        <w:t xml:space="preserve">נדרשים </w:t>
      </w:r>
      <w:r w:rsidRPr="00161F93" w:rsidR="00520DE7">
        <w:rPr>
          <w:rFonts w:eastAsia="Times New Roman"/>
          <w:noProof/>
          <w:sz w:val="24"/>
          <w:rtl/>
          <w:lang w:eastAsia="he-IL"/>
        </w:rPr>
        <w:t xml:space="preserve">להירשם </w:t>
      </w:r>
      <w:r w:rsidRPr="00161F93" w:rsidR="00510D47">
        <w:rPr>
          <w:rFonts w:eastAsia="Times New Roman" w:hint="cs"/>
          <w:noProof/>
          <w:sz w:val="24"/>
          <w:rtl/>
          <w:lang w:eastAsia="he-IL"/>
        </w:rPr>
        <w:t>בביטוח לאומי</w:t>
      </w:r>
      <w:r w:rsidRPr="00161F93" w:rsidR="00520DE7">
        <w:rPr>
          <w:rFonts w:eastAsia="Times New Roman"/>
          <w:noProof/>
          <w:sz w:val="24"/>
          <w:rtl/>
          <w:lang w:eastAsia="he-IL"/>
        </w:rPr>
        <w:t xml:space="preserve"> כעצמאים</w:t>
      </w:r>
      <w:r w:rsidRPr="00161F93" w:rsidR="0030257B">
        <w:rPr>
          <w:rFonts w:eastAsia="Times New Roman" w:hint="cs"/>
          <w:noProof/>
          <w:sz w:val="24"/>
          <w:rtl/>
          <w:lang w:eastAsia="he-IL"/>
        </w:rPr>
        <w:t xml:space="preserve">? </w:t>
      </w:r>
      <w:r w:rsidRPr="00161F93" w:rsidR="000A72D8">
        <w:rPr>
          <w:rFonts w:eastAsia="Times New Roman" w:hint="cs"/>
          <w:noProof/>
          <w:sz w:val="24"/>
          <w:rtl/>
          <w:lang w:eastAsia="he-IL"/>
        </w:rPr>
        <w:t>באשר ל</w:t>
      </w:r>
      <w:r w:rsidRPr="00161F93" w:rsidR="00520DE7">
        <w:rPr>
          <w:rFonts w:eastAsia="Times New Roman" w:hint="cs"/>
          <w:noProof/>
          <w:sz w:val="24"/>
          <w:rtl/>
          <w:lang w:eastAsia="he-IL"/>
        </w:rPr>
        <w:t>נכללים בחלופה 2 לסעיף (</w:t>
      </w:r>
      <w:r w:rsidRPr="00161F93" w:rsidR="00520DE7">
        <w:rPr>
          <w:rFonts w:eastAsia="Times New Roman"/>
          <w:noProof/>
          <w:sz w:val="24"/>
          <w:rtl/>
          <w:lang w:eastAsia="he-IL"/>
        </w:rPr>
        <w:t>השכירים</w:t>
      </w:r>
      <w:r w:rsidRPr="00161F93" w:rsidR="00520DE7">
        <w:rPr>
          <w:rFonts w:eastAsia="Times New Roman" w:hint="cs"/>
          <w:noProof/>
          <w:sz w:val="24"/>
          <w:rtl/>
          <w:lang w:eastAsia="he-IL"/>
        </w:rPr>
        <w:t xml:space="preserve">), על מי </w:t>
      </w:r>
      <w:r w:rsidRPr="00161F93" w:rsidR="009B5756">
        <w:rPr>
          <w:rFonts w:eastAsia="Times New Roman" w:hint="cs"/>
          <w:noProof/>
          <w:sz w:val="24"/>
          <w:rtl/>
          <w:lang w:eastAsia="he-IL"/>
        </w:rPr>
        <w:t xml:space="preserve">יחול תשלום חלקו של </w:t>
      </w:r>
      <w:r w:rsidRPr="00161F93" w:rsidR="00520DE7">
        <w:rPr>
          <w:rFonts w:eastAsia="Times New Roman" w:hint="cs"/>
          <w:noProof/>
          <w:sz w:val="24"/>
          <w:rtl/>
          <w:lang w:eastAsia="he-IL"/>
        </w:rPr>
        <w:t>המעסיק בדמי הביטוח</w:t>
      </w:r>
      <w:r w:rsidRPr="00161F93" w:rsidR="00510D47">
        <w:rPr>
          <w:rFonts w:eastAsia="Times New Roman" w:hint="cs"/>
          <w:noProof/>
          <w:sz w:val="24"/>
          <w:rtl/>
          <w:lang w:eastAsia="he-IL"/>
        </w:rPr>
        <w:t>? כמו כן,</w:t>
      </w:r>
      <w:r w:rsidRPr="00161F93" w:rsidR="00520DE7">
        <w:rPr>
          <w:rFonts w:eastAsia="Times New Roman" w:hint="cs"/>
          <w:noProof/>
          <w:sz w:val="24"/>
          <w:rtl/>
          <w:lang w:eastAsia="he-IL"/>
        </w:rPr>
        <w:t xml:space="preserve"> איך ישולמו דמי הביטוח</w:t>
      </w:r>
      <w:r w:rsidRPr="00161F93" w:rsidR="00510D47">
        <w:rPr>
          <w:rFonts w:eastAsia="Times New Roman" w:hint="cs"/>
          <w:noProof/>
          <w:sz w:val="24"/>
          <w:rtl/>
          <w:lang w:eastAsia="he-IL"/>
        </w:rPr>
        <w:t xml:space="preserve"> ומתי</w:t>
      </w:r>
      <w:r w:rsidRPr="00161F93" w:rsidR="000A72D8">
        <w:rPr>
          <w:rFonts w:eastAsia="Times New Roman" w:hint="cs"/>
          <w:noProof/>
          <w:sz w:val="24"/>
          <w:rtl/>
          <w:lang w:eastAsia="he-IL"/>
        </w:rPr>
        <w:t xml:space="preserve">? </w:t>
      </w:r>
      <w:r w:rsidRPr="00161F93" w:rsidR="00520DE7">
        <w:rPr>
          <w:rFonts w:eastAsia="Times New Roman" w:hint="cs"/>
          <w:noProof/>
          <w:sz w:val="24"/>
          <w:rtl/>
          <w:lang w:eastAsia="he-IL"/>
        </w:rPr>
        <w:t xml:space="preserve">נושאים אלו אינם מופיעים בחוק ביטוח לאומי. לעניין זה כמובן השלכה על הזכאות לקצבאות של בעל חברת הארנק, </w:t>
      </w:r>
      <w:r w:rsidRPr="00161F93" w:rsidR="00510D47">
        <w:rPr>
          <w:rFonts w:eastAsia="Times New Roman" w:hint="cs"/>
          <w:noProof/>
          <w:sz w:val="24"/>
          <w:rtl/>
          <w:lang w:eastAsia="he-IL"/>
        </w:rPr>
        <w:t xml:space="preserve">שהרי הן </w:t>
      </w:r>
      <w:r w:rsidRPr="00161F93" w:rsidR="00520DE7">
        <w:rPr>
          <w:rFonts w:eastAsia="Times New Roman"/>
          <w:noProof/>
          <w:sz w:val="24"/>
          <w:rtl/>
          <w:lang w:eastAsia="he-IL"/>
        </w:rPr>
        <w:t xml:space="preserve">מותנות ברישום </w:t>
      </w:r>
      <w:r w:rsidRPr="00161F93" w:rsidR="00C7145A">
        <w:rPr>
          <w:rFonts w:eastAsia="Times New Roman" w:hint="cs"/>
          <w:noProof/>
          <w:sz w:val="24"/>
          <w:rtl/>
          <w:lang w:eastAsia="he-IL"/>
        </w:rPr>
        <w:t>בביטוח לאומי</w:t>
      </w:r>
      <w:r w:rsidRPr="00161F93" w:rsidR="00520DE7">
        <w:rPr>
          <w:rFonts w:eastAsia="Times New Roman" w:hint="cs"/>
          <w:noProof/>
          <w:sz w:val="24"/>
          <w:rtl/>
          <w:lang w:eastAsia="he-IL"/>
        </w:rPr>
        <w:t xml:space="preserve"> בעוד מועד</w:t>
      </w:r>
      <w:r w:rsidRPr="00161F93" w:rsidR="00520DE7">
        <w:rPr>
          <w:rFonts w:eastAsia="Times New Roman"/>
          <w:noProof/>
          <w:sz w:val="24"/>
          <w:rtl/>
          <w:lang w:eastAsia="he-IL"/>
        </w:rPr>
        <w:t xml:space="preserve"> ובתשלום דמי ביטוח</w:t>
      </w:r>
      <w:r w:rsidRPr="00161F93" w:rsidR="00520DE7">
        <w:rPr>
          <w:rFonts w:eastAsia="Times New Roman" w:hint="cs"/>
          <w:noProof/>
          <w:sz w:val="24"/>
          <w:rtl/>
          <w:lang w:eastAsia="he-IL"/>
        </w:rPr>
        <w:t xml:space="preserve"> לאומי ומס בריאות. השלכה</w:t>
      </w:r>
      <w:r w:rsidRPr="00161F93" w:rsidR="000A72D8">
        <w:rPr>
          <w:rFonts w:eastAsia="Times New Roman" w:hint="cs"/>
          <w:noProof/>
          <w:sz w:val="24"/>
          <w:rtl/>
          <w:lang w:eastAsia="he-IL"/>
        </w:rPr>
        <w:t xml:space="preserve"> אחרת היא</w:t>
      </w:r>
      <w:r w:rsidRPr="00161F93" w:rsidR="00520DE7">
        <w:rPr>
          <w:rFonts w:eastAsia="Times New Roman" w:hint="cs"/>
          <w:noProof/>
          <w:sz w:val="24"/>
          <w:rtl/>
          <w:lang w:eastAsia="he-IL"/>
        </w:rPr>
        <w:t xml:space="preserve"> גם על </w:t>
      </w:r>
      <w:r w:rsidRPr="00161F93" w:rsidR="00520DE7">
        <w:rPr>
          <w:rFonts w:eastAsia="Times New Roman"/>
          <w:noProof/>
          <w:sz w:val="24"/>
          <w:rtl/>
          <w:lang w:eastAsia="he-IL"/>
        </w:rPr>
        <w:t>תקרות מירביות ל</w:t>
      </w:r>
      <w:r w:rsidRPr="00161F93" w:rsidR="00520DE7">
        <w:rPr>
          <w:rFonts w:eastAsia="Times New Roman" w:hint="cs"/>
          <w:noProof/>
          <w:sz w:val="24"/>
          <w:rtl/>
          <w:lang w:eastAsia="he-IL"/>
        </w:rPr>
        <w:t>קצבאות מסוימות</w:t>
      </w:r>
      <w:r w:rsidRPr="00161F93" w:rsidR="00520DE7">
        <w:rPr>
          <w:rFonts w:eastAsia="Times New Roman"/>
          <w:noProof/>
          <w:sz w:val="24"/>
          <w:rtl/>
          <w:lang w:eastAsia="he-IL"/>
        </w:rPr>
        <w:t>, עד כדי שלילת הזכאות לגמלה מעיקרה.</w:t>
      </w:r>
      <w:r w:rsidRPr="00161F93" w:rsidR="00520DE7">
        <w:rPr>
          <w:rFonts w:eastAsia="Times New Roman" w:hint="cs"/>
          <w:noProof/>
          <w:sz w:val="24"/>
          <w:rtl/>
          <w:lang w:eastAsia="he-IL"/>
        </w:rPr>
        <w:t xml:space="preserve"> </w:t>
      </w:r>
      <w:r w:rsidRPr="00161F93" w:rsidR="000A72D8">
        <w:rPr>
          <w:rFonts w:eastAsia="Times New Roman" w:hint="cs"/>
          <w:noProof/>
          <w:sz w:val="24"/>
          <w:rtl/>
          <w:lang w:eastAsia="he-IL"/>
        </w:rPr>
        <w:t>נוסף על כך</w:t>
      </w:r>
      <w:r w:rsidRPr="00161F93" w:rsidR="00520DE7">
        <w:rPr>
          <w:rFonts w:eastAsia="Times New Roman" w:hint="cs"/>
          <w:noProof/>
          <w:sz w:val="24"/>
          <w:rtl/>
          <w:lang w:eastAsia="he-IL"/>
        </w:rPr>
        <w:t xml:space="preserve"> לא נקבע על מי חלה חובת תשלום דמי ביטוח לאומי (היחיד או החברה) במקרים </w:t>
      </w:r>
      <w:r w:rsidRPr="00161F93" w:rsidR="000A72D8">
        <w:rPr>
          <w:rFonts w:eastAsia="Times New Roman" w:hint="cs"/>
          <w:noProof/>
          <w:sz w:val="24"/>
          <w:rtl/>
          <w:lang w:eastAsia="he-IL"/>
        </w:rPr>
        <w:t>ש</w:t>
      </w:r>
      <w:r w:rsidRPr="00161F93" w:rsidR="00520DE7">
        <w:rPr>
          <w:rFonts w:eastAsia="Times New Roman" w:hint="cs"/>
          <w:noProof/>
          <w:sz w:val="24"/>
          <w:rtl/>
          <w:lang w:eastAsia="he-IL"/>
        </w:rPr>
        <w:t>בהם משיכת בעלים על פי סעיף 3(ט1) לפקודה סווגה כהכנסה מעבודה או ממשלח יד.</w:t>
      </w:r>
    </w:p>
    <w:p w:rsidR="00192412" w:rsidP="00A27943" w14:paraId="3ADBFDDD" w14:textId="77777777">
      <w:pPr>
        <w:pStyle w:val="a"/>
        <w:spacing w:line="269" w:lineRule="auto"/>
        <w:rPr>
          <w:noProof/>
          <w:lang w:eastAsia="he-IL"/>
        </w:rPr>
      </w:pPr>
    </w:p>
    <w:p w:rsidR="00B10221" w:rsidRPr="00161F93" w:rsidP="00A27943" w14:paraId="24A6E120" w14:textId="77777777">
      <w:pPr>
        <w:spacing w:line="269" w:lineRule="auto"/>
        <w:ind w:left="312"/>
        <w:contextualSpacing/>
        <w:rPr>
          <w:rFonts w:eastAsia="Times New Roman"/>
          <w:noProof/>
          <w:sz w:val="24"/>
          <w:rtl/>
          <w:lang w:eastAsia="he-IL"/>
        </w:rPr>
      </w:pPr>
      <w:r w:rsidRPr="00161F93">
        <w:rPr>
          <w:rFonts w:eastAsia="Times New Roman"/>
          <w:noProof/>
          <w:sz w:val="24"/>
          <w:rtl/>
          <w:lang w:eastAsia="he-IL"/>
        </w:rPr>
        <w:t>המוסד</w:t>
      </w:r>
      <w:r w:rsidRPr="00161F93">
        <w:rPr>
          <w:sz w:val="24"/>
          <w:rtl/>
        </w:rPr>
        <w:t xml:space="preserve"> לביטוח לאומי </w:t>
      </w:r>
      <w:r w:rsidRPr="00161F93">
        <w:rPr>
          <w:rFonts w:eastAsia="Times New Roman"/>
          <w:noProof/>
          <w:sz w:val="24"/>
          <w:rtl/>
          <w:lang w:eastAsia="he-IL"/>
        </w:rPr>
        <w:t>ציין בתשובתו לטיוטת דוח מבקר המדינה מיוני 2020: "אותם בעלי</w:t>
      </w:r>
      <w:r w:rsidRPr="00161F93">
        <w:rPr>
          <w:sz w:val="24"/>
          <w:rtl/>
        </w:rPr>
        <w:t xml:space="preserve"> חברות ארנק </w:t>
      </w:r>
      <w:r w:rsidRPr="00161F93">
        <w:rPr>
          <w:rFonts w:eastAsia="Times New Roman"/>
          <w:noProof/>
          <w:sz w:val="24"/>
          <w:rtl/>
          <w:lang w:eastAsia="he-IL"/>
        </w:rPr>
        <w:t>המושכים שכר נמוך חשופים גם לסיכונים שיש בהקטנת השכר המבוטח...אין דרך מעשית להכניס ל</w:t>
      </w:r>
      <w:r w:rsidR="001F067A">
        <w:rPr>
          <w:rFonts w:eastAsia="Times New Roman"/>
          <w:noProof/>
          <w:sz w:val="24"/>
          <w:rtl/>
          <w:lang w:eastAsia="he-IL"/>
        </w:rPr>
        <w:t>תוכנית</w:t>
      </w:r>
      <w:r w:rsidRPr="00161F93">
        <w:rPr>
          <w:rFonts w:eastAsia="Times New Roman"/>
          <w:noProof/>
          <w:sz w:val="24"/>
          <w:rtl/>
          <w:lang w:eastAsia="he-IL"/>
        </w:rPr>
        <w:t xml:space="preserve"> העבודה כקריטריון מובנה "חברות ארנק" כיוון שלא מדובר בחברות שמאופיינות במחשב כסימון מיוחד. ישנן בעיות מהותיות הן בפן המשפטי והן בפן </w:t>
      </w:r>
      <w:r w:rsidRPr="00161F93">
        <w:rPr>
          <w:sz w:val="24"/>
          <w:rtl/>
        </w:rPr>
        <w:t xml:space="preserve">התפעולי </w:t>
      </w:r>
      <w:r w:rsidRPr="00161F93">
        <w:rPr>
          <w:rFonts w:eastAsia="Times New Roman"/>
          <w:noProof/>
          <w:sz w:val="24"/>
          <w:rtl/>
          <w:lang w:eastAsia="he-IL"/>
        </w:rPr>
        <w:t>שעולות מיישום החקיקה. [בנוגע לסעיף 62א לפקודה], על מנת לחייב את ההכנסה בדמי ביטוח לאומי ובריאות, גם אם לא הייתה חלוקה בפועל של ההכנסה יש צורך בתיקון חקיקה של סעיף 373א לחוק הביטוח הלאומי. [בנוגע לסעיף 3(ט1) לפקודה], לעניין חוק הביטוח הלאומי לעיסוקו של מבוטח יש משמעויות נרחבות הן לעניין הכיסוי הביטוחי של אדם והן לעניין חובת התשלום שלו. מס הכנסה לא יצר מנגנון לבחינת יחסי עובד ומעביד בהתאמה לבחינת המעמד במוסד לביטוח לאומי. מועד החיוב הוא בתום שנת המס שלאחר שנת המס</w:t>
      </w:r>
      <w:r w:rsidRPr="00161F93" w:rsidR="00C54BE6">
        <w:rPr>
          <w:rFonts w:eastAsia="Times New Roman" w:hint="cs"/>
          <w:noProof/>
          <w:sz w:val="24"/>
          <w:rtl/>
          <w:lang w:eastAsia="he-IL"/>
        </w:rPr>
        <w:t xml:space="preserve"> </w:t>
      </w:r>
      <w:r w:rsidRPr="00161F93">
        <w:rPr>
          <w:rFonts w:eastAsia="Times New Roman"/>
          <w:noProof/>
          <w:sz w:val="24"/>
          <w:rtl/>
          <w:lang w:eastAsia="he-IL"/>
        </w:rPr>
        <w:t>[בה נמשכו הכספים], לא ניתן לתת זכות ביטוחית רטרואקטיבית הן מבחינת חובת התשלום והן מבחינת הגמלאות לפי סעיף 3(ט1)2ב, ההכנסה תירשם בשומה כהכנסת עבודה כאשר אין דרישה כי המעסיק ידווח על העובד וינוכו דמי הביטוח על ידו, כמו כן אין מעסיק ידוע אליו יש לייחס את שכר העבודה, ומכאן עולה השאלה על מי חובת התשלום ומתי?".</w:t>
      </w:r>
      <w:r w:rsidR="00A27943">
        <w:rPr>
          <w:rFonts w:eastAsia="Times New Roman"/>
          <w:noProof/>
          <w:sz w:val="24"/>
          <w:rtl/>
          <w:lang w:eastAsia="he-IL"/>
        </w:rPr>
        <w:t xml:space="preserve"> </w:t>
      </w:r>
    </w:p>
    <w:p w:rsidR="00192412" w:rsidP="00A27943" w14:paraId="31175A4C" w14:textId="77777777">
      <w:pPr>
        <w:pStyle w:val="a"/>
        <w:spacing w:line="269" w:lineRule="auto"/>
        <w:rPr>
          <w:noProof/>
          <w:lang w:eastAsia="he-IL"/>
        </w:rPr>
      </w:pPr>
    </w:p>
    <w:p w:rsidR="00F4263E" w:rsidRPr="00161F93" w:rsidP="00A27943" w14:paraId="67EFEEFF" w14:textId="77777777">
      <w:pPr>
        <w:spacing w:line="269" w:lineRule="auto"/>
        <w:ind w:left="312"/>
        <w:rPr>
          <w:b/>
          <w:bCs/>
          <w:sz w:val="24"/>
          <w:rtl/>
        </w:rPr>
      </w:pPr>
      <w:r w:rsidRPr="00161F93">
        <w:rPr>
          <w:b/>
          <w:bCs/>
          <w:sz w:val="24"/>
          <w:rtl/>
        </w:rPr>
        <w:t>משרד מבקר המדינה ממליץ</w:t>
      </w:r>
      <w:r w:rsidRPr="00161F93">
        <w:rPr>
          <w:sz w:val="24"/>
          <w:rtl/>
        </w:rPr>
        <w:t xml:space="preserve"> </w:t>
      </w:r>
      <w:r w:rsidRPr="00161F93" w:rsidR="00733A41">
        <w:rPr>
          <w:b/>
          <w:bCs/>
          <w:sz w:val="24"/>
          <w:rtl/>
        </w:rPr>
        <w:t>ל</w:t>
      </w:r>
      <w:r w:rsidRPr="00161F93">
        <w:rPr>
          <w:b/>
          <w:bCs/>
          <w:sz w:val="24"/>
          <w:rtl/>
        </w:rPr>
        <w:t xml:space="preserve">מוסד לביטוח לאומי </w:t>
      </w:r>
      <w:r w:rsidRPr="00161F93" w:rsidR="00733A41">
        <w:rPr>
          <w:b/>
          <w:bCs/>
          <w:sz w:val="24"/>
          <w:rtl/>
        </w:rPr>
        <w:t>לבחון הסדרת</w:t>
      </w:r>
      <w:r w:rsidRPr="00161F93" w:rsidR="003958B7">
        <w:rPr>
          <w:b/>
          <w:bCs/>
          <w:sz w:val="24"/>
          <w:rtl/>
        </w:rPr>
        <w:t xml:space="preserve"> מעמדו של מי שפועל באמצעות חברת ארנק, הן בהיבט התשלומים למוסד לביטוח לאומי, והן בהיבט </w:t>
      </w:r>
      <w:r w:rsidRPr="00161F93">
        <w:rPr>
          <w:b/>
          <w:bCs/>
          <w:sz w:val="24"/>
          <w:rtl/>
        </w:rPr>
        <w:t>של מיצוי הזכויות של מבוטחים</w:t>
      </w:r>
      <w:r w:rsidRPr="00161F93" w:rsidR="003958B7">
        <w:rPr>
          <w:b/>
          <w:bCs/>
          <w:sz w:val="24"/>
          <w:rtl/>
        </w:rPr>
        <w:t xml:space="preserve"> אלו</w:t>
      </w:r>
      <w:r w:rsidRPr="00161F93" w:rsidR="00733A41">
        <w:rPr>
          <w:b/>
          <w:bCs/>
          <w:sz w:val="24"/>
          <w:rtl/>
        </w:rPr>
        <w:t xml:space="preserve"> והבהרת מעמדם</w:t>
      </w:r>
      <w:r w:rsidRPr="00161F93" w:rsidR="000F34B5">
        <w:rPr>
          <w:b/>
          <w:bCs/>
          <w:sz w:val="24"/>
          <w:rtl/>
        </w:rPr>
        <w:t xml:space="preserve"> בהנחיות סדורות</w:t>
      </w:r>
      <w:r w:rsidRPr="00161F93">
        <w:rPr>
          <w:b/>
          <w:bCs/>
          <w:sz w:val="24"/>
          <w:rtl/>
        </w:rPr>
        <w:t>. בהתאם</w:t>
      </w:r>
      <w:r w:rsidRPr="00161F93" w:rsidR="003958B7">
        <w:rPr>
          <w:rFonts w:hint="cs"/>
          <w:b/>
          <w:bCs/>
          <w:sz w:val="24"/>
          <w:rtl/>
        </w:rPr>
        <w:t>,</w:t>
      </w:r>
      <w:r w:rsidRPr="00161F93" w:rsidR="003958B7">
        <w:rPr>
          <w:b/>
          <w:bCs/>
          <w:sz w:val="24"/>
          <w:rtl/>
        </w:rPr>
        <w:t xml:space="preserve"> </w:t>
      </w:r>
      <w:r w:rsidRPr="00161F93">
        <w:rPr>
          <w:b/>
          <w:bCs/>
          <w:sz w:val="24"/>
          <w:rtl/>
        </w:rPr>
        <w:t xml:space="preserve">על המוסד </w:t>
      </w:r>
      <w:r w:rsidRPr="00161F93">
        <w:rPr>
          <w:rFonts w:hint="eastAsia"/>
          <w:b/>
          <w:bCs/>
          <w:sz w:val="24"/>
          <w:rtl/>
        </w:rPr>
        <w:t>לב</w:t>
      </w:r>
      <w:r w:rsidRPr="00161F93" w:rsidR="00E067EA">
        <w:rPr>
          <w:rFonts w:hint="cs"/>
          <w:b/>
          <w:bCs/>
          <w:sz w:val="24"/>
          <w:rtl/>
        </w:rPr>
        <w:t>יטוח לאומי ל</w:t>
      </w:r>
      <w:r w:rsidRPr="00161F93">
        <w:rPr>
          <w:b/>
          <w:bCs/>
          <w:sz w:val="24"/>
          <w:rtl/>
        </w:rPr>
        <w:t>כלול בת</w:t>
      </w:r>
      <w:r w:rsidRPr="00161F93" w:rsidR="00C17C8D">
        <w:rPr>
          <w:rFonts w:hint="cs"/>
          <w:b/>
          <w:bCs/>
          <w:sz w:val="24"/>
          <w:rtl/>
        </w:rPr>
        <w:t>ו</w:t>
      </w:r>
      <w:r w:rsidRPr="00161F93">
        <w:rPr>
          <w:b/>
          <w:bCs/>
          <w:sz w:val="24"/>
          <w:rtl/>
        </w:rPr>
        <w:t xml:space="preserve">כנית הביקורת שלו ביקורת </w:t>
      </w:r>
      <w:r w:rsidRPr="00161F93" w:rsidR="00C17C8D">
        <w:rPr>
          <w:rFonts w:hint="cs"/>
          <w:b/>
          <w:bCs/>
          <w:sz w:val="24"/>
          <w:rtl/>
        </w:rPr>
        <w:t>על</w:t>
      </w:r>
      <w:r w:rsidR="00A27943">
        <w:rPr>
          <w:b/>
          <w:bCs/>
          <w:sz w:val="24"/>
          <w:rtl/>
        </w:rPr>
        <w:t xml:space="preserve"> </w:t>
      </w:r>
      <w:r w:rsidRPr="00161F93">
        <w:rPr>
          <w:b/>
          <w:bCs/>
          <w:sz w:val="24"/>
          <w:rtl/>
        </w:rPr>
        <w:t>חברות ארנק כפי שהוגדרו בחוק ההתייעלות ולגבש בשיתוף רשות המיסים נוהל לחילופי מידע על נישומים ומבוטחים</w:t>
      </w:r>
      <w:r w:rsidRPr="00161F93" w:rsidR="000F34B5">
        <w:rPr>
          <w:b/>
          <w:bCs/>
          <w:sz w:val="24"/>
          <w:rtl/>
        </w:rPr>
        <w:t>.</w:t>
      </w:r>
    </w:p>
    <w:p w:rsidR="00192412" w:rsidP="00A27943" w14:paraId="7AB0A139" w14:textId="77777777">
      <w:pPr>
        <w:pStyle w:val="a"/>
        <w:spacing w:line="269" w:lineRule="auto"/>
        <w:rPr>
          <w:noProof/>
          <w:lang w:eastAsia="he-IL"/>
        </w:rPr>
      </w:pPr>
    </w:p>
    <w:p w:rsidR="00F4263E" w:rsidRPr="00161F93" w:rsidP="00A27943" w14:paraId="6525F9D2" w14:textId="77777777">
      <w:pPr>
        <w:spacing w:line="269" w:lineRule="auto"/>
        <w:ind w:left="312"/>
        <w:rPr>
          <w:b/>
          <w:bCs/>
          <w:sz w:val="24"/>
          <w:rtl/>
        </w:rPr>
      </w:pPr>
      <w:r w:rsidRPr="00161F93">
        <w:rPr>
          <w:b/>
          <w:bCs/>
          <w:sz w:val="24"/>
          <w:rtl/>
        </w:rPr>
        <w:t xml:space="preserve">עוד מומלץ כי בעת בחינת סוגיות </w:t>
      </w:r>
      <w:r w:rsidRPr="00161F93" w:rsidR="00B42214">
        <w:rPr>
          <w:rFonts w:hint="cs"/>
          <w:b/>
          <w:bCs/>
          <w:sz w:val="24"/>
          <w:rtl/>
        </w:rPr>
        <w:t>ה</w:t>
      </w:r>
      <w:r w:rsidRPr="00161F93">
        <w:rPr>
          <w:b/>
          <w:bCs/>
          <w:sz w:val="24"/>
          <w:rtl/>
        </w:rPr>
        <w:t xml:space="preserve">מיסוי לקראת הליך חקיקה, </w:t>
      </w:r>
      <w:r w:rsidRPr="00161F93" w:rsidR="00B42214">
        <w:rPr>
          <w:rFonts w:hint="cs"/>
          <w:b/>
          <w:bCs/>
          <w:sz w:val="24"/>
          <w:rtl/>
        </w:rPr>
        <w:t>תישקל האפשרות</w:t>
      </w:r>
      <w:r w:rsidRPr="00161F93">
        <w:rPr>
          <w:b/>
          <w:bCs/>
          <w:sz w:val="24"/>
          <w:rtl/>
        </w:rPr>
        <w:t xml:space="preserve"> לערב גורמים רלוונטיים</w:t>
      </w:r>
      <w:r w:rsidRPr="00161F93" w:rsidR="00C17C8D">
        <w:rPr>
          <w:rFonts w:hint="cs"/>
          <w:b/>
          <w:bCs/>
          <w:sz w:val="24"/>
          <w:rtl/>
        </w:rPr>
        <w:t xml:space="preserve"> נוספים</w:t>
      </w:r>
      <w:r w:rsidRPr="00161F93">
        <w:rPr>
          <w:b/>
          <w:bCs/>
          <w:sz w:val="24"/>
          <w:rtl/>
        </w:rPr>
        <w:t xml:space="preserve">, ובהם </w:t>
      </w:r>
      <w:r w:rsidRPr="00161F93" w:rsidR="00C17C8D">
        <w:rPr>
          <w:rFonts w:hint="cs"/>
          <w:b/>
          <w:bCs/>
          <w:sz w:val="24"/>
          <w:rtl/>
        </w:rPr>
        <w:t>ב</w:t>
      </w:r>
      <w:r w:rsidRPr="00161F93" w:rsidR="00E067EA">
        <w:rPr>
          <w:rFonts w:hint="cs"/>
          <w:b/>
          <w:bCs/>
          <w:sz w:val="24"/>
          <w:rtl/>
        </w:rPr>
        <w:t>י</w:t>
      </w:r>
      <w:r w:rsidRPr="00161F93" w:rsidR="00C17C8D">
        <w:rPr>
          <w:rFonts w:hint="cs"/>
          <w:b/>
          <w:bCs/>
          <w:sz w:val="24"/>
          <w:rtl/>
        </w:rPr>
        <w:t>ט</w:t>
      </w:r>
      <w:r w:rsidRPr="00161F93" w:rsidR="00E067EA">
        <w:rPr>
          <w:rFonts w:hint="cs"/>
          <w:b/>
          <w:bCs/>
          <w:sz w:val="24"/>
          <w:rtl/>
        </w:rPr>
        <w:t>וח</w:t>
      </w:r>
      <w:r w:rsidR="00712583">
        <w:rPr>
          <w:rFonts w:hint="cs"/>
          <w:b/>
          <w:bCs/>
          <w:sz w:val="24"/>
          <w:rtl/>
        </w:rPr>
        <w:t xml:space="preserve"> לאומי</w:t>
      </w:r>
      <w:r w:rsidRPr="00161F93">
        <w:rPr>
          <w:b/>
          <w:bCs/>
          <w:sz w:val="24"/>
          <w:rtl/>
        </w:rPr>
        <w:t>.</w:t>
      </w:r>
    </w:p>
    <w:p w:rsidR="00C54BE6" w:rsidP="001032B8" w14:paraId="7CEDDFB3" w14:textId="77777777">
      <w:pPr>
        <w:rPr>
          <w:rtl/>
        </w:rPr>
      </w:pPr>
    </w:p>
    <w:p w:rsidR="001032B8" w:rsidRPr="00161F93" w:rsidP="001032B8" w14:paraId="4CABE43E" w14:textId="77777777">
      <w:pPr>
        <w:rPr>
          <w:rtl/>
        </w:rPr>
      </w:pPr>
    </w:p>
    <w:p w:rsidR="00F4263E" w:rsidRPr="00161F93" w:rsidP="00A27943" w14:paraId="795FEF11" w14:textId="77777777">
      <w:pPr>
        <w:pStyle w:val="Heading3"/>
        <w:spacing w:before="0" w:line="269" w:lineRule="auto"/>
        <w:rPr>
          <w:rtl/>
        </w:rPr>
      </w:pPr>
      <w:r w:rsidRPr="00161F93">
        <w:rPr>
          <w:rtl/>
        </w:rPr>
        <w:t>הכבדת עלויות הציות החלות על הנישומים</w:t>
      </w:r>
      <w:bookmarkEnd w:id="16"/>
      <w:r w:rsidRPr="00161F93" w:rsidR="00FF3C8F">
        <w:rPr>
          <w:rFonts w:hint="cs"/>
          <w:rtl/>
        </w:rPr>
        <w:t xml:space="preserve"> ועלויות הבקרה של מפקחי המס</w:t>
      </w:r>
    </w:p>
    <w:p w:rsidR="00192412" w:rsidP="00A27943" w14:paraId="7063697E" w14:textId="77777777">
      <w:pPr>
        <w:pStyle w:val="a"/>
        <w:spacing w:line="269" w:lineRule="auto"/>
        <w:rPr>
          <w:noProof/>
          <w:lang w:eastAsia="he-IL"/>
        </w:rPr>
      </w:pPr>
    </w:p>
    <w:p w:rsidR="00F4263E" w:rsidRPr="00161F93" w:rsidP="00A27943" w14:paraId="30D2EC9A" w14:textId="77777777">
      <w:pPr>
        <w:spacing w:line="269" w:lineRule="auto"/>
        <w:rPr>
          <w:sz w:val="24"/>
          <w:rtl/>
        </w:rPr>
      </w:pPr>
      <w:r w:rsidRPr="00161F93">
        <w:rPr>
          <w:sz w:val="24"/>
          <w:rtl/>
        </w:rPr>
        <w:t>בשנת 2002 פרסם רואה החשבון ארז אורעד</w:t>
      </w:r>
      <w:r>
        <w:rPr>
          <w:rStyle w:val="FootnoteReference1"/>
          <w:sz w:val="24"/>
          <w:rtl/>
        </w:rPr>
        <w:footnoteReference w:id="54"/>
      </w:r>
      <w:r w:rsidRPr="00161F93">
        <w:rPr>
          <w:sz w:val="24"/>
          <w:rtl/>
        </w:rPr>
        <w:t xml:space="preserve"> מאמר בשם "עלויות נטל הציות לחוקי המס</w:t>
      </w:r>
      <w:r>
        <w:rPr>
          <w:rStyle w:val="FootnoteReference1"/>
          <w:sz w:val="24"/>
          <w:rtl/>
        </w:rPr>
        <w:footnoteReference w:id="55"/>
      </w:r>
      <w:r w:rsidRPr="00161F93">
        <w:rPr>
          <w:sz w:val="24"/>
          <w:rtl/>
        </w:rPr>
        <w:t>". עלויות הציות לחוקי המס שונות מהעלות המ</w:t>
      </w:r>
      <w:r w:rsidRPr="00161F93" w:rsidR="00E33982">
        <w:rPr>
          <w:rFonts w:hint="cs"/>
          <w:sz w:val="24"/>
          <w:rtl/>
        </w:rPr>
        <w:t>י</w:t>
      </w:r>
      <w:r w:rsidRPr="00161F93">
        <w:rPr>
          <w:sz w:val="24"/>
          <w:rtl/>
        </w:rPr>
        <w:t xml:space="preserve">נהלית של גביית המס, </w:t>
      </w:r>
      <w:r w:rsidRPr="00161F93" w:rsidR="00AA0C91">
        <w:rPr>
          <w:rFonts w:hint="cs"/>
          <w:sz w:val="24"/>
          <w:rtl/>
        </w:rPr>
        <w:t>שכן הן</w:t>
      </w:r>
      <w:r w:rsidRPr="00161F93">
        <w:rPr>
          <w:sz w:val="24"/>
          <w:rtl/>
        </w:rPr>
        <w:t xml:space="preserve"> מתהוות </w:t>
      </w:r>
      <w:r w:rsidRPr="00161F93" w:rsidR="00AA0C91">
        <w:rPr>
          <w:rFonts w:hint="cs"/>
          <w:sz w:val="24"/>
          <w:rtl/>
        </w:rPr>
        <w:t>מ</w:t>
      </w:r>
      <w:r w:rsidRPr="00161F93" w:rsidR="006D202C">
        <w:rPr>
          <w:rFonts w:hint="cs"/>
          <w:sz w:val="24"/>
          <w:rtl/>
        </w:rPr>
        <w:t>ה</w:t>
      </w:r>
      <w:r w:rsidRPr="00161F93">
        <w:rPr>
          <w:sz w:val="24"/>
          <w:rtl/>
        </w:rPr>
        <w:t xml:space="preserve">עלות </w:t>
      </w:r>
      <w:r w:rsidRPr="00161F93" w:rsidR="006D202C">
        <w:rPr>
          <w:rFonts w:hint="cs"/>
          <w:sz w:val="24"/>
          <w:rtl/>
        </w:rPr>
        <w:t>של</w:t>
      </w:r>
      <w:r w:rsidRPr="00161F93" w:rsidR="006D202C">
        <w:rPr>
          <w:sz w:val="24"/>
          <w:rtl/>
        </w:rPr>
        <w:t xml:space="preserve"> </w:t>
      </w:r>
      <w:r w:rsidRPr="00161F93">
        <w:rPr>
          <w:sz w:val="24"/>
          <w:rtl/>
        </w:rPr>
        <w:t>תשלום המס (להלן</w:t>
      </w:r>
      <w:r w:rsidRPr="00161F93" w:rsidR="00D20137">
        <w:rPr>
          <w:rFonts w:hint="cs"/>
          <w:sz w:val="24"/>
          <w:rtl/>
        </w:rPr>
        <w:t xml:space="preserve"> -</w:t>
      </w:r>
      <w:r w:rsidRPr="00161F93">
        <w:rPr>
          <w:sz w:val="24"/>
          <w:rtl/>
        </w:rPr>
        <w:t xml:space="preserve"> עלויות הציות) או </w:t>
      </w:r>
      <w:r w:rsidRPr="00161F93" w:rsidR="001F4243">
        <w:rPr>
          <w:rFonts w:hint="cs"/>
          <w:sz w:val="24"/>
          <w:rtl/>
        </w:rPr>
        <w:t>מ</w:t>
      </w:r>
      <w:r w:rsidRPr="00161F93">
        <w:rPr>
          <w:sz w:val="24"/>
          <w:rtl/>
        </w:rPr>
        <w:t>עלות העמידה בחוק</w:t>
      </w:r>
      <w:r w:rsidRPr="00161F93" w:rsidR="001F4243">
        <w:rPr>
          <w:rFonts w:hint="cs"/>
          <w:sz w:val="24"/>
          <w:rtl/>
        </w:rPr>
        <w:t xml:space="preserve"> </w:t>
      </w:r>
      <w:r w:rsidRPr="00161F93" w:rsidR="001F4243">
        <w:rPr>
          <w:rFonts w:ascii="David" w:hAnsi="David"/>
          <w:sz w:val="24"/>
        </w:rPr>
        <w:t>(</w:t>
      </w:r>
      <w:r w:rsidRPr="00161F93">
        <w:rPr>
          <w:rFonts w:ascii="David" w:hAnsi="David"/>
          <w:sz w:val="24"/>
        </w:rPr>
        <w:t>compliance</w:t>
      </w:r>
      <w:r w:rsidRPr="00161F93" w:rsidR="001F4243">
        <w:rPr>
          <w:rFonts w:ascii="David" w:hAnsi="David"/>
          <w:sz w:val="24"/>
        </w:rPr>
        <w:t xml:space="preserve"> </w:t>
      </w:r>
      <w:r w:rsidRPr="00161F93">
        <w:rPr>
          <w:rFonts w:ascii="David" w:hAnsi="David"/>
          <w:sz w:val="24"/>
        </w:rPr>
        <w:t>costs</w:t>
      </w:r>
      <w:r w:rsidRPr="00161F93" w:rsidR="001F4243">
        <w:rPr>
          <w:rFonts w:ascii="David" w:hAnsi="David"/>
          <w:sz w:val="24"/>
        </w:rPr>
        <w:t>)</w:t>
      </w:r>
      <w:r w:rsidRPr="00161F93" w:rsidR="001F4243">
        <w:rPr>
          <w:rFonts w:ascii="David" w:hAnsi="David"/>
          <w:sz w:val="24"/>
          <w:rtl/>
        </w:rPr>
        <w:t>.</w:t>
      </w:r>
      <w:r w:rsidRPr="00161F93" w:rsidR="00AA0C91">
        <w:rPr>
          <w:rFonts w:ascii="David" w:hAnsi="David"/>
          <w:sz w:val="24"/>
          <w:rtl/>
        </w:rPr>
        <w:t xml:space="preserve"> </w:t>
      </w:r>
      <w:r w:rsidRPr="00161F93">
        <w:rPr>
          <w:sz w:val="24"/>
          <w:rtl/>
        </w:rPr>
        <w:t xml:space="preserve">הכוונה היא לכל ההוצאות </w:t>
      </w:r>
      <w:r w:rsidRPr="00161F93" w:rsidR="0047612A">
        <w:rPr>
          <w:rFonts w:hint="cs"/>
          <w:sz w:val="24"/>
          <w:rtl/>
        </w:rPr>
        <w:t>של משלמי המס,</w:t>
      </w:r>
      <w:r w:rsidRPr="00161F93" w:rsidR="0047612A">
        <w:rPr>
          <w:sz w:val="24"/>
          <w:rtl/>
        </w:rPr>
        <w:t xml:space="preserve"> </w:t>
      </w:r>
      <w:r w:rsidRPr="00161F93">
        <w:rPr>
          <w:sz w:val="24"/>
          <w:rtl/>
        </w:rPr>
        <w:t xml:space="preserve">המוקדשות לניהול ספרים ורישומים, לעריכת דוחות וביקורתם, לדיונים ובירורים עם שלטונות המס, לאובדן שעות עבודה </w:t>
      </w:r>
      <w:r w:rsidRPr="00161F93" w:rsidR="00FB1F51">
        <w:rPr>
          <w:rFonts w:hint="cs"/>
          <w:sz w:val="24"/>
          <w:rtl/>
        </w:rPr>
        <w:t>בשל</w:t>
      </w:r>
      <w:r w:rsidRPr="00161F93" w:rsidR="00FB1F51">
        <w:rPr>
          <w:sz w:val="24"/>
          <w:rtl/>
        </w:rPr>
        <w:t xml:space="preserve"> </w:t>
      </w:r>
      <w:r w:rsidRPr="00161F93" w:rsidR="00FB1F51">
        <w:rPr>
          <w:rFonts w:hint="cs"/>
          <w:sz w:val="24"/>
          <w:rtl/>
        </w:rPr>
        <w:t>ה</w:t>
      </w:r>
      <w:r w:rsidRPr="00161F93">
        <w:rPr>
          <w:sz w:val="24"/>
          <w:rtl/>
        </w:rPr>
        <w:t>התעסקות בנושא המס וכדומה. הוצאות אל</w:t>
      </w:r>
      <w:r w:rsidRPr="00161F93" w:rsidR="00157CB0">
        <w:rPr>
          <w:rFonts w:hint="cs"/>
          <w:sz w:val="24"/>
          <w:rtl/>
        </w:rPr>
        <w:t>ו</w:t>
      </w:r>
      <w:r w:rsidRPr="00161F93">
        <w:rPr>
          <w:sz w:val="24"/>
          <w:rtl/>
        </w:rPr>
        <w:t xml:space="preserve"> אינן משתקפות בת</w:t>
      </w:r>
      <w:r w:rsidRPr="00161F93" w:rsidR="00884DB6">
        <w:rPr>
          <w:rFonts w:hint="cs"/>
          <w:sz w:val="24"/>
          <w:rtl/>
        </w:rPr>
        <w:t>מ"ג</w:t>
      </w:r>
      <w:r>
        <w:rPr>
          <w:rStyle w:val="FootnoteReference1"/>
          <w:sz w:val="24"/>
          <w:rtl/>
        </w:rPr>
        <w:footnoteReference w:id="56"/>
      </w:r>
      <w:r w:rsidRPr="00161F93">
        <w:rPr>
          <w:sz w:val="24"/>
          <w:rtl/>
        </w:rPr>
        <w:t xml:space="preserve"> </w:t>
      </w:r>
      <w:r w:rsidRPr="00161F93" w:rsidR="00157CB0">
        <w:rPr>
          <w:sz w:val="24"/>
          <w:rtl/>
        </w:rPr>
        <w:t>א</w:t>
      </w:r>
      <w:r w:rsidRPr="00161F93" w:rsidR="00157CB0">
        <w:rPr>
          <w:rFonts w:hint="cs"/>
          <w:sz w:val="24"/>
          <w:rtl/>
        </w:rPr>
        <w:t>ף על פי ש</w:t>
      </w:r>
      <w:r w:rsidRPr="00161F93">
        <w:rPr>
          <w:sz w:val="24"/>
          <w:rtl/>
        </w:rPr>
        <w:t xml:space="preserve">הן חלק </w:t>
      </w:r>
      <w:r w:rsidRPr="00161F93" w:rsidR="00C01E84">
        <w:rPr>
          <w:rFonts w:hint="cs"/>
          <w:sz w:val="24"/>
          <w:rtl/>
        </w:rPr>
        <w:t xml:space="preserve">בלתי נפרד </w:t>
      </w:r>
      <w:r w:rsidRPr="00161F93">
        <w:rPr>
          <w:sz w:val="24"/>
          <w:rtl/>
        </w:rPr>
        <w:t>מעלויות</w:t>
      </w:r>
      <w:r w:rsidRPr="00161F93" w:rsidR="00157CB0">
        <w:rPr>
          <w:sz w:val="24"/>
          <w:rtl/>
        </w:rPr>
        <w:t xml:space="preserve"> </w:t>
      </w:r>
      <w:r w:rsidRPr="00161F93" w:rsidR="000E20A4">
        <w:rPr>
          <w:rFonts w:hint="cs"/>
          <w:sz w:val="24"/>
          <w:rtl/>
        </w:rPr>
        <w:t>ה</w:t>
      </w:r>
      <w:r w:rsidRPr="00161F93">
        <w:rPr>
          <w:sz w:val="24"/>
          <w:rtl/>
        </w:rPr>
        <w:t>קיו</w:t>
      </w:r>
      <w:r w:rsidRPr="00161F93" w:rsidR="000E20A4">
        <w:rPr>
          <w:rFonts w:hint="cs"/>
          <w:sz w:val="24"/>
          <w:rtl/>
        </w:rPr>
        <w:t>ם</w:t>
      </w:r>
      <w:r w:rsidRPr="00161F93">
        <w:rPr>
          <w:sz w:val="24"/>
          <w:rtl/>
        </w:rPr>
        <w:t xml:space="preserve"> של מערכת המיסוי.</w:t>
      </w:r>
    </w:p>
    <w:p w:rsidR="00192412" w:rsidP="00A27943" w14:paraId="26CBA417" w14:textId="77777777">
      <w:pPr>
        <w:pStyle w:val="a"/>
        <w:spacing w:line="269" w:lineRule="auto"/>
        <w:rPr>
          <w:noProof/>
          <w:lang w:eastAsia="he-IL"/>
        </w:rPr>
      </w:pPr>
    </w:p>
    <w:p w:rsidR="00F4263E" w:rsidRPr="00161F93" w:rsidP="00A27943" w14:paraId="6D62DF85" w14:textId="77777777">
      <w:pPr>
        <w:spacing w:line="269" w:lineRule="auto"/>
        <w:rPr>
          <w:sz w:val="24"/>
          <w:rtl/>
        </w:rPr>
      </w:pPr>
      <w:r w:rsidRPr="00161F93">
        <w:rPr>
          <w:sz w:val="24"/>
          <w:rtl/>
        </w:rPr>
        <w:t>במאמר זה צוין: "דוגמה להוראות המכבידות על העלות ניתן למצוא בגביית מס הכנסה המבוססת על פקודת מס הכנסה... רמת הסיבוך של חוקי מס הכנסה מצויה בעלייה מתמדת</w:t>
      </w:r>
      <w:r w:rsidRPr="00161F93">
        <w:rPr>
          <w:rFonts w:hint="cs"/>
          <w:sz w:val="24"/>
          <w:rtl/>
        </w:rPr>
        <w:t>...</w:t>
      </w:r>
      <w:r w:rsidRPr="00161F93" w:rsidR="006419AE">
        <w:rPr>
          <w:sz w:val="24"/>
          <w:rtl/>
        </w:rPr>
        <w:t xml:space="preserve"> </w:t>
      </w:r>
      <w:r w:rsidRPr="00161F93">
        <w:rPr>
          <w:sz w:val="24"/>
          <w:rtl/>
        </w:rPr>
        <w:t>אומדן גדול מאד של סכום עלויות הציות, בסך של כ-32 מיליארד ש"ח בשנת 1998, המהווים כ-8% מתמ"ג 1998, או כ-6% מהתמ"ג של שנת 2000</w:t>
      </w:r>
      <w:r w:rsidRPr="00161F93">
        <w:rPr>
          <w:rFonts w:hint="cs"/>
          <w:sz w:val="24"/>
          <w:rtl/>
        </w:rPr>
        <w:t>"</w:t>
      </w:r>
      <w:r w:rsidRPr="00161F93">
        <w:rPr>
          <w:sz w:val="24"/>
          <w:rtl/>
        </w:rPr>
        <w:t xml:space="preserve">. </w:t>
      </w:r>
    </w:p>
    <w:p w:rsidR="00192412" w:rsidP="00A27943" w14:paraId="0525D101" w14:textId="77777777">
      <w:pPr>
        <w:pStyle w:val="a"/>
        <w:spacing w:line="269" w:lineRule="auto"/>
        <w:rPr>
          <w:noProof/>
          <w:lang w:eastAsia="he-IL"/>
        </w:rPr>
      </w:pPr>
    </w:p>
    <w:p w:rsidR="00F4263E" w:rsidP="00A27943" w14:paraId="16CFC532" w14:textId="77777777">
      <w:pPr>
        <w:spacing w:line="269" w:lineRule="auto"/>
        <w:rPr>
          <w:b/>
          <w:bCs/>
          <w:sz w:val="24"/>
          <w:rtl/>
        </w:rPr>
      </w:pPr>
      <w:r w:rsidRPr="00161F93">
        <w:rPr>
          <w:b/>
          <w:bCs/>
          <w:sz w:val="24"/>
          <w:rtl/>
        </w:rPr>
        <w:t xml:space="preserve">הועלה כי בעבודת המטה שערכה </w:t>
      </w:r>
      <w:r w:rsidRPr="00161F93" w:rsidR="007A4506">
        <w:rPr>
          <w:rFonts w:hint="cs"/>
          <w:b/>
          <w:bCs/>
          <w:sz w:val="24"/>
          <w:rtl/>
          <w:lang w:eastAsia="he-IL"/>
        </w:rPr>
        <w:t>רשות המיסים</w:t>
      </w:r>
      <w:r w:rsidRPr="00161F93" w:rsidR="007A4506">
        <w:rPr>
          <w:b/>
          <w:bCs/>
          <w:sz w:val="24"/>
          <w:rtl/>
        </w:rPr>
        <w:t xml:space="preserve"> </w:t>
      </w:r>
      <w:r w:rsidRPr="00161F93">
        <w:rPr>
          <w:b/>
          <w:bCs/>
          <w:sz w:val="24"/>
          <w:rtl/>
        </w:rPr>
        <w:t xml:space="preserve">לאחר אישור הצעת חוק ההתייעלות בקריאה </w:t>
      </w:r>
      <w:r w:rsidRPr="00161F93">
        <w:rPr>
          <w:rFonts w:hint="cs"/>
          <w:b/>
          <w:bCs/>
          <w:sz w:val="24"/>
          <w:rtl/>
          <w:lang w:eastAsia="he-IL"/>
        </w:rPr>
        <w:t>ראשונה</w:t>
      </w:r>
      <w:r w:rsidRPr="00161F93">
        <w:rPr>
          <w:b/>
          <w:bCs/>
          <w:sz w:val="24"/>
          <w:rtl/>
        </w:rPr>
        <w:t>, נערכו שינויים רבים בטיוטות של הצעת החוק</w:t>
      </w:r>
      <w:r w:rsidRPr="00161F93" w:rsidR="00467090">
        <w:rPr>
          <w:rFonts w:hint="cs"/>
          <w:b/>
          <w:bCs/>
          <w:sz w:val="24"/>
          <w:rtl/>
          <w:lang w:eastAsia="he-IL"/>
        </w:rPr>
        <w:t>.</w:t>
      </w:r>
      <w:r w:rsidRPr="00161F93">
        <w:rPr>
          <w:rFonts w:hint="cs"/>
          <w:b/>
          <w:bCs/>
          <w:sz w:val="24"/>
          <w:rtl/>
          <w:lang w:eastAsia="he-IL"/>
        </w:rPr>
        <w:t xml:space="preserve"> </w:t>
      </w:r>
      <w:r w:rsidRPr="00161F93" w:rsidR="00467090">
        <w:rPr>
          <w:rFonts w:hint="cs"/>
          <w:b/>
          <w:bCs/>
          <w:sz w:val="24"/>
          <w:rtl/>
          <w:lang w:eastAsia="he-IL"/>
        </w:rPr>
        <w:t>עם שינויים אלו הוגדלו</w:t>
      </w:r>
      <w:r w:rsidRPr="00161F93">
        <w:rPr>
          <w:b/>
          <w:bCs/>
          <w:sz w:val="24"/>
          <w:rtl/>
        </w:rPr>
        <w:t xml:space="preserve"> עלויות הציות של הנישומים </w:t>
      </w:r>
      <w:r w:rsidRPr="00161F93" w:rsidR="00467090">
        <w:rPr>
          <w:rFonts w:hint="cs"/>
          <w:b/>
          <w:bCs/>
          <w:sz w:val="24"/>
          <w:rtl/>
          <w:lang w:eastAsia="he-IL"/>
        </w:rPr>
        <w:t>וגדלה</w:t>
      </w:r>
      <w:r w:rsidRPr="00161F93" w:rsidR="00467090">
        <w:rPr>
          <w:b/>
          <w:bCs/>
          <w:sz w:val="24"/>
          <w:rtl/>
        </w:rPr>
        <w:t xml:space="preserve"> </w:t>
      </w:r>
      <w:r w:rsidRPr="00161F93">
        <w:rPr>
          <w:b/>
          <w:bCs/>
          <w:sz w:val="24"/>
          <w:rtl/>
        </w:rPr>
        <w:t xml:space="preserve">מורכבות עבודת מפקח המס בהליכי השומה, כפי שיודגמו בתיקוני החקיקה הבאים: </w:t>
      </w:r>
    </w:p>
    <w:p w:rsidR="00192412" w:rsidRPr="00161F93" w:rsidP="00A27943" w14:paraId="3BCCBAA0" w14:textId="77777777">
      <w:pPr>
        <w:pStyle w:val="a"/>
        <w:spacing w:line="269" w:lineRule="auto"/>
        <w:rPr>
          <w:rtl/>
        </w:rPr>
      </w:pPr>
    </w:p>
    <w:p w:rsidR="00F4263E" w:rsidRPr="00161F93" w:rsidP="00DA3C4F" w14:paraId="38204D17" w14:textId="77777777">
      <w:pPr>
        <w:numPr>
          <w:ilvl w:val="0"/>
          <w:numId w:val="10"/>
        </w:numPr>
        <w:spacing w:line="269" w:lineRule="auto"/>
        <w:ind w:left="312"/>
        <w:contextualSpacing/>
        <w:rPr>
          <w:rFonts w:eastAsia="Times New Roman" w:cs="Times New Roman"/>
          <w:noProof/>
          <w:sz w:val="24"/>
          <w:lang w:eastAsia="he-IL"/>
        </w:rPr>
      </w:pPr>
      <w:r w:rsidRPr="00161F93">
        <w:rPr>
          <w:sz w:val="24"/>
          <w:rtl/>
        </w:rPr>
        <w:t>סעיף 3(ט1)</w:t>
      </w:r>
      <w:r w:rsidRPr="00161F93" w:rsidR="0014263E">
        <w:rPr>
          <w:rFonts w:hint="cs"/>
          <w:sz w:val="24"/>
          <w:rtl/>
        </w:rPr>
        <w:t xml:space="preserve"> </w:t>
      </w:r>
      <w:r w:rsidRPr="00161F93" w:rsidR="00392D93">
        <w:rPr>
          <w:rFonts w:hint="cs"/>
          <w:sz w:val="24"/>
          <w:rtl/>
        </w:rPr>
        <w:t xml:space="preserve">לפקודת מס הכנסה </w:t>
      </w:r>
      <w:r w:rsidRPr="004E6093" w:rsidR="00D54B26">
        <w:rPr>
          <w:rFonts w:ascii="Tahoma" w:hAnsi="Tahoma" w:cs="Tahoma" w:hint="cs"/>
          <w:sz w:val="24"/>
          <w:rtl/>
        </w:rPr>
        <w:t>-</w:t>
      </w:r>
      <w:r w:rsidRPr="00161F93">
        <w:rPr>
          <w:sz w:val="24"/>
          <w:rtl/>
        </w:rPr>
        <w:t xml:space="preserve"> </w:t>
      </w:r>
      <w:r w:rsidRPr="00161F93" w:rsidR="00CB0273">
        <w:rPr>
          <w:rFonts w:hint="cs"/>
          <w:sz w:val="24"/>
          <w:rtl/>
        </w:rPr>
        <w:t xml:space="preserve">על פי </w:t>
      </w:r>
      <w:r w:rsidRPr="00161F93">
        <w:rPr>
          <w:rFonts w:hint="eastAsia"/>
          <w:sz w:val="24"/>
          <w:rtl/>
        </w:rPr>
        <w:t>סעיף</w:t>
      </w:r>
      <w:r w:rsidRPr="00161F93">
        <w:rPr>
          <w:sz w:val="24"/>
          <w:rtl/>
        </w:rPr>
        <w:t xml:space="preserve"> </w:t>
      </w:r>
      <w:r w:rsidRPr="00161F93" w:rsidR="00CB0273">
        <w:rPr>
          <w:rFonts w:hint="cs"/>
          <w:sz w:val="24"/>
          <w:rtl/>
        </w:rPr>
        <w:t>זה</w:t>
      </w:r>
      <w:r w:rsidRPr="00161F93">
        <w:rPr>
          <w:sz w:val="24"/>
          <w:rtl/>
        </w:rPr>
        <w:t xml:space="preserve"> משיכות בעלים שהושבו לחברה עד למועד החיוב</w:t>
      </w:r>
      <w:r w:rsidRPr="00161F93" w:rsidR="00CB0273">
        <w:rPr>
          <w:rFonts w:hint="cs"/>
          <w:sz w:val="24"/>
          <w:rtl/>
        </w:rPr>
        <w:t xml:space="preserve"> ואשר</w:t>
      </w:r>
      <w:r w:rsidRPr="00161F93" w:rsidR="00CB0273">
        <w:rPr>
          <w:sz w:val="24"/>
          <w:rtl/>
        </w:rPr>
        <w:t xml:space="preserve"> </w:t>
      </w:r>
      <w:r w:rsidRPr="00161F93">
        <w:rPr>
          <w:sz w:val="24"/>
          <w:rtl/>
        </w:rPr>
        <w:t xml:space="preserve">נמשכו מחדש </w:t>
      </w:r>
      <w:r w:rsidRPr="00161F93" w:rsidR="008D1831">
        <w:rPr>
          <w:rFonts w:hint="cs"/>
          <w:sz w:val="24"/>
          <w:rtl/>
        </w:rPr>
        <w:t>ב</w:t>
      </w:r>
      <w:r w:rsidRPr="00161F93">
        <w:rPr>
          <w:rFonts w:hint="eastAsia"/>
          <w:sz w:val="24"/>
          <w:rtl/>
        </w:rPr>
        <w:t>תוך</w:t>
      </w:r>
      <w:r w:rsidRPr="00161F93">
        <w:rPr>
          <w:sz w:val="24"/>
          <w:rtl/>
        </w:rPr>
        <w:t xml:space="preserve"> שנתיים מהמועד שבו הושבו</w:t>
      </w:r>
      <w:r w:rsidRPr="00161F93" w:rsidR="00CB0273">
        <w:rPr>
          <w:rFonts w:hint="cs"/>
          <w:sz w:val="24"/>
          <w:rtl/>
        </w:rPr>
        <w:t>,</w:t>
      </w:r>
      <w:r w:rsidRPr="00161F93">
        <w:rPr>
          <w:sz w:val="24"/>
          <w:rtl/>
        </w:rPr>
        <w:t xml:space="preserve"> "יראו אותם, עד גובה הסכום שנמשך מחדש, כאילו לא הושבו</w:t>
      </w:r>
      <w:r w:rsidRPr="00161F93">
        <w:rPr>
          <w:rFonts w:cs="Times New Roman"/>
          <w:sz w:val="24"/>
          <w:rtl/>
        </w:rPr>
        <w:t>"</w:t>
      </w:r>
      <w:r>
        <w:rPr>
          <w:rStyle w:val="FootnoteReference1"/>
          <w:rFonts w:cs="Times New Roman"/>
          <w:sz w:val="24"/>
          <w:rtl/>
        </w:rPr>
        <w:footnoteReference w:id="57"/>
      </w:r>
      <w:r w:rsidRPr="00161F93">
        <w:rPr>
          <w:rFonts w:cs="Times New Roman"/>
          <w:sz w:val="24"/>
          <w:rtl/>
        </w:rPr>
        <w:t>.</w:t>
      </w:r>
      <w:r w:rsidRPr="00161F93">
        <w:rPr>
          <w:rFonts w:eastAsia="Times New Roman" w:cs="Times New Roman" w:hint="cs"/>
          <w:noProof/>
          <w:sz w:val="24"/>
          <w:rtl/>
          <w:lang w:eastAsia="he-IL"/>
        </w:rPr>
        <w:t xml:space="preserve"> </w:t>
      </w:r>
    </w:p>
    <w:p w:rsidR="00192412" w:rsidP="00A27943" w14:paraId="4A3A3157" w14:textId="77777777">
      <w:pPr>
        <w:pStyle w:val="a"/>
        <w:spacing w:line="269" w:lineRule="auto"/>
        <w:rPr>
          <w:rtl/>
        </w:rPr>
      </w:pPr>
    </w:p>
    <w:p w:rsidR="00F4263E" w:rsidRPr="00161F93" w:rsidP="00A27943" w14:paraId="3583A31C" w14:textId="77777777">
      <w:pPr>
        <w:spacing w:line="269" w:lineRule="auto"/>
        <w:ind w:left="312"/>
        <w:rPr>
          <w:sz w:val="24"/>
          <w:rtl/>
        </w:rPr>
      </w:pPr>
      <w:r w:rsidRPr="00161F93">
        <w:rPr>
          <w:sz w:val="24"/>
          <w:rtl/>
        </w:rPr>
        <w:t xml:space="preserve">בחוזר מס הכנסה 7/2017 ציינה </w:t>
      </w:r>
      <w:r w:rsidRPr="00161F93" w:rsidR="007A4506">
        <w:rPr>
          <w:rFonts w:hint="cs"/>
          <w:sz w:val="24"/>
          <w:rtl/>
        </w:rPr>
        <w:t>רשות המיסים</w:t>
      </w:r>
      <w:r w:rsidRPr="00161F93" w:rsidR="007A4506">
        <w:rPr>
          <w:sz w:val="24"/>
          <w:rtl/>
        </w:rPr>
        <w:t xml:space="preserve"> </w:t>
      </w:r>
      <w:r w:rsidRPr="00161F93">
        <w:rPr>
          <w:sz w:val="24"/>
          <w:rtl/>
        </w:rPr>
        <w:t xml:space="preserve">כי </w:t>
      </w:r>
      <w:r w:rsidRPr="00161F93" w:rsidR="00A74608">
        <w:rPr>
          <w:rFonts w:hint="cs"/>
          <w:sz w:val="24"/>
          <w:rtl/>
        </w:rPr>
        <w:t xml:space="preserve">שיוך </w:t>
      </w:r>
      <w:r w:rsidRPr="00161F93" w:rsidR="00AC2F7D">
        <w:rPr>
          <w:rFonts w:hint="cs"/>
          <w:sz w:val="24"/>
          <w:rtl/>
        </w:rPr>
        <w:t>השבת כספים</w:t>
      </w:r>
      <w:r w:rsidRPr="00161F93" w:rsidR="00AC2F7D">
        <w:rPr>
          <w:sz w:val="24"/>
          <w:rtl/>
        </w:rPr>
        <w:t xml:space="preserve"> </w:t>
      </w:r>
      <w:r w:rsidRPr="00161F93">
        <w:rPr>
          <w:sz w:val="24"/>
          <w:rtl/>
        </w:rPr>
        <w:t xml:space="preserve">למשיכה מסוימת </w:t>
      </w:r>
      <w:r w:rsidRPr="00161F93">
        <w:rPr>
          <w:rFonts w:hint="cs"/>
          <w:sz w:val="24"/>
          <w:rtl/>
        </w:rPr>
        <w:t>י</w:t>
      </w:r>
      <w:r w:rsidRPr="00161F93" w:rsidR="00AC2F7D">
        <w:rPr>
          <w:rFonts w:hint="cs"/>
          <w:sz w:val="24"/>
          <w:rtl/>
        </w:rPr>
        <w:t>י</w:t>
      </w:r>
      <w:r w:rsidRPr="00161F93">
        <w:rPr>
          <w:rFonts w:hint="cs"/>
          <w:sz w:val="24"/>
          <w:rtl/>
        </w:rPr>
        <w:t>עשה</w:t>
      </w:r>
      <w:r w:rsidRPr="00161F93">
        <w:rPr>
          <w:sz w:val="24"/>
          <w:rtl/>
        </w:rPr>
        <w:t xml:space="preserve"> בשיטת </w:t>
      </w:r>
      <w:r w:rsidRPr="00161F93">
        <w:rPr>
          <w:rFonts w:hint="cs"/>
          <w:sz w:val="24"/>
          <w:rtl/>
        </w:rPr>
        <w:t>הנרי</w:t>
      </w:r>
      <w:r w:rsidRPr="00161F93" w:rsidR="00A74608">
        <w:rPr>
          <w:rFonts w:hint="cs"/>
          <w:sz w:val="24"/>
          <w:rtl/>
        </w:rPr>
        <w:t>"</w:t>
      </w:r>
      <w:r w:rsidRPr="00161F93">
        <w:rPr>
          <w:sz w:val="24"/>
          <w:rtl/>
        </w:rPr>
        <w:t>ר</w:t>
      </w:r>
      <w:r>
        <w:rPr>
          <w:rStyle w:val="FootnoteReference1"/>
          <w:sz w:val="24"/>
          <w:rtl/>
        </w:rPr>
        <w:footnoteReference w:id="58"/>
      </w:r>
      <w:r w:rsidRPr="00161F93">
        <w:rPr>
          <w:sz w:val="24"/>
          <w:rtl/>
        </w:rPr>
        <w:t xml:space="preserve">, כלומר, כל השבה של כספים מיוחסת </w:t>
      </w:r>
      <w:r w:rsidRPr="00161F93" w:rsidR="0001613D">
        <w:rPr>
          <w:rFonts w:hint="cs"/>
          <w:sz w:val="24"/>
          <w:rtl/>
        </w:rPr>
        <w:t>קודם כל</w:t>
      </w:r>
      <w:r w:rsidRPr="00161F93" w:rsidR="0001613D">
        <w:rPr>
          <w:sz w:val="24"/>
          <w:rtl/>
        </w:rPr>
        <w:t xml:space="preserve"> </w:t>
      </w:r>
      <w:r w:rsidRPr="00161F93">
        <w:rPr>
          <w:sz w:val="24"/>
          <w:rtl/>
        </w:rPr>
        <w:t xml:space="preserve">לכסף שנמשך מוקדם יותר בזמן. זאת ועוד, בחוזר צוין כי במקרים </w:t>
      </w:r>
      <w:r w:rsidRPr="00161F93" w:rsidR="008D1831">
        <w:rPr>
          <w:rFonts w:hint="cs"/>
          <w:sz w:val="24"/>
          <w:rtl/>
        </w:rPr>
        <w:t>ש</w:t>
      </w:r>
      <w:r w:rsidRPr="00161F93" w:rsidR="00591DBB">
        <w:rPr>
          <w:rFonts w:hint="cs"/>
          <w:sz w:val="24"/>
          <w:rtl/>
        </w:rPr>
        <w:t>שבו ונמשכו</w:t>
      </w:r>
      <w:r w:rsidRPr="00161F93">
        <w:rPr>
          <w:sz w:val="24"/>
          <w:rtl/>
        </w:rPr>
        <w:t xml:space="preserve"> כספים וכבר הוגש דוח לשנה </w:t>
      </w:r>
      <w:r w:rsidRPr="00161F93" w:rsidR="008D1831">
        <w:rPr>
          <w:rFonts w:hint="cs"/>
          <w:sz w:val="24"/>
          <w:rtl/>
        </w:rPr>
        <w:t>ש</w:t>
      </w:r>
      <w:r w:rsidRPr="00161F93">
        <w:rPr>
          <w:rFonts w:hint="cs"/>
          <w:sz w:val="24"/>
          <w:rtl/>
        </w:rPr>
        <w:t>בה</w:t>
      </w:r>
      <w:r w:rsidRPr="00161F93">
        <w:rPr>
          <w:sz w:val="24"/>
          <w:rtl/>
        </w:rPr>
        <w:t xml:space="preserve"> חל מועד החיוב, </w:t>
      </w:r>
      <w:r w:rsidRPr="00161F93" w:rsidR="00CB0273">
        <w:rPr>
          <w:rFonts w:hint="cs"/>
          <w:sz w:val="24"/>
          <w:rtl/>
        </w:rPr>
        <w:t>יידרש</w:t>
      </w:r>
      <w:r w:rsidRPr="00161F93" w:rsidR="00CB0273">
        <w:rPr>
          <w:sz w:val="24"/>
          <w:rtl/>
        </w:rPr>
        <w:t xml:space="preserve"> </w:t>
      </w:r>
      <w:r w:rsidRPr="00161F93">
        <w:rPr>
          <w:sz w:val="24"/>
          <w:rtl/>
        </w:rPr>
        <w:t>הנישום</w:t>
      </w:r>
      <w:r w:rsidRPr="00161F93" w:rsidR="00CB0273">
        <w:rPr>
          <w:sz w:val="24"/>
          <w:rtl/>
        </w:rPr>
        <w:t xml:space="preserve"> </w:t>
      </w:r>
      <w:r w:rsidRPr="00161F93">
        <w:rPr>
          <w:sz w:val="24"/>
          <w:rtl/>
        </w:rPr>
        <w:t xml:space="preserve">להגיש תיקון לדיווח הראשוני שהוגש, גם אם </w:t>
      </w:r>
      <w:r w:rsidRPr="00161F93" w:rsidR="00D54B26">
        <w:rPr>
          <w:rFonts w:hint="cs"/>
          <w:sz w:val="24"/>
          <w:rtl/>
        </w:rPr>
        <w:t>לא מכבר נעשתה</w:t>
      </w:r>
      <w:r w:rsidRPr="00161F93" w:rsidR="00D54B26">
        <w:rPr>
          <w:sz w:val="24"/>
          <w:rtl/>
        </w:rPr>
        <w:t xml:space="preserve"> </w:t>
      </w:r>
      <w:r w:rsidRPr="00161F93" w:rsidR="00CB0273">
        <w:rPr>
          <w:sz w:val="24"/>
          <w:rtl/>
        </w:rPr>
        <w:t>שומה</w:t>
      </w:r>
      <w:r w:rsidRPr="00161F93" w:rsidR="00CB0273">
        <w:rPr>
          <w:rFonts w:hint="cs"/>
          <w:sz w:val="24"/>
          <w:rtl/>
        </w:rPr>
        <w:t xml:space="preserve"> ל</w:t>
      </w:r>
      <w:r w:rsidRPr="00161F93">
        <w:rPr>
          <w:rFonts w:hint="cs"/>
          <w:sz w:val="24"/>
          <w:rtl/>
        </w:rPr>
        <w:t>דוח</w:t>
      </w:r>
      <w:r w:rsidRPr="00161F93">
        <w:rPr>
          <w:sz w:val="24"/>
          <w:rtl/>
        </w:rPr>
        <w:t xml:space="preserve">. </w:t>
      </w:r>
    </w:p>
    <w:p w:rsidR="00192412" w:rsidP="00A27943" w14:paraId="16152E1C" w14:textId="77777777">
      <w:pPr>
        <w:pStyle w:val="a"/>
        <w:spacing w:line="269" w:lineRule="auto"/>
        <w:rPr>
          <w:noProof/>
          <w:lang w:eastAsia="he-IL"/>
        </w:rPr>
      </w:pPr>
    </w:p>
    <w:p w:rsidR="00354EBD" w:rsidRPr="00161F93" w:rsidP="00A27943" w14:paraId="45969FD8" w14:textId="77777777">
      <w:pPr>
        <w:spacing w:line="269" w:lineRule="auto"/>
        <w:ind w:left="312"/>
        <w:rPr>
          <w:sz w:val="24"/>
          <w:rtl/>
        </w:rPr>
      </w:pPr>
      <w:r w:rsidRPr="00161F93">
        <w:rPr>
          <w:sz w:val="24"/>
          <w:rtl/>
        </w:rPr>
        <w:t xml:space="preserve">כלומר, לצורך בדיקת חבות המס של בעלי המניות בגין משיכות והשבות כספים נטו מהחברה, </w:t>
      </w:r>
      <w:r w:rsidRPr="00161F93" w:rsidR="00327CFB">
        <w:rPr>
          <w:rFonts w:hint="cs"/>
          <w:sz w:val="24"/>
          <w:rtl/>
        </w:rPr>
        <w:t>נדרשת</w:t>
      </w:r>
      <w:r w:rsidRPr="00161F93" w:rsidR="0047612A">
        <w:rPr>
          <w:rFonts w:hint="cs"/>
          <w:sz w:val="24"/>
          <w:rtl/>
        </w:rPr>
        <w:t xml:space="preserve"> </w:t>
      </w:r>
      <w:r w:rsidRPr="00161F93">
        <w:rPr>
          <w:rFonts w:hint="cs"/>
          <w:sz w:val="24"/>
          <w:rtl/>
        </w:rPr>
        <w:t>בדיקה</w:t>
      </w:r>
      <w:r w:rsidRPr="00161F93">
        <w:rPr>
          <w:sz w:val="24"/>
          <w:rtl/>
        </w:rPr>
        <w:t xml:space="preserve"> מתמדת, מדי חודש</w:t>
      </w:r>
      <w:r w:rsidRPr="00161F93" w:rsidR="00327CFB">
        <w:rPr>
          <w:rFonts w:hint="cs"/>
          <w:sz w:val="24"/>
          <w:rtl/>
        </w:rPr>
        <w:t xml:space="preserve"> בחודש</w:t>
      </w:r>
      <w:r w:rsidRPr="00161F93">
        <w:rPr>
          <w:sz w:val="24"/>
          <w:rtl/>
        </w:rPr>
        <w:t xml:space="preserve">, של יתרת </w:t>
      </w:r>
      <w:r w:rsidRPr="00161F93">
        <w:rPr>
          <w:rFonts w:hint="cs"/>
          <w:sz w:val="24"/>
          <w:rtl/>
        </w:rPr>
        <w:t>החוב</w:t>
      </w:r>
      <w:r w:rsidRPr="00161F93" w:rsidR="00D77930">
        <w:rPr>
          <w:rFonts w:hint="cs"/>
          <w:sz w:val="24"/>
          <w:rtl/>
        </w:rPr>
        <w:t>ה</w:t>
      </w:r>
      <w:r w:rsidRPr="00161F93">
        <w:rPr>
          <w:rFonts w:hint="cs"/>
          <w:sz w:val="24"/>
          <w:rtl/>
        </w:rPr>
        <w:t xml:space="preserve"> </w:t>
      </w:r>
      <w:r w:rsidRPr="00161F93" w:rsidR="00D77930">
        <w:rPr>
          <w:rFonts w:hint="cs"/>
          <w:sz w:val="24"/>
          <w:rtl/>
        </w:rPr>
        <w:t>ו</w:t>
      </w:r>
      <w:r w:rsidRPr="00161F93">
        <w:rPr>
          <w:rFonts w:hint="cs"/>
          <w:sz w:val="24"/>
          <w:rtl/>
        </w:rPr>
        <w:t>משיכות</w:t>
      </w:r>
      <w:r w:rsidRPr="00161F93">
        <w:rPr>
          <w:sz w:val="24"/>
          <w:rtl/>
        </w:rPr>
        <w:t xml:space="preserve"> העבר </w:t>
      </w:r>
      <w:r w:rsidRPr="00161F93" w:rsidR="00327CFB">
        <w:rPr>
          <w:rFonts w:hint="cs"/>
          <w:sz w:val="24"/>
          <w:rtl/>
        </w:rPr>
        <w:t>של</w:t>
      </w:r>
      <w:r w:rsidRPr="00161F93">
        <w:rPr>
          <w:sz w:val="24"/>
          <w:rtl/>
        </w:rPr>
        <w:t xml:space="preserve"> הנישום </w:t>
      </w:r>
      <w:r w:rsidRPr="00161F93">
        <w:rPr>
          <w:rFonts w:hint="cs"/>
          <w:sz w:val="24"/>
          <w:rtl/>
        </w:rPr>
        <w:t>ומייצגי</w:t>
      </w:r>
      <w:r w:rsidRPr="00161F93" w:rsidR="00327CFB">
        <w:rPr>
          <w:rFonts w:hint="cs"/>
          <w:sz w:val="24"/>
          <w:rtl/>
        </w:rPr>
        <w:t>ו</w:t>
      </w:r>
      <w:r w:rsidRPr="00161F93" w:rsidR="008D1831">
        <w:rPr>
          <w:rFonts w:hint="cs"/>
          <w:sz w:val="24"/>
          <w:rtl/>
        </w:rPr>
        <w:t xml:space="preserve">. </w:t>
      </w:r>
      <w:r w:rsidRPr="00161F93" w:rsidR="004D1BDF">
        <w:rPr>
          <w:rFonts w:hint="cs"/>
          <w:sz w:val="24"/>
          <w:rtl/>
        </w:rPr>
        <w:t xml:space="preserve">כמו כן </w:t>
      </w:r>
      <w:r w:rsidRPr="00161F93" w:rsidR="008D1831">
        <w:rPr>
          <w:sz w:val="24"/>
          <w:rtl/>
        </w:rPr>
        <w:t xml:space="preserve">מפקח המס </w:t>
      </w:r>
      <w:r w:rsidRPr="00161F93" w:rsidR="004D1BDF">
        <w:rPr>
          <w:rFonts w:hint="cs"/>
          <w:sz w:val="24"/>
          <w:rtl/>
        </w:rPr>
        <w:t xml:space="preserve">נדרש </w:t>
      </w:r>
      <w:r w:rsidRPr="00161F93" w:rsidR="002A6CAB">
        <w:rPr>
          <w:rFonts w:hint="cs"/>
          <w:sz w:val="24"/>
          <w:rtl/>
        </w:rPr>
        <w:t>לבחון</w:t>
      </w:r>
      <w:r w:rsidRPr="00161F93" w:rsidR="008D1831">
        <w:rPr>
          <w:rFonts w:hint="cs"/>
          <w:sz w:val="24"/>
          <w:rtl/>
        </w:rPr>
        <w:t xml:space="preserve"> </w:t>
      </w:r>
      <w:r w:rsidRPr="00161F93">
        <w:rPr>
          <w:rFonts w:hint="cs"/>
          <w:sz w:val="24"/>
          <w:rtl/>
        </w:rPr>
        <w:t>פרטני</w:t>
      </w:r>
      <w:r w:rsidRPr="00161F93" w:rsidR="00327CFB">
        <w:rPr>
          <w:rFonts w:hint="cs"/>
          <w:sz w:val="24"/>
          <w:rtl/>
        </w:rPr>
        <w:t>ת</w:t>
      </w:r>
      <w:r w:rsidRPr="00161F93">
        <w:rPr>
          <w:rFonts w:hint="cs"/>
          <w:sz w:val="24"/>
          <w:rtl/>
        </w:rPr>
        <w:t xml:space="preserve"> </w:t>
      </w:r>
      <w:r w:rsidRPr="00161F93" w:rsidR="00327CFB">
        <w:rPr>
          <w:rFonts w:hint="cs"/>
          <w:sz w:val="24"/>
          <w:rtl/>
        </w:rPr>
        <w:t>את</w:t>
      </w:r>
      <w:r w:rsidRPr="00161F93" w:rsidR="004D1BDF">
        <w:rPr>
          <w:sz w:val="24"/>
          <w:rtl/>
        </w:rPr>
        <w:t xml:space="preserve"> </w:t>
      </w:r>
      <w:r w:rsidRPr="00161F93">
        <w:rPr>
          <w:sz w:val="24"/>
          <w:rtl/>
        </w:rPr>
        <w:t xml:space="preserve">כל יתרות בעלי המניות </w:t>
      </w:r>
      <w:r w:rsidRPr="00161F93" w:rsidR="00327CFB">
        <w:rPr>
          <w:rFonts w:hint="cs"/>
          <w:sz w:val="24"/>
          <w:rtl/>
        </w:rPr>
        <w:t>במרוצת</w:t>
      </w:r>
      <w:r w:rsidRPr="00161F93">
        <w:rPr>
          <w:sz w:val="24"/>
          <w:rtl/>
        </w:rPr>
        <w:t xml:space="preserve"> השנים, גם </w:t>
      </w:r>
      <w:r w:rsidRPr="00161F93" w:rsidR="00327CFB">
        <w:rPr>
          <w:rFonts w:hint="cs"/>
          <w:sz w:val="24"/>
          <w:rtl/>
        </w:rPr>
        <w:t>ב</w:t>
      </w:r>
      <w:r w:rsidRPr="00161F93">
        <w:rPr>
          <w:rFonts w:hint="cs"/>
          <w:sz w:val="24"/>
          <w:rtl/>
        </w:rPr>
        <w:t xml:space="preserve">שנים </w:t>
      </w:r>
      <w:r w:rsidRPr="00161F93" w:rsidR="00CF0722">
        <w:rPr>
          <w:rFonts w:hint="cs"/>
          <w:sz w:val="24"/>
          <w:rtl/>
        </w:rPr>
        <w:t>שכבר</w:t>
      </w:r>
      <w:r w:rsidRPr="00161F93" w:rsidR="00CF0722">
        <w:rPr>
          <w:sz w:val="24"/>
          <w:rtl/>
        </w:rPr>
        <w:t xml:space="preserve"> </w:t>
      </w:r>
      <w:r w:rsidRPr="00161F93">
        <w:rPr>
          <w:sz w:val="24"/>
          <w:rtl/>
        </w:rPr>
        <w:t xml:space="preserve">הוצאו </w:t>
      </w:r>
      <w:r w:rsidRPr="00161F93" w:rsidR="008D1831">
        <w:rPr>
          <w:rFonts w:hint="cs"/>
          <w:sz w:val="24"/>
          <w:rtl/>
        </w:rPr>
        <w:t>לגביהן</w:t>
      </w:r>
      <w:r w:rsidRPr="00161F93" w:rsidR="00CF0722">
        <w:rPr>
          <w:sz w:val="24"/>
          <w:rtl/>
        </w:rPr>
        <w:t xml:space="preserve"> </w:t>
      </w:r>
      <w:r w:rsidRPr="00161F93">
        <w:rPr>
          <w:sz w:val="24"/>
          <w:rtl/>
        </w:rPr>
        <w:t xml:space="preserve">שומות מס. </w:t>
      </w:r>
    </w:p>
    <w:p w:rsidR="00192412" w:rsidP="00A27943" w14:paraId="3E7EF9BC" w14:textId="77777777">
      <w:pPr>
        <w:pStyle w:val="a"/>
        <w:spacing w:line="269" w:lineRule="auto"/>
      </w:pPr>
    </w:p>
    <w:p w:rsidR="00F4263E" w:rsidRPr="00161F93" w:rsidP="006B59DE" w14:paraId="283F7A17" w14:textId="7BA8B0B9">
      <w:pPr>
        <w:numPr>
          <w:ilvl w:val="0"/>
          <w:numId w:val="10"/>
        </w:numPr>
        <w:spacing w:line="269" w:lineRule="auto"/>
        <w:ind w:left="312"/>
        <w:rPr>
          <w:sz w:val="24"/>
        </w:rPr>
      </w:pPr>
      <w:r>
        <w:rPr>
          <w:sz w:val="24"/>
          <w:rtl/>
        </w:rPr>
        <w:t>סעיף</w:t>
      </w:r>
      <w:r w:rsidRPr="00FD6439">
        <w:rPr>
          <w:rtl/>
        </w:rPr>
        <w:t xml:space="preserve"> 62א לפקודה - הסעיף קובע כי כאשר הכנסת החברה נובעת מפעילותו של היחיד בעבור אדם אחר, והיא מסוג הפעולות הנעשות בידי עובד עבור מעסיקו - היא תחויב </w:t>
      </w:r>
      <w:bookmarkStart w:id="17" w:name="_GoBack"/>
      <w:bookmarkEnd w:id="17"/>
      <w:r w:rsidRPr="00FD6439">
        <w:rPr>
          <w:rtl/>
        </w:rPr>
        <w:t>כמשכורת בהתקיים התנאים הבאים:</w:t>
      </w:r>
    </w:p>
    <w:p w:rsidR="00F4263E" w:rsidRPr="00161F93" w:rsidP="00DA3C4F" w14:paraId="263B8133" w14:textId="77777777">
      <w:pPr>
        <w:numPr>
          <w:ilvl w:val="0"/>
          <w:numId w:val="11"/>
        </w:numPr>
        <w:autoSpaceDE w:val="0"/>
        <w:autoSpaceDN w:val="0"/>
        <w:adjustRightInd w:val="0"/>
        <w:spacing w:line="269" w:lineRule="auto"/>
        <w:ind w:left="709"/>
        <w:contextualSpacing/>
        <w:rPr>
          <w:sz w:val="24"/>
        </w:rPr>
      </w:pPr>
      <w:r w:rsidRPr="00161F93">
        <w:rPr>
          <w:sz w:val="24"/>
          <w:rtl/>
        </w:rPr>
        <w:t>המקור</w:t>
      </w:r>
      <w:r w:rsidRPr="00161F93">
        <w:rPr>
          <w:sz w:val="24"/>
        </w:rPr>
        <w:t xml:space="preserve"> </w:t>
      </w:r>
      <w:r w:rsidRPr="00161F93">
        <w:rPr>
          <w:sz w:val="24"/>
          <w:rtl/>
        </w:rPr>
        <w:t>של</w:t>
      </w:r>
      <w:r w:rsidRPr="00161F93">
        <w:rPr>
          <w:sz w:val="24"/>
        </w:rPr>
        <w:t xml:space="preserve"> </w:t>
      </w:r>
      <w:r w:rsidRPr="00161F93">
        <w:rPr>
          <w:sz w:val="24"/>
          <w:rtl/>
        </w:rPr>
        <w:t>לפחות</w:t>
      </w:r>
      <w:r w:rsidRPr="00161F93">
        <w:rPr>
          <w:sz w:val="24"/>
        </w:rPr>
        <w:t xml:space="preserve"> </w:t>
      </w:r>
      <w:r w:rsidRPr="00161F93">
        <w:rPr>
          <w:rFonts w:ascii="David" w:hAnsi="David"/>
          <w:sz w:val="24"/>
        </w:rPr>
        <w:t xml:space="preserve">70% </w:t>
      </w:r>
      <w:r w:rsidRPr="00161F93">
        <w:rPr>
          <w:rFonts w:hint="eastAsia"/>
          <w:sz w:val="24"/>
          <w:rtl/>
        </w:rPr>
        <w:t>מ</w:t>
      </w:r>
      <w:r w:rsidRPr="00161F93" w:rsidR="00A65DCC">
        <w:rPr>
          <w:rFonts w:hint="cs"/>
          <w:sz w:val="24"/>
          <w:rtl/>
        </w:rPr>
        <w:t xml:space="preserve">סך כל </w:t>
      </w:r>
      <w:r w:rsidRPr="00161F93">
        <w:rPr>
          <w:rFonts w:hint="eastAsia"/>
          <w:sz w:val="24"/>
          <w:rtl/>
        </w:rPr>
        <w:t>הכנסתה</w:t>
      </w:r>
      <w:r w:rsidRPr="00161F93">
        <w:rPr>
          <w:sz w:val="24"/>
          <w:rtl/>
        </w:rPr>
        <w:t xml:space="preserve"> או</w:t>
      </w:r>
      <w:r w:rsidRPr="00161F93" w:rsidR="00130BD7">
        <w:rPr>
          <w:sz w:val="24"/>
          <w:rtl/>
        </w:rPr>
        <w:t xml:space="preserve"> </w:t>
      </w:r>
      <w:r w:rsidRPr="00161F93">
        <w:rPr>
          <w:sz w:val="24"/>
          <w:rtl/>
        </w:rPr>
        <w:t>הכנסתה</w:t>
      </w:r>
      <w:r w:rsidRPr="00161F93">
        <w:rPr>
          <w:sz w:val="24"/>
        </w:rPr>
        <w:t xml:space="preserve"> </w:t>
      </w:r>
      <w:r w:rsidRPr="00161F93">
        <w:rPr>
          <w:sz w:val="24"/>
          <w:rtl/>
        </w:rPr>
        <w:t>החייבת</w:t>
      </w:r>
      <w:r w:rsidRPr="00161F93">
        <w:rPr>
          <w:sz w:val="24"/>
        </w:rPr>
        <w:t xml:space="preserve"> </w:t>
      </w:r>
      <w:r w:rsidRPr="00161F93">
        <w:rPr>
          <w:sz w:val="24"/>
          <w:rtl/>
        </w:rPr>
        <w:t>של</w:t>
      </w:r>
      <w:r w:rsidRPr="00161F93">
        <w:rPr>
          <w:sz w:val="24"/>
        </w:rPr>
        <w:t xml:space="preserve"> </w:t>
      </w:r>
      <w:r w:rsidRPr="00161F93">
        <w:rPr>
          <w:sz w:val="24"/>
          <w:rtl/>
        </w:rPr>
        <w:t>חברת</w:t>
      </w:r>
      <w:r w:rsidRPr="00161F93">
        <w:rPr>
          <w:sz w:val="24"/>
        </w:rPr>
        <w:t xml:space="preserve"> </w:t>
      </w:r>
      <w:r w:rsidRPr="00161F93">
        <w:rPr>
          <w:sz w:val="24"/>
          <w:rtl/>
        </w:rPr>
        <w:t>המעטים בשנת המס</w:t>
      </w:r>
      <w:r w:rsidRPr="00161F93" w:rsidR="00AC2F7D">
        <w:rPr>
          <w:rFonts w:hint="cs"/>
          <w:sz w:val="24"/>
          <w:rtl/>
        </w:rPr>
        <w:t xml:space="preserve"> -</w:t>
      </w:r>
      <w:r w:rsidRPr="00161F93" w:rsidR="00AC2F7D">
        <w:rPr>
          <w:sz w:val="24"/>
          <w:rtl/>
        </w:rPr>
        <w:t xml:space="preserve"> </w:t>
      </w:r>
      <w:r w:rsidRPr="00161F93">
        <w:rPr>
          <w:sz w:val="24"/>
          <w:rtl/>
        </w:rPr>
        <w:t>למעט הכנסות מיוחדות או רווחים מיוחדים</w:t>
      </w:r>
      <w:r w:rsidRPr="00161F93" w:rsidR="00AC2F7D">
        <w:rPr>
          <w:rFonts w:hint="cs"/>
          <w:sz w:val="24"/>
          <w:rtl/>
        </w:rPr>
        <w:t xml:space="preserve"> -</w:t>
      </w:r>
      <w:r w:rsidRPr="00161F93" w:rsidR="00AC2F7D">
        <w:rPr>
          <w:sz w:val="24"/>
          <w:rtl/>
        </w:rPr>
        <w:t xml:space="preserve"> </w:t>
      </w:r>
      <w:r w:rsidRPr="00161F93">
        <w:rPr>
          <w:sz w:val="24"/>
          <w:rtl/>
        </w:rPr>
        <w:t>הוא</w:t>
      </w:r>
      <w:r w:rsidRPr="00161F93">
        <w:rPr>
          <w:sz w:val="24"/>
        </w:rPr>
        <w:t xml:space="preserve"> </w:t>
      </w:r>
      <w:r w:rsidRPr="00161F93">
        <w:rPr>
          <w:sz w:val="24"/>
          <w:rtl/>
        </w:rPr>
        <w:t>בשירות</w:t>
      </w:r>
      <w:r w:rsidRPr="00161F93">
        <w:rPr>
          <w:sz w:val="24"/>
        </w:rPr>
        <w:t xml:space="preserve"> </w:t>
      </w:r>
      <w:r w:rsidRPr="00161F93" w:rsidR="002A6CAB">
        <w:rPr>
          <w:rFonts w:hint="cs"/>
          <w:sz w:val="24"/>
          <w:rtl/>
        </w:rPr>
        <w:t>ש</w:t>
      </w:r>
      <w:r w:rsidRPr="00161F93" w:rsidR="00A65DCC">
        <w:rPr>
          <w:rFonts w:hint="cs"/>
          <w:sz w:val="24"/>
          <w:rtl/>
        </w:rPr>
        <w:t>ניתן על-ידי</w:t>
      </w:r>
      <w:r w:rsidRPr="00161F93" w:rsidR="00A65DCC">
        <w:rPr>
          <w:sz w:val="24"/>
          <w:rtl/>
        </w:rPr>
        <w:t xml:space="preserve"> </w:t>
      </w:r>
      <w:r w:rsidRPr="00161F93">
        <w:rPr>
          <w:sz w:val="24"/>
          <w:rtl/>
        </w:rPr>
        <w:t>היחיד</w:t>
      </w:r>
      <w:r w:rsidRPr="00161F93">
        <w:rPr>
          <w:sz w:val="24"/>
        </w:rPr>
        <w:t xml:space="preserve"> </w:t>
      </w:r>
      <w:r w:rsidRPr="00161F93">
        <w:rPr>
          <w:sz w:val="24"/>
          <w:rtl/>
        </w:rPr>
        <w:t>או קרובו</w:t>
      </w:r>
      <w:r w:rsidRPr="00161F93" w:rsidR="00A65DCC">
        <w:rPr>
          <w:rFonts w:hint="cs"/>
          <w:sz w:val="24"/>
          <w:rtl/>
        </w:rPr>
        <w:t xml:space="preserve"> כהגדרתו בסעיף 76, לרבות</w:t>
      </w:r>
      <w:r w:rsidRPr="00161F93">
        <w:rPr>
          <w:sz w:val="24"/>
          <w:rtl/>
        </w:rPr>
        <w:t xml:space="preserve"> </w:t>
      </w:r>
      <w:r w:rsidRPr="00161F93">
        <w:rPr>
          <w:rFonts w:hint="eastAsia"/>
          <w:sz w:val="24"/>
          <w:rtl/>
        </w:rPr>
        <w:t>עובדי</w:t>
      </w:r>
      <w:r w:rsidRPr="00161F93">
        <w:rPr>
          <w:sz w:val="24"/>
          <w:rtl/>
        </w:rPr>
        <w:t xml:space="preserve"> החברה</w:t>
      </w:r>
      <w:r w:rsidRPr="00161F93" w:rsidR="00A65DCC">
        <w:rPr>
          <w:sz w:val="24"/>
          <w:rtl/>
        </w:rPr>
        <w:t>,</w:t>
      </w:r>
      <w:r w:rsidRPr="00161F93" w:rsidR="002A6CAB">
        <w:rPr>
          <w:sz w:val="24"/>
          <w:rtl/>
        </w:rPr>
        <w:t xml:space="preserve"> </w:t>
      </w:r>
      <w:r w:rsidRPr="00161F93">
        <w:rPr>
          <w:sz w:val="24"/>
          <w:rtl/>
        </w:rPr>
        <w:t>לאדם</w:t>
      </w:r>
      <w:r w:rsidRPr="00161F93">
        <w:rPr>
          <w:sz w:val="24"/>
        </w:rPr>
        <w:t xml:space="preserve"> </w:t>
      </w:r>
      <w:r w:rsidRPr="00161F93">
        <w:rPr>
          <w:sz w:val="24"/>
          <w:rtl/>
        </w:rPr>
        <w:t>אחד</w:t>
      </w:r>
      <w:r w:rsidRPr="00161F93">
        <w:rPr>
          <w:sz w:val="24"/>
        </w:rPr>
        <w:t xml:space="preserve"> </w:t>
      </w:r>
      <w:r w:rsidRPr="00161F93">
        <w:rPr>
          <w:sz w:val="24"/>
          <w:rtl/>
        </w:rPr>
        <w:t>או</w:t>
      </w:r>
      <w:r w:rsidRPr="00161F93">
        <w:rPr>
          <w:sz w:val="24"/>
        </w:rPr>
        <w:t xml:space="preserve"> </w:t>
      </w:r>
      <w:r w:rsidRPr="00161F93">
        <w:rPr>
          <w:sz w:val="24"/>
          <w:rtl/>
        </w:rPr>
        <w:t>לקרובו</w:t>
      </w:r>
      <w:r w:rsidRPr="00161F93" w:rsidR="00A65DCC">
        <w:rPr>
          <w:rFonts w:hint="cs"/>
          <w:sz w:val="24"/>
          <w:rtl/>
        </w:rPr>
        <w:t xml:space="preserve"> כהגדרתו בסעיף 88</w:t>
      </w:r>
      <w:r w:rsidRPr="00161F93">
        <w:rPr>
          <w:sz w:val="24"/>
        </w:rPr>
        <w:t>.</w:t>
      </w:r>
      <w:r w:rsidRPr="00161F93">
        <w:rPr>
          <w:sz w:val="24"/>
          <w:rtl/>
        </w:rPr>
        <w:t xml:space="preserve"> </w:t>
      </w:r>
    </w:p>
    <w:p w:rsidR="00F4263E" w:rsidRPr="00161F93" w:rsidP="00DA3C4F" w14:paraId="53D847E2" w14:textId="77777777">
      <w:pPr>
        <w:numPr>
          <w:ilvl w:val="0"/>
          <w:numId w:val="11"/>
        </w:numPr>
        <w:autoSpaceDE w:val="0"/>
        <w:autoSpaceDN w:val="0"/>
        <w:adjustRightInd w:val="0"/>
        <w:spacing w:line="269" w:lineRule="auto"/>
        <w:ind w:left="709"/>
        <w:contextualSpacing/>
        <w:rPr>
          <w:sz w:val="24"/>
          <w:rtl/>
        </w:rPr>
      </w:pPr>
      <w:r w:rsidRPr="00161F93">
        <w:rPr>
          <w:sz w:val="24"/>
          <w:rtl/>
        </w:rPr>
        <w:t>השירות</w:t>
      </w:r>
      <w:r w:rsidRPr="00161F93">
        <w:rPr>
          <w:sz w:val="24"/>
        </w:rPr>
        <w:t xml:space="preserve"> </w:t>
      </w:r>
      <w:r w:rsidRPr="00161F93">
        <w:rPr>
          <w:sz w:val="24"/>
          <w:rtl/>
        </w:rPr>
        <w:t>ניתן</w:t>
      </w:r>
      <w:r w:rsidRPr="00161F93">
        <w:rPr>
          <w:sz w:val="24"/>
        </w:rPr>
        <w:t xml:space="preserve"> </w:t>
      </w:r>
      <w:r w:rsidRPr="00161F93">
        <w:rPr>
          <w:sz w:val="24"/>
          <w:rtl/>
        </w:rPr>
        <w:t>במש</w:t>
      </w:r>
      <w:r w:rsidRPr="00161F93">
        <w:rPr>
          <w:rFonts w:ascii="David" w:hAnsi="David"/>
          <w:sz w:val="24"/>
          <w:rtl/>
        </w:rPr>
        <w:t>ך</w:t>
      </w:r>
      <w:r w:rsidRPr="00161F93">
        <w:rPr>
          <w:rFonts w:ascii="David" w:hAnsi="David"/>
          <w:sz w:val="24"/>
        </w:rPr>
        <w:t xml:space="preserve"> 30</w:t>
      </w:r>
      <w:r w:rsidRPr="00161F93">
        <w:rPr>
          <w:sz w:val="24"/>
        </w:rPr>
        <w:t xml:space="preserve"> </w:t>
      </w:r>
      <w:r w:rsidRPr="00161F93">
        <w:rPr>
          <w:sz w:val="24"/>
          <w:rtl/>
        </w:rPr>
        <w:t>חודשים לפחות</w:t>
      </w:r>
      <w:r w:rsidRPr="00161F93">
        <w:rPr>
          <w:sz w:val="24"/>
        </w:rPr>
        <w:t xml:space="preserve"> </w:t>
      </w:r>
      <w:r w:rsidRPr="00161F93">
        <w:rPr>
          <w:sz w:val="24"/>
          <w:rtl/>
        </w:rPr>
        <w:t>מתוך</w:t>
      </w:r>
      <w:r w:rsidRPr="00161F93">
        <w:rPr>
          <w:sz w:val="24"/>
        </w:rPr>
        <w:t xml:space="preserve"> </w:t>
      </w:r>
      <w:r w:rsidRPr="00161F93">
        <w:rPr>
          <w:sz w:val="24"/>
          <w:rtl/>
        </w:rPr>
        <w:t>תקופה</w:t>
      </w:r>
      <w:r w:rsidRPr="00161F93">
        <w:rPr>
          <w:sz w:val="24"/>
        </w:rPr>
        <w:t xml:space="preserve"> </w:t>
      </w:r>
      <w:r w:rsidRPr="00161F93">
        <w:rPr>
          <w:sz w:val="24"/>
          <w:rtl/>
        </w:rPr>
        <w:t>של</w:t>
      </w:r>
      <w:r w:rsidRPr="00161F93">
        <w:rPr>
          <w:sz w:val="24"/>
        </w:rPr>
        <w:t xml:space="preserve"> </w:t>
      </w:r>
      <w:r w:rsidRPr="00161F93">
        <w:rPr>
          <w:sz w:val="24"/>
          <w:rtl/>
        </w:rPr>
        <w:t>ארבע</w:t>
      </w:r>
      <w:r w:rsidRPr="00161F93">
        <w:rPr>
          <w:sz w:val="24"/>
        </w:rPr>
        <w:t xml:space="preserve"> </w:t>
      </w:r>
      <w:r w:rsidRPr="00161F93">
        <w:rPr>
          <w:sz w:val="24"/>
          <w:rtl/>
        </w:rPr>
        <w:t>שנים, ובלבד שבתום 30 החודשים יראו את פעולות היחיד כפעולות הנעשות בידי עובד בעבור מעסיקו מיום תחילת מתן השירות</w:t>
      </w:r>
      <w:r w:rsidRPr="00161F93" w:rsidR="00130BD7">
        <w:rPr>
          <w:rFonts w:hint="cs"/>
          <w:sz w:val="24"/>
          <w:rtl/>
        </w:rPr>
        <w:t>.</w:t>
      </w:r>
      <w:r w:rsidRPr="00161F93">
        <w:rPr>
          <w:sz w:val="24"/>
          <w:rtl/>
        </w:rPr>
        <w:t xml:space="preserve"> על פי סעיף 95 לחוק ההתייעלות, </w:t>
      </w:r>
      <w:r w:rsidRPr="00161F93" w:rsidR="00E55F6A">
        <w:rPr>
          <w:rFonts w:hint="cs"/>
          <w:sz w:val="24"/>
          <w:rtl/>
        </w:rPr>
        <w:t xml:space="preserve">תיכלל </w:t>
      </w:r>
      <w:r w:rsidRPr="00161F93">
        <w:rPr>
          <w:sz w:val="24"/>
          <w:rtl/>
        </w:rPr>
        <w:t>במניין</w:t>
      </w:r>
      <w:r w:rsidRPr="00161F93">
        <w:rPr>
          <w:sz w:val="24"/>
        </w:rPr>
        <w:t xml:space="preserve"> </w:t>
      </w:r>
      <w:r w:rsidRPr="00161F93">
        <w:rPr>
          <w:rFonts w:ascii="David" w:hAnsi="David"/>
          <w:sz w:val="24"/>
        </w:rPr>
        <w:t>30</w:t>
      </w:r>
      <w:r w:rsidRPr="00161F93">
        <w:rPr>
          <w:sz w:val="24"/>
        </w:rPr>
        <w:t xml:space="preserve"> </w:t>
      </w:r>
      <w:r w:rsidRPr="00161F93">
        <w:rPr>
          <w:sz w:val="24"/>
          <w:rtl/>
        </w:rPr>
        <w:t>החודשים</w:t>
      </w:r>
      <w:r w:rsidRPr="00161F93">
        <w:rPr>
          <w:sz w:val="24"/>
        </w:rPr>
        <w:t xml:space="preserve"> </w:t>
      </w:r>
      <w:r w:rsidRPr="00161F93">
        <w:rPr>
          <w:sz w:val="24"/>
          <w:rtl/>
        </w:rPr>
        <w:t>גם</w:t>
      </w:r>
      <w:r w:rsidRPr="00161F93">
        <w:rPr>
          <w:sz w:val="24"/>
        </w:rPr>
        <w:t xml:space="preserve"> </w:t>
      </w:r>
      <w:r w:rsidRPr="00161F93">
        <w:rPr>
          <w:sz w:val="24"/>
          <w:rtl/>
        </w:rPr>
        <w:t>התקופה שקדמה</w:t>
      </w:r>
      <w:r w:rsidRPr="00161F93">
        <w:rPr>
          <w:sz w:val="24"/>
        </w:rPr>
        <w:t xml:space="preserve"> </w:t>
      </w:r>
      <w:r w:rsidRPr="00161F93">
        <w:rPr>
          <w:sz w:val="24"/>
          <w:rtl/>
        </w:rPr>
        <w:t>ליום</w:t>
      </w:r>
      <w:r w:rsidRPr="00161F93" w:rsidR="00D82BAF">
        <w:rPr>
          <w:sz w:val="24"/>
          <w:rtl/>
        </w:rPr>
        <w:t xml:space="preserve"> 31</w:t>
      </w:r>
      <w:r w:rsidRPr="00161F93" w:rsidR="00D82BAF">
        <w:rPr>
          <w:rFonts w:hint="cs"/>
          <w:sz w:val="24"/>
          <w:rtl/>
        </w:rPr>
        <w:t>.12.16</w:t>
      </w:r>
      <w:r w:rsidRPr="00161F93" w:rsidR="00D82BAF">
        <w:rPr>
          <w:sz w:val="24"/>
          <w:rtl/>
        </w:rPr>
        <w:t>.</w:t>
      </w:r>
    </w:p>
    <w:p w:rsidR="00192412" w:rsidP="00A27943" w14:paraId="2B4A9872" w14:textId="77777777">
      <w:pPr>
        <w:pStyle w:val="a"/>
        <w:spacing w:line="269" w:lineRule="auto"/>
        <w:rPr>
          <w:rtl/>
        </w:rPr>
      </w:pPr>
    </w:p>
    <w:p w:rsidR="00F4263E" w:rsidRPr="00161F93" w:rsidP="00A27943" w14:paraId="67C7241B" w14:textId="77777777">
      <w:pPr>
        <w:autoSpaceDE w:val="0"/>
        <w:autoSpaceDN w:val="0"/>
        <w:adjustRightInd w:val="0"/>
        <w:spacing w:line="269" w:lineRule="auto"/>
        <w:ind w:left="709"/>
        <w:rPr>
          <w:rFonts w:ascii="Arial" w:hAnsi="Arial"/>
          <w:sz w:val="24"/>
          <w:rtl/>
        </w:rPr>
      </w:pPr>
      <w:r w:rsidRPr="00161F93">
        <w:rPr>
          <w:rFonts w:ascii="Arial" w:hAnsi="Arial" w:hint="eastAsia"/>
          <w:sz w:val="24"/>
          <w:rtl/>
        </w:rPr>
        <w:t>כלומר</w:t>
      </w:r>
      <w:r w:rsidRPr="00161F93">
        <w:rPr>
          <w:rFonts w:ascii="Arial" w:hAnsi="Arial"/>
          <w:sz w:val="24"/>
          <w:rtl/>
        </w:rPr>
        <w:t xml:space="preserve">, </w:t>
      </w:r>
      <w:r w:rsidRPr="00161F93" w:rsidR="00905656">
        <w:rPr>
          <w:rFonts w:ascii="Arial" w:hAnsi="Arial" w:hint="cs"/>
          <w:sz w:val="24"/>
          <w:rtl/>
        </w:rPr>
        <w:t xml:space="preserve">מקום בו הנישום אינו "נושא משרה" בחברה המקבלת ממנו שירות, ולא ניתן להוכיח קיום של יחסי </w:t>
      </w:r>
      <w:r w:rsidRPr="00161F93" w:rsidR="00597848">
        <w:rPr>
          <w:rFonts w:ascii="Arial" w:hAnsi="Arial" w:hint="cs"/>
          <w:sz w:val="24"/>
          <w:rtl/>
        </w:rPr>
        <w:t>עבודה</w:t>
      </w:r>
      <w:r w:rsidRPr="00161F93" w:rsidR="00905656">
        <w:rPr>
          <w:rFonts w:ascii="Arial" w:hAnsi="Arial" w:hint="cs"/>
          <w:sz w:val="24"/>
          <w:rtl/>
        </w:rPr>
        <w:t xml:space="preserve"> בינו לבין אותה חברה; </w:t>
      </w:r>
      <w:r w:rsidRPr="00161F93">
        <w:rPr>
          <w:rFonts w:ascii="Arial" w:hAnsi="Arial" w:hint="eastAsia"/>
          <w:sz w:val="24"/>
          <w:rtl/>
        </w:rPr>
        <w:t>החברה</w:t>
      </w:r>
      <w:r w:rsidRPr="00161F93" w:rsidR="009D66CA">
        <w:rPr>
          <w:rFonts w:ascii="Arial" w:hAnsi="Arial" w:hint="cs"/>
          <w:sz w:val="24"/>
          <w:rtl/>
        </w:rPr>
        <w:t xml:space="preserve"> נדרשת</w:t>
      </w:r>
      <w:r w:rsidRPr="00161F93">
        <w:rPr>
          <w:rFonts w:ascii="Arial" w:hAnsi="Arial"/>
          <w:sz w:val="24"/>
          <w:rtl/>
        </w:rPr>
        <w:t xml:space="preserve"> </w:t>
      </w:r>
      <w:r w:rsidRPr="00161F93">
        <w:rPr>
          <w:rFonts w:ascii="Arial" w:hAnsi="Arial" w:hint="eastAsia"/>
          <w:sz w:val="24"/>
          <w:rtl/>
        </w:rPr>
        <w:t>לבדוק</w:t>
      </w:r>
      <w:r w:rsidRPr="00161F93">
        <w:rPr>
          <w:rFonts w:ascii="Arial" w:hAnsi="Arial"/>
          <w:sz w:val="24"/>
          <w:rtl/>
        </w:rPr>
        <w:t xml:space="preserve"> </w:t>
      </w:r>
      <w:r w:rsidRPr="00161F93" w:rsidR="00AC2F7D">
        <w:rPr>
          <w:rFonts w:ascii="Arial" w:hAnsi="Arial" w:hint="eastAsia"/>
          <w:sz w:val="24"/>
          <w:rtl/>
        </w:rPr>
        <w:t>ל</w:t>
      </w:r>
      <w:r w:rsidRPr="00161F93" w:rsidR="00AC2F7D">
        <w:rPr>
          <w:rFonts w:ascii="Arial" w:hAnsi="Arial" w:hint="cs"/>
          <w:sz w:val="24"/>
          <w:rtl/>
        </w:rPr>
        <w:t>מפרע</w:t>
      </w:r>
      <w:r w:rsidRPr="00161F93">
        <w:rPr>
          <w:rFonts w:ascii="Arial" w:hAnsi="Arial"/>
          <w:sz w:val="24"/>
          <w:rtl/>
        </w:rPr>
        <w:t xml:space="preserve"> </w:t>
      </w:r>
      <w:r w:rsidRPr="00161F93">
        <w:rPr>
          <w:rFonts w:ascii="Arial" w:hAnsi="Arial" w:hint="eastAsia"/>
          <w:sz w:val="24"/>
          <w:rtl/>
        </w:rPr>
        <w:t>אם</w:t>
      </w:r>
      <w:r w:rsidRPr="00161F93" w:rsidR="0001613D">
        <w:rPr>
          <w:rFonts w:ascii="Arial" w:hAnsi="Arial" w:hint="cs"/>
          <w:sz w:val="24"/>
          <w:rtl/>
        </w:rPr>
        <w:t xml:space="preserve"> אומנם</w:t>
      </w:r>
      <w:r w:rsidRPr="00161F93">
        <w:rPr>
          <w:rFonts w:ascii="Arial" w:hAnsi="Arial"/>
          <w:sz w:val="24"/>
          <w:rtl/>
        </w:rPr>
        <w:t xml:space="preserve"> </w:t>
      </w:r>
      <w:r w:rsidRPr="00161F93">
        <w:rPr>
          <w:rFonts w:ascii="Arial" w:hAnsi="Arial" w:hint="eastAsia"/>
          <w:sz w:val="24"/>
          <w:rtl/>
        </w:rPr>
        <w:t>היא</w:t>
      </w:r>
      <w:r w:rsidRPr="00161F93">
        <w:rPr>
          <w:rFonts w:ascii="Arial" w:hAnsi="Arial"/>
          <w:sz w:val="24"/>
          <w:rtl/>
        </w:rPr>
        <w:t xml:space="preserve"> </w:t>
      </w:r>
      <w:r w:rsidRPr="00161F93">
        <w:rPr>
          <w:rFonts w:ascii="Arial" w:hAnsi="Arial" w:hint="eastAsia"/>
          <w:sz w:val="24"/>
          <w:rtl/>
        </w:rPr>
        <w:t>עומדת</w:t>
      </w:r>
      <w:r w:rsidRPr="00161F93">
        <w:rPr>
          <w:rFonts w:ascii="Arial" w:hAnsi="Arial"/>
          <w:sz w:val="24"/>
          <w:rtl/>
        </w:rPr>
        <w:t xml:space="preserve"> </w:t>
      </w:r>
      <w:r w:rsidRPr="00161F93">
        <w:rPr>
          <w:rFonts w:ascii="Arial" w:hAnsi="Arial" w:hint="eastAsia"/>
          <w:sz w:val="24"/>
          <w:rtl/>
        </w:rPr>
        <w:t>בשני</w:t>
      </w:r>
      <w:r w:rsidRPr="00161F93">
        <w:rPr>
          <w:rFonts w:ascii="Arial" w:hAnsi="Arial"/>
          <w:sz w:val="24"/>
          <w:rtl/>
        </w:rPr>
        <w:t xml:space="preserve"> </w:t>
      </w:r>
      <w:r w:rsidRPr="00161F93">
        <w:rPr>
          <w:rFonts w:ascii="Arial" w:hAnsi="Arial" w:hint="eastAsia"/>
          <w:sz w:val="24"/>
          <w:rtl/>
        </w:rPr>
        <w:t>התנאים</w:t>
      </w:r>
      <w:r w:rsidRPr="00161F93">
        <w:rPr>
          <w:rFonts w:ascii="Arial" w:hAnsi="Arial"/>
          <w:sz w:val="24"/>
          <w:rtl/>
        </w:rPr>
        <w:t xml:space="preserve"> </w:t>
      </w:r>
      <w:r w:rsidRPr="00161F93" w:rsidR="00B26C6A">
        <w:rPr>
          <w:rFonts w:ascii="Arial" w:hAnsi="Arial" w:hint="cs"/>
          <w:sz w:val="24"/>
          <w:rtl/>
        </w:rPr>
        <w:t>הללו</w:t>
      </w:r>
      <w:r w:rsidRPr="00161F93" w:rsidR="0001613D">
        <w:rPr>
          <w:rFonts w:ascii="Arial" w:hAnsi="Arial" w:hint="cs"/>
          <w:sz w:val="24"/>
          <w:rtl/>
        </w:rPr>
        <w:t>.</w:t>
      </w:r>
      <w:r w:rsidRPr="00161F93">
        <w:rPr>
          <w:rFonts w:ascii="Arial" w:hAnsi="Arial" w:hint="cs"/>
          <w:sz w:val="24"/>
          <w:rtl/>
        </w:rPr>
        <w:t xml:space="preserve"> </w:t>
      </w:r>
      <w:r w:rsidRPr="00161F93" w:rsidR="00A1497B">
        <w:rPr>
          <w:rFonts w:ascii="Arial" w:hAnsi="Arial" w:hint="cs"/>
          <w:sz w:val="24"/>
          <w:rtl/>
        </w:rPr>
        <w:t>כך</w:t>
      </w:r>
      <w:r w:rsidRPr="00161F93" w:rsidR="0001613D">
        <w:rPr>
          <w:rFonts w:ascii="Arial" w:hAnsi="Arial" w:hint="cs"/>
          <w:sz w:val="24"/>
          <w:rtl/>
        </w:rPr>
        <w:t xml:space="preserve"> לדוגמה</w:t>
      </w:r>
      <w:r w:rsidRPr="00161F93" w:rsidR="00A1497B">
        <w:rPr>
          <w:rFonts w:ascii="Arial" w:hAnsi="Arial" w:hint="cs"/>
          <w:sz w:val="24"/>
          <w:rtl/>
        </w:rPr>
        <w:t xml:space="preserve"> </w:t>
      </w:r>
      <w:r w:rsidRPr="00161F93" w:rsidR="00AC2F7D">
        <w:rPr>
          <w:rFonts w:ascii="Arial" w:hAnsi="Arial" w:hint="cs"/>
          <w:sz w:val="24"/>
          <w:rtl/>
        </w:rPr>
        <w:t>ייתכן ש</w:t>
      </w:r>
      <w:r w:rsidRPr="00161F93" w:rsidR="0001613D">
        <w:rPr>
          <w:rFonts w:ascii="Arial" w:hAnsi="Arial" w:hint="cs"/>
          <w:sz w:val="24"/>
          <w:rtl/>
        </w:rPr>
        <w:t xml:space="preserve">בשנת 2017 </w:t>
      </w:r>
      <w:r w:rsidRPr="00161F93" w:rsidR="002A6CAB">
        <w:rPr>
          <w:rFonts w:ascii="Arial" w:hAnsi="Arial" w:hint="cs"/>
          <w:sz w:val="24"/>
          <w:rtl/>
        </w:rPr>
        <w:t>לא עמדה החברה בתנאים הללו ו</w:t>
      </w:r>
      <w:r w:rsidRPr="00161F93" w:rsidR="0001613D">
        <w:rPr>
          <w:rFonts w:ascii="Arial" w:hAnsi="Arial" w:hint="cs"/>
          <w:sz w:val="24"/>
          <w:rtl/>
        </w:rPr>
        <w:t xml:space="preserve">לא הגדירה עצמה </w:t>
      </w:r>
      <w:r w:rsidRPr="00161F93">
        <w:rPr>
          <w:rFonts w:ascii="Arial" w:hAnsi="Arial" w:hint="eastAsia"/>
          <w:sz w:val="24"/>
          <w:rtl/>
        </w:rPr>
        <w:t>חברת</w:t>
      </w:r>
      <w:r w:rsidRPr="00161F93">
        <w:rPr>
          <w:rFonts w:ascii="Arial" w:hAnsi="Arial"/>
          <w:sz w:val="24"/>
          <w:rtl/>
        </w:rPr>
        <w:t xml:space="preserve"> </w:t>
      </w:r>
      <w:r w:rsidRPr="00161F93">
        <w:rPr>
          <w:rFonts w:ascii="Arial" w:hAnsi="Arial" w:hint="eastAsia"/>
          <w:sz w:val="24"/>
          <w:rtl/>
        </w:rPr>
        <w:t>ארנק</w:t>
      </w:r>
      <w:r w:rsidRPr="00161F93">
        <w:rPr>
          <w:rFonts w:ascii="Arial" w:hAnsi="Arial"/>
          <w:sz w:val="24"/>
          <w:rtl/>
        </w:rPr>
        <w:t xml:space="preserve">, </w:t>
      </w:r>
      <w:r w:rsidRPr="00161F93" w:rsidR="00A1497B">
        <w:rPr>
          <w:rFonts w:ascii="Arial" w:hAnsi="Arial" w:hint="cs"/>
          <w:sz w:val="24"/>
          <w:rtl/>
        </w:rPr>
        <w:t xml:space="preserve">ואילו </w:t>
      </w:r>
      <w:r w:rsidRPr="00161F93">
        <w:rPr>
          <w:rFonts w:ascii="Arial" w:hAnsi="Arial" w:hint="eastAsia"/>
          <w:sz w:val="24"/>
          <w:rtl/>
        </w:rPr>
        <w:t>בשנת</w:t>
      </w:r>
      <w:r w:rsidRPr="00161F93">
        <w:rPr>
          <w:rFonts w:ascii="Arial" w:hAnsi="Arial" w:hint="cs"/>
          <w:sz w:val="24"/>
          <w:rtl/>
        </w:rPr>
        <w:t xml:space="preserve"> </w:t>
      </w:r>
      <w:r w:rsidRPr="00161F93">
        <w:rPr>
          <w:rFonts w:ascii="Arial" w:hAnsi="Arial"/>
          <w:sz w:val="24"/>
          <w:rtl/>
        </w:rPr>
        <w:t xml:space="preserve">2019 </w:t>
      </w:r>
      <w:r w:rsidRPr="00161F93" w:rsidR="009D66CA">
        <w:rPr>
          <w:rFonts w:ascii="Arial" w:hAnsi="Arial" w:hint="cs"/>
          <w:sz w:val="24"/>
          <w:rtl/>
        </w:rPr>
        <w:t xml:space="preserve">היא </w:t>
      </w:r>
      <w:r w:rsidRPr="00161F93" w:rsidR="002A6CAB">
        <w:rPr>
          <w:rFonts w:ascii="Arial" w:hAnsi="Arial" w:hint="cs"/>
          <w:sz w:val="24"/>
          <w:rtl/>
        </w:rPr>
        <w:t>עמדה</w:t>
      </w:r>
      <w:r w:rsidRPr="00161F93" w:rsidR="009D66CA">
        <w:rPr>
          <w:rFonts w:ascii="Arial" w:hAnsi="Arial" w:hint="cs"/>
          <w:sz w:val="24"/>
          <w:rtl/>
        </w:rPr>
        <w:t xml:space="preserve"> בתנאים הללו למפרע</w:t>
      </w:r>
      <w:r w:rsidRPr="00161F93" w:rsidR="00AC2F7D">
        <w:rPr>
          <w:rFonts w:ascii="Arial" w:hAnsi="Arial" w:hint="cs"/>
          <w:sz w:val="24"/>
          <w:rtl/>
        </w:rPr>
        <w:t xml:space="preserve"> ו</w:t>
      </w:r>
      <w:r w:rsidRPr="00161F93">
        <w:rPr>
          <w:rFonts w:ascii="Arial" w:hAnsi="Arial"/>
          <w:sz w:val="24"/>
          <w:rtl/>
        </w:rPr>
        <w:t>תיאלץ להגיש דוחות מס מת</w:t>
      </w:r>
      <w:r w:rsidRPr="00161F93" w:rsidR="002A6CAB">
        <w:rPr>
          <w:rFonts w:ascii="Arial" w:hAnsi="Arial" w:hint="cs"/>
          <w:sz w:val="24"/>
          <w:rtl/>
        </w:rPr>
        <w:t>ו</w:t>
      </w:r>
      <w:r w:rsidRPr="00161F93">
        <w:rPr>
          <w:rFonts w:ascii="Arial" w:hAnsi="Arial"/>
          <w:sz w:val="24"/>
          <w:rtl/>
        </w:rPr>
        <w:t xml:space="preserve">קנים לשנים הקודמות (2017 ו-2018). </w:t>
      </w:r>
      <w:r w:rsidRPr="00161F93" w:rsidR="00AC2F7D">
        <w:rPr>
          <w:rFonts w:ascii="Arial" w:hAnsi="Arial" w:hint="cs"/>
          <w:sz w:val="24"/>
          <w:rtl/>
        </w:rPr>
        <w:t>כאן</w:t>
      </w:r>
      <w:r w:rsidRPr="00161F93">
        <w:rPr>
          <w:rFonts w:ascii="Arial" w:hAnsi="Arial"/>
          <w:sz w:val="24"/>
          <w:rtl/>
        </w:rPr>
        <w:t xml:space="preserve"> </w:t>
      </w:r>
      <w:r w:rsidRPr="00161F93">
        <w:rPr>
          <w:rFonts w:ascii="Arial" w:hAnsi="Arial" w:hint="eastAsia"/>
          <w:sz w:val="24"/>
          <w:rtl/>
        </w:rPr>
        <w:t>לא</w:t>
      </w:r>
      <w:r w:rsidRPr="00161F93">
        <w:rPr>
          <w:rFonts w:ascii="Arial" w:hAnsi="Arial"/>
          <w:sz w:val="24"/>
          <w:rtl/>
        </w:rPr>
        <w:t xml:space="preserve"> </w:t>
      </w:r>
      <w:r w:rsidRPr="00161F93">
        <w:rPr>
          <w:rFonts w:ascii="Arial" w:hAnsi="Arial" w:hint="eastAsia"/>
          <w:sz w:val="24"/>
          <w:rtl/>
        </w:rPr>
        <w:t>ברור</w:t>
      </w:r>
      <w:r w:rsidRPr="00161F93">
        <w:rPr>
          <w:rFonts w:ascii="Arial" w:hAnsi="Arial"/>
          <w:sz w:val="24"/>
          <w:rtl/>
        </w:rPr>
        <w:t xml:space="preserve"> </w:t>
      </w:r>
      <w:r w:rsidRPr="00161F93">
        <w:rPr>
          <w:rFonts w:ascii="Arial" w:hAnsi="Arial" w:hint="eastAsia"/>
          <w:sz w:val="24"/>
          <w:rtl/>
        </w:rPr>
        <w:t>אם</w:t>
      </w:r>
      <w:r w:rsidRPr="00161F93">
        <w:rPr>
          <w:rFonts w:ascii="Arial" w:hAnsi="Arial"/>
          <w:sz w:val="24"/>
          <w:rtl/>
        </w:rPr>
        <w:t xml:space="preserve"> </w:t>
      </w:r>
      <w:r w:rsidRPr="00161F93">
        <w:rPr>
          <w:rFonts w:ascii="Arial" w:hAnsi="Arial" w:hint="eastAsia"/>
          <w:sz w:val="24"/>
          <w:rtl/>
        </w:rPr>
        <w:t>נפתח</w:t>
      </w:r>
      <w:r w:rsidRPr="00161F93">
        <w:rPr>
          <w:rFonts w:ascii="Arial" w:hAnsi="Arial"/>
          <w:sz w:val="24"/>
          <w:rtl/>
        </w:rPr>
        <w:t xml:space="preserve"> </w:t>
      </w:r>
      <w:r w:rsidRPr="00161F93">
        <w:rPr>
          <w:rFonts w:ascii="Arial" w:hAnsi="Arial" w:hint="eastAsia"/>
          <w:sz w:val="24"/>
          <w:rtl/>
        </w:rPr>
        <w:t>מחדש</w:t>
      </w:r>
      <w:r w:rsidRPr="00161F93">
        <w:rPr>
          <w:rFonts w:ascii="Arial" w:hAnsi="Arial"/>
          <w:sz w:val="24"/>
          <w:rtl/>
        </w:rPr>
        <w:t xml:space="preserve"> "</w:t>
      </w:r>
      <w:r w:rsidRPr="00161F93">
        <w:rPr>
          <w:rFonts w:ascii="Arial" w:hAnsi="Arial" w:hint="eastAsia"/>
          <w:sz w:val="24"/>
          <w:rtl/>
        </w:rPr>
        <w:t>מרוץ</w:t>
      </w:r>
      <w:r w:rsidRPr="00161F93">
        <w:rPr>
          <w:rFonts w:ascii="Arial" w:hAnsi="Arial"/>
          <w:sz w:val="24"/>
          <w:rtl/>
        </w:rPr>
        <w:t xml:space="preserve"> ההתיישנות" של דוחות המס לשנים הקודמות, ואם המוסד לביטוח לאומי יכיר למפרע בדוחות המס המתוקנים.</w:t>
      </w:r>
      <w:r w:rsidR="00A27943">
        <w:rPr>
          <w:rFonts w:ascii="Arial" w:hAnsi="Arial"/>
          <w:sz w:val="24"/>
          <w:rtl/>
        </w:rPr>
        <w:t xml:space="preserve"> </w:t>
      </w:r>
    </w:p>
    <w:p w:rsidR="00192412" w:rsidP="00A27943" w14:paraId="5DC0FFB7" w14:textId="77777777">
      <w:pPr>
        <w:pStyle w:val="a"/>
        <w:spacing w:line="269" w:lineRule="auto"/>
        <w:rPr>
          <w:noProof/>
          <w:lang w:eastAsia="he-IL"/>
        </w:rPr>
      </w:pPr>
    </w:p>
    <w:p w:rsidR="00F4263E" w:rsidRPr="00161F93" w:rsidP="00A27943" w14:paraId="501EFC80" w14:textId="77777777">
      <w:pPr>
        <w:spacing w:line="269" w:lineRule="auto"/>
        <w:ind w:left="709"/>
        <w:rPr>
          <w:b/>
          <w:bCs/>
          <w:sz w:val="24"/>
          <w:rtl/>
        </w:rPr>
      </w:pPr>
      <w:r w:rsidRPr="00161F93">
        <w:rPr>
          <w:b/>
          <w:bCs/>
          <w:sz w:val="24"/>
          <w:rtl/>
        </w:rPr>
        <w:t>משרד מבקר המדינה ממליץ לרשות</w:t>
      </w:r>
      <w:r w:rsidRPr="00161F93">
        <w:rPr>
          <w:b/>
          <w:bCs/>
          <w:sz w:val="24"/>
          <w:rtl/>
          <w:lang w:eastAsia="he-IL"/>
        </w:rPr>
        <w:t xml:space="preserve"> </w:t>
      </w:r>
      <w:r w:rsidRPr="00161F93" w:rsidR="00C17C8D">
        <w:rPr>
          <w:rFonts w:hint="cs"/>
          <w:b/>
          <w:bCs/>
          <w:sz w:val="24"/>
          <w:rtl/>
          <w:lang w:eastAsia="he-IL"/>
        </w:rPr>
        <w:t>המיסים</w:t>
      </w:r>
      <w:r w:rsidRPr="00161F93" w:rsidR="00C17C8D">
        <w:rPr>
          <w:b/>
          <w:bCs/>
          <w:sz w:val="24"/>
          <w:rtl/>
        </w:rPr>
        <w:t xml:space="preserve"> </w:t>
      </w:r>
      <w:r w:rsidRPr="00161F93">
        <w:rPr>
          <w:b/>
          <w:bCs/>
          <w:sz w:val="24"/>
          <w:rtl/>
        </w:rPr>
        <w:t>להביא בחשבון, במסגרת עבודת המטה שהיא עורכת לקראת חקיקת מס, את השפעת המלצותיה על עלויות הציות המוטלות על הנישומים ועל מורכבות הליכי השומה ועבודת מפקחי המס. לצורך כך, מן הראוי כי הרשות תשקול ליזום, באמצעות</w:t>
      </w:r>
      <w:r w:rsidR="00A27943">
        <w:rPr>
          <w:b/>
          <w:bCs/>
          <w:sz w:val="24"/>
          <w:rtl/>
        </w:rPr>
        <w:t xml:space="preserve"> </w:t>
      </w:r>
      <w:r w:rsidRPr="00161F93" w:rsidR="00264566">
        <w:rPr>
          <w:rFonts w:hint="cs"/>
          <w:b/>
          <w:bCs/>
          <w:sz w:val="24"/>
          <w:rtl/>
          <w:lang w:eastAsia="he-IL"/>
        </w:rPr>
        <w:t>הסדרת</w:t>
      </w:r>
      <w:r w:rsidRPr="00161F93">
        <w:rPr>
          <w:b/>
          <w:bCs/>
          <w:sz w:val="24"/>
          <w:rtl/>
        </w:rPr>
        <w:t xml:space="preserve"> הוראות ניהול ספרים, הוספת מרכיבים מתאימים לתוכנות מס ייעודיות אשר יבצעו באופן אוטומטי חישובים טכניים מסוימים, כמו למשל ריבוד השכבות בחשבון החו"ז </w:t>
      </w:r>
      <w:r w:rsidRPr="00161F93" w:rsidR="009D66CA">
        <w:rPr>
          <w:rFonts w:hint="cs"/>
          <w:b/>
          <w:bCs/>
          <w:sz w:val="24"/>
          <w:rtl/>
        </w:rPr>
        <w:t xml:space="preserve">(חובה וזכות) </w:t>
      </w:r>
      <w:r w:rsidRPr="00161F93">
        <w:rPr>
          <w:b/>
          <w:bCs/>
          <w:sz w:val="24"/>
          <w:rtl/>
        </w:rPr>
        <w:t>של בעלי המניות המהותיים בספרי החברה.</w:t>
      </w:r>
    </w:p>
    <w:p w:rsidR="00192412" w:rsidP="00A27943" w14:paraId="4FC99F5A" w14:textId="77777777">
      <w:pPr>
        <w:pStyle w:val="a"/>
        <w:spacing w:line="269" w:lineRule="auto"/>
        <w:rPr>
          <w:noProof/>
          <w:lang w:eastAsia="he-IL"/>
        </w:rPr>
      </w:pPr>
    </w:p>
    <w:p w:rsidR="00F4263E" w:rsidRPr="00161F93" w:rsidP="00A27943" w14:paraId="04F32C45" w14:textId="77777777">
      <w:pPr>
        <w:shd w:val="clear" w:color="auto" w:fill="FFFFFF"/>
        <w:spacing w:line="269" w:lineRule="auto"/>
        <w:ind w:left="709"/>
        <w:rPr>
          <w:rFonts w:ascii="Arial" w:eastAsia="Times New Roman" w:hAnsi="Arial"/>
          <w:sz w:val="24"/>
          <w:rtl/>
        </w:rPr>
      </w:pPr>
      <w:r w:rsidRPr="00161F93">
        <w:rPr>
          <w:rFonts w:ascii="Arial" w:eastAsia="Times New Roman" w:hAnsi="Arial" w:hint="cs"/>
          <w:sz w:val="24"/>
          <w:rtl/>
        </w:rPr>
        <w:t>בתשובת הרשות צוין: "</w:t>
      </w:r>
      <w:r w:rsidRPr="00161F93" w:rsidR="001A0913">
        <w:rPr>
          <w:rFonts w:ascii="Arial" w:eastAsia="Times New Roman" w:hAnsi="Arial"/>
          <w:sz w:val="24"/>
          <w:rtl/>
        </w:rPr>
        <w:t>בכל דרישת חומר בסיסית בעבור ביקורת שומה אשר מבצע מפקח מס נדרשים מאזני בוחן וקבצים במבנה אחיד המאפשרים בחינה ממוחשבת, פשוטה ויעילה של כרטסות הנהלת החשבונות</w:t>
      </w:r>
      <w:r w:rsidRPr="00161F93" w:rsidR="001A0913">
        <w:rPr>
          <w:rFonts w:ascii="Arial" w:eastAsia="Times New Roman" w:hAnsi="Arial" w:hint="cs"/>
          <w:sz w:val="24"/>
          <w:rtl/>
        </w:rPr>
        <w:t>....</w:t>
      </w:r>
      <w:r w:rsidRPr="00161F93">
        <w:rPr>
          <w:rFonts w:ascii="Arial" w:eastAsia="Times New Roman" w:hAnsi="Arial"/>
          <w:sz w:val="24"/>
          <w:rtl/>
        </w:rPr>
        <w:t>שינוי הוראות ניהול ספרים הוא תהליך של חקיקת משנה שדורש אישורים של משרד המשפטים וועדת כספים והינו תהליך מורכב</w:t>
      </w:r>
      <w:r w:rsidRPr="00161F93" w:rsidR="00264566">
        <w:rPr>
          <w:rFonts w:ascii="Arial" w:eastAsia="Times New Roman" w:hAnsi="Arial" w:hint="cs"/>
          <w:sz w:val="24"/>
          <w:rtl/>
        </w:rPr>
        <w:t>...</w:t>
      </w:r>
      <w:r w:rsidRPr="00161F93" w:rsidR="00900E53">
        <w:rPr>
          <w:rFonts w:ascii="Arial" w:eastAsia="Times New Roman" w:hAnsi="Arial" w:hint="cs"/>
          <w:sz w:val="24"/>
          <w:rtl/>
        </w:rPr>
        <w:t xml:space="preserve"> </w:t>
      </w:r>
      <w:r w:rsidRPr="00161F93">
        <w:rPr>
          <w:rFonts w:ascii="Arial" w:eastAsia="Times New Roman" w:hAnsi="Arial"/>
          <w:sz w:val="24"/>
          <w:rtl/>
        </w:rPr>
        <w:t>כל מקרה של דרישות רגולטוריות בקשר לתוכנות לחישובים כאלה ואחרים, יגרור עלויות כלכליות שסביר שיושתו על כל נישום שמשתמש בתוכנה, ולכן כל שינוי כזה נבחן על ידינו בזהירות מירבית</w:t>
      </w:r>
      <w:r w:rsidRPr="00161F93">
        <w:rPr>
          <w:rFonts w:ascii="Arial" w:eastAsia="Times New Roman" w:hAnsi="Arial" w:hint="cs"/>
          <w:sz w:val="24"/>
          <w:rtl/>
        </w:rPr>
        <w:t>"</w:t>
      </w:r>
      <w:r w:rsidRPr="00161F93" w:rsidR="005A0ABA">
        <w:rPr>
          <w:rFonts w:ascii="Arial" w:eastAsia="Times New Roman" w:hAnsi="Arial" w:hint="cs"/>
          <w:sz w:val="24"/>
          <w:rtl/>
        </w:rPr>
        <w:t>.</w:t>
      </w:r>
    </w:p>
    <w:p w:rsidR="00900E53" w:rsidP="001032B8" w14:paraId="7FF60E1B" w14:textId="77777777">
      <w:pPr>
        <w:rPr>
          <w:rtl/>
        </w:rPr>
      </w:pPr>
    </w:p>
    <w:p w:rsidR="001032B8" w:rsidRPr="00161F93" w:rsidP="001032B8" w14:paraId="1D88271C" w14:textId="77777777">
      <w:pPr>
        <w:rPr>
          <w:rtl/>
        </w:rPr>
      </w:pPr>
    </w:p>
    <w:p w:rsidR="00F4263E" w:rsidRPr="001040C0" w:rsidP="00A27943" w14:paraId="0B51160C" w14:textId="77777777">
      <w:pPr>
        <w:pStyle w:val="Heading3"/>
        <w:spacing w:before="0" w:line="269" w:lineRule="auto"/>
        <w:rPr>
          <w:rtl/>
        </w:rPr>
      </w:pPr>
      <w:r w:rsidRPr="001040C0">
        <w:rPr>
          <w:rFonts w:hint="eastAsia"/>
          <w:rtl/>
        </w:rPr>
        <w:t>המשך</w:t>
      </w:r>
      <w:r w:rsidRPr="001040C0">
        <w:rPr>
          <w:rtl/>
        </w:rPr>
        <w:t xml:space="preserve"> </w:t>
      </w:r>
      <w:r w:rsidRPr="001040C0">
        <w:rPr>
          <w:rFonts w:hint="eastAsia"/>
          <w:rtl/>
        </w:rPr>
        <w:t>מדיניות</w:t>
      </w:r>
      <w:r w:rsidRPr="001040C0">
        <w:rPr>
          <w:rtl/>
        </w:rPr>
        <w:t xml:space="preserve"> </w:t>
      </w:r>
      <w:r w:rsidRPr="001040C0">
        <w:rPr>
          <w:rFonts w:hint="eastAsia"/>
          <w:rtl/>
        </w:rPr>
        <w:t>אי</w:t>
      </w:r>
      <w:r w:rsidRPr="001040C0" w:rsidR="00666F63">
        <w:rPr>
          <w:rtl/>
        </w:rPr>
        <w:t>-</w:t>
      </w:r>
      <w:r w:rsidRPr="001040C0">
        <w:rPr>
          <w:rFonts w:hint="eastAsia"/>
          <w:rtl/>
        </w:rPr>
        <w:t>המיסוי</w:t>
      </w:r>
      <w:r w:rsidRPr="001040C0">
        <w:rPr>
          <w:rtl/>
        </w:rPr>
        <w:t xml:space="preserve"> </w:t>
      </w:r>
      <w:r w:rsidRPr="001040C0">
        <w:rPr>
          <w:rFonts w:hint="eastAsia"/>
          <w:rtl/>
        </w:rPr>
        <w:t>של</w:t>
      </w:r>
      <w:r w:rsidRPr="001040C0">
        <w:rPr>
          <w:rtl/>
        </w:rPr>
        <w:t xml:space="preserve"> </w:t>
      </w:r>
      <w:r w:rsidRPr="001040C0">
        <w:rPr>
          <w:rFonts w:hint="eastAsia"/>
          <w:rtl/>
        </w:rPr>
        <w:t>רווחים</w:t>
      </w:r>
      <w:r w:rsidRPr="001040C0">
        <w:rPr>
          <w:rtl/>
        </w:rPr>
        <w:t xml:space="preserve"> </w:t>
      </w:r>
      <w:r w:rsidRPr="001040C0">
        <w:rPr>
          <w:rFonts w:hint="eastAsia"/>
          <w:rtl/>
        </w:rPr>
        <w:t>לא</w:t>
      </w:r>
      <w:r w:rsidRPr="001040C0" w:rsidR="00B6556B">
        <w:rPr>
          <w:rtl/>
        </w:rPr>
        <w:t>-</w:t>
      </w:r>
      <w:r w:rsidRPr="001040C0">
        <w:rPr>
          <w:rFonts w:hint="eastAsia"/>
          <w:rtl/>
        </w:rPr>
        <w:t>מחולקים</w:t>
      </w:r>
      <w:r w:rsidRPr="001040C0">
        <w:rPr>
          <w:rtl/>
        </w:rPr>
        <w:t xml:space="preserve"> </w:t>
      </w:r>
      <w:r w:rsidRPr="001040C0">
        <w:rPr>
          <w:rFonts w:hint="eastAsia"/>
          <w:rtl/>
        </w:rPr>
        <w:t>בחברות</w:t>
      </w:r>
    </w:p>
    <w:p w:rsidR="00192412" w:rsidP="00A27943" w14:paraId="40C778AA" w14:textId="77777777">
      <w:pPr>
        <w:pStyle w:val="a"/>
        <w:spacing w:line="269" w:lineRule="auto"/>
        <w:rPr>
          <w:noProof/>
          <w:lang w:eastAsia="he-IL"/>
        </w:rPr>
      </w:pPr>
    </w:p>
    <w:p w:rsidR="00F4263E" w:rsidRPr="00161F93" w:rsidP="00A27943" w14:paraId="3F6CF556" w14:textId="77777777">
      <w:pPr>
        <w:spacing w:line="269" w:lineRule="auto"/>
        <w:ind w:left="-1"/>
        <w:rPr>
          <w:rFonts w:ascii="Arial" w:hAnsi="Arial"/>
          <w:b/>
          <w:bCs/>
          <w:noProof/>
          <w:sz w:val="24"/>
          <w:rtl/>
          <w:lang w:eastAsia="he-IL"/>
        </w:rPr>
      </w:pPr>
      <w:r w:rsidRPr="00161F93">
        <w:rPr>
          <w:rFonts w:ascii="Arial" w:hAnsi="Arial" w:hint="cs"/>
          <w:sz w:val="24"/>
          <w:rtl/>
        </w:rPr>
        <w:t>ב</w:t>
      </w:r>
      <w:r w:rsidRPr="00161F93" w:rsidR="00D118B2">
        <w:rPr>
          <w:rFonts w:ascii="Arial" w:hAnsi="Arial" w:hint="cs"/>
          <w:sz w:val="24"/>
          <w:rtl/>
        </w:rPr>
        <w:t>טיוטת ה</w:t>
      </w:r>
      <w:r w:rsidRPr="00161F93">
        <w:rPr>
          <w:rFonts w:ascii="Arial" w:hAnsi="Arial" w:hint="cs"/>
          <w:sz w:val="24"/>
          <w:rtl/>
        </w:rPr>
        <w:t xml:space="preserve">דוח </w:t>
      </w:r>
      <w:r w:rsidRPr="00161F93" w:rsidR="00D118B2">
        <w:rPr>
          <w:rFonts w:ascii="Arial" w:hAnsi="Arial" w:hint="cs"/>
          <w:sz w:val="24"/>
          <w:rtl/>
        </w:rPr>
        <w:t xml:space="preserve">של </w:t>
      </w:r>
      <w:r w:rsidRPr="00161F93">
        <w:rPr>
          <w:rFonts w:ascii="Arial" w:hAnsi="Arial" w:hint="cs"/>
          <w:sz w:val="24"/>
          <w:rtl/>
        </w:rPr>
        <w:t>ועדת ארבלי הוצג מחקר</w:t>
      </w:r>
      <w:r w:rsidRPr="00161F93" w:rsidR="00B26FFB">
        <w:rPr>
          <w:rFonts w:ascii="Arial" w:hAnsi="Arial" w:hint="cs"/>
          <w:sz w:val="24"/>
          <w:rtl/>
        </w:rPr>
        <w:t xml:space="preserve"> </w:t>
      </w:r>
      <w:r w:rsidRPr="00161F93" w:rsidR="00D77930">
        <w:rPr>
          <w:rFonts w:ascii="Arial" w:hAnsi="Arial" w:hint="cs"/>
          <w:sz w:val="24"/>
          <w:rtl/>
        </w:rPr>
        <w:t>משווה</w:t>
      </w:r>
      <w:r w:rsidRPr="00161F93">
        <w:rPr>
          <w:rFonts w:ascii="Arial" w:hAnsi="Arial" w:hint="cs"/>
          <w:sz w:val="24"/>
          <w:rtl/>
        </w:rPr>
        <w:t xml:space="preserve"> </w:t>
      </w:r>
      <w:r w:rsidRPr="00161F93" w:rsidR="00D77930">
        <w:rPr>
          <w:rFonts w:ascii="Arial" w:hAnsi="Arial" w:hint="cs"/>
          <w:sz w:val="24"/>
          <w:rtl/>
        </w:rPr>
        <w:t>על אודות שיעור</w:t>
      </w:r>
      <w:r w:rsidRPr="00161F93" w:rsidR="00B26FFB">
        <w:rPr>
          <w:rFonts w:ascii="Arial" w:hAnsi="Arial" w:hint="cs"/>
          <w:sz w:val="24"/>
          <w:rtl/>
        </w:rPr>
        <w:t xml:space="preserve"> </w:t>
      </w:r>
      <w:r w:rsidRPr="00161F93" w:rsidR="00D77930">
        <w:rPr>
          <w:rFonts w:ascii="Arial" w:hAnsi="Arial" w:hint="cs"/>
          <w:sz w:val="24"/>
          <w:rtl/>
        </w:rPr>
        <w:t>ה</w:t>
      </w:r>
      <w:r w:rsidRPr="00161F93">
        <w:rPr>
          <w:rFonts w:ascii="Arial" w:hAnsi="Arial" w:hint="cs"/>
          <w:sz w:val="24"/>
          <w:rtl/>
        </w:rPr>
        <w:t xml:space="preserve">מיסוי </w:t>
      </w:r>
      <w:r w:rsidRPr="00161F93" w:rsidR="00D77930">
        <w:rPr>
          <w:rFonts w:ascii="Arial" w:hAnsi="Arial" w:hint="cs"/>
          <w:sz w:val="24"/>
          <w:rtl/>
        </w:rPr>
        <w:t xml:space="preserve">של </w:t>
      </w:r>
      <w:r w:rsidRPr="00161F93">
        <w:rPr>
          <w:rFonts w:ascii="Arial" w:hAnsi="Arial" w:hint="cs"/>
          <w:sz w:val="24"/>
          <w:rtl/>
        </w:rPr>
        <w:t xml:space="preserve">רווחים בלתי מחולקים </w:t>
      </w:r>
      <w:r w:rsidRPr="00161F93" w:rsidR="00B26FFB">
        <w:rPr>
          <w:rFonts w:ascii="Arial" w:hAnsi="Arial" w:hint="cs"/>
          <w:sz w:val="24"/>
          <w:rtl/>
        </w:rPr>
        <w:t>ב</w:t>
      </w:r>
      <w:r w:rsidRPr="00161F93">
        <w:rPr>
          <w:rFonts w:ascii="Arial" w:hAnsi="Arial" w:hint="cs"/>
          <w:sz w:val="24"/>
          <w:rtl/>
        </w:rPr>
        <w:t>מדינות</w:t>
      </w:r>
      <w:r>
        <w:rPr>
          <w:rStyle w:val="FootnoteReference1"/>
          <w:rFonts w:ascii="Arial" w:hAnsi="Arial"/>
          <w:sz w:val="24"/>
          <w:rtl/>
        </w:rPr>
        <w:footnoteReference w:id="59"/>
      </w:r>
      <w:r w:rsidRPr="00161F93" w:rsidR="00420FD6">
        <w:rPr>
          <w:rFonts w:ascii="Arial" w:hAnsi="Arial" w:hint="cs"/>
          <w:sz w:val="24"/>
          <w:rtl/>
        </w:rPr>
        <w:t xml:space="preserve"> </w:t>
      </w:r>
      <w:r w:rsidRPr="00161F93" w:rsidR="009476D5">
        <w:rPr>
          <w:rFonts w:ascii="Arial" w:hAnsi="Arial" w:hint="cs"/>
          <w:sz w:val="24"/>
          <w:rtl/>
        </w:rPr>
        <w:t>ש</w:t>
      </w:r>
      <w:r w:rsidRPr="00161F93">
        <w:rPr>
          <w:rFonts w:ascii="Arial" w:hAnsi="Arial" w:hint="cs"/>
          <w:sz w:val="24"/>
          <w:rtl/>
        </w:rPr>
        <w:t xml:space="preserve">בהן חל מיסוי כזה. </w:t>
      </w:r>
      <w:r w:rsidRPr="00161F93" w:rsidR="00B26FFB">
        <w:rPr>
          <w:rFonts w:ascii="Arial" w:hAnsi="Arial" w:hint="cs"/>
          <w:sz w:val="24"/>
          <w:rtl/>
        </w:rPr>
        <w:t>מהמחקר עולה כי כמה</w:t>
      </w:r>
      <w:r w:rsidRPr="00161F93" w:rsidR="00D75DF1">
        <w:rPr>
          <w:rFonts w:ascii="Arial" w:hAnsi="Arial" w:hint="cs"/>
          <w:sz w:val="24"/>
          <w:rtl/>
        </w:rPr>
        <w:t xml:space="preserve"> </w:t>
      </w:r>
      <w:r w:rsidRPr="00161F93" w:rsidR="00B26FFB">
        <w:rPr>
          <w:rFonts w:ascii="Arial" w:hAnsi="Arial" w:hint="cs"/>
          <w:sz w:val="24"/>
          <w:rtl/>
        </w:rPr>
        <w:t>מדינות</w:t>
      </w:r>
      <w:r w:rsidRPr="00161F93">
        <w:rPr>
          <w:rFonts w:ascii="Arial" w:hAnsi="Arial" w:hint="cs"/>
          <w:sz w:val="24"/>
          <w:rtl/>
        </w:rPr>
        <w:t xml:space="preserve"> </w:t>
      </w:r>
      <w:r w:rsidRPr="00161F93" w:rsidR="00B26FFB">
        <w:rPr>
          <w:rFonts w:ascii="Arial" w:hAnsi="Arial" w:hint="cs"/>
          <w:sz w:val="24"/>
          <w:rtl/>
        </w:rPr>
        <w:t>מיישמות</w:t>
      </w:r>
      <w:r w:rsidRPr="00161F93">
        <w:rPr>
          <w:rFonts w:ascii="Arial" w:hAnsi="Arial" w:hint="cs"/>
          <w:sz w:val="24"/>
          <w:rtl/>
        </w:rPr>
        <w:t xml:space="preserve"> </w:t>
      </w:r>
      <w:r w:rsidRPr="00161F93" w:rsidR="00D75DF1">
        <w:rPr>
          <w:rFonts w:ascii="Arial" w:hAnsi="Arial" w:hint="cs"/>
          <w:sz w:val="24"/>
          <w:rtl/>
        </w:rPr>
        <w:t xml:space="preserve">הליך של </w:t>
      </w:r>
      <w:r w:rsidRPr="00161F93">
        <w:rPr>
          <w:rFonts w:ascii="Arial" w:hAnsi="Arial" w:hint="cs"/>
          <w:sz w:val="24"/>
          <w:rtl/>
        </w:rPr>
        <w:t>עונש נוסף</w:t>
      </w:r>
      <w:r w:rsidRPr="00161F93" w:rsidR="00D75DF1">
        <w:rPr>
          <w:rFonts w:ascii="Arial" w:hAnsi="Arial" w:hint="cs"/>
          <w:sz w:val="24"/>
          <w:rtl/>
        </w:rPr>
        <w:t xml:space="preserve"> על</w:t>
      </w:r>
      <w:r w:rsidRPr="00161F93">
        <w:rPr>
          <w:rFonts w:ascii="Arial" w:hAnsi="Arial" w:hint="cs"/>
          <w:sz w:val="24"/>
          <w:rtl/>
        </w:rPr>
        <w:t xml:space="preserve"> </w:t>
      </w:r>
      <w:r w:rsidRPr="00161F93" w:rsidR="00D75DF1">
        <w:rPr>
          <w:rFonts w:ascii="Arial" w:hAnsi="Arial" w:hint="cs"/>
          <w:sz w:val="24"/>
          <w:rtl/>
        </w:rPr>
        <w:t>ה</w:t>
      </w:r>
      <w:r w:rsidRPr="00161F93">
        <w:rPr>
          <w:rFonts w:ascii="Arial" w:hAnsi="Arial" w:hint="cs"/>
          <w:sz w:val="24"/>
          <w:rtl/>
        </w:rPr>
        <w:t>מס החל על ה</w:t>
      </w:r>
      <w:r w:rsidRPr="00161F93" w:rsidR="00BF4BF1">
        <w:rPr>
          <w:rFonts w:ascii="Arial" w:hAnsi="Arial" w:hint="cs"/>
          <w:sz w:val="24"/>
          <w:rtl/>
        </w:rPr>
        <w:t>דיבידנד</w:t>
      </w:r>
      <w:r w:rsidRPr="00161F93" w:rsidR="00884DB6">
        <w:rPr>
          <w:rFonts w:hint="cs"/>
          <w:rtl/>
        </w:rPr>
        <w:t xml:space="preserve">. כך בארצות הברית, שם </w:t>
      </w:r>
      <w:r w:rsidRPr="00161F93" w:rsidR="00884DB6">
        <w:rPr>
          <w:rFonts w:ascii="Arial" w:hAnsi="Arial"/>
          <w:sz w:val="24"/>
          <w:rtl/>
        </w:rPr>
        <w:t>מוטל מס עונשי בגין רווחים צבורים בשיעור של 15%,</w:t>
      </w:r>
      <w:r w:rsidRPr="00161F93" w:rsidR="00884DB6">
        <w:rPr>
          <w:rFonts w:ascii="Arial" w:hAnsi="Arial" w:hint="cs"/>
          <w:sz w:val="24"/>
          <w:rtl/>
        </w:rPr>
        <w:t xml:space="preserve"> </w:t>
      </w:r>
      <w:r w:rsidRPr="00161F93" w:rsidR="00884DB6">
        <w:rPr>
          <w:rFonts w:ascii="Arial" w:hAnsi="Arial"/>
          <w:sz w:val="24"/>
          <w:rtl/>
        </w:rPr>
        <w:t>מיסוי זה דורש קיומה של תכלית להימנעות ממס</w:t>
      </w:r>
      <w:r w:rsidRPr="00161F93" w:rsidR="00B26FFB">
        <w:rPr>
          <w:rFonts w:ascii="Arial" w:hAnsi="Arial" w:hint="cs"/>
          <w:sz w:val="24"/>
          <w:rtl/>
        </w:rPr>
        <w:t xml:space="preserve">; </w:t>
      </w:r>
      <w:r w:rsidRPr="00161F93">
        <w:rPr>
          <w:rFonts w:ascii="Arial" w:hAnsi="Arial" w:hint="cs"/>
          <w:sz w:val="24"/>
          <w:rtl/>
        </w:rPr>
        <w:t>מדינות</w:t>
      </w:r>
      <w:r w:rsidRPr="00161F93" w:rsidR="00B26FFB">
        <w:rPr>
          <w:rFonts w:ascii="Arial" w:hAnsi="Arial" w:hint="cs"/>
          <w:sz w:val="24"/>
          <w:rtl/>
        </w:rPr>
        <w:t xml:space="preserve"> אחרות</w:t>
      </w:r>
      <w:r w:rsidRPr="00161F93">
        <w:rPr>
          <w:rFonts w:ascii="Arial" w:hAnsi="Arial" w:hint="cs"/>
          <w:sz w:val="24"/>
          <w:rtl/>
        </w:rPr>
        <w:t xml:space="preserve"> ממסות </w:t>
      </w:r>
      <w:r w:rsidRPr="00161F93" w:rsidR="0000604C">
        <w:rPr>
          <w:rFonts w:ascii="Arial" w:hAnsi="Arial" w:hint="cs"/>
          <w:sz w:val="24"/>
          <w:rtl/>
        </w:rPr>
        <w:t xml:space="preserve">תדיר </w:t>
      </w:r>
      <w:r w:rsidRPr="00161F93" w:rsidR="00B26FFB">
        <w:rPr>
          <w:rFonts w:ascii="Arial" w:hAnsi="Arial" w:hint="cs"/>
          <w:sz w:val="24"/>
          <w:rtl/>
        </w:rPr>
        <w:t xml:space="preserve">את מקצת </w:t>
      </w:r>
      <w:r w:rsidRPr="00161F93">
        <w:rPr>
          <w:rFonts w:ascii="Arial" w:hAnsi="Arial" w:hint="cs"/>
          <w:sz w:val="24"/>
          <w:rtl/>
        </w:rPr>
        <w:t xml:space="preserve">הרווחים הבלתי מחולקים </w:t>
      </w:r>
      <w:r w:rsidRPr="00161F93" w:rsidR="0000604C">
        <w:rPr>
          <w:rFonts w:ascii="Arial" w:hAnsi="Arial" w:hint="cs"/>
          <w:sz w:val="24"/>
          <w:rtl/>
        </w:rPr>
        <w:t>באמצעות</w:t>
      </w:r>
      <w:r w:rsidRPr="00161F93">
        <w:rPr>
          <w:rFonts w:ascii="Arial" w:hAnsi="Arial" w:hint="cs"/>
          <w:sz w:val="24"/>
          <w:rtl/>
        </w:rPr>
        <w:t xml:space="preserve"> קביעת מנגנונים להתאמות</w:t>
      </w:r>
      <w:r w:rsidRPr="00161F93" w:rsidR="00B26FFB">
        <w:rPr>
          <w:rFonts w:ascii="Arial" w:hAnsi="Arial" w:hint="cs"/>
          <w:sz w:val="24"/>
          <w:rtl/>
        </w:rPr>
        <w:t xml:space="preserve">; </w:t>
      </w:r>
      <w:r w:rsidRPr="00161F93">
        <w:rPr>
          <w:rFonts w:ascii="Arial" w:hAnsi="Arial" w:hint="cs"/>
          <w:sz w:val="24"/>
          <w:rtl/>
        </w:rPr>
        <w:t>מדינות</w:t>
      </w:r>
      <w:r w:rsidRPr="00161F93" w:rsidR="00B26FFB">
        <w:rPr>
          <w:rFonts w:ascii="Arial" w:hAnsi="Arial" w:hint="cs"/>
          <w:sz w:val="24"/>
          <w:rtl/>
        </w:rPr>
        <w:t xml:space="preserve"> אחדות</w:t>
      </w:r>
      <w:r w:rsidRPr="00161F93">
        <w:rPr>
          <w:rFonts w:ascii="Arial" w:hAnsi="Arial" w:hint="cs"/>
          <w:sz w:val="24"/>
          <w:rtl/>
        </w:rPr>
        <w:t xml:space="preserve"> </w:t>
      </w:r>
      <w:r w:rsidRPr="00161F93" w:rsidR="00D75DF1">
        <w:rPr>
          <w:rFonts w:ascii="Arial" w:hAnsi="Arial" w:hint="cs"/>
          <w:sz w:val="24"/>
          <w:rtl/>
        </w:rPr>
        <w:t xml:space="preserve">אינן </w:t>
      </w:r>
      <w:r w:rsidRPr="00161F93">
        <w:rPr>
          <w:rFonts w:ascii="Arial" w:hAnsi="Arial" w:hint="cs"/>
          <w:sz w:val="24"/>
          <w:rtl/>
        </w:rPr>
        <w:t>מיישמות כלל שיטה כלשהי לט</w:t>
      </w:r>
      <w:r w:rsidRPr="00161F93" w:rsidR="00D75DF1">
        <w:rPr>
          <w:rFonts w:ascii="Arial" w:hAnsi="Arial" w:hint="cs"/>
          <w:sz w:val="24"/>
          <w:rtl/>
        </w:rPr>
        <w:t>י</w:t>
      </w:r>
      <w:r w:rsidRPr="00161F93">
        <w:rPr>
          <w:rFonts w:ascii="Arial" w:hAnsi="Arial" w:hint="cs"/>
          <w:sz w:val="24"/>
          <w:rtl/>
        </w:rPr>
        <w:t>פ</w:t>
      </w:r>
      <w:r w:rsidRPr="00161F93" w:rsidR="00D75DF1">
        <w:rPr>
          <w:rFonts w:ascii="Arial" w:hAnsi="Arial" w:hint="cs"/>
          <w:sz w:val="24"/>
          <w:rtl/>
        </w:rPr>
        <w:t>ו</w:t>
      </w:r>
      <w:r w:rsidRPr="00161F93">
        <w:rPr>
          <w:rFonts w:ascii="Arial" w:hAnsi="Arial" w:hint="cs"/>
          <w:sz w:val="24"/>
          <w:rtl/>
        </w:rPr>
        <w:t xml:space="preserve">ל ברווחים הבלתי מחולקים, </w:t>
      </w:r>
      <w:r w:rsidRPr="00161F93" w:rsidR="0000604C">
        <w:rPr>
          <w:rFonts w:ascii="Arial" w:hAnsi="Arial" w:hint="cs"/>
          <w:sz w:val="24"/>
          <w:rtl/>
        </w:rPr>
        <w:t>לעיתים</w:t>
      </w:r>
      <w:r w:rsidRPr="00161F93" w:rsidR="00D75DF1">
        <w:rPr>
          <w:rFonts w:ascii="Arial" w:hAnsi="Arial" w:hint="cs"/>
          <w:sz w:val="24"/>
          <w:rtl/>
        </w:rPr>
        <w:t xml:space="preserve"> בשל הפער ה</w:t>
      </w:r>
      <w:r w:rsidRPr="00161F93" w:rsidR="0000604C">
        <w:rPr>
          <w:rFonts w:ascii="Arial" w:hAnsi="Arial" w:hint="cs"/>
          <w:sz w:val="24"/>
          <w:rtl/>
        </w:rPr>
        <w:t>קטן</w:t>
      </w:r>
      <w:r w:rsidRPr="00161F93">
        <w:rPr>
          <w:rFonts w:ascii="Arial" w:hAnsi="Arial" w:hint="cs"/>
          <w:sz w:val="24"/>
          <w:rtl/>
        </w:rPr>
        <w:t xml:space="preserve"> בין המס המוטל על פעילות החברה למס המוטל על פעילות היחיד</w:t>
      </w:r>
      <w:r w:rsidRPr="00161F93" w:rsidR="00D75DF1">
        <w:rPr>
          <w:rFonts w:ascii="Arial" w:hAnsi="Arial" w:hint="cs"/>
          <w:sz w:val="24"/>
          <w:rtl/>
        </w:rPr>
        <w:t xml:space="preserve">, </w:t>
      </w:r>
      <w:r w:rsidRPr="00161F93" w:rsidR="0000604C">
        <w:rPr>
          <w:rFonts w:ascii="Arial" w:hAnsi="Arial" w:hint="cs"/>
          <w:sz w:val="24"/>
          <w:rtl/>
        </w:rPr>
        <w:t xml:space="preserve">פער </w:t>
      </w:r>
      <w:r w:rsidRPr="00161F93" w:rsidR="00D75DF1">
        <w:rPr>
          <w:rFonts w:ascii="Arial" w:hAnsi="Arial" w:hint="cs"/>
          <w:sz w:val="24"/>
          <w:rtl/>
        </w:rPr>
        <w:t>שלשיטתן</w:t>
      </w:r>
      <w:r w:rsidRPr="00161F93">
        <w:rPr>
          <w:rFonts w:ascii="Arial" w:hAnsi="Arial" w:hint="cs"/>
          <w:sz w:val="24"/>
          <w:rtl/>
        </w:rPr>
        <w:t xml:space="preserve"> אינו מצדיק התערבות כלשהי. </w:t>
      </w:r>
    </w:p>
    <w:p w:rsidR="00192412" w:rsidP="00A27943" w14:paraId="520CCD71" w14:textId="77777777">
      <w:pPr>
        <w:pStyle w:val="a"/>
        <w:spacing w:line="269" w:lineRule="auto"/>
        <w:rPr>
          <w:noProof/>
          <w:lang w:eastAsia="he-IL"/>
        </w:rPr>
      </w:pPr>
    </w:p>
    <w:p w:rsidR="00F4263E" w:rsidRPr="00161F93" w:rsidP="00A27943" w14:paraId="503242CA" w14:textId="77777777">
      <w:pPr>
        <w:spacing w:line="269" w:lineRule="auto"/>
        <w:rPr>
          <w:sz w:val="24"/>
          <w:rtl/>
        </w:rPr>
      </w:pPr>
      <w:r w:rsidRPr="00161F93">
        <w:rPr>
          <w:sz w:val="24"/>
          <w:rtl/>
        </w:rPr>
        <w:t>מסקירת משרד מבקר המדינה שנערכה ביולי 2019 עולה כי המדינות שצוינו במחקר</w:t>
      </w:r>
      <w:r>
        <w:rPr>
          <w:rStyle w:val="FootnoteReference1"/>
          <w:sz w:val="24"/>
          <w:rtl/>
        </w:rPr>
        <w:footnoteReference w:id="60"/>
      </w:r>
      <w:r w:rsidRPr="00161F93">
        <w:rPr>
          <w:sz w:val="24"/>
          <w:rtl/>
        </w:rPr>
        <w:t xml:space="preserve"> </w:t>
      </w:r>
      <w:r w:rsidRPr="00161F93" w:rsidR="00C36BD3">
        <w:rPr>
          <w:sz w:val="24"/>
          <w:rtl/>
        </w:rPr>
        <w:t>ה</w:t>
      </w:r>
      <w:r w:rsidRPr="00161F93" w:rsidR="008D3276">
        <w:rPr>
          <w:sz w:val="24"/>
          <w:rtl/>
        </w:rPr>
        <w:t>משווה</w:t>
      </w:r>
      <w:r w:rsidRPr="00161F93" w:rsidR="00E12C0F">
        <w:rPr>
          <w:sz w:val="24"/>
          <w:rtl/>
        </w:rPr>
        <w:t xml:space="preserve"> </w:t>
      </w:r>
      <w:r w:rsidRPr="00161F93">
        <w:rPr>
          <w:sz w:val="24"/>
          <w:rtl/>
        </w:rPr>
        <w:t>האמור לעיל</w:t>
      </w:r>
      <w:r w:rsidRPr="00161F93" w:rsidR="000831DE">
        <w:rPr>
          <w:rFonts w:hint="cs"/>
          <w:sz w:val="24"/>
          <w:rtl/>
          <w:lang w:eastAsia="he-IL"/>
        </w:rPr>
        <w:t>,</w:t>
      </w:r>
      <w:r w:rsidRPr="00161F93">
        <w:rPr>
          <w:sz w:val="24"/>
          <w:rtl/>
        </w:rPr>
        <w:t xml:space="preserve"> מחייבות </w:t>
      </w:r>
      <w:r w:rsidRPr="00161F93" w:rsidR="008D3276">
        <w:rPr>
          <w:rFonts w:hint="cs"/>
          <w:sz w:val="24"/>
          <w:rtl/>
          <w:lang w:eastAsia="he-IL"/>
        </w:rPr>
        <w:t>מיסוי</w:t>
      </w:r>
      <w:r w:rsidRPr="00161F93" w:rsidR="0000604C">
        <w:rPr>
          <w:rFonts w:hint="cs"/>
          <w:sz w:val="24"/>
          <w:rtl/>
          <w:lang w:eastAsia="he-IL"/>
        </w:rPr>
        <w:t xml:space="preserve"> </w:t>
      </w:r>
      <w:r w:rsidRPr="00161F93" w:rsidR="00E12C0F">
        <w:rPr>
          <w:rFonts w:hint="cs"/>
          <w:sz w:val="24"/>
          <w:rtl/>
          <w:lang w:eastAsia="he-IL"/>
        </w:rPr>
        <w:t xml:space="preserve">של </w:t>
      </w:r>
      <w:r w:rsidRPr="00161F93">
        <w:rPr>
          <w:rFonts w:hint="cs"/>
          <w:sz w:val="24"/>
          <w:rtl/>
          <w:lang w:eastAsia="he-IL"/>
        </w:rPr>
        <w:t xml:space="preserve">רווחים </w:t>
      </w:r>
      <w:r w:rsidRPr="00161F93" w:rsidR="00E12C0F">
        <w:rPr>
          <w:rFonts w:hint="cs"/>
          <w:sz w:val="24"/>
          <w:rtl/>
          <w:lang w:eastAsia="he-IL"/>
        </w:rPr>
        <w:t>לא-</w:t>
      </w:r>
      <w:r w:rsidRPr="00161F93">
        <w:rPr>
          <w:rFonts w:hint="cs"/>
          <w:sz w:val="24"/>
          <w:rtl/>
          <w:lang w:eastAsia="he-IL"/>
        </w:rPr>
        <w:t>מחולקים</w:t>
      </w:r>
      <w:r w:rsidRPr="00161F93" w:rsidR="00F02AD1">
        <w:rPr>
          <w:sz w:val="24"/>
          <w:rtl/>
        </w:rPr>
        <w:t xml:space="preserve"> </w:t>
      </w:r>
      <w:r w:rsidRPr="00161F93" w:rsidR="0000604C">
        <w:rPr>
          <w:sz w:val="24"/>
          <w:rtl/>
        </w:rPr>
        <w:t>גם בשנת 2019</w:t>
      </w:r>
      <w:r>
        <w:rPr>
          <w:rStyle w:val="FootnoteReference1"/>
          <w:sz w:val="24"/>
          <w:rtl/>
          <w:lang w:eastAsia="he-IL"/>
        </w:rPr>
        <w:footnoteReference w:id="61"/>
      </w:r>
      <w:r w:rsidRPr="00161F93">
        <w:rPr>
          <w:rFonts w:hint="cs"/>
          <w:sz w:val="24"/>
          <w:rtl/>
          <w:lang w:eastAsia="he-IL"/>
        </w:rPr>
        <w:t xml:space="preserve">. </w:t>
      </w:r>
      <w:r w:rsidRPr="00161F93" w:rsidR="00A6042B">
        <w:rPr>
          <w:rFonts w:hint="cs"/>
          <w:sz w:val="24"/>
          <w:rtl/>
          <w:lang w:eastAsia="he-IL"/>
        </w:rPr>
        <w:t>כך לדוגמה</w:t>
      </w:r>
      <w:r w:rsidRPr="00161F93" w:rsidR="00A6042B">
        <w:rPr>
          <w:sz w:val="24"/>
          <w:rtl/>
        </w:rPr>
        <w:t xml:space="preserve"> </w:t>
      </w:r>
      <w:r w:rsidRPr="00161F93">
        <w:rPr>
          <w:sz w:val="24"/>
          <w:rtl/>
        </w:rPr>
        <w:t xml:space="preserve">בשנת 2017 </w:t>
      </w:r>
      <w:r w:rsidRPr="00161F93" w:rsidR="000831DE">
        <w:rPr>
          <w:sz w:val="24"/>
          <w:rtl/>
          <w:lang w:eastAsia="he-IL"/>
        </w:rPr>
        <w:t>נחקקה</w:t>
      </w:r>
      <w:r w:rsidRPr="00161F93" w:rsidR="000831DE">
        <w:rPr>
          <w:sz w:val="24"/>
          <w:rtl/>
        </w:rPr>
        <w:t xml:space="preserve"> </w:t>
      </w:r>
      <w:r w:rsidRPr="00161F93">
        <w:rPr>
          <w:sz w:val="24"/>
          <w:rtl/>
        </w:rPr>
        <w:t>בארצות הברית רפורמת מס</w:t>
      </w:r>
      <w:r w:rsidRPr="00161F93" w:rsidR="000831DE">
        <w:rPr>
          <w:sz w:val="24"/>
          <w:rtl/>
          <w:lang w:eastAsia="he-IL"/>
        </w:rPr>
        <w:t>,</w:t>
      </w:r>
      <w:r w:rsidRPr="00161F93">
        <w:rPr>
          <w:sz w:val="24"/>
          <w:rtl/>
        </w:rPr>
        <w:t xml:space="preserve"> ובה נקבע כי חברות </w:t>
      </w:r>
      <w:r w:rsidRPr="00161F93" w:rsidR="000831DE">
        <w:rPr>
          <w:sz w:val="24"/>
          <w:rtl/>
          <w:lang w:eastAsia="he-IL"/>
        </w:rPr>
        <w:t>אמריקניות</w:t>
      </w:r>
      <w:r w:rsidRPr="00161F93" w:rsidR="000831DE">
        <w:rPr>
          <w:sz w:val="24"/>
          <w:rtl/>
        </w:rPr>
        <w:t xml:space="preserve"> </w:t>
      </w:r>
      <w:r w:rsidRPr="00161F93">
        <w:rPr>
          <w:sz w:val="24"/>
          <w:rtl/>
        </w:rPr>
        <w:t>יחויבו במס בגין רווחים לא</w:t>
      </w:r>
      <w:r w:rsidRPr="00161F93" w:rsidR="00B6556B">
        <w:rPr>
          <w:rFonts w:hint="cs"/>
          <w:sz w:val="24"/>
          <w:rtl/>
          <w:lang w:eastAsia="he-IL"/>
        </w:rPr>
        <w:t>-</w:t>
      </w:r>
      <w:r w:rsidRPr="00161F93">
        <w:rPr>
          <w:sz w:val="24"/>
          <w:rtl/>
        </w:rPr>
        <w:t xml:space="preserve">מחולקים </w:t>
      </w:r>
      <w:r w:rsidRPr="00161F93" w:rsidR="00C36BD3">
        <w:rPr>
          <w:sz w:val="24"/>
          <w:rtl/>
          <w:lang w:eastAsia="he-IL"/>
        </w:rPr>
        <w:t>הצבורים</w:t>
      </w:r>
      <w:r w:rsidRPr="00161F93" w:rsidR="00C36BD3">
        <w:rPr>
          <w:sz w:val="24"/>
          <w:rtl/>
        </w:rPr>
        <w:t xml:space="preserve"> </w:t>
      </w:r>
      <w:r w:rsidRPr="00161F93">
        <w:rPr>
          <w:sz w:val="24"/>
          <w:rtl/>
        </w:rPr>
        <w:t xml:space="preserve">בחברות </w:t>
      </w:r>
      <w:r w:rsidRPr="00161F93">
        <w:rPr>
          <w:sz w:val="24"/>
          <w:rtl/>
          <w:lang w:eastAsia="he-IL"/>
        </w:rPr>
        <w:t>בנות</w:t>
      </w:r>
      <w:r w:rsidRPr="00161F93">
        <w:rPr>
          <w:sz w:val="24"/>
        </w:rPr>
        <w:t>.</w:t>
      </w:r>
    </w:p>
    <w:p w:rsidR="00192412" w:rsidP="00A27943" w14:paraId="333917F3" w14:textId="77777777">
      <w:pPr>
        <w:pStyle w:val="a"/>
        <w:spacing w:line="269" w:lineRule="auto"/>
        <w:rPr>
          <w:noProof/>
          <w:lang w:eastAsia="he-IL"/>
        </w:rPr>
      </w:pPr>
    </w:p>
    <w:p w:rsidR="00F4263E" w:rsidRPr="00161F93" w:rsidP="00A27943" w14:paraId="30589394" w14:textId="77777777">
      <w:pPr>
        <w:spacing w:line="269" w:lineRule="auto"/>
        <w:ind w:left="-1"/>
        <w:rPr>
          <w:rFonts w:ascii="Arial" w:hAnsi="Arial"/>
          <w:sz w:val="24"/>
          <w:rtl/>
        </w:rPr>
      </w:pPr>
      <w:r w:rsidRPr="00161F93">
        <w:rPr>
          <w:sz w:val="24"/>
          <w:rtl/>
        </w:rPr>
        <w:t>סעיפים 76</w:t>
      </w:r>
      <w:r w:rsidRPr="00161F93" w:rsidR="000831DE">
        <w:rPr>
          <w:rFonts w:hint="cs"/>
          <w:sz w:val="24"/>
          <w:rtl/>
        </w:rPr>
        <w:t xml:space="preserve"> </w:t>
      </w:r>
      <w:r w:rsidRPr="004E6093" w:rsidR="00681E0B">
        <w:rPr>
          <w:rFonts w:ascii="Tahoma" w:hAnsi="Tahoma" w:cs="Tahoma"/>
          <w:sz w:val="24"/>
          <w:rtl/>
        </w:rPr>
        <w:t>-</w:t>
      </w:r>
      <w:r w:rsidRPr="00161F93" w:rsidR="000831DE">
        <w:rPr>
          <w:rFonts w:ascii="Tahoma" w:hAnsi="Tahoma" w:cs="Tahoma" w:hint="cs"/>
          <w:b/>
          <w:bCs/>
          <w:sz w:val="24"/>
          <w:rtl/>
        </w:rPr>
        <w:t xml:space="preserve"> </w:t>
      </w:r>
      <w:r w:rsidRPr="00161F93">
        <w:rPr>
          <w:sz w:val="24"/>
          <w:rtl/>
        </w:rPr>
        <w:t xml:space="preserve">81 לפקודת מס הכנסה עוסקים ברווחי חברת מעטים שלא חולקו. בהתקיים תנאים מסוימים </w:t>
      </w:r>
      <w:r w:rsidRPr="00161F93" w:rsidR="00C36BD3">
        <w:rPr>
          <w:rFonts w:hint="cs"/>
          <w:sz w:val="24"/>
          <w:rtl/>
        </w:rPr>
        <w:t>המופיעים</w:t>
      </w:r>
      <w:r w:rsidRPr="00161F93" w:rsidR="000831DE">
        <w:rPr>
          <w:sz w:val="24"/>
          <w:rtl/>
        </w:rPr>
        <w:t xml:space="preserve"> </w:t>
      </w:r>
      <w:r w:rsidRPr="00161F93">
        <w:rPr>
          <w:sz w:val="24"/>
          <w:rtl/>
        </w:rPr>
        <w:t xml:space="preserve">בסעיף 77, מנהל רשות המיסים רשאי להורות לפקיד </w:t>
      </w:r>
      <w:r w:rsidRPr="00161F93" w:rsidR="000831DE">
        <w:rPr>
          <w:rFonts w:hint="cs"/>
          <w:sz w:val="24"/>
          <w:rtl/>
        </w:rPr>
        <w:t>ה</w:t>
      </w:r>
      <w:r w:rsidRPr="00161F93">
        <w:rPr>
          <w:rFonts w:hint="cs"/>
          <w:sz w:val="24"/>
          <w:rtl/>
        </w:rPr>
        <w:t>שומה</w:t>
      </w:r>
      <w:r w:rsidRPr="00161F93">
        <w:rPr>
          <w:sz w:val="24"/>
          <w:rtl/>
        </w:rPr>
        <w:t xml:space="preserve"> לנהוג ברווחים שלא חולקו כאילו </w:t>
      </w:r>
      <w:r w:rsidRPr="00161F93" w:rsidR="00F02AD1">
        <w:rPr>
          <w:rFonts w:hint="cs"/>
          <w:sz w:val="24"/>
          <w:rtl/>
        </w:rPr>
        <w:t>חולק</w:t>
      </w:r>
      <w:r w:rsidRPr="00161F93">
        <w:rPr>
          <w:sz w:val="24"/>
          <w:rtl/>
        </w:rPr>
        <w:t xml:space="preserve"> </w:t>
      </w:r>
      <w:r w:rsidRPr="00161F93" w:rsidR="00BF4BF1">
        <w:rPr>
          <w:sz w:val="24"/>
          <w:rtl/>
        </w:rPr>
        <w:t>דיבידנד</w:t>
      </w:r>
      <w:r w:rsidRPr="00161F93">
        <w:rPr>
          <w:sz w:val="24"/>
          <w:rtl/>
        </w:rPr>
        <w:t xml:space="preserve"> לבעלי המניות</w:t>
      </w:r>
      <w:r w:rsidRPr="00161F93" w:rsidR="007808F2">
        <w:rPr>
          <w:rFonts w:hint="cs"/>
          <w:sz w:val="24"/>
          <w:rtl/>
        </w:rPr>
        <w:t>,</w:t>
      </w:r>
      <w:r w:rsidRPr="00161F93">
        <w:rPr>
          <w:sz w:val="24"/>
          <w:rtl/>
        </w:rPr>
        <w:t xml:space="preserve"> וזאת לאחר שהתייעץ בוועדה מייעצת וניתנה לחברה "הזדמנות סבירה להשמיע דבריה". לפי סעיף 81 </w:t>
      </w:r>
      <w:r w:rsidRPr="00161F93" w:rsidR="007808F2">
        <w:rPr>
          <w:rFonts w:hint="cs"/>
          <w:sz w:val="24"/>
          <w:rtl/>
        </w:rPr>
        <w:t xml:space="preserve">יהיו </w:t>
      </w:r>
      <w:r w:rsidRPr="00161F93">
        <w:rPr>
          <w:sz w:val="24"/>
          <w:rtl/>
        </w:rPr>
        <w:t>בוועדה חמישה חברים</w:t>
      </w:r>
      <w:r w:rsidRPr="00161F93" w:rsidR="007808F2">
        <w:rPr>
          <w:rFonts w:hint="cs"/>
          <w:sz w:val="24"/>
          <w:rtl/>
        </w:rPr>
        <w:t>,</w:t>
      </w:r>
      <w:r w:rsidRPr="00161F93">
        <w:rPr>
          <w:rFonts w:hint="cs"/>
          <w:sz w:val="24"/>
          <w:rtl/>
        </w:rPr>
        <w:t xml:space="preserve"> </w:t>
      </w:r>
      <w:r w:rsidRPr="00161F93" w:rsidR="007808F2">
        <w:rPr>
          <w:rFonts w:hint="cs"/>
          <w:sz w:val="24"/>
          <w:rtl/>
        </w:rPr>
        <w:t>ולפחות</w:t>
      </w:r>
      <w:r w:rsidRPr="00161F93" w:rsidR="007808F2">
        <w:rPr>
          <w:sz w:val="24"/>
          <w:rtl/>
        </w:rPr>
        <w:t xml:space="preserve"> </w:t>
      </w:r>
      <w:r w:rsidRPr="00161F93">
        <w:rPr>
          <w:sz w:val="24"/>
          <w:rtl/>
        </w:rPr>
        <w:t xml:space="preserve">שלושה מהם </w:t>
      </w:r>
      <w:r w:rsidRPr="00161F93" w:rsidR="007808F2">
        <w:rPr>
          <w:rFonts w:hint="cs"/>
          <w:sz w:val="24"/>
          <w:rtl/>
        </w:rPr>
        <w:t>לא יהיו</w:t>
      </w:r>
      <w:r w:rsidRPr="00161F93" w:rsidR="00A74450">
        <w:rPr>
          <w:sz w:val="24"/>
          <w:rtl/>
        </w:rPr>
        <w:t xml:space="preserve"> </w:t>
      </w:r>
      <w:r w:rsidRPr="00161F93">
        <w:rPr>
          <w:sz w:val="24"/>
          <w:rtl/>
        </w:rPr>
        <w:t>עובדי מדינה. חקיקה זו נוסחה עוד בתקופה המנדטורית</w:t>
      </w:r>
      <w:r w:rsidRPr="00161F93" w:rsidR="007808F2">
        <w:rPr>
          <w:rFonts w:hint="cs"/>
          <w:sz w:val="24"/>
          <w:rtl/>
        </w:rPr>
        <w:t>,</w:t>
      </w:r>
      <w:r w:rsidRPr="00161F93">
        <w:rPr>
          <w:sz w:val="24"/>
          <w:rtl/>
        </w:rPr>
        <w:t xml:space="preserve"> אולם כמעט שלא נעשה בה </w:t>
      </w:r>
      <w:r w:rsidRPr="00161F93" w:rsidR="0030002E">
        <w:rPr>
          <w:rFonts w:hint="cs"/>
          <w:sz w:val="24"/>
          <w:rtl/>
        </w:rPr>
        <w:t xml:space="preserve">כל </w:t>
      </w:r>
      <w:r w:rsidRPr="00161F93">
        <w:rPr>
          <w:sz w:val="24"/>
          <w:rtl/>
        </w:rPr>
        <w:t>שימוש וזאת בשל אי</w:t>
      </w:r>
      <w:r w:rsidRPr="00161F93" w:rsidR="007808F2">
        <w:rPr>
          <w:rFonts w:hint="cs"/>
          <w:sz w:val="24"/>
          <w:rtl/>
        </w:rPr>
        <w:t>-</w:t>
      </w:r>
      <w:r w:rsidRPr="00161F93">
        <w:rPr>
          <w:sz w:val="24"/>
          <w:rtl/>
        </w:rPr>
        <w:t>הקמת ועדה מייעצת.</w:t>
      </w:r>
    </w:p>
    <w:p w:rsidR="00192412" w:rsidP="00A27943" w14:paraId="5122677C" w14:textId="77777777">
      <w:pPr>
        <w:pStyle w:val="a"/>
        <w:spacing w:line="269" w:lineRule="auto"/>
        <w:rPr>
          <w:noProof/>
          <w:lang w:eastAsia="he-IL"/>
        </w:rPr>
      </w:pPr>
    </w:p>
    <w:p w:rsidR="00F4263E" w:rsidRPr="00161F93" w:rsidP="00A27943" w14:paraId="2FE8EE45" w14:textId="77777777">
      <w:pPr>
        <w:spacing w:line="269" w:lineRule="auto"/>
        <w:rPr>
          <w:rFonts w:ascii="Calibri" w:eastAsia="Calibri" w:hAnsi="Calibri" w:cs="Times New Roman"/>
          <w:noProof/>
          <w:lang w:eastAsia="he-IL"/>
        </w:rPr>
      </w:pPr>
      <w:r w:rsidRPr="00161F93">
        <w:rPr>
          <w:rtl/>
        </w:rPr>
        <w:t xml:space="preserve">הוראת סעיף 77 לפקודת מס הכנסה נוגעת </w:t>
      </w:r>
      <w:r w:rsidRPr="00161F93">
        <w:rPr>
          <w:rFonts w:hint="eastAsia"/>
          <w:rtl/>
        </w:rPr>
        <w:t>ל</w:t>
      </w:r>
      <w:r w:rsidRPr="00161F93">
        <w:rPr>
          <w:rtl/>
        </w:rPr>
        <w:t>חברת מעטים</w:t>
      </w:r>
      <w:r>
        <w:rPr>
          <w:rStyle w:val="FootnoteReference1"/>
          <w:rtl/>
        </w:rPr>
        <w:footnoteReference w:id="62"/>
      </w:r>
      <w:r w:rsidRPr="00161F93" w:rsidR="00BE1286">
        <w:rPr>
          <w:rFonts w:hint="cs"/>
          <w:rtl/>
        </w:rPr>
        <w:t>,</w:t>
      </w:r>
      <w:r w:rsidRPr="00161F93">
        <w:rPr>
          <w:rtl/>
        </w:rPr>
        <w:t xml:space="preserve"> והרעיון בבסיסה היה </w:t>
      </w:r>
      <w:r w:rsidRPr="00161F93" w:rsidR="000874EC">
        <w:rPr>
          <w:rFonts w:hint="cs"/>
          <w:rtl/>
        </w:rPr>
        <w:t>שב</w:t>
      </w:r>
      <w:r w:rsidRPr="00161F93">
        <w:rPr>
          <w:rtl/>
        </w:rPr>
        <w:t xml:space="preserve">חברה קטנה, </w:t>
      </w:r>
      <w:r w:rsidRPr="00161F93" w:rsidR="000874EC">
        <w:rPr>
          <w:rFonts w:hint="cs"/>
          <w:rtl/>
        </w:rPr>
        <w:t>אשר</w:t>
      </w:r>
      <w:r w:rsidRPr="00161F93">
        <w:rPr>
          <w:rtl/>
        </w:rPr>
        <w:t xml:space="preserve"> </w:t>
      </w:r>
      <w:r w:rsidRPr="00161F93" w:rsidR="00190796">
        <w:rPr>
          <w:rFonts w:hint="cs"/>
          <w:rtl/>
        </w:rPr>
        <w:t>מעט</w:t>
      </w:r>
      <w:r w:rsidRPr="00161F93">
        <w:rPr>
          <w:rtl/>
        </w:rPr>
        <w:t xml:space="preserve"> אנשים</w:t>
      </w:r>
      <w:r w:rsidRPr="00161F93" w:rsidR="000874EC">
        <w:rPr>
          <w:rFonts w:hint="cs"/>
          <w:rtl/>
        </w:rPr>
        <w:t xml:space="preserve"> מחזיקים אותה</w:t>
      </w:r>
      <w:r w:rsidRPr="00161F93">
        <w:rPr>
          <w:rtl/>
        </w:rPr>
        <w:t>,</w:t>
      </w:r>
      <w:r w:rsidRPr="00161F93">
        <w:t xml:space="preserve"> </w:t>
      </w:r>
      <w:r w:rsidRPr="00161F93">
        <w:rPr>
          <w:rtl/>
        </w:rPr>
        <w:t xml:space="preserve">אין </w:t>
      </w:r>
      <w:r w:rsidRPr="00161F93">
        <w:rPr>
          <w:rFonts w:hint="eastAsia"/>
          <w:rtl/>
        </w:rPr>
        <w:t>לע</w:t>
      </w:r>
      <w:r w:rsidRPr="00161F93" w:rsidR="0030002E">
        <w:rPr>
          <w:rFonts w:hint="cs"/>
          <w:rtl/>
        </w:rPr>
        <w:t>י</w:t>
      </w:r>
      <w:r w:rsidRPr="00161F93">
        <w:rPr>
          <w:rFonts w:hint="eastAsia"/>
          <w:rtl/>
        </w:rPr>
        <w:t>תים</w:t>
      </w:r>
      <w:r w:rsidRPr="00161F93">
        <w:rPr>
          <w:rtl/>
        </w:rPr>
        <w:t xml:space="preserve"> </w:t>
      </w:r>
      <w:r w:rsidRPr="00161F93" w:rsidR="000874EC">
        <w:rPr>
          <w:rFonts w:hint="cs"/>
          <w:rtl/>
        </w:rPr>
        <w:t>כל</w:t>
      </w:r>
      <w:r w:rsidRPr="00161F93" w:rsidR="000874EC">
        <w:rPr>
          <w:rtl/>
        </w:rPr>
        <w:t xml:space="preserve"> </w:t>
      </w:r>
      <w:r w:rsidRPr="00161F93">
        <w:rPr>
          <w:rtl/>
        </w:rPr>
        <w:t>הצדקה כלכלית להבחין</w:t>
      </w:r>
      <w:r w:rsidRPr="00161F93" w:rsidR="000874EC">
        <w:rPr>
          <w:rtl/>
        </w:rPr>
        <w:t xml:space="preserve"> בין</w:t>
      </w:r>
      <w:r w:rsidRPr="00161F93">
        <w:rPr>
          <w:rtl/>
        </w:rPr>
        <w:t xml:space="preserve"> </w:t>
      </w:r>
      <w:r w:rsidRPr="00161F93" w:rsidR="000874EC">
        <w:rPr>
          <w:rtl/>
        </w:rPr>
        <w:t>ניהול ה</w:t>
      </w:r>
      <w:r w:rsidRPr="00161F93">
        <w:rPr>
          <w:rtl/>
        </w:rPr>
        <w:t xml:space="preserve">עסק </w:t>
      </w:r>
      <w:r w:rsidRPr="00161F93" w:rsidR="000874EC">
        <w:rPr>
          <w:rFonts w:hint="cs"/>
          <w:rtl/>
        </w:rPr>
        <w:t xml:space="preserve">בידי </w:t>
      </w:r>
      <w:r w:rsidRPr="00161F93">
        <w:rPr>
          <w:rFonts w:hint="eastAsia"/>
          <w:rtl/>
        </w:rPr>
        <w:t>יחיד</w:t>
      </w:r>
      <w:r w:rsidRPr="00161F93">
        <w:rPr>
          <w:rtl/>
        </w:rPr>
        <w:t xml:space="preserve"> </w:t>
      </w:r>
      <w:r w:rsidRPr="00161F93" w:rsidR="000874EC">
        <w:rPr>
          <w:rFonts w:hint="cs"/>
          <w:rtl/>
        </w:rPr>
        <w:t>ובין</w:t>
      </w:r>
      <w:r w:rsidRPr="00161F93" w:rsidR="000874EC">
        <w:rPr>
          <w:rtl/>
        </w:rPr>
        <w:t xml:space="preserve"> ניהולו </w:t>
      </w:r>
      <w:r w:rsidRPr="00161F93" w:rsidR="000874EC">
        <w:rPr>
          <w:rFonts w:hint="cs"/>
          <w:rtl/>
        </w:rPr>
        <w:t>בידי</w:t>
      </w:r>
      <w:r w:rsidRPr="00161F93" w:rsidR="000874EC">
        <w:rPr>
          <w:rtl/>
        </w:rPr>
        <w:t xml:space="preserve"> </w:t>
      </w:r>
      <w:r w:rsidRPr="00161F93">
        <w:rPr>
          <w:rtl/>
        </w:rPr>
        <w:t>חברה</w:t>
      </w:r>
      <w:r>
        <w:rPr>
          <w:rStyle w:val="FootnoteReference1"/>
          <w:rtl/>
        </w:rPr>
        <w:footnoteReference w:id="63"/>
      </w:r>
      <w:r w:rsidRPr="00161F93">
        <w:rPr>
          <w:rtl/>
        </w:rPr>
        <w:t xml:space="preserve">. מטרתה של </w:t>
      </w:r>
      <w:r w:rsidRPr="00161F93">
        <w:rPr>
          <w:rFonts w:hint="eastAsia"/>
          <w:rtl/>
        </w:rPr>
        <w:t>הוראה</w:t>
      </w:r>
      <w:r w:rsidRPr="00161F93">
        <w:rPr>
          <w:rtl/>
        </w:rPr>
        <w:t xml:space="preserve"> זו הייתה "למנוע הימנעות ממס על ידי השימוש בצורה משפטית שאינה הולמת את התוכן הכלכלי</w:t>
      </w:r>
      <w:r w:rsidRPr="00161F93" w:rsidR="000874EC">
        <w:rPr>
          <w:rFonts w:eastAsia="Calibri" w:cs="Times New Roman" w:hint="cs"/>
          <w:noProof/>
          <w:rtl/>
          <w:lang w:eastAsia="he-IL"/>
        </w:rPr>
        <w:t>"</w:t>
      </w:r>
      <w:r>
        <w:rPr>
          <w:rStyle w:val="FootnoteReference1"/>
          <w:rFonts w:eastAsia="Calibri" w:cs="Times New Roman"/>
          <w:noProof/>
          <w:rtl/>
          <w:lang w:eastAsia="he-IL"/>
        </w:rPr>
        <w:footnoteReference w:id="64"/>
      </w:r>
      <w:r w:rsidRPr="00161F93">
        <w:rPr>
          <w:rFonts w:eastAsia="Calibri" w:cs="Times New Roman"/>
          <w:noProof/>
          <w:rtl/>
          <w:lang w:eastAsia="he-IL"/>
        </w:rPr>
        <w:t>.</w:t>
      </w:r>
    </w:p>
    <w:p w:rsidR="00192412" w:rsidP="00A27943" w14:paraId="160987F7" w14:textId="77777777">
      <w:pPr>
        <w:pStyle w:val="a"/>
        <w:spacing w:line="269" w:lineRule="auto"/>
        <w:rPr>
          <w:noProof/>
          <w:lang w:eastAsia="he-IL"/>
        </w:rPr>
      </w:pPr>
    </w:p>
    <w:p w:rsidR="00F4263E" w:rsidRPr="00161F93" w:rsidP="00A27943" w14:paraId="06B1B95E" w14:textId="77777777">
      <w:pPr>
        <w:spacing w:line="269" w:lineRule="auto"/>
        <w:rPr>
          <w:sz w:val="24"/>
          <w:rtl/>
        </w:rPr>
      </w:pPr>
      <w:r w:rsidRPr="00161F93">
        <w:rPr>
          <w:rFonts w:hint="cs"/>
          <w:sz w:val="24"/>
          <w:rtl/>
        </w:rPr>
        <w:t>בדברי</w:t>
      </w:r>
      <w:r w:rsidRPr="00161F93">
        <w:rPr>
          <w:sz w:val="24"/>
          <w:rtl/>
        </w:rPr>
        <w:t xml:space="preserve"> ההסבר לתיקון סעיף זה</w:t>
      </w:r>
      <w:r w:rsidRPr="00161F93" w:rsidR="002C5E2D">
        <w:rPr>
          <w:rFonts w:hint="cs"/>
          <w:sz w:val="24"/>
          <w:rtl/>
        </w:rPr>
        <w:t>,</w:t>
      </w:r>
      <w:r w:rsidRPr="00161F93">
        <w:rPr>
          <w:sz w:val="24"/>
          <w:rtl/>
        </w:rPr>
        <w:t xml:space="preserve"> בהצעת חוק ההתייעלות מאוקטובר 2016</w:t>
      </w:r>
      <w:r w:rsidRPr="00161F93" w:rsidR="002C5E2D">
        <w:rPr>
          <w:rFonts w:hint="cs"/>
          <w:sz w:val="24"/>
          <w:rtl/>
        </w:rPr>
        <w:t>,</w:t>
      </w:r>
      <w:r w:rsidRPr="00161F93">
        <w:rPr>
          <w:sz w:val="24"/>
          <w:rtl/>
        </w:rPr>
        <w:t xml:space="preserve"> צוין: "מוצע להחליף את סעיף 77(א) ולבטל את סעיף 81, ולקבוע שבמקרים שבהם חברות צוברות לאורך זמן רווחים בלתי מחולקים, בלא תכלית כלכלית הקשורה לפעילות החברה, יהיה המנהל רשאי להורות לפקיד השומה לנהוג ברווחי החברה שלא חולקו שנצברו מיום התאגדות החברה עד לתום שנת מס פלונית, </w:t>
      </w:r>
      <w:r w:rsidRPr="00161F93" w:rsidR="000874EC">
        <w:rPr>
          <w:sz w:val="24"/>
          <w:rtl/>
        </w:rPr>
        <w:t>כ</w:t>
      </w:r>
      <w:r w:rsidRPr="00161F93" w:rsidR="00BF4BF1">
        <w:rPr>
          <w:sz w:val="24"/>
          <w:rtl/>
        </w:rPr>
        <w:t>דיבידנד</w:t>
      </w:r>
      <w:r w:rsidRPr="00161F93">
        <w:rPr>
          <w:sz w:val="24"/>
          <w:rtl/>
        </w:rPr>
        <w:t xml:space="preserve">". </w:t>
      </w:r>
    </w:p>
    <w:p w:rsidR="00192412" w:rsidP="00A27943" w14:paraId="6B210C2F" w14:textId="77777777">
      <w:pPr>
        <w:pStyle w:val="a"/>
        <w:spacing w:line="269" w:lineRule="auto"/>
        <w:rPr>
          <w:noProof/>
          <w:lang w:eastAsia="he-IL"/>
        </w:rPr>
      </w:pPr>
    </w:p>
    <w:p w:rsidR="00F4263E" w:rsidRPr="00161F93" w:rsidP="00A27943" w14:paraId="6DDD5A63" w14:textId="77777777">
      <w:pPr>
        <w:spacing w:line="269" w:lineRule="auto"/>
        <w:rPr>
          <w:rFonts w:ascii="Calibri" w:hAnsi="Calibri"/>
          <w:b/>
          <w:bCs/>
          <w:sz w:val="24"/>
          <w:rtl/>
        </w:rPr>
      </w:pPr>
      <w:r w:rsidRPr="00161F93">
        <w:rPr>
          <w:rFonts w:ascii="Calibri" w:eastAsia="Calibri" w:hAnsi="Calibri" w:hint="cs"/>
          <w:b/>
          <w:bCs/>
          <w:sz w:val="24"/>
          <w:rtl/>
        </w:rPr>
        <w:t xml:space="preserve">במרוצת השנים, </w:t>
      </w:r>
      <w:r w:rsidRPr="00161F93" w:rsidR="002C5E2D">
        <w:rPr>
          <w:rFonts w:ascii="Calibri" w:eastAsia="Calibri" w:hAnsi="Calibri" w:hint="cs"/>
          <w:b/>
          <w:bCs/>
          <w:sz w:val="24"/>
          <w:rtl/>
        </w:rPr>
        <w:t>ב</w:t>
      </w:r>
      <w:r w:rsidRPr="00161F93" w:rsidR="00520DE7">
        <w:rPr>
          <w:rFonts w:ascii="Calibri" w:eastAsia="Calibri" w:hAnsi="Calibri" w:hint="cs"/>
          <w:b/>
          <w:bCs/>
          <w:sz w:val="24"/>
          <w:rtl/>
        </w:rPr>
        <w:t xml:space="preserve">עבודת המטה שנערכה </w:t>
      </w:r>
      <w:r w:rsidRPr="00161F93">
        <w:rPr>
          <w:rFonts w:ascii="Calibri" w:eastAsia="Calibri" w:hAnsi="Calibri" w:hint="cs"/>
          <w:b/>
          <w:bCs/>
          <w:sz w:val="24"/>
          <w:rtl/>
        </w:rPr>
        <w:t xml:space="preserve">עם </w:t>
      </w:r>
      <w:r w:rsidRPr="00161F93" w:rsidR="000474DC">
        <w:rPr>
          <w:rFonts w:ascii="Calibri" w:eastAsia="Calibri" w:hAnsi="Calibri" w:hint="cs"/>
          <w:b/>
          <w:bCs/>
          <w:sz w:val="24"/>
          <w:rtl/>
        </w:rPr>
        <w:t xml:space="preserve">כמה </w:t>
      </w:r>
      <w:r w:rsidRPr="00161F93" w:rsidR="00520DE7">
        <w:rPr>
          <w:rFonts w:ascii="Calibri" w:eastAsia="Calibri" w:hAnsi="Calibri" w:hint="cs"/>
          <w:b/>
          <w:bCs/>
          <w:sz w:val="24"/>
          <w:rtl/>
        </w:rPr>
        <w:t xml:space="preserve">גורמים מקצועיים </w:t>
      </w:r>
      <w:r w:rsidRPr="00161F93">
        <w:rPr>
          <w:rFonts w:ascii="Calibri" w:eastAsia="Calibri" w:hAnsi="Calibri" w:hint="cs"/>
          <w:b/>
          <w:bCs/>
          <w:sz w:val="24"/>
          <w:rtl/>
        </w:rPr>
        <w:t xml:space="preserve">חיצוניים </w:t>
      </w:r>
      <w:r w:rsidRPr="00161F93" w:rsidR="00520DE7">
        <w:rPr>
          <w:rFonts w:ascii="Calibri" w:eastAsia="Calibri" w:hAnsi="Calibri" w:hint="cs"/>
          <w:b/>
          <w:bCs/>
          <w:sz w:val="24"/>
          <w:rtl/>
        </w:rPr>
        <w:t>לרשות</w:t>
      </w:r>
      <w:r w:rsidRPr="00161F93" w:rsidR="00F02AD1">
        <w:rPr>
          <w:rFonts w:ascii="Calibri" w:eastAsia="Calibri" w:hAnsi="Calibri" w:hint="cs"/>
          <w:b/>
          <w:bCs/>
          <w:sz w:val="24"/>
          <w:rtl/>
        </w:rPr>
        <w:t xml:space="preserve"> המיסים</w:t>
      </w:r>
      <w:r w:rsidRPr="00161F93" w:rsidR="00AE6A3E">
        <w:rPr>
          <w:rFonts w:ascii="Calibri" w:eastAsia="Calibri" w:hAnsi="Calibri" w:hint="cs"/>
          <w:b/>
          <w:bCs/>
          <w:sz w:val="24"/>
          <w:rtl/>
        </w:rPr>
        <w:t>,</w:t>
      </w:r>
      <w:r w:rsidRPr="00161F93" w:rsidR="00520DE7">
        <w:rPr>
          <w:rFonts w:ascii="Calibri" w:eastAsia="Calibri" w:hAnsi="Calibri" w:hint="cs"/>
          <w:b/>
          <w:bCs/>
          <w:sz w:val="24"/>
          <w:rtl/>
        </w:rPr>
        <w:t xml:space="preserve"> </w:t>
      </w:r>
      <w:r w:rsidRPr="00161F93" w:rsidR="004368BA">
        <w:rPr>
          <w:rFonts w:ascii="Calibri" w:eastAsia="Calibri" w:hAnsi="Calibri" w:hint="cs"/>
          <w:b/>
          <w:bCs/>
          <w:sz w:val="24"/>
          <w:rtl/>
        </w:rPr>
        <w:t>הומלץ לשנות את</w:t>
      </w:r>
      <w:r w:rsidRPr="00161F93" w:rsidR="00520DE7">
        <w:rPr>
          <w:rFonts w:ascii="Calibri" w:eastAsia="Calibri" w:hAnsi="Calibri" w:hint="cs"/>
          <w:b/>
          <w:bCs/>
          <w:sz w:val="24"/>
          <w:rtl/>
        </w:rPr>
        <w:t xml:space="preserve"> סעיף 77 לסעיף אפקטיבי באמצעות ביטול התניות מסוימות בסעיף. להלן פירוט ההסכמות על ביצוע שינויים בסעיף, </w:t>
      </w:r>
      <w:r w:rsidRPr="00161F93" w:rsidR="004368BA">
        <w:rPr>
          <w:rFonts w:ascii="Calibri" w:eastAsia="Calibri" w:hAnsi="Calibri" w:hint="cs"/>
          <w:b/>
          <w:bCs/>
          <w:sz w:val="24"/>
          <w:rtl/>
        </w:rPr>
        <w:t>כפי ש</w:t>
      </w:r>
      <w:r w:rsidRPr="00161F93" w:rsidR="000874EC">
        <w:rPr>
          <w:rFonts w:ascii="Calibri" w:eastAsia="Calibri" w:hAnsi="Calibri" w:hint="cs"/>
          <w:b/>
          <w:bCs/>
          <w:sz w:val="24"/>
          <w:rtl/>
        </w:rPr>
        <w:t>ה</w:t>
      </w:r>
      <w:r w:rsidRPr="00161F93" w:rsidR="004368BA">
        <w:rPr>
          <w:rFonts w:ascii="Calibri" w:eastAsia="Calibri" w:hAnsi="Calibri" w:hint="cs"/>
          <w:b/>
          <w:bCs/>
          <w:sz w:val="24"/>
          <w:rtl/>
        </w:rPr>
        <w:t xml:space="preserve">תקבלו </w:t>
      </w:r>
      <w:r w:rsidRPr="00161F93" w:rsidR="00520DE7">
        <w:rPr>
          <w:rFonts w:ascii="Calibri" w:eastAsia="Calibri" w:hAnsi="Calibri" w:hint="cs"/>
          <w:b/>
          <w:bCs/>
          <w:sz w:val="24"/>
          <w:rtl/>
        </w:rPr>
        <w:t>בחודשים נובמבר</w:t>
      </w:r>
      <w:r w:rsidRPr="00161F93" w:rsidR="0030002E">
        <w:rPr>
          <w:rFonts w:ascii="Calibri" w:eastAsia="Calibri" w:hAnsi="Calibri" w:hint="cs"/>
          <w:b/>
          <w:bCs/>
          <w:sz w:val="24"/>
          <w:rtl/>
        </w:rPr>
        <w:t xml:space="preserve"> ו</w:t>
      </w:r>
      <w:r w:rsidRPr="00161F93" w:rsidR="00520DE7">
        <w:rPr>
          <w:rFonts w:ascii="Calibri" w:eastAsia="Calibri" w:hAnsi="Calibri" w:hint="cs"/>
          <w:b/>
          <w:bCs/>
          <w:sz w:val="24"/>
          <w:rtl/>
        </w:rPr>
        <w:t xml:space="preserve">דצמבר 2016 </w:t>
      </w:r>
      <w:r w:rsidRPr="00161F93" w:rsidR="004368BA">
        <w:rPr>
          <w:rFonts w:ascii="Calibri" w:eastAsia="Calibri" w:hAnsi="Calibri" w:hint="cs"/>
          <w:b/>
          <w:bCs/>
          <w:sz w:val="24"/>
          <w:rtl/>
        </w:rPr>
        <w:t xml:space="preserve">ואושרו </w:t>
      </w:r>
      <w:r w:rsidRPr="00161F93" w:rsidR="00520DE7">
        <w:rPr>
          <w:rFonts w:ascii="Calibri" w:eastAsia="Calibri" w:hAnsi="Calibri" w:hint="cs"/>
          <w:b/>
          <w:bCs/>
          <w:sz w:val="24"/>
          <w:rtl/>
        </w:rPr>
        <w:t>לאחר מכן בוועדת הכספים:</w:t>
      </w:r>
    </w:p>
    <w:p w:rsidR="00192412" w:rsidP="00A27943" w14:paraId="5FE176C8" w14:textId="77777777">
      <w:pPr>
        <w:pStyle w:val="a"/>
        <w:spacing w:line="269" w:lineRule="auto"/>
      </w:pPr>
    </w:p>
    <w:p w:rsidR="00F4263E" w:rsidRPr="00161F93" w:rsidP="00A27943" w14:paraId="6796C95F" w14:textId="77777777">
      <w:pPr>
        <w:numPr>
          <w:ilvl w:val="0"/>
          <w:numId w:val="4"/>
        </w:numPr>
        <w:spacing w:line="269" w:lineRule="auto"/>
        <w:ind w:left="312"/>
        <w:contextualSpacing/>
        <w:rPr>
          <w:rFonts w:ascii="Calibri" w:eastAsia="Calibri" w:hAnsi="Calibri"/>
          <w:sz w:val="24"/>
          <w:rtl/>
        </w:rPr>
      </w:pPr>
      <w:r w:rsidRPr="00161F93">
        <w:rPr>
          <w:rFonts w:ascii="Calibri" w:eastAsia="Calibri" w:hAnsi="Calibri" w:hint="cs"/>
          <w:sz w:val="24"/>
          <w:rtl/>
        </w:rPr>
        <w:t xml:space="preserve">הסעיף לא חל במקרה </w:t>
      </w:r>
      <w:r w:rsidRPr="00161F93" w:rsidR="00C32AF1">
        <w:rPr>
          <w:rFonts w:ascii="Calibri" w:eastAsia="Calibri" w:hAnsi="Calibri" w:hint="cs"/>
          <w:sz w:val="24"/>
          <w:rtl/>
        </w:rPr>
        <w:t>ש</w:t>
      </w:r>
      <w:r w:rsidRPr="00161F93">
        <w:rPr>
          <w:rFonts w:ascii="Calibri" w:eastAsia="Calibri" w:hAnsi="Calibri" w:hint="cs"/>
          <w:sz w:val="24"/>
          <w:rtl/>
        </w:rPr>
        <w:t>בו נמשכו לפחות 50% מהרווחים מתוך רווחי החברה לשנת פלונית</w:t>
      </w:r>
      <w:r w:rsidRPr="00161F93" w:rsidR="00C32AF1">
        <w:rPr>
          <w:rFonts w:ascii="Calibri" w:eastAsia="Calibri" w:hAnsi="Calibri" w:hint="cs"/>
          <w:sz w:val="24"/>
          <w:rtl/>
        </w:rPr>
        <w:t>,</w:t>
      </w:r>
      <w:r w:rsidRPr="00161F93">
        <w:rPr>
          <w:rFonts w:ascii="Calibri" w:eastAsia="Calibri" w:hAnsi="Calibri" w:hint="cs"/>
          <w:sz w:val="24"/>
          <w:rtl/>
        </w:rPr>
        <w:t xml:space="preserve"> </w:t>
      </w:r>
      <w:r w:rsidRPr="00161F93" w:rsidR="00C32AF1">
        <w:rPr>
          <w:rFonts w:ascii="Calibri" w:eastAsia="Calibri" w:hAnsi="Calibri" w:hint="cs"/>
          <w:sz w:val="24"/>
          <w:rtl/>
        </w:rPr>
        <w:t>שלא כמו</w:t>
      </w:r>
      <w:r w:rsidRPr="00161F93">
        <w:rPr>
          <w:rFonts w:ascii="Calibri" w:eastAsia="Calibri" w:hAnsi="Calibri" w:hint="cs"/>
          <w:sz w:val="24"/>
          <w:rtl/>
        </w:rPr>
        <w:t xml:space="preserve"> הנוסח המקורי</w:t>
      </w:r>
      <w:r w:rsidRPr="00161F93" w:rsidR="00C32AF1">
        <w:rPr>
          <w:rFonts w:ascii="Calibri" w:eastAsia="Calibri" w:hAnsi="Calibri" w:hint="cs"/>
          <w:sz w:val="24"/>
          <w:rtl/>
        </w:rPr>
        <w:t>,</w:t>
      </w:r>
      <w:r w:rsidRPr="00161F93">
        <w:rPr>
          <w:rFonts w:ascii="Calibri" w:eastAsia="Calibri" w:hAnsi="Calibri" w:hint="cs"/>
          <w:sz w:val="24"/>
          <w:rtl/>
        </w:rPr>
        <w:t xml:space="preserve"> </w:t>
      </w:r>
      <w:r w:rsidRPr="00161F93" w:rsidR="00C32AF1">
        <w:rPr>
          <w:rFonts w:ascii="Calibri" w:eastAsia="Calibri" w:hAnsi="Calibri" w:hint="cs"/>
          <w:sz w:val="24"/>
          <w:rtl/>
        </w:rPr>
        <w:t>ש</w:t>
      </w:r>
      <w:r w:rsidRPr="00161F93">
        <w:rPr>
          <w:rFonts w:ascii="Calibri" w:eastAsia="Calibri" w:hAnsi="Calibri" w:hint="cs"/>
          <w:sz w:val="24"/>
          <w:rtl/>
        </w:rPr>
        <w:t>בו נדרשה חלוקה של 75% מהרווחים כדי לצאת מתחולת הסעיף. הסעיף חל רק לאחר תום חמש שנים מ</w:t>
      </w:r>
      <w:r w:rsidRPr="00161F93" w:rsidR="00D20AA5">
        <w:rPr>
          <w:rFonts w:ascii="Calibri" w:eastAsia="Calibri" w:hAnsi="Calibri" w:hint="cs"/>
          <w:sz w:val="24"/>
          <w:rtl/>
        </w:rPr>
        <w:t>ה</w:t>
      </w:r>
      <w:r w:rsidRPr="00161F93" w:rsidR="00C32AF1">
        <w:rPr>
          <w:rFonts w:ascii="Calibri" w:eastAsia="Calibri" w:hAnsi="Calibri" w:hint="cs"/>
          <w:sz w:val="24"/>
          <w:rtl/>
        </w:rPr>
        <w:t xml:space="preserve">שנה </w:t>
      </w:r>
      <w:r w:rsidRPr="00161F93" w:rsidR="00F252C2">
        <w:rPr>
          <w:rFonts w:ascii="Calibri" w:eastAsia="Calibri" w:hAnsi="Calibri" w:hint="cs"/>
          <w:sz w:val="24"/>
          <w:rtl/>
        </w:rPr>
        <w:t>ה</w:t>
      </w:r>
      <w:r w:rsidRPr="00161F93">
        <w:rPr>
          <w:rFonts w:ascii="Calibri" w:eastAsia="Calibri" w:hAnsi="Calibri" w:hint="cs"/>
          <w:sz w:val="24"/>
          <w:rtl/>
        </w:rPr>
        <w:t>פלונית האמורה לעיל</w:t>
      </w:r>
      <w:r w:rsidRPr="00161F93" w:rsidR="00C32AF1">
        <w:rPr>
          <w:rFonts w:ascii="Calibri" w:eastAsia="Calibri" w:hAnsi="Calibri" w:hint="cs"/>
          <w:sz w:val="24"/>
          <w:rtl/>
        </w:rPr>
        <w:t>,</w:t>
      </w:r>
      <w:r w:rsidRPr="00161F93">
        <w:rPr>
          <w:rFonts w:ascii="Calibri" w:eastAsia="Calibri" w:hAnsi="Calibri" w:hint="cs"/>
          <w:sz w:val="24"/>
          <w:rtl/>
        </w:rPr>
        <w:t xml:space="preserve"> </w:t>
      </w:r>
      <w:r w:rsidRPr="00161F93" w:rsidR="00D20AA5">
        <w:rPr>
          <w:rFonts w:ascii="Calibri" w:eastAsia="Calibri" w:hAnsi="Calibri" w:hint="cs"/>
          <w:sz w:val="24"/>
          <w:rtl/>
        </w:rPr>
        <w:t>לעומת ה</w:t>
      </w:r>
      <w:r w:rsidRPr="00161F93">
        <w:rPr>
          <w:rFonts w:ascii="Calibri" w:eastAsia="Calibri" w:hAnsi="Calibri" w:hint="cs"/>
          <w:sz w:val="24"/>
          <w:rtl/>
        </w:rPr>
        <w:t>סעיף המקורי</w:t>
      </w:r>
      <w:r w:rsidRPr="00161F93" w:rsidR="00D20AA5">
        <w:rPr>
          <w:rFonts w:ascii="Calibri" w:eastAsia="Calibri" w:hAnsi="Calibri" w:hint="cs"/>
          <w:sz w:val="24"/>
          <w:rtl/>
        </w:rPr>
        <w:t xml:space="preserve"> שתחולתו</w:t>
      </w:r>
      <w:r w:rsidRPr="00161F93">
        <w:rPr>
          <w:rFonts w:ascii="Calibri" w:eastAsia="Calibri" w:hAnsi="Calibri" w:hint="cs"/>
          <w:sz w:val="24"/>
          <w:rtl/>
        </w:rPr>
        <w:t xml:space="preserve"> היא שנה בלבד לאחר תום </w:t>
      </w:r>
      <w:r w:rsidRPr="00161F93" w:rsidR="00F252C2">
        <w:rPr>
          <w:rFonts w:ascii="Calibri" w:eastAsia="Calibri" w:hAnsi="Calibri" w:hint="cs"/>
          <w:sz w:val="24"/>
          <w:rtl/>
        </w:rPr>
        <w:t>ה</w:t>
      </w:r>
      <w:r w:rsidRPr="00161F93">
        <w:rPr>
          <w:rFonts w:ascii="Calibri" w:eastAsia="Calibri" w:hAnsi="Calibri" w:hint="cs"/>
          <w:sz w:val="24"/>
          <w:rtl/>
        </w:rPr>
        <w:t>שנה</w:t>
      </w:r>
      <w:r w:rsidRPr="00161F93" w:rsidR="00F252C2">
        <w:rPr>
          <w:rFonts w:ascii="Calibri" w:eastAsia="Calibri" w:hAnsi="Calibri" w:hint="cs"/>
          <w:sz w:val="24"/>
          <w:rtl/>
        </w:rPr>
        <w:t xml:space="preserve"> הפלונית</w:t>
      </w:r>
      <w:r w:rsidRPr="00161F93">
        <w:rPr>
          <w:rFonts w:ascii="Calibri" w:eastAsia="Calibri" w:hAnsi="Calibri" w:hint="cs"/>
          <w:sz w:val="24"/>
          <w:rtl/>
        </w:rPr>
        <w:t xml:space="preserve">. שינוי זה אינו עולה בקנה אחד עם הוראות ההתיישנות לשומות כפי שיפורט בהמשך. </w:t>
      </w:r>
    </w:p>
    <w:p w:rsidR="00F4263E" w:rsidRPr="00161F93" w:rsidP="00A27943" w14:paraId="1EB81EE0" w14:textId="77777777">
      <w:pPr>
        <w:numPr>
          <w:ilvl w:val="0"/>
          <w:numId w:val="4"/>
        </w:numPr>
        <w:spacing w:line="269" w:lineRule="auto"/>
        <w:ind w:left="312"/>
        <w:contextualSpacing/>
        <w:rPr>
          <w:rFonts w:ascii="Calibri" w:eastAsia="Calibri" w:hAnsi="Calibri"/>
          <w:sz w:val="24"/>
          <w:rtl/>
        </w:rPr>
      </w:pPr>
      <w:r w:rsidRPr="00161F93">
        <w:rPr>
          <w:rFonts w:ascii="Calibri" w:eastAsia="Calibri" w:hAnsi="Calibri" w:hint="cs"/>
          <w:sz w:val="24"/>
          <w:rtl/>
        </w:rPr>
        <w:t>הוספה התניה לפיה הסעיף אינו חל על חברה שסך רווחיה הנצברים נמוך מ-5 מיליון ש</w:t>
      </w:r>
      <w:r w:rsidRPr="00161F93">
        <w:rPr>
          <w:rFonts w:ascii="Calibri" w:eastAsia="Calibri" w:hAnsi="Calibri"/>
          <w:sz w:val="24"/>
          <w:rtl/>
        </w:rPr>
        <w:t>"</w:t>
      </w:r>
      <w:r w:rsidRPr="00161F93">
        <w:rPr>
          <w:rFonts w:ascii="Calibri" w:eastAsia="Calibri" w:hAnsi="Calibri" w:hint="cs"/>
          <w:sz w:val="24"/>
          <w:rtl/>
        </w:rPr>
        <w:t>ח.</w:t>
      </w:r>
    </w:p>
    <w:p w:rsidR="00F4263E" w:rsidRPr="00161F93" w:rsidP="00A27943" w14:paraId="1885374B" w14:textId="77777777">
      <w:pPr>
        <w:numPr>
          <w:ilvl w:val="0"/>
          <w:numId w:val="4"/>
        </w:numPr>
        <w:spacing w:line="269" w:lineRule="auto"/>
        <w:ind w:left="312"/>
        <w:contextualSpacing/>
        <w:rPr>
          <w:rFonts w:ascii="Calibri" w:eastAsia="Calibri" w:hAnsi="Calibri"/>
          <w:sz w:val="24"/>
        </w:rPr>
      </w:pPr>
      <w:r w:rsidRPr="00161F93">
        <w:rPr>
          <w:rFonts w:ascii="Calibri" w:eastAsia="Calibri" w:hAnsi="Calibri" w:hint="cs"/>
          <w:sz w:val="24"/>
          <w:rtl/>
        </w:rPr>
        <w:t xml:space="preserve">בוטל ביטולו של סעיף 81 ונותרה בעינה חובת ההתייעצות עם הוועדה שיש עליה הוראה בסעיף 81 לפקודה. </w:t>
      </w:r>
    </w:p>
    <w:p w:rsidR="00F4263E" w:rsidRPr="00161F93" w:rsidP="00A27943" w14:paraId="49A6E966" w14:textId="77777777">
      <w:pPr>
        <w:numPr>
          <w:ilvl w:val="0"/>
          <w:numId w:val="4"/>
        </w:numPr>
        <w:spacing w:line="269" w:lineRule="auto"/>
        <w:ind w:left="312"/>
        <w:contextualSpacing/>
        <w:rPr>
          <w:rFonts w:ascii="Calibri" w:eastAsia="Calibri" w:hAnsi="Calibri"/>
          <w:sz w:val="24"/>
          <w:rtl/>
        </w:rPr>
      </w:pPr>
      <w:r w:rsidRPr="00161F93">
        <w:rPr>
          <w:rFonts w:ascii="Calibri" w:eastAsia="Calibri" w:hAnsi="Calibri" w:hint="cs"/>
          <w:sz w:val="24"/>
          <w:rtl/>
        </w:rPr>
        <w:t xml:space="preserve">גם אם החברה עומדת בתנאים </w:t>
      </w:r>
      <w:r w:rsidRPr="00161F93" w:rsidR="00D20AA5">
        <w:rPr>
          <w:rFonts w:ascii="Calibri" w:eastAsia="Calibri" w:hAnsi="Calibri" w:hint="cs"/>
          <w:sz w:val="24"/>
          <w:rtl/>
        </w:rPr>
        <w:t>הללו ו</w:t>
      </w:r>
      <w:r w:rsidRPr="00161F93">
        <w:rPr>
          <w:rFonts w:ascii="Calibri" w:eastAsia="Calibri" w:hAnsi="Calibri" w:hint="cs"/>
          <w:sz w:val="24"/>
          <w:rtl/>
        </w:rPr>
        <w:t>עבר המנהל את כל המשוכות לעיל</w:t>
      </w:r>
      <w:r w:rsidRPr="00161F93" w:rsidR="00D20AA5">
        <w:rPr>
          <w:rFonts w:ascii="Calibri" w:eastAsia="Calibri" w:hAnsi="Calibri" w:hint="cs"/>
          <w:sz w:val="24"/>
          <w:rtl/>
        </w:rPr>
        <w:t>,</w:t>
      </w:r>
      <w:r w:rsidRPr="00161F93">
        <w:rPr>
          <w:rFonts w:ascii="Calibri" w:eastAsia="Calibri" w:hAnsi="Calibri" w:hint="cs"/>
          <w:sz w:val="24"/>
          <w:rtl/>
        </w:rPr>
        <w:t xml:space="preserve"> נוספו עוד שני תנאים מוקדמים לחיוב החברה לח</w:t>
      </w:r>
      <w:r w:rsidRPr="00161F93" w:rsidR="00C45BAA">
        <w:rPr>
          <w:rFonts w:ascii="Calibri" w:eastAsia="Calibri" w:hAnsi="Calibri" w:hint="cs"/>
          <w:sz w:val="24"/>
          <w:rtl/>
        </w:rPr>
        <w:t>ל</w:t>
      </w:r>
      <w:r w:rsidRPr="00161F93">
        <w:rPr>
          <w:rFonts w:ascii="Calibri" w:eastAsia="Calibri" w:hAnsi="Calibri" w:hint="cs"/>
          <w:sz w:val="24"/>
          <w:rtl/>
        </w:rPr>
        <w:t>וקת רווחיה ע"י המנהל בכפוף למגבלות שבסעיף</w:t>
      </w:r>
      <w:r>
        <w:rPr>
          <w:rStyle w:val="FootnoteReference1"/>
          <w:rFonts w:ascii="Calibri" w:eastAsia="Calibri" w:hAnsi="Calibri"/>
          <w:sz w:val="24"/>
          <w:rtl/>
        </w:rPr>
        <w:footnoteReference w:id="65"/>
      </w:r>
      <w:r w:rsidRPr="00161F93">
        <w:rPr>
          <w:rFonts w:ascii="Calibri" w:eastAsia="Calibri" w:hAnsi="Calibri" w:hint="cs"/>
          <w:sz w:val="24"/>
          <w:rtl/>
        </w:rPr>
        <w:t xml:space="preserve">. </w:t>
      </w:r>
    </w:p>
    <w:p w:rsidR="00192412" w:rsidP="00A27943" w14:paraId="2354CDE4" w14:textId="77777777">
      <w:pPr>
        <w:pStyle w:val="a"/>
        <w:spacing w:line="269" w:lineRule="auto"/>
        <w:rPr>
          <w:rtl/>
        </w:rPr>
      </w:pPr>
    </w:p>
    <w:p w:rsidR="00F4263E" w:rsidRPr="00161F93" w:rsidP="00A27943" w14:paraId="076B6385" w14:textId="77777777">
      <w:pPr>
        <w:spacing w:line="269" w:lineRule="auto"/>
        <w:ind w:left="312"/>
        <w:rPr>
          <w:rFonts w:ascii="Calibri" w:eastAsia="Calibri" w:hAnsi="Calibri"/>
          <w:b/>
          <w:bCs/>
          <w:sz w:val="24"/>
          <w:rtl/>
        </w:rPr>
      </w:pPr>
      <w:r w:rsidRPr="00161F93">
        <w:rPr>
          <w:rFonts w:ascii="Calibri" w:eastAsia="Calibri" w:hAnsi="Calibri" w:hint="cs"/>
          <w:b/>
          <w:bCs/>
          <w:sz w:val="24"/>
          <w:rtl/>
        </w:rPr>
        <w:t xml:space="preserve">נמצא כי </w:t>
      </w:r>
      <w:r w:rsidRPr="00161F93" w:rsidR="00C45BAA">
        <w:rPr>
          <w:rFonts w:ascii="Calibri" w:eastAsia="Calibri" w:hAnsi="Calibri" w:hint="cs"/>
          <w:b/>
          <w:bCs/>
          <w:sz w:val="24"/>
          <w:rtl/>
        </w:rPr>
        <w:t xml:space="preserve">אף על פי </w:t>
      </w:r>
      <w:r w:rsidRPr="00161F93">
        <w:rPr>
          <w:rFonts w:ascii="Calibri" w:eastAsia="Calibri" w:hAnsi="Calibri" w:hint="cs"/>
          <w:b/>
          <w:bCs/>
          <w:sz w:val="24"/>
          <w:rtl/>
        </w:rPr>
        <w:t xml:space="preserve">שהמועצה הלאומית לכלכלה </w:t>
      </w:r>
      <w:r w:rsidRPr="00161F93" w:rsidR="00E4618C">
        <w:rPr>
          <w:rFonts w:ascii="Calibri" w:eastAsia="Calibri" w:hAnsi="Calibri" w:hint="cs"/>
          <w:b/>
          <w:bCs/>
          <w:sz w:val="24"/>
          <w:rtl/>
        </w:rPr>
        <w:t>עמדה זה שנים אחדות על</w:t>
      </w:r>
      <w:r w:rsidRPr="00161F93">
        <w:rPr>
          <w:rFonts w:ascii="Calibri" w:eastAsia="Calibri" w:hAnsi="Calibri" w:hint="cs"/>
          <w:b/>
          <w:bCs/>
          <w:sz w:val="24"/>
          <w:rtl/>
        </w:rPr>
        <w:t xml:space="preserve"> פוטנציאל </w:t>
      </w:r>
      <w:r w:rsidRPr="00161F93" w:rsidR="00E4618C">
        <w:rPr>
          <w:rFonts w:ascii="Calibri" w:eastAsia="Calibri" w:hAnsi="Calibri" w:hint="cs"/>
          <w:b/>
          <w:bCs/>
          <w:sz w:val="24"/>
          <w:rtl/>
        </w:rPr>
        <w:t xml:space="preserve">המיסוי </w:t>
      </w:r>
      <w:r w:rsidRPr="00161F93">
        <w:rPr>
          <w:rFonts w:ascii="Calibri" w:eastAsia="Calibri" w:hAnsi="Calibri" w:hint="cs"/>
          <w:b/>
          <w:bCs/>
          <w:sz w:val="24"/>
          <w:rtl/>
        </w:rPr>
        <w:t xml:space="preserve">של אלפי חברות במשק הישראלי בגין </w:t>
      </w:r>
      <w:r w:rsidRPr="00161F93" w:rsidR="00500911">
        <w:rPr>
          <w:rFonts w:ascii="Calibri" w:eastAsia="Calibri" w:hAnsi="Calibri" w:hint="cs"/>
          <w:b/>
          <w:bCs/>
          <w:sz w:val="24"/>
          <w:rtl/>
        </w:rPr>
        <w:t xml:space="preserve">רווחיהן </w:t>
      </w:r>
      <w:r w:rsidRPr="00161F93" w:rsidR="00C45BAA">
        <w:rPr>
          <w:rFonts w:ascii="Calibri" w:eastAsia="Calibri" w:hAnsi="Calibri" w:hint="cs"/>
          <w:b/>
          <w:bCs/>
          <w:sz w:val="24"/>
          <w:rtl/>
        </w:rPr>
        <w:t>הלא-</w:t>
      </w:r>
      <w:r w:rsidRPr="00161F93">
        <w:rPr>
          <w:rFonts w:ascii="Calibri" w:eastAsia="Calibri" w:hAnsi="Calibri" w:hint="cs"/>
          <w:b/>
          <w:bCs/>
          <w:sz w:val="24"/>
          <w:rtl/>
        </w:rPr>
        <w:t xml:space="preserve">מחולקים, </w:t>
      </w:r>
      <w:r w:rsidRPr="00161F93" w:rsidR="00C45BAA">
        <w:rPr>
          <w:rFonts w:ascii="Calibri" w:eastAsia="Calibri" w:hAnsi="Calibri" w:hint="cs"/>
          <w:b/>
          <w:bCs/>
          <w:sz w:val="24"/>
          <w:rtl/>
        </w:rPr>
        <w:t>טרם טיפלה רשות המיסים ב</w:t>
      </w:r>
      <w:r w:rsidRPr="00161F93">
        <w:rPr>
          <w:rFonts w:ascii="Calibri" w:eastAsia="Calibri" w:hAnsi="Calibri" w:hint="cs"/>
          <w:b/>
          <w:bCs/>
          <w:sz w:val="24"/>
          <w:rtl/>
        </w:rPr>
        <w:t xml:space="preserve">סוגיית מיסוי הרווחים </w:t>
      </w:r>
      <w:r w:rsidRPr="00161F93" w:rsidR="00C45BAA">
        <w:rPr>
          <w:rFonts w:ascii="Calibri" w:eastAsia="Calibri" w:hAnsi="Calibri" w:hint="cs"/>
          <w:b/>
          <w:bCs/>
          <w:sz w:val="24"/>
          <w:rtl/>
        </w:rPr>
        <w:t>הללו.</w:t>
      </w:r>
      <w:r w:rsidR="00A27943">
        <w:rPr>
          <w:rFonts w:ascii="Calibri" w:eastAsia="Calibri" w:hAnsi="Calibri" w:hint="cs"/>
          <w:b/>
          <w:bCs/>
          <w:sz w:val="24"/>
          <w:rtl/>
        </w:rPr>
        <w:t xml:space="preserve"> </w:t>
      </w:r>
    </w:p>
    <w:p w:rsidR="00192412" w:rsidP="00A27943" w14:paraId="3DD5A7EE" w14:textId="77777777">
      <w:pPr>
        <w:pStyle w:val="a"/>
        <w:spacing w:line="269" w:lineRule="auto"/>
        <w:rPr>
          <w:noProof/>
          <w:lang w:eastAsia="he-IL"/>
        </w:rPr>
      </w:pPr>
    </w:p>
    <w:p w:rsidR="000F5296" w:rsidRPr="00161F93" w:rsidP="004E6093" w14:paraId="48981B4B" w14:textId="77777777">
      <w:pPr>
        <w:spacing w:line="269" w:lineRule="auto"/>
        <w:ind w:left="312"/>
        <w:rPr>
          <w:rFonts w:ascii="Calibri" w:eastAsia="Calibri" w:hAnsi="Calibri"/>
          <w:b/>
          <w:bCs/>
          <w:sz w:val="24"/>
          <w:rtl/>
        </w:rPr>
      </w:pPr>
      <w:r w:rsidRPr="00161F93">
        <w:rPr>
          <w:rFonts w:ascii="Calibri" w:eastAsia="Calibri" w:hAnsi="Calibri" w:hint="cs"/>
          <w:sz w:val="24"/>
          <w:rtl/>
        </w:rPr>
        <w:t>בתשובת הרשות צוין: "</w:t>
      </w:r>
      <w:r w:rsidRPr="00161F93" w:rsidR="007D27E2">
        <w:rPr>
          <w:rFonts w:hint="cs"/>
          <w:sz w:val="24"/>
          <w:rtl/>
        </w:rPr>
        <w:t>מיסוי חברות החזקה כחברות ארנק או על ידי סעיף 77 באופן גורף התברר כבעייתי ועלול היה לתפוס חברות שתכלית החקיקה (שהיא תכלית אנטי תכנונית) לא הייתה רלוונטית לגביהן, על כן טופל באמצעות סעיף 62א רק תכנון המס של הקמת חברות שכל תכלית קיומן היא להתחמק מהמיסוי הדו שלבי, קרי חברות של יחידים שהם נושאי משרה או במהות שכירים. בסעיף 77 מטופלות יתר החברות, ואולם זהו סעיף שדורש שיקול דעת ועל כן קיימת בו ועדה שיכולה להחליט בהתאם לנסיבות...</w:t>
      </w:r>
      <w:r w:rsidRPr="00161F93" w:rsidR="002E2288">
        <w:rPr>
          <w:rFonts w:ascii="Calibri" w:eastAsia="Calibri" w:hAnsi="Calibri" w:hint="cs"/>
          <w:sz w:val="24"/>
          <w:rtl/>
        </w:rPr>
        <w:t xml:space="preserve"> </w:t>
      </w:r>
      <w:r w:rsidRPr="00161F93" w:rsidR="007D27E2">
        <w:rPr>
          <w:rFonts w:ascii="Calibri" w:eastAsia="Calibri" w:hAnsi="Calibri" w:hint="cs"/>
          <w:sz w:val="24"/>
          <w:rtl/>
        </w:rPr>
        <w:t>ה</w:t>
      </w:r>
      <w:r w:rsidRPr="00161F93">
        <w:rPr>
          <w:rFonts w:ascii="Calibri" w:eastAsia="Calibri" w:hAnsi="Calibri"/>
          <w:sz w:val="24"/>
          <w:rtl/>
        </w:rPr>
        <w:t>חקיקה נעשתה בשנת 2016. גם אם ניקח בחשבון את טיוטות עבודת הועדה שהוצגו ב</w:t>
      </w:r>
      <w:r w:rsidRPr="00161F93" w:rsidR="002E2288">
        <w:rPr>
          <w:rFonts w:ascii="Calibri" w:eastAsia="Calibri" w:hAnsi="Calibri" w:hint="cs"/>
          <w:sz w:val="24"/>
          <w:rtl/>
        </w:rPr>
        <w:t>-</w:t>
      </w:r>
      <w:r w:rsidRPr="00161F93">
        <w:rPr>
          <w:rFonts w:ascii="Calibri" w:eastAsia="Calibri" w:hAnsi="Calibri"/>
          <w:sz w:val="24"/>
          <w:rtl/>
        </w:rPr>
        <w:t xml:space="preserve">2012, חקיקה </w:t>
      </w:r>
      <w:r w:rsidR="00716479">
        <w:rPr>
          <w:rFonts w:ascii="Calibri" w:eastAsia="Calibri" w:hAnsi="Calibri"/>
          <w:sz w:val="24"/>
          <w:rtl/>
        </w:rPr>
        <w:t>מע</w:t>
      </w:r>
      <w:r w:rsidRPr="00161F93">
        <w:rPr>
          <w:rFonts w:ascii="Calibri" w:eastAsia="Calibri" w:hAnsi="Calibri"/>
          <w:sz w:val="24"/>
          <w:rtl/>
        </w:rPr>
        <w:t>ין זו סביר שתארך 4 שנים, ובפרט שבתוך תקופת הזמן המתואר התחלפה ממשלה והתחלפו שרי אוצר</w:t>
      </w:r>
      <w:r w:rsidRPr="00161F93" w:rsidR="00C90521">
        <w:rPr>
          <w:rFonts w:ascii="Calibri" w:eastAsia="Calibri" w:hAnsi="Calibri" w:hint="cs"/>
          <w:sz w:val="24"/>
          <w:rtl/>
        </w:rPr>
        <w:t>...</w:t>
      </w:r>
      <w:r w:rsidRPr="00161F93" w:rsidR="00001AE5">
        <w:rPr>
          <w:rFonts w:hint="cs"/>
          <w:sz w:val="24"/>
          <w:rtl/>
        </w:rPr>
        <w:t xml:space="preserve"> אכן, המודל שנדון בוועדת ארבלי התייחס לכלל החברות במשק ולכלל הרווחים הלא מחולקים. אלא, שגישה זו לא התקבלה לבסוף שכן היא עומדת בסתירה לתמריץ החברות להשקיע ולהתפתח בתוך עצמן בהשקעות ריאליות, ובכך לפתח את המשק. משכך, המודל בסופו טויב והצטמצם לחברות של שכירים/נושאי משרה, משיכות בעלים ותיקון סעיף</w:t>
      </w:r>
      <w:r w:rsidR="00354BC1">
        <w:rPr>
          <w:rFonts w:hint="cs"/>
          <w:sz w:val="24"/>
          <w:rtl/>
        </w:rPr>
        <w:t xml:space="preserve"> </w:t>
      </w:r>
      <w:r w:rsidRPr="00161F93" w:rsidR="00001AE5">
        <w:rPr>
          <w:rFonts w:hint="cs"/>
          <w:sz w:val="24"/>
          <w:rtl/>
        </w:rPr>
        <w:t>77 לפקודה...</w:t>
      </w:r>
      <w:r w:rsidRPr="00161F93" w:rsidR="00C90521">
        <w:rPr>
          <w:rFonts w:hint="cs"/>
          <w:sz w:val="24"/>
          <w:rtl/>
        </w:rPr>
        <w:t xml:space="preserve"> יצוין כי רשות ה</w:t>
      </w:r>
      <w:r w:rsidR="007F2641">
        <w:rPr>
          <w:rFonts w:hint="cs"/>
          <w:sz w:val="24"/>
          <w:rtl/>
        </w:rPr>
        <w:t>מיסים</w:t>
      </w:r>
      <w:r w:rsidRPr="00161F93" w:rsidR="00C90521">
        <w:rPr>
          <w:rFonts w:hint="cs"/>
          <w:sz w:val="24"/>
          <w:rtl/>
        </w:rPr>
        <w:t xml:space="preserve"> נפגשה עם הלשכות במהלך החקיקה בכנסת, לבקשת ועדת הכספים, בעיקר לעניין סעיף 77".</w:t>
      </w:r>
    </w:p>
    <w:p w:rsidR="00192412" w:rsidP="00A27943" w14:paraId="0E5BF12E" w14:textId="77777777">
      <w:pPr>
        <w:pStyle w:val="a"/>
        <w:spacing w:line="269" w:lineRule="auto"/>
        <w:rPr>
          <w:noProof/>
          <w:lang w:eastAsia="he-IL"/>
        </w:rPr>
      </w:pPr>
    </w:p>
    <w:p w:rsidR="00F0394E" w:rsidRPr="00161F93" w:rsidP="004E6093" w14:paraId="78401885" w14:textId="77777777">
      <w:pPr>
        <w:spacing w:line="269" w:lineRule="auto"/>
        <w:ind w:left="312"/>
        <w:rPr>
          <w:rFonts w:ascii="Calibri" w:eastAsia="Calibri" w:hAnsi="Calibri"/>
          <w:sz w:val="24"/>
          <w:rtl/>
        </w:rPr>
      </w:pPr>
      <w:r w:rsidRPr="00161F93">
        <w:rPr>
          <w:rFonts w:ascii="Calibri" w:eastAsia="Calibri" w:hAnsi="Calibri" w:hint="cs"/>
          <w:sz w:val="24"/>
          <w:rtl/>
        </w:rPr>
        <w:t xml:space="preserve">הכלכלנית הראשית ציינה בתשובתה למשרד מבקר המדינה: </w:t>
      </w:r>
      <w:r w:rsidRPr="00161F93">
        <w:rPr>
          <w:rFonts w:ascii="Calibri" w:eastAsia="Calibri" w:hAnsi="Calibri"/>
          <w:sz w:val="24"/>
          <w:rtl/>
        </w:rPr>
        <w:t>"אין להתעלם מכך שבחלק גדול מכלל החברות הרווחים משמשים להמשך השקעה בחברה והתאגדות החברה לא נועדה לדחיית תשלומי מס או התחמקות ממס".</w:t>
      </w:r>
    </w:p>
    <w:p w:rsidR="00192412" w:rsidRPr="00192412" w:rsidP="00A27943" w14:paraId="4DF9A9F7" w14:textId="77777777">
      <w:pPr>
        <w:pStyle w:val="a"/>
        <w:spacing w:line="269" w:lineRule="auto"/>
      </w:pPr>
    </w:p>
    <w:p w:rsidR="00F4263E" w:rsidRPr="00161F93" w:rsidP="004E6093" w14:paraId="7DFA481C" w14:textId="77777777">
      <w:pPr>
        <w:numPr>
          <w:ilvl w:val="0"/>
          <w:numId w:val="12"/>
        </w:numPr>
        <w:autoSpaceDE w:val="0"/>
        <w:autoSpaceDN w:val="0"/>
        <w:adjustRightInd w:val="0"/>
        <w:spacing w:line="269" w:lineRule="auto"/>
        <w:ind w:left="709"/>
        <w:contextualSpacing/>
        <w:rPr>
          <w:sz w:val="24"/>
        </w:rPr>
      </w:pPr>
      <w:r w:rsidRPr="00161F93">
        <w:rPr>
          <w:rFonts w:ascii="Calibri" w:eastAsia="Calibri" w:hAnsi="Calibri" w:hint="eastAsia"/>
          <w:sz w:val="24"/>
          <w:rtl/>
        </w:rPr>
        <w:t>בדיון</w:t>
      </w:r>
      <w:r w:rsidRPr="00161F93">
        <w:rPr>
          <w:rFonts w:ascii="Calibri" w:eastAsia="Calibri" w:hAnsi="Calibri"/>
          <w:sz w:val="24"/>
          <w:rtl/>
        </w:rPr>
        <w:t xml:space="preserve"> </w:t>
      </w:r>
      <w:r w:rsidRPr="00161F93">
        <w:rPr>
          <w:rFonts w:ascii="Calibri" w:eastAsia="Calibri" w:hAnsi="Calibri" w:hint="eastAsia"/>
          <w:sz w:val="24"/>
          <w:rtl/>
        </w:rPr>
        <w:t>שנערך</w:t>
      </w:r>
      <w:r w:rsidRPr="00161F93">
        <w:rPr>
          <w:rFonts w:ascii="Calibri" w:eastAsia="Calibri" w:hAnsi="Calibri"/>
          <w:sz w:val="24"/>
          <w:rtl/>
        </w:rPr>
        <w:t xml:space="preserve"> </w:t>
      </w:r>
      <w:r w:rsidRPr="00161F93">
        <w:rPr>
          <w:rFonts w:ascii="Calibri" w:eastAsia="Calibri" w:hAnsi="Calibri" w:hint="eastAsia"/>
          <w:sz w:val="24"/>
          <w:rtl/>
        </w:rPr>
        <w:t>בוועדת</w:t>
      </w:r>
      <w:r w:rsidRPr="00161F93">
        <w:rPr>
          <w:rFonts w:ascii="Calibri" w:eastAsia="Calibri" w:hAnsi="Calibri"/>
          <w:sz w:val="24"/>
          <w:rtl/>
        </w:rPr>
        <w:t xml:space="preserve"> </w:t>
      </w:r>
      <w:r w:rsidRPr="00161F93">
        <w:rPr>
          <w:rFonts w:ascii="Calibri" w:eastAsia="Calibri" w:hAnsi="Calibri" w:hint="eastAsia"/>
          <w:sz w:val="24"/>
          <w:rtl/>
        </w:rPr>
        <w:t>הכספים</w:t>
      </w:r>
      <w:r w:rsidRPr="00161F93">
        <w:rPr>
          <w:rFonts w:ascii="Calibri" w:eastAsia="Calibri" w:hAnsi="Calibri"/>
          <w:sz w:val="24"/>
          <w:rtl/>
        </w:rPr>
        <w:t xml:space="preserve"> </w:t>
      </w:r>
      <w:r w:rsidRPr="00161F93">
        <w:rPr>
          <w:rFonts w:ascii="Calibri" w:eastAsia="Calibri" w:hAnsi="Calibri" w:hint="eastAsia"/>
          <w:sz w:val="24"/>
          <w:rtl/>
        </w:rPr>
        <w:t>של</w:t>
      </w:r>
      <w:r w:rsidRPr="00161F93">
        <w:rPr>
          <w:rFonts w:ascii="Calibri" w:eastAsia="Calibri" w:hAnsi="Calibri"/>
          <w:sz w:val="24"/>
          <w:rtl/>
        </w:rPr>
        <w:t xml:space="preserve"> </w:t>
      </w:r>
      <w:r w:rsidRPr="00161F93">
        <w:rPr>
          <w:rFonts w:ascii="Calibri" w:eastAsia="Calibri" w:hAnsi="Calibri" w:hint="eastAsia"/>
          <w:sz w:val="24"/>
          <w:rtl/>
        </w:rPr>
        <w:t>הכנסת</w:t>
      </w:r>
      <w:r w:rsidRPr="00161F93">
        <w:rPr>
          <w:rFonts w:ascii="Calibri" w:eastAsia="Calibri" w:hAnsi="Calibri"/>
          <w:sz w:val="24"/>
          <w:rtl/>
        </w:rPr>
        <w:t xml:space="preserve"> </w:t>
      </w:r>
      <w:r w:rsidRPr="00161F93">
        <w:rPr>
          <w:rFonts w:ascii="Calibri" w:eastAsia="Calibri" w:hAnsi="Calibri" w:hint="eastAsia"/>
          <w:sz w:val="24"/>
          <w:rtl/>
        </w:rPr>
        <w:t>ביום</w:t>
      </w:r>
      <w:r w:rsidRPr="00161F93">
        <w:rPr>
          <w:rFonts w:ascii="Calibri" w:eastAsia="Calibri" w:hAnsi="Calibri"/>
          <w:sz w:val="24"/>
          <w:rtl/>
        </w:rPr>
        <w:t xml:space="preserve"> 5.12.17 </w:t>
      </w:r>
      <w:r w:rsidRPr="00161F93" w:rsidR="00C45BAA">
        <w:rPr>
          <w:rFonts w:ascii="Calibri" w:eastAsia="Calibri" w:hAnsi="Calibri" w:hint="cs"/>
          <w:sz w:val="24"/>
          <w:rtl/>
        </w:rPr>
        <w:t xml:space="preserve">ואשר </w:t>
      </w:r>
      <w:r w:rsidRPr="00161F93">
        <w:rPr>
          <w:rFonts w:ascii="Calibri" w:eastAsia="Calibri" w:hAnsi="Calibri" w:hint="eastAsia"/>
          <w:sz w:val="24"/>
          <w:rtl/>
        </w:rPr>
        <w:t>צוטט</w:t>
      </w:r>
      <w:r w:rsidRPr="00161F93">
        <w:rPr>
          <w:rFonts w:ascii="Calibri" w:eastAsia="Calibri" w:hAnsi="Calibri"/>
          <w:sz w:val="24"/>
          <w:rtl/>
        </w:rPr>
        <w:t xml:space="preserve"> </w:t>
      </w:r>
      <w:r w:rsidRPr="00161F93">
        <w:rPr>
          <w:rFonts w:ascii="Calibri" w:eastAsia="Calibri" w:hAnsi="Calibri" w:hint="eastAsia"/>
          <w:sz w:val="24"/>
          <w:rtl/>
        </w:rPr>
        <w:t>לעיל</w:t>
      </w:r>
      <w:r w:rsidRPr="00161F93" w:rsidR="00C45BAA">
        <w:rPr>
          <w:rFonts w:ascii="Calibri" w:eastAsia="Calibri" w:hAnsi="Calibri" w:hint="cs"/>
          <w:sz w:val="24"/>
          <w:rtl/>
        </w:rPr>
        <w:t>,</w:t>
      </w:r>
      <w:r w:rsidRPr="00161F93">
        <w:rPr>
          <w:rFonts w:ascii="Calibri" w:eastAsia="Calibri" w:hAnsi="Calibri"/>
          <w:sz w:val="24"/>
          <w:rtl/>
        </w:rPr>
        <w:t xml:space="preserve"> </w:t>
      </w:r>
      <w:r w:rsidRPr="00161F93">
        <w:rPr>
          <w:rFonts w:ascii="Calibri" w:eastAsia="Calibri" w:hAnsi="Calibri" w:hint="eastAsia"/>
          <w:sz w:val="24"/>
          <w:rtl/>
        </w:rPr>
        <w:t>ציין</w:t>
      </w:r>
      <w:r w:rsidRPr="00161F93">
        <w:rPr>
          <w:rFonts w:ascii="Calibri" w:eastAsia="Calibri" w:hAnsi="Calibri"/>
          <w:sz w:val="24"/>
          <w:rtl/>
        </w:rPr>
        <w:t xml:space="preserve"> </w:t>
      </w:r>
      <w:r w:rsidRPr="00161F93">
        <w:rPr>
          <w:rFonts w:ascii="Calibri" w:eastAsia="Calibri" w:hAnsi="Calibri" w:hint="eastAsia"/>
          <w:sz w:val="24"/>
          <w:rtl/>
        </w:rPr>
        <w:t>סמנכ</w:t>
      </w:r>
      <w:r w:rsidRPr="00161F93">
        <w:rPr>
          <w:rFonts w:ascii="Calibri" w:eastAsia="Calibri" w:hAnsi="Calibri"/>
          <w:sz w:val="24"/>
          <w:rtl/>
        </w:rPr>
        <w:t xml:space="preserve">"ל </w:t>
      </w:r>
      <w:r w:rsidRPr="00161F93">
        <w:rPr>
          <w:rFonts w:ascii="Calibri" w:eastAsia="Calibri" w:hAnsi="Calibri" w:hint="eastAsia"/>
          <w:sz w:val="24"/>
          <w:rtl/>
        </w:rPr>
        <w:t>בכיר</w:t>
      </w:r>
      <w:r w:rsidRPr="00161F93">
        <w:rPr>
          <w:rFonts w:ascii="Calibri" w:eastAsia="Calibri" w:hAnsi="Calibri"/>
          <w:sz w:val="24"/>
          <w:rtl/>
        </w:rPr>
        <w:t xml:space="preserve"> </w:t>
      </w:r>
      <w:r w:rsidRPr="00161F93">
        <w:rPr>
          <w:rFonts w:ascii="Calibri" w:eastAsia="Calibri" w:hAnsi="Calibri" w:hint="eastAsia"/>
          <w:sz w:val="24"/>
          <w:rtl/>
        </w:rPr>
        <w:t>לעניינים</w:t>
      </w:r>
      <w:r w:rsidRPr="00161F93">
        <w:rPr>
          <w:rFonts w:ascii="Calibri" w:eastAsia="Calibri" w:hAnsi="Calibri"/>
          <w:sz w:val="24"/>
          <w:rtl/>
        </w:rPr>
        <w:t xml:space="preserve"> </w:t>
      </w:r>
      <w:r w:rsidRPr="00161F93">
        <w:rPr>
          <w:rFonts w:ascii="Calibri" w:eastAsia="Calibri" w:hAnsi="Calibri" w:hint="eastAsia"/>
          <w:sz w:val="24"/>
          <w:rtl/>
        </w:rPr>
        <w:t>מקצועיים</w:t>
      </w:r>
      <w:r w:rsidRPr="00161F93">
        <w:rPr>
          <w:rFonts w:ascii="Calibri" w:eastAsia="Calibri" w:hAnsi="Calibri"/>
          <w:sz w:val="24"/>
          <w:rtl/>
        </w:rPr>
        <w:t xml:space="preserve"> </w:t>
      </w:r>
      <w:r w:rsidRPr="00161F93">
        <w:rPr>
          <w:rFonts w:ascii="Calibri" w:eastAsia="Calibri" w:hAnsi="Calibri" w:hint="eastAsia"/>
          <w:sz w:val="24"/>
          <w:rtl/>
        </w:rPr>
        <w:t>ברשות</w:t>
      </w:r>
      <w:r w:rsidRPr="00161F93">
        <w:rPr>
          <w:rFonts w:ascii="Calibri" w:eastAsia="Calibri" w:hAnsi="Calibri"/>
          <w:sz w:val="24"/>
          <w:rtl/>
        </w:rPr>
        <w:t xml:space="preserve">: "15 </w:t>
      </w:r>
      <w:r w:rsidRPr="00161F93">
        <w:rPr>
          <w:rFonts w:ascii="Calibri" w:eastAsia="Calibri" w:hAnsi="Calibri" w:hint="eastAsia"/>
          <w:sz w:val="24"/>
          <w:rtl/>
        </w:rPr>
        <w:t>חברות</w:t>
      </w:r>
      <w:r w:rsidRPr="00161F93">
        <w:rPr>
          <w:rFonts w:ascii="Calibri" w:eastAsia="Calibri" w:hAnsi="Calibri"/>
          <w:sz w:val="24"/>
          <w:rtl/>
        </w:rPr>
        <w:t xml:space="preserve"> </w:t>
      </w:r>
      <w:r w:rsidRPr="00161F93">
        <w:rPr>
          <w:rFonts w:ascii="Calibri" w:eastAsia="Calibri" w:hAnsi="Calibri" w:hint="eastAsia"/>
          <w:sz w:val="24"/>
          <w:rtl/>
        </w:rPr>
        <w:t>ק</w:t>
      </w:r>
      <w:r w:rsidRPr="00161F93" w:rsidR="00642321">
        <w:rPr>
          <w:rFonts w:ascii="Calibri" w:eastAsia="Calibri" w:hAnsi="Calibri" w:hint="cs"/>
          <w:sz w:val="24"/>
          <w:rtl/>
        </w:rPr>
        <w:t>י</w:t>
      </w:r>
      <w:r w:rsidRPr="00161F93">
        <w:rPr>
          <w:rFonts w:ascii="Calibri" w:eastAsia="Calibri" w:hAnsi="Calibri" w:hint="eastAsia"/>
          <w:sz w:val="24"/>
          <w:rtl/>
        </w:rPr>
        <w:t>בלו</w:t>
      </w:r>
      <w:r w:rsidRPr="00161F93">
        <w:rPr>
          <w:rFonts w:ascii="Calibri" w:eastAsia="Calibri" w:hAnsi="Calibri"/>
          <w:sz w:val="24"/>
          <w:rtl/>
        </w:rPr>
        <w:t xml:space="preserve"> </w:t>
      </w:r>
      <w:r w:rsidRPr="00161F93">
        <w:rPr>
          <w:rFonts w:ascii="Calibri" w:eastAsia="Calibri" w:hAnsi="Calibri" w:hint="eastAsia"/>
          <w:sz w:val="24"/>
          <w:rtl/>
        </w:rPr>
        <w:t>מכתב</w:t>
      </w:r>
      <w:r w:rsidRPr="00161F93">
        <w:rPr>
          <w:rFonts w:ascii="Calibri" w:eastAsia="Calibri" w:hAnsi="Calibri"/>
          <w:sz w:val="24"/>
          <w:rtl/>
        </w:rPr>
        <w:t>...</w:t>
      </w:r>
      <w:r w:rsidRPr="00161F93" w:rsidR="00642321">
        <w:rPr>
          <w:rFonts w:ascii="Calibri" w:eastAsia="Calibri" w:hAnsi="Calibri" w:hint="cs"/>
          <w:sz w:val="24"/>
          <w:rtl/>
        </w:rPr>
        <w:t xml:space="preserve"> </w:t>
      </w:r>
      <w:r w:rsidRPr="00161F93">
        <w:rPr>
          <w:rFonts w:ascii="Calibri" w:eastAsia="Calibri" w:hAnsi="Calibri"/>
          <w:sz w:val="24"/>
          <w:rtl/>
        </w:rPr>
        <w:t xml:space="preserve">המנהל </w:t>
      </w:r>
      <w:r w:rsidRPr="00161F93">
        <w:rPr>
          <w:rFonts w:ascii="Calibri" w:eastAsia="Calibri" w:hAnsi="Calibri" w:hint="eastAsia"/>
          <w:sz w:val="24"/>
          <w:rtl/>
        </w:rPr>
        <w:t>רצה</w:t>
      </w:r>
      <w:r w:rsidRPr="00161F93">
        <w:rPr>
          <w:rFonts w:ascii="Calibri" w:eastAsia="Calibri" w:hAnsi="Calibri"/>
          <w:sz w:val="24"/>
          <w:rtl/>
        </w:rPr>
        <w:t xml:space="preserve"> </w:t>
      </w:r>
      <w:r w:rsidRPr="00161F93">
        <w:rPr>
          <w:rFonts w:ascii="Calibri" w:eastAsia="Calibri" w:hAnsi="Calibri" w:hint="eastAsia"/>
          <w:sz w:val="24"/>
          <w:rtl/>
        </w:rPr>
        <w:t>להפעיל</w:t>
      </w:r>
      <w:r w:rsidRPr="00161F93">
        <w:rPr>
          <w:rFonts w:ascii="Calibri" w:eastAsia="Calibri" w:hAnsi="Calibri"/>
          <w:sz w:val="24"/>
          <w:rtl/>
        </w:rPr>
        <w:t xml:space="preserve"> </w:t>
      </w:r>
      <w:r w:rsidRPr="00161F93">
        <w:rPr>
          <w:rFonts w:ascii="Calibri" w:eastAsia="Calibri" w:hAnsi="Calibri" w:hint="eastAsia"/>
          <w:sz w:val="24"/>
          <w:rtl/>
        </w:rPr>
        <w:t>את</w:t>
      </w:r>
      <w:r w:rsidRPr="00161F93">
        <w:rPr>
          <w:rFonts w:ascii="Calibri" w:eastAsia="Calibri" w:hAnsi="Calibri"/>
          <w:sz w:val="24"/>
          <w:rtl/>
        </w:rPr>
        <w:t xml:space="preserve"> </w:t>
      </w:r>
      <w:r w:rsidRPr="00161F93">
        <w:rPr>
          <w:rFonts w:ascii="Calibri" w:eastAsia="Calibri" w:hAnsi="Calibri" w:hint="eastAsia"/>
          <w:sz w:val="24"/>
          <w:rtl/>
        </w:rPr>
        <w:t>הסעיף</w:t>
      </w:r>
      <w:r w:rsidRPr="00161F93">
        <w:rPr>
          <w:rFonts w:ascii="Calibri" w:eastAsia="Calibri" w:hAnsi="Calibri"/>
          <w:sz w:val="24"/>
          <w:rtl/>
        </w:rPr>
        <w:t xml:space="preserve"> [77] </w:t>
      </w:r>
      <w:r w:rsidRPr="00161F93">
        <w:rPr>
          <w:rFonts w:ascii="Calibri" w:eastAsia="Calibri" w:hAnsi="Calibri" w:hint="eastAsia"/>
          <w:sz w:val="24"/>
          <w:rtl/>
        </w:rPr>
        <w:t>באמת</w:t>
      </w:r>
      <w:r w:rsidRPr="00161F93">
        <w:rPr>
          <w:rFonts w:ascii="Calibri" w:eastAsia="Calibri" w:hAnsi="Calibri"/>
          <w:sz w:val="24"/>
          <w:rtl/>
        </w:rPr>
        <w:t xml:space="preserve"> </w:t>
      </w:r>
      <w:r w:rsidRPr="00161F93">
        <w:rPr>
          <w:rFonts w:ascii="Calibri" w:eastAsia="Calibri" w:hAnsi="Calibri" w:hint="eastAsia"/>
          <w:sz w:val="24"/>
          <w:rtl/>
        </w:rPr>
        <w:t>במשורה</w:t>
      </w:r>
      <w:r w:rsidRPr="00161F93">
        <w:rPr>
          <w:rFonts w:ascii="Calibri" w:eastAsia="Calibri" w:hAnsi="Calibri"/>
          <w:sz w:val="24"/>
          <w:rtl/>
        </w:rPr>
        <w:t xml:space="preserve">". </w:t>
      </w:r>
      <w:r w:rsidRPr="00161F93">
        <w:rPr>
          <w:rFonts w:ascii="Calibri" w:eastAsia="Calibri" w:hAnsi="Calibri" w:hint="eastAsia"/>
          <w:sz w:val="24"/>
          <w:rtl/>
        </w:rPr>
        <w:t>כלומר</w:t>
      </w:r>
      <w:r w:rsidRPr="00161F93">
        <w:rPr>
          <w:rFonts w:ascii="Calibri" w:eastAsia="Calibri" w:hAnsi="Calibri"/>
          <w:sz w:val="24"/>
          <w:rtl/>
        </w:rPr>
        <w:t xml:space="preserve">, </w:t>
      </w:r>
      <w:r w:rsidRPr="00161F93" w:rsidR="00C45BAA">
        <w:rPr>
          <w:rFonts w:ascii="Calibri" w:eastAsia="Calibri" w:hAnsi="Calibri" w:hint="cs"/>
          <w:sz w:val="24"/>
          <w:rtl/>
        </w:rPr>
        <w:t>באחד-עשר</w:t>
      </w:r>
      <w:r w:rsidRPr="00161F93">
        <w:rPr>
          <w:rFonts w:ascii="Calibri" w:eastAsia="Calibri" w:hAnsi="Calibri"/>
          <w:sz w:val="24"/>
          <w:rtl/>
        </w:rPr>
        <w:t xml:space="preserve"> </w:t>
      </w:r>
      <w:r w:rsidRPr="00161F93">
        <w:rPr>
          <w:rFonts w:ascii="Calibri" w:eastAsia="Calibri" w:hAnsi="Calibri" w:hint="eastAsia"/>
          <w:sz w:val="24"/>
          <w:rtl/>
        </w:rPr>
        <w:t>החודשים</w:t>
      </w:r>
      <w:r w:rsidRPr="00161F93">
        <w:rPr>
          <w:rFonts w:ascii="Calibri" w:eastAsia="Calibri" w:hAnsi="Calibri"/>
          <w:sz w:val="24"/>
          <w:rtl/>
        </w:rPr>
        <w:t xml:space="preserve"> </w:t>
      </w:r>
      <w:r w:rsidRPr="00161F93">
        <w:rPr>
          <w:rFonts w:ascii="Calibri" w:eastAsia="Calibri" w:hAnsi="Calibri" w:hint="eastAsia"/>
          <w:sz w:val="24"/>
          <w:rtl/>
        </w:rPr>
        <w:t>שחלפו</w:t>
      </w:r>
      <w:r w:rsidRPr="00161F93">
        <w:rPr>
          <w:rFonts w:ascii="Calibri" w:eastAsia="Calibri" w:hAnsi="Calibri"/>
          <w:sz w:val="24"/>
          <w:rtl/>
        </w:rPr>
        <w:t xml:space="preserve"> </w:t>
      </w:r>
      <w:r w:rsidRPr="00161F93">
        <w:rPr>
          <w:rFonts w:ascii="Calibri" w:eastAsia="Calibri" w:hAnsi="Calibri" w:hint="eastAsia"/>
          <w:sz w:val="24"/>
          <w:rtl/>
        </w:rPr>
        <w:t>מיום</w:t>
      </w:r>
      <w:r w:rsidRPr="00161F93">
        <w:rPr>
          <w:rFonts w:ascii="Calibri" w:eastAsia="Calibri" w:hAnsi="Calibri"/>
          <w:sz w:val="24"/>
          <w:rtl/>
        </w:rPr>
        <w:t xml:space="preserve"> </w:t>
      </w:r>
      <w:r w:rsidRPr="00161F93">
        <w:rPr>
          <w:rFonts w:ascii="Calibri" w:eastAsia="Calibri" w:hAnsi="Calibri" w:hint="eastAsia"/>
          <w:sz w:val="24"/>
          <w:rtl/>
        </w:rPr>
        <w:t>כניסת</w:t>
      </w:r>
      <w:r w:rsidRPr="00161F93">
        <w:rPr>
          <w:rFonts w:ascii="Calibri" w:eastAsia="Calibri" w:hAnsi="Calibri"/>
          <w:sz w:val="24"/>
          <w:rtl/>
        </w:rPr>
        <w:t xml:space="preserve"> </w:t>
      </w:r>
      <w:r w:rsidRPr="00161F93">
        <w:rPr>
          <w:rFonts w:ascii="Calibri" w:eastAsia="Calibri" w:hAnsi="Calibri" w:hint="eastAsia"/>
          <w:sz w:val="24"/>
          <w:rtl/>
        </w:rPr>
        <w:t>תיקון</w:t>
      </w:r>
      <w:r w:rsidRPr="00161F93">
        <w:rPr>
          <w:rFonts w:ascii="Calibri" w:eastAsia="Calibri" w:hAnsi="Calibri"/>
          <w:sz w:val="24"/>
          <w:rtl/>
        </w:rPr>
        <w:t xml:space="preserve"> </w:t>
      </w:r>
      <w:r w:rsidRPr="00161F93">
        <w:rPr>
          <w:rFonts w:ascii="Calibri" w:eastAsia="Calibri" w:hAnsi="Calibri" w:hint="eastAsia"/>
          <w:sz w:val="24"/>
          <w:rtl/>
        </w:rPr>
        <w:t>הסעיף</w:t>
      </w:r>
      <w:r w:rsidRPr="00161F93">
        <w:rPr>
          <w:rFonts w:ascii="Calibri" w:eastAsia="Calibri" w:hAnsi="Calibri"/>
          <w:sz w:val="24"/>
          <w:rtl/>
        </w:rPr>
        <w:t xml:space="preserve"> </w:t>
      </w:r>
      <w:r w:rsidRPr="00161F93">
        <w:rPr>
          <w:rFonts w:ascii="Calibri" w:eastAsia="Calibri" w:hAnsi="Calibri" w:hint="eastAsia"/>
          <w:sz w:val="24"/>
          <w:rtl/>
        </w:rPr>
        <w:t>לתוקף</w:t>
      </w:r>
      <w:r w:rsidRPr="00161F93" w:rsidR="00C45BAA">
        <w:rPr>
          <w:rFonts w:ascii="Calibri" w:eastAsia="Calibri" w:hAnsi="Calibri" w:hint="cs"/>
          <w:sz w:val="24"/>
          <w:rtl/>
        </w:rPr>
        <w:t>,</w:t>
      </w:r>
      <w:r w:rsidRPr="00161F93" w:rsidR="00C45BAA">
        <w:rPr>
          <w:rFonts w:ascii="Calibri" w:eastAsia="Calibri" w:hAnsi="Calibri"/>
          <w:sz w:val="24"/>
          <w:rtl/>
        </w:rPr>
        <w:t xml:space="preserve"> </w:t>
      </w:r>
      <w:r w:rsidRPr="00161F93" w:rsidR="00F252C2">
        <w:rPr>
          <w:rFonts w:ascii="Calibri" w:eastAsia="Calibri" w:hAnsi="Calibri" w:hint="eastAsia"/>
          <w:sz w:val="24"/>
          <w:rtl/>
        </w:rPr>
        <w:t>נשלח</w:t>
      </w:r>
      <w:r w:rsidRPr="00161F93" w:rsidR="00F252C2">
        <w:rPr>
          <w:rFonts w:ascii="Calibri" w:eastAsia="Calibri" w:hAnsi="Calibri" w:hint="cs"/>
          <w:sz w:val="24"/>
          <w:rtl/>
        </w:rPr>
        <w:t>ה</w:t>
      </w:r>
      <w:r w:rsidRPr="00161F93" w:rsidR="00F252C2">
        <w:rPr>
          <w:rFonts w:ascii="Calibri" w:eastAsia="Calibri" w:hAnsi="Calibri"/>
          <w:sz w:val="24"/>
          <w:rtl/>
        </w:rPr>
        <w:t xml:space="preserve"> </w:t>
      </w:r>
      <w:r w:rsidRPr="00161F93" w:rsidR="00035A44">
        <w:rPr>
          <w:rFonts w:ascii="Calibri" w:eastAsia="Calibri" w:hAnsi="Calibri" w:hint="cs"/>
          <w:sz w:val="24"/>
          <w:rtl/>
        </w:rPr>
        <w:t xml:space="preserve">ל-15 חברות בלבד </w:t>
      </w:r>
      <w:r w:rsidRPr="00161F93" w:rsidR="00F252C2">
        <w:rPr>
          <w:rFonts w:ascii="Calibri" w:eastAsia="Calibri" w:hAnsi="Calibri" w:hint="cs"/>
          <w:sz w:val="24"/>
          <w:rtl/>
        </w:rPr>
        <w:t>בקשה</w:t>
      </w:r>
      <w:r w:rsidRPr="00161F93" w:rsidR="00F252C2">
        <w:rPr>
          <w:rFonts w:ascii="Calibri" w:eastAsia="Calibri" w:hAnsi="Calibri"/>
          <w:sz w:val="24"/>
          <w:rtl/>
        </w:rPr>
        <w:t xml:space="preserve"> </w:t>
      </w:r>
      <w:r w:rsidRPr="00161F93">
        <w:rPr>
          <w:rFonts w:ascii="Calibri" w:eastAsia="Calibri" w:hAnsi="Calibri" w:hint="eastAsia"/>
          <w:sz w:val="24"/>
          <w:rtl/>
        </w:rPr>
        <w:t>לקבלת</w:t>
      </w:r>
      <w:r w:rsidRPr="00161F93">
        <w:rPr>
          <w:rFonts w:ascii="Calibri" w:eastAsia="Calibri" w:hAnsi="Calibri"/>
          <w:sz w:val="24"/>
          <w:rtl/>
        </w:rPr>
        <w:t xml:space="preserve"> </w:t>
      </w:r>
      <w:r w:rsidRPr="00161F93">
        <w:rPr>
          <w:rFonts w:ascii="Calibri" w:eastAsia="Calibri" w:hAnsi="Calibri" w:hint="eastAsia"/>
          <w:sz w:val="24"/>
          <w:rtl/>
        </w:rPr>
        <w:t>הסברים</w:t>
      </w:r>
      <w:r w:rsidRPr="00161F93">
        <w:rPr>
          <w:rFonts w:ascii="Calibri" w:eastAsia="Calibri" w:hAnsi="Calibri"/>
          <w:sz w:val="24"/>
          <w:rtl/>
        </w:rPr>
        <w:t xml:space="preserve"> </w:t>
      </w:r>
      <w:r w:rsidRPr="00161F93">
        <w:rPr>
          <w:rFonts w:ascii="Calibri" w:eastAsia="Calibri" w:hAnsi="Calibri" w:hint="eastAsia"/>
          <w:sz w:val="24"/>
          <w:rtl/>
        </w:rPr>
        <w:t>על</w:t>
      </w:r>
      <w:r w:rsidRPr="00161F93">
        <w:rPr>
          <w:rFonts w:ascii="Calibri" w:eastAsia="Calibri" w:hAnsi="Calibri"/>
          <w:sz w:val="24"/>
          <w:rtl/>
        </w:rPr>
        <w:t xml:space="preserve"> </w:t>
      </w:r>
      <w:r w:rsidRPr="00161F93">
        <w:rPr>
          <w:rFonts w:ascii="Calibri" w:eastAsia="Calibri" w:hAnsi="Calibri" w:hint="eastAsia"/>
          <w:sz w:val="24"/>
          <w:rtl/>
        </w:rPr>
        <w:t>רווחים</w:t>
      </w:r>
      <w:r w:rsidRPr="00161F93">
        <w:rPr>
          <w:rFonts w:ascii="Calibri" w:eastAsia="Calibri" w:hAnsi="Calibri"/>
          <w:sz w:val="24"/>
          <w:rtl/>
        </w:rPr>
        <w:t xml:space="preserve"> </w:t>
      </w:r>
      <w:r w:rsidRPr="00161F93">
        <w:rPr>
          <w:rFonts w:ascii="Calibri" w:eastAsia="Calibri" w:hAnsi="Calibri" w:hint="eastAsia"/>
          <w:sz w:val="24"/>
          <w:rtl/>
        </w:rPr>
        <w:t>לא</w:t>
      </w:r>
      <w:r w:rsidRPr="00161F93" w:rsidR="00C45BAA">
        <w:rPr>
          <w:rFonts w:ascii="Calibri" w:eastAsia="Calibri" w:hAnsi="Calibri" w:hint="cs"/>
          <w:sz w:val="24"/>
          <w:rtl/>
        </w:rPr>
        <w:t>-</w:t>
      </w:r>
      <w:r w:rsidRPr="00161F93">
        <w:rPr>
          <w:rFonts w:ascii="Calibri" w:eastAsia="Calibri" w:hAnsi="Calibri" w:hint="eastAsia"/>
          <w:sz w:val="24"/>
          <w:rtl/>
        </w:rPr>
        <w:t>מחולקים</w:t>
      </w:r>
      <w:r w:rsidRPr="00161F93" w:rsidR="00C45BAA">
        <w:rPr>
          <w:rFonts w:ascii="Calibri" w:eastAsia="Calibri" w:hAnsi="Calibri" w:hint="cs"/>
          <w:sz w:val="24"/>
          <w:rtl/>
        </w:rPr>
        <w:t>,</w:t>
      </w:r>
      <w:r w:rsidRPr="00161F93" w:rsidR="00C45BAA">
        <w:rPr>
          <w:rFonts w:ascii="Calibri" w:eastAsia="Calibri" w:hAnsi="Calibri"/>
          <w:sz w:val="24"/>
          <w:rtl/>
        </w:rPr>
        <w:t xml:space="preserve"> </w:t>
      </w:r>
      <w:r w:rsidRPr="00161F93">
        <w:rPr>
          <w:rFonts w:ascii="Calibri" w:eastAsia="Calibri" w:hAnsi="Calibri" w:hint="eastAsia"/>
          <w:sz w:val="24"/>
          <w:rtl/>
        </w:rPr>
        <w:t>וזאת</w:t>
      </w:r>
      <w:r w:rsidRPr="00161F93" w:rsidR="00C45BAA">
        <w:rPr>
          <w:rFonts w:ascii="Calibri" w:eastAsia="Calibri" w:hAnsi="Calibri" w:hint="cs"/>
          <w:sz w:val="24"/>
          <w:rtl/>
        </w:rPr>
        <w:t xml:space="preserve"> בזיקה</w:t>
      </w:r>
      <w:r w:rsidRPr="00161F93">
        <w:rPr>
          <w:rFonts w:ascii="Calibri" w:eastAsia="Calibri" w:hAnsi="Calibri"/>
          <w:sz w:val="24"/>
          <w:rtl/>
        </w:rPr>
        <w:t xml:space="preserve"> </w:t>
      </w:r>
      <w:r w:rsidRPr="00161F93">
        <w:rPr>
          <w:rFonts w:ascii="Calibri" w:eastAsia="Calibri" w:hAnsi="Calibri" w:hint="eastAsia"/>
          <w:sz w:val="24"/>
          <w:rtl/>
        </w:rPr>
        <w:t>למדיניות</w:t>
      </w:r>
      <w:r w:rsidRPr="00161F93">
        <w:rPr>
          <w:rFonts w:ascii="Calibri" w:eastAsia="Calibri" w:hAnsi="Calibri"/>
          <w:sz w:val="24"/>
          <w:rtl/>
        </w:rPr>
        <w:t xml:space="preserve"> </w:t>
      </w:r>
      <w:r w:rsidRPr="00161F93" w:rsidR="007A4506">
        <w:rPr>
          <w:rFonts w:ascii="Calibri" w:eastAsia="Calibri" w:hAnsi="Calibri" w:hint="cs"/>
          <w:sz w:val="24"/>
          <w:rtl/>
        </w:rPr>
        <w:t>רשות המיסים</w:t>
      </w:r>
      <w:r w:rsidRPr="00161F93" w:rsidR="007A4506">
        <w:rPr>
          <w:rFonts w:ascii="Calibri" w:eastAsia="Calibri" w:hAnsi="Calibri"/>
          <w:sz w:val="24"/>
          <w:rtl/>
        </w:rPr>
        <w:t xml:space="preserve"> </w:t>
      </w:r>
      <w:r w:rsidRPr="00161F93" w:rsidR="00345C4E">
        <w:rPr>
          <w:rFonts w:ascii="Calibri" w:eastAsia="Calibri" w:hAnsi="Calibri" w:hint="cs"/>
          <w:sz w:val="24"/>
          <w:rtl/>
        </w:rPr>
        <w:t xml:space="preserve">של </w:t>
      </w:r>
      <w:r w:rsidRPr="00161F93" w:rsidR="00345C4E">
        <w:rPr>
          <w:rFonts w:ascii="Calibri" w:eastAsia="Calibri" w:hAnsi="Calibri" w:hint="eastAsia"/>
          <w:sz w:val="24"/>
          <w:rtl/>
        </w:rPr>
        <w:t>הפעל</w:t>
      </w:r>
      <w:r w:rsidR="00522C3B">
        <w:rPr>
          <w:rFonts w:ascii="Calibri" w:eastAsia="Calibri" w:hAnsi="Calibri" w:hint="cs"/>
          <w:sz w:val="24"/>
          <w:rtl/>
        </w:rPr>
        <w:t>ת</w:t>
      </w:r>
      <w:r w:rsidRPr="00161F93" w:rsidR="00345C4E">
        <w:rPr>
          <w:rFonts w:ascii="Calibri" w:eastAsia="Calibri" w:hAnsi="Calibri"/>
          <w:sz w:val="24"/>
          <w:rtl/>
        </w:rPr>
        <w:t xml:space="preserve"> </w:t>
      </w:r>
      <w:r w:rsidRPr="00161F93">
        <w:rPr>
          <w:rFonts w:ascii="Calibri" w:eastAsia="Calibri" w:hAnsi="Calibri" w:hint="eastAsia"/>
          <w:sz w:val="24"/>
          <w:rtl/>
        </w:rPr>
        <w:t>הסעיף</w:t>
      </w:r>
      <w:r w:rsidRPr="00161F93" w:rsidR="00345C4E">
        <w:rPr>
          <w:rFonts w:ascii="Calibri" w:eastAsia="Calibri" w:hAnsi="Calibri" w:hint="cs"/>
          <w:sz w:val="24"/>
          <w:rtl/>
        </w:rPr>
        <w:t xml:space="preserve"> במידה מצומצמת</w:t>
      </w:r>
      <w:r w:rsidRPr="00161F93">
        <w:rPr>
          <w:rFonts w:cs="Times New Roman"/>
          <w:sz w:val="24"/>
          <w:rtl/>
        </w:rPr>
        <w:t xml:space="preserve">. </w:t>
      </w:r>
    </w:p>
    <w:p w:rsidR="00192412" w:rsidP="00A27943" w14:paraId="05AD6325" w14:textId="77777777">
      <w:pPr>
        <w:pStyle w:val="a"/>
        <w:spacing w:line="269" w:lineRule="auto"/>
      </w:pPr>
    </w:p>
    <w:p w:rsidR="00F4263E" w:rsidRPr="00161F93" w:rsidP="004E6093" w14:paraId="67C1376A" w14:textId="77777777">
      <w:pPr>
        <w:numPr>
          <w:ilvl w:val="0"/>
          <w:numId w:val="12"/>
        </w:numPr>
        <w:autoSpaceDE w:val="0"/>
        <w:autoSpaceDN w:val="0"/>
        <w:adjustRightInd w:val="0"/>
        <w:spacing w:line="269" w:lineRule="auto"/>
        <w:ind w:left="709"/>
        <w:contextualSpacing/>
        <w:rPr>
          <w:rFonts w:ascii="Calibri" w:eastAsia="Calibri" w:hAnsi="Calibri"/>
          <w:sz w:val="24"/>
        </w:rPr>
      </w:pPr>
      <w:r w:rsidRPr="00161F93">
        <w:rPr>
          <w:rFonts w:ascii="Calibri" w:eastAsia="Calibri" w:hAnsi="Calibri" w:hint="eastAsia"/>
          <w:sz w:val="24"/>
          <w:rtl/>
        </w:rPr>
        <w:t>באומדן</w:t>
      </w:r>
      <w:r w:rsidRPr="00161F93">
        <w:rPr>
          <w:rFonts w:ascii="Calibri" w:eastAsia="Calibri" w:hAnsi="Calibri"/>
          <w:sz w:val="24"/>
          <w:rtl/>
        </w:rPr>
        <w:t xml:space="preserve"> גביית המס </w:t>
      </w:r>
      <w:r w:rsidRPr="00161F93" w:rsidR="002E296D">
        <w:rPr>
          <w:rFonts w:ascii="Calibri" w:eastAsia="Calibri" w:hAnsi="Calibri" w:hint="cs"/>
          <w:sz w:val="24"/>
          <w:rtl/>
        </w:rPr>
        <w:t>שערכה הרשות</w:t>
      </w:r>
      <w:r w:rsidRPr="00161F93" w:rsidR="002E296D">
        <w:rPr>
          <w:rFonts w:ascii="Calibri" w:eastAsia="Calibri" w:hAnsi="Calibri"/>
          <w:sz w:val="24"/>
          <w:rtl/>
        </w:rPr>
        <w:t xml:space="preserve"> </w:t>
      </w:r>
      <w:r w:rsidRPr="00161F93">
        <w:rPr>
          <w:rFonts w:ascii="Calibri" w:eastAsia="Calibri" w:hAnsi="Calibri"/>
          <w:sz w:val="24"/>
          <w:rtl/>
        </w:rPr>
        <w:t xml:space="preserve">לקראת החקיקה </w:t>
      </w:r>
      <w:r w:rsidRPr="00161F93" w:rsidR="00CA0B22">
        <w:rPr>
          <w:rFonts w:ascii="Calibri" w:eastAsia="Calibri" w:hAnsi="Calibri" w:hint="cs"/>
          <w:sz w:val="24"/>
          <w:rtl/>
        </w:rPr>
        <w:t>והגישה</w:t>
      </w:r>
      <w:r w:rsidRPr="00161F93">
        <w:rPr>
          <w:rFonts w:ascii="Calibri" w:eastAsia="Calibri" w:hAnsi="Calibri"/>
          <w:sz w:val="24"/>
          <w:rtl/>
        </w:rPr>
        <w:t xml:space="preserve"> לכנסת, כלל לא נכלל אומדן גבייה שנתי בגין תיקון סעיף 77</w:t>
      </w:r>
      <w:r w:rsidRPr="00161F93" w:rsidR="00CA0B22">
        <w:rPr>
          <w:rFonts w:ascii="Calibri" w:eastAsia="Calibri" w:hAnsi="Calibri" w:hint="cs"/>
          <w:sz w:val="24"/>
          <w:rtl/>
        </w:rPr>
        <w:t>,</w:t>
      </w:r>
      <w:r w:rsidRPr="00161F93">
        <w:rPr>
          <w:rFonts w:ascii="Calibri" w:eastAsia="Calibri" w:hAnsi="Calibri"/>
          <w:sz w:val="24"/>
          <w:rtl/>
        </w:rPr>
        <w:t xml:space="preserve"> וזאת </w:t>
      </w:r>
      <w:r w:rsidRPr="00161F93" w:rsidR="00CA0B22">
        <w:rPr>
          <w:rFonts w:ascii="Calibri" w:eastAsia="Calibri" w:hAnsi="Calibri"/>
          <w:sz w:val="24"/>
          <w:rtl/>
        </w:rPr>
        <w:t>ב</w:t>
      </w:r>
      <w:r w:rsidRPr="00161F93" w:rsidR="00CA0B22">
        <w:rPr>
          <w:rFonts w:ascii="Calibri" w:eastAsia="Calibri" w:hAnsi="Calibri" w:hint="cs"/>
          <w:sz w:val="24"/>
          <w:rtl/>
        </w:rPr>
        <w:t>של</w:t>
      </w:r>
      <w:r w:rsidRPr="00161F93" w:rsidR="00CA0B22">
        <w:rPr>
          <w:rFonts w:ascii="Calibri" w:eastAsia="Calibri" w:hAnsi="Calibri"/>
          <w:sz w:val="24"/>
          <w:rtl/>
        </w:rPr>
        <w:t xml:space="preserve"> </w:t>
      </w:r>
      <w:r w:rsidRPr="00161F93">
        <w:rPr>
          <w:rFonts w:ascii="Calibri" w:eastAsia="Calibri" w:hAnsi="Calibri"/>
          <w:sz w:val="24"/>
          <w:rtl/>
        </w:rPr>
        <w:t>הערכת הרשות שלא תהיה</w:t>
      </w:r>
      <w:r w:rsidRPr="00161F93" w:rsidR="00345C4E">
        <w:rPr>
          <w:rFonts w:ascii="Calibri" w:eastAsia="Calibri" w:hAnsi="Calibri" w:hint="cs"/>
          <w:sz w:val="24"/>
          <w:rtl/>
        </w:rPr>
        <w:t xml:space="preserve"> כל</w:t>
      </w:r>
      <w:r w:rsidRPr="00161F93">
        <w:rPr>
          <w:rFonts w:ascii="Calibri" w:eastAsia="Calibri" w:hAnsi="Calibri"/>
          <w:sz w:val="24"/>
          <w:rtl/>
        </w:rPr>
        <w:t xml:space="preserve"> גבייה מהותית </w:t>
      </w:r>
      <w:r w:rsidRPr="00161F93" w:rsidR="00F252C2">
        <w:rPr>
          <w:rFonts w:ascii="Calibri" w:eastAsia="Calibri" w:hAnsi="Calibri" w:hint="cs"/>
          <w:sz w:val="24"/>
          <w:rtl/>
        </w:rPr>
        <w:t>בשל</w:t>
      </w:r>
      <w:r w:rsidRPr="00161F93" w:rsidR="00F252C2">
        <w:rPr>
          <w:rFonts w:ascii="Calibri" w:eastAsia="Calibri" w:hAnsi="Calibri"/>
          <w:sz w:val="24"/>
          <w:rtl/>
        </w:rPr>
        <w:t xml:space="preserve"> </w:t>
      </w:r>
      <w:r w:rsidRPr="00161F93">
        <w:rPr>
          <w:rFonts w:ascii="Calibri" w:eastAsia="Calibri" w:hAnsi="Calibri"/>
          <w:sz w:val="24"/>
          <w:rtl/>
        </w:rPr>
        <w:t xml:space="preserve">סעיף זה. </w:t>
      </w:r>
    </w:p>
    <w:p w:rsidR="00192412" w:rsidP="00A27943" w14:paraId="7A77C774" w14:textId="77777777">
      <w:pPr>
        <w:pStyle w:val="a"/>
        <w:spacing w:line="269" w:lineRule="auto"/>
        <w:rPr>
          <w:rtl/>
        </w:rPr>
      </w:pPr>
    </w:p>
    <w:p w:rsidR="00F4263E" w:rsidRPr="00161F93" w:rsidP="004E6093" w14:paraId="602BA732" w14:textId="77777777">
      <w:pPr>
        <w:spacing w:line="269" w:lineRule="auto"/>
        <w:ind w:left="709"/>
        <w:rPr>
          <w:b/>
          <w:bCs/>
          <w:sz w:val="24"/>
          <w:rtl/>
        </w:rPr>
      </w:pPr>
      <w:r w:rsidRPr="00161F93">
        <w:rPr>
          <w:b/>
          <w:bCs/>
          <w:sz w:val="24"/>
          <w:rtl/>
        </w:rPr>
        <w:t xml:space="preserve">בסופו של דבר נמצא כי </w:t>
      </w:r>
      <w:r w:rsidRPr="00161F93" w:rsidR="00F44D4A">
        <w:rPr>
          <w:b/>
          <w:bCs/>
          <w:sz w:val="24"/>
          <w:rtl/>
        </w:rPr>
        <w:t>חוץ</w:t>
      </w:r>
      <w:r w:rsidRPr="00161F93" w:rsidR="00035A44">
        <w:rPr>
          <w:b/>
          <w:bCs/>
          <w:sz w:val="24"/>
          <w:rtl/>
        </w:rPr>
        <w:t xml:space="preserve"> </w:t>
      </w:r>
      <w:r w:rsidRPr="00161F93" w:rsidR="00F44D4A">
        <w:rPr>
          <w:b/>
          <w:bCs/>
          <w:sz w:val="24"/>
          <w:rtl/>
        </w:rPr>
        <w:t>מ</w:t>
      </w:r>
      <w:r w:rsidRPr="00161F93">
        <w:rPr>
          <w:rFonts w:hint="eastAsia"/>
          <w:b/>
          <w:bCs/>
          <w:sz w:val="24"/>
          <w:rtl/>
        </w:rPr>
        <w:t>הגבייה</w:t>
      </w:r>
      <w:r w:rsidRPr="00161F93">
        <w:rPr>
          <w:b/>
          <w:bCs/>
          <w:sz w:val="24"/>
          <w:rtl/>
        </w:rPr>
        <w:t xml:space="preserve"> החד-פעמית של כ-</w:t>
      </w:r>
      <w:r w:rsidRPr="00161F93" w:rsidR="001978A7">
        <w:rPr>
          <w:b/>
          <w:bCs/>
          <w:sz w:val="24"/>
          <w:rtl/>
        </w:rPr>
        <w:t xml:space="preserve">15 </w:t>
      </w:r>
      <w:r w:rsidRPr="00161F93">
        <w:rPr>
          <w:b/>
          <w:bCs/>
          <w:sz w:val="24"/>
          <w:rtl/>
        </w:rPr>
        <w:t xml:space="preserve">מיליארד </w:t>
      </w:r>
      <w:r w:rsidRPr="00161F93" w:rsidR="002E2288">
        <w:rPr>
          <w:rFonts w:hint="cs"/>
          <w:b/>
          <w:bCs/>
          <w:sz w:val="24"/>
          <w:rtl/>
        </w:rPr>
        <w:t>₪ בשנת 2017</w:t>
      </w:r>
      <w:r>
        <w:rPr>
          <w:rStyle w:val="FootnoteReference1"/>
          <w:b/>
          <w:bCs/>
          <w:sz w:val="24"/>
          <w:rtl/>
        </w:rPr>
        <w:footnoteReference w:id="66"/>
      </w:r>
      <w:r w:rsidRPr="00161F93" w:rsidR="000B6B20">
        <w:rPr>
          <w:rFonts w:hint="cs"/>
          <w:b/>
          <w:bCs/>
          <w:sz w:val="24"/>
          <w:rtl/>
        </w:rPr>
        <w:t>, גבייה</w:t>
      </w:r>
      <w:r w:rsidRPr="00161F93">
        <w:rPr>
          <w:b/>
          <w:bCs/>
          <w:sz w:val="24"/>
          <w:rtl/>
        </w:rPr>
        <w:t xml:space="preserve"> </w:t>
      </w:r>
      <w:r w:rsidRPr="00161F93" w:rsidR="000B6B20">
        <w:rPr>
          <w:rFonts w:hint="cs"/>
          <w:b/>
          <w:bCs/>
          <w:sz w:val="24"/>
          <w:rtl/>
        </w:rPr>
        <w:t>שקדמה לה</w:t>
      </w:r>
      <w:r w:rsidRPr="00161F93">
        <w:rPr>
          <w:b/>
          <w:bCs/>
          <w:sz w:val="24"/>
          <w:rtl/>
        </w:rPr>
        <w:t xml:space="preserve"> הטבת מס של כ-4 מיליארד </w:t>
      </w:r>
      <w:r w:rsidRPr="00161F93" w:rsidR="00C20340">
        <w:rPr>
          <w:rFonts w:hint="cs"/>
          <w:b/>
          <w:bCs/>
          <w:sz w:val="24"/>
          <w:rtl/>
        </w:rPr>
        <w:t>ש"ח</w:t>
      </w:r>
      <w:r w:rsidRPr="00161F93" w:rsidR="00C20340">
        <w:rPr>
          <w:b/>
          <w:bCs/>
          <w:sz w:val="24"/>
          <w:rtl/>
        </w:rPr>
        <w:t xml:space="preserve">, </w:t>
      </w:r>
      <w:r w:rsidRPr="00161F93">
        <w:rPr>
          <w:b/>
          <w:bCs/>
          <w:sz w:val="24"/>
          <w:rtl/>
        </w:rPr>
        <w:t>לא התממשה הנחת רשות המ</w:t>
      </w:r>
      <w:r w:rsidRPr="00161F93" w:rsidR="00035A44">
        <w:rPr>
          <w:b/>
          <w:bCs/>
          <w:sz w:val="24"/>
          <w:rtl/>
        </w:rPr>
        <w:t>י</w:t>
      </w:r>
      <w:r w:rsidRPr="00161F93">
        <w:rPr>
          <w:b/>
          <w:bCs/>
          <w:sz w:val="24"/>
          <w:rtl/>
        </w:rPr>
        <w:t xml:space="preserve">סים בעניין תיקון סעיף 77 </w:t>
      </w:r>
      <w:r w:rsidRPr="00161F93">
        <w:rPr>
          <w:b/>
          <w:bCs/>
          <w:rtl/>
        </w:rPr>
        <w:t>והשפעתו על מיסוי רווחים לא מחולקים בחברות על פני השנים</w:t>
      </w:r>
      <w:r w:rsidRPr="00161F93" w:rsidR="00890DD4">
        <w:rPr>
          <w:b/>
          <w:bCs/>
          <w:rtl/>
        </w:rPr>
        <w:t>.</w:t>
      </w:r>
    </w:p>
    <w:p w:rsidR="00192412" w:rsidP="00A27943" w14:paraId="05BA2553" w14:textId="77777777">
      <w:pPr>
        <w:pStyle w:val="a"/>
        <w:spacing w:line="269" w:lineRule="auto"/>
        <w:rPr>
          <w:noProof/>
          <w:lang w:eastAsia="he-IL"/>
        </w:rPr>
      </w:pPr>
    </w:p>
    <w:p w:rsidR="00F4263E" w:rsidRPr="00161F93" w:rsidP="004E6093" w14:paraId="513693CE" w14:textId="77777777">
      <w:pPr>
        <w:spacing w:line="269" w:lineRule="auto"/>
        <w:ind w:left="709"/>
        <w:rPr>
          <w:b/>
          <w:bCs/>
          <w:sz w:val="24"/>
          <w:rtl/>
        </w:rPr>
      </w:pPr>
      <w:r w:rsidRPr="00161F93">
        <w:rPr>
          <w:b/>
          <w:bCs/>
          <w:rtl/>
        </w:rPr>
        <w:t xml:space="preserve">מומלץ כי משרד האוצר יבחן הגדרת יעדי גבייה מהרווחים </w:t>
      </w:r>
      <w:r w:rsidR="00C4733B">
        <w:rPr>
          <w:rFonts w:hint="cs"/>
          <w:b/>
          <w:bCs/>
          <w:rtl/>
        </w:rPr>
        <w:t xml:space="preserve">שנצברו </w:t>
      </w:r>
      <w:r w:rsidRPr="00161F93">
        <w:rPr>
          <w:b/>
          <w:bCs/>
          <w:rtl/>
        </w:rPr>
        <w:t>בחברות ויבחן עמידה ביעדים אלו אחת לתקופה.</w:t>
      </w:r>
      <w:r w:rsidR="00A27943">
        <w:rPr>
          <w:b/>
          <w:bCs/>
          <w:sz w:val="24"/>
          <w:rtl/>
        </w:rPr>
        <w:t xml:space="preserve"> </w:t>
      </w:r>
    </w:p>
    <w:p w:rsidR="005A0ABA" w:rsidP="001032B8" w14:paraId="35D11795" w14:textId="77777777">
      <w:pPr>
        <w:rPr>
          <w:rtl/>
        </w:rPr>
      </w:pPr>
    </w:p>
    <w:p w:rsidR="00C4733B" w:rsidRPr="00161F93" w:rsidP="001032B8" w14:paraId="31828F7D" w14:textId="77777777">
      <w:pPr>
        <w:rPr>
          <w:rtl/>
        </w:rPr>
      </w:pPr>
    </w:p>
    <w:p w:rsidR="00F4263E" w:rsidRPr="00161F93" w:rsidP="00A27943" w14:paraId="78C77883" w14:textId="77777777">
      <w:pPr>
        <w:pStyle w:val="Heading3"/>
        <w:spacing w:before="0" w:line="269" w:lineRule="auto"/>
        <w:rPr>
          <w:szCs w:val="20"/>
          <w:rtl/>
        </w:rPr>
      </w:pPr>
      <w:r w:rsidRPr="00161F93">
        <w:rPr>
          <w:rFonts w:hint="eastAsia"/>
          <w:rtl/>
        </w:rPr>
        <w:t>מימוש</w:t>
      </w:r>
      <w:r w:rsidRPr="00161F93" w:rsidR="002E296D">
        <w:rPr>
          <w:rtl/>
        </w:rPr>
        <w:t xml:space="preserve"> </w:t>
      </w:r>
      <w:r w:rsidRPr="00161F93">
        <w:rPr>
          <w:rFonts w:hint="eastAsia"/>
          <w:rtl/>
        </w:rPr>
        <w:t>הטבת</w:t>
      </w:r>
      <w:r w:rsidRPr="00161F93">
        <w:rPr>
          <w:rtl/>
        </w:rPr>
        <w:t xml:space="preserve"> "מבצעי </w:t>
      </w:r>
      <w:r w:rsidRPr="00161F93">
        <w:rPr>
          <w:rFonts w:hint="eastAsia"/>
          <w:rtl/>
        </w:rPr>
        <w:t>המס</w:t>
      </w:r>
      <w:r w:rsidRPr="00161F93">
        <w:rPr>
          <w:rtl/>
        </w:rPr>
        <w:t>"</w:t>
      </w:r>
      <w:r w:rsidRPr="00161F93" w:rsidR="00C20340">
        <w:rPr>
          <w:rtl/>
        </w:rPr>
        <w:t xml:space="preserve"> בקרב גורמים שונים</w:t>
      </w:r>
      <w:r w:rsidRPr="00161F93">
        <w:rPr>
          <w:szCs w:val="20"/>
          <w:rtl/>
        </w:rPr>
        <w:t xml:space="preserve"> </w:t>
      </w:r>
    </w:p>
    <w:p w:rsidR="00192412" w:rsidP="00A27943" w14:paraId="17672C15" w14:textId="77777777">
      <w:pPr>
        <w:pStyle w:val="a"/>
        <w:spacing w:line="269" w:lineRule="auto"/>
        <w:rPr>
          <w:noProof/>
          <w:lang w:eastAsia="he-IL"/>
        </w:rPr>
      </w:pPr>
    </w:p>
    <w:p w:rsidR="00F4263E" w:rsidRPr="00161F93" w:rsidP="004E6093" w14:paraId="6C12EA15" w14:textId="77777777">
      <w:pPr>
        <w:spacing w:line="269" w:lineRule="auto"/>
        <w:contextualSpacing/>
        <w:rPr>
          <w:rFonts w:ascii="Arial" w:eastAsia="Times New Roman" w:hAnsi="Arial"/>
          <w:noProof/>
          <w:sz w:val="24"/>
          <w:rtl/>
          <w:lang w:eastAsia="he-IL"/>
        </w:rPr>
      </w:pPr>
      <w:r w:rsidRPr="00161F93">
        <w:rPr>
          <w:rFonts w:ascii="Arial" w:eastAsia="Times New Roman" w:hAnsi="Arial" w:hint="cs"/>
          <w:noProof/>
          <w:sz w:val="24"/>
          <w:rtl/>
          <w:lang w:eastAsia="he-IL"/>
        </w:rPr>
        <w:t>משרד מבקר המדינה פנה אל מ</w:t>
      </w:r>
      <w:r w:rsidRPr="00161F93" w:rsidR="00E33982">
        <w:rPr>
          <w:rFonts w:ascii="Arial" w:eastAsia="Times New Roman" w:hAnsi="Arial" w:hint="cs"/>
          <w:noProof/>
          <w:sz w:val="24"/>
          <w:rtl/>
          <w:lang w:eastAsia="he-IL"/>
        </w:rPr>
        <w:t>י</w:t>
      </w:r>
      <w:r w:rsidRPr="00161F93">
        <w:rPr>
          <w:rFonts w:ascii="Arial" w:eastAsia="Times New Roman" w:hAnsi="Arial" w:hint="cs"/>
          <w:noProof/>
          <w:sz w:val="24"/>
          <w:rtl/>
          <w:lang w:eastAsia="he-IL"/>
        </w:rPr>
        <w:t xml:space="preserve">נהל הכנסות המדינה </w:t>
      </w:r>
      <w:r w:rsidRPr="00161F93" w:rsidR="001B6F2E">
        <w:rPr>
          <w:rFonts w:ascii="Arial" w:eastAsia="Times New Roman" w:hAnsi="Arial" w:hint="cs"/>
          <w:noProof/>
          <w:sz w:val="24"/>
          <w:rtl/>
          <w:lang w:eastAsia="he-IL"/>
        </w:rPr>
        <w:t xml:space="preserve">וביקש </w:t>
      </w:r>
      <w:r w:rsidRPr="00161F93">
        <w:rPr>
          <w:rFonts w:ascii="Arial" w:eastAsia="Times New Roman" w:hAnsi="Arial" w:hint="cs"/>
          <w:noProof/>
          <w:sz w:val="24"/>
          <w:rtl/>
          <w:lang w:eastAsia="he-IL"/>
        </w:rPr>
        <w:t xml:space="preserve">לקבל נתונים על תקבולי מיסים בגין גביית </w:t>
      </w:r>
      <w:r w:rsidRPr="00161F93" w:rsidR="00BF4BF1">
        <w:rPr>
          <w:rFonts w:ascii="Arial" w:eastAsia="Times New Roman" w:hAnsi="Arial" w:hint="cs"/>
          <w:noProof/>
          <w:sz w:val="24"/>
          <w:rtl/>
          <w:lang w:eastAsia="he-IL"/>
        </w:rPr>
        <w:t>דיבידנד</w:t>
      </w:r>
      <w:r w:rsidRPr="00161F93">
        <w:rPr>
          <w:rFonts w:ascii="Arial" w:eastAsia="Times New Roman" w:hAnsi="Arial" w:hint="cs"/>
          <w:noProof/>
          <w:sz w:val="24"/>
          <w:rtl/>
          <w:lang w:eastAsia="he-IL"/>
        </w:rPr>
        <w:t xml:space="preserve"> בשנים</w:t>
      </w:r>
      <w:r w:rsidRPr="00161F93" w:rsidR="00035A44">
        <w:rPr>
          <w:rFonts w:ascii="Arial" w:eastAsia="Times New Roman" w:hAnsi="Arial" w:hint="cs"/>
          <w:noProof/>
          <w:sz w:val="24"/>
          <w:rtl/>
          <w:lang w:eastAsia="he-IL"/>
        </w:rPr>
        <w:t xml:space="preserve"> </w:t>
      </w:r>
      <w:r w:rsidRPr="00161F93">
        <w:rPr>
          <w:rFonts w:ascii="Arial" w:eastAsia="Times New Roman" w:hAnsi="Arial" w:hint="cs"/>
          <w:noProof/>
          <w:sz w:val="24"/>
          <w:rtl/>
          <w:lang w:eastAsia="he-IL"/>
        </w:rPr>
        <w:t>2010</w:t>
      </w:r>
      <w:r w:rsidRPr="00161F93" w:rsidR="00035A44">
        <w:rPr>
          <w:rFonts w:ascii="Arial" w:eastAsia="Times New Roman" w:hAnsi="Arial" w:hint="cs"/>
          <w:noProof/>
          <w:sz w:val="24"/>
          <w:rtl/>
          <w:lang w:eastAsia="he-IL"/>
        </w:rPr>
        <w:t xml:space="preserve"> </w:t>
      </w:r>
      <w:r w:rsidRPr="00161F93" w:rsidR="00681E0B">
        <w:rPr>
          <w:rFonts w:ascii="Tahoma" w:hAnsi="Tahoma" w:cs="Tahoma"/>
          <w:b/>
          <w:bCs/>
          <w:sz w:val="19"/>
          <w:szCs w:val="19"/>
          <w:rtl/>
        </w:rPr>
        <w:t>-</w:t>
      </w:r>
      <w:r w:rsidRPr="00161F93" w:rsidR="00035A44">
        <w:rPr>
          <w:rFonts w:ascii="Tahoma" w:hAnsi="Tahoma" w:cs="Tahoma" w:hint="cs"/>
          <w:b/>
          <w:bCs/>
          <w:sz w:val="19"/>
          <w:szCs w:val="19"/>
          <w:rtl/>
        </w:rPr>
        <w:t xml:space="preserve"> </w:t>
      </w:r>
      <w:r w:rsidRPr="00161F93">
        <w:rPr>
          <w:rFonts w:ascii="Arial" w:eastAsia="Times New Roman" w:hAnsi="Arial" w:hint="cs"/>
          <w:noProof/>
          <w:sz w:val="24"/>
          <w:rtl/>
          <w:lang w:eastAsia="he-IL"/>
        </w:rPr>
        <w:t xml:space="preserve">2017. זאת כדי לבחון את השפעת </w:t>
      </w:r>
      <w:r w:rsidRPr="00161F93" w:rsidR="001F4243">
        <w:rPr>
          <w:rFonts w:ascii="Arial" w:eastAsia="Times New Roman" w:hAnsi="Arial" w:hint="cs"/>
          <w:noProof/>
          <w:sz w:val="24"/>
          <w:rtl/>
          <w:lang w:eastAsia="he-IL"/>
        </w:rPr>
        <w:t>ה</w:t>
      </w:r>
      <w:r w:rsidRPr="00161F93">
        <w:rPr>
          <w:rFonts w:ascii="Arial" w:eastAsia="Times New Roman" w:hAnsi="Arial" w:hint="cs"/>
          <w:noProof/>
          <w:sz w:val="24"/>
          <w:rtl/>
          <w:lang w:eastAsia="he-IL"/>
        </w:rPr>
        <w:t>"מבצעי</w:t>
      </w:r>
      <w:r w:rsidRPr="00161F93" w:rsidR="001F4243">
        <w:rPr>
          <w:rFonts w:ascii="Arial" w:eastAsia="Times New Roman" w:hAnsi="Arial" w:hint="cs"/>
          <w:noProof/>
          <w:sz w:val="24"/>
          <w:rtl/>
          <w:lang w:eastAsia="he-IL"/>
        </w:rPr>
        <w:t>ם</w:t>
      </w:r>
      <w:r w:rsidRPr="00161F93">
        <w:rPr>
          <w:rFonts w:ascii="Arial" w:eastAsia="Times New Roman" w:hAnsi="Arial" w:hint="cs"/>
          <w:noProof/>
          <w:sz w:val="24"/>
          <w:rtl/>
          <w:lang w:eastAsia="he-IL"/>
        </w:rPr>
        <w:t xml:space="preserve">" </w:t>
      </w:r>
      <w:r w:rsidRPr="00161F93" w:rsidR="001F4243">
        <w:rPr>
          <w:rFonts w:ascii="Arial" w:eastAsia="Times New Roman" w:hAnsi="Arial" w:hint="cs"/>
          <w:noProof/>
          <w:sz w:val="24"/>
          <w:rtl/>
          <w:lang w:eastAsia="he-IL"/>
        </w:rPr>
        <w:t xml:space="preserve">של </w:t>
      </w:r>
      <w:r w:rsidRPr="00161F93">
        <w:rPr>
          <w:rFonts w:eastAsia="Times New Roman" w:hint="cs"/>
          <w:noProof/>
          <w:sz w:val="24"/>
          <w:rtl/>
          <w:lang w:eastAsia="he-IL"/>
        </w:rPr>
        <w:t xml:space="preserve">הנחות המס על משיכת </w:t>
      </w:r>
      <w:r w:rsidRPr="00161F93" w:rsidR="00BF4BF1">
        <w:rPr>
          <w:rFonts w:eastAsia="Times New Roman" w:hint="cs"/>
          <w:noProof/>
          <w:sz w:val="24"/>
          <w:rtl/>
          <w:lang w:eastAsia="he-IL"/>
        </w:rPr>
        <w:t>דיבידנד</w:t>
      </w:r>
      <w:r w:rsidRPr="00161F93">
        <w:rPr>
          <w:rFonts w:ascii="Arial" w:eastAsia="Times New Roman" w:hAnsi="Arial" w:hint="cs"/>
          <w:noProof/>
          <w:sz w:val="24"/>
          <w:rtl/>
          <w:lang w:eastAsia="he-IL"/>
        </w:rPr>
        <w:t>. להלן הנתונים</w:t>
      </w:r>
      <w:r>
        <w:rPr>
          <w:rStyle w:val="FootnoteReference1"/>
          <w:rFonts w:ascii="Arial" w:eastAsia="Times New Roman" w:hAnsi="Arial"/>
          <w:noProof/>
          <w:sz w:val="24"/>
          <w:rtl/>
          <w:lang w:eastAsia="he-IL"/>
        </w:rPr>
        <w:footnoteReference w:id="67"/>
      </w:r>
      <w:r w:rsidRPr="00161F93">
        <w:rPr>
          <w:rFonts w:ascii="Arial" w:eastAsia="Times New Roman" w:hAnsi="Arial" w:hint="cs"/>
          <w:noProof/>
          <w:sz w:val="24"/>
          <w:rtl/>
          <w:lang w:eastAsia="he-IL"/>
        </w:rPr>
        <w:t xml:space="preserve"> שהתקבלו:</w:t>
      </w:r>
    </w:p>
    <w:p w:rsidR="002947A4" w:rsidP="00A27943" w14:paraId="2CAB1A45" w14:textId="77777777">
      <w:pPr>
        <w:pStyle w:val="a"/>
        <w:spacing w:line="269" w:lineRule="auto"/>
        <w:rPr>
          <w:noProof/>
          <w:rtl/>
          <w:lang w:eastAsia="he-IL"/>
        </w:rPr>
      </w:pPr>
    </w:p>
    <w:p w:rsidR="00F4263E" w:rsidRPr="00161F93" w:rsidP="00A27943" w14:paraId="3B1B9F9C" w14:textId="77777777">
      <w:pPr>
        <w:spacing w:line="269" w:lineRule="auto"/>
        <w:ind w:left="312"/>
        <w:jc w:val="center"/>
        <w:rPr>
          <w:rFonts w:ascii="Arial" w:hAnsi="Arial"/>
          <w:b/>
          <w:bCs/>
          <w:sz w:val="24"/>
          <w:rtl/>
        </w:rPr>
      </w:pPr>
      <w:r w:rsidRPr="00161F93">
        <w:rPr>
          <w:rFonts w:ascii="Arial" w:eastAsia="Times New Roman" w:hAnsi="Arial" w:hint="cs"/>
          <w:b/>
          <w:bCs/>
          <w:noProof/>
          <w:sz w:val="24"/>
          <w:rtl/>
          <w:lang w:eastAsia="he-IL"/>
        </w:rPr>
        <w:t>תרשים 6</w:t>
      </w:r>
      <w:r w:rsidRPr="00161F93" w:rsidR="00603F44">
        <w:rPr>
          <w:rFonts w:ascii="Arial" w:eastAsia="Times New Roman" w:hAnsi="Arial" w:hint="cs"/>
          <w:b/>
          <w:bCs/>
          <w:noProof/>
          <w:sz w:val="24"/>
          <w:rtl/>
          <w:lang w:eastAsia="he-IL"/>
        </w:rPr>
        <w:t xml:space="preserve">: </w:t>
      </w:r>
      <w:r w:rsidRPr="00161F93" w:rsidR="008D3276">
        <w:rPr>
          <w:b/>
          <w:bCs/>
          <w:sz w:val="24"/>
          <w:rtl/>
        </w:rPr>
        <w:t>תקבולי מ</w:t>
      </w:r>
      <w:r w:rsidRPr="00161F93" w:rsidR="00035A44">
        <w:rPr>
          <w:b/>
          <w:bCs/>
          <w:sz w:val="24"/>
          <w:rtl/>
        </w:rPr>
        <w:t>י</w:t>
      </w:r>
      <w:r w:rsidRPr="00161F93" w:rsidR="008D3276">
        <w:rPr>
          <w:b/>
          <w:bCs/>
          <w:sz w:val="24"/>
          <w:rtl/>
        </w:rPr>
        <w:t xml:space="preserve">סים בגין </w:t>
      </w:r>
      <w:r w:rsidRPr="00161F93" w:rsidR="00BF4BF1">
        <w:rPr>
          <w:b/>
          <w:bCs/>
          <w:sz w:val="24"/>
          <w:rtl/>
        </w:rPr>
        <w:t>דיבידנד</w:t>
      </w:r>
      <w:r w:rsidRPr="00161F93" w:rsidR="008D3276">
        <w:rPr>
          <w:b/>
          <w:bCs/>
          <w:sz w:val="24"/>
          <w:rtl/>
        </w:rPr>
        <w:t xml:space="preserve"> בשנים 2010</w:t>
      </w:r>
      <w:r w:rsidRPr="00161F93" w:rsidR="00035A44">
        <w:rPr>
          <w:b/>
          <w:bCs/>
          <w:sz w:val="24"/>
          <w:rtl/>
        </w:rPr>
        <w:t xml:space="preserve"> </w:t>
      </w:r>
      <w:r w:rsidRPr="00161F93" w:rsidR="00681E0B">
        <w:rPr>
          <w:b/>
          <w:bCs/>
          <w:sz w:val="24"/>
          <w:rtl/>
        </w:rPr>
        <w:t>-</w:t>
      </w:r>
      <w:r w:rsidRPr="00161F93" w:rsidR="00035A44">
        <w:rPr>
          <w:b/>
          <w:bCs/>
          <w:sz w:val="24"/>
          <w:rtl/>
        </w:rPr>
        <w:t xml:space="preserve"> </w:t>
      </w:r>
      <w:r w:rsidRPr="00161F93" w:rsidR="008D3276">
        <w:rPr>
          <w:b/>
          <w:bCs/>
          <w:sz w:val="24"/>
          <w:rtl/>
        </w:rPr>
        <w:t>2017 (במיליארדי ש"ח)</w:t>
      </w:r>
    </w:p>
    <w:p w:rsidR="00F4263E" w:rsidRPr="00161F93" w:rsidP="00A1009A" w14:paraId="2DC6F5A5" w14:textId="77777777">
      <w:pPr>
        <w:spacing w:before="120" w:after="120" w:line="269" w:lineRule="auto"/>
        <w:ind w:left="567"/>
        <w:jc w:val="center"/>
        <w:rPr>
          <w:rFonts w:ascii="Arial" w:eastAsia="Times New Roman" w:hAnsi="Arial"/>
          <w:noProof/>
          <w:sz w:val="24"/>
          <w:rtl/>
          <w:lang w:eastAsia="he-IL"/>
        </w:rPr>
      </w:pPr>
      <w:r>
        <w:rPr>
          <w:rFonts w:ascii="Arial" w:eastAsia="Times New Roman" w:hAnsi="Arial"/>
          <w:noProof/>
          <w:sz w:val="24"/>
          <w:rtl/>
        </w:rPr>
        <w:drawing>
          <wp:inline distT="0" distB="0" distL="0" distR="0">
            <wp:extent cx="4325121" cy="2286005"/>
            <wp:effectExtent l="0" t="0" r="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57033" name="tax-g-6.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286005"/>
                    </a:xfrm>
                    <a:prstGeom prst="rect">
                      <a:avLst/>
                    </a:prstGeom>
                  </pic:spPr>
                </pic:pic>
              </a:graphicData>
            </a:graphic>
          </wp:inline>
        </w:drawing>
      </w:r>
    </w:p>
    <w:p w:rsidR="00AC5725" w:rsidRPr="00161F93" w:rsidP="00A1009A" w14:paraId="44CA89D7" w14:textId="77777777">
      <w:pPr>
        <w:spacing w:line="269" w:lineRule="auto"/>
        <w:ind w:left="-1" w:firstLine="568"/>
        <w:jc w:val="left"/>
        <w:rPr>
          <w:rFonts w:eastAsia="Times New Roman"/>
          <w:noProof/>
          <w:sz w:val="24"/>
          <w:rtl/>
          <w:lang w:eastAsia="he-IL"/>
        </w:rPr>
      </w:pPr>
      <w:r w:rsidRPr="00161F93">
        <w:rPr>
          <w:rFonts w:eastAsia="Times New Roman" w:hint="cs"/>
          <w:noProof/>
          <w:sz w:val="22"/>
          <w:szCs w:val="22"/>
          <w:rtl/>
          <w:lang w:eastAsia="he-IL"/>
        </w:rPr>
        <w:t>המקור: משרד האוצר</w:t>
      </w:r>
      <w:r w:rsidRPr="00161F93">
        <w:rPr>
          <w:rFonts w:eastAsia="Times New Roman" w:hint="cs"/>
          <w:noProof/>
          <w:sz w:val="24"/>
          <w:rtl/>
          <w:lang w:eastAsia="he-IL"/>
        </w:rPr>
        <w:t>.</w:t>
      </w:r>
    </w:p>
    <w:p w:rsidR="00192412" w:rsidP="00A27943" w14:paraId="2916E136" w14:textId="77777777">
      <w:pPr>
        <w:pStyle w:val="a"/>
        <w:spacing w:line="269" w:lineRule="auto"/>
        <w:rPr>
          <w:noProof/>
          <w:lang w:eastAsia="he-IL"/>
        </w:rPr>
      </w:pPr>
    </w:p>
    <w:p w:rsidR="00F4263E" w:rsidRPr="00161F93" w:rsidP="00A27943" w14:paraId="6DCAA1DE" w14:textId="77777777">
      <w:pPr>
        <w:spacing w:line="269" w:lineRule="auto"/>
        <w:ind w:left="-1"/>
        <w:rPr>
          <w:rFonts w:eastAsia="Times New Roman"/>
          <w:noProof/>
          <w:sz w:val="24"/>
          <w:rtl/>
          <w:lang w:eastAsia="he-IL"/>
        </w:rPr>
      </w:pPr>
      <w:r w:rsidRPr="00161F93">
        <w:rPr>
          <w:rFonts w:eastAsia="Times New Roman" w:hint="cs"/>
          <w:noProof/>
          <w:sz w:val="24"/>
          <w:rtl/>
          <w:lang w:eastAsia="he-IL"/>
        </w:rPr>
        <w:t>מהנתונים עולה כי</w:t>
      </w:r>
      <w:r w:rsidRPr="00161F93" w:rsidR="008D3276">
        <w:rPr>
          <w:rFonts w:eastAsia="Times New Roman" w:hint="cs"/>
          <w:noProof/>
          <w:sz w:val="24"/>
          <w:rtl/>
          <w:lang w:eastAsia="he-IL"/>
        </w:rPr>
        <w:t xml:space="preserve"> בשנת </w:t>
      </w:r>
      <w:r w:rsidRPr="00161F93" w:rsidR="008D3276">
        <w:rPr>
          <w:rFonts w:eastAsia="Times New Roman"/>
          <w:noProof/>
          <w:sz w:val="24"/>
          <w:rtl/>
          <w:lang w:eastAsia="he-IL"/>
        </w:rPr>
        <w:t>2012</w:t>
      </w:r>
      <w:r w:rsidRPr="00161F93" w:rsidR="00566235">
        <w:rPr>
          <w:rFonts w:eastAsia="Times New Roman" w:hint="cs"/>
          <w:noProof/>
          <w:sz w:val="24"/>
          <w:rtl/>
          <w:lang w:eastAsia="he-IL"/>
        </w:rPr>
        <w:t>,</w:t>
      </w:r>
      <w:r w:rsidRPr="00161F93" w:rsidR="008D3276">
        <w:rPr>
          <w:rFonts w:eastAsia="Times New Roman"/>
          <w:noProof/>
          <w:sz w:val="24"/>
          <w:rtl/>
          <w:lang w:eastAsia="he-IL"/>
        </w:rPr>
        <w:t xml:space="preserve"> </w:t>
      </w:r>
      <w:r w:rsidRPr="00161F93" w:rsidR="00566235">
        <w:rPr>
          <w:rFonts w:eastAsia="Times New Roman" w:hint="cs"/>
          <w:noProof/>
          <w:sz w:val="24"/>
          <w:rtl/>
          <w:lang w:eastAsia="he-IL"/>
        </w:rPr>
        <w:t>עם</w:t>
      </w:r>
      <w:r w:rsidRPr="00161F93" w:rsidR="008D3276">
        <w:rPr>
          <w:rFonts w:eastAsia="Times New Roman" w:hint="cs"/>
          <w:noProof/>
          <w:sz w:val="24"/>
          <w:rtl/>
          <w:lang w:eastAsia="he-IL"/>
        </w:rPr>
        <w:t xml:space="preserve"> העלאת </w:t>
      </w:r>
      <w:r w:rsidRPr="00161F93" w:rsidR="008D3276">
        <w:rPr>
          <w:rFonts w:eastAsia="Times New Roman"/>
          <w:noProof/>
          <w:sz w:val="24"/>
          <w:rtl/>
          <w:lang w:eastAsia="he-IL"/>
        </w:rPr>
        <w:t xml:space="preserve">המס על </w:t>
      </w:r>
      <w:r w:rsidRPr="00161F93" w:rsidR="00BF4BF1">
        <w:rPr>
          <w:rFonts w:eastAsia="Times New Roman"/>
          <w:noProof/>
          <w:sz w:val="24"/>
          <w:rtl/>
          <w:lang w:eastAsia="he-IL"/>
        </w:rPr>
        <w:t>דיבידנד</w:t>
      </w:r>
      <w:r w:rsidRPr="00161F93" w:rsidR="008D3276">
        <w:rPr>
          <w:rFonts w:eastAsia="Times New Roman"/>
          <w:noProof/>
          <w:sz w:val="24"/>
          <w:rtl/>
          <w:lang w:eastAsia="he-IL"/>
        </w:rPr>
        <w:t>ים לבעלי עניין בחברות מ-25% ל-30%</w:t>
      </w:r>
      <w:r w:rsidRPr="00161F93">
        <w:rPr>
          <w:rFonts w:eastAsia="Times New Roman" w:hint="cs"/>
          <w:noProof/>
          <w:sz w:val="24"/>
          <w:rtl/>
          <w:lang w:eastAsia="he-IL"/>
        </w:rPr>
        <w:t>,</w:t>
      </w:r>
      <w:r w:rsidRPr="00161F93" w:rsidR="008D3276">
        <w:rPr>
          <w:rFonts w:eastAsia="Times New Roman" w:hint="cs"/>
          <w:noProof/>
          <w:sz w:val="24"/>
          <w:rtl/>
          <w:lang w:eastAsia="he-IL"/>
        </w:rPr>
        <w:t xml:space="preserve"> </w:t>
      </w:r>
      <w:r w:rsidRPr="00161F93" w:rsidR="008D3276">
        <w:rPr>
          <w:rFonts w:eastAsia="Times New Roman"/>
          <w:noProof/>
          <w:sz w:val="24"/>
          <w:rtl/>
          <w:lang w:eastAsia="he-IL"/>
        </w:rPr>
        <w:t>הקדימו רבים את משיכות ה</w:t>
      </w:r>
      <w:r w:rsidRPr="00161F93" w:rsidR="00BF4BF1">
        <w:rPr>
          <w:rFonts w:eastAsia="Times New Roman"/>
          <w:noProof/>
          <w:sz w:val="24"/>
          <w:rtl/>
          <w:lang w:eastAsia="he-IL"/>
        </w:rPr>
        <w:t>דיבידנד</w:t>
      </w:r>
      <w:r w:rsidRPr="00161F93" w:rsidR="008D3276">
        <w:rPr>
          <w:rFonts w:eastAsia="Times New Roman"/>
          <w:noProof/>
          <w:sz w:val="24"/>
          <w:rtl/>
          <w:lang w:eastAsia="he-IL"/>
        </w:rPr>
        <w:t xml:space="preserve">ים, והכנסות המדינה </w:t>
      </w:r>
      <w:r w:rsidRPr="00161F93" w:rsidR="00566235">
        <w:rPr>
          <w:rFonts w:eastAsia="Times New Roman" w:hint="cs"/>
          <w:noProof/>
          <w:sz w:val="24"/>
          <w:rtl/>
          <w:lang w:eastAsia="he-IL"/>
        </w:rPr>
        <w:t xml:space="preserve">לעומת שנת 2010 </w:t>
      </w:r>
      <w:r w:rsidRPr="00161F93" w:rsidR="008D3276">
        <w:rPr>
          <w:rFonts w:eastAsia="Times New Roman"/>
          <w:noProof/>
          <w:sz w:val="24"/>
          <w:rtl/>
          <w:lang w:eastAsia="he-IL"/>
        </w:rPr>
        <w:t>זינקו</w:t>
      </w:r>
      <w:r w:rsidRPr="00161F93" w:rsidR="00566235">
        <w:rPr>
          <w:rFonts w:eastAsia="Times New Roman" w:hint="cs"/>
          <w:noProof/>
          <w:sz w:val="24"/>
          <w:rtl/>
          <w:lang w:eastAsia="he-IL"/>
        </w:rPr>
        <w:t xml:space="preserve"> </w:t>
      </w:r>
      <w:r w:rsidRPr="00161F93" w:rsidR="008D3276">
        <w:rPr>
          <w:rFonts w:eastAsia="Times New Roman"/>
          <w:noProof/>
          <w:sz w:val="24"/>
          <w:rtl/>
          <w:lang w:eastAsia="he-IL"/>
        </w:rPr>
        <w:t>ב-</w:t>
      </w:r>
      <w:r w:rsidRPr="00161F93" w:rsidR="008D3276">
        <w:rPr>
          <w:rFonts w:eastAsia="Times New Roman" w:hint="cs"/>
          <w:noProof/>
          <w:sz w:val="24"/>
          <w:rtl/>
          <w:lang w:eastAsia="he-IL"/>
        </w:rPr>
        <w:t xml:space="preserve">3.5 </w:t>
      </w:r>
      <w:r w:rsidRPr="00161F93" w:rsidR="008D3276">
        <w:rPr>
          <w:rFonts w:eastAsia="Times New Roman"/>
          <w:noProof/>
          <w:sz w:val="24"/>
          <w:rtl/>
          <w:lang w:eastAsia="he-IL"/>
        </w:rPr>
        <w:t>מיליארד שקל</w:t>
      </w:r>
      <w:r w:rsidRPr="00161F93" w:rsidR="00566235">
        <w:rPr>
          <w:rFonts w:eastAsia="Times New Roman" w:hint="cs"/>
          <w:noProof/>
          <w:sz w:val="24"/>
          <w:rtl/>
          <w:lang w:eastAsia="he-IL"/>
        </w:rPr>
        <w:t>,</w:t>
      </w:r>
      <w:r w:rsidRPr="00161F93" w:rsidR="008D3276">
        <w:rPr>
          <w:rFonts w:eastAsia="Times New Roman" w:hint="cs"/>
          <w:noProof/>
          <w:sz w:val="24"/>
          <w:rtl/>
          <w:lang w:eastAsia="he-IL"/>
        </w:rPr>
        <w:t xml:space="preserve"> </w:t>
      </w:r>
      <w:r w:rsidRPr="00161F93" w:rsidR="00AF3740">
        <w:rPr>
          <w:rFonts w:eastAsia="Times New Roman" w:hint="cs"/>
          <w:noProof/>
          <w:sz w:val="24"/>
          <w:rtl/>
          <w:lang w:eastAsia="he-IL"/>
        </w:rPr>
        <w:t xml:space="preserve">היינו </w:t>
      </w:r>
      <w:r w:rsidRPr="00161F93" w:rsidR="008D3276">
        <w:rPr>
          <w:rFonts w:eastAsia="Times New Roman" w:hint="cs"/>
          <w:noProof/>
          <w:sz w:val="24"/>
          <w:rtl/>
          <w:lang w:eastAsia="he-IL"/>
        </w:rPr>
        <w:t>לכ-7.7 מיליארד ש"ח</w:t>
      </w:r>
      <w:r w:rsidRPr="00161F93" w:rsidR="008D3276">
        <w:rPr>
          <w:rFonts w:eastAsia="Times New Roman"/>
          <w:noProof/>
          <w:sz w:val="24"/>
          <w:rtl/>
          <w:lang w:eastAsia="he-IL"/>
        </w:rPr>
        <w:t>.</w:t>
      </w:r>
      <w:r w:rsidRPr="00161F93" w:rsidR="008D3276">
        <w:rPr>
          <w:rFonts w:eastAsia="Times New Roman" w:hint="cs"/>
          <w:noProof/>
          <w:sz w:val="24"/>
          <w:rtl/>
          <w:lang w:eastAsia="he-IL"/>
        </w:rPr>
        <w:t xml:space="preserve"> בשנת 2017 שב </w:t>
      </w:r>
      <w:r w:rsidRPr="00161F93">
        <w:rPr>
          <w:rFonts w:eastAsia="Times New Roman" w:hint="cs"/>
          <w:noProof/>
          <w:sz w:val="24"/>
          <w:rtl/>
          <w:lang w:eastAsia="he-IL"/>
        </w:rPr>
        <w:t>ו</w:t>
      </w:r>
      <w:r w:rsidRPr="00161F93" w:rsidR="008D3276">
        <w:rPr>
          <w:rFonts w:eastAsia="Times New Roman" w:hint="cs"/>
          <w:noProof/>
          <w:sz w:val="24"/>
          <w:rtl/>
          <w:lang w:eastAsia="he-IL"/>
        </w:rPr>
        <w:t>נרשם זינוק של כ-11.3 מיליארד ש</w:t>
      </w:r>
      <w:r w:rsidRPr="00161F93" w:rsidR="008D3276">
        <w:rPr>
          <w:rFonts w:eastAsia="Times New Roman"/>
          <w:noProof/>
          <w:sz w:val="24"/>
          <w:rtl/>
          <w:lang w:eastAsia="he-IL"/>
        </w:rPr>
        <w:t>"</w:t>
      </w:r>
      <w:r w:rsidRPr="00161F93" w:rsidR="008D3276">
        <w:rPr>
          <w:rFonts w:eastAsia="Times New Roman" w:hint="cs"/>
          <w:noProof/>
          <w:sz w:val="24"/>
          <w:rtl/>
          <w:lang w:eastAsia="he-IL"/>
        </w:rPr>
        <w:t xml:space="preserve">ח בגביית </w:t>
      </w:r>
      <w:r w:rsidRPr="00161F93" w:rsidR="00BF4BF1">
        <w:rPr>
          <w:rFonts w:eastAsia="Times New Roman" w:hint="cs"/>
          <w:noProof/>
          <w:sz w:val="24"/>
          <w:rtl/>
          <w:lang w:eastAsia="he-IL"/>
        </w:rPr>
        <w:t>דיבידנד</w:t>
      </w:r>
      <w:r w:rsidRPr="00161F93" w:rsidR="008D3276">
        <w:rPr>
          <w:rFonts w:eastAsia="Times New Roman" w:hint="cs"/>
          <w:noProof/>
          <w:sz w:val="24"/>
          <w:rtl/>
          <w:lang w:eastAsia="he-IL"/>
        </w:rPr>
        <w:t xml:space="preserve"> לעומת שנת 2016. </w:t>
      </w:r>
    </w:p>
    <w:p w:rsidR="00192412" w:rsidP="00A27943" w14:paraId="11B0A5E8" w14:textId="77777777">
      <w:pPr>
        <w:pStyle w:val="a"/>
        <w:spacing w:line="269" w:lineRule="auto"/>
        <w:rPr>
          <w:noProof/>
          <w:lang w:eastAsia="he-IL"/>
        </w:rPr>
      </w:pPr>
    </w:p>
    <w:p w:rsidR="00F4263E" w:rsidRPr="00161F93" w:rsidP="00A27943" w14:paraId="40D96A41" w14:textId="77777777">
      <w:pPr>
        <w:spacing w:line="269" w:lineRule="auto"/>
        <w:rPr>
          <w:rFonts w:ascii="Arial" w:hAnsi="Arial"/>
          <w:sz w:val="24"/>
          <w:shd w:val="clear" w:color="auto" w:fill="FFFFFF"/>
          <w:rtl/>
        </w:rPr>
      </w:pPr>
      <w:r w:rsidRPr="00161F93">
        <w:rPr>
          <w:rFonts w:hint="cs"/>
          <w:rtl/>
        </w:rPr>
        <w:t xml:space="preserve">בהקשר זה ראוי לציין כי </w:t>
      </w:r>
      <w:r w:rsidRPr="00161F93">
        <w:rPr>
          <w:rFonts w:ascii="Arial" w:hAnsi="Arial"/>
          <w:sz w:val="24"/>
          <w:shd w:val="clear" w:color="auto" w:fill="FFFFFF"/>
          <w:rtl/>
        </w:rPr>
        <w:t xml:space="preserve">על פי הוראת </w:t>
      </w:r>
      <w:r w:rsidRPr="00161F93" w:rsidR="00566235">
        <w:rPr>
          <w:rFonts w:ascii="Arial" w:hAnsi="Arial" w:hint="cs"/>
          <w:sz w:val="24"/>
          <w:shd w:val="clear" w:color="auto" w:fill="FFFFFF"/>
          <w:rtl/>
        </w:rPr>
        <w:t>ה</w:t>
      </w:r>
      <w:r w:rsidRPr="00161F93">
        <w:rPr>
          <w:rFonts w:ascii="Arial" w:hAnsi="Arial"/>
          <w:sz w:val="24"/>
          <w:shd w:val="clear" w:color="auto" w:fill="FFFFFF"/>
          <w:rtl/>
        </w:rPr>
        <w:t xml:space="preserve">שעה, חברה שיש לה רווחים ראויים לחלוקה יכולה לחלק </w:t>
      </w:r>
      <w:r w:rsidRPr="00161F93" w:rsidR="00BF4BF1">
        <w:rPr>
          <w:rFonts w:ascii="Arial" w:hAnsi="Arial"/>
          <w:sz w:val="24"/>
          <w:shd w:val="clear" w:color="auto" w:fill="FFFFFF"/>
          <w:rtl/>
        </w:rPr>
        <w:t>דיבידנד</w:t>
      </w:r>
      <w:r w:rsidRPr="00161F93">
        <w:rPr>
          <w:rFonts w:ascii="Arial" w:hAnsi="Arial"/>
          <w:sz w:val="24"/>
          <w:shd w:val="clear" w:color="auto" w:fill="FFFFFF"/>
          <w:rtl/>
        </w:rPr>
        <w:t xml:space="preserve"> בשיעור מס של 25%</w:t>
      </w:r>
      <w:r w:rsidRPr="00161F93">
        <w:rPr>
          <w:rFonts w:ascii="Arial" w:hAnsi="Arial" w:hint="cs"/>
          <w:sz w:val="24"/>
          <w:shd w:val="clear" w:color="auto" w:fill="FFFFFF"/>
          <w:rtl/>
        </w:rPr>
        <w:t>.</w:t>
      </w:r>
      <w:r w:rsidRPr="00161F93">
        <w:rPr>
          <w:rFonts w:ascii="Arial" w:hAnsi="Arial" w:cs="Arial" w:hint="cs"/>
          <w:sz w:val="24"/>
          <w:shd w:val="clear" w:color="auto" w:fill="FFFFFF"/>
          <w:rtl/>
        </w:rPr>
        <w:t>​</w:t>
      </w:r>
      <w:r w:rsidRPr="00161F93" w:rsidR="00296A9D">
        <w:rPr>
          <w:rFonts w:ascii="Arial" w:hAnsi="Arial" w:hint="cs"/>
          <w:sz w:val="24"/>
          <w:shd w:val="clear" w:color="auto" w:fill="FFFFFF"/>
          <w:rtl/>
        </w:rPr>
        <w:t xml:space="preserve"> </w:t>
      </w:r>
      <w:r w:rsidRPr="00161F93">
        <w:rPr>
          <w:rFonts w:ascii="Arial" w:hAnsi="Arial" w:hint="cs"/>
          <w:sz w:val="24"/>
          <w:shd w:val="clear" w:color="auto" w:fill="FFFFFF"/>
          <w:rtl/>
        </w:rPr>
        <w:t>שיעור</w:t>
      </w:r>
      <w:r w:rsidRPr="00161F93">
        <w:rPr>
          <w:rFonts w:ascii="Arial" w:hAnsi="Arial"/>
          <w:sz w:val="24"/>
          <w:shd w:val="clear" w:color="auto" w:fill="FFFFFF"/>
          <w:rtl/>
        </w:rPr>
        <w:t xml:space="preserve"> </w:t>
      </w:r>
      <w:r w:rsidRPr="00161F93">
        <w:rPr>
          <w:rFonts w:ascii="Arial" w:hAnsi="Arial" w:hint="cs"/>
          <w:sz w:val="24"/>
          <w:shd w:val="clear" w:color="auto" w:fill="FFFFFF"/>
          <w:rtl/>
        </w:rPr>
        <w:t>המס</w:t>
      </w:r>
      <w:r w:rsidRPr="00161F93">
        <w:rPr>
          <w:rFonts w:ascii="Arial" w:hAnsi="Arial"/>
          <w:sz w:val="24"/>
          <w:shd w:val="clear" w:color="auto" w:fill="FFFFFF"/>
          <w:rtl/>
        </w:rPr>
        <w:t xml:space="preserve"> </w:t>
      </w:r>
      <w:r w:rsidRPr="00161F93">
        <w:rPr>
          <w:rFonts w:ascii="Arial" w:hAnsi="Arial" w:hint="cs"/>
          <w:sz w:val="24"/>
          <w:shd w:val="clear" w:color="auto" w:fill="FFFFFF"/>
          <w:rtl/>
        </w:rPr>
        <w:t>החל על בעל מניות מהותי בחלוקת</w:t>
      </w:r>
      <w:r w:rsidRPr="00161F93">
        <w:rPr>
          <w:rFonts w:ascii="Arial" w:hAnsi="Arial"/>
          <w:sz w:val="24"/>
          <w:shd w:val="clear" w:color="auto" w:fill="FFFFFF"/>
          <w:rtl/>
        </w:rPr>
        <w:t xml:space="preserve"> </w:t>
      </w:r>
      <w:r w:rsidRPr="00161F93" w:rsidR="00BF4BF1">
        <w:rPr>
          <w:rFonts w:ascii="Arial" w:hAnsi="Arial" w:hint="cs"/>
          <w:sz w:val="24"/>
          <w:shd w:val="clear" w:color="auto" w:fill="FFFFFF"/>
          <w:rtl/>
        </w:rPr>
        <w:t>דיבידנד</w:t>
      </w:r>
      <w:r w:rsidRPr="00161F93">
        <w:rPr>
          <w:rFonts w:ascii="Arial" w:hAnsi="Arial"/>
          <w:sz w:val="24"/>
          <w:shd w:val="clear" w:color="auto" w:fill="FFFFFF"/>
          <w:rtl/>
        </w:rPr>
        <w:t xml:space="preserve"> </w:t>
      </w:r>
      <w:r w:rsidRPr="00161F93">
        <w:rPr>
          <w:rFonts w:ascii="Arial" w:hAnsi="Arial" w:hint="cs"/>
          <w:sz w:val="24"/>
          <w:shd w:val="clear" w:color="auto" w:fill="FFFFFF"/>
          <w:rtl/>
        </w:rPr>
        <w:t>ללא</w:t>
      </w:r>
      <w:r w:rsidRPr="00161F93">
        <w:rPr>
          <w:rFonts w:ascii="Arial" w:hAnsi="Arial"/>
          <w:sz w:val="24"/>
          <w:shd w:val="clear" w:color="auto" w:fill="FFFFFF"/>
          <w:rtl/>
        </w:rPr>
        <w:t xml:space="preserve"> </w:t>
      </w:r>
      <w:r w:rsidRPr="00161F93">
        <w:rPr>
          <w:rFonts w:ascii="Arial" w:hAnsi="Arial" w:hint="cs"/>
          <w:sz w:val="24"/>
          <w:shd w:val="clear" w:color="auto" w:fill="FFFFFF"/>
          <w:rtl/>
        </w:rPr>
        <w:t>הוראת</w:t>
      </w:r>
      <w:r w:rsidRPr="00161F93">
        <w:rPr>
          <w:rFonts w:ascii="Arial" w:hAnsi="Arial"/>
          <w:sz w:val="24"/>
          <w:shd w:val="clear" w:color="auto" w:fill="FFFFFF"/>
          <w:rtl/>
        </w:rPr>
        <w:t xml:space="preserve"> </w:t>
      </w:r>
      <w:r w:rsidRPr="00161F93">
        <w:rPr>
          <w:rFonts w:ascii="Arial" w:hAnsi="Arial" w:hint="cs"/>
          <w:sz w:val="24"/>
          <w:shd w:val="clear" w:color="auto" w:fill="FFFFFF"/>
          <w:rtl/>
        </w:rPr>
        <w:t>שעה</w:t>
      </w:r>
      <w:r w:rsidRPr="00161F93" w:rsidR="001B6F2E">
        <w:rPr>
          <w:rFonts w:ascii="Arial" w:hAnsi="Arial" w:hint="cs"/>
          <w:sz w:val="24"/>
          <w:shd w:val="clear" w:color="auto" w:fill="FFFFFF"/>
          <w:rtl/>
        </w:rPr>
        <w:t>,</w:t>
      </w:r>
      <w:r w:rsidRPr="00161F93">
        <w:rPr>
          <w:rFonts w:ascii="Arial" w:hAnsi="Arial"/>
          <w:sz w:val="24"/>
          <w:shd w:val="clear" w:color="auto" w:fill="FFFFFF"/>
          <w:rtl/>
        </w:rPr>
        <w:t xml:space="preserve"> </w:t>
      </w:r>
      <w:r w:rsidRPr="00161F93">
        <w:rPr>
          <w:rFonts w:ascii="Arial" w:hAnsi="Arial" w:hint="cs"/>
          <w:sz w:val="24"/>
          <w:shd w:val="clear" w:color="auto" w:fill="FFFFFF"/>
          <w:rtl/>
        </w:rPr>
        <w:t>חייב</w:t>
      </w:r>
      <w:r w:rsidRPr="00161F93">
        <w:rPr>
          <w:rFonts w:ascii="Arial" w:hAnsi="Arial"/>
          <w:sz w:val="24"/>
          <w:shd w:val="clear" w:color="auto" w:fill="FFFFFF"/>
          <w:rtl/>
        </w:rPr>
        <w:t xml:space="preserve"> </w:t>
      </w:r>
      <w:r w:rsidRPr="00161F93">
        <w:rPr>
          <w:rFonts w:ascii="Arial" w:hAnsi="Arial" w:hint="cs"/>
          <w:sz w:val="24"/>
          <w:shd w:val="clear" w:color="auto" w:fill="FFFFFF"/>
          <w:rtl/>
        </w:rPr>
        <w:t>במס</w:t>
      </w:r>
      <w:r w:rsidRPr="00161F93">
        <w:rPr>
          <w:rFonts w:ascii="Arial" w:hAnsi="Arial"/>
          <w:sz w:val="24"/>
          <w:shd w:val="clear" w:color="auto" w:fill="FFFFFF"/>
          <w:rtl/>
        </w:rPr>
        <w:t xml:space="preserve"> </w:t>
      </w:r>
      <w:r w:rsidRPr="00161F93">
        <w:rPr>
          <w:rFonts w:ascii="Arial" w:hAnsi="Arial" w:hint="cs"/>
          <w:sz w:val="24"/>
          <w:shd w:val="clear" w:color="auto" w:fill="FFFFFF"/>
          <w:rtl/>
        </w:rPr>
        <w:t>בשיעור</w:t>
      </w:r>
      <w:r w:rsidRPr="00161F93">
        <w:rPr>
          <w:rFonts w:ascii="Arial" w:hAnsi="Arial"/>
          <w:sz w:val="24"/>
          <w:shd w:val="clear" w:color="auto" w:fill="FFFFFF"/>
          <w:rtl/>
        </w:rPr>
        <w:t xml:space="preserve"> 30% </w:t>
      </w:r>
      <w:r w:rsidRPr="00161F93">
        <w:rPr>
          <w:rFonts w:ascii="Arial" w:hAnsi="Arial" w:hint="cs"/>
          <w:sz w:val="24"/>
          <w:shd w:val="clear" w:color="auto" w:fill="FFFFFF"/>
          <w:rtl/>
        </w:rPr>
        <w:t>ועוד</w:t>
      </w:r>
      <w:r w:rsidRPr="00161F93">
        <w:rPr>
          <w:rFonts w:ascii="Arial" w:hAnsi="Arial"/>
          <w:sz w:val="24"/>
          <w:shd w:val="clear" w:color="auto" w:fill="FFFFFF"/>
          <w:rtl/>
        </w:rPr>
        <w:t xml:space="preserve"> 3% </w:t>
      </w:r>
      <w:r w:rsidRPr="00161F93">
        <w:rPr>
          <w:rFonts w:ascii="Arial" w:hAnsi="Arial" w:hint="cs"/>
          <w:sz w:val="24"/>
          <w:shd w:val="clear" w:color="auto" w:fill="FFFFFF"/>
          <w:rtl/>
        </w:rPr>
        <w:t>מס</w:t>
      </w:r>
      <w:r w:rsidRPr="00161F93">
        <w:rPr>
          <w:rFonts w:ascii="Arial" w:hAnsi="Arial"/>
          <w:sz w:val="24"/>
          <w:shd w:val="clear" w:color="auto" w:fill="FFFFFF"/>
          <w:rtl/>
        </w:rPr>
        <w:t xml:space="preserve"> </w:t>
      </w:r>
      <w:r w:rsidRPr="00161F93">
        <w:rPr>
          <w:rFonts w:ascii="Arial" w:hAnsi="Arial" w:hint="cs"/>
          <w:sz w:val="24"/>
          <w:shd w:val="clear" w:color="auto" w:fill="FFFFFF"/>
          <w:rtl/>
        </w:rPr>
        <w:t>יסף</w:t>
      </w:r>
      <w:r w:rsidRPr="00161F93" w:rsidR="00566235">
        <w:rPr>
          <w:rFonts w:ascii="Arial" w:hAnsi="Arial" w:hint="cs"/>
          <w:sz w:val="24"/>
          <w:shd w:val="clear" w:color="auto" w:fill="FFFFFF"/>
          <w:rtl/>
        </w:rPr>
        <w:t>,</w:t>
      </w:r>
      <w:r w:rsidRPr="00161F93">
        <w:rPr>
          <w:rFonts w:ascii="Arial" w:hAnsi="Arial"/>
          <w:sz w:val="24"/>
          <w:shd w:val="clear" w:color="auto" w:fill="FFFFFF"/>
          <w:rtl/>
        </w:rPr>
        <w:t xml:space="preserve"> </w:t>
      </w:r>
      <w:r w:rsidRPr="00161F93" w:rsidR="00212D0F">
        <w:rPr>
          <w:rFonts w:ascii="Arial" w:hAnsi="Arial" w:hint="cs"/>
          <w:sz w:val="24"/>
          <w:shd w:val="clear" w:color="auto" w:fill="FFFFFF"/>
          <w:rtl/>
        </w:rPr>
        <w:t>ובתנאי</w:t>
      </w:r>
      <w:r w:rsidRPr="00161F93" w:rsidR="001B6F2E">
        <w:rPr>
          <w:rFonts w:ascii="Arial" w:hAnsi="Arial" w:hint="cs"/>
          <w:sz w:val="24"/>
          <w:shd w:val="clear" w:color="auto" w:fill="FFFFFF"/>
          <w:rtl/>
        </w:rPr>
        <w:t xml:space="preserve"> </w:t>
      </w:r>
      <w:r w:rsidRPr="00161F93" w:rsidR="00212D0F">
        <w:rPr>
          <w:rFonts w:ascii="Arial" w:hAnsi="Arial" w:hint="cs"/>
          <w:sz w:val="24"/>
          <w:shd w:val="clear" w:color="auto" w:fill="FFFFFF"/>
          <w:rtl/>
        </w:rPr>
        <w:t>ש</w:t>
      </w:r>
      <w:r w:rsidRPr="00161F93">
        <w:rPr>
          <w:rFonts w:ascii="Arial" w:hAnsi="Arial" w:hint="cs"/>
          <w:sz w:val="24"/>
          <w:shd w:val="clear" w:color="auto" w:fill="FFFFFF"/>
          <w:rtl/>
        </w:rPr>
        <w:t>ההכנסה של</w:t>
      </w:r>
      <w:r w:rsidRPr="00161F93">
        <w:rPr>
          <w:rFonts w:ascii="Arial" w:hAnsi="Arial"/>
          <w:sz w:val="24"/>
          <w:shd w:val="clear" w:color="auto" w:fill="FFFFFF"/>
          <w:rtl/>
        </w:rPr>
        <w:t xml:space="preserve"> </w:t>
      </w:r>
      <w:r w:rsidRPr="00161F93" w:rsidR="00212D0F">
        <w:rPr>
          <w:rFonts w:ascii="Arial" w:hAnsi="Arial" w:hint="cs"/>
          <w:sz w:val="24"/>
          <w:shd w:val="clear" w:color="auto" w:fill="FFFFFF"/>
          <w:rtl/>
        </w:rPr>
        <w:t xml:space="preserve">בעל המניות המהותי </w:t>
      </w:r>
      <w:r w:rsidRPr="00161F93" w:rsidR="000B6B20">
        <w:rPr>
          <w:rFonts w:ascii="Arial" w:hAnsi="Arial" w:hint="cs"/>
          <w:sz w:val="24"/>
          <w:shd w:val="clear" w:color="auto" w:fill="FFFFFF"/>
          <w:rtl/>
        </w:rPr>
        <w:t>יותר מ-</w:t>
      </w:r>
      <w:r w:rsidRPr="00161F93">
        <w:rPr>
          <w:rFonts w:ascii="Arial" w:hAnsi="Arial"/>
          <w:sz w:val="24"/>
          <w:shd w:val="clear" w:color="auto" w:fill="FFFFFF"/>
          <w:rtl/>
        </w:rPr>
        <w:t xml:space="preserve">640,000 </w:t>
      </w:r>
      <w:r w:rsidRPr="00161F93">
        <w:rPr>
          <w:rFonts w:ascii="Arial" w:hAnsi="Arial" w:hint="eastAsia"/>
          <w:sz w:val="24"/>
          <w:shd w:val="clear" w:color="auto" w:fill="FFFFFF"/>
          <w:rtl/>
        </w:rPr>
        <w:t>ש</w:t>
      </w:r>
      <w:r w:rsidRPr="00161F93">
        <w:rPr>
          <w:rFonts w:ascii="Arial" w:hAnsi="Arial"/>
          <w:sz w:val="24"/>
          <w:shd w:val="clear" w:color="auto" w:fill="FFFFFF"/>
          <w:rtl/>
        </w:rPr>
        <w:t>"</w:t>
      </w:r>
      <w:r w:rsidRPr="00161F93">
        <w:rPr>
          <w:rFonts w:ascii="Arial" w:hAnsi="Arial" w:hint="eastAsia"/>
          <w:sz w:val="24"/>
          <w:shd w:val="clear" w:color="auto" w:fill="FFFFFF"/>
          <w:rtl/>
        </w:rPr>
        <w:t>ח</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לשנה</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כלומר</w:t>
      </w:r>
      <w:r w:rsidRPr="00161F93">
        <w:rPr>
          <w:rFonts w:ascii="Arial" w:hAnsi="Arial"/>
          <w:sz w:val="24"/>
          <w:shd w:val="clear" w:color="auto" w:fill="FFFFFF"/>
          <w:rtl/>
        </w:rPr>
        <w:t xml:space="preserve">, במקרה </w:t>
      </w:r>
      <w:r w:rsidRPr="00161F93">
        <w:rPr>
          <w:rFonts w:ascii="Arial" w:hAnsi="Arial" w:hint="eastAsia"/>
          <w:sz w:val="24"/>
          <w:shd w:val="clear" w:color="auto" w:fill="FFFFFF"/>
          <w:rtl/>
        </w:rPr>
        <w:t>של</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חלוקת</w:t>
      </w:r>
      <w:r w:rsidRPr="00161F93">
        <w:rPr>
          <w:rFonts w:ascii="Arial" w:hAnsi="Arial"/>
          <w:sz w:val="24"/>
          <w:shd w:val="clear" w:color="auto" w:fill="FFFFFF"/>
          <w:rtl/>
        </w:rPr>
        <w:t xml:space="preserve"> </w:t>
      </w:r>
      <w:r w:rsidRPr="00161F93" w:rsidR="00BF4BF1">
        <w:rPr>
          <w:rFonts w:ascii="Arial" w:hAnsi="Arial" w:hint="eastAsia"/>
          <w:sz w:val="24"/>
          <w:shd w:val="clear" w:color="auto" w:fill="FFFFFF"/>
          <w:rtl/>
        </w:rPr>
        <w:t>דיבידנד</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מוטב</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י</w:t>
      </w:r>
      <w:r w:rsidRPr="00161F93">
        <w:rPr>
          <w:rFonts w:ascii="Arial" w:hAnsi="Arial" w:hint="cs"/>
          <w:sz w:val="24"/>
          <w:shd w:val="clear" w:color="auto" w:fill="FFFFFF"/>
          <w:rtl/>
        </w:rPr>
        <w:t>י</w:t>
      </w:r>
      <w:r w:rsidRPr="00161F93">
        <w:rPr>
          <w:rFonts w:ascii="Arial" w:hAnsi="Arial" w:hint="eastAsia"/>
          <w:sz w:val="24"/>
          <w:shd w:val="clear" w:color="auto" w:fill="FFFFFF"/>
          <w:rtl/>
        </w:rPr>
        <w:t>ווצר</w:t>
      </w:r>
      <w:r w:rsidRPr="00161F93">
        <w:rPr>
          <w:rFonts w:ascii="Arial" w:hAnsi="Arial" w:cs="Arial"/>
          <w:sz w:val="24"/>
          <w:shd w:val="clear" w:color="auto" w:fill="FFFFFF"/>
        </w:rPr>
        <w:t>​</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חיסכון</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מס</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של</w:t>
      </w:r>
      <w:r w:rsidRPr="00161F93">
        <w:rPr>
          <w:rFonts w:ascii="Arial" w:hAnsi="Arial"/>
          <w:sz w:val="24"/>
          <w:shd w:val="clear" w:color="auto" w:fill="FFFFFF"/>
          <w:rtl/>
        </w:rPr>
        <w:t xml:space="preserve"> 8%</w:t>
      </w:r>
      <w:r w:rsidRPr="00161F93" w:rsidR="00AF3740">
        <w:rPr>
          <w:rFonts w:ascii="Arial" w:hAnsi="Arial" w:hint="cs"/>
          <w:sz w:val="24"/>
          <w:shd w:val="clear" w:color="auto" w:fill="FFFFFF"/>
          <w:rtl/>
        </w:rPr>
        <w:t xml:space="preserve">, </w:t>
      </w:r>
      <w:r w:rsidRPr="00161F93" w:rsidR="00833CC0">
        <w:rPr>
          <w:rFonts w:ascii="Arial" w:hAnsi="Arial" w:hint="cs"/>
          <w:sz w:val="24"/>
          <w:shd w:val="clear" w:color="auto" w:fill="FFFFFF"/>
          <w:rtl/>
        </w:rPr>
        <w:t>שכן</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על</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סכום</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ה</w:t>
      </w:r>
      <w:r w:rsidRPr="00161F93" w:rsidR="00BF4BF1">
        <w:rPr>
          <w:rFonts w:ascii="Arial" w:hAnsi="Arial" w:hint="eastAsia"/>
          <w:sz w:val="24"/>
          <w:shd w:val="clear" w:color="auto" w:fill="FFFFFF"/>
          <w:rtl/>
        </w:rPr>
        <w:t>דיבידנד</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הזה</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לא</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חל</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מס</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יסף</w:t>
      </w:r>
      <w:r w:rsidRPr="00161F93">
        <w:rPr>
          <w:rFonts w:ascii="Arial" w:hAnsi="Arial"/>
          <w:sz w:val="24"/>
          <w:shd w:val="clear" w:color="auto" w:fill="FFFFFF"/>
        </w:rPr>
        <w:t>.</w:t>
      </w:r>
      <w:r w:rsidRPr="00161F93">
        <w:rPr>
          <w:sz w:val="24"/>
          <w:rtl/>
        </w:rPr>
        <w:t xml:space="preserve"> </w:t>
      </w:r>
      <w:r w:rsidRPr="00161F93" w:rsidR="001B6F2E">
        <w:rPr>
          <w:rFonts w:ascii="Arial" w:hAnsi="Arial" w:hint="cs"/>
          <w:sz w:val="24"/>
          <w:shd w:val="clear" w:color="auto" w:fill="FFFFFF"/>
          <w:rtl/>
        </w:rPr>
        <w:t xml:space="preserve">אם </w:t>
      </w:r>
      <w:r w:rsidRPr="00161F93">
        <w:rPr>
          <w:rFonts w:ascii="Arial" w:hAnsi="Arial"/>
          <w:sz w:val="24"/>
          <w:shd w:val="clear" w:color="auto" w:fill="FFFFFF"/>
          <w:rtl/>
        </w:rPr>
        <w:t>סך ההכנסות של</w:t>
      </w:r>
      <w:r w:rsidRPr="00161F93" w:rsidR="00212D0F">
        <w:rPr>
          <w:rFonts w:ascii="Arial" w:hAnsi="Arial" w:hint="cs"/>
          <w:sz w:val="24"/>
          <w:shd w:val="clear" w:color="auto" w:fill="FFFFFF"/>
          <w:rtl/>
        </w:rPr>
        <w:t>ו</w:t>
      </w:r>
      <w:r w:rsidRPr="00161F93">
        <w:rPr>
          <w:rFonts w:ascii="Arial" w:hAnsi="Arial"/>
          <w:sz w:val="24"/>
          <w:shd w:val="clear" w:color="auto" w:fill="FFFFFF"/>
          <w:rtl/>
        </w:rPr>
        <w:t xml:space="preserve"> מכלל מקורות ההכנסה </w:t>
      </w:r>
      <w:r w:rsidRPr="00161F93" w:rsidR="0085097E">
        <w:rPr>
          <w:rFonts w:ascii="Arial" w:hAnsi="Arial" w:hint="cs"/>
          <w:sz w:val="24"/>
          <w:shd w:val="clear" w:color="auto" w:fill="FFFFFF"/>
          <w:rtl/>
        </w:rPr>
        <w:t>קטן</w:t>
      </w:r>
      <w:r w:rsidRPr="00161F93" w:rsidR="0085097E">
        <w:rPr>
          <w:rFonts w:ascii="Arial" w:hAnsi="Arial"/>
          <w:sz w:val="24"/>
          <w:shd w:val="clear" w:color="auto" w:fill="FFFFFF"/>
          <w:rtl/>
        </w:rPr>
        <w:t xml:space="preserve"> </w:t>
      </w:r>
      <w:r w:rsidRPr="00161F93">
        <w:rPr>
          <w:rFonts w:ascii="Arial" w:hAnsi="Arial"/>
          <w:sz w:val="24"/>
          <w:shd w:val="clear" w:color="auto" w:fill="FFFFFF"/>
          <w:rtl/>
        </w:rPr>
        <w:t>מ-</w:t>
      </w:r>
      <w:r w:rsidRPr="00161F93" w:rsidR="00F05522">
        <w:rPr>
          <w:rFonts w:ascii="Arial" w:hAnsi="Arial" w:hint="cs"/>
          <w:sz w:val="24"/>
          <w:shd w:val="clear" w:color="auto" w:fill="FFFFFF"/>
          <w:rtl/>
        </w:rPr>
        <w:t>640,000</w:t>
      </w:r>
      <w:r w:rsidRPr="00161F93">
        <w:rPr>
          <w:rFonts w:ascii="Arial" w:hAnsi="Arial"/>
          <w:sz w:val="24"/>
          <w:shd w:val="clear" w:color="auto" w:fill="FFFFFF"/>
          <w:rtl/>
        </w:rPr>
        <w:t xml:space="preserve"> ש"ח, חיסכון המס יעמוד על 5% מסכום ה</w:t>
      </w:r>
      <w:r w:rsidRPr="00161F93" w:rsidR="00BF4BF1">
        <w:rPr>
          <w:rFonts w:ascii="Arial" w:hAnsi="Arial"/>
          <w:sz w:val="24"/>
          <w:shd w:val="clear" w:color="auto" w:fill="FFFFFF"/>
          <w:rtl/>
        </w:rPr>
        <w:t>דיבידנד</w:t>
      </w:r>
      <w:r w:rsidRPr="00161F93">
        <w:rPr>
          <w:rFonts w:ascii="Arial" w:hAnsi="Arial"/>
          <w:sz w:val="24"/>
          <w:shd w:val="clear" w:color="auto" w:fill="FFFFFF"/>
          <w:rtl/>
        </w:rPr>
        <w:t xml:space="preserve"> שנמשך. </w:t>
      </w:r>
    </w:p>
    <w:p w:rsidR="00192412" w:rsidP="00A27943" w14:paraId="6FCE298F" w14:textId="77777777">
      <w:pPr>
        <w:pStyle w:val="a"/>
        <w:spacing w:line="269" w:lineRule="auto"/>
        <w:rPr>
          <w:noProof/>
          <w:lang w:eastAsia="he-IL"/>
        </w:rPr>
      </w:pPr>
    </w:p>
    <w:p w:rsidR="00F4263E" w:rsidRPr="00161F93" w:rsidP="00A27943" w14:paraId="531D4D02" w14:textId="77777777">
      <w:pPr>
        <w:spacing w:line="269" w:lineRule="auto"/>
        <w:rPr>
          <w:rFonts w:ascii="Arial" w:hAnsi="Arial"/>
          <w:sz w:val="24"/>
          <w:shd w:val="clear" w:color="auto" w:fill="FFFFFF"/>
          <w:rtl/>
        </w:rPr>
      </w:pPr>
      <w:r w:rsidRPr="00161F93">
        <w:rPr>
          <w:rFonts w:ascii="Arial" w:hAnsi="Arial" w:hint="cs"/>
          <w:sz w:val="24"/>
          <w:shd w:val="clear" w:color="auto" w:fill="FFFFFF"/>
          <w:rtl/>
        </w:rPr>
        <w:t>כך לדוגמה בעל מניות מהותי בחברה</w:t>
      </w:r>
      <w:r w:rsidRPr="00161F93" w:rsidR="00833CC0">
        <w:rPr>
          <w:rFonts w:ascii="Arial" w:hAnsi="Arial" w:hint="cs"/>
          <w:sz w:val="24"/>
          <w:shd w:val="clear" w:color="auto" w:fill="FFFFFF"/>
          <w:rtl/>
        </w:rPr>
        <w:t xml:space="preserve"> -</w:t>
      </w:r>
      <w:r w:rsidRPr="00161F93">
        <w:rPr>
          <w:rFonts w:ascii="Arial" w:hAnsi="Arial" w:hint="cs"/>
          <w:sz w:val="24"/>
          <w:shd w:val="clear" w:color="auto" w:fill="FFFFFF"/>
          <w:rtl/>
        </w:rPr>
        <w:t xml:space="preserve"> </w:t>
      </w:r>
      <w:r w:rsidRPr="00161F93" w:rsidR="000B6B20">
        <w:rPr>
          <w:rFonts w:ascii="Arial" w:hAnsi="Arial" w:hint="cs"/>
          <w:sz w:val="24"/>
          <w:shd w:val="clear" w:color="auto" w:fill="FFFFFF"/>
          <w:rtl/>
        </w:rPr>
        <w:t xml:space="preserve">שבשנת 2017 </w:t>
      </w:r>
      <w:r w:rsidRPr="00161F93">
        <w:rPr>
          <w:rFonts w:ascii="Arial" w:hAnsi="Arial" w:hint="cs"/>
          <w:sz w:val="24"/>
          <w:shd w:val="clear" w:color="auto" w:fill="FFFFFF"/>
          <w:rtl/>
        </w:rPr>
        <w:t xml:space="preserve">סך הכנסותיו (משכר, מרווחי ניירות ערך </w:t>
      </w:r>
      <w:r w:rsidRPr="00161F93" w:rsidR="001B6F2E">
        <w:rPr>
          <w:rFonts w:ascii="Arial" w:hAnsi="Arial" w:hint="cs"/>
          <w:sz w:val="24"/>
          <w:shd w:val="clear" w:color="auto" w:fill="FFFFFF"/>
          <w:rtl/>
        </w:rPr>
        <w:t xml:space="preserve">או משכר </w:t>
      </w:r>
      <w:r w:rsidRPr="00161F93">
        <w:rPr>
          <w:rFonts w:ascii="Arial" w:hAnsi="Arial" w:hint="cs"/>
          <w:sz w:val="24"/>
          <w:shd w:val="clear" w:color="auto" w:fill="FFFFFF"/>
          <w:rtl/>
        </w:rPr>
        <w:t xml:space="preserve">דירה) </w:t>
      </w:r>
      <w:r w:rsidRPr="00161F93" w:rsidR="00566235">
        <w:rPr>
          <w:rFonts w:ascii="Arial" w:hAnsi="Arial" w:hint="cs"/>
          <w:sz w:val="24"/>
          <w:shd w:val="clear" w:color="auto" w:fill="FFFFFF"/>
          <w:rtl/>
        </w:rPr>
        <w:t>היה</w:t>
      </w:r>
      <w:r w:rsidRPr="00161F93" w:rsidR="001B6F2E">
        <w:rPr>
          <w:rFonts w:ascii="Arial" w:hAnsi="Arial" w:hint="cs"/>
          <w:sz w:val="24"/>
          <w:shd w:val="clear" w:color="auto" w:fill="FFFFFF"/>
          <w:rtl/>
        </w:rPr>
        <w:t xml:space="preserve"> יותר </w:t>
      </w:r>
      <w:r w:rsidRPr="00161F93" w:rsidR="00F05522">
        <w:rPr>
          <w:rFonts w:ascii="Arial" w:hAnsi="Arial" w:hint="cs"/>
          <w:sz w:val="24"/>
          <w:shd w:val="clear" w:color="auto" w:fill="FFFFFF"/>
          <w:rtl/>
        </w:rPr>
        <w:t>מ-640,000</w:t>
      </w:r>
      <w:r w:rsidRPr="00161F93">
        <w:rPr>
          <w:rFonts w:ascii="Arial" w:hAnsi="Arial" w:hint="cs"/>
          <w:sz w:val="24"/>
          <w:shd w:val="clear" w:color="auto" w:fill="FFFFFF"/>
          <w:rtl/>
        </w:rPr>
        <w:t xml:space="preserve"> ש"ח והוא משך </w:t>
      </w:r>
      <w:r w:rsidRPr="00161F93" w:rsidR="00BF4BF1">
        <w:rPr>
          <w:rFonts w:ascii="Arial" w:hAnsi="Arial" w:hint="cs"/>
          <w:sz w:val="24"/>
          <w:shd w:val="clear" w:color="auto" w:fill="FFFFFF"/>
          <w:rtl/>
        </w:rPr>
        <w:t>דיבידנד</w:t>
      </w:r>
      <w:r w:rsidRPr="00161F93">
        <w:rPr>
          <w:rFonts w:ascii="Arial" w:hAnsi="Arial" w:hint="cs"/>
          <w:sz w:val="24"/>
          <w:shd w:val="clear" w:color="auto" w:fill="FFFFFF"/>
          <w:rtl/>
        </w:rPr>
        <w:t xml:space="preserve"> מוטב של </w:t>
      </w:r>
      <w:r w:rsidRPr="00161F93" w:rsidR="00833CC0">
        <w:rPr>
          <w:rFonts w:ascii="Arial" w:hAnsi="Arial" w:hint="cs"/>
          <w:sz w:val="24"/>
          <w:shd w:val="clear" w:color="auto" w:fill="FFFFFF"/>
          <w:rtl/>
        </w:rPr>
        <w:t xml:space="preserve">1 </w:t>
      </w:r>
      <w:r w:rsidRPr="00161F93">
        <w:rPr>
          <w:rFonts w:ascii="Arial" w:hAnsi="Arial" w:hint="cs"/>
          <w:sz w:val="24"/>
          <w:shd w:val="clear" w:color="auto" w:fill="FFFFFF"/>
          <w:rtl/>
        </w:rPr>
        <w:t>מיליון ש"ח</w:t>
      </w:r>
      <w:r w:rsidRPr="00161F93" w:rsidR="00833CC0">
        <w:rPr>
          <w:rFonts w:ascii="Arial" w:hAnsi="Arial" w:hint="cs"/>
          <w:sz w:val="24"/>
          <w:shd w:val="clear" w:color="auto" w:fill="FFFFFF"/>
          <w:rtl/>
        </w:rPr>
        <w:t xml:space="preserve"> -</w:t>
      </w:r>
      <w:r w:rsidRPr="00161F93">
        <w:rPr>
          <w:rFonts w:ascii="Arial" w:hAnsi="Arial" w:hint="cs"/>
          <w:sz w:val="24"/>
          <w:shd w:val="clear" w:color="auto" w:fill="FFFFFF"/>
          <w:rtl/>
        </w:rPr>
        <w:t xml:space="preserve"> יחסוך </w:t>
      </w:r>
      <w:r w:rsidRPr="00161F93" w:rsidR="00F05522">
        <w:rPr>
          <w:rFonts w:ascii="Arial" w:hAnsi="Arial" w:hint="cs"/>
          <w:sz w:val="24"/>
          <w:shd w:val="clear" w:color="auto" w:fill="FFFFFF"/>
          <w:rtl/>
        </w:rPr>
        <w:t xml:space="preserve">80,000 </w:t>
      </w:r>
      <w:r w:rsidRPr="00161F93">
        <w:rPr>
          <w:rFonts w:ascii="Arial" w:hAnsi="Arial" w:hint="cs"/>
          <w:sz w:val="24"/>
          <w:shd w:val="clear" w:color="auto" w:fill="FFFFFF"/>
          <w:rtl/>
        </w:rPr>
        <w:t xml:space="preserve">ש"ח בשל תשלום מס </w:t>
      </w:r>
      <w:r w:rsidRPr="00161F93" w:rsidR="00BF4BF1">
        <w:rPr>
          <w:rFonts w:ascii="Arial" w:hAnsi="Arial" w:hint="cs"/>
          <w:sz w:val="24"/>
          <w:shd w:val="clear" w:color="auto" w:fill="FFFFFF"/>
          <w:rtl/>
        </w:rPr>
        <w:t>דיבידנד</w:t>
      </w:r>
      <w:r w:rsidRPr="00161F93">
        <w:rPr>
          <w:rFonts w:ascii="Arial" w:hAnsi="Arial" w:hint="cs"/>
          <w:sz w:val="24"/>
          <w:shd w:val="clear" w:color="auto" w:fill="FFFFFF"/>
          <w:rtl/>
        </w:rPr>
        <w:t xml:space="preserve"> </w:t>
      </w:r>
      <w:r w:rsidRPr="00161F93" w:rsidR="00833CC0">
        <w:rPr>
          <w:rFonts w:ascii="Arial" w:hAnsi="Arial" w:hint="cs"/>
          <w:sz w:val="24"/>
          <w:shd w:val="clear" w:color="auto" w:fill="FFFFFF"/>
          <w:rtl/>
        </w:rPr>
        <w:t xml:space="preserve">בשיעור </w:t>
      </w:r>
      <w:r w:rsidRPr="00161F93">
        <w:rPr>
          <w:rFonts w:ascii="Arial" w:hAnsi="Arial" w:hint="cs"/>
          <w:sz w:val="24"/>
          <w:shd w:val="clear" w:color="auto" w:fill="FFFFFF"/>
          <w:rtl/>
        </w:rPr>
        <w:t>של 25% במקום השיעור האמור לעיל</w:t>
      </w:r>
      <w:r w:rsidRPr="00161F93" w:rsidR="001B6F2E">
        <w:rPr>
          <w:rFonts w:ascii="Arial" w:hAnsi="Arial" w:hint="cs"/>
          <w:sz w:val="24"/>
          <w:shd w:val="clear" w:color="auto" w:fill="FFFFFF"/>
          <w:rtl/>
        </w:rPr>
        <w:t xml:space="preserve"> </w:t>
      </w:r>
      <w:r w:rsidRPr="004E6093" w:rsidR="00681E0B">
        <w:rPr>
          <w:rFonts w:ascii="Tahoma" w:hAnsi="Tahoma"/>
          <w:sz w:val="24"/>
          <w:rtl/>
        </w:rPr>
        <w:t>-</w:t>
      </w:r>
      <w:r w:rsidRPr="00161F93" w:rsidR="001B6F2E">
        <w:rPr>
          <w:rFonts w:ascii="Arial" w:hAnsi="Arial" w:hint="cs"/>
          <w:sz w:val="24"/>
          <w:shd w:val="clear" w:color="auto" w:fill="FFFFFF"/>
          <w:rtl/>
        </w:rPr>
        <w:t xml:space="preserve"> </w:t>
      </w:r>
      <w:r w:rsidRPr="00161F93">
        <w:rPr>
          <w:rFonts w:ascii="Arial" w:hAnsi="Arial" w:hint="cs"/>
          <w:sz w:val="24"/>
          <w:shd w:val="clear" w:color="auto" w:fill="FFFFFF"/>
          <w:rtl/>
        </w:rPr>
        <w:t xml:space="preserve">33%. </w:t>
      </w:r>
    </w:p>
    <w:p w:rsidR="00192412" w:rsidP="00A27943" w14:paraId="26201B85" w14:textId="77777777">
      <w:pPr>
        <w:pStyle w:val="a"/>
        <w:spacing w:line="269" w:lineRule="auto"/>
        <w:rPr>
          <w:noProof/>
          <w:lang w:eastAsia="he-IL"/>
        </w:rPr>
      </w:pPr>
    </w:p>
    <w:p w:rsidR="00F4263E" w:rsidRPr="00161F93" w:rsidP="00A27943" w14:paraId="38CC9655" w14:textId="77777777">
      <w:pPr>
        <w:autoSpaceDE w:val="0"/>
        <w:autoSpaceDN w:val="0"/>
        <w:adjustRightInd w:val="0"/>
        <w:spacing w:line="269" w:lineRule="auto"/>
        <w:rPr>
          <w:rFonts w:ascii="Arial" w:hAnsi="Arial"/>
          <w:sz w:val="24"/>
          <w:shd w:val="clear" w:color="auto" w:fill="FFFFFF"/>
          <w:rtl/>
        </w:rPr>
      </w:pPr>
      <w:r w:rsidRPr="00161F93">
        <w:rPr>
          <w:rFonts w:ascii="Arial" w:hAnsi="Arial" w:hint="cs"/>
          <w:sz w:val="24"/>
          <w:shd w:val="clear" w:color="auto" w:fill="FFFFFF"/>
          <w:rtl/>
        </w:rPr>
        <w:t>על פי הוראות המעבר ליישום סעיף 3(ט1) אשר נקבעו בפקודה, הוראות</w:t>
      </w:r>
      <w:r w:rsidRPr="00161F93">
        <w:rPr>
          <w:rFonts w:ascii="Arial" w:hAnsi="Arial"/>
          <w:sz w:val="24"/>
          <w:shd w:val="clear" w:color="auto" w:fill="FFFFFF"/>
        </w:rPr>
        <w:t xml:space="preserve"> </w:t>
      </w:r>
      <w:r w:rsidRPr="00161F93">
        <w:rPr>
          <w:rFonts w:ascii="Arial" w:hAnsi="Arial" w:hint="cs"/>
          <w:sz w:val="24"/>
          <w:shd w:val="clear" w:color="auto" w:fill="FFFFFF"/>
          <w:rtl/>
        </w:rPr>
        <w:t>הסעיף לא</w:t>
      </w:r>
      <w:r w:rsidRPr="00161F93">
        <w:rPr>
          <w:rFonts w:ascii="Arial" w:hAnsi="Arial"/>
          <w:sz w:val="24"/>
          <w:shd w:val="clear" w:color="auto" w:fill="FFFFFF"/>
        </w:rPr>
        <w:t xml:space="preserve"> </w:t>
      </w:r>
      <w:r w:rsidRPr="00161F93" w:rsidR="007A75F1">
        <w:rPr>
          <w:rFonts w:ascii="Arial" w:hAnsi="Arial" w:hint="cs"/>
          <w:sz w:val="24"/>
          <w:shd w:val="clear" w:color="auto" w:fill="FFFFFF"/>
          <w:rtl/>
        </w:rPr>
        <w:t>מוחלות</w:t>
      </w:r>
      <w:r w:rsidRPr="00161F93" w:rsidR="00FD3C8C">
        <w:rPr>
          <w:rFonts w:ascii="Arial" w:hAnsi="Arial"/>
          <w:sz w:val="24"/>
          <w:shd w:val="clear" w:color="auto" w:fill="FFFFFF"/>
        </w:rPr>
        <w:t xml:space="preserve"> </w:t>
      </w:r>
      <w:r w:rsidRPr="00161F93">
        <w:rPr>
          <w:rFonts w:ascii="Arial" w:hAnsi="Arial" w:hint="cs"/>
          <w:sz w:val="24"/>
          <w:shd w:val="clear" w:color="auto" w:fill="FFFFFF"/>
          <w:rtl/>
        </w:rPr>
        <w:t>על</w:t>
      </w:r>
      <w:r w:rsidRPr="00161F93">
        <w:rPr>
          <w:rFonts w:ascii="Arial" w:hAnsi="Arial"/>
          <w:sz w:val="24"/>
          <w:shd w:val="clear" w:color="auto" w:fill="FFFFFF"/>
        </w:rPr>
        <w:t xml:space="preserve"> </w:t>
      </w:r>
      <w:r w:rsidRPr="00161F93">
        <w:rPr>
          <w:rFonts w:ascii="Arial" w:hAnsi="Arial" w:hint="cs"/>
          <w:sz w:val="24"/>
          <w:shd w:val="clear" w:color="auto" w:fill="FFFFFF"/>
          <w:rtl/>
        </w:rPr>
        <w:t>יתרת</w:t>
      </w:r>
      <w:r w:rsidRPr="00161F93">
        <w:rPr>
          <w:rFonts w:ascii="Arial" w:hAnsi="Arial"/>
          <w:sz w:val="24"/>
          <w:shd w:val="clear" w:color="auto" w:fill="FFFFFF"/>
        </w:rPr>
        <w:t xml:space="preserve"> </w:t>
      </w:r>
      <w:r w:rsidRPr="00161F93">
        <w:rPr>
          <w:rFonts w:ascii="Arial" w:hAnsi="Arial" w:hint="cs"/>
          <w:sz w:val="24"/>
          <w:shd w:val="clear" w:color="auto" w:fill="FFFFFF"/>
          <w:rtl/>
        </w:rPr>
        <w:t>משיכות בעלים של</w:t>
      </w:r>
      <w:r w:rsidRPr="00161F93">
        <w:rPr>
          <w:rFonts w:ascii="Arial" w:hAnsi="Arial"/>
          <w:sz w:val="24"/>
          <w:shd w:val="clear" w:color="auto" w:fill="FFFFFF"/>
        </w:rPr>
        <w:t xml:space="preserve"> </w:t>
      </w:r>
      <w:r w:rsidRPr="00161F93">
        <w:rPr>
          <w:rFonts w:ascii="Arial" w:hAnsi="Arial" w:hint="cs"/>
          <w:sz w:val="24"/>
          <w:shd w:val="clear" w:color="auto" w:fill="FFFFFF"/>
          <w:rtl/>
        </w:rPr>
        <w:t>כספים מחברה</w:t>
      </w:r>
      <w:r w:rsidRPr="00161F93" w:rsidR="001B6F2E">
        <w:rPr>
          <w:rFonts w:ascii="Arial" w:hAnsi="Arial" w:hint="cs"/>
          <w:sz w:val="24"/>
          <w:shd w:val="clear" w:color="auto" w:fill="FFFFFF"/>
          <w:rtl/>
        </w:rPr>
        <w:t>,</w:t>
      </w:r>
      <w:r w:rsidRPr="00161F93">
        <w:rPr>
          <w:rFonts w:ascii="Arial" w:hAnsi="Arial" w:hint="cs"/>
          <w:sz w:val="24"/>
          <w:shd w:val="clear" w:color="auto" w:fill="FFFFFF"/>
          <w:rtl/>
        </w:rPr>
        <w:t xml:space="preserve"> ובלבד</w:t>
      </w:r>
      <w:r w:rsidRPr="00161F93">
        <w:rPr>
          <w:rFonts w:ascii="Arial" w:hAnsi="Arial"/>
          <w:sz w:val="24"/>
          <w:shd w:val="clear" w:color="auto" w:fill="FFFFFF"/>
        </w:rPr>
        <w:t xml:space="preserve"> </w:t>
      </w:r>
      <w:r w:rsidRPr="00161F93">
        <w:rPr>
          <w:rFonts w:ascii="Arial" w:hAnsi="Arial" w:hint="cs"/>
          <w:sz w:val="24"/>
          <w:shd w:val="clear" w:color="auto" w:fill="FFFFFF"/>
          <w:rtl/>
        </w:rPr>
        <w:t>שהיתרה</w:t>
      </w:r>
      <w:r w:rsidRPr="00161F93">
        <w:rPr>
          <w:rFonts w:ascii="Arial" w:hAnsi="Arial"/>
          <w:sz w:val="24"/>
          <w:shd w:val="clear" w:color="auto" w:fill="FFFFFF"/>
        </w:rPr>
        <w:t xml:space="preserve"> </w:t>
      </w:r>
      <w:r w:rsidRPr="00161F93">
        <w:rPr>
          <w:rFonts w:ascii="Arial" w:hAnsi="Arial" w:hint="cs"/>
          <w:sz w:val="24"/>
          <w:shd w:val="clear" w:color="auto" w:fill="FFFFFF"/>
          <w:rtl/>
        </w:rPr>
        <w:t>האמורה</w:t>
      </w:r>
      <w:r w:rsidRPr="00161F93">
        <w:rPr>
          <w:rFonts w:ascii="Arial" w:hAnsi="Arial"/>
          <w:sz w:val="24"/>
          <w:shd w:val="clear" w:color="auto" w:fill="FFFFFF"/>
        </w:rPr>
        <w:t xml:space="preserve"> </w:t>
      </w:r>
      <w:r w:rsidRPr="00161F93">
        <w:rPr>
          <w:rFonts w:ascii="Arial" w:hAnsi="Arial" w:hint="cs"/>
          <w:sz w:val="24"/>
          <w:shd w:val="clear" w:color="auto" w:fill="FFFFFF"/>
          <w:rtl/>
        </w:rPr>
        <w:t>הושבה</w:t>
      </w:r>
      <w:r w:rsidRPr="00161F93">
        <w:rPr>
          <w:rFonts w:ascii="Arial" w:hAnsi="Arial"/>
          <w:sz w:val="24"/>
          <w:shd w:val="clear" w:color="auto" w:fill="FFFFFF"/>
        </w:rPr>
        <w:t xml:space="preserve"> </w:t>
      </w:r>
      <w:r w:rsidRPr="00161F93">
        <w:rPr>
          <w:rFonts w:ascii="Arial" w:hAnsi="Arial" w:hint="cs"/>
          <w:sz w:val="24"/>
          <w:shd w:val="clear" w:color="auto" w:fill="FFFFFF"/>
          <w:rtl/>
        </w:rPr>
        <w:t>לחברה</w:t>
      </w:r>
      <w:r w:rsidRPr="00161F93">
        <w:rPr>
          <w:rFonts w:ascii="Arial" w:hAnsi="Arial"/>
          <w:sz w:val="24"/>
          <w:shd w:val="clear" w:color="auto" w:fill="FFFFFF"/>
        </w:rPr>
        <w:t xml:space="preserve"> </w:t>
      </w:r>
      <w:r w:rsidRPr="00161F93">
        <w:rPr>
          <w:rFonts w:ascii="Arial" w:hAnsi="Arial" w:hint="cs"/>
          <w:sz w:val="24"/>
          <w:shd w:val="clear" w:color="auto" w:fill="FFFFFF"/>
          <w:rtl/>
        </w:rPr>
        <w:t>עד ליום</w:t>
      </w:r>
      <w:r w:rsidRPr="00161F93">
        <w:rPr>
          <w:rFonts w:ascii="Arial" w:hAnsi="Arial"/>
          <w:sz w:val="24"/>
          <w:shd w:val="clear" w:color="auto" w:fill="FFFFFF"/>
        </w:rPr>
        <w:t xml:space="preserve"> </w:t>
      </w:r>
      <w:r w:rsidRPr="00161F93" w:rsidR="00D82BAF">
        <w:rPr>
          <w:rFonts w:ascii="Arial" w:hAnsi="Arial" w:hint="cs"/>
          <w:sz w:val="24"/>
          <w:shd w:val="clear" w:color="auto" w:fill="FFFFFF"/>
          <w:rtl/>
        </w:rPr>
        <w:t>31.12.17</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עם</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זאת</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החרגה</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זו</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אינה</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תקפה</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להשבת</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משיכות</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בעלים</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שבוצעו</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עד</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לתום</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שנת</w:t>
      </w:r>
      <w:r w:rsidRPr="00161F93">
        <w:rPr>
          <w:rFonts w:ascii="Arial" w:hAnsi="Arial"/>
          <w:sz w:val="24"/>
          <w:shd w:val="clear" w:color="auto" w:fill="FFFFFF"/>
          <w:rtl/>
        </w:rPr>
        <w:t xml:space="preserve"> 2012</w:t>
      </w:r>
      <w:r w:rsidRPr="00161F93" w:rsidR="007A75F1">
        <w:rPr>
          <w:rFonts w:ascii="Arial" w:hAnsi="Arial" w:hint="cs"/>
          <w:sz w:val="24"/>
          <w:shd w:val="clear" w:color="auto" w:fill="FFFFFF"/>
          <w:rtl/>
        </w:rPr>
        <w:t>,</w:t>
      </w:r>
      <w:r w:rsidRPr="00161F93">
        <w:rPr>
          <w:rFonts w:ascii="Arial" w:hAnsi="Arial"/>
          <w:sz w:val="24"/>
          <w:shd w:val="clear" w:color="auto" w:fill="FFFFFF"/>
          <w:rtl/>
        </w:rPr>
        <w:t xml:space="preserve"> </w:t>
      </w:r>
      <w:r w:rsidRPr="00161F93" w:rsidR="001B6F2E">
        <w:rPr>
          <w:rFonts w:ascii="Arial" w:hAnsi="Arial" w:hint="cs"/>
          <w:sz w:val="24"/>
          <w:shd w:val="clear" w:color="auto" w:fill="FFFFFF"/>
          <w:rtl/>
        </w:rPr>
        <w:t>ויהיה אפשר</w:t>
      </w:r>
      <w:r w:rsidRPr="00161F93">
        <w:rPr>
          <w:rFonts w:ascii="Arial" w:hAnsi="Arial"/>
          <w:sz w:val="24"/>
          <w:shd w:val="clear" w:color="auto" w:fill="FFFFFF"/>
          <w:rtl/>
        </w:rPr>
        <w:t xml:space="preserve"> </w:t>
      </w:r>
      <w:r w:rsidRPr="00161F93" w:rsidR="000B6B20">
        <w:rPr>
          <w:rFonts w:ascii="Arial" w:hAnsi="Arial" w:hint="eastAsia"/>
          <w:sz w:val="24"/>
          <w:shd w:val="clear" w:color="auto" w:fill="FFFFFF"/>
          <w:rtl/>
        </w:rPr>
        <w:t>לחייב</w:t>
      </w:r>
      <w:r w:rsidRPr="00161F93" w:rsidR="000B6B20">
        <w:rPr>
          <w:rFonts w:ascii="Arial" w:hAnsi="Arial" w:hint="cs"/>
          <w:sz w:val="24"/>
          <w:shd w:val="clear" w:color="auto" w:fill="FFFFFF"/>
          <w:rtl/>
        </w:rPr>
        <w:t>ן</w:t>
      </w:r>
      <w:r w:rsidRPr="00161F93" w:rsidR="000B6B20">
        <w:rPr>
          <w:rFonts w:ascii="Arial" w:hAnsi="Arial"/>
          <w:sz w:val="24"/>
          <w:shd w:val="clear" w:color="auto" w:fill="FFFFFF"/>
          <w:rtl/>
        </w:rPr>
        <w:t xml:space="preserve"> </w:t>
      </w:r>
      <w:r w:rsidRPr="00161F93" w:rsidR="00916DD9">
        <w:rPr>
          <w:rFonts w:ascii="Arial" w:hAnsi="Arial" w:hint="cs"/>
          <w:sz w:val="24"/>
          <w:shd w:val="clear" w:color="auto" w:fill="FFFFFF"/>
          <w:rtl/>
        </w:rPr>
        <w:t xml:space="preserve">על </w:t>
      </w:r>
      <w:r w:rsidRPr="00161F93" w:rsidR="00BF4BF1">
        <w:rPr>
          <w:rFonts w:ascii="Arial" w:hAnsi="Arial" w:hint="eastAsia"/>
          <w:sz w:val="24"/>
          <w:shd w:val="clear" w:color="auto" w:fill="FFFFFF"/>
          <w:rtl/>
        </w:rPr>
        <w:t>דיבידנד</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או</w:t>
      </w:r>
      <w:r w:rsidRPr="00161F93">
        <w:rPr>
          <w:rFonts w:ascii="Arial" w:hAnsi="Arial"/>
          <w:sz w:val="24"/>
          <w:shd w:val="clear" w:color="auto" w:fill="FFFFFF"/>
          <w:rtl/>
        </w:rPr>
        <w:t xml:space="preserve"> </w:t>
      </w:r>
      <w:r w:rsidRPr="00161F93" w:rsidR="00916DD9">
        <w:rPr>
          <w:rFonts w:ascii="Arial" w:hAnsi="Arial" w:hint="cs"/>
          <w:sz w:val="24"/>
          <w:shd w:val="clear" w:color="auto" w:fill="FFFFFF"/>
          <w:rtl/>
        </w:rPr>
        <w:t xml:space="preserve">על </w:t>
      </w:r>
      <w:r w:rsidRPr="00161F93" w:rsidR="00916DD9">
        <w:rPr>
          <w:rFonts w:ascii="Arial" w:hAnsi="Arial" w:hint="eastAsia"/>
          <w:sz w:val="24"/>
          <w:shd w:val="clear" w:color="auto" w:fill="FFFFFF"/>
          <w:rtl/>
        </w:rPr>
        <w:t>שכר</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במקרים</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אלו</w:t>
      </w:r>
      <w:r w:rsidRPr="00161F93">
        <w:rPr>
          <w:rFonts w:ascii="Arial" w:hAnsi="Arial"/>
          <w:sz w:val="24"/>
          <w:shd w:val="clear" w:color="auto" w:fill="FFFFFF"/>
          <w:rtl/>
        </w:rPr>
        <w:t xml:space="preserve"> </w:t>
      </w:r>
      <w:r w:rsidRPr="00161F93" w:rsidR="009E6C0F">
        <w:rPr>
          <w:rFonts w:ascii="Arial" w:hAnsi="Arial" w:hint="cs"/>
          <w:sz w:val="24"/>
          <w:shd w:val="clear" w:color="auto" w:fill="FFFFFF"/>
          <w:rtl/>
        </w:rPr>
        <w:t>נהנה ה</w:t>
      </w:r>
      <w:r w:rsidRPr="00161F93">
        <w:rPr>
          <w:rFonts w:ascii="Arial" w:hAnsi="Arial" w:hint="eastAsia"/>
          <w:sz w:val="24"/>
          <w:shd w:val="clear" w:color="auto" w:fill="FFFFFF"/>
          <w:rtl/>
        </w:rPr>
        <w:t>נישום</w:t>
      </w:r>
      <w:r w:rsidRPr="00161F93">
        <w:rPr>
          <w:rFonts w:ascii="Arial" w:hAnsi="Arial"/>
          <w:sz w:val="24"/>
          <w:shd w:val="clear" w:color="auto" w:fill="FFFFFF"/>
          <w:rtl/>
        </w:rPr>
        <w:t xml:space="preserve"> </w:t>
      </w:r>
      <w:r w:rsidRPr="00161F93" w:rsidR="009E6C0F">
        <w:rPr>
          <w:rFonts w:ascii="Arial" w:hAnsi="Arial" w:hint="cs"/>
          <w:sz w:val="24"/>
          <w:shd w:val="clear" w:color="auto" w:fill="FFFFFF"/>
          <w:rtl/>
        </w:rPr>
        <w:t>מ</w:t>
      </w:r>
      <w:r w:rsidRPr="00161F93" w:rsidR="001B6F2E">
        <w:rPr>
          <w:rFonts w:ascii="Arial" w:hAnsi="Arial" w:hint="cs"/>
          <w:sz w:val="24"/>
          <w:shd w:val="clear" w:color="auto" w:fill="FFFFFF"/>
          <w:rtl/>
        </w:rPr>
        <w:t xml:space="preserve">עוד </w:t>
      </w:r>
      <w:r w:rsidRPr="00161F93">
        <w:rPr>
          <w:rFonts w:ascii="Arial" w:hAnsi="Arial" w:hint="eastAsia"/>
          <w:sz w:val="24"/>
          <w:shd w:val="clear" w:color="auto" w:fill="FFFFFF"/>
          <w:rtl/>
        </w:rPr>
        <w:t>חיסכון</w:t>
      </w:r>
      <w:r w:rsidRPr="00161F93">
        <w:rPr>
          <w:rFonts w:ascii="Arial" w:hAnsi="Arial"/>
          <w:sz w:val="24"/>
          <w:shd w:val="clear" w:color="auto" w:fill="FFFFFF"/>
          <w:rtl/>
        </w:rPr>
        <w:t xml:space="preserve">, </w:t>
      </w:r>
      <w:r w:rsidRPr="00161F93" w:rsidR="001B6F2E">
        <w:rPr>
          <w:rFonts w:ascii="Arial" w:hAnsi="Arial" w:hint="cs"/>
          <w:sz w:val="24"/>
          <w:shd w:val="clear" w:color="auto" w:fill="FFFFFF"/>
          <w:rtl/>
        </w:rPr>
        <w:t>נוסף על</w:t>
      </w:r>
      <w:r w:rsidRPr="00161F93" w:rsidR="001B6F2E">
        <w:rPr>
          <w:rFonts w:ascii="Arial" w:hAnsi="Arial"/>
          <w:sz w:val="24"/>
          <w:shd w:val="clear" w:color="auto" w:fill="FFFFFF"/>
          <w:rtl/>
        </w:rPr>
        <w:t xml:space="preserve"> </w:t>
      </w:r>
      <w:r w:rsidRPr="00161F93">
        <w:rPr>
          <w:rFonts w:ascii="Arial" w:hAnsi="Arial" w:hint="eastAsia"/>
          <w:sz w:val="24"/>
          <w:shd w:val="clear" w:color="auto" w:fill="FFFFFF"/>
          <w:rtl/>
        </w:rPr>
        <w:t>פער</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שמונת</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האחוזים</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האמור</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לעיל</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כך</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לדוגמה</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נישום</w:t>
      </w:r>
      <w:r w:rsidRPr="00161F93">
        <w:rPr>
          <w:rFonts w:ascii="Arial" w:hAnsi="Arial"/>
          <w:sz w:val="24"/>
          <w:shd w:val="clear" w:color="auto" w:fill="FFFFFF"/>
          <w:rtl/>
        </w:rPr>
        <w:t xml:space="preserve"> </w:t>
      </w:r>
      <w:r w:rsidRPr="00161F93" w:rsidR="007A75F1">
        <w:rPr>
          <w:rFonts w:ascii="Arial" w:hAnsi="Arial" w:hint="cs"/>
          <w:sz w:val="24"/>
          <w:shd w:val="clear" w:color="auto" w:fill="FFFFFF"/>
          <w:rtl/>
        </w:rPr>
        <w:t>ה</w:t>
      </w:r>
      <w:r w:rsidRPr="00161F93" w:rsidR="00045BD9">
        <w:rPr>
          <w:rFonts w:ascii="Arial" w:hAnsi="Arial" w:hint="cs"/>
          <w:sz w:val="24"/>
          <w:shd w:val="clear" w:color="auto" w:fill="FFFFFF"/>
          <w:rtl/>
        </w:rPr>
        <w:t>יודע</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שבביקורת</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מס</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בשנת</w:t>
      </w:r>
      <w:r w:rsidRPr="00161F93">
        <w:rPr>
          <w:rFonts w:ascii="Arial" w:hAnsi="Arial"/>
          <w:sz w:val="24"/>
          <w:shd w:val="clear" w:color="auto" w:fill="FFFFFF"/>
          <w:rtl/>
        </w:rPr>
        <w:t xml:space="preserve"> 2017 </w:t>
      </w:r>
      <w:r w:rsidRPr="00161F93">
        <w:rPr>
          <w:rFonts w:ascii="Arial" w:hAnsi="Arial" w:hint="eastAsia"/>
          <w:sz w:val="24"/>
          <w:shd w:val="clear" w:color="auto" w:fill="FFFFFF"/>
          <w:rtl/>
        </w:rPr>
        <w:t>יחויב</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במס</w:t>
      </w:r>
      <w:r w:rsidRPr="00161F93">
        <w:rPr>
          <w:rFonts w:ascii="Arial" w:hAnsi="Arial"/>
          <w:sz w:val="24"/>
          <w:shd w:val="clear" w:color="auto" w:fill="FFFFFF"/>
          <w:rtl/>
        </w:rPr>
        <w:t xml:space="preserve"> </w:t>
      </w:r>
      <w:r w:rsidRPr="00161F93" w:rsidR="00916DD9">
        <w:rPr>
          <w:rFonts w:ascii="Arial" w:hAnsi="Arial" w:hint="cs"/>
          <w:sz w:val="24"/>
          <w:shd w:val="clear" w:color="auto" w:fill="FFFFFF"/>
          <w:rtl/>
        </w:rPr>
        <w:t xml:space="preserve">על </w:t>
      </w:r>
      <w:r w:rsidRPr="00161F93" w:rsidR="00BF4BF1">
        <w:rPr>
          <w:rFonts w:ascii="Arial" w:hAnsi="Arial" w:hint="eastAsia"/>
          <w:sz w:val="24"/>
          <w:shd w:val="clear" w:color="auto" w:fill="FFFFFF"/>
          <w:rtl/>
        </w:rPr>
        <w:t>דיבידנד</w:t>
      </w:r>
      <w:r w:rsidRPr="00161F93">
        <w:rPr>
          <w:rFonts w:ascii="Arial" w:hAnsi="Arial"/>
          <w:sz w:val="24"/>
          <w:shd w:val="clear" w:color="auto" w:fill="FFFFFF"/>
          <w:rtl/>
        </w:rPr>
        <w:t xml:space="preserve"> </w:t>
      </w:r>
      <w:r w:rsidRPr="00161F93" w:rsidR="007A75F1">
        <w:rPr>
          <w:rFonts w:ascii="Arial" w:hAnsi="Arial" w:hint="cs"/>
          <w:sz w:val="24"/>
          <w:shd w:val="clear" w:color="auto" w:fill="FFFFFF"/>
          <w:rtl/>
        </w:rPr>
        <w:t>בגין</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משיכת</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כספים</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שבוצעה</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בשנת</w:t>
      </w:r>
      <w:r w:rsidRPr="00161F93">
        <w:rPr>
          <w:rFonts w:ascii="Arial" w:hAnsi="Arial"/>
          <w:sz w:val="24"/>
          <w:shd w:val="clear" w:color="auto" w:fill="FFFFFF"/>
          <w:rtl/>
        </w:rPr>
        <w:t xml:space="preserve"> 2012</w:t>
      </w:r>
      <w:r w:rsidRPr="00161F93" w:rsidR="00433B1F">
        <w:rPr>
          <w:rFonts w:ascii="Arial" w:hAnsi="Arial" w:hint="cs"/>
          <w:sz w:val="24"/>
          <w:shd w:val="clear" w:color="auto" w:fill="FFFFFF"/>
          <w:rtl/>
        </w:rPr>
        <w:t>,</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ו</w:t>
      </w:r>
      <w:r w:rsidRPr="00161F93" w:rsidR="00433B1F">
        <w:rPr>
          <w:rFonts w:ascii="Arial" w:hAnsi="Arial" w:hint="cs"/>
          <w:sz w:val="24"/>
          <w:shd w:val="clear" w:color="auto" w:fill="FFFFFF"/>
          <w:rtl/>
        </w:rPr>
        <w:t xml:space="preserve">הוא </w:t>
      </w:r>
      <w:r w:rsidRPr="00161F93">
        <w:rPr>
          <w:rFonts w:ascii="Arial" w:hAnsi="Arial" w:hint="eastAsia"/>
          <w:sz w:val="24"/>
          <w:shd w:val="clear" w:color="auto" w:fill="FFFFFF"/>
          <w:rtl/>
        </w:rPr>
        <w:t>צפוי</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לשלם</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גם</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ריבית</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והפרשי</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הצמדה</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עבור</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השנים</w:t>
      </w:r>
      <w:r w:rsidRPr="00161F93">
        <w:rPr>
          <w:rFonts w:ascii="Arial" w:hAnsi="Arial"/>
          <w:sz w:val="24"/>
          <w:shd w:val="clear" w:color="auto" w:fill="FFFFFF"/>
          <w:rtl/>
        </w:rPr>
        <w:t xml:space="preserve"> 2013</w:t>
      </w:r>
      <w:r w:rsidRPr="00161F93" w:rsidR="001B6F2E">
        <w:rPr>
          <w:rFonts w:ascii="Arial" w:hAnsi="Arial" w:hint="cs"/>
          <w:sz w:val="24"/>
          <w:shd w:val="clear" w:color="auto" w:fill="FFFFFF"/>
          <w:rtl/>
        </w:rPr>
        <w:t xml:space="preserve"> </w:t>
      </w:r>
      <w:r w:rsidRPr="004E6093" w:rsidR="00681E0B">
        <w:rPr>
          <w:rFonts w:ascii="Tahoma" w:hAnsi="Tahoma"/>
          <w:sz w:val="24"/>
          <w:rtl/>
        </w:rPr>
        <w:t>-</w:t>
      </w:r>
      <w:r w:rsidRPr="00161F93" w:rsidR="001B6F2E">
        <w:rPr>
          <w:rFonts w:ascii="Tahoma" w:hAnsi="Tahoma" w:cs="Tahoma" w:hint="cs"/>
          <w:b/>
          <w:bCs/>
          <w:sz w:val="19"/>
          <w:szCs w:val="19"/>
          <w:rtl/>
        </w:rPr>
        <w:t xml:space="preserve"> </w:t>
      </w:r>
      <w:r w:rsidRPr="00161F93">
        <w:rPr>
          <w:rFonts w:ascii="Arial" w:hAnsi="Arial"/>
          <w:sz w:val="24"/>
          <w:shd w:val="clear" w:color="auto" w:fill="FFFFFF"/>
          <w:rtl/>
        </w:rPr>
        <w:t xml:space="preserve">2017, </w:t>
      </w:r>
      <w:r w:rsidRPr="00161F93" w:rsidR="001B6F2E">
        <w:rPr>
          <w:rFonts w:ascii="Arial" w:hAnsi="Arial" w:hint="cs"/>
          <w:sz w:val="24"/>
          <w:shd w:val="clear" w:color="auto" w:fill="FFFFFF"/>
          <w:rtl/>
        </w:rPr>
        <w:t>עשוי</w:t>
      </w:r>
      <w:r w:rsidRPr="00161F93" w:rsidR="001B6F2E">
        <w:rPr>
          <w:rFonts w:ascii="Arial" w:hAnsi="Arial"/>
          <w:sz w:val="24"/>
          <w:shd w:val="clear" w:color="auto" w:fill="FFFFFF"/>
          <w:rtl/>
        </w:rPr>
        <w:t xml:space="preserve"> </w:t>
      </w:r>
      <w:r w:rsidRPr="00161F93">
        <w:rPr>
          <w:rFonts w:ascii="Arial" w:hAnsi="Arial" w:hint="eastAsia"/>
          <w:sz w:val="24"/>
          <w:shd w:val="clear" w:color="auto" w:fill="FFFFFF"/>
          <w:rtl/>
        </w:rPr>
        <w:t>לחלץ</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את</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עצמו</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גם</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מ</w:t>
      </w:r>
      <w:r w:rsidRPr="00161F93" w:rsidR="001B6F2E">
        <w:rPr>
          <w:rFonts w:ascii="Arial" w:hAnsi="Arial" w:hint="cs"/>
          <w:sz w:val="24"/>
          <w:shd w:val="clear" w:color="auto" w:fill="FFFFFF"/>
          <w:rtl/>
        </w:rPr>
        <w:t>ה</w:t>
      </w:r>
      <w:r w:rsidRPr="00161F93">
        <w:rPr>
          <w:rFonts w:ascii="Arial" w:hAnsi="Arial" w:hint="eastAsia"/>
          <w:sz w:val="24"/>
          <w:shd w:val="clear" w:color="auto" w:fill="FFFFFF"/>
          <w:rtl/>
        </w:rPr>
        <w:t>תשלומים</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האלה</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באמצעות</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משיכת</w:t>
      </w:r>
      <w:r w:rsidRPr="00161F93">
        <w:rPr>
          <w:rFonts w:ascii="Arial" w:hAnsi="Arial"/>
          <w:sz w:val="24"/>
          <w:shd w:val="clear" w:color="auto" w:fill="FFFFFF"/>
          <w:rtl/>
        </w:rPr>
        <w:t xml:space="preserve"> </w:t>
      </w:r>
      <w:r w:rsidRPr="00161F93" w:rsidR="00BF4BF1">
        <w:rPr>
          <w:rFonts w:ascii="Arial" w:hAnsi="Arial" w:hint="eastAsia"/>
          <w:sz w:val="24"/>
          <w:shd w:val="clear" w:color="auto" w:fill="FFFFFF"/>
          <w:rtl/>
        </w:rPr>
        <w:t>דיבידנד</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מוטב</w:t>
      </w:r>
      <w:r w:rsidRPr="00161F93" w:rsidR="001B6F2E">
        <w:rPr>
          <w:rFonts w:ascii="Arial" w:hAnsi="Arial" w:hint="cs"/>
          <w:sz w:val="24"/>
          <w:shd w:val="clear" w:color="auto" w:fill="FFFFFF"/>
          <w:rtl/>
        </w:rPr>
        <w:t>,</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אשר</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יאפס</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את</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יתרת</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חובו</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הישן</w:t>
      </w:r>
      <w:r w:rsidRPr="00161F93">
        <w:rPr>
          <w:rFonts w:ascii="Arial" w:hAnsi="Arial"/>
          <w:sz w:val="24"/>
          <w:shd w:val="clear" w:color="auto" w:fill="FFFFFF"/>
          <w:rtl/>
        </w:rPr>
        <w:t xml:space="preserve"> </w:t>
      </w:r>
      <w:r w:rsidRPr="00161F93">
        <w:rPr>
          <w:rFonts w:ascii="Arial" w:hAnsi="Arial" w:hint="eastAsia"/>
          <w:sz w:val="24"/>
          <w:shd w:val="clear" w:color="auto" w:fill="FFFFFF"/>
          <w:rtl/>
        </w:rPr>
        <w:t>לחברה</w:t>
      </w:r>
      <w:r w:rsidRPr="00161F93">
        <w:rPr>
          <w:rFonts w:ascii="Arial" w:hAnsi="Arial"/>
          <w:sz w:val="24"/>
          <w:shd w:val="clear" w:color="auto" w:fill="FFFFFF"/>
          <w:rtl/>
        </w:rPr>
        <w:t>. </w:t>
      </w:r>
    </w:p>
    <w:p w:rsidR="00192412" w:rsidP="00A27943" w14:paraId="1BB00CA1" w14:textId="77777777">
      <w:pPr>
        <w:pStyle w:val="a"/>
        <w:spacing w:line="269" w:lineRule="auto"/>
        <w:rPr>
          <w:noProof/>
          <w:lang w:eastAsia="he-IL"/>
        </w:rPr>
      </w:pPr>
    </w:p>
    <w:p w:rsidR="00F4263E" w:rsidP="00A27943" w14:paraId="4BE1367B" w14:textId="77777777">
      <w:pPr>
        <w:spacing w:line="269" w:lineRule="auto"/>
        <w:rPr>
          <w:rtl/>
          <w:lang w:eastAsia="he-IL"/>
        </w:rPr>
      </w:pPr>
      <w:r w:rsidRPr="00161F93">
        <w:rPr>
          <w:rtl/>
          <w:lang w:eastAsia="he-IL"/>
        </w:rPr>
        <w:t xml:space="preserve">משרד מבקר המדינה </w:t>
      </w:r>
      <w:r w:rsidRPr="00161F93" w:rsidR="0081387B">
        <w:rPr>
          <w:rtl/>
          <w:lang w:eastAsia="he-IL"/>
        </w:rPr>
        <w:t>ב</w:t>
      </w:r>
      <w:r w:rsidRPr="00161F93" w:rsidR="0081387B">
        <w:rPr>
          <w:rFonts w:hint="cs"/>
          <w:rtl/>
          <w:lang w:eastAsia="he-IL"/>
        </w:rPr>
        <w:t xml:space="preserve">חן </w:t>
      </w:r>
      <w:r w:rsidRPr="00161F93" w:rsidR="0081387B">
        <w:rPr>
          <w:rtl/>
          <w:lang w:eastAsia="he-IL"/>
        </w:rPr>
        <w:t>ארבעה תיקי מס של חברות</w:t>
      </w:r>
      <w:r w:rsidRPr="00161F93">
        <w:rPr>
          <w:rtl/>
          <w:lang w:eastAsia="he-IL"/>
        </w:rPr>
        <w:t xml:space="preserve"> </w:t>
      </w:r>
      <w:r w:rsidRPr="00161F93" w:rsidR="0081387B">
        <w:rPr>
          <w:rFonts w:hint="cs"/>
          <w:rtl/>
          <w:lang w:eastAsia="he-IL"/>
        </w:rPr>
        <w:t>ש</w:t>
      </w:r>
      <w:r w:rsidRPr="00161F93">
        <w:rPr>
          <w:rtl/>
          <w:lang w:eastAsia="he-IL"/>
        </w:rPr>
        <w:t>ח</w:t>
      </w:r>
      <w:r w:rsidRPr="00161F93" w:rsidR="007A75F1">
        <w:rPr>
          <w:rFonts w:hint="cs"/>
          <w:rtl/>
          <w:lang w:eastAsia="he-IL"/>
        </w:rPr>
        <w:t>י</w:t>
      </w:r>
      <w:r w:rsidRPr="00161F93">
        <w:rPr>
          <w:rtl/>
          <w:lang w:eastAsia="he-IL"/>
        </w:rPr>
        <w:t xml:space="preserve">לקו דיבידנד מוטב. ממקרים אלו </w:t>
      </w:r>
      <w:r w:rsidRPr="00161F93" w:rsidR="0081387B">
        <w:rPr>
          <w:rFonts w:hint="cs"/>
          <w:rtl/>
          <w:lang w:eastAsia="he-IL"/>
        </w:rPr>
        <w:t xml:space="preserve">מסתמן כיצד </w:t>
      </w:r>
      <w:r w:rsidRPr="00161F93">
        <w:rPr>
          <w:rtl/>
          <w:lang w:eastAsia="he-IL"/>
        </w:rPr>
        <w:t xml:space="preserve">חברות </w:t>
      </w:r>
      <w:r w:rsidRPr="00161F93" w:rsidR="007A75F1">
        <w:rPr>
          <w:rFonts w:hint="cs"/>
          <w:rtl/>
          <w:lang w:eastAsia="he-IL"/>
        </w:rPr>
        <w:t>ה</w:t>
      </w:r>
      <w:r w:rsidRPr="00161F93">
        <w:rPr>
          <w:rtl/>
          <w:lang w:eastAsia="he-IL"/>
        </w:rPr>
        <w:t xml:space="preserve">צוברות רווחים </w:t>
      </w:r>
      <w:r w:rsidRPr="00161F93" w:rsidR="000B6B20">
        <w:rPr>
          <w:rFonts w:hint="cs"/>
          <w:rtl/>
          <w:lang w:eastAsia="he-IL"/>
        </w:rPr>
        <w:t xml:space="preserve">במרוצת </w:t>
      </w:r>
      <w:r w:rsidRPr="00161F93">
        <w:rPr>
          <w:rtl/>
          <w:lang w:eastAsia="he-IL"/>
        </w:rPr>
        <w:t>השנים</w:t>
      </w:r>
      <w:r w:rsidRPr="00161F93" w:rsidR="007A75F1">
        <w:rPr>
          <w:rFonts w:hint="cs"/>
          <w:rtl/>
          <w:lang w:eastAsia="he-IL"/>
        </w:rPr>
        <w:t>,</w:t>
      </w:r>
      <w:r w:rsidRPr="00161F93">
        <w:rPr>
          <w:rtl/>
          <w:lang w:eastAsia="he-IL"/>
        </w:rPr>
        <w:t xml:space="preserve"> </w:t>
      </w:r>
      <w:r w:rsidRPr="00161F93" w:rsidR="007A75F1">
        <w:rPr>
          <w:rFonts w:hint="cs"/>
          <w:rtl/>
          <w:lang w:eastAsia="he-IL"/>
        </w:rPr>
        <w:t>עשויות להימנע מחלוקתם</w:t>
      </w:r>
      <w:r w:rsidRPr="00161F93">
        <w:rPr>
          <w:rtl/>
          <w:lang w:eastAsia="he-IL"/>
        </w:rPr>
        <w:t xml:space="preserve"> </w:t>
      </w:r>
      <w:r w:rsidRPr="00161F93" w:rsidR="007A75F1">
        <w:rPr>
          <w:rFonts w:hint="cs"/>
          <w:rtl/>
          <w:lang w:eastAsia="he-IL"/>
        </w:rPr>
        <w:t>ומ</w:t>
      </w:r>
      <w:r w:rsidRPr="00161F93">
        <w:rPr>
          <w:rtl/>
          <w:lang w:eastAsia="he-IL"/>
        </w:rPr>
        <w:t>תשלום המס הקבוע בפקודה</w:t>
      </w:r>
      <w:r w:rsidRPr="00161F93" w:rsidR="007A75F1">
        <w:rPr>
          <w:rFonts w:hint="cs"/>
          <w:rtl/>
          <w:lang w:eastAsia="he-IL"/>
        </w:rPr>
        <w:t>,</w:t>
      </w:r>
      <w:r w:rsidRPr="00161F93">
        <w:rPr>
          <w:rtl/>
          <w:lang w:eastAsia="he-IL"/>
        </w:rPr>
        <w:t xml:space="preserve"> </w:t>
      </w:r>
      <w:r w:rsidRPr="00161F93" w:rsidR="00283A5A">
        <w:rPr>
          <w:rFonts w:hint="cs"/>
          <w:rtl/>
          <w:lang w:eastAsia="he-IL"/>
        </w:rPr>
        <w:t>ובמקום זאת מנצלות</w:t>
      </w:r>
      <w:r w:rsidRPr="00161F93">
        <w:rPr>
          <w:rtl/>
          <w:lang w:eastAsia="he-IL"/>
        </w:rPr>
        <w:t xml:space="preserve"> את "מבצעי ההנחות" </w:t>
      </w:r>
      <w:r w:rsidRPr="00161F93" w:rsidR="00283A5A">
        <w:rPr>
          <w:rFonts w:hint="cs"/>
          <w:rtl/>
          <w:lang w:eastAsia="he-IL"/>
        </w:rPr>
        <w:t>ומשלמות</w:t>
      </w:r>
      <w:r w:rsidRPr="00161F93">
        <w:rPr>
          <w:rtl/>
          <w:lang w:eastAsia="he-IL"/>
        </w:rPr>
        <w:t xml:space="preserve"> שיעורי מס מופחתים על </w:t>
      </w:r>
      <w:r w:rsidRPr="00161F93" w:rsidR="007A75F1">
        <w:rPr>
          <w:rtl/>
          <w:lang w:eastAsia="he-IL"/>
        </w:rPr>
        <w:t>רווחיה</w:t>
      </w:r>
      <w:r w:rsidRPr="00161F93" w:rsidR="007A75F1">
        <w:rPr>
          <w:rFonts w:hint="cs"/>
          <w:rtl/>
          <w:lang w:eastAsia="he-IL"/>
        </w:rPr>
        <w:t>ן</w:t>
      </w:r>
      <w:r w:rsidRPr="00161F93">
        <w:rPr>
          <w:rtl/>
          <w:lang w:eastAsia="he-IL"/>
        </w:rPr>
        <w:t>:</w:t>
      </w:r>
      <w:r w:rsidRPr="00161F93">
        <w:rPr>
          <w:rFonts w:hint="cs"/>
          <w:rtl/>
          <w:lang w:eastAsia="he-IL"/>
        </w:rPr>
        <w:t xml:space="preserve"> </w:t>
      </w:r>
    </w:p>
    <w:p w:rsidR="002E7020" w:rsidRPr="00161F93" w:rsidP="00A27943" w14:paraId="19F3FD27" w14:textId="77777777">
      <w:pPr>
        <w:spacing w:line="269" w:lineRule="auto"/>
        <w:rPr>
          <w:rtl/>
          <w:lang w:eastAsia="he-IL"/>
        </w:rPr>
      </w:pPr>
    </w:p>
    <w:p w:rsidR="00F4263E" w:rsidRPr="00161F93" w:rsidP="00A27943" w14:paraId="40438D4C" w14:textId="77777777">
      <w:pPr>
        <w:pStyle w:val="Heading4"/>
        <w:spacing w:before="0" w:line="269" w:lineRule="auto"/>
        <w:rPr>
          <w:rtl/>
          <w:lang w:eastAsia="he-IL"/>
        </w:rPr>
      </w:pPr>
      <w:r w:rsidRPr="00161F93">
        <w:rPr>
          <w:rFonts w:hint="cs"/>
          <w:rtl/>
          <w:lang w:eastAsia="he-IL"/>
        </w:rPr>
        <w:t>חבר</w:t>
      </w:r>
      <w:r w:rsidRPr="00161F93" w:rsidR="008B081A">
        <w:rPr>
          <w:rFonts w:hint="cs"/>
          <w:rtl/>
          <w:lang w:eastAsia="he-IL"/>
        </w:rPr>
        <w:t xml:space="preserve">ות </w:t>
      </w:r>
      <w:r w:rsidRPr="00161F93">
        <w:rPr>
          <w:rFonts w:hint="cs"/>
          <w:rtl/>
          <w:lang w:eastAsia="he-IL"/>
        </w:rPr>
        <w:t>א'</w:t>
      </w:r>
      <w:r w:rsidRPr="00161F93" w:rsidR="008B081A">
        <w:rPr>
          <w:rFonts w:hint="cs"/>
          <w:rtl/>
          <w:lang w:eastAsia="he-IL"/>
        </w:rPr>
        <w:t xml:space="preserve"> ו-ב'</w:t>
      </w:r>
      <w:r w:rsidRPr="00161F93">
        <w:rPr>
          <w:rFonts w:hint="cs"/>
          <w:rtl/>
          <w:lang w:eastAsia="he-IL"/>
        </w:rPr>
        <w:t xml:space="preserve"> </w:t>
      </w:r>
    </w:p>
    <w:p w:rsidR="00192412" w:rsidP="00A27943" w14:paraId="7A906510" w14:textId="77777777">
      <w:pPr>
        <w:pStyle w:val="a"/>
        <w:spacing w:line="269" w:lineRule="auto"/>
        <w:rPr>
          <w:noProof/>
          <w:lang w:eastAsia="he-IL"/>
        </w:rPr>
      </w:pPr>
    </w:p>
    <w:p w:rsidR="00F4263E" w:rsidRPr="00161F93" w:rsidP="00A27943" w14:paraId="10820975" w14:textId="77777777">
      <w:pPr>
        <w:spacing w:line="269" w:lineRule="auto"/>
        <w:contextualSpacing/>
      </w:pPr>
      <w:r w:rsidRPr="00161F93">
        <w:rPr>
          <w:rtl/>
        </w:rPr>
        <w:t>חברה א'</w:t>
      </w:r>
      <w:r w:rsidRPr="00161F93" w:rsidR="00A273CD">
        <w:rPr>
          <w:rtl/>
        </w:rPr>
        <w:t xml:space="preserve"> </w:t>
      </w:r>
      <w:r w:rsidRPr="00161F93">
        <w:rPr>
          <w:rFonts w:hint="cs"/>
          <w:rtl/>
        </w:rPr>
        <w:t xml:space="preserve">התאגדה והחלה </w:t>
      </w:r>
      <w:r w:rsidRPr="00161F93" w:rsidR="009A1175">
        <w:rPr>
          <w:rFonts w:hint="cs"/>
          <w:rtl/>
        </w:rPr>
        <w:t xml:space="preserve">לפעול </w:t>
      </w:r>
      <w:r w:rsidRPr="00161F93">
        <w:rPr>
          <w:rFonts w:hint="cs"/>
          <w:rtl/>
        </w:rPr>
        <w:t>בשנת 2002</w:t>
      </w:r>
      <w:r>
        <w:rPr>
          <w:rStyle w:val="FootnoteReference1"/>
          <w:rtl/>
        </w:rPr>
        <w:footnoteReference w:id="68"/>
      </w:r>
      <w:r w:rsidRPr="00161F93">
        <w:rPr>
          <w:rFonts w:hint="cs"/>
          <w:rtl/>
        </w:rPr>
        <w:t>. בעל השליטה בחברה זו (בשיעור של 100%) הוא נישום א'. חברה א' היא חברת אם</w:t>
      </w:r>
      <w:r w:rsidRPr="00161F93" w:rsidR="002940DB">
        <w:rPr>
          <w:rFonts w:hint="cs"/>
          <w:rtl/>
        </w:rPr>
        <w:t>,</w:t>
      </w:r>
      <w:r w:rsidRPr="00161F93">
        <w:rPr>
          <w:rFonts w:hint="cs"/>
          <w:rtl/>
        </w:rPr>
        <w:t xml:space="preserve"> המחזיקה בכל המניות של חברה ב'</w:t>
      </w:r>
      <w:r w:rsidRPr="00161F93" w:rsidR="009A1175">
        <w:rPr>
          <w:rFonts w:hint="cs"/>
          <w:rtl/>
        </w:rPr>
        <w:t>,</w:t>
      </w:r>
      <w:r w:rsidRPr="00161F93">
        <w:rPr>
          <w:rFonts w:hint="cs"/>
          <w:rtl/>
        </w:rPr>
        <w:t xml:space="preserve"> חבר</w:t>
      </w:r>
      <w:r w:rsidRPr="00161F93" w:rsidR="00443355">
        <w:rPr>
          <w:rFonts w:hint="cs"/>
          <w:rtl/>
        </w:rPr>
        <w:t>ה</w:t>
      </w:r>
      <w:r w:rsidRPr="00161F93">
        <w:rPr>
          <w:rFonts w:hint="cs"/>
          <w:rtl/>
        </w:rPr>
        <w:t xml:space="preserve"> </w:t>
      </w:r>
      <w:r w:rsidRPr="00161F93" w:rsidR="009A1175">
        <w:rPr>
          <w:rFonts w:hint="cs"/>
          <w:rtl/>
        </w:rPr>
        <w:t>ש</w:t>
      </w:r>
      <w:r w:rsidRPr="00161F93">
        <w:rPr>
          <w:rFonts w:hint="cs"/>
          <w:rtl/>
        </w:rPr>
        <w:t xml:space="preserve">בה הנישום </w:t>
      </w:r>
      <w:r w:rsidRPr="00161F93" w:rsidR="00443355">
        <w:rPr>
          <w:rFonts w:hint="cs"/>
          <w:rtl/>
        </w:rPr>
        <w:t xml:space="preserve">א' </w:t>
      </w:r>
      <w:r w:rsidRPr="00161F93">
        <w:rPr>
          <w:rFonts w:hint="cs"/>
          <w:rtl/>
        </w:rPr>
        <w:t xml:space="preserve">ואשתו </w:t>
      </w:r>
      <w:r w:rsidRPr="00161F93" w:rsidR="002940DB">
        <w:rPr>
          <w:rFonts w:hint="cs"/>
          <w:rtl/>
        </w:rPr>
        <w:t xml:space="preserve">הם </w:t>
      </w:r>
      <w:r w:rsidRPr="00161F93">
        <w:rPr>
          <w:rFonts w:hint="cs"/>
          <w:rtl/>
        </w:rPr>
        <w:t>שכירים</w:t>
      </w:r>
      <w:r>
        <w:rPr>
          <w:rStyle w:val="FootnoteReference1"/>
          <w:rtl/>
        </w:rPr>
        <w:footnoteReference w:id="69"/>
      </w:r>
      <w:r w:rsidRPr="00161F93">
        <w:rPr>
          <w:rFonts w:hint="cs"/>
          <w:rtl/>
        </w:rPr>
        <w:t>. כל הכנסות חברת האם הן מ</w:t>
      </w:r>
      <w:r w:rsidRPr="00161F93" w:rsidR="00BF4BF1">
        <w:rPr>
          <w:rFonts w:hint="cs"/>
          <w:rtl/>
        </w:rPr>
        <w:t>דיבידנד</w:t>
      </w:r>
      <w:r w:rsidRPr="00161F93">
        <w:rPr>
          <w:rFonts w:hint="cs"/>
          <w:rtl/>
        </w:rPr>
        <w:t xml:space="preserve"> מחברת הבת. בעת הקמתה של חברת האם</w:t>
      </w:r>
      <w:r w:rsidRPr="00161F93" w:rsidR="00D502F8">
        <w:rPr>
          <w:rFonts w:hint="cs"/>
          <w:rtl/>
        </w:rPr>
        <w:t xml:space="preserve">, </w:t>
      </w:r>
      <w:r w:rsidRPr="00161F93">
        <w:rPr>
          <w:rFonts w:hint="cs"/>
          <w:rtl/>
        </w:rPr>
        <w:t>נרש</w:t>
      </w:r>
      <w:r w:rsidRPr="00161F93" w:rsidR="00FE6443">
        <w:rPr>
          <w:rFonts w:hint="cs"/>
          <w:rtl/>
        </w:rPr>
        <w:t>מה</w:t>
      </w:r>
      <w:r w:rsidRPr="00161F93">
        <w:rPr>
          <w:rFonts w:hint="cs"/>
          <w:rtl/>
        </w:rPr>
        <w:t xml:space="preserve"> </w:t>
      </w:r>
      <w:r w:rsidRPr="00161F93" w:rsidR="002940DB">
        <w:rPr>
          <w:rFonts w:hint="cs"/>
          <w:rtl/>
        </w:rPr>
        <w:t xml:space="preserve">החברה </w:t>
      </w:r>
      <w:r w:rsidRPr="00161F93">
        <w:rPr>
          <w:rFonts w:hint="cs"/>
          <w:rtl/>
        </w:rPr>
        <w:t xml:space="preserve">בטופס הבקשה לפתיחת תיק במס הכנסה כ"חברת אחזקות לא פעילה". בספטמבר 2011 נחתם הסכם שומה בין פקיד השומה לנישום א' </w:t>
      </w:r>
      <w:r w:rsidRPr="00161F93" w:rsidR="00D502F8">
        <w:rPr>
          <w:rFonts w:hint="cs"/>
          <w:rtl/>
        </w:rPr>
        <w:t>ו</w:t>
      </w:r>
      <w:r w:rsidRPr="00161F93">
        <w:rPr>
          <w:rFonts w:hint="cs"/>
          <w:rtl/>
        </w:rPr>
        <w:t xml:space="preserve">בו יוחס לו בשנת המס 2010, </w:t>
      </w:r>
      <w:r w:rsidRPr="00161F93" w:rsidR="00BF4BF1">
        <w:rPr>
          <w:rFonts w:hint="cs"/>
          <w:rtl/>
        </w:rPr>
        <w:t>דיבידנד</w:t>
      </w:r>
      <w:r w:rsidRPr="00161F93">
        <w:rPr>
          <w:rFonts w:hint="cs"/>
          <w:rtl/>
        </w:rPr>
        <w:t xml:space="preserve"> בסך 5 מיליון </w:t>
      </w:r>
      <w:r w:rsidRPr="00161F93" w:rsidR="00FE6443">
        <w:rPr>
          <w:rFonts w:hint="cs"/>
          <w:rtl/>
        </w:rPr>
        <w:t xml:space="preserve">ש"ח </w:t>
      </w:r>
      <w:r w:rsidRPr="00161F93">
        <w:rPr>
          <w:rFonts w:hint="cs"/>
          <w:rtl/>
        </w:rPr>
        <w:t>בגין משיכות בעלים מהחברה האמורה. סכום זה לא שיקף את מלוא המשיכות הואיל ו</w:t>
      </w:r>
      <w:r w:rsidRPr="00161F93" w:rsidR="008073B3">
        <w:rPr>
          <w:rFonts w:hint="cs"/>
          <w:rtl/>
        </w:rPr>
        <w:t>ב</w:t>
      </w:r>
      <w:r w:rsidRPr="00161F93">
        <w:rPr>
          <w:rFonts w:hint="cs"/>
          <w:rtl/>
        </w:rPr>
        <w:t>יום 31.12.10 עמדה יתרת החוב של נישום א' לחברה לעיל על סך כ-6.8 מיליון ש</w:t>
      </w:r>
      <w:r w:rsidRPr="00161F93">
        <w:rPr>
          <w:rtl/>
        </w:rPr>
        <w:t>"</w:t>
      </w:r>
      <w:r w:rsidRPr="00161F93">
        <w:rPr>
          <w:rFonts w:hint="cs"/>
          <w:rtl/>
        </w:rPr>
        <w:t>ח. לאחר הסכם השומה נצמחה יתרת משיכת הבעלים בחברת האם, ובשנת 2015</w:t>
      </w:r>
      <w:r w:rsidRPr="00161F93" w:rsidR="002940DB">
        <w:t xml:space="preserve"> </w:t>
      </w:r>
      <w:r w:rsidRPr="00161F93">
        <w:rPr>
          <w:rFonts w:hint="cs"/>
          <w:rtl/>
        </w:rPr>
        <w:t xml:space="preserve">למשל היא </w:t>
      </w:r>
      <w:r w:rsidRPr="00161F93" w:rsidR="00384800">
        <w:rPr>
          <w:rFonts w:hint="cs"/>
          <w:rtl/>
        </w:rPr>
        <w:t>נאמדה ב</w:t>
      </w:r>
      <w:r w:rsidRPr="00161F93">
        <w:rPr>
          <w:rFonts w:hint="cs"/>
          <w:rtl/>
        </w:rPr>
        <w:t>כ-4.9 מיליון ש</w:t>
      </w:r>
      <w:r w:rsidRPr="00161F93">
        <w:rPr>
          <w:rtl/>
        </w:rPr>
        <w:t>"</w:t>
      </w:r>
      <w:r w:rsidRPr="00161F93">
        <w:rPr>
          <w:rFonts w:hint="cs"/>
          <w:rtl/>
        </w:rPr>
        <w:t>ח (</w:t>
      </w:r>
      <w:r w:rsidRPr="00161F93" w:rsidR="00D502F8">
        <w:rPr>
          <w:rFonts w:hint="cs"/>
          <w:rtl/>
        </w:rPr>
        <w:t>כנגד</w:t>
      </w:r>
      <w:r w:rsidRPr="00161F93">
        <w:rPr>
          <w:rFonts w:hint="cs"/>
          <w:rtl/>
        </w:rPr>
        <w:t xml:space="preserve"> 1.8</w:t>
      </w:r>
      <w:r>
        <w:rPr>
          <w:rStyle w:val="FootnoteReference1"/>
          <w:rtl/>
        </w:rPr>
        <w:footnoteReference w:id="70"/>
      </w:r>
      <w:r w:rsidRPr="00161F93">
        <w:rPr>
          <w:rFonts w:hint="cs"/>
          <w:rtl/>
        </w:rPr>
        <w:t xml:space="preserve"> מיליון</w:t>
      </w:r>
      <w:r w:rsidRPr="00161F93">
        <w:rPr>
          <w:sz w:val="24"/>
          <w:rtl/>
        </w:rPr>
        <w:t xml:space="preserve"> </w:t>
      </w:r>
      <w:r w:rsidRPr="00161F93">
        <w:rPr>
          <w:rFonts w:hint="eastAsia"/>
          <w:sz w:val="24"/>
          <w:rtl/>
        </w:rPr>
        <w:t>ש</w:t>
      </w:r>
      <w:r w:rsidRPr="00161F93">
        <w:rPr>
          <w:sz w:val="24"/>
          <w:rtl/>
        </w:rPr>
        <w:t xml:space="preserve">"ח </w:t>
      </w:r>
      <w:r w:rsidRPr="00161F93">
        <w:rPr>
          <w:rFonts w:hint="cs"/>
          <w:rtl/>
        </w:rPr>
        <w:t>בתחילת 2011</w:t>
      </w:r>
      <w:r w:rsidRPr="00161F93" w:rsidR="00916DD9">
        <w:rPr>
          <w:rFonts w:hint="cs"/>
          <w:rtl/>
        </w:rPr>
        <w:t>,</w:t>
      </w:r>
      <w:r w:rsidRPr="00161F93">
        <w:rPr>
          <w:rFonts w:hint="cs"/>
          <w:rtl/>
        </w:rPr>
        <w:t xml:space="preserve"> לאחר יישום הסכם השומה האמור לעיל). </w:t>
      </w:r>
    </w:p>
    <w:p w:rsidR="00192412" w:rsidP="00A27943" w14:paraId="67B17DAE" w14:textId="77777777">
      <w:pPr>
        <w:pStyle w:val="a"/>
        <w:spacing w:line="269" w:lineRule="auto"/>
        <w:rPr>
          <w:noProof/>
          <w:lang w:eastAsia="he-IL"/>
        </w:rPr>
      </w:pPr>
    </w:p>
    <w:p w:rsidR="00F4263E" w:rsidRPr="00161F93" w:rsidP="00A27943" w14:paraId="1F2F748C" w14:textId="77777777">
      <w:pPr>
        <w:spacing w:line="269" w:lineRule="auto"/>
        <w:contextualSpacing/>
      </w:pPr>
      <w:r w:rsidRPr="00161F93">
        <w:rPr>
          <w:rFonts w:hint="eastAsia"/>
          <w:rtl/>
        </w:rPr>
        <w:t>בעת</w:t>
      </w:r>
      <w:r w:rsidRPr="00161F93">
        <w:rPr>
          <w:rtl/>
        </w:rPr>
        <w:t xml:space="preserve"> חיוב בעל המניות ב</w:t>
      </w:r>
      <w:r w:rsidRPr="00161F93" w:rsidR="00BF4BF1">
        <w:rPr>
          <w:rtl/>
        </w:rPr>
        <w:t>דיבידנד</w:t>
      </w:r>
      <w:r w:rsidRPr="00161F93">
        <w:rPr>
          <w:rtl/>
        </w:rPr>
        <w:t xml:space="preserve"> בגין שנת 2010, הוא שילם </w:t>
      </w:r>
      <w:r w:rsidRPr="00161F93" w:rsidR="00E92B3D">
        <w:rPr>
          <w:rFonts w:hint="cs"/>
          <w:rtl/>
        </w:rPr>
        <w:t>מס</w:t>
      </w:r>
      <w:r w:rsidRPr="00161F93" w:rsidR="0024295E">
        <w:rPr>
          <w:rFonts w:hint="cs"/>
          <w:rtl/>
        </w:rPr>
        <w:t xml:space="preserve"> בשיעור של 25%</w:t>
      </w:r>
      <w:r w:rsidRPr="00161F93">
        <w:rPr>
          <w:rtl/>
        </w:rPr>
        <w:t xml:space="preserve"> </w:t>
      </w:r>
      <w:r w:rsidRPr="00161F93" w:rsidR="0024295E">
        <w:rPr>
          <w:rFonts w:hint="cs"/>
          <w:rtl/>
        </w:rPr>
        <w:t>ש</w:t>
      </w:r>
      <w:r w:rsidRPr="00161F93">
        <w:rPr>
          <w:rtl/>
        </w:rPr>
        <w:t>חל על בעל מניות מהותי</w:t>
      </w:r>
      <w:r w:rsidRPr="00161F93" w:rsidR="0024295E">
        <w:rPr>
          <w:rFonts w:hint="cs"/>
          <w:rtl/>
        </w:rPr>
        <w:t xml:space="preserve"> ואת</w:t>
      </w:r>
      <w:r w:rsidRPr="00161F93">
        <w:rPr>
          <w:rtl/>
        </w:rPr>
        <w:t xml:space="preserve"> מס החברות ששולם בחברת הבת (</w:t>
      </w:r>
      <w:r w:rsidRPr="00161F93" w:rsidR="00E3722C">
        <w:rPr>
          <w:rtl/>
        </w:rPr>
        <w:t>רא</w:t>
      </w:r>
      <w:r w:rsidRPr="00161F93" w:rsidR="00E3722C">
        <w:rPr>
          <w:rFonts w:hint="cs"/>
          <w:rtl/>
        </w:rPr>
        <w:t>ו</w:t>
      </w:r>
      <w:r w:rsidRPr="00161F93" w:rsidR="00E3722C">
        <w:rPr>
          <w:rtl/>
        </w:rPr>
        <w:t xml:space="preserve"> </w:t>
      </w:r>
      <w:r w:rsidRPr="00161F93">
        <w:rPr>
          <w:rtl/>
        </w:rPr>
        <w:t>לעיל</w:t>
      </w:r>
      <w:r w:rsidR="00A27943">
        <w:rPr>
          <w:rtl/>
        </w:rPr>
        <w:t xml:space="preserve"> </w:t>
      </w:r>
      <w:r w:rsidRPr="00161F93" w:rsidR="003B1168">
        <w:rPr>
          <w:rFonts w:hint="cs"/>
          <w:rtl/>
        </w:rPr>
        <w:t>לוח 1 - הבדלים בין מיסוי יחיד ומיסוי חברה ובעל מניות מהותי</w:t>
      </w:r>
      <w:r w:rsidRPr="00161F93">
        <w:rPr>
          <w:rtl/>
        </w:rPr>
        <w:t>). כך לא חויבה הכנסה זו בדמי ביטוח לאומי ו</w:t>
      </w:r>
      <w:r w:rsidRPr="00161F93" w:rsidR="007A5F4C">
        <w:rPr>
          <w:rFonts w:hint="cs"/>
          <w:rtl/>
        </w:rPr>
        <w:t>ב</w:t>
      </w:r>
      <w:r w:rsidRPr="00161F93">
        <w:rPr>
          <w:rtl/>
        </w:rPr>
        <w:t>מס בריאות -</w:t>
      </w:r>
      <w:r w:rsidRPr="00161F93" w:rsidR="00E83FAF">
        <w:rPr>
          <w:rFonts w:hint="cs"/>
          <w:rtl/>
        </w:rPr>
        <w:t xml:space="preserve"> </w:t>
      </w:r>
      <w:r w:rsidRPr="00161F93">
        <w:rPr>
          <w:rtl/>
        </w:rPr>
        <w:t>חלק עובד ומעסיק בשיעור מצטבר של עד כ</w:t>
      </w:r>
      <w:r w:rsidRPr="00161F93" w:rsidR="00546F86">
        <w:rPr>
          <w:rtl/>
        </w:rPr>
        <w:t>-</w:t>
      </w:r>
      <w:r w:rsidRPr="00161F93">
        <w:rPr>
          <w:rtl/>
        </w:rPr>
        <w:t>17%, עד לתקרת השכר על ביטוח לאומי שעמדה בדצמבר 2010 על כ-</w:t>
      </w:r>
      <w:r w:rsidRPr="00161F93" w:rsidR="00F05522">
        <w:rPr>
          <w:rtl/>
        </w:rPr>
        <w:t>80,000</w:t>
      </w:r>
      <w:r w:rsidRPr="00161F93">
        <w:rPr>
          <w:rtl/>
        </w:rPr>
        <w:t xml:space="preserve"> ש"ח למבוטח בחודש, כ-</w:t>
      </w:r>
      <w:r w:rsidRPr="00161F93" w:rsidR="00F05522">
        <w:rPr>
          <w:rtl/>
        </w:rPr>
        <w:t>960,000</w:t>
      </w:r>
      <w:r w:rsidRPr="00161F93">
        <w:rPr>
          <w:rtl/>
        </w:rPr>
        <w:t xml:space="preserve"> ש"ח בשנה, וכ-1.9 מיליון ש"ח בשנה לשני מבוטחים (בעל המניות </w:t>
      </w:r>
      <w:r w:rsidRPr="00161F93" w:rsidR="00916DD9">
        <w:rPr>
          <w:rtl/>
        </w:rPr>
        <w:t>ואשתו</w:t>
      </w:r>
      <w:r w:rsidRPr="00161F93">
        <w:rPr>
          <w:rtl/>
        </w:rPr>
        <w:t xml:space="preserve">). </w:t>
      </w:r>
    </w:p>
    <w:p w:rsidR="00192412" w:rsidP="00A27943" w14:paraId="7A96EDC1" w14:textId="77777777">
      <w:pPr>
        <w:pStyle w:val="a"/>
        <w:spacing w:line="269" w:lineRule="auto"/>
        <w:rPr>
          <w:noProof/>
          <w:lang w:eastAsia="he-IL"/>
        </w:rPr>
      </w:pPr>
    </w:p>
    <w:p w:rsidR="00F4263E" w:rsidP="00A27943" w14:paraId="0B2C0F96" w14:textId="77777777">
      <w:pPr>
        <w:spacing w:line="269" w:lineRule="auto"/>
        <w:contextualSpacing/>
        <w:rPr>
          <w:rtl/>
        </w:rPr>
      </w:pPr>
      <w:r w:rsidRPr="00161F93">
        <w:rPr>
          <w:rFonts w:hint="cs"/>
          <w:rtl/>
        </w:rPr>
        <w:t xml:space="preserve">במרוצת </w:t>
      </w:r>
      <w:r w:rsidRPr="00161F93" w:rsidR="008D3276">
        <w:rPr>
          <w:rFonts w:hint="eastAsia"/>
          <w:rtl/>
        </w:rPr>
        <w:t>השנים</w:t>
      </w:r>
      <w:r w:rsidRPr="00161F93" w:rsidR="008D3276">
        <w:rPr>
          <w:rtl/>
        </w:rPr>
        <w:t xml:space="preserve"> </w:t>
      </w:r>
      <w:r w:rsidRPr="00161F93" w:rsidR="008D3276">
        <w:rPr>
          <w:rFonts w:hint="eastAsia"/>
          <w:rtl/>
        </w:rPr>
        <w:t>חילקה</w:t>
      </w:r>
      <w:r w:rsidRPr="00161F93" w:rsidR="008D3276">
        <w:rPr>
          <w:rtl/>
        </w:rPr>
        <w:t xml:space="preserve"> </w:t>
      </w:r>
      <w:r w:rsidRPr="00161F93" w:rsidR="008D3276">
        <w:rPr>
          <w:rFonts w:hint="eastAsia"/>
          <w:rtl/>
        </w:rPr>
        <w:t>חברה</w:t>
      </w:r>
      <w:r w:rsidRPr="00161F93" w:rsidR="008D3276">
        <w:rPr>
          <w:rtl/>
        </w:rPr>
        <w:t xml:space="preserve"> </w:t>
      </w:r>
      <w:r w:rsidRPr="00161F93" w:rsidR="008D3276">
        <w:rPr>
          <w:rFonts w:hint="eastAsia"/>
          <w:rtl/>
        </w:rPr>
        <w:t>א</w:t>
      </w:r>
      <w:r w:rsidRPr="00161F93" w:rsidR="008D3276">
        <w:rPr>
          <w:rtl/>
        </w:rPr>
        <w:t xml:space="preserve">' </w:t>
      </w:r>
      <w:r w:rsidRPr="00161F93" w:rsidR="008D3276">
        <w:rPr>
          <w:rFonts w:hint="eastAsia"/>
          <w:rtl/>
        </w:rPr>
        <w:t>שלוש</w:t>
      </w:r>
      <w:r w:rsidRPr="00161F93" w:rsidR="008D3276">
        <w:rPr>
          <w:rtl/>
        </w:rPr>
        <w:t xml:space="preserve"> </w:t>
      </w:r>
      <w:r w:rsidRPr="00161F93" w:rsidR="008D3276">
        <w:rPr>
          <w:rFonts w:hint="eastAsia"/>
          <w:rtl/>
        </w:rPr>
        <w:t>פעמים</w:t>
      </w:r>
      <w:r w:rsidRPr="00161F93" w:rsidR="008D3276">
        <w:rPr>
          <w:rtl/>
        </w:rPr>
        <w:t xml:space="preserve"> </w:t>
      </w:r>
      <w:r w:rsidRPr="00161F93" w:rsidR="00BF4BF1">
        <w:rPr>
          <w:rFonts w:hint="eastAsia"/>
          <w:rtl/>
        </w:rPr>
        <w:t>דיבידנד</w:t>
      </w:r>
      <w:r w:rsidRPr="00161F93" w:rsidR="008D3276">
        <w:rPr>
          <w:rtl/>
        </w:rPr>
        <w:t xml:space="preserve">: </w:t>
      </w:r>
      <w:r w:rsidRPr="00161F93" w:rsidR="008D3276">
        <w:rPr>
          <w:rFonts w:hint="eastAsia"/>
          <w:rtl/>
        </w:rPr>
        <w:t>בשנת</w:t>
      </w:r>
      <w:r w:rsidRPr="00161F93" w:rsidR="008D3276">
        <w:rPr>
          <w:rtl/>
        </w:rPr>
        <w:t xml:space="preserve"> 2010</w:t>
      </w:r>
      <w:r w:rsidRPr="004E6093" w:rsidR="008D3276">
        <w:rPr>
          <w:sz w:val="24"/>
          <w:rtl/>
        </w:rPr>
        <w:t xml:space="preserve"> </w:t>
      </w:r>
      <w:r w:rsidRPr="004E6093" w:rsidR="00681E0B">
        <w:rPr>
          <w:rFonts w:ascii="Tahoma" w:hAnsi="Tahoma"/>
          <w:sz w:val="24"/>
          <w:rtl/>
        </w:rPr>
        <w:t>-</w:t>
      </w:r>
      <w:r w:rsidRPr="00161F93" w:rsidR="008D3276">
        <w:rPr>
          <w:rtl/>
        </w:rPr>
        <w:t xml:space="preserve"> 5 </w:t>
      </w:r>
      <w:r w:rsidRPr="00161F93" w:rsidR="008D3276">
        <w:rPr>
          <w:rFonts w:hint="eastAsia"/>
          <w:rtl/>
        </w:rPr>
        <w:t>מיליון</w:t>
      </w:r>
      <w:r w:rsidRPr="00161F93" w:rsidR="008D3276">
        <w:rPr>
          <w:rtl/>
        </w:rPr>
        <w:t xml:space="preserve"> </w:t>
      </w:r>
      <w:r w:rsidRPr="00161F93" w:rsidR="008D3276">
        <w:rPr>
          <w:rFonts w:hint="eastAsia"/>
          <w:rtl/>
        </w:rPr>
        <w:t>ש</w:t>
      </w:r>
      <w:r w:rsidRPr="00161F93" w:rsidR="008D3276">
        <w:rPr>
          <w:rtl/>
        </w:rPr>
        <w:t>"</w:t>
      </w:r>
      <w:r w:rsidRPr="00161F93" w:rsidR="008D3276">
        <w:rPr>
          <w:rFonts w:hint="eastAsia"/>
          <w:rtl/>
        </w:rPr>
        <w:t>ח</w:t>
      </w:r>
      <w:r w:rsidRPr="00161F93" w:rsidR="008D3276">
        <w:rPr>
          <w:rtl/>
        </w:rPr>
        <w:t xml:space="preserve"> </w:t>
      </w:r>
      <w:r w:rsidRPr="00161F93" w:rsidR="00FE6443">
        <w:rPr>
          <w:rFonts w:hint="cs"/>
          <w:rtl/>
        </w:rPr>
        <w:t xml:space="preserve">בשל </w:t>
      </w:r>
      <w:r w:rsidRPr="00161F93" w:rsidR="008D3276">
        <w:rPr>
          <w:rFonts w:hint="eastAsia"/>
          <w:rtl/>
        </w:rPr>
        <w:t>הסכם</w:t>
      </w:r>
      <w:r w:rsidRPr="00161F93" w:rsidR="008D3276">
        <w:rPr>
          <w:rtl/>
        </w:rPr>
        <w:t xml:space="preserve"> </w:t>
      </w:r>
      <w:r w:rsidRPr="00161F93" w:rsidR="008D3276">
        <w:rPr>
          <w:rFonts w:hint="eastAsia"/>
          <w:rtl/>
        </w:rPr>
        <w:t>השומה</w:t>
      </w:r>
      <w:r w:rsidRPr="00161F93" w:rsidR="008D3276">
        <w:rPr>
          <w:rtl/>
        </w:rPr>
        <w:t xml:space="preserve"> </w:t>
      </w:r>
      <w:r w:rsidRPr="00161F93" w:rsidR="008D3276">
        <w:rPr>
          <w:rFonts w:hint="eastAsia"/>
          <w:rtl/>
        </w:rPr>
        <w:t>האמור</w:t>
      </w:r>
      <w:r w:rsidRPr="00161F93" w:rsidR="008D3276">
        <w:rPr>
          <w:rtl/>
        </w:rPr>
        <w:t xml:space="preserve"> </w:t>
      </w:r>
      <w:r w:rsidRPr="00161F93" w:rsidR="008D3276">
        <w:rPr>
          <w:rFonts w:hint="eastAsia"/>
          <w:rtl/>
        </w:rPr>
        <w:t>לעיל</w:t>
      </w:r>
      <w:r w:rsidRPr="00161F93" w:rsidR="008D3276">
        <w:rPr>
          <w:rtl/>
        </w:rPr>
        <w:t xml:space="preserve">; </w:t>
      </w:r>
      <w:r w:rsidRPr="00161F93" w:rsidR="008D3276">
        <w:rPr>
          <w:rFonts w:hint="eastAsia"/>
          <w:rtl/>
        </w:rPr>
        <w:t>ביום</w:t>
      </w:r>
      <w:r w:rsidRPr="00161F93" w:rsidR="008D3276">
        <w:rPr>
          <w:rtl/>
        </w:rPr>
        <w:t xml:space="preserve"> </w:t>
      </w:r>
      <w:r w:rsidRPr="00161F93" w:rsidR="00D82BAF">
        <w:rPr>
          <w:rFonts w:hint="cs"/>
          <w:rtl/>
        </w:rPr>
        <w:t xml:space="preserve">29.12.11 </w:t>
      </w:r>
      <w:r w:rsidRPr="004E6093" w:rsidR="00681E0B">
        <w:rPr>
          <w:rFonts w:ascii="Tahoma" w:hAnsi="Tahoma"/>
          <w:sz w:val="24"/>
          <w:rtl/>
        </w:rPr>
        <w:t>-</w:t>
      </w:r>
      <w:r w:rsidRPr="00161F93" w:rsidR="008D3276">
        <w:rPr>
          <w:rtl/>
        </w:rPr>
        <w:t xml:space="preserve"> 9 </w:t>
      </w:r>
      <w:r w:rsidRPr="00161F93" w:rsidR="008D3276">
        <w:rPr>
          <w:rFonts w:hint="eastAsia"/>
          <w:rtl/>
        </w:rPr>
        <w:t>מיליון</w:t>
      </w:r>
      <w:r w:rsidRPr="00161F93" w:rsidR="008D3276">
        <w:rPr>
          <w:rtl/>
        </w:rPr>
        <w:t xml:space="preserve"> </w:t>
      </w:r>
      <w:r w:rsidRPr="00161F93" w:rsidR="008D3276">
        <w:rPr>
          <w:rFonts w:hint="eastAsia"/>
          <w:rtl/>
        </w:rPr>
        <w:t>ש</w:t>
      </w:r>
      <w:r w:rsidRPr="00161F93" w:rsidR="008D3276">
        <w:rPr>
          <w:rtl/>
        </w:rPr>
        <w:t>"</w:t>
      </w:r>
      <w:r w:rsidRPr="00161F93" w:rsidR="008D3276">
        <w:rPr>
          <w:rFonts w:hint="eastAsia"/>
          <w:rtl/>
        </w:rPr>
        <w:t>ח</w:t>
      </w:r>
      <w:r w:rsidRPr="00161F93" w:rsidR="008D3276">
        <w:rPr>
          <w:rFonts w:hint="cs"/>
          <w:rtl/>
        </w:rPr>
        <w:t>,</w:t>
      </w:r>
      <w:r w:rsidRPr="00161F93" w:rsidR="008D3276">
        <w:rPr>
          <w:rtl/>
        </w:rPr>
        <w:t xml:space="preserve"> </w:t>
      </w:r>
      <w:r w:rsidRPr="00161F93" w:rsidR="008D3276">
        <w:rPr>
          <w:rFonts w:hint="eastAsia"/>
          <w:rtl/>
        </w:rPr>
        <w:t>ובשנת</w:t>
      </w:r>
      <w:r w:rsidRPr="00161F93" w:rsidR="008D3276">
        <w:rPr>
          <w:rtl/>
        </w:rPr>
        <w:t xml:space="preserve"> 2017 </w:t>
      </w:r>
      <w:r w:rsidRPr="00161F93" w:rsidR="00916DD9">
        <w:rPr>
          <w:rFonts w:hint="cs"/>
          <w:rtl/>
        </w:rPr>
        <w:t>-</w:t>
      </w:r>
      <w:r w:rsidRPr="00161F93" w:rsidR="008D3276">
        <w:rPr>
          <w:rtl/>
        </w:rPr>
        <w:t xml:space="preserve"> </w:t>
      </w:r>
      <w:r w:rsidRPr="00161F93" w:rsidR="00BF4BF1">
        <w:rPr>
          <w:rFonts w:hint="eastAsia"/>
          <w:rtl/>
        </w:rPr>
        <w:t>דיבידנד</w:t>
      </w:r>
      <w:r w:rsidRPr="00161F93" w:rsidR="008D3276">
        <w:rPr>
          <w:rtl/>
        </w:rPr>
        <w:t xml:space="preserve"> </w:t>
      </w:r>
      <w:r w:rsidRPr="00161F93" w:rsidR="008D3276">
        <w:rPr>
          <w:rFonts w:hint="eastAsia"/>
          <w:rtl/>
        </w:rPr>
        <w:t>מוטב</w:t>
      </w:r>
      <w:r w:rsidRPr="00161F93" w:rsidR="008D3276">
        <w:rPr>
          <w:rtl/>
        </w:rPr>
        <w:t xml:space="preserve"> </w:t>
      </w:r>
      <w:r w:rsidRPr="00161F93" w:rsidR="008D3276">
        <w:rPr>
          <w:rFonts w:hint="eastAsia"/>
          <w:rtl/>
        </w:rPr>
        <w:t>בסך</w:t>
      </w:r>
      <w:r w:rsidRPr="00161F93" w:rsidR="008D3276">
        <w:rPr>
          <w:rtl/>
        </w:rPr>
        <w:t xml:space="preserve"> 10 </w:t>
      </w:r>
      <w:r w:rsidRPr="00161F93" w:rsidR="008D3276">
        <w:rPr>
          <w:rFonts w:hint="eastAsia"/>
          <w:rtl/>
        </w:rPr>
        <w:t>מיליון</w:t>
      </w:r>
      <w:r w:rsidRPr="00161F93" w:rsidR="008D3276">
        <w:rPr>
          <w:rtl/>
        </w:rPr>
        <w:t xml:space="preserve"> </w:t>
      </w:r>
      <w:r w:rsidRPr="00161F93" w:rsidR="008D3276">
        <w:rPr>
          <w:rFonts w:hint="eastAsia"/>
          <w:rtl/>
        </w:rPr>
        <w:t>ש</w:t>
      </w:r>
      <w:r w:rsidRPr="00161F93" w:rsidR="008D3276">
        <w:rPr>
          <w:rtl/>
        </w:rPr>
        <w:t>"</w:t>
      </w:r>
      <w:r w:rsidRPr="00161F93" w:rsidR="008D3276">
        <w:rPr>
          <w:rFonts w:hint="eastAsia"/>
          <w:rtl/>
        </w:rPr>
        <w:t>ח</w:t>
      </w:r>
      <w:r w:rsidRPr="00161F93" w:rsidR="00916DD9">
        <w:rPr>
          <w:rFonts w:hint="cs"/>
          <w:rtl/>
        </w:rPr>
        <w:t xml:space="preserve"> במסגרת הוראת השעה.</w:t>
      </w:r>
      <w:r w:rsidRPr="00161F93" w:rsidR="00A273CD">
        <w:rPr>
          <w:rFonts w:hint="cs"/>
          <w:rtl/>
        </w:rPr>
        <w:t xml:space="preserve"> הטבת המס בחלוקת דיבידנד זה עמדה על 800 אלפי ש"ח.</w:t>
      </w:r>
      <w:r w:rsidR="00A27943">
        <w:rPr>
          <w:rFonts w:hint="cs"/>
          <w:rtl/>
        </w:rPr>
        <w:t xml:space="preserve"> </w:t>
      </w:r>
    </w:p>
    <w:p w:rsidR="002947A4" w:rsidRPr="00161F93" w:rsidP="00A27943" w14:paraId="345E9462" w14:textId="77777777">
      <w:pPr>
        <w:spacing w:line="269" w:lineRule="auto"/>
        <w:contextualSpacing/>
        <w:rPr>
          <w:rtl/>
        </w:rPr>
      </w:pPr>
      <w:r>
        <w:rPr>
          <w:rtl/>
        </w:rPr>
        <w:br/>
      </w:r>
      <w:r>
        <w:rPr>
          <w:rtl/>
        </w:rPr>
        <w:br/>
      </w:r>
    </w:p>
    <w:p w:rsidR="00F4263E" w:rsidRPr="00161F93" w:rsidP="00A27943" w14:paraId="2B6F317E" w14:textId="77777777">
      <w:pPr>
        <w:pStyle w:val="Heading4"/>
        <w:spacing w:before="0" w:line="269" w:lineRule="auto"/>
        <w:rPr>
          <w:rtl/>
        </w:rPr>
      </w:pPr>
      <w:r w:rsidRPr="00161F93">
        <w:rPr>
          <w:rFonts w:hint="cs"/>
          <w:rtl/>
        </w:rPr>
        <w:t xml:space="preserve">חברה ג' </w:t>
      </w:r>
    </w:p>
    <w:p w:rsidR="00192412" w:rsidP="00A27943" w14:paraId="63CA89F6" w14:textId="77777777">
      <w:pPr>
        <w:pStyle w:val="a"/>
        <w:spacing w:line="269" w:lineRule="auto"/>
        <w:rPr>
          <w:noProof/>
          <w:lang w:eastAsia="he-IL"/>
        </w:rPr>
      </w:pPr>
    </w:p>
    <w:p w:rsidR="00F4263E" w:rsidP="00A27943" w14:paraId="6C1B7E60" w14:textId="77777777">
      <w:pPr>
        <w:spacing w:line="269" w:lineRule="auto"/>
        <w:rPr>
          <w:rtl/>
          <w:lang w:eastAsia="he-IL"/>
        </w:rPr>
      </w:pPr>
      <w:r w:rsidRPr="00161F93">
        <w:rPr>
          <w:rFonts w:hint="cs"/>
          <w:rtl/>
          <w:lang w:eastAsia="he-IL"/>
        </w:rPr>
        <w:t xml:space="preserve">במרוצת השנים </w:t>
      </w:r>
      <w:r w:rsidRPr="00161F93" w:rsidR="00520DE7">
        <w:rPr>
          <w:rFonts w:hint="cs"/>
          <w:rtl/>
          <w:lang w:eastAsia="he-IL"/>
        </w:rPr>
        <w:t xml:space="preserve">חל </w:t>
      </w:r>
      <w:r w:rsidRPr="00161F93" w:rsidR="00CB566E">
        <w:rPr>
          <w:rFonts w:hint="cs"/>
          <w:rtl/>
          <w:lang w:eastAsia="he-IL"/>
        </w:rPr>
        <w:t xml:space="preserve">בחברה ג' </w:t>
      </w:r>
      <w:r w:rsidRPr="00161F93" w:rsidR="00520DE7">
        <w:rPr>
          <w:rFonts w:hint="cs"/>
          <w:rtl/>
          <w:lang w:eastAsia="he-IL"/>
        </w:rPr>
        <w:t>גידול מתמיד ביתרת הרווחים הנצברים ("עודפים"). כך לדוגמה</w:t>
      </w:r>
      <w:r w:rsidRPr="00161F93" w:rsidR="007A5F4C">
        <w:rPr>
          <w:rFonts w:hint="cs"/>
          <w:rtl/>
          <w:lang w:eastAsia="he-IL"/>
        </w:rPr>
        <w:t xml:space="preserve"> </w:t>
      </w:r>
      <w:r w:rsidRPr="00161F93" w:rsidR="00520DE7">
        <w:rPr>
          <w:rFonts w:hint="cs"/>
          <w:rtl/>
          <w:lang w:eastAsia="he-IL"/>
        </w:rPr>
        <w:t xml:space="preserve">בשנת 2011 </w:t>
      </w:r>
      <w:r w:rsidRPr="00161F93">
        <w:rPr>
          <w:rFonts w:hint="cs"/>
          <w:rtl/>
          <w:lang w:eastAsia="he-IL"/>
        </w:rPr>
        <w:t>היתרה נאמדה</w:t>
      </w:r>
      <w:r w:rsidRPr="00161F93" w:rsidR="00520DE7">
        <w:rPr>
          <w:rFonts w:hint="cs"/>
          <w:rtl/>
          <w:lang w:eastAsia="he-IL"/>
        </w:rPr>
        <w:t xml:space="preserve"> </w:t>
      </w:r>
      <w:r w:rsidRPr="00161F93">
        <w:rPr>
          <w:rFonts w:hint="cs"/>
          <w:rtl/>
          <w:lang w:eastAsia="he-IL"/>
        </w:rPr>
        <w:t>ב</w:t>
      </w:r>
      <w:r w:rsidRPr="00161F93" w:rsidR="00520DE7">
        <w:rPr>
          <w:rFonts w:hint="cs"/>
          <w:rtl/>
          <w:lang w:eastAsia="he-IL"/>
        </w:rPr>
        <w:t>כ-124 מיליון; בשנת 2013</w:t>
      </w:r>
      <w:r w:rsidRPr="00161F93" w:rsidR="007A5F4C">
        <w:rPr>
          <w:rFonts w:hint="cs"/>
          <w:rtl/>
          <w:lang w:eastAsia="he-IL"/>
        </w:rPr>
        <w:t xml:space="preserve"> </w:t>
      </w:r>
      <w:r w:rsidRPr="00161F93" w:rsidR="00681E0B">
        <w:rPr>
          <w:rFonts w:ascii="Tahoma" w:hAnsi="Tahoma" w:cs="Tahoma"/>
          <w:b/>
          <w:bCs/>
          <w:sz w:val="19"/>
          <w:szCs w:val="19"/>
          <w:rtl/>
        </w:rPr>
        <w:t>-</w:t>
      </w:r>
      <w:r w:rsidRPr="00161F93" w:rsidR="007A5F4C">
        <w:rPr>
          <w:rFonts w:ascii="Tahoma" w:hAnsi="Tahoma" w:cs="Tahoma" w:hint="cs"/>
          <w:b/>
          <w:bCs/>
          <w:sz w:val="19"/>
          <w:szCs w:val="19"/>
          <w:rtl/>
        </w:rPr>
        <w:t xml:space="preserve"> </w:t>
      </w:r>
      <w:r w:rsidRPr="00161F93" w:rsidR="00520DE7">
        <w:rPr>
          <w:rFonts w:hint="cs"/>
          <w:rtl/>
          <w:lang w:eastAsia="he-IL"/>
        </w:rPr>
        <w:t>כ-191 מיליון; בשנת 2016</w:t>
      </w:r>
      <w:r w:rsidRPr="00161F93" w:rsidR="007A5F4C">
        <w:rPr>
          <w:rFonts w:hint="cs"/>
          <w:rtl/>
          <w:lang w:eastAsia="he-IL"/>
        </w:rPr>
        <w:t xml:space="preserve"> </w:t>
      </w:r>
      <w:r w:rsidRPr="00161F93" w:rsidR="00681E0B">
        <w:rPr>
          <w:rFonts w:ascii="Tahoma" w:hAnsi="Tahoma" w:cs="Tahoma"/>
          <w:b/>
          <w:bCs/>
          <w:sz w:val="19"/>
          <w:szCs w:val="19"/>
          <w:rtl/>
        </w:rPr>
        <w:t>-</w:t>
      </w:r>
      <w:r w:rsidRPr="00161F93" w:rsidR="007A5F4C">
        <w:rPr>
          <w:rFonts w:ascii="Tahoma" w:hAnsi="Tahoma" w:cs="Tahoma" w:hint="cs"/>
          <w:b/>
          <w:bCs/>
          <w:sz w:val="19"/>
          <w:szCs w:val="19"/>
          <w:rtl/>
        </w:rPr>
        <w:t xml:space="preserve"> </w:t>
      </w:r>
      <w:r w:rsidRPr="00161F93" w:rsidR="00520DE7">
        <w:rPr>
          <w:rFonts w:hint="cs"/>
          <w:rtl/>
          <w:lang w:eastAsia="he-IL"/>
        </w:rPr>
        <w:t xml:space="preserve">כ-334 מיליון. </w:t>
      </w:r>
      <w:r w:rsidRPr="00161F93" w:rsidR="00FE6443">
        <w:rPr>
          <w:rFonts w:hint="cs"/>
          <w:rtl/>
          <w:lang w:eastAsia="he-IL"/>
        </w:rPr>
        <w:t>החברה</w:t>
      </w:r>
      <w:r w:rsidRPr="00161F93" w:rsidR="00520DE7">
        <w:rPr>
          <w:rFonts w:hint="cs"/>
          <w:rtl/>
          <w:lang w:eastAsia="he-IL"/>
        </w:rPr>
        <w:t xml:space="preserve"> לא חילקה כלל </w:t>
      </w:r>
      <w:r w:rsidRPr="00161F93" w:rsidR="00BF4BF1">
        <w:rPr>
          <w:rFonts w:hint="cs"/>
          <w:rtl/>
          <w:lang w:eastAsia="he-IL"/>
        </w:rPr>
        <w:t>דיבידנד</w:t>
      </w:r>
      <w:r w:rsidRPr="00161F93" w:rsidR="00520DE7">
        <w:rPr>
          <w:rFonts w:hint="cs"/>
          <w:rtl/>
          <w:lang w:eastAsia="he-IL"/>
        </w:rPr>
        <w:t xml:space="preserve">ים בשנים שנבדקו </w:t>
      </w:r>
      <w:r w:rsidRPr="00161F93" w:rsidR="007A5F4C">
        <w:rPr>
          <w:rFonts w:hint="cs"/>
          <w:rtl/>
          <w:lang w:eastAsia="he-IL"/>
        </w:rPr>
        <w:t>ב</w:t>
      </w:r>
      <w:r w:rsidRPr="00161F93" w:rsidR="00520DE7">
        <w:rPr>
          <w:rFonts w:hint="cs"/>
          <w:rtl/>
          <w:lang w:eastAsia="he-IL"/>
        </w:rPr>
        <w:t>ביקורת (2011</w:t>
      </w:r>
      <w:r w:rsidRPr="00161F93" w:rsidR="007A5F4C">
        <w:rPr>
          <w:rFonts w:hint="cs"/>
          <w:rtl/>
          <w:lang w:eastAsia="he-IL"/>
        </w:rPr>
        <w:t xml:space="preserve"> </w:t>
      </w:r>
      <w:r w:rsidRPr="00161F93" w:rsidR="00681E0B">
        <w:rPr>
          <w:rFonts w:ascii="Tahoma" w:hAnsi="Tahoma" w:cs="Tahoma"/>
          <w:b/>
          <w:bCs/>
          <w:sz w:val="19"/>
          <w:szCs w:val="19"/>
          <w:rtl/>
        </w:rPr>
        <w:t>-</w:t>
      </w:r>
      <w:r w:rsidRPr="00161F93" w:rsidR="007A5F4C">
        <w:rPr>
          <w:rFonts w:ascii="Tahoma" w:hAnsi="Tahoma" w:cs="Tahoma" w:hint="cs"/>
          <w:b/>
          <w:bCs/>
          <w:sz w:val="19"/>
          <w:szCs w:val="19"/>
          <w:rtl/>
        </w:rPr>
        <w:t xml:space="preserve"> </w:t>
      </w:r>
      <w:r w:rsidRPr="00161F93" w:rsidR="00520DE7">
        <w:rPr>
          <w:rFonts w:hint="cs"/>
          <w:rtl/>
          <w:lang w:eastAsia="he-IL"/>
        </w:rPr>
        <w:t xml:space="preserve">2016). </w:t>
      </w:r>
      <w:r w:rsidRPr="00161F93" w:rsidR="00FE6443">
        <w:rPr>
          <w:rFonts w:hint="cs"/>
          <w:rtl/>
          <w:lang w:eastAsia="he-IL"/>
        </w:rPr>
        <w:t xml:space="preserve">בשל הוראת השעה, </w:t>
      </w:r>
      <w:r w:rsidRPr="00161F93" w:rsidR="00520DE7">
        <w:rPr>
          <w:rFonts w:hint="cs"/>
          <w:rtl/>
          <w:lang w:eastAsia="he-IL"/>
        </w:rPr>
        <w:t>ח</w:t>
      </w:r>
      <w:r w:rsidRPr="00161F93" w:rsidR="007A5F4C">
        <w:rPr>
          <w:rFonts w:hint="cs"/>
          <w:rtl/>
          <w:lang w:eastAsia="he-IL"/>
        </w:rPr>
        <w:t>י</w:t>
      </w:r>
      <w:r w:rsidRPr="00161F93" w:rsidR="00520DE7">
        <w:rPr>
          <w:rFonts w:hint="cs"/>
          <w:rtl/>
          <w:lang w:eastAsia="he-IL"/>
        </w:rPr>
        <w:t xml:space="preserve">לקה </w:t>
      </w:r>
      <w:r w:rsidRPr="00161F93" w:rsidR="00BF4BF1">
        <w:rPr>
          <w:rFonts w:hint="cs"/>
          <w:rtl/>
          <w:lang w:eastAsia="he-IL"/>
        </w:rPr>
        <w:t>דיבידנד</w:t>
      </w:r>
      <w:r w:rsidRPr="00161F93" w:rsidR="00520DE7">
        <w:rPr>
          <w:rFonts w:hint="cs"/>
          <w:rtl/>
          <w:lang w:eastAsia="he-IL"/>
        </w:rPr>
        <w:t xml:space="preserve"> מוטב</w:t>
      </w:r>
      <w:r w:rsidRPr="00161F93" w:rsidR="00FE6443">
        <w:rPr>
          <w:rFonts w:hint="cs"/>
          <w:rtl/>
          <w:lang w:eastAsia="he-IL"/>
        </w:rPr>
        <w:t xml:space="preserve"> </w:t>
      </w:r>
      <w:r w:rsidRPr="00161F93" w:rsidR="00520DE7">
        <w:rPr>
          <w:rFonts w:hint="cs"/>
          <w:rtl/>
          <w:lang w:eastAsia="he-IL"/>
        </w:rPr>
        <w:t>בסך 85 מיליון ש</w:t>
      </w:r>
      <w:r w:rsidRPr="00161F93" w:rsidR="00520DE7">
        <w:rPr>
          <w:rtl/>
          <w:lang w:eastAsia="he-IL"/>
        </w:rPr>
        <w:t>"</w:t>
      </w:r>
      <w:r w:rsidRPr="00161F93" w:rsidR="00520DE7">
        <w:rPr>
          <w:rFonts w:hint="cs"/>
          <w:rtl/>
          <w:lang w:eastAsia="he-IL"/>
        </w:rPr>
        <w:t>ח.</w:t>
      </w:r>
    </w:p>
    <w:p w:rsidR="002947A4" w:rsidRPr="00161F93" w:rsidP="00A27943" w14:paraId="75CC2B2C" w14:textId="77777777">
      <w:pPr>
        <w:spacing w:line="269" w:lineRule="auto"/>
        <w:rPr>
          <w:rtl/>
          <w:lang w:eastAsia="he-IL"/>
        </w:rPr>
      </w:pPr>
    </w:p>
    <w:p w:rsidR="00F4263E" w:rsidRPr="00161F93" w:rsidP="00A27943" w14:paraId="34A13264" w14:textId="77777777">
      <w:pPr>
        <w:pStyle w:val="Heading4"/>
        <w:spacing w:before="0" w:line="269" w:lineRule="auto"/>
        <w:rPr>
          <w:rtl/>
        </w:rPr>
      </w:pPr>
      <w:r w:rsidRPr="00161F93">
        <w:rPr>
          <w:rFonts w:hint="cs"/>
          <w:rtl/>
        </w:rPr>
        <w:t xml:space="preserve">חברה ד' </w:t>
      </w:r>
    </w:p>
    <w:p w:rsidR="00192412" w:rsidP="00A27943" w14:paraId="27170677" w14:textId="77777777">
      <w:pPr>
        <w:pStyle w:val="a"/>
        <w:spacing w:line="269" w:lineRule="auto"/>
        <w:rPr>
          <w:noProof/>
          <w:lang w:eastAsia="he-IL"/>
        </w:rPr>
      </w:pPr>
    </w:p>
    <w:p w:rsidR="00F4263E" w:rsidRPr="00161F93" w:rsidP="00A27943" w14:paraId="395FB86E" w14:textId="77777777">
      <w:pPr>
        <w:spacing w:line="269" w:lineRule="auto"/>
        <w:rPr>
          <w:rtl/>
          <w:lang w:eastAsia="he-IL"/>
        </w:rPr>
      </w:pPr>
      <w:r w:rsidRPr="00161F93">
        <w:rPr>
          <w:rFonts w:hint="cs"/>
          <w:rtl/>
          <w:lang w:eastAsia="he-IL"/>
        </w:rPr>
        <w:t xml:space="preserve">חברה ד' הוקמה בשנת 2013. עודפי החברה </w:t>
      </w:r>
      <w:r w:rsidRPr="00161F93" w:rsidR="00916DD9">
        <w:rPr>
          <w:rFonts w:hint="cs"/>
          <w:rtl/>
          <w:lang w:eastAsia="he-IL"/>
        </w:rPr>
        <w:t>הלכו ו</w:t>
      </w:r>
      <w:r w:rsidRPr="00161F93">
        <w:rPr>
          <w:rFonts w:hint="cs"/>
          <w:rtl/>
          <w:lang w:eastAsia="he-IL"/>
        </w:rPr>
        <w:t xml:space="preserve">גדלו </w:t>
      </w:r>
      <w:r w:rsidRPr="00161F93" w:rsidR="00916DD9">
        <w:rPr>
          <w:rFonts w:hint="cs"/>
          <w:rtl/>
          <w:lang w:eastAsia="he-IL"/>
        </w:rPr>
        <w:t>במרוצת</w:t>
      </w:r>
      <w:r w:rsidRPr="00161F93">
        <w:rPr>
          <w:rFonts w:hint="cs"/>
          <w:rtl/>
          <w:lang w:eastAsia="he-IL"/>
        </w:rPr>
        <w:t xml:space="preserve"> השנים: בשנת 2013 </w:t>
      </w:r>
      <w:r w:rsidRPr="00161F93" w:rsidR="00681E0B">
        <w:rPr>
          <w:rFonts w:ascii="Tahoma" w:hAnsi="Tahoma" w:cs="Tahoma"/>
          <w:b/>
          <w:bCs/>
          <w:sz w:val="19"/>
          <w:szCs w:val="19"/>
          <w:rtl/>
        </w:rPr>
        <w:t>-</w:t>
      </w:r>
      <w:r w:rsidRPr="00161F93" w:rsidR="007A5F4C">
        <w:rPr>
          <w:rFonts w:ascii="Tahoma" w:hAnsi="Tahoma" w:cs="Tahoma" w:hint="cs"/>
          <w:b/>
          <w:bCs/>
          <w:sz w:val="19"/>
          <w:szCs w:val="19"/>
          <w:rtl/>
        </w:rPr>
        <w:t xml:space="preserve"> </w:t>
      </w:r>
      <w:r w:rsidRPr="00161F93">
        <w:rPr>
          <w:rFonts w:hint="cs"/>
          <w:rtl/>
          <w:lang w:eastAsia="he-IL"/>
        </w:rPr>
        <w:t>כ-</w:t>
      </w:r>
      <w:r w:rsidRPr="00161F93" w:rsidR="00F05522">
        <w:rPr>
          <w:rFonts w:hint="cs"/>
          <w:rtl/>
          <w:lang w:eastAsia="he-IL"/>
        </w:rPr>
        <w:t>403,000</w:t>
      </w:r>
      <w:r w:rsidRPr="00161F93" w:rsidR="00E83FAF">
        <w:rPr>
          <w:rFonts w:hint="cs"/>
          <w:rtl/>
          <w:lang w:eastAsia="he-IL"/>
        </w:rPr>
        <w:t xml:space="preserve"> </w:t>
      </w:r>
      <w:r w:rsidRPr="00161F93">
        <w:rPr>
          <w:rFonts w:hint="cs"/>
          <w:rtl/>
          <w:lang w:eastAsia="he-IL"/>
        </w:rPr>
        <w:t>ש</w:t>
      </w:r>
      <w:r w:rsidRPr="00161F93">
        <w:rPr>
          <w:rtl/>
          <w:lang w:eastAsia="he-IL"/>
        </w:rPr>
        <w:t>"</w:t>
      </w:r>
      <w:r w:rsidRPr="00161F93">
        <w:rPr>
          <w:rFonts w:hint="cs"/>
          <w:rtl/>
          <w:lang w:eastAsia="he-IL"/>
        </w:rPr>
        <w:t xml:space="preserve">ח; בשנת 2016 </w:t>
      </w:r>
      <w:r w:rsidRPr="00161F93" w:rsidR="00681E0B">
        <w:rPr>
          <w:rFonts w:ascii="Tahoma" w:hAnsi="Tahoma" w:cs="Tahoma"/>
          <w:b/>
          <w:bCs/>
          <w:sz w:val="19"/>
          <w:szCs w:val="19"/>
          <w:rtl/>
        </w:rPr>
        <w:t>-</w:t>
      </w:r>
      <w:r w:rsidRPr="00161F93" w:rsidR="007A5F4C">
        <w:rPr>
          <w:rFonts w:ascii="Tahoma" w:hAnsi="Tahoma" w:cs="Tahoma" w:hint="cs"/>
          <w:b/>
          <w:bCs/>
          <w:sz w:val="19"/>
          <w:szCs w:val="19"/>
          <w:rtl/>
        </w:rPr>
        <w:t xml:space="preserve"> </w:t>
      </w:r>
      <w:r w:rsidRPr="00161F93">
        <w:rPr>
          <w:rFonts w:hint="cs"/>
          <w:rtl/>
          <w:lang w:eastAsia="he-IL"/>
        </w:rPr>
        <w:t>כ-1</w:t>
      </w:r>
      <w:r w:rsidRPr="00161F93" w:rsidR="00EB2357">
        <w:rPr>
          <w:rFonts w:hint="cs"/>
          <w:rtl/>
          <w:lang w:eastAsia="he-IL"/>
        </w:rPr>
        <w:t>.</w:t>
      </w:r>
      <w:r w:rsidRPr="00161F93">
        <w:rPr>
          <w:rFonts w:hint="cs"/>
          <w:rtl/>
          <w:lang w:eastAsia="he-IL"/>
        </w:rPr>
        <w:t xml:space="preserve">6 </w:t>
      </w:r>
      <w:r w:rsidRPr="00161F93" w:rsidR="00266D1A">
        <w:rPr>
          <w:rFonts w:hint="cs"/>
          <w:rtl/>
          <w:lang w:eastAsia="he-IL"/>
        </w:rPr>
        <w:t xml:space="preserve">מיליון </w:t>
      </w:r>
      <w:r w:rsidRPr="00161F93">
        <w:rPr>
          <w:rFonts w:hint="cs"/>
          <w:rtl/>
          <w:lang w:eastAsia="he-IL"/>
        </w:rPr>
        <w:t>ש</w:t>
      </w:r>
      <w:r w:rsidRPr="00161F93">
        <w:rPr>
          <w:rtl/>
          <w:lang w:eastAsia="he-IL"/>
        </w:rPr>
        <w:t>"</w:t>
      </w:r>
      <w:r w:rsidRPr="00161F93">
        <w:rPr>
          <w:rFonts w:hint="cs"/>
          <w:rtl/>
          <w:lang w:eastAsia="he-IL"/>
        </w:rPr>
        <w:t>ח. בשנים 2013</w:t>
      </w:r>
      <w:r w:rsidRPr="00161F93" w:rsidR="007A5F4C">
        <w:rPr>
          <w:rFonts w:hint="cs"/>
          <w:rtl/>
          <w:lang w:eastAsia="he-IL"/>
        </w:rPr>
        <w:t xml:space="preserve"> </w:t>
      </w:r>
      <w:r w:rsidRPr="00161F93" w:rsidR="00916DD9">
        <w:rPr>
          <w:rFonts w:ascii="David" w:hAnsi="David"/>
          <w:sz w:val="24"/>
          <w:rtl/>
        </w:rPr>
        <w:t>עד</w:t>
      </w:r>
      <w:r w:rsidRPr="00161F93" w:rsidR="007A5F4C">
        <w:rPr>
          <w:rFonts w:ascii="Tahoma" w:hAnsi="Tahoma" w:cs="Tahoma" w:hint="cs"/>
          <w:b/>
          <w:bCs/>
          <w:sz w:val="19"/>
          <w:szCs w:val="19"/>
          <w:rtl/>
        </w:rPr>
        <w:t xml:space="preserve"> </w:t>
      </w:r>
      <w:r w:rsidRPr="00161F93">
        <w:rPr>
          <w:rFonts w:hint="cs"/>
          <w:rtl/>
          <w:lang w:eastAsia="he-IL"/>
        </w:rPr>
        <w:t xml:space="preserve">2016 חולק </w:t>
      </w:r>
      <w:r w:rsidRPr="00161F93" w:rsidR="00BF4BF1">
        <w:rPr>
          <w:rFonts w:hint="cs"/>
          <w:rtl/>
          <w:lang w:eastAsia="he-IL"/>
        </w:rPr>
        <w:t>דיבידנד</w:t>
      </w:r>
      <w:r w:rsidRPr="00161F93">
        <w:rPr>
          <w:rFonts w:hint="cs"/>
          <w:rtl/>
          <w:lang w:eastAsia="he-IL"/>
        </w:rPr>
        <w:t xml:space="preserve"> רק בשנת </w:t>
      </w:r>
      <w:r w:rsidRPr="00161F93" w:rsidR="00E83FAF">
        <w:rPr>
          <w:rFonts w:hint="cs"/>
          <w:rtl/>
          <w:lang w:eastAsia="he-IL"/>
        </w:rPr>
        <w:t>2013</w:t>
      </w:r>
      <w:r w:rsidRPr="00161F93" w:rsidR="00A1441E">
        <w:rPr>
          <w:rFonts w:hint="cs"/>
          <w:rtl/>
          <w:lang w:eastAsia="he-IL"/>
        </w:rPr>
        <w:t>,</w:t>
      </w:r>
      <w:r w:rsidRPr="00161F93" w:rsidR="007A5F4C">
        <w:rPr>
          <w:rFonts w:hint="cs"/>
          <w:rtl/>
          <w:lang w:eastAsia="he-IL"/>
        </w:rPr>
        <w:t xml:space="preserve"> </w:t>
      </w:r>
      <w:r w:rsidRPr="00161F93">
        <w:rPr>
          <w:rFonts w:hint="cs"/>
          <w:rtl/>
          <w:lang w:eastAsia="he-IL"/>
        </w:rPr>
        <w:t xml:space="preserve">בסך </w:t>
      </w:r>
      <w:r w:rsidRPr="00161F93" w:rsidR="00F05522">
        <w:rPr>
          <w:rFonts w:hint="cs"/>
          <w:rtl/>
          <w:lang w:eastAsia="he-IL"/>
        </w:rPr>
        <w:t>150,000</w:t>
      </w:r>
      <w:r w:rsidRPr="00161F93" w:rsidR="00E83FAF">
        <w:rPr>
          <w:rFonts w:hint="cs"/>
          <w:rtl/>
          <w:lang w:eastAsia="he-IL"/>
        </w:rPr>
        <w:t xml:space="preserve"> </w:t>
      </w:r>
      <w:r w:rsidRPr="00161F93">
        <w:rPr>
          <w:rFonts w:hint="cs"/>
          <w:rtl/>
          <w:lang w:eastAsia="he-IL"/>
        </w:rPr>
        <w:t>ש</w:t>
      </w:r>
      <w:r w:rsidRPr="00161F93">
        <w:rPr>
          <w:rtl/>
          <w:lang w:eastAsia="he-IL"/>
        </w:rPr>
        <w:t>"</w:t>
      </w:r>
      <w:r w:rsidRPr="00161F93">
        <w:rPr>
          <w:rFonts w:hint="cs"/>
          <w:rtl/>
          <w:lang w:eastAsia="he-IL"/>
        </w:rPr>
        <w:t>ח. בשנת 2017</w:t>
      </w:r>
      <w:r w:rsidRPr="00161F93" w:rsidR="00916DD9">
        <w:rPr>
          <w:rFonts w:hint="cs"/>
          <w:rtl/>
          <w:lang w:eastAsia="he-IL"/>
        </w:rPr>
        <w:t>,</w:t>
      </w:r>
      <w:r w:rsidRPr="00161F93">
        <w:rPr>
          <w:rFonts w:hint="cs"/>
          <w:rtl/>
          <w:lang w:eastAsia="he-IL"/>
        </w:rPr>
        <w:t xml:space="preserve"> </w:t>
      </w:r>
      <w:r w:rsidRPr="00161F93" w:rsidR="00916DD9">
        <w:rPr>
          <w:rFonts w:hint="cs"/>
          <w:rtl/>
          <w:lang w:eastAsia="he-IL"/>
        </w:rPr>
        <w:t xml:space="preserve">במסגרת </w:t>
      </w:r>
      <w:r w:rsidRPr="00161F93" w:rsidR="00A1441E">
        <w:rPr>
          <w:rFonts w:hint="cs"/>
          <w:rtl/>
          <w:lang w:eastAsia="he-IL"/>
        </w:rPr>
        <w:t>הוראת השעה</w:t>
      </w:r>
      <w:r w:rsidRPr="00161F93" w:rsidR="00916DD9">
        <w:rPr>
          <w:rFonts w:hint="cs"/>
          <w:rtl/>
          <w:lang w:eastAsia="he-IL"/>
        </w:rPr>
        <w:t>,</w:t>
      </w:r>
      <w:r w:rsidRPr="00161F93" w:rsidR="00A1441E">
        <w:rPr>
          <w:rFonts w:hint="cs"/>
          <w:rtl/>
          <w:lang w:eastAsia="he-IL"/>
        </w:rPr>
        <w:t xml:space="preserve"> </w:t>
      </w:r>
      <w:r w:rsidRPr="00161F93">
        <w:rPr>
          <w:rFonts w:hint="cs"/>
          <w:rtl/>
          <w:lang w:eastAsia="he-IL"/>
        </w:rPr>
        <w:t>משך בעל המניות</w:t>
      </w:r>
      <w:r w:rsidRPr="00161F93" w:rsidR="00916DD9">
        <w:rPr>
          <w:rFonts w:hint="cs"/>
          <w:rtl/>
          <w:lang w:eastAsia="he-IL"/>
        </w:rPr>
        <w:t>,</w:t>
      </w:r>
      <w:r w:rsidRPr="00161F93">
        <w:rPr>
          <w:rFonts w:hint="cs"/>
          <w:rtl/>
          <w:lang w:eastAsia="he-IL"/>
        </w:rPr>
        <w:t xml:space="preserve"> נישום ג'</w:t>
      </w:r>
      <w:r w:rsidRPr="00161F93" w:rsidR="00916DD9">
        <w:rPr>
          <w:rFonts w:hint="cs"/>
          <w:rtl/>
          <w:lang w:eastAsia="he-IL"/>
        </w:rPr>
        <w:t>,</w:t>
      </w:r>
      <w:r w:rsidRPr="00161F93">
        <w:rPr>
          <w:rFonts w:hint="cs"/>
          <w:rtl/>
          <w:lang w:eastAsia="he-IL"/>
        </w:rPr>
        <w:t xml:space="preserve"> </w:t>
      </w:r>
      <w:r w:rsidRPr="00161F93" w:rsidR="00BF4BF1">
        <w:rPr>
          <w:rFonts w:hint="cs"/>
          <w:rtl/>
          <w:lang w:eastAsia="he-IL"/>
        </w:rPr>
        <w:t>דיבידנד</w:t>
      </w:r>
      <w:r w:rsidRPr="00161F93">
        <w:rPr>
          <w:rFonts w:hint="cs"/>
          <w:rtl/>
          <w:lang w:eastAsia="he-IL"/>
        </w:rPr>
        <w:t xml:space="preserve"> מוטב </w:t>
      </w:r>
      <w:r w:rsidRPr="00161F93" w:rsidR="00916DD9">
        <w:rPr>
          <w:rFonts w:hint="cs"/>
          <w:rtl/>
          <w:lang w:eastAsia="he-IL"/>
        </w:rPr>
        <w:t>ב</w:t>
      </w:r>
      <w:r w:rsidRPr="00161F93">
        <w:rPr>
          <w:rFonts w:hint="cs"/>
          <w:rtl/>
          <w:lang w:eastAsia="he-IL"/>
        </w:rPr>
        <w:t>סך 1</w:t>
      </w:r>
      <w:r w:rsidRPr="00161F93" w:rsidR="00EB2357">
        <w:rPr>
          <w:rFonts w:hint="cs"/>
          <w:rtl/>
          <w:lang w:eastAsia="he-IL"/>
        </w:rPr>
        <w:t>.</w:t>
      </w:r>
      <w:r w:rsidRPr="00161F93">
        <w:rPr>
          <w:rFonts w:hint="cs"/>
          <w:rtl/>
          <w:lang w:eastAsia="he-IL"/>
        </w:rPr>
        <w:t xml:space="preserve">63 </w:t>
      </w:r>
      <w:r w:rsidRPr="00161F93" w:rsidR="00266D1A">
        <w:rPr>
          <w:rFonts w:hint="cs"/>
          <w:rtl/>
          <w:lang w:eastAsia="he-IL"/>
        </w:rPr>
        <w:t>מיליון</w:t>
      </w:r>
      <w:r w:rsidRPr="00161F93" w:rsidR="00E83FAF">
        <w:rPr>
          <w:rFonts w:hint="cs"/>
          <w:rtl/>
          <w:lang w:eastAsia="he-IL"/>
        </w:rPr>
        <w:t xml:space="preserve"> </w:t>
      </w:r>
      <w:r w:rsidRPr="00161F93">
        <w:rPr>
          <w:rFonts w:hint="cs"/>
          <w:rtl/>
          <w:lang w:eastAsia="he-IL"/>
        </w:rPr>
        <w:t>ש</w:t>
      </w:r>
      <w:r w:rsidRPr="00161F93">
        <w:rPr>
          <w:rtl/>
          <w:lang w:eastAsia="he-IL"/>
        </w:rPr>
        <w:t>"</w:t>
      </w:r>
      <w:r w:rsidRPr="00161F93">
        <w:rPr>
          <w:rFonts w:hint="cs"/>
          <w:rtl/>
          <w:lang w:eastAsia="he-IL"/>
        </w:rPr>
        <w:t>ח.</w:t>
      </w:r>
    </w:p>
    <w:p w:rsidR="00192412" w:rsidP="00A27943" w14:paraId="28332C74" w14:textId="77777777">
      <w:pPr>
        <w:pStyle w:val="a"/>
        <w:spacing w:line="269" w:lineRule="auto"/>
        <w:rPr>
          <w:noProof/>
          <w:lang w:eastAsia="he-IL"/>
        </w:rPr>
      </w:pPr>
    </w:p>
    <w:p w:rsidR="006E4C85" w:rsidRPr="00161F93" w:rsidP="00A27943" w14:paraId="4E3D2579" w14:textId="77777777">
      <w:pPr>
        <w:spacing w:line="269" w:lineRule="auto"/>
        <w:rPr>
          <w:sz w:val="24"/>
          <w:rtl/>
        </w:rPr>
      </w:pPr>
      <w:r w:rsidRPr="00161F93">
        <w:rPr>
          <w:rFonts w:hint="cs"/>
          <w:sz w:val="24"/>
          <w:rtl/>
        </w:rPr>
        <w:t>לבקשת משרד מבקר המדינה מיולי 2020, ערכה הרשות פילוח של מקבלי הדיבידנד המוטב לפי עשירוני</w:t>
      </w:r>
      <w:r w:rsidRPr="00161F93" w:rsidR="00B41989">
        <w:rPr>
          <w:rFonts w:hint="cs"/>
          <w:sz w:val="24"/>
          <w:rtl/>
        </w:rPr>
        <w:t xml:space="preserve"> הכנסה של מקבלי הדיבידנד</w:t>
      </w:r>
      <w:r w:rsidR="008529F2">
        <w:rPr>
          <w:rFonts w:hint="cs"/>
          <w:sz w:val="24"/>
          <w:rtl/>
        </w:rPr>
        <w:t>.</w:t>
      </w:r>
      <w:r w:rsidRPr="00161F93">
        <w:rPr>
          <w:rFonts w:hint="cs"/>
          <w:sz w:val="24"/>
          <w:rtl/>
        </w:rPr>
        <w:t xml:space="preserve"> להלן הנתונים:</w:t>
      </w:r>
    </w:p>
    <w:p w:rsidR="00E525F3" w14:paraId="1AD369CD" w14:textId="77777777">
      <w:pPr>
        <w:bidi w:val="0"/>
        <w:spacing w:after="200" w:line="276" w:lineRule="auto"/>
        <w:rPr>
          <w:noProof/>
          <w:szCs w:val="20"/>
          <w:lang w:eastAsia="he-IL"/>
        </w:rPr>
      </w:pPr>
      <w:r>
        <w:rPr>
          <w:noProof/>
          <w:szCs w:val="20"/>
          <w:lang w:eastAsia="he-IL"/>
        </w:rPr>
        <w:br w:type="page"/>
      </w:r>
    </w:p>
    <w:p w:rsidR="00B41989" w:rsidP="001032B8" w14:paraId="3B8EA4F4" w14:textId="77777777">
      <w:pPr>
        <w:spacing w:after="120" w:line="269" w:lineRule="auto"/>
        <w:ind w:left="74"/>
        <w:jc w:val="center"/>
        <w:rPr>
          <w:b/>
          <w:bCs/>
          <w:sz w:val="24"/>
          <w:rtl/>
        </w:rPr>
      </w:pPr>
      <w:r w:rsidRPr="00161F93">
        <w:rPr>
          <w:b/>
          <w:bCs/>
          <w:sz w:val="24"/>
          <w:rtl/>
        </w:rPr>
        <w:t xml:space="preserve">לוח </w:t>
      </w:r>
      <w:r w:rsidRPr="00161F93">
        <w:rPr>
          <w:rFonts w:hint="cs"/>
          <w:b/>
          <w:bCs/>
          <w:sz w:val="24"/>
          <w:rtl/>
        </w:rPr>
        <w:t>6</w:t>
      </w:r>
      <w:r w:rsidRPr="00161F93" w:rsidR="005A0ABA">
        <w:rPr>
          <w:rFonts w:hint="cs"/>
          <w:b/>
          <w:bCs/>
          <w:sz w:val="24"/>
          <w:rtl/>
        </w:rPr>
        <w:t xml:space="preserve">: </w:t>
      </w:r>
      <w:r w:rsidRPr="00161F93">
        <w:rPr>
          <w:rFonts w:hint="cs"/>
          <w:b/>
          <w:bCs/>
          <w:sz w:val="24"/>
          <w:rtl/>
        </w:rPr>
        <w:t>פילוח מקבלי הדיבידנד המוטב לפי עשירוני הכנסה</w:t>
      </w:r>
    </w:p>
    <w:tbl>
      <w:tblPr>
        <w:bidiVisual/>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1080"/>
        <w:gridCol w:w="1080"/>
        <w:gridCol w:w="1080"/>
        <w:gridCol w:w="1080"/>
        <w:gridCol w:w="1080"/>
        <w:gridCol w:w="1080"/>
        <w:gridCol w:w="1080"/>
      </w:tblGrid>
      <w:tr w14:paraId="5ABAA643" w14:textId="77777777" w:rsidTr="002947A4">
        <w:tblPrEx>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40"/>
          <w:jc w:val="center"/>
        </w:trPr>
        <w:tc>
          <w:tcPr>
            <w:tcW w:w="657" w:type="dxa"/>
            <w:shd w:val="clear" w:color="auto" w:fill="auto"/>
            <w:vAlign w:val="bottom"/>
            <w:hideMark/>
          </w:tcPr>
          <w:p w:rsidR="00F14292" w:rsidRPr="002947A4" w:rsidP="00A1009A" w14:paraId="6A5B096B" w14:textId="77777777">
            <w:pPr>
              <w:spacing w:before="72" w:beforeLines="30" w:after="72" w:afterLines="30" w:line="240" w:lineRule="exact"/>
              <w:jc w:val="left"/>
              <w:rPr>
                <w:b/>
                <w:bCs/>
                <w:sz w:val="22"/>
                <w:szCs w:val="22"/>
              </w:rPr>
            </w:pPr>
            <w:r w:rsidRPr="002947A4">
              <w:rPr>
                <w:b/>
                <w:bCs/>
                <w:sz w:val="22"/>
                <w:szCs w:val="22"/>
                <w:rtl/>
              </w:rPr>
              <w:t>מדרג</w:t>
            </w:r>
          </w:p>
        </w:tc>
        <w:tc>
          <w:tcPr>
            <w:tcW w:w="1080" w:type="dxa"/>
            <w:shd w:val="clear" w:color="auto" w:fill="auto"/>
            <w:vAlign w:val="bottom"/>
            <w:hideMark/>
          </w:tcPr>
          <w:p w:rsidR="00F14292" w:rsidRPr="002947A4" w:rsidP="00A1009A" w14:paraId="41853379" w14:textId="77777777">
            <w:pPr>
              <w:spacing w:before="72" w:beforeLines="30" w:after="72" w:afterLines="30" w:line="240" w:lineRule="exact"/>
              <w:jc w:val="left"/>
              <w:rPr>
                <w:b/>
                <w:bCs/>
                <w:sz w:val="22"/>
                <w:szCs w:val="22"/>
                <w:rtl/>
              </w:rPr>
            </w:pPr>
            <w:r w:rsidRPr="002947A4">
              <w:rPr>
                <w:rFonts w:hint="cs"/>
                <w:b/>
                <w:bCs/>
                <w:sz w:val="22"/>
                <w:szCs w:val="22"/>
                <w:rtl/>
              </w:rPr>
              <w:t>הכנסה שנתית</w:t>
            </w:r>
            <w:r w:rsidRPr="002947A4" w:rsidR="00A27943">
              <w:rPr>
                <w:rFonts w:hint="cs"/>
                <w:b/>
                <w:bCs/>
                <w:sz w:val="22"/>
                <w:szCs w:val="22"/>
                <w:rtl/>
              </w:rPr>
              <w:t xml:space="preserve"> </w:t>
            </w:r>
            <w:r w:rsidRPr="002947A4">
              <w:rPr>
                <w:rFonts w:hint="cs"/>
                <w:b/>
                <w:bCs/>
                <w:sz w:val="22"/>
                <w:szCs w:val="22"/>
                <w:rtl/>
              </w:rPr>
              <w:t>מינימלית לתיק למדרג</w:t>
            </w:r>
          </w:p>
        </w:tc>
        <w:tc>
          <w:tcPr>
            <w:tcW w:w="1080" w:type="dxa"/>
            <w:shd w:val="clear" w:color="auto" w:fill="auto"/>
            <w:vAlign w:val="bottom"/>
            <w:hideMark/>
          </w:tcPr>
          <w:p w:rsidR="00F14292" w:rsidRPr="002947A4" w:rsidP="00A1009A" w14:paraId="2E148E7C" w14:textId="77777777">
            <w:pPr>
              <w:spacing w:before="72" w:beforeLines="30" w:after="72" w:afterLines="30" w:line="240" w:lineRule="exact"/>
              <w:jc w:val="left"/>
              <w:rPr>
                <w:b/>
                <w:bCs/>
                <w:sz w:val="22"/>
                <w:szCs w:val="22"/>
                <w:rtl/>
              </w:rPr>
            </w:pPr>
            <w:r w:rsidRPr="002947A4">
              <w:rPr>
                <w:rFonts w:hint="cs"/>
                <w:b/>
                <w:bCs/>
                <w:sz w:val="22"/>
                <w:szCs w:val="22"/>
                <w:rtl/>
              </w:rPr>
              <w:t>סך תיקים במדרג</w:t>
            </w:r>
          </w:p>
        </w:tc>
        <w:tc>
          <w:tcPr>
            <w:tcW w:w="1080" w:type="dxa"/>
            <w:shd w:val="clear" w:color="auto" w:fill="auto"/>
            <w:vAlign w:val="bottom"/>
            <w:hideMark/>
          </w:tcPr>
          <w:p w:rsidR="00F14292" w:rsidRPr="002947A4" w:rsidP="00A1009A" w14:paraId="65AB099B" w14:textId="77777777">
            <w:pPr>
              <w:spacing w:before="72" w:beforeLines="30" w:after="72" w:afterLines="30" w:line="240" w:lineRule="exact"/>
              <w:jc w:val="left"/>
              <w:rPr>
                <w:b/>
                <w:bCs/>
                <w:sz w:val="22"/>
                <w:szCs w:val="22"/>
                <w:rtl/>
              </w:rPr>
            </w:pPr>
            <w:r w:rsidRPr="002947A4">
              <w:rPr>
                <w:rFonts w:hint="cs"/>
                <w:b/>
                <w:bCs/>
                <w:sz w:val="22"/>
                <w:szCs w:val="22"/>
                <w:rtl/>
              </w:rPr>
              <w:t>שיעור תיקי המדרג מסך התיקים</w:t>
            </w:r>
          </w:p>
        </w:tc>
        <w:tc>
          <w:tcPr>
            <w:tcW w:w="1080" w:type="dxa"/>
            <w:shd w:val="clear" w:color="auto" w:fill="auto"/>
            <w:vAlign w:val="bottom"/>
            <w:hideMark/>
          </w:tcPr>
          <w:p w:rsidR="00F14292" w:rsidRPr="002947A4" w:rsidP="00A1009A" w14:paraId="6D9C61FD" w14:textId="77777777">
            <w:pPr>
              <w:spacing w:before="72" w:beforeLines="30" w:after="72" w:afterLines="30" w:line="240" w:lineRule="exact"/>
              <w:jc w:val="left"/>
              <w:rPr>
                <w:b/>
                <w:bCs/>
                <w:sz w:val="22"/>
                <w:szCs w:val="22"/>
                <w:rtl/>
              </w:rPr>
            </w:pPr>
            <w:r w:rsidRPr="002947A4">
              <w:rPr>
                <w:rFonts w:hint="cs"/>
                <w:b/>
                <w:bCs/>
                <w:sz w:val="22"/>
                <w:szCs w:val="22"/>
                <w:rtl/>
              </w:rPr>
              <w:t>סך</w:t>
            </w:r>
            <w:r w:rsidRPr="002947A4" w:rsidR="00A27943">
              <w:rPr>
                <w:rFonts w:hint="cs"/>
                <w:b/>
                <w:bCs/>
                <w:sz w:val="22"/>
                <w:szCs w:val="22"/>
                <w:rtl/>
              </w:rPr>
              <w:t xml:space="preserve"> </w:t>
            </w:r>
            <w:r w:rsidRPr="002947A4">
              <w:rPr>
                <w:rFonts w:hint="cs"/>
                <w:b/>
                <w:bCs/>
                <w:sz w:val="22"/>
                <w:szCs w:val="22"/>
                <w:rtl/>
              </w:rPr>
              <w:t>דיבידנד מוטב</w:t>
            </w:r>
            <w:r w:rsidRPr="002947A4" w:rsidR="00A27943">
              <w:rPr>
                <w:rFonts w:hint="cs"/>
                <w:b/>
                <w:bCs/>
                <w:sz w:val="22"/>
                <w:szCs w:val="22"/>
                <w:rtl/>
              </w:rPr>
              <w:t xml:space="preserve"> </w:t>
            </w:r>
            <w:r w:rsidRPr="002947A4">
              <w:rPr>
                <w:rFonts w:hint="cs"/>
                <w:b/>
                <w:bCs/>
                <w:sz w:val="22"/>
                <w:szCs w:val="22"/>
                <w:rtl/>
              </w:rPr>
              <w:t>במיליוני ש"ח</w:t>
            </w:r>
          </w:p>
        </w:tc>
        <w:tc>
          <w:tcPr>
            <w:tcW w:w="1080" w:type="dxa"/>
            <w:shd w:val="clear" w:color="auto" w:fill="auto"/>
            <w:vAlign w:val="bottom"/>
            <w:hideMark/>
          </w:tcPr>
          <w:p w:rsidR="00F14292" w:rsidRPr="002947A4" w:rsidP="00557507" w14:paraId="23680938" w14:textId="77777777">
            <w:pPr>
              <w:spacing w:before="72" w:beforeLines="30" w:after="72" w:afterLines="30" w:line="240" w:lineRule="exact"/>
              <w:jc w:val="left"/>
              <w:rPr>
                <w:b/>
                <w:bCs/>
                <w:sz w:val="22"/>
                <w:szCs w:val="22"/>
                <w:rtl/>
              </w:rPr>
            </w:pPr>
            <w:r w:rsidRPr="002947A4">
              <w:rPr>
                <w:rFonts w:hint="cs"/>
                <w:b/>
                <w:bCs/>
                <w:sz w:val="22"/>
                <w:szCs w:val="22"/>
                <w:rtl/>
              </w:rPr>
              <w:t>שיעור</w:t>
            </w:r>
            <w:r w:rsidRPr="002947A4" w:rsidR="00A27943">
              <w:rPr>
                <w:rFonts w:hint="cs"/>
                <w:b/>
                <w:bCs/>
                <w:sz w:val="22"/>
                <w:szCs w:val="22"/>
                <w:rtl/>
              </w:rPr>
              <w:t xml:space="preserve"> </w:t>
            </w:r>
            <w:r w:rsidRPr="002947A4">
              <w:rPr>
                <w:rFonts w:hint="cs"/>
                <w:b/>
                <w:bCs/>
                <w:sz w:val="22"/>
                <w:szCs w:val="22"/>
                <w:rtl/>
              </w:rPr>
              <w:t xml:space="preserve">הדיבידנד </w:t>
            </w:r>
            <w:r w:rsidR="00557507">
              <w:rPr>
                <w:rFonts w:hint="cs"/>
                <w:b/>
                <w:bCs/>
                <w:sz w:val="22"/>
                <w:szCs w:val="22"/>
                <w:rtl/>
              </w:rPr>
              <w:t xml:space="preserve">למדרג </w:t>
            </w:r>
            <w:r w:rsidRPr="002947A4">
              <w:rPr>
                <w:rFonts w:hint="cs"/>
                <w:b/>
                <w:bCs/>
                <w:sz w:val="22"/>
                <w:szCs w:val="22"/>
                <w:rtl/>
              </w:rPr>
              <w:t>מסך</w:t>
            </w:r>
            <w:r w:rsidRPr="002947A4" w:rsidR="00A27943">
              <w:rPr>
                <w:rFonts w:hint="cs"/>
                <w:b/>
                <w:bCs/>
                <w:sz w:val="22"/>
                <w:szCs w:val="22"/>
                <w:rtl/>
              </w:rPr>
              <w:t xml:space="preserve"> </w:t>
            </w:r>
            <w:r w:rsidRPr="002947A4">
              <w:rPr>
                <w:rFonts w:hint="cs"/>
                <w:b/>
                <w:bCs/>
                <w:sz w:val="22"/>
                <w:szCs w:val="22"/>
                <w:rtl/>
              </w:rPr>
              <w:t>הדיבידנד</w:t>
            </w:r>
            <w:r w:rsidR="00557507">
              <w:rPr>
                <w:rFonts w:hint="cs"/>
                <w:b/>
                <w:bCs/>
                <w:sz w:val="22"/>
                <w:szCs w:val="22"/>
                <w:rtl/>
              </w:rPr>
              <w:t xml:space="preserve"> </w:t>
            </w:r>
          </w:p>
        </w:tc>
        <w:tc>
          <w:tcPr>
            <w:tcW w:w="1080" w:type="dxa"/>
            <w:shd w:val="clear" w:color="auto" w:fill="auto"/>
            <w:vAlign w:val="bottom"/>
            <w:hideMark/>
          </w:tcPr>
          <w:p w:rsidR="00F14292" w:rsidRPr="002947A4" w:rsidP="00A1009A" w14:paraId="693668CE" w14:textId="77777777">
            <w:pPr>
              <w:spacing w:before="72" w:beforeLines="30" w:after="72" w:afterLines="30" w:line="240" w:lineRule="exact"/>
              <w:jc w:val="left"/>
              <w:rPr>
                <w:b/>
                <w:bCs/>
                <w:sz w:val="22"/>
                <w:szCs w:val="22"/>
                <w:rtl/>
              </w:rPr>
            </w:pPr>
            <w:r w:rsidRPr="002947A4">
              <w:rPr>
                <w:rFonts w:hint="cs"/>
                <w:b/>
                <w:bCs/>
                <w:sz w:val="22"/>
                <w:szCs w:val="22"/>
                <w:rtl/>
              </w:rPr>
              <w:t>סך הכנסה במיליוני ש"ח</w:t>
            </w:r>
          </w:p>
        </w:tc>
        <w:tc>
          <w:tcPr>
            <w:tcW w:w="1080" w:type="dxa"/>
            <w:shd w:val="clear" w:color="auto" w:fill="auto"/>
            <w:vAlign w:val="bottom"/>
            <w:hideMark/>
          </w:tcPr>
          <w:p w:rsidR="00F14292" w:rsidRPr="002947A4" w:rsidP="00A1009A" w14:paraId="675FA144" w14:textId="77777777">
            <w:pPr>
              <w:spacing w:before="72" w:beforeLines="30" w:after="72" w:afterLines="30" w:line="240" w:lineRule="exact"/>
              <w:jc w:val="left"/>
              <w:rPr>
                <w:b/>
                <w:bCs/>
                <w:sz w:val="22"/>
                <w:szCs w:val="22"/>
                <w:rtl/>
              </w:rPr>
            </w:pPr>
            <w:r w:rsidRPr="002947A4">
              <w:rPr>
                <w:rFonts w:hint="cs"/>
                <w:b/>
                <w:bCs/>
                <w:sz w:val="22"/>
                <w:szCs w:val="22"/>
                <w:rtl/>
              </w:rPr>
              <w:t>שיעור הכנסות המדרג מסך ההכנסות</w:t>
            </w:r>
          </w:p>
        </w:tc>
      </w:tr>
      <w:tr w14:paraId="17EB8678" w14:textId="77777777" w:rsidTr="00A1009A">
        <w:tblPrEx>
          <w:tblW w:w="8217" w:type="dxa"/>
          <w:jc w:val="center"/>
          <w:tblLook w:val="04A0"/>
        </w:tblPrEx>
        <w:trPr>
          <w:trHeight w:val="285"/>
          <w:jc w:val="center"/>
        </w:trPr>
        <w:tc>
          <w:tcPr>
            <w:tcW w:w="657" w:type="dxa"/>
            <w:shd w:val="clear" w:color="auto" w:fill="auto"/>
            <w:noWrap/>
            <w:hideMark/>
          </w:tcPr>
          <w:p w:rsidR="00F14292" w:rsidRPr="002947A4" w:rsidP="00A1009A" w14:paraId="45893C25" w14:textId="77777777">
            <w:pPr>
              <w:spacing w:before="72" w:beforeLines="30" w:after="72" w:afterLines="30" w:line="240" w:lineRule="exact"/>
              <w:rPr>
                <w:sz w:val="22"/>
                <w:szCs w:val="22"/>
                <w:rtl/>
              </w:rPr>
            </w:pPr>
            <w:r w:rsidRPr="002947A4">
              <w:rPr>
                <w:sz w:val="22"/>
                <w:szCs w:val="22"/>
              </w:rPr>
              <w:t>*100</w:t>
            </w:r>
          </w:p>
        </w:tc>
        <w:tc>
          <w:tcPr>
            <w:tcW w:w="1080" w:type="dxa"/>
            <w:shd w:val="clear" w:color="auto" w:fill="auto"/>
            <w:noWrap/>
            <w:hideMark/>
          </w:tcPr>
          <w:p w:rsidR="00F14292" w:rsidRPr="002947A4" w:rsidP="00A1009A" w14:paraId="3CD52F2F" w14:textId="77777777">
            <w:pPr>
              <w:spacing w:before="72" w:beforeLines="30" w:after="72" w:afterLines="30" w:line="240" w:lineRule="exact"/>
              <w:rPr>
                <w:sz w:val="22"/>
                <w:szCs w:val="22"/>
              </w:rPr>
            </w:pPr>
            <w:r w:rsidRPr="002947A4">
              <w:rPr>
                <w:sz w:val="22"/>
                <w:szCs w:val="22"/>
              </w:rPr>
              <w:t>660,000</w:t>
            </w:r>
          </w:p>
        </w:tc>
        <w:tc>
          <w:tcPr>
            <w:tcW w:w="1080" w:type="dxa"/>
            <w:shd w:val="clear" w:color="auto" w:fill="auto"/>
            <w:noWrap/>
            <w:hideMark/>
          </w:tcPr>
          <w:p w:rsidR="00F14292" w:rsidRPr="002947A4" w:rsidP="00A1009A" w14:paraId="597FEC73" w14:textId="77777777">
            <w:pPr>
              <w:spacing w:before="72" w:beforeLines="30" w:after="72" w:afterLines="30" w:line="240" w:lineRule="exact"/>
              <w:rPr>
                <w:sz w:val="22"/>
                <w:szCs w:val="22"/>
              </w:rPr>
            </w:pPr>
            <w:r w:rsidRPr="002947A4">
              <w:rPr>
                <w:sz w:val="22"/>
                <w:szCs w:val="22"/>
              </w:rPr>
              <w:t>7,769</w:t>
            </w:r>
          </w:p>
        </w:tc>
        <w:tc>
          <w:tcPr>
            <w:tcW w:w="1080" w:type="dxa"/>
            <w:shd w:val="clear" w:color="auto" w:fill="auto"/>
            <w:noWrap/>
            <w:hideMark/>
          </w:tcPr>
          <w:p w:rsidR="00F14292" w:rsidRPr="002947A4" w:rsidP="00A1009A" w14:paraId="1B9ED178" w14:textId="77777777">
            <w:pPr>
              <w:spacing w:before="72" w:beforeLines="30" w:after="72" w:afterLines="30" w:line="240" w:lineRule="exact"/>
              <w:rPr>
                <w:sz w:val="22"/>
                <w:szCs w:val="22"/>
              </w:rPr>
            </w:pPr>
            <w:r w:rsidRPr="002947A4">
              <w:rPr>
                <w:sz w:val="22"/>
                <w:szCs w:val="22"/>
              </w:rPr>
              <w:t>30%</w:t>
            </w:r>
          </w:p>
        </w:tc>
        <w:tc>
          <w:tcPr>
            <w:tcW w:w="1080" w:type="dxa"/>
            <w:shd w:val="clear" w:color="auto" w:fill="auto"/>
            <w:noWrap/>
            <w:hideMark/>
          </w:tcPr>
          <w:p w:rsidR="00F14292" w:rsidRPr="002947A4" w:rsidP="00A1009A" w14:paraId="36D6AC54" w14:textId="77777777">
            <w:pPr>
              <w:spacing w:before="72" w:beforeLines="30" w:after="72" w:afterLines="30" w:line="240" w:lineRule="exact"/>
              <w:rPr>
                <w:sz w:val="22"/>
                <w:szCs w:val="22"/>
              </w:rPr>
            </w:pPr>
            <w:r w:rsidRPr="002947A4">
              <w:rPr>
                <w:sz w:val="22"/>
                <w:szCs w:val="22"/>
              </w:rPr>
              <w:t>35,217</w:t>
            </w:r>
          </w:p>
        </w:tc>
        <w:tc>
          <w:tcPr>
            <w:tcW w:w="1080" w:type="dxa"/>
            <w:shd w:val="clear" w:color="auto" w:fill="auto"/>
            <w:noWrap/>
            <w:hideMark/>
          </w:tcPr>
          <w:p w:rsidR="00F14292" w:rsidRPr="002947A4" w:rsidP="00A1009A" w14:paraId="649DF425" w14:textId="77777777">
            <w:pPr>
              <w:spacing w:before="72" w:beforeLines="30" w:after="72" w:afterLines="30" w:line="240" w:lineRule="exact"/>
              <w:rPr>
                <w:sz w:val="22"/>
                <w:szCs w:val="22"/>
              </w:rPr>
            </w:pPr>
            <w:r w:rsidRPr="002947A4">
              <w:rPr>
                <w:sz w:val="22"/>
                <w:szCs w:val="22"/>
              </w:rPr>
              <w:t>57%</w:t>
            </w:r>
          </w:p>
        </w:tc>
        <w:tc>
          <w:tcPr>
            <w:tcW w:w="1080" w:type="dxa"/>
            <w:shd w:val="clear" w:color="auto" w:fill="auto"/>
            <w:noWrap/>
            <w:hideMark/>
          </w:tcPr>
          <w:p w:rsidR="00F14292" w:rsidRPr="002947A4" w:rsidP="00A1009A" w14:paraId="1AAC2348" w14:textId="77777777">
            <w:pPr>
              <w:spacing w:before="72" w:beforeLines="30" w:after="72" w:afterLines="30" w:line="240" w:lineRule="exact"/>
              <w:rPr>
                <w:sz w:val="22"/>
                <w:szCs w:val="22"/>
              </w:rPr>
            </w:pPr>
            <w:r w:rsidRPr="002947A4">
              <w:rPr>
                <w:sz w:val="22"/>
                <w:szCs w:val="22"/>
              </w:rPr>
              <w:t>17,730</w:t>
            </w:r>
          </w:p>
        </w:tc>
        <w:tc>
          <w:tcPr>
            <w:tcW w:w="1080" w:type="dxa"/>
            <w:shd w:val="clear" w:color="auto" w:fill="auto"/>
            <w:noWrap/>
            <w:hideMark/>
          </w:tcPr>
          <w:p w:rsidR="00F14292" w:rsidRPr="002947A4" w:rsidP="00A1009A" w14:paraId="58D253F3" w14:textId="77777777">
            <w:pPr>
              <w:spacing w:before="72" w:beforeLines="30" w:after="72" w:afterLines="30" w:line="240" w:lineRule="exact"/>
              <w:rPr>
                <w:sz w:val="22"/>
                <w:szCs w:val="22"/>
              </w:rPr>
            </w:pPr>
            <w:r w:rsidRPr="002947A4">
              <w:rPr>
                <w:sz w:val="22"/>
                <w:szCs w:val="22"/>
              </w:rPr>
              <w:t>67%</w:t>
            </w:r>
          </w:p>
        </w:tc>
      </w:tr>
      <w:tr w14:paraId="62D7FBD9" w14:textId="77777777" w:rsidTr="00A1009A">
        <w:tblPrEx>
          <w:tblW w:w="8217" w:type="dxa"/>
          <w:jc w:val="center"/>
          <w:tblLook w:val="04A0"/>
        </w:tblPrEx>
        <w:trPr>
          <w:trHeight w:val="285"/>
          <w:jc w:val="center"/>
        </w:trPr>
        <w:tc>
          <w:tcPr>
            <w:tcW w:w="657" w:type="dxa"/>
            <w:shd w:val="clear" w:color="auto" w:fill="auto"/>
            <w:noWrap/>
            <w:hideMark/>
          </w:tcPr>
          <w:p w:rsidR="00EB1861" w:rsidRPr="002947A4" w:rsidP="00EB1861" w14:paraId="4192605E" w14:textId="77777777">
            <w:pPr>
              <w:spacing w:before="72" w:beforeLines="30" w:after="72" w:afterLines="30" w:line="240" w:lineRule="exact"/>
              <w:rPr>
                <w:sz w:val="22"/>
                <w:szCs w:val="22"/>
                <w:rtl/>
              </w:rPr>
            </w:pPr>
            <w:r>
              <w:rPr>
                <w:rFonts w:hint="cs"/>
                <w:sz w:val="22"/>
                <w:szCs w:val="22"/>
                <w:rtl/>
              </w:rPr>
              <w:t>10**</w:t>
            </w:r>
          </w:p>
        </w:tc>
        <w:tc>
          <w:tcPr>
            <w:tcW w:w="1080" w:type="dxa"/>
            <w:shd w:val="clear" w:color="auto" w:fill="auto"/>
            <w:noWrap/>
            <w:hideMark/>
          </w:tcPr>
          <w:p w:rsidR="00F14292" w:rsidRPr="002947A4" w:rsidP="00A1009A" w14:paraId="2787C786" w14:textId="77777777">
            <w:pPr>
              <w:spacing w:before="72" w:beforeLines="30" w:after="72" w:afterLines="30" w:line="240" w:lineRule="exact"/>
              <w:rPr>
                <w:sz w:val="22"/>
                <w:szCs w:val="22"/>
              </w:rPr>
            </w:pPr>
            <w:r w:rsidRPr="002947A4">
              <w:rPr>
                <w:sz w:val="22"/>
                <w:szCs w:val="22"/>
              </w:rPr>
              <w:t>281,052</w:t>
            </w:r>
          </w:p>
        </w:tc>
        <w:tc>
          <w:tcPr>
            <w:tcW w:w="1080" w:type="dxa"/>
            <w:shd w:val="clear" w:color="auto" w:fill="auto"/>
            <w:noWrap/>
            <w:hideMark/>
          </w:tcPr>
          <w:p w:rsidR="00F14292" w:rsidRPr="002947A4" w:rsidP="00A1009A" w14:paraId="1EFE1D33" w14:textId="77777777">
            <w:pPr>
              <w:spacing w:before="72" w:beforeLines="30" w:after="72" w:afterLines="30" w:line="240" w:lineRule="exact"/>
              <w:rPr>
                <w:sz w:val="22"/>
                <w:szCs w:val="22"/>
              </w:rPr>
            </w:pPr>
            <w:r w:rsidRPr="002947A4">
              <w:rPr>
                <w:sz w:val="22"/>
                <w:szCs w:val="22"/>
              </w:rPr>
              <w:t>20,781</w:t>
            </w:r>
          </w:p>
        </w:tc>
        <w:tc>
          <w:tcPr>
            <w:tcW w:w="1080" w:type="dxa"/>
            <w:shd w:val="clear" w:color="auto" w:fill="auto"/>
            <w:noWrap/>
            <w:hideMark/>
          </w:tcPr>
          <w:p w:rsidR="00F14292" w:rsidRPr="002947A4" w:rsidP="00A1009A" w14:paraId="15B2E5E0" w14:textId="77777777">
            <w:pPr>
              <w:spacing w:before="72" w:beforeLines="30" w:after="72" w:afterLines="30" w:line="240" w:lineRule="exact"/>
              <w:rPr>
                <w:sz w:val="22"/>
                <w:szCs w:val="22"/>
              </w:rPr>
            </w:pPr>
            <w:r w:rsidRPr="002947A4">
              <w:rPr>
                <w:sz w:val="22"/>
                <w:szCs w:val="22"/>
              </w:rPr>
              <w:t>80%</w:t>
            </w:r>
          </w:p>
        </w:tc>
        <w:tc>
          <w:tcPr>
            <w:tcW w:w="1080" w:type="dxa"/>
            <w:shd w:val="clear" w:color="auto" w:fill="auto"/>
            <w:noWrap/>
            <w:hideMark/>
          </w:tcPr>
          <w:p w:rsidR="00F14292" w:rsidRPr="002947A4" w:rsidP="00A1009A" w14:paraId="0B298CA2" w14:textId="77777777">
            <w:pPr>
              <w:spacing w:before="72" w:beforeLines="30" w:after="72" w:afterLines="30" w:line="240" w:lineRule="exact"/>
              <w:rPr>
                <w:sz w:val="22"/>
                <w:szCs w:val="22"/>
              </w:rPr>
            </w:pPr>
            <w:r w:rsidRPr="002947A4">
              <w:rPr>
                <w:sz w:val="22"/>
                <w:szCs w:val="22"/>
              </w:rPr>
              <w:t>56,414</w:t>
            </w:r>
          </w:p>
        </w:tc>
        <w:tc>
          <w:tcPr>
            <w:tcW w:w="1080" w:type="dxa"/>
            <w:shd w:val="clear" w:color="auto" w:fill="auto"/>
            <w:noWrap/>
            <w:hideMark/>
          </w:tcPr>
          <w:p w:rsidR="00F14292" w:rsidRPr="002947A4" w:rsidP="00A1009A" w14:paraId="5404D68D" w14:textId="77777777">
            <w:pPr>
              <w:spacing w:before="72" w:beforeLines="30" w:after="72" w:afterLines="30" w:line="240" w:lineRule="exact"/>
              <w:rPr>
                <w:sz w:val="22"/>
                <w:szCs w:val="22"/>
              </w:rPr>
            </w:pPr>
            <w:r w:rsidRPr="002947A4">
              <w:rPr>
                <w:sz w:val="22"/>
                <w:szCs w:val="22"/>
              </w:rPr>
              <w:t>91%</w:t>
            </w:r>
          </w:p>
        </w:tc>
        <w:tc>
          <w:tcPr>
            <w:tcW w:w="1080" w:type="dxa"/>
            <w:shd w:val="clear" w:color="auto" w:fill="auto"/>
            <w:noWrap/>
            <w:hideMark/>
          </w:tcPr>
          <w:p w:rsidR="00F14292" w:rsidRPr="002947A4" w:rsidP="00A1009A" w14:paraId="58A7C5CC" w14:textId="77777777">
            <w:pPr>
              <w:spacing w:before="72" w:beforeLines="30" w:after="72" w:afterLines="30" w:line="240" w:lineRule="exact"/>
              <w:rPr>
                <w:sz w:val="22"/>
                <w:szCs w:val="22"/>
              </w:rPr>
            </w:pPr>
            <w:r w:rsidRPr="002947A4">
              <w:rPr>
                <w:sz w:val="22"/>
                <w:szCs w:val="22"/>
              </w:rPr>
              <w:t>25,095</w:t>
            </w:r>
          </w:p>
        </w:tc>
        <w:tc>
          <w:tcPr>
            <w:tcW w:w="1080" w:type="dxa"/>
            <w:shd w:val="clear" w:color="auto" w:fill="auto"/>
            <w:noWrap/>
            <w:hideMark/>
          </w:tcPr>
          <w:p w:rsidR="00F14292" w:rsidRPr="002947A4" w:rsidP="00A1009A" w14:paraId="375C1680" w14:textId="77777777">
            <w:pPr>
              <w:spacing w:before="72" w:beforeLines="30" w:after="72" w:afterLines="30" w:line="240" w:lineRule="exact"/>
              <w:rPr>
                <w:sz w:val="22"/>
                <w:szCs w:val="22"/>
              </w:rPr>
            </w:pPr>
            <w:r w:rsidRPr="002947A4">
              <w:rPr>
                <w:sz w:val="22"/>
                <w:szCs w:val="22"/>
              </w:rPr>
              <w:t>95%</w:t>
            </w:r>
          </w:p>
        </w:tc>
      </w:tr>
      <w:tr w14:paraId="7F264298" w14:textId="77777777" w:rsidTr="00A1009A">
        <w:tblPrEx>
          <w:tblW w:w="8217" w:type="dxa"/>
          <w:jc w:val="center"/>
          <w:tblLook w:val="04A0"/>
        </w:tblPrEx>
        <w:trPr>
          <w:trHeight w:val="285"/>
          <w:jc w:val="center"/>
        </w:trPr>
        <w:tc>
          <w:tcPr>
            <w:tcW w:w="657" w:type="dxa"/>
            <w:shd w:val="clear" w:color="auto" w:fill="auto"/>
            <w:noWrap/>
            <w:hideMark/>
          </w:tcPr>
          <w:p w:rsidR="00F14292" w:rsidRPr="002947A4" w:rsidP="00A1009A" w14:paraId="12E59B63" w14:textId="77777777">
            <w:pPr>
              <w:spacing w:before="72" w:beforeLines="30" w:after="72" w:afterLines="30" w:line="240" w:lineRule="exact"/>
              <w:rPr>
                <w:sz w:val="22"/>
                <w:szCs w:val="22"/>
              </w:rPr>
            </w:pPr>
            <w:r w:rsidRPr="002947A4">
              <w:rPr>
                <w:sz w:val="22"/>
                <w:szCs w:val="22"/>
              </w:rPr>
              <w:t>9</w:t>
            </w:r>
          </w:p>
        </w:tc>
        <w:tc>
          <w:tcPr>
            <w:tcW w:w="1080" w:type="dxa"/>
            <w:shd w:val="clear" w:color="auto" w:fill="auto"/>
            <w:noWrap/>
            <w:hideMark/>
          </w:tcPr>
          <w:p w:rsidR="00F14292" w:rsidRPr="002947A4" w:rsidP="00A1009A" w14:paraId="0D86D97E" w14:textId="77777777">
            <w:pPr>
              <w:spacing w:before="72" w:beforeLines="30" w:after="72" w:afterLines="30" w:line="240" w:lineRule="exact"/>
              <w:rPr>
                <w:sz w:val="22"/>
                <w:szCs w:val="22"/>
              </w:rPr>
            </w:pPr>
            <w:r w:rsidRPr="002947A4">
              <w:rPr>
                <w:sz w:val="22"/>
                <w:szCs w:val="22"/>
              </w:rPr>
              <w:t>185,172</w:t>
            </w:r>
          </w:p>
        </w:tc>
        <w:tc>
          <w:tcPr>
            <w:tcW w:w="1080" w:type="dxa"/>
            <w:shd w:val="clear" w:color="auto" w:fill="auto"/>
            <w:noWrap/>
            <w:hideMark/>
          </w:tcPr>
          <w:p w:rsidR="00F14292" w:rsidRPr="002947A4" w:rsidP="00A1009A" w14:paraId="095276EA" w14:textId="77777777">
            <w:pPr>
              <w:spacing w:before="72" w:beforeLines="30" w:after="72" w:afterLines="30" w:line="240" w:lineRule="exact"/>
              <w:rPr>
                <w:sz w:val="22"/>
                <w:szCs w:val="22"/>
              </w:rPr>
            </w:pPr>
            <w:r w:rsidRPr="002947A4">
              <w:rPr>
                <w:sz w:val="22"/>
                <w:szCs w:val="22"/>
              </w:rPr>
              <w:t>3,765</w:t>
            </w:r>
          </w:p>
        </w:tc>
        <w:tc>
          <w:tcPr>
            <w:tcW w:w="1080" w:type="dxa"/>
            <w:shd w:val="clear" w:color="auto" w:fill="auto"/>
            <w:noWrap/>
            <w:hideMark/>
          </w:tcPr>
          <w:p w:rsidR="00F14292" w:rsidRPr="002947A4" w:rsidP="00A1009A" w14:paraId="3BA8B511" w14:textId="77777777">
            <w:pPr>
              <w:spacing w:before="72" w:beforeLines="30" w:after="72" w:afterLines="30" w:line="240" w:lineRule="exact"/>
              <w:rPr>
                <w:sz w:val="22"/>
                <w:szCs w:val="22"/>
              </w:rPr>
            </w:pPr>
            <w:r w:rsidRPr="002947A4">
              <w:rPr>
                <w:sz w:val="22"/>
                <w:szCs w:val="22"/>
              </w:rPr>
              <w:t>14%</w:t>
            </w:r>
          </w:p>
        </w:tc>
        <w:tc>
          <w:tcPr>
            <w:tcW w:w="1080" w:type="dxa"/>
            <w:shd w:val="clear" w:color="auto" w:fill="auto"/>
            <w:noWrap/>
            <w:hideMark/>
          </w:tcPr>
          <w:p w:rsidR="00F14292" w:rsidRPr="002947A4" w:rsidP="00A1009A" w14:paraId="523720A5" w14:textId="77777777">
            <w:pPr>
              <w:spacing w:before="72" w:beforeLines="30" w:after="72" w:afterLines="30" w:line="240" w:lineRule="exact"/>
              <w:rPr>
                <w:sz w:val="22"/>
                <w:szCs w:val="22"/>
              </w:rPr>
            </w:pPr>
            <w:r w:rsidRPr="002947A4">
              <w:rPr>
                <w:sz w:val="22"/>
                <w:szCs w:val="22"/>
              </w:rPr>
              <w:t>3,884</w:t>
            </w:r>
          </w:p>
        </w:tc>
        <w:tc>
          <w:tcPr>
            <w:tcW w:w="1080" w:type="dxa"/>
            <w:shd w:val="clear" w:color="auto" w:fill="auto"/>
            <w:noWrap/>
            <w:hideMark/>
          </w:tcPr>
          <w:p w:rsidR="00F14292" w:rsidRPr="002947A4" w:rsidP="00A1009A" w14:paraId="27EC411F" w14:textId="77777777">
            <w:pPr>
              <w:spacing w:before="72" w:beforeLines="30" w:after="72" w:afterLines="30" w:line="240" w:lineRule="exact"/>
              <w:rPr>
                <w:sz w:val="22"/>
                <w:szCs w:val="22"/>
              </w:rPr>
            </w:pPr>
            <w:r w:rsidRPr="002947A4">
              <w:rPr>
                <w:sz w:val="22"/>
                <w:szCs w:val="22"/>
              </w:rPr>
              <w:t>6%</w:t>
            </w:r>
          </w:p>
        </w:tc>
        <w:tc>
          <w:tcPr>
            <w:tcW w:w="1080" w:type="dxa"/>
            <w:shd w:val="clear" w:color="auto" w:fill="auto"/>
            <w:noWrap/>
            <w:hideMark/>
          </w:tcPr>
          <w:p w:rsidR="00F14292" w:rsidRPr="002947A4" w:rsidP="00A1009A" w14:paraId="2D8AFA4F" w14:textId="77777777">
            <w:pPr>
              <w:spacing w:before="72" w:beforeLines="30" w:after="72" w:afterLines="30" w:line="240" w:lineRule="exact"/>
              <w:rPr>
                <w:sz w:val="22"/>
                <w:szCs w:val="22"/>
              </w:rPr>
            </w:pPr>
            <w:r w:rsidRPr="002947A4">
              <w:rPr>
                <w:sz w:val="22"/>
                <w:szCs w:val="22"/>
              </w:rPr>
              <w:t>1,216</w:t>
            </w:r>
          </w:p>
        </w:tc>
        <w:tc>
          <w:tcPr>
            <w:tcW w:w="1080" w:type="dxa"/>
            <w:shd w:val="clear" w:color="auto" w:fill="auto"/>
            <w:noWrap/>
            <w:hideMark/>
          </w:tcPr>
          <w:p w:rsidR="00F14292" w:rsidRPr="002947A4" w:rsidP="00A1009A" w14:paraId="47B17D71" w14:textId="77777777">
            <w:pPr>
              <w:spacing w:before="72" w:beforeLines="30" w:after="72" w:afterLines="30" w:line="240" w:lineRule="exact"/>
              <w:rPr>
                <w:sz w:val="22"/>
                <w:szCs w:val="22"/>
              </w:rPr>
            </w:pPr>
            <w:r w:rsidRPr="002947A4">
              <w:rPr>
                <w:sz w:val="22"/>
                <w:szCs w:val="22"/>
              </w:rPr>
              <w:t>5%</w:t>
            </w:r>
          </w:p>
        </w:tc>
      </w:tr>
      <w:tr w14:paraId="245B4FC1" w14:textId="77777777" w:rsidTr="00A1009A">
        <w:tblPrEx>
          <w:tblW w:w="8217" w:type="dxa"/>
          <w:jc w:val="center"/>
          <w:tblLook w:val="04A0"/>
        </w:tblPrEx>
        <w:trPr>
          <w:trHeight w:val="285"/>
          <w:jc w:val="center"/>
        </w:trPr>
        <w:tc>
          <w:tcPr>
            <w:tcW w:w="657" w:type="dxa"/>
            <w:shd w:val="clear" w:color="auto" w:fill="auto"/>
            <w:noWrap/>
            <w:hideMark/>
          </w:tcPr>
          <w:p w:rsidR="00F14292" w:rsidRPr="002947A4" w:rsidP="00A1009A" w14:paraId="79D5CCA8" w14:textId="77777777">
            <w:pPr>
              <w:spacing w:before="72" w:beforeLines="30" w:after="72" w:afterLines="30" w:line="240" w:lineRule="exact"/>
              <w:rPr>
                <w:sz w:val="22"/>
                <w:szCs w:val="22"/>
              </w:rPr>
            </w:pPr>
            <w:r w:rsidRPr="002947A4">
              <w:rPr>
                <w:sz w:val="22"/>
                <w:szCs w:val="22"/>
              </w:rPr>
              <w:t>8</w:t>
            </w:r>
          </w:p>
        </w:tc>
        <w:tc>
          <w:tcPr>
            <w:tcW w:w="1080" w:type="dxa"/>
            <w:shd w:val="clear" w:color="auto" w:fill="auto"/>
            <w:noWrap/>
            <w:hideMark/>
          </w:tcPr>
          <w:p w:rsidR="00F14292" w:rsidRPr="002947A4" w:rsidP="00A1009A" w14:paraId="1A194A96" w14:textId="77777777">
            <w:pPr>
              <w:spacing w:before="72" w:beforeLines="30" w:after="72" w:afterLines="30" w:line="240" w:lineRule="exact"/>
              <w:rPr>
                <w:sz w:val="22"/>
                <w:szCs w:val="22"/>
              </w:rPr>
            </w:pPr>
            <w:r w:rsidRPr="002947A4">
              <w:rPr>
                <w:sz w:val="22"/>
                <w:szCs w:val="22"/>
              </w:rPr>
              <w:t>138,732</w:t>
            </w:r>
          </w:p>
        </w:tc>
        <w:tc>
          <w:tcPr>
            <w:tcW w:w="1080" w:type="dxa"/>
            <w:shd w:val="clear" w:color="auto" w:fill="auto"/>
            <w:noWrap/>
            <w:hideMark/>
          </w:tcPr>
          <w:p w:rsidR="00F14292" w:rsidRPr="002947A4" w:rsidP="00A1009A" w14:paraId="574F1237" w14:textId="77777777">
            <w:pPr>
              <w:spacing w:before="72" w:beforeLines="30" w:after="72" w:afterLines="30" w:line="240" w:lineRule="exact"/>
              <w:rPr>
                <w:sz w:val="22"/>
                <w:szCs w:val="22"/>
              </w:rPr>
            </w:pPr>
            <w:r w:rsidRPr="002947A4">
              <w:rPr>
                <w:sz w:val="22"/>
                <w:szCs w:val="22"/>
              </w:rPr>
              <w:t>800</w:t>
            </w:r>
          </w:p>
        </w:tc>
        <w:tc>
          <w:tcPr>
            <w:tcW w:w="1080" w:type="dxa"/>
            <w:shd w:val="clear" w:color="auto" w:fill="auto"/>
            <w:noWrap/>
            <w:hideMark/>
          </w:tcPr>
          <w:p w:rsidR="00F14292" w:rsidRPr="002947A4" w:rsidP="00A1009A" w14:paraId="0F7AAAE4" w14:textId="77777777">
            <w:pPr>
              <w:spacing w:before="72" w:beforeLines="30" w:after="72" w:afterLines="30" w:line="240" w:lineRule="exact"/>
              <w:rPr>
                <w:sz w:val="22"/>
                <w:szCs w:val="22"/>
              </w:rPr>
            </w:pPr>
            <w:r w:rsidRPr="002947A4">
              <w:rPr>
                <w:sz w:val="22"/>
                <w:szCs w:val="22"/>
              </w:rPr>
              <w:t>3%</w:t>
            </w:r>
          </w:p>
        </w:tc>
        <w:tc>
          <w:tcPr>
            <w:tcW w:w="1080" w:type="dxa"/>
            <w:shd w:val="clear" w:color="auto" w:fill="auto"/>
            <w:noWrap/>
            <w:hideMark/>
          </w:tcPr>
          <w:p w:rsidR="00F14292" w:rsidRPr="002947A4" w:rsidP="00A1009A" w14:paraId="6FFA974F" w14:textId="77777777">
            <w:pPr>
              <w:spacing w:before="72" w:beforeLines="30" w:after="72" w:afterLines="30" w:line="240" w:lineRule="exact"/>
              <w:rPr>
                <w:sz w:val="22"/>
                <w:szCs w:val="22"/>
              </w:rPr>
            </w:pPr>
            <w:r w:rsidRPr="002947A4">
              <w:rPr>
                <w:sz w:val="22"/>
                <w:szCs w:val="22"/>
              </w:rPr>
              <w:t>682</w:t>
            </w:r>
          </w:p>
        </w:tc>
        <w:tc>
          <w:tcPr>
            <w:tcW w:w="1080" w:type="dxa"/>
            <w:shd w:val="clear" w:color="auto" w:fill="auto"/>
            <w:noWrap/>
            <w:hideMark/>
          </w:tcPr>
          <w:p w:rsidR="00F14292" w:rsidRPr="002947A4" w:rsidP="00A1009A" w14:paraId="7B8BB186" w14:textId="77777777">
            <w:pPr>
              <w:spacing w:before="72" w:beforeLines="30" w:after="72" w:afterLines="30" w:line="240" w:lineRule="exact"/>
              <w:rPr>
                <w:sz w:val="22"/>
                <w:szCs w:val="22"/>
              </w:rPr>
            </w:pPr>
            <w:r w:rsidRPr="002947A4">
              <w:rPr>
                <w:sz w:val="22"/>
                <w:szCs w:val="22"/>
              </w:rPr>
              <w:t>1%</w:t>
            </w:r>
          </w:p>
        </w:tc>
        <w:tc>
          <w:tcPr>
            <w:tcW w:w="1080" w:type="dxa"/>
            <w:shd w:val="clear" w:color="auto" w:fill="auto"/>
            <w:noWrap/>
            <w:hideMark/>
          </w:tcPr>
          <w:p w:rsidR="00F14292" w:rsidRPr="002947A4" w:rsidP="00A1009A" w14:paraId="39265D63" w14:textId="77777777">
            <w:pPr>
              <w:spacing w:before="72" w:beforeLines="30" w:after="72" w:afterLines="30" w:line="240" w:lineRule="exact"/>
              <w:rPr>
                <w:sz w:val="22"/>
                <w:szCs w:val="22"/>
              </w:rPr>
            </w:pPr>
            <w:r w:rsidRPr="002947A4">
              <w:rPr>
                <w:sz w:val="22"/>
                <w:szCs w:val="22"/>
              </w:rPr>
              <w:t>177</w:t>
            </w:r>
          </w:p>
        </w:tc>
        <w:tc>
          <w:tcPr>
            <w:tcW w:w="1080" w:type="dxa"/>
            <w:shd w:val="clear" w:color="auto" w:fill="auto"/>
            <w:noWrap/>
            <w:hideMark/>
          </w:tcPr>
          <w:p w:rsidR="00F14292" w:rsidRPr="002947A4" w:rsidP="00A1009A" w14:paraId="0FD9749C" w14:textId="77777777">
            <w:pPr>
              <w:spacing w:before="72" w:beforeLines="30" w:after="72" w:afterLines="30" w:line="240" w:lineRule="exact"/>
              <w:rPr>
                <w:sz w:val="22"/>
                <w:szCs w:val="22"/>
              </w:rPr>
            </w:pPr>
            <w:r w:rsidRPr="002947A4">
              <w:rPr>
                <w:sz w:val="22"/>
                <w:szCs w:val="22"/>
              </w:rPr>
              <w:t>1%</w:t>
            </w:r>
          </w:p>
        </w:tc>
      </w:tr>
      <w:tr w14:paraId="40D797B9" w14:textId="77777777" w:rsidTr="00A1009A">
        <w:tblPrEx>
          <w:tblW w:w="8217" w:type="dxa"/>
          <w:jc w:val="center"/>
          <w:tblLook w:val="04A0"/>
        </w:tblPrEx>
        <w:trPr>
          <w:trHeight w:val="285"/>
          <w:jc w:val="center"/>
        </w:trPr>
        <w:tc>
          <w:tcPr>
            <w:tcW w:w="657" w:type="dxa"/>
            <w:shd w:val="clear" w:color="auto" w:fill="auto"/>
            <w:noWrap/>
            <w:hideMark/>
          </w:tcPr>
          <w:p w:rsidR="00F14292" w:rsidRPr="002947A4" w:rsidP="00A1009A" w14:paraId="5E0F52BD" w14:textId="77777777">
            <w:pPr>
              <w:spacing w:before="72" w:beforeLines="30" w:after="72" w:afterLines="30" w:line="240" w:lineRule="exact"/>
              <w:rPr>
                <w:sz w:val="22"/>
                <w:szCs w:val="22"/>
              </w:rPr>
            </w:pPr>
            <w:r w:rsidRPr="002947A4">
              <w:rPr>
                <w:sz w:val="22"/>
                <w:szCs w:val="22"/>
              </w:rPr>
              <w:t>7</w:t>
            </w:r>
          </w:p>
        </w:tc>
        <w:tc>
          <w:tcPr>
            <w:tcW w:w="1080" w:type="dxa"/>
            <w:shd w:val="clear" w:color="auto" w:fill="auto"/>
            <w:noWrap/>
            <w:hideMark/>
          </w:tcPr>
          <w:p w:rsidR="00F14292" w:rsidRPr="002947A4" w:rsidP="00A1009A" w14:paraId="0CE5FC46" w14:textId="77777777">
            <w:pPr>
              <w:spacing w:before="72" w:beforeLines="30" w:after="72" w:afterLines="30" w:line="240" w:lineRule="exact"/>
              <w:rPr>
                <w:sz w:val="22"/>
                <w:szCs w:val="22"/>
              </w:rPr>
            </w:pPr>
            <w:r w:rsidRPr="002947A4">
              <w:rPr>
                <w:sz w:val="22"/>
                <w:szCs w:val="22"/>
              </w:rPr>
              <w:t>109,932</w:t>
            </w:r>
          </w:p>
        </w:tc>
        <w:tc>
          <w:tcPr>
            <w:tcW w:w="1080" w:type="dxa"/>
            <w:shd w:val="clear" w:color="auto" w:fill="auto"/>
            <w:noWrap/>
            <w:hideMark/>
          </w:tcPr>
          <w:p w:rsidR="00F14292" w:rsidRPr="002947A4" w:rsidP="00A1009A" w14:paraId="6E0BB436" w14:textId="77777777">
            <w:pPr>
              <w:spacing w:before="72" w:beforeLines="30" w:after="72" w:afterLines="30" w:line="240" w:lineRule="exact"/>
              <w:rPr>
                <w:sz w:val="22"/>
                <w:szCs w:val="22"/>
              </w:rPr>
            </w:pPr>
            <w:r w:rsidRPr="002947A4">
              <w:rPr>
                <w:sz w:val="22"/>
                <w:szCs w:val="22"/>
              </w:rPr>
              <w:t>276</w:t>
            </w:r>
          </w:p>
        </w:tc>
        <w:tc>
          <w:tcPr>
            <w:tcW w:w="1080" w:type="dxa"/>
            <w:shd w:val="clear" w:color="auto" w:fill="auto"/>
            <w:noWrap/>
            <w:hideMark/>
          </w:tcPr>
          <w:p w:rsidR="00F14292" w:rsidRPr="002947A4" w:rsidP="00A1009A" w14:paraId="520D70F4" w14:textId="77777777">
            <w:pPr>
              <w:spacing w:before="72" w:beforeLines="30" w:after="72" w:afterLines="30" w:line="240" w:lineRule="exact"/>
              <w:rPr>
                <w:sz w:val="22"/>
                <w:szCs w:val="22"/>
              </w:rPr>
            </w:pPr>
            <w:r w:rsidRPr="002947A4">
              <w:rPr>
                <w:sz w:val="22"/>
                <w:szCs w:val="22"/>
              </w:rPr>
              <w:t>1%</w:t>
            </w:r>
          </w:p>
        </w:tc>
        <w:tc>
          <w:tcPr>
            <w:tcW w:w="1080" w:type="dxa"/>
            <w:shd w:val="clear" w:color="auto" w:fill="auto"/>
            <w:noWrap/>
            <w:hideMark/>
          </w:tcPr>
          <w:p w:rsidR="00F14292" w:rsidRPr="002947A4" w:rsidP="00A1009A" w14:paraId="68B32BDC" w14:textId="77777777">
            <w:pPr>
              <w:spacing w:before="72" w:beforeLines="30" w:after="72" w:afterLines="30" w:line="240" w:lineRule="exact"/>
              <w:rPr>
                <w:sz w:val="22"/>
                <w:szCs w:val="22"/>
              </w:rPr>
            </w:pPr>
            <w:r w:rsidRPr="002947A4">
              <w:rPr>
                <w:sz w:val="22"/>
                <w:szCs w:val="22"/>
              </w:rPr>
              <w:t>244</w:t>
            </w:r>
          </w:p>
        </w:tc>
        <w:tc>
          <w:tcPr>
            <w:tcW w:w="1080" w:type="dxa"/>
            <w:shd w:val="clear" w:color="auto" w:fill="auto"/>
            <w:noWrap/>
            <w:hideMark/>
          </w:tcPr>
          <w:p w:rsidR="00F14292" w:rsidRPr="002947A4" w:rsidP="00A1009A" w14:paraId="3CA6945A" w14:textId="77777777">
            <w:pPr>
              <w:spacing w:before="72" w:beforeLines="30" w:after="72" w:afterLines="30" w:line="240" w:lineRule="exact"/>
              <w:rPr>
                <w:sz w:val="22"/>
                <w:szCs w:val="22"/>
              </w:rPr>
            </w:pPr>
            <w:r w:rsidRPr="002947A4">
              <w:rPr>
                <w:sz w:val="22"/>
                <w:szCs w:val="22"/>
              </w:rPr>
              <w:t>0%</w:t>
            </w:r>
          </w:p>
        </w:tc>
        <w:tc>
          <w:tcPr>
            <w:tcW w:w="1080" w:type="dxa"/>
            <w:shd w:val="clear" w:color="auto" w:fill="auto"/>
            <w:noWrap/>
            <w:hideMark/>
          </w:tcPr>
          <w:p w:rsidR="00F14292" w:rsidRPr="002947A4" w:rsidP="00A1009A" w14:paraId="5D961D15" w14:textId="77777777">
            <w:pPr>
              <w:spacing w:before="72" w:beforeLines="30" w:after="72" w:afterLines="30" w:line="240" w:lineRule="exact"/>
              <w:rPr>
                <w:sz w:val="22"/>
                <w:szCs w:val="22"/>
              </w:rPr>
            </w:pPr>
            <w:r w:rsidRPr="002947A4">
              <w:rPr>
                <w:sz w:val="22"/>
                <w:szCs w:val="22"/>
              </w:rPr>
              <w:t>44</w:t>
            </w:r>
          </w:p>
        </w:tc>
        <w:tc>
          <w:tcPr>
            <w:tcW w:w="1080" w:type="dxa"/>
            <w:shd w:val="clear" w:color="auto" w:fill="auto"/>
            <w:noWrap/>
            <w:hideMark/>
          </w:tcPr>
          <w:p w:rsidR="00F14292" w:rsidRPr="002947A4" w:rsidP="00A1009A" w14:paraId="62E6870B" w14:textId="77777777">
            <w:pPr>
              <w:spacing w:before="72" w:beforeLines="30" w:after="72" w:afterLines="30" w:line="240" w:lineRule="exact"/>
              <w:rPr>
                <w:sz w:val="22"/>
                <w:szCs w:val="22"/>
              </w:rPr>
            </w:pPr>
            <w:r w:rsidRPr="002947A4">
              <w:rPr>
                <w:sz w:val="22"/>
                <w:szCs w:val="22"/>
              </w:rPr>
              <w:t>0%</w:t>
            </w:r>
          </w:p>
        </w:tc>
      </w:tr>
      <w:tr w14:paraId="272B90F1" w14:textId="77777777" w:rsidTr="00A1009A">
        <w:tblPrEx>
          <w:tblW w:w="8217" w:type="dxa"/>
          <w:jc w:val="center"/>
          <w:tblLook w:val="04A0"/>
        </w:tblPrEx>
        <w:trPr>
          <w:trHeight w:val="285"/>
          <w:jc w:val="center"/>
        </w:trPr>
        <w:tc>
          <w:tcPr>
            <w:tcW w:w="657" w:type="dxa"/>
            <w:shd w:val="clear" w:color="auto" w:fill="auto"/>
            <w:noWrap/>
            <w:hideMark/>
          </w:tcPr>
          <w:p w:rsidR="00F14292" w:rsidRPr="002947A4" w:rsidP="00A1009A" w14:paraId="29E46F2C" w14:textId="77777777">
            <w:pPr>
              <w:spacing w:before="72" w:beforeLines="30" w:after="72" w:afterLines="30" w:line="240" w:lineRule="exact"/>
              <w:rPr>
                <w:sz w:val="22"/>
                <w:szCs w:val="22"/>
              </w:rPr>
            </w:pPr>
            <w:r w:rsidRPr="002947A4">
              <w:rPr>
                <w:sz w:val="22"/>
                <w:szCs w:val="22"/>
              </w:rPr>
              <w:t>6</w:t>
            </w:r>
          </w:p>
        </w:tc>
        <w:tc>
          <w:tcPr>
            <w:tcW w:w="1080" w:type="dxa"/>
            <w:shd w:val="clear" w:color="auto" w:fill="auto"/>
            <w:noWrap/>
            <w:hideMark/>
          </w:tcPr>
          <w:p w:rsidR="00F14292" w:rsidRPr="002947A4" w:rsidP="00A1009A" w14:paraId="3B89B218" w14:textId="77777777">
            <w:pPr>
              <w:spacing w:before="72" w:beforeLines="30" w:after="72" w:afterLines="30" w:line="240" w:lineRule="exact"/>
              <w:rPr>
                <w:sz w:val="22"/>
                <w:szCs w:val="22"/>
              </w:rPr>
            </w:pPr>
            <w:r w:rsidRPr="002947A4">
              <w:rPr>
                <w:sz w:val="22"/>
                <w:szCs w:val="22"/>
              </w:rPr>
              <w:t>88,932</w:t>
            </w:r>
          </w:p>
        </w:tc>
        <w:tc>
          <w:tcPr>
            <w:tcW w:w="1080" w:type="dxa"/>
            <w:shd w:val="clear" w:color="auto" w:fill="auto"/>
            <w:noWrap/>
            <w:hideMark/>
          </w:tcPr>
          <w:p w:rsidR="00F14292" w:rsidRPr="002947A4" w:rsidP="00A1009A" w14:paraId="2C8204A8" w14:textId="77777777">
            <w:pPr>
              <w:spacing w:before="72" w:beforeLines="30" w:after="72" w:afterLines="30" w:line="240" w:lineRule="exact"/>
              <w:rPr>
                <w:sz w:val="22"/>
                <w:szCs w:val="22"/>
              </w:rPr>
            </w:pPr>
            <w:r w:rsidRPr="002947A4">
              <w:rPr>
                <w:sz w:val="22"/>
                <w:szCs w:val="22"/>
              </w:rPr>
              <w:t>150</w:t>
            </w:r>
          </w:p>
        </w:tc>
        <w:tc>
          <w:tcPr>
            <w:tcW w:w="1080" w:type="dxa"/>
            <w:shd w:val="clear" w:color="auto" w:fill="auto"/>
            <w:noWrap/>
            <w:hideMark/>
          </w:tcPr>
          <w:p w:rsidR="00F14292" w:rsidRPr="002947A4" w:rsidP="00A1009A" w14:paraId="12F974E1" w14:textId="77777777">
            <w:pPr>
              <w:spacing w:before="72" w:beforeLines="30" w:after="72" w:afterLines="30" w:line="240" w:lineRule="exact"/>
              <w:rPr>
                <w:sz w:val="22"/>
                <w:szCs w:val="22"/>
              </w:rPr>
            </w:pPr>
            <w:r w:rsidRPr="002947A4">
              <w:rPr>
                <w:sz w:val="22"/>
                <w:szCs w:val="22"/>
              </w:rPr>
              <w:t>1%</w:t>
            </w:r>
          </w:p>
        </w:tc>
        <w:tc>
          <w:tcPr>
            <w:tcW w:w="1080" w:type="dxa"/>
            <w:shd w:val="clear" w:color="auto" w:fill="auto"/>
            <w:noWrap/>
            <w:hideMark/>
          </w:tcPr>
          <w:p w:rsidR="00F14292" w:rsidRPr="002947A4" w:rsidP="00A1009A" w14:paraId="07059909" w14:textId="77777777">
            <w:pPr>
              <w:spacing w:before="72" w:beforeLines="30" w:after="72" w:afterLines="30" w:line="240" w:lineRule="exact"/>
              <w:rPr>
                <w:sz w:val="22"/>
                <w:szCs w:val="22"/>
              </w:rPr>
            </w:pPr>
            <w:r w:rsidRPr="002947A4">
              <w:rPr>
                <w:sz w:val="22"/>
                <w:szCs w:val="22"/>
              </w:rPr>
              <w:t>156</w:t>
            </w:r>
          </w:p>
        </w:tc>
        <w:tc>
          <w:tcPr>
            <w:tcW w:w="1080" w:type="dxa"/>
            <w:shd w:val="clear" w:color="auto" w:fill="auto"/>
            <w:noWrap/>
            <w:hideMark/>
          </w:tcPr>
          <w:p w:rsidR="00F14292" w:rsidRPr="002947A4" w:rsidP="00A1009A" w14:paraId="7CCC91B5" w14:textId="77777777">
            <w:pPr>
              <w:spacing w:before="72" w:beforeLines="30" w:after="72" w:afterLines="30" w:line="240" w:lineRule="exact"/>
              <w:rPr>
                <w:sz w:val="22"/>
                <w:szCs w:val="22"/>
              </w:rPr>
            </w:pPr>
            <w:r w:rsidRPr="002947A4">
              <w:rPr>
                <w:sz w:val="22"/>
                <w:szCs w:val="22"/>
              </w:rPr>
              <w:t>0%</w:t>
            </w:r>
          </w:p>
        </w:tc>
        <w:tc>
          <w:tcPr>
            <w:tcW w:w="1080" w:type="dxa"/>
            <w:shd w:val="clear" w:color="auto" w:fill="auto"/>
            <w:noWrap/>
            <w:hideMark/>
          </w:tcPr>
          <w:p w:rsidR="00F14292" w:rsidRPr="002947A4" w:rsidP="00A1009A" w14:paraId="4EFEC9BC" w14:textId="77777777">
            <w:pPr>
              <w:spacing w:before="72" w:beforeLines="30" w:after="72" w:afterLines="30" w:line="240" w:lineRule="exact"/>
              <w:rPr>
                <w:sz w:val="22"/>
                <w:szCs w:val="22"/>
              </w:rPr>
            </w:pPr>
            <w:r w:rsidRPr="002947A4">
              <w:rPr>
                <w:sz w:val="22"/>
                <w:szCs w:val="22"/>
              </w:rPr>
              <w:t>19</w:t>
            </w:r>
          </w:p>
        </w:tc>
        <w:tc>
          <w:tcPr>
            <w:tcW w:w="1080" w:type="dxa"/>
            <w:shd w:val="clear" w:color="auto" w:fill="auto"/>
            <w:noWrap/>
            <w:hideMark/>
          </w:tcPr>
          <w:p w:rsidR="00F14292" w:rsidRPr="002947A4" w:rsidP="00A1009A" w14:paraId="1F8E0A3D" w14:textId="77777777">
            <w:pPr>
              <w:spacing w:before="72" w:beforeLines="30" w:after="72" w:afterLines="30" w:line="240" w:lineRule="exact"/>
              <w:rPr>
                <w:sz w:val="22"/>
                <w:szCs w:val="22"/>
              </w:rPr>
            </w:pPr>
            <w:r w:rsidRPr="002947A4">
              <w:rPr>
                <w:sz w:val="22"/>
                <w:szCs w:val="22"/>
              </w:rPr>
              <w:t>0%</w:t>
            </w:r>
          </w:p>
        </w:tc>
      </w:tr>
      <w:tr w14:paraId="7E6BA7DF" w14:textId="77777777" w:rsidTr="00A1009A">
        <w:tblPrEx>
          <w:tblW w:w="8217" w:type="dxa"/>
          <w:jc w:val="center"/>
          <w:tblLook w:val="04A0"/>
        </w:tblPrEx>
        <w:trPr>
          <w:trHeight w:val="285"/>
          <w:jc w:val="center"/>
        </w:trPr>
        <w:tc>
          <w:tcPr>
            <w:tcW w:w="657" w:type="dxa"/>
            <w:shd w:val="clear" w:color="auto" w:fill="auto"/>
            <w:noWrap/>
            <w:hideMark/>
          </w:tcPr>
          <w:p w:rsidR="00F14292" w:rsidRPr="002947A4" w:rsidP="00A1009A" w14:paraId="4D642BAA" w14:textId="77777777">
            <w:pPr>
              <w:spacing w:before="72" w:beforeLines="30" w:after="72" w:afterLines="30" w:line="240" w:lineRule="exact"/>
              <w:rPr>
                <w:sz w:val="22"/>
                <w:szCs w:val="22"/>
              </w:rPr>
            </w:pPr>
            <w:r w:rsidRPr="002947A4">
              <w:rPr>
                <w:sz w:val="22"/>
                <w:szCs w:val="22"/>
              </w:rPr>
              <w:t>5</w:t>
            </w:r>
          </w:p>
        </w:tc>
        <w:tc>
          <w:tcPr>
            <w:tcW w:w="1080" w:type="dxa"/>
            <w:shd w:val="clear" w:color="auto" w:fill="auto"/>
            <w:noWrap/>
            <w:hideMark/>
          </w:tcPr>
          <w:p w:rsidR="00F14292" w:rsidRPr="002947A4" w:rsidP="00A1009A" w14:paraId="16EC08DA" w14:textId="77777777">
            <w:pPr>
              <w:spacing w:before="72" w:beforeLines="30" w:after="72" w:afterLines="30" w:line="240" w:lineRule="exact"/>
              <w:rPr>
                <w:sz w:val="22"/>
                <w:szCs w:val="22"/>
              </w:rPr>
            </w:pPr>
            <w:r w:rsidRPr="002947A4">
              <w:rPr>
                <w:sz w:val="22"/>
                <w:szCs w:val="22"/>
              </w:rPr>
              <w:t>71,532</w:t>
            </w:r>
          </w:p>
        </w:tc>
        <w:tc>
          <w:tcPr>
            <w:tcW w:w="1080" w:type="dxa"/>
            <w:shd w:val="clear" w:color="auto" w:fill="auto"/>
            <w:noWrap/>
            <w:hideMark/>
          </w:tcPr>
          <w:p w:rsidR="00F14292" w:rsidRPr="002947A4" w:rsidP="00A1009A" w14:paraId="781C62D7" w14:textId="77777777">
            <w:pPr>
              <w:spacing w:before="72" w:beforeLines="30" w:after="72" w:afterLines="30" w:line="240" w:lineRule="exact"/>
              <w:rPr>
                <w:sz w:val="22"/>
                <w:szCs w:val="22"/>
              </w:rPr>
            </w:pPr>
            <w:r w:rsidRPr="002947A4">
              <w:rPr>
                <w:sz w:val="22"/>
                <w:szCs w:val="22"/>
              </w:rPr>
              <w:t>93</w:t>
            </w:r>
          </w:p>
        </w:tc>
        <w:tc>
          <w:tcPr>
            <w:tcW w:w="1080" w:type="dxa"/>
            <w:shd w:val="clear" w:color="auto" w:fill="auto"/>
            <w:noWrap/>
            <w:hideMark/>
          </w:tcPr>
          <w:p w:rsidR="00F14292" w:rsidRPr="002947A4" w:rsidP="00A1009A" w14:paraId="7408D587" w14:textId="77777777">
            <w:pPr>
              <w:spacing w:before="72" w:beforeLines="30" w:after="72" w:afterLines="30" w:line="240" w:lineRule="exact"/>
              <w:rPr>
                <w:sz w:val="22"/>
                <w:szCs w:val="22"/>
              </w:rPr>
            </w:pPr>
            <w:r w:rsidRPr="002947A4">
              <w:rPr>
                <w:sz w:val="22"/>
                <w:szCs w:val="22"/>
              </w:rPr>
              <w:t>0%</w:t>
            </w:r>
          </w:p>
        </w:tc>
        <w:tc>
          <w:tcPr>
            <w:tcW w:w="1080" w:type="dxa"/>
            <w:shd w:val="clear" w:color="auto" w:fill="auto"/>
            <w:noWrap/>
            <w:hideMark/>
          </w:tcPr>
          <w:p w:rsidR="00F14292" w:rsidRPr="002947A4" w:rsidP="00A1009A" w14:paraId="11F48CF7" w14:textId="77777777">
            <w:pPr>
              <w:spacing w:before="72" w:beforeLines="30" w:after="72" w:afterLines="30" w:line="240" w:lineRule="exact"/>
              <w:rPr>
                <w:sz w:val="22"/>
                <w:szCs w:val="22"/>
              </w:rPr>
            </w:pPr>
            <w:r w:rsidRPr="002947A4">
              <w:rPr>
                <w:sz w:val="22"/>
                <w:szCs w:val="22"/>
              </w:rPr>
              <w:t>55</w:t>
            </w:r>
          </w:p>
        </w:tc>
        <w:tc>
          <w:tcPr>
            <w:tcW w:w="1080" w:type="dxa"/>
            <w:shd w:val="clear" w:color="auto" w:fill="auto"/>
            <w:noWrap/>
            <w:hideMark/>
          </w:tcPr>
          <w:p w:rsidR="00F14292" w:rsidRPr="002947A4" w:rsidP="00A1009A" w14:paraId="6DD08903" w14:textId="77777777">
            <w:pPr>
              <w:spacing w:before="72" w:beforeLines="30" w:after="72" w:afterLines="30" w:line="240" w:lineRule="exact"/>
              <w:rPr>
                <w:sz w:val="22"/>
                <w:szCs w:val="22"/>
              </w:rPr>
            </w:pPr>
            <w:r w:rsidRPr="002947A4">
              <w:rPr>
                <w:sz w:val="22"/>
                <w:szCs w:val="22"/>
              </w:rPr>
              <w:t>0%</w:t>
            </w:r>
          </w:p>
        </w:tc>
        <w:tc>
          <w:tcPr>
            <w:tcW w:w="1080" w:type="dxa"/>
            <w:shd w:val="clear" w:color="auto" w:fill="auto"/>
            <w:noWrap/>
            <w:hideMark/>
          </w:tcPr>
          <w:p w:rsidR="00F14292" w:rsidRPr="002947A4" w:rsidP="00A1009A" w14:paraId="74253B83" w14:textId="77777777">
            <w:pPr>
              <w:spacing w:before="72" w:beforeLines="30" w:after="72" w:afterLines="30" w:line="240" w:lineRule="exact"/>
              <w:rPr>
                <w:sz w:val="22"/>
                <w:szCs w:val="22"/>
              </w:rPr>
            </w:pPr>
            <w:r w:rsidRPr="002947A4">
              <w:rPr>
                <w:sz w:val="22"/>
                <w:szCs w:val="22"/>
              </w:rPr>
              <w:t>9</w:t>
            </w:r>
          </w:p>
        </w:tc>
        <w:tc>
          <w:tcPr>
            <w:tcW w:w="1080" w:type="dxa"/>
            <w:shd w:val="clear" w:color="auto" w:fill="auto"/>
            <w:noWrap/>
            <w:hideMark/>
          </w:tcPr>
          <w:p w:rsidR="00F14292" w:rsidRPr="002947A4" w:rsidP="00A1009A" w14:paraId="53690182" w14:textId="77777777">
            <w:pPr>
              <w:spacing w:before="72" w:beforeLines="30" w:after="72" w:afterLines="30" w:line="240" w:lineRule="exact"/>
              <w:rPr>
                <w:sz w:val="22"/>
                <w:szCs w:val="22"/>
              </w:rPr>
            </w:pPr>
            <w:r w:rsidRPr="002947A4">
              <w:rPr>
                <w:sz w:val="22"/>
                <w:szCs w:val="22"/>
              </w:rPr>
              <w:t>0%</w:t>
            </w:r>
          </w:p>
        </w:tc>
      </w:tr>
      <w:tr w14:paraId="32E93451" w14:textId="77777777" w:rsidTr="00A1009A">
        <w:tblPrEx>
          <w:tblW w:w="8217" w:type="dxa"/>
          <w:jc w:val="center"/>
          <w:tblLook w:val="04A0"/>
        </w:tblPrEx>
        <w:trPr>
          <w:trHeight w:val="285"/>
          <w:jc w:val="center"/>
        </w:trPr>
        <w:tc>
          <w:tcPr>
            <w:tcW w:w="657" w:type="dxa"/>
            <w:shd w:val="clear" w:color="auto" w:fill="auto"/>
            <w:noWrap/>
            <w:hideMark/>
          </w:tcPr>
          <w:p w:rsidR="00F14292" w:rsidRPr="002947A4" w:rsidP="00A1009A" w14:paraId="03141971" w14:textId="77777777">
            <w:pPr>
              <w:spacing w:before="72" w:beforeLines="30" w:after="72" w:afterLines="30" w:line="240" w:lineRule="exact"/>
              <w:rPr>
                <w:sz w:val="22"/>
                <w:szCs w:val="22"/>
              </w:rPr>
            </w:pPr>
            <w:r w:rsidRPr="002947A4">
              <w:rPr>
                <w:sz w:val="22"/>
                <w:szCs w:val="22"/>
              </w:rPr>
              <w:t>4</w:t>
            </w:r>
          </w:p>
        </w:tc>
        <w:tc>
          <w:tcPr>
            <w:tcW w:w="1080" w:type="dxa"/>
            <w:shd w:val="clear" w:color="auto" w:fill="auto"/>
            <w:noWrap/>
            <w:hideMark/>
          </w:tcPr>
          <w:p w:rsidR="00F14292" w:rsidRPr="002947A4" w:rsidP="00A1009A" w14:paraId="3520A83E" w14:textId="77777777">
            <w:pPr>
              <w:spacing w:before="72" w:beforeLines="30" w:after="72" w:afterLines="30" w:line="240" w:lineRule="exact"/>
              <w:rPr>
                <w:sz w:val="22"/>
                <w:szCs w:val="22"/>
              </w:rPr>
            </w:pPr>
            <w:r w:rsidRPr="002947A4">
              <w:rPr>
                <w:sz w:val="22"/>
                <w:szCs w:val="22"/>
              </w:rPr>
              <w:t>56,292</w:t>
            </w:r>
          </w:p>
        </w:tc>
        <w:tc>
          <w:tcPr>
            <w:tcW w:w="1080" w:type="dxa"/>
            <w:shd w:val="clear" w:color="auto" w:fill="auto"/>
            <w:noWrap/>
            <w:hideMark/>
          </w:tcPr>
          <w:p w:rsidR="00F14292" w:rsidRPr="002947A4" w:rsidP="00A1009A" w14:paraId="40E3221A" w14:textId="77777777">
            <w:pPr>
              <w:spacing w:before="72" w:beforeLines="30" w:after="72" w:afterLines="30" w:line="240" w:lineRule="exact"/>
              <w:rPr>
                <w:sz w:val="22"/>
                <w:szCs w:val="22"/>
              </w:rPr>
            </w:pPr>
            <w:r w:rsidRPr="002947A4">
              <w:rPr>
                <w:sz w:val="22"/>
                <w:szCs w:val="22"/>
              </w:rPr>
              <w:t>83</w:t>
            </w:r>
          </w:p>
        </w:tc>
        <w:tc>
          <w:tcPr>
            <w:tcW w:w="1080" w:type="dxa"/>
            <w:shd w:val="clear" w:color="auto" w:fill="auto"/>
            <w:noWrap/>
            <w:hideMark/>
          </w:tcPr>
          <w:p w:rsidR="00F14292" w:rsidRPr="002947A4" w:rsidP="00A1009A" w14:paraId="64A0062D" w14:textId="77777777">
            <w:pPr>
              <w:spacing w:before="72" w:beforeLines="30" w:after="72" w:afterLines="30" w:line="240" w:lineRule="exact"/>
              <w:rPr>
                <w:sz w:val="22"/>
                <w:szCs w:val="22"/>
              </w:rPr>
            </w:pPr>
            <w:r w:rsidRPr="002947A4">
              <w:rPr>
                <w:sz w:val="22"/>
                <w:szCs w:val="22"/>
              </w:rPr>
              <w:t>0%</w:t>
            </w:r>
          </w:p>
        </w:tc>
        <w:tc>
          <w:tcPr>
            <w:tcW w:w="1080" w:type="dxa"/>
            <w:shd w:val="clear" w:color="auto" w:fill="auto"/>
            <w:noWrap/>
            <w:hideMark/>
          </w:tcPr>
          <w:p w:rsidR="00F14292" w:rsidRPr="002947A4" w:rsidP="00A1009A" w14:paraId="6A19D82B" w14:textId="77777777">
            <w:pPr>
              <w:spacing w:before="72" w:beforeLines="30" w:after="72" w:afterLines="30" w:line="240" w:lineRule="exact"/>
              <w:rPr>
                <w:sz w:val="22"/>
                <w:szCs w:val="22"/>
              </w:rPr>
            </w:pPr>
            <w:r w:rsidRPr="002947A4">
              <w:rPr>
                <w:sz w:val="22"/>
                <w:szCs w:val="22"/>
              </w:rPr>
              <w:t>70</w:t>
            </w:r>
          </w:p>
        </w:tc>
        <w:tc>
          <w:tcPr>
            <w:tcW w:w="1080" w:type="dxa"/>
            <w:shd w:val="clear" w:color="auto" w:fill="auto"/>
            <w:noWrap/>
            <w:hideMark/>
          </w:tcPr>
          <w:p w:rsidR="00F14292" w:rsidRPr="002947A4" w:rsidP="00A1009A" w14:paraId="7C86D211" w14:textId="77777777">
            <w:pPr>
              <w:spacing w:before="72" w:beforeLines="30" w:after="72" w:afterLines="30" w:line="240" w:lineRule="exact"/>
              <w:rPr>
                <w:sz w:val="22"/>
                <w:szCs w:val="22"/>
              </w:rPr>
            </w:pPr>
            <w:r w:rsidRPr="002947A4">
              <w:rPr>
                <w:sz w:val="22"/>
                <w:szCs w:val="22"/>
              </w:rPr>
              <w:t>0%</w:t>
            </w:r>
          </w:p>
        </w:tc>
        <w:tc>
          <w:tcPr>
            <w:tcW w:w="1080" w:type="dxa"/>
            <w:shd w:val="clear" w:color="auto" w:fill="auto"/>
            <w:noWrap/>
            <w:hideMark/>
          </w:tcPr>
          <w:p w:rsidR="00F14292" w:rsidRPr="002947A4" w:rsidP="00A1009A" w14:paraId="5B35DE52" w14:textId="77777777">
            <w:pPr>
              <w:spacing w:before="72" w:beforeLines="30" w:after="72" w:afterLines="30" w:line="240" w:lineRule="exact"/>
              <w:rPr>
                <w:sz w:val="22"/>
                <w:szCs w:val="22"/>
              </w:rPr>
            </w:pPr>
            <w:r w:rsidRPr="002947A4">
              <w:rPr>
                <w:sz w:val="22"/>
                <w:szCs w:val="22"/>
              </w:rPr>
              <w:t>6</w:t>
            </w:r>
          </w:p>
        </w:tc>
        <w:tc>
          <w:tcPr>
            <w:tcW w:w="1080" w:type="dxa"/>
            <w:shd w:val="clear" w:color="auto" w:fill="auto"/>
            <w:noWrap/>
            <w:hideMark/>
          </w:tcPr>
          <w:p w:rsidR="00F14292" w:rsidRPr="002947A4" w:rsidP="00A1009A" w14:paraId="3C9ECB47" w14:textId="77777777">
            <w:pPr>
              <w:spacing w:before="72" w:beforeLines="30" w:after="72" w:afterLines="30" w:line="240" w:lineRule="exact"/>
              <w:rPr>
                <w:sz w:val="22"/>
                <w:szCs w:val="22"/>
              </w:rPr>
            </w:pPr>
            <w:r w:rsidRPr="002947A4">
              <w:rPr>
                <w:sz w:val="22"/>
                <w:szCs w:val="22"/>
              </w:rPr>
              <w:t>0%</w:t>
            </w:r>
          </w:p>
        </w:tc>
      </w:tr>
      <w:tr w14:paraId="20297702" w14:textId="77777777" w:rsidTr="00A1009A">
        <w:tblPrEx>
          <w:tblW w:w="8217" w:type="dxa"/>
          <w:jc w:val="center"/>
          <w:tblLook w:val="04A0"/>
        </w:tblPrEx>
        <w:trPr>
          <w:trHeight w:val="285"/>
          <w:jc w:val="center"/>
        </w:trPr>
        <w:tc>
          <w:tcPr>
            <w:tcW w:w="657" w:type="dxa"/>
            <w:shd w:val="clear" w:color="auto" w:fill="auto"/>
            <w:noWrap/>
            <w:hideMark/>
          </w:tcPr>
          <w:p w:rsidR="00F14292" w:rsidRPr="002947A4" w:rsidP="00A1009A" w14:paraId="3788D2E1" w14:textId="77777777">
            <w:pPr>
              <w:spacing w:before="72" w:beforeLines="30" w:after="72" w:afterLines="30" w:line="240" w:lineRule="exact"/>
              <w:rPr>
                <w:sz w:val="22"/>
                <w:szCs w:val="22"/>
              </w:rPr>
            </w:pPr>
            <w:r w:rsidRPr="002947A4">
              <w:rPr>
                <w:sz w:val="22"/>
                <w:szCs w:val="22"/>
              </w:rPr>
              <w:t>3</w:t>
            </w:r>
          </w:p>
        </w:tc>
        <w:tc>
          <w:tcPr>
            <w:tcW w:w="1080" w:type="dxa"/>
            <w:shd w:val="clear" w:color="auto" w:fill="auto"/>
            <w:noWrap/>
            <w:hideMark/>
          </w:tcPr>
          <w:p w:rsidR="00F14292" w:rsidRPr="002947A4" w:rsidP="00A1009A" w14:paraId="170ED835" w14:textId="77777777">
            <w:pPr>
              <w:spacing w:before="72" w:beforeLines="30" w:after="72" w:afterLines="30" w:line="240" w:lineRule="exact"/>
              <w:rPr>
                <w:sz w:val="22"/>
                <w:szCs w:val="22"/>
              </w:rPr>
            </w:pPr>
            <w:r w:rsidRPr="002947A4">
              <w:rPr>
                <w:sz w:val="22"/>
                <w:szCs w:val="22"/>
              </w:rPr>
              <w:t>40,332</w:t>
            </w:r>
          </w:p>
        </w:tc>
        <w:tc>
          <w:tcPr>
            <w:tcW w:w="1080" w:type="dxa"/>
            <w:shd w:val="clear" w:color="auto" w:fill="auto"/>
            <w:noWrap/>
            <w:hideMark/>
          </w:tcPr>
          <w:p w:rsidR="00F14292" w:rsidRPr="002947A4" w:rsidP="00A1009A" w14:paraId="2F893442" w14:textId="77777777">
            <w:pPr>
              <w:spacing w:before="72" w:beforeLines="30" w:after="72" w:afterLines="30" w:line="240" w:lineRule="exact"/>
              <w:rPr>
                <w:sz w:val="22"/>
                <w:szCs w:val="22"/>
              </w:rPr>
            </w:pPr>
            <w:r w:rsidRPr="002947A4">
              <w:rPr>
                <w:sz w:val="22"/>
                <w:szCs w:val="22"/>
              </w:rPr>
              <w:t>57</w:t>
            </w:r>
          </w:p>
        </w:tc>
        <w:tc>
          <w:tcPr>
            <w:tcW w:w="1080" w:type="dxa"/>
            <w:shd w:val="clear" w:color="auto" w:fill="auto"/>
            <w:noWrap/>
            <w:hideMark/>
          </w:tcPr>
          <w:p w:rsidR="00F14292" w:rsidRPr="002947A4" w:rsidP="00A1009A" w14:paraId="3DA69AFF" w14:textId="77777777">
            <w:pPr>
              <w:spacing w:before="72" w:beforeLines="30" w:after="72" w:afterLines="30" w:line="240" w:lineRule="exact"/>
              <w:rPr>
                <w:sz w:val="22"/>
                <w:szCs w:val="22"/>
              </w:rPr>
            </w:pPr>
            <w:r w:rsidRPr="002947A4">
              <w:rPr>
                <w:sz w:val="22"/>
                <w:szCs w:val="22"/>
              </w:rPr>
              <w:t>0%</w:t>
            </w:r>
          </w:p>
        </w:tc>
        <w:tc>
          <w:tcPr>
            <w:tcW w:w="1080" w:type="dxa"/>
            <w:shd w:val="clear" w:color="auto" w:fill="auto"/>
            <w:noWrap/>
            <w:hideMark/>
          </w:tcPr>
          <w:p w:rsidR="00F14292" w:rsidRPr="002947A4" w:rsidP="00A1009A" w14:paraId="3B950C5E" w14:textId="77777777">
            <w:pPr>
              <w:spacing w:before="72" w:beforeLines="30" w:after="72" w:afterLines="30" w:line="240" w:lineRule="exact"/>
              <w:rPr>
                <w:sz w:val="22"/>
                <w:szCs w:val="22"/>
              </w:rPr>
            </w:pPr>
            <w:r w:rsidRPr="002947A4">
              <w:rPr>
                <w:sz w:val="22"/>
                <w:szCs w:val="22"/>
              </w:rPr>
              <w:t>38</w:t>
            </w:r>
          </w:p>
        </w:tc>
        <w:tc>
          <w:tcPr>
            <w:tcW w:w="1080" w:type="dxa"/>
            <w:shd w:val="clear" w:color="auto" w:fill="auto"/>
            <w:noWrap/>
            <w:hideMark/>
          </w:tcPr>
          <w:p w:rsidR="00F14292" w:rsidRPr="002947A4" w:rsidP="00A1009A" w14:paraId="600842EB" w14:textId="77777777">
            <w:pPr>
              <w:spacing w:before="72" w:beforeLines="30" w:after="72" w:afterLines="30" w:line="240" w:lineRule="exact"/>
              <w:rPr>
                <w:sz w:val="22"/>
                <w:szCs w:val="22"/>
              </w:rPr>
            </w:pPr>
            <w:r w:rsidRPr="002947A4">
              <w:rPr>
                <w:sz w:val="22"/>
                <w:szCs w:val="22"/>
              </w:rPr>
              <w:t>0%</w:t>
            </w:r>
          </w:p>
        </w:tc>
        <w:tc>
          <w:tcPr>
            <w:tcW w:w="1080" w:type="dxa"/>
            <w:shd w:val="clear" w:color="auto" w:fill="auto"/>
            <w:noWrap/>
            <w:hideMark/>
          </w:tcPr>
          <w:p w:rsidR="00F14292" w:rsidRPr="002947A4" w:rsidP="00A1009A" w14:paraId="37FC2A3B" w14:textId="77777777">
            <w:pPr>
              <w:spacing w:before="72" w:beforeLines="30" w:after="72" w:afterLines="30" w:line="240" w:lineRule="exact"/>
              <w:rPr>
                <w:sz w:val="22"/>
                <w:szCs w:val="22"/>
              </w:rPr>
            </w:pPr>
            <w:r w:rsidRPr="002947A4">
              <w:rPr>
                <w:sz w:val="22"/>
                <w:szCs w:val="22"/>
              </w:rPr>
              <w:t>3</w:t>
            </w:r>
          </w:p>
        </w:tc>
        <w:tc>
          <w:tcPr>
            <w:tcW w:w="1080" w:type="dxa"/>
            <w:shd w:val="clear" w:color="auto" w:fill="auto"/>
            <w:noWrap/>
            <w:hideMark/>
          </w:tcPr>
          <w:p w:rsidR="00F14292" w:rsidRPr="002947A4" w:rsidP="00A1009A" w14:paraId="5FECF2BF" w14:textId="77777777">
            <w:pPr>
              <w:spacing w:before="72" w:beforeLines="30" w:after="72" w:afterLines="30" w:line="240" w:lineRule="exact"/>
              <w:rPr>
                <w:sz w:val="22"/>
                <w:szCs w:val="22"/>
              </w:rPr>
            </w:pPr>
            <w:r w:rsidRPr="002947A4">
              <w:rPr>
                <w:sz w:val="22"/>
                <w:szCs w:val="22"/>
              </w:rPr>
              <w:t>0%</w:t>
            </w:r>
          </w:p>
        </w:tc>
      </w:tr>
      <w:tr w14:paraId="03FBD5AA" w14:textId="77777777" w:rsidTr="00A1009A">
        <w:tblPrEx>
          <w:tblW w:w="8217" w:type="dxa"/>
          <w:jc w:val="center"/>
          <w:tblLook w:val="04A0"/>
        </w:tblPrEx>
        <w:trPr>
          <w:trHeight w:val="285"/>
          <w:jc w:val="center"/>
        </w:trPr>
        <w:tc>
          <w:tcPr>
            <w:tcW w:w="657" w:type="dxa"/>
            <w:shd w:val="clear" w:color="auto" w:fill="auto"/>
            <w:noWrap/>
            <w:hideMark/>
          </w:tcPr>
          <w:p w:rsidR="00F14292" w:rsidRPr="002947A4" w:rsidP="00A1009A" w14:paraId="71C75799" w14:textId="77777777">
            <w:pPr>
              <w:spacing w:before="72" w:beforeLines="30" w:after="72" w:afterLines="30" w:line="240" w:lineRule="exact"/>
              <w:rPr>
                <w:sz w:val="22"/>
                <w:szCs w:val="22"/>
              </w:rPr>
            </w:pPr>
            <w:r w:rsidRPr="002947A4">
              <w:rPr>
                <w:sz w:val="22"/>
                <w:szCs w:val="22"/>
              </w:rPr>
              <w:t>2</w:t>
            </w:r>
          </w:p>
        </w:tc>
        <w:tc>
          <w:tcPr>
            <w:tcW w:w="1080" w:type="dxa"/>
            <w:shd w:val="clear" w:color="auto" w:fill="auto"/>
            <w:noWrap/>
            <w:hideMark/>
          </w:tcPr>
          <w:p w:rsidR="00F14292" w:rsidRPr="002947A4" w:rsidP="00A1009A" w14:paraId="07787A8D" w14:textId="77777777">
            <w:pPr>
              <w:spacing w:before="72" w:beforeLines="30" w:after="72" w:afterLines="30" w:line="240" w:lineRule="exact"/>
              <w:rPr>
                <w:sz w:val="22"/>
                <w:szCs w:val="22"/>
              </w:rPr>
            </w:pPr>
            <w:r w:rsidRPr="002947A4">
              <w:rPr>
                <w:sz w:val="22"/>
                <w:szCs w:val="22"/>
              </w:rPr>
              <w:t>24,252</w:t>
            </w:r>
          </w:p>
        </w:tc>
        <w:tc>
          <w:tcPr>
            <w:tcW w:w="1080" w:type="dxa"/>
            <w:shd w:val="clear" w:color="auto" w:fill="auto"/>
            <w:noWrap/>
            <w:hideMark/>
          </w:tcPr>
          <w:p w:rsidR="00F14292" w:rsidRPr="002947A4" w:rsidP="00A1009A" w14:paraId="34023157" w14:textId="77777777">
            <w:pPr>
              <w:spacing w:before="72" w:beforeLines="30" w:after="72" w:afterLines="30" w:line="240" w:lineRule="exact"/>
              <w:rPr>
                <w:sz w:val="22"/>
                <w:szCs w:val="22"/>
              </w:rPr>
            </w:pPr>
            <w:r w:rsidRPr="002947A4">
              <w:rPr>
                <w:sz w:val="22"/>
                <w:szCs w:val="22"/>
              </w:rPr>
              <w:t>45</w:t>
            </w:r>
          </w:p>
        </w:tc>
        <w:tc>
          <w:tcPr>
            <w:tcW w:w="1080" w:type="dxa"/>
            <w:shd w:val="clear" w:color="auto" w:fill="auto"/>
            <w:noWrap/>
            <w:hideMark/>
          </w:tcPr>
          <w:p w:rsidR="00F14292" w:rsidRPr="002947A4" w:rsidP="00A1009A" w14:paraId="532BA056" w14:textId="77777777">
            <w:pPr>
              <w:spacing w:before="72" w:beforeLines="30" w:after="72" w:afterLines="30" w:line="240" w:lineRule="exact"/>
              <w:rPr>
                <w:sz w:val="22"/>
                <w:szCs w:val="22"/>
              </w:rPr>
            </w:pPr>
            <w:r w:rsidRPr="002947A4">
              <w:rPr>
                <w:sz w:val="22"/>
                <w:szCs w:val="22"/>
              </w:rPr>
              <w:t>0%</w:t>
            </w:r>
          </w:p>
        </w:tc>
        <w:tc>
          <w:tcPr>
            <w:tcW w:w="1080" w:type="dxa"/>
            <w:shd w:val="clear" w:color="auto" w:fill="auto"/>
            <w:noWrap/>
            <w:hideMark/>
          </w:tcPr>
          <w:p w:rsidR="00F14292" w:rsidRPr="002947A4" w:rsidP="00A1009A" w14:paraId="4BB2D2E4" w14:textId="77777777">
            <w:pPr>
              <w:spacing w:before="72" w:beforeLines="30" w:after="72" w:afterLines="30" w:line="240" w:lineRule="exact"/>
              <w:rPr>
                <w:sz w:val="22"/>
                <w:szCs w:val="22"/>
              </w:rPr>
            </w:pPr>
            <w:r w:rsidRPr="002947A4">
              <w:rPr>
                <w:sz w:val="22"/>
                <w:szCs w:val="22"/>
              </w:rPr>
              <w:t>76</w:t>
            </w:r>
          </w:p>
        </w:tc>
        <w:tc>
          <w:tcPr>
            <w:tcW w:w="1080" w:type="dxa"/>
            <w:shd w:val="clear" w:color="auto" w:fill="auto"/>
            <w:noWrap/>
            <w:hideMark/>
          </w:tcPr>
          <w:p w:rsidR="00F14292" w:rsidRPr="002947A4" w:rsidP="00A1009A" w14:paraId="265151E4" w14:textId="77777777">
            <w:pPr>
              <w:spacing w:before="72" w:beforeLines="30" w:after="72" w:afterLines="30" w:line="240" w:lineRule="exact"/>
              <w:rPr>
                <w:sz w:val="22"/>
                <w:szCs w:val="22"/>
              </w:rPr>
            </w:pPr>
            <w:r w:rsidRPr="002947A4">
              <w:rPr>
                <w:sz w:val="22"/>
                <w:szCs w:val="22"/>
              </w:rPr>
              <w:t>0%</w:t>
            </w:r>
          </w:p>
        </w:tc>
        <w:tc>
          <w:tcPr>
            <w:tcW w:w="1080" w:type="dxa"/>
            <w:shd w:val="clear" w:color="auto" w:fill="auto"/>
            <w:noWrap/>
            <w:hideMark/>
          </w:tcPr>
          <w:p w:rsidR="00F14292" w:rsidRPr="002947A4" w:rsidP="00A1009A" w14:paraId="18BF623C" w14:textId="77777777">
            <w:pPr>
              <w:spacing w:before="72" w:beforeLines="30" w:after="72" w:afterLines="30" w:line="240" w:lineRule="exact"/>
              <w:rPr>
                <w:sz w:val="22"/>
                <w:szCs w:val="22"/>
              </w:rPr>
            </w:pPr>
            <w:r w:rsidRPr="002947A4">
              <w:rPr>
                <w:sz w:val="22"/>
                <w:szCs w:val="22"/>
              </w:rPr>
              <w:t>2</w:t>
            </w:r>
          </w:p>
        </w:tc>
        <w:tc>
          <w:tcPr>
            <w:tcW w:w="1080" w:type="dxa"/>
            <w:shd w:val="clear" w:color="auto" w:fill="auto"/>
            <w:noWrap/>
            <w:hideMark/>
          </w:tcPr>
          <w:p w:rsidR="00F14292" w:rsidRPr="002947A4" w:rsidP="00A1009A" w14:paraId="01285970" w14:textId="77777777">
            <w:pPr>
              <w:spacing w:before="72" w:beforeLines="30" w:after="72" w:afterLines="30" w:line="240" w:lineRule="exact"/>
              <w:rPr>
                <w:sz w:val="22"/>
                <w:szCs w:val="22"/>
              </w:rPr>
            </w:pPr>
            <w:r w:rsidRPr="002947A4">
              <w:rPr>
                <w:sz w:val="22"/>
                <w:szCs w:val="22"/>
              </w:rPr>
              <w:t>0%</w:t>
            </w:r>
          </w:p>
        </w:tc>
      </w:tr>
      <w:tr w14:paraId="474D7FF9" w14:textId="77777777" w:rsidTr="00A1009A">
        <w:tblPrEx>
          <w:tblW w:w="8217" w:type="dxa"/>
          <w:jc w:val="center"/>
          <w:tblLook w:val="04A0"/>
        </w:tblPrEx>
        <w:trPr>
          <w:trHeight w:val="300"/>
          <w:jc w:val="center"/>
        </w:trPr>
        <w:tc>
          <w:tcPr>
            <w:tcW w:w="657" w:type="dxa"/>
            <w:shd w:val="clear" w:color="auto" w:fill="auto"/>
            <w:noWrap/>
            <w:hideMark/>
          </w:tcPr>
          <w:p w:rsidR="00F14292" w:rsidRPr="002947A4" w:rsidP="00A1009A" w14:paraId="6F40822B" w14:textId="77777777">
            <w:pPr>
              <w:spacing w:before="72" w:beforeLines="30" w:after="72" w:afterLines="30" w:line="240" w:lineRule="exact"/>
              <w:rPr>
                <w:sz w:val="22"/>
                <w:szCs w:val="22"/>
              </w:rPr>
            </w:pPr>
            <w:r w:rsidRPr="002947A4">
              <w:rPr>
                <w:sz w:val="22"/>
                <w:szCs w:val="22"/>
              </w:rPr>
              <w:t>1</w:t>
            </w:r>
          </w:p>
        </w:tc>
        <w:tc>
          <w:tcPr>
            <w:tcW w:w="1080" w:type="dxa"/>
            <w:shd w:val="clear" w:color="auto" w:fill="auto"/>
            <w:noWrap/>
            <w:hideMark/>
          </w:tcPr>
          <w:p w:rsidR="00F14292" w:rsidRPr="002947A4" w:rsidP="00A1009A" w14:paraId="18CEA5CA" w14:textId="77777777">
            <w:pPr>
              <w:spacing w:before="72" w:beforeLines="30" w:after="72" w:afterLines="30" w:line="240" w:lineRule="exact"/>
              <w:rPr>
                <w:sz w:val="22"/>
                <w:szCs w:val="22"/>
              </w:rPr>
            </w:pPr>
            <w:r w:rsidRPr="002947A4">
              <w:rPr>
                <w:sz w:val="22"/>
                <w:szCs w:val="22"/>
              </w:rPr>
              <w:t>0</w:t>
            </w:r>
          </w:p>
        </w:tc>
        <w:tc>
          <w:tcPr>
            <w:tcW w:w="1080" w:type="dxa"/>
            <w:shd w:val="clear" w:color="auto" w:fill="auto"/>
            <w:noWrap/>
            <w:hideMark/>
          </w:tcPr>
          <w:p w:rsidR="00F14292" w:rsidRPr="002947A4" w:rsidP="00A1009A" w14:paraId="4ABAFBD7" w14:textId="77777777">
            <w:pPr>
              <w:spacing w:before="72" w:beforeLines="30" w:after="72" w:afterLines="30" w:line="240" w:lineRule="exact"/>
              <w:rPr>
                <w:sz w:val="22"/>
                <w:szCs w:val="22"/>
              </w:rPr>
            </w:pPr>
            <w:r w:rsidRPr="002947A4">
              <w:rPr>
                <w:sz w:val="22"/>
                <w:szCs w:val="22"/>
              </w:rPr>
              <w:t>194</w:t>
            </w:r>
          </w:p>
        </w:tc>
        <w:tc>
          <w:tcPr>
            <w:tcW w:w="1080" w:type="dxa"/>
            <w:shd w:val="clear" w:color="auto" w:fill="auto"/>
            <w:noWrap/>
            <w:hideMark/>
          </w:tcPr>
          <w:p w:rsidR="00F14292" w:rsidRPr="002947A4" w:rsidP="00A1009A" w14:paraId="025C4F8F" w14:textId="77777777">
            <w:pPr>
              <w:spacing w:before="72" w:beforeLines="30" w:after="72" w:afterLines="30" w:line="240" w:lineRule="exact"/>
              <w:rPr>
                <w:sz w:val="22"/>
                <w:szCs w:val="22"/>
              </w:rPr>
            </w:pPr>
            <w:r w:rsidRPr="002947A4">
              <w:rPr>
                <w:sz w:val="22"/>
                <w:szCs w:val="22"/>
              </w:rPr>
              <w:t>1%</w:t>
            </w:r>
          </w:p>
        </w:tc>
        <w:tc>
          <w:tcPr>
            <w:tcW w:w="1080" w:type="dxa"/>
            <w:shd w:val="clear" w:color="auto" w:fill="auto"/>
            <w:noWrap/>
            <w:hideMark/>
          </w:tcPr>
          <w:p w:rsidR="00F14292" w:rsidRPr="002947A4" w:rsidP="00A1009A" w14:paraId="2A64DC5E" w14:textId="77777777">
            <w:pPr>
              <w:spacing w:before="72" w:beforeLines="30" w:after="72" w:afterLines="30" w:line="240" w:lineRule="exact"/>
              <w:rPr>
                <w:sz w:val="22"/>
                <w:szCs w:val="22"/>
              </w:rPr>
            </w:pPr>
            <w:r w:rsidRPr="002947A4">
              <w:rPr>
                <w:sz w:val="22"/>
                <w:szCs w:val="22"/>
              </w:rPr>
              <w:t>336</w:t>
            </w:r>
          </w:p>
        </w:tc>
        <w:tc>
          <w:tcPr>
            <w:tcW w:w="1080" w:type="dxa"/>
            <w:shd w:val="clear" w:color="auto" w:fill="auto"/>
            <w:noWrap/>
            <w:hideMark/>
          </w:tcPr>
          <w:p w:rsidR="00F14292" w:rsidRPr="002947A4" w:rsidP="00A1009A" w14:paraId="7A66DD8F" w14:textId="77777777">
            <w:pPr>
              <w:spacing w:before="72" w:beforeLines="30" w:after="72" w:afterLines="30" w:line="240" w:lineRule="exact"/>
              <w:rPr>
                <w:sz w:val="22"/>
                <w:szCs w:val="22"/>
              </w:rPr>
            </w:pPr>
            <w:r w:rsidRPr="002947A4">
              <w:rPr>
                <w:sz w:val="22"/>
                <w:szCs w:val="22"/>
              </w:rPr>
              <w:t>1%</w:t>
            </w:r>
          </w:p>
        </w:tc>
        <w:tc>
          <w:tcPr>
            <w:tcW w:w="1080" w:type="dxa"/>
            <w:shd w:val="clear" w:color="auto" w:fill="auto"/>
            <w:noWrap/>
            <w:hideMark/>
          </w:tcPr>
          <w:p w:rsidR="00F14292" w:rsidRPr="002947A4" w:rsidP="00A1009A" w14:paraId="574EBEDE" w14:textId="77777777">
            <w:pPr>
              <w:spacing w:before="72" w:beforeLines="30" w:after="72" w:afterLines="30" w:line="240" w:lineRule="exact"/>
              <w:rPr>
                <w:sz w:val="22"/>
                <w:szCs w:val="22"/>
              </w:rPr>
            </w:pPr>
            <w:r w:rsidRPr="002947A4">
              <w:rPr>
                <w:sz w:val="22"/>
                <w:szCs w:val="22"/>
              </w:rPr>
              <w:t>1</w:t>
            </w:r>
          </w:p>
        </w:tc>
        <w:tc>
          <w:tcPr>
            <w:tcW w:w="1080" w:type="dxa"/>
            <w:shd w:val="clear" w:color="auto" w:fill="auto"/>
            <w:noWrap/>
            <w:hideMark/>
          </w:tcPr>
          <w:p w:rsidR="00F14292" w:rsidRPr="002947A4" w:rsidP="00A1009A" w14:paraId="02FD37AC" w14:textId="77777777">
            <w:pPr>
              <w:spacing w:before="72" w:beforeLines="30" w:after="72" w:afterLines="30" w:line="240" w:lineRule="exact"/>
              <w:rPr>
                <w:sz w:val="22"/>
                <w:szCs w:val="22"/>
              </w:rPr>
            </w:pPr>
            <w:r w:rsidRPr="002947A4">
              <w:rPr>
                <w:sz w:val="22"/>
                <w:szCs w:val="22"/>
              </w:rPr>
              <w:t>0%</w:t>
            </w:r>
          </w:p>
        </w:tc>
      </w:tr>
      <w:tr w14:paraId="6F198659" w14:textId="77777777" w:rsidTr="00A1009A">
        <w:tblPrEx>
          <w:tblW w:w="8217" w:type="dxa"/>
          <w:jc w:val="center"/>
          <w:tblLook w:val="04A0"/>
        </w:tblPrEx>
        <w:trPr>
          <w:trHeight w:val="300"/>
          <w:jc w:val="center"/>
        </w:trPr>
        <w:tc>
          <w:tcPr>
            <w:tcW w:w="657" w:type="dxa"/>
            <w:shd w:val="clear" w:color="auto" w:fill="auto"/>
            <w:noWrap/>
            <w:hideMark/>
          </w:tcPr>
          <w:p w:rsidR="00F14292" w:rsidRPr="00A1009A" w:rsidP="00A1009A" w14:paraId="03336009" w14:textId="77777777">
            <w:pPr>
              <w:spacing w:before="72" w:beforeLines="30" w:after="72" w:afterLines="30" w:line="240" w:lineRule="exact"/>
              <w:rPr>
                <w:b/>
                <w:bCs/>
                <w:sz w:val="22"/>
                <w:szCs w:val="22"/>
              </w:rPr>
            </w:pPr>
            <w:r w:rsidRPr="00A1009A">
              <w:rPr>
                <w:rFonts w:hint="cs"/>
                <w:b/>
                <w:bCs/>
                <w:sz w:val="22"/>
                <w:szCs w:val="22"/>
                <w:rtl/>
              </w:rPr>
              <w:t>סך הכל</w:t>
            </w:r>
          </w:p>
        </w:tc>
        <w:tc>
          <w:tcPr>
            <w:tcW w:w="1080" w:type="dxa"/>
            <w:shd w:val="clear" w:color="auto" w:fill="auto"/>
            <w:noWrap/>
            <w:hideMark/>
          </w:tcPr>
          <w:p w:rsidR="00F14292" w:rsidRPr="00A1009A" w:rsidP="00A1009A" w14:paraId="64F7E4F3" w14:textId="77777777">
            <w:pPr>
              <w:spacing w:before="72" w:beforeLines="30" w:after="72" w:afterLines="30" w:line="240" w:lineRule="exact"/>
              <w:rPr>
                <w:b/>
                <w:bCs/>
                <w:sz w:val="22"/>
                <w:szCs w:val="22"/>
                <w:rtl/>
              </w:rPr>
            </w:pPr>
            <w:r w:rsidRPr="00A1009A">
              <w:rPr>
                <w:b/>
                <w:bCs/>
                <w:sz w:val="22"/>
                <w:szCs w:val="22"/>
              </w:rPr>
              <w:t> </w:t>
            </w:r>
          </w:p>
        </w:tc>
        <w:tc>
          <w:tcPr>
            <w:tcW w:w="1080" w:type="dxa"/>
            <w:shd w:val="clear" w:color="auto" w:fill="auto"/>
            <w:noWrap/>
            <w:hideMark/>
          </w:tcPr>
          <w:p w:rsidR="00F14292" w:rsidRPr="00A1009A" w:rsidP="00A1009A" w14:paraId="15173A84" w14:textId="77777777">
            <w:pPr>
              <w:spacing w:before="72" w:beforeLines="30" w:after="72" w:afterLines="30" w:line="240" w:lineRule="exact"/>
              <w:rPr>
                <w:b/>
                <w:bCs/>
                <w:sz w:val="22"/>
                <w:szCs w:val="22"/>
              </w:rPr>
            </w:pPr>
            <w:r w:rsidRPr="00A1009A">
              <w:rPr>
                <w:b/>
                <w:bCs/>
                <w:sz w:val="22"/>
                <w:szCs w:val="22"/>
              </w:rPr>
              <w:t>26,244</w:t>
            </w:r>
          </w:p>
        </w:tc>
        <w:tc>
          <w:tcPr>
            <w:tcW w:w="1080" w:type="dxa"/>
            <w:shd w:val="clear" w:color="auto" w:fill="auto"/>
            <w:noWrap/>
            <w:hideMark/>
          </w:tcPr>
          <w:p w:rsidR="00F14292" w:rsidRPr="00A1009A" w:rsidP="00A1009A" w14:paraId="372C8437" w14:textId="77777777">
            <w:pPr>
              <w:spacing w:before="72" w:beforeLines="30" w:after="72" w:afterLines="30" w:line="240" w:lineRule="exact"/>
              <w:rPr>
                <w:b/>
                <w:bCs/>
                <w:sz w:val="22"/>
                <w:szCs w:val="22"/>
              </w:rPr>
            </w:pPr>
            <w:r w:rsidRPr="00A1009A">
              <w:rPr>
                <w:b/>
                <w:bCs/>
                <w:sz w:val="22"/>
                <w:szCs w:val="22"/>
              </w:rPr>
              <w:t>100%</w:t>
            </w:r>
          </w:p>
        </w:tc>
        <w:tc>
          <w:tcPr>
            <w:tcW w:w="1080" w:type="dxa"/>
            <w:shd w:val="clear" w:color="auto" w:fill="auto"/>
            <w:noWrap/>
            <w:hideMark/>
          </w:tcPr>
          <w:p w:rsidR="00F14292" w:rsidRPr="00A1009A" w:rsidP="00A1009A" w14:paraId="41D8F68A" w14:textId="77777777">
            <w:pPr>
              <w:spacing w:before="72" w:beforeLines="30" w:after="72" w:afterLines="30" w:line="240" w:lineRule="exact"/>
              <w:rPr>
                <w:b/>
                <w:bCs/>
                <w:sz w:val="22"/>
                <w:szCs w:val="22"/>
              </w:rPr>
            </w:pPr>
            <w:r w:rsidRPr="00A1009A">
              <w:rPr>
                <w:b/>
                <w:bCs/>
                <w:sz w:val="22"/>
                <w:szCs w:val="22"/>
              </w:rPr>
              <w:t>61,955</w:t>
            </w:r>
          </w:p>
        </w:tc>
        <w:tc>
          <w:tcPr>
            <w:tcW w:w="1080" w:type="dxa"/>
            <w:shd w:val="clear" w:color="auto" w:fill="auto"/>
            <w:noWrap/>
            <w:hideMark/>
          </w:tcPr>
          <w:p w:rsidR="00F14292" w:rsidRPr="00A1009A" w:rsidP="00A1009A" w14:paraId="3B76EDB1" w14:textId="77777777">
            <w:pPr>
              <w:spacing w:before="72" w:beforeLines="30" w:after="72" w:afterLines="30" w:line="240" w:lineRule="exact"/>
              <w:rPr>
                <w:b/>
                <w:bCs/>
                <w:sz w:val="22"/>
                <w:szCs w:val="22"/>
              </w:rPr>
            </w:pPr>
            <w:r w:rsidRPr="00A1009A">
              <w:rPr>
                <w:b/>
                <w:bCs/>
                <w:sz w:val="22"/>
                <w:szCs w:val="22"/>
              </w:rPr>
              <w:t>100%</w:t>
            </w:r>
          </w:p>
        </w:tc>
        <w:tc>
          <w:tcPr>
            <w:tcW w:w="1080" w:type="dxa"/>
            <w:shd w:val="clear" w:color="auto" w:fill="auto"/>
            <w:noWrap/>
            <w:hideMark/>
          </w:tcPr>
          <w:p w:rsidR="00F14292" w:rsidRPr="00A1009A" w:rsidP="00A1009A" w14:paraId="5C8965CF" w14:textId="77777777">
            <w:pPr>
              <w:spacing w:before="72" w:beforeLines="30" w:after="72" w:afterLines="30" w:line="240" w:lineRule="exact"/>
              <w:rPr>
                <w:b/>
                <w:bCs/>
                <w:sz w:val="22"/>
                <w:szCs w:val="22"/>
              </w:rPr>
            </w:pPr>
            <w:r w:rsidRPr="00A1009A">
              <w:rPr>
                <w:b/>
                <w:bCs/>
                <w:sz w:val="22"/>
                <w:szCs w:val="22"/>
              </w:rPr>
              <w:t>26,572</w:t>
            </w:r>
          </w:p>
        </w:tc>
        <w:tc>
          <w:tcPr>
            <w:tcW w:w="1080" w:type="dxa"/>
            <w:shd w:val="clear" w:color="auto" w:fill="auto"/>
            <w:noWrap/>
            <w:hideMark/>
          </w:tcPr>
          <w:p w:rsidR="00F14292" w:rsidRPr="00A1009A" w:rsidP="00A1009A" w14:paraId="1E138D1E" w14:textId="77777777">
            <w:pPr>
              <w:spacing w:before="72" w:beforeLines="30" w:after="72" w:afterLines="30" w:line="240" w:lineRule="exact"/>
              <w:rPr>
                <w:b/>
                <w:bCs/>
                <w:sz w:val="22"/>
                <w:szCs w:val="22"/>
              </w:rPr>
            </w:pPr>
            <w:r w:rsidRPr="00A1009A">
              <w:rPr>
                <w:b/>
                <w:bCs/>
                <w:sz w:val="22"/>
                <w:szCs w:val="22"/>
              </w:rPr>
              <w:t>100%</w:t>
            </w:r>
          </w:p>
        </w:tc>
      </w:tr>
    </w:tbl>
    <w:p w:rsidR="00F14292" w:rsidP="00A1009A" w14:paraId="4143E4FD" w14:textId="77777777">
      <w:pPr>
        <w:spacing w:before="120" w:after="120" w:line="269" w:lineRule="auto"/>
        <w:ind w:left="74"/>
        <w:jc w:val="left"/>
        <w:rPr>
          <w:sz w:val="22"/>
          <w:szCs w:val="22"/>
          <w:rtl/>
        </w:rPr>
      </w:pPr>
      <w:r w:rsidRPr="00F14292">
        <w:rPr>
          <w:rFonts w:hint="cs"/>
          <w:sz w:val="22"/>
          <w:szCs w:val="22"/>
          <w:rtl/>
        </w:rPr>
        <w:t>המקור: רשות המיסים.</w:t>
      </w:r>
    </w:p>
    <w:p w:rsidR="00F14292" w:rsidP="00A27943" w14:paraId="64B4A409" w14:textId="77777777">
      <w:pPr>
        <w:spacing w:line="269" w:lineRule="auto"/>
        <w:ind w:left="72"/>
        <w:rPr>
          <w:sz w:val="22"/>
          <w:szCs w:val="22"/>
          <w:rtl/>
        </w:rPr>
      </w:pPr>
      <w:r>
        <w:rPr>
          <w:rFonts w:hint="cs"/>
          <w:sz w:val="22"/>
          <w:szCs w:val="22"/>
          <w:rtl/>
        </w:rPr>
        <w:t>* המאיון העליון.</w:t>
      </w:r>
    </w:p>
    <w:p w:rsidR="00F14292" w:rsidRPr="00F14292" w:rsidP="00A27943" w14:paraId="0105DD37" w14:textId="77777777">
      <w:pPr>
        <w:spacing w:line="269" w:lineRule="auto"/>
        <w:ind w:left="72"/>
        <w:rPr>
          <w:sz w:val="22"/>
          <w:szCs w:val="22"/>
          <w:rtl/>
        </w:rPr>
      </w:pPr>
      <w:r>
        <w:rPr>
          <w:rFonts w:hint="cs"/>
          <w:sz w:val="22"/>
          <w:szCs w:val="22"/>
          <w:rtl/>
        </w:rPr>
        <w:t>** כולל המאיון העליון.</w:t>
      </w:r>
    </w:p>
    <w:p w:rsidR="00F14292" w:rsidP="00A27943" w14:paraId="590448B1" w14:textId="77777777">
      <w:pPr>
        <w:pStyle w:val="a"/>
        <w:spacing w:line="269" w:lineRule="auto"/>
        <w:rPr>
          <w:noProof/>
          <w:lang w:eastAsia="he-IL"/>
        </w:rPr>
      </w:pPr>
    </w:p>
    <w:p w:rsidR="007F32C0" w:rsidRPr="00161F93" w:rsidP="00161D23" w14:paraId="1465939C" w14:textId="77777777">
      <w:pPr>
        <w:spacing w:line="269" w:lineRule="auto"/>
        <w:rPr>
          <w:rFonts w:eastAsia="Times New Roman"/>
          <w:noProof/>
          <w:sz w:val="24"/>
          <w:rtl/>
          <w:lang w:eastAsia="he-IL"/>
        </w:rPr>
      </w:pPr>
      <w:r w:rsidRPr="00161F93">
        <w:rPr>
          <w:rFonts w:eastAsia="Times New Roman" w:hint="cs"/>
          <w:noProof/>
          <w:sz w:val="24"/>
          <w:rtl/>
          <w:lang w:eastAsia="he-IL"/>
        </w:rPr>
        <w:t xml:space="preserve">מניתוח נתוני הלוח עולה כי </w:t>
      </w:r>
      <w:r w:rsidRPr="00161F93">
        <w:rPr>
          <w:rFonts w:eastAsia="Times New Roman"/>
          <w:noProof/>
          <w:sz w:val="24"/>
          <w:rtl/>
          <w:lang w:eastAsia="he-IL"/>
        </w:rPr>
        <w:t>כ-35 מיליארד ש"ח מתוך סך הדיבידנד המוטב</w:t>
      </w:r>
      <w:r w:rsidR="00614156">
        <w:rPr>
          <w:rFonts w:eastAsia="Times New Roman" w:hint="cs"/>
          <w:noProof/>
          <w:sz w:val="24"/>
          <w:rtl/>
          <w:lang w:eastAsia="he-IL"/>
        </w:rPr>
        <w:t>,</w:t>
      </w:r>
      <w:r w:rsidRPr="00161F93">
        <w:rPr>
          <w:rFonts w:eastAsia="Times New Roman"/>
          <w:noProof/>
          <w:sz w:val="24"/>
          <w:rtl/>
          <w:lang w:eastAsia="he-IL"/>
        </w:rPr>
        <w:t xml:space="preserve"> שעמד על כ-61</w:t>
      </w:r>
      <w:r w:rsidRPr="00161F93">
        <w:rPr>
          <w:rFonts w:eastAsia="Times New Roman" w:hint="cs"/>
          <w:noProof/>
          <w:sz w:val="24"/>
          <w:rtl/>
          <w:lang w:eastAsia="he-IL"/>
        </w:rPr>
        <w:t>.9</w:t>
      </w:r>
      <w:r w:rsidRPr="00161F93">
        <w:rPr>
          <w:rFonts w:eastAsia="Times New Roman"/>
          <w:noProof/>
          <w:sz w:val="24"/>
          <w:rtl/>
          <w:lang w:eastAsia="he-IL"/>
        </w:rPr>
        <w:t xml:space="preserve"> מיליארד ש"ח</w:t>
      </w:r>
      <w:r>
        <w:rPr>
          <w:rStyle w:val="FootnoteReference1"/>
          <w:rFonts w:eastAsia="Times New Roman"/>
          <w:noProof/>
          <w:sz w:val="24"/>
          <w:rtl/>
          <w:lang w:eastAsia="he-IL"/>
        </w:rPr>
        <w:footnoteReference w:id="71"/>
      </w:r>
      <w:r w:rsidRPr="00161F93">
        <w:rPr>
          <w:rFonts w:eastAsia="Times New Roman"/>
          <w:noProof/>
          <w:sz w:val="24"/>
          <w:rtl/>
          <w:lang w:eastAsia="he-IL"/>
        </w:rPr>
        <w:t xml:space="preserve"> </w:t>
      </w:r>
      <w:r w:rsidR="008529F2">
        <w:rPr>
          <w:rFonts w:eastAsia="Times New Roman"/>
          <w:noProof/>
          <w:sz w:val="24"/>
          <w:rtl/>
          <w:lang w:eastAsia="he-IL"/>
        </w:rPr>
        <w:t>(</w:t>
      </w:r>
      <w:r w:rsidRPr="00161F93">
        <w:rPr>
          <w:rFonts w:eastAsia="Times New Roman"/>
          <w:noProof/>
          <w:sz w:val="24"/>
          <w:rtl/>
          <w:lang w:eastAsia="he-IL"/>
        </w:rPr>
        <w:t xml:space="preserve">כ-57%), </w:t>
      </w:r>
      <w:r w:rsidRPr="00161F93" w:rsidR="00E067EA">
        <w:rPr>
          <w:rFonts w:eastAsia="Times New Roman" w:hint="cs"/>
          <w:noProof/>
          <w:sz w:val="24"/>
          <w:rtl/>
          <w:lang w:eastAsia="he-IL"/>
        </w:rPr>
        <w:t>חולקו ב</w:t>
      </w:r>
      <w:r w:rsidRPr="00161F93">
        <w:rPr>
          <w:rFonts w:eastAsia="Times New Roman"/>
          <w:noProof/>
          <w:sz w:val="24"/>
          <w:rtl/>
          <w:lang w:eastAsia="he-IL"/>
        </w:rPr>
        <w:t>כ</w:t>
      </w:r>
      <w:r w:rsidRPr="00161F93" w:rsidR="009C7365">
        <w:rPr>
          <w:rFonts w:eastAsia="Times New Roman" w:hint="cs"/>
          <w:noProof/>
          <w:sz w:val="24"/>
          <w:rtl/>
          <w:lang w:eastAsia="he-IL"/>
        </w:rPr>
        <w:t>-</w:t>
      </w:r>
      <w:r w:rsidRPr="00161F93">
        <w:rPr>
          <w:rFonts w:eastAsia="Times New Roman"/>
          <w:noProof/>
          <w:sz w:val="24"/>
          <w:rtl/>
          <w:lang w:eastAsia="he-IL"/>
        </w:rPr>
        <w:t xml:space="preserve">30% מתיקי הנישומים </w:t>
      </w:r>
      <w:r w:rsidR="00131B99">
        <w:rPr>
          <w:rFonts w:eastAsia="Times New Roman" w:hint="cs"/>
          <w:noProof/>
          <w:sz w:val="24"/>
          <w:rtl/>
          <w:lang w:eastAsia="he-IL"/>
        </w:rPr>
        <w:t>שבהם</w:t>
      </w:r>
      <w:r w:rsidRPr="00161F93" w:rsidR="00131B99">
        <w:rPr>
          <w:rFonts w:eastAsia="Times New Roman"/>
          <w:noProof/>
          <w:sz w:val="24"/>
          <w:rtl/>
          <w:lang w:eastAsia="he-IL"/>
        </w:rPr>
        <w:t xml:space="preserve"> </w:t>
      </w:r>
      <w:r w:rsidRPr="00161F93">
        <w:rPr>
          <w:rFonts w:eastAsia="Times New Roman"/>
          <w:noProof/>
          <w:sz w:val="24"/>
          <w:rtl/>
          <w:lang w:eastAsia="he-IL"/>
        </w:rPr>
        <w:t>נרשמה חלוקת דיבידנד מוטב</w:t>
      </w:r>
      <w:r w:rsidR="00131B99">
        <w:rPr>
          <w:rFonts w:eastAsia="Times New Roman" w:hint="cs"/>
          <w:noProof/>
          <w:sz w:val="24"/>
          <w:rtl/>
          <w:lang w:eastAsia="he-IL"/>
        </w:rPr>
        <w:t xml:space="preserve">, המשויכים </w:t>
      </w:r>
      <w:r w:rsidRPr="00161F93">
        <w:rPr>
          <w:rFonts w:eastAsia="Times New Roman"/>
          <w:noProof/>
          <w:sz w:val="24"/>
          <w:rtl/>
          <w:lang w:eastAsia="he-IL"/>
        </w:rPr>
        <w:t xml:space="preserve">למאיון העליון במדרג ההכנסות על פי פילוח הרשות. כ-59 מיליארד ש"ח מתוך סך הדיבידנד המוטב </w:t>
      </w:r>
      <w:r w:rsidR="00614156">
        <w:rPr>
          <w:rFonts w:eastAsia="Times New Roman" w:hint="cs"/>
          <w:noProof/>
          <w:sz w:val="24"/>
          <w:rtl/>
          <w:lang w:eastAsia="he-IL"/>
        </w:rPr>
        <w:t>כאמור</w:t>
      </w:r>
      <w:r w:rsidRPr="00161F93">
        <w:rPr>
          <w:rFonts w:eastAsia="Times New Roman"/>
          <w:noProof/>
          <w:sz w:val="24"/>
          <w:rtl/>
          <w:lang w:eastAsia="he-IL"/>
        </w:rPr>
        <w:t xml:space="preserve"> (כ-97%), </w:t>
      </w:r>
      <w:r w:rsidRPr="00161F93" w:rsidR="00E067EA">
        <w:rPr>
          <w:rFonts w:eastAsia="Times New Roman" w:hint="cs"/>
          <w:noProof/>
          <w:sz w:val="24"/>
          <w:rtl/>
          <w:lang w:eastAsia="he-IL"/>
        </w:rPr>
        <w:t>חולקו בכ</w:t>
      </w:r>
      <w:r w:rsidRPr="00161F93" w:rsidR="009C7365">
        <w:rPr>
          <w:rFonts w:eastAsia="Times New Roman" w:hint="cs"/>
          <w:noProof/>
          <w:sz w:val="24"/>
          <w:rtl/>
          <w:lang w:eastAsia="he-IL"/>
        </w:rPr>
        <w:t>-</w:t>
      </w:r>
      <w:r w:rsidRPr="00161F93">
        <w:rPr>
          <w:rFonts w:eastAsia="Times New Roman"/>
          <w:noProof/>
          <w:sz w:val="24"/>
          <w:rtl/>
          <w:lang w:eastAsia="he-IL"/>
        </w:rPr>
        <w:t xml:space="preserve">94% מתיקי הנישומים </w:t>
      </w:r>
      <w:r w:rsidR="00131B99">
        <w:rPr>
          <w:rFonts w:eastAsia="Times New Roman" w:hint="cs"/>
          <w:noProof/>
          <w:sz w:val="24"/>
          <w:rtl/>
          <w:lang w:eastAsia="he-IL"/>
        </w:rPr>
        <w:t xml:space="preserve">שבהם </w:t>
      </w:r>
      <w:r w:rsidRPr="00161F93">
        <w:rPr>
          <w:rFonts w:eastAsia="Times New Roman"/>
          <w:noProof/>
          <w:sz w:val="24"/>
          <w:rtl/>
          <w:lang w:eastAsia="he-IL"/>
        </w:rPr>
        <w:t>נרשמה חלוקת דיבידנד מוטב</w:t>
      </w:r>
      <w:r w:rsidR="00131B99">
        <w:rPr>
          <w:rFonts w:eastAsia="Times New Roman" w:hint="cs"/>
          <w:noProof/>
          <w:sz w:val="24"/>
          <w:rtl/>
          <w:lang w:eastAsia="he-IL"/>
        </w:rPr>
        <w:t>, המשויכים</w:t>
      </w:r>
      <w:r w:rsidRPr="00161F93">
        <w:rPr>
          <w:rFonts w:eastAsia="Times New Roman"/>
          <w:noProof/>
          <w:sz w:val="24"/>
          <w:rtl/>
          <w:lang w:eastAsia="he-IL"/>
        </w:rPr>
        <w:t xml:space="preserve"> לעשירון העשירי והתשיעי במדרג ההכנסות על פי פילוח הרשות</w:t>
      </w:r>
      <w:r>
        <w:rPr>
          <w:rStyle w:val="FootnoteReference1"/>
          <w:rFonts w:eastAsia="Times New Roman"/>
          <w:noProof/>
          <w:sz w:val="24"/>
          <w:rtl/>
          <w:lang w:eastAsia="he-IL"/>
        </w:rPr>
        <w:footnoteReference w:id="72"/>
      </w:r>
      <w:r w:rsidRPr="00161F93">
        <w:rPr>
          <w:rFonts w:eastAsia="Times New Roman"/>
          <w:noProof/>
          <w:sz w:val="24"/>
          <w:rtl/>
          <w:lang w:eastAsia="he-IL"/>
        </w:rPr>
        <w:t>.</w:t>
      </w:r>
      <w:r w:rsidR="00A27943">
        <w:rPr>
          <w:rFonts w:eastAsia="Times New Roman" w:hint="cs"/>
          <w:noProof/>
          <w:sz w:val="24"/>
          <w:rtl/>
          <w:lang w:eastAsia="he-IL"/>
        </w:rPr>
        <w:t xml:space="preserve"> </w:t>
      </w:r>
    </w:p>
    <w:p w:rsidR="00F14292" w:rsidP="00A27943" w14:paraId="17DC766E" w14:textId="77777777">
      <w:pPr>
        <w:pStyle w:val="a"/>
        <w:spacing w:line="269" w:lineRule="auto"/>
        <w:rPr>
          <w:noProof/>
          <w:lang w:eastAsia="he-IL"/>
        </w:rPr>
      </w:pPr>
    </w:p>
    <w:p w:rsidR="002947A4" w:rsidRPr="004B4009" w:rsidP="004B4009" w14:paraId="7FB81A9F" w14:textId="77777777">
      <w:pPr>
        <w:spacing w:line="269" w:lineRule="auto"/>
        <w:rPr>
          <w:sz w:val="24"/>
          <w:rtl/>
        </w:rPr>
      </w:pPr>
      <w:r w:rsidRPr="00161F93">
        <w:rPr>
          <w:rFonts w:eastAsia="Times New Roman" w:hint="cs"/>
          <w:noProof/>
          <w:sz w:val="24"/>
          <w:rtl/>
          <w:lang w:eastAsia="he-IL"/>
        </w:rPr>
        <w:t xml:space="preserve">מניתוח נתונים שהתקבלו מהרשות עולה כי 2,593 חברות שחלק מבעלי מניותיהם חברים בלשכות המקצועיות שהיו מעורבות </w:t>
      </w:r>
      <w:r w:rsidRPr="00161F93">
        <w:rPr>
          <w:rFonts w:eastAsia="Times New Roman" w:hint="eastAsia"/>
          <w:noProof/>
          <w:sz w:val="24"/>
          <w:rtl/>
          <w:lang w:eastAsia="he-IL"/>
        </w:rPr>
        <w:t>מ</w:t>
      </w:r>
      <w:r w:rsidRPr="00161F93">
        <w:rPr>
          <w:rFonts w:eastAsia="Times New Roman" w:hint="cs"/>
          <w:noProof/>
          <w:sz w:val="24"/>
          <w:rtl/>
          <w:lang w:eastAsia="he-IL"/>
        </w:rPr>
        <w:t>תוקף תפקידן</w:t>
      </w:r>
      <w:r w:rsidRPr="00161F93">
        <w:rPr>
          <w:rFonts w:eastAsia="Times New Roman"/>
          <w:noProof/>
          <w:sz w:val="24"/>
          <w:rtl/>
          <w:lang w:eastAsia="he-IL"/>
        </w:rPr>
        <w:t xml:space="preserve"> המקצועי</w:t>
      </w:r>
      <w:r w:rsidRPr="00161F93">
        <w:rPr>
          <w:rFonts w:eastAsia="Times New Roman" w:hint="cs"/>
          <w:noProof/>
          <w:sz w:val="24"/>
          <w:rtl/>
          <w:lang w:eastAsia="he-IL"/>
        </w:rPr>
        <w:t xml:space="preserve"> בתהליך גיבוש הצעת החוק</w:t>
      </w:r>
      <w:r w:rsidRPr="00161F93" w:rsidR="00C530D4">
        <w:rPr>
          <w:rFonts w:eastAsia="Times New Roman" w:hint="cs"/>
          <w:noProof/>
          <w:sz w:val="24"/>
          <w:rtl/>
          <w:lang w:eastAsia="he-IL"/>
        </w:rPr>
        <w:t xml:space="preserve"> בכנסת</w:t>
      </w:r>
      <w:r w:rsidRPr="00161F93" w:rsidR="001C4308">
        <w:rPr>
          <w:rFonts w:eastAsia="Times New Roman" w:hint="cs"/>
          <w:noProof/>
          <w:sz w:val="24"/>
          <w:rtl/>
          <w:lang w:eastAsia="he-IL"/>
        </w:rPr>
        <w:t xml:space="preserve"> </w:t>
      </w:r>
      <w:r w:rsidRPr="00161F93" w:rsidR="00E138B2">
        <w:rPr>
          <w:rFonts w:eastAsia="Times New Roman" w:hint="cs"/>
          <w:noProof/>
          <w:sz w:val="24"/>
          <w:rtl/>
          <w:lang w:eastAsia="he-IL"/>
        </w:rPr>
        <w:t>-</w:t>
      </w:r>
      <w:r w:rsidRPr="00161F93">
        <w:rPr>
          <w:rFonts w:eastAsia="Times New Roman" w:hint="cs"/>
          <w:noProof/>
          <w:sz w:val="24"/>
          <w:rtl/>
          <w:lang w:eastAsia="he-IL"/>
        </w:rPr>
        <w:t xml:space="preserve"> רואי חשבון, עורכי דין, יועצי מס ומנהלי חשבונות</w:t>
      </w:r>
      <w:r>
        <w:rPr>
          <w:sz w:val="24"/>
          <w:vertAlign w:val="superscript"/>
          <w:rtl/>
        </w:rPr>
        <w:footnoteReference w:id="73"/>
      </w:r>
      <w:r w:rsidRPr="00161F93" w:rsidR="001C4308">
        <w:rPr>
          <w:rFonts w:eastAsia="Times New Roman" w:hint="cs"/>
          <w:noProof/>
          <w:sz w:val="24"/>
          <w:rtl/>
          <w:lang w:eastAsia="he-IL"/>
        </w:rPr>
        <w:t xml:space="preserve"> </w:t>
      </w:r>
      <w:r w:rsidRPr="00161F93">
        <w:rPr>
          <w:rFonts w:eastAsia="Times New Roman" w:hint="cs"/>
          <w:noProof/>
          <w:sz w:val="24"/>
          <w:rtl/>
          <w:lang w:eastAsia="he-IL"/>
        </w:rPr>
        <w:t>-</w:t>
      </w:r>
      <w:r w:rsidRPr="00161F93" w:rsidR="001C4308">
        <w:rPr>
          <w:rFonts w:eastAsia="Times New Roman" w:hint="cs"/>
          <w:noProof/>
          <w:sz w:val="24"/>
          <w:rtl/>
          <w:lang w:eastAsia="he-IL"/>
        </w:rPr>
        <w:t xml:space="preserve"> </w:t>
      </w:r>
      <w:r w:rsidRPr="00161F93">
        <w:rPr>
          <w:rFonts w:eastAsia="Times New Roman" w:hint="cs"/>
          <w:noProof/>
          <w:sz w:val="24"/>
          <w:rtl/>
          <w:lang w:eastAsia="he-IL"/>
        </w:rPr>
        <w:t>חלקו</w:t>
      </w:r>
      <w:r w:rsidR="00A27943">
        <w:rPr>
          <w:rFonts w:eastAsia="Times New Roman" w:hint="cs"/>
          <w:noProof/>
          <w:sz w:val="24"/>
          <w:rtl/>
          <w:lang w:eastAsia="he-IL"/>
        </w:rPr>
        <w:t xml:space="preserve"> </w:t>
      </w:r>
      <w:r w:rsidRPr="00161F93">
        <w:rPr>
          <w:rFonts w:eastAsia="Times New Roman" w:hint="cs"/>
          <w:noProof/>
          <w:sz w:val="24"/>
          <w:rtl/>
          <w:lang w:eastAsia="he-IL"/>
        </w:rPr>
        <w:t>ל-2,904 בעלי מניותיהם כ-5.2 מיליארד ש</w:t>
      </w:r>
      <w:r w:rsidRPr="00161F93">
        <w:rPr>
          <w:rFonts w:eastAsia="Times New Roman"/>
          <w:noProof/>
          <w:sz w:val="24"/>
          <w:rtl/>
          <w:lang w:eastAsia="he-IL"/>
        </w:rPr>
        <w:t>"</w:t>
      </w:r>
      <w:r w:rsidRPr="00161F93">
        <w:rPr>
          <w:rFonts w:eastAsia="Times New Roman" w:hint="cs"/>
          <w:noProof/>
          <w:sz w:val="24"/>
          <w:rtl/>
          <w:lang w:eastAsia="he-IL"/>
        </w:rPr>
        <w:t>ח דיבידנד מוטב. ממוצע של כ-1.8 מיליון ש</w:t>
      </w:r>
      <w:r w:rsidRPr="00161F93">
        <w:rPr>
          <w:rFonts w:eastAsia="Times New Roman"/>
          <w:noProof/>
          <w:sz w:val="24"/>
          <w:rtl/>
          <w:lang w:eastAsia="he-IL"/>
        </w:rPr>
        <w:t>"</w:t>
      </w:r>
      <w:r w:rsidRPr="00161F93">
        <w:rPr>
          <w:rFonts w:eastAsia="Times New Roman" w:hint="cs"/>
          <w:noProof/>
          <w:sz w:val="24"/>
          <w:rtl/>
          <w:lang w:eastAsia="he-IL"/>
        </w:rPr>
        <w:t>ח לבעל מניות. יובהר כי חלוקות אלו אינן כלל המשיכות במגזרים אלו הואיל וחלק מהחברות של בעלי המקצועות האמורים לעיל</w:t>
      </w:r>
      <w:r w:rsidR="00A27943">
        <w:rPr>
          <w:rFonts w:eastAsia="Times New Roman" w:hint="cs"/>
          <w:noProof/>
          <w:sz w:val="24"/>
          <w:rtl/>
          <w:lang w:eastAsia="he-IL"/>
        </w:rPr>
        <w:t xml:space="preserve"> </w:t>
      </w:r>
      <w:r w:rsidRPr="00161F93">
        <w:rPr>
          <w:rFonts w:eastAsia="Times New Roman" w:hint="cs"/>
          <w:noProof/>
          <w:sz w:val="24"/>
          <w:rtl/>
          <w:lang w:eastAsia="he-IL"/>
        </w:rPr>
        <w:t>מסווגות כ-"חברות</w:t>
      </w:r>
      <w:r w:rsidR="00A27943">
        <w:rPr>
          <w:rFonts w:eastAsia="Times New Roman" w:hint="cs"/>
          <w:noProof/>
          <w:sz w:val="24"/>
          <w:rtl/>
          <w:lang w:eastAsia="he-IL"/>
        </w:rPr>
        <w:t xml:space="preserve"> </w:t>
      </w:r>
      <w:r w:rsidRPr="00161F93">
        <w:rPr>
          <w:rFonts w:eastAsia="Times New Roman" w:hint="cs"/>
          <w:noProof/>
          <w:sz w:val="24"/>
          <w:rtl/>
          <w:lang w:eastAsia="he-IL"/>
        </w:rPr>
        <w:t>ייעוץ", "חברות החזקה" וכיוצ"ב.</w:t>
      </w:r>
    </w:p>
    <w:p w:rsidR="00F14292" w:rsidP="00A27943" w14:paraId="54E23C99" w14:textId="77777777">
      <w:pPr>
        <w:pStyle w:val="a"/>
        <w:spacing w:line="269" w:lineRule="auto"/>
        <w:rPr>
          <w:noProof/>
          <w:lang w:eastAsia="he-IL"/>
        </w:rPr>
      </w:pPr>
    </w:p>
    <w:p w:rsidR="00F4263E" w:rsidRPr="00161F93" w:rsidP="00A27943" w14:paraId="063B96B9" w14:textId="77777777">
      <w:pPr>
        <w:spacing w:line="269" w:lineRule="auto"/>
        <w:ind w:left="-1"/>
        <w:contextualSpacing/>
        <w:rPr>
          <w:rFonts w:eastAsia="Times New Roman"/>
          <w:noProof/>
          <w:sz w:val="24"/>
          <w:rtl/>
          <w:lang w:eastAsia="he-IL"/>
        </w:rPr>
      </w:pPr>
      <w:r w:rsidRPr="00161F93">
        <w:rPr>
          <w:rFonts w:eastAsia="Times New Roman" w:hint="eastAsia"/>
          <w:noProof/>
          <w:sz w:val="24"/>
          <w:rtl/>
          <w:lang w:eastAsia="he-IL"/>
        </w:rPr>
        <w:t>באוקטובר</w:t>
      </w:r>
      <w:r w:rsidRPr="00161F93">
        <w:rPr>
          <w:rFonts w:eastAsia="Times New Roman"/>
          <w:noProof/>
          <w:sz w:val="24"/>
          <w:rtl/>
          <w:lang w:eastAsia="he-IL"/>
        </w:rPr>
        <w:t xml:space="preserve"> 2017 </w:t>
      </w:r>
      <w:r w:rsidRPr="00161F93">
        <w:rPr>
          <w:rFonts w:eastAsia="Times New Roman" w:hint="eastAsia"/>
          <w:noProof/>
          <w:sz w:val="24"/>
          <w:rtl/>
          <w:lang w:eastAsia="he-IL"/>
        </w:rPr>
        <w:t>ציין</w:t>
      </w:r>
      <w:r w:rsidRPr="00161F93">
        <w:rPr>
          <w:rFonts w:eastAsia="Times New Roman" w:hint="cs"/>
          <w:noProof/>
          <w:sz w:val="24"/>
          <w:rtl/>
          <w:lang w:eastAsia="he-IL"/>
        </w:rPr>
        <w:t xml:space="preserve"> </w:t>
      </w:r>
      <w:r w:rsidRPr="00161F93" w:rsidR="00520DE7">
        <w:rPr>
          <w:rFonts w:eastAsia="Times New Roman" w:hint="cs"/>
          <w:noProof/>
          <w:sz w:val="24"/>
          <w:rtl/>
          <w:lang w:eastAsia="he-IL"/>
        </w:rPr>
        <w:t>אגף הכלכלן הראשי למשרד מבקר</w:t>
      </w:r>
      <w:r w:rsidRPr="00161F93" w:rsidR="00520DE7">
        <w:rPr>
          <w:rFonts w:eastAsia="Times New Roman"/>
          <w:noProof/>
          <w:sz w:val="24"/>
          <w:rtl/>
          <w:lang w:eastAsia="he-IL"/>
        </w:rPr>
        <w:t xml:space="preserve"> המדינה</w:t>
      </w:r>
      <w:r w:rsidRPr="00161F93" w:rsidR="00520DE7">
        <w:rPr>
          <w:rFonts w:eastAsia="Times New Roman" w:hint="cs"/>
          <w:noProof/>
          <w:sz w:val="24"/>
          <w:rtl/>
          <w:lang w:eastAsia="he-IL"/>
        </w:rPr>
        <w:t xml:space="preserve"> כי "חלק משמעותי מסך חברות הארנק בענפי השירותים העסקיים הינו של רואי חשבון. עניין זה מוצא גם ביטוי מעשי בשיעור גבוה של רואי חשבון שניצלו את הוראת השעה וחילקו דיבידנד בהנחה במס... בקרב מאה החברות הגדולות בענף זה נמצא כי 73% </w:t>
      </w:r>
      <w:r w:rsidRPr="00161F93" w:rsidR="00670C17">
        <w:rPr>
          <w:rFonts w:eastAsia="Times New Roman" w:hint="cs"/>
          <w:noProof/>
          <w:sz w:val="24"/>
          <w:rtl/>
          <w:lang w:eastAsia="he-IL"/>
        </w:rPr>
        <w:t xml:space="preserve">מהן </w:t>
      </w:r>
      <w:r w:rsidRPr="00161F93" w:rsidR="00520DE7">
        <w:rPr>
          <w:rFonts w:eastAsia="Times New Roman" w:hint="cs"/>
          <w:noProof/>
          <w:sz w:val="24"/>
          <w:rtl/>
          <w:lang w:eastAsia="he-IL"/>
        </w:rPr>
        <w:t>ניצלו את הוראת השעה, וחילקו בממוצע 6.5 מלש"ח (דהיינו זכו להנחת מס ממוצעת של 0.5 מלש"ח)"</w:t>
      </w:r>
      <w:r w:rsidRPr="00161F93" w:rsidR="00670C17">
        <w:rPr>
          <w:rFonts w:eastAsia="Times New Roman" w:hint="cs"/>
          <w:noProof/>
          <w:sz w:val="24"/>
          <w:rtl/>
          <w:lang w:eastAsia="he-IL"/>
        </w:rPr>
        <w:t>.</w:t>
      </w:r>
    </w:p>
    <w:p w:rsidR="00F14292" w:rsidP="00A27943" w14:paraId="3711E237" w14:textId="77777777">
      <w:pPr>
        <w:pStyle w:val="a"/>
        <w:spacing w:line="269" w:lineRule="auto"/>
        <w:rPr>
          <w:noProof/>
          <w:lang w:eastAsia="he-IL"/>
        </w:rPr>
      </w:pPr>
    </w:p>
    <w:p w:rsidR="00F4263E" w:rsidRPr="00161F93" w:rsidP="0073112F" w14:paraId="44203BDC" w14:textId="77777777">
      <w:pPr>
        <w:spacing w:line="269" w:lineRule="auto"/>
        <w:rPr>
          <w:b/>
          <w:bCs/>
          <w:sz w:val="24"/>
          <w:rtl/>
        </w:rPr>
      </w:pPr>
      <w:r w:rsidRPr="00161F93">
        <w:rPr>
          <w:rFonts w:hint="cs"/>
          <w:b/>
          <w:bCs/>
          <w:sz w:val="24"/>
          <w:rtl/>
        </w:rPr>
        <w:t xml:space="preserve">מן הדוגמאות המובאות לעיל ניתן ללמוד על </w:t>
      </w:r>
      <w:r w:rsidR="0073112F">
        <w:rPr>
          <w:rFonts w:hint="cs"/>
          <w:b/>
          <w:bCs/>
          <w:sz w:val="24"/>
          <w:rtl/>
        </w:rPr>
        <w:t>היקף</w:t>
      </w:r>
      <w:r w:rsidRPr="00161F93">
        <w:rPr>
          <w:rFonts w:hint="cs"/>
          <w:b/>
          <w:bCs/>
          <w:sz w:val="24"/>
          <w:rtl/>
        </w:rPr>
        <w:t xml:space="preserve"> צבירת הרווחים הלא</w:t>
      </w:r>
      <w:r w:rsidRPr="00161F93" w:rsidR="00C17C8D">
        <w:rPr>
          <w:rFonts w:hint="cs"/>
          <w:b/>
          <w:bCs/>
          <w:sz w:val="24"/>
          <w:rtl/>
        </w:rPr>
        <w:t>-</w:t>
      </w:r>
      <w:r w:rsidRPr="00161F93">
        <w:rPr>
          <w:rFonts w:hint="cs"/>
          <w:b/>
          <w:bCs/>
          <w:sz w:val="24"/>
          <w:rtl/>
        </w:rPr>
        <w:t xml:space="preserve">מחולקים ועל היקף הדיבידנד המוטב שנמשך בהנחת מס, ביחס לדיבידנד הממוצע שנמשך בשנים שקדמו לחלוקת הדיבידנד המוטב, בפרט בקרב נישומים חזקים מבחינה כלכלית </w:t>
      </w:r>
      <w:r w:rsidRPr="00161F93" w:rsidR="00B05CB3">
        <w:rPr>
          <w:rFonts w:hint="cs"/>
          <w:b/>
          <w:bCs/>
          <w:sz w:val="24"/>
          <w:rtl/>
        </w:rPr>
        <w:t xml:space="preserve">(על פי פילוח מקבלי הדיבידנד המוטב כאמור לעיל), </w:t>
      </w:r>
      <w:r w:rsidRPr="00161F93">
        <w:rPr>
          <w:rFonts w:hint="cs"/>
          <w:b/>
          <w:bCs/>
          <w:sz w:val="24"/>
          <w:rtl/>
        </w:rPr>
        <w:t>הנמנעים מלכתחילה מלחלק דיבידנד ולשלם מס באופן שוטף אלא מעדיפים להמתין ל"מבצעי המס" ולתשלום מס מופחת במסגרתם ו</w:t>
      </w:r>
      <w:r w:rsidRPr="00161F93" w:rsidR="00531104">
        <w:rPr>
          <w:rFonts w:hint="cs"/>
          <w:b/>
          <w:bCs/>
          <w:sz w:val="24"/>
          <w:rtl/>
        </w:rPr>
        <w:t xml:space="preserve">בכללם </w:t>
      </w:r>
      <w:r w:rsidRPr="00161F93">
        <w:rPr>
          <w:rFonts w:hint="cs"/>
          <w:b/>
          <w:bCs/>
          <w:sz w:val="24"/>
          <w:rtl/>
        </w:rPr>
        <w:t xml:space="preserve">נישומים שהם </w:t>
      </w:r>
      <w:r w:rsidRPr="00161F93">
        <w:rPr>
          <w:rFonts w:hint="cs"/>
          <w:b/>
          <w:bCs/>
          <w:rtl/>
        </w:rPr>
        <w:t>חברי הלשכות המקצועיות אשר חלקם הם בעלי חברות ארנק ואף משכו במסגרת הוראת השעה דיבידנד מוטב</w:t>
      </w:r>
      <w:r w:rsidRPr="00161F93" w:rsidR="00371663">
        <w:rPr>
          <w:rFonts w:hint="cs"/>
          <w:b/>
          <w:bCs/>
          <w:sz w:val="24"/>
          <w:rtl/>
        </w:rPr>
        <w:t>.</w:t>
      </w:r>
      <w:r w:rsidR="00A27943">
        <w:rPr>
          <w:rFonts w:hint="cs"/>
          <w:b/>
          <w:bCs/>
          <w:sz w:val="24"/>
          <w:rtl/>
        </w:rPr>
        <w:t xml:space="preserve"> </w:t>
      </w:r>
    </w:p>
    <w:p w:rsidR="00F14292" w:rsidP="00A27943" w14:paraId="23A545A2" w14:textId="77777777">
      <w:pPr>
        <w:pStyle w:val="a"/>
        <w:spacing w:line="269" w:lineRule="auto"/>
        <w:rPr>
          <w:noProof/>
          <w:lang w:eastAsia="he-IL"/>
        </w:rPr>
      </w:pPr>
    </w:p>
    <w:p w:rsidR="009D5E84" w:rsidP="001032B8" w14:paraId="166D221C" w14:textId="77777777">
      <w:pPr>
        <w:spacing w:line="269" w:lineRule="auto"/>
        <w:rPr>
          <w:b/>
          <w:bCs/>
          <w:sz w:val="24"/>
          <w:rtl/>
        </w:rPr>
      </w:pPr>
      <w:r w:rsidRPr="00161F93">
        <w:rPr>
          <w:b/>
          <w:bCs/>
          <w:sz w:val="24"/>
          <w:rtl/>
        </w:rPr>
        <w:t>מומלץ כי משרד האוצר יבצע ניתוח מקדים לרבות בחינת השפעת מבצעי המס בראיה מערכתית ורב שנתית כבסיס לקבלת החלטות בעניין מדיניות המיסוי ובפרט בכל הנוגע לכדאיות הכלכלית של "מבצעי המס", להיקפם ולעיתויים</w:t>
      </w:r>
      <w:r w:rsidRPr="00161F93" w:rsidR="0033399D">
        <w:rPr>
          <w:rFonts w:hint="cs"/>
          <w:b/>
          <w:bCs/>
          <w:sz w:val="24"/>
          <w:rtl/>
        </w:rPr>
        <w:t xml:space="preserve"> </w:t>
      </w:r>
      <w:r w:rsidRPr="00161F93" w:rsidR="0033399D">
        <w:rPr>
          <w:b/>
          <w:bCs/>
          <w:sz w:val="24"/>
          <w:rtl/>
        </w:rPr>
        <w:t>ולפוטנציאל ניצולם ע"י נישומים חזקים</w:t>
      </w:r>
      <w:r w:rsidRPr="00161F93" w:rsidR="00116D45">
        <w:rPr>
          <w:b/>
          <w:bCs/>
          <w:sz w:val="24"/>
          <w:rtl/>
        </w:rPr>
        <w:t xml:space="preserve">, בפרט </w:t>
      </w:r>
      <w:r w:rsidRPr="00161F93" w:rsidR="0033399D">
        <w:rPr>
          <w:b/>
          <w:bCs/>
          <w:sz w:val="24"/>
          <w:rtl/>
        </w:rPr>
        <w:t xml:space="preserve">מבחינה </w:t>
      </w:r>
      <w:r w:rsidRPr="00161F93" w:rsidR="00116D45">
        <w:rPr>
          <w:b/>
          <w:bCs/>
          <w:sz w:val="24"/>
          <w:rtl/>
        </w:rPr>
        <w:t>ה</w:t>
      </w:r>
      <w:r w:rsidRPr="00161F93" w:rsidR="0033399D">
        <w:rPr>
          <w:b/>
          <w:bCs/>
          <w:sz w:val="24"/>
          <w:rtl/>
        </w:rPr>
        <w:t>כלכלית</w:t>
      </w:r>
      <w:r w:rsidRPr="00161F93">
        <w:rPr>
          <w:b/>
          <w:bCs/>
          <w:sz w:val="24"/>
          <w:rtl/>
        </w:rPr>
        <w:t>.</w:t>
      </w:r>
      <w:r w:rsidR="00A27943">
        <w:rPr>
          <w:rFonts w:hint="cs"/>
          <w:b/>
          <w:bCs/>
          <w:sz w:val="24"/>
          <w:rtl/>
        </w:rPr>
        <w:t xml:space="preserve"> </w:t>
      </w:r>
    </w:p>
    <w:p w:rsidR="001032B8" w14:paraId="73C23FDF" w14:textId="77777777">
      <w:pPr>
        <w:bidi w:val="0"/>
        <w:spacing w:after="200" w:line="276" w:lineRule="auto"/>
        <w:rPr>
          <w:rtl/>
        </w:rPr>
      </w:pPr>
      <w:r>
        <w:rPr>
          <w:bCs/>
          <w:rtl/>
        </w:rPr>
        <w:br w:type="page"/>
      </w:r>
    </w:p>
    <w:p w:rsidR="00F4263E" w:rsidRPr="00161F93" w:rsidP="00A27943" w14:paraId="7E193496" w14:textId="77777777">
      <w:pPr>
        <w:pStyle w:val="Heading3"/>
        <w:spacing w:before="0" w:line="269" w:lineRule="auto"/>
        <w:rPr>
          <w:rtl/>
        </w:rPr>
      </w:pPr>
      <w:r w:rsidRPr="00161F93">
        <w:rPr>
          <w:rFonts w:hint="eastAsia"/>
          <w:rtl/>
        </w:rPr>
        <w:t>סיכום</w:t>
      </w:r>
    </w:p>
    <w:p w:rsidR="00F14292" w:rsidP="00A27943" w14:paraId="280351F5" w14:textId="77777777">
      <w:pPr>
        <w:pStyle w:val="a"/>
        <w:spacing w:line="269" w:lineRule="auto"/>
        <w:rPr>
          <w:noProof/>
          <w:lang w:eastAsia="he-IL"/>
        </w:rPr>
      </w:pPr>
    </w:p>
    <w:p w:rsidR="00F4263E" w:rsidRPr="00161F93" w:rsidP="00A27943" w14:paraId="226BFA66" w14:textId="77777777">
      <w:pPr>
        <w:spacing w:line="269" w:lineRule="auto"/>
        <w:rPr>
          <w:b/>
          <w:bCs/>
          <w:sz w:val="24"/>
          <w:rtl/>
        </w:rPr>
      </w:pPr>
      <w:r w:rsidRPr="00161F93">
        <w:rPr>
          <w:rFonts w:hint="cs"/>
          <w:b/>
          <w:bCs/>
          <w:rtl/>
        </w:rPr>
        <w:t>ב</w:t>
      </w:r>
      <w:r w:rsidRPr="00161F93" w:rsidR="00520DE7">
        <w:rPr>
          <w:rFonts w:hint="cs"/>
          <w:b/>
          <w:bCs/>
          <w:rtl/>
        </w:rPr>
        <w:t>סמכותו של הריבון לגבות מס מנישומים</w:t>
      </w:r>
      <w:r w:rsidRPr="00161F93">
        <w:rPr>
          <w:rFonts w:hint="cs"/>
          <w:b/>
          <w:bCs/>
          <w:rtl/>
        </w:rPr>
        <w:t>, וסמכות זו</w:t>
      </w:r>
      <w:r w:rsidRPr="00161F93" w:rsidR="00520DE7">
        <w:rPr>
          <w:rFonts w:hint="cs"/>
          <w:b/>
          <w:bCs/>
          <w:rtl/>
        </w:rPr>
        <w:t xml:space="preserve"> נועדה </w:t>
      </w:r>
      <w:r w:rsidRPr="00161F93" w:rsidR="0028045D">
        <w:rPr>
          <w:rFonts w:hint="cs"/>
          <w:b/>
          <w:bCs/>
          <w:rtl/>
        </w:rPr>
        <w:t>לקידום</w:t>
      </w:r>
      <w:r w:rsidRPr="00161F93" w:rsidR="00520DE7">
        <w:rPr>
          <w:rFonts w:hint="cs"/>
          <w:b/>
          <w:bCs/>
          <w:rtl/>
        </w:rPr>
        <w:t xml:space="preserve"> מטרות רבות </w:t>
      </w:r>
      <w:r w:rsidRPr="00161F93" w:rsidR="001D54DF">
        <w:rPr>
          <w:rFonts w:hint="cs"/>
          <w:b/>
          <w:bCs/>
          <w:rtl/>
        </w:rPr>
        <w:t xml:space="preserve">ובהן </w:t>
      </w:r>
      <w:r w:rsidRPr="00161F93" w:rsidR="0028045D">
        <w:rPr>
          <w:rFonts w:hint="cs"/>
          <w:b/>
          <w:bCs/>
          <w:rtl/>
        </w:rPr>
        <w:t>השגת</w:t>
      </w:r>
      <w:r w:rsidRPr="00161F93" w:rsidR="001D54DF">
        <w:rPr>
          <w:rFonts w:hint="cs"/>
          <w:b/>
          <w:bCs/>
          <w:rtl/>
        </w:rPr>
        <w:t xml:space="preserve"> </w:t>
      </w:r>
      <w:r w:rsidRPr="00161F93" w:rsidR="00520DE7">
        <w:rPr>
          <w:rFonts w:hint="cs"/>
          <w:b/>
          <w:bCs/>
          <w:rtl/>
        </w:rPr>
        <w:t xml:space="preserve">יעדים כלכליים וחברתיים. </w:t>
      </w:r>
      <w:r w:rsidRPr="00161F93" w:rsidR="002133C6">
        <w:rPr>
          <w:rFonts w:hint="cs"/>
          <w:b/>
          <w:bCs/>
          <w:rtl/>
        </w:rPr>
        <w:t>ב</w:t>
      </w:r>
      <w:r w:rsidRPr="00161F93" w:rsidR="00520DE7">
        <w:rPr>
          <w:rFonts w:hint="cs"/>
          <w:b/>
          <w:bCs/>
          <w:sz w:val="24"/>
          <w:rtl/>
        </w:rPr>
        <w:t xml:space="preserve">דוח זה </w:t>
      </w:r>
      <w:r w:rsidRPr="00161F93" w:rsidR="002133C6">
        <w:rPr>
          <w:rFonts w:hint="cs"/>
          <w:b/>
          <w:bCs/>
          <w:sz w:val="24"/>
          <w:rtl/>
        </w:rPr>
        <w:t xml:space="preserve">נבחנה </w:t>
      </w:r>
      <w:r w:rsidRPr="00161F93" w:rsidR="00520DE7">
        <w:rPr>
          <w:rFonts w:hint="cs"/>
          <w:b/>
          <w:bCs/>
          <w:sz w:val="24"/>
          <w:rtl/>
        </w:rPr>
        <w:t xml:space="preserve">סוגיית </w:t>
      </w:r>
      <w:r w:rsidRPr="00161F93" w:rsidR="00520DE7">
        <w:rPr>
          <w:b/>
          <w:bCs/>
          <w:sz w:val="24"/>
          <w:rtl/>
        </w:rPr>
        <w:t>מיסוי רווחים לא</w:t>
      </w:r>
      <w:r w:rsidRPr="00161F93" w:rsidR="0028045D">
        <w:rPr>
          <w:rFonts w:hint="cs"/>
          <w:b/>
          <w:bCs/>
          <w:sz w:val="24"/>
          <w:rtl/>
        </w:rPr>
        <w:t>-</w:t>
      </w:r>
      <w:r w:rsidRPr="00161F93" w:rsidR="00520DE7">
        <w:rPr>
          <w:b/>
          <w:bCs/>
          <w:sz w:val="24"/>
          <w:rtl/>
        </w:rPr>
        <w:t>מחולקי</w:t>
      </w:r>
      <w:r w:rsidRPr="00161F93" w:rsidR="00520DE7">
        <w:rPr>
          <w:rFonts w:hint="cs"/>
          <w:b/>
          <w:bCs/>
          <w:sz w:val="24"/>
          <w:rtl/>
        </w:rPr>
        <w:t>ם - עבודת המטה ש</w:t>
      </w:r>
      <w:r w:rsidRPr="00161F93" w:rsidR="0028045D">
        <w:rPr>
          <w:rFonts w:hint="cs"/>
          <w:b/>
          <w:bCs/>
          <w:sz w:val="24"/>
          <w:rtl/>
        </w:rPr>
        <w:t>ביצעה</w:t>
      </w:r>
      <w:r w:rsidRPr="00161F93" w:rsidR="00520DE7">
        <w:rPr>
          <w:rFonts w:hint="cs"/>
          <w:b/>
          <w:bCs/>
          <w:sz w:val="24"/>
          <w:rtl/>
        </w:rPr>
        <w:t xml:space="preserve"> רשות המ</w:t>
      </w:r>
      <w:r w:rsidRPr="00161F93" w:rsidR="0028045D">
        <w:rPr>
          <w:rFonts w:hint="cs"/>
          <w:b/>
          <w:bCs/>
          <w:sz w:val="24"/>
          <w:rtl/>
        </w:rPr>
        <w:t>י</w:t>
      </w:r>
      <w:r w:rsidRPr="00161F93" w:rsidR="00520DE7">
        <w:rPr>
          <w:rFonts w:hint="cs"/>
          <w:b/>
          <w:bCs/>
          <w:sz w:val="24"/>
          <w:rtl/>
        </w:rPr>
        <w:t>סים</w:t>
      </w:r>
      <w:r w:rsidRPr="00161F93" w:rsidR="002133C6">
        <w:rPr>
          <w:rFonts w:hint="cs"/>
          <w:b/>
          <w:bCs/>
          <w:sz w:val="24"/>
          <w:rtl/>
        </w:rPr>
        <w:t>,</w:t>
      </w:r>
      <w:r w:rsidRPr="00161F93" w:rsidR="00520DE7">
        <w:rPr>
          <w:rFonts w:hint="cs"/>
          <w:b/>
          <w:bCs/>
          <w:sz w:val="24"/>
          <w:rtl/>
        </w:rPr>
        <w:t xml:space="preserve"> עובר לתיקון </w:t>
      </w:r>
      <w:r w:rsidRPr="00161F93" w:rsidR="00371663">
        <w:rPr>
          <w:rFonts w:hint="cs"/>
          <w:b/>
          <w:bCs/>
          <w:sz w:val="24"/>
          <w:rtl/>
        </w:rPr>
        <w:t xml:space="preserve">מספר 235 לפקודת מס הכנסה </w:t>
      </w:r>
      <w:r w:rsidRPr="00161F93" w:rsidR="00520DE7">
        <w:rPr>
          <w:rFonts w:hint="cs"/>
          <w:b/>
          <w:bCs/>
          <w:sz w:val="24"/>
          <w:rtl/>
        </w:rPr>
        <w:t>וט</w:t>
      </w:r>
      <w:r w:rsidRPr="00161F93" w:rsidR="0028045D">
        <w:rPr>
          <w:rFonts w:hint="cs"/>
          <w:b/>
          <w:bCs/>
          <w:sz w:val="24"/>
          <w:rtl/>
        </w:rPr>
        <w:t>י</w:t>
      </w:r>
      <w:r w:rsidRPr="00161F93" w:rsidR="00520DE7">
        <w:rPr>
          <w:rFonts w:hint="cs"/>
          <w:b/>
          <w:bCs/>
          <w:sz w:val="24"/>
          <w:rtl/>
        </w:rPr>
        <w:t xml:space="preserve">פול הרשות בגביית המס לאחר התיקון. </w:t>
      </w:r>
    </w:p>
    <w:p w:rsidR="00F14292" w:rsidP="00A27943" w14:paraId="2371DF17" w14:textId="77777777">
      <w:pPr>
        <w:pStyle w:val="a"/>
        <w:spacing w:line="269" w:lineRule="auto"/>
        <w:rPr>
          <w:noProof/>
          <w:lang w:eastAsia="he-IL"/>
        </w:rPr>
      </w:pPr>
    </w:p>
    <w:p w:rsidR="00F4263E" w:rsidRPr="00161F93" w:rsidP="007F2641" w14:paraId="62884C7F" w14:textId="77777777">
      <w:pPr>
        <w:spacing w:line="269" w:lineRule="auto"/>
        <w:ind w:left="-1"/>
        <w:rPr>
          <w:rFonts w:ascii="Tahoma" w:hAnsi="Tahoma" w:cs="Tahoma"/>
          <w:sz w:val="19"/>
          <w:szCs w:val="19"/>
          <w:rtl/>
        </w:rPr>
      </w:pPr>
      <w:r w:rsidRPr="00161F93">
        <w:rPr>
          <w:rFonts w:eastAsia="Times New Roman" w:hint="cs"/>
          <w:b/>
          <w:bCs/>
          <w:noProof/>
          <w:sz w:val="24"/>
          <w:rtl/>
          <w:lang w:eastAsia="he-IL"/>
        </w:rPr>
        <w:t xml:space="preserve">האומדן לגביית המס בגין תיקון </w:t>
      </w:r>
      <w:r w:rsidRPr="00161F93" w:rsidR="00371663">
        <w:rPr>
          <w:rFonts w:eastAsia="Times New Roman" w:hint="cs"/>
          <w:b/>
          <w:bCs/>
          <w:noProof/>
          <w:sz w:val="24"/>
          <w:rtl/>
          <w:lang w:eastAsia="he-IL"/>
        </w:rPr>
        <w:t>מספר 235 לפקודת מס הכנסה</w:t>
      </w:r>
      <w:r w:rsidRPr="00161F93" w:rsidR="0028045D">
        <w:rPr>
          <w:rFonts w:eastAsia="Times New Roman" w:hint="cs"/>
          <w:b/>
          <w:bCs/>
          <w:noProof/>
          <w:sz w:val="24"/>
          <w:rtl/>
          <w:lang w:eastAsia="he-IL"/>
        </w:rPr>
        <w:t>, כפי</w:t>
      </w:r>
      <w:r w:rsidRPr="00161F93">
        <w:rPr>
          <w:rFonts w:eastAsia="Times New Roman" w:hint="cs"/>
          <w:b/>
          <w:bCs/>
          <w:noProof/>
          <w:sz w:val="24"/>
          <w:rtl/>
          <w:lang w:eastAsia="he-IL"/>
        </w:rPr>
        <w:t xml:space="preserve"> </w:t>
      </w:r>
      <w:r w:rsidRPr="00161F93" w:rsidR="0028045D">
        <w:rPr>
          <w:rFonts w:eastAsia="Times New Roman" w:hint="cs"/>
          <w:b/>
          <w:bCs/>
          <w:noProof/>
          <w:sz w:val="24"/>
          <w:rtl/>
          <w:lang w:eastAsia="he-IL"/>
        </w:rPr>
        <w:t>ש</w:t>
      </w:r>
      <w:r w:rsidRPr="00161F93">
        <w:rPr>
          <w:rFonts w:eastAsia="Times New Roman" w:hint="cs"/>
          <w:b/>
          <w:bCs/>
          <w:noProof/>
          <w:sz w:val="24"/>
          <w:rtl/>
          <w:lang w:eastAsia="he-IL"/>
        </w:rPr>
        <w:t xml:space="preserve">עמד בפני מקבלי ההחלטות והוכן </w:t>
      </w:r>
      <w:r w:rsidRPr="00161F93" w:rsidR="002133C6">
        <w:rPr>
          <w:rFonts w:eastAsia="Times New Roman" w:hint="cs"/>
          <w:b/>
          <w:bCs/>
          <w:noProof/>
          <w:sz w:val="24"/>
          <w:rtl/>
          <w:lang w:eastAsia="he-IL"/>
        </w:rPr>
        <w:t>ב</w:t>
      </w:r>
      <w:r w:rsidRPr="00161F93">
        <w:rPr>
          <w:rFonts w:eastAsia="Times New Roman" w:hint="cs"/>
          <w:b/>
          <w:bCs/>
          <w:noProof/>
          <w:sz w:val="24"/>
          <w:rtl/>
          <w:lang w:eastAsia="he-IL"/>
        </w:rPr>
        <w:t>רשות המיסים</w:t>
      </w:r>
      <w:r w:rsidRPr="00161F93" w:rsidR="0028045D">
        <w:rPr>
          <w:rFonts w:eastAsia="Times New Roman" w:hint="cs"/>
          <w:b/>
          <w:bCs/>
          <w:noProof/>
          <w:sz w:val="24"/>
          <w:rtl/>
          <w:lang w:eastAsia="he-IL"/>
        </w:rPr>
        <w:t>,</w:t>
      </w:r>
      <w:r w:rsidRPr="00161F93">
        <w:rPr>
          <w:rFonts w:eastAsia="Times New Roman" w:hint="cs"/>
          <w:b/>
          <w:bCs/>
          <w:noProof/>
          <w:sz w:val="24"/>
          <w:rtl/>
          <w:lang w:eastAsia="he-IL"/>
        </w:rPr>
        <w:t xml:space="preserve"> הסתכם בכ-300 מיליון ש"ח </w:t>
      </w:r>
      <w:r w:rsidRPr="00161F93" w:rsidR="00CD04F4">
        <w:rPr>
          <w:rFonts w:eastAsia="Times New Roman" w:hint="cs"/>
          <w:b/>
          <w:bCs/>
          <w:noProof/>
          <w:sz w:val="24"/>
          <w:rtl/>
          <w:lang w:eastAsia="he-IL"/>
        </w:rPr>
        <w:t>ב</w:t>
      </w:r>
      <w:r w:rsidRPr="00161F93">
        <w:rPr>
          <w:rFonts w:eastAsia="Times New Roman" w:hint="cs"/>
          <w:b/>
          <w:bCs/>
          <w:noProof/>
          <w:sz w:val="24"/>
          <w:rtl/>
          <w:lang w:eastAsia="he-IL"/>
        </w:rPr>
        <w:t>שנה</w:t>
      </w:r>
      <w:r w:rsidRPr="00161F93">
        <w:rPr>
          <w:rFonts w:hint="cs"/>
          <w:b/>
          <w:bCs/>
          <w:rtl/>
        </w:rPr>
        <w:t xml:space="preserve">. בתהליך החקיקה נכללה הוראת </w:t>
      </w:r>
      <w:r w:rsidRPr="00161F93" w:rsidR="002133C6">
        <w:rPr>
          <w:rFonts w:hint="cs"/>
          <w:b/>
          <w:bCs/>
          <w:rtl/>
        </w:rPr>
        <w:t>ה</w:t>
      </w:r>
      <w:r w:rsidRPr="00161F93">
        <w:rPr>
          <w:rFonts w:hint="cs"/>
          <w:b/>
          <w:bCs/>
          <w:rtl/>
        </w:rPr>
        <w:t>שעה לשנת 2017</w:t>
      </w:r>
      <w:r w:rsidRPr="00161F93" w:rsidR="00DD79C5">
        <w:rPr>
          <w:rFonts w:hint="cs"/>
          <w:b/>
          <w:bCs/>
          <w:rtl/>
        </w:rPr>
        <w:t>,</w:t>
      </w:r>
      <w:r w:rsidRPr="00161F93">
        <w:rPr>
          <w:rFonts w:hint="cs"/>
          <w:b/>
          <w:bCs/>
          <w:rtl/>
        </w:rPr>
        <w:t xml:space="preserve"> שמטרתה עידוד תשלום מס על דיבידנד לנישומים בעלי חברות ארנק. </w:t>
      </w:r>
      <w:r w:rsidRPr="00161F93" w:rsidR="000A24D1">
        <w:rPr>
          <w:rFonts w:hint="cs"/>
          <w:b/>
          <w:bCs/>
          <w:rtl/>
        </w:rPr>
        <w:t xml:space="preserve">נמצא כי </w:t>
      </w:r>
      <w:r w:rsidRPr="00161F93" w:rsidR="00B93FAC">
        <w:rPr>
          <w:rFonts w:hint="cs"/>
          <w:b/>
          <w:bCs/>
          <w:rtl/>
        </w:rPr>
        <w:t xml:space="preserve">מלבד </w:t>
      </w:r>
      <w:r w:rsidRPr="00161F93" w:rsidR="000A24D1">
        <w:rPr>
          <w:rFonts w:hint="cs"/>
          <w:b/>
          <w:bCs/>
          <w:rtl/>
        </w:rPr>
        <w:t>הגבייה החד-פעמית של כ-15 מיליארד ש"ח</w:t>
      </w:r>
      <w:r w:rsidRPr="00161F93" w:rsidR="00B93FAC">
        <w:rPr>
          <w:rFonts w:hint="cs"/>
          <w:b/>
          <w:bCs/>
          <w:rtl/>
        </w:rPr>
        <w:t xml:space="preserve"> - גבייה</w:t>
      </w:r>
      <w:r w:rsidRPr="00161F93" w:rsidR="000A24D1">
        <w:rPr>
          <w:rFonts w:hint="cs"/>
          <w:b/>
          <w:bCs/>
          <w:rtl/>
        </w:rPr>
        <w:t xml:space="preserve"> </w:t>
      </w:r>
      <w:r w:rsidRPr="00161F93" w:rsidR="00B93FAC">
        <w:rPr>
          <w:rFonts w:hint="cs"/>
          <w:b/>
          <w:bCs/>
          <w:rtl/>
        </w:rPr>
        <w:t>ש</w:t>
      </w:r>
      <w:r w:rsidRPr="00161F93" w:rsidR="002133C6">
        <w:rPr>
          <w:rFonts w:hint="cs"/>
          <w:b/>
          <w:bCs/>
          <w:rtl/>
        </w:rPr>
        <w:t>קדמה לה</w:t>
      </w:r>
      <w:r w:rsidRPr="00161F93" w:rsidR="000A24D1">
        <w:rPr>
          <w:rFonts w:hint="cs"/>
          <w:b/>
          <w:bCs/>
          <w:rtl/>
        </w:rPr>
        <w:t xml:space="preserve"> הטבת מס של כ-4 מיליארד</w:t>
      </w:r>
      <w:r w:rsidRPr="00161F93" w:rsidR="007A5F4C">
        <w:rPr>
          <w:rFonts w:hint="cs"/>
          <w:b/>
          <w:bCs/>
          <w:rtl/>
        </w:rPr>
        <w:t xml:space="preserve"> ש"ח</w:t>
      </w:r>
      <w:r w:rsidRPr="00161F93" w:rsidR="00B93FAC">
        <w:rPr>
          <w:rFonts w:hint="cs"/>
          <w:b/>
          <w:bCs/>
          <w:rtl/>
        </w:rPr>
        <w:t xml:space="preserve"> -</w:t>
      </w:r>
      <w:r w:rsidRPr="00161F93" w:rsidR="007A5F4C">
        <w:rPr>
          <w:rFonts w:hint="cs"/>
          <w:b/>
          <w:bCs/>
          <w:rtl/>
        </w:rPr>
        <w:t xml:space="preserve"> </w:t>
      </w:r>
      <w:r w:rsidRPr="00161F93" w:rsidR="000A24D1">
        <w:rPr>
          <w:rFonts w:hint="cs"/>
          <w:b/>
          <w:bCs/>
          <w:rtl/>
        </w:rPr>
        <w:t>לא התממשה הנחת רשות המ</w:t>
      </w:r>
      <w:r w:rsidRPr="00161F93" w:rsidR="005B000D">
        <w:rPr>
          <w:rFonts w:hint="cs"/>
          <w:b/>
          <w:bCs/>
          <w:rtl/>
        </w:rPr>
        <w:t>י</w:t>
      </w:r>
      <w:r w:rsidRPr="00161F93" w:rsidR="000A24D1">
        <w:rPr>
          <w:rFonts w:hint="cs"/>
          <w:b/>
          <w:bCs/>
          <w:rtl/>
        </w:rPr>
        <w:t>סים בעניין תיקון סעיף 77 ו</w:t>
      </w:r>
      <w:r w:rsidRPr="00161F93" w:rsidR="00CD04F4">
        <w:rPr>
          <w:rFonts w:hint="cs"/>
          <w:b/>
          <w:bCs/>
          <w:rtl/>
        </w:rPr>
        <w:t xml:space="preserve">לא הייתה לתיקון </w:t>
      </w:r>
      <w:r w:rsidRPr="00161F93" w:rsidR="000A24D1">
        <w:rPr>
          <w:rFonts w:hint="cs"/>
          <w:b/>
          <w:bCs/>
          <w:rtl/>
        </w:rPr>
        <w:t>השפע</w:t>
      </w:r>
      <w:r w:rsidRPr="00161F93" w:rsidR="00CD04F4">
        <w:rPr>
          <w:rFonts w:hint="cs"/>
          <w:b/>
          <w:bCs/>
          <w:rtl/>
        </w:rPr>
        <w:t>ה</w:t>
      </w:r>
      <w:r w:rsidRPr="00161F93" w:rsidR="000A24D1">
        <w:rPr>
          <w:rFonts w:hint="cs"/>
          <w:b/>
          <w:bCs/>
          <w:rtl/>
        </w:rPr>
        <w:t xml:space="preserve"> על מיסוי רווחים לא</w:t>
      </w:r>
      <w:r w:rsidR="007F2641">
        <w:rPr>
          <w:rFonts w:hint="cs"/>
          <w:b/>
          <w:bCs/>
          <w:rtl/>
        </w:rPr>
        <w:t xml:space="preserve"> </w:t>
      </w:r>
      <w:r w:rsidRPr="00161F93" w:rsidR="000A24D1">
        <w:rPr>
          <w:rFonts w:hint="cs"/>
          <w:b/>
          <w:bCs/>
          <w:rtl/>
        </w:rPr>
        <w:t xml:space="preserve">מחולקים בחברות </w:t>
      </w:r>
      <w:r w:rsidRPr="00161F93" w:rsidR="002133C6">
        <w:rPr>
          <w:rFonts w:hint="cs"/>
          <w:b/>
          <w:bCs/>
          <w:rtl/>
        </w:rPr>
        <w:t>בשנים שלאחר מכן</w:t>
      </w:r>
      <w:r w:rsidRPr="00161F93" w:rsidR="000A24D1">
        <w:rPr>
          <w:rFonts w:hint="cs"/>
          <w:b/>
          <w:bCs/>
          <w:rtl/>
        </w:rPr>
        <w:t>.</w:t>
      </w:r>
      <w:r w:rsidRPr="00161F93">
        <w:rPr>
          <w:rFonts w:hint="cs"/>
          <w:b/>
          <w:bCs/>
          <w:rtl/>
        </w:rPr>
        <w:t xml:space="preserve"> עם זאת, יצוין כי </w:t>
      </w:r>
      <w:r w:rsidRPr="00161F93">
        <w:rPr>
          <w:rFonts w:hint="cs"/>
          <w:b/>
          <w:bCs/>
          <w:sz w:val="24"/>
          <w:rtl/>
        </w:rPr>
        <w:t>עודפי הגבייה בשנת 2017</w:t>
      </w:r>
      <w:r w:rsidRPr="00161F93" w:rsidR="00CD04F4">
        <w:rPr>
          <w:rFonts w:hint="cs"/>
          <w:b/>
          <w:bCs/>
          <w:sz w:val="24"/>
          <w:rtl/>
        </w:rPr>
        <w:t>,</w:t>
      </w:r>
      <w:r w:rsidRPr="00161F93">
        <w:rPr>
          <w:rFonts w:hint="cs"/>
          <w:b/>
          <w:bCs/>
          <w:sz w:val="24"/>
          <w:rtl/>
        </w:rPr>
        <w:t xml:space="preserve"> בסך כ-1</w:t>
      </w:r>
      <w:r w:rsidRPr="00161F93" w:rsidR="0033233C">
        <w:rPr>
          <w:rFonts w:hint="cs"/>
          <w:b/>
          <w:bCs/>
          <w:sz w:val="24"/>
          <w:rtl/>
        </w:rPr>
        <w:t>3</w:t>
      </w:r>
      <w:r w:rsidRPr="00161F93">
        <w:rPr>
          <w:rFonts w:hint="cs"/>
          <w:b/>
          <w:bCs/>
          <w:sz w:val="24"/>
          <w:rtl/>
        </w:rPr>
        <w:t xml:space="preserve"> מיליארד ש"ח</w:t>
      </w:r>
      <w:r w:rsidRPr="00161F93" w:rsidR="00CD04F4">
        <w:rPr>
          <w:rFonts w:hint="cs"/>
          <w:b/>
          <w:bCs/>
          <w:sz w:val="24"/>
          <w:rtl/>
        </w:rPr>
        <w:t>,</w:t>
      </w:r>
      <w:r w:rsidRPr="00161F93">
        <w:rPr>
          <w:rFonts w:hint="cs"/>
          <w:b/>
          <w:bCs/>
          <w:sz w:val="24"/>
          <w:rtl/>
        </w:rPr>
        <w:t xml:space="preserve"> הוקצו ברובם להקטנת הגירעון לשנה זו.</w:t>
      </w:r>
    </w:p>
    <w:p w:rsidR="00F14292" w:rsidP="00A27943" w14:paraId="21EB877E" w14:textId="77777777">
      <w:pPr>
        <w:pStyle w:val="a"/>
        <w:spacing w:line="269" w:lineRule="auto"/>
        <w:rPr>
          <w:noProof/>
          <w:lang w:eastAsia="he-IL"/>
        </w:rPr>
      </w:pPr>
    </w:p>
    <w:p w:rsidR="00584428" w:rsidRPr="00161F93" w:rsidP="00A27943" w14:paraId="63B9C111" w14:textId="77777777">
      <w:pPr>
        <w:spacing w:line="269" w:lineRule="auto"/>
        <w:rPr>
          <w:b/>
          <w:bCs/>
          <w:rtl/>
        </w:rPr>
      </w:pPr>
      <w:r w:rsidRPr="00161F93">
        <w:rPr>
          <w:rFonts w:hint="cs"/>
          <w:b/>
          <w:bCs/>
          <w:sz w:val="24"/>
          <w:rtl/>
        </w:rPr>
        <w:t>עבודת מטה שנעשתה בנושא מיסוי רווחים לא</w:t>
      </w:r>
      <w:r w:rsidRPr="00161F93" w:rsidR="00DD79C5">
        <w:rPr>
          <w:rFonts w:hint="cs"/>
          <w:b/>
          <w:bCs/>
          <w:sz w:val="24"/>
          <w:rtl/>
        </w:rPr>
        <w:t>-</w:t>
      </w:r>
      <w:r w:rsidRPr="00161F93">
        <w:rPr>
          <w:rFonts w:hint="cs"/>
          <w:b/>
          <w:bCs/>
          <w:sz w:val="24"/>
          <w:rtl/>
        </w:rPr>
        <w:t xml:space="preserve">מחולקים נמשכה כשנתיים ולא </w:t>
      </w:r>
      <w:r w:rsidRPr="00161F93" w:rsidR="00CD04F4">
        <w:rPr>
          <w:rFonts w:hint="cs"/>
          <w:b/>
          <w:bCs/>
          <w:sz w:val="24"/>
          <w:rtl/>
        </w:rPr>
        <w:t>ה</w:t>
      </w:r>
      <w:r w:rsidRPr="00161F93">
        <w:rPr>
          <w:rFonts w:hint="cs"/>
          <w:b/>
          <w:bCs/>
          <w:sz w:val="24"/>
          <w:rtl/>
        </w:rPr>
        <w:t xml:space="preserve">תגבשה </w:t>
      </w:r>
      <w:r w:rsidRPr="00161F93" w:rsidR="009F1C6D">
        <w:rPr>
          <w:rFonts w:hint="cs"/>
          <w:b/>
          <w:bCs/>
          <w:sz w:val="24"/>
          <w:rtl/>
        </w:rPr>
        <w:t>ל</w:t>
      </w:r>
      <w:r w:rsidRPr="00161F93">
        <w:rPr>
          <w:rFonts w:hint="cs"/>
          <w:b/>
          <w:bCs/>
          <w:sz w:val="24"/>
          <w:rtl/>
        </w:rPr>
        <w:t xml:space="preserve">דוח סופי בהתאם </w:t>
      </w:r>
      <w:r w:rsidRPr="00161F93" w:rsidR="007B075B">
        <w:rPr>
          <w:rFonts w:hint="cs"/>
          <w:b/>
          <w:bCs/>
          <w:sz w:val="24"/>
          <w:rtl/>
        </w:rPr>
        <w:t>ל</w:t>
      </w:r>
      <w:r w:rsidRPr="00161F93">
        <w:rPr>
          <w:rFonts w:hint="cs"/>
          <w:b/>
          <w:bCs/>
          <w:sz w:val="24"/>
          <w:rtl/>
        </w:rPr>
        <w:t xml:space="preserve">כתב המינוי של הוועדה. מצב זה אינו רצוי, בעיקר </w:t>
      </w:r>
      <w:r w:rsidRPr="00161F93" w:rsidR="00DD79C5">
        <w:rPr>
          <w:rFonts w:hint="cs"/>
          <w:b/>
          <w:bCs/>
          <w:sz w:val="24"/>
          <w:rtl/>
        </w:rPr>
        <w:t>ל</w:t>
      </w:r>
      <w:r w:rsidRPr="00161F93">
        <w:rPr>
          <w:rFonts w:hint="cs"/>
          <w:b/>
          <w:bCs/>
          <w:sz w:val="24"/>
          <w:rtl/>
        </w:rPr>
        <w:t>נוכח ההשלכות של הפסד תקבולי המס למדינה</w:t>
      </w:r>
      <w:r w:rsidRPr="00161F93" w:rsidR="00566235">
        <w:rPr>
          <w:rFonts w:hint="cs"/>
          <w:b/>
          <w:bCs/>
          <w:sz w:val="24"/>
          <w:rtl/>
        </w:rPr>
        <w:t xml:space="preserve"> ככל שהולך ומתארך </w:t>
      </w:r>
      <w:r w:rsidRPr="00161F93">
        <w:rPr>
          <w:rFonts w:hint="cs"/>
          <w:b/>
          <w:bCs/>
          <w:sz w:val="24"/>
          <w:rtl/>
        </w:rPr>
        <w:t>הטיפול בנושא</w:t>
      </w:r>
      <w:r w:rsidRPr="00161F93">
        <w:rPr>
          <w:rFonts w:hint="cs"/>
          <w:b/>
          <w:bCs/>
          <w:rtl/>
        </w:rPr>
        <w:t>. כמו כן עלו ליקויים בעבודת המטה ובהצגת מלוא התמונה כבסיס לייזום תיקונים בחקיקת המס.</w:t>
      </w:r>
    </w:p>
    <w:bookmarkEnd w:id="4"/>
    <w:bookmarkEnd w:id="5"/>
    <w:p w:rsidR="00F14292" w:rsidP="00A27943" w14:paraId="68309046" w14:textId="77777777">
      <w:pPr>
        <w:pStyle w:val="a"/>
        <w:spacing w:line="269" w:lineRule="auto"/>
        <w:rPr>
          <w:noProof/>
          <w:lang w:eastAsia="he-IL"/>
        </w:rPr>
      </w:pPr>
    </w:p>
    <w:p w:rsidR="00B05CB3" w:rsidRPr="00161F93" w:rsidP="0073112F" w14:paraId="2A1BCB3C" w14:textId="77777777">
      <w:pPr>
        <w:spacing w:line="269" w:lineRule="auto"/>
        <w:rPr>
          <w:rFonts w:eastAsiaTheme="minorHAnsi"/>
          <w:sz w:val="24"/>
          <w:rtl/>
        </w:rPr>
      </w:pPr>
      <w:r w:rsidRPr="00161F93">
        <w:rPr>
          <w:rFonts w:eastAsiaTheme="minorHAnsi" w:hint="eastAsia"/>
          <w:b/>
          <w:bCs/>
          <w:sz w:val="24"/>
          <w:rtl/>
        </w:rPr>
        <w:t>משרד</w:t>
      </w:r>
      <w:r w:rsidRPr="00161F93">
        <w:rPr>
          <w:rFonts w:eastAsiaTheme="minorHAnsi"/>
          <w:b/>
          <w:bCs/>
          <w:sz w:val="24"/>
          <w:rtl/>
        </w:rPr>
        <w:t xml:space="preserve"> </w:t>
      </w:r>
      <w:r w:rsidRPr="00161F93">
        <w:rPr>
          <w:rFonts w:eastAsiaTheme="minorHAnsi" w:hint="eastAsia"/>
          <w:b/>
          <w:bCs/>
          <w:sz w:val="24"/>
          <w:rtl/>
        </w:rPr>
        <w:t>מבקר</w:t>
      </w:r>
      <w:r w:rsidRPr="00161F93">
        <w:rPr>
          <w:rFonts w:eastAsiaTheme="minorHAnsi"/>
          <w:b/>
          <w:bCs/>
          <w:sz w:val="24"/>
          <w:rtl/>
        </w:rPr>
        <w:t xml:space="preserve"> </w:t>
      </w:r>
      <w:r w:rsidRPr="00161F93">
        <w:rPr>
          <w:rFonts w:eastAsiaTheme="minorHAnsi" w:hint="eastAsia"/>
          <w:b/>
          <w:bCs/>
          <w:sz w:val="24"/>
          <w:rtl/>
        </w:rPr>
        <w:t>המדינה</w:t>
      </w:r>
      <w:r w:rsidRPr="00161F93">
        <w:rPr>
          <w:rFonts w:eastAsiaTheme="minorHAnsi" w:hint="cs"/>
          <w:sz w:val="24"/>
          <w:rtl/>
        </w:rPr>
        <w:t xml:space="preserve"> </w:t>
      </w:r>
      <w:r w:rsidRPr="00161F93">
        <w:rPr>
          <w:rFonts w:eastAsiaTheme="minorHAnsi" w:hint="eastAsia"/>
          <w:b/>
          <w:bCs/>
          <w:sz w:val="24"/>
          <w:rtl/>
        </w:rPr>
        <w:t>ממליץ</w:t>
      </w:r>
      <w:r w:rsidRPr="00161F93">
        <w:rPr>
          <w:rFonts w:eastAsiaTheme="minorHAnsi"/>
          <w:b/>
          <w:bCs/>
          <w:sz w:val="24"/>
          <w:rtl/>
        </w:rPr>
        <w:t xml:space="preserve"> </w:t>
      </w:r>
      <w:r w:rsidRPr="00161F93">
        <w:rPr>
          <w:rFonts w:eastAsiaTheme="minorHAnsi" w:hint="cs"/>
          <w:b/>
          <w:bCs/>
          <w:sz w:val="24"/>
          <w:rtl/>
        </w:rPr>
        <w:t>למשרד האוצר ולרשות ה</w:t>
      </w:r>
      <w:r w:rsidR="007F2641">
        <w:rPr>
          <w:rFonts w:eastAsiaTheme="minorHAnsi" w:hint="cs"/>
          <w:b/>
          <w:bCs/>
          <w:sz w:val="24"/>
          <w:rtl/>
        </w:rPr>
        <w:t>מיסים</w:t>
      </w:r>
      <w:r w:rsidRPr="00161F93">
        <w:rPr>
          <w:rFonts w:eastAsiaTheme="minorHAnsi" w:hint="cs"/>
          <w:b/>
          <w:bCs/>
          <w:sz w:val="24"/>
          <w:rtl/>
        </w:rPr>
        <w:t xml:space="preserve"> לפעול להפקת הלקחים מפירוט הליקויים שהועלו בדוח, בפרט בכל הנוגע לקיום עבודת מטה הנוגעת לייזום חקיקות מס. עוד מומלץ </w:t>
      </w:r>
      <w:r w:rsidRPr="00161F93">
        <w:rPr>
          <w:rFonts w:eastAsiaTheme="minorHAnsi" w:hint="cs"/>
          <w:b/>
          <w:bCs/>
          <w:rtl/>
        </w:rPr>
        <w:t xml:space="preserve">כי משרד האוצר יבחן הגדרת יעדי גבייה מהרווחים </w:t>
      </w:r>
      <w:r w:rsidR="0073112F">
        <w:rPr>
          <w:rFonts w:eastAsiaTheme="minorHAnsi" w:hint="cs"/>
          <w:b/>
          <w:bCs/>
          <w:rtl/>
        </w:rPr>
        <w:t>שנצברו</w:t>
      </w:r>
      <w:r w:rsidRPr="00161F93">
        <w:rPr>
          <w:rFonts w:eastAsiaTheme="minorHAnsi" w:hint="cs"/>
          <w:b/>
          <w:bCs/>
          <w:rtl/>
        </w:rPr>
        <w:t xml:space="preserve"> בחברות ועמידה ביעדים אלו באופן עתי וסדור. </w:t>
      </w:r>
    </w:p>
    <w:sectPr w:rsidSect="00A27943">
      <w:headerReference w:type="default" r:id="rId11"/>
      <w:footerReference w:type="default" r:id="rId12"/>
      <w:headerReference w:type="first" r:id="rId13"/>
      <w:footerReference w:type="first" r:id="rId14"/>
      <w:pgSz w:w="11906" w:h="16838"/>
      <w:pgMar w:top="1701" w:right="1984" w:bottom="1587" w:left="1701" w:header="709" w:footer="709"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David">
    <w:altName w:val="Malgun Gothic Semilight"/>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FrankRuehl">
    <w:panose1 w:val="020E050306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 new rom">
    <w:altName w:val="Times New Roman"/>
    <w:panose1 w:val="00000000000000000000"/>
    <w:charset w:val="00"/>
    <w:family w:val="roman"/>
    <w:notTrueType/>
    <w:pitch w:val="default"/>
  </w:font>
  <w:font w:name="High Tower Text">
    <w:panose1 w:val="0204050205050603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Narkisim">
    <w:altName w:val="Times New Roman"/>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1936" w:rsidP="00A27943" w14:paraId="0561F953" w14:textId="77777777">
    <w:pPr>
      <w:pStyle w:val="Footer"/>
      <w:jc w:val="right"/>
      <w:rPr>
        <w:rtl/>
      </w:rPr>
    </w:pPr>
    <w:r>
      <w:rPr>
        <w:rFonts w:hint="cs"/>
        <w:rtl/>
      </w:rPr>
      <w:t>מיסוי רווחים לא-מחולקים</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1936" w14:paraId="786D98A9" w14:textId="77777777">
    <w:pPr>
      <w:pStyle w:val="Footer"/>
    </w:pPr>
    <w:bookmarkStart w:id="18" w:name="tempMark"/>
    <w:bookmarkEnd w:id="18"/>
  </w:p>
  <w:p w:rsidR="00A71936" w:rsidP="00A27943" w14:paraId="1F867412" w14:textId="77777777">
    <w:pPr>
      <w:pStyle w:val="Footer"/>
      <w:jc w:val="right"/>
      <w:rPr>
        <w:rtl/>
      </w:rPr>
    </w:pPr>
    <w:r>
      <w:rPr>
        <w:rFonts w:hint="cs"/>
        <w:rtl/>
      </w:rPr>
      <w:t>מיסוי רווחים לא מחולקים</w:t>
    </w:r>
  </w:p>
  <w:p w:rsidR="00A71936" w:rsidP="00A27943" w14:paraId="041FA6F1" w14:textId="77777777">
    <w:pPr>
      <w:pStyle w:val="Footer"/>
      <w:jc w:val="right"/>
    </w:pPr>
    <w:r>
      <w:rPr>
        <w:noProof/>
      </w:rPr>
      <mc:AlternateContent>
        <mc:Choice Requires="wps">
          <w:drawing>
            <wp:anchor distT="0" distB="0" distL="114300" distR="114300" simplePos="0" relativeHeight="251658240" behindDoc="0" locked="0" layoutInCell="1" allowOverlap="1">
              <wp:simplePos x="0" y="0"/>
              <wp:positionH relativeFrom="column">
                <wp:posOffset>224790</wp:posOffset>
              </wp:positionH>
              <wp:positionV relativeFrom="paragraph">
                <wp:posOffset>127001</wp:posOffset>
              </wp:positionV>
              <wp:extent cx="4010025" cy="457200"/>
              <wp:effectExtent l="0" t="0" r="28575" b="19050"/>
              <wp:wrapNone/>
              <wp:docPr id="1" name="textBoxWarningF"/>
              <wp:cNvGraphicFramePr/>
              <a:graphic xmlns:a="http://schemas.openxmlformats.org/drawingml/2006/main">
                <a:graphicData uri="http://schemas.microsoft.com/office/word/2010/wordprocessingShape">
                  <wps:wsp xmlns:wps="http://schemas.microsoft.com/office/word/2010/wordprocessingShape">
                    <wps:cNvSpPr txBox="1"/>
                    <wps:spPr>
                      <a:xfrm>
                        <a:off x="0" y="0"/>
                        <a:ext cx="4010025" cy="457200"/>
                      </a:xfrm>
                      <a:prstGeom prst="rect">
                        <a:avLst/>
                      </a:prstGeom>
                      <a:noFill/>
                      <a:ln w="6350">
                        <a:solidFill>
                          <a:srgbClr val="0000FF"/>
                        </a:solidFill>
                      </a:ln>
                    </wps:spPr>
                    <wps:txbx>
                      <w:txbxContent>
                        <w:p w:rsidR="00A71936" w:rsidP="00A27943" w14:textId="77777777">
                          <w:pPr>
                            <w:spacing w:before="24"/>
                            <w:ind w:firstLine="79"/>
                            <w:jc w:val="center"/>
                            <w:rPr>
                              <w:rFonts w:ascii="Narkisim" w:hAnsi="Narkisim" w:cs="Narkisim"/>
                              <w:color w:val="0000FF"/>
                              <w:sz w:val="18"/>
                              <w:szCs w:val="18"/>
                            </w:rPr>
                          </w:pPr>
                          <w:r>
                            <w:rPr>
                              <w:rFonts w:ascii="Narkisim" w:hAnsi="Narkisim" w:cs="Times New Roman" w:hint="cs"/>
                              <w:color w:val="0000FF"/>
                              <w:sz w:val="18"/>
                              <w:szCs w:val="18"/>
                              <w:rtl/>
                            </w:rPr>
                            <w:t>מסמך</w:t>
                          </w:r>
                          <w:r>
                            <w:rPr>
                              <w:rFonts w:ascii="Narkisim" w:hAnsi="Narkisim" w:cs="Narkisim"/>
                              <w:color w:val="0000FF"/>
                              <w:sz w:val="18"/>
                              <w:szCs w:val="18"/>
                              <w:rtl/>
                            </w:rPr>
                            <w:t xml:space="preserve"> </w:t>
                          </w:r>
                          <w:r>
                            <w:rPr>
                              <w:rFonts w:ascii="Narkisim" w:hAnsi="Narkisim" w:cs="Times New Roman" w:hint="cs"/>
                              <w:color w:val="0000FF"/>
                              <w:sz w:val="18"/>
                              <w:szCs w:val="18"/>
                              <w:rtl/>
                            </w:rPr>
                            <w:t>זה</w:t>
                          </w:r>
                          <w:r>
                            <w:rPr>
                              <w:rFonts w:ascii="Narkisim" w:hAnsi="Narkisim" w:cs="Narkisim"/>
                              <w:color w:val="0000FF"/>
                              <w:sz w:val="18"/>
                              <w:szCs w:val="18"/>
                              <w:rtl/>
                            </w:rPr>
                            <w:t xml:space="preserve"> </w:t>
                          </w:r>
                          <w:r>
                            <w:rPr>
                              <w:rFonts w:ascii="Narkisim" w:hAnsi="Narkisim" w:cs="Times New Roman" w:hint="cs"/>
                              <w:color w:val="0000FF"/>
                              <w:sz w:val="18"/>
                              <w:szCs w:val="18"/>
                              <w:rtl/>
                            </w:rPr>
                            <w:t>מכיל</w:t>
                          </w:r>
                          <w:r>
                            <w:rPr>
                              <w:rFonts w:ascii="Narkisim" w:hAnsi="Narkisim" w:cs="Narkisim"/>
                              <w:color w:val="0000FF"/>
                              <w:sz w:val="18"/>
                              <w:szCs w:val="18"/>
                              <w:rtl/>
                            </w:rPr>
                            <w:t xml:space="preserve"> </w:t>
                          </w:r>
                          <w:r>
                            <w:rPr>
                              <w:rFonts w:ascii="Narkisim" w:hAnsi="Narkisim" w:cs="Times New Roman" w:hint="cs"/>
                              <w:color w:val="0000FF"/>
                              <w:sz w:val="18"/>
                              <w:szCs w:val="18"/>
                              <w:rtl/>
                            </w:rPr>
                            <w:t>ממצאי</w:t>
                          </w:r>
                          <w:r>
                            <w:rPr>
                              <w:rFonts w:ascii="Narkisim" w:hAnsi="Narkisim" w:cs="Narkisim"/>
                              <w:color w:val="0000FF"/>
                              <w:sz w:val="18"/>
                              <w:szCs w:val="18"/>
                              <w:rtl/>
                            </w:rPr>
                            <w:t xml:space="preserve"> </w:t>
                          </w:r>
                          <w:r>
                            <w:rPr>
                              <w:rFonts w:ascii="Narkisim" w:hAnsi="Narkisim" w:cs="Times New Roman" w:hint="cs"/>
                              <w:color w:val="0000FF"/>
                              <w:sz w:val="18"/>
                              <w:szCs w:val="18"/>
                              <w:rtl/>
                            </w:rPr>
                            <w:t>ביקורת</w:t>
                          </w:r>
                          <w:r>
                            <w:rPr>
                              <w:rFonts w:ascii="Narkisim" w:hAnsi="Narkisim" w:cs="Narkisim"/>
                              <w:color w:val="0000FF"/>
                              <w:sz w:val="18"/>
                              <w:szCs w:val="18"/>
                              <w:rtl/>
                            </w:rPr>
                            <w:t xml:space="preserve"> </w:t>
                          </w:r>
                          <w:r>
                            <w:rPr>
                              <w:rFonts w:ascii="Narkisim" w:hAnsi="Narkisim" w:cs="Times New Roman" w:hint="cs"/>
                              <w:color w:val="0000FF"/>
                              <w:sz w:val="18"/>
                              <w:szCs w:val="18"/>
                              <w:rtl/>
                            </w:rPr>
                            <w:t>של</w:t>
                          </w:r>
                          <w:r>
                            <w:rPr>
                              <w:rFonts w:ascii="Narkisim" w:hAnsi="Narkisim" w:cs="Narkisim"/>
                              <w:color w:val="0000FF"/>
                              <w:sz w:val="18"/>
                              <w:szCs w:val="18"/>
                              <w:rtl/>
                            </w:rPr>
                            <w:t xml:space="preserve"> </w:t>
                          </w:r>
                          <w:r>
                            <w:rPr>
                              <w:rFonts w:ascii="Narkisim" w:hAnsi="Narkisim" w:cs="Times New Roman" w:hint="cs"/>
                              <w:color w:val="0000FF"/>
                              <w:sz w:val="18"/>
                              <w:szCs w:val="18"/>
                              <w:rtl/>
                            </w:rPr>
                            <w:t>מבקר</w:t>
                          </w:r>
                          <w:r>
                            <w:rPr>
                              <w:rFonts w:ascii="Narkisim" w:hAnsi="Narkisim" w:cs="Narkisim"/>
                              <w:color w:val="0000FF"/>
                              <w:sz w:val="18"/>
                              <w:szCs w:val="18"/>
                              <w:rtl/>
                            </w:rPr>
                            <w:t xml:space="preserve"> </w:t>
                          </w:r>
                          <w:r>
                            <w:rPr>
                              <w:rFonts w:ascii="Narkisim" w:hAnsi="Narkisim" w:cs="Times New Roman" w:hint="cs"/>
                              <w:color w:val="0000FF"/>
                              <w:sz w:val="18"/>
                              <w:szCs w:val="18"/>
                              <w:rtl/>
                            </w:rPr>
                            <w:t>המדינה</w:t>
                          </w:r>
                          <w:r>
                            <w:rPr>
                              <w:rFonts w:ascii="Narkisim" w:hAnsi="Narkisim" w:cs="Narkisim"/>
                              <w:color w:val="0000FF"/>
                              <w:sz w:val="18"/>
                              <w:szCs w:val="18"/>
                              <w:rtl/>
                            </w:rPr>
                            <w:t xml:space="preserve">. </w:t>
                          </w:r>
                          <w:r>
                            <w:rPr>
                              <w:rFonts w:ascii="Narkisim" w:hAnsi="Narkisim" w:cs="Times New Roman" w:hint="cs"/>
                              <w:color w:val="0000FF"/>
                              <w:sz w:val="18"/>
                              <w:szCs w:val="18"/>
                              <w:rtl/>
                            </w:rPr>
                            <w:t>פרסומם</w:t>
                          </w:r>
                          <w:r>
                            <w:rPr>
                              <w:rFonts w:ascii="Narkisim" w:hAnsi="Narkisim" w:cs="Narkisim"/>
                              <w:color w:val="0000FF"/>
                              <w:sz w:val="18"/>
                              <w:szCs w:val="18"/>
                              <w:rtl/>
                            </w:rPr>
                            <w:t xml:space="preserve"> </w:t>
                          </w:r>
                          <w:r>
                            <w:rPr>
                              <w:rFonts w:ascii="Narkisim" w:hAnsi="Narkisim" w:cs="Times New Roman" w:hint="cs"/>
                              <w:color w:val="0000FF"/>
                              <w:sz w:val="18"/>
                              <w:szCs w:val="18"/>
                              <w:rtl/>
                            </w:rPr>
                            <w:t>ללא</w:t>
                          </w:r>
                          <w:r>
                            <w:rPr>
                              <w:rFonts w:ascii="Narkisim" w:hAnsi="Narkisim" w:cs="Narkisim"/>
                              <w:color w:val="0000FF"/>
                              <w:sz w:val="18"/>
                              <w:szCs w:val="18"/>
                              <w:rtl/>
                            </w:rPr>
                            <w:t xml:space="preserve"> </w:t>
                          </w:r>
                          <w:r>
                            <w:rPr>
                              <w:rFonts w:ascii="Narkisim" w:hAnsi="Narkisim" w:cs="Times New Roman" w:hint="cs"/>
                              <w:color w:val="0000FF"/>
                              <w:sz w:val="18"/>
                              <w:szCs w:val="18"/>
                              <w:rtl/>
                            </w:rPr>
                            <w:t>נטילת</w:t>
                          </w:r>
                          <w:r>
                            <w:rPr>
                              <w:rFonts w:ascii="Narkisim" w:hAnsi="Narkisim" w:cs="Narkisim"/>
                              <w:color w:val="0000FF"/>
                              <w:sz w:val="18"/>
                              <w:szCs w:val="18"/>
                              <w:rtl/>
                            </w:rPr>
                            <w:t xml:space="preserve"> </w:t>
                          </w:r>
                          <w:r>
                            <w:rPr>
                              <w:rFonts w:ascii="Narkisim" w:hAnsi="Narkisim" w:cs="Times New Roman" w:hint="cs"/>
                              <w:color w:val="0000FF"/>
                              <w:sz w:val="18"/>
                              <w:szCs w:val="18"/>
                              <w:rtl/>
                            </w:rPr>
                            <w:t>רשות</w:t>
                          </w:r>
                          <w:r>
                            <w:rPr>
                              <w:rFonts w:ascii="Narkisim" w:hAnsi="Narkisim" w:cs="Narkisim"/>
                              <w:color w:val="0000FF"/>
                              <w:sz w:val="18"/>
                              <w:szCs w:val="18"/>
                              <w:rtl/>
                            </w:rPr>
                            <w:t xml:space="preserve"> </w:t>
                          </w:r>
                          <w:r>
                            <w:rPr>
                              <w:rFonts w:ascii="Narkisim" w:hAnsi="Narkisim" w:cs="Times New Roman" w:hint="cs"/>
                              <w:color w:val="0000FF"/>
                              <w:sz w:val="18"/>
                              <w:szCs w:val="18"/>
                              <w:rtl/>
                            </w:rPr>
                            <w:t>מטעם</w:t>
                          </w:r>
                          <w:r>
                            <w:rPr>
                              <w:rFonts w:ascii="Narkisim" w:hAnsi="Narkisim" w:cs="Narkisim"/>
                              <w:color w:val="0000FF"/>
                              <w:sz w:val="18"/>
                              <w:szCs w:val="18"/>
                              <w:rtl/>
                            </w:rPr>
                            <w:t xml:space="preserve"> </w:t>
                          </w:r>
                          <w:r>
                            <w:rPr>
                              <w:rFonts w:ascii="Narkisim" w:hAnsi="Narkisim" w:cs="Times New Roman" w:hint="cs"/>
                              <w:color w:val="0000FF"/>
                              <w:sz w:val="18"/>
                              <w:szCs w:val="18"/>
                              <w:rtl/>
                            </w:rPr>
                            <w:t>המבקר</w:t>
                          </w:r>
                        </w:p>
                        <w:p w:rsidR="00A71936" w:rsidRPr="00A27943" w:rsidP="00A27943" w14:textId="77777777">
                          <w:pPr>
                            <w:spacing w:before="24"/>
                            <w:ind w:firstLine="79"/>
                            <w:jc w:val="center"/>
                            <w:rPr>
                              <w:rFonts w:ascii="Narkisim" w:hAnsi="Narkisim" w:cs="Narkisim"/>
                              <w:color w:val="0000FF"/>
                              <w:sz w:val="18"/>
                              <w:szCs w:val="18"/>
                            </w:rPr>
                          </w:pPr>
                          <w:r>
                            <w:rPr>
                              <w:rFonts w:ascii="Narkisim" w:hAnsi="Narkisim" w:cs="Times New Roman" w:hint="cs"/>
                              <w:color w:val="0000FF"/>
                              <w:sz w:val="18"/>
                              <w:szCs w:val="18"/>
                              <w:rtl/>
                            </w:rPr>
                            <w:t>אסור</w:t>
                          </w:r>
                          <w:r>
                            <w:rPr>
                              <w:rFonts w:ascii="Narkisim" w:hAnsi="Narkisim" w:cs="Narkisim"/>
                              <w:color w:val="0000FF"/>
                              <w:sz w:val="18"/>
                              <w:szCs w:val="18"/>
                              <w:rtl/>
                            </w:rPr>
                            <w:t xml:space="preserve"> </w:t>
                          </w:r>
                          <w:r>
                            <w:rPr>
                              <w:rFonts w:ascii="Narkisim" w:hAnsi="Narkisim" w:cs="Times New Roman" w:hint="cs"/>
                              <w:color w:val="0000FF"/>
                              <w:sz w:val="18"/>
                              <w:szCs w:val="18"/>
                              <w:rtl/>
                            </w:rPr>
                            <w:t>על</w:t>
                          </w:r>
                          <w:r>
                            <w:rPr>
                              <w:rFonts w:ascii="Narkisim" w:hAnsi="Narkisim" w:cs="Narkisim"/>
                              <w:color w:val="0000FF"/>
                              <w:sz w:val="18"/>
                              <w:szCs w:val="18"/>
                              <w:rtl/>
                            </w:rPr>
                            <w:t xml:space="preserve"> </w:t>
                          </w:r>
                          <w:r>
                            <w:rPr>
                              <w:rFonts w:ascii="Narkisim" w:hAnsi="Narkisim" w:cs="Times New Roman" w:hint="cs"/>
                              <w:color w:val="0000FF"/>
                              <w:sz w:val="18"/>
                              <w:szCs w:val="18"/>
                              <w:rtl/>
                            </w:rPr>
                            <w:t>פי</w:t>
                          </w:r>
                          <w:r>
                            <w:rPr>
                              <w:rFonts w:ascii="Narkisim" w:hAnsi="Narkisim" w:cs="Narkisim"/>
                              <w:color w:val="0000FF"/>
                              <w:sz w:val="18"/>
                              <w:szCs w:val="18"/>
                              <w:rtl/>
                            </w:rPr>
                            <w:t xml:space="preserve"> </w:t>
                          </w:r>
                          <w:r>
                            <w:rPr>
                              <w:rFonts w:ascii="Narkisim" w:hAnsi="Narkisim" w:cs="Times New Roman" w:hint="cs"/>
                              <w:color w:val="0000FF"/>
                              <w:sz w:val="18"/>
                              <w:szCs w:val="18"/>
                              <w:rtl/>
                            </w:rPr>
                            <w:t>סעיף</w:t>
                          </w:r>
                          <w:r>
                            <w:rPr>
                              <w:rFonts w:ascii="Narkisim" w:hAnsi="Narkisim" w:cs="Narkisim"/>
                              <w:color w:val="0000FF"/>
                              <w:sz w:val="18"/>
                              <w:szCs w:val="18"/>
                              <w:rtl/>
                            </w:rPr>
                            <w:t xml:space="preserve"> 28(</w:t>
                          </w:r>
                          <w:r>
                            <w:rPr>
                              <w:rFonts w:ascii="Narkisim" w:hAnsi="Narkisim" w:cs="Times New Roman" w:hint="cs"/>
                              <w:color w:val="0000FF"/>
                              <w:sz w:val="18"/>
                              <w:szCs w:val="18"/>
                              <w:rtl/>
                            </w:rPr>
                            <w:t>א</w:t>
                          </w:r>
                          <w:r>
                            <w:rPr>
                              <w:rFonts w:ascii="Narkisim" w:hAnsi="Narkisim" w:cs="Narkisim"/>
                              <w:color w:val="0000FF"/>
                              <w:sz w:val="18"/>
                              <w:szCs w:val="18"/>
                              <w:rtl/>
                            </w:rPr>
                            <w:t xml:space="preserve">)(3) </w:t>
                          </w:r>
                          <w:r>
                            <w:rPr>
                              <w:rFonts w:ascii="Narkisim" w:hAnsi="Narkisim" w:cs="Times New Roman" w:hint="cs"/>
                              <w:color w:val="0000FF"/>
                              <w:sz w:val="18"/>
                              <w:szCs w:val="18"/>
                              <w:rtl/>
                            </w:rPr>
                            <w:t>לחוק</w:t>
                          </w:r>
                          <w:r>
                            <w:rPr>
                              <w:rFonts w:ascii="Narkisim" w:hAnsi="Narkisim" w:cs="Narkisim"/>
                              <w:color w:val="0000FF"/>
                              <w:sz w:val="18"/>
                              <w:szCs w:val="18"/>
                              <w:rtl/>
                            </w:rPr>
                            <w:t xml:space="preserve"> </w:t>
                          </w:r>
                          <w:r>
                            <w:rPr>
                              <w:rFonts w:ascii="Narkisim" w:hAnsi="Narkisim" w:cs="Times New Roman" w:hint="cs"/>
                              <w:color w:val="0000FF"/>
                              <w:sz w:val="18"/>
                              <w:szCs w:val="18"/>
                              <w:rtl/>
                            </w:rPr>
                            <w:t>מבקר</w:t>
                          </w:r>
                          <w:r>
                            <w:rPr>
                              <w:rFonts w:ascii="Narkisim" w:hAnsi="Narkisim" w:cs="Narkisim"/>
                              <w:color w:val="0000FF"/>
                              <w:sz w:val="18"/>
                              <w:szCs w:val="18"/>
                              <w:rtl/>
                            </w:rPr>
                            <w:t xml:space="preserve"> </w:t>
                          </w:r>
                          <w:r>
                            <w:rPr>
                              <w:rFonts w:ascii="Narkisim" w:hAnsi="Narkisim" w:cs="Times New Roman" w:hint="cs"/>
                              <w:color w:val="0000FF"/>
                              <w:sz w:val="18"/>
                              <w:szCs w:val="18"/>
                              <w:rtl/>
                            </w:rPr>
                            <w:t>המדינה</w:t>
                          </w:r>
                          <w:r>
                            <w:rPr>
                              <w:rFonts w:ascii="Narkisim" w:hAnsi="Narkisim" w:cs="Narkisim"/>
                              <w:color w:val="0000FF"/>
                              <w:sz w:val="18"/>
                              <w:szCs w:val="18"/>
                              <w:rtl/>
                            </w:rPr>
                            <w:t xml:space="preserve">, </w:t>
                          </w:r>
                          <w:r>
                            <w:rPr>
                              <w:rFonts w:ascii="Narkisim" w:hAnsi="Narkisim" w:cs="Times New Roman" w:hint="cs"/>
                              <w:color w:val="0000FF"/>
                              <w:sz w:val="18"/>
                              <w:szCs w:val="18"/>
                              <w:rtl/>
                            </w:rPr>
                            <w:t>התשי</w:t>
                          </w:r>
                          <w:r>
                            <w:rPr>
                              <w:rFonts w:ascii="Narkisim" w:hAnsi="Narkisim" w:cs="Narkisim"/>
                              <w:color w:val="0000FF"/>
                              <w:sz w:val="18"/>
                              <w:szCs w:val="18"/>
                              <w:rtl/>
                            </w:rPr>
                            <w:t>''</w:t>
                          </w:r>
                          <w:r>
                            <w:rPr>
                              <w:rFonts w:ascii="Narkisim" w:hAnsi="Narkisim" w:cs="Times New Roman" w:hint="cs"/>
                              <w:color w:val="0000FF"/>
                              <w:sz w:val="18"/>
                              <w:szCs w:val="18"/>
                              <w:rtl/>
                            </w:rPr>
                            <w:t>ח</w:t>
                          </w:r>
                          <w:r>
                            <w:rPr>
                              <w:rFonts w:ascii="Narkisim" w:hAnsi="Narkisim" w:cs="Narkisim"/>
                              <w:color w:val="0000FF"/>
                              <w:sz w:val="18"/>
                              <w:szCs w:val="18"/>
                              <w:rtl/>
                            </w:rPr>
                            <w:t>-1958 [</w:t>
                          </w:r>
                          <w:r>
                            <w:rPr>
                              <w:rFonts w:ascii="Narkisim" w:hAnsi="Narkisim" w:cs="Times New Roman" w:hint="cs"/>
                              <w:color w:val="0000FF"/>
                              <w:sz w:val="18"/>
                              <w:szCs w:val="18"/>
                              <w:rtl/>
                            </w:rPr>
                            <w:t>נוסח</w:t>
                          </w:r>
                          <w:r>
                            <w:rPr>
                              <w:rFonts w:ascii="Narkisim" w:hAnsi="Narkisim" w:cs="Narkisim"/>
                              <w:color w:val="0000FF"/>
                              <w:sz w:val="18"/>
                              <w:szCs w:val="18"/>
                              <w:rtl/>
                            </w:rPr>
                            <w:t xml:space="preserve"> </w:t>
                          </w:r>
                          <w:r>
                            <w:rPr>
                              <w:rFonts w:ascii="Narkisim" w:hAnsi="Narkisim" w:cs="Times New Roman" w:hint="cs"/>
                              <w:color w:val="0000FF"/>
                              <w:sz w:val="18"/>
                              <w:szCs w:val="18"/>
                              <w:rtl/>
                            </w:rPr>
                            <w:t>משולב</w:t>
                          </w:r>
                          <w:r>
                            <w:rPr>
                              <w:rFonts w:ascii="Narkisim" w:hAnsi="Narkisim" w:cs="Narkisim"/>
                              <w:color w:val="0000FF"/>
                              <w:sz w:val="18"/>
                              <w:szCs w:val="18"/>
                              <w:rtl/>
                            </w:rPr>
                            <w:t>].</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WarningF" o:spid="_x0000_s2049" type="#_x0000_t202" style="width:315.75pt;height:36pt;margin-top:10pt;margin-left:17.7pt;mso-height-percent:0;mso-height-relative:margin;mso-width-percent:0;mso-width-relative:margin;mso-wrap-distance-bottom:0;mso-wrap-distance-left:9pt;mso-wrap-distance-right:9pt;mso-wrap-distance-top:0;mso-wrap-style:square;position:absolute;visibility:visible;v-text-anchor:top;z-index:251659264" filled="f" strokecolor="blue" strokeweight="0.5pt">
              <v:textbox>
                <w:txbxContent>
                  <w:p w:rsidR="00A71936" w:rsidP="00A27943" w14:paraId="20ED950B" w14:textId="77777777">
                    <w:pPr>
                      <w:spacing w:before="24"/>
                      <w:ind w:firstLine="79"/>
                      <w:jc w:val="center"/>
                      <w:rPr>
                        <w:rFonts w:ascii="Narkisim" w:hAnsi="Narkisim" w:cs="Narkisim"/>
                        <w:color w:val="0000FF"/>
                        <w:sz w:val="18"/>
                        <w:szCs w:val="18"/>
                      </w:rPr>
                    </w:pPr>
                    <w:r>
                      <w:rPr>
                        <w:rFonts w:ascii="Narkisim" w:hAnsi="Narkisim" w:cs="Times New Roman" w:hint="cs"/>
                        <w:color w:val="0000FF"/>
                        <w:sz w:val="18"/>
                        <w:szCs w:val="18"/>
                        <w:rtl/>
                      </w:rPr>
                      <w:t>מסמך</w:t>
                    </w:r>
                    <w:r>
                      <w:rPr>
                        <w:rFonts w:ascii="Narkisim" w:hAnsi="Narkisim" w:cs="Narkisim"/>
                        <w:color w:val="0000FF"/>
                        <w:sz w:val="18"/>
                        <w:szCs w:val="18"/>
                        <w:rtl/>
                      </w:rPr>
                      <w:t xml:space="preserve"> </w:t>
                    </w:r>
                    <w:r>
                      <w:rPr>
                        <w:rFonts w:ascii="Narkisim" w:hAnsi="Narkisim" w:cs="Times New Roman" w:hint="cs"/>
                        <w:color w:val="0000FF"/>
                        <w:sz w:val="18"/>
                        <w:szCs w:val="18"/>
                        <w:rtl/>
                      </w:rPr>
                      <w:t>זה</w:t>
                    </w:r>
                    <w:r>
                      <w:rPr>
                        <w:rFonts w:ascii="Narkisim" w:hAnsi="Narkisim" w:cs="Narkisim"/>
                        <w:color w:val="0000FF"/>
                        <w:sz w:val="18"/>
                        <w:szCs w:val="18"/>
                        <w:rtl/>
                      </w:rPr>
                      <w:t xml:space="preserve"> </w:t>
                    </w:r>
                    <w:r>
                      <w:rPr>
                        <w:rFonts w:ascii="Narkisim" w:hAnsi="Narkisim" w:cs="Times New Roman" w:hint="cs"/>
                        <w:color w:val="0000FF"/>
                        <w:sz w:val="18"/>
                        <w:szCs w:val="18"/>
                        <w:rtl/>
                      </w:rPr>
                      <w:t>מכיל</w:t>
                    </w:r>
                    <w:r>
                      <w:rPr>
                        <w:rFonts w:ascii="Narkisim" w:hAnsi="Narkisim" w:cs="Narkisim"/>
                        <w:color w:val="0000FF"/>
                        <w:sz w:val="18"/>
                        <w:szCs w:val="18"/>
                        <w:rtl/>
                      </w:rPr>
                      <w:t xml:space="preserve"> </w:t>
                    </w:r>
                    <w:r>
                      <w:rPr>
                        <w:rFonts w:ascii="Narkisim" w:hAnsi="Narkisim" w:cs="Times New Roman" w:hint="cs"/>
                        <w:color w:val="0000FF"/>
                        <w:sz w:val="18"/>
                        <w:szCs w:val="18"/>
                        <w:rtl/>
                      </w:rPr>
                      <w:t>ממצאי</w:t>
                    </w:r>
                    <w:r>
                      <w:rPr>
                        <w:rFonts w:ascii="Narkisim" w:hAnsi="Narkisim" w:cs="Narkisim"/>
                        <w:color w:val="0000FF"/>
                        <w:sz w:val="18"/>
                        <w:szCs w:val="18"/>
                        <w:rtl/>
                      </w:rPr>
                      <w:t xml:space="preserve"> </w:t>
                    </w:r>
                    <w:r>
                      <w:rPr>
                        <w:rFonts w:ascii="Narkisim" w:hAnsi="Narkisim" w:cs="Times New Roman" w:hint="cs"/>
                        <w:color w:val="0000FF"/>
                        <w:sz w:val="18"/>
                        <w:szCs w:val="18"/>
                        <w:rtl/>
                      </w:rPr>
                      <w:t>ביקורת</w:t>
                    </w:r>
                    <w:r>
                      <w:rPr>
                        <w:rFonts w:ascii="Narkisim" w:hAnsi="Narkisim" w:cs="Narkisim"/>
                        <w:color w:val="0000FF"/>
                        <w:sz w:val="18"/>
                        <w:szCs w:val="18"/>
                        <w:rtl/>
                      </w:rPr>
                      <w:t xml:space="preserve"> </w:t>
                    </w:r>
                    <w:r>
                      <w:rPr>
                        <w:rFonts w:ascii="Narkisim" w:hAnsi="Narkisim" w:cs="Times New Roman" w:hint="cs"/>
                        <w:color w:val="0000FF"/>
                        <w:sz w:val="18"/>
                        <w:szCs w:val="18"/>
                        <w:rtl/>
                      </w:rPr>
                      <w:t>של</w:t>
                    </w:r>
                    <w:r>
                      <w:rPr>
                        <w:rFonts w:ascii="Narkisim" w:hAnsi="Narkisim" w:cs="Narkisim"/>
                        <w:color w:val="0000FF"/>
                        <w:sz w:val="18"/>
                        <w:szCs w:val="18"/>
                        <w:rtl/>
                      </w:rPr>
                      <w:t xml:space="preserve"> </w:t>
                    </w:r>
                    <w:r>
                      <w:rPr>
                        <w:rFonts w:ascii="Narkisim" w:hAnsi="Narkisim" w:cs="Times New Roman" w:hint="cs"/>
                        <w:color w:val="0000FF"/>
                        <w:sz w:val="18"/>
                        <w:szCs w:val="18"/>
                        <w:rtl/>
                      </w:rPr>
                      <w:t>מבקר</w:t>
                    </w:r>
                    <w:r>
                      <w:rPr>
                        <w:rFonts w:ascii="Narkisim" w:hAnsi="Narkisim" w:cs="Narkisim"/>
                        <w:color w:val="0000FF"/>
                        <w:sz w:val="18"/>
                        <w:szCs w:val="18"/>
                        <w:rtl/>
                      </w:rPr>
                      <w:t xml:space="preserve"> </w:t>
                    </w:r>
                    <w:r>
                      <w:rPr>
                        <w:rFonts w:ascii="Narkisim" w:hAnsi="Narkisim" w:cs="Times New Roman" w:hint="cs"/>
                        <w:color w:val="0000FF"/>
                        <w:sz w:val="18"/>
                        <w:szCs w:val="18"/>
                        <w:rtl/>
                      </w:rPr>
                      <w:t>המדינה</w:t>
                    </w:r>
                    <w:r>
                      <w:rPr>
                        <w:rFonts w:ascii="Narkisim" w:hAnsi="Narkisim" w:cs="Narkisim"/>
                        <w:color w:val="0000FF"/>
                        <w:sz w:val="18"/>
                        <w:szCs w:val="18"/>
                        <w:rtl/>
                      </w:rPr>
                      <w:t xml:space="preserve">. </w:t>
                    </w:r>
                    <w:r>
                      <w:rPr>
                        <w:rFonts w:ascii="Narkisim" w:hAnsi="Narkisim" w:cs="Times New Roman" w:hint="cs"/>
                        <w:color w:val="0000FF"/>
                        <w:sz w:val="18"/>
                        <w:szCs w:val="18"/>
                        <w:rtl/>
                      </w:rPr>
                      <w:t>פרסומם</w:t>
                    </w:r>
                    <w:r>
                      <w:rPr>
                        <w:rFonts w:ascii="Narkisim" w:hAnsi="Narkisim" w:cs="Narkisim"/>
                        <w:color w:val="0000FF"/>
                        <w:sz w:val="18"/>
                        <w:szCs w:val="18"/>
                        <w:rtl/>
                      </w:rPr>
                      <w:t xml:space="preserve"> </w:t>
                    </w:r>
                    <w:r>
                      <w:rPr>
                        <w:rFonts w:ascii="Narkisim" w:hAnsi="Narkisim" w:cs="Times New Roman" w:hint="cs"/>
                        <w:color w:val="0000FF"/>
                        <w:sz w:val="18"/>
                        <w:szCs w:val="18"/>
                        <w:rtl/>
                      </w:rPr>
                      <w:t>ללא</w:t>
                    </w:r>
                    <w:r>
                      <w:rPr>
                        <w:rFonts w:ascii="Narkisim" w:hAnsi="Narkisim" w:cs="Narkisim"/>
                        <w:color w:val="0000FF"/>
                        <w:sz w:val="18"/>
                        <w:szCs w:val="18"/>
                        <w:rtl/>
                      </w:rPr>
                      <w:t xml:space="preserve"> </w:t>
                    </w:r>
                    <w:r>
                      <w:rPr>
                        <w:rFonts w:ascii="Narkisim" w:hAnsi="Narkisim" w:cs="Times New Roman" w:hint="cs"/>
                        <w:color w:val="0000FF"/>
                        <w:sz w:val="18"/>
                        <w:szCs w:val="18"/>
                        <w:rtl/>
                      </w:rPr>
                      <w:t>נטילת</w:t>
                    </w:r>
                    <w:r>
                      <w:rPr>
                        <w:rFonts w:ascii="Narkisim" w:hAnsi="Narkisim" w:cs="Narkisim"/>
                        <w:color w:val="0000FF"/>
                        <w:sz w:val="18"/>
                        <w:szCs w:val="18"/>
                        <w:rtl/>
                      </w:rPr>
                      <w:t xml:space="preserve"> </w:t>
                    </w:r>
                    <w:r>
                      <w:rPr>
                        <w:rFonts w:ascii="Narkisim" w:hAnsi="Narkisim" w:cs="Times New Roman" w:hint="cs"/>
                        <w:color w:val="0000FF"/>
                        <w:sz w:val="18"/>
                        <w:szCs w:val="18"/>
                        <w:rtl/>
                      </w:rPr>
                      <w:t>רשות</w:t>
                    </w:r>
                    <w:r>
                      <w:rPr>
                        <w:rFonts w:ascii="Narkisim" w:hAnsi="Narkisim" w:cs="Narkisim"/>
                        <w:color w:val="0000FF"/>
                        <w:sz w:val="18"/>
                        <w:szCs w:val="18"/>
                        <w:rtl/>
                      </w:rPr>
                      <w:t xml:space="preserve"> </w:t>
                    </w:r>
                    <w:r>
                      <w:rPr>
                        <w:rFonts w:ascii="Narkisim" w:hAnsi="Narkisim" w:cs="Times New Roman" w:hint="cs"/>
                        <w:color w:val="0000FF"/>
                        <w:sz w:val="18"/>
                        <w:szCs w:val="18"/>
                        <w:rtl/>
                      </w:rPr>
                      <w:t>מטעם</w:t>
                    </w:r>
                    <w:r>
                      <w:rPr>
                        <w:rFonts w:ascii="Narkisim" w:hAnsi="Narkisim" w:cs="Narkisim"/>
                        <w:color w:val="0000FF"/>
                        <w:sz w:val="18"/>
                        <w:szCs w:val="18"/>
                        <w:rtl/>
                      </w:rPr>
                      <w:t xml:space="preserve"> </w:t>
                    </w:r>
                    <w:r>
                      <w:rPr>
                        <w:rFonts w:ascii="Narkisim" w:hAnsi="Narkisim" w:cs="Times New Roman" w:hint="cs"/>
                        <w:color w:val="0000FF"/>
                        <w:sz w:val="18"/>
                        <w:szCs w:val="18"/>
                        <w:rtl/>
                      </w:rPr>
                      <w:t>המבקר</w:t>
                    </w:r>
                  </w:p>
                  <w:p w:rsidR="00A71936" w:rsidRPr="00A27943" w:rsidP="00A27943" w14:paraId="557B997E" w14:textId="77777777">
                    <w:pPr>
                      <w:spacing w:before="24"/>
                      <w:ind w:firstLine="79"/>
                      <w:jc w:val="center"/>
                      <w:rPr>
                        <w:rFonts w:ascii="Narkisim" w:hAnsi="Narkisim" w:cs="Narkisim"/>
                        <w:color w:val="0000FF"/>
                        <w:sz w:val="18"/>
                        <w:szCs w:val="18"/>
                      </w:rPr>
                    </w:pPr>
                    <w:r>
                      <w:rPr>
                        <w:rFonts w:ascii="Narkisim" w:hAnsi="Narkisim" w:cs="Times New Roman" w:hint="cs"/>
                        <w:color w:val="0000FF"/>
                        <w:sz w:val="18"/>
                        <w:szCs w:val="18"/>
                        <w:rtl/>
                      </w:rPr>
                      <w:t>אסור</w:t>
                    </w:r>
                    <w:r>
                      <w:rPr>
                        <w:rFonts w:ascii="Narkisim" w:hAnsi="Narkisim" w:cs="Narkisim"/>
                        <w:color w:val="0000FF"/>
                        <w:sz w:val="18"/>
                        <w:szCs w:val="18"/>
                        <w:rtl/>
                      </w:rPr>
                      <w:t xml:space="preserve"> </w:t>
                    </w:r>
                    <w:r>
                      <w:rPr>
                        <w:rFonts w:ascii="Narkisim" w:hAnsi="Narkisim" w:cs="Times New Roman" w:hint="cs"/>
                        <w:color w:val="0000FF"/>
                        <w:sz w:val="18"/>
                        <w:szCs w:val="18"/>
                        <w:rtl/>
                      </w:rPr>
                      <w:t>על</w:t>
                    </w:r>
                    <w:r>
                      <w:rPr>
                        <w:rFonts w:ascii="Narkisim" w:hAnsi="Narkisim" w:cs="Narkisim"/>
                        <w:color w:val="0000FF"/>
                        <w:sz w:val="18"/>
                        <w:szCs w:val="18"/>
                        <w:rtl/>
                      </w:rPr>
                      <w:t xml:space="preserve"> </w:t>
                    </w:r>
                    <w:r>
                      <w:rPr>
                        <w:rFonts w:ascii="Narkisim" w:hAnsi="Narkisim" w:cs="Times New Roman" w:hint="cs"/>
                        <w:color w:val="0000FF"/>
                        <w:sz w:val="18"/>
                        <w:szCs w:val="18"/>
                        <w:rtl/>
                      </w:rPr>
                      <w:t>פי</w:t>
                    </w:r>
                    <w:r>
                      <w:rPr>
                        <w:rFonts w:ascii="Narkisim" w:hAnsi="Narkisim" w:cs="Narkisim"/>
                        <w:color w:val="0000FF"/>
                        <w:sz w:val="18"/>
                        <w:szCs w:val="18"/>
                        <w:rtl/>
                      </w:rPr>
                      <w:t xml:space="preserve"> </w:t>
                    </w:r>
                    <w:r>
                      <w:rPr>
                        <w:rFonts w:ascii="Narkisim" w:hAnsi="Narkisim" w:cs="Times New Roman" w:hint="cs"/>
                        <w:color w:val="0000FF"/>
                        <w:sz w:val="18"/>
                        <w:szCs w:val="18"/>
                        <w:rtl/>
                      </w:rPr>
                      <w:t>סעיף</w:t>
                    </w:r>
                    <w:r>
                      <w:rPr>
                        <w:rFonts w:ascii="Narkisim" w:hAnsi="Narkisim" w:cs="Narkisim"/>
                        <w:color w:val="0000FF"/>
                        <w:sz w:val="18"/>
                        <w:szCs w:val="18"/>
                        <w:rtl/>
                      </w:rPr>
                      <w:t xml:space="preserve"> 28(</w:t>
                    </w:r>
                    <w:r>
                      <w:rPr>
                        <w:rFonts w:ascii="Narkisim" w:hAnsi="Narkisim" w:cs="Times New Roman" w:hint="cs"/>
                        <w:color w:val="0000FF"/>
                        <w:sz w:val="18"/>
                        <w:szCs w:val="18"/>
                        <w:rtl/>
                      </w:rPr>
                      <w:t>א</w:t>
                    </w:r>
                    <w:r>
                      <w:rPr>
                        <w:rFonts w:ascii="Narkisim" w:hAnsi="Narkisim" w:cs="Narkisim"/>
                        <w:color w:val="0000FF"/>
                        <w:sz w:val="18"/>
                        <w:szCs w:val="18"/>
                        <w:rtl/>
                      </w:rPr>
                      <w:t xml:space="preserve">)(3) </w:t>
                    </w:r>
                    <w:r>
                      <w:rPr>
                        <w:rFonts w:ascii="Narkisim" w:hAnsi="Narkisim" w:cs="Times New Roman" w:hint="cs"/>
                        <w:color w:val="0000FF"/>
                        <w:sz w:val="18"/>
                        <w:szCs w:val="18"/>
                        <w:rtl/>
                      </w:rPr>
                      <w:t>לחוק</w:t>
                    </w:r>
                    <w:r>
                      <w:rPr>
                        <w:rFonts w:ascii="Narkisim" w:hAnsi="Narkisim" w:cs="Narkisim"/>
                        <w:color w:val="0000FF"/>
                        <w:sz w:val="18"/>
                        <w:szCs w:val="18"/>
                        <w:rtl/>
                      </w:rPr>
                      <w:t xml:space="preserve"> </w:t>
                    </w:r>
                    <w:r>
                      <w:rPr>
                        <w:rFonts w:ascii="Narkisim" w:hAnsi="Narkisim" w:cs="Times New Roman" w:hint="cs"/>
                        <w:color w:val="0000FF"/>
                        <w:sz w:val="18"/>
                        <w:szCs w:val="18"/>
                        <w:rtl/>
                      </w:rPr>
                      <w:t>מבקר</w:t>
                    </w:r>
                    <w:r>
                      <w:rPr>
                        <w:rFonts w:ascii="Narkisim" w:hAnsi="Narkisim" w:cs="Narkisim"/>
                        <w:color w:val="0000FF"/>
                        <w:sz w:val="18"/>
                        <w:szCs w:val="18"/>
                        <w:rtl/>
                      </w:rPr>
                      <w:t xml:space="preserve"> </w:t>
                    </w:r>
                    <w:r>
                      <w:rPr>
                        <w:rFonts w:ascii="Narkisim" w:hAnsi="Narkisim" w:cs="Times New Roman" w:hint="cs"/>
                        <w:color w:val="0000FF"/>
                        <w:sz w:val="18"/>
                        <w:szCs w:val="18"/>
                        <w:rtl/>
                      </w:rPr>
                      <w:t>המדינה</w:t>
                    </w:r>
                    <w:r>
                      <w:rPr>
                        <w:rFonts w:ascii="Narkisim" w:hAnsi="Narkisim" w:cs="Narkisim"/>
                        <w:color w:val="0000FF"/>
                        <w:sz w:val="18"/>
                        <w:szCs w:val="18"/>
                        <w:rtl/>
                      </w:rPr>
                      <w:t xml:space="preserve">, </w:t>
                    </w:r>
                    <w:r>
                      <w:rPr>
                        <w:rFonts w:ascii="Narkisim" w:hAnsi="Narkisim" w:cs="Times New Roman" w:hint="cs"/>
                        <w:color w:val="0000FF"/>
                        <w:sz w:val="18"/>
                        <w:szCs w:val="18"/>
                        <w:rtl/>
                      </w:rPr>
                      <w:t>התשי</w:t>
                    </w:r>
                    <w:r>
                      <w:rPr>
                        <w:rFonts w:ascii="Narkisim" w:hAnsi="Narkisim" w:cs="Narkisim"/>
                        <w:color w:val="0000FF"/>
                        <w:sz w:val="18"/>
                        <w:szCs w:val="18"/>
                        <w:rtl/>
                      </w:rPr>
                      <w:t>''</w:t>
                    </w:r>
                    <w:r>
                      <w:rPr>
                        <w:rFonts w:ascii="Narkisim" w:hAnsi="Narkisim" w:cs="Times New Roman" w:hint="cs"/>
                        <w:color w:val="0000FF"/>
                        <w:sz w:val="18"/>
                        <w:szCs w:val="18"/>
                        <w:rtl/>
                      </w:rPr>
                      <w:t>ח</w:t>
                    </w:r>
                    <w:r>
                      <w:rPr>
                        <w:rFonts w:ascii="Narkisim" w:hAnsi="Narkisim" w:cs="Narkisim"/>
                        <w:color w:val="0000FF"/>
                        <w:sz w:val="18"/>
                        <w:szCs w:val="18"/>
                        <w:rtl/>
                      </w:rPr>
                      <w:t>-1958 [</w:t>
                    </w:r>
                    <w:r>
                      <w:rPr>
                        <w:rFonts w:ascii="Narkisim" w:hAnsi="Narkisim" w:cs="Times New Roman" w:hint="cs"/>
                        <w:color w:val="0000FF"/>
                        <w:sz w:val="18"/>
                        <w:szCs w:val="18"/>
                        <w:rtl/>
                      </w:rPr>
                      <w:t>נוסח</w:t>
                    </w:r>
                    <w:r>
                      <w:rPr>
                        <w:rFonts w:ascii="Narkisim" w:hAnsi="Narkisim" w:cs="Narkisim"/>
                        <w:color w:val="0000FF"/>
                        <w:sz w:val="18"/>
                        <w:szCs w:val="18"/>
                        <w:rtl/>
                      </w:rPr>
                      <w:t xml:space="preserve"> </w:t>
                    </w:r>
                    <w:r>
                      <w:rPr>
                        <w:rFonts w:ascii="Narkisim" w:hAnsi="Narkisim" w:cs="Times New Roman" w:hint="cs"/>
                        <w:color w:val="0000FF"/>
                        <w:sz w:val="18"/>
                        <w:szCs w:val="18"/>
                        <w:rtl/>
                      </w:rPr>
                      <w:t>משולב</w:t>
                    </w:r>
                    <w:r>
                      <w:rPr>
                        <w:rFonts w:ascii="Narkisim" w:hAnsi="Narkisim" w:cs="Narkisim"/>
                        <w:color w:val="0000FF"/>
                        <w:sz w:val="18"/>
                        <w:szCs w:val="18"/>
                        <w:rtl/>
                      </w:rPr>
                      <w:t>].</w:t>
                    </w:r>
                  </w:p>
                </w:txbxContent>
              </v:textbox>
            </v:shape>
          </w:pict>
        </mc:Fallback>
      </mc:AlternateContent>
    </w:r>
  </w:p>
  <w:p w:rsidR="00A71936" w:rsidP="00A27943" w14:paraId="4D541B34" w14:textId="77777777">
    <w:pPr>
      <w:pStyle w:val="Footer"/>
      <w:jc w:val="right"/>
    </w:pPr>
  </w:p>
  <w:p w:rsidR="00A71936" w14:paraId="2EA487D0" w14:textId="77777777">
    <w:pPr>
      <w:pStyle w:val="Footer"/>
    </w:pPr>
  </w:p>
  <w:p w:rsidR="00A71936" w14:paraId="78FAFBF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71936" w:rsidP="00C23CC9" w14:paraId="6A15B664" w14:textId="77777777">
      <w:pPr>
        <w:spacing w:line="240" w:lineRule="auto"/>
      </w:pPr>
      <w:r>
        <w:separator/>
      </w:r>
    </w:p>
  </w:footnote>
  <w:footnote w:type="continuationSeparator" w:id="1">
    <w:p w:rsidR="00A71936" w:rsidP="00C23CC9" w14:paraId="36ECF2CA" w14:textId="77777777">
      <w:pPr>
        <w:spacing w:line="240" w:lineRule="auto"/>
      </w:pPr>
      <w:r>
        <w:continuationSeparator/>
      </w:r>
    </w:p>
  </w:footnote>
  <w:footnote w:type="continuationNotice" w:id="2">
    <w:p w:rsidR="00A71936" w14:paraId="7975CAC3" w14:textId="77777777">
      <w:pPr>
        <w:spacing w:line="240" w:lineRule="auto"/>
      </w:pPr>
    </w:p>
  </w:footnote>
  <w:footnote w:id="3">
    <w:p w:rsidR="00A71936" w:rsidP="00A27943" w14:paraId="5916BF1A" w14:textId="77777777">
      <w:pPr>
        <w:pStyle w:val="FootnoteText"/>
        <w:spacing w:line="269" w:lineRule="auto"/>
        <w:rPr>
          <w:rtl/>
        </w:rPr>
      </w:pPr>
      <w:r>
        <w:rPr>
          <w:rStyle w:val="FootnoteReference1"/>
        </w:rPr>
        <w:footnoteRef/>
      </w:r>
      <w:r>
        <w:rPr>
          <w:rtl/>
        </w:rPr>
        <w:t xml:space="preserve"> </w:t>
      </w:r>
      <w:r>
        <w:rPr>
          <w:rtl/>
        </w:rPr>
        <w:tab/>
      </w:r>
      <w:r w:rsidRPr="005D388C">
        <w:rPr>
          <w:rtl/>
        </w:rPr>
        <w:t xml:space="preserve">אחד מעקרונות היסוד של דיני המס הוא עקרון השוויון. בעניין זה ראו רע"א 8907/13 דיבון נ' הוועדה המקומית לתכנון ולבניה פתח תקווה (פורסם במאגר ממוחשב, 3.9.15); ע"א 4030/03 מפעלי גרנות אגודה שיתופית חקלאית מרכזית בע"מ נ' מס הכנסה - פקיד שומה למפעלים גדולים, פסקה 32 (פורסם במאגר ממוחשב, 2.7.07); ע"א 490/13 פלומין נ' פקיד השומה חיפה, פסקה 66 (פורסם במאגר ממוחשב, 24.12.14), ובה ציין בית המשפט ש"מערכת המס צריכה לשאוף לפעול בשוויון אופקי, שמשמעו התייחסות שווה לכל הפרטים הזהים בכל מאפייניהם הרלוונטיים וכן לשוויון אנכי, לפיו יש לגבות מס בצורה דיפרנציאלית כך שמי שמסוגל לשלם </w:t>
      </w:r>
      <w:r>
        <w:rPr>
          <w:rtl/>
        </w:rPr>
        <w:t>מיסים</w:t>
      </w:r>
      <w:r w:rsidRPr="005D388C">
        <w:rPr>
          <w:rtl/>
        </w:rPr>
        <w:t xml:space="preserve"> גבוהים יותר צריך לעשות כן".</w:t>
      </w:r>
    </w:p>
  </w:footnote>
  <w:footnote w:id="4">
    <w:p w:rsidR="00A71936" w:rsidP="00A27943" w14:paraId="58AE3F81" w14:textId="77777777">
      <w:pPr>
        <w:pStyle w:val="FootnoteText"/>
        <w:spacing w:line="269" w:lineRule="auto"/>
        <w:rPr>
          <w:rtl/>
        </w:rPr>
      </w:pPr>
      <w:r>
        <w:rPr>
          <w:rStyle w:val="FootnoteReference1"/>
        </w:rPr>
        <w:footnoteRef/>
      </w:r>
      <w:r>
        <w:rPr>
          <w:rtl/>
        </w:rPr>
        <w:t xml:space="preserve"> </w:t>
      </w:r>
      <w:r>
        <w:rPr>
          <w:rtl/>
        </w:rPr>
        <w:tab/>
        <w:t>בעל מניות מהותי מוגדר בסעיף 88 לפקודה בזו הלשון: "מי שמחזיק במישרין או בעקיפין, לבדו או יחד עם אחר</w:t>
      </w:r>
      <w:r>
        <w:rPr>
          <w:rFonts w:hint="cs"/>
          <w:rtl/>
        </w:rPr>
        <w:t xml:space="preserve"> ב</w:t>
      </w:r>
      <w:r>
        <w:rPr>
          <w:rtl/>
        </w:rPr>
        <w:t>-10% לפחות באחד או יותר מסוג כלשהו של אמצעי השליטה בחבר בני אדם".</w:t>
      </w:r>
    </w:p>
  </w:footnote>
  <w:footnote w:id="5">
    <w:p w:rsidR="00A71936" w:rsidP="00A27943" w14:paraId="2FC729C1" w14:textId="77777777">
      <w:pPr>
        <w:pStyle w:val="FootnoteText"/>
        <w:spacing w:line="269" w:lineRule="auto"/>
        <w:rPr>
          <w:rtl/>
        </w:rPr>
      </w:pPr>
      <w:r>
        <w:rPr>
          <w:rStyle w:val="FootnoteReference1"/>
        </w:rPr>
        <w:footnoteRef/>
      </w:r>
      <w:r>
        <w:rPr>
          <w:rtl/>
        </w:rPr>
        <w:t xml:space="preserve"> </w:t>
      </w:r>
      <w:r>
        <w:rPr>
          <w:rtl/>
        </w:rPr>
        <w:tab/>
      </w:r>
      <w:r w:rsidRPr="005D388C">
        <w:rPr>
          <w:rtl/>
        </w:rPr>
        <w:t>25% מתוך 33% (כולל מס יסף) משמעו 76%. כלומר, סך הטבת המס היא 24%</w:t>
      </w:r>
      <w:r>
        <w:rPr>
          <w:rtl/>
        </w:rPr>
        <w:t>.</w:t>
      </w:r>
    </w:p>
  </w:footnote>
  <w:footnote w:id="6">
    <w:p w:rsidR="00A71936" w:rsidP="00A27943" w14:paraId="0699AE8D" w14:textId="77777777">
      <w:pPr>
        <w:pStyle w:val="FootnoteText"/>
        <w:spacing w:line="269" w:lineRule="auto"/>
        <w:rPr>
          <w:rtl/>
        </w:rPr>
      </w:pPr>
      <w:r>
        <w:rPr>
          <w:rStyle w:val="FootnoteReference1"/>
        </w:rPr>
        <w:footnoteRef/>
      </w:r>
      <w:r>
        <w:rPr>
          <w:rtl/>
        </w:rPr>
        <w:t xml:space="preserve"> </w:t>
      </w:r>
      <w:r>
        <w:rPr>
          <w:rtl/>
        </w:rPr>
        <w:tab/>
      </w:r>
      <w:r w:rsidRPr="005228D6">
        <w:rPr>
          <w:rtl/>
        </w:rPr>
        <w:t>הוראת השעה הייתה בתוקף בחודשים ינואר עד ספטמבר 2017.</w:t>
      </w:r>
    </w:p>
  </w:footnote>
  <w:footnote w:id="7">
    <w:p w:rsidR="00A71936" w:rsidRPr="00E62729" w:rsidP="00A27943" w14:paraId="50CA1E1B" w14:textId="77777777">
      <w:pPr>
        <w:pStyle w:val="FootnoteText"/>
        <w:spacing w:line="269" w:lineRule="auto"/>
        <w:rPr>
          <w:rtl/>
        </w:rPr>
      </w:pPr>
      <w:r>
        <w:rPr>
          <w:rStyle w:val="FootnoteReference1"/>
        </w:rPr>
        <w:footnoteRef/>
      </w:r>
      <w:r>
        <w:rPr>
          <w:rtl/>
        </w:rPr>
        <w:t xml:space="preserve"> </w:t>
      </w:r>
      <w:r>
        <w:rPr>
          <w:rtl/>
        </w:rPr>
        <w:tab/>
      </w:r>
      <w:r w:rsidRPr="00E62729">
        <w:rPr>
          <w:rtl/>
        </w:rPr>
        <w:t>חישוב המדרג נקבע בהתאם להכנסה הגבוהה ביותר של אחד מבני הזוג בתא המשפחתי, ללא סכומי הדיבידנד המוטב שדווח.</w:t>
      </w:r>
      <w:r>
        <w:rPr>
          <w:rtl/>
        </w:rPr>
        <w:t xml:space="preserve"> </w:t>
      </w:r>
      <w:r w:rsidRPr="00E62729">
        <w:rPr>
          <w:rtl/>
        </w:rPr>
        <w:t>סך הדיבידנד המוטב וכן סך ההכנסה, חושבו ברמת התיק, כלומר, סך הדיבידנד או ההכנסה לפי העניין,</w:t>
      </w:r>
      <w:r>
        <w:rPr>
          <w:rFonts w:hint="cs"/>
          <w:rtl/>
        </w:rPr>
        <w:t xml:space="preserve"> </w:t>
      </w:r>
      <w:r w:rsidRPr="00E62729">
        <w:rPr>
          <w:rtl/>
        </w:rPr>
        <w:t>שדווחו על ידי שני בני הזוג.</w:t>
      </w:r>
    </w:p>
  </w:footnote>
  <w:footnote w:id="8">
    <w:p w:rsidR="00A71936" w:rsidP="00A27943" w14:paraId="74F1C533" w14:textId="77777777">
      <w:pPr>
        <w:pStyle w:val="FootnoteText"/>
        <w:spacing w:line="269" w:lineRule="auto"/>
        <w:rPr>
          <w:rtl/>
        </w:rPr>
      </w:pPr>
      <w:r>
        <w:rPr>
          <w:rStyle w:val="FootnoteReference1"/>
        </w:rPr>
        <w:footnoteRef/>
      </w:r>
      <w:r>
        <w:rPr>
          <w:rtl/>
        </w:rPr>
        <w:t xml:space="preserve"> </w:t>
      </w:r>
      <w:r>
        <w:rPr>
          <w:rtl/>
        </w:rPr>
        <w:tab/>
      </w:r>
      <w:r w:rsidRPr="00E62729">
        <w:rPr>
          <w:rtl/>
        </w:rPr>
        <w:t>ראו בנק ישראל, דין וחשבון כספי לשנת 2017 (2018), עמ' 137 - 164, שם נאמר בעניין זה: "הרחבת ההספקה של שירותים ציבוריים במקביל להפחתת המיסים, תוך שימוש בהכנסות חד-פעמיות לשמירה על רמת הגירעון, משמעותה הגדלת הגירעון בעתיד, כאשר יתפוגגו הגורמים הזמניים. כדי להימנע מעלייה בגירעון יהיה צורך בקיצוץ בהוצאות או בהעלאת המיסים בהמשך, בתנאים פחות נוחים למשק".</w:t>
      </w:r>
    </w:p>
  </w:footnote>
  <w:footnote w:id="9">
    <w:p w:rsidR="00A71936" w:rsidP="00A27943" w14:paraId="7A273C18" w14:textId="77777777">
      <w:pPr>
        <w:pStyle w:val="FootnoteText"/>
        <w:spacing w:line="269" w:lineRule="auto"/>
        <w:rPr>
          <w:rtl/>
        </w:rPr>
      </w:pPr>
      <w:r>
        <w:rPr>
          <w:rStyle w:val="FootnoteReference1"/>
        </w:rPr>
        <w:footnoteRef/>
      </w:r>
      <w:r>
        <w:rPr>
          <w:rtl/>
        </w:rPr>
        <w:t xml:space="preserve"> </w:t>
      </w:r>
      <w:r>
        <w:rPr>
          <w:rtl/>
        </w:rPr>
        <w:tab/>
      </w:r>
      <w:r w:rsidRPr="005228D6">
        <w:rPr>
          <w:rtl/>
        </w:rPr>
        <w:t>בשנת 2017 נרשמו עודפי הכנסות שבדומה לגביית הדיבידנד המוטב, נבעו גם הם בעיקר מאירועים חד-פעמיים, כדוגמת מכירת חברה בענף ההיי-טק.</w:t>
      </w:r>
    </w:p>
  </w:footnote>
  <w:footnote w:id="10">
    <w:p w:rsidR="00A71936" w:rsidP="00A27943" w14:paraId="4E396D9D" w14:textId="77777777">
      <w:pPr>
        <w:pStyle w:val="FootnoteText"/>
        <w:spacing w:line="269" w:lineRule="auto"/>
        <w:rPr>
          <w:rtl/>
        </w:rPr>
      </w:pPr>
      <w:r>
        <w:rPr>
          <w:rStyle w:val="FootnoteReference1"/>
        </w:rPr>
        <w:footnoteRef/>
      </w:r>
      <w:r>
        <w:rPr>
          <w:rtl/>
        </w:rPr>
        <w:t xml:space="preserve"> </w:t>
      </w:r>
      <w:r>
        <w:rPr>
          <w:rtl/>
        </w:rPr>
        <w:tab/>
      </w:r>
      <w:r w:rsidRPr="005228D6">
        <w:rPr>
          <w:rtl/>
        </w:rPr>
        <w:t>בשנת 2000 הועלתה תקרת ההכנסה החייבת בביטוח לאומי מפי ארבעה מגובה השכר הממוצע במשק לפי חמישה מגובהו, ואילו ביולי 2002 היא בוטלה לחלוטין. ביולי 2003 הוחזרה תקרת ההכנסה החייבת בביטוח לאומי לפי חמישה מגובה השכר הממוצע במשק.</w:t>
      </w:r>
    </w:p>
  </w:footnote>
  <w:footnote w:id="11">
    <w:p w:rsidR="00A71936" w:rsidP="00A27943" w14:paraId="0C2EF47C" w14:textId="77777777">
      <w:pPr>
        <w:pStyle w:val="FootnoteText"/>
        <w:spacing w:line="269" w:lineRule="auto"/>
        <w:rPr>
          <w:rtl/>
        </w:rPr>
      </w:pPr>
      <w:r>
        <w:rPr>
          <w:rStyle w:val="FootnoteReference1"/>
        </w:rPr>
        <w:footnoteRef/>
      </w:r>
      <w:r>
        <w:rPr>
          <w:rtl/>
        </w:rPr>
        <w:t xml:space="preserve"> </w:t>
      </w:r>
      <w:r>
        <w:rPr>
          <w:rtl/>
        </w:rPr>
        <w:tab/>
      </w:r>
      <w:r w:rsidRPr="005228D6">
        <w:rPr>
          <w:rtl/>
        </w:rPr>
        <w:t>אם הוא לא משך דיבידנד ולכן חויב רק במס חברות.</w:t>
      </w:r>
    </w:p>
  </w:footnote>
  <w:footnote w:id="12">
    <w:p w:rsidR="00A71936" w:rsidP="00A27943" w14:paraId="0065E15D" w14:textId="77777777">
      <w:pPr>
        <w:pStyle w:val="FootnoteText"/>
        <w:spacing w:line="269" w:lineRule="auto"/>
        <w:rPr>
          <w:rtl/>
        </w:rPr>
      </w:pPr>
      <w:r>
        <w:rPr>
          <w:rStyle w:val="FootnoteReference1"/>
        </w:rPr>
        <w:footnoteRef/>
      </w:r>
      <w:r>
        <w:rPr>
          <w:rtl/>
        </w:rPr>
        <w:t xml:space="preserve"> </w:t>
      </w:r>
      <w:r>
        <w:rPr>
          <w:rtl/>
        </w:rPr>
        <w:tab/>
      </w:r>
      <w:r w:rsidRPr="005228D6">
        <w:rPr>
          <w:rtl/>
        </w:rPr>
        <w:t>על פי סעיף 47א לפקודת מס הכנסה, 52% מדמי הביטוח הלאומי הם הוצאה מוכרת ליחיד, ולכן מעלויות דמי הביטוח הלאומי יש לקזז את החיסכון במס. לדוגמה, כאשר שיעור המס השולי של היחיד הוא 31%, אזי החיסכון במס בגין ההכרה בחלק מדמי ביטוח לאומי הוא כ-3%.</w:t>
      </w:r>
    </w:p>
  </w:footnote>
  <w:footnote w:id="13">
    <w:p w:rsidR="00A71936" w:rsidP="00A27943" w14:paraId="5F83559F" w14:textId="77777777">
      <w:pPr>
        <w:pStyle w:val="FootnoteText"/>
        <w:spacing w:line="269" w:lineRule="auto"/>
        <w:rPr>
          <w:rtl/>
        </w:rPr>
      </w:pPr>
      <w:r>
        <w:rPr>
          <w:rStyle w:val="FootnoteReference1"/>
        </w:rPr>
        <w:footnoteRef/>
      </w:r>
      <w:r>
        <w:rPr>
          <w:rtl/>
        </w:rPr>
        <w:t xml:space="preserve"> </w:t>
      </w:r>
      <w:r>
        <w:rPr>
          <w:rtl/>
        </w:rPr>
        <w:tab/>
        <w:t xml:space="preserve">ראו אתר </w:t>
      </w:r>
      <w:r>
        <w:t>compare your country</w:t>
      </w:r>
      <w:r>
        <w:rPr>
          <w:rtl/>
        </w:rPr>
        <w:t>:</w:t>
      </w:r>
      <w:r>
        <w:rPr>
          <w:rFonts w:hint="cs"/>
          <w:rtl/>
        </w:rPr>
        <w:t xml:space="preserve"> </w:t>
      </w:r>
      <w:r>
        <w:t>ww1.compareyourcountry.org/taxing-wages/en/2/all/default</w:t>
      </w:r>
      <w:r>
        <w:rPr>
          <w:rtl/>
        </w:rPr>
        <w:t>.</w:t>
      </w:r>
    </w:p>
  </w:footnote>
  <w:footnote w:id="14">
    <w:p w:rsidR="00A71936" w:rsidP="00A27943" w14:paraId="4C788E61" w14:textId="77777777">
      <w:pPr>
        <w:pStyle w:val="FootnoteText"/>
        <w:spacing w:line="269" w:lineRule="auto"/>
        <w:rPr>
          <w:rtl/>
        </w:rPr>
      </w:pPr>
      <w:r>
        <w:rPr>
          <w:rStyle w:val="FootnoteReference1"/>
        </w:rPr>
        <w:footnoteRef/>
      </w:r>
      <w:r>
        <w:rPr>
          <w:rtl/>
        </w:rPr>
        <w:t xml:space="preserve"> </w:t>
      </w:r>
      <w:r>
        <w:rPr>
          <w:rtl/>
        </w:rPr>
        <w:tab/>
      </w:r>
      <w:r w:rsidRPr="005228D6">
        <w:rPr>
          <w:rtl/>
        </w:rPr>
        <w:t>חברות המתבססות על עיסוקו של בעל המניות בה כמו עורך דין, רואה חשבון, אדריכל, מהנדס וכיו"ב.</w:t>
      </w:r>
    </w:p>
  </w:footnote>
  <w:footnote w:id="15">
    <w:p w:rsidR="00A71936" w:rsidP="00A27943" w14:paraId="47FAEA64" w14:textId="77777777">
      <w:pPr>
        <w:pStyle w:val="FootnoteText"/>
        <w:spacing w:line="269" w:lineRule="auto"/>
        <w:rPr>
          <w:rtl/>
        </w:rPr>
      </w:pPr>
      <w:r>
        <w:rPr>
          <w:rStyle w:val="FootnoteReference1"/>
        </w:rPr>
        <w:footnoteRef/>
      </w:r>
      <w:r>
        <w:rPr>
          <w:rtl/>
        </w:rPr>
        <w:t xml:space="preserve"> </w:t>
      </w:r>
      <w:r>
        <w:rPr>
          <w:rtl/>
        </w:rPr>
        <w:tab/>
      </w:r>
      <w:r w:rsidRPr="005228D6">
        <w:rPr>
          <w:rtl/>
        </w:rPr>
        <w:t>להלן ההגדרה המלאה של "חברת מעטים" על פי סעיף 76 לפקודת מס הכנסה: "חברה שהיא בשליטתם של חמישה בני אדם לכל היותר ואיננה בת חברה ולא חברה שיש לציבור עניין ממשי בה".</w:t>
      </w:r>
    </w:p>
  </w:footnote>
  <w:footnote w:id="16">
    <w:p w:rsidR="00A71936" w:rsidP="00A27943" w14:paraId="7FFEDF48" w14:textId="77777777">
      <w:pPr>
        <w:pStyle w:val="FootnoteText"/>
        <w:spacing w:line="269" w:lineRule="auto"/>
        <w:rPr>
          <w:rtl/>
        </w:rPr>
      </w:pPr>
      <w:r>
        <w:rPr>
          <w:rStyle w:val="FootnoteReference1"/>
        </w:rPr>
        <w:footnoteRef/>
      </w:r>
      <w:r>
        <w:rPr>
          <w:rtl/>
        </w:rPr>
        <w:t xml:space="preserve"> </w:t>
      </w:r>
      <w:r>
        <w:rPr>
          <w:rtl/>
        </w:rPr>
        <w:tab/>
      </w:r>
      <w:r w:rsidRPr="005228D6">
        <w:rPr>
          <w:rtl/>
        </w:rPr>
        <w:t xml:space="preserve">ראה </w:t>
      </w:r>
      <w:r w:rsidRPr="005228D6">
        <w:rPr>
          <w:b/>
          <w:bCs/>
          <w:rtl/>
        </w:rPr>
        <w:t>דוח מבקר המדינה 69א</w:t>
      </w:r>
      <w:r w:rsidRPr="005228D6">
        <w:rPr>
          <w:rtl/>
        </w:rPr>
        <w:t xml:space="preserve"> "ועדות מקצועיות ברשות ה</w:t>
      </w:r>
      <w:r>
        <w:rPr>
          <w:rtl/>
        </w:rPr>
        <w:t>מיסים</w:t>
      </w:r>
      <w:r w:rsidRPr="005228D6">
        <w:rPr>
          <w:rtl/>
        </w:rPr>
        <w:t>", עמ' 156.</w:t>
      </w:r>
    </w:p>
  </w:footnote>
  <w:footnote w:id="17">
    <w:p w:rsidR="00A71936" w:rsidP="00A27943" w14:paraId="6FC8CF01" w14:textId="77777777">
      <w:pPr>
        <w:pStyle w:val="FootnoteText"/>
        <w:spacing w:line="269" w:lineRule="auto"/>
        <w:rPr>
          <w:rtl/>
        </w:rPr>
      </w:pPr>
      <w:r>
        <w:rPr>
          <w:rStyle w:val="FootnoteReference1"/>
        </w:rPr>
        <w:footnoteRef/>
      </w:r>
      <w:r>
        <w:rPr>
          <w:rtl/>
        </w:rPr>
        <w:t xml:space="preserve"> </w:t>
      </w:r>
      <w:r>
        <w:rPr>
          <w:rtl/>
        </w:rPr>
        <w:tab/>
      </w:r>
      <w:r w:rsidRPr="005228D6">
        <w:rPr>
          <w:rtl/>
        </w:rPr>
        <w:t>הגדרת "חברה צוברת" רלוונטית גם להכנסות של חברות נושאי משרה או חברות שכירים, הכנסות שאינן נובעות מפעילות בעל המניות כנושא משרה או כשכיר.</w:t>
      </w:r>
    </w:p>
  </w:footnote>
  <w:footnote w:id="18">
    <w:p w:rsidR="00A71936" w:rsidP="00A27943" w14:paraId="05BA5154" w14:textId="77777777">
      <w:pPr>
        <w:pStyle w:val="FootnoteText"/>
        <w:spacing w:line="269" w:lineRule="auto"/>
        <w:rPr>
          <w:rtl/>
        </w:rPr>
      </w:pPr>
      <w:r>
        <w:rPr>
          <w:rStyle w:val="FootnoteReference1"/>
        </w:rPr>
        <w:footnoteRef/>
      </w:r>
      <w:r>
        <w:rPr>
          <w:rtl/>
        </w:rPr>
        <w:t xml:space="preserve"> </w:t>
      </w:r>
      <w:r>
        <w:rPr>
          <w:rtl/>
        </w:rPr>
        <w:tab/>
      </w:r>
      <w:r w:rsidRPr="005228D6">
        <w:rPr>
          <w:rtl/>
        </w:rPr>
        <w:t>ועדת המשנה של ועדת הכספים למאבק בהון השחור בנושא "תכנוני מס אגרסיביים - המצב הנוכחי במשק".</w:t>
      </w:r>
    </w:p>
  </w:footnote>
  <w:footnote w:id="19">
    <w:p w:rsidR="00A71936" w:rsidP="00A27943" w14:paraId="57CEAFA6" w14:textId="77777777">
      <w:pPr>
        <w:pStyle w:val="FootnoteText"/>
        <w:spacing w:line="269" w:lineRule="auto"/>
        <w:rPr>
          <w:rtl/>
        </w:rPr>
      </w:pPr>
      <w:r>
        <w:rPr>
          <w:rStyle w:val="FootnoteReference1"/>
        </w:rPr>
        <w:footnoteRef/>
      </w:r>
      <w:r>
        <w:rPr>
          <w:rtl/>
        </w:rPr>
        <w:t xml:space="preserve"> </w:t>
      </w:r>
      <w:r>
        <w:rPr>
          <w:rtl/>
        </w:rPr>
        <w:tab/>
      </w:r>
      <w:r w:rsidRPr="009A0F03">
        <w:rPr>
          <w:rtl/>
        </w:rPr>
        <w:t>נוסח תיקון 235 לפקודה אושר בוועדת הכספים של הכנסת ביום 13.12.16. ועדה זו א</w:t>
      </w:r>
      <w:r>
        <w:rPr>
          <w:rFonts w:hint="cs"/>
          <w:rtl/>
        </w:rPr>
        <w:t>י</w:t>
      </w:r>
      <w:r w:rsidRPr="009A0F03">
        <w:rPr>
          <w:rtl/>
        </w:rPr>
        <w:t>שרה את הוראת השעה לחלוקת דיבידנד מוטב ביום 15.12.16.</w:t>
      </w:r>
      <w:r>
        <w:rPr>
          <w:rtl/>
        </w:rPr>
        <w:t xml:space="preserve"> </w:t>
      </w:r>
    </w:p>
  </w:footnote>
  <w:footnote w:id="20">
    <w:p w:rsidR="00A71936" w:rsidP="00EB4E6A" w14:paraId="2F354C9F" w14:textId="77777777">
      <w:pPr>
        <w:pStyle w:val="FootnoteText"/>
        <w:rPr>
          <w:rtl/>
        </w:rPr>
      </w:pPr>
      <w:r>
        <w:rPr>
          <w:rStyle w:val="FootnoteReference1"/>
        </w:rPr>
        <w:footnoteRef/>
      </w:r>
      <w:r>
        <w:rPr>
          <w:rtl/>
        </w:rPr>
        <w:t xml:space="preserve"> </w:t>
      </w:r>
      <w:r>
        <w:tab/>
      </w:r>
      <w:r w:rsidRPr="00D72B4B">
        <w:rPr>
          <w:rFonts w:ascii="David" w:hAnsi="David"/>
          <w:rtl/>
        </w:rPr>
        <w:t>ראו מבקר המדינה,</w:t>
      </w:r>
      <w:r w:rsidRPr="00D72B4B">
        <w:rPr>
          <w:rFonts w:ascii="David" w:hAnsi="David"/>
          <w:b/>
          <w:bCs/>
          <w:rtl/>
        </w:rPr>
        <w:t xml:space="preserve"> דוח שנתי 69א </w:t>
      </w:r>
      <w:r w:rsidRPr="00D72B4B">
        <w:rPr>
          <w:rFonts w:ascii="David" w:hAnsi="David"/>
          <w:rtl/>
        </w:rPr>
        <w:t>(2018),</w:t>
      </w:r>
      <w:r w:rsidRPr="00D72B4B">
        <w:rPr>
          <w:rFonts w:ascii="David" w:hAnsi="David"/>
          <w:b/>
          <w:bCs/>
          <w:rtl/>
        </w:rPr>
        <w:t xml:space="preserve"> </w:t>
      </w:r>
      <w:r w:rsidRPr="00D72B4B">
        <w:rPr>
          <w:rFonts w:ascii="David" w:hAnsi="David"/>
          <w:rtl/>
        </w:rPr>
        <w:t>"ועדות מקצועיות ברשות המיסים", עמ' 155, 156, 169.</w:t>
      </w:r>
    </w:p>
  </w:footnote>
  <w:footnote w:id="21">
    <w:p w:rsidR="00A71936" w:rsidP="00A27943" w14:paraId="2AC93705" w14:textId="77777777">
      <w:pPr>
        <w:pStyle w:val="FootnoteText"/>
        <w:spacing w:line="269" w:lineRule="auto"/>
        <w:rPr>
          <w:rtl/>
        </w:rPr>
      </w:pPr>
      <w:r>
        <w:rPr>
          <w:rStyle w:val="FootnoteReference1"/>
        </w:rPr>
        <w:footnoteRef/>
      </w:r>
      <w:r>
        <w:rPr>
          <w:rtl/>
        </w:rPr>
        <w:t xml:space="preserve"> </w:t>
      </w:r>
      <w:r>
        <w:rPr>
          <w:rtl/>
        </w:rPr>
        <w:tab/>
      </w:r>
      <w:r w:rsidRPr="005228D6">
        <w:rPr>
          <w:rtl/>
        </w:rPr>
        <w:t>בהתאם למחזור הכנסות החברות.</w:t>
      </w:r>
    </w:p>
  </w:footnote>
  <w:footnote w:id="22">
    <w:p w:rsidR="00A71936" w:rsidP="00A27943" w14:paraId="04508AB2" w14:textId="77777777">
      <w:pPr>
        <w:pStyle w:val="FootnoteText"/>
        <w:spacing w:line="269" w:lineRule="auto"/>
        <w:rPr>
          <w:rtl/>
        </w:rPr>
      </w:pPr>
      <w:r>
        <w:rPr>
          <w:rStyle w:val="FootnoteReference1"/>
        </w:rPr>
        <w:footnoteRef/>
      </w:r>
      <w:r>
        <w:rPr>
          <w:rtl/>
        </w:rPr>
        <w:t xml:space="preserve"> </w:t>
      </w:r>
      <w:r>
        <w:rPr>
          <w:rtl/>
        </w:rPr>
        <w:tab/>
      </w:r>
      <w:r w:rsidRPr="009A0F03">
        <w:rPr>
          <w:rtl/>
        </w:rPr>
        <w:t>ההפרש בין שיעור המס הסטטוטורי לבין שיעור המס האפקטיבי בישראל נובע בעיקר מהוראות החוק לעידוד השקעות הון, התשי"ט-1959,</w:t>
      </w:r>
      <w:r>
        <w:rPr>
          <w:rtl/>
        </w:rPr>
        <w:t xml:space="preserve"> </w:t>
      </w:r>
      <w:r w:rsidRPr="009A0F03">
        <w:rPr>
          <w:rtl/>
        </w:rPr>
        <w:t>חברות הזכאיות להטבות מכוח חוק עידוד זה, הן לא החברות הטיפוסיות באמצעותן ניתן לנצל את מודל המיסוי הדו-שלבי.</w:t>
      </w:r>
    </w:p>
  </w:footnote>
  <w:footnote w:id="23">
    <w:p w:rsidR="00A71936" w:rsidP="00A27943" w14:paraId="20E573E8" w14:textId="77777777">
      <w:pPr>
        <w:pStyle w:val="FootnoteText"/>
        <w:spacing w:line="269" w:lineRule="auto"/>
        <w:rPr>
          <w:rtl/>
        </w:rPr>
      </w:pPr>
      <w:r>
        <w:rPr>
          <w:rStyle w:val="FootnoteReference1"/>
        </w:rPr>
        <w:footnoteRef/>
      </w:r>
      <w:r>
        <w:rPr>
          <w:rtl/>
        </w:rPr>
        <w:t xml:space="preserve"> </w:t>
      </w:r>
      <w:r>
        <w:rPr>
          <w:rtl/>
        </w:rPr>
        <w:tab/>
      </w:r>
      <w:r w:rsidRPr="005228D6">
        <w:rPr>
          <w:rtl/>
        </w:rPr>
        <w:t>נתוני הרווחים חושבו על פי "שדה 9980" בטופס הדיווח המפורט השנתי (טופס 6111) וחישוב הסכום הכולל של כל השדות הללו בטפסים. סך הכול נכללו בחישוב 601,034 תיקים מתוך 1,491,451 תיקים (לשנים 2013 - 2018).</w:t>
      </w:r>
    </w:p>
  </w:footnote>
  <w:footnote w:id="24">
    <w:p w:rsidR="00A71936" w:rsidP="00A27943" w14:paraId="1D9C4953" w14:textId="77777777">
      <w:pPr>
        <w:pStyle w:val="FootnoteText"/>
        <w:spacing w:line="269" w:lineRule="auto"/>
        <w:rPr>
          <w:rtl/>
        </w:rPr>
      </w:pPr>
      <w:r>
        <w:rPr>
          <w:rStyle w:val="FootnoteReference1"/>
        </w:rPr>
        <w:footnoteRef/>
      </w:r>
      <w:r>
        <w:rPr>
          <w:rtl/>
        </w:rPr>
        <w:t xml:space="preserve"> </w:t>
      </w:r>
      <w:r>
        <w:rPr>
          <w:rtl/>
        </w:rPr>
        <w:tab/>
      </w:r>
      <w:r w:rsidRPr="005228D6">
        <w:rPr>
          <w:rtl/>
        </w:rPr>
        <w:t>נכון לסיום מועד סיום הביקורת טרם נקלטו כל הדוחות לשנת המס 2018, ולכן הנתונים אינם משקפים את מלוא הרווחים הצבורים לסוף שנת 2018.</w:t>
      </w:r>
    </w:p>
  </w:footnote>
  <w:footnote w:id="25">
    <w:p w:rsidR="00A71936" w:rsidP="00A27943" w14:paraId="0FB5B7EB" w14:textId="77777777">
      <w:pPr>
        <w:pStyle w:val="FootnoteText"/>
        <w:spacing w:line="269" w:lineRule="auto"/>
        <w:rPr>
          <w:rtl/>
        </w:rPr>
      </w:pPr>
      <w:r>
        <w:rPr>
          <w:rStyle w:val="FootnoteReference1"/>
        </w:rPr>
        <w:footnoteRef/>
      </w:r>
      <w:r>
        <w:rPr>
          <w:rtl/>
        </w:rPr>
        <w:t xml:space="preserve"> </w:t>
      </w:r>
      <w:r>
        <w:rPr>
          <w:rtl/>
        </w:rPr>
        <w:tab/>
      </w:r>
      <w:r w:rsidRPr="005228D6">
        <w:rPr>
          <w:rtl/>
        </w:rPr>
        <w:t>הנתונים נוגעים רק לרווחים צבורים ולא להפסדים צבורים, המופיעים גם הם במקצת הדוחות שהוגשו לשנות המס האמורות.</w:t>
      </w:r>
    </w:p>
  </w:footnote>
  <w:footnote w:id="26">
    <w:p w:rsidR="00A71936" w:rsidP="00A27943" w14:paraId="495D5FC7" w14:textId="77777777">
      <w:pPr>
        <w:pStyle w:val="FootnoteText"/>
        <w:spacing w:line="269" w:lineRule="auto"/>
        <w:rPr>
          <w:rtl/>
        </w:rPr>
      </w:pPr>
      <w:r>
        <w:rPr>
          <w:rStyle w:val="FootnoteReference1"/>
        </w:rPr>
        <w:footnoteRef/>
      </w:r>
      <w:r>
        <w:rPr>
          <w:rtl/>
        </w:rPr>
        <w:t xml:space="preserve"> </w:t>
      </w:r>
      <w:r>
        <w:rPr>
          <w:rtl/>
        </w:rPr>
        <w:tab/>
      </w:r>
      <w:r w:rsidRPr="005228D6">
        <w:rPr>
          <w:rtl/>
        </w:rPr>
        <w:t>עמ' 509-504.</w:t>
      </w:r>
    </w:p>
  </w:footnote>
  <w:footnote w:id="27">
    <w:p w:rsidR="00A71936" w:rsidP="00A27943" w14:paraId="1E3031FB" w14:textId="77777777">
      <w:pPr>
        <w:pStyle w:val="FootnoteText"/>
        <w:spacing w:line="269" w:lineRule="auto"/>
        <w:rPr>
          <w:rtl/>
        </w:rPr>
      </w:pPr>
      <w:r>
        <w:rPr>
          <w:rStyle w:val="FootnoteReference1"/>
        </w:rPr>
        <w:footnoteRef/>
      </w:r>
      <w:r>
        <w:rPr>
          <w:rtl/>
        </w:rPr>
        <w:t xml:space="preserve"> </w:t>
      </w:r>
      <w:r>
        <w:rPr>
          <w:rtl/>
        </w:rPr>
        <w:tab/>
      </w:r>
      <w:r w:rsidRPr="005228D6">
        <w:rPr>
          <w:rtl/>
        </w:rPr>
        <w:t>יצוין כי בעבודתה קיימה ועדת ארבלי דיונים עם לשכות אלו.</w:t>
      </w:r>
    </w:p>
  </w:footnote>
  <w:footnote w:id="28">
    <w:p w:rsidR="00A71936" w:rsidP="00A27943" w14:paraId="39FA381C" w14:textId="77777777">
      <w:pPr>
        <w:pStyle w:val="FootnoteText"/>
        <w:spacing w:line="269" w:lineRule="auto"/>
        <w:rPr>
          <w:rtl/>
        </w:rPr>
      </w:pPr>
      <w:r>
        <w:rPr>
          <w:rStyle w:val="FootnoteReference1"/>
        </w:rPr>
        <w:footnoteRef/>
      </w:r>
      <w:r>
        <w:rPr>
          <w:rtl/>
        </w:rPr>
        <w:t xml:space="preserve"> </w:t>
      </w:r>
      <w:r>
        <w:rPr>
          <w:rtl/>
        </w:rPr>
        <w:tab/>
      </w:r>
      <w:r w:rsidRPr="005228D6">
        <w:rPr>
          <w:rtl/>
        </w:rPr>
        <w:t>על פי טיוטת דוח ארבלי, חברות נושאי משרה או חברות שכירים הן חברות בשליטתם של עד חמישה בני אדם ושהכנסתן, כולה או חלקה, נובעת מפעילותו של בעל המניות בה כנושא משרה בחבר בני אדם אחר, או חברה שמתקיימים יחסי עבודה בין בעל המניות בה למקבל השירותים מהחברה.</w:t>
      </w:r>
    </w:p>
  </w:footnote>
  <w:footnote w:id="29">
    <w:p w:rsidR="00A71936" w:rsidP="00A27943" w14:paraId="4F47606A" w14:textId="77777777">
      <w:pPr>
        <w:pStyle w:val="FootnoteText"/>
        <w:spacing w:line="269" w:lineRule="auto"/>
        <w:rPr>
          <w:rtl/>
        </w:rPr>
      </w:pPr>
      <w:r>
        <w:rPr>
          <w:rStyle w:val="FootnoteReference1"/>
        </w:rPr>
        <w:footnoteRef/>
      </w:r>
      <w:r>
        <w:rPr>
          <w:rtl/>
        </w:rPr>
        <w:t xml:space="preserve"> </w:t>
      </w:r>
      <w:r>
        <w:rPr>
          <w:rtl/>
        </w:rPr>
        <w:tab/>
      </w:r>
      <w:r w:rsidRPr="005228D6">
        <w:rPr>
          <w:rtl/>
        </w:rPr>
        <w:t>בטיוטת הדוח של ועדת ארבלי חברות ההחזקה הוגדרו "חברות חיץ", חברה שהיא בשליטה של עד חמישה בני אדם ולפחות מחצית מהכנסותיה בשנת המס נובעות מהכנסות פסיביות (כגון דיבידנד, ריבית, רווחי שותפות, דמי שכירות, רווח הון וכיו"ב).</w:t>
      </w:r>
    </w:p>
  </w:footnote>
  <w:footnote w:id="30">
    <w:p w:rsidR="00A71936" w:rsidP="00A27943" w14:paraId="004A9EF9" w14:textId="77777777">
      <w:pPr>
        <w:pStyle w:val="FootnoteText"/>
        <w:spacing w:line="269" w:lineRule="auto"/>
        <w:rPr>
          <w:rtl/>
        </w:rPr>
      </w:pPr>
      <w:r>
        <w:rPr>
          <w:rStyle w:val="FootnoteReference1"/>
        </w:rPr>
        <w:footnoteRef/>
      </w:r>
      <w:r>
        <w:rPr>
          <w:rtl/>
        </w:rPr>
        <w:t xml:space="preserve"> </w:t>
      </w:r>
      <w:r>
        <w:rPr>
          <w:rtl/>
        </w:rPr>
        <w:tab/>
      </w:r>
      <w:r w:rsidRPr="005228D6">
        <w:rPr>
          <w:rtl/>
        </w:rPr>
        <w:t>כאמור, מערכות המידע של רשות המיסים אינן כוללות סיווגים או חתכים המאפשרים לכמת את שיעורן של חברות ההחזקה מחברות הארנק.</w:t>
      </w:r>
    </w:p>
  </w:footnote>
  <w:footnote w:id="31">
    <w:p w:rsidR="00A71936" w:rsidP="00A27943" w14:paraId="49C16F7A" w14:textId="77777777">
      <w:pPr>
        <w:pStyle w:val="FootnoteText"/>
        <w:spacing w:line="269" w:lineRule="auto"/>
        <w:rPr>
          <w:rtl/>
        </w:rPr>
      </w:pPr>
      <w:r>
        <w:rPr>
          <w:rStyle w:val="FootnoteReference1"/>
        </w:rPr>
        <w:footnoteRef/>
      </w:r>
      <w:r>
        <w:rPr>
          <w:rtl/>
        </w:rPr>
        <w:t xml:space="preserve"> </w:t>
      </w:r>
      <w:r>
        <w:rPr>
          <w:rtl/>
        </w:rPr>
        <w:tab/>
      </w:r>
      <w:r w:rsidRPr="005228D6">
        <w:rPr>
          <w:rtl/>
        </w:rPr>
        <w:t>לרוב אין זהות מלאה בין בעלי המניות בחברה המחזיקה לבעלי המניות בחברה המוחזקת וכן בין שיעורי ההחזקות של היחיד בחברה המחזיקה לשיעורי ההחזקות של היחיד בחברה המוחזקת.</w:t>
      </w:r>
    </w:p>
  </w:footnote>
  <w:footnote w:id="32">
    <w:p w:rsidR="00A71936" w:rsidRPr="00CF3BDF" w:rsidP="00A27943" w14:paraId="1CDE7DEE" w14:textId="71AFFB81">
      <w:pPr>
        <w:pStyle w:val="FootnoteText"/>
        <w:spacing w:line="269" w:lineRule="auto"/>
        <w:ind w:left="432" w:hanging="432"/>
        <w:contextualSpacing/>
        <w:rPr>
          <w:rFonts w:ascii="David" w:hAnsi="David"/>
          <w:rtl/>
        </w:rPr>
      </w:pPr>
      <w:r w:rsidRPr="004E6093">
        <w:rPr>
          <w:rStyle w:val="FootnoteReference1"/>
          <w:rFonts w:asciiTheme="majorBidi" w:hAnsiTheme="majorBidi" w:cstheme="majorBidi"/>
        </w:rPr>
        <w:footnoteRef/>
      </w:r>
      <w:r w:rsidRPr="004E6093">
        <w:rPr>
          <w:rFonts w:asciiTheme="majorBidi" w:hAnsiTheme="majorBidi" w:cstheme="majorBidi"/>
          <w:rtl/>
        </w:rPr>
        <w:t xml:space="preserve"> </w:t>
      </w:r>
      <w:r>
        <w:rPr>
          <w:rFonts w:ascii="David" w:hAnsi="David"/>
          <w:rtl/>
        </w:rPr>
        <w:tab/>
      </w:r>
      <w:r>
        <w:rPr>
          <w:rFonts w:ascii="David" w:hAnsi="David"/>
          <w:rtl/>
        </w:rPr>
        <w:tab/>
      </w:r>
      <w:r w:rsidRPr="00A533CF">
        <w:rPr>
          <w:rFonts w:ascii="David" w:hAnsi="David"/>
          <w:rtl/>
        </w:rPr>
        <w:t xml:space="preserve">ראו אתר הכנסת </w:t>
      </w:r>
      <w:hyperlink r:id="rId1" w:history="1">
        <w:r w:rsidRPr="00A533CF">
          <w:rPr>
            <w:rStyle w:val="Hyperlink"/>
            <w:rFonts w:ascii="David" w:hAnsi="David"/>
          </w:rPr>
          <w:t>m.knesset.gov.il/News/PressReleases/pages/press291116ab.aspx</w:t>
        </w:r>
      </w:hyperlink>
      <w:r w:rsidRPr="00A533CF">
        <w:rPr>
          <w:rFonts w:ascii="David" w:hAnsi="David"/>
          <w:rtl/>
        </w:rPr>
        <w:t>.</w:t>
      </w:r>
    </w:p>
  </w:footnote>
  <w:footnote w:id="33">
    <w:p w:rsidR="00A71936" w:rsidP="00A27943" w14:paraId="1E91D6D3" w14:textId="77777777">
      <w:pPr>
        <w:pStyle w:val="FootnoteText"/>
        <w:spacing w:line="269" w:lineRule="auto"/>
        <w:rPr>
          <w:rtl/>
        </w:rPr>
      </w:pPr>
      <w:r>
        <w:rPr>
          <w:rStyle w:val="FootnoteReference1"/>
        </w:rPr>
        <w:footnoteRef/>
      </w:r>
      <w:r>
        <w:rPr>
          <w:rtl/>
        </w:rPr>
        <w:t xml:space="preserve"> </w:t>
      </w:r>
      <w:r>
        <w:rPr>
          <w:rtl/>
        </w:rPr>
        <w:tab/>
      </w:r>
      <w:r w:rsidRPr="009A0F03">
        <w:rPr>
          <w:rFonts w:hint="cs"/>
          <w:rtl/>
        </w:rPr>
        <w:t>בג"ץ 4885/03‏ </w:t>
      </w:r>
      <w:r w:rsidRPr="009A0F03">
        <w:rPr>
          <w:rFonts w:hint="cs"/>
          <w:b/>
          <w:bCs/>
          <w:rtl/>
        </w:rPr>
        <w:t>ארגון מגדלי העופות בישראל אגודה חקלאית</w:t>
      </w:r>
      <w:r w:rsidRPr="00CB3E15">
        <w:rPr>
          <w:rFonts w:hint="cs"/>
          <w:b/>
          <w:bCs/>
          <w:rtl/>
        </w:rPr>
        <w:t xml:space="preserve"> שיתופית בע"מ</w:t>
      </w:r>
      <w:r>
        <w:rPr>
          <w:rFonts w:hint="cs"/>
          <w:rtl/>
        </w:rPr>
        <w:t>,</w:t>
      </w:r>
      <w:r w:rsidRPr="00CB3E15">
        <w:rPr>
          <w:rFonts w:hint="cs"/>
          <w:rtl/>
        </w:rPr>
        <w:t xml:space="preserve"> פ''ד נט(2) 14</w:t>
      </w:r>
      <w:r>
        <w:rPr>
          <w:rFonts w:hint="cs"/>
          <w:rtl/>
        </w:rPr>
        <w:t xml:space="preserve"> (2004).</w:t>
      </w:r>
    </w:p>
  </w:footnote>
  <w:footnote w:id="34">
    <w:p w:rsidR="00A71936" w:rsidP="00A27943" w14:paraId="5BEB1B71" w14:textId="77777777">
      <w:pPr>
        <w:pStyle w:val="FootnoteText"/>
        <w:spacing w:line="269" w:lineRule="auto"/>
        <w:rPr>
          <w:rtl/>
        </w:rPr>
      </w:pPr>
      <w:r>
        <w:rPr>
          <w:rStyle w:val="FootnoteReference1"/>
        </w:rPr>
        <w:footnoteRef/>
      </w:r>
      <w:r>
        <w:rPr>
          <w:rtl/>
        </w:rPr>
        <w:t xml:space="preserve"> </w:t>
      </w:r>
      <w:r>
        <w:rPr>
          <w:rtl/>
        </w:rPr>
        <w:tab/>
      </w:r>
      <w:r w:rsidRPr="004749D1">
        <w:rPr>
          <w:rtl/>
        </w:rPr>
        <w:t>3ט1, 62א, 77 לפקודת המס והוראת השעה לחלוקת דיבידנד.</w:t>
      </w:r>
    </w:p>
  </w:footnote>
  <w:footnote w:id="35">
    <w:p w:rsidR="00A71936" w14:paraId="6588A021" w14:textId="77777777">
      <w:pPr>
        <w:pStyle w:val="FootnoteText"/>
        <w:rPr>
          <w:rtl/>
        </w:rPr>
      </w:pPr>
      <w:r>
        <w:rPr>
          <w:rStyle w:val="FootnoteReference1"/>
        </w:rPr>
        <w:footnoteRef/>
      </w:r>
      <w:r>
        <w:rPr>
          <w:rtl/>
        </w:rPr>
        <w:t xml:space="preserve"> </w:t>
      </w:r>
      <w:r>
        <w:tab/>
      </w:r>
      <w:r w:rsidRPr="001D579A">
        <w:rPr>
          <w:rtl/>
        </w:rPr>
        <w:t>על פי אתר משרד האוצר: "אגף הכלכלן הראשי הינו יחידת מטה במשרד האוצר ואחראי על חיזוי ומעקב אחר המשתנים הכלכליים המשפיעים על המשק הישראלי, גיבוש מדיניות המס של ישראל...".</w:t>
      </w:r>
    </w:p>
  </w:footnote>
  <w:footnote w:id="36">
    <w:p w:rsidR="00A71936" w:rsidP="00A27943" w14:paraId="45740946" w14:textId="77777777">
      <w:pPr>
        <w:pStyle w:val="FootnoteText"/>
        <w:spacing w:line="269" w:lineRule="auto"/>
        <w:rPr>
          <w:rtl/>
        </w:rPr>
      </w:pPr>
      <w:r>
        <w:rPr>
          <w:rStyle w:val="FootnoteReference1"/>
        </w:rPr>
        <w:footnoteRef/>
      </w:r>
      <w:r>
        <w:rPr>
          <w:rtl/>
        </w:rPr>
        <w:t xml:space="preserve"> </w:t>
      </w:r>
      <w:r>
        <w:rPr>
          <w:rtl/>
        </w:rPr>
        <w:tab/>
      </w:r>
      <w:r w:rsidRPr="004749D1">
        <w:rPr>
          <w:rtl/>
        </w:rPr>
        <w:t>בכפוף לקריטריונים של סיווג הרווחים העודפים - ראה הערה בכוכבית בלוח 2 לעיל.</w:t>
      </w:r>
    </w:p>
  </w:footnote>
  <w:footnote w:id="37">
    <w:p w:rsidR="00A71936" w:rsidP="001D579A" w14:paraId="0F94A2DE" w14:textId="77777777">
      <w:pPr>
        <w:pStyle w:val="FootnoteText"/>
        <w:spacing w:line="269" w:lineRule="auto"/>
        <w:rPr>
          <w:rtl/>
        </w:rPr>
      </w:pPr>
      <w:r>
        <w:rPr>
          <w:rStyle w:val="FootnoteReference1"/>
        </w:rPr>
        <w:footnoteRef/>
      </w:r>
      <w:r>
        <w:rPr>
          <w:rtl/>
        </w:rPr>
        <w:t xml:space="preserve"> </w:t>
      </w:r>
      <w:r>
        <w:rPr>
          <w:rtl/>
        </w:rPr>
        <w:tab/>
      </w:r>
      <w:r w:rsidRPr="004749D1">
        <w:rPr>
          <w:rtl/>
        </w:rPr>
        <w:t>ראו בסעיף 88 לפקודה בזו הלשון: "מי שמחזיק במישרין או בעקיפין, לבדו או יחד עם אחר ב-10%</w:t>
      </w:r>
      <w:r>
        <w:rPr>
          <w:rFonts w:hint="cs"/>
          <w:rtl/>
        </w:rPr>
        <w:t xml:space="preserve"> </w:t>
      </w:r>
      <w:r w:rsidRPr="004749D1">
        <w:rPr>
          <w:rtl/>
        </w:rPr>
        <w:t>לפחות באחד או יותר מסוג כלשהו של אמצעי השליטה בחבר בני אדם".</w:t>
      </w:r>
    </w:p>
  </w:footnote>
  <w:footnote w:id="38">
    <w:p w:rsidR="00A71936" w:rsidP="00A27943" w14:paraId="5438C95B" w14:textId="77777777">
      <w:pPr>
        <w:pStyle w:val="FootnoteText"/>
        <w:spacing w:line="269" w:lineRule="auto"/>
        <w:rPr>
          <w:rtl/>
        </w:rPr>
      </w:pPr>
      <w:r>
        <w:rPr>
          <w:rStyle w:val="FootnoteReference1"/>
        </w:rPr>
        <w:footnoteRef/>
      </w:r>
      <w:r>
        <w:rPr>
          <w:rtl/>
        </w:rPr>
        <w:t xml:space="preserve"> </w:t>
      </w:r>
      <w:r>
        <w:rPr>
          <w:rtl/>
        </w:rPr>
        <w:tab/>
      </w:r>
      <w:r w:rsidRPr="004749D1">
        <w:rPr>
          <w:rtl/>
        </w:rPr>
        <w:t>25% מתוך 33% (כולל מס יסף) משמעו 76%. כלומר, סך הטבת המס היא כרבע - 24%.</w:t>
      </w:r>
    </w:p>
  </w:footnote>
  <w:footnote w:id="39">
    <w:p w:rsidR="00A71936" w:rsidP="00A27943" w14:paraId="2191966E" w14:textId="77777777">
      <w:pPr>
        <w:pStyle w:val="FootnoteText"/>
        <w:spacing w:line="269" w:lineRule="auto"/>
        <w:rPr>
          <w:rtl/>
        </w:rPr>
      </w:pPr>
      <w:r>
        <w:rPr>
          <w:rStyle w:val="FootnoteReference1"/>
        </w:rPr>
        <w:footnoteRef/>
      </w:r>
      <w:r>
        <w:rPr>
          <w:rtl/>
        </w:rPr>
        <w:t xml:space="preserve"> </w:t>
      </w:r>
      <w:r>
        <w:rPr>
          <w:rtl/>
        </w:rPr>
        <w:tab/>
      </w:r>
      <w:r w:rsidRPr="004749D1">
        <w:rPr>
          <w:rtl/>
        </w:rPr>
        <w:t>הוראת השעה הייתה בתוקף בין החודשים ינואר לספטמבר 2017.</w:t>
      </w:r>
    </w:p>
  </w:footnote>
  <w:footnote w:id="40">
    <w:p w:rsidR="00A71936" w:rsidP="00A27943" w14:paraId="6944C2CA" w14:textId="77777777">
      <w:pPr>
        <w:pStyle w:val="FootnoteText"/>
        <w:spacing w:line="269" w:lineRule="auto"/>
        <w:rPr>
          <w:rtl/>
        </w:rPr>
      </w:pPr>
      <w:r>
        <w:rPr>
          <w:rStyle w:val="FootnoteReference1"/>
        </w:rPr>
        <w:footnoteRef/>
      </w:r>
      <w:r>
        <w:rPr>
          <w:rtl/>
        </w:rPr>
        <w:t xml:space="preserve"> </w:t>
      </w:r>
      <w:r>
        <w:rPr>
          <w:rtl/>
        </w:rPr>
        <w:tab/>
      </w:r>
      <w:r w:rsidRPr="004749D1">
        <w:rPr>
          <w:rtl/>
        </w:rPr>
        <w:t>דיון של ועדת הכספים של הכנסת בדצמבר 2016 בדבר חוק ההתייעלות.</w:t>
      </w:r>
    </w:p>
  </w:footnote>
  <w:footnote w:id="41">
    <w:p w:rsidR="00A71936" w:rsidRPr="004749D1" w:rsidP="00A27943" w14:paraId="0DF1AE81" w14:textId="77777777">
      <w:pPr>
        <w:pStyle w:val="FootnoteText"/>
        <w:spacing w:line="269" w:lineRule="auto"/>
        <w:rPr>
          <w:rtl/>
        </w:rPr>
      </w:pPr>
      <w:r>
        <w:rPr>
          <w:rStyle w:val="FootnoteReference1"/>
        </w:rPr>
        <w:footnoteRef/>
      </w:r>
      <w:r>
        <w:rPr>
          <w:rtl/>
        </w:rPr>
        <w:t xml:space="preserve"> </w:t>
      </w:r>
      <w:r>
        <w:rPr>
          <w:rtl/>
        </w:rPr>
        <w:tab/>
      </w:r>
      <w:r w:rsidRPr="004749D1">
        <w:rPr>
          <w:rtl/>
        </w:rPr>
        <w:t>הנתונים העדכניים ביותר שהיו זמינים באותם הימים היו לשנת 2008, אולם הואיל וזו הייתה שנת המשבר הפיננסי, שנת 2007 היא שנבחרה כמייצגת.</w:t>
      </w:r>
    </w:p>
  </w:footnote>
  <w:footnote w:id="42">
    <w:p w:rsidR="00A71936" w:rsidP="00A27943" w14:paraId="0BC04CA7" w14:textId="77777777">
      <w:pPr>
        <w:pStyle w:val="FootnoteText"/>
        <w:spacing w:line="269" w:lineRule="auto"/>
        <w:rPr>
          <w:rtl/>
        </w:rPr>
      </w:pPr>
      <w:r>
        <w:rPr>
          <w:rStyle w:val="FootnoteReference1"/>
        </w:rPr>
        <w:footnoteRef/>
      </w:r>
      <w:r>
        <w:rPr>
          <w:rtl/>
        </w:rPr>
        <w:t xml:space="preserve"> </w:t>
      </w:r>
      <w:r>
        <w:rPr>
          <w:rtl/>
        </w:rPr>
        <w:tab/>
      </w:r>
      <w:r w:rsidRPr="004749D1">
        <w:rPr>
          <w:rtl/>
        </w:rPr>
        <w:t>ההדגשה-במקור.</w:t>
      </w:r>
    </w:p>
  </w:footnote>
  <w:footnote w:id="43">
    <w:p w:rsidR="00A71936" w:rsidRPr="00474552" w:rsidP="00A27943" w14:paraId="6B496893" w14:textId="77777777">
      <w:pPr>
        <w:pStyle w:val="FootnoteText"/>
        <w:spacing w:line="269" w:lineRule="auto"/>
        <w:rPr>
          <w:rtl/>
        </w:rPr>
      </w:pPr>
      <w:r>
        <w:rPr>
          <w:rStyle w:val="FootnoteReference1"/>
        </w:rPr>
        <w:footnoteRef/>
      </w:r>
      <w:r>
        <w:rPr>
          <w:rtl/>
        </w:rPr>
        <w:t xml:space="preserve"> </w:t>
      </w:r>
      <w:r>
        <w:rPr>
          <w:rtl/>
        </w:rPr>
        <w:tab/>
      </w:r>
      <w:r w:rsidRPr="00474552">
        <w:rPr>
          <w:rtl/>
        </w:rPr>
        <w:t xml:space="preserve">ראה </w:t>
      </w:r>
      <w:r w:rsidRPr="00474552">
        <w:rPr>
          <w:b/>
          <w:bCs/>
          <w:rtl/>
        </w:rPr>
        <w:t>דוח מבקר מדינה 64א</w:t>
      </w:r>
      <w:r>
        <w:rPr>
          <w:rtl/>
        </w:rPr>
        <w:t xml:space="preserve"> </w:t>
      </w:r>
      <w:r w:rsidRPr="00474552">
        <w:rPr>
          <w:rtl/>
        </w:rPr>
        <w:t>אשר פורסם באוקטובר 2013, בנושא "החלטות בתחום ה</w:t>
      </w:r>
      <w:r>
        <w:rPr>
          <w:rtl/>
        </w:rPr>
        <w:t>מיסים</w:t>
      </w:r>
      <w:r w:rsidRPr="00474552">
        <w:rPr>
          <w:rtl/>
        </w:rPr>
        <w:t xml:space="preserve"> - תהליך קבלתן והתאמתן ליעדי הממשלה", עמ' 145.</w:t>
      </w:r>
    </w:p>
  </w:footnote>
  <w:footnote w:id="44">
    <w:p w:rsidR="00A71936" w:rsidP="00A27943" w14:paraId="7A3DBB4C" w14:textId="77777777">
      <w:pPr>
        <w:pStyle w:val="FootnoteText"/>
        <w:spacing w:line="269" w:lineRule="auto"/>
        <w:rPr>
          <w:rtl/>
        </w:rPr>
      </w:pPr>
      <w:r>
        <w:rPr>
          <w:rStyle w:val="FootnoteReference1"/>
        </w:rPr>
        <w:footnoteRef/>
      </w:r>
      <w:r>
        <w:rPr>
          <w:rtl/>
        </w:rPr>
        <w:t xml:space="preserve"> </w:t>
      </w:r>
      <w:r>
        <w:rPr>
          <w:rtl/>
        </w:rPr>
        <w:tab/>
      </w:r>
      <w:r w:rsidRPr="00474552">
        <w:rPr>
          <w:rtl/>
        </w:rPr>
        <w:t>"ריכוז קבצי נתונים - אומדן ביצוע תקציב", נתונים לשנת 2017, אגף החשב הכללי במשרד האוצר.</w:t>
      </w:r>
    </w:p>
  </w:footnote>
  <w:footnote w:id="45">
    <w:p w:rsidR="00A71936" w:rsidP="00A27943" w14:paraId="2D474207" w14:textId="77777777">
      <w:pPr>
        <w:pStyle w:val="FootnoteText"/>
        <w:spacing w:line="269" w:lineRule="auto"/>
        <w:rPr>
          <w:rtl/>
        </w:rPr>
      </w:pPr>
      <w:r>
        <w:rPr>
          <w:rStyle w:val="FootnoteReference1"/>
        </w:rPr>
        <w:footnoteRef/>
      </w:r>
      <w:r>
        <w:rPr>
          <w:rtl/>
        </w:rPr>
        <w:t xml:space="preserve"> </w:t>
      </w:r>
      <w:r>
        <w:tab/>
      </w:r>
      <w:r w:rsidRPr="00474552">
        <w:rPr>
          <w:rtl/>
        </w:rPr>
        <w:t>כולל עדכון התקציב בשנת 2017.</w:t>
      </w:r>
    </w:p>
  </w:footnote>
  <w:footnote w:id="46">
    <w:p w:rsidR="00A71936" w:rsidP="00A27943" w14:paraId="21BCE448" w14:textId="77777777">
      <w:pPr>
        <w:pStyle w:val="FootnoteText"/>
        <w:spacing w:line="269" w:lineRule="auto"/>
        <w:rPr>
          <w:rtl/>
        </w:rPr>
      </w:pPr>
      <w:r>
        <w:rPr>
          <w:rStyle w:val="FootnoteReference1"/>
        </w:rPr>
        <w:footnoteRef/>
      </w:r>
      <w:r>
        <w:rPr>
          <w:rtl/>
        </w:rPr>
        <w:t xml:space="preserve"> </w:t>
      </w:r>
      <w:r>
        <w:rPr>
          <w:rtl/>
        </w:rPr>
        <w:tab/>
        <w:t>ראו גלית בן נאים, "רוכשי דירות להשקעה בשנים 2016 - 2015 - מאפיינים ומגמות", משרד האוצר.</w:t>
      </w:r>
    </w:p>
  </w:footnote>
  <w:footnote w:id="47">
    <w:p w:rsidR="00A71936" w:rsidRPr="00474552" w:rsidP="00A27943" w14:paraId="668E5A8C" w14:textId="77777777">
      <w:pPr>
        <w:pStyle w:val="FootnoteText"/>
        <w:spacing w:line="269" w:lineRule="auto"/>
        <w:rPr>
          <w:rtl/>
        </w:rPr>
      </w:pPr>
      <w:r>
        <w:rPr>
          <w:rStyle w:val="FootnoteReference1"/>
        </w:rPr>
        <w:footnoteRef/>
      </w:r>
      <w:r>
        <w:rPr>
          <w:rtl/>
        </w:rPr>
        <w:t xml:space="preserve"> </w:t>
      </w:r>
      <w:r>
        <w:rPr>
          <w:rtl/>
        </w:rPr>
        <w:tab/>
      </w:r>
      <w:r w:rsidRPr="00474552">
        <w:rPr>
          <w:rtl/>
        </w:rPr>
        <w:t>ביום 7.12.16.</w:t>
      </w:r>
    </w:p>
  </w:footnote>
  <w:footnote w:id="48">
    <w:p w:rsidR="00A71936" w:rsidRPr="00474552" w:rsidP="00A27943" w14:paraId="7E349621" w14:textId="77777777">
      <w:pPr>
        <w:pStyle w:val="FootnoteText"/>
        <w:spacing w:line="269" w:lineRule="auto"/>
        <w:rPr>
          <w:rtl/>
        </w:rPr>
      </w:pPr>
      <w:r>
        <w:rPr>
          <w:rStyle w:val="FootnoteReference1"/>
        </w:rPr>
        <w:footnoteRef/>
      </w:r>
      <w:r>
        <w:rPr>
          <w:rtl/>
        </w:rPr>
        <w:t xml:space="preserve"> </w:t>
      </w:r>
      <w:r>
        <w:rPr>
          <w:rtl/>
        </w:rPr>
        <w:tab/>
      </w:r>
      <w:r w:rsidRPr="00474552">
        <w:rPr>
          <w:rtl/>
        </w:rPr>
        <w:t>חוזר מס הכנסה 7/2017 בנושא "סעיף 3(ט1) לפקודה".</w:t>
      </w:r>
    </w:p>
  </w:footnote>
  <w:footnote w:id="49">
    <w:p w:rsidR="00A71936" w:rsidP="00A27943" w14:paraId="4270780F" w14:textId="77777777">
      <w:pPr>
        <w:pStyle w:val="FootnoteText"/>
        <w:spacing w:line="269" w:lineRule="auto"/>
        <w:rPr>
          <w:rtl/>
        </w:rPr>
      </w:pPr>
      <w:r>
        <w:rPr>
          <w:rStyle w:val="FootnoteReference1"/>
        </w:rPr>
        <w:footnoteRef/>
      </w:r>
      <w:r>
        <w:rPr>
          <w:rtl/>
        </w:rPr>
        <w:t xml:space="preserve"> </w:t>
      </w:r>
      <w:r>
        <w:rPr>
          <w:rtl/>
        </w:rPr>
        <w:tab/>
      </w:r>
      <w:r w:rsidRPr="00474552">
        <w:rPr>
          <w:rtl/>
        </w:rPr>
        <w:t>לפי אותו נוסח חקיקה הרי שבישראל, שלא כמו בחו"ל, הלוואות כאלו נחשבות כדיבידנד, וכך בעתיד, במקרה שהחברה הזרה תחלק בחו"ל דיבידנד לחברה הישראלית, עלול להיווצר כפל מס.</w:t>
      </w:r>
    </w:p>
  </w:footnote>
  <w:footnote w:id="50">
    <w:p w:rsidR="00A71936" w:rsidRPr="00474552" w:rsidP="00A27943" w14:paraId="6FBAABE4" w14:textId="77777777">
      <w:pPr>
        <w:pStyle w:val="FootnoteText"/>
        <w:spacing w:line="269" w:lineRule="auto"/>
        <w:rPr>
          <w:rtl/>
        </w:rPr>
      </w:pPr>
      <w:r>
        <w:rPr>
          <w:rStyle w:val="FootnoteReference1"/>
        </w:rPr>
        <w:footnoteRef/>
      </w:r>
      <w:r>
        <w:rPr>
          <w:rtl/>
        </w:rPr>
        <w:t xml:space="preserve"> </w:t>
      </w:r>
      <w:r>
        <w:rPr>
          <w:rtl/>
        </w:rPr>
        <w:tab/>
      </w:r>
      <w:r w:rsidRPr="00474552">
        <w:rPr>
          <w:rtl/>
        </w:rPr>
        <w:t>הקבוע בסעיפים 51א ו-51ב לחוק.</w:t>
      </w:r>
    </w:p>
  </w:footnote>
  <w:footnote w:id="51">
    <w:p w:rsidR="00A71936" w:rsidP="00A27943" w14:paraId="67613EDD" w14:textId="77777777">
      <w:pPr>
        <w:pStyle w:val="FootnoteText"/>
        <w:spacing w:line="269" w:lineRule="auto"/>
        <w:rPr>
          <w:rtl/>
        </w:rPr>
      </w:pPr>
      <w:r>
        <w:rPr>
          <w:rStyle w:val="FootnoteReference1"/>
        </w:rPr>
        <w:footnoteRef/>
      </w:r>
      <w:r>
        <w:rPr>
          <w:rtl/>
        </w:rPr>
        <w:t xml:space="preserve"> </w:t>
      </w:r>
      <w:r>
        <w:rPr>
          <w:rtl/>
        </w:rPr>
        <w:tab/>
      </w:r>
      <w:r w:rsidRPr="00474552">
        <w:rPr>
          <w:rtl/>
        </w:rPr>
        <w:t>על פי סעיף 3(ט1)(9) לפקודת מס הכנסה תאגיד שקוף הוא "חברה שהכנסתה או הכנסתה החייבת מיוחסת לבעלי הזכויות בה, למעט אם כל בעלי הזכויות בה הן חברות החייבות במס לפי סעיף 126(א)".</w:t>
      </w:r>
    </w:p>
  </w:footnote>
  <w:footnote w:id="52">
    <w:p w:rsidR="00A71936" w:rsidP="00A27943" w14:paraId="18B59A00" w14:textId="77777777">
      <w:pPr>
        <w:pStyle w:val="FootnoteText"/>
        <w:spacing w:line="269" w:lineRule="auto"/>
        <w:rPr>
          <w:rtl/>
        </w:rPr>
      </w:pPr>
      <w:r>
        <w:rPr>
          <w:rStyle w:val="FootnoteReference1"/>
        </w:rPr>
        <w:footnoteRef/>
      </w:r>
      <w:r>
        <w:rPr>
          <w:rtl/>
        </w:rPr>
        <w:t xml:space="preserve"> </w:t>
      </w:r>
      <w:r>
        <w:rPr>
          <w:rtl/>
        </w:rPr>
        <w:tab/>
      </w:r>
      <w:r w:rsidRPr="00474552">
        <w:rPr>
          <w:rtl/>
        </w:rPr>
        <w:t>יו"ר ועדת הכספים ציין כי הוועדה קיבלה את הבהרת רשות המיסים שאין בתיקון זה כדי לפגוע בדין שחל לפני יום 1.1.17 על משיכת כספים מחברה על ידי חברה שהיא בעל מניות מהותי או על העמדת נכס לשימושה של חברה שהיא בעל מניות מהותי.</w:t>
      </w:r>
    </w:p>
  </w:footnote>
  <w:footnote w:id="53">
    <w:p w:rsidR="00A71936" w:rsidP="00A27943" w14:paraId="32A41354" w14:textId="77777777">
      <w:pPr>
        <w:pStyle w:val="FootnoteText"/>
        <w:spacing w:line="269" w:lineRule="auto"/>
      </w:pPr>
      <w:r>
        <w:rPr>
          <w:rStyle w:val="FootnoteReference1"/>
        </w:rPr>
        <w:footnoteRef/>
      </w:r>
      <w:r>
        <w:rPr>
          <w:rtl/>
        </w:rPr>
        <w:t xml:space="preserve"> </w:t>
      </w:r>
      <w:r>
        <w:rPr>
          <w:rtl/>
        </w:rPr>
        <w:tab/>
      </w:r>
      <w:r>
        <w:rPr>
          <w:rFonts w:hint="cs"/>
          <w:rtl/>
        </w:rPr>
        <w:t xml:space="preserve">ראה </w:t>
      </w:r>
      <w:r w:rsidRPr="0032585B">
        <w:rPr>
          <w:rFonts w:hint="cs"/>
          <w:b/>
          <w:bCs/>
          <w:rtl/>
        </w:rPr>
        <w:t>דוח מבקר המדינה 66ג</w:t>
      </w:r>
      <w:r>
        <w:rPr>
          <w:rFonts w:hint="cs"/>
          <w:rtl/>
        </w:rPr>
        <w:t xml:space="preserve">, "המוסד לביטוח לאומי - אי גביית דמי ביטוח מחייבים", עמ' 1637, 1655. פורסם במאי 2016. </w:t>
      </w:r>
    </w:p>
  </w:footnote>
  <w:footnote w:id="54">
    <w:p w:rsidR="00A71936" w:rsidP="00A27943" w14:paraId="5B863DA7" w14:textId="77777777">
      <w:pPr>
        <w:pStyle w:val="FootnoteText"/>
        <w:spacing w:line="269" w:lineRule="auto"/>
        <w:rPr>
          <w:rtl/>
        </w:rPr>
      </w:pPr>
      <w:r>
        <w:rPr>
          <w:rStyle w:val="FootnoteReference1"/>
        </w:rPr>
        <w:footnoteRef/>
      </w:r>
      <w:r>
        <w:rPr>
          <w:rtl/>
        </w:rPr>
        <w:t xml:space="preserve"> </w:t>
      </w:r>
      <w:r>
        <w:rPr>
          <w:rtl/>
        </w:rPr>
        <w:tab/>
      </w:r>
      <w:r w:rsidRPr="00474552">
        <w:rPr>
          <w:rtl/>
        </w:rPr>
        <w:t>כיום מר אורעד הוא מנהל יחידת מלכ"רים ומוסדות ציבור ברשות המיסים.</w:t>
      </w:r>
    </w:p>
  </w:footnote>
  <w:footnote w:id="55">
    <w:p w:rsidR="00A71936" w:rsidRPr="00474552" w:rsidP="00A27943" w14:paraId="47F81C17" w14:textId="77777777">
      <w:pPr>
        <w:pStyle w:val="FootnoteText"/>
        <w:spacing w:line="269" w:lineRule="auto"/>
        <w:rPr>
          <w:rtl/>
        </w:rPr>
      </w:pPr>
      <w:r>
        <w:rPr>
          <w:rStyle w:val="FootnoteReference1"/>
        </w:rPr>
        <w:footnoteRef/>
      </w:r>
      <w:r>
        <w:rPr>
          <w:rtl/>
        </w:rPr>
        <w:t xml:space="preserve"> </w:t>
      </w:r>
      <w:r>
        <w:rPr>
          <w:rtl/>
        </w:rPr>
        <w:tab/>
      </w:r>
      <w:r w:rsidRPr="00474552">
        <w:rPr>
          <w:rtl/>
        </w:rPr>
        <w:t>ראו ארז אורעד, "עלויות נטל הציות לחוקי המס", הרבעון הישראלי ל</w:t>
      </w:r>
      <w:r>
        <w:rPr>
          <w:rtl/>
        </w:rPr>
        <w:t>מיסים</w:t>
      </w:r>
      <w:r w:rsidRPr="00474552">
        <w:rPr>
          <w:rtl/>
        </w:rPr>
        <w:t xml:space="preserve"> 117 (2002), עמ' 46, 47.</w:t>
      </w:r>
    </w:p>
  </w:footnote>
  <w:footnote w:id="56">
    <w:p w:rsidR="00A71936" w:rsidP="00A27943" w14:paraId="145A71D4" w14:textId="77777777">
      <w:pPr>
        <w:pStyle w:val="FootnoteText"/>
        <w:spacing w:line="269" w:lineRule="auto"/>
        <w:rPr>
          <w:rtl/>
        </w:rPr>
      </w:pPr>
      <w:r>
        <w:rPr>
          <w:rStyle w:val="FootnoteReference1"/>
        </w:rPr>
        <w:footnoteRef/>
      </w:r>
      <w:r>
        <w:rPr>
          <w:rtl/>
        </w:rPr>
        <w:t xml:space="preserve"> </w:t>
      </w:r>
      <w:r>
        <w:rPr>
          <w:rtl/>
        </w:rPr>
        <w:tab/>
      </w:r>
      <w:r w:rsidRPr="00474552">
        <w:rPr>
          <w:rtl/>
        </w:rPr>
        <w:t>תוצר מקומי גולמי.</w:t>
      </w:r>
    </w:p>
  </w:footnote>
  <w:footnote w:id="57">
    <w:p w:rsidR="00A71936" w:rsidRPr="00474552" w:rsidP="00A27943" w14:paraId="6CCD92D4" w14:textId="77777777">
      <w:pPr>
        <w:pStyle w:val="FootnoteText"/>
        <w:spacing w:line="269" w:lineRule="auto"/>
        <w:rPr>
          <w:rtl/>
        </w:rPr>
      </w:pPr>
      <w:r>
        <w:rPr>
          <w:rStyle w:val="FootnoteReference1"/>
        </w:rPr>
        <w:footnoteRef/>
      </w:r>
      <w:r>
        <w:rPr>
          <w:rtl/>
        </w:rPr>
        <w:t xml:space="preserve"> </w:t>
      </w:r>
      <w:r>
        <w:rPr>
          <w:rtl/>
        </w:rPr>
        <w:tab/>
      </w:r>
      <w:r w:rsidRPr="00474552">
        <w:rPr>
          <w:rtl/>
        </w:rPr>
        <w:t>למעט אם נמשכו מחדש באופן חד פעמי והוחזרו בתוך 60 יום.</w:t>
      </w:r>
    </w:p>
  </w:footnote>
  <w:footnote w:id="58">
    <w:p w:rsidR="00A71936" w:rsidP="00A27943" w14:paraId="2586AD6D" w14:textId="77777777">
      <w:pPr>
        <w:pStyle w:val="FootnoteText"/>
        <w:spacing w:line="269" w:lineRule="auto"/>
        <w:rPr>
          <w:rtl/>
        </w:rPr>
      </w:pPr>
      <w:r>
        <w:rPr>
          <w:rStyle w:val="FootnoteReference1"/>
        </w:rPr>
        <w:footnoteRef/>
      </w:r>
      <w:r>
        <w:rPr>
          <w:rtl/>
        </w:rPr>
        <w:t xml:space="preserve"> </w:t>
      </w:r>
      <w:r>
        <w:rPr>
          <w:rtl/>
        </w:rPr>
        <w:tab/>
      </w:r>
      <w:r w:rsidRPr="00474552">
        <w:rPr>
          <w:rtl/>
        </w:rPr>
        <w:t>נכנס ראשון, יוצא ראשון.</w:t>
      </w:r>
    </w:p>
  </w:footnote>
  <w:footnote w:id="59">
    <w:p w:rsidR="00A71936" w:rsidRPr="00111D97" w:rsidP="00A27943" w14:paraId="3AB80358" w14:textId="77777777">
      <w:pPr>
        <w:pStyle w:val="FootnoteText"/>
        <w:spacing w:line="269" w:lineRule="auto"/>
        <w:rPr>
          <w:rtl/>
        </w:rPr>
      </w:pPr>
      <w:r>
        <w:rPr>
          <w:rStyle w:val="FootnoteReference1"/>
        </w:rPr>
        <w:footnoteRef/>
      </w:r>
      <w:r>
        <w:rPr>
          <w:rtl/>
        </w:rPr>
        <w:t xml:space="preserve"> </w:t>
      </w:r>
      <w:r>
        <w:rPr>
          <w:rtl/>
        </w:rPr>
        <w:tab/>
      </w:r>
      <w:r w:rsidRPr="00111D97">
        <w:rPr>
          <w:rtl/>
        </w:rPr>
        <w:t>ארצות הברית, אירלנד, יפן, דרום קוריאה, הפיליפינים וקפריסין.</w:t>
      </w:r>
    </w:p>
  </w:footnote>
  <w:footnote w:id="60">
    <w:p w:rsidR="00A71936" w:rsidRPr="00111D97" w:rsidP="00A27943" w14:paraId="40650B27" w14:textId="77777777">
      <w:pPr>
        <w:pStyle w:val="FootnoteText"/>
        <w:spacing w:line="269" w:lineRule="auto"/>
        <w:rPr>
          <w:rtl/>
        </w:rPr>
      </w:pPr>
      <w:r>
        <w:rPr>
          <w:rStyle w:val="FootnoteReference1"/>
        </w:rPr>
        <w:footnoteRef/>
      </w:r>
      <w:r>
        <w:rPr>
          <w:rtl/>
        </w:rPr>
        <w:t xml:space="preserve"> </w:t>
      </w:r>
      <w:r>
        <w:rPr>
          <w:rtl/>
        </w:rPr>
        <w:tab/>
      </w:r>
      <w:r w:rsidRPr="00111D97">
        <w:rPr>
          <w:rtl/>
        </w:rPr>
        <w:t>פרט לקפריסין, שלגביה לא נמצאו נתונים בסקירת משרד מבקר המדינה.</w:t>
      </w:r>
    </w:p>
  </w:footnote>
  <w:footnote w:id="61">
    <w:p w:rsidR="00A71936" w:rsidP="00A27943" w14:paraId="7F69BC3E" w14:textId="77777777">
      <w:pPr>
        <w:pStyle w:val="FootnoteText"/>
        <w:spacing w:line="269" w:lineRule="auto"/>
        <w:rPr>
          <w:rtl/>
        </w:rPr>
      </w:pPr>
      <w:r>
        <w:rPr>
          <w:rStyle w:val="FootnoteReference1"/>
        </w:rPr>
        <w:footnoteRef/>
      </w:r>
      <w:r>
        <w:rPr>
          <w:rtl/>
        </w:rPr>
        <w:t xml:space="preserve"> </w:t>
      </w:r>
      <w:r>
        <w:rPr>
          <w:rtl/>
        </w:rPr>
        <w:tab/>
      </w:r>
      <w:r w:rsidRPr="00111D97">
        <w:rPr>
          <w:rtl/>
        </w:rPr>
        <w:t xml:space="preserve">הבדיקה התבצעה בעיקר לפי האתר הבין-לאומי של פירמת </w:t>
      </w:r>
      <w:r w:rsidRPr="00111D97">
        <w:t>pwc</w:t>
      </w:r>
      <w:r w:rsidRPr="00111D97">
        <w:rPr>
          <w:rtl/>
        </w:rPr>
        <w:t xml:space="preserve"> </w:t>
      </w:r>
      <w:r>
        <w:rPr>
          <w:rFonts w:hint="cs"/>
          <w:rtl/>
        </w:rPr>
        <w:t>(</w:t>
      </w:r>
      <w:r w:rsidRPr="00111D97">
        <w:rPr>
          <w:rtl/>
        </w:rPr>
        <w:t xml:space="preserve">פירמת רואי חשבון) </w:t>
      </w:r>
      <w:r w:rsidRPr="00111D97">
        <w:t>http://taxsummaries.pwc.com</w:t>
      </w:r>
    </w:p>
  </w:footnote>
  <w:footnote w:id="62">
    <w:p w:rsidR="00A71936" w:rsidP="00A27943" w14:paraId="16679801" w14:textId="77777777">
      <w:pPr>
        <w:pStyle w:val="FootnoteText"/>
        <w:spacing w:line="269" w:lineRule="auto"/>
        <w:rPr>
          <w:rtl/>
        </w:rPr>
      </w:pPr>
      <w:r>
        <w:rPr>
          <w:rStyle w:val="FootnoteReference1"/>
        </w:rPr>
        <w:footnoteRef/>
      </w:r>
      <w:r>
        <w:rPr>
          <w:rtl/>
        </w:rPr>
        <w:t xml:space="preserve"> </w:t>
      </w:r>
      <w:r>
        <w:rPr>
          <w:rtl/>
        </w:rPr>
        <w:tab/>
      </w:r>
      <w:r w:rsidRPr="00111D97">
        <w:rPr>
          <w:rtl/>
        </w:rPr>
        <w:t>חברת מעטים כהגדרתה בסעיף 76: "חברה שהיא בשליטתם של חמישה בני אדם לכל היותר ואיננה בת-חברה ולא חברה שיש לציבור עניין ממשי בה".</w:t>
      </w:r>
    </w:p>
  </w:footnote>
  <w:footnote w:id="63">
    <w:p w:rsidR="00A71936" w:rsidP="00A27943" w14:paraId="1F3F0D0C" w14:textId="77777777">
      <w:pPr>
        <w:pStyle w:val="FootnoteText"/>
        <w:spacing w:line="269" w:lineRule="auto"/>
        <w:rPr>
          <w:rtl/>
        </w:rPr>
      </w:pPr>
      <w:r>
        <w:rPr>
          <w:rStyle w:val="FootnoteReference1"/>
        </w:rPr>
        <w:footnoteRef/>
      </w:r>
      <w:r>
        <w:rPr>
          <w:rtl/>
        </w:rPr>
        <w:t xml:space="preserve"> </w:t>
      </w:r>
      <w:r>
        <w:rPr>
          <w:rtl/>
        </w:rPr>
        <w:tab/>
      </w:r>
      <w:r w:rsidRPr="00111D97">
        <w:rPr>
          <w:rtl/>
        </w:rPr>
        <w:t xml:space="preserve">ע"א 14/87 חברת </w:t>
      </w:r>
      <w:r w:rsidRPr="00111D97">
        <w:rPr>
          <w:b/>
          <w:bCs/>
          <w:rtl/>
        </w:rPr>
        <w:t>בית הירשנברג בע"מ נ' ה.ג. פולק בע"מ</w:t>
      </w:r>
      <w:r w:rsidRPr="00111D97">
        <w:rPr>
          <w:rtl/>
        </w:rPr>
        <w:t>, פ"ד מג(2) 793, 801 (1989).</w:t>
      </w:r>
    </w:p>
  </w:footnote>
  <w:footnote w:id="64">
    <w:p w:rsidR="00A71936" w:rsidP="00A27943" w14:paraId="50E43F0E" w14:textId="77777777">
      <w:pPr>
        <w:pStyle w:val="FootnoteText"/>
        <w:spacing w:line="269" w:lineRule="auto"/>
        <w:rPr>
          <w:rtl/>
        </w:rPr>
      </w:pPr>
      <w:r>
        <w:rPr>
          <w:rStyle w:val="FootnoteReference1"/>
        </w:rPr>
        <w:footnoteRef/>
      </w:r>
      <w:r>
        <w:rPr>
          <w:rtl/>
        </w:rPr>
        <w:t xml:space="preserve"> </w:t>
      </w:r>
      <w:r>
        <w:rPr>
          <w:rtl/>
        </w:rPr>
        <w:tab/>
      </w:r>
      <w:r w:rsidRPr="00111D97">
        <w:rPr>
          <w:rtl/>
        </w:rPr>
        <w:t xml:space="preserve">אלפרד ויתקון, יעקב נאמן, </w:t>
      </w:r>
      <w:r w:rsidRPr="00111D97">
        <w:rPr>
          <w:b/>
          <w:bCs/>
          <w:rtl/>
        </w:rPr>
        <w:t xml:space="preserve">דיני </w:t>
      </w:r>
      <w:r>
        <w:rPr>
          <w:b/>
          <w:bCs/>
          <w:rtl/>
        </w:rPr>
        <w:t>מיסים</w:t>
      </w:r>
      <w:r w:rsidRPr="00111D97">
        <w:rPr>
          <w:b/>
          <w:bCs/>
          <w:rtl/>
        </w:rPr>
        <w:t>: מסי הכנסה, עזבון ושבח</w:t>
      </w:r>
      <w:r w:rsidRPr="00111D97">
        <w:rPr>
          <w:rtl/>
        </w:rPr>
        <w:t xml:space="preserve"> 208-210 (התשכ"ו).</w:t>
      </w:r>
    </w:p>
  </w:footnote>
  <w:footnote w:id="65">
    <w:p w:rsidR="00A71936" w:rsidRPr="00111D97" w:rsidP="00A27943" w14:paraId="5F53D0AE" w14:textId="77777777">
      <w:pPr>
        <w:pStyle w:val="FootnoteText"/>
        <w:spacing w:line="269" w:lineRule="auto"/>
        <w:rPr>
          <w:rtl/>
        </w:rPr>
      </w:pPr>
      <w:r>
        <w:rPr>
          <w:rStyle w:val="FootnoteReference1"/>
        </w:rPr>
        <w:footnoteRef/>
      </w:r>
      <w:r>
        <w:rPr>
          <w:rtl/>
        </w:rPr>
        <w:t xml:space="preserve"> </w:t>
      </w:r>
      <w:r>
        <w:rPr>
          <w:rtl/>
        </w:rPr>
        <w:tab/>
      </w:r>
      <w:r w:rsidRPr="00111D97">
        <w:rPr>
          <w:rtl/>
        </w:rPr>
        <w:t>עד לתקרה של 50% מרווחי שנת המס הפלונית, ורק בתנאי שיתרת הרווחים הנצברים לתום שנת המס הפלונית ולתום שנת המס שקדמה להוראת המינהל, לא תהיה קטנה מ-3 מיליון ש"ח.</w:t>
      </w:r>
    </w:p>
  </w:footnote>
  <w:footnote w:id="66">
    <w:p w:rsidR="00A71936" w:rsidRPr="00111D97" w:rsidP="00A27943" w14:paraId="2D797FD3" w14:textId="77777777">
      <w:pPr>
        <w:pStyle w:val="FootnoteText"/>
        <w:spacing w:line="269" w:lineRule="auto"/>
        <w:rPr>
          <w:rtl/>
        </w:rPr>
      </w:pPr>
      <w:r>
        <w:rPr>
          <w:rStyle w:val="FootnoteReference1"/>
        </w:rPr>
        <w:footnoteRef/>
      </w:r>
      <w:r>
        <w:rPr>
          <w:rtl/>
        </w:rPr>
        <w:t xml:space="preserve"> </w:t>
      </w:r>
      <w:r>
        <w:rPr>
          <w:rtl/>
        </w:rPr>
        <w:tab/>
      </w:r>
      <w:r w:rsidRPr="00111D97">
        <w:rPr>
          <w:rtl/>
        </w:rPr>
        <w:t>ביחס לכ-4.3 מיליארד ש"ח בשנת 2016.</w:t>
      </w:r>
    </w:p>
  </w:footnote>
  <w:footnote w:id="67">
    <w:p w:rsidR="00A71936" w:rsidP="00A27943" w14:paraId="2929889C" w14:textId="77777777">
      <w:pPr>
        <w:pStyle w:val="FootnoteText"/>
        <w:spacing w:line="269" w:lineRule="auto"/>
        <w:rPr>
          <w:rtl/>
        </w:rPr>
      </w:pPr>
      <w:r>
        <w:rPr>
          <w:rStyle w:val="FootnoteReference1"/>
        </w:rPr>
        <w:footnoteRef/>
      </w:r>
      <w:r>
        <w:rPr>
          <w:rtl/>
        </w:rPr>
        <w:t xml:space="preserve"> </w:t>
      </w:r>
      <w:r>
        <w:rPr>
          <w:rtl/>
        </w:rPr>
        <w:tab/>
        <w:t>סך נתוני הגבייה המוצגים לעיל הם על בסיס מזומן. כלומר, המס בשנה מסוימת כולל גבייה ממס שדווח בשנה קודמת. על פי אומדן מינהל הכנסות המדינה לשנת 2017, כ-0.8 מיליארד נובע מדיבידנד שאינו מוטב וכ-14.8 מיליארד נובע ממס הדיבידנד המוטב.</w:t>
      </w:r>
    </w:p>
  </w:footnote>
  <w:footnote w:id="68">
    <w:p w:rsidR="00A71936" w:rsidRPr="00AD3BA4" w:rsidP="00A27943" w14:paraId="396AA309" w14:textId="77777777">
      <w:pPr>
        <w:pStyle w:val="FootnoteText"/>
        <w:spacing w:line="269" w:lineRule="auto"/>
        <w:rPr>
          <w:rtl/>
        </w:rPr>
      </w:pPr>
      <w:r>
        <w:rPr>
          <w:rStyle w:val="FootnoteReference1"/>
        </w:rPr>
        <w:footnoteRef/>
      </w:r>
      <w:r>
        <w:rPr>
          <w:rtl/>
        </w:rPr>
        <w:t xml:space="preserve"> </w:t>
      </w:r>
      <w:r>
        <w:rPr>
          <w:rtl/>
        </w:rPr>
        <w:tab/>
      </w:r>
      <w:r w:rsidRPr="00AD3BA4">
        <w:rPr>
          <w:rtl/>
        </w:rPr>
        <w:t>בתקופה שבה התאגדה חברה זו לא הייתה תקרת ביטוח לאומי על תשלומי שכר (ביטול התקרה נכנס לתוקף ביום 1.7.02 והיה בתוקף עד ליום 30.6.03).</w:t>
      </w:r>
    </w:p>
  </w:footnote>
  <w:footnote w:id="69">
    <w:p w:rsidR="00A71936" w:rsidP="00A27943" w14:paraId="4AFD6C5B" w14:textId="77777777">
      <w:pPr>
        <w:pStyle w:val="FootnoteText"/>
        <w:spacing w:line="269" w:lineRule="auto"/>
        <w:rPr>
          <w:rtl/>
        </w:rPr>
      </w:pPr>
      <w:r>
        <w:rPr>
          <w:rStyle w:val="FootnoteReference1"/>
        </w:rPr>
        <w:footnoteRef/>
      </w:r>
      <w:r>
        <w:rPr>
          <w:rtl/>
        </w:rPr>
        <w:t xml:space="preserve"> </w:t>
      </w:r>
      <w:r>
        <w:rPr>
          <w:rtl/>
        </w:rPr>
        <w:tab/>
      </w:r>
      <w:r w:rsidRPr="00AD3BA4">
        <w:rPr>
          <w:rtl/>
        </w:rPr>
        <w:t>כך לדוגמה במהלך מספר שנים הם משכו שכר בהיקף ממוצע של עד כ-48,000 ש"ח לחודש לשניהם גם יחד.</w:t>
      </w:r>
    </w:p>
  </w:footnote>
  <w:footnote w:id="70">
    <w:p w:rsidR="00A71936" w:rsidRPr="00AD3BA4" w:rsidP="00A27943" w14:paraId="7732C1F6" w14:textId="77777777">
      <w:pPr>
        <w:pStyle w:val="FootnoteText"/>
        <w:spacing w:line="269" w:lineRule="auto"/>
        <w:rPr>
          <w:rtl/>
        </w:rPr>
      </w:pPr>
      <w:r>
        <w:rPr>
          <w:rStyle w:val="FootnoteReference1"/>
        </w:rPr>
        <w:footnoteRef/>
      </w:r>
      <w:r>
        <w:rPr>
          <w:rtl/>
        </w:rPr>
        <w:t xml:space="preserve"> </w:t>
      </w:r>
      <w:r>
        <w:rPr>
          <w:rtl/>
        </w:rPr>
        <w:tab/>
      </w:r>
      <w:r w:rsidRPr="00AD3BA4">
        <w:rPr>
          <w:rtl/>
        </w:rPr>
        <w:t>6.8 מיליון ש"ח בניכוי 5 מיליון ש"ח.</w:t>
      </w:r>
    </w:p>
  </w:footnote>
  <w:footnote w:id="71">
    <w:p w:rsidR="00A71936" w:rsidP="00A27943" w14:paraId="7147F193" w14:textId="77777777">
      <w:pPr>
        <w:pStyle w:val="FootnoteText"/>
        <w:spacing w:line="269" w:lineRule="auto"/>
      </w:pPr>
      <w:r>
        <w:rPr>
          <w:rStyle w:val="FootnoteReference1"/>
        </w:rPr>
        <w:footnoteRef/>
      </w:r>
      <w:r>
        <w:rPr>
          <w:rtl/>
        </w:rPr>
        <w:t xml:space="preserve"> </w:t>
      </w:r>
      <w:r>
        <w:rPr>
          <w:rtl/>
        </w:rPr>
        <w:tab/>
      </w:r>
      <w:r>
        <w:rPr>
          <w:rFonts w:hint="cs"/>
          <w:rtl/>
        </w:rPr>
        <w:t xml:space="preserve">על פי נתוני הרשות משנת 2018, עמד הדיבידנד המוטב על כ-61.48 מיליארד ש"ח, הפער נובע מכך שחלק מדיווחי הדיבידנד המוטב לרשות דווחו שלא דרך מערכת הניכויים אלא באמצעות הדוח האישי של מקבל הדיבידנד ולכן הם תוקצרו באיחור למערכת הממוחשבת של הרשות. </w:t>
      </w:r>
    </w:p>
  </w:footnote>
  <w:footnote w:id="72">
    <w:p w:rsidR="00A71936" w:rsidP="00A27943" w14:paraId="700B944D" w14:textId="77777777">
      <w:pPr>
        <w:pStyle w:val="FootnoteText"/>
        <w:spacing w:line="269" w:lineRule="auto"/>
        <w:rPr>
          <w:rtl/>
        </w:rPr>
      </w:pPr>
      <w:r>
        <w:rPr>
          <w:rStyle w:val="FootnoteReference1"/>
        </w:rPr>
        <w:footnoteRef/>
      </w:r>
      <w:r>
        <w:rPr>
          <w:rtl/>
        </w:rPr>
        <w:t xml:space="preserve"> </w:t>
      </w:r>
      <w:r>
        <w:rPr>
          <w:rtl/>
        </w:rPr>
        <w:tab/>
      </w:r>
      <w:r>
        <w:rPr>
          <w:rFonts w:hint="cs"/>
          <w:rtl/>
        </w:rPr>
        <w:t xml:space="preserve">חישוב המדרג נעשה בהתאם להכנסה הגבוהה של אחד מבני הזוג בתא משפחתי, ללא סכומי הדיבידנד המוטב שדווח. סך הדיבידנד המוטב וכן סך ההכנסה, חושבו לפי סך הדיבידנד וההכנסות שדווחו על ידי שני בני הזוג בתא המשפחתי. </w:t>
      </w:r>
    </w:p>
  </w:footnote>
  <w:footnote w:id="73">
    <w:p w:rsidR="00A71936" w:rsidP="00A27943" w14:paraId="07455094" w14:textId="77777777">
      <w:pPr>
        <w:pStyle w:val="FootnoteText"/>
        <w:spacing w:line="269" w:lineRule="auto"/>
      </w:pPr>
      <w:r>
        <w:rPr>
          <w:rStyle w:val="FootnoteReference1"/>
        </w:rPr>
        <w:footnoteRef/>
      </w:r>
      <w:r>
        <w:rPr>
          <w:rtl/>
        </w:rPr>
        <w:t xml:space="preserve"> </w:t>
      </w:r>
      <w:r>
        <w:rPr>
          <w:rFonts w:hint="cs"/>
          <w:rtl/>
        </w:rPr>
        <w:tab/>
      </w:r>
      <w:r w:rsidRPr="008C0A56">
        <w:rPr>
          <w:rFonts w:hint="cs"/>
          <w:rtl/>
        </w:rPr>
        <w:t>מספרי ענף בניכויים-6910, 6921, 6922 ו-6920 בהתאמה.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tl/>
      </w:rPr>
      <w:id w:val="1975096380"/>
      <w:docPartObj>
        <w:docPartGallery w:val="Page Numbers (Top of Page)"/>
        <w:docPartUnique/>
      </w:docPartObj>
    </w:sdtPr>
    <w:sdtEndPr>
      <w:rPr>
        <w:cs/>
      </w:rPr>
    </w:sdtEndPr>
    <w:sdtContent>
      <w:p w:rsidR="00A71936" w14:paraId="6CD93634" w14:textId="3A9C5600">
        <w:pPr>
          <w:pStyle w:val="Header"/>
          <w:jc w:val="center"/>
          <w:rPr>
            <w:rtl/>
            <w:cs/>
          </w:rPr>
        </w:pPr>
        <w:r>
          <w:fldChar w:fldCharType="begin"/>
        </w:r>
        <w:r>
          <w:rPr>
            <w:rtl/>
            <w:cs/>
          </w:rPr>
          <w:instrText>PAGE   \* MERGEFORMAT</w:instrText>
        </w:r>
        <w:r>
          <w:fldChar w:fldCharType="separate"/>
        </w:r>
        <w:r w:rsidRPr="000A7924" w:rsidR="000A7924">
          <w:rPr>
            <w:noProof/>
            <w:rtl/>
            <w:lang w:val="he-IL"/>
          </w:rPr>
          <w:t>36</w:t>
        </w:r>
        <w:r>
          <w:fldChar w:fldCharType="end"/>
        </w:r>
      </w:p>
    </w:sdtContent>
  </w:sdt>
  <w:p w:rsidR="00A71936" w:rsidP="00A27943" w14:paraId="64016C9D" w14:textId="77777777">
    <w:pPr>
      <w:pStyle w:val="Header"/>
      <w:jc w:val="right"/>
    </w:pPr>
    <w:r>
      <w:rPr>
        <w:rFonts w:hint="cs"/>
        <w:rtl/>
      </w:rPr>
      <w:t>דוח 71א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1936" w:rsidP="000662BE" w14:paraId="03E3EE0B" w14:textId="77777777">
    <w:pPr>
      <w:pStyle w:val="Header"/>
      <w:jc w:val="right"/>
    </w:pPr>
    <w:r>
      <w:rPr>
        <w:rFonts w:hint="cs"/>
        <w:rtl/>
      </w:rPr>
      <w:t>דוח 71א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D9256F"/>
    <w:multiLevelType w:val="hybridMultilevel"/>
    <w:tmpl w:val="8EF84084"/>
    <w:lvl w:ilvl="0">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
    <w:nsid w:val="06830906"/>
    <w:multiLevelType w:val="hybridMultilevel"/>
    <w:tmpl w:val="A130250C"/>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573433"/>
    <w:multiLevelType w:val="hybridMultilevel"/>
    <w:tmpl w:val="973EB74E"/>
    <w:lvl w:ilvl="0">
      <w:start w:val="1"/>
      <w:numFmt w:val="hebrew1"/>
      <w:lvlText w:val="%1."/>
      <w:lvlJc w:val="left"/>
      <w:pPr>
        <w:ind w:left="1440" w:hanging="360"/>
      </w:pPr>
      <w:rPr>
        <w:rFonts w:hint="default"/>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14B222EA"/>
    <w:multiLevelType w:val="hybridMultilevel"/>
    <w:tmpl w:val="28F82F0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B0F6660"/>
    <w:multiLevelType w:val="hybridMultilevel"/>
    <w:tmpl w:val="A130250C"/>
    <w:lvl w:ilvl="0">
      <w:start w:val="1"/>
      <w:numFmt w:val="decimal"/>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D3B45F3"/>
    <w:multiLevelType w:val="hybridMultilevel"/>
    <w:tmpl w:val="982E97C6"/>
    <w:lvl w:ilvl="0">
      <w:start w:val="1"/>
      <w:numFmt w:val="decimal"/>
      <w:lvlText w:val="%1."/>
      <w:lvlJc w:val="left"/>
      <w:pPr>
        <w:ind w:left="359"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2ED3F13"/>
    <w:multiLevelType w:val="hybridMultilevel"/>
    <w:tmpl w:val="EC3C6F0E"/>
    <w:lvl w:ilvl="0">
      <w:start w:val="1"/>
      <w:numFmt w:val="decimal"/>
      <w:lvlText w:val="%1."/>
      <w:lvlJc w:val="left"/>
      <w:pPr>
        <w:ind w:left="644" w:hanging="360"/>
      </w:pPr>
      <w:rPr>
        <w:rFonts w:ascii="Times New Roman" w:eastAsia="Times New Roman" w:hAnsi="Times New Roman" w:cs="David"/>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7">
    <w:nsid w:val="48BF7FFA"/>
    <w:multiLevelType w:val="hybridMultilevel"/>
    <w:tmpl w:val="B1D029A4"/>
    <w:lvl w:ilvl="0">
      <w:start w:val="1"/>
      <w:numFmt w:val="hebrew1"/>
      <w:lvlText w:val="%1."/>
      <w:lvlJc w:val="center"/>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5AB75E3D"/>
    <w:multiLevelType w:val="hybridMultilevel"/>
    <w:tmpl w:val="F6B2C364"/>
    <w:lvl w:ilvl="0">
      <w:start w:val="1"/>
      <w:numFmt w:val="decimal"/>
      <w:lvlText w:val="%1."/>
      <w:lvlJc w:val="left"/>
      <w:pPr>
        <w:ind w:left="672" w:hanging="360"/>
      </w:pPr>
      <w:rPr>
        <w:rFonts w:hint="default"/>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9">
    <w:nsid w:val="61AA7BBA"/>
    <w:multiLevelType w:val="hybridMultilevel"/>
    <w:tmpl w:val="12FE1DA0"/>
    <w:lvl w:ilvl="0">
      <w:start w:val="1"/>
      <w:numFmt w:val="decimal"/>
      <w:lvlText w:val="%1."/>
      <w:lvlJc w:val="left"/>
      <w:pPr>
        <w:ind w:left="720" w:hanging="360"/>
      </w:pPr>
      <w:rPr>
        <w:rFonts w:ascii="Arial" w:hAnsi="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8D324F3"/>
    <w:multiLevelType w:val="hybridMultilevel"/>
    <w:tmpl w:val="A85A070E"/>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B8A4C6A"/>
    <w:multiLevelType w:val="hybridMultilevel"/>
    <w:tmpl w:val="2A0A3AD6"/>
    <w:lvl w:ilvl="0">
      <w:start w:val="1"/>
      <w:numFmt w:val="decimal"/>
      <w:lvlText w:val="%1."/>
      <w:lvlJc w:val="center"/>
      <w:pPr>
        <w:ind w:left="720" w:hanging="360"/>
      </w:pPr>
      <w:rPr>
        <w:rFonts w:ascii="Times New Roman" w:eastAsia="SimSun" w:hAnsi="Times New Roman" w:cs="David"/>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DD37F49"/>
    <w:multiLevelType w:val="hybridMultilevel"/>
    <w:tmpl w:val="4C001AAA"/>
    <w:lvl w:ilvl="0">
      <w:start w:val="1"/>
      <w:numFmt w:val="decimal"/>
      <w:lvlText w:val="%1."/>
      <w:lvlJc w:val="left"/>
      <w:pPr>
        <w:ind w:left="719" w:hanging="360"/>
      </w:pPr>
      <w:rPr>
        <w:rFonts w:ascii="Arial" w:hAnsi="Arial" w:eastAsiaTheme="minorHAnsi" w:cs="David"/>
        <w:sz w:val="24"/>
      </w:rPr>
    </w:lvl>
    <w:lvl w:ilvl="1" w:tentative="1">
      <w:start w:val="1"/>
      <w:numFmt w:val="lowerLetter"/>
      <w:lvlText w:val="%2."/>
      <w:lvlJc w:val="left"/>
      <w:pPr>
        <w:ind w:left="1439" w:hanging="360"/>
      </w:pPr>
    </w:lvl>
    <w:lvl w:ilvl="2" w:tentative="1">
      <w:start w:val="1"/>
      <w:numFmt w:val="lowerRoman"/>
      <w:lvlText w:val="%3."/>
      <w:lvlJc w:val="right"/>
      <w:pPr>
        <w:ind w:left="2159" w:hanging="180"/>
      </w:p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13">
    <w:nsid w:val="7115713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782095D"/>
    <w:multiLevelType w:val="multilevel"/>
    <w:tmpl w:val="5D4A78EE"/>
    <w:lvl w:ilvl="0">
      <w:start w:val="1"/>
      <w:numFmt w:val="hebrew1"/>
      <w:lvlText w:val="%1."/>
      <w:lvlJc w:val="center"/>
      <w:pPr>
        <w:ind w:left="340" w:hanging="340"/>
      </w:pPr>
      <w:rPr>
        <w:rFonts w:hint="default"/>
        <w:sz w:val="24"/>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5">
    <w:nsid w:val="77D21238"/>
    <w:multiLevelType w:val="hybridMultilevel"/>
    <w:tmpl w:val="C4C406B8"/>
    <w:lvl w:ilvl="0">
      <w:start w:val="1"/>
      <w:numFmt w:val="decimal"/>
      <w:lvlText w:val="%1."/>
      <w:lvlJc w:val="left"/>
      <w:pPr>
        <w:ind w:left="816" w:hanging="360"/>
      </w:pPr>
      <w:rPr>
        <w:rFonts w:eastAsiaTheme="minorHAnsi" w:hint="default"/>
      </w:rPr>
    </w:lvl>
    <w:lvl w:ilvl="1">
      <w:start w:val="1"/>
      <w:numFmt w:val="lowerLetter"/>
      <w:lvlText w:val="%2."/>
      <w:lvlJc w:val="left"/>
      <w:pPr>
        <w:ind w:left="1536" w:hanging="360"/>
      </w:pPr>
    </w:lvl>
    <w:lvl w:ilvl="2" w:tentative="1">
      <w:start w:val="1"/>
      <w:numFmt w:val="lowerRoman"/>
      <w:lvlText w:val="%3."/>
      <w:lvlJc w:val="right"/>
      <w:pPr>
        <w:ind w:left="2256" w:hanging="180"/>
      </w:pPr>
    </w:lvl>
    <w:lvl w:ilvl="3" w:tentative="1">
      <w:start w:val="1"/>
      <w:numFmt w:val="decimal"/>
      <w:lvlText w:val="%4."/>
      <w:lvlJc w:val="left"/>
      <w:pPr>
        <w:ind w:left="2976" w:hanging="360"/>
      </w:pPr>
    </w:lvl>
    <w:lvl w:ilvl="4" w:tentative="1">
      <w:start w:val="1"/>
      <w:numFmt w:val="lowerLetter"/>
      <w:lvlText w:val="%5."/>
      <w:lvlJc w:val="left"/>
      <w:pPr>
        <w:ind w:left="3696" w:hanging="360"/>
      </w:pPr>
    </w:lvl>
    <w:lvl w:ilvl="5" w:tentative="1">
      <w:start w:val="1"/>
      <w:numFmt w:val="lowerRoman"/>
      <w:lvlText w:val="%6."/>
      <w:lvlJc w:val="right"/>
      <w:pPr>
        <w:ind w:left="4416" w:hanging="180"/>
      </w:pPr>
    </w:lvl>
    <w:lvl w:ilvl="6" w:tentative="1">
      <w:start w:val="1"/>
      <w:numFmt w:val="decimal"/>
      <w:lvlText w:val="%7."/>
      <w:lvlJc w:val="left"/>
      <w:pPr>
        <w:ind w:left="5136" w:hanging="360"/>
      </w:pPr>
    </w:lvl>
    <w:lvl w:ilvl="7" w:tentative="1">
      <w:start w:val="1"/>
      <w:numFmt w:val="lowerLetter"/>
      <w:lvlText w:val="%8."/>
      <w:lvlJc w:val="left"/>
      <w:pPr>
        <w:ind w:left="5856" w:hanging="360"/>
      </w:pPr>
    </w:lvl>
    <w:lvl w:ilvl="8" w:tentative="1">
      <w:start w:val="1"/>
      <w:numFmt w:val="lowerRoman"/>
      <w:lvlText w:val="%9."/>
      <w:lvlJc w:val="right"/>
      <w:pPr>
        <w:ind w:left="6576" w:hanging="180"/>
      </w:pPr>
    </w:lvl>
  </w:abstractNum>
  <w:abstractNum w:abstractNumId="16">
    <w:nsid w:val="7B732E93"/>
    <w:multiLevelType w:val="hybridMultilevel"/>
    <w:tmpl w:val="BA7CD0B6"/>
    <w:lvl w:ilvl="0">
      <w:start w:val="1"/>
      <w:numFmt w:val="decimal"/>
      <w:lvlText w:val="%1."/>
      <w:lvlJc w:val="left"/>
      <w:pPr>
        <w:ind w:left="792" w:hanging="360"/>
      </w:pPr>
      <w:rPr>
        <w:rFonts w:ascii="Times New Roman" w:eastAsia="SimSun" w:hAnsi="Times New Roman" w:cs="David"/>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num w:numId="1">
    <w:abstractNumId w:val="13"/>
  </w:num>
  <w:num w:numId="2">
    <w:abstractNumId w:val="16"/>
  </w:num>
  <w:num w:numId="3">
    <w:abstractNumId w:val="11"/>
  </w:num>
  <w:num w:numId="4">
    <w:abstractNumId w:val="5"/>
  </w:num>
  <w:num w:numId="5">
    <w:abstractNumId w:val="12"/>
  </w:num>
  <w:num w:numId="6">
    <w:abstractNumId w:val="7"/>
  </w:num>
  <w:num w:numId="7">
    <w:abstractNumId w:val="8"/>
  </w:num>
  <w:num w:numId="8">
    <w:abstractNumId w:val="1"/>
  </w:num>
  <w:num w:numId="9">
    <w:abstractNumId w:val="6"/>
  </w:num>
  <w:num w:numId="10">
    <w:abstractNumId w:val="15"/>
  </w:num>
  <w:num w:numId="11">
    <w:abstractNumId w:val="2"/>
  </w:num>
  <w:num w:numId="12">
    <w:abstractNumId w:val="14"/>
  </w:num>
  <w:num w:numId="13">
    <w:abstractNumId w:val="10"/>
  </w:num>
  <w:num w:numId="14">
    <w:abstractNumId w:val="3"/>
  </w:num>
  <w:num w:numId="15">
    <w:abstractNumId w:val="0"/>
  </w:num>
  <w:num w:numId="16">
    <w:abstractNumId w:val="9"/>
  </w:num>
  <w:num w:numId="1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stylePaneSortMethod w:val="name"/>
  <w:defaultTabStop w:val="720"/>
  <w:drawingGridHorizontalSpacing w:val="100"/>
  <w:displayHorizontalDrawingGridEvery w:val="2"/>
  <w:displayVerticalDrawingGridEvery w:val="2"/>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3E"/>
    <w:rsid w:val="000008A1"/>
    <w:rsid w:val="00001AE5"/>
    <w:rsid w:val="00002C2B"/>
    <w:rsid w:val="000035F0"/>
    <w:rsid w:val="00003B77"/>
    <w:rsid w:val="00005D9A"/>
    <w:rsid w:val="0000604C"/>
    <w:rsid w:val="000064B7"/>
    <w:rsid w:val="000072B7"/>
    <w:rsid w:val="0000758A"/>
    <w:rsid w:val="000075E0"/>
    <w:rsid w:val="000107FD"/>
    <w:rsid w:val="00014DAD"/>
    <w:rsid w:val="00015963"/>
    <w:rsid w:val="0001613D"/>
    <w:rsid w:val="00016BE7"/>
    <w:rsid w:val="0001735B"/>
    <w:rsid w:val="00017A9F"/>
    <w:rsid w:val="00017E0D"/>
    <w:rsid w:val="00021AFB"/>
    <w:rsid w:val="0002271D"/>
    <w:rsid w:val="00023A90"/>
    <w:rsid w:val="0002482F"/>
    <w:rsid w:val="000261A6"/>
    <w:rsid w:val="00027971"/>
    <w:rsid w:val="00027ABE"/>
    <w:rsid w:val="000317CB"/>
    <w:rsid w:val="00031AAA"/>
    <w:rsid w:val="00031CE5"/>
    <w:rsid w:val="00033728"/>
    <w:rsid w:val="00033CF7"/>
    <w:rsid w:val="000347DE"/>
    <w:rsid w:val="00034FC2"/>
    <w:rsid w:val="00035A44"/>
    <w:rsid w:val="00036288"/>
    <w:rsid w:val="00037CEF"/>
    <w:rsid w:val="00040A84"/>
    <w:rsid w:val="000418EA"/>
    <w:rsid w:val="00041DAA"/>
    <w:rsid w:val="000421BE"/>
    <w:rsid w:val="00042837"/>
    <w:rsid w:val="0004589F"/>
    <w:rsid w:val="00045BD9"/>
    <w:rsid w:val="000474DC"/>
    <w:rsid w:val="000501A4"/>
    <w:rsid w:val="00051CEE"/>
    <w:rsid w:val="0005319D"/>
    <w:rsid w:val="000532AA"/>
    <w:rsid w:val="00053BA1"/>
    <w:rsid w:val="00061AA8"/>
    <w:rsid w:val="000633FD"/>
    <w:rsid w:val="00065776"/>
    <w:rsid w:val="000660A9"/>
    <w:rsid w:val="000662BE"/>
    <w:rsid w:val="00070274"/>
    <w:rsid w:val="00070E45"/>
    <w:rsid w:val="00071A77"/>
    <w:rsid w:val="00071B24"/>
    <w:rsid w:val="000734F6"/>
    <w:rsid w:val="0007450C"/>
    <w:rsid w:val="00074594"/>
    <w:rsid w:val="00074B23"/>
    <w:rsid w:val="0007517B"/>
    <w:rsid w:val="00075EBF"/>
    <w:rsid w:val="000760BE"/>
    <w:rsid w:val="000768DA"/>
    <w:rsid w:val="00077B17"/>
    <w:rsid w:val="00077B95"/>
    <w:rsid w:val="00080C1B"/>
    <w:rsid w:val="00082232"/>
    <w:rsid w:val="000824E1"/>
    <w:rsid w:val="00082619"/>
    <w:rsid w:val="00082953"/>
    <w:rsid w:val="00082B69"/>
    <w:rsid w:val="00082D5A"/>
    <w:rsid w:val="000831DE"/>
    <w:rsid w:val="00085C21"/>
    <w:rsid w:val="000865E8"/>
    <w:rsid w:val="000868BC"/>
    <w:rsid w:val="00087159"/>
    <w:rsid w:val="000874EC"/>
    <w:rsid w:val="00090327"/>
    <w:rsid w:val="00090797"/>
    <w:rsid w:val="00091646"/>
    <w:rsid w:val="00092139"/>
    <w:rsid w:val="00093BD6"/>
    <w:rsid w:val="00094328"/>
    <w:rsid w:val="00095B5F"/>
    <w:rsid w:val="0009617F"/>
    <w:rsid w:val="000971B9"/>
    <w:rsid w:val="000A0EDE"/>
    <w:rsid w:val="000A0F78"/>
    <w:rsid w:val="000A125C"/>
    <w:rsid w:val="000A24D1"/>
    <w:rsid w:val="000A3271"/>
    <w:rsid w:val="000A3401"/>
    <w:rsid w:val="000A4F9B"/>
    <w:rsid w:val="000A72D8"/>
    <w:rsid w:val="000A7924"/>
    <w:rsid w:val="000A7F05"/>
    <w:rsid w:val="000B035A"/>
    <w:rsid w:val="000B1102"/>
    <w:rsid w:val="000B14D7"/>
    <w:rsid w:val="000B1A5D"/>
    <w:rsid w:val="000B1EBE"/>
    <w:rsid w:val="000B6B20"/>
    <w:rsid w:val="000C0989"/>
    <w:rsid w:val="000C3CD0"/>
    <w:rsid w:val="000C41A6"/>
    <w:rsid w:val="000C4AC6"/>
    <w:rsid w:val="000C587E"/>
    <w:rsid w:val="000C5E43"/>
    <w:rsid w:val="000C7459"/>
    <w:rsid w:val="000C797C"/>
    <w:rsid w:val="000D0B80"/>
    <w:rsid w:val="000D1BBE"/>
    <w:rsid w:val="000D261E"/>
    <w:rsid w:val="000D28AB"/>
    <w:rsid w:val="000D336C"/>
    <w:rsid w:val="000D42F4"/>
    <w:rsid w:val="000D4EEE"/>
    <w:rsid w:val="000D605D"/>
    <w:rsid w:val="000D6520"/>
    <w:rsid w:val="000D6B32"/>
    <w:rsid w:val="000D75C6"/>
    <w:rsid w:val="000E013E"/>
    <w:rsid w:val="000E1530"/>
    <w:rsid w:val="000E20A4"/>
    <w:rsid w:val="000E3875"/>
    <w:rsid w:val="000E4E0B"/>
    <w:rsid w:val="000E5161"/>
    <w:rsid w:val="000E5448"/>
    <w:rsid w:val="000E642C"/>
    <w:rsid w:val="000E68D5"/>
    <w:rsid w:val="000E6B2C"/>
    <w:rsid w:val="000E6D6E"/>
    <w:rsid w:val="000E7F7C"/>
    <w:rsid w:val="000F030D"/>
    <w:rsid w:val="000F1149"/>
    <w:rsid w:val="000F1CB9"/>
    <w:rsid w:val="000F1F0E"/>
    <w:rsid w:val="000F34B5"/>
    <w:rsid w:val="000F38DF"/>
    <w:rsid w:val="000F46E1"/>
    <w:rsid w:val="000F5296"/>
    <w:rsid w:val="000F68D7"/>
    <w:rsid w:val="000F6C65"/>
    <w:rsid w:val="000F7725"/>
    <w:rsid w:val="00100193"/>
    <w:rsid w:val="00101D0F"/>
    <w:rsid w:val="00102C25"/>
    <w:rsid w:val="001032B8"/>
    <w:rsid w:val="00103C1E"/>
    <w:rsid w:val="001040C0"/>
    <w:rsid w:val="001055DA"/>
    <w:rsid w:val="00106280"/>
    <w:rsid w:val="00107DD5"/>
    <w:rsid w:val="00110C25"/>
    <w:rsid w:val="00110EBD"/>
    <w:rsid w:val="00110F6C"/>
    <w:rsid w:val="00111D97"/>
    <w:rsid w:val="00112780"/>
    <w:rsid w:val="00113A6D"/>
    <w:rsid w:val="00113E28"/>
    <w:rsid w:val="00114103"/>
    <w:rsid w:val="00114325"/>
    <w:rsid w:val="00116080"/>
    <w:rsid w:val="00116D45"/>
    <w:rsid w:val="00117142"/>
    <w:rsid w:val="00120404"/>
    <w:rsid w:val="00120AF1"/>
    <w:rsid w:val="001214F3"/>
    <w:rsid w:val="001230F2"/>
    <w:rsid w:val="00124B7A"/>
    <w:rsid w:val="0012610D"/>
    <w:rsid w:val="00127891"/>
    <w:rsid w:val="00130BD7"/>
    <w:rsid w:val="00131B99"/>
    <w:rsid w:val="00133635"/>
    <w:rsid w:val="00135146"/>
    <w:rsid w:val="001374EF"/>
    <w:rsid w:val="00137617"/>
    <w:rsid w:val="001417A2"/>
    <w:rsid w:val="001424D4"/>
    <w:rsid w:val="0014263E"/>
    <w:rsid w:val="0014266B"/>
    <w:rsid w:val="00143209"/>
    <w:rsid w:val="00145833"/>
    <w:rsid w:val="00146E87"/>
    <w:rsid w:val="00147998"/>
    <w:rsid w:val="00147DBB"/>
    <w:rsid w:val="0015202D"/>
    <w:rsid w:val="00154BE7"/>
    <w:rsid w:val="00154D9E"/>
    <w:rsid w:val="00155363"/>
    <w:rsid w:val="00155B22"/>
    <w:rsid w:val="001565A6"/>
    <w:rsid w:val="001567F8"/>
    <w:rsid w:val="00157CB0"/>
    <w:rsid w:val="00160600"/>
    <w:rsid w:val="001606D2"/>
    <w:rsid w:val="00160A4C"/>
    <w:rsid w:val="00160D8F"/>
    <w:rsid w:val="00160EA9"/>
    <w:rsid w:val="00160F35"/>
    <w:rsid w:val="00161D23"/>
    <w:rsid w:val="00161F93"/>
    <w:rsid w:val="00162525"/>
    <w:rsid w:val="00163522"/>
    <w:rsid w:val="00163749"/>
    <w:rsid w:val="00164676"/>
    <w:rsid w:val="00166477"/>
    <w:rsid w:val="0016649B"/>
    <w:rsid w:val="001664DC"/>
    <w:rsid w:val="001665CB"/>
    <w:rsid w:val="00167EA1"/>
    <w:rsid w:val="00170587"/>
    <w:rsid w:val="001709AB"/>
    <w:rsid w:val="00171EB1"/>
    <w:rsid w:val="0017229B"/>
    <w:rsid w:val="00172F31"/>
    <w:rsid w:val="001730B0"/>
    <w:rsid w:val="00174CF9"/>
    <w:rsid w:val="001778EF"/>
    <w:rsid w:val="00180AE7"/>
    <w:rsid w:val="001818E2"/>
    <w:rsid w:val="001825E2"/>
    <w:rsid w:val="00183B9A"/>
    <w:rsid w:val="00184AE0"/>
    <w:rsid w:val="001865F1"/>
    <w:rsid w:val="00190796"/>
    <w:rsid w:val="0019105C"/>
    <w:rsid w:val="00192412"/>
    <w:rsid w:val="001926B2"/>
    <w:rsid w:val="00193F1F"/>
    <w:rsid w:val="001944A0"/>
    <w:rsid w:val="001944CC"/>
    <w:rsid w:val="001960B4"/>
    <w:rsid w:val="001978A7"/>
    <w:rsid w:val="001A0913"/>
    <w:rsid w:val="001A2E8C"/>
    <w:rsid w:val="001A4158"/>
    <w:rsid w:val="001A4331"/>
    <w:rsid w:val="001A4784"/>
    <w:rsid w:val="001A525C"/>
    <w:rsid w:val="001A5633"/>
    <w:rsid w:val="001A613C"/>
    <w:rsid w:val="001A6AAA"/>
    <w:rsid w:val="001A74B5"/>
    <w:rsid w:val="001A756C"/>
    <w:rsid w:val="001B0208"/>
    <w:rsid w:val="001B1483"/>
    <w:rsid w:val="001B2821"/>
    <w:rsid w:val="001B3579"/>
    <w:rsid w:val="001B412C"/>
    <w:rsid w:val="001B51DD"/>
    <w:rsid w:val="001B6F2E"/>
    <w:rsid w:val="001B7A4B"/>
    <w:rsid w:val="001B7D5E"/>
    <w:rsid w:val="001C057E"/>
    <w:rsid w:val="001C2F1C"/>
    <w:rsid w:val="001C2FDA"/>
    <w:rsid w:val="001C42BD"/>
    <w:rsid w:val="001C4308"/>
    <w:rsid w:val="001C4E21"/>
    <w:rsid w:val="001C52B1"/>
    <w:rsid w:val="001C5FC8"/>
    <w:rsid w:val="001C6ADE"/>
    <w:rsid w:val="001C75BA"/>
    <w:rsid w:val="001D0678"/>
    <w:rsid w:val="001D2CD2"/>
    <w:rsid w:val="001D2F24"/>
    <w:rsid w:val="001D3006"/>
    <w:rsid w:val="001D3358"/>
    <w:rsid w:val="001D54DF"/>
    <w:rsid w:val="001D579A"/>
    <w:rsid w:val="001D7991"/>
    <w:rsid w:val="001E0CCD"/>
    <w:rsid w:val="001E10F5"/>
    <w:rsid w:val="001E11C7"/>
    <w:rsid w:val="001E3A6B"/>
    <w:rsid w:val="001E419F"/>
    <w:rsid w:val="001E4AF4"/>
    <w:rsid w:val="001E58BC"/>
    <w:rsid w:val="001E67F7"/>
    <w:rsid w:val="001E765F"/>
    <w:rsid w:val="001E7E2F"/>
    <w:rsid w:val="001F067A"/>
    <w:rsid w:val="001F4243"/>
    <w:rsid w:val="00200D66"/>
    <w:rsid w:val="00200EDB"/>
    <w:rsid w:val="00201417"/>
    <w:rsid w:val="00201736"/>
    <w:rsid w:val="00201839"/>
    <w:rsid w:val="00201A5E"/>
    <w:rsid w:val="00203604"/>
    <w:rsid w:val="00203FBB"/>
    <w:rsid w:val="00204756"/>
    <w:rsid w:val="002064F7"/>
    <w:rsid w:val="00206651"/>
    <w:rsid w:val="00206730"/>
    <w:rsid w:val="00207755"/>
    <w:rsid w:val="0021224A"/>
    <w:rsid w:val="00212C94"/>
    <w:rsid w:val="00212D0F"/>
    <w:rsid w:val="002133C6"/>
    <w:rsid w:val="00214187"/>
    <w:rsid w:val="00214453"/>
    <w:rsid w:val="00214C5D"/>
    <w:rsid w:val="00215702"/>
    <w:rsid w:val="00215BD8"/>
    <w:rsid w:val="00216788"/>
    <w:rsid w:val="00222E05"/>
    <w:rsid w:val="002240FA"/>
    <w:rsid w:val="002243CE"/>
    <w:rsid w:val="0022481E"/>
    <w:rsid w:val="002270DF"/>
    <w:rsid w:val="0022763E"/>
    <w:rsid w:val="00227749"/>
    <w:rsid w:val="002311A4"/>
    <w:rsid w:val="00231C0D"/>
    <w:rsid w:val="00232389"/>
    <w:rsid w:val="002327E6"/>
    <w:rsid w:val="00232FE2"/>
    <w:rsid w:val="00234BD5"/>
    <w:rsid w:val="00235D59"/>
    <w:rsid w:val="0023736B"/>
    <w:rsid w:val="00240887"/>
    <w:rsid w:val="0024295E"/>
    <w:rsid w:val="002432C8"/>
    <w:rsid w:val="002436B6"/>
    <w:rsid w:val="0024383B"/>
    <w:rsid w:val="00244AC5"/>
    <w:rsid w:val="002455E1"/>
    <w:rsid w:val="00247067"/>
    <w:rsid w:val="00247741"/>
    <w:rsid w:val="002479A1"/>
    <w:rsid w:val="00247DAD"/>
    <w:rsid w:val="00250C1C"/>
    <w:rsid w:val="00250CAD"/>
    <w:rsid w:val="00251892"/>
    <w:rsid w:val="00251C06"/>
    <w:rsid w:val="002522FA"/>
    <w:rsid w:val="002548CF"/>
    <w:rsid w:val="002559FF"/>
    <w:rsid w:val="00255CA2"/>
    <w:rsid w:val="00256A81"/>
    <w:rsid w:val="00257299"/>
    <w:rsid w:val="00257D74"/>
    <w:rsid w:val="0026006F"/>
    <w:rsid w:val="00260F42"/>
    <w:rsid w:val="00261FB9"/>
    <w:rsid w:val="00262B95"/>
    <w:rsid w:val="00263521"/>
    <w:rsid w:val="00263B0D"/>
    <w:rsid w:val="00264566"/>
    <w:rsid w:val="00265909"/>
    <w:rsid w:val="0026672C"/>
    <w:rsid w:val="002669CD"/>
    <w:rsid w:val="00266D1A"/>
    <w:rsid w:val="00271E03"/>
    <w:rsid w:val="00273131"/>
    <w:rsid w:val="00273853"/>
    <w:rsid w:val="00277996"/>
    <w:rsid w:val="00277F0F"/>
    <w:rsid w:val="0028045D"/>
    <w:rsid w:val="00281D1A"/>
    <w:rsid w:val="0028287E"/>
    <w:rsid w:val="00282C7A"/>
    <w:rsid w:val="00282CBA"/>
    <w:rsid w:val="002836D2"/>
    <w:rsid w:val="00283A5A"/>
    <w:rsid w:val="00283F28"/>
    <w:rsid w:val="002845DD"/>
    <w:rsid w:val="00287656"/>
    <w:rsid w:val="0029127E"/>
    <w:rsid w:val="00292A8F"/>
    <w:rsid w:val="0029311E"/>
    <w:rsid w:val="00293FD7"/>
    <w:rsid w:val="002940DB"/>
    <w:rsid w:val="00294144"/>
    <w:rsid w:val="002947A4"/>
    <w:rsid w:val="00294A60"/>
    <w:rsid w:val="0029580C"/>
    <w:rsid w:val="00296A9D"/>
    <w:rsid w:val="00297732"/>
    <w:rsid w:val="00297824"/>
    <w:rsid w:val="002978A5"/>
    <w:rsid w:val="00297EF3"/>
    <w:rsid w:val="002A1744"/>
    <w:rsid w:val="002A192C"/>
    <w:rsid w:val="002A2B2A"/>
    <w:rsid w:val="002A2F37"/>
    <w:rsid w:val="002A380A"/>
    <w:rsid w:val="002A6CAB"/>
    <w:rsid w:val="002A798E"/>
    <w:rsid w:val="002A7D21"/>
    <w:rsid w:val="002B0FB3"/>
    <w:rsid w:val="002B2DB5"/>
    <w:rsid w:val="002B3BB7"/>
    <w:rsid w:val="002B5233"/>
    <w:rsid w:val="002B54FA"/>
    <w:rsid w:val="002B5C61"/>
    <w:rsid w:val="002B7E63"/>
    <w:rsid w:val="002C0EB9"/>
    <w:rsid w:val="002C1EE0"/>
    <w:rsid w:val="002C4139"/>
    <w:rsid w:val="002C5E2D"/>
    <w:rsid w:val="002C6195"/>
    <w:rsid w:val="002C794B"/>
    <w:rsid w:val="002D359C"/>
    <w:rsid w:val="002D38C4"/>
    <w:rsid w:val="002D4BAE"/>
    <w:rsid w:val="002D5708"/>
    <w:rsid w:val="002D656F"/>
    <w:rsid w:val="002E1411"/>
    <w:rsid w:val="002E1E38"/>
    <w:rsid w:val="002E2263"/>
    <w:rsid w:val="002E2288"/>
    <w:rsid w:val="002E24CB"/>
    <w:rsid w:val="002E296D"/>
    <w:rsid w:val="002E3602"/>
    <w:rsid w:val="002E37EB"/>
    <w:rsid w:val="002E3A53"/>
    <w:rsid w:val="002E55A5"/>
    <w:rsid w:val="002E618D"/>
    <w:rsid w:val="002E7020"/>
    <w:rsid w:val="002F1DF5"/>
    <w:rsid w:val="002F25C0"/>
    <w:rsid w:val="002F451A"/>
    <w:rsid w:val="002F5CF4"/>
    <w:rsid w:val="002F5F15"/>
    <w:rsid w:val="002F7DAF"/>
    <w:rsid w:val="0030002E"/>
    <w:rsid w:val="00301153"/>
    <w:rsid w:val="00301C0A"/>
    <w:rsid w:val="0030257B"/>
    <w:rsid w:val="00302711"/>
    <w:rsid w:val="003114F0"/>
    <w:rsid w:val="003123AA"/>
    <w:rsid w:val="003148A0"/>
    <w:rsid w:val="00315F1D"/>
    <w:rsid w:val="00316130"/>
    <w:rsid w:val="00316CC5"/>
    <w:rsid w:val="00323027"/>
    <w:rsid w:val="00323E9A"/>
    <w:rsid w:val="00323FBD"/>
    <w:rsid w:val="003252EC"/>
    <w:rsid w:val="003253FF"/>
    <w:rsid w:val="0032585B"/>
    <w:rsid w:val="00325CC5"/>
    <w:rsid w:val="00326848"/>
    <w:rsid w:val="00326A08"/>
    <w:rsid w:val="00326D96"/>
    <w:rsid w:val="00327CFB"/>
    <w:rsid w:val="00330689"/>
    <w:rsid w:val="0033102D"/>
    <w:rsid w:val="00331DA2"/>
    <w:rsid w:val="0033233C"/>
    <w:rsid w:val="00332B59"/>
    <w:rsid w:val="003336CF"/>
    <w:rsid w:val="0033399D"/>
    <w:rsid w:val="00333BE1"/>
    <w:rsid w:val="0033412E"/>
    <w:rsid w:val="00335248"/>
    <w:rsid w:val="00335A87"/>
    <w:rsid w:val="00336DDF"/>
    <w:rsid w:val="00337A21"/>
    <w:rsid w:val="00337BEB"/>
    <w:rsid w:val="0034035D"/>
    <w:rsid w:val="00340CB5"/>
    <w:rsid w:val="003416B3"/>
    <w:rsid w:val="00341CA7"/>
    <w:rsid w:val="00342CB1"/>
    <w:rsid w:val="003459F3"/>
    <w:rsid w:val="00345C4E"/>
    <w:rsid w:val="00350B2D"/>
    <w:rsid w:val="003519EE"/>
    <w:rsid w:val="00352349"/>
    <w:rsid w:val="00353B08"/>
    <w:rsid w:val="00354418"/>
    <w:rsid w:val="00354BC1"/>
    <w:rsid w:val="00354EBD"/>
    <w:rsid w:val="00355D6E"/>
    <w:rsid w:val="00356395"/>
    <w:rsid w:val="00356B82"/>
    <w:rsid w:val="00357F2B"/>
    <w:rsid w:val="003600D1"/>
    <w:rsid w:val="00360738"/>
    <w:rsid w:val="003617DD"/>
    <w:rsid w:val="003632BF"/>
    <w:rsid w:val="00363780"/>
    <w:rsid w:val="00364A20"/>
    <w:rsid w:val="00364A2C"/>
    <w:rsid w:val="0036572B"/>
    <w:rsid w:val="00366AE8"/>
    <w:rsid w:val="003675D5"/>
    <w:rsid w:val="0037074B"/>
    <w:rsid w:val="003709E7"/>
    <w:rsid w:val="00371663"/>
    <w:rsid w:val="00371D42"/>
    <w:rsid w:val="00372804"/>
    <w:rsid w:val="00372F4B"/>
    <w:rsid w:val="0037330E"/>
    <w:rsid w:val="0037370B"/>
    <w:rsid w:val="00374887"/>
    <w:rsid w:val="00375329"/>
    <w:rsid w:val="00375733"/>
    <w:rsid w:val="00376A06"/>
    <w:rsid w:val="0037743D"/>
    <w:rsid w:val="0037752E"/>
    <w:rsid w:val="00380052"/>
    <w:rsid w:val="003828FD"/>
    <w:rsid w:val="00383831"/>
    <w:rsid w:val="00384800"/>
    <w:rsid w:val="00384D44"/>
    <w:rsid w:val="00385CB9"/>
    <w:rsid w:val="00386576"/>
    <w:rsid w:val="00387D53"/>
    <w:rsid w:val="00390838"/>
    <w:rsid w:val="00392D93"/>
    <w:rsid w:val="0039342F"/>
    <w:rsid w:val="00394255"/>
    <w:rsid w:val="003951BE"/>
    <w:rsid w:val="003958B7"/>
    <w:rsid w:val="00395EF2"/>
    <w:rsid w:val="00396CB0"/>
    <w:rsid w:val="003970E0"/>
    <w:rsid w:val="003A0BE3"/>
    <w:rsid w:val="003A700D"/>
    <w:rsid w:val="003A75D9"/>
    <w:rsid w:val="003B1168"/>
    <w:rsid w:val="003B1570"/>
    <w:rsid w:val="003B2D9B"/>
    <w:rsid w:val="003B310A"/>
    <w:rsid w:val="003B34DA"/>
    <w:rsid w:val="003B436A"/>
    <w:rsid w:val="003B4A61"/>
    <w:rsid w:val="003B5C38"/>
    <w:rsid w:val="003B6599"/>
    <w:rsid w:val="003B7C4F"/>
    <w:rsid w:val="003C0CCC"/>
    <w:rsid w:val="003C35EF"/>
    <w:rsid w:val="003C3AB2"/>
    <w:rsid w:val="003D2345"/>
    <w:rsid w:val="003D27BE"/>
    <w:rsid w:val="003D2E05"/>
    <w:rsid w:val="003D520E"/>
    <w:rsid w:val="003D65FF"/>
    <w:rsid w:val="003D665B"/>
    <w:rsid w:val="003D69DE"/>
    <w:rsid w:val="003D70F2"/>
    <w:rsid w:val="003E02A9"/>
    <w:rsid w:val="003E12C6"/>
    <w:rsid w:val="003E1405"/>
    <w:rsid w:val="003E19D7"/>
    <w:rsid w:val="003E3141"/>
    <w:rsid w:val="003E43CA"/>
    <w:rsid w:val="003E4861"/>
    <w:rsid w:val="003E4DB5"/>
    <w:rsid w:val="003E58C2"/>
    <w:rsid w:val="003E6A2C"/>
    <w:rsid w:val="003E7070"/>
    <w:rsid w:val="003E761D"/>
    <w:rsid w:val="003E7D4F"/>
    <w:rsid w:val="003F0E96"/>
    <w:rsid w:val="003F301D"/>
    <w:rsid w:val="003F350C"/>
    <w:rsid w:val="003F42CE"/>
    <w:rsid w:val="003F7990"/>
    <w:rsid w:val="0040143F"/>
    <w:rsid w:val="00402960"/>
    <w:rsid w:val="00403A60"/>
    <w:rsid w:val="00404274"/>
    <w:rsid w:val="00404922"/>
    <w:rsid w:val="0040592C"/>
    <w:rsid w:val="00405BDF"/>
    <w:rsid w:val="00405FDA"/>
    <w:rsid w:val="00406B39"/>
    <w:rsid w:val="00407EAA"/>
    <w:rsid w:val="00410636"/>
    <w:rsid w:val="0041094C"/>
    <w:rsid w:val="00410FFB"/>
    <w:rsid w:val="0041101C"/>
    <w:rsid w:val="00411573"/>
    <w:rsid w:val="0041234B"/>
    <w:rsid w:val="00412674"/>
    <w:rsid w:val="00412D8B"/>
    <w:rsid w:val="0041302D"/>
    <w:rsid w:val="00415E34"/>
    <w:rsid w:val="00417A0B"/>
    <w:rsid w:val="00420FD6"/>
    <w:rsid w:val="00422694"/>
    <w:rsid w:val="00422A2E"/>
    <w:rsid w:val="00423740"/>
    <w:rsid w:val="004239CF"/>
    <w:rsid w:val="0042437C"/>
    <w:rsid w:val="00424552"/>
    <w:rsid w:val="00424B09"/>
    <w:rsid w:val="00425F8D"/>
    <w:rsid w:val="00427B2E"/>
    <w:rsid w:val="0043066B"/>
    <w:rsid w:val="0043069B"/>
    <w:rsid w:val="00430AEB"/>
    <w:rsid w:val="00431298"/>
    <w:rsid w:val="00431461"/>
    <w:rsid w:val="00431CEB"/>
    <w:rsid w:val="00432712"/>
    <w:rsid w:val="004327F4"/>
    <w:rsid w:val="00432936"/>
    <w:rsid w:val="00432C6E"/>
    <w:rsid w:val="00432EED"/>
    <w:rsid w:val="00433A51"/>
    <w:rsid w:val="00433B1F"/>
    <w:rsid w:val="00433D23"/>
    <w:rsid w:val="004352CF"/>
    <w:rsid w:val="00435C80"/>
    <w:rsid w:val="004368BA"/>
    <w:rsid w:val="004372D6"/>
    <w:rsid w:val="00440067"/>
    <w:rsid w:val="00440A71"/>
    <w:rsid w:val="00440AB5"/>
    <w:rsid w:val="00440D0E"/>
    <w:rsid w:val="004411AF"/>
    <w:rsid w:val="00443208"/>
    <w:rsid w:val="00443355"/>
    <w:rsid w:val="004441DD"/>
    <w:rsid w:val="0044531B"/>
    <w:rsid w:val="00445E92"/>
    <w:rsid w:val="00450C86"/>
    <w:rsid w:val="00455988"/>
    <w:rsid w:val="00456363"/>
    <w:rsid w:val="00456ACB"/>
    <w:rsid w:val="00456DE6"/>
    <w:rsid w:val="004604A8"/>
    <w:rsid w:val="00460CBD"/>
    <w:rsid w:val="00462834"/>
    <w:rsid w:val="0046366F"/>
    <w:rsid w:val="00463EB3"/>
    <w:rsid w:val="004666EA"/>
    <w:rsid w:val="00466DE4"/>
    <w:rsid w:val="00467090"/>
    <w:rsid w:val="00467595"/>
    <w:rsid w:val="00467A75"/>
    <w:rsid w:val="004703D1"/>
    <w:rsid w:val="0047063E"/>
    <w:rsid w:val="00470CDA"/>
    <w:rsid w:val="00470D6A"/>
    <w:rsid w:val="00470F9E"/>
    <w:rsid w:val="00471337"/>
    <w:rsid w:val="004738BC"/>
    <w:rsid w:val="00474552"/>
    <w:rsid w:val="004749D1"/>
    <w:rsid w:val="0047612A"/>
    <w:rsid w:val="00476FDD"/>
    <w:rsid w:val="004772B2"/>
    <w:rsid w:val="004779AA"/>
    <w:rsid w:val="00480346"/>
    <w:rsid w:val="004816F1"/>
    <w:rsid w:val="00481D3E"/>
    <w:rsid w:val="00484D2C"/>
    <w:rsid w:val="00485C6B"/>
    <w:rsid w:val="004879E4"/>
    <w:rsid w:val="00490005"/>
    <w:rsid w:val="00490614"/>
    <w:rsid w:val="00490BDA"/>
    <w:rsid w:val="00491B57"/>
    <w:rsid w:val="00496F8F"/>
    <w:rsid w:val="00497D1F"/>
    <w:rsid w:val="004A0385"/>
    <w:rsid w:val="004A0CAF"/>
    <w:rsid w:val="004A2981"/>
    <w:rsid w:val="004A33B5"/>
    <w:rsid w:val="004A5E40"/>
    <w:rsid w:val="004A6B20"/>
    <w:rsid w:val="004A7936"/>
    <w:rsid w:val="004A7B62"/>
    <w:rsid w:val="004B0B22"/>
    <w:rsid w:val="004B1D65"/>
    <w:rsid w:val="004B2BC4"/>
    <w:rsid w:val="004B4009"/>
    <w:rsid w:val="004B608F"/>
    <w:rsid w:val="004C1B7C"/>
    <w:rsid w:val="004C3732"/>
    <w:rsid w:val="004C4BD2"/>
    <w:rsid w:val="004C4D97"/>
    <w:rsid w:val="004C548F"/>
    <w:rsid w:val="004C56BD"/>
    <w:rsid w:val="004C6643"/>
    <w:rsid w:val="004C763D"/>
    <w:rsid w:val="004C7D9F"/>
    <w:rsid w:val="004C7DDF"/>
    <w:rsid w:val="004D065E"/>
    <w:rsid w:val="004D1BDF"/>
    <w:rsid w:val="004D22D7"/>
    <w:rsid w:val="004D2512"/>
    <w:rsid w:val="004D722A"/>
    <w:rsid w:val="004D777B"/>
    <w:rsid w:val="004D7A37"/>
    <w:rsid w:val="004E1706"/>
    <w:rsid w:val="004E23C6"/>
    <w:rsid w:val="004E28F4"/>
    <w:rsid w:val="004E2D6D"/>
    <w:rsid w:val="004E35EC"/>
    <w:rsid w:val="004E3736"/>
    <w:rsid w:val="004E6093"/>
    <w:rsid w:val="004E688A"/>
    <w:rsid w:val="004E6EB5"/>
    <w:rsid w:val="004F00A4"/>
    <w:rsid w:val="004F1D63"/>
    <w:rsid w:val="004F2176"/>
    <w:rsid w:val="004F493C"/>
    <w:rsid w:val="004F4B8C"/>
    <w:rsid w:val="0050039B"/>
    <w:rsid w:val="0050052F"/>
    <w:rsid w:val="005006C5"/>
    <w:rsid w:val="00500911"/>
    <w:rsid w:val="00501339"/>
    <w:rsid w:val="005032BF"/>
    <w:rsid w:val="005042C0"/>
    <w:rsid w:val="005064FA"/>
    <w:rsid w:val="005079B2"/>
    <w:rsid w:val="0051007B"/>
    <w:rsid w:val="0051095A"/>
    <w:rsid w:val="005109ED"/>
    <w:rsid w:val="00510B14"/>
    <w:rsid w:val="00510D47"/>
    <w:rsid w:val="00512073"/>
    <w:rsid w:val="00512088"/>
    <w:rsid w:val="00514A84"/>
    <w:rsid w:val="00515288"/>
    <w:rsid w:val="0051557C"/>
    <w:rsid w:val="00515DFA"/>
    <w:rsid w:val="00517125"/>
    <w:rsid w:val="00520DE7"/>
    <w:rsid w:val="00521A1B"/>
    <w:rsid w:val="005228D6"/>
    <w:rsid w:val="00522C3B"/>
    <w:rsid w:val="005243FD"/>
    <w:rsid w:val="00524FB7"/>
    <w:rsid w:val="0052579F"/>
    <w:rsid w:val="0052731F"/>
    <w:rsid w:val="00527E75"/>
    <w:rsid w:val="00530402"/>
    <w:rsid w:val="00531104"/>
    <w:rsid w:val="005312B0"/>
    <w:rsid w:val="00536857"/>
    <w:rsid w:val="00536BCF"/>
    <w:rsid w:val="00541E69"/>
    <w:rsid w:val="00542CE1"/>
    <w:rsid w:val="0054531A"/>
    <w:rsid w:val="005457D0"/>
    <w:rsid w:val="00546ADF"/>
    <w:rsid w:val="00546E54"/>
    <w:rsid w:val="00546F86"/>
    <w:rsid w:val="00551B42"/>
    <w:rsid w:val="00551ED8"/>
    <w:rsid w:val="005539D5"/>
    <w:rsid w:val="00553D0C"/>
    <w:rsid w:val="00554D7A"/>
    <w:rsid w:val="00555826"/>
    <w:rsid w:val="005571F9"/>
    <w:rsid w:val="00557507"/>
    <w:rsid w:val="0056104B"/>
    <w:rsid w:val="00561255"/>
    <w:rsid w:val="005629F9"/>
    <w:rsid w:val="00562C1D"/>
    <w:rsid w:val="005653A9"/>
    <w:rsid w:val="00566235"/>
    <w:rsid w:val="00571E8E"/>
    <w:rsid w:val="005723C5"/>
    <w:rsid w:val="00574171"/>
    <w:rsid w:val="00574579"/>
    <w:rsid w:val="005748EC"/>
    <w:rsid w:val="00574CF8"/>
    <w:rsid w:val="00574DE2"/>
    <w:rsid w:val="00580AC4"/>
    <w:rsid w:val="00580C5C"/>
    <w:rsid w:val="00581332"/>
    <w:rsid w:val="00584428"/>
    <w:rsid w:val="00584C66"/>
    <w:rsid w:val="00585418"/>
    <w:rsid w:val="00585FB9"/>
    <w:rsid w:val="005904CA"/>
    <w:rsid w:val="005909D6"/>
    <w:rsid w:val="00591DBB"/>
    <w:rsid w:val="005928A2"/>
    <w:rsid w:val="0059342B"/>
    <w:rsid w:val="00594410"/>
    <w:rsid w:val="00594442"/>
    <w:rsid w:val="00594528"/>
    <w:rsid w:val="005966C9"/>
    <w:rsid w:val="005966DF"/>
    <w:rsid w:val="00597848"/>
    <w:rsid w:val="0059799E"/>
    <w:rsid w:val="005A021D"/>
    <w:rsid w:val="005A0ABA"/>
    <w:rsid w:val="005A0D2C"/>
    <w:rsid w:val="005A4894"/>
    <w:rsid w:val="005A4C39"/>
    <w:rsid w:val="005A4E8E"/>
    <w:rsid w:val="005A5B3F"/>
    <w:rsid w:val="005A72D9"/>
    <w:rsid w:val="005A7EBF"/>
    <w:rsid w:val="005B000D"/>
    <w:rsid w:val="005B11B4"/>
    <w:rsid w:val="005B24C8"/>
    <w:rsid w:val="005B2817"/>
    <w:rsid w:val="005B4784"/>
    <w:rsid w:val="005B4CE1"/>
    <w:rsid w:val="005B577F"/>
    <w:rsid w:val="005B7A1D"/>
    <w:rsid w:val="005C0362"/>
    <w:rsid w:val="005C3427"/>
    <w:rsid w:val="005C63C5"/>
    <w:rsid w:val="005C7BBB"/>
    <w:rsid w:val="005D2F3A"/>
    <w:rsid w:val="005D388C"/>
    <w:rsid w:val="005D6E3D"/>
    <w:rsid w:val="005D7096"/>
    <w:rsid w:val="005E1389"/>
    <w:rsid w:val="005E5200"/>
    <w:rsid w:val="005E6545"/>
    <w:rsid w:val="005E686E"/>
    <w:rsid w:val="005E7218"/>
    <w:rsid w:val="005E769C"/>
    <w:rsid w:val="005F054E"/>
    <w:rsid w:val="005F1376"/>
    <w:rsid w:val="005F4B4E"/>
    <w:rsid w:val="005F58CF"/>
    <w:rsid w:val="005F6496"/>
    <w:rsid w:val="005F6F73"/>
    <w:rsid w:val="005F70DC"/>
    <w:rsid w:val="00600578"/>
    <w:rsid w:val="00602F3C"/>
    <w:rsid w:val="00603F44"/>
    <w:rsid w:val="006060C8"/>
    <w:rsid w:val="0060781C"/>
    <w:rsid w:val="00607C07"/>
    <w:rsid w:val="00611268"/>
    <w:rsid w:val="00612423"/>
    <w:rsid w:val="00613C59"/>
    <w:rsid w:val="00614156"/>
    <w:rsid w:val="00614399"/>
    <w:rsid w:val="00615992"/>
    <w:rsid w:val="0061694E"/>
    <w:rsid w:val="006174C3"/>
    <w:rsid w:val="00617F5F"/>
    <w:rsid w:val="00617F72"/>
    <w:rsid w:val="0062088C"/>
    <w:rsid w:val="006212F7"/>
    <w:rsid w:val="00621B06"/>
    <w:rsid w:val="00621BFC"/>
    <w:rsid w:val="00621F9E"/>
    <w:rsid w:val="0062603E"/>
    <w:rsid w:val="0062621B"/>
    <w:rsid w:val="006266C2"/>
    <w:rsid w:val="00627154"/>
    <w:rsid w:val="00630472"/>
    <w:rsid w:val="00630682"/>
    <w:rsid w:val="006312B3"/>
    <w:rsid w:val="00631B01"/>
    <w:rsid w:val="0063352C"/>
    <w:rsid w:val="00633B41"/>
    <w:rsid w:val="00634DAD"/>
    <w:rsid w:val="00635BAA"/>
    <w:rsid w:val="00635C08"/>
    <w:rsid w:val="006363A2"/>
    <w:rsid w:val="00637367"/>
    <w:rsid w:val="00637EB0"/>
    <w:rsid w:val="0064061F"/>
    <w:rsid w:val="00640690"/>
    <w:rsid w:val="006407AA"/>
    <w:rsid w:val="006409DB"/>
    <w:rsid w:val="0064100A"/>
    <w:rsid w:val="00641127"/>
    <w:rsid w:val="006415B3"/>
    <w:rsid w:val="00641811"/>
    <w:rsid w:val="006419AE"/>
    <w:rsid w:val="00642321"/>
    <w:rsid w:val="0064279D"/>
    <w:rsid w:val="006430B9"/>
    <w:rsid w:val="006437D0"/>
    <w:rsid w:val="006457EB"/>
    <w:rsid w:val="0064694E"/>
    <w:rsid w:val="00646BAA"/>
    <w:rsid w:val="00646C3E"/>
    <w:rsid w:val="00650480"/>
    <w:rsid w:val="006517C8"/>
    <w:rsid w:val="00652EF0"/>
    <w:rsid w:val="00652F7A"/>
    <w:rsid w:val="006531CB"/>
    <w:rsid w:val="00653720"/>
    <w:rsid w:val="006545CB"/>
    <w:rsid w:val="00654AC6"/>
    <w:rsid w:val="00654DB7"/>
    <w:rsid w:val="0065517E"/>
    <w:rsid w:val="006560C1"/>
    <w:rsid w:val="006605C4"/>
    <w:rsid w:val="006629B3"/>
    <w:rsid w:val="00665410"/>
    <w:rsid w:val="00666F63"/>
    <w:rsid w:val="00667A87"/>
    <w:rsid w:val="00667B78"/>
    <w:rsid w:val="00670C17"/>
    <w:rsid w:val="00672020"/>
    <w:rsid w:val="00673329"/>
    <w:rsid w:val="006738B9"/>
    <w:rsid w:val="0067407D"/>
    <w:rsid w:val="00674634"/>
    <w:rsid w:val="00676439"/>
    <w:rsid w:val="006769E8"/>
    <w:rsid w:val="00676A38"/>
    <w:rsid w:val="00677635"/>
    <w:rsid w:val="006800FC"/>
    <w:rsid w:val="00681155"/>
    <w:rsid w:val="00681E0B"/>
    <w:rsid w:val="00681EDC"/>
    <w:rsid w:val="00682289"/>
    <w:rsid w:val="00683127"/>
    <w:rsid w:val="00683671"/>
    <w:rsid w:val="00684842"/>
    <w:rsid w:val="00684E61"/>
    <w:rsid w:val="00685DD8"/>
    <w:rsid w:val="006863E4"/>
    <w:rsid w:val="0068673B"/>
    <w:rsid w:val="00687E5E"/>
    <w:rsid w:val="00691448"/>
    <w:rsid w:val="00691CDC"/>
    <w:rsid w:val="00691E09"/>
    <w:rsid w:val="00694699"/>
    <w:rsid w:val="00696504"/>
    <w:rsid w:val="00696A8F"/>
    <w:rsid w:val="006979FC"/>
    <w:rsid w:val="006A1AEF"/>
    <w:rsid w:val="006A39A2"/>
    <w:rsid w:val="006A3CDD"/>
    <w:rsid w:val="006A3E70"/>
    <w:rsid w:val="006A5519"/>
    <w:rsid w:val="006A5AEB"/>
    <w:rsid w:val="006A5DA6"/>
    <w:rsid w:val="006A5DCC"/>
    <w:rsid w:val="006A6F7D"/>
    <w:rsid w:val="006A7651"/>
    <w:rsid w:val="006A789B"/>
    <w:rsid w:val="006B0796"/>
    <w:rsid w:val="006B1A29"/>
    <w:rsid w:val="006B1AC0"/>
    <w:rsid w:val="006B1EDB"/>
    <w:rsid w:val="006B47C7"/>
    <w:rsid w:val="006B59DE"/>
    <w:rsid w:val="006B6C40"/>
    <w:rsid w:val="006B7F70"/>
    <w:rsid w:val="006C328F"/>
    <w:rsid w:val="006C34F1"/>
    <w:rsid w:val="006C3935"/>
    <w:rsid w:val="006C4118"/>
    <w:rsid w:val="006C4AA3"/>
    <w:rsid w:val="006C5B54"/>
    <w:rsid w:val="006C6B7D"/>
    <w:rsid w:val="006D202C"/>
    <w:rsid w:val="006D3084"/>
    <w:rsid w:val="006D3094"/>
    <w:rsid w:val="006D4161"/>
    <w:rsid w:val="006D786C"/>
    <w:rsid w:val="006D7C3A"/>
    <w:rsid w:val="006E0C7D"/>
    <w:rsid w:val="006E2AAA"/>
    <w:rsid w:val="006E3660"/>
    <w:rsid w:val="006E4C85"/>
    <w:rsid w:val="006E4F34"/>
    <w:rsid w:val="006E64C7"/>
    <w:rsid w:val="006F0E6D"/>
    <w:rsid w:val="006F1951"/>
    <w:rsid w:val="006F285F"/>
    <w:rsid w:val="006F28B5"/>
    <w:rsid w:val="006F28B8"/>
    <w:rsid w:val="006F2AF6"/>
    <w:rsid w:val="006F3E88"/>
    <w:rsid w:val="006F557C"/>
    <w:rsid w:val="006F56CB"/>
    <w:rsid w:val="006F5D1B"/>
    <w:rsid w:val="006F61A9"/>
    <w:rsid w:val="006F6EBE"/>
    <w:rsid w:val="007025B7"/>
    <w:rsid w:val="00702D0F"/>
    <w:rsid w:val="00703075"/>
    <w:rsid w:val="00703D32"/>
    <w:rsid w:val="007049D9"/>
    <w:rsid w:val="00704F69"/>
    <w:rsid w:val="007067FD"/>
    <w:rsid w:val="007077AB"/>
    <w:rsid w:val="007077DB"/>
    <w:rsid w:val="0070795B"/>
    <w:rsid w:val="0071122D"/>
    <w:rsid w:val="00711B35"/>
    <w:rsid w:val="00711D62"/>
    <w:rsid w:val="00712583"/>
    <w:rsid w:val="007137F7"/>
    <w:rsid w:val="00714D9D"/>
    <w:rsid w:val="00714EE7"/>
    <w:rsid w:val="00716479"/>
    <w:rsid w:val="0071696E"/>
    <w:rsid w:val="0072130D"/>
    <w:rsid w:val="00721BBB"/>
    <w:rsid w:val="0072219B"/>
    <w:rsid w:val="00722585"/>
    <w:rsid w:val="0072354F"/>
    <w:rsid w:val="00724027"/>
    <w:rsid w:val="00725137"/>
    <w:rsid w:val="007261C9"/>
    <w:rsid w:val="00726B33"/>
    <w:rsid w:val="0073112F"/>
    <w:rsid w:val="00733A41"/>
    <w:rsid w:val="00733CE2"/>
    <w:rsid w:val="0073442D"/>
    <w:rsid w:val="007344A4"/>
    <w:rsid w:val="007356B6"/>
    <w:rsid w:val="0073754C"/>
    <w:rsid w:val="00742BC6"/>
    <w:rsid w:val="00743218"/>
    <w:rsid w:val="00744F26"/>
    <w:rsid w:val="00745D11"/>
    <w:rsid w:val="00746B00"/>
    <w:rsid w:val="00746D9A"/>
    <w:rsid w:val="007474B2"/>
    <w:rsid w:val="007474CE"/>
    <w:rsid w:val="007474F0"/>
    <w:rsid w:val="00750DCB"/>
    <w:rsid w:val="00752959"/>
    <w:rsid w:val="007531D0"/>
    <w:rsid w:val="00753ADE"/>
    <w:rsid w:val="007559D0"/>
    <w:rsid w:val="00756558"/>
    <w:rsid w:val="00756869"/>
    <w:rsid w:val="00756D0A"/>
    <w:rsid w:val="007573A6"/>
    <w:rsid w:val="007609EF"/>
    <w:rsid w:val="007623C6"/>
    <w:rsid w:val="00762E24"/>
    <w:rsid w:val="00764C11"/>
    <w:rsid w:val="00764C3C"/>
    <w:rsid w:val="007658C4"/>
    <w:rsid w:val="00765B1D"/>
    <w:rsid w:val="0076798C"/>
    <w:rsid w:val="0077008B"/>
    <w:rsid w:val="007700A5"/>
    <w:rsid w:val="0077139B"/>
    <w:rsid w:val="007719E3"/>
    <w:rsid w:val="00772EF8"/>
    <w:rsid w:val="007732FE"/>
    <w:rsid w:val="00773F61"/>
    <w:rsid w:val="007745A1"/>
    <w:rsid w:val="0077628B"/>
    <w:rsid w:val="00776F71"/>
    <w:rsid w:val="00777B21"/>
    <w:rsid w:val="0078062C"/>
    <w:rsid w:val="007808F2"/>
    <w:rsid w:val="00780EA2"/>
    <w:rsid w:val="00781EE4"/>
    <w:rsid w:val="00782026"/>
    <w:rsid w:val="00782CFD"/>
    <w:rsid w:val="007830B2"/>
    <w:rsid w:val="00783FE3"/>
    <w:rsid w:val="00784B9C"/>
    <w:rsid w:val="00786B67"/>
    <w:rsid w:val="00786C68"/>
    <w:rsid w:val="00786F55"/>
    <w:rsid w:val="0079147A"/>
    <w:rsid w:val="00791A4F"/>
    <w:rsid w:val="00793B95"/>
    <w:rsid w:val="00796D6C"/>
    <w:rsid w:val="0079787F"/>
    <w:rsid w:val="007A0F00"/>
    <w:rsid w:val="007A1B59"/>
    <w:rsid w:val="007A3086"/>
    <w:rsid w:val="007A3847"/>
    <w:rsid w:val="007A41EE"/>
    <w:rsid w:val="007A4506"/>
    <w:rsid w:val="007A492E"/>
    <w:rsid w:val="007A4EBD"/>
    <w:rsid w:val="007A542B"/>
    <w:rsid w:val="007A5627"/>
    <w:rsid w:val="007A5A05"/>
    <w:rsid w:val="007A5A52"/>
    <w:rsid w:val="007A5F4C"/>
    <w:rsid w:val="007A6E0A"/>
    <w:rsid w:val="007A75F1"/>
    <w:rsid w:val="007A77C2"/>
    <w:rsid w:val="007B0467"/>
    <w:rsid w:val="007B059E"/>
    <w:rsid w:val="007B075B"/>
    <w:rsid w:val="007B0E90"/>
    <w:rsid w:val="007B112B"/>
    <w:rsid w:val="007B272F"/>
    <w:rsid w:val="007B37C4"/>
    <w:rsid w:val="007B43C4"/>
    <w:rsid w:val="007B5B26"/>
    <w:rsid w:val="007B61CA"/>
    <w:rsid w:val="007B691A"/>
    <w:rsid w:val="007B7275"/>
    <w:rsid w:val="007B7D78"/>
    <w:rsid w:val="007B7EB9"/>
    <w:rsid w:val="007C1B88"/>
    <w:rsid w:val="007C1D72"/>
    <w:rsid w:val="007C1FF6"/>
    <w:rsid w:val="007C2B59"/>
    <w:rsid w:val="007C32F4"/>
    <w:rsid w:val="007C338B"/>
    <w:rsid w:val="007C35B2"/>
    <w:rsid w:val="007C5DA2"/>
    <w:rsid w:val="007C6598"/>
    <w:rsid w:val="007C75DF"/>
    <w:rsid w:val="007D27E2"/>
    <w:rsid w:val="007D2C05"/>
    <w:rsid w:val="007D491D"/>
    <w:rsid w:val="007D5DC4"/>
    <w:rsid w:val="007D61B8"/>
    <w:rsid w:val="007D7BA3"/>
    <w:rsid w:val="007E03C5"/>
    <w:rsid w:val="007E17BA"/>
    <w:rsid w:val="007E18D1"/>
    <w:rsid w:val="007E2169"/>
    <w:rsid w:val="007E35E8"/>
    <w:rsid w:val="007E44F9"/>
    <w:rsid w:val="007E6186"/>
    <w:rsid w:val="007E7048"/>
    <w:rsid w:val="007E79F7"/>
    <w:rsid w:val="007F1E66"/>
    <w:rsid w:val="007F2641"/>
    <w:rsid w:val="007F32C0"/>
    <w:rsid w:val="007F3C77"/>
    <w:rsid w:val="007F3D3C"/>
    <w:rsid w:val="007F5094"/>
    <w:rsid w:val="007F65FB"/>
    <w:rsid w:val="007F7A41"/>
    <w:rsid w:val="007F7FF2"/>
    <w:rsid w:val="008003D0"/>
    <w:rsid w:val="00800408"/>
    <w:rsid w:val="008005B7"/>
    <w:rsid w:val="00802390"/>
    <w:rsid w:val="00802568"/>
    <w:rsid w:val="00803D8C"/>
    <w:rsid w:val="008047A6"/>
    <w:rsid w:val="00805B42"/>
    <w:rsid w:val="00806D04"/>
    <w:rsid w:val="00806FE2"/>
    <w:rsid w:val="008073B3"/>
    <w:rsid w:val="008076A8"/>
    <w:rsid w:val="00807873"/>
    <w:rsid w:val="00810039"/>
    <w:rsid w:val="008102AD"/>
    <w:rsid w:val="0081378E"/>
    <w:rsid w:val="0081387B"/>
    <w:rsid w:val="00814E2B"/>
    <w:rsid w:val="0081550F"/>
    <w:rsid w:val="00815FC4"/>
    <w:rsid w:val="008168C7"/>
    <w:rsid w:val="00817613"/>
    <w:rsid w:val="00817711"/>
    <w:rsid w:val="0082052F"/>
    <w:rsid w:val="00820F07"/>
    <w:rsid w:val="00821194"/>
    <w:rsid w:val="00822509"/>
    <w:rsid w:val="00822A8E"/>
    <w:rsid w:val="00822FD2"/>
    <w:rsid w:val="00823D48"/>
    <w:rsid w:val="00823F94"/>
    <w:rsid w:val="0082431E"/>
    <w:rsid w:val="00824A5B"/>
    <w:rsid w:val="0083025A"/>
    <w:rsid w:val="0083223B"/>
    <w:rsid w:val="008327AC"/>
    <w:rsid w:val="0083284E"/>
    <w:rsid w:val="008328C5"/>
    <w:rsid w:val="00833608"/>
    <w:rsid w:val="00833CC0"/>
    <w:rsid w:val="00834515"/>
    <w:rsid w:val="00837387"/>
    <w:rsid w:val="00837997"/>
    <w:rsid w:val="008405FD"/>
    <w:rsid w:val="00840DCD"/>
    <w:rsid w:val="00841170"/>
    <w:rsid w:val="00841CDA"/>
    <w:rsid w:val="008424BB"/>
    <w:rsid w:val="00844397"/>
    <w:rsid w:val="0084506A"/>
    <w:rsid w:val="008476C4"/>
    <w:rsid w:val="0085097E"/>
    <w:rsid w:val="00850C9D"/>
    <w:rsid w:val="00851BF5"/>
    <w:rsid w:val="00851CAF"/>
    <w:rsid w:val="008529F2"/>
    <w:rsid w:val="00853263"/>
    <w:rsid w:val="00854E20"/>
    <w:rsid w:val="00855089"/>
    <w:rsid w:val="0085658A"/>
    <w:rsid w:val="00856E26"/>
    <w:rsid w:val="008605DC"/>
    <w:rsid w:val="00864740"/>
    <w:rsid w:val="00867FC5"/>
    <w:rsid w:val="0087109F"/>
    <w:rsid w:val="00876DDF"/>
    <w:rsid w:val="00881CF4"/>
    <w:rsid w:val="008829D7"/>
    <w:rsid w:val="00882A55"/>
    <w:rsid w:val="0088328F"/>
    <w:rsid w:val="00884DB6"/>
    <w:rsid w:val="00885D0D"/>
    <w:rsid w:val="00885D74"/>
    <w:rsid w:val="008867E8"/>
    <w:rsid w:val="00887216"/>
    <w:rsid w:val="008903FD"/>
    <w:rsid w:val="00890DD4"/>
    <w:rsid w:val="008925D0"/>
    <w:rsid w:val="00892F80"/>
    <w:rsid w:val="008930F8"/>
    <w:rsid w:val="00893AF5"/>
    <w:rsid w:val="0089408B"/>
    <w:rsid w:val="00896E03"/>
    <w:rsid w:val="00897072"/>
    <w:rsid w:val="0089719C"/>
    <w:rsid w:val="00897C7A"/>
    <w:rsid w:val="008A08F5"/>
    <w:rsid w:val="008A0906"/>
    <w:rsid w:val="008A2D46"/>
    <w:rsid w:val="008A51ED"/>
    <w:rsid w:val="008A67BF"/>
    <w:rsid w:val="008A6FB6"/>
    <w:rsid w:val="008B081A"/>
    <w:rsid w:val="008B184E"/>
    <w:rsid w:val="008B1A0E"/>
    <w:rsid w:val="008B29C1"/>
    <w:rsid w:val="008B2ED7"/>
    <w:rsid w:val="008B4F41"/>
    <w:rsid w:val="008B65A0"/>
    <w:rsid w:val="008B6D0C"/>
    <w:rsid w:val="008B7412"/>
    <w:rsid w:val="008C0556"/>
    <w:rsid w:val="008C0721"/>
    <w:rsid w:val="008C0A56"/>
    <w:rsid w:val="008C0A63"/>
    <w:rsid w:val="008C3D0B"/>
    <w:rsid w:val="008C3DB9"/>
    <w:rsid w:val="008C3FBD"/>
    <w:rsid w:val="008C4705"/>
    <w:rsid w:val="008C665D"/>
    <w:rsid w:val="008C6F75"/>
    <w:rsid w:val="008C74A6"/>
    <w:rsid w:val="008C7770"/>
    <w:rsid w:val="008C78DA"/>
    <w:rsid w:val="008D0D61"/>
    <w:rsid w:val="008D1831"/>
    <w:rsid w:val="008D2011"/>
    <w:rsid w:val="008D2341"/>
    <w:rsid w:val="008D26F2"/>
    <w:rsid w:val="008D3276"/>
    <w:rsid w:val="008D33D0"/>
    <w:rsid w:val="008D3E99"/>
    <w:rsid w:val="008D4188"/>
    <w:rsid w:val="008D4C87"/>
    <w:rsid w:val="008D5D5D"/>
    <w:rsid w:val="008D6D74"/>
    <w:rsid w:val="008D74D4"/>
    <w:rsid w:val="008E0C7E"/>
    <w:rsid w:val="008E23D6"/>
    <w:rsid w:val="008E3DDE"/>
    <w:rsid w:val="008E4C74"/>
    <w:rsid w:val="008E6388"/>
    <w:rsid w:val="008E639B"/>
    <w:rsid w:val="008F0870"/>
    <w:rsid w:val="008F0BFE"/>
    <w:rsid w:val="008F16D2"/>
    <w:rsid w:val="008F20BA"/>
    <w:rsid w:val="008F226F"/>
    <w:rsid w:val="008F2AD6"/>
    <w:rsid w:val="008F2B82"/>
    <w:rsid w:val="008F41EC"/>
    <w:rsid w:val="008F7472"/>
    <w:rsid w:val="009004D2"/>
    <w:rsid w:val="00900E08"/>
    <w:rsid w:val="00900E53"/>
    <w:rsid w:val="009015B2"/>
    <w:rsid w:val="009023B3"/>
    <w:rsid w:val="0090373E"/>
    <w:rsid w:val="00904B14"/>
    <w:rsid w:val="00905656"/>
    <w:rsid w:val="00906E90"/>
    <w:rsid w:val="00907855"/>
    <w:rsid w:val="00907EF9"/>
    <w:rsid w:val="0091051D"/>
    <w:rsid w:val="0091486B"/>
    <w:rsid w:val="00914B4E"/>
    <w:rsid w:val="009158B4"/>
    <w:rsid w:val="00915AA6"/>
    <w:rsid w:val="00916DD9"/>
    <w:rsid w:val="00917EB1"/>
    <w:rsid w:val="00920679"/>
    <w:rsid w:val="00922286"/>
    <w:rsid w:val="009222F0"/>
    <w:rsid w:val="00922809"/>
    <w:rsid w:val="0092307C"/>
    <w:rsid w:val="0092487A"/>
    <w:rsid w:val="00924F56"/>
    <w:rsid w:val="009257A4"/>
    <w:rsid w:val="00925936"/>
    <w:rsid w:val="00930C85"/>
    <w:rsid w:val="00932E6C"/>
    <w:rsid w:val="00933748"/>
    <w:rsid w:val="00935E02"/>
    <w:rsid w:val="009366C8"/>
    <w:rsid w:val="00936F84"/>
    <w:rsid w:val="009375FD"/>
    <w:rsid w:val="00940851"/>
    <w:rsid w:val="00940BF7"/>
    <w:rsid w:val="00940C2A"/>
    <w:rsid w:val="009424FE"/>
    <w:rsid w:val="00943485"/>
    <w:rsid w:val="00944B6F"/>
    <w:rsid w:val="00944C03"/>
    <w:rsid w:val="009454B7"/>
    <w:rsid w:val="009455B1"/>
    <w:rsid w:val="00946992"/>
    <w:rsid w:val="009476D5"/>
    <w:rsid w:val="00947C50"/>
    <w:rsid w:val="00950BA5"/>
    <w:rsid w:val="009570A7"/>
    <w:rsid w:val="00957834"/>
    <w:rsid w:val="009606C4"/>
    <w:rsid w:val="0096097E"/>
    <w:rsid w:val="00960D87"/>
    <w:rsid w:val="0096285F"/>
    <w:rsid w:val="00962BBF"/>
    <w:rsid w:val="00963625"/>
    <w:rsid w:val="0096408C"/>
    <w:rsid w:val="00965325"/>
    <w:rsid w:val="00965FE9"/>
    <w:rsid w:val="00966442"/>
    <w:rsid w:val="009679D9"/>
    <w:rsid w:val="00970141"/>
    <w:rsid w:val="00971B34"/>
    <w:rsid w:val="00972B6B"/>
    <w:rsid w:val="00973306"/>
    <w:rsid w:val="00981194"/>
    <w:rsid w:val="0098353E"/>
    <w:rsid w:val="009867CC"/>
    <w:rsid w:val="00991A73"/>
    <w:rsid w:val="00991CE9"/>
    <w:rsid w:val="00991EFB"/>
    <w:rsid w:val="00993E36"/>
    <w:rsid w:val="009941B7"/>
    <w:rsid w:val="0099430C"/>
    <w:rsid w:val="009958DA"/>
    <w:rsid w:val="0099610F"/>
    <w:rsid w:val="00996DED"/>
    <w:rsid w:val="009A0430"/>
    <w:rsid w:val="009A0F03"/>
    <w:rsid w:val="009A1175"/>
    <w:rsid w:val="009A14DE"/>
    <w:rsid w:val="009A21FC"/>
    <w:rsid w:val="009A27C6"/>
    <w:rsid w:val="009A2D72"/>
    <w:rsid w:val="009A3B5C"/>
    <w:rsid w:val="009A440D"/>
    <w:rsid w:val="009A52B7"/>
    <w:rsid w:val="009A549F"/>
    <w:rsid w:val="009A77A5"/>
    <w:rsid w:val="009B495B"/>
    <w:rsid w:val="009B5756"/>
    <w:rsid w:val="009C296D"/>
    <w:rsid w:val="009C324A"/>
    <w:rsid w:val="009C4915"/>
    <w:rsid w:val="009C4AD7"/>
    <w:rsid w:val="009C572C"/>
    <w:rsid w:val="009C7365"/>
    <w:rsid w:val="009D065C"/>
    <w:rsid w:val="009D06E1"/>
    <w:rsid w:val="009D07AB"/>
    <w:rsid w:val="009D08D6"/>
    <w:rsid w:val="009D1F45"/>
    <w:rsid w:val="009D2922"/>
    <w:rsid w:val="009D3C97"/>
    <w:rsid w:val="009D45B7"/>
    <w:rsid w:val="009D4967"/>
    <w:rsid w:val="009D5E84"/>
    <w:rsid w:val="009D66CA"/>
    <w:rsid w:val="009D6BEA"/>
    <w:rsid w:val="009D73F5"/>
    <w:rsid w:val="009D7D43"/>
    <w:rsid w:val="009E0100"/>
    <w:rsid w:val="009E05A2"/>
    <w:rsid w:val="009E1A3F"/>
    <w:rsid w:val="009E5EDC"/>
    <w:rsid w:val="009E6893"/>
    <w:rsid w:val="009E6C0F"/>
    <w:rsid w:val="009E6D80"/>
    <w:rsid w:val="009F0BD3"/>
    <w:rsid w:val="009F1762"/>
    <w:rsid w:val="009F1C6D"/>
    <w:rsid w:val="009F36EF"/>
    <w:rsid w:val="009F3CEE"/>
    <w:rsid w:val="009F3EC2"/>
    <w:rsid w:val="009F417A"/>
    <w:rsid w:val="009F4EA3"/>
    <w:rsid w:val="009F5195"/>
    <w:rsid w:val="009F72B1"/>
    <w:rsid w:val="00A02103"/>
    <w:rsid w:val="00A034BA"/>
    <w:rsid w:val="00A035F5"/>
    <w:rsid w:val="00A04B34"/>
    <w:rsid w:val="00A05D48"/>
    <w:rsid w:val="00A063BA"/>
    <w:rsid w:val="00A1009A"/>
    <w:rsid w:val="00A105E1"/>
    <w:rsid w:val="00A11E23"/>
    <w:rsid w:val="00A1337B"/>
    <w:rsid w:val="00A1337C"/>
    <w:rsid w:val="00A1342F"/>
    <w:rsid w:val="00A13F0C"/>
    <w:rsid w:val="00A1441E"/>
    <w:rsid w:val="00A1497B"/>
    <w:rsid w:val="00A157FC"/>
    <w:rsid w:val="00A20F88"/>
    <w:rsid w:val="00A2212D"/>
    <w:rsid w:val="00A231CE"/>
    <w:rsid w:val="00A2423E"/>
    <w:rsid w:val="00A2489A"/>
    <w:rsid w:val="00A255A1"/>
    <w:rsid w:val="00A25622"/>
    <w:rsid w:val="00A268CF"/>
    <w:rsid w:val="00A26F49"/>
    <w:rsid w:val="00A273CD"/>
    <w:rsid w:val="00A27943"/>
    <w:rsid w:val="00A27B08"/>
    <w:rsid w:val="00A300BF"/>
    <w:rsid w:val="00A3062C"/>
    <w:rsid w:val="00A33286"/>
    <w:rsid w:val="00A344C2"/>
    <w:rsid w:val="00A3486F"/>
    <w:rsid w:val="00A34C8E"/>
    <w:rsid w:val="00A34E4A"/>
    <w:rsid w:val="00A365E0"/>
    <w:rsid w:val="00A366ED"/>
    <w:rsid w:val="00A4003C"/>
    <w:rsid w:val="00A41A49"/>
    <w:rsid w:val="00A422C8"/>
    <w:rsid w:val="00A43470"/>
    <w:rsid w:val="00A44656"/>
    <w:rsid w:val="00A44828"/>
    <w:rsid w:val="00A45B54"/>
    <w:rsid w:val="00A47403"/>
    <w:rsid w:val="00A52171"/>
    <w:rsid w:val="00A533CF"/>
    <w:rsid w:val="00A55C69"/>
    <w:rsid w:val="00A55F4A"/>
    <w:rsid w:val="00A560A0"/>
    <w:rsid w:val="00A56E00"/>
    <w:rsid w:val="00A57705"/>
    <w:rsid w:val="00A6042B"/>
    <w:rsid w:val="00A61169"/>
    <w:rsid w:val="00A61557"/>
    <w:rsid w:val="00A61AD5"/>
    <w:rsid w:val="00A654AA"/>
    <w:rsid w:val="00A655CB"/>
    <w:rsid w:val="00A65DCC"/>
    <w:rsid w:val="00A660C9"/>
    <w:rsid w:val="00A667F0"/>
    <w:rsid w:val="00A66A4F"/>
    <w:rsid w:val="00A67744"/>
    <w:rsid w:val="00A71936"/>
    <w:rsid w:val="00A73038"/>
    <w:rsid w:val="00A73AAF"/>
    <w:rsid w:val="00A73DA7"/>
    <w:rsid w:val="00A743FF"/>
    <w:rsid w:val="00A74450"/>
    <w:rsid w:val="00A74608"/>
    <w:rsid w:val="00A75082"/>
    <w:rsid w:val="00A76C99"/>
    <w:rsid w:val="00A77D2D"/>
    <w:rsid w:val="00A80DAF"/>
    <w:rsid w:val="00A80F3F"/>
    <w:rsid w:val="00A813E4"/>
    <w:rsid w:val="00A81469"/>
    <w:rsid w:val="00A81719"/>
    <w:rsid w:val="00A81DBB"/>
    <w:rsid w:val="00A81EBE"/>
    <w:rsid w:val="00A82F0F"/>
    <w:rsid w:val="00A831C0"/>
    <w:rsid w:val="00A831F5"/>
    <w:rsid w:val="00A83A61"/>
    <w:rsid w:val="00A83C77"/>
    <w:rsid w:val="00A8685C"/>
    <w:rsid w:val="00A86B03"/>
    <w:rsid w:val="00A87B1A"/>
    <w:rsid w:val="00A9322A"/>
    <w:rsid w:val="00A9419C"/>
    <w:rsid w:val="00A94431"/>
    <w:rsid w:val="00A95B84"/>
    <w:rsid w:val="00A96AC7"/>
    <w:rsid w:val="00A97A12"/>
    <w:rsid w:val="00A97E35"/>
    <w:rsid w:val="00AA0C91"/>
    <w:rsid w:val="00AA17CC"/>
    <w:rsid w:val="00AA22BF"/>
    <w:rsid w:val="00AA365B"/>
    <w:rsid w:val="00AA484D"/>
    <w:rsid w:val="00AA5FE2"/>
    <w:rsid w:val="00AA60DD"/>
    <w:rsid w:val="00AA7C2D"/>
    <w:rsid w:val="00AB11DD"/>
    <w:rsid w:val="00AB27AF"/>
    <w:rsid w:val="00AB4DB9"/>
    <w:rsid w:val="00AB5A6E"/>
    <w:rsid w:val="00AB66EC"/>
    <w:rsid w:val="00AC00C8"/>
    <w:rsid w:val="00AC02DA"/>
    <w:rsid w:val="00AC0EB8"/>
    <w:rsid w:val="00AC2F7D"/>
    <w:rsid w:val="00AC322A"/>
    <w:rsid w:val="00AC3D54"/>
    <w:rsid w:val="00AC3DD2"/>
    <w:rsid w:val="00AC40A4"/>
    <w:rsid w:val="00AC4E0B"/>
    <w:rsid w:val="00AC5725"/>
    <w:rsid w:val="00AC59DF"/>
    <w:rsid w:val="00AC6036"/>
    <w:rsid w:val="00AC6B95"/>
    <w:rsid w:val="00AC7C13"/>
    <w:rsid w:val="00AD0D6F"/>
    <w:rsid w:val="00AD3BA4"/>
    <w:rsid w:val="00AD4708"/>
    <w:rsid w:val="00AD4AB6"/>
    <w:rsid w:val="00AD5175"/>
    <w:rsid w:val="00AD5C2D"/>
    <w:rsid w:val="00AD661A"/>
    <w:rsid w:val="00AD6FD3"/>
    <w:rsid w:val="00AE03BD"/>
    <w:rsid w:val="00AE161C"/>
    <w:rsid w:val="00AE1857"/>
    <w:rsid w:val="00AE5070"/>
    <w:rsid w:val="00AE6A3E"/>
    <w:rsid w:val="00AE6D17"/>
    <w:rsid w:val="00AE70B9"/>
    <w:rsid w:val="00AF18D3"/>
    <w:rsid w:val="00AF20E3"/>
    <w:rsid w:val="00AF3740"/>
    <w:rsid w:val="00AF3D85"/>
    <w:rsid w:val="00AF59BF"/>
    <w:rsid w:val="00AF5F51"/>
    <w:rsid w:val="00AF7292"/>
    <w:rsid w:val="00B0062D"/>
    <w:rsid w:val="00B00813"/>
    <w:rsid w:val="00B00E5C"/>
    <w:rsid w:val="00B01610"/>
    <w:rsid w:val="00B0204B"/>
    <w:rsid w:val="00B03BFD"/>
    <w:rsid w:val="00B05CB3"/>
    <w:rsid w:val="00B06008"/>
    <w:rsid w:val="00B07A3B"/>
    <w:rsid w:val="00B1010F"/>
    <w:rsid w:val="00B10221"/>
    <w:rsid w:val="00B11FC4"/>
    <w:rsid w:val="00B177BC"/>
    <w:rsid w:val="00B21001"/>
    <w:rsid w:val="00B21610"/>
    <w:rsid w:val="00B22CCD"/>
    <w:rsid w:val="00B2463D"/>
    <w:rsid w:val="00B2624F"/>
    <w:rsid w:val="00B26C6A"/>
    <w:rsid w:val="00B26FFB"/>
    <w:rsid w:val="00B27E9D"/>
    <w:rsid w:val="00B3189A"/>
    <w:rsid w:val="00B31B5C"/>
    <w:rsid w:val="00B32655"/>
    <w:rsid w:val="00B33D78"/>
    <w:rsid w:val="00B3438B"/>
    <w:rsid w:val="00B3475F"/>
    <w:rsid w:val="00B34BE5"/>
    <w:rsid w:val="00B34E69"/>
    <w:rsid w:val="00B35BF7"/>
    <w:rsid w:val="00B3624F"/>
    <w:rsid w:val="00B370D5"/>
    <w:rsid w:val="00B4193F"/>
    <w:rsid w:val="00B41989"/>
    <w:rsid w:val="00B41E16"/>
    <w:rsid w:val="00B42214"/>
    <w:rsid w:val="00B43DC3"/>
    <w:rsid w:val="00B45308"/>
    <w:rsid w:val="00B468B8"/>
    <w:rsid w:val="00B474C2"/>
    <w:rsid w:val="00B47816"/>
    <w:rsid w:val="00B51588"/>
    <w:rsid w:val="00B51912"/>
    <w:rsid w:val="00B5372F"/>
    <w:rsid w:val="00B53801"/>
    <w:rsid w:val="00B538F9"/>
    <w:rsid w:val="00B55F1A"/>
    <w:rsid w:val="00B56096"/>
    <w:rsid w:val="00B56880"/>
    <w:rsid w:val="00B572FA"/>
    <w:rsid w:val="00B61ABB"/>
    <w:rsid w:val="00B62DFA"/>
    <w:rsid w:val="00B6476B"/>
    <w:rsid w:val="00B64FB9"/>
    <w:rsid w:val="00B65277"/>
    <w:rsid w:val="00B6556B"/>
    <w:rsid w:val="00B65B0D"/>
    <w:rsid w:val="00B66168"/>
    <w:rsid w:val="00B66473"/>
    <w:rsid w:val="00B666B9"/>
    <w:rsid w:val="00B66F51"/>
    <w:rsid w:val="00B7013F"/>
    <w:rsid w:val="00B70313"/>
    <w:rsid w:val="00B7073C"/>
    <w:rsid w:val="00B72EC5"/>
    <w:rsid w:val="00B74B90"/>
    <w:rsid w:val="00B7502D"/>
    <w:rsid w:val="00B75459"/>
    <w:rsid w:val="00B76DC1"/>
    <w:rsid w:val="00B77B96"/>
    <w:rsid w:val="00B8225C"/>
    <w:rsid w:val="00B8247F"/>
    <w:rsid w:val="00B83141"/>
    <w:rsid w:val="00B84767"/>
    <w:rsid w:val="00B84CBF"/>
    <w:rsid w:val="00B857FB"/>
    <w:rsid w:val="00B862C0"/>
    <w:rsid w:val="00B873BE"/>
    <w:rsid w:val="00B87413"/>
    <w:rsid w:val="00B90101"/>
    <w:rsid w:val="00B90868"/>
    <w:rsid w:val="00B91684"/>
    <w:rsid w:val="00B91B5A"/>
    <w:rsid w:val="00B93581"/>
    <w:rsid w:val="00B937F6"/>
    <w:rsid w:val="00B93FAC"/>
    <w:rsid w:val="00B9525B"/>
    <w:rsid w:val="00B97A7C"/>
    <w:rsid w:val="00BA1356"/>
    <w:rsid w:val="00BA180E"/>
    <w:rsid w:val="00BA27E2"/>
    <w:rsid w:val="00BA5482"/>
    <w:rsid w:val="00BB37D4"/>
    <w:rsid w:val="00BB618A"/>
    <w:rsid w:val="00BB7948"/>
    <w:rsid w:val="00BB7E42"/>
    <w:rsid w:val="00BC0A1D"/>
    <w:rsid w:val="00BC23A1"/>
    <w:rsid w:val="00BC5219"/>
    <w:rsid w:val="00BC57A2"/>
    <w:rsid w:val="00BC59A1"/>
    <w:rsid w:val="00BC5A55"/>
    <w:rsid w:val="00BC6F75"/>
    <w:rsid w:val="00BD130C"/>
    <w:rsid w:val="00BD14E6"/>
    <w:rsid w:val="00BD3A5E"/>
    <w:rsid w:val="00BD661A"/>
    <w:rsid w:val="00BE068B"/>
    <w:rsid w:val="00BE0779"/>
    <w:rsid w:val="00BE1286"/>
    <w:rsid w:val="00BE1315"/>
    <w:rsid w:val="00BE2D21"/>
    <w:rsid w:val="00BE2DD8"/>
    <w:rsid w:val="00BE5651"/>
    <w:rsid w:val="00BF2F5A"/>
    <w:rsid w:val="00BF35B8"/>
    <w:rsid w:val="00BF4A65"/>
    <w:rsid w:val="00BF4BF1"/>
    <w:rsid w:val="00BF6C3C"/>
    <w:rsid w:val="00BF765B"/>
    <w:rsid w:val="00C0098F"/>
    <w:rsid w:val="00C010AD"/>
    <w:rsid w:val="00C016A9"/>
    <w:rsid w:val="00C01E84"/>
    <w:rsid w:val="00C01F9F"/>
    <w:rsid w:val="00C02B70"/>
    <w:rsid w:val="00C03D0D"/>
    <w:rsid w:val="00C053C4"/>
    <w:rsid w:val="00C077AD"/>
    <w:rsid w:val="00C10795"/>
    <w:rsid w:val="00C1125D"/>
    <w:rsid w:val="00C123E2"/>
    <w:rsid w:val="00C13506"/>
    <w:rsid w:val="00C1487E"/>
    <w:rsid w:val="00C1495B"/>
    <w:rsid w:val="00C14EC3"/>
    <w:rsid w:val="00C15C9F"/>
    <w:rsid w:val="00C16353"/>
    <w:rsid w:val="00C16A41"/>
    <w:rsid w:val="00C16DD0"/>
    <w:rsid w:val="00C17C44"/>
    <w:rsid w:val="00C17C8D"/>
    <w:rsid w:val="00C20340"/>
    <w:rsid w:val="00C20A21"/>
    <w:rsid w:val="00C2259A"/>
    <w:rsid w:val="00C2305A"/>
    <w:rsid w:val="00C230DA"/>
    <w:rsid w:val="00C23C47"/>
    <w:rsid w:val="00C23CC9"/>
    <w:rsid w:val="00C23EF5"/>
    <w:rsid w:val="00C24517"/>
    <w:rsid w:val="00C24832"/>
    <w:rsid w:val="00C26B51"/>
    <w:rsid w:val="00C270DC"/>
    <w:rsid w:val="00C27828"/>
    <w:rsid w:val="00C30B3D"/>
    <w:rsid w:val="00C30E3C"/>
    <w:rsid w:val="00C30EE9"/>
    <w:rsid w:val="00C312BE"/>
    <w:rsid w:val="00C32AF1"/>
    <w:rsid w:val="00C33065"/>
    <w:rsid w:val="00C33AE2"/>
    <w:rsid w:val="00C34B92"/>
    <w:rsid w:val="00C35A34"/>
    <w:rsid w:val="00C36BD3"/>
    <w:rsid w:val="00C378AC"/>
    <w:rsid w:val="00C37CB8"/>
    <w:rsid w:val="00C40870"/>
    <w:rsid w:val="00C42CBD"/>
    <w:rsid w:val="00C44E5A"/>
    <w:rsid w:val="00C45BAA"/>
    <w:rsid w:val="00C465B0"/>
    <w:rsid w:val="00C4733B"/>
    <w:rsid w:val="00C501A7"/>
    <w:rsid w:val="00C5194B"/>
    <w:rsid w:val="00C530D4"/>
    <w:rsid w:val="00C54BE6"/>
    <w:rsid w:val="00C55C48"/>
    <w:rsid w:val="00C55CAE"/>
    <w:rsid w:val="00C570F0"/>
    <w:rsid w:val="00C61502"/>
    <w:rsid w:val="00C626D0"/>
    <w:rsid w:val="00C6331C"/>
    <w:rsid w:val="00C65DEE"/>
    <w:rsid w:val="00C667EE"/>
    <w:rsid w:val="00C67795"/>
    <w:rsid w:val="00C704B1"/>
    <w:rsid w:val="00C70553"/>
    <w:rsid w:val="00C70892"/>
    <w:rsid w:val="00C708E1"/>
    <w:rsid w:val="00C7145A"/>
    <w:rsid w:val="00C7320E"/>
    <w:rsid w:val="00C73BB5"/>
    <w:rsid w:val="00C74591"/>
    <w:rsid w:val="00C75AE3"/>
    <w:rsid w:val="00C8096C"/>
    <w:rsid w:val="00C8100B"/>
    <w:rsid w:val="00C82B56"/>
    <w:rsid w:val="00C83E86"/>
    <w:rsid w:val="00C84A65"/>
    <w:rsid w:val="00C84E76"/>
    <w:rsid w:val="00C84FED"/>
    <w:rsid w:val="00C85943"/>
    <w:rsid w:val="00C85AD8"/>
    <w:rsid w:val="00C86ACA"/>
    <w:rsid w:val="00C877DF"/>
    <w:rsid w:val="00C90521"/>
    <w:rsid w:val="00C90CF3"/>
    <w:rsid w:val="00C91CAD"/>
    <w:rsid w:val="00C92CDD"/>
    <w:rsid w:val="00C93CB1"/>
    <w:rsid w:val="00C93D3E"/>
    <w:rsid w:val="00C94EC1"/>
    <w:rsid w:val="00C96E98"/>
    <w:rsid w:val="00C97BC6"/>
    <w:rsid w:val="00C97FE1"/>
    <w:rsid w:val="00CA0B22"/>
    <w:rsid w:val="00CA0E2E"/>
    <w:rsid w:val="00CA16CA"/>
    <w:rsid w:val="00CA3B00"/>
    <w:rsid w:val="00CA3D42"/>
    <w:rsid w:val="00CA41D2"/>
    <w:rsid w:val="00CA483B"/>
    <w:rsid w:val="00CA4F20"/>
    <w:rsid w:val="00CA6085"/>
    <w:rsid w:val="00CA6689"/>
    <w:rsid w:val="00CA6757"/>
    <w:rsid w:val="00CA7C6C"/>
    <w:rsid w:val="00CA7DAD"/>
    <w:rsid w:val="00CB025A"/>
    <w:rsid w:val="00CB0273"/>
    <w:rsid w:val="00CB3E15"/>
    <w:rsid w:val="00CB4583"/>
    <w:rsid w:val="00CB544F"/>
    <w:rsid w:val="00CB566E"/>
    <w:rsid w:val="00CB6ABF"/>
    <w:rsid w:val="00CC038D"/>
    <w:rsid w:val="00CC2759"/>
    <w:rsid w:val="00CC31DD"/>
    <w:rsid w:val="00CC54F3"/>
    <w:rsid w:val="00CC5910"/>
    <w:rsid w:val="00CC6E49"/>
    <w:rsid w:val="00CC6F7F"/>
    <w:rsid w:val="00CC7360"/>
    <w:rsid w:val="00CD04F4"/>
    <w:rsid w:val="00CD2F28"/>
    <w:rsid w:val="00CD330C"/>
    <w:rsid w:val="00CD5035"/>
    <w:rsid w:val="00CD573A"/>
    <w:rsid w:val="00CD5DD5"/>
    <w:rsid w:val="00CD5F6A"/>
    <w:rsid w:val="00CD6247"/>
    <w:rsid w:val="00CD6F9E"/>
    <w:rsid w:val="00CD7A96"/>
    <w:rsid w:val="00CD7C3C"/>
    <w:rsid w:val="00CD7E67"/>
    <w:rsid w:val="00CE1EEB"/>
    <w:rsid w:val="00CE3C33"/>
    <w:rsid w:val="00CE3F87"/>
    <w:rsid w:val="00CE4201"/>
    <w:rsid w:val="00CE45EA"/>
    <w:rsid w:val="00CE51DE"/>
    <w:rsid w:val="00CE59BD"/>
    <w:rsid w:val="00CE5B0A"/>
    <w:rsid w:val="00CE7419"/>
    <w:rsid w:val="00CE77E4"/>
    <w:rsid w:val="00CF0722"/>
    <w:rsid w:val="00CF07DF"/>
    <w:rsid w:val="00CF097E"/>
    <w:rsid w:val="00CF2C70"/>
    <w:rsid w:val="00CF3677"/>
    <w:rsid w:val="00CF3A62"/>
    <w:rsid w:val="00CF3B3F"/>
    <w:rsid w:val="00CF3BDF"/>
    <w:rsid w:val="00CF440F"/>
    <w:rsid w:val="00CF56E4"/>
    <w:rsid w:val="00CF63BA"/>
    <w:rsid w:val="00CF6BED"/>
    <w:rsid w:val="00CF75AB"/>
    <w:rsid w:val="00D00CF4"/>
    <w:rsid w:val="00D00DE4"/>
    <w:rsid w:val="00D0114A"/>
    <w:rsid w:val="00D014C5"/>
    <w:rsid w:val="00D01B74"/>
    <w:rsid w:val="00D01E9C"/>
    <w:rsid w:val="00D02ABF"/>
    <w:rsid w:val="00D03067"/>
    <w:rsid w:val="00D05C65"/>
    <w:rsid w:val="00D06161"/>
    <w:rsid w:val="00D06F36"/>
    <w:rsid w:val="00D0787B"/>
    <w:rsid w:val="00D10365"/>
    <w:rsid w:val="00D1178F"/>
    <w:rsid w:val="00D118B2"/>
    <w:rsid w:val="00D12547"/>
    <w:rsid w:val="00D12E3B"/>
    <w:rsid w:val="00D13EAE"/>
    <w:rsid w:val="00D15248"/>
    <w:rsid w:val="00D15E6C"/>
    <w:rsid w:val="00D20137"/>
    <w:rsid w:val="00D207E9"/>
    <w:rsid w:val="00D20AA5"/>
    <w:rsid w:val="00D217A7"/>
    <w:rsid w:val="00D21E10"/>
    <w:rsid w:val="00D21E71"/>
    <w:rsid w:val="00D22748"/>
    <w:rsid w:val="00D238C9"/>
    <w:rsid w:val="00D24171"/>
    <w:rsid w:val="00D25356"/>
    <w:rsid w:val="00D2597F"/>
    <w:rsid w:val="00D26918"/>
    <w:rsid w:val="00D30250"/>
    <w:rsid w:val="00D30FB5"/>
    <w:rsid w:val="00D31122"/>
    <w:rsid w:val="00D33DAB"/>
    <w:rsid w:val="00D34683"/>
    <w:rsid w:val="00D349F8"/>
    <w:rsid w:val="00D34A22"/>
    <w:rsid w:val="00D34BB8"/>
    <w:rsid w:val="00D34D39"/>
    <w:rsid w:val="00D37121"/>
    <w:rsid w:val="00D37C3C"/>
    <w:rsid w:val="00D40A34"/>
    <w:rsid w:val="00D4130C"/>
    <w:rsid w:val="00D41952"/>
    <w:rsid w:val="00D419C9"/>
    <w:rsid w:val="00D43B1D"/>
    <w:rsid w:val="00D446F2"/>
    <w:rsid w:val="00D45F02"/>
    <w:rsid w:val="00D463B1"/>
    <w:rsid w:val="00D46497"/>
    <w:rsid w:val="00D464A3"/>
    <w:rsid w:val="00D47505"/>
    <w:rsid w:val="00D476B5"/>
    <w:rsid w:val="00D502F8"/>
    <w:rsid w:val="00D50AA7"/>
    <w:rsid w:val="00D51633"/>
    <w:rsid w:val="00D53367"/>
    <w:rsid w:val="00D5345F"/>
    <w:rsid w:val="00D53956"/>
    <w:rsid w:val="00D53DDD"/>
    <w:rsid w:val="00D54B26"/>
    <w:rsid w:val="00D55D73"/>
    <w:rsid w:val="00D574A3"/>
    <w:rsid w:val="00D608BD"/>
    <w:rsid w:val="00D60FAF"/>
    <w:rsid w:val="00D625D9"/>
    <w:rsid w:val="00D655F2"/>
    <w:rsid w:val="00D66BEF"/>
    <w:rsid w:val="00D70AE4"/>
    <w:rsid w:val="00D70F54"/>
    <w:rsid w:val="00D71BCC"/>
    <w:rsid w:val="00D72526"/>
    <w:rsid w:val="00D72B4B"/>
    <w:rsid w:val="00D732A3"/>
    <w:rsid w:val="00D75DF1"/>
    <w:rsid w:val="00D75FDE"/>
    <w:rsid w:val="00D77930"/>
    <w:rsid w:val="00D779F7"/>
    <w:rsid w:val="00D80DA1"/>
    <w:rsid w:val="00D818A0"/>
    <w:rsid w:val="00D818E2"/>
    <w:rsid w:val="00D82BAF"/>
    <w:rsid w:val="00D84431"/>
    <w:rsid w:val="00D84AD8"/>
    <w:rsid w:val="00D86990"/>
    <w:rsid w:val="00D87542"/>
    <w:rsid w:val="00D90227"/>
    <w:rsid w:val="00D92D33"/>
    <w:rsid w:val="00D930B7"/>
    <w:rsid w:val="00D93460"/>
    <w:rsid w:val="00D95C20"/>
    <w:rsid w:val="00D974B0"/>
    <w:rsid w:val="00D97C16"/>
    <w:rsid w:val="00D97FDB"/>
    <w:rsid w:val="00DA1244"/>
    <w:rsid w:val="00DA19B8"/>
    <w:rsid w:val="00DA3C4F"/>
    <w:rsid w:val="00DA3E75"/>
    <w:rsid w:val="00DA4486"/>
    <w:rsid w:val="00DA7E8B"/>
    <w:rsid w:val="00DB0572"/>
    <w:rsid w:val="00DB1D3D"/>
    <w:rsid w:val="00DB2797"/>
    <w:rsid w:val="00DB33C5"/>
    <w:rsid w:val="00DB6434"/>
    <w:rsid w:val="00DB708B"/>
    <w:rsid w:val="00DC3571"/>
    <w:rsid w:val="00DC3748"/>
    <w:rsid w:val="00DC46AF"/>
    <w:rsid w:val="00DC49A9"/>
    <w:rsid w:val="00DC4ED2"/>
    <w:rsid w:val="00DC7CCF"/>
    <w:rsid w:val="00DD0B82"/>
    <w:rsid w:val="00DD2BAD"/>
    <w:rsid w:val="00DD2F58"/>
    <w:rsid w:val="00DD322A"/>
    <w:rsid w:val="00DD43C3"/>
    <w:rsid w:val="00DD4FE2"/>
    <w:rsid w:val="00DD60B8"/>
    <w:rsid w:val="00DD761D"/>
    <w:rsid w:val="00DD79C5"/>
    <w:rsid w:val="00DD7CF1"/>
    <w:rsid w:val="00DD7F35"/>
    <w:rsid w:val="00DD7FC1"/>
    <w:rsid w:val="00DE0EED"/>
    <w:rsid w:val="00DE1478"/>
    <w:rsid w:val="00DE16C2"/>
    <w:rsid w:val="00DE1DAB"/>
    <w:rsid w:val="00DE1DB4"/>
    <w:rsid w:val="00DE20A2"/>
    <w:rsid w:val="00DE22F0"/>
    <w:rsid w:val="00DE4554"/>
    <w:rsid w:val="00DE4A6A"/>
    <w:rsid w:val="00DE503F"/>
    <w:rsid w:val="00DE53AA"/>
    <w:rsid w:val="00DE63A7"/>
    <w:rsid w:val="00DE695C"/>
    <w:rsid w:val="00DF0B89"/>
    <w:rsid w:val="00DF2CBF"/>
    <w:rsid w:val="00DF3492"/>
    <w:rsid w:val="00DF4DFE"/>
    <w:rsid w:val="00DF5816"/>
    <w:rsid w:val="00DF5B2E"/>
    <w:rsid w:val="00DF761E"/>
    <w:rsid w:val="00E00147"/>
    <w:rsid w:val="00E0033A"/>
    <w:rsid w:val="00E0192C"/>
    <w:rsid w:val="00E03B32"/>
    <w:rsid w:val="00E03B4A"/>
    <w:rsid w:val="00E03D4C"/>
    <w:rsid w:val="00E045EC"/>
    <w:rsid w:val="00E04FF5"/>
    <w:rsid w:val="00E055C5"/>
    <w:rsid w:val="00E066A0"/>
    <w:rsid w:val="00E067EA"/>
    <w:rsid w:val="00E07AED"/>
    <w:rsid w:val="00E07B6B"/>
    <w:rsid w:val="00E10679"/>
    <w:rsid w:val="00E123FA"/>
    <w:rsid w:val="00E1258A"/>
    <w:rsid w:val="00E12C0F"/>
    <w:rsid w:val="00E138B2"/>
    <w:rsid w:val="00E15739"/>
    <w:rsid w:val="00E1598F"/>
    <w:rsid w:val="00E15E66"/>
    <w:rsid w:val="00E17E5B"/>
    <w:rsid w:val="00E204A2"/>
    <w:rsid w:val="00E222F3"/>
    <w:rsid w:val="00E22385"/>
    <w:rsid w:val="00E25D6F"/>
    <w:rsid w:val="00E25E44"/>
    <w:rsid w:val="00E2659D"/>
    <w:rsid w:val="00E26AE1"/>
    <w:rsid w:val="00E2795D"/>
    <w:rsid w:val="00E27B5A"/>
    <w:rsid w:val="00E30728"/>
    <w:rsid w:val="00E330C5"/>
    <w:rsid w:val="00E33982"/>
    <w:rsid w:val="00E35682"/>
    <w:rsid w:val="00E3722C"/>
    <w:rsid w:val="00E37585"/>
    <w:rsid w:val="00E37BE8"/>
    <w:rsid w:val="00E4089A"/>
    <w:rsid w:val="00E40EDC"/>
    <w:rsid w:val="00E41B37"/>
    <w:rsid w:val="00E42A5E"/>
    <w:rsid w:val="00E42DED"/>
    <w:rsid w:val="00E438F0"/>
    <w:rsid w:val="00E457C6"/>
    <w:rsid w:val="00E4618C"/>
    <w:rsid w:val="00E4673D"/>
    <w:rsid w:val="00E46EA3"/>
    <w:rsid w:val="00E46FFB"/>
    <w:rsid w:val="00E47ABD"/>
    <w:rsid w:val="00E5019D"/>
    <w:rsid w:val="00E50C92"/>
    <w:rsid w:val="00E51B67"/>
    <w:rsid w:val="00E51C1B"/>
    <w:rsid w:val="00E525F3"/>
    <w:rsid w:val="00E52680"/>
    <w:rsid w:val="00E53DA7"/>
    <w:rsid w:val="00E5521C"/>
    <w:rsid w:val="00E55E8B"/>
    <w:rsid w:val="00E55F6A"/>
    <w:rsid w:val="00E56765"/>
    <w:rsid w:val="00E57671"/>
    <w:rsid w:val="00E61185"/>
    <w:rsid w:val="00E62729"/>
    <w:rsid w:val="00E647B9"/>
    <w:rsid w:val="00E65FE7"/>
    <w:rsid w:val="00E677B6"/>
    <w:rsid w:val="00E67F56"/>
    <w:rsid w:val="00E71ED0"/>
    <w:rsid w:val="00E74237"/>
    <w:rsid w:val="00E75992"/>
    <w:rsid w:val="00E764A6"/>
    <w:rsid w:val="00E76617"/>
    <w:rsid w:val="00E7743D"/>
    <w:rsid w:val="00E776E7"/>
    <w:rsid w:val="00E80633"/>
    <w:rsid w:val="00E815DB"/>
    <w:rsid w:val="00E8170C"/>
    <w:rsid w:val="00E83FAF"/>
    <w:rsid w:val="00E84218"/>
    <w:rsid w:val="00E846BD"/>
    <w:rsid w:val="00E84973"/>
    <w:rsid w:val="00E86044"/>
    <w:rsid w:val="00E86731"/>
    <w:rsid w:val="00E86F92"/>
    <w:rsid w:val="00E87940"/>
    <w:rsid w:val="00E87DA6"/>
    <w:rsid w:val="00E907A9"/>
    <w:rsid w:val="00E92549"/>
    <w:rsid w:val="00E92B3D"/>
    <w:rsid w:val="00E93AAE"/>
    <w:rsid w:val="00EA0E40"/>
    <w:rsid w:val="00EA1A18"/>
    <w:rsid w:val="00EA3302"/>
    <w:rsid w:val="00EA396B"/>
    <w:rsid w:val="00EA3B51"/>
    <w:rsid w:val="00EA40A6"/>
    <w:rsid w:val="00EA6773"/>
    <w:rsid w:val="00EA6C3B"/>
    <w:rsid w:val="00EB11BE"/>
    <w:rsid w:val="00EB1861"/>
    <w:rsid w:val="00EB1DD7"/>
    <w:rsid w:val="00EB21B0"/>
    <w:rsid w:val="00EB2357"/>
    <w:rsid w:val="00EB2541"/>
    <w:rsid w:val="00EB2F18"/>
    <w:rsid w:val="00EB3645"/>
    <w:rsid w:val="00EB4E6A"/>
    <w:rsid w:val="00EB71FE"/>
    <w:rsid w:val="00EB763C"/>
    <w:rsid w:val="00EC0D5D"/>
    <w:rsid w:val="00EC1970"/>
    <w:rsid w:val="00EC2282"/>
    <w:rsid w:val="00EC2D21"/>
    <w:rsid w:val="00EC2F40"/>
    <w:rsid w:val="00EC48EF"/>
    <w:rsid w:val="00EC4B00"/>
    <w:rsid w:val="00EC4D05"/>
    <w:rsid w:val="00EC54A0"/>
    <w:rsid w:val="00EC5C14"/>
    <w:rsid w:val="00EC6914"/>
    <w:rsid w:val="00EC6B44"/>
    <w:rsid w:val="00EC6D46"/>
    <w:rsid w:val="00ED0E41"/>
    <w:rsid w:val="00ED10EC"/>
    <w:rsid w:val="00ED3131"/>
    <w:rsid w:val="00ED419C"/>
    <w:rsid w:val="00ED51AE"/>
    <w:rsid w:val="00ED5D7B"/>
    <w:rsid w:val="00ED6160"/>
    <w:rsid w:val="00EE0A59"/>
    <w:rsid w:val="00EE0D7F"/>
    <w:rsid w:val="00EE2A81"/>
    <w:rsid w:val="00EE323C"/>
    <w:rsid w:val="00EE37A3"/>
    <w:rsid w:val="00EE645A"/>
    <w:rsid w:val="00EF06C9"/>
    <w:rsid w:val="00EF091A"/>
    <w:rsid w:val="00EF1CAC"/>
    <w:rsid w:val="00EF2D66"/>
    <w:rsid w:val="00EF3571"/>
    <w:rsid w:val="00EF3B4A"/>
    <w:rsid w:val="00EF3F98"/>
    <w:rsid w:val="00EF450F"/>
    <w:rsid w:val="00EF52D7"/>
    <w:rsid w:val="00EF5D1A"/>
    <w:rsid w:val="00EF71C4"/>
    <w:rsid w:val="00EF7302"/>
    <w:rsid w:val="00F02354"/>
    <w:rsid w:val="00F02AD1"/>
    <w:rsid w:val="00F03613"/>
    <w:rsid w:val="00F036CC"/>
    <w:rsid w:val="00F0381D"/>
    <w:rsid w:val="00F0394E"/>
    <w:rsid w:val="00F05522"/>
    <w:rsid w:val="00F05AAD"/>
    <w:rsid w:val="00F07C59"/>
    <w:rsid w:val="00F107E7"/>
    <w:rsid w:val="00F14292"/>
    <w:rsid w:val="00F14817"/>
    <w:rsid w:val="00F1610C"/>
    <w:rsid w:val="00F17D88"/>
    <w:rsid w:val="00F222F4"/>
    <w:rsid w:val="00F23863"/>
    <w:rsid w:val="00F23FCA"/>
    <w:rsid w:val="00F252C2"/>
    <w:rsid w:val="00F2591E"/>
    <w:rsid w:val="00F25A12"/>
    <w:rsid w:val="00F26A5D"/>
    <w:rsid w:val="00F27B5A"/>
    <w:rsid w:val="00F27EF8"/>
    <w:rsid w:val="00F3048D"/>
    <w:rsid w:val="00F3069C"/>
    <w:rsid w:val="00F30717"/>
    <w:rsid w:val="00F30A04"/>
    <w:rsid w:val="00F30E32"/>
    <w:rsid w:val="00F31AD4"/>
    <w:rsid w:val="00F32CFB"/>
    <w:rsid w:val="00F32EA3"/>
    <w:rsid w:val="00F3630A"/>
    <w:rsid w:val="00F37450"/>
    <w:rsid w:val="00F37C70"/>
    <w:rsid w:val="00F409C8"/>
    <w:rsid w:val="00F41332"/>
    <w:rsid w:val="00F424DA"/>
    <w:rsid w:val="00F4263E"/>
    <w:rsid w:val="00F42A0D"/>
    <w:rsid w:val="00F437EF"/>
    <w:rsid w:val="00F4385E"/>
    <w:rsid w:val="00F44D4A"/>
    <w:rsid w:val="00F45359"/>
    <w:rsid w:val="00F47579"/>
    <w:rsid w:val="00F47BDC"/>
    <w:rsid w:val="00F512B7"/>
    <w:rsid w:val="00F51783"/>
    <w:rsid w:val="00F52B61"/>
    <w:rsid w:val="00F52F58"/>
    <w:rsid w:val="00F531E1"/>
    <w:rsid w:val="00F54320"/>
    <w:rsid w:val="00F54B1C"/>
    <w:rsid w:val="00F56D4A"/>
    <w:rsid w:val="00F627EB"/>
    <w:rsid w:val="00F638F7"/>
    <w:rsid w:val="00F63EEF"/>
    <w:rsid w:val="00F64C18"/>
    <w:rsid w:val="00F674D4"/>
    <w:rsid w:val="00F67A96"/>
    <w:rsid w:val="00F700C1"/>
    <w:rsid w:val="00F707CC"/>
    <w:rsid w:val="00F713EE"/>
    <w:rsid w:val="00F71D34"/>
    <w:rsid w:val="00F74CF6"/>
    <w:rsid w:val="00F74D52"/>
    <w:rsid w:val="00F75931"/>
    <w:rsid w:val="00F75A10"/>
    <w:rsid w:val="00F75DAC"/>
    <w:rsid w:val="00F761EF"/>
    <w:rsid w:val="00F77276"/>
    <w:rsid w:val="00F77D59"/>
    <w:rsid w:val="00F81082"/>
    <w:rsid w:val="00F81FA0"/>
    <w:rsid w:val="00F833A8"/>
    <w:rsid w:val="00F839C0"/>
    <w:rsid w:val="00F83D6F"/>
    <w:rsid w:val="00F873B1"/>
    <w:rsid w:val="00F8741B"/>
    <w:rsid w:val="00F900BA"/>
    <w:rsid w:val="00F9160A"/>
    <w:rsid w:val="00F93484"/>
    <w:rsid w:val="00F973CF"/>
    <w:rsid w:val="00F974F9"/>
    <w:rsid w:val="00FA2F9A"/>
    <w:rsid w:val="00FA5EC9"/>
    <w:rsid w:val="00FA6E31"/>
    <w:rsid w:val="00FA72C6"/>
    <w:rsid w:val="00FA7B04"/>
    <w:rsid w:val="00FB18F6"/>
    <w:rsid w:val="00FB1C0F"/>
    <w:rsid w:val="00FB1F51"/>
    <w:rsid w:val="00FB3EB2"/>
    <w:rsid w:val="00FB3F26"/>
    <w:rsid w:val="00FB405E"/>
    <w:rsid w:val="00FB6852"/>
    <w:rsid w:val="00FB798B"/>
    <w:rsid w:val="00FB7AB3"/>
    <w:rsid w:val="00FC1563"/>
    <w:rsid w:val="00FC18BD"/>
    <w:rsid w:val="00FC18E5"/>
    <w:rsid w:val="00FC3213"/>
    <w:rsid w:val="00FC3D05"/>
    <w:rsid w:val="00FC406D"/>
    <w:rsid w:val="00FC48C6"/>
    <w:rsid w:val="00FC6006"/>
    <w:rsid w:val="00FC6740"/>
    <w:rsid w:val="00FC7618"/>
    <w:rsid w:val="00FC7B5B"/>
    <w:rsid w:val="00FD3780"/>
    <w:rsid w:val="00FD3C8C"/>
    <w:rsid w:val="00FD572A"/>
    <w:rsid w:val="00FD63AC"/>
    <w:rsid w:val="00FD6439"/>
    <w:rsid w:val="00FD7F58"/>
    <w:rsid w:val="00FE09C3"/>
    <w:rsid w:val="00FE0BE1"/>
    <w:rsid w:val="00FE4112"/>
    <w:rsid w:val="00FE4FC3"/>
    <w:rsid w:val="00FE643A"/>
    <w:rsid w:val="00FE6443"/>
    <w:rsid w:val="00FE6654"/>
    <w:rsid w:val="00FF3229"/>
    <w:rsid w:val="00FF3C8F"/>
    <w:rsid w:val="00FF4494"/>
    <w:rsid w:val="00FF5E54"/>
    <w:rsid w:val="00FF6A13"/>
    <w:rsid w:val="00FF6EBD"/>
    <w:rsid w:val="00FF725F"/>
    <w:rsid w:val="00FF7482"/>
  </w:rsids>
  <w:docVars>
    <w:docVar w:name="btnwarning" w:val="1"/>
    <w:docVar w:name="sivug" w:val="1"/>
    <w:docVar w:name="space" w:val="2"/>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5194297A-A83E-4CCD-BBB2-DD4CF14B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EBF"/>
    <w:pPr>
      <w:bidi/>
      <w:spacing w:after="0" w:line="312" w:lineRule="auto"/>
    </w:pPr>
  </w:style>
  <w:style w:type="paragraph" w:styleId="Heading1">
    <w:name w:val="heading 1"/>
    <w:basedOn w:val="Normal"/>
    <w:next w:val="Normal"/>
    <w:link w:val="1"/>
    <w:uiPriority w:val="99"/>
    <w:qFormat/>
    <w:rsid w:val="000501A4"/>
    <w:pPr>
      <w:keepNext/>
      <w:keepLines/>
      <w:jc w:val="center"/>
      <w:outlineLvl w:val="0"/>
    </w:pPr>
    <w:rPr>
      <w:rFonts w:eastAsiaTheme="majorEastAsia"/>
      <w:bCs/>
      <w:szCs w:val="36"/>
      <w:u w:val="single"/>
    </w:rPr>
  </w:style>
  <w:style w:type="paragraph" w:styleId="Heading2">
    <w:name w:val="heading 2"/>
    <w:basedOn w:val="Normal"/>
    <w:next w:val="Normal"/>
    <w:link w:val="2"/>
    <w:qFormat/>
    <w:rsid w:val="000501A4"/>
    <w:pPr>
      <w:keepNext/>
      <w:keepLines/>
      <w:spacing w:before="480"/>
      <w:jc w:val="center"/>
      <w:outlineLvl w:val="1"/>
    </w:pPr>
    <w:rPr>
      <w:rFonts w:eastAsiaTheme="majorEastAsia"/>
      <w:bCs/>
      <w:szCs w:val="32"/>
    </w:rPr>
  </w:style>
  <w:style w:type="paragraph" w:styleId="Heading3">
    <w:name w:val="heading 3"/>
    <w:basedOn w:val="Normal"/>
    <w:next w:val="Normal"/>
    <w:link w:val="3"/>
    <w:qFormat/>
    <w:rsid w:val="006D786C"/>
    <w:pPr>
      <w:keepNext/>
      <w:keepLines/>
      <w:spacing w:before="120"/>
      <w:outlineLvl w:val="2"/>
    </w:pPr>
    <w:rPr>
      <w:rFonts w:eastAsiaTheme="majorEastAsia"/>
      <w:bCs/>
      <w:szCs w:val="28"/>
      <w:u w:val="single"/>
    </w:rPr>
  </w:style>
  <w:style w:type="paragraph" w:styleId="Heading4">
    <w:name w:val="heading 4"/>
    <w:basedOn w:val="Normal"/>
    <w:next w:val="Normal"/>
    <w:link w:val="4"/>
    <w:qFormat/>
    <w:rsid w:val="006D786C"/>
    <w:pPr>
      <w:keepNext/>
      <w:keepLines/>
      <w:spacing w:before="120"/>
      <w:outlineLvl w:val="3"/>
    </w:pPr>
    <w:rPr>
      <w:rFonts w:eastAsiaTheme="majorEastAsia"/>
      <w:bCs/>
      <w:szCs w:val="26"/>
    </w:rPr>
  </w:style>
  <w:style w:type="paragraph" w:styleId="Heading5">
    <w:name w:val="heading 5"/>
    <w:basedOn w:val="Normal"/>
    <w:next w:val="Normal"/>
    <w:link w:val="5"/>
    <w:qFormat/>
    <w:rsid w:val="000501A4"/>
    <w:pPr>
      <w:keepNext/>
      <w:keepLines/>
      <w:outlineLvl w:val="4"/>
    </w:pPr>
    <w:rPr>
      <w:rFonts w:eastAsiaTheme="majorEastAsia"/>
      <w:bCs/>
      <w:spacing w:val="40"/>
    </w:rPr>
  </w:style>
  <w:style w:type="paragraph" w:styleId="Heading6">
    <w:name w:val="heading 6"/>
    <w:basedOn w:val="Normal"/>
    <w:next w:val="Normal"/>
    <w:link w:val="6"/>
    <w:qFormat/>
    <w:rsid w:val="000501A4"/>
    <w:pPr>
      <w:keepNext/>
      <w:keepLines/>
      <w:outlineLvl w:val="5"/>
    </w:pPr>
    <w:rPr>
      <w:rFonts w:eastAsiaTheme="majorEastAsia"/>
      <w:spacing w:val="40"/>
    </w:rPr>
  </w:style>
  <w:style w:type="paragraph" w:styleId="Heading7">
    <w:name w:val="heading 7"/>
    <w:basedOn w:val="Normal"/>
    <w:next w:val="Normal"/>
    <w:link w:val="7"/>
    <w:qFormat/>
    <w:rsid w:val="000501A4"/>
    <w:pPr>
      <w:keepNext/>
      <w:keepLines/>
      <w:outlineLvl w:val="6"/>
    </w:pPr>
    <w:rPr>
      <w:rFonts w:eastAsiaTheme="majorEastAsia"/>
      <w:bCs/>
      <w:spacing w:val="40"/>
    </w:rPr>
  </w:style>
  <w:style w:type="paragraph" w:styleId="Heading8">
    <w:name w:val="heading 8"/>
    <w:basedOn w:val="Normal"/>
    <w:next w:val="Normal"/>
    <w:link w:val="8"/>
    <w:qFormat/>
    <w:rsid w:val="000501A4"/>
    <w:pPr>
      <w:keepNext/>
      <w:keepLines/>
      <w:outlineLvl w:val="7"/>
    </w:pPr>
    <w:rPr>
      <w:rFonts w:eastAsiaTheme="majorEastAsia"/>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basedOn w:val="DefaultParagraphFont"/>
    <w:link w:val="Heading1"/>
    <w:uiPriority w:val="99"/>
    <w:rsid w:val="000501A4"/>
    <w:rPr>
      <w:rFonts w:eastAsiaTheme="majorEastAsia"/>
      <w:bCs/>
      <w:szCs w:val="36"/>
      <w:u w:val="single"/>
    </w:rPr>
  </w:style>
  <w:style w:type="character" w:customStyle="1" w:styleId="2">
    <w:name w:val="כותרת 2 תו"/>
    <w:basedOn w:val="DefaultParagraphFont"/>
    <w:link w:val="Heading2"/>
    <w:rsid w:val="000501A4"/>
    <w:rPr>
      <w:rFonts w:eastAsiaTheme="majorEastAsia"/>
      <w:bCs/>
      <w:szCs w:val="32"/>
    </w:rPr>
  </w:style>
  <w:style w:type="character" w:customStyle="1" w:styleId="3">
    <w:name w:val="כותרת 3 תו"/>
    <w:basedOn w:val="DefaultParagraphFont"/>
    <w:link w:val="Heading3"/>
    <w:rsid w:val="006D786C"/>
    <w:rPr>
      <w:rFonts w:eastAsiaTheme="majorEastAsia"/>
      <w:bCs/>
      <w:szCs w:val="28"/>
      <w:u w:val="single"/>
    </w:rPr>
  </w:style>
  <w:style w:type="character" w:customStyle="1" w:styleId="4">
    <w:name w:val="כותרת 4 תו"/>
    <w:basedOn w:val="DefaultParagraphFont"/>
    <w:link w:val="Heading4"/>
    <w:rsid w:val="006D786C"/>
    <w:rPr>
      <w:rFonts w:eastAsiaTheme="majorEastAsia"/>
      <w:bCs/>
      <w:szCs w:val="26"/>
    </w:rPr>
  </w:style>
  <w:style w:type="character" w:customStyle="1" w:styleId="5">
    <w:name w:val="כותרת 5 תו"/>
    <w:basedOn w:val="DefaultParagraphFont"/>
    <w:link w:val="Heading5"/>
    <w:uiPriority w:val="1"/>
    <w:rsid w:val="000501A4"/>
    <w:rPr>
      <w:rFonts w:eastAsiaTheme="majorEastAsia"/>
      <w:bCs/>
      <w:spacing w:val="40"/>
    </w:rPr>
  </w:style>
  <w:style w:type="character" w:customStyle="1" w:styleId="6">
    <w:name w:val="כותרת 6 תו"/>
    <w:basedOn w:val="DefaultParagraphFont"/>
    <w:link w:val="Heading6"/>
    <w:uiPriority w:val="1"/>
    <w:rsid w:val="000501A4"/>
    <w:rPr>
      <w:rFonts w:eastAsiaTheme="majorEastAsia"/>
      <w:spacing w:val="40"/>
    </w:rPr>
  </w:style>
  <w:style w:type="character" w:customStyle="1" w:styleId="7">
    <w:name w:val="כותרת 7 תו"/>
    <w:basedOn w:val="DefaultParagraphFont"/>
    <w:link w:val="Heading7"/>
    <w:uiPriority w:val="1"/>
    <w:rsid w:val="000501A4"/>
    <w:rPr>
      <w:rFonts w:eastAsiaTheme="majorEastAsia"/>
      <w:bCs/>
      <w:spacing w:val="40"/>
    </w:rPr>
  </w:style>
  <w:style w:type="character" w:customStyle="1" w:styleId="8">
    <w:name w:val="כותרת 8 תו"/>
    <w:basedOn w:val="DefaultParagraphFont"/>
    <w:link w:val="Heading8"/>
    <w:uiPriority w:val="1"/>
    <w:rsid w:val="000501A4"/>
    <w:rPr>
      <w:rFonts w:eastAsiaTheme="majorEastAsia"/>
      <w:spacing w:val="40"/>
    </w:rPr>
  </w:style>
  <w:style w:type="paragraph" w:customStyle="1" w:styleId="a">
    <w:name w:val="נבנצאל"/>
    <w:basedOn w:val="Normal"/>
    <w:next w:val="Normal"/>
    <w:link w:val="a0"/>
    <w:uiPriority w:val="99"/>
    <w:rsid w:val="000501A4"/>
    <w:pPr>
      <w:ind w:left="-567"/>
    </w:pPr>
    <w:rPr>
      <w:szCs w:val="20"/>
    </w:rPr>
  </w:style>
  <w:style w:type="character" w:customStyle="1" w:styleId="a0">
    <w:name w:val="נבנצאל תו"/>
    <w:basedOn w:val="DefaultParagraphFont"/>
    <w:link w:val="a"/>
    <w:uiPriority w:val="99"/>
    <w:rsid w:val="000501A4"/>
    <w:rPr>
      <w:szCs w:val="20"/>
    </w:rPr>
  </w:style>
  <w:style w:type="paragraph" w:styleId="Header">
    <w:name w:val="header"/>
    <w:basedOn w:val="Normal"/>
    <w:link w:val="a1"/>
    <w:uiPriority w:val="99"/>
    <w:unhideWhenUsed/>
    <w:rsid w:val="000501A4"/>
    <w:pPr>
      <w:tabs>
        <w:tab w:val="center" w:pos="4153"/>
        <w:tab w:val="right" w:pos="8306"/>
      </w:tabs>
      <w:spacing w:line="240" w:lineRule="auto"/>
    </w:pPr>
  </w:style>
  <w:style w:type="character" w:customStyle="1" w:styleId="a1">
    <w:name w:val="כותרת עליונה תו"/>
    <w:basedOn w:val="DefaultParagraphFont"/>
    <w:link w:val="Header"/>
    <w:uiPriority w:val="99"/>
    <w:rsid w:val="000501A4"/>
  </w:style>
  <w:style w:type="paragraph" w:styleId="Footer">
    <w:name w:val="footer"/>
    <w:basedOn w:val="Normal"/>
    <w:link w:val="a2"/>
    <w:uiPriority w:val="99"/>
    <w:unhideWhenUsed/>
    <w:rsid w:val="000501A4"/>
    <w:pPr>
      <w:tabs>
        <w:tab w:val="center" w:pos="4153"/>
        <w:tab w:val="right" w:pos="8306"/>
      </w:tabs>
      <w:spacing w:line="240" w:lineRule="auto"/>
    </w:pPr>
  </w:style>
  <w:style w:type="character" w:customStyle="1" w:styleId="a2">
    <w:name w:val="כותרת תחתונה תו"/>
    <w:basedOn w:val="DefaultParagraphFont"/>
    <w:link w:val="Footer"/>
    <w:uiPriority w:val="99"/>
    <w:rsid w:val="000501A4"/>
  </w:style>
  <w:style w:type="paragraph" w:styleId="Date">
    <w:name w:val="Date"/>
    <w:basedOn w:val="Normal"/>
    <w:next w:val="Normal"/>
    <w:link w:val="a3"/>
    <w:unhideWhenUsed/>
    <w:rsid w:val="000501A4"/>
    <w:pPr>
      <w:spacing w:before="120" w:line="240" w:lineRule="auto"/>
    </w:pPr>
  </w:style>
  <w:style w:type="character" w:customStyle="1" w:styleId="a3">
    <w:name w:val="תאריך תו"/>
    <w:basedOn w:val="DefaultParagraphFont"/>
    <w:link w:val="Date"/>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a4"/>
    <w:uiPriority w:val="99"/>
    <w:rsid w:val="00574579"/>
    <w:pPr>
      <w:spacing w:line="240" w:lineRule="auto"/>
      <w:ind w:left="720" w:hanging="720"/>
    </w:pPr>
    <w:rPr>
      <w:szCs w:val="20"/>
    </w:rPr>
  </w:style>
  <w:style w:type="character" w:customStyle="1" w:styleId="a4">
    <w:name w:val="טקסט הערת שוליים תו"/>
    <w:aliases w:val=" Char תו,FOOTNOTES תו,Footnote Text - Sharp Char Char תו,Footnote Text - Sharp Char תו,Footnote Text - Sharp תו,Footnote Text Char Char Char Char Char תו,Footnote reference תו,Sharp - Footnote Text תו,Sharp - Footnote Text1 Char תו"/>
    <w:basedOn w:val="DefaultParagraphFont"/>
    <w:link w:val="FootnoteText"/>
    <w:uiPriority w:val="99"/>
    <w:rsid w:val="00574579"/>
    <w:rPr>
      <w:szCs w:val="20"/>
    </w:rPr>
  </w:style>
  <w:style w:type="character" w:styleId="FootnoteReference1">
    <w:name w:val="footnote reference"/>
    <w:aliases w:val="Footnote Reference_0,Footnote Reference_1,Footnote Reference_2,מ"/>
    <w:basedOn w:val="DefaultParagraphFont"/>
    <w:uiPriority w:val="99"/>
    <w:unhideWhenUsed/>
    <w:rsid w:val="000501A4"/>
    <w:rPr>
      <w:vertAlign w:val="superscript"/>
    </w:rPr>
  </w:style>
  <w:style w:type="table" w:styleId="TableGrid">
    <w:name w:val="Table Grid"/>
    <w:basedOn w:val="TableNormal"/>
    <w:uiPriority w:val="59"/>
    <w:rsid w:val="00F42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ללא רשימה1"/>
    <w:next w:val="NoList"/>
    <w:uiPriority w:val="99"/>
    <w:semiHidden/>
    <w:unhideWhenUsed/>
    <w:rsid w:val="00F4263E"/>
  </w:style>
  <w:style w:type="paragraph" w:styleId="Title">
    <w:name w:val="Title"/>
    <w:basedOn w:val="Normal"/>
    <w:link w:val="a5"/>
    <w:qFormat/>
    <w:rsid w:val="00F4263E"/>
    <w:pPr>
      <w:spacing w:line="288" w:lineRule="auto"/>
      <w:jc w:val="center"/>
    </w:pPr>
    <w:rPr>
      <w:rFonts w:eastAsia="Times New Roman" w:cs="Times New Roman"/>
      <w:b/>
      <w:bCs/>
      <w:noProof/>
      <w:sz w:val="24"/>
      <w:u w:val="single"/>
      <w:lang w:eastAsia="he-IL"/>
    </w:rPr>
  </w:style>
  <w:style w:type="character" w:customStyle="1" w:styleId="a5">
    <w:name w:val="כותרת טקסט תו"/>
    <w:basedOn w:val="DefaultParagraphFont"/>
    <w:link w:val="Title"/>
    <w:rsid w:val="00F4263E"/>
    <w:rPr>
      <w:rFonts w:eastAsia="Times New Roman" w:cs="Times New Roman"/>
      <w:b/>
      <w:bCs/>
      <w:noProof/>
      <w:sz w:val="24"/>
      <w:u w:val="single"/>
      <w:lang w:eastAsia="he-IL"/>
    </w:rPr>
  </w:style>
  <w:style w:type="paragraph" w:customStyle="1" w:styleId="Normalbold">
    <w:name w:val="Normal bold"/>
    <w:basedOn w:val="Normal"/>
    <w:next w:val="Normal"/>
    <w:rsid w:val="00F4263E"/>
    <w:pPr>
      <w:spacing w:line="288" w:lineRule="auto"/>
    </w:pPr>
    <w:rPr>
      <w:rFonts w:eastAsia="Times New Roman" w:cs="Times New Roman"/>
      <w:b/>
      <w:bCs/>
      <w:noProof/>
      <w:sz w:val="24"/>
      <w:szCs w:val="22"/>
      <w:lang w:eastAsia="he-IL"/>
    </w:rPr>
  </w:style>
  <w:style w:type="paragraph" w:customStyle="1" w:styleId="a6">
    <w:name w:val="כוכבית"/>
    <w:basedOn w:val="Normal"/>
    <w:autoRedefine/>
    <w:rsid w:val="00F4263E"/>
    <w:pPr>
      <w:spacing w:line="288" w:lineRule="auto"/>
      <w:jc w:val="center"/>
    </w:pPr>
    <w:rPr>
      <w:rFonts w:eastAsia="Times New Roman" w:cs="Times New Roman"/>
      <w:b/>
      <w:bCs/>
      <w:noProof/>
      <w:sz w:val="16"/>
      <w:szCs w:val="40"/>
      <w:lang w:eastAsia="he-IL"/>
    </w:rPr>
  </w:style>
  <w:style w:type="paragraph" w:customStyle="1" w:styleId="31">
    <w:name w:val="כותרת 31"/>
    <w:basedOn w:val="Normal"/>
    <w:next w:val="Normal"/>
    <w:rsid w:val="00F4263E"/>
    <w:pPr>
      <w:spacing w:before="100" w:beforeAutospacing="1" w:line="288" w:lineRule="auto"/>
      <w:jc w:val="left"/>
      <w:outlineLvl w:val="2"/>
    </w:pPr>
    <w:rPr>
      <w:rFonts w:eastAsia="Times New Roman" w:cs="Times New Roman"/>
      <w:b/>
      <w:bCs/>
      <w:noProof/>
      <w:sz w:val="24"/>
      <w:szCs w:val="28"/>
      <w:u w:val="single"/>
      <w:lang w:eastAsia="he-IL"/>
    </w:rPr>
  </w:style>
  <w:style w:type="paragraph" w:customStyle="1" w:styleId="41">
    <w:name w:val="כותרת 41"/>
    <w:basedOn w:val="Normal"/>
    <w:next w:val="Normal"/>
    <w:rsid w:val="00F4263E"/>
    <w:pPr>
      <w:spacing w:before="100" w:beforeAutospacing="1" w:line="264" w:lineRule="auto"/>
      <w:jc w:val="left"/>
      <w:outlineLvl w:val="3"/>
    </w:pPr>
    <w:rPr>
      <w:rFonts w:eastAsia="Times New Roman" w:cs="Times New Roman"/>
      <w:b/>
      <w:bCs/>
      <w:noProof/>
      <w:sz w:val="22"/>
      <w:szCs w:val="26"/>
      <w:lang w:eastAsia="he-IL"/>
    </w:rPr>
  </w:style>
  <w:style w:type="paragraph" w:customStyle="1" w:styleId="a7">
    <w:name w:val="נבנצלים"/>
    <w:basedOn w:val="Normal"/>
    <w:next w:val="Normal"/>
    <w:rsid w:val="00F4263E"/>
    <w:pPr>
      <w:spacing w:line="288" w:lineRule="auto"/>
      <w:ind w:left="-567"/>
    </w:pPr>
    <w:rPr>
      <w:rFonts w:eastAsia="Times New Roman" w:cs="Times New Roman"/>
      <w:noProof/>
      <w:sz w:val="24"/>
      <w:szCs w:val="20"/>
      <w:lang w:eastAsia="he-IL"/>
    </w:rPr>
  </w:style>
  <w:style w:type="paragraph" w:styleId="BodyText">
    <w:name w:val="Body Text"/>
    <w:basedOn w:val="Normal"/>
    <w:link w:val="a8"/>
    <w:rsid w:val="00F4263E"/>
    <w:pPr>
      <w:spacing w:line="288" w:lineRule="auto"/>
    </w:pPr>
    <w:rPr>
      <w:rFonts w:eastAsia="Times New Roman" w:cs="Times New Roman"/>
      <w:noProof/>
      <w:sz w:val="24"/>
      <w:lang w:eastAsia="he-IL"/>
    </w:rPr>
  </w:style>
  <w:style w:type="character" w:customStyle="1" w:styleId="a8">
    <w:name w:val="גוף טקסט תו"/>
    <w:basedOn w:val="DefaultParagraphFont"/>
    <w:link w:val="BodyText"/>
    <w:rsid w:val="00F4263E"/>
    <w:rPr>
      <w:rFonts w:eastAsia="Times New Roman" w:cs="Times New Roman"/>
      <w:noProof/>
      <w:sz w:val="24"/>
      <w:lang w:eastAsia="he-IL"/>
    </w:rPr>
  </w:style>
  <w:style w:type="paragraph" w:styleId="BodyText2">
    <w:name w:val="Body Text 2"/>
    <w:basedOn w:val="Normal"/>
    <w:link w:val="20"/>
    <w:rsid w:val="00F4263E"/>
    <w:pPr>
      <w:spacing w:line="288" w:lineRule="auto"/>
      <w:jc w:val="left"/>
    </w:pPr>
    <w:rPr>
      <w:rFonts w:eastAsia="Times New Roman" w:cs="Times New Roman"/>
      <w:noProof/>
      <w:sz w:val="24"/>
      <w:lang w:eastAsia="he-IL"/>
    </w:rPr>
  </w:style>
  <w:style w:type="character" w:customStyle="1" w:styleId="20">
    <w:name w:val="גוף טקסט 2 תו"/>
    <w:basedOn w:val="DefaultParagraphFont"/>
    <w:link w:val="BodyText2"/>
    <w:rsid w:val="00F4263E"/>
    <w:rPr>
      <w:rFonts w:eastAsia="Times New Roman" w:cs="Times New Roman"/>
      <w:noProof/>
      <w:sz w:val="24"/>
      <w:lang w:eastAsia="he-IL"/>
    </w:rPr>
  </w:style>
  <w:style w:type="character" w:styleId="PageNumber">
    <w:name w:val="page number"/>
    <w:basedOn w:val="DefaultParagraphFont"/>
    <w:rsid w:val="00F4263E"/>
  </w:style>
  <w:style w:type="paragraph" w:styleId="EndnoteText">
    <w:name w:val="endnote text"/>
    <w:basedOn w:val="Normal"/>
    <w:link w:val="a9"/>
    <w:rsid w:val="00F4263E"/>
    <w:pPr>
      <w:spacing w:line="288" w:lineRule="auto"/>
    </w:pPr>
    <w:rPr>
      <w:rFonts w:eastAsia="Times New Roman" w:cs="Times New Roman"/>
      <w:noProof/>
      <w:sz w:val="24"/>
      <w:szCs w:val="20"/>
      <w:lang w:eastAsia="he-IL"/>
    </w:rPr>
  </w:style>
  <w:style w:type="character" w:customStyle="1" w:styleId="a9">
    <w:name w:val="טקסט הערת סיום תו"/>
    <w:basedOn w:val="DefaultParagraphFont"/>
    <w:link w:val="EndnoteText"/>
    <w:rsid w:val="00F4263E"/>
    <w:rPr>
      <w:rFonts w:eastAsia="Times New Roman" w:cs="Times New Roman"/>
      <w:noProof/>
      <w:sz w:val="24"/>
      <w:szCs w:val="20"/>
      <w:lang w:eastAsia="he-IL"/>
    </w:rPr>
  </w:style>
  <w:style w:type="character" w:styleId="EndnoteReference">
    <w:name w:val="endnote reference"/>
    <w:basedOn w:val="DefaultParagraphFont"/>
    <w:rsid w:val="00F4263E"/>
    <w:rPr>
      <w:vertAlign w:val="superscript"/>
    </w:rPr>
  </w:style>
  <w:style w:type="paragraph" w:styleId="BodyText3">
    <w:name w:val="Body Text 3"/>
    <w:basedOn w:val="Normal"/>
    <w:link w:val="30"/>
    <w:rsid w:val="00F4263E"/>
    <w:pPr>
      <w:widowControl w:val="0"/>
      <w:spacing w:line="288" w:lineRule="auto"/>
    </w:pPr>
    <w:rPr>
      <w:rFonts w:eastAsia="Times New Roman" w:cs="Times New Roman"/>
      <w:noProof/>
      <w:sz w:val="24"/>
      <w:lang w:eastAsia="he-IL"/>
    </w:rPr>
  </w:style>
  <w:style w:type="character" w:customStyle="1" w:styleId="30">
    <w:name w:val="גוף טקסט 3 תו"/>
    <w:basedOn w:val="DefaultParagraphFont"/>
    <w:link w:val="BodyText3"/>
    <w:rsid w:val="00F4263E"/>
    <w:rPr>
      <w:rFonts w:eastAsia="Times New Roman" w:cs="Times New Roman"/>
      <w:noProof/>
      <w:sz w:val="24"/>
      <w:lang w:eastAsia="he-IL"/>
    </w:rPr>
  </w:style>
  <w:style w:type="paragraph" w:customStyle="1" w:styleId="heading35">
    <w:name w:val="heading 3.5"/>
    <w:basedOn w:val="Heading3"/>
    <w:rsid w:val="00F4263E"/>
    <w:pPr>
      <w:keepLines w:val="0"/>
      <w:spacing w:before="100" w:beforeAutospacing="1" w:after="100" w:afterAutospacing="1" w:line="240" w:lineRule="auto"/>
      <w:jc w:val="left"/>
    </w:pPr>
    <w:rPr>
      <w:rFonts w:eastAsia="Times New Roman" w:cs="Times New Roman"/>
      <w:b/>
      <w:noProof/>
      <w:sz w:val="26"/>
      <w:szCs w:val="27"/>
      <w:u w:val="none"/>
      <w:lang w:eastAsia="he-IL"/>
    </w:rPr>
  </w:style>
  <w:style w:type="paragraph" w:customStyle="1" w:styleId="a10">
    <w:name w:val="בולד"/>
    <w:basedOn w:val="Normal"/>
    <w:rsid w:val="00F4263E"/>
    <w:pPr>
      <w:spacing w:line="288" w:lineRule="auto"/>
      <w:ind w:left="255" w:right="255"/>
    </w:pPr>
    <w:rPr>
      <w:rFonts w:eastAsia="Times New Roman" w:cs="Times New Roman"/>
      <w:b/>
      <w:bCs/>
      <w:noProof/>
      <w:sz w:val="22"/>
      <w:szCs w:val="23"/>
      <w:lang w:eastAsia="he-IL"/>
    </w:rPr>
  </w:style>
  <w:style w:type="paragraph" w:customStyle="1" w:styleId="11">
    <w:name w:val="פיסקת רשימה1"/>
    <w:basedOn w:val="Normal"/>
    <w:qFormat/>
    <w:rsid w:val="00F4263E"/>
    <w:pPr>
      <w:spacing w:after="200" w:line="276" w:lineRule="auto"/>
      <w:ind w:left="720"/>
      <w:contextualSpacing/>
      <w:jc w:val="left"/>
    </w:pPr>
    <w:rPr>
      <w:rFonts w:ascii="Calibri" w:eastAsia="Calibri" w:hAnsi="Calibri" w:cs="Arial"/>
      <w:sz w:val="22"/>
      <w:szCs w:val="22"/>
    </w:rPr>
  </w:style>
  <w:style w:type="paragraph" w:customStyle="1" w:styleId="RESHET">
    <w:name w:val="RESHET"/>
    <w:basedOn w:val="Normal"/>
    <w:rsid w:val="00F4263E"/>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character" w:customStyle="1" w:styleId="100">
    <w:name w:val="סגנון (עברית ושפות אחרות) ‏10 נק'"/>
    <w:basedOn w:val="DefaultParagraphFont"/>
    <w:rsid w:val="00F4263E"/>
    <w:rPr>
      <w:rFonts w:ascii="Times New Roman" w:hAnsi="Times New Roman" w:cs="David"/>
      <w:dstrike w:val="0"/>
      <w:sz w:val="24"/>
      <w:szCs w:val="24"/>
      <w:vertAlign w:val="baseline"/>
    </w:rPr>
  </w:style>
  <w:style w:type="paragraph" w:customStyle="1" w:styleId="21">
    <w:name w:val="פיסקת רשימה2"/>
    <w:basedOn w:val="Normal"/>
    <w:rsid w:val="00F4263E"/>
    <w:pPr>
      <w:spacing w:after="200" w:line="276" w:lineRule="auto"/>
      <w:ind w:left="720"/>
      <w:jc w:val="left"/>
    </w:pPr>
    <w:rPr>
      <w:rFonts w:ascii="Calibri" w:eastAsia="Calibri" w:hAnsi="Calibri" w:cs="Arial"/>
      <w:sz w:val="22"/>
      <w:szCs w:val="22"/>
    </w:rPr>
  </w:style>
  <w:style w:type="paragraph" w:styleId="TOC2">
    <w:name w:val="toc 2"/>
    <w:basedOn w:val="Normal"/>
    <w:next w:val="Normal"/>
    <w:autoRedefine/>
    <w:uiPriority w:val="39"/>
    <w:rsid w:val="00F4263E"/>
    <w:pPr>
      <w:tabs>
        <w:tab w:val="right" w:leader="dot" w:pos="8356"/>
      </w:tabs>
      <w:spacing w:line="288" w:lineRule="auto"/>
      <w:ind w:left="200"/>
    </w:pPr>
    <w:rPr>
      <w:rFonts w:eastAsia="Times New Roman" w:cs="Times New Roman"/>
      <w:noProof/>
      <w:sz w:val="24"/>
      <w:lang w:eastAsia="he-IL"/>
    </w:rPr>
  </w:style>
  <w:style w:type="paragraph" w:styleId="TOC3">
    <w:name w:val="toc 3"/>
    <w:basedOn w:val="Normal"/>
    <w:next w:val="Normal"/>
    <w:autoRedefine/>
    <w:uiPriority w:val="39"/>
    <w:rsid w:val="00F4263E"/>
    <w:pPr>
      <w:tabs>
        <w:tab w:val="right" w:pos="8356"/>
      </w:tabs>
      <w:spacing w:line="288" w:lineRule="auto"/>
      <w:ind w:left="400"/>
      <w:jc w:val="right"/>
    </w:pPr>
    <w:rPr>
      <w:rFonts w:eastAsia="Times New Roman" w:cs="Times New Roman"/>
      <w:noProof/>
      <w:sz w:val="24"/>
      <w:lang w:eastAsia="he-IL"/>
    </w:rPr>
  </w:style>
  <w:style w:type="character" w:styleId="Hyperlink">
    <w:name w:val="Hyperlink"/>
    <w:basedOn w:val="DefaultParagraphFont"/>
    <w:uiPriority w:val="99"/>
    <w:unhideWhenUsed/>
    <w:rsid w:val="00F4263E"/>
    <w:rPr>
      <w:color w:val="0000FF"/>
      <w:u w:val="single"/>
    </w:rPr>
  </w:style>
  <w:style w:type="paragraph" w:styleId="CommentText">
    <w:name w:val="annotation text"/>
    <w:basedOn w:val="Normal"/>
    <w:link w:val="a11"/>
    <w:uiPriority w:val="99"/>
    <w:rsid w:val="00F4263E"/>
    <w:pPr>
      <w:spacing w:line="288" w:lineRule="auto"/>
    </w:pPr>
    <w:rPr>
      <w:rFonts w:eastAsia="Times New Roman" w:cs="Times New Roman"/>
      <w:noProof/>
      <w:szCs w:val="20"/>
      <w:lang w:eastAsia="he-IL"/>
    </w:rPr>
  </w:style>
  <w:style w:type="character" w:customStyle="1" w:styleId="a11">
    <w:name w:val="טקסט הערה תו"/>
    <w:basedOn w:val="DefaultParagraphFont"/>
    <w:link w:val="CommentText"/>
    <w:uiPriority w:val="99"/>
    <w:rsid w:val="00F4263E"/>
    <w:rPr>
      <w:rFonts w:eastAsia="Times New Roman" w:cs="Times New Roman"/>
      <w:noProof/>
      <w:szCs w:val="20"/>
      <w:lang w:eastAsia="he-IL"/>
    </w:rPr>
  </w:style>
  <w:style w:type="paragraph" w:styleId="CommentSubject">
    <w:name w:val="annotation subject"/>
    <w:basedOn w:val="CommentText"/>
    <w:next w:val="CommentText"/>
    <w:link w:val="a12"/>
    <w:semiHidden/>
    <w:rsid w:val="00F4263E"/>
    <w:rPr>
      <w:b/>
      <w:bCs/>
    </w:rPr>
  </w:style>
  <w:style w:type="character" w:customStyle="1" w:styleId="a12">
    <w:name w:val="נושא הערה תו"/>
    <w:basedOn w:val="a11"/>
    <w:link w:val="CommentSubject"/>
    <w:semiHidden/>
    <w:rsid w:val="00F4263E"/>
    <w:rPr>
      <w:rFonts w:eastAsia="Times New Roman" w:cs="Times New Roman"/>
      <w:b/>
      <w:bCs/>
      <w:noProof/>
      <w:szCs w:val="20"/>
      <w:lang w:eastAsia="he-IL"/>
    </w:rPr>
  </w:style>
  <w:style w:type="paragraph" w:styleId="BalloonText">
    <w:name w:val="Balloon Text"/>
    <w:basedOn w:val="Normal"/>
    <w:link w:val="a13"/>
    <w:uiPriority w:val="99"/>
    <w:semiHidden/>
    <w:rsid w:val="00F4263E"/>
    <w:pPr>
      <w:spacing w:line="288" w:lineRule="auto"/>
    </w:pPr>
    <w:rPr>
      <w:rFonts w:ascii="Tahoma" w:eastAsia="Times New Roman" w:hAnsi="Tahoma" w:cs="Tahoma"/>
      <w:noProof/>
      <w:sz w:val="16"/>
      <w:szCs w:val="16"/>
      <w:lang w:eastAsia="he-IL"/>
    </w:rPr>
  </w:style>
  <w:style w:type="character" w:customStyle="1" w:styleId="a13">
    <w:name w:val="טקסט בלונים תו"/>
    <w:basedOn w:val="DefaultParagraphFont"/>
    <w:link w:val="BalloonText"/>
    <w:uiPriority w:val="99"/>
    <w:semiHidden/>
    <w:rsid w:val="00F4263E"/>
    <w:rPr>
      <w:rFonts w:ascii="Tahoma" w:eastAsia="Times New Roman" w:hAnsi="Tahoma" w:cs="Tahoma"/>
      <w:noProof/>
      <w:sz w:val="16"/>
      <w:szCs w:val="16"/>
      <w:lang w:eastAsia="he-IL"/>
    </w:rPr>
  </w:style>
  <w:style w:type="paragraph" w:styleId="NormalWeb">
    <w:name w:val="Normal (Web)"/>
    <w:basedOn w:val="Normal"/>
    <w:uiPriority w:val="99"/>
    <w:unhideWhenUsed/>
    <w:rsid w:val="00F4263E"/>
    <w:pPr>
      <w:bidi w:val="0"/>
      <w:spacing w:before="100" w:beforeAutospacing="1" w:after="100" w:afterAutospacing="1" w:line="240" w:lineRule="auto"/>
      <w:jc w:val="left"/>
    </w:pPr>
    <w:rPr>
      <w:rFonts w:eastAsia="Times New Roman" w:cs="Times New Roman"/>
      <w:sz w:val="24"/>
    </w:rPr>
  </w:style>
  <w:style w:type="character" w:styleId="Strong">
    <w:name w:val="Strong"/>
    <w:basedOn w:val="DefaultParagraphFont"/>
    <w:uiPriority w:val="22"/>
    <w:qFormat/>
    <w:rsid w:val="00F4263E"/>
    <w:rPr>
      <w:b/>
      <w:bCs/>
    </w:rPr>
  </w:style>
  <w:style w:type="paragraph" w:customStyle="1" w:styleId="a14">
    <w:name w:val="תלויה"/>
    <w:basedOn w:val="Normal"/>
    <w:rsid w:val="00F4263E"/>
    <w:pPr>
      <w:spacing w:line="360" w:lineRule="auto"/>
      <w:ind w:left="720" w:hanging="720"/>
    </w:pPr>
    <w:rPr>
      <w:rFonts w:eastAsia="Times New Roman"/>
      <w:sz w:val="24"/>
    </w:rPr>
  </w:style>
  <w:style w:type="table" w:customStyle="1" w:styleId="12">
    <w:name w:val="רשת טבלה1"/>
    <w:basedOn w:val="TableNormal"/>
    <w:next w:val="TableGrid"/>
    <w:rsid w:val="00F4263E"/>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shet0">
    <w:name w:val="reshet"/>
    <w:basedOn w:val="Normal"/>
    <w:rsid w:val="00F4263E"/>
    <w:pPr>
      <w:bidi w:val="0"/>
      <w:spacing w:before="100" w:beforeAutospacing="1" w:after="100" w:afterAutospacing="1" w:line="240" w:lineRule="auto"/>
      <w:jc w:val="left"/>
    </w:pPr>
    <w:rPr>
      <w:rFonts w:eastAsia="Times New Roman" w:cs="Times New Roman"/>
      <w:sz w:val="24"/>
    </w:rPr>
  </w:style>
  <w:style w:type="paragraph" w:customStyle="1" w:styleId="a15">
    <w:name w:val="תו תו תו"/>
    <w:basedOn w:val="Normal"/>
    <w:rsid w:val="00F4263E"/>
    <w:pPr>
      <w:keepLines/>
      <w:widowControl w:val="0"/>
      <w:tabs>
        <w:tab w:val="left" w:pos="397"/>
        <w:tab w:val="left" w:pos="794"/>
        <w:tab w:val="left" w:pos="1191"/>
        <w:tab w:val="left" w:pos="1588"/>
        <w:tab w:val="left" w:pos="1985"/>
        <w:tab w:val="left" w:pos="2381"/>
        <w:tab w:val="left" w:pos="2778"/>
        <w:tab w:val="left" w:pos="3175"/>
        <w:tab w:val="left" w:pos="3572"/>
      </w:tabs>
      <w:spacing w:line="360" w:lineRule="auto"/>
      <w:ind w:left="567" w:hanging="567"/>
    </w:pPr>
    <w:rPr>
      <w:rFonts w:ascii="Arial" w:eastAsia="Times New Roman" w:hAnsi="Arial"/>
      <w:noProof/>
      <w:sz w:val="22"/>
      <w:szCs w:val="28"/>
      <w:lang w:eastAsia="he-IL"/>
    </w:rPr>
  </w:style>
  <w:style w:type="paragraph" w:customStyle="1" w:styleId="13">
    <w:name w:val="הזחה 1 סמ"/>
    <w:basedOn w:val="Normal"/>
    <w:link w:val="14"/>
    <w:rsid w:val="00F4263E"/>
    <w:pPr>
      <w:spacing w:line="240" w:lineRule="auto"/>
      <w:ind w:left="567" w:hanging="567"/>
    </w:pPr>
    <w:rPr>
      <w:rFonts w:ascii="Arial" w:eastAsia="Times New Roman" w:hAnsi="Arial"/>
      <w:kern w:val="20"/>
      <w:sz w:val="18"/>
      <w:lang w:val="en-GB" w:eastAsia="he-IL"/>
    </w:rPr>
  </w:style>
  <w:style w:type="character" w:customStyle="1" w:styleId="14">
    <w:name w:val="הזחה 1 סמ תו"/>
    <w:basedOn w:val="DefaultParagraphFont"/>
    <w:link w:val="13"/>
    <w:rsid w:val="00F4263E"/>
    <w:rPr>
      <w:rFonts w:ascii="Arial" w:eastAsia="Times New Roman" w:hAnsi="Arial"/>
      <w:kern w:val="20"/>
      <w:sz w:val="18"/>
      <w:lang w:val="en-GB" w:eastAsia="he-IL"/>
    </w:rPr>
  </w:style>
  <w:style w:type="paragraph" w:styleId="BodyTextIndent">
    <w:name w:val="Body Text Indent"/>
    <w:basedOn w:val="Normal"/>
    <w:link w:val="a16"/>
    <w:rsid w:val="00F4263E"/>
    <w:pPr>
      <w:spacing w:after="120" w:line="288" w:lineRule="auto"/>
      <w:ind w:left="283"/>
    </w:pPr>
    <w:rPr>
      <w:rFonts w:eastAsia="Times New Roman" w:cs="Times New Roman"/>
      <w:noProof/>
      <w:sz w:val="24"/>
      <w:lang w:eastAsia="he-IL"/>
    </w:rPr>
  </w:style>
  <w:style w:type="character" w:customStyle="1" w:styleId="a16">
    <w:name w:val="כניסה בגוף טקסט תו"/>
    <w:basedOn w:val="DefaultParagraphFont"/>
    <w:link w:val="BodyTextIndent"/>
    <w:rsid w:val="00F4263E"/>
    <w:rPr>
      <w:rFonts w:eastAsia="Times New Roman" w:cs="Times New Roman"/>
      <w:noProof/>
      <w:sz w:val="24"/>
      <w:lang w:eastAsia="he-IL"/>
    </w:rPr>
  </w:style>
  <w:style w:type="table" w:styleId="TableSimple3">
    <w:name w:val="Table Simple 3"/>
    <w:basedOn w:val="TableNormal"/>
    <w:rsid w:val="00F4263E"/>
    <w:pPr>
      <w:bidi/>
      <w:spacing w:after="0" w:line="288" w:lineRule="auto"/>
    </w:pPr>
    <w:rPr>
      <w:rFonts w:eastAsia="Times New Roman"/>
      <w:szCs w:val="20"/>
    </w:rPr>
    <w:tblPr>
      <w:tblBorders>
        <w:top w:val="single" w:sz="12" w:space="0" w:color="000000"/>
        <w:left w:val="single" w:sz="12" w:space="0" w:color="000000"/>
        <w:bottom w:val="single" w:sz="12" w:space="0" w:color="000000"/>
        <w:right w:val="single" w:sz="12" w:space="0" w:color="000000"/>
        <w:insideH w:val="nil"/>
        <w:insideV w:val="nil"/>
      </w:tblBorders>
    </w:tblPr>
    <w:tcPr>
      <w:shd w:val="clear" w:color="auto" w:fill="auto"/>
    </w:tcPr>
    <w:tblStylePr w:type="firstRow">
      <w:rPr>
        <w:b/>
        <w:bCs/>
        <w:color w:val="FFFFFF"/>
      </w:rPr>
      <w:tblPr/>
      <w:tcPr>
        <w:tcBorders>
          <w:tl2br w:val="nil"/>
          <w:tr2bl w:val="nil"/>
        </w:tcBorders>
        <w:shd w:val="solid" w:color="000000" w:fill="FFFFFF"/>
      </w:tcPr>
    </w:tblStylePr>
  </w:style>
  <w:style w:type="paragraph" w:styleId="TOC1">
    <w:name w:val="toc 1"/>
    <w:basedOn w:val="Normal"/>
    <w:next w:val="Normal"/>
    <w:autoRedefine/>
    <w:uiPriority w:val="39"/>
    <w:rsid w:val="00F4263E"/>
    <w:pPr>
      <w:tabs>
        <w:tab w:val="right" w:leader="dot" w:pos="8356"/>
      </w:tabs>
      <w:spacing w:line="288" w:lineRule="auto"/>
      <w:ind w:left="720"/>
      <w:jc w:val="left"/>
    </w:pPr>
    <w:rPr>
      <w:rFonts w:eastAsia="Times New Roman" w:cs="Times New Roman"/>
      <w:noProof/>
      <w:sz w:val="24"/>
      <w:lang w:eastAsia="he-IL"/>
    </w:rPr>
  </w:style>
  <w:style w:type="character" w:customStyle="1" w:styleId="FootnoteTextChar">
    <w:name w:val="Footnote Text Char"/>
    <w:basedOn w:val="DefaultParagraphFont"/>
    <w:locked/>
    <w:rsid w:val="00AC00C8"/>
    <w:rPr>
      <w:rFonts w:cs="David"/>
      <w:lang w:val="en-US" w:eastAsia="he-IL" w:bidi="he-IL"/>
    </w:rPr>
  </w:style>
  <w:style w:type="paragraph" w:customStyle="1" w:styleId="a17">
    <w:name w:val="רגיל מוגדל"/>
    <w:basedOn w:val="Normal"/>
    <w:rsid w:val="00F4263E"/>
    <w:pPr>
      <w:spacing w:line="288" w:lineRule="auto"/>
    </w:pPr>
    <w:rPr>
      <w:rFonts w:eastAsia="Times New Roman" w:cs="Times New Roman"/>
      <w:noProof/>
      <w:lang w:eastAsia="he-IL"/>
    </w:rPr>
  </w:style>
  <w:style w:type="paragraph" w:customStyle="1" w:styleId="ha1">
    <w:name w:val="ha1"/>
    <w:basedOn w:val="Normal"/>
    <w:rsid w:val="00F4263E"/>
    <w:pPr>
      <w:bidi w:val="0"/>
      <w:spacing w:after="120" w:line="360" w:lineRule="auto"/>
      <w:ind w:right="1134" w:hanging="567"/>
      <w:jc w:val="left"/>
    </w:pPr>
    <w:rPr>
      <w:rFonts w:ascii="Arial" w:eastAsia="Times New Roman" w:hAnsi="Arial" w:cs="Arial"/>
      <w:sz w:val="24"/>
    </w:rPr>
  </w:style>
  <w:style w:type="paragraph" w:customStyle="1" w:styleId="tikunmasmich">
    <w:name w:val="tikunmasmich"/>
    <w:basedOn w:val="Normal"/>
    <w:rsid w:val="00F4263E"/>
    <w:pPr>
      <w:bidi w:val="0"/>
      <w:spacing w:line="240" w:lineRule="auto"/>
      <w:jc w:val="left"/>
    </w:pPr>
    <w:rPr>
      <w:rFonts w:ascii="Arial" w:eastAsia="Times New Roman" w:hAnsi="Arial" w:cs="Arial"/>
      <w:color w:val="800000"/>
      <w:szCs w:val="20"/>
    </w:rPr>
  </w:style>
  <w:style w:type="table" w:styleId="TableContemporary">
    <w:name w:val="Table Contemporary"/>
    <w:basedOn w:val="TableNormal"/>
    <w:rsid w:val="00F4263E"/>
    <w:pPr>
      <w:bidi/>
      <w:spacing w:after="0" w:line="240" w:lineRule="auto"/>
      <w:jc w:val="left"/>
    </w:pPr>
    <w:rPr>
      <w:rFonts w:eastAsia="Times New Roman" w:cs="Miriam"/>
      <w:szCs w:val="20"/>
    </w:rPr>
    <w:tblPr>
      <w:tblStyleRowBandSize w:val="1"/>
      <w:tblBorders>
        <w:top w:val="nil"/>
        <w:left w:val="nil"/>
        <w:bottom w:val="nil"/>
        <w:right w:val="nil"/>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character" w:customStyle="1" w:styleId="apple-converted-space">
    <w:name w:val="apple-converted-space"/>
    <w:basedOn w:val="DefaultParagraphFont"/>
    <w:rsid w:val="00F4263E"/>
  </w:style>
  <w:style w:type="paragraph" w:customStyle="1" w:styleId="ttl1">
    <w:name w:val="ttl1"/>
    <w:basedOn w:val="Normal"/>
    <w:rsid w:val="00F4263E"/>
    <w:pPr>
      <w:bidi w:val="0"/>
      <w:spacing w:after="360" w:line="240" w:lineRule="auto"/>
      <w:jc w:val="center"/>
    </w:pPr>
    <w:rPr>
      <w:rFonts w:ascii="Arial" w:eastAsia="Times New Roman" w:hAnsi="Arial" w:cs="Arial"/>
      <w:b/>
      <w:bCs/>
      <w:color w:val="000080"/>
      <w:sz w:val="27"/>
      <w:szCs w:val="27"/>
    </w:rPr>
  </w:style>
  <w:style w:type="paragraph" w:customStyle="1" w:styleId="hb">
    <w:name w:val="hb"/>
    <w:basedOn w:val="Normal"/>
    <w:rsid w:val="00F4263E"/>
    <w:pPr>
      <w:bidi w:val="0"/>
      <w:spacing w:after="240" w:line="240" w:lineRule="auto"/>
      <w:jc w:val="center"/>
    </w:pPr>
    <w:rPr>
      <w:rFonts w:ascii="Arial" w:eastAsia="Times New Roman" w:hAnsi="Arial" w:cs="Arial"/>
      <w:b/>
      <w:bCs/>
      <w:color w:val="333399"/>
      <w:sz w:val="27"/>
      <w:szCs w:val="27"/>
    </w:rPr>
  </w:style>
  <w:style w:type="paragraph" w:customStyle="1" w:styleId="kn3">
    <w:name w:val="kn3"/>
    <w:basedOn w:val="Normal"/>
    <w:rsid w:val="00F4263E"/>
    <w:pPr>
      <w:bidi w:val="0"/>
      <w:spacing w:after="120" w:line="360" w:lineRule="auto"/>
      <w:ind w:right="2268"/>
      <w:jc w:val="left"/>
    </w:pPr>
    <w:rPr>
      <w:rFonts w:ascii="Arial" w:eastAsia="Times New Roman" w:hAnsi="Arial" w:cs="Arial"/>
      <w:sz w:val="24"/>
    </w:rPr>
  </w:style>
  <w:style w:type="paragraph" w:customStyle="1" w:styleId="takzir">
    <w:name w:val="takzir"/>
    <w:basedOn w:val="Normal"/>
    <w:rsid w:val="00F4263E"/>
    <w:pPr>
      <w:spacing w:after="120" w:line="240" w:lineRule="exact"/>
    </w:pPr>
    <w:rPr>
      <w:rFonts w:eastAsia="Times New Roman"/>
      <w:b/>
      <w:bCs/>
      <w:noProof/>
      <w:sz w:val="22"/>
      <w:szCs w:val="22"/>
      <w:lang w:eastAsia="he-IL"/>
    </w:rPr>
  </w:style>
  <w:style w:type="paragraph" w:customStyle="1" w:styleId="Hesber">
    <w:name w:val="Hesber"/>
    <w:basedOn w:val="Normal"/>
    <w:rsid w:val="00F4263E"/>
    <w:pPr>
      <w:widowControl w:val="0"/>
      <w:autoSpaceDE w:val="0"/>
      <w:autoSpaceDN w:val="0"/>
      <w:adjustRightInd w:val="0"/>
      <w:snapToGrid w:val="0"/>
      <w:spacing w:line="360" w:lineRule="auto"/>
      <w:ind w:firstLine="340"/>
      <w:textAlignment w:val="center"/>
    </w:pPr>
    <w:rPr>
      <w:rFonts w:ascii="Arial" w:eastAsia="Arial Unicode MS" w:hAnsi="Arial"/>
      <w:snapToGrid w:val="0"/>
      <w:color w:val="000000"/>
      <w:szCs w:val="26"/>
      <w:lang w:eastAsia="ja-JP"/>
    </w:rPr>
  </w:style>
  <w:style w:type="paragraph" w:styleId="ListParagraph">
    <w:name w:val="List Paragraph"/>
    <w:basedOn w:val="Normal"/>
    <w:link w:val="a20"/>
    <w:uiPriority w:val="34"/>
    <w:qFormat/>
    <w:rsid w:val="00F4263E"/>
    <w:pPr>
      <w:spacing w:line="288" w:lineRule="auto"/>
      <w:ind w:left="720"/>
      <w:contextualSpacing/>
    </w:pPr>
    <w:rPr>
      <w:rFonts w:eastAsia="Times New Roman" w:cs="Times New Roman"/>
      <w:noProof/>
      <w:sz w:val="24"/>
      <w:lang w:eastAsia="he-IL"/>
    </w:rPr>
  </w:style>
  <w:style w:type="character" w:customStyle="1" w:styleId="a18">
    <w:name w:val="תמצית"/>
    <w:rsid w:val="00F4263E"/>
    <w:rPr>
      <w:rFonts w:cs="FrankRuehl"/>
      <w:b/>
      <w:szCs w:val="26"/>
    </w:rPr>
  </w:style>
  <w:style w:type="character" w:customStyle="1" w:styleId="Footnote">
    <w:name w:val="Footnote_"/>
    <w:basedOn w:val="DefaultParagraphFont"/>
    <w:link w:val="Footnote0"/>
    <w:rsid w:val="00F4263E"/>
    <w:rPr>
      <w:rFonts w:ascii="FrankRuehl" w:eastAsia="FrankRuehl" w:hAnsi="FrankRuehl" w:cs="FrankRuehl"/>
      <w:sz w:val="19"/>
      <w:szCs w:val="19"/>
      <w:shd w:val="clear" w:color="auto" w:fill="FFFFFF"/>
    </w:rPr>
  </w:style>
  <w:style w:type="character" w:customStyle="1" w:styleId="Bodytext4Exact">
    <w:name w:val="Body text (4) Exact"/>
    <w:basedOn w:val="DefaultParagraphFont"/>
    <w:link w:val="Bodytext4"/>
    <w:rsid w:val="00F4263E"/>
    <w:rPr>
      <w:rFonts w:ascii="FrankRuehl" w:eastAsia="FrankRuehl" w:hAnsi="FrankRuehl" w:cs="FrankRuehl"/>
      <w:shd w:val="clear" w:color="auto" w:fill="FFFFFF"/>
      <w:lang w:bidi="en-US"/>
    </w:rPr>
  </w:style>
  <w:style w:type="character" w:customStyle="1" w:styleId="Bodytext2Exact">
    <w:name w:val="Body text (2) Exact"/>
    <w:basedOn w:val="DefaultParagraphFont"/>
    <w:rsid w:val="00F4263E"/>
    <w:rPr>
      <w:rFonts w:ascii="FrankRuehl" w:eastAsia="FrankRuehl" w:hAnsi="FrankRuehl" w:cs="FrankRuehl"/>
      <w:b w:val="0"/>
      <w:bCs w:val="0"/>
      <w:i w:val="0"/>
      <w:iCs w:val="0"/>
      <w:smallCaps w:val="0"/>
      <w:strike w:val="0"/>
      <w:u w:val="none"/>
    </w:rPr>
  </w:style>
  <w:style w:type="character" w:customStyle="1" w:styleId="Headerorfooter">
    <w:name w:val="Header or footer_"/>
    <w:basedOn w:val="DefaultParagraphFont"/>
    <w:rsid w:val="00F4263E"/>
    <w:rPr>
      <w:rFonts w:ascii="FrankRuehl" w:eastAsia="FrankRuehl" w:hAnsi="FrankRuehl" w:cs="FrankRuehl"/>
      <w:b w:val="0"/>
      <w:bCs w:val="0"/>
      <w:i w:val="0"/>
      <w:iCs w:val="0"/>
      <w:smallCaps w:val="0"/>
      <w:strike w:val="0"/>
      <w:sz w:val="26"/>
      <w:szCs w:val="26"/>
      <w:u w:val="none"/>
    </w:rPr>
  </w:style>
  <w:style w:type="character" w:customStyle="1" w:styleId="Headerorfooter0">
    <w:name w:val="Header or footer"/>
    <w:basedOn w:val="Headerorfooter"/>
    <w:rsid w:val="00F4263E"/>
    <w:rPr>
      <w:rFonts w:ascii="FrankRuehl" w:eastAsia="FrankRuehl" w:hAnsi="FrankRuehl" w:cs="FrankRuehl"/>
      <w:b w:val="0"/>
      <w:bCs w:val="0"/>
      <w:i w:val="0"/>
      <w:iCs w:val="0"/>
      <w:smallCaps w:val="0"/>
      <w:strike w:val="0"/>
      <w:color w:val="000000"/>
      <w:spacing w:val="0"/>
      <w:w w:val="100"/>
      <w:position w:val="0"/>
      <w:sz w:val="26"/>
      <w:szCs w:val="26"/>
      <w:u w:val="none"/>
      <w:lang w:val="en-US" w:eastAsia="en-US" w:bidi="en-US"/>
    </w:rPr>
  </w:style>
  <w:style w:type="character" w:customStyle="1" w:styleId="Bodytext20">
    <w:name w:val="Body text (2)_"/>
    <w:basedOn w:val="DefaultParagraphFont"/>
    <w:link w:val="Bodytext21"/>
    <w:rsid w:val="00F4263E"/>
    <w:rPr>
      <w:rFonts w:ascii="FrankRuehl" w:eastAsia="FrankRuehl" w:hAnsi="FrankRuehl" w:cs="FrankRuehl"/>
      <w:shd w:val="clear" w:color="auto" w:fill="FFFFFF"/>
    </w:rPr>
  </w:style>
  <w:style w:type="character" w:customStyle="1" w:styleId="Bodytext5Exact">
    <w:name w:val="Body text (5) Exact"/>
    <w:basedOn w:val="DefaultParagraphFont"/>
    <w:link w:val="Bodytext5"/>
    <w:rsid w:val="00F4263E"/>
    <w:rPr>
      <w:rFonts w:ascii="AngsanaUPC" w:eastAsia="AngsanaUPC" w:hAnsi="AngsanaUPC" w:cs="AngsanaUPC"/>
      <w:sz w:val="19"/>
      <w:szCs w:val="19"/>
      <w:shd w:val="clear" w:color="auto" w:fill="FFFFFF"/>
      <w:lang w:bidi="en-US"/>
    </w:rPr>
  </w:style>
  <w:style w:type="character" w:customStyle="1" w:styleId="Bodytext6">
    <w:name w:val="Body text (6)_"/>
    <w:basedOn w:val="DefaultParagraphFont"/>
    <w:link w:val="Bodytext60"/>
    <w:rsid w:val="00F4263E"/>
    <w:rPr>
      <w:rFonts w:ascii="FrankRuehl" w:eastAsia="FrankRuehl" w:hAnsi="FrankRuehl" w:cs="FrankRuehl"/>
      <w:sz w:val="19"/>
      <w:szCs w:val="19"/>
      <w:shd w:val="clear" w:color="auto" w:fill="FFFFFF"/>
    </w:rPr>
  </w:style>
  <w:style w:type="character" w:customStyle="1" w:styleId="Bodytext6Exact">
    <w:name w:val="Body text (6) Exact"/>
    <w:basedOn w:val="DefaultParagraphFont"/>
    <w:rsid w:val="00F4263E"/>
    <w:rPr>
      <w:rFonts w:ascii="FrankRuehl" w:eastAsia="FrankRuehl" w:hAnsi="FrankRuehl" w:cs="FrankRuehl"/>
      <w:b w:val="0"/>
      <w:bCs w:val="0"/>
      <w:i w:val="0"/>
      <w:iCs w:val="0"/>
      <w:smallCaps w:val="0"/>
      <w:strike w:val="0"/>
      <w:sz w:val="19"/>
      <w:szCs w:val="19"/>
      <w:u w:val="none"/>
    </w:rPr>
  </w:style>
  <w:style w:type="character" w:customStyle="1" w:styleId="Bodytext7Exact">
    <w:name w:val="Body text (7) Exact"/>
    <w:basedOn w:val="DefaultParagraphFont"/>
    <w:link w:val="Bodytext7"/>
    <w:rsid w:val="00F4263E"/>
    <w:rPr>
      <w:rFonts w:ascii="FrankRuehl" w:eastAsia="FrankRuehl" w:hAnsi="FrankRuehl" w:cs="FrankRuehl"/>
      <w:sz w:val="19"/>
      <w:szCs w:val="19"/>
      <w:shd w:val="clear" w:color="auto" w:fill="FFFFFF"/>
      <w:lang w:bidi="en-US"/>
    </w:rPr>
  </w:style>
  <w:style w:type="paragraph" w:customStyle="1" w:styleId="Footnote0">
    <w:name w:val="Footnote"/>
    <w:basedOn w:val="Normal"/>
    <w:link w:val="Footnote"/>
    <w:rsid w:val="00F4263E"/>
    <w:pPr>
      <w:widowControl w:val="0"/>
      <w:shd w:val="clear" w:color="auto" w:fill="FFFFFF"/>
      <w:spacing w:line="211" w:lineRule="exact"/>
      <w:ind w:hanging="240"/>
      <w:jc w:val="left"/>
    </w:pPr>
    <w:rPr>
      <w:rFonts w:ascii="FrankRuehl" w:eastAsia="FrankRuehl" w:hAnsi="FrankRuehl" w:cs="FrankRuehl"/>
      <w:sz w:val="19"/>
      <w:szCs w:val="19"/>
    </w:rPr>
  </w:style>
  <w:style w:type="paragraph" w:customStyle="1" w:styleId="Bodytext4">
    <w:name w:val="Body text (4)"/>
    <w:basedOn w:val="Normal"/>
    <w:link w:val="Bodytext4Exact"/>
    <w:rsid w:val="00F4263E"/>
    <w:pPr>
      <w:widowControl w:val="0"/>
      <w:shd w:val="clear" w:color="auto" w:fill="FFFFFF"/>
      <w:bidi w:val="0"/>
      <w:spacing w:after="480" w:line="0" w:lineRule="atLeast"/>
      <w:jc w:val="left"/>
    </w:pPr>
    <w:rPr>
      <w:rFonts w:ascii="FrankRuehl" w:eastAsia="FrankRuehl" w:hAnsi="FrankRuehl" w:cs="FrankRuehl"/>
      <w:lang w:bidi="en-US"/>
    </w:rPr>
  </w:style>
  <w:style w:type="paragraph" w:customStyle="1" w:styleId="Bodytext21">
    <w:name w:val="Body text (2)"/>
    <w:basedOn w:val="Normal"/>
    <w:link w:val="Bodytext20"/>
    <w:rsid w:val="00F4263E"/>
    <w:pPr>
      <w:widowControl w:val="0"/>
      <w:shd w:val="clear" w:color="auto" w:fill="FFFFFF"/>
      <w:spacing w:before="540" w:after="420" w:line="0" w:lineRule="atLeast"/>
      <w:ind w:hanging="1040"/>
    </w:pPr>
    <w:rPr>
      <w:rFonts w:ascii="FrankRuehl" w:eastAsia="FrankRuehl" w:hAnsi="FrankRuehl" w:cs="FrankRuehl"/>
    </w:rPr>
  </w:style>
  <w:style w:type="paragraph" w:customStyle="1" w:styleId="Bodytext5">
    <w:name w:val="Body text (5)"/>
    <w:basedOn w:val="Normal"/>
    <w:link w:val="Bodytext5Exact"/>
    <w:rsid w:val="00F4263E"/>
    <w:pPr>
      <w:widowControl w:val="0"/>
      <w:shd w:val="clear" w:color="auto" w:fill="FFFFFF"/>
      <w:bidi w:val="0"/>
      <w:spacing w:after="300" w:line="0" w:lineRule="atLeast"/>
      <w:jc w:val="left"/>
    </w:pPr>
    <w:rPr>
      <w:rFonts w:ascii="AngsanaUPC" w:eastAsia="AngsanaUPC" w:hAnsi="AngsanaUPC" w:cs="AngsanaUPC"/>
      <w:sz w:val="19"/>
      <w:szCs w:val="19"/>
      <w:lang w:bidi="en-US"/>
    </w:rPr>
  </w:style>
  <w:style w:type="paragraph" w:customStyle="1" w:styleId="Bodytext60">
    <w:name w:val="Body text (6)"/>
    <w:basedOn w:val="Normal"/>
    <w:link w:val="Bodytext6"/>
    <w:rsid w:val="00F4263E"/>
    <w:pPr>
      <w:widowControl w:val="0"/>
      <w:shd w:val="clear" w:color="auto" w:fill="FFFFFF"/>
      <w:spacing w:before="240" w:line="211" w:lineRule="exact"/>
    </w:pPr>
    <w:rPr>
      <w:rFonts w:ascii="FrankRuehl" w:eastAsia="FrankRuehl" w:hAnsi="FrankRuehl" w:cs="FrankRuehl"/>
      <w:sz w:val="19"/>
      <w:szCs w:val="19"/>
    </w:rPr>
  </w:style>
  <w:style w:type="paragraph" w:customStyle="1" w:styleId="Bodytext7">
    <w:name w:val="Body text (7)"/>
    <w:basedOn w:val="Normal"/>
    <w:link w:val="Bodytext7Exact"/>
    <w:rsid w:val="00F4263E"/>
    <w:pPr>
      <w:widowControl w:val="0"/>
      <w:shd w:val="clear" w:color="auto" w:fill="FFFFFF"/>
      <w:bidi w:val="0"/>
      <w:spacing w:line="0" w:lineRule="atLeast"/>
      <w:jc w:val="left"/>
    </w:pPr>
    <w:rPr>
      <w:rFonts w:ascii="FrankRuehl" w:eastAsia="FrankRuehl" w:hAnsi="FrankRuehl" w:cs="FrankRuehl"/>
      <w:sz w:val="19"/>
      <w:szCs w:val="19"/>
      <w:lang w:bidi="en-US"/>
    </w:rPr>
  </w:style>
  <w:style w:type="table" w:customStyle="1" w:styleId="50">
    <w:name w:val="טבלת רשת5"/>
    <w:basedOn w:val="TableNormal"/>
    <w:uiPriority w:val="59"/>
    <w:rsid w:val="00F42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טבלת רשת1"/>
    <w:basedOn w:val="TableNormal"/>
    <w:next w:val="TableGrid"/>
    <w:uiPriority w:val="59"/>
    <w:rsid w:val="00F42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40">
    <w:name w:val="f40"/>
    <w:basedOn w:val="Normal"/>
    <w:rsid w:val="00F4263E"/>
    <w:pPr>
      <w:bidi w:val="0"/>
      <w:spacing w:before="100" w:beforeAutospacing="1" w:after="100" w:afterAutospacing="1" w:line="240" w:lineRule="auto"/>
      <w:jc w:val="left"/>
    </w:pPr>
    <w:rPr>
      <w:rFonts w:eastAsiaTheme="minorEastAsia"/>
      <w:color w:val="2B003A"/>
      <w:sz w:val="24"/>
    </w:rPr>
  </w:style>
  <w:style w:type="table" w:customStyle="1" w:styleId="22">
    <w:name w:val="טבלת רשת2"/>
    <w:basedOn w:val="TableNormal"/>
    <w:next w:val="TableGrid"/>
    <w:uiPriority w:val="59"/>
    <w:rsid w:val="00F42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orfooterDavid">
    <w:name w:val="Header or footer + David"/>
    <w:aliases w:val="8 pt"/>
    <w:basedOn w:val="Headerorfooter"/>
    <w:rsid w:val="00F4263E"/>
    <w:rPr>
      <w:rFonts w:ascii="David" w:eastAsia="David" w:hAnsi="David" w:cs="David"/>
      <w:b w:val="0"/>
      <w:bCs w:val="0"/>
      <w:i w:val="0"/>
      <w:iCs w:val="0"/>
      <w:smallCaps w:val="0"/>
      <w:strike w:val="0"/>
      <w:color w:val="000000"/>
      <w:spacing w:val="0"/>
      <w:w w:val="100"/>
      <w:position w:val="0"/>
      <w:sz w:val="16"/>
      <w:szCs w:val="16"/>
      <w:u w:val="none"/>
      <w:lang w:val="en-US" w:eastAsia="en-US" w:bidi="en-US"/>
    </w:rPr>
  </w:style>
  <w:style w:type="character" w:styleId="CommentReference">
    <w:name w:val="annotation reference"/>
    <w:basedOn w:val="DefaultParagraphFont"/>
    <w:semiHidden/>
    <w:unhideWhenUsed/>
    <w:rsid w:val="00F4263E"/>
    <w:rPr>
      <w:sz w:val="16"/>
      <w:szCs w:val="16"/>
    </w:rPr>
  </w:style>
  <w:style w:type="paragraph" w:styleId="PlainText">
    <w:name w:val="Plain Text"/>
    <w:basedOn w:val="Normal"/>
    <w:link w:val="a19"/>
    <w:uiPriority w:val="99"/>
    <w:unhideWhenUsed/>
    <w:rsid w:val="00F4263E"/>
    <w:pPr>
      <w:spacing w:line="240" w:lineRule="auto"/>
      <w:jc w:val="left"/>
    </w:pPr>
    <w:rPr>
      <w:rFonts w:ascii="Calibri" w:hAnsi="Calibri" w:cstheme="minorBidi"/>
      <w:sz w:val="22"/>
      <w:szCs w:val="21"/>
    </w:rPr>
  </w:style>
  <w:style w:type="character" w:customStyle="1" w:styleId="a19">
    <w:name w:val="טקסט רגיל תו"/>
    <w:basedOn w:val="DefaultParagraphFont"/>
    <w:link w:val="PlainText"/>
    <w:uiPriority w:val="99"/>
    <w:rsid w:val="00F4263E"/>
    <w:rPr>
      <w:rFonts w:ascii="Calibri" w:hAnsi="Calibri" w:cstheme="minorBidi"/>
      <w:sz w:val="22"/>
      <w:szCs w:val="21"/>
    </w:rPr>
  </w:style>
  <w:style w:type="paragraph" w:styleId="Revision">
    <w:name w:val="Revision"/>
    <w:hidden/>
    <w:uiPriority w:val="99"/>
    <w:semiHidden/>
    <w:rsid w:val="00F4263E"/>
    <w:pPr>
      <w:spacing w:after="0" w:line="240" w:lineRule="auto"/>
      <w:jc w:val="left"/>
    </w:pPr>
  </w:style>
  <w:style w:type="table" w:customStyle="1" w:styleId="110">
    <w:name w:val="רשת טבלה11"/>
    <w:basedOn w:val="TableNormal"/>
    <w:next w:val="TableGrid"/>
    <w:uiPriority w:val="59"/>
    <w:rsid w:val="00F42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iPriority w:val="99"/>
    <w:semiHidden/>
    <w:unhideWhenUsed/>
    <w:rsid w:val="00F4263E"/>
    <w:pPr>
      <w:numPr>
        <w:numId w:val="1"/>
      </w:numPr>
    </w:pPr>
  </w:style>
  <w:style w:type="paragraph" w:styleId="TOC5">
    <w:name w:val="toc 5"/>
    <w:basedOn w:val="Normal"/>
    <w:next w:val="Normal"/>
    <w:autoRedefine/>
    <w:uiPriority w:val="39"/>
    <w:unhideWhenUsed/>
    <w:rsid w:val="00F4263E"/>
    <w:pPr>
      <w:spacing w:after="100"/>
      <w:ind w:left="800"/>
    </w:pPr>
  </w:style>
  <w:style w:type="paragraph" w:styleId="TOC4">
    <w:name w:val="toc 4"/>
    <w:basedOn w:val="Normal"/>
    <w:next w:val="Normal"/>
    <w:autoRedefine/>
    <w:uiPriority w:val="39"/>
    <w:unhideWhenUsed/>
    <w:rsid w:val="00F4263E"/>
    <w:pPr>
      <w:spacing w:after="100"/>
      <w:ind w:left="600"/>
    </w:pPr>
  </w:style>
  <w:style w:type="character" w:customStyle="1" w:styleId="a20">
    <w:name w:val="פיסקת רשימה תו"/>
    <w:link w:val="ListParagraph"/>
    <w:uiPriority w:val="34"/>
    <w:locked/>
    <w:rsid w:val="00F4263E"/>
    <w:rPr>
      <w:rFonts w:eastAsia="Times New Roman" w:cs="Times New Roman"/>
      <w:noProof/>
      <w:sz w:val="24"/>
      <w:lang w:eastAsia="he-IL"/>
    </w:rPr>
  </w:style>
  <w:style w:type="table" w:customStyle="1" w:styleId="23">
    <w:name w:val="רשת טבלה2"/>
    <w:basedOn w:val="TableNormal"/>
    <w:next w:val="TableGrid"/>
    <w:uiPriority w:val="59"/>
    <w:rsid w:val="00F4263E"/>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F4263E"/>
    <w:pPr>
      <w:spacing w:before="480" w:line="276" w:lineRule="auto"/>
      <w:jc w:val="left"/>
      <w:outlineLvl w:val="9"/>
    </w:pPr>
    <w:rPr>
      <w:rFonts w:asciiTheme="majorHAnsi" w:hAnsiTheme="majorHAnsi" w:cstheme="majorBidi"/>
      <w:b/>
      <w:color w:val="365F91" w:themeColor="accent1" w:themeShade="BF"/>
      <w:sz w:val="28"/>
      <w:szCs w:val="28"/>
      <w:u w:val="none"/>
      <w:rtl/>
      <w:cs/>
    </w:rPr>
  </w:style>
  <w:style w:type="paragraph" w:styleId="DocumentMap">
    <w:name w:val="Document Map"/>
    <w:basedOn w:val="Normal"/>
    <w:link w:val="a21"/>
    <w:semiHidden/>
    <w:rsid w:val="00F4263E"/>
    <w:pPr>
      <w:shd w:val="clear" w:color="auto" w:fill="000080"/>
      <w:spacing w:line="240" w:lineRule="auto"/>
      <w:jc w:val="left"/>
    </w:pPr>
    <w:rPr>
      <w:rFonts w:ascii="Tahoma" w:eastAsia="Times New Roman" w:hAnsi="Tahoma" w:cs="Tahoma"/>
      <w:szCs w:val="20"/>
    </w:rPr>
  </w:style>
  <w:style w:type="character" w:customStyle="1" w:styleId="a21">
    <w:name w:val="מפת מסמך תו"/>
    <w:basedOn w:val="DefaultParagraphFont"/>
    <w:link w:val="DocumentMap"/>
    <w:semiHidden/>
    <w:rsid w:val="00F4263E"/>
    <w:rPr>
      <w:rFonts w:ascii="Tahoma" w:eastAsia="Times New Roman" w:hAnsi="Tahoma" w:cs="Tahoma"/>
      <w:szCs w:val="20"/>
      <w:shd w:val="clear" w:color="auto" w:fill="000080"/>
    </w:rPr>
  </w:style>
  <w:style w:type="character" w:customStyle="1" w:styleId="default">
    <w:name w:val="default"/>
    <w:rsid w:val="00F4263E"/>
    <w:rPr>
      <w:rFonts w:ascii="Times New Roman" w:hAnsi="Times New Roman" w:cs="Times New Roman"/>
      <w:sz w:val="26"/>
      <w:szCs w:val="26"/>
    </w:rPr>
  </w:style>
  <w:style w:type="paragraph" w:customStyle="1" w:styleId="medium2-header">
    <w:name w:val="medium2-header"/>
    <w:basedOn w:val="Normal"/>
    <w:rsid w:val="00F4263E"/>
    <w:pPr>
      <w:keepNext/>
      <w:keepLines/>
      <w:widowControl w:val="0"/>
      <w:tabs>
        <w:tab w:val="left" w:pos="624"/>
        <w:tab w:val="left" w:pos="1021"/>
        <w:tab w:val="left" w:pos="1474"/>
        <w:tab w:val="left" w:pos="1928"/>
        <w:tab w:val="left" w:pos="2381"/>
        <w:tab w:val="left" w:pos="2835"/>
      </w:tabs>
      <w:suppressAutoHyphens/>
      <w:autoSpaceDE w:val="0"/>
      <w:autoSpaceDN w:val="0"/>
      <w:spacing w:before="240" w:line="240" w:lineRule="auto"/>
      <w:ind w:left="2835"/>
      <w:jc w:val="center"/>
    </w:pPr>
    <w:rPr>
      <w:rFonts w:eastAsia="Times New Roman" w:cs="Times New Roman"/>
      <w:bCs/>
      <w:sz w:val="24"/>
      <w:lang w:eastAsia="he-IL"/>
    </w:rPr>
  </w:style>
  <w:style w:type="paragraph" w:customStyle="1" w:styleId="P00">
    <w:name w:val="P00"/>
    <w:rsid w:val="00F4263E"/>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big-number">
    <w:name w:val="big-number"/>
    <w:rsid w:val="00F4263E"/>
    <w:rPr>
      <w:rFonts w:ascii="Times New Roman" w:hAnsi="Times New Roman" w:cs="Times New Roman"/>
      <w:sz w:val="32"/>
      <w:szCs w:val="32"/>
    </w:rPr>
  </w:style>
  <w:style w:type="paragraph" w:customStyle="1" w:styleId="P22">
    <w:name w:val="P22"/>
    <w:basedOn w:val="P00"/>
    <w:rsid w:val="00F4263E"/>
    <w:pPr>
      <w:tabs>
        <w:tab w:val="clear" w:pos="624"/>
        <w:tab w:val="clear" w:pos="1021"/>
      </w:tabs>
      <w:ind w:right="1021"/>
    </w:pPr>
  </w:style>
  <w:style w:type="paragraph" w:customStyle="1" w:styleId="16">
    <w:name w:val="1"/>
    <w:basedOn w:val="Normal"/>
    <w:next w:val="Footer"/>
    <w:rsid w:val="00F4263E"/>
    <w:pPr>
      <w:spacing w:line="240" w:lineRule="auto"/>
      <w:jc w:val="left"/>
    </w:pPr>
    <w:rPr>
      <w:rFonts w:eastAsia="Times New Roman" w:cs="Times New Roman"/>
      <w:sz w:val="24"/>
    </w:rPr>
  </w:style>
  <w:style w:type="paragraph" w:customStyle="1" w:styleId="CharChar">
    <w:name w:val="תו תו Char Char"/>
    <w:basedOn w:val="Normal"/>
    <w:rsid w:val="00F4263E"/>
    <w:pPr>
      <w:bidi w:val="0"/>
      <w:spacing w:after="160" w:line="240" w:lineRule="exact"/>
      <w:jc w:val="left"/>
    </w:pPr>
    <w:rPr>
      <w:rFonts w:ascii="Verdana" w:eastAsia="Times New Roman" w:hAnsi="Verdana" w:cs="Times New Roman"/>
      <w:szCs w:val="20"/>
      <w:lang w:bidi="ar-SA"/>
    </w:rPr>
  </w:style>
  <w:style w:type="character" w:customStyle="1" w:styleId="Administrator">
    <w:name w:val="Administrator"/>
    <w:semiHidden/>
    <w:rsid w:val="00F4263E"/>
    <w:rPr>
      <w:rFonts w:ascii="Arial" w:hAnsi="Arial" w:cs="Arial"/>
      <w:color w:val="000080"/>
      <w:sz w:val="20"/>
      <w:szCs w:val="20"/>
    </w:rPr>
  </w:style>
  <w:style w:type="character" w:styleId="Emphasis">
    <w:name w:val="Emphasis"/>
    <w:uiPriority w:val="20"/>
    <w:qFormat/>
    <w:rsid w:val="00F4263E"/>
    <w:rPr>
      <w:i/>
      <w:iCs/>
    </w:rPr>
  </w:style>
  <w:style w:type="character" w:customStyle="1" w:styleId="title1">
    <w:name w:val="title1"/>
    <w:rsid w:val="00F4263E"/>
    <w:rPr>
      <w:rFonts w:ascii="Verdana" w:hAnsi="Verdana" w:cs="Arial" w:hint="default"/>
      <w:b/>
      <w:bCs/>
      <w:strike w:val="0"/>
      <w:dstrike w:val="0"/>
      <w:color w:val="000000"/>
      <w:sz w:val="27"/>
      <w:szCs w:val="27"/>
      <w:u w:val="none"/>
      <w:effect w:val="none"/>
    </w:rPr>
  </w:style>
  <w:style w:type="character" w:customStyle="1" w:styleId="bodytextmed3highlighteddef1">
    <w:name w:val="bodytextmed3highlighteddef1"/>
    <w:rsid w:val="00F4263E"/>
    <w:rPr>
      <w:b/>
      <w:bCs/>
      <w:vanish w:val="0"/>
      <w:webHidden w:val="0"/>
      <w:color w:val="000000"/>
      <w:sz w:val="18"/>
      <w:szCs w:val="18"/>
      <w:specVanish w:val="0"/>
    </w:rPr>
  </w:style>
  <w:style w:type="character" w:customStyle="1" w:styleId="FooterChar">
    <w:name w:val="Footer Char"/>
    <w:basedOn w:val="DefaultParagraphFont"/>
    <w:locked/>
    <w:rsid w:val="00F4263E"/>
    <w:rPr>
      <w:rFonts w:cs="Times New Roman"/>
    </w:rPr>
  </w:style>
  <w:style w:type="paragraph" w:customStyle="1" w:styleId="P03">
    <w:name w:val="P03"/>
    <w:basedOn w:val="P00"/>
    <w:rsid w:val="00F4263E"/>
    <w:pPr>
      <w:ind w:right="1474" w:hanging="1474"/>
    </w:pPr>
  </w:style>
  <w:style w:type="paragraph" w:customStyle="1" w:styleId="P33">
    <w:name w:val="P33"/>
    <w:basedOn w:val="P00"/>
    <w:rsid w:val="00F4263E"/>
    <w:pPr>
      <w:tabs>
        <w:tab w:val="clear" w:pos="624"/>
        <w:tab w:val="clear" w:pos="1021"/>
        <w:tab w:val="clear" w:pos="1474"/>
      </w:tabs>
      <w:ind w:right="1474"/>
    </w:pPr>
  </w:style>
  <w:style w:type="paragraph" w:customStyle="1" w:styleId="P44">
    <w:name w:val="P44"/>
    <w:basedOn w:val="P00"/>
    <w:rsid w:val="00F4263E"/>
    <w:pPr>
      <w:tabs>
        <w:tab w:val="clear" w:pos="624"/>
        <w:tab w:val="clear" w:pos="1021"/>
        <w:tab w:val="clear" w:pos="1474"/>
        <w:tab w:val="clear" w:pos="1928"/>
      </w:tabs>
      <w:ind w:right="1928"/>
    </w:pPr>
  </w:style>
  <w:style w:type="paragraph" w:customStyle="1" w:styleId="footnote1">
    <w:name w:val="footnote"/>
    <w:basedOn w:val="P00"/>
    <w:rsid w:val="00F4263E"/>
    <w:pPr>
      <w:tabs>
        <w:tab w:val="clear" w:pos="624"/>
        <w:tab w:val="clear" w:pos="1021"/>
        <w:tab w:val="clear" w:pos="1474"/>
        <w:tab w:val="clear" w:pos="1928"/>
        <w:tab w:val="clear" w:pos="2381"/>
        <w:tab w:val="clear" w:pos="2835"/>
        <w:tab w:val="clear" w:pos="6259"/>
      </w:tabs>
      <w:spacing w:before="0"/>
    </w:pPr>
    <w:rPr>
      <w:sz w:val="22"/>
      <w:szCs w:val="22"/>
    </w:rPr>
  </w:style>
  <w:style w:type="paragraph" w:styleId="NoSpacing">
    <w:name w:val="No Spacing"/>
    <w:uiPriority w:val="1"/>
    <w:qFormat/>
    <w:rsid w:val="00F4263E"/>
    <w:pPr>
      <w:bidi/>
      <w:spacing w:after="0" w:line="240" w:lineRule="auto"/>
      <w:jc w:val="left"/>
    </w:pPr>
    <w:rPr>
      <w:rFonts w:ascii="Calibri" w:eastAsia="Calibri" w:hAnsi="Calibri" w:cs="Arial"/>
      <w:sz w:val="22"/>
      <w:szCs w:val="22"/>
    </w:rPr>
  </w:style>
  <w:style w:type="character" w:styleId="FollowedHyperlink">
    <w:name w:val="FollowedHyperlink"/>
    <w:basedOn w:val="DefaultParagraphFont"/>
    <w:uiPriority w:val="99"/>
    <w:unhideWhenUsed/>
    <w:rsid w:val="00F4263E"/>
    <w:rPr>
      <w:color w:val="800080" w:themeColor="followedHyperlink"/>
      <w:u w:val="single"/>
    </w:rPr>
  </w:style>
  <w:style w:type="paragraph" w:customStyle="1" w:styleId="a22">
    <w:name w:val="ראשונה משפטי"/>
    <w:basedOn w:val="Normal"/>
    <w:rsid w:val="00F4263E"/>
    <w:pPr>
      <w:spacing w:line="300" w:lineRule="atLeast"/>
      <w:ind w:left="567" w:hanging="567"/>
    </w:pPr>
    <w:rPr>
      <w:rFonts w:eastAsia="Times New Roman"/>
      <w:sz w:val="26"/>
      <w:szCs w:val="26"/>
      <w:lang w:eastAsia="he-IL"/>
    </w:rPr>
  </w:style>
  <w:style w:type="paragraph" w:customStyle="1" w:styleId="xl66">
    <w:name w:val="xl66"/>
    <w:basedOn w:val="Normal"/>
    <w:rsid w:val="00F4263E"/>
    <w:pPr>
      <w:shd w:val="clear" w:color="000000" w:fill="FFFF00"/>
      <w:bidi w:val="0"/>
      <w:spacing w:before="100" w:beforeAutospacing="1" w:after="100" w:afterAutospacing="1" w:line="240" w:lineRule="auto"/>
      <w:jc w:val="left"/>
    </w:pPr>
    <w:rPr>
      <w:rFonts w:ascii="Arial" w:eastAsia="Times New Roman" w:hAnsi="Arial" w:cs="Arial"/>
      <w:b/>
      <w:bCs/>
      <w:sz w:val="24"/>
    </w:rPr>
  </w:style>
  <w:style w:type="paragraph" w:customStyle="1" w:styleId="xl64">
    <w:name w:val="xl64"/>
    <w:basedOn w:val="Normal"/>
    <w:rsid w:val="00F4263E"/>
    <w:pPr>
      <w:shd w:val="clear" w:color="000000" w:fill="FFFF00"/>
      <w:bidi w:val="0"/>
      <w:spacing w:before="100" w:beforeAutospacing="1" w:after="100" w:afterAutospacing="1" w:line="240" w:lineRule="auto"/>
      <w:jc w:val="left"/>
    </w:pPr>
    <w:rPr>
      <w:rFonts w:ascii="Arial" w:eastAsia="Times New Roman" w:hAnsi="Arial" w:cs="Arial"/>
      <w:b/>
      <w:bCs/>
      <w:sz w:val="24"/>
    </w:rPr>
  </w:style>
  <w:style w:type="paragraph" w:styleId="TOC6">
    <w:name w:val="toc 6"/>
    <w:basedOn w:val="Normal"/>
    <w:next w:val="Normal"/>
    <w:autoRedefine/>
    <w:uiPriority w:val="39"/>
    <w:unhideWhenUsed/>
    <w:rsid w:val="00F4263E"/>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F4263E"/>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F4263E"/>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F4263E"/>
    <w:pPr>
      <w:spacing w:after="100" w:line="276" w:lineRule="auto"/>
      <w:ind w:left="1760"/>
      <w:jc w:val="left"/>
    </w:pPr>
    <w:rPr>
      <w:rFonts w:asciiTheme="minorHAnsi" w:eastAsiaTheme="minorEastAsia" w:hAnsiTheme="minorHAnsi" w:cstheme="minorBidi"/>
      <w:sz w:val="22"/>
      <w:szCs w:val="22"/>
    </w:rPr>
  </w:style>
  <w:style w:type="paragraph" w:customStyle="1" w:styleId="p000">
    <w:name w:val="p00"/>
    <w:basedOn w:val="Normal"/>
    <w:rsid w:val="00F4263E"/>
    <w:pPr>
      <w:bidi w:val="0"/>
      <w:spacing w:before="100" w:beforeAutospacing="1" w:after="100" w:afterAutospacing="1" w:line="240" w:lineRule="auto"/>
      <w:jc w:val="left"/>
    </w:pPr>
    <w:rPr>
      <w:rFonts w:eastAsia="Times New Roman" w:cs="Times New Roman"/>
      <w:sz w:val="24"/>
    </w:rPr>
  </w:style>
  <w:style w:type="table" w:customStyle="1" w:styleId="32">
    <w:name w:val="טבלת רשת3"/>
    <w:basedOn w:val="TableNormal"/>
    <w:next w:val="TableGrid"/>
    <w:uiPriority w:val="59"/>
    <w:rsid w:val="00F42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kzir-text">
    <w:name w:val="takzir-text"/>
    <w:qFormat/>
    <w:rsid w:val="00F4263E"/>
    <w:pPr>
      <w:pBdr>
        <w:top w:val="single" w:sz="8" w:space="4" w:color="2A2AA6"/>
        <w:left w:val="single" w:sz="8" w:space="4" w:color="2A2AA6"/>
        <w:bottom w:val="single" w:sz="8" w:space="6" w:color="2A2AA6"/>
        <w:right w:val="single" w:sz="8" w:space="4" w:color="2A2AA6"/>
      </w:pBdr>
      <w:spacing w:after="120" w:line="240" w:lineRule="exact"/>
      <w:ind w:left="170" w:right="2268"/>
    </w:pPr>
    <w:rPr>
      <w:rFonts w:ascii="Tahoma" w:hAnsi="Tahoma" w:eastAsiaTheme="minorEastAsia" w:cs="Tahoma"/>
      <w:sz w:val="17"/>
      <w:szCs w:val="18"/>
    </w:rPr>
  </w:style>
  <w:style w:type="character" w:styleId="PlaceholderText">
    <w:name w:val="Placeholder Text"/>
    <w:basedOn w:val="DefaultParagraphFont"/>
    <w:uiPriority w:val="99"/>
    <w:semiHidden/>
    <w:rsid w:val="00F4263E"/>
    <w:rPr>
      <w:color w:val="808080"/>
    </w:rPr>
  </w:style>
  <w:style w:type="table" w:customStyle="1" w:styleId="33">
    <w:name w:val="רשת טבלה3"/>
    <w:basedOn w:val="TableNormal"/>
    <w:next w:val="TableGrid"/>
    <w:uiPriority w:val="59"/>
    <w:rsid w:val="00F4263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טבלת רשת 1 בהירה1"/>
    <w:basedOn w:val="TableNormal"/>
    <w:uiPriority w:val="46"/>
    <w:rsid w:val="00F4263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uller40">
    <w:name w:val="ruller40"/>
    <w:basedOn w:val="Normal"/>
    <w:rsid w:val="00633B41"/>
    <w:pPr>
      <w:bidi w:val="0"/>
      <w:spacing w:before="100" w:beforeAutospacing="1" w:after="100" w:afterAutospacing="1" w:line="240" w:lineRule="auto"/>
      <w:jc w:val="left"/>
    </w:pPr>
    <w:rPr>
      <w:rFonts w:eastAsia="Times New Roman" w:cs="Times New Roman"/>
      <w:sz w:val="24"/>
    </w:rPr>
  </w:style>
  <w:style w:type="paragraph" w:customStyle="1" w:styleId="ruller50">
    <w:name w:val="ruller50"/>
    <w:basedOn w:val="Normal"/>
    <w:rsid w:val="00633B41"/>
    <w:pPr>
      <w:bidi w:val="0"/>
      <w:spacing w:before="100" w:beforeAutospacing="1" w:after="100" w:afterAutospacing="1" w:line="240" w:lineRule="auto"/>
      <w:jc w:val="left"/>
    </w:pPr>
    <w:rPr>
      <w:rFonts w:eastAsia="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8" Type="http://schemas.openxmlformats.org/officeDocument/2006/relationships/image" Target="media/image3.jpeg"/><Relationship Id="rId18"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styles" Target="styles.xml"/><Relationship Id="rId7" Type="http://schemas.openxmlformats.org/officeDocument/2006/relationships/image" Target="media/image2.jpeg"/><Relationship Id="rId16" Type="http://schemas.openxmlformats.org/officeDocument/2006/relationships/numbering" Target="numbering.xml"/><Relationship Id="rId2" Type="http://schemas.openxmlformats.org/officeDocument/2006/relationships/settings" Target="settings.xml"/><Relationship Id="rId20" Type="http://schemas.openxmlformats.org/officeDocument/2006/relationships/customXml" Target="../customXml/item4.xml"/><Relationship Id="rId1" Type="http://schemas.openxmlformats.org/officeDocument/2006/relationships/footnotes" Target="footnotes.xml"/><Relationship Id="rId11" Type="http://schemas.openxmlformats.org/officeDocument/2006/relationships/header" Target="header1.xml"/><Relationship Id="rId6" Type="http://schemas.openxmlformats.org/officeDocument/2006/relationships/image" Target="media/image1.jpeg"/><Relationship Id="rId15" Type="http://schemas.openxmlformats.org/officeDocument/2006/relationships/theme" Target="theme/theme1.xml"/><Relationship Id="rId5" Type="http://schemas.openxmlformats.org/officeDocument/2006/relationships/customXml" Target="../customXml/item1.xml"/><Relationship Id="rId10" Type="http://schemas.openxmlformats.org/officeDocument/2006/relationships/image" Target="media/image5.jpeg"/><Relationship Id="rId19" Type="http://schemas.openxmlformats.org/officeDocument/2006/relationships/customXml" Target="../customXml/item3.xml"/><Relationship Id="rId14" Type="http://schemas.openxmlformats.org/officeDocument/2006/relationships/footer" Target="footer2.xml"/><Relationship Id="rId4" Type="http://schemas.openxmlformats.org/officeDocument/2006/relationships/fontTable" Target="fontTable.xml"/><Relationship Id="rId9" Type="http://schemas.openxmlformats.org/officeDocument/2006/relationships/image" Target="media/image4.jpeg"/></Relationships>
</file>

<file path=word/_rels/footnotes.xml.rels>&#65279;<?xml version="1.0" encoding="utf-8" standalone="yes"?><Relationships xmlns="http://schemas.openxmlformats.org/package/2006/relationships"><Relationship Id="rId1" Type="http://schemas.openxmlformats.org/officeDocument/2006/relationships/hyperlink" Target="https://m.knesset.gov.il/News/PressReleases/pages/press291116ab.aspx"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E57F5E-B4C6-4B26-A2B1-60E1584C9C41}">
  <ds:schemaRefs>
    <ds:schemaRef ds:uri="http://schemas.openxmlformats.org/officeDocument/2006/bibliography"/>
  </ds:schemaRefs>
</ds:datastoreItem>
</file>

<file path=customXml/itemProps2.xml><?xml version="1.0" encoding="utf-8"?>
<ds:datastoreItem xmlns:ds="http://schemas.openxmlformats.org/officeDocument/2006/customXml" ds:itemID="{018E596E-C27C-4D7A-88F3-5339051F56CB}"/>
</file>

<file path=customXml/itemProps3.xml><?xml version="1.0" encoding="utf-8"?>
<ds:datastoreItem xmlns:ds="http://schemas.openxmlformats.org/officeDocument/2006/customXml" ds:itemID="{54759A91-30EC-40EF-8CF8-0B57DFC57D91}"/>
</file>

<file path=customXml/itemProps4.xml><?xml version="1.0" encoding="utf-8"?>
<ds:datastoreItem xmlns:ds="http://schemas.openxmlformats.org/officeDocument/2006/customXml" ds:itemID="{6DB62BD0-578F-41B1-9A85-F6624BDD7817}"/>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