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AC366D" w:rsidRPr="008546E4" w:rsidP="00D63173">
      <w:pPr>
        <w:tabs>
          <w:tab w:val="left" w:pos="2974"/>
        </w:tabs>
        <w:rPr>
          <w:rFonts w:ascii="Tahoma" w:hAnsi="Tahoma" w:cs="Tahoma"/>
          <w:sz w:val="6"/>
          <w:szCs w:val="6"/>
          <w:rtl/>
        </w:rPr>
      </w:pPr>
      <w:bookmarkStart w:id="0" w:name="_Toc405362384"/>
      <w:bookmarkStart w:id="1" w:name="_Toc30268779"/>
      <w:bookmarkStart w:id="2" w:name="_Toc36126535"/>
      <w:r w:rsidRPr="008546E4">
        <w:rPr>
          <w:rFonts w:ascii="Tahoma" w:hAnsi="Tahoma" w:cs="Tahoma"/>
          <w:sz w:val="6"/>
          <w:szCs w:val="6"/>
          <w:rtl/>
        </w:rPr>
        <w:tab/>
      </w:r>
    </w:p>
    <w:p w:rsidR="00DA3AD8" w:rsidRPr="008546E4" w:rsidP="00DA3AD8">
      <w:pPr>
        <w:tabs>
          <w:tab w:val="left" w:pos="3754"/>
        </w:tabs>
        <w:rPr>
          <w:rFonts w:ascii="Tahoma" w:hAnsi="Tahoma" w:cs="Tahoma"/>
          <w:sz w:val="6"/>
          <w:szCs w:val="6"/>
          <w:rtl/>
        </w:rPr>
      </w:pPr>
    </w:p>
    <w:p w:rsidR="00637A90" w:rsidRPr="008546E4" w:rsidP="00637A90">
      <w:pPr>
        <w:tabs>
          <w:tab w:val="left" w:pos="3754"/>
        </w:tabs>
        <w:rPr>
          <w:rFonts w:ascii="Tahoma" w:hAnsi="Tahoma" w:cs="Tahoma"/>
          <w:sz w:val="6"/>
          <w:szCs w:val="6"/>
          <w:rtl/>
        </w:rPr>
      </w:pPr>
    </w:p>
    <w:p w:rsidR="00637A90" w:rsidRPr="008546E4" w:rsidP="00637A90">
      <w:pPr>
        <w:tabs>
          <w:tab w:val="left" w:pos="3754"/>
        </w:tabs>
        <w:rPr>
          <w:rFonts w:ascii="Tahoma" w:hAnsi="Tahoma" w:cs="Tahoma"/>
          <w:sz w:val="6"/>
          <w:szCs w:val="6"/>
          <w:rtl/>
        </w:rPr>
      </w:pPr>
    </w:p>
    <w:p w:rsidR="00637A90" w:rsidRPr="008546E4" w:rsidP="00637A90">
      <w:pPr>
        <w:tabs>
          <w:tab w:val="left" w:pos="3754"/>
        </w:tabs>
        <w:rPr>
          <w:rFonts w:ascii="Tahoma" w:hAnsi="Tahoma" w:cs="Tahoma"/>
          <w:sz w:val="6"/>
          <w:szCs w:val="6"/>
          <w:rtl/>
        </w:rPr>
      </w:pPr>
    </w:p>
    <w:p w:rsidR="00637A90" w:rsidRPr="008546E4" w:rsidP="00637A90">
      <w:pPr>
        <w:tabs>
          <w:tab w:val="left" w:pos="3754"/>
        </w:tabs>
        <w:rPr>
          <w:rFonts w:ascii="Tahoma" w:hAnsi="Tahoma" w:cs="Tahoma"/>
          <w:sz w:val="6"/>
          <w:szCs w:val="6"/>
          <w:rtl/>
        </w:rPr>
      </w:pPr>
    </w:p>
    <w:tbl>
      <w:tblPr>
        <w:tblStyle w:val="TableGrid"/>
        <w:tblpPr w:leftFromText="180" w:rightFromText="180" w:vertAnchor="text" w:tblpXSpec="center" w:tblpY="1"/>
        <w:tblOverlap w:val="never"/>
        <w:bidiVisual/>
        <w:tblW w:w="9496"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Tr="0050351E">
        <w:tblPrEx>
          <w:tblW w:w="9496"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81"/>
        </w:trPr>
        <w:tc>
          <w:tcPr>
            <w:tcW w:w="9496" w:type="dxa"/>
          </w:tcPr>
          <w:p w:rsidR="00637A90" w:rsidP="00E0378E">
            <w:pPr>
              <w:spacing w:line="240" w:lineRule="auto"/>
              <w:rPr>
                <w:rFonts w:ascii="Tahoma" w:hAnsi="Tahoma" w:cs="Tahoma"/>
                <w:b/>
                <w:bCs/>
                <w:sz w:val="40"/>
                <w:szCs w:val="40"/>
                <w:rtl/>
              </w:rPr>
            </w:pPr>
            <w:r w:rsidRPr="008546E4">
              <w:rPr>
                <w:rFonts w:ascii="Tahoma" w:hAnsi="Tahoma" w:cs="Tahoma"/>
                <w:b/>
                <w:bCs/>
                <w:sz w:val="40"/>
                <w:szCs w:val="40"/>
                <w:rtl/>
              </w:rPr>
              <w:t>יישום ת</w:t>
            </w:r>
            <w:r w:rsidRPr="008546E4" w:rsidR="00310754">
              <w:rPr>
                <w:rFonts w:ascii="Tahoma" w:hAnsi="Tahoma" w:cs="Tahoma"/>
                <w:b/>
                <w:bCs/>
                <w:sz w:val="40"/>
                <w:szCs w:val="40"/>
                <w:rtl/>
              </w:rPr>
              <w:t>ו</w:t>
            </w:r>
            <w:r w:rsidRPr="008546E4">
              <w:rPr>
                <w:rFonts w:ascii="Tahoma" w:hAnsi="Tahoma" w:cs="Tahoma"/>
                <w:b/>
                <w:bCs/>
                <w:sz w:val="40"/>
                <w:szCs w:val="40"/>
                <w:rtl/>
              </w:rPr>
              <w:t>כנית מענק עבודה ברשות המיסים -</w:t>
            </w:r>
            <w:r w:rsidRPr="008546E4" w:rsidR="00FC6CB5">
              <w:rPr>
                <w:rFonts w:ascii="Tahoma" w:hAnsi="Tahoma" w:cs="Tahoma"/>
                <w:b/>
                <w:bCs/>
                <w:sz w:val="40"/>
                <w:szCs w:val="40"/>
                <w:rtl/>
              </w:rPr>
              <w:t xml:space="preserve"> </w:t>
            </w:r>
            <w:r w:rsidRPr="00DE1DBB">
              <w:rPr>
                <w:rFonts w:ascii="Tahoma" w:hAnsi="Tahoma" w:cs="Tahoma"/>
                <w:sz w:val="40"/>
                <w:szCs w:val="40"/>
                <w:rtl/>
              </w:rPr>
              <w:t>מעקב מורחב</w:t>
            </w:r>
          </w:p>
          <w:p w:rsidR="00AA273D" w:rsidRPr="00AA273D" w:rsidP="00E0378E">
            <w:pPr>
              <w:spacing w:line="240" w:lineRule="auto"/>
              <w:rPr>
                <w:rFonts w:ascii="Tahoma" w:hAnsi="Tahoma" w:cs="Tahoma"/>
                <w:sz w:val="40"/>
                <w:szCs w:val="40"/>
                <w:rtl/>
              </w:rPr>
            </w:pPr>
            <w:r w:rsidRPr="00AA273D">
              <w:rPr>
                <w:rFonts w:ascii="Tahoma" w:hAnsi="Tahoma" w:cs="Tahoma" w:hint="cs"/>
                <w:sz w:val="40"/>
                <w:szCs w:val="40"/>
                <w:rtl/>
              </w:rPr>
              <w:t>תקציר</w:t>
            </w:r>
          </w:p>
        </w:tc>
      </w:tr>
    </w:tbl>
    <w:p w:rsidR="00637A90" w:rsidRPr="008546E4" w:rsidP="00637A90">
      <w:pPr>
        <w:tabs>
          <w:tab w:val="left" w:pos="3754"/>
        </w:tabs>
        <w:rPr>
          <w:rFonts w:ascii="Tahoma" w:hAnsi="Tahoma" w:cs="Tahoma"/>
          <w:sz w:val="2"/>
          <w:szCs w:val="2"/>
          <w:rtl/>
        </w:rPr>
      </w:pPr>
      <w:bookmarkStart w:id="3" w:name="tempMark"/>
      <w:bookmarkEnd w:id="3"/>
    </w:p>
    <w:tbl>
      <w:tblPr>
        <w:tblStyle w:val="TableGrid"/>
        <w:tblpPr w:leftFromText="180" w:rightFromText="180" w:vertAnchor="text" w:tblpXSpec="center" w:tblpY="1"/>
        <w:tblOverlap w:val="never"/>
        <w:bidiVisual/>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
        <w:gridCol w:w="1211"/>
        <w:gridCol w:w="426"/>
        <w:gridCol w:w="1984"/>
        <w:gridCol w:w="425"/>
        <w:gridCol w:w="2002"/>
        <w:gridCol w:w="425"/>
        <w:gridCol w:w="1973"/>
      </w:tblGrid>
      <w:tr w:rsidTr="007F1DE5">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9401" w:type="dxa"/>
            <w:gridSpan w:val="8"/>
          </w:tcPr>
          <w:p w:rsidR="00637A90" w:rsidRPr="008546E4" w:rsidP="001F5377">
            <w:pPr>
              <w:jc w:val="center"/>
              <w:rPr>
                <w:rFonts w:ascii="Tahoma" w:hAnsi="Tahoma" w:cs="Tahoma"/>
                <w:rtl/>
              </w:rPr>
            </w:pPr>
            <w:r w:rsidRPr="008546E4">
              <w:rPr>
                <w:rFonts w:ascii="Tahoma" w:hAnsi="Tahoma" w:cs="Tahoma"/>
                <w:noProof/>
                <w:rtl/>
              </w:rPr>
              <w:drawing>
                <wp:anchor distT="0" distB="0" distL="114300" distR="114300" simplePos="0" relativeHeight="251662336"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7F1DE5">
        <w:tblPrEx>
          <w:tblW w:w="9401" w:type="dxa"/>
          <w:tblLook w:val="04A0"/>
        </w:tblPrEx>
        <w:trPr>
          <w:trHeight w:val="630"/>
        </w:trPr>
        <w:tc>
          <w:tcPr>
            <w:tcW w:w="9401" w:type="dxa"/>
            <w:gridSpan w:val="8"/>
          </w:tcPr>
          <w:p w:rsidR="00637A90" w:rsidRPr="008546E4" w:rsidP="001F5377">
            <w:pPr>
              <w:rPr>
                <w:rFonts w:ascii="Tahoma" w:hAnsi="Tahoma" w:cs="Tahoma"/>
                <w:sz w:val="19"/>
                <w:szCs w:val="19"/>
                <w:rtl/>
              </w:rPr>
            </w:pPr>
            <w:r w:rsidRPr="008546E4">
              <w:rPr>
                <w:rFonts w:ascii="Tahoma" w:hAnsi="Tahoma" w:cs="Tahoma"/>
                <w:sz w:val="19"/>
                <w:szCs w:val="19"/>
                <w:rtl/>
              </w:rPr>
              <w:t>בשנת 2007 החלה רשות המיסים בישראל לשלם מענק לאזרחים עובדים במסגרת הוראות החוק להגדלת שיעור ההשתתפות בכוח העבודה ולצמצום פערים חברתיים (מענק עבודה), התשס"ח-2007 (חוק מענק עבודה), אשר נועד לשיפור רווחתן של משפחות עובדות ששכרן מדורג ברמות השכר הנמוכות, באמצעות מתן תמריץ ליציאתן לשוק העבודה, הגדלת ההכנסה הפנויה שלהן וצמצום העוני ואי-השוויון בקרב משפחות שאחד מבני הזוג בהן עובד.</w:t>
            </w:r>
          </w:p>
        </w:tc>
      </w:tr>
      <w:tr w:rsidTr="007F1DE5">
        <w:tblPrEx>
          <w:tblW w:w="9401" w:type="dxa"/>
          <w:tblLook w:val="04A0"/>
        </w:tblPrEx>
        <w:trPr>
          <w:trHeight w:val="366"/>
        </w:trPr>
        <w:tc>
          <w:tcPr>
            <w:tcW w:w="9401" w:type="dxa"/>
            <w:gridSpan w:val="8"/>
          </w:tcPr>
          <w:p w:rsidR="00637A90" w:rsidRPr="008546E4" w:rsidP="001F5377">
            <w:pPr>
              <w:rPr>
                <w:rFonts w:ascii="Tahoma" w:hAnsi="Tahoma" w:cs="Tahoma"/>
                <w:sz w:val="6"/>
                <w:szCs w:val="6"/>
                <w:rtl/>
              </w:rPr>
            </w:pPr>
          </w:p>
          <w:p w:rsidR="00637A90" w:rsidRPr="008546E4" w:rsidP="001F5377">
            <w:pPr>
              <w:rPr>
                <w:rFonts w:ascii="Tahoma" w:hAnsi="Tahoma" w:cs="Tahoma"/>
                <w:sz w:val="6"/>
                <w:szCs w:val="6"/>
                <w:rtl/>
              </w:rPr>
            </w:pPr>
          </w:p>
        </w:tc>
      </w:tr>
      <w:tr w:rsidTr="007F1DE5">
        <w:tblPrEx>
          <w:tblW w:w="9401" w:type="dxa"/>
          <w:tblLook w:val="04A0"/>
        </w:tblPrEx>
        <w:trPr>
          <w:trHeight w:val="153"/>
        </w:trPr>
        <w:tc>
          <w:tcPr>
            <w:tcW w:w="9401" w:type="dxa"/>
            <w:gridSpan w:val="8"/>
          </w:tcPr>
          <w:p w:rsidR="00637A90" w:rsidRPr="008546E4" w:rsidP="001F5377">
            <w:pPr>
              <w:jc w:val="center"/>
              <w:rPr>
                <w:rFonts w:ascii="Tahoma" w:hAnsi="Tahoma" w:cs="Tahoma"/>
                <w:rtl/>
              </w:rPr>
            </w:pPr>
            <w:r w:rsidRPr="008546E4">
              <w:rPr>
                <w:rFonts w:ascii="Tahoma" w:hAnsi="Tahoma" w:cs="Tahoma"/>
                <w:noProof/>
                <w:rtl/>
              </w:rPr>
              <w:drawing>
                <wp:anchor distT="0" distB="0" distL="114300" distR="114300" simplePos="0" relativeHeight="251663360" behindDoc="0" locked="0" layoutInCell="1" allowOverlap="1">
                  <wp:simplePos x="0" y="0"/>
                  <wp:positionH relativeFrom="margin">
                    <wp:posOffset>4273550</wp:posOffset>
                  </wp:positionH>
                  <wp:positionV relativeFrom="margin">
                    <wp:posOffset>45720</wp:posOffset>
                  </wp:positionV>
                  <wp:extent cx="1579245" cy="359410"/>
                  <wp:effectExtent l="0" t="0" r="1905" b="2540"/>
                  <wp:wrapSquare wrapText="bothSides"/>
                  <wp:docPr id="1743882424" name="תמונה 174388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50351E">
        <w:tblPrEx>
          <w:tblW w:w="9401" w:type="dxa"/>
          <w:tblLook w:val="04A0"/>
        </w:tblPrEx>
        <w:trPr>
          <w:trHeight w:val="283"/>
        </w:trPr>
        <w:tc>
          <w:tcPr>
            <w:tcW w:w="2166" w:type="dxa"/>
            <w:gridSpan w:val="2"/>
            <w:tcBorders>
              <w:bottom w:val="single" w:sz="12" w:space="0" w:color="auto"/>
            </w:tcBorders>
            <w:shd w:val="clear" w:color="auto" w:fill="auto"/>
            <w:vAlign w:val="center"/>
          </w:tcPr>
          <w:p w:rsidR="00637A90" w:rsidRPr="008546E4" w:rsidP="001F5377">
            <w:pPr>
              <w:rPr>
                <w:rFonts w:ascii="Tahoma" w:hAnsi="Tahoma" w:cs="Tahoma"/>
                <w:spacing w:val="-10"/>
                <w:sz w:val="36"/>
                <w:szCs w:val="36"/>
                <w:rtl/>
              </w:rPr>
            </w:pPr>
            <w:r w:rsidRPr="008546E4">
              <w:rPr>
                <w:rFonts w:ascii="Tahoma" w:hAnsi="Tahoma" w:cs="Tahoma"/>
                <w:spacing w:val="-10"/>
                <w:sz w:val="36"/>
                <w:szCs w:val="36"/>
                <w:rtl/>
              </w:rPr>
              <w:t>8.6</w:t>
            </w:r>
            <w:r w:rsidRPr="008546E4">
              <w:rPr>
                <w:rFonts w:ascii="Tahoma" w:hAnsi="Tahoma" w:cs="Tahoma"/>
                <w:spacing w:val="-10"/>
                <w:sz w:val="26"/>
                <w:szCs w:val="26"/>
                <w:rtl/>
              </w:rPr>
              <w:t xml:space="preserve"> מיליארד ש"ח</w:t>
            </w:r>
            <w:r w:rsidRPr="008546E4">
              <w:rPr>
                <w:rFonts w:ascii="Tahoma" w:hAnsi="Tahoma" w:cs="Tahoma"/>
                <w:spacing w:val="-10"/>
                <w:sz w:val="36"/>
                <w:szCs w:val="36"/>
                <w:rtl/>
              </w:rPr>
              <w:t xml:space="preserve"> </w:t>
            </w:r>
          </w:p>
        </w:tc>
        <w:tc>
          <w:tcPr>
            <w:tcW w:w="426" w:type="dxa"/>
          </w:tcPr>
          <w:p w:rsidR="00637A90" w:rsidRPr="008546E4" w:rsidP="001F5377">
            <w:pPr>
              <w:rPr>
                <w:rFonts w:ascii="Tahoma" w:hAnsi="Tahoma" w:cs="Tahoma"/>
                <w:spacing w:val="-10"/>
              </w:rPr>
            </w:pPr>
          </w:p>
        </w:tc>
        <w:tc>
          <w:tcPr>
            <w:tcW w:w="1984" w:type="dxa"/>
            <w:tcBorders>
              <w:bottom w:val="single" w:sz="12" w:space="0" w:color="auto"/>
            </w:tcBorders>
            <w:vAlign w:val="center"/>
          </w:tcPr>
          <w:p w:rsidR="00637A90" w:rsidRPr="008546E4" w:rsidP="001F5377">
            <w:pPr>
              <w:rPr>
                <w:rFonts w:ascii="Tahoma" w:hAnsi="Tahoma" w:cs="Tahoma"/>
                <w:spacing w:val="-10"/>
                <w:sz w:val="26"/>
                <w:szCs w:val="26"/>
                <w:rtl/>
              </w:rPr>
            </w:pPr>
            <w:r w:rsidRPr="008546E4">
              <w:rPr>
                <w:rFonts w:ascii="Tahoma" w:hAnsi="Tahoma" w:cs="Tahoma"/>
                <w:spacing w:val="-10"/>
                <w:sz w:val="36"/>
                <w:szCs w:val="36"/>
                <w:rtl/>
              </w:rPr>
              <w:t>3,660</w:t>
            </w:r>
            <w:r w:rsidRPr="008546E4" w:rsidR="00FC6CB5">
              <w:rPr>
                <w:rFonts w:ascii="Tahoma" w:hAnsi="Tahoma" w:cs="Tahoma"/>
                <w:spacing w:val="-10"/>
                <w:sz w:val="36"/>
                <w:szCs w:val="36"/>
                <w:rtl/>
              </w:rPr>
              <w:t xml:space="preserve"> </w:t>
            </w:r>
            <w:r w:rsidRPr="008546E4">
              <w:rPr>
                <w:rFonts w:ascii="Tahoma" w:hAnsi="Tahoma" w:cs="Tahoma"/>
                <w:spacing w:val="-10"/>
                <w:sz w:val="26"/>
                <w:szCs w:val="26"/>
                <w:rtl/>
              </w:rPr>
              <w:t>ש"ח</w:t>
            </w:r>
          </w:p>
        </w:tc>
        <w:tc>
          <w:tcPr>
            <w:tcW w:w="425" w:type="dxa"/>
          </w:tcPr>
          <w:p w:rsidR="00637A90" w:rsidRPr="008546E4" w:rsidP="001F5377">
            <w:pPr>
              <w:rPr>
                <w:rFonts w:ascii="Tahoma" w:hAnsi="Tahoma" w:cs="Tahoma"/>
                <w:spacing w:val="-10"/>
              </w:rPr>
            </w:pPr>
          </w:p>
        </w:tc>
        <w:tc>
          <w:tcPr>
            <w:tcW w:w="2002" w:type="dxa"/>
            <w:tcBorders>
              <w:bottom w:val="single" w:sz="12" w:space="0" w:color="auto"/>
            </w:tcBorders>
          </w:tcPr>
          <w:p w:rsidR="00637A90" w:rsidRPr="008546E4" w:rsidP="001F5377">
            <w:pPr>
              <w:rPr>
                <w:rFonts w:ascii="Tahoma" w:hAnsi="Tahoma" w:cs="Tahoma"/>
                <w:spacing w:val="-10"/>
                <w:sz w:val="26"/>
                <w:szCs w:val="26"/>
              </w:rPr>
            </w:pPr>
            <w:r w:rsidRPr="008546E4">
              <w:rPr>
                <w:rFonts w:ascii="Tahoma" w:hAnsi="Tahoma" w:cs="Tahoma"/>
                <w:spacing w:val="-10"/>
                <w:sz w:val="36"/>
                <w:szCs w:val="36"/>
                <w:rtl/>
              </w:rPr>
              <w:t xml:space="preserve">2.37 </w:t>
            </w:r>
            <w:r w:rsidRPr="008546E4">
              <w:rPr>
                <w:rFonts w:ascii="Tahoma" w:hAnsi="Tahoma" w:cs="Tahoma"/>
                <w:spacing w:val="-10"/>
                <w:sz w:val="26"/>
                <w:szCs w:val="26"/>
                <w:rtl/>
              </w:rPr>
              <w:t>מיליון</w:t>
            </w:r>
          </w:p>
        </w:tc>
        <w:tc>
          <w:tcPr>
            <w:tcW w:w="425" w:type="dxa"/>
          </w:tcPr>
          <w:p w:rsidR="00637A90" w:rsidRPr="008546E4" w:rsidP="001F5377">
            <w:pPr>
              <w:rPr>
                <w:rFonts w:ascii="Tahoma" w:hAnsi="Tahoma" w:cs="Tahoma"/>
                <w:spacing w:val="-10"/>
              </w:rPr>
            </w:pPr>
          </w:p>
        </w:tc>
        <w:tc>
          <w:tcPr>
            <w:tcW w:w="1973" w:type="dxa"/>
            <w:vAlign w:val="center"/>
          </w:tcPr>
          <w:p w:rsidR="00637A90" w:rsidRPr="008546E4" w:rsidP="001F5377">
            <w:pPr>
              <w:rPr>
                <w:rFonts w:ascii="Tahoma" w:hAnsi="Tahoma" w:cs="Tahoma"/>
                <w:spacing w:val="-10"/>
                <w:sz w:val="26"/>
                <w:szCs w:val="26"/>
                <w:rtl/>
              </w:rPr>
            </w:pPr>
            <w:r w:rsidRPr="008546E4">
              <w:rPr>
                <w:rFonts w:ascii="Tahoma" w:hAnsi="Tahoma" w:cs="Tahoma"/>
                <w:spacing w:val="-10"/>
                <w:sz w:val="36"/>
                <w:szCs w:val="36"/>
                <w:rtl/>
              </w:rPr>
              <w:t xml:space="preserve">2.7 </w:t>
            </w:r>
            <w:r w:rsidRPr="008546E4">
              <w:rPr>
                <w:rFonts w:ascii="Tahoma" w:hAnsi="Tahoma" w:cs="Tahoma"/>
                <w:spacing w:val="-10"/>
                <w:sz w:val="26"/>
                <w:szCs w:val="26"/>
                <w:rtl/>
              </w:rPr>
              <w:t>מיליון</w:t>
            </w:r>
          </w:p>
        </w:tc>
      </w:tr>
      <w:tr w:rsidTr="0050351E">
        <w:tblPrEx>
          <w:tblW w:w="9401" w:type="dxa"/>
          <w:tblLook w:val="04A0"/>
        </w:tblPrEx>
        <w:trPr>
          <w:trHeight w:val="1155"/>
        </w:trPr>
        <w:tc>
          <w:tcPr>
            <w:tcW w:w="2166" w:type="dxa"/>
            <w:gridSpan w:val="2"/>
          </w:tcPr>
          <w:p w:rsidR="00637A90" w:rsidRPr="008546E4" w:rsidP="0050351E">
            <w:pPr>
              <w:spacing w:before="120" w:line="269" w:lineRule="auto"/>
              <w:ind w:right="23"/>
              <w:jc w:val="left"/>
              <w:rPr>
                <w:rFonts w:ascii="Tahoma" w:hAnsi="Tahoma" w:cs="Tahoma"/>
                <w:sz w:val="19"/>
                <w:szCs w:val="19"/>
                <w:rtl/>
              </w:rPr>
            </w:pPr>
            <w:r w:rsidRPr="008546E4">
              <w:rPr>
                <w:rFonts w:ascii="Tahoma" w:hAnsi="Tahoma" w:cs="Tahoma"/>
                <w:sz w:val="19"/>
                <w:szCs w:val="19"/>
                <w:rtl/>
              </w:rPr>
              <w:t>שולמו לזכאים כמענקי עבודה לשנות המס 2007 - 2018.</w:t>
            </w:r>
          </w:p>
        </w:tc>
        <w:tc>
          <w:tcPr>
            <w:tcW w:w="426" w:type="dxa"/>
          </w:tcPr>
          <w:p w:rsidR="00637A90" w:rsidRPr="008546E4" w:rsidP="00321D07">
            <w:pPr>
              <w:jc w:val="left"/>
              <w:rPr>
                <w:rFonts w:ascii="Tahoma" w:hAnsi="Tahoma" w:cs="Tahoma"/>
                <w:rtl/>
              </w:rPr>
            </w:pPr>
          </w:p>
        </w:tc>
        <w:tc>
          <w:tcPr>
            <w:tcW w:w="1984" w:type="dxa"/>
          </w:tcPr>
          <w:p w:rsidR="00637A90" w:rsidRPr="008546E4" w:rsidP="0050351E">
            <w:pPr>
              <w:spacing w:before="120" w:line="269" w:lineRule="auto"/>
              <w:ind w:right="23"/>
              <w:jc w:val="left"/>
              <w:rPr>
                <w:rFonts w:ascii="Tahoma" w:hAnsi="Tahoma" w:cs="Tahoma"/>
                <w:sz w:val="19"/>
                <w:szCs w:val="19"/>
                <w:rtl/>
              </w:rPr>
            </w:pPr>
            <w:r w:rsidRPr="008546E4">
              <w:rPr>
                <w:rFonts w:ascii="Tahoma" w:hAnsi="Tahoma" w:cs="Tahoma"/>
                <w:sz w:val="19"/>
                <w:szCs w:val="19"/>
                <w:rtl/>
              </w:rPr>
              <w:t>סכום מענק העבודה הממוצע ששולם לזכאים לשנת המס 2017.</w:t>
            </w:r>
          </w:p>
        </w:tc>
        <w:tc>
          <w:tcPr>
            <w:tcW w:w="425" w:type="dxa"/>
          </w:tcPr>
          <w:p w:rsidR="00637A90" w:rsidRPr="008546E4" w:rsidP="00321D07">
            <w:pPr>
              <w:jc w:val="left"/>
              <w:rPr>
                <w:rFonts w:ascii="Tahoma" w:hAnsi="Tahoma" w:cs="Tahoma"/>
                <w:sz w:val="19"/>
                <w:szCs w:val="19"/>
                <w:rtl/>
              </w:rPr>
            </w:pPr>
          </w:p>
        </w:tc>
        <w:tc>
          <w:tcPr>
            <w:tcW w:w="2002" w:type="dxa"/>
          </w:tcPr>
          <w:p w:rsidR="00637A90" w:rsidRPr="008546E4" w:rsidP="0050351E">
            <w:pPr>
              <w:spacing w:before="120" w:line="269" w:lineRule="auto"/>
              <w:ind w:right="23"/>
              <w:jc w:val="left"/>
              <w:rPr>
                <w:rFonts w:ascii="Tahoma" w:hAnsi="Tahoma" w:cs="Tahoma"/>
                <w:sz w:val="19"/>
                <w:szCs w:val="19"/>
                <w:rtl/>
              </w:rPr>
            </w:pPr>
            <w:r w:rsidRPr="008546E4">
              <w:rPr>
                <w:rFonts w:ascii="Tahoma" w:hAnsi="Tahoma" w:cs="Tahoma"/>
                <w:sz w:val="19"/>
                <w:szCs w:val="19"/>
                <w:rtl/>
              </w:rPr>
              <w:t>אזרחים קיבלו מענקי עבודה לשנות המס 2007 - 2018.</w:t>
            </w:r>
          </w:p>
        </w:tc>
        <w:tc>
          <w:tcPr>
            <w:tcW w:w="425" w:type="dxa"/>
          </w:tcPr>
          <w:p w:rsidR="00637A90" w:rsidRPr="008546E4" w:rsidP="00321D07">
            <w:pPr>
              <w:jc w:val="left"/>
              <w:rPr>
                <w:rFonts w:ascii="Tahoma" w:hAnsi="Tahoma" w:cs="Tahoma"/>
                <w:sz w:val="19"/>
                <w:szCs w:val="19"/>
                <w:rtl/>
              </w:rPr>
            </w:pPr>
          </w:p>
        </w:tc>
        <w:tc>
          <w:tcPr>
            <w:tcW w:w="1973" w:type="dxa"/>
            <w:tcBorders>
              <w:top w:val="single" w:sz="12" w:space="0" w:color="auto"/>
            </w:tcBorders>
          </w:tcPr>
          <w:p w:rsidR="00637A90" w:rsidRPr="008546E4" w:rsidP="0050351E">
            <w:pPr>
              <w:spacing w:before="120" w:line="269" w:lineRule="auto"/>
              <w:ind w:right="23"/>
              <w:jc w:val="left"/>
              <w:rPr>
                <w:rFonts w:ascii="Tahoma" w:hAnsi="Tahoma" w:cs="Tahoma"/>
                <w:sz w:val="19"/>
                <w:szCs w:val="19"/>
                <w:rtl/>
              </w:rPr>
            </w:pPr>
            <w:r w:rsidRPr="008546E4">
              <w:rPr>
                <w:rFonts w:ascii="Tahoma" w:hAnsi="Tahoma" w:cs="Tahoma"/>
                <w:sz w:val="19"/>
                <w:szCs w:val="19"/>
                <w:rtl/>
              </w:rPr>
              <w:t>מכתבים שלחה רשות המיסים לזכאים אפשריים למענק לשנות המס 2007 - 2018.</w:t>
            </w:r>
          </w:p>
        </w:tc>
      </w:tr>
      <w:tr w:rsidTr="00D63173">
        <w:tblPrEx>
          <w:tblW w:w="9401" w:type="dxa"/>
          <w:tblLook w:val="04A0"/>
        </w:tblPrEx>
        <w:trPr>
          <w:trHeight w:hRule="exact" w:val="220"/>
        </w:trPr>
        <w:tc>
          <w:tcPr>
            <w:tcW w:w="9401" w:type="dxa"/>
            <w:gridSpan w:val="8"/>
          </w:tcPr>
          <w:p w:rsidR="00637A90" w:rsidRPr="008546E4" w:rsidP="001F5377">
            <w:pPr>
              <w:rPr>
                <w:rFonts w:ascii="Tahoma" w:hAnsi="Tahoma" w:cs="Tahoma"/>
                <w:sz w:val="8"/>
                <w:szCs w:val="8"/>
                <w:rtl/>
              </w:rPr>
            </w:pPr>
          </w:p>
        </w:tc>
      </w:tr>
      <w:tr w:rsidTr="0050351E">
        <w:tblPrEx>
          <w:tblW w:w="9401" w:type="dxa"/>
          <w:tblLook w:val="04A0"/>
        </w:tblPrEx>
        <w:trPr>
          <w:trHeight w:val="227"/>
        </w:trPr>
        <w:tc>
          <w:tcPr>
            <w:tcW w:w="2166" w:type="dxa"/>
            <w:gridSpan w:val="2"/>
            <w:tcBorders>
              <w:bottom w:val="single" w:sz="12" w:space="0" w:color="auto"/>
            </w:tcBorders>
            <w:vAlign w:val="center"/>
          </w:tcPr>
          <w:p w:rsidR="00637A90" w:rsidRPr="008546E4" w:rsidP="001F5377">
            <w:pPr>
              <w:rPr>
                <w:rFonts w:ascii="Tahoma" w:hAnsi="Tahoma" w:cs="Tahoma"/>
                <w:spacing w:val="-10"/>
                <w:sz w:val="26"/>
                <w:szCs w:val="26"/>
              </w:rPr>
            </w:pPr>
            <w:r w:rsidRPr="008546E4">
              <w:rPr>
                <w:rFonts w:ascii="Tahoma" w:hAnsi="Tahoma" w:cs="Tahoma"/>
                <w:spacing w:val="-10"/>
                <w:sz w:val="36"/>
                <w:szCs w:val="36"/>
                <w:rtl/>
              </w:rPr>
              <w:t xml:space="preserve">611 </w:t>
            </w:r>
            <w:r w:rsidRPr="008546E4">
              <w:rPr>
                <w:rFonts w:ascii="Tahoma" w:hAnsi="Tahoma" w:cs="Tahoma"/>
                <w:spacing w:val="-10"/>
                <w:sz w:val="26"/>
                <w:szCs w:val="26"/>
                <w:rtl/>
              </w:rPr>
              <w:t>יחידות דואר</w:t>
            </w:r>
          </w:p>
        </w:tc>
        <w:tc>
          <w:tcPr>
            <w:tcW w:w="426" w:type="dxa"/>
          </w:tcPr>
          <w:p w:rsidR="00637A90" w:rsidRPr="008546E4" w:rsidP="001F5377">
            <w:pPr>
              <w:rPr>
                <w:rFonts w:ascii="Tahoma" w:hAnsi="Tahoma" w:cs="Tahoma"/>
                <w:spacing w:val="-10"/>
              </w:rPr>
            </w:pPr>
          </w:p>
        </w:tc>
        <w:tc>
          <w:tcPr>
            <w:tcW w:w="1984" w:type="dxa"/>
            <w:tcBorders>
              <w:bottom w:val="single" w:sz="12" w:space="0" w:color="auto"/>
            </w:tcBorders>
            <w:vAlign w:val="center"/>
          </w:tcPr>
          <w:p w:rsidR="00637A90" w:rsidRPr="008546E4" w:rsidP="001F5377">
            <w:pPr>
              <w:rPr>
                <w:rFonts w:ascii="Tahoma" w:hAnsi="Tahoma" w:cs="Tahoma"/>
                <w:spacing w:val="-10"/>
                <w:sz w:val="26"/>
                <w:szCs w:val="26"/>
              </w:rPr>
            </w:pPr>
            <w:r w:rsidRPr="008546E4">
              <w:rPr>
                <w:rFonts w:ascii="Tahoma" w:hAnsi="Tahoma" w:cs="Tahoma"/>
                <w:spacing w:val="-10"/>
                <w:sz w:val="36"/>
                <w:szCs w:val="36"/>
                <w:rtl/>
              </w:rPr>
              <w:t>125</w:t>
            </w:r>
            <w:r w:rsidRPr="008546E4">
              <w:rPr>
                <w:rFonts w:ascii="Tahoma" w:hAnsi="Tahoma" w:cs="Tahoma"/>
                <w:spacing w:val="-10"/>
                <w:sz w:val="26"/>
                <w:szCs w:val="26"/>
                <w:rtl/>
              </w:rPr>
              <w:t xml:space="preserve"> ימים</w:t>
            </w:r>
          </w:p>
        </w:tc>
        <w:tc>
          <w:tcPr>
            <w:tcW w:w="425" w:type="dxa"/>
          </w:tcPr>
          <w:p w:rsidR="00637A90" w:rsidRPr="008546E4" w:rsidP="001F5377">
            <w:pPr>
              <w:rPr>
                <w:rFonts w:ascii="Tahoma" w:hAnsi="Tahoma" w:cs="Tahoma"/>
                <w:spacing w:val="-10"/>
              </w:rPr>
            </w:pPr>
          </w:p>
        </w:tc>
        <w:tc>
          <w:tcPr>
            <w:tcW w:w="2002" w:type="dxa"/>
            <w:tcBorders>
              <w:bottom w:val="single" w:sz="12" w:space="0" w:color="auto"/>
            </w:tcBorders>
          </w:tcPr>
          <w:p w:rsidR="00637A90" w:rsidRPr="008546E4" w:rsidP="001F5377">
            <w:pPr>
              <w:rPr>
                <w:rFonts w:ascii="Tahoma" w:hAnsi="Tahoma" w:cs="Tahoma"/>
                <w:spacing w:val="-10"/>
                <w:sz w:val="26"/>
                <w:szCs w:val="26"/>
              </w:rPr>
            </w:pPr>
            <w:r w:rsidRPr="008546E4">
              <w:rPr>
                <w:rFonts w:ascii="Tahoma" w:hAnsi="Tahoma" w:cs="Tahoma"/>
                <w:spacing w:val="-10"/>
                <w:sz w:val="36"/>
                <w:szCs w:val="36"/>
                <w:rtl/>
              </w:rPr>
              <w:t xml:space="preserve">69.8% </w:t>
            </w:r>
          </w:p>
        </w:tc>
        <w:tc>
          <w:tcPr>
            <w:tcW w:w="425" w:type="dxa"/>
          </w:tcPr>
          <w:p w:rsidR="00637A90" w:rsidRPr="008546E4" w:rsidP="001F5377">
            <w:pPr>
              <w:rPr>
                <w:rFonts w:ascii="Tahoma" w:hAnsi="Tahoma" w:cs="Tahoma"/>
                <w:spacing w:val="-10"/>
              </w:rPr>
            </w:pPr>
          </w:p>
        </w:tc>
        <w:tc>
          <w:tcPr>
            <w:tcW w:w="1973" w:type="dxa"/>
            <w:tcBorders>
              <w:bottom w:val="single" w:sz="12" w:space="0" w:color="auto"/>
            </w:tcBorders>
            <w:vAlign w:val="center"/>
          </w:tcPr>
          <w:p w:rsidR="00637A90" w:rsidRPr="008546E4" w:rsidP="001F5377">
            <w:pPr>
              <w:rPr>
                <w:rFonts w:ascii="Tahoma" w:hAnsi="Tahoma" w:cs="Tahoma"/>
                <w:spacing w:val="-10"/>
                <w:sz w:val="26"/>
                <w:szCs w:val="26"/>
              </w:rPr>
            </w:pPr>
            <w:r w:rsidRPr="008546E4">
              <w:rPr>
                <w:rFonts w:ascii="Tahoma" w:hAnsi="Tahoma" w:cs="Tahoma"/>
                <w:spacing w:val="-10"/>
                <w:sz w:val="36"/>
                <w:szCs w:val="36"/>
                <w:rtl/>
              </w:rPr>
              <w:t xml:space="preserve">5,688 </w:t>
            </w:r>
            <w:r w:rsidRPr="008546E4">
              <w:rPr>
                <w:rFonts w:ascii="Tahoma" w:hAnsi="Tahoma" w:cs="Tahoma"/>
                <w:spacing w:val="-10"/>
                <w:sz w:val="26"/>
                <w:szCs w:val="26"/>
                <w:rtl/>
              </w:rPr>
              <w:t>אנשים</w:t>
            </w:r>
          </w:p>
        </w:tc>
      </w:tr>
      <w:tr w:rsidTr="0050351E">
        <w:tblPrEx>
          <w:tblW w:w="9401" w:type="dxa"/>
          <w:tblLook w:val="04A0"/>
        </w:tblPrEx>
        <w:trPr>
          <w:trHeight w:val="1153"/>
        </w:trPr>
        <w:tc>
          <w:tcPr>
            <w:tcW w:w="2166" w:type="dxa"/>
            <w:gridSpan w:val="2"/>
          </w:tcPr>
          <w:p w:rsidR="00637A90" w:rsidRPr="008546E4" w:rsidP="00865EA3">
            <w:pPr>
              <w:spacing w:before="120" w:line="269" w:lineRule="auto"/>
              <w:ind w:right="23"/>
              <w:jc w:val="left"/>
              <w:rPr>
                <w:rFonts w:ascii="Tahoma" w:hAnsi="Tahoma" w:cs="Tahoma"/>
                <w:sz w:val="19"/>
                <w:szCs w:val="19"/>
                <w:rtl/>
              </w:rPr>
            </w:pPr>
            <w:r w:rsidRPr="008546E4">
              <w:rPr>
                <w:rFonts w:ascii="Tahoma" w:hAnsi="Tahoma" w:cs="Tahoma"/>
                <w:sz w:val="19"/>
                <w:szCs w:val="19"/>
                <w:rtl/>
              </w:rPr>
              <w:t>סניפים וסוכנויות דואר ש</w:t>
            </w:r>
            <w:r w:rsidR="00865EA3">
              <w:rPr>
                <w:rFonts w:ascii="Tahoma" w:hAnsi="Tahoma" w:cs="Tahoma"/>
                <w:sz w:val="19"/>
                <w:szCs w:val="19"/>
                <w:rtl/>
              </w:rPr>
              <w:t>ב</w:t>
            </w:r>
            <w:r w:rsidR="00865EA3">
              <w:rPr>
                <w:rFonts w:ascii="Tahoma" w:hAnsi="Tahoma" w:cs="Tahoma" w:hint="cs"/>
                <w:sz w:val="19"/>
                <w:szCs w:val="19"/>
                <w:rtl/>
              </w:rPr>
              <w:t>הם</w:t>
            </w:r>
            <w:r w:rsidRPr="008546E4">
              <w:rPr>
                <w:rFonts w:ascii="Tahoma" w:hAnsi="Tahoma" w:cs="Tahoma"/>
                <w:sz w:val="19"/>
                <w:szCs w:val="19"/>
                <w:rtl/>
              </w:rPr>
              <w:t xml:space="preserve"> ניתן להגיש בקשה לקבלת מענק עבודה.</w:t>
            </w:r>
          </w:p>
        </w:tc>
        <w:tc>
          <w:tcPr>
            <w:tcW w:w="426" w:type="dxa"/>
          </w:tcPr>
          <w:p w:rsidR="00637A90" w:rsidRPr="008546E4" w:rsidP="0050351E">
            <w:pPr>
              <w:spacing w:before="120" w:line="269" w:lineRule="auto"/>
              <w:ind w:right="23"/>
              <w:jc w:val="left"/>
              <w:rPr>
                <w:rFonts w:ascii="Tahoma" w:hAnsi="Tahoma" w:cs="Tahoma"/>
                <w:sz w:val="19"/>
                <w:szCs w:val="19"/>
                <w:rtl/>
              </w:rPr>
            </w:pPr>
          </w:p>
        </w:tc>
        <w:tc>
          <w:tcPr>
            <w:tcW w:w="1984" w:type="dxa"/>
          </w:tcPr>
          <w:p w:rsidR="00637A90" w:rsidRPr="008546E4" w:rsidP="0050351E">
            <w:pPr>
              <w:spacing w:before="120" w:line="269" w:lineRule="auto"/>
              <w:ind w:right="23"/>
              <w:jc w:val="left"/>
              <w:rPr>
                <w:rFonts w:ascii="Tahoma" w:hAnsi="Tahoma" w:cs="Tahoma"/>
                <w:sz w:val="19"/>
                <w:szCs w:val="19"/>
                <w:rtl/>
              </w:rPr>
            </w:pPr>
            <w:r w:rsidRPr="008546E4">
              <w:rPr>
                <w:rFonts w:ascii="Tahoma" w:hAnsi="Tahoma" w:cs="Tahoma"/>
                <w:sz w:val="19"/>
                <w:szCs w:val="19"/>
                <w:rtl/>
              </w:rPr>
              <w:t>בממוצע ארך הטיפול בפניות של זכאים בשנת 2019 אשר לא קיבלו את כספי המענק לחשבונם.</w:t>
            </w:r>
          </w:p>
        </w:tc>
        <w:tc>
          <w:tcPr>
            <w:tcW w:w="425" w:type="dxa"/>
          </w:tcPr>
          <w:p w:rsidR="00637A90" w:rsidRPr="008546E4" w:rsidP="0050351E">
            <w:pPr>
              <w:spacing w:before="120" w:line="269" w:lineRule="auto"/>
              <w:ind w:right="23"/>
              <w:jc w:val="left"/>
              <w:rPr>
                <w:rFonts w:ascii="Tahoma" w:hAnsi="Tahoma" w:cs="Tahoma"/>
                <w:sz w:val="19"/>
                <w:szCs w:val="19"/>
                <w:rtl/>
              </w:rPr>
            </w:pPr>
          </w:p>
        </w:tc>
        <w:tc>
          <w:tcPr>
            <w:tcW w:w="2002" w:type="dxa"/>
          </w:tcPr>
          <w:p w:rsidR="00637A90" w:rsidRPr="008546E4" w:rsidP="0050351E">
            <w:pPr>
              <w:spacing w:before="120" w:line="269" w:lineRule="auto"/>
              <w:ind w:right="23"/>
              <w:jc w:val="left"/>
              <w:rPr>
                <w:rFonts w:ascii="Tahoma" w:hAnsi="Tahoma" w:cs="Tahoma"/>
                <w:sz w:val="19"/>
                <w:szCs w:val="19"/>
                <w:rtl/>
              </w:rPr>
            </w:pPr>
            <w:r w:rsidRPr="008546E4">
              <w:rPr>
                <w:rFonts w:ascii="Tahoma" w:hAnsi="Tahoma" w:cs="Tahoma"/>
                <w:sz w:val="19"/>
                <w:szCs w:val="19"/>
                <w:rtl/>
              </w:rPr>
              <w:t xml:space="preserve">היה שיעור המיצוי </w:t>
            </w:r>
            <w:r w:rsidRPr="008546E4" w:rsidR="00D63173">
              <w:rPr>
                <w:rFonts w:ascii="Tahoma" w:hAnsi="Tahoma" w:cs="Tahoma"/>
                <w:sz w:val="19"/>
                <w:szCs w:val="19"/>
                <w:rtl/>
              </w:rPr>
              <w:t>ש</w:t>
            </w:r>
            <w:r w:rsidRPr="008546E4">
              <w:rPr>
                <w:rFonts w:ascii="Tahoma" w:hAnsi="Tahoma" w:cs="Tahoma"/>
                <w:sz w:val="19"/>
                <w:szCs w:val="19"/>
                <w:rtl/>
              </w:rPr>
              <w:t>ל</w:t>
            </w:r>
            <w:r w:rsidRPr="008546E4" w:rsidR="00D63173">
              <w:rPr>
                <w:rFonts w:ascii="Tahoma" w:hAnsi="Tahoma" w:cs="Tahoma"/>
                <w:sz w:val="19"/>
                <w:szCs w:val="19"/>
                <w:rtl/>
              </w:rPr>
              <w:t xml:space="preserve"> </w:t>
            </w:r>
            <w:r w:rsidRPr="008546E4">
              <w:rPr>
                <w:rFonts w:ascii="Tahoma" w:hAnsi="Tahoma" w:cs="Tahoma"/>
                <w:sz w:val="19"/>
                <w:szCs w:val="19"/>
                <w:rtl/>
              </w:rPr>
              <w:t xml:space="preserve">מענק עבודה לשנת המס 2017 מתוך פוטנציאל הזכאים האפשריים המצוי ברשות המיסים. </w:t>
            </w:r>
          </w:p>
        </w:tc>
        <w:tc>
          <w:tcPr>
            <w:tcW w:w="425" w:type="dxa"/>
          </w:tcPr>
          <w:p w:rsidR="00637A90" w:rsidRPr="008546E4" w:rsidP="0050351E">
            <w:pPr>
              <w:spacing w:before="120" w:line="269" w:lineRule="auto"/>
              <w:ind w:right="23"/>
              <w:jc w:val="left"/>
              <w:rPr>
                <w:rFonts w:ascii="Tahoma" w:hAnsi="Tahoma" w:cs="Tahoma"/>
                <w:sz w:val="19"/>
                <w:szCs w:val="19"/>
                <w:rtl/>
              </w:rPr>
            </w:pPr>
          </w:p>
        </w:tc>
        <w:tc>
          <w:tcPr>
            <w:tcW w:w="1973" w:type="dxa"/>
            <w:tcBorders>
              <w:top w:val="single" w:sz="12" w:space="0" w:color="auto"/>
            </w:tcBorders>
          </w:tcPr>
          <w:p w:rsidR="00637A90" w:rsidRPr="008546E4" w:rsidP="0050351E">
            <w:pPr>
              <w:spacing w:before="120" w:line="269" w:lineRule="auto"/>
              <w:ind w:right="23"/>
              <w:jc w:val="left"/>
              <w:rPr>
                <w:rFonts w:ascii="Tahoma" w:hAnsi="Tahoma" w:cs="Tahoma"/>
                <w:sz w:val="19"/>
                <w:szCs w:val="19"/>
                <w:rtl/>
              </w:rPr>
            </w:pPr>
            <w:r w:rsidRPr="008546E4">
              <w:rPr>
                <w:rFonts w:ascii="Tahoma" w:hAnsi="Tahoma" w:cs="Tahoma"/>
                <w:sz w:val="19"/>
                <w:szCs w:val="19"/>
                <w:rtl/>
              </w:rPr>
              <w:t>עם מוגבלות שקיבלו מענק עבודה לשנות המס 2007 עד 2018, מתוכם 2,120 לשנת 2018 מתוך כ-6,000 פוטנציאל הזכאים לשנה זו.</w:t>
            </w:r>
          </w:p>
        </w:tc>
      </w:tr>
      <w:tr w:rsidTr="00D63173">
        <w:tblPrEx>
          <w:tblW w:w="9401" w:type="dxa"/>
          <w:tblLook w:val="04A0"/>
        </w:tblPrEx>
        <w:trPr>
          <w:trHeight w:hRule="exact" w:val="230"/>
        </w:trPr>
        <w:tc>
          <w:tcPr>
            <w:tcW w:w="9401" w:type="dxa"/>
            <w:gridSpan w:val="8"/>
            <w:vAlign w:val="center"/>
          </w:tcPr>
          <w:p w:rsidR="00637A90" w:rsidRPr="008546E4" w:rsidP="001F5377">
            <w:pPr>
              <w:rPr>
                <w:rFonts w:ascii="Tahoma" w:hAnsi="Tahoma" w:cs="Tahoma"/>
                <w:sz w:val="10"/>
                <w:szCs w:val="10"/>
                <w:rtl/>
              </w:rPr>
            </w:pPr>
          </w:p>
        </w:tc>
      </w:tr>
      <w:tr w:rsidTr="0050351E">
        <w:tblPrEx>
          <w:tblW w:w="9401" w:type="dxa"/>
          <w:tblLook w:val="04A0"/>
        </w:tblPrEx>
        <w:trPr>
          <w:trHeight w:val="283"/>
        </w:trPr>
        <w:tc>
          <w:tcPr>
            <w:tcW w:w="2166" w:type="dxa"/>
            <w:gridSpan w:val="2"/>
            <w:shd w:val="clear" w:color="auto" w:fill="auto"/>
            <w:vAlign w:val="center"/>
          </w:tcPr>
          <w:p w:rsidR="00637A90" w:rsidRPr="008546E4" w:rsidP="001F5377">
            <w:pPr>
              <w:rPr>
                <w:rFonts w:ascii="Tahoma" w:hAnsi="Tahoma" w:cs="Tahoma"/>
                <w:spacing w:val="-10"/>
                <w:sz w:val="36"/>
                <w:szCs w:val="36"/>
                <w:rtl/>
              </w:rPr>
            </w:pPr>
          </w:p>
        </w:tc>
        <w:tc>
          <w:tcPr>
            <w:tcW w:w="426" w:type="dxa"/>
          </w:tcPr>
          <w:p w:rsidR="00637A90" w:rsidRPr="008546E4" w:rsidP="001F5377">
            <w:pPr>
              <w:rPr>
                <w:rFonts w:ascii="Tahoma" w:hAnsi="Tahoma" w:cs="Tahoma"/>
                <w:spacing w:val="-10"/>
              </w:rPr>
            </w:pPr>
          </w:p>
        </w:tc>
        <w:tc>
          <w:tcPr>
            <w:tcW w:w="1984" w:type="dxa"/>
            <w:tcBorders>
              <w:bottom w:val="single" w:sz="12" w:space="0" w:color="auto"/>
            </w:tcBorders>
            <w:vAlign w:val="center"/>
          </w:tcPr>
          <w:p w:rsidR="00637A90" w:rsidRPr="008546E4" w:rsidP="001F5377">
            <w:pPr>
              <w:rPr>
                <w:rFonts w:ascii="Tahoma" w:hAnsi="Tahoma" w:cs="Tahoma"/>
                <w:spacing w:val="-10"/>
                <w:sz w:val="26"/>
                <w:szCs w:val="26"/>
                <w:rtl/>
              </w:rPr>
            </w:pPr>
            <w:r w:rsidRPr="008546E4">
              <w:rPr>
                <w:rFonts w:ascii="Tahoma" w:hAnsi="Tahoma" w:cs="Tahoma"/>
                <w:spacing w:val="-10"/>
                <w:sz w:val="36"/>
                <w:szCs w:val="36"/>
                <w:rtl/>
              </w:rPr>
              <w:t>486,035</w:t>
            </w:r>
            <w:r w:rsidRPr="008546E4">
              <w:rPr>
                <w:rFonts w:ascii="Tahoma" w:hAnsi="Tahoma" w:cs="Tahoma"/>
                <w:spacing w:val="-10"/>
                <w:sz w:val="26"/>
                <w:szCs w:val="26"/>
                <w:rtl/>
              </w:rPr>
              <w:t xml:space="preserve"> איש</w:t>
            </w:r>
          </w:p>
        </w:tc>
        <w:tc>
          <w:tcPr>
            <w:tcW w:w="425" w:type="dxa"/>
          </w:tcPr>
          <w:p w:rsidR="00637A90" w:rsidRPr="008546E4" w:rsidP="001F5377">
            <w:pPr>
              <w:rPr>
                <w:rFonts w:ascii="Tahoma" w:hAnsi="Tahoma" w:cs="Tahoma"/>
                <w:spacing w:val="-10"/>
              </w:rPr>
            </w:pPr>
          </w:p>
        </w:tc>
        <w:tc>
          <w:tcPr>
            <w:tcW w:w="2002" w:type="dxa"/>
            <w:tcBorders>
              <w:bottom w:val="single" w:sz="12" w:space="0" w:color="auto"/>
            </w:tcBorders>
          </w:tcPr>
          <w:p w:rsidR="00637A90" w:rsidRPr="008546E4" w:rsidP="001F5377">
            <w:pPr>
              <w:rPr>
                <w:rFonts w:ascii="Tahoma" w:hAnsi="Tahoma" w:cs="Tahoma"/>
                <w:spacing w:val="-10"/>
                <w:sz w:val="26"/>
                <w:szCs w:val="26"/>
              </w:rPr>
            </w:pPr>
            <w:r w:rsidRPr="008546E4">
              <w:rPr>
                <w:rFonts w:ascii="Tahoma" w:hAnsi="Tahoma" w:cs="Tahoma"/>
                <w:spacing w:val="-10"/>
                <w:sz w:val="36"/>
                <w:szCs w:val="36"/>
                <w:rtl/>
              </w:rPr>
              <w:t xml:space="preserve">20 </w:t>
            </w:r>
            <w:r w:rsidRPr="008546E4">
              <w:rPr>
                <w:rFonts w:ascii="Tahoma" w:hAnsi="Tahoma" w:cs="Tahoma"/>
                <w:spacing w:val="-10"/>
                <w:sz w:val="26"/>
                <w:szCs w:val="26"/>
                <w:rtl/>
              </w:rPr>
              <w:t xml:space="preserve">דקות </w:t>
            </w:r>
          </w:p>
        </w:tc>
        <w:tc>
          <w:tcPr>
            <w:tcW w:w="425" w:type="dxa"/>
          </w:tcPr>
          <w:p w:rsidR="00637A90" w:rsidRPr="008546E4" w:rsidP="001F5377">
            <w:pPr>
              <w:rPr>
                <w:rFonts w:ascii="Tahoma" w:hAnsi="Tahoma" w:cs="Tahoma"/>
                <w:spacing w:val="-10"/>
              </w:rPr>
            </w:pPr>
          </w:p>
        </w:tc>
        <w:tc>
          <w:tcPr>
            <w:tcW w:w="1973" w:type="dxa"/>
            <w:vAlign w:val="center"/>
          </w:tcPr>
          <w:p w:rsidR="00637A90" w:rsidRPr="008546E4" w:rsidP="001F5377">
            <w:pPr>
              <w:rPr>
                <w:rFonts w:ascii="Tahoma" w:hAnsi="Tahoma" w:cs="Tahoma"/>
                <w:spacing w:val="-10"/>
                <w:sz w:val="26"/>
                <w:szCs w:val="26"/>
                <w:rtl/>
              </w:rPr>
            </w:pPr>
          </w:p>
        </w:tc>
      </w:tr>
      <w:tr w:rsidTr="007F1DE5">
        <w:tblPrEx>
          <w:tblW w:w="9401" w:type="dxa"/>
          <w:tblLook w:val="04A0"/>
        </w:tblPrEx>
        <w:trPr>
          <w:trHeight w:val="1155"/>
        </w:trPr>
        <w:tc>
          <w:tcPr>
            <w:tcW w:w="2166" w:type="dxa"/>
            <w:gridSpan w:val="2"/>
          </w:tcPr>
          <w:p w:rsidR="00637A90" w:rsidRPr="008546E4" w:rsidP="001F5377">
            <w:pPr>
              <w:spacing w:line="269" w:lineRule="auto"/>
              <w:ind w:right="23"/>
              <w:rPr>
                <w:rFonts w:ascii="Tahoma" w:hAnsi="Tahoma" w:cs="Tahoma"/>
                <w:sz w:val="19"/>
                <w:szCs w:val="19"/>
                <w:rtl/>
              </w:rPr>
            </w:pPr>
          </w:p>
        </w:tc>
        <w:tc>
          <w:tcPr>
            <w:tcW w:w="426" w:type="dxa"/>
          </w:tcPr>
          <w:p w:rsidR="00637A90" w:rsidRPr="008546E4" w:rsidP="001F5377">
            <w:pPr>
              <w:rPr>
                <w:rFonts w:ascii="Tahoma" w:hAnsi="Tahoma" w:cs="Tahoma"/>
                <w:rtl/>
              </w:rPr>
            </w:pPr>
          </w:p>
        </w:tc>
        <w:tc>
          <w:tcPr>
            <w:tcW w:w="1984" w:type="dxa"/>
          </w:tcPr>
          <w:p w:rsidR="00637A90" w:rsidRPr="008546E4" w:rsidP="0050351E">
            <w:pPr>
              <w:spacing w:before="120" w:line="269" w:lineRule="auto"/>
              <w:ind w:right="23"/>
              <w:jc w:val="left"/>
              <w:rPr>
                <w:rFonts w:ascii="Tahoma" w:hAnsi="Tahoma" w:cs="Tahoma"/>
                <w:sz w:val="19"/>
                <w:szCs w:val="19"/>
                <w:rtl/>
              </w:rPr>
            </w:pPr>
            <w:r w:rsidRPr="008546E4">
              <w:rPr>
                <w:rFonts w:ascii="Tahoma" w:hAnsi="Tahoma" w:cs="Tahoma"/>
                <w:sz w:val="19"/>
                <w:szCs w:val="19"/>
                <w:rtl/>
              </w:rPr>
              <w:t>אשר נטשו את ההמתנה למענה נציג במוקד הטלפוני מתוך כ-1.44 מיליון איש שפנו למוקד</w:t>
            </w:r>
            <w:r w:rsidRPr="008546E4" w:rsidR="00FC6CB5">
              <w:rPr>
                <w:rFonts w:ascii="Tahoma" w:hAnsi="Tahoma" w:cs="Tahoma"/>
                <w:sz w:val="19"/>
                <w:szCs w:val="19"/>
                <w:rtl/>
              </w:rPr>
              <w:t xml:space="preserve"> </w:t>
            </w:r>
            <w:r w:rsidRPr="008546E4">
              <w:rPr>
                <w:rFonts w:ascii="Tahoma" w:hAnsi="Tahoma" w:cs="Tahoma"/>
                <w:sz w:val="19"/>
                <w:szCs w:val="19"/>
                <w:rtl/>
              </w:rPr>
              <w:t>בשנים 2018 - 2019.</w:t>
            </w:r>
          </w:p>
        </w:tc>
        <w:tc>
          <w:tcPr>
            <w:tcW w:w="425" w:type="dxa"/>
          </w:tcPr>
          <w:p w:rsidR="00637A90" w:rsidRPr="008546E4" w:rsidP="0050351E">
            <w:pPr>
              <w:spacing w:before="120"/>
              <w:jc w:val="left"/>
              <w:rPr>
                <w:rFonts w:ascii="Tahoma" w:hAnsi="Tahoma" w:cs="Tahoma"/>
                <w:sz w:val="19"/>
                <w:szCs w:val="19"/>
                <w:rtl/>
              </w:rPr>
            </w:pPr>
          </w:p>
        </w:tc>
        <w:tc>
          <w:tcPr>
            <w:tcW w:w="2002" w:type="dxa"/>
          </w:tcPr>
          <w:p w:rsidR="00637A90" w:rsidRPr="008546E4" w:rsidP="00A97688">
            <w:pPr>
              <w:spacing w:before="120" w:line="269" w:lineRule="auto"/>
              <w:ind w:right="23"/>
              <w:jc w:val="left"/>
              <w:rPr>
                <w:rFonts w:ascii="Tahoma" w:hAnsi="Tahoma" w:cs="Tahoma"/>
                <w:sz w:val="19"/>
                <w:szCs w:val="19"/>
                <w:rtl/>
              </w:rPr>
            </w:pPr>
            <w:r w:rsidRPr="008546E4">
              <w:rPr>
                <w:rFonts w:ascii="Tahoma" w:hAnsi="Tahoma" w:cs="Tahoma"/>
                <w:sz w:val="19"/>
                <w:szCs w:val="19"/>
                <w:rtl/>
              </w:rPr>
              <w:t xml:space="preserve">בממוצע המתינו אזרחים אשר פנו למוקד הטלפוני בשנים </w:t>
            </w:r>
            <w:r w:rsidR="00A97688">
              <w:rPr>
                <w:rFonts w:ascii="Tahoma" w:hAnsi="Tahoma" w:cs="Tahoma" w:hint="cs"/>
                <w:sz w:val="19"/>
                <w:szCs w:val="19"/>
                <w:rtl/>
              </w:rPr>
              <w:t xml:space="preserve">2018 </w:t>
            </w:r>
            <w:r w:rsidRPr="008546E4">
              <w:rPr>
                <w:rFonts w:ascii="Tahoma" w:hAnsi="Tahoma" w:cs="Tahoma"/>
                <w:sz w:val="19"/>
                <w:szCs w:val="19"/>
                <w:rtl/>
              </w:rPr>
              <w:t>-</w:t>
            </w:r>
            <w:r w:rsidR="00A97688">
              <w:rPr>
                <w:rFonts w:ascii="Tahoma" w:hAnsi="Tahoma" w:cs="Tahoma" w:hint="cs"/>
                <w:sz w:val="19"/>
                <w:szCs w:val="19"/>
                <w:rtl/>
              </w:rPr>
              <w:t xml:space="preserve"> 2019</w:t>
            </w:r>
            <w:r w:rsidR="0043722C">
              <w:rPr>
                <w:rFonts w:ascii="Tahoma" w:hAnsi="Tahoma" w:cs="Tahoma" w:hint="cs"/>
                <w:sz w:val="19"/>
                <w:szCs w:val="19"/>
                <w:rtl/>
              </w:rPr>
              <w:t>.</w:t>
            </w:r>
          </w:p>
        </w:tc>
        <w:tc>
          <w:tcPr>
            <w:tcW w:w="425" w:type="dxa"/>
          </w:tcPr>
          <w:p w:rsidR="00637A90" w:rsidRPr="008546E4" w:rsidP="001F5377">
            <w:pPr>
              <w:rPr>
                <w:rFonts w:ascii="Tahoma" w:hAnsi="Tahoma" w:cs="Tahoma"/>
                <w:sz w:val="19"/>
                <w:szCs w:val="19"/>
                <w:rtl/>
              </w:rPr>
            </w:pPr>
          </w:p>
        </w:tc>
        <w:tc>
          <w:tcPr>
            <w:tcW w:w="1973" w:type="dxa"/>
          </w:tcPr>
          <w:p w:rsidR="00637A90" w:rsidRPr="008546E4" w:rsidP="001F5377">
            <w:pPr>
              <w:spacing w:line="269" w:lineRule="auto"/>
              <w:ind w:right="23"/>
              <w:rPr>
                <w:rFonts w:ascii="Tahoma" w:hAnsi="Tahoma" w:cs="Tahoma"/>
                <w:sz w:val="19"/>
                <w:szCs w:val="19"/>
                <w:rtl/>
              </w:rPr>
            </w:pPr>
          </w:p>
        </w:tc>
      </w:tr>
      <w:tr w:rsidTr="007F1DE5">
        <w:tblPrEx>
          <w:tblW w:w="9401" w:type="dxa"/>
          <w:tblLook w:val="04A0"/>
        </w:tblPrEx>
        <w:trPr>
          <w:trHeight w:val="495"/>
        </w:trPr>
        <w:tc>
          <w:tcPr>
            <w:tcW w:w="9401" w:type="dxa"/>
            <w:gridSpan w:val="8"/>
            <w:vAlign w:val="center"/>
          </w:tcPr>
          <w:p w:rsidR="00637A90" w:rsidRPr="008546E4" w:rsidP="001F5377">
            <w:pPr>
              <w:rPr>
                <w:rFonts w:ascii="Tahoma" w:hAnsi="Tahoma" w:cs="Tahoma"/>
                <w:sz w:val="17"/>
                <w:szCs w:val="17"/>
                <w:rtl/>
              </w:rPr>
            </w:pPr>
            <w:r w:rsidRPr="008546E4">
              <w:rPr>
                <w:rFonts w:ascii="Tahoma" w:hAnsi="Tahoma" w:cs="Tahoma"/>
                <w:noProof/>
              </w:rPr>
              <w:drawing>
                <wp:inline distT="0" distB="0" distL="0" distR="0">
                  <wp:extent cx="5832510" cy="498475"/>
                  <wp:effectExtent l="0" t="0" r="0" b="0"/>
                  <wp:docPr id="1743882439" name="תמונה 174388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70310" name="תקציר תמונה 3.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32510" cy="498475"/>
                          </a:xfrm>
                          <a:prstGeom prst="rect">
                            <a:avLst/>
                          </a:prstGeom>
                        </pic:spPr>
                      </pic:pic>
                    </a:graphicData>
                  </a:graphic>
                </wp:inline>
              </w:drawing>
            </w:r>
          </w:p>
        </w:tc>
      </w:tr>
      <w:tr w:rsidTr="007F1DE5">
        <w:tblPrEx>
          <w:tblW w:w="9401" w:type="dxa"/>
          <w:tblLook w:val="04A0"/>
        </w:tblPrEx>
        <w:trPr>
          <w:trHeight w:val="1019"/>
        </w:trPr>
        <w:tc>
          <w:tcPr>
            <w:tcW w:w="955" w:type="dxa"/>
            <w:vAlign w:val="center"/>
          </w:tcPr>
          <w:p w:rsidR="00637A90" w:rsidRPr="008546E4" w:rsidP="001F5377">
            <w:pPr>
              <w:rPr>
                <w:rFonts w:ascii="Tahoma" w:hAnsi="Tahoma" w:cs="Tahoma"/>
                <w:sz w:val="17"/>
                <w:szCs w:val="17"/>
                <w:rtl/>
              </w:rPr>
            </w:pPr>
            <w:r w:rsidRPr="008546E4">
              <w:rPr>
                <w:rFonts w:ascii="Tahoma" w:hAnsi="Tahoma" w:cs="Tahoma"/>
                <w:noProof/>
              </w:rPr>
              <w:drawing>
                <wp:anchor distT="0" distB="0" distL="114300" distR="114300" simplePos="0" relativeHeight="251665408" behindDoc="0" locked="0" layoutInCell="1" allowOverlap="1">
                  <wp:simplePos x="0" y="0"/>
                  <wp:positionH relativeFrom="column">
                    <wp:posOffset>-8255</wp:posOffset>
                  </wp:positionH>
                  <wp:positionV relativeFrom="paragraph">
                    <wp:posOffset>-1070610</wp:posOffset>
                  </wp:positionV>
                  <wp:extent cx="445135" cy="445135"/>
                  <wp:effectExtent l="0" t="0" r="0" b="0"/>
                  <wp:wrapNone/>
                  <wp:docPr id="1743882440" name="תמונה 174388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46E4">
              <w:rPr>
                <w:rFonts w:ascii="Tahoma" w:hAnsi="Tahoma" w:cs="Tahoma"/>
                <w:noProof/>
              </w:rPr>
              <w:drawing>
                <wp:anchor distT="0" distB="0" distL="114300" distR="114300" simplePos="0" relativeHeight="251664384"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1743882441" name="תמונה 174388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159"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gridSpan w:val="7"/>
            <w:vAlign w:val="center"/>
          </w:tcPr>
          <w:p w:rsidR="00637A90" w:rsidRPr="008546E4" w:rsidP="001F5377">
            <w:pPr>
              <w:rPr>
                <w:rFonts w:ascii="Tahoma" w:hAnsi="Tahoma" w:cs="Tahoma"/>
                <w:sz w:val="19"/>
                <w:szCs w:val="19"/>
                <w:rtl/>
              </w:rPr>
            </w:pPr>
          </w:p>
          <w:p w:rsidR="00637A90" w:rsidRPr="008546E4" w:rsidP="0043722C">
            <w:pPr>
              <w:spacing w:after="120"/>
              <w:rPr>
                <w:rFonts w:ascii="Tahoma" w:hAnsi="Tahoma" w:cs="Tahoma"/>
                <w:sz w:val="19"/>
                <w:szCs w:val="19"/>
                <w:rtl/>
              </w:rPr>
            </w:pPr>
            <w:r w:rsidRPr="008546E4">
              <w:rPr>
                <w:rFonts w:ascii="Tahoma" w:hAnsi="Tahoma" w:cs="Tahoma"/>
                <w:b/>
                <w:bCs/>
                <w:sz w:val="19"/>
                <w:szCs w:val="19"/>
                <w:rtl/>
              </w:rPr>
              <w:t>המיקוד בדוח המעקב</w:t>
            </w:r>
            <w:r w:rsidRPr="008546E4">
              <w:rPr>
                <w:rFonts w:ascii="Tahoma" w:hAnsi="Tahoma" w:cs="Tahoma"/>
                <w:sz w:val="19"/>
                <w:szCs w:val="19"/>
                <w:rtl/>
              </w:rPr>
              <w:t xml:space="preserve"> - דוח 66א של מבקר המדינה</w:t>
            </w:r>
            <w:r w:rsidRPr="008546E4" w:rsidR="00D63173">
              <w:rPr>
                <w:rFonts w:ascii="Tahoma" w:hAnsi="Tahoma" w:cs="Tahoma"/>
                <w:sz w:val="19"/>
                <w:szCs w:val="19"/>
                <w:rtl/>
              </w:rPr>
              <w:t>,</w:t>
            </w:r>
            <w:r w:rsidRPr="008546E4">
              <w:rPr>
                <w:rFonts w:ascii="Tahoma" w:hAnsi="Tahoma" w:cs="Tahoma"/>
                <w:sz w:val="19"/>
                <w:szCs w:val="19"/>
                <w:rtl/>
              </w:rPr>
              <w:t xml:space="preserve"> שפורסם בשנת 2015 (הדוח הקודם או הביקורת הקודמת)</w:t>
            </w:r>
            <w:r w:rsidRPr="008546E4" w:rsidR="00D63173">
              <w:rPr>
                <w:rFonts w:ascii="Tahoma" w:hAnsi="Tahoma" w:cs="Tahoma"/>
                <w:sz w:val="19"/>
                <w:szCs w:val="19"/>
                <w:rtl/>
              </w:rPr>
              <w:t>,</w:t>
            </w:r>
            <w:r w:rsidRPr="008546E4">
              <w:rPr>
                <w:rFonts w:ascii="Tahoma" w:hAnsi="Tahoma" w:cs="Tahoma"/>
                <w:sz w:val="19"/>
                <w:szCs w:val="19"/>
                <w:rtl/>
              </w:rPr>
              <w:t xml:space="preserve"> עסק ביישום התוכנית למענק עבודה ברשות המיסים</w:t>
            </w:r>
            <w:r w:rsidR="00C30681">
              <w:rPr>
                <w:rFonts w:ascii="Tahoma" w:hAnsi="Tahoma" w:cs="Tahoma" w:hint="cs"/>
                <w:sz w:val="19"/>
                <w:szCs w:val="19"/>
                <w:rtl/>
              </w:rPr>
              <w:t xml:space="preserve"> בישראל (רשות המיסים או הרשות)</w:t>
            </w:r>
            <w:r w:rsidRPr="008546E4">
              <w:rPr>
                <w:rFonts w:ascii="Tahoma" w:hAnsi="Tahoma" w:cs="Tahoma"/>
                <w:sz w:val="19"/>
                <w:szCs w:val="19"/>
                <w:rtl/>
              </w:rPr>
              <w:t>. בחלוף יותר מעשור מתחילתה של התוכנית, ולאחר שהתייצבה, בחר משרד מבקר המדינה להתמקד בדוח המעקב בכמה נושאים ובהם:  (א) תיקון הליקויים שהועלו בדוח הקודם;  (ב)</w:t>
            </w:r>
            <w:r w:rsidRPr="008546E4">
              <w:rPr>
                <w:rFonts w:ascii="Tahoma" w:hAnsi="Tahoma" w:cs="Tahoma"/>
                <w:rtl/>
              </w:rPr>
              <w:t xml:space="preserve"> </w:t>
            </w:r>
            <w:r w:rsidRPr="008546E4">
              <w:rPr>
                <w:rFonts w:ascii="Tahoma" w:hAnsi="Tahoma" w:cs="Tahoma"/>
                <w:sz w:val="19"/>
                <w:szCs w:val="19"/>
                <w:rtl/>
              </w:rPr>
              <w:t>מיצוי הזכות למענק עבודה בקרב שכבות ראויות לקידום באוכלוסייה, ובהן אנשים עם מוגבלות שמשרד העבודה קבע להם יכולת עבודה מופחתת, עובדי משק בית, וכן כמה יישובים במגזר הערבי ובמגזר החרדי;  (ג) נושאים הנוגעים למיצוי הזכות למענק עבודה, לרבות פעולותיה של חברת דואר ישראל במענק עבודה;  (ד) יעדי המענק בראייה משקית ובין-לאומית.</w:t>
            </w:r>
          </w:p>
          <w:p w:rsidR="00637A90" w:rsidRPr="008546E4" w:rsidP="001F5377">
            <w:pPr>
              <w:rPr>
                <w:rFonts w:ascii="Tahoma" w:hAnsi="Tahoma" w:cs="Tahoma"/>
                <w:sz w:val="19"/>
                <w:szCs w:val="19"/>
                <w:rtl/>
              </w:rPr>
            </w:pPr>
            <w:r w:rsidRPr="008546E4">
              <w:rPr>
                <w:rFonts w:ascii="Tahoma" w:hAnsi="Tahoma" w:cs="Tahoma"/>
                <w:sz w:val="19"/>
                <w:szCs w:val="19"/>
                <w:rtl/>
              </w:rPr>
              <w:t xml:space="preserve">בחודשים ינואר עד מרץ 2020 בדק משרד מבקר המדינה ברשות המיסים את תיקון הליקויים שהועלו בדוח הקודם. בדיקות השלמה נעשו בחברת דואר ישראל, בבנק ישראל, באגף התקציבים שבמשרד האוצר, במטה לשילוב אנשים עם מוגבלות בשוק העבודה שבמשרד העבודה, הרווחה והשירותים החברתיים (מטה השילוב), במוסד לביטוח לאומי (בט"ל) ובנציבות שוויון זכויות לאנשים עם מוגבלות שבמשרד המשפטים (הנציבות לשוויון). </w:t>
            </w:r>
          </w:p>
        </w:tc>
      </w:tr>
    </w:tbl>
    <w:p w:rsidR="00637A90" w:rsidRPr="008546E4" w:rsidP="00637A90">
      <w:pPr>
        <w:tabs>
          <w:tab w:val="left" w:pos="3754"/>
        </w:tabs>
        <w:rPr>
          <w:rFonts w:ascii="Tahoma" w:hAnsi="Tahoma" w:cs="Tahoma"/>
          <w:sz w:val="6"/>
          <w:szCs w:val="6"/>
          <w:rtl/>
        </w:rPr>
      </w:pPr>
    </w:p>
    <w:p w:rsidR="00637A90" w:rsidRPr="008546E4" w:rsidP="00637A90">
      <w:pPr>
        <w:bidi w:val="0"/>
        <w:spacing w:after="200" w:line="276" w:lineRule="auto"/>
        <w:rPr>
          <w:rFonts w:ascii="Tahoma" w:hAnsi="Tahoma" w:cs="Tahoma"/>
        </w:rPr>
      </w:pPr>
    </w:p>
    <w:p w:rsidR="00637A90" w:rsidRPr="008546E4" w:rsidP="00637A90">
      <w:pPr>
        <w:bidi w:val="0"/>
        <w:spacing w:after="200" w:line="276" w:lineRule="auto"/>
        <w:rPr>
          <w:rFonts w:ascii="Tahoma" w:hAnsi="Tahoma" w:cs="Tahoma"/>
          <w:rtl/>
        </w:rPr>
      </w:pPr>
    </w:p>
    <w:p w:rsidR="00637A90" w:rsidRPr="008546E4" w:rsidP="00637A90">
      <w:pPr>
        <w:bidi w:val="0"/>
        <w:spacing w:after="200" w:line="276" w:lineRule="auto"/>
        <w:rPr>
          <w:rFonts w:ascii="Tahoma" w:hAnsi="Tahoma" w:cs="Tahoma"/>
          <w:b/>
          <w:bCs/>
          <w:color w:val="FFFFFF" w:themeColor="background1"/>
          <w:sz w:val="24"/>
          <w:szCs w:val="32"/>
        </w:rPr>
      </w:pPr>
      <w:r w:rsidRPr="008546E4">
        <w:rPr>
          <w:rFonts w:ascii="Tahoma" w:hAnsi="Tahoma" w:cs="Tahoma"/>
          <w:b/>
          <w:bCs/>
          <w:color w:val="FFFFFF" w:themeColor="background1"/>
          <w:sz w:val="24"/>
          <w:szCs w:val="32"/>
          <w:rtl/>
        </w:rPr>
        <w:br w:type="page"/>
      </w:r>
    </w:p>
    <w:p w:rsidR="00637A90" w:rsidRPr="008546E4" w:rsidP="008546E4">
      <w:pPr>
        <w:spacing w:before="240"/>
        <w:ind w:left="-568"/>
        <w:rPr>
          <w:rFonts w:ascii="Tahoma" w:hAnsi="Tahoma" w:cs="Tahoma"/>
          <w:b/>
          <w:bCs/>
          <w:color w:val="FFFFFF" w:themeColor="background1"/>
          <w:sz w:val="24"/>
          <w:szCs w:val="32"/>
          <w:rtl/>
        </w:rPr>
      </w:pPr>
      <w:r w:rsidRPr="008546E4">
        <w:rPr>
          <w:rFonts w:ascii="Tahoma" w:hAnsi="Tahoma" w:cs="Tahoma"/>
          <w:b/>
          <w:bCs/>
          <w:noProof/>
          <w:color w:val="FFFFFF" w:themeColor="background1"/>
          <w:sz w:val="22"/>
          <w:szCs w:val="28"/>
          <w:rtl/>
        </w:rPr>
        <w:drawing>
          <wp:anchor distT="0" distB="0" distL="114300" distR="114300" simplePos="0" relativeHeight="251658240" behindDoc="1" locked="0" layoutInCell="1" allowOverlap="1">
            <wp:simplePos x="0" y="0"/>
            <wp:positionH relativeFrom="column">
              <wp:posOffset>1679690</wp:posOffset>
            </wp:positionH>
            <wp:positionV relativeFrom="paragraph">
              <wp:posOffset>-102822</wp:posOffset>
            </wp:positionV>
            <wp:extent cx="4080856" cy="569595"/>
            <wp:effectExtent l="0" t="0" r="0" b="1905"/>
            <wp:wrapNone/>
            <wp:docPr id="1743882421" name="תמונה 174388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xmlns:r="http://schemas.openxmlformats.org/officeDocument/2006/relationships" r:embed="rId10" cstate="print">
                      <a:biLevel thresh="50000"/>
                      <a:extLst>
                        <a:ext xmlns:a="http://schemas.openxmlformats.org/drawingml/2006/main" uri="{28A0092B-C50C-407E-A947-70E740481C1C}">
                          <a14:useLocalDpi xmlns:a14="http://schemas.microsoft.com/office/drawing/2010/main" val="0"/>
                        </a:ext>
                      </a:extLst>
                    </a:blip>
                    <a:stretch>
                      <a:fillRect/>
                    </a:stretch>
                  </pic:blipFill>
                  <pic:spPr>
                    <a:xfrm>
                      <a:off x="0" y="0"/>
                      <a:ext cx="4080856" cy="569595"/>
                    </a:xfrm>
                    <a:prstGeom prst="rect">
                      <a:avLst/>
                    </a:prstGeom>
                  </pic:spPr>
                </pic:pic>
              </a:graphicData>
            </a:graphic>
            <wp14:sizeRelH relativeFrom="page">
              <wp14:pctWidth>0</wp14:pctWidth>
            </wp14:sizeRelH>
            <wp14:sizeRelV relativeFrom="page">
              <wp14:pctHeight>0</wp14:pctHeight>
            </wp14:sizeRelV>
          </wp:anchor>
        </w:drawing>
      </w:r>
      <w:r w:rsidRPr="008546E4">
        <w:rPr>
          <w:rFonts w:ascii="Tahoma" w:hAnsi="Tahoma" w:cs="Tahoma"/>
          <w:b/>
          <w:bCs/>
          <w:color w:val="FFFFFF" w:themeColor="background1"/>
          <w:sz w:val="22"/>
          <w:szCs w:val="28"/>
          <w:rtl/>
        </w:rPr>
        <w:t>שער ראשון - מעקב אחר תיקון הליקויים</w:t>
      </w:r>
    </w:p>
    <w:p w:rsidR="00637A90" w:rsidRPr="008546E4" w:rsidP="00637A90">
      <w:pPr>
        <w:rPr>
          <w:rFonts w:ascii="Tahoma" w:hAnsi="Tahoma" w:cs="Tahoma"/>
          <w:color w:val="17365D" w:themeColor="text2" w:themeShade="BF"/>
          <w:rtl/>
        </w:rPr>
      </w:pPr>
      <w:r w:rsidRPr="008546E4">
        <w:rPr>
          <w:rFonts w:ascii="Tahoma" w:hAnsi="Tahoma" w:cs="Tahoma"/>
          <w:color w:val="17365D" w:themeColor="text2" w:themeShade="BF"/>
          <w:rtl/>
        </w:rPr>
        <w:t xml:space="preserve"> </w:t>
      </w:r>
    </w:p>
    <w:tbl>
      <w:tblPr>
        <w:tblStyle w:val="TableGrid"/>
        <w:tblpPr w:leftFromText="180" w:rightFromText="180" w:vertAnchor="text" w:tblpXSpec="center" w:tblpY="1"/>
        <w:tblOverlap w:val="never"/>
        <w:bidiVisual/>
        <w:tblW w:w="9400" w:type="dxa"/>
        <w:tblLook w:val="04A0"/>
      </w:tblPr>
      <w:tblGrid>
        <w:gridCol w:w="9400"/>
      </w:tblGrid>
      <w:tr w:rsidTr="001F5377">
        <w:tblPrEx>
          <w:tblW w:w="9400" w:type="dxa"/>
          <w:tblLook w:val="04A0"/>
        </w:tblPrEx>
        <w:trPr>
          <w:trHeight w:val="1134"/>
        </w:trPr>
        <w:tc>
          <w:tcPr>
            <w:tcW w:w="9400" w:type="dxa"/>
            <w:tcBorders>
              <w:top w:val="nil"/>
              <w:left w:val="nil"/>
              <w:bottom w:val="nil"/>
              <w:right w:val="nil"/>
            </w:tcBorders>
          </w:tcPr>
          <w:p w:rsidR="00637A90" w:rsidRPr="008546E4" w:rsidP="001F5377">
            <w:pPr>
              <w:rPr>
                <w:rFonts w:ascii="Tahoma" w:hAnsi="Tahoma" w:cs="Tahoma"/>
                <w:rtl/>
              </w:rPr>
            </w:pPr>
            <w:r w:rsidRPr="008546E4">
              <w:rPr>
                <w:rFonts w:ascii="Tahoma" w:hAnsi="Tahoma" w:cs="Tahoma"/>
                <w:noProof/>
              </w:rPr>
              <w:drawing>
                <wp:inline distT="0" distB="0" distL="0" distR="0">
                  <wp:extent cx="5748020" cy="414010"/>
                  <wp:effectExtent l="0" t="0" r="0" b="5715"/>
                  <wp:docPr id="1743882423" name="תמונה 174388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83505" name="תקציר תמונה 2.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637A90" w:rsidRPr="008546E4" w:rsidP="001F5377">
            <w:pPr>
              <w:rPr>
                <w:rFonts w:ascii="Tahoma" w:hAnsi="Tahoma" w:cs="Tahoma"/>
                <w:rtl/>
              </w:rPr>
            </w:pPr>
          </w:p>
          <w:p w:rsidR="00637A90" w:rsidRPr="008546E4" w:rsidP="001F5377">
            <w:pPr>
              <w:rPr>
                <w:rFonts w:ascii="Tahoma" w:hAnsi="Tahoma" w:cs="Tahoma"/>
              </w:rPr>
            </w:pPr>
            <w:r w:rsidRPr="008546E4">
              <w:rPr>
                <w:rFonts w:ascii="Tahoma" w:hAnsi="Tahoma" w:cs="Tahoma"/>
                <w:noProof/>
                <w:rtl/>
              </w:rPr>
              <w:drawing>
                <wp:inline distT="0" distB="0" distL="0" distR="0">
                  <wp:extent cx="2616789" cy="200650"/>
                  <wp:effectExtent l="0" t="0" r="0" b="9525"/>
                  <wp:docPr id="174388242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637A90" w:rsidRPr="008546E4" w:rsidP="009C0266">
            <w:pPr>
              <w:pStyle w:val="ListParagraph"/>
              <w:numPr>
                <w:ilvl w:val="0"/>
                <w:numId w:val="2"/>
              </w:numPr>
              <w:spacing w:after="120"/>
              <w:ind w:left="505" w:hanging="505"/>
              <w:contextualSpacing w:val="0"/>
              <w:rPr>
                <w:rFonts w:ascii="Tahoma" w:hAnsi="Tahoma" w:cs="Tahoma"/>
                <w:sz w:val="19"/>
                <w:szCs w:val="19"/>
              </w:rPr>
            </w:pPr>
            <w:r w:rsidRPr="008546E4">
              <w:rPr>
                <w:rFonts w:ascii="Tahoma" w:hAnsi="Tahoma" w:cs="Tahoma"/>
                <w:b/>
                <w:bCs/>
                <w:sz w:val="19"/>
                <w:szCs w:val="19"/>
                <w:rtl/>
              </w:rPr>
              <w:t>שיעור המיצוי של מענק העבודה -</w:t>
            </w:r>
            <w:r w:rsidRPr="008546E4">
              <w:rPr>
                <w:rFonts w:ascii="Tahoma" w:hAnsi="Tahoma" w:cs="Tahoma"/>
                <w:sz w:val="19"/>
                <w:szCs w:val="19"/>
                <w:rtl/>
              </w:rPr>
              <w:t xml:space="preserve"> בשנות המס 2012 עד 2017 חל גידול של כ-25% במספר התביעות למענק עבודה. הגם שמתחילת יישומו של חוק מענק עבודה בשנת 2008 חל שיפור מתמשך בשיעור המיצוי של המענק ביחס לפוטנציאל הזכאים האפשריים המצוי ברשות המיסים, עדיין עומד שיעור זה לשנת המס 2018 על כ-70%</w:t>
            </w:r>
            <w:bookmarkStart w:id="4" w:name="_GoBack"/>
            <w:bookmarkEnd w:id="4"/>
            <w:r w:rsidRPr="008546E4">
              <w:rPr>
                <w:rFonts w:ascii="Tahoma" w:hAnsi="Tahoma" w:cs="Tahoma"/>
                <w:sz w:val="19"/>
                <w:szCs w:val="19"/>
                <w:rtl/>
              </w:rPr>
              <w:t xml:space="preserve">. </w:t>
            </w:r>
          </w:p>
          <w:p w:rsidR="00637A90" w:rsidRPr="008546E4" w:rsidP="0050351E">
            <w:pPr>
              <w:pStyle w:val="ListParagraph"/>
              <w:numPr>
                <w:ilvl w:val="0"/>
                <w:numId w:val="2"/>
              </w:numPr>
              <w:spacing w:after="120"/>
              <w:ind w:left="505" w:hanging="505"/>
              <w:contextualSpacing w:val="0"/>
              <w:rPr>
                <w:rFonts w:ascii="Tahoma" w:hAnsi="Tahoma" w:cs="Tahoma"/>
                <w:b/>
                <w:bCs/>
                <w:sz w:val="19"/>
                <w:szCs w:val="19"/>
              </w:rPr>
            </w:pPr>
            <w:r w:rsidRPr="008546E4">
              <w:rPr>
                <w:rFonts w:ascii="Tahoma" w:hAnsi="Tahoma" w:cs="Tahoma"/>
                <w:b/>
                <w:bCs/>
                <w:sz w:val="19"/>
                <w:szCs w:val="19"/>
                <w:rtl/>
              </w:rPr>
              <w:t>פרסום הזכות למענק עבודה</w:t>
            </w:r>
            <w:r w:rsidRPr="008546E4">
              <w:rPr>
                <w:rFonts w:ascii="Tahoma" w:hAnsi="Tahoma" w:cs="Tahoma"/>
                <w:sz w:val="19"/>
                <w:szCs w:val="19"/>
                <w:rtl/>
              </w:rPr>
              <w:t xml:space="preserve"> - בביקורת הקודמת צוין כי הפצתם של עלוני הסברה בנוגע למענק עבודה בלשכות התעסוקה הופסקה. בביקורת המעקב עלה </w:t>
            </w:r>
            <w:r w:rsidRPr="002743C6">
              <w:rPr>
                <w:rFonts w:ascii="Tahoma" w:hAnsi="Tahoma" w:cs="Tahoma"/>
                <w:sz w:val="19"/>
                <w:szCs w:val="19"/>
                <w:rtl/>
              </w:rPr>
              <w:t>כי הליקוי לא תוקן</w:t>
            </w:r>
            <w:r w:rsidRPr="008546E4">
              <w:rPr>
                <w:rFonts w:ascii="Tahoma" w:hAnsi="Tahoma" w:cs="Tahoma"/>
                <w:b/>
                <w:bCs/>
                <w:sz w:val="19"/>
                <w:szCs w:val="19"/>
                <w:rtl/>
              </w:rPr>
              <w:t xml:space="preserve">. </w:t>
            </w:r>
          </w:p>
          <w:p w:rsidR="00637A90" w:rsidRPr="008546E4" w:rsidP="0050351E">
            <w:pPr>
              <w:pStyle w:val="ListParagraph"/>
              <w:numPr>
                <w:ilvl w:val="0"/>
                <w:numId w:val="2"/>
              </w:numPr>
              <w:spacing w:after="120"/>
              <w:ind w:left="505" w:hanging="505"/>
              <w:contextualSpacing w:val="0"/>
              <w:rPr>
                <w:rFonts w:ascii="Tahoma" w:hAnsi="Tahoma" w:cs="Tahoma"/>
                <w:sz w:val="19"/>
                <w:szCs w:val="19"/>
              </w:rPr>
            </w:pPr>
            <w:r w:rsidRPr="008546E4">
              <w:rPr>
                <w:rFonts w:ascii="Tahoma" w:hAnsi="Tahoma" w:cs="Tahoma"/>
                <w:b/>
                <w:bCs/>
                <w:sz w:val="19"/>
                <w:szCs w:val="19"/>
                <w:rtl/>
              </w:rPr>
              <w:t xml:space="preserve"> מאגר המידע על מקרקעין ברשות המיסים אינו מעודכן - </w:t>
            </w:r>
            <w:r w:rsidRPr="008546E4">
              <w:rPr>
                <w:rFonts w:ascii="Tahoma" w:hAnsi="Tahoma" w:cs="Tahoma"/>
                <w:sz w:val="19"/>
                <w:szCs w:val="19"/>
                <w:rtl/>
              </w:rPr>
              <w:t xml:space="preserve">בביקורת הקודמת צוין כי מאגר המידע של מקרקעין ברשות לא היה מעודכן, גם בשל מחדלי הרשות, בין היתר, מאחר שהרשות לא עדכנה כיאות את מאגר נכסי המקרקעין של הציבור, דבר שבעטיו נדחו ללא הצדקה בקשות למענק עבודה של אזרחים או עוכבה קביעת הזכאות לו. בביקורת המעקב עלה כי </w:t>
            </w:r>
            <w:r w:rsidRPr="002743C6">
              <w:rPr>
                <w:rFonts w:ascii="Tahoma" w:hAnsi="Tahoma" w:cs="Tahoma"/>
                <w:sz w:val="19"/>
                <w:szCs w:val="19"/>
                <w:rtl/>
              </w:rPr>
              <w:t>הליקוי לא תוקן.</w:t>
            </w:r>
            <w:r w:rsidRPr="008546E4">
              <w:rPr>
                <w:rFonts w:ascii="Tahoma" w:hAnsi="Tahoma" w:cs="Tahoma"/>
                <w:sz w:val="19"/>
                <w:szCs w:val="19"/>
                <w:rtl/>
              </w:rPr>
              <w:t xml:space="preserve"> </w:t>
            </w:r>
          </w:p>
          <w:p w:rsidR="00637A90" w:rsidRPr="008546E4" w:rsidP="0050351E">
            <w:pPr>
              <w:pStyle w:val="ListParagraph"/>
              <w:numPr>
                <w:ilvl w:val="0"/>
                <w:numId w:val="2"/>
              </w:numPr>
              <w:spacing w:after="600"/>
              <w:ind w:left="505" w:hanging="505"/>
              <w:contextualSpacing w:val="0"/>
              <w:rPr>
                <w:rFonts w:ascii="Tahoma" w:hAnsi="Tahoma" w:cs="Tahoma"/>
                <w:sz w:val="19"/>
                <w:szCs w:val="19"/>
              </w:rPr>
            </w:pPr>
            <w:r w:rsidRPr="008546E4">
              <w:rPr>
                <w:rFonts w:ascii="Tahoma" w:hAnsi="Tahoma" w:cs="Tahoma"/>
                <w:b/>
                <w:bCs/>
                <w:sz w:val="19"/>
                <w:szCs w:val="19"/>
                <w:rtl/>
              </w:rPr>
              <w:t xml:space="preserve">דיווחי ההעסקה של עובדי משק בית והעברת המידע לרשות המיסים </w:t>
            </w:r>
            <w:r w:rsidRPr="008546E4">
              <w:rPr>
                <w:rFonts w:ascii="Tahoma" w:hAnsi="Tahoma" w:cs="Tahoma"/>
                <w:sz w:val="19"/>
                <w:szCs w:val="19"/>
                <w:rtl/>
              </w:rPr>
              <w:t>-</w:t>
            </w:r>
            <w:r w:rsidRPr="008546E4" w:rsidR="00FC6CB5">
              <w:rPr>
                <w:rFonts w:ascii="Tahoma" w:hAnsi="Tahoma" w:cs="Tahoma"/>
                <w:sz w:val="19"/>
                <w:szCs w:val="19"/>
                <w:rtl/>
              </w:rPr>
              <w:t xml:space="preserve"> </w:t>
            </w:r>
            <w:r w:rsidRPr="008546E4">
              <w:rPr>
                <w:rFonts w:ascii="Tahoma" w:hAnsi="Tahoma" w:cs="Tahoma"/>
                <w:sz w:val="19"/>
                <w:szCs w:val="19"/>
                <w:rtl/>
              </w:rPr>
              <w:t xml:space="preserve">בביקורת הקודמת צוין כי חלק קטן מעובדי משק הבית תובע את מענק העבודה, וחלקם אף אינו מקבל את המענק בשל אי-דיווח המעסיק הפרטי לבט"ל. בביקורת המעקב עלה </w:t>
            </w:r>
            <w:r w:rsidRPr="002743C6">
              <w:rPr>
                <w:rFonts w:ascii="Tahoma" w:hAnsi="Tahoma" w:cs="Tahoma"/>
                <w:sz w:val="19"/>
                <w:szCs w:val="19"/>
                <w:rtl/>
              </w:rPr>
              <w:t>כי הליקוי</w:t>
            </w:r>
            <w:r w:rsidRPr="002743C6" w:rsidR="00EE22AC">
              <w:rPr>
                <w:rFonts w:ascii="Tahoma" w:hAnsi="Tahoma" w:cs="Tahoma"/>
                <w:sz w:val="19"/>
                <w:szCs w:val="19"/>
                <w:rtl/>
              </w:rPr>
              <w:t>י</w:t>
            </w:r>
            <w:r w:rsidRPr="002743C6">
              <w:rPr>
                <w:rFonts w:ascii="Tahoma" w:hAnsi="Tahoma" w:cs="Tahoma"/>
                <w:sz w:val="19"/>
                <w:szCs w:val="19"/>
                <w:rtl/>
              </w:rPr>
              <w:t>ם לא תוקנו</w:t>
            </w:r>
            <w:r w:rsidRPr="008546E4">
              <w:rPr>
                <w:rFonts w:ascii="Tahoma" w:hAnsi="Tahoma" w:cs="Tahoma"/>
                <w:b/>
                <w:bCs/>
                <w:sz w:val="19"/>
                <w:szCs w:val="19"/>
                <w:rtl/>
              </w:rPr>
              <w:t>.</w:t>
            </w:r>
            <w:r w:rsidRPr="008546E4" w:rsidR="00FC6CB5">
              <w:rPr>
                <w:rFonts w:ascii="Tahoma" w:hAnsi="Tahoma" w:cs="Tahoma"/>
                <w:sz w:val="19"/>
                <w:szCs w:val="19"/>
                <w:rtl/>
              </w:rPr>
              <w:t xml:space="preserve"> </w:t>
            </w:r>
          </w:p>
          <w:p w:rsidR="00637A90" w:rsidRPr="008546E4" w:rsidP="0050351E">
            <w:pPr>
              <w:pStyle w:val="ListParagraph"/>
              <w:spacing w:before="240" w:after="160"/>
              <w:ind w:left="454" w:hanging="454"/>
              <w:contextualSpacing w:val="0"/>
              <w:rPr>
                <w:rFonts w:ascii="Tahoma" w:hAnsi="Tahoma" w:cs="Tahoma"/>
                <w:sz w:val="19"/>
                <w:szCs w:val="19"/>
                <w:rtl/>
              </w:rPr>
            </w:pPr>
            <w:r w:rsidRPr="008546E4">
              <w:rPr>
                <w:rFonts w:ascii="Tahoma" w:hAnsi="Tahoma" w:cs="Tahoma"/>
                <w:noProof/>
                <w:sz w:val="19"/>
                <w:szCs w:val="19"/>
                <w:rtl/>
              </w:rPr>
              <w:drawing>
                <wp:inline distT="0" distB="0" distL="0" distR="0">
                  <wp:extent cx="2710450" cy="207831"/>
                  <wp:effectExtent l="0" t="0" r="0" b="1905"/>
                  <wp:docPr id="1743882426" name="תמונה 174388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637A90" w:rsidRPr="008546E4" w:rsidP="0050351E">
            <w:pPr>
              <w:spacing w:after="360"/>
              <w:rPr>
                <w:rFonts w:ascii="Tahoma" w:hAnsi="Tahoma" w:cs="Tahoma"/>
                <w:sz w:val="19"/>
                <w:szCs w:val="19"/>
              </w:rPr>
            </w:pPr>
            <w:r w:rsidRPr="008546E4">
              <w:rPr>
                <w:rFonts w:ascii="Tahoma" w:hAnsi="Tahoma" w:cs="Tahoma"/>
                <w:b/>
                <w:bCs/>
                <w:sz w:val="19"/>
                <w:szCs w:val="19"/>
                <w:rtl/>
              </w:rPr>
              <w:t>הגדרת תקנה תקציבית למימון מענק עבודה</w:t>
            </w:r>
            <w:r w:rsidRPr="008546E4">
              <w:rPr>
                <w:rFonts w:ascii="Tahoma" w:hAnsi="Tahoma" w:cs="Tahoma"/>
                <w:sz w:val="19"/>
                <w:szCs w:val="19"/>
                <w:rtl/>
              </w:rPr>
              <w:t xml:space="preserve"> - בביקורת הקודמת צוין כי לא הוקצתה תקנה תקציבית נפרדת בתקציב המדינה למימון המענק. בביקורת המעקב עלה כי </w:t>
            </w:r>
            <w:r w:rsidRPr="002743C6">
              <w:rPr>
                <w:rFonts w:ascii="Tahoma" w:hAnsi="Tahoma" w:cs="Tahoma"/>
                <w:sz w:val="19"/>
                <w:szCs w:val="19"/>
                <w:rtl/>
              </w:rPr>
              <w:t>הליקוי תוקן</w:t>
            </w:r>
            <w:r w:rsidRPr="008546E4">
              <w:rPr>
                <w:rFonts w:ascii="Tahoma" w:hAnsi="Tahoma" w:cs="Tahoma"/>
                <w:sz w:val="19"/>
                <w:szCs w:val="19"/>
                <w:rtl/>
              </w:rPr>
              <w:t xml:space="preserve"> והחל משנת 2017 תוקננה בחוק התקציב השנתי תקנה תקציבית ייעודית, דבר המבטיח את מקורות המימון לזכאי המענק.</w:t>
            </w:r>
          </w:p>
          <w:p w:rsidR="00637A90" w:rsidRPr="002743C6" w:rsidP="0050351E">
            <w:pPr>
              <w:spacing w:after="360"/>
              <w:rPr>
                <w:rFonts w:ascii="Tahoma" w:hAnsi="Tahoma" w:cs="Tahoma"/>
                <w:sz w:val="19"/>
                <w:szCs w:val="19"/>
                <w:rtl/>
              </w:rPr>
            </w:pPr>
            <w:r w:rsidRPr="008546E4">
              <w:rPr>
                <w:rFonts w:ascii="Tahoma" w:hAnsi="Tahoma" w:cs="Tahoma"/>
                <w:b/>
                <w:bCs/>
                <w:sz w:val="19"/>
                <w:szCs w:val="19"/>
                <w:rtl/>
              </w:rPr>
              <w:t xml:space="preserve">קליטת התביעות למענק עבודה </w:t>
            </w:r>
            <w:r w:rsidRPr="008546E4">
              <w:rPr>
                <w:rFonts w:ascii="Tahoma" w:hAnsi="Tahoma" w:cs="Tahoma"/>
                <w:sz w:val="19"/>
                <w:szCs w:val="19"/>
                <w:rtl/>
              </w:rPr>
              <w:t xml:space="preserve">- בביקורת הקודמת צוין כי אלפי בקשות למענק לא אושרו בגין אי-הזנה של פרטי מבקשי המענק, או הזנה חלקית של נתוני המבקשים בדואר, וכי זכאים למענק עבודה לא קיבלו את סכומי המענק לחשבון הבנק שלהם בשל הזנת נתונים שגויים בדואר. דוח המעקב העלה </w:t>
            </w:r>
            <w:r w:rsidRPr="002743C6">
              <w:rPr>
                <w:rFonts w:ascii="Tahoma" w:hAnsi="Tahoma" w:cs="Tahoma"/>
                <w:sz w:val="19"/>
                <w:szCs w:val="19"/>
                <w:rtl/>
              </w:rPr>
              <w:t>כי הליקויים תוקנו במידה רבה, וכי חברת הדואר פועלת לצמצום טעויות בקליטת הנתונים.</w:t>
            </w:r>
          </w:p>
          <w:p w:rsidR="00637A90" w:rsidRPr="008546E4" w:rsidP="0050351E">
            <w:pPr>
              <w:spacing w:after="360"/>
              <w:rPr>
                <w:rFonts w:ascii="Tahoma" w:hAnsi="Tahoma" w:cs="Tahoma"/>
                <w:b/>
                <w:bCs/>
                <w:sz w:val="19"/>
                <w:szCs w:val="19"/>
                <w:rtl/>
              </w:rPr>
            </w:pPr>
            <w:r w:rsidRPr="008546E4">
              <w:rPr>
                <w:rFonts w:ascii="Tahoma" w:hAnsi="Tahoma" w:cs="Tahoma"/>
                <w:b/>
                <w:bCs/>
                <w:sz w:val="19"/>
                <w:szCs w:val="19"/>
                <w:rtl/>
              </w:rPr>
              <w:t>השפעת דיווחי המעסיק על קבלת המענק</w:t>
            </w:r>
            <w:r w:rsidRPr="008546E4">
              <w:rPr>
                <w:rFonts w:ascii="Tahoma" w:hAnsi="Tahoma" w:cs="Tahoma"/>
                <w:sz w:val="19"/>
                <w:szCs w:val="19"/>
                <w:rtl/>
              </w:rPr>
              <w:t xml:space="preserve"> - בביקורת הקודמת צוינו כמה ליקויים ובהם:</w:t>
            </w:r>
            <w:r w:rsidRPr="008546E4" w:rsidR="00D63173">
              <w:rPr>
                <w:rFonts w:ascii="Tahoma" w:hAnsi="Tahoma" w:cs="Tahoma"/>
                <w:sz w:val="19"/>
                <w:szCs w:val="19"/>
                <w:rtl/>
              </w:rPr>
              <w:t xml:space="preserve"> </w:t>
            </w:r>
            <w:r w:rsidRPr="008546E4">
              <w:rPr>
                <w:rFonts w:ascii="Tahoma" w:hAnsi="Tahoma" w:cs="Tahoma"/>
                <w:sz w:val="19"/>
                <w:szCs w:val="19"/>
                <w:rtl/>
              </w:rPr>
              <w:t xml:space="preserve"> (א) בשל אי-דיווחי שכר של חלק מהמעסיקים, נגררו תביעות של האזרחים לקבלת מענק להליך של בירור;  (ב) חלק ניכר ממבקשי המענק לא אותר בטופסי השכר של המעסיקים בשל טעויות בהזנת פרטיהם. ביקורת המעקב העלתה כי </w:t>
            </w:r>
            <w:r w:rsidRPr="0043722C">
              <w:rPr>
                <w:rFonts w:ascii="Tahoma" w:hAnsi="Tahoma" w:cs="Tahoma"/>
                <w:sz w:val="19"/>
                <w:szCs w:val="19"/>
                <w:rtl/>
              </w:rPr>
              <w:t>הליקויים תוקנו במידה רבה, ופחתה</w:t>
            </w:r>
            <w:r w:rsidRPr="008546E4">
              <w:rPr>
                <w:rFonts w:ascii="Tahoma" w:hAnsi="Tahoma" w:cs="Tahoma"/>
                <w:sz w:val="19"/>
                <w:szCs w:val="19"/>
                <w:rtl/>
              </w:rPr>
              <w:t xml:space="preserve"> השפעתם של דיווחי המעסיק על אי-תשלום המענק לזכאים.</w:t>
            </w:r>
          </w:p>
          <w:p w:rsidR="00637A90" w:rsidRPr="008546E4" w:rsidP="0050351E">
            <w:pPr>
              <w:spacing w:after="360"/>
              <w:rPr>
                <w:rFonts w:ascii="Tahoma" w:hAnsi="Tahoma" w:cs="Tahoma"/>
                <w:sz w:val="19"/>
                <w:szCs w:val="19"/>
                <w:rtl/>
              </w:rPr>
            </w:pPr>
            <w:r w:rsidRPr="008546E4">
              <w:rPr>
                <w:rFonts w:ascii="Tahoma" w:hAnsi="Tahoma" w:cs="Tahoma"/>
                <w:b/>
                <w:bCs/>
                <w:sz w:val="19"/>
                <w:szCs w:val="19"/>
                <w:rtl/>
              </w:rPr>
              <w:t>דיווחי ההעסקה של עובדי צה"ל</w:t>
            </w:r>
            <w:r w:rsidRPr="008546E4">
              <w:rPr>
                <w:rFonts w:ascii="Tahoma" w:hAnsi="Tahoma" w:cs="Tahoma"/>
                <w:sz w:val="19"/>
                <w:szCs w:val="19"/>
                <w:rtl/>
              </w:rPr>
              <w:t xml:space="preserve"> - בביקורת הקודמת צוין כי מדור תשלומים בצה"ל (מת"ש צה"ל) לא דיווח לרשות המיסים על משכורות עובדיו עוד משנת 2009. דוח המעקב העלה כי </w:t>
            </w:r>
            <w:r w:rsidRPr="002743C6">
              <w:rPr>
                <w:rFonts w:ascii="Tahoma" w:hAnsi="Tahoma" w:cs="Tahoma"/>
                <w:sz w:val="19"/>
                <w:szCs w:val="19"/>
                <w:rtl/>
              </w:rPr>
              <w:t>הליקוי תוקן במידה רבה</w:t>
            </w:r>
            <w:r w:rsidRPr="008546E4">
              <w:rPr>
                <w:rFonts w:ascii="Tahoma" w:hAnsi="Tahoma" w:cs="Tahoma"/>
                <w:sz w:val="19"/>
                <w:szCs w:val="19"/>
                <w:rtl/>
              </w:rPr>
              <w:t>,</w:t>
            </w:r>
            <w:r w:rsidRPr="008546E4" w:rsidR="00FC6CB5">
              <w:rPr>
                <w:rFonts w:ascii="Tahoma" w:hAnsi="Tahoma" w:cs="Tahoma"/>
                <w:sz w:val="19"/>
                <w:szCs w:val="19"/>
                <w:rtl/>
              </w:rPr>
              <w:t xml:space="preserve"> </w:t>
            </w:r>
            <w:r w:rsidRPr="008546E4">
              <w:rPr>
                <w:rFonts w:ascii="Tahoma" w:hAnsi="Tahoma" w:cs="Tahoma"/>
                <w:sz w:val="19"/>
                <w:szCs w:val="19"/>
                <w:rtl/>
              </w:rPr>
              <w:t>ומת"ש צה"ל דיווח לרשות על משכורות עובדיו לשנות המס 2018 - 2019. יחד עם זאת, הרשות ומת"ש צה"ל עדיין לא הסדירו ביניהם את הליקויים הטכניים שתיקונן יאפשר לרשות לקלוט את דיווחי השכר של עובדי צה"ל באופן מקוון.</w:t>
            </w:r>
            <w:r w:rsidRPr="008546E4" w:rsidR="00FC6CB5">
              <w:rPr>
                <w:rFonts w:ascii="Tahoma" w:hAnsi="Tahoma" w:cs="Tahoma"/>
                <w:sz w:val="19"/>
                <w:szCs w:val="19"/>
                <w:rtl/>
              </w:rPr>
              <w:t xml:space="preserve"> </w:t>
            </w:r>
          </w:p>
          <w:p w:rsidR="00637A90" w:rsidRPr="008546E4" w:rsidP="0050351E">
            <w:pPr>
              <w:spacing w:after="360"/>
              <w:rPr>
                <w:rFonts w:ascii="Tahoma" w:hAnsi="Tahoma" w:cs="Tahoma"/>
                <w:b/>
                <w:bCs/>
                <w:sz w:val="19"/>
                <w:szCs w:val="19"/>
                <w:rtl/>
              </w:rPr>
            </w:pPr>
            <w:r w:rsidRPr="008546E4">
              <w:rPr>
                <w:rFonts w:ascii="Tahoma" w:hAnsi="Tahoma" w:cs="Tahoma"/>
                <w:b/>
                <w:bCs/>
                <w:sz w:val="19"/>
                <w:szCs w:val="19"/>
                <w:rtl/>
              </w:rPr>
              <w:t>הטיפול בפניות בנוגע למענק עבודה באגף פניות הציבור</w:t>
            </w:r>
            <w:r w:rsidRPr="008546E4">
              <w:rPr>
                <w:rFonts w:ascii="Tahoma" w:hAnsi="Tahoma" w:cs="Tahoma"/>
                <w:sz w:val="19"/>
                <w:szCs w:val="19"/>
                <w:rtl/>
              </w:rPr>
              <w:t xml:space="preserve"> - בביקורת הקודמת</w:t>
            </w:r>
            <w:r w:rsidRPr="008546E4" w:rsidR="00FC6CB5">
              <w:rPr>
                <w:rFonts w:ascii="Tahoma" w:hAnsi="Tahoma" w:cs="Tahoma"/>
                <w:sz w:val="19"/>
                <w:szCs w:val="19"/>
                <w:rtl/>
              </w:rPr>
              <w:t xml:space="preserve"> </w:t>
            </w:r>
            <w:r w:rsidRPr="008546E4">
              <w:rPr>
                <w:rFonts w:ascii="Tahoma" w:hAnsi="Tahoma" w:cs="Tahoma"/>
                <w:sz w:val="19"/>
                <w:szCs w:val="19"/>
                <w:rtl/>
              </w:rPr>
              <w:t xml:space="preserve">צוין כי משרדי השומה והמוקד הטלפוני השתמשו במערכת ממוחשבת לניהול פניות, והועלו ליקויים בנוגע לסרבולה ותקפות נתוניה, אשר השפיעו על תחילת הטיפול המהותי בפניה. בביקורת המעקב עלה כי </w:t>
            </w:r>
            <w:r w:rsidRPr="002743C6">
              <w:rPr>
                <w:rFonts w:ascii="Tahoma" w:hAnsi="Tahoma" w:cs="Tahoma"/>
                <w:sz w:val="19"/>
                <w:szCs w:val="19"/>
                <w:rtl/>
              </w:rPr>
              <w:t>הליקויים תוקנו במידה רבה,</w:t>
            </w:r>
            <w:r w:rsidRPr="008546E4">
              <w:rPr>
                <w:rFonts w:ascii="Tahoma" w:hAnsi="Tahoma" w:cs="Tahoma"/>
                <w:sz w:val="19"/>
                <w:szCs w:val="19"/>
                <w:rtl/>
              </w:rPr>
              <w:t xml:space="preserve"> והמערכת הוחלפה במערכת ניהול קשרי לקוחות (מערכת </w:t>
            </w:r>
            <w:r w:rsidRPr="008546E4" w:rsidR="00F55F97">
              <w:rPr>
                <w:rFonts w:ascii="Tahoma" w:hAnsi="Tahoma" w:cs="Tahoma"/>
                <w:sz w:val="19"/>
                <w:szCs w:val="19"/>
              </w:rPr>
              <w:t>CRM</w:t>
            </w:r>
            <w:r w:rsidRPr="008546E4">
              <w:rPr>
                <w:rFonts w:ascii="Tahoma" w:hAnsi="Tahoma" w:cs="Tahoma"/>
                <w:sz w:val="19"/>
                <w:szCs w:val="19"/>
                <w:rtl/>
              </w:rPr>
              <w:t>). יחד עם זאת</w:t>
            </w:r>
            <w:r w:rsidR="006D313B">
              <w:rPr>
                <w:rFonts w:ascii="Tahoma" w:hAnsi="Tahoma" w:cs="Tahoma" w:hint="cs"/>
                <w:sz w:val="19"/>
                <w:szCs w:val="19"/>
                <w:rtl/>
              </w:rPr>
              <w:t>,</w:t>
            </w:r>
            <w:r w:rsidRPr="008546E4">
              <w:rPr>
                <w:rFonts w:ascii="Tahoma" w:hAnsi="Tahoma" w:cs="Tahoma"/>
                <w:sz w:val="19"/>
                <w:szCs w:val="19"/>
                <w:rtl/>
              </w:rPr>
              <w:t xml:space="preserve"> נמצאו ליקויים נוספים בפעילותו של המוקד הטלפוני ובמערכת ה-</w:t>
            </w:r>
            <w:r w:rsidRPr="008546E4" w:rsidR="00F55F97">
              <w:rPr>
                <w:rFonts w:ascii="Tahoma" w:hAnsi="Tahoma" w:cs="Tahoma"/>
                <w:sz w:val="19"/>
                <w:szCs w:val="19"/>
              </w:rPr>
              <w:t>CRM</w:t>
            </w:r>
            <w:r w:rsidRPr="008546E4">
              <w:rPr>
                <w:rFonts w:ascii="Tahoma" w:hAnsi="Tahoma" w:cs="Tahoma"/>
                <w:sz w:val="19"/>
                <w:szCs w:val="19"/>
                <w:rtl/>
              </w:rPr>
              <w:t>, אשר אינה מתעדת את הטיפול בפניות הציבור בכל יחידות הרשות.</w:t>
            </w:r>
          </w:p>
          <w:p w:rsidR="00637A90" w:rsidRPr="008546E4" w:rsidP="001F5377">
            <w:pPr>
              <w:spacing w:after="240"/>
              <w:rPr>
                <w:rFonts w:ascii="Tahoma" w:hAnsi="Tahoma" w:cs="Tahoma"/>
                <w:sz w:val="19"/>
                <w:szCs w:val="19"/>
              </w:rPr>
            </w:pPr>
            <w:r w:rsidRPr="008546E4">
              <w:rPr>
                <w:rFonts w:ascii="Tahoma" w:hAnsi="Tahoma" w:cs="Tahoma"/>
                <w:b/>
                <w:bCs/>
                <w:sz w:val="19"/>
                <w:szCs w:val="19"/>
                <w:rtl/>
              </w:rPr>
              <w:t>הגדלת המענק לקבוצות שונות</w:t>
            </w:r>
            <w:r w:rsidRPr="008546E4">
              <w:rPr>
                <w:rFonts w:ascii="Tahoma" w:hAnsi="Tahoma" w:cs="Tahoma"/>
                <w:sz w:val="19"/>
                <w:szCs w:val="19"/>
                <w:rtl/>
              </w:rPr>
              <w:t xml:space="preserve"> -</w:t>
            </w:r>
            <w:r w:rsidRPr="008546E4">
              <w:rPr>
                <w:rFonts w:ascii="Tahoma" w:hAnsi="Tahoma" w:cs="Tahoma"/>
                <w:rtl/>
              </w:rPr>
              <w:t xml:space="preserve"> </w:t>
            </w:r>
            <w:r w:rsidRPr="008546E4">
              <w:rPr>
                <w:rFonts w:ascii="Tahoma" w:hAnsi="Tahoma" w:cs="Tahoma"/>
                <w:sz w:val="19"/>
                <w:szCs w:val="19"/>
                <w:rtl/>
              </w:rPr>
              <w:t xml:space="preserve">במשך השנים ניתנו הטבות לעצמאים, להורים יחידים, ליולדות וליורשי נפטרים, וניתנו הקלות לאנשים עם מוגבלות שנקבע להם שכר מינימום מותאם אישית ולאחרים. </w:t>
            </w:r>
          </w:p>
        </w:tc>
      </w:tr>
    </w:tbl>
    <w:p w:rsidR="00637A90" w:rsidP="00637A90">
      <w:pPr>
        <w:rPr>
          <w:rFonts w:ascii="Tahoma" w:hAnsi="Tahoma" w:cs="Tahoma"/>
          <w:rtl/>
        </w:rPr>
      </w:pPr>
    </w:p>
    <w:p w:rsidR="0050351E" w:rsidRPr="008546E4" w:rsidP="00637A90">
      <w:pPr>
        <w:rPr>
          <w:rFonts w:ascii="Tahoma" w:hAnsi="Tahoma" w:cs="Tahoma"/>
          <w:rtl/>
        </w:rPr>
      </w:pPr>
    </w:p>
    <w:tbl>
      <w:tblPr>
        <w:tblStyle w:val="TableGrid"/>
        <w:tblpPr w:leftFromText="180" w:rightFromText="180" w:vertAnchor="text" w:tblpXSpec="center" w:tblpY="1"/>
        <w:tblOverlap w:val="never"/>
        <w:bidiVisual/>
        <w:tblW w:w="9354" w:type="dxa"/>
        <w:tblLayout w:type="fixed"/>
        <w:tblLook w:val="04A0"/>
      </w:tblPr>
      <w:tblGrid>
        <w:gridCol w:w="9354"/>
      </w:tblGrid>
      <w:tr w:rsidTr="001F5377">
        <w:tblPrEx>
          <w:tblW w:w="9354" w:type="dxa"/>
          <w:tblLayout w:type="fixed"/>
          <w:tblLook w:val="04A0"/>
        </w:tblPrEx>
        <w:tc>
          <w:tcPr>
            <w:tcW w:w="9354" w:type="dxa"/>
            <w:tcBorders>
              <w:top w:val="nil"/>
              <w:left w:val="nil"/>
              <w:bottom w:val="nil"/>
              <w:right w:val="nil"/>
            </w:tcBorders>
          </w:tcPr>
          <w:p w:rsidR="00637A90" w:rsidRPr="008546E4" w:rsidP="001F5377">
            <w:pPr>
              <w:rPr>
                <w:rFonts w:ascii="Tahoma" w:hAnsi="Tahoma" w:cs="Tahoma"/>
                <w:rtl/>
              </w:rPr>
            </w:pPr>
            <w:r w:rsidRPr="008546E4">
              <w:rPr>
                <w:rFonts w:ascii="Tahoma" w:hAnsi="Tahoma" w:cs="Tahoma"/>
                <w:noProof/>
                <w:rtl/>
              </w:rPr>
              <w:drawing>
                <wp:inline distT="0" distB="0" distL="0" distR="0">
                  <wp:extent cx="5825365" cy="439420"/>
                  <wp:effectExtent l="0" t="0" r="4445" b="0"/>
                  <wp:docPr id="1743882427" name="תמונה 174388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1F5377">
        <w:tblPrEx>
          <w:tblW w:w="9354" w:type="dxa"/>
          <w:tblLayout w:type="fixed"/>
          <w:tblLook w:val="04A0"/>
        </w:tblPrEx>
        <w:tc>
          <w:tcPr>
            <w:tcW w:w="9354" w:type="dxa"/>
            <w:tcBorders>
              <w:top w:val="nil"/>
              <w:left w:val="nil"/>
              <w:bottom w:val="nil"/>
              <w:right w:val="nil"/>
            </w:tcBorders>
          </w:tcPr>
          <w:p w:rsidR="00637A90" w:rsidRPr="008546E4" w:rsidP="001F5377">
            <w:pPr>
              <w:pStyle w:val="ListParagraph"/>
              <w:ind w:left="0"/>
              <w:rPr>
                <w:rFonts w:ascii="Tahoma" w:hAnsi="Tahoma" w:cs="Tahoma"/>
                <w:noProof/>
                <w:rtl/>
              </w:rPr>
            </w:pPr>
          </w:p>
        </w:tc>
      </w:tr>
      <w:tr w:rsidTr="001F5377">
        <w:tblPrEx>
          <w:tblW w:w="9354" w:type="dxa"/>
          <w:tblLayout w:type="fixed"/>
          <w:tblLook w:val="04A0"/>
        </w:tblPrEx>
        <w:trPr>
          <w:trHeight w:val="2156"/>
        </w:trPr>
        <w:tc>
          <w:tcPr>
            <w:tcW w:w="9354" w:type="dxa"/>
            <w:tcBorders>
              <w:top w:val="nil"/>
              <w:left w:val="nil"/>
              <w:bottom w:val="nil"/>
              <w:right w:val="nil"/>
            </w:tcBorders>
            <w:shd w:val="clear" w:color="auto" w:fill="F1F5F9"/>
          </w:tcPr>
          <w:p w:rsidR="00637A90" w:rsidRPr="008546E4" w:rsidP="0043722C">
            <w:pPr>
              <w:pStyle w:val="ListParagraph"/>
              <w:numPr>
                <w:ilvl w:val="0"/>
                <w:numId w:val="27"/>
              </w:numPr>
              <w:spacing w:before="240" w:after="240"/>
              <w:ind w:left="459" w:hanging="459"/>
              <w:contextualSpacing w:val="0"/>
              <w:rPr>
                <w:rFonts w:ascii="Tahoma" w:hAnsi="Tahoma" w:cs="Tahoma"/>
                <w:b/>
                <w:bCs/>
                <w:sz w:val="19"/>
                <w:szCs w:val="19"/>
              </w:rPr>
            </w:pPr>
            <w:r w:rsidRPr="008546E4">
              <w:rPr>
                <w:rFonts w:ascii="Tahoma" w:hAnsi="Tahoma" w:cs="Tahoma"/>
                <w:b/>
                <w:bCs/>
                <w:sz w:val="19"/>
                <w:szCs w:val="19"/>
                <w:rtl/>
              </w:rPr>
              <w:t xml:space="preserve">הגברת מיצוי הזכות - </w:t>
            </w:r>
            <w:r w:rsidRPr="008546E4">
              <w:rPr>
                <w:rFonts w:ascii="Tahoma" w:hAnsi="Tahoma" w:cs="Tahoma"/>
                <w:sz w:val="19"/>
                <w:szCs w:val="19"/>
                <w:rtl/>
              </w:rPr>
              <w:t xml:space="preserve">על הרשות לפעול לתיקון הליקויים שהועלו בדוח זה ולמיצוי הזכות בקרב זכאי המענק, שהם העובדים בעלי המשכורות הנמוכות ביותר; לצמצום הנטל הבירוקרטי המוטל על הזכאים בבואם לממש את זכותם; </w:t>
            </w:r>
            <w:r w:rsidR="0043722C">
              <w:rPr>
                <w:rFonts w:ascii="Tahoma" w:hAnsi="Tahoma" w:cs="Tahoma"/>
                <w:sz w:val="19"/>
                <w:szCs w:val="19"/>
                <w:rtl/>
              </w:rPr>
              <w:t>ולייע</w:t>
            </w:r>
            <w:r w:rsidRPr="008546E4">
              <w:rPr>
                <w:rFonts w:ascii="Tahoma" w:hAnsi="Tahoma" w:cs="Tahoma"/>
                <w:sz w:val="19"/>
                <w:szCs w:val="19"/>
                <w:rtl/>
              </w:rPr>
              <w:t xml:space="preserve">ל </w:t>
            </w:r>
            <w:r w:rsidR="0043722C">
              <w:rPr>
                <w:rFonts w:ascii="Tahoma" w:hAnsi="Tahoma" w:cs="Tahoma" w:hint="cs"/>
                <w:sz w:val="19"/>
                <w:szCs w:val="19"/>
                <w:rtl/>
              </w:rPr>
              <w:t>את</w:t>
            </w:r>
            <w:r w:rsidRPr="008546E4">
              <w:rPr>
                <w:rFonts w:ascii="Tahoma" w:hAnsi="Tahoma" w:cs="Tahoma"/>
                <w:sz w:val="19"/>
                <w:szCs w:val="19"/>
                <w:rtl/>
              </w:rPr>
              <w:t xml:space="preserve"> הליך מתן המענק לזכאים.</w:t>
            </w:r>
            <w:r w:rsidRPr="008546E4">
              <w:rPr>
                <w:rFonts w:ascii="Tahoma" w:hAnsi="Tahoma" w:cs="Tahoma"/>
                <w:b/>
                <w:bCs/>
                <w:sz w:val="19"/>
                <w:szCs w:val="19"/>
                <w:rtl/>
              </w:rPr>
              <w:t xml:space="preserve"> </w:t>
            </w:r>
          </w:p>
          <w:p w:rsidR="00637A90" w:rsidRPr="008546E4" w:rsidP="008546E4">
            <w:pPr>
              <w:pStyle w:val="ListParagraph"/>
              <w:numPr>
                <w:ilvl w:val="0"/>
                <w:numId w:val="27"/>
              </w:numPr>
              <w:spacing w:after="240"/>
              <w:ind w:left="462" w:hanging="462"/>
              <w:contextualSpacing w:val="0"/>
              <w:rPr>
                <w:rFonts w:ascii="Tahoma" w:hAnsi="Tahoma" w:cs="Tahoma"/>
                <w:b/>
                <w:bCs/>
                <w:sz w:val="19"/>
                <w:szCs w:val="19"/>
              </w:rPr>
            </w:pPr>
            <w:r w:rsidRPr="008546E4">
              <w:rPr>
                <w:rFonts w:ascii="Tahoma" w:hAnsi="Tahoma" w:cs="Tahoma"/>
                <w:b/>
                <w:bCs/>
                <w:sz w:val="19"/>
                <w:szCs w:val="19"/>
                <w:rtl/>
              </w:rPr>
              <w:t xml:space="preserve">סכומי מענק העבודה - </w:t>
            </w:r>
            <w:r w:rsidRPr="008546E4">
              <w:rPr>
                <w:rFonts w:ascii="Tahoma" w:hAnsi="Tahoma" w:cs="Tahoma"/>
                <w:sz w:val="19"/>
                <w:szCs w:val="19"/>
                <w:rtl/>
              </w:rPr>
              <w:t>על הרשות לבחון את הירידה בסכום המענק הממוצע המשולם לזכאים, על</w:t>
            </w:r>
            <w:r w:rsidRPr="008546E4">
              <w:rPr>
                <w:rFonts w:ascii="Tahoma" w:hAnsi="Tahoma" w:cs="Tahoma"/>
                <w:b/>
                <w:bCs/>
                <w:sz w:val="19"/>
                <w:szCs w:val="19"/>
                <w:rtl/>
              </w:rPr>
              <w:t xml:space="preserve"> </w:t>
            </w:r>
            <w:r w:rsidRPr="008546E4">
              <w:rPr>
                <w:rFonts w:ascii="Tahoma" w:hAnsi="Tahoma" w:cs="Tahoma"/>
                <w:sz w:val="19"/>
                <w:szCs w:val="19"/>
                <w:rtl/>
              </w:rPr>
              <w:t>מנת לצמצם את השחיקה בתמריץ להצטרף לשוק העבודה עקב הקטנת סכומי המענק, ולהגדיל את התמריץ להישאר בשוק העבודה בקרב העובדים.</w:t>
            </w:r>
          </w:p>
          <w:p w:rsidR="00637A90" w:rsidRPr="008546E4" w:rsidP="008546E4">
            <w:pPr>
              <w:pStyle w:val="ListParagraph"/>
              <w:numPr>
                <w:ilvl w:val="0"/>
                <w:numId w:val="27"/>
              </w:numPr>
              <w:spacing w:after="240"/>
              <w:ind w:left="462" w:hanging="462"/>
              <w:contextualSpacing w:val="0"/>
              <w:rPr>
                <w:rFonts w:ascii="Tahoma" w:hAnsi="Tahoma" w:cs="Tahoma"/>
                <w:b/>
                <w:bCs/>
                <w:sz w:val="19"/>
                <w:szCs w:val="19"/>
              </w:rPr>
            </w:pPr>
            <w:r w:rsidRPr="008546E4">
              <w:rPr>
                <w:rFonts w:ascii="Tahoma" w:hAnsi="Tahoma" w:cs="Tahoma"/>
                <w:b/>
                <w:bCs/>
                <w:sz w:val="19"/>
                <w:szCs w:val="19"/>
                <w:rtl/>
              </w:rPr>
              <w:t xml:space="preserve">השוואת המענק הניתן לגברים לזה של נשים - </w:t>
            </w:r>
            <w:r w:rsidRPr="008546E4">
              <w:rPr>
                <w:rFonts w:ascii="Tahoma" w:hAnsi="Tahoma" w:cs="Tahoma"/>
                <w:sz w:val="19"/>
                <w:szCs w:val="19"/>
                <w:rtl/>
              </w:rPr>
              <w:t>מומלץ כי הרשות תבחן להמליץ על השוואת המענק הניתן לגברים למענק הניתן לנשים (כמו שנעשה בתוכנית "נטו משפחה" לשנת המס 2018). ממצאי סקר של בנק ישראל שפורסם ב-2016 מחזקים את מסקנת המחקרים שהוצגו בדוח הקודם על כדאיות ביטולה של ההבחנה המגדרית, מהם עולה כי גובה מענק העבודה הניתן לבעלי שכר נמוך, משפיע על הנכונות להמשיך לעבוד ועל היקף שעות העבודה.</w:t>
            </w:r>
          </w:p>
          <w:p w:rsidR="00637A90" w:rsidRPr="008546E4" w:rsidP="008546E4">
            <w:pPr>
              <w:pStyle w:val="ListParagraph"/>
              <w:numPr>
                <w:ilvl w:val="0"/>
                <w:numId w:val="27"/>
              </w:numPr>
              <w:spacing w:after="240"/>
              <w:ind w:left="462" w:hanging="462"/>
              <w:contextualSpacing w:val="0"/>
              <w:rPr>
                <w:rFonts w:ascii="Tahoma" w:hAnsi="Tahoma" w:cs="Tahoma"/>
                <w:sz w:val="19"/>
                <w:szCs w:val="19"/>
                <w:rtl/>
              </w:rPr>
            </w:pPr>
            <w:r w:rsidRPr="008546E4">
              <w:rPr>
                <w:rFonts w:ascii="Tahoma" w:hAnsi="Tahoma" w:cs="Tahoma"/>
                <w:b/>
                <w:bCs/>
                <w:sz w:val="19"/>
                <w:szCs w:val="19"/>
                <w:rtl/>
              </w:rPr>
              <w:t>פרסום הזכות למענק עבודה</w:t>
            </w:r>
            <w:r w:rsidRPr="008546E4">
              <w:rPr>
                <w:rFonts w:ascii="Tahoma" w:hAnsi="Tahoma" w:cs="Tahoma"/>
                <w:sz w:val="19"/>
                <w:szCs w:val="19"/>
                <w:rtl/>
              </w:rPr>
              <w:t xml:space="preserve"> - מומלץ כי רשות המיסים, המופקדת על יישום חוק מענק עבודה, ושירות התעסוקה, יסדירו את הסוגיה הלוגיסטית והתקציבית הנוגעת להפצת עלוני ההסבר ויפעלו לחדש את הפצתם בכל לשכות התעסוקה, כמו כן, מומלץ לשקול את הצבתם גם ביחידות דואר ישראל, שכן אוכלוסיות היעד לקבלת המענק אינן בהכרח חשופות למדיה דיגיטלית.</w:t>
            </w:r>
          </w:p>
        </w:tc>
      </w:tr>
    </w:tbl>
    <w:p w:rsidR="00637A90" w:rsidP="00637A90">
      <w:pPr>
        <w:rPr>
          <w:rFonts w:ascii="Tahoma" w:hAnsi="Tahoma" w:cs="Tahoma"/>
          <w:b/>
          <w:bCs/>
          <w:rtl/>
        </w:rPr>
      </w:pPr>
    </w:p>
    <w:p w:rsidR="00D47204" w:rsidRPr="008546E4" w:rsidP="00D47204">
      <w:pPr>
        <w:jc w:val="center"/>
        <w:rPr>
          <w:rFonts w:ascii="Tahoma" w:hAnsi="Tahoma" w:cs="Tahoma"/>
          <w:b/>
          <w:bCs/>
          <w:rtl/>
        </w:rPr>
      </w:pPr>
      <w:r w:rsidRPr="00D47204">
        <w:rPr>
          <w:rFonts w:ascii="Tahoma" w:hAnsi="Tahoma" w:cs="Tahoma"/>
          <w:b/>
          <w:bCs/>
          <w:noProof/>
          <w:rtl/>
        </w:rPr>
        <w:drawing>
          <wp:inline distT="0" distB="0" distL="0" distR="0">
            <wp:extent cx="5220335" cy="7540484"/>
            <wp:effectExtent l="0" t="0" r="0" b="3810"/>
            <wp:docPr id="9" name="תמונה 9" descr="H:\ירון אביטל - מעקב מענק עבודה\אינפוגרפיקה\העברה ליהודע הרשקוביץ 8-8-2020\מחיצת נתונים לאינפוגרפיקות\אינפוגרפיקה 1 -        טבלת חיצים חדשה3 לפי צחי 6-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97603" name="Picture 3" descr="H:\ירון אביטל - מעקב מענק עבודה\אינפוגרפיקה\העברה ליהודע הרשקוביץ 8-8-2020\מחיצת נתונים לאינפוגרפיקות\אינפוגרפיקה 1 -        טבלת חיצים חדשה3 לפי צחי 6-5-20.png"/>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220335" cy="7540484"/>
                    </a:xfrm>
                    <a:prstGeom prst="rect">
                      <a:avLst/>
                    </a:prstGeom>
                    <a:noFill/>
                    <a:ln>
                      <a:noFill/>
                    </a:ln>
                  </pic:spPr>
                </pic:pic>
              </a:graphicData>
            </a:graphic>
          </wp:inline>
        </w:drawing>
      </w:r>
    </w:p>
    <w:p w:rsidR="00637A90" w:rsidRPr="008546E4" w:rsidP="00637A90">
      <w:pPr>
        <w:rPr>
          <w:rFonts w:ascii="Tahoma" w:hAnsi="Tahoma" w:cs="Tahoma"/>
          <w:b/>
          <w:bCs/>
          <w:noProof/>
          <w:color w:val="FFFFFF" w:themeColor="background1"/>
          <w:sz w:val="24"/>
          <w:szCs w:val="32"/>
          <w:rtl/>
        </w:rPr>
      </w:pPr>
      <w:r w:rsidRPr="008546E4">
        <w:rPr>
          <w:rFonts w:ascii="Tahoma" w:hAnsi="Tahoma" w:cs="Tahoma"/>
          <w:b/>
          <w:bCs/>
          <w:noProof/>
          <w:color w:val="FFFFFF" w:themeColor="background1"/>
          <w:sz w:val="24"/>
          <w:szCs w:val="32"/>
          <w:rtl/>
        </w:rPr>
        <w:t xml:space="preserve">  </w:t>
      </w:r>
    </w:p>
    <w:p w:rsidR="00637A90" w:rsidRPr="008546E4" w:rsidP="00637A90">
      <w:pPr>
        <w:rPr>
          <w:rFonts w:ascii="Tahoma" w:hAnsi="Tahoma" w:cs="Tahoma"/>
          <w:b/>
          <w:bCs/>
          <w:noProof/>
          <w:color w:val="FFFFFF" w:themeColor="background1"/>
          <w:sz w:val="24"/>
          <w:szCs w:val="32"/>
          <w:rtl/>
        </w:rPr>
      </w:pPr>
      <w:r w:rsidRPr="008546E4">
        <w:rPr>
          <w:rFonts w:ascii="Tahoma" w:hAnsi="Tahoma" w:cs="Tahoma"/>
          <w:b/>
          <w:bCs/>
          <w:color w:val="FFFFFF" w:themeColor="background1"/>
          <w:sz w:val="24"/>
          <w:szCs w:val="32"/>
          <w:rtl/>
        </w:rPr>
        <w:t>ש</w:t>
      </w:r>
    </w:p>
    <w:p w:rsidR="00637A90" w:rsidRPr="008546E4" w:rsidP="00637A90">
      <w:pPr>
        <w:rPr>
          <w:rFonts w:ascii="Tahoma" w:hAnsi="Tahoma" w:cs="Tahoma"/>
          <w:b/>
          <w:bCs/>
          <w:color w:val="FFFFFF" w:themeColor="background1"/>
          <w:sz w:val="24"/>
          <w:szCs w:val="32"/>
          <w:rtl/>
        </w:rPr>
      </w:pPr>
      <w:r w:rsidRPr="008546E4">
        <w:rPr>
          <w:rFonts w:ascii="Tahoma" w:hAnsi="Tahoma" w:cs="Tahoma"/>
          <w:b/>
          <w:bCs/>
          <w:color w:val="FFFFFF" w:themeColor="background1"/>
          <w:sz w:val="24"/>
          <w:szCs w:val="32"/>
          <w:rtl/>
        </w:rPr>
        <w:t>ש</w:t>
      </w:r>
    </w:p>
    <w:p w:rsidR="00637A90" w:rsidRPr="008546E4" w:rsidP="00637A90">
      <w:pPr>
        <w:spacing w:after="200" w:line="276" w:lineRule="auto"/>
        <w:jc w:val="left"/>
        <w:rPr>
          <w:rFonts w:ascii="Tahoma" w:hAnsi="Tahoma" w:cs="Tahoma"/>
          <w:sz w:val="10"/>
          <w:szCs w:val="10"/>
          <w:rtl/>
        </w:rPr>
      </w:pPr>
    </w:p>
    <w:tbl>
      <w:tblPr>
        <w:tblStyle w:val="11"/>
        <w:tblpPr w:leftFromText="180" w:rightFromText="180" w:vertAnchor="text" w:tblpXSpec="center" w:tblpY="1"/>
        <w:tblOverlap w:val="never"/>
        <w:bidiVisual/>
        <w:tblW w:w="9268" w:type="dxa"/>
        <w:tblLook w:val="04A0"/>
      </w:tblPr>
      <w:tblGrid>
        <w:gridCol w:w="8956"/>
        <w:gridCol w:w="312"/>
      </w:tblGrid>
      <w:tr w:rsidTr="008546E4">
        <w:tblPrEx>
          <w:tblW w:w="9268" w:type="dxa"/>
          <w:tblLook w:val="04A0"/>
        </w:tblPrEx>
        <w:trPr>
          <w:trHeight w:val="1134"/>
        </w:trPr>
        <w:tc>
          <w:tcPr>
            <w:tcW w:w="8956" w:type="dxa"/>
            <w:tcBorders>
              <w:top w:val="nil"/>
              <w:left w:val="nil"/>
              <w:bottom w:val="nil"/>
              <w:right w:val="nil"/>
            </w:tcBorders>
            <w:vAlign w:val="center"/>
          </w:tcPr>
          <w:p w:rsidR="00637A90" w:rsidRPr="008546E4" w:rsidP="008546E4">
            <w:pPr>
              <w:spacing w:line="240" w:lineRule="auto"/>
              <w:rPr>
                <w:rFonts w:ascii="Tahoma" w:hAnsi="Tahoma" w:cs="Tahoma"/>
                <w:b/>
                <w:bCs/>
                <w:noProof/>
                <w:color w:val="FFFFFF" w:themeColor="background1"/>
                <w:sz w:val="28"/>
                <w:szCs w:val="28"/>
                <w:rtl/>
              </w:rPr>
            </w:pPr>
            <w:r w:rsidRPr="008546E4">
              <w:rPr>
                <w:rFonts w:ascii="Tahoma" w:hAnsi="Tahoma" w:cs="Tahoma"/>
                <w:b/>
                <w:bCs/>
                <w:noProof/>
                <w:color w:val="FFFFFF" w:themeColor="background1"/>
                <w:sz w:val="28"/>
                <w:szCs w:val="28"/>
                <w:rtl/>
              </w:rPr>
              <w:drawing>
                <wp:anchor distT="0" distB="0" distL="114300" distR="114300" simplePos="0" relativeHeight="251666432" behindDoc="1" locked="0" layoutInCell="1" allowOverlap="1">
                  <wp:simplePos x="0" y="0"/>
                  <wp:positionH relativeFrom="column">
                    <wp:posOffset>327660</wp:posOffset>
                  </wp:positionH>
                  <wp:positionV relativeFrom="paragraph">
                    <wp:posOffset>-75565</wp:posOffset>
                  </wp:positionV>
                  <wp:extent cx="5382260" cy="595630"/>
                  <wp:effectExtent l="0" t="0" r="889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6580" name="strip.png"/>
                          <pic:cNvPicPr/>
                        </pic:nvPicPr>
                        <pic:blipFill>
                          <a:blip xmlns:r="http://schemas.openxmlformats.org/officeDocument/2006/relationships" r:embed="rId16" cstate="print">
                            <a:biLevel thresh="50000"/>
                            <a:extLst>
                              <a:ext xmlns:a="http://schemas.openxmlformats.org/drawingml/2006/main" uri="{28A0092B-C50C-407E-A947-70E740481C1C}">
                                <a14:useLocalDpi xmlns:a14="http://schemas.microsoft.com/office/drawing/2010/main" val="0"/>
                              </a:ext>
                            </a:extLst>
                          </a:blip>
                          <a:stretch>
                            <a:fillRect/>
                          </a:stretch>
                        </pic:blipFill>
                        <pic:spPr>
                          <a:xfrm>
                            <a:off x="0" y="0"/>
                            <a:ext cx="5382260" cy="595630"/>
                          </a:xfrm>
                          <a:prstGeom prst="rect">
                            <a:avLst/>
                          </a:prstGeom>
                        </pic:spPr>
                      </pic:pic>
                    </a:graphicData>
                  </a:graphic>
                  <wp14:sizeRelH relativeFrom="margin">
                    <wp14:pctWidth>0</wp14:pctWidth>
                  </wp14:sizeRelH>
                  <wp14:sizeRelV relativeFrom="margin">
                    <wp14:pctHeight>0</wp14:pctHeight>
                  </wp14:sizeRelV>
                </wp:anchor>
              </w:drawing>
            </w:r>
            <w:r w:rsidRPr="008546E4">
              <w:rPr>
                <w:rFonts w:ascii="Tahoma" w:hAnsi="Tahoma" w:cs="Tahoma"/>
                <w:b/>
                <w:bCs/>
                <w:noProof/>
                <w:color w:val="FFFFFF" w:themeColor="background1"/>
                <w:sz w:val="28"/>
                <w:szCs w:val="28"/>
                <w:rtl/>
              </w:rPr>
              <w:t xml:space="preserve"> שער שני - מיצוי המענק בקרב אוכלוסיות ראויות לקידום</w:t>
            </w:r>
          </w:p>
        </w:tc>
        <w:tc>
          <w:tcPr>
            <w:tcW w:w="312" w:type="dxa"/>
            <w:tcBorders>
              <w:top w:val="nil"/>
              <w:left w:val="nil"/>
              <w:bottom w:val="nil"/>
              <w:right w:val="nil"/>
            </w:tcBorders>
          </w:tcPr>
          <w:p w:rsidR="00637A90" w:rsidRPr="008546E4" w:rsidP="001F5377">
            <w:pPr>
              <w:spacing w:line="240" w:lineRule="auto"/>
              <w:rPr>
                <w:rFonts w:ascii="Tahoma" w:hAnsi="Tahoma" w:cs="Tahoma"/>
                <w:b/>
                <w:bCs/>
                <w:noProof/>
                <w:rtl/>
              </w:rPr>
            </w:pPr>
          </w:p>
        </w:tc>
      </w:tr>
      <w:tr w:rsidTr="008546E4">
        <w:tblPrEx>
          <w:tblW w:w="9268" w:type="dxa"/>
          <w:tblLook w:val="04A0"/>
        </w:tblPrEx>
        <w:trPr>
          <w:trHeight w:val="1134"/>
        </w:trPr>
        <w:tc>
          <w:tcPr>
            <w:tcW w:w="9268" w:type="dxa"/>
            <w:gridSpan w:val="2"/>
            <w:tcBorders>
              <w:top w:val="nil"/>
              <w:left w:val="nil"/>
              <w:bottom w:val="nil"/>
              <w:right w:val="nil"/>
            </w:tcBorders>
          </w:tcPr>
          <w:p w:rsidR="00637A90" w:rsidRPr="008546E4" w:rsidP="001F5377">
            <w:pPr>
              <w:spacing w:line="240" w:lineRule="auto"/>
              <w:rPr>
                <w:rFonts w:ascii="Tahoma" w:hAnsi="Tahoma" w:cs="Tahoma"/>
                <w:rtl/>
              </w:rPr>
            </w:pPr>
            <w:r w:rsidRPr="008546E4">
              <w:rPr>
                <w:rFonts w:ascii="Tahoma" w:hAnsi="Tahoma" w:cs="Tahoma"/>
                <w:noProof/>
              </w:rPr>
              <w:drawing>
                <wp:inline distT="0" distB="0" distL="0" distR="0">
                  <wp:extent cx="5748020" cy="414010"/>
                  <wp:effectExtent l="0" t="0" r="0" b="571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69420" name="תקציר תמונה 2.2.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637A90" w:rsidRPr="008546E4" w:rsidP="001F5377">
            <w:pPr>
              <w:spacing w:line="240" w:lineRule="auto"/>
              <w:rPr>
                <w:rFonts w:ascii="Tahoma" w:hAnsi="Tahoma" w:cs="Tahoma"/>
                <w:rtl/>
              </w:rPr>
            </w:pPr>
          </w:p>
          <w:p w:rsidR="0050351E" w:rsidRPr="0050351E" w:rsidP="0050351E">
            <w:pPr>
              <w:pStyle w:val="ListParagraph"/>
              <w:ind w:left="0"/>
              <w:contextualSpacing w:val="0"/>
              <w:jc w:val="both"/>
              <w:rPr>
                <w:rFonts w:ascii="Tahoma" w:hAnsi="Tahoma" w:cs="Tahoma"/>
                <w:sz w:val="19"/>
                <w:szCs w:val="19"/>
              </w:rPr>
            </w:pPr>
            <w:r w:rsidRPr="008546E4">
              <w:rPr>
                <w:rFonts w:ascii="Tahoma" w:hAnsi="Tahoma" w:cs="Tahoma"/>
                <w:noProof/>
                <w:rtl/>
              </w:rPr>
              <w:drawing>
                <wp:inline distT="0" distB="0" distL="0" distR="0">
                  <wp:extent cx="2616789" cy="200650"/>
                  <wp:effectExtent l="0" t="0" r="0" b="9525"/>
                  <wp:docPr id="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90880" name="DIS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637A90" w:rsidRPr="008546E4" w:rsidP="008546E4">
            <w:pPr>
              <w:pStyle w:val="ListParagraph"/>
              <w:numPr>
                <w:ilvl w:val="0"/>
                <w:numId w:val="2"/>
              </w:numPr>
              <w:ind w:left="505" w:hanging="505"/>
              <w:contextualSpacing w:val="0"/>
              <w:jc w:val="both"/>
              <w:rPr>
                <w:rFonts w:ascii="Tahoma" w:hAnsi="Tahoma" w:cs="Tahoma"/>
                <w:sz w:val="19"/>
                <w:szCs w:val="19"/>
              </w:rPr>
            </w:pPr>
            <w:r w:rsidRPr="008546E4">
              <w:rPr>
                <w:rFonts w:ascii="Tahoma" w:hAnsi="Tahoma" w:cs="Tahoma"/>
                <w:b/>
                <w:bCs/>
                <w:sz w:val="19"/>
                <w:szCs w:val="19"/>
                <w:rtl/>
              </w:rPr>
              <w:t xml:space="preserve">שיעורו הממוצע של מיצוי מענק העבודה במגזר הערבי </w:t>
            </w:r>
            <w:r w:rsidRPr="008546E4">
              <w:rPr>
                <w:rFonts w:ascii="Tahoma" w:hAnsi="Tahoma" w:cs="Tahoma"/>
                <w:sz w:val="19"/>
                <w:szCs w:val="19"/>
                <w:rtl/>
              </w:rPr>
              <w:t>- שיעור המיצוי במגזר הערבי נמוך משיעורו באוכלוסייה. כך לדוגמה, 60% מתושבי המגזר הערבי שנכללו בפוטנציאל הזכאים האפשריים של הרשות</w:t>
            </w:r>
            <w:r>
              <w:rPr>
                <w:rFonts w:ascii="Tahoma" w:hAnsi="Tahoma" w:cs="Tahoma"/>
                <w:sz w:val="19"/>
                <w:szCs w:val="19"/>
                <w:vertAlign w:val="superscript"/>
                <w:rtl/>
              </w:rPr>
              <w:footnoteReference w:id="2"/>
            </w:r>
            <w:r w:rsidRPr="008546E4">
              <w:rPr>
                <w:rFonts w:ascii="Tahoma" w:hAnsi="Tahoma" w:cs="Tahoma"/>
                <w:sz w:val="19"/>
                <w:szCs w:val="19"/>
                <w:rtl/>
              </w:rPr>
              <w:t xml:space="preserve"> לא הגישו תביעה לקבלת מענק גם לאחר שהרשות שלחה אליהם את המכתב, לעומת 47% בכלל האוכלוסייה. זאת ועוד, 50% בלבד ממגישי התביעות למענק במגזר הערבי נמצאו זכאים, לעומת 61% בכלל האוכלוסייה.</w:t>
            </w:r>
          </w:p>
          <w:p w:rsidR="00637A90" w:rsidRPr="008546E4" w:rsidP="00DE1DBB">
            <w:pPr>
              <w:pStyle w:val="ListParagraph"/>
              <w:numPr>
                <w:ilvl w:val="0"/>
                <w:numId w:val="2"/>
              </w:numPr>
              <w:ind w:left="505" w:hanging="505"/>
              <w:contextualSpacing w:val="0"/>
              <w:jc w:val="both"/>
              <w:rPr>
                <w:rFonts w:ascii="Tahoma" w:hAnsi="Tahoma" w:cs="Tahoma"/>
                <w:sz w:val="19"/>
                <w:szCs w:val="19"/>
              </w:rPr>
            </w:pPr>
            <w:r w:rsidRPr="008546E4">
              <w:rPr>
                <w:rFonts w:ascii="Tahoma" w:hAnsi="Tahoma" w:cs="Tahoma"/>
                <w:b/>
                <w:bCs/>
                <w:sz w:val="19"/>
                <w:szCs w:val="19"/>
                <w:rtl/>
              </w:rPr>
              <w:t xml:space="preserve">שיעור מיצוי הזכות למענק של עובדים במגזר החרדי שהועסקו אצל מעסיקים רבים </w:t>
            </w:r>
            <w:r w:rsidRPr="008546E4">
              <w:rPr>
                <w:rFonts w:ascii="Tahoma" w:hAnsi="Tahoma" w:cs="Tahoma"/>
                <w:sz w:val="19"/>
                <w:szCs w:val="19"/>
                <w:rtl/>
              </w:rPr>
              <w:t>-</w:t>
            </w:r>
            <w:r w:rsidRPr="008546E4">
              <w:rPr>
                <w:rFonts w:ascii="Tahoma" w:hAnsi="Tahoma" w:cs="Tahoma"/>
                <w:rtl/>
              </w:rPr>
              <w:t xml:space="preserve"> </w:t>
            </w:r>
            <w:r w:rsidRPr="008546E4">
              <w:rPr>
                <w:rFonts w:ascii="Tahoma" w:hAnsi="Tahoma" w:cs="Tahoma"/>
                <w:sz w:val="19"/>
                <w:szCs w:val="19"/>
                <w:rtl/>
              </w:rPr>
              <w:t xml:space="preserve">שיעור </w:t>
            </w:r>
            <w:r w:rsidRPr="00DE1DBB">
              <w:rPr>
                <w:rFonts w:ascii="Tahoma" w:hAnsi="Tahoma" w:cs="Tahoma"/>
                <w:sz w:val="19"/>
                <w:szCs w:val="19"/>
                <w:rtl/>
              </w:rPr>
              <w:t>הזכאים</w:t>
            </w:r>
            <w:r w:rsidRPr="008546E4">
              <w:rPr>
                <w:rFonts w:ascii="Tahoma" w:hAnsi="Tahoma" w:cs="Tahoma"/>
                <w:sz w:val="19"/>
                <w:szCs w:val="19"/>
                <w:rtl/>
              </w:rPr>
              <w:t xml:space="preserve"> בקרב מגישי התביעות למענק עבודה במגזר החרדי גבוה משיעור הזכאים בכלל האוכלוסייה. ואולם ככל שמספר מעסיקיו של תובע המענק גבוה יותר, כן קטֵן שיעור הזכאים למענק מבין תובעי המענק.</w:t>
            </w:r>
          </w:p>
          <w:p w:rsidR="00637A90" w:rsidP="00DE1DBB">
            <w:pPr>
              <w:pStyle w:val="ListParagraph"/>
              <w:numPr>
                <w:ilvl w:val="0"/>
                <w:numId w:val="2"/>
              </w:numPr>
              <w:ind w:left="505" w:hanging="505"/>
              <w:contextualSpacing w:val="0"/>
              <w:jc w:val="both"/>
              <w:rPr>
                <w:rFonts w:ascii="Tahoma" w:hAnsi="Tahoma" w:cs="Tahoma"/>
                <w:sz w:val="19"/>
                <w:szCs w:val="19"/>
              </w:rPr>
            </w:pPr>
            <w:r w:rsidRPr="008546E4">
              <w:rPr>
                <w:rFonts w:ascii="Tahoma" w:hAnsi="Tahoma" w:cs="Tahoma"/>
                <w:b/>
                <w:bCs/>
                <w:sz w:val="19"/>
                <w:szCs w:val="19"/>
                <w:rtl/>
              </w:rPr>
              <w:t>ה</w:t>
            </w:r>
            <w:r w:rsidR="00DE1DBB">
              <w:rPr>
                <w:rFonts w:ascii="Tahoma" w:hAnsi="Tahoma" w:cs="Tahoma"/>
                <w:b/>
                <w:bCs/>
                <w:sz w:val="19"/>
                <w:szCs w:val="19"/>
                <w:rtl/>
              </w:rPr>
              <w:t>סיוע הנדרש בקרב אנשים עם מוגבלו</w:t>
            </w:r>
            <w:r w:rsidRPr="008546E4">
              <w:rPr>
                <w:rFonts w:ascii="Tahoma" w:hAnsi="Tahoma" w:cs="Tahoma"/>
                <w:b/>
                <w:bCs/>
                <w:sz w:val="19"/>
                <w:szCs w:val="19"/>
                <w:rtl/>
              </w:rPr>
              <w:t>ת</w:t>
            </w:r>
            <w:r w:rsidRPr="008546E4">
              <w:rPr>
                <w:rFonts w:ascii="Tahoma" w:hAnsi="Tahoma" w:cs="Tahoma"/>
                <w:sz w:val="19"/>
                <w:szCs w:val="19"/>
                <w:rtl/>
              </w:rPr>
              <w:t xml:space="preserve"> - חלק מהאנשים עם מוגבלות מתקשים למצות את זכותם למענק עבודה בעצמם ונדרשים לסיוע של קרוב משפחה, עובד סוציאלי או עמותות פרטיות. הדבר חמור עוד יותר בשל היעדרו של גורם האחראי למיצוי זכותם למענק, ולאיתור והסרה של חסמים המונעים את מיצוי זכותם זו, שבידיו כל המידע על הזכאים האפשריים למענק עבודה. זאת ועוד, אנשים עם מוגבלות המועסקים אצל קרוב משפחה אינם זכאים למענק (בשל תעסוקה אצל </w:t>
            </w:r>
            <w:r w:rsidRPr="000C7C66">
              <w:rPr>
                <w:rFonts w:ascii="Tahoma" w:hAnsi="Tahoma" w:cs="Tahoma"/>
                <w:sz w:val="19"/>
                <w:szCs w:val="19"/>
                <w:rtl/>
              </w:rPr>
              <w:t>קרוב).</w:t>
            </w:r>
            <w:r w:rsidRPr="008546E4">
              <w:rPr>
                <w:rFonts w:ascii="Tahoma" w:hAnsi="Tahoma" w:cs="Tahoma"/>
                <w:sz w:val="19"/>
                <w:szCs w:val="19"/>
                <w:rtl/>
              </w:rPr>
              <w:t xml:space="preserve"> כ-2,000 אנשים עם מוגבלות מגישים מדי שנה תביעות למענק עבודה, מכלל כ-6,000 האנשים שמטה השילוב קבע להם יכולת עבודה מופחתת. הדבר מעיד על כך שבקרב אוכלוסייה זו אין ניצול מלא של התביעות למענק ושל הזכאות למענק, הגם שמקרב 5,688 האנשים עם מוגבלות שתבעו את המענק לשנות המס 2007 עד 2018 היה שיעור הזכאים למענק 92%.</w:t>
            </w:r>
          </w:p>
          <w:p w:rsidR="0050351E" w:rsidRPr="0050351E" w:rsidP="0050351E">
            <w:pPr>
              <w:pStyle w:val="ListParagraph"/>
              <w:ind w:left="505"/>
              <w:contextualSpacing w:val="0"/>
              <w:jc w:val="both"/>
              <w:rPr>
                <w:rFonts w:ascii="Tahoma" w:hAnsi="Tahoma" w:cs="Tahoma"/>
                <w:sz w:val="29"/>
                <w:szCs w:val="29"/>
              </w:rPr>
            </w:pPr>
          </w:p>
          <w:p w:rsidR="00637A90" w:rsidRPr="008546E4" w:rsidP="001F5377">
            <w:pPr>
              <w:spacing w:after="240" w:line="240" w:lineRule="auto"/>
              <w:rPr>
                <w:rFonts w:ascii="Tahoma" w:hAnsi="Tahoma" w:cs="Tahoma"/>
                <w:sz w:val="19"/>
                <w:szCs w:val="19"/>
                <w:rtl/>
              </w:rPr>
            </w:pPr>
            <w:r w:rsidRPr="008546E4">
              <w:rPr>
                <w:rFonts w:ascii="Tahoma" w:hAnsi="Tahoma" w:cs="Tahoma"/>
                <w:noProof/>
                <w:rtl/>
              </w:rPr>
              <w:drawing>
                <wp:inline distT="0" distB="0" distL="0" distR="0">
                  <wp:extent cx="2710450" cy="207831"/>
                  <wp:effectExtent l="0" t="0" r="0" b="1905"/>
                  <wp:docPr id="1743882431" name="תמונה 174388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44301" name="lik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637A90" w:rsidRPr="008546E4" w:rsidP="00DE1DBB">
            <w:pPr>
              <w:spacing w:after="240"/>
              <w:jc w:val="both"/>
              <w:rPr>
                <w:rFonts w:ascii="Tahoma" w:hAnsi="Tahoma" w:cs="Tahoma"/>
                <w:sz w:val="19"/>
                <w:szCs w:val="19"/>
                <w:rtl/>
              </w:rPr>
            </w:pPr>
            <w:r w:rsidRPr="008546E4">
              <w:rPr>
                <w:rFonts w:ascii="Tahoma" w:hAnsi="Tahoma" w:cs="Tahoma"/>
                <w:b/>
                <w:bCs/>
                <w:sz w:val="19"/>
                <w:szCs w:val="19"/>
                <w:rtl/>
              </w:rPr>
              <w:t>פעילות צוות מענק עבודה ברשות המיסים</w:t>
            </w:r>
            <w:r w:rsidRPr="008546E4">
              <w:rPr>
                <w:rFonts w:ascii="Tahoma" w:hAnsi="Tahoma" w:cs="Tahoma"/>
                <w:sz w:val="19"/>
                <w:szCs w:val="19"/>
                <w:rtl/>
              </w:rPr>
              <w:t xml:space="preserve"> - הצוות נקט יוזמה אישית ופעל בשנים 2018 עד 2020 למיצוי זכאותם של כ-400 עובדי מפעל המשקם</w:t>
            </w:r>
            <w:r>
              <w:rPr>
                <w:rFonts w:ascii="Tahoma" w:hAnsi="Tahoma" w:cs="Tahoma"/>
                <w:sz w:val="19"/>
                <w:szCs w:val="19"/>
                <w:vertAlign w:val="superscript"/>
                <w:rtl/>
              </w:rPr>
              <w:footnoteReference w:id="3"/>
            </w:r>
            <w:r w:rsidRPr="008546E4">
              <w:rPr>
                <w:rFonts w:ascii="Tahoma" w:hAnsi="Tahoma" w:cs="Tahoma"/>
                <w:sz w:val="19"/>
                <w:szCs w:val="19"/>
                <w:rtl/>
              </w:rPr>
              <w:t xml:space="preserve">, שהם אנשים עם מוגבלות אשר נקבעה להם יכולת עבודה מופחתת. עם סיום הביקורת במרץ 2020 שלח הצוות כ-33,000 מסרונים לטלפון הנייד של זכאים אפשריים למענק עבודה לשנת המס 2018. </w:t>
            </w:r>
          </w:p>
          <w:p w:rsidR="001F5377" w:rsidRPr="008546E4" w:rsidP="00DE1DBB">
            <w:pPr>
              <w:jc w:val="both"/>
              <w:rPr>
                <w:rFonts w:ascii="Tahoma" w:hAnsi="Tahoma" w:cs="Tahoma"/>
                <w:sz w:val="19"/>
                <w:szCs w:val="19"/>
              </w:rPr>
            </w:pPr>
            <w:r w:rsidRPr="008546E4">
              <w:rPr>
                <w:rFonts w:ascii="Tahoma" w:hAnsi="Tahoma" w:cs="Tahoma"/>
                <w:b/>
                <w:bCs/>
                <w:sz w:val="19"/>
                <w:szCs w:val="19"/>
                <w:rtl/>
              </w:rPr>
              <w:t xml:space="preserve">התאמת פעילות חברת דואר ישראל לשימוש אנשים עם מוגבלויות </w:t>
            </w:r>
            <w:r w:rsidRPr="008546E4">
              <w:rPr>
                <w:rFonts w:ascii="Tahoma" w:hAnsi="Tahoma" w:cs="Tahoma"/>
                <w:sz w:val="19"/>
                <w:szCs w:val="19"/>
                <w:rtl/>
              </w:rPr>
              <w:t>- החברה התאימה את מרבית יחידותיה והשירות הניתן בהן לשימושם של אנשים עם מוגבלות.</w:t>
            </w:r>
          </w:p>
        </w:tc>
      </w:tr>
    </w:tbl>
    <w:p w:rsidR="00637A90" w:rsidRPr="008546E4" w:rsidP="00637A90">
      <w:pPr>
        <w:bidi w:val="0"/>
        <w:spacing w:after="200" w:line="276" w:lineRule="auto"/>
        <w:rPr>
          <w:rFonts w:ascii="Tahoma" w:hAnsi="Tahoma" w:cs="Tahoma"/>
          <w:sz w:val="22"/>
          <w:szCs w:val="22"/>
        </w:rPr>
      </w:pPr>
    </w:p>
    <w:tbl>
      <w:tblPr>
        <w:tblStyle w:val="TableGrid"/>
        <w:tblpPr w:leftFromText="180" w:rightFromText="180" w:vertAnchor="text" w:tblpXSpec="center" w:tblpY="1"/>
        <w:tblOverlap w:val="never"/>
        <w:bidiVisual/>
        <w:tblW w:w="9309" w:type="dxa"/>
        <w:tblLayout w:type="fixed"/>
        <w:tblLook w:val="04A0"/>
      </w:tblPr>
      <w:tblGrid>
        <w:gridCol w:w="9309"/>
      </w:tblGrid>
      <w:tr w:rsidTr="001F5377">
        <w:tblPrEx>
          <w:tblW w:w="9309" w:type="dxa"/>
          <w:tblLayout w:type="fixed"/>
          <w:tblLook w:val="04A0"/>
        </w:tblPrEx>
        <w:tc>
          <w:tcPr>
            <w:tcW w:w="9309" w:type="dxa"/>
            <w:tcBorders>
              <w:top w:val="nil"/>
              <w:left w:val="nil"/>
              <w:bottom w:val="nil"/>
              <w:right w:val="nil"/>
            </w:tcBorders>
          </w:tcPr>
          <w:p w:rsidR="00637A90" w:rsidRPr="008546E4" w:rsidP="001F5377">
            <w:pPr>
              <w:rPr>
                <w:rFonts w:ascii="Tahoma" w:hAnsi="Tahoma" w:cs="Tahoma"/>
                <w:rtl/>
              </w:rPr>
            </w:pPr>
            <w:r w:rsidRPr="008546E4">
              <w:rPr>
                <w:rFonts w:ascii="Tahoma" w:hAnsi="Tahoma" w:cs="Tahoma"/>
                <w:noProof/>
                <w:rtl/>
              </w:rPr>
              <w:drawing>
                <wp:inline distT="0" distB="0" distL="0" distR="0">
                  <wp:extent cx="5825365" cy="439420"/>
                  <wp:effectExtent l="0" t="0" r="4445" b="0"/>
                  <wp:docPr id="1743882432" name="תמונה 174388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76932" name="תקציר תמונה 3.4.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1F5377">
        <w:tblPrEx>
          <w:tblW w:w="9309" w:type="dxa"/>
          <w:tblLayout w:type="fixed"/>
          <w:tblLook w:val="04A0"/>
        </w:tblPrEx>
        <w:tc>
          <w:tcPr>
            <w:tcW w:w="9309" w:type="dxa"/>
            <w:tcBorders>
              <w:top w:val="nil"/>
              <w:left w:val="nil"/>
              <w:bottom w:val="nil"/>
              <w:right w:val="nil"/>
            </w:tcBorders>
          </w:tcPr>
          <w:p w:rsidR="00637A90" w:rsidRPr="008546E4" w:rsidP="001F5377">
            <w:pPr>
              <w:pStyle w:val="ListParagraph"/>
              <w:ind w:left="0"/>
              <w:rPr>
                <w:rFonts w:ascii="Tahoma" w:hAnsi="Tahoma" w:cs="Tahoma"/>
                <w:noProof/>
                <w:rtl/>
              </w:rPr>
            </w:pPr>
          </w:p>
        </w:tc>
      </w:tr>
      <w:tr w:rsidTr="001F5377">
        <w:tblPrEx>
          <w:tblW w:w="9309" w:type="dxa"/>
          <w:tblLayout w:type="fixed"/>
          <w:tblLook w:val="04A0"/>
        </w:tblPrEx>
        <w:trPr>
          <w:trHeight w:val="709"/>
        </w:trPr>
        <w:tc>
          <w:tcPr>
            <w:tcW w:w="9309" w:type="dxa"/>
            <w:tcBorders>
              <w:top w:val="nil"/>
              <w:left w:val="nil"/>
              <w:bottom w:val="nil"/>
              <w:right w:val="nil"/>
            </w:tcBorders>
            <w:shd w:val="clear" w:color="auto" w:fill="F1F5F9"/>
          </w:tcPr>
          <w:p w:rsidR="00637A90" w:rsidRPr="008546E4" w:rsidP="001F5377">
            <w:pPr>
              <w:pStyle w:val="ListParagraph"/>
              <w:ind w:left="0"/>
              <w:rPr>
                <w:rFonts w:ascii="Tahoma" w:hAnsi="Tahoma" w:cs="Tahoma"/>
                <w:sz w:val="13"/>
                <w:szCs w:val="13"/>
              </w:rPr>
            </w:pPr>
          </w:p>
          <w:p w:rsidR="00637A90" w:rsidRPr="008546E4" w:rsidP="008546E4">
            <w:pPr>
              <w:pStyle w:val="ListParagraph"/>
              <w:numPr>
                <w:ilvl w:val="0"/>
                <w:numId w:val="29"/>
              </w:numPr>
              <w:spacing w:after="240"/>
              <w:ind w:left="407" w:hanging="407"/>
              <w:contextualSpacing w:val="0"/>
              <w:rPr>
                <w:rFonts w:ascii="Tahoma" w:hAnsi="Tahoma" w:cs="Tahoma"/>
                <w:sz w:val="19"/>
                <w:szCs w:val="19"/>
              </w:rPr>
            </w:pPr>
            <w:r w:rsidRPr="008546E4">
              <w:rPr>
                <w:rFonts w:ascii="Tahoma" w:hAnsi="Tahoma" w:cs="Tahoma"/>
                <w:b/>
                <w:bCs/>
                <w:sz w:val="19"/>
                <w:szCs w:val="19"/>
                <w:rtl/>
              </w:rPr>
              <w:t>מומלץ כי רשות המיסים תפעל להגברת המודעות למענק באוכלוסייה הערבית</w:t>
            </w:r>
            <w:r w:rsidRPr="008546E4">
              <w:rPr>
                <w:rFonts w:ascii="Tahoma" w:hAnsi="Tahoma" w:cs="Tahoma"/>
                <w:sz w:val="19"/>
                <w:szCs w:val="19"/>
                <w:rtl/>
              </w:rPr>
              <w:t xml:space="preserve">, תברר מדוע שיעור הזכאים מבין מגישי התביעות נמוך בהרבה משיעורו בכלל האוכלוסייה, ותברר מהם החסמים המונעים מאוכלוסייה זו למצות את זכותה למענק עבודה, לרבות הנגשת שפה. עוד מומלץ כי רשות המיסים תוודא, בתיאום עם חברת הדואר, כי אכן מגיעים ליעדם דברי דואר שהיא שולחת לזכאים לכאורה במגזר הערבי. </w:t>
            </w:r>
          </w:p>
          <w:p w:rsidR="00637A90" w:rsidRPr="008546E4" w:rsidP="008546E4">
            <w:pPr>
              <w:pStyle w:val="ListParagraph"/>
              <w:numPr>
                <w:ilvl w:val="0"/>
                <w:numId w:val="29"/>
              </w:numPr>
              <w:spacing w:after="240"/>
              <w:ind w:left="407" w:hanging="407"/>
              <w:contextualSpacing w:val="0"/>
              <w:rPr>
                <w:rFonts w:ascii="Tahoma" w:hAnsi="Tahoma" w:cs="Tahoma"/>
                <w:sz w:val="19"/>
                <w:szCs w:val="19"/>
              </w:rPr>
            </w:pPr>
            <w:r w:rsidRPr="008546E4">
              <w:rPr>
                <w:rFonts w:ascii="Tahoma" w:hAnsi="Tahoma" w:cs="Tahoma"/>
                <w:b/>
                <w:bCs/>
                <w:sz w:val="19"/>
                <w:szCs w:val="19"/>
                <w:rtl/>
              </w:rPr>
              <w:t xml:space="preserve">פרסום הזכות למענק בקרב אוכלוסיות ראויות לקידום </w:t>
            </w:r>
            <w:r w:rsidRPr="008546E4">
              <w:rPr>
                <w:rFonts w:ascii="Tahoma" w:hAnsi="Tahoma" w:cs="Tahoma"/>
                <w:sz w:val="19"/>
                <w:szCs w:val="19"/>
                <w:rtl/>
              </w:rPr>
              <w:t>- מומלץ כי רשות המיסים האמונה על מתן מענק העבודה תפעל להנגשה מיטבית של הזכות למימוש המענק, בייחוד לאנשים עם מוגבלות, ותפעל בסיוע המטה לשילוב להגדלת שיעורי מיצויה. בין היתר מוצע כי הרשות תפרסם את הזכות למענק באופן ממוקד לכל האנשים עם מוגבלות המועסקים בשוק העבודה.</w:t>
            </w:r>
          </w:p>
          <w:p w:rsidR="00637A90" w:rsidRPr="008546E4" w:rsidP="008546E4">
            <w:pPr>
              <w:pStyle w:val="ListParagraph"/>
              <w:numPr>
                <w:ilvl w:val="0"/>
                <w:numId w:val="29"/>
              </w:numPr>
              <w:spacing w:after="240"/>
              <w:ind w:left="407" w:hanging="407"/>
              <w:contextualSpacing w:val="0"/>
              <w:rPr>
                <w:rFonts w:ascii="Tahoma" w:hAnsi="Tahoma" w:cs="Tahoma"/>
                <w:sz w:val="19"/>
                <w:szCs w:val="19"/>
              </w:rPr>
            </w:pPr>
            <w:r w:rsidRPr="008546E4">
              <w:rPr>
                <w:rFonts w:ascii="Tahoma" w:hAnsi="Tahoma" w:cs="Tahoma"/>
                <w:b/>
                <w:bCs/>
                <w:sz w:val="19"/>
                <w:szCs w:val="19"/>
                <w:rtl/>
              </w:rPr>
              <w:t xml:space="preserve">קידום שיתוף פעולה להטמעת הזכות למענק בקרב אנשים עם מוגבלות </w:t>
            </w:r>
            <w:r w:rsidRPr="008546E4">
              <w:rPr>
                <w:rFonts w:ascii="Tahoma" w:hAnsi="Tahoma" w:cs="Tahoma"/>
                <w:sz w:val="19"/>
                <w:szCs w:val="19"/>
                <w:rtl/>
              </w:rPr>
              <w:t>- מוצע כי הרשות תבחן שת"פ עם מטה השילוב, הנציבות לשוויון בנוגע לאנשים עם מוגבלות והביטוח הלאומי - על מנת שכלל הגורמים יסייעו בפרסום הזכות למענק בקרב האנשים עם מוגבלות.</w:t>
            </w:r>
          </w:p>
          <w:p w:rsidR="00637A90" w:rsidRPr="008546E4" w:rsidP="008546E4">
            <w:pPr>
              <w:pStyle w:val="ListParagraph"/>
              <w:numPr>
                <w:ilvl w:val="0"/>
                <w:numId w:val="29"/>
              </w:numPr>
              <w:spacing w:after="240"/>
              <w:ind w:left="407" w:hanging="407"/>
              <w:contextualSpacing w:val="0"/>
              <w:rPr>
                <w:rFonts w:ascii="Tahoma" w:hAnsi="Tahoma" w:cs="Tahoma"/>
                <w:sz w:val="19"/>
                <w:szCs w:val="19"/>
                <w:rtl/>
              </w:rPr>
            </w:pPr>
            <w:r w:rsidRPr="008546E4">
              <w:rPr>
                <w:rFonts w:ascii="Tahoma" w:hAnsi="Tahoma" w:cs="Tahoma"/>
                <w:b/>
                <w:bCs/>
                <w:sz w:val="19"/>
                <w:szCs w:val="19"/>
                <w:rtl/>
              </w:rPr>
              <w:t xml:space="preserve">מתן המענק למועסקים בידי קרוב - </w:t>
            </w:r>
            <w:r w:rsidRPr="008546E4">
              <w:rPr>
                <w:rFonts w:ascii="Tahoma" w:hAnsi="Tahoma" w:cs="Tahoma"/>
                <w:sz w:val="19"/>
                <w:szCs w:val="19"/>
                <w:rtl/>
              </w:rPr>
              <w:t>על הרשות לבחון קריטריונים למתן המענק גם לאנשים המועסקים בידי קרוב שכן פסילה גורפת של מתן מענק לאנשים אלו מפלה אותם לרעה. מדובר בקבוצה גדולה של אנשים משכבות חלשות, ללא הכשרה או השכלה, המתקשים להשתלב בשוק העבודה, וביניהם עובדים בעסק משפחתי ואנשים עם מוגבלות.</w:t>
            </w:r>
            <w:r w:rsidRPr="008546E4" w:rsidR="00FC6CB5">
              <w:rPr>
                <w:rFonts w:ascii="Tahoma" w:hAnsi="Tahoma" w:cs="Tahoma"/>
                <w:sz w:val="19"/>
                <w:szCs w:val="19"/>
                <w:rtl/>
              </w:rPr>
              <w:t xml:space="preserve"> </w:t>
            </w:r>
          </w:p>
        </w:tc>
      </w:tr>
    </w:tbl>
    <w:p w:rsidR="00637A90" w:rsidRPr="008546E4" w:rsidP="00637A90">
      <w:pPr>
        <w:rPr>
          <w:rFonts w:ascii="Tahoma" w:hAnsi="Tahoma" w:cs="Tahoma"/>
          <w:rtl/>
        </w:rPr>
      </w:pPr>
    </w:p>
    <w:p w:rsidR="00637A90" w:rsidRPr="008546E4" w:rsidP="00637A90">
      <w:pPr>
        <w:bidi w:val="0"/>
        <w:spacing w:after="200" w:line="276" w:lineRule="auto"/>
        <w:rPr>
          <w:rFonts w:ascii="Tahoma" w:hAnsi="Tahoma" w:cs="Tahoma"/>
        </w:rPr>
      </w:pPr>
      <w:r w:rsidRPr="008546E4">
        <w:rPr>
          <w:rFonts w:ascii="Tahoma" w:hAnsi="Tahoma" w:cs="Tahoma"/>
          <w:rtl/>
        </w:rPr>
        <w:br w:type="page"/>
      </w:r>
    </w:p>
    <w:p w:rsidR="00637A90" w:rsidRPr="008546E4" w:rsidP="00637A90">
      <w:pPr>
        <w:rPr>
          <w:rFonts w:ascii="Tahoma" w:hAnsi="Tahoma" w:cs="Tahoma"/>
          <w:rtl/>
        </w:rPr>
      </w:pPr>
      <w:r w:rsidRPr="008546E4">
        <w:rPr>
          <w:rFonts w:ascii="Tahoma" w:hAnsi="Tahoma" w:cs="Tahoma"/>
          <w:b/>
          <w:bCs/>
          <w:noProof/>
          <w:color w:val="FFFFFF" w:themeColor="background1"/>
          <w:sz w:val="28"/>
          <w:szCs w:val="36"/>
          <w:rtl/>
        </w:rPr>
        <w:drawing>
          <wp:anchor distT="0" distB="0" distL="114300" distR="114300" simplePos="0" relativeHeight="251659264" behindDoc="1" locked="0" layoutInCell="1" allowOverlap="1">
            <wp:simplePos x="0" y="0"/>
            <wp:positionH relativeFrom="column">
              <wp:posOffset>654858</wp:posOffset>
            </wp:positionH>
            <wp:positionV relativeFrom="paragraph">
              <wp:posOffset>145992</wp:posOffset>
            </wp:positionV>
            <wp:extent cx="5046461" cy="607640"/>
            <wp:effectExtent l="0" t="0" r="1905" b="2540"/>
            <wp:wrapNone/>
            <wp:docPr id="1743882433" name="תמונה 174388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89075" name="תקציר-03.png"/>
                    <pic:cNvPicPr/>
                  </pic:nvPicPr>
                  <pic:blipFill>
                    <a:blip xmlns:r="http://schemas.openxmlformats.org/officeDocument/2006/relationships" r:embed="rId18" cstate="print">
                      <a:biLevel thresh="50000"/>
                      <a:extLst>
                        <a:ext xmlns:a="http://schemas.openxmlformats.org/drawingml/2006/main" uri="{28A0092B-C50C-407E-A947-70E740481C1C}">
                          <a14:useLocalDpi xmlns:a14="http://schemas.microsoft.com/office/drawing/2010/main" val="0"/>
                        </a:ext>
                      </a:extLst>
                    </a:blip>
                    <a:stretch>
                      <a:fillRect/>
                    </a:stretch>
                  </pic:blipFill>
                  <pic:spPr>
                    <a:xfrm>
                      <a:off x="0" y="0"/>
                      <a:ext cx="5080769" cy="611771"/>
                    </a:xfrm>
                    <a:prstGeom prst="rect">
                      <a:avLst/>
                    </a:prstGeom>
                    <a:solidFill>
                      <a:srgbClr val="1F497D">
                        <a:lumMod val="60000"/>
                        <a:lumOff val="40000"/>
                      </a:srgbClr>
                    </a:solidFill>
                    <a:ln>
                      <a:noFill/>
                    </a:ln>
                    <a:effectLst/>
                  </pic:spPr>
                </pic:pic>
              </a:graphicData>
            </a:graphic>
            <wp14:sizeRelH relativeFrom="page">
              <wp14:pctWidth>0</wp14:pctWidth>
            </wp14:sizeRelH>
            <wp14:sizeRelV relativeFrom="page">
              <wp14:pctHeight>0</wp14:pctHeight>
            </wp14:sizeRelV>
          </wp:anchor>
        </w:drawing>
      </w:r>
    </w:p>
    <w:p w:rsidR="00637A90" w:rsidRPr="008546E4" w:rsidP="008546E4">
      <w:pPr>
        <w:framePr w:hSpace="180" w:wrap="around" w:vAnchor="text" w:hAnchor="text" w:xAlign="center" w:y="1"/>
        <w:ind w:left="-139"/>
        <w:suppressOverlap/>
        <w:rPr>
          <w:rFonts w:ascii="Tahoma" w:hAnsi="Tahoma" w:cs="Tahoma"/>
          <w:b/>
          <w:bCs/>
          <w:color w:val="FFFFFF" w:themeColor="background1"/>
          <w:sz w:val="22"/>
          <w:szCs w:val="28"/>
          <w:rtl/>
        </w:rPr>
      </w:pPr>
      <w:r w:rsidRPr="008546E4">
        <w:rPr>
          <w:rFonts w:ascii="Tahoma" w:hAnsi="Tahoma" w:cs="Tahoma"/>
          <w:b/>
          <w:bCs/>
          <w:color w:val="FFFFFF" w:themeColor="background1"/>
          <w:sz w:val="22"/>
          <w:szCs w:val="28"/>
          <w:rtl/>
        </w:rPr>
        <w:t>שער שלישי - היבטים במיצוי הזכות למענק עבודה</w:t>
      </w:r>
    </w:p>
    <w:p w:rsidR="00637A90" w:rsidRPr="008546E4" w:rsidP="00637A90">
      <w:pPr>
        <w:framePr w:hSpace="180" w:wrap="around" w:vAnchor="text" w:hAnchor="text" w:xAlign="center" w:y="1"/>
        <w:suppressOverlap/>
        <w:rPr>
          <w:rFonts w:ascii="Tahoma" w:hAnsi="Tahoma" w:cs="Tahoma"/>
        </w:rPr>
      </w:pPr>
    </w:p>
    <w:tbl>
      <w:tblPr>
        <w:tblStyle w:val="TableGrid"/>
        <w:tblpPr w:leftFromText="180" w:rightFromText="180" w:vertAnchor="text" w:tblpXSpec="center" w:tblpY="1"/>
        <w:tblOverlap w:val="never"/>
        <w:bidiVisual/>
        <w:tblW w:w="9268" w:type="dxa"/>
        <w:tblLook w:val="04A0"/>
      </w:tblPr>
      <w:tblGrid>
        <w:gridCol w:w="9268"/>
      </w:tblGrid>
      <w:tr w:rsidTr="001F5377">
        <w:tblPrEx>
          <w:tblW w:w="9268" w:type="dxa"/>
          <w:tblLook w:val="04A0"/>
        </w:tblPrEx>
        <w:trPr>
          <w:trHeight w:val="710"/>
        </w:trPr>
        <w:tc>
          <w:tcPr>
            <w:tcW w:w="9268" w:type="dxa"/>
            <w:tcBorders>
              <w:top w:val="nil"/>
              <w:left w:val="nil"/>
              <w:bottom w:val="nil"/>
              <w:right w:val="nil"/>
            </w:tcBorders>
          </w:tcPr>
          <w:p w:rsidR="00637A90" w:rsidRPr="008546E4" w:rsidP="001F5377">
            <w:pPr>
              <w:rPr>
                <w:rFonts w:ascii="Tahoma" w:hAnsi="Tahoma" w:cs="Tahoma"/>
                <w:rtl/>
              </w:rPr>
            </w:pPr>
            <w:r w:rsidRPr="008546E4">
              <w:rPr>
                <w:rFonts w:ascii="Tahoma" w:hAnsi="Tahoma" w:cs="Tahoma"/>
                <w:noProof/>
              </w:rPr>
              <w:drawing>
                <wp:inline distT="0" distB="0" distL="0" distR="0">
                  <wp:extent cx="5748020" cy="414010"/>
                  <wp:effectExtent l="0" t="0" r="0" b="5715"/>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24649" name="תקציר תמונה 2.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a:noFill/>
                        </pic:spPr>
                      </pic:pic>
                    </a:graphicData>
                  </a:graphic>
                </wp:inline>
              </w:drawing>
            </w:r>
          </w:p>
          <w:p w:rsidR="00637A90" w:rsidRPr="0050351E" w:rsidP="001F5377">
            <w:pPr>
              <w:rPr>
                <w:rFonts w:ascii="Tahoma" w:hAnsi="Tahoma" w:cs="Tahoma"/>
                <w:sz w:val="32"/>
                <w:szCs w:val="36"/>
                <w:rtl/>
              </w:rPr>
            </w:pPr>
          </w:p>
          <w:p w:rsidR="00637A90" w:rsidRPr="008546E4" w:rsidP="001F5377">
            <w:pPr>
              <w:rPr>
                <w:rFonts w:ascii="Tahoma" w:hAnsi="Tahoma" w:cs="Tahoma"/>
                <w:rtl/>
              </w:rPr>
            </w:pPr>
            <w:r w:rsidRPr="008546E4">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23397" name="DIS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637A90" w:rsidRPr="008546E4" w:rsidP="00B47776">
            <w:pPr>
              <w:pStyle w:val="ListParagraph"/>
              <w:numPr>
                <w:ilvl w:val="0"/>
                <w:numId w:val="2"/>
              </w:numPr>
              <w:spacing w:after="240"/>
              <w:contextualSpacing w:val="0"/>
              <w:rPr>
                <w:rFonts w:ascii="Tahoma" w:hAnsi="Tahoma" w:cs="Tahoma"/>
                <w:sz w:val="19"/>
                <w:szCs w:val="19"/>
                <w:rtl/>
              </w:rPr>
            </w:pPr>
            <w:r w:rsidRPr="008546E4">
              <w:rPr>
                <w:rFonts w:ascii="Tahoma" w:hAnsi="Tahoma" w:cs="Tahoma"/>
                <w:b/>
                <w:bCs/>
                <w:sz w:val="19"/>
                <w:szCs w:val="19"/>
                <w:rtl/>
              </w:rPr>
              <w:t xml:space="preserve">הנגשה לציבור של </w:t>
            </w:r>
            <w:r w:rsidRPr="008546E4" w:rsidR="00664F6D">
              <w:rPr>
                <w:rFonts w:ascii="Tahoma" w:hAnsi="Tahoma" w:cs="Tahoma"/>
                <w:b/>
                <w:bCs/>
                <w:sz w:val="19"/>
                <w:szCs w:val="19"/>
                <w:rtl/>
              </w:rPr>
              <w:t xml:space="preserve">האזור האישי ושל היישומים </w:t>
            </w:r>
            <w:r w:rsidRPr="008546E4">
              <w:rPr>
                <w:rFonts w:ascii="Tahoma" w:hAnsi="Tahoma" w:cs="Tahoma"/>
                <w:b/>
                <w:bCs/>
                <w:sz w:val="19"/>
                <w:szCs w:val="19"/>
                <w:rtl/>
              </w:rPr>
              <w:t xml:space="preserve">המקוונים - </w:t>
            </w:r>
            <w:r w:rsidRPr="008546E4">
              <w:rPr>
                <w:rFonts w:ascii="Tahoma" w:hAnsi="Tahoma" w:cs="Tahoma"/>
                <w:sz w:val="19"/>
                <w:szCs w:val="19"/>
                <w:rtl/>
              </w:rPr>
              <w:t>ההנגשה השפתית</w:t>
            </w:r>
            <w:r w:rsidRPr="008546E4">
              <w:rPr>
                <w:rFonts w:ascii="Tahoma" w:hAnsi="Tahoma" w:cs="Tahoma"/>
                <w:b/>
                <w:bCs/>
                <w:sz w:val="19"/>
                <w:szCs w:val="19"/>
                <w:rtl/>
              </w:rPr>
              <w:t xml:space="preserve"> </w:t>
            </w:r>
            <w:r w:rsidRPr="008546E4">
              <w:rPr>
                <w:rFonts w:ascii="Tahoma" w:hAnsi="Tahoma" w:cs="Tahoma"/>
                <w:sz w:val="19"/>
                <w:szCs w:val="19"/>
                <w:rtl/>
              </w:rPr>
              <w:t xml:space="preserve">אותם העמידה הרשות לשם מיצוי המענק מופיעה </w:t>
            </w:r>
            <w:r w:rsidRPr="008546E4" w:rsidR="00664F6D">
              <w:rPr>
                <w:rFonts w:ascii="Tahoma" w:hAnsi="Tahoma" w:cs="Tahoma"/>
                <w:sz w:val="19"/>
                <w:szCs w:val="19"/>
                <w:rtl/>
              </w:rPr>
              <w:t xml:space="preserve">בשפה </w:t>
            </w:r>
            <w:r w:rsidRPr="008546E4">
              <w:rPr>
                <w:rFonts w:ascii="Tahoma" w:hAnsi="Tahoma" w:cs="Tahoma"/>
                <w:sz w:val="19"/>
                <w:szCs w:val="19"/>
                <w:rtl/>
              </w:rPr>
              <w:t>העברית</w:t>
            </w:r>
            <w:r w:rsidRPr="008546E4" w:rsidR="00664F6D">
              <w:rPr>
                <w:rFonts w:ascii="Tahoma" w:hAnsi="Tahoma" w:cs="Tahoma"/>
                <w:sz w:val="19"/>
                <w:szCs w:val="19"/>
                <w:rtl/>
              </w:rPr>
              <w:t>, באופן חלקי בשפה</w:t>
            </w:r>
            <w:r w:rsidRPr="008546E4" w:rsidR="00B1269A">
              <w:rPr>
                <w:rFonts w:ascii="Tahoma" w:hAnsi="Tahoma" w:cs="Tahoma"/>
                <w:sz w:val="19"/>
                <w:szCs w:val="19"/>
                <w:rtl/>
              </w:rPr>
              <w:t xml:space="preserve"> </w:t>
            </w:r>
            <w:r w:rsidRPr="008546E4">
              <w:rPr>
                <w:rFonts w:ascii="Tahoma" w:hAnsi="Tahoma" w:cs="Tahoma"/>
                <w:sz w:val="19"/>
                <w:szCs w:val="19"/>
                <w:rtl/>
              </w:rPr>
              <w:t xml:space="preserve">הערבית, </w:t>
            </w:r>
            <w:r w:rsidRPr="008546E4" w:rsidR="00B1269A">
              <w:rPr>
                <w:rFonts w:ascii="Tahoma" w:hAnsi="Tahoma" w:cs="Tahoma"/>
                <w:sz w:val="19"/>
                <w:szCs w:val="19"/>
                <w:rtl/>
              </w:rPr>
              <w:t>ו</w:t>
            </w:r>
            <w:r w:rsidRPr="008546E4" w:rsidR="00664F6D">
              <w:rPr>
                <w:rFonts w:ascii="Tahoma" w:hAnsi="Tahoma" w:cs="Tahoma"/>
                <w:sz w:val="19"/>
                <w:szCs w:val="19"/>
                <w:rtl/>
              </w:rPr>
              <w:t>לא מ</w:t>
            </w:r>
            <w:r w:rsidRPr="008546E4" w:rsidR="00B47776">
              <w:rPr>
                <w:rFonts w:ascii="Tahoma" w:hAnsi="Tahoma" w:cs="Tahoma"/>
                <w:sz w:val="19"/>
                <w:szCs w:val="19"/>
                <w:rtl/>
              </w:rPr>
              <w:t>ו</w:t>
            </w:r>
            <w:r w:rsidRPr="008546E4" w:rsidR="00664F6D">
              <w:rPr>
                <w:rFonts w:ascii="Tahoma" w:hAnsi="Tahoma" w:cs="Tahoma"/>
                <w:sz w:val="19"/>
                <w:szCs w:val="19"/>
                <w:rtl/>
              </w:rPr>
              <w:t>נגשת</w:t>
            </w:r>
            <w:r w:rsidRPr="008546E4">
              <w:rPr>
                <w:rFonts w:ascii="Tahoma" w:hAnsi="Tahoma" w:cs="Tahoma"/>
                <w:sz w:val="19"/>
                <w:szCs w:val="19"/>
                <w:rtl/>
              </w:rPr>
              <w:t xml:space="preserve"> בשפות אנגלית, רוסית ואמהרית. </w:t>
            </w:r>
          </w:p>
          <w:p w:rsidR="00637A90" w:rsidP="00DE1DBB">
            <w:pPr>
              <w:pStyle w:val="ListParagraph"/>
              <w:numPr>
                <w:ilvl w:val="0"/>
                <w:numId w:val="2"/>
              </w:numPr>
              <w:spacing w:after="240"/>
              <w:ind w:left="454" w:hanging="454"/>
              <w:contextualSpacing w:val="0"/>
              <w:rPr>
                <w:rFonts w:ascii="Tahoma" w:hAnsi="Tahoma" w:cs="Tahoma"/>
                <w:sz w:val="19"/>
                <w:szCs w:val="19"/>
              </w:rPr>
            </w:pPr>
            <w:r w:rsidRPr="008546E4">
              <w:rPr>
                <w:rFonts w:ascii="Tahoma" w:hAnsi="Tahoma" w:cs="Tahoma"/>
                <w:b/>
                <w:bCs/>
                <w:sz w:val="19"/>
                <w:szCs w:val="19"/>
                <w:rtl/>
              </w:rPr>
              <w:t>הטיפול בפניות מהותיות שהפנה הציבור לרשות</w:t>
            </w:r>
            <w:r w:rsidRPr="008546E4">
              <w:rPr>
                <w:rFonts w:ascii="Tahoma" w:hAnsi="Tahoma" w:cs="Tahoma"/>
                <w:sz w:val="19"/>
                <w:szCs w:val="19"/>
                <w:rtl/>
              </w:rPr>
              <w:t xml:space="preserve"> - הטיפול בעניין מענק העבודה אינו מיטבי ונמשך זמן רב הן במוקד פניות הציבור, הן במשרדי השומה </w:t>
            </w:r>
            <w:r w:rsidR="00DE1DBB">
              <w:rPr>
                <w:rFonts w:ascii="Tahoma" w:hAnsi="Tahoma" w:cs="Tahoma" w:hint="cs"/>
                <w:sz w:val="19"/>
                <w:szCs w:val="19"/>
                <w:rtl/>
              </w:rPr>
              <w:t>ו</w:t>
            </w:r>
            <w:r w:rsidRPr="008546E4">
              <w:rPr>
                <w:rFonts w:ascii="Tahoma" w:hAnsi="Tahoma" w:cs="Tahoma"/>
                <w:sz w:val="19"/>
                <w:szCs w:val="19"/>
                <w:rtl/>
              </w:rPr>
              <w:t>הן באגף מיסוי מקרקעין (מסמ"ק). לדוגמה, משך הטיפול בפניות למשרדי השומה היה כ-62 יום בממוצע. 34% בלבד מהפונים למוקד בשנת 2019 בעניין מענק עבודה נענו ושוחחו עם נציג שירות לאחר שביקשו זאת במפורש.</w:t>
            </w:r>
          </w:p>
          <w:p w:rsidR="0050351E" w:rsidRPr="008546E4" w:rsidP="0050351E">
            <w:pPr>
              <w:pStyle w:val="ListParagraph"/>
              <w:spacing w:after="240"/>
              <w:ind w:left="454"/>
              <w:contextualSpacing w:val="0"/>
              <w:rPr>
                <w:rFonts w:ascii="Tahoma" w:hAnsi="Tahoma" w:cs="Tahoma"/>
                <w:sz w:val="19"/>
                <w:szCs w:val="19"/>
              </w:rPr>
            </w:pPr>
          </w:p>
          <w:p w:rsidR="00637A90" w:rsidRPr="008546E4" w:rsidP="001F5377">
            <w:pPr>
              <w:pStyle w:val="ListParagraph"/>
              <w:spacing w:after="160"/>
              <w:ind w:left="454" w:hanging="454"/>
              <w:contextualSpacing w:val="0"/>
              <w:rPr>
                <w:rFonts w:ascii="Tahoma" w:hAnsi="Tahoma" w:cs="Tahoma"/>
                <w:sz w:val="19"/>
                <w:szCs w:val="19"/>
                <w:rtl/>
              </w:rPr>
            </w:pPr>
            <w:r w:rsidRPr="008546E4">
              <w:rPr>
                <w:rFonts w:ascii="Tahoma" w:hAnsi="Tahoma" w:cs="Tahoma"/>
                <w:noProof/>
                <w:sz w:val="19"/>
                <w:szCs w:val="19"/>
                <w:rtl/>
              </w:rPr>
              <w:drawing>
                <wp:inline distT="0" distB="0" distL="0" distR="0">
                  <wp:extent cx="2710450" cy="207831"/>
                  <wp:effectExtent l="0" t="0" r="0" b="1905"/>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43474" name="lik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637A90" w:rsidRPr="008546E4" w:rsidP="001F5377">
            <w:pPr>
              <w:spacing w:after="240"/>
              <w:rPr>
                <w:rFonts w:ascii="Tahoma" w:hAnsi="Tahoma" w:cs="Tahoma"/>
                <w:sz w:val="19"/>
                <w:szCs w:val="19"/>
                <w:rtl/>
              </w:rPr>
            </w:pPr>
            <w:r w:rsidRPr="008546E4">
              <w:rPr>
                <w:rFonts w:ascii="Tahoma" w:hAnsi="Tahoma" w:cs="Tahoma"/>
                <w:b/>
                <w:bCs/>
                <w:sz w:val="19"/>
                <w:szCs w:val="19"/>
                <w:rtl/>
              </w:rPr>
              <w:t xml:space="preserve">הטמעת מידע באזור האישי - </w:t>
            </w:r>
            <w:r w:rsidRPr="008546E4">
              <w:rPr>
                <w:rFonts w:ascii="Tahoma" w:hAnsi="Tahoma" w:cs="Tahoma"/>
                <w:sz w:val="19"/>
                <w:szCs w:val="19"/>
                <w:rtl/>
              </w:rPr>
              <w:t xml:space="preserve">בשנת 2019 החלה הרשות להטמיע מידע באזור אישי לתועלתם של כלל לקוחותיה, ובהם מייצגים, נישומים, עוסקים ואזרחים. ההטמעה אמורה להציג לפניהם את המידע בעניינם המצוי ברשות המיסים, ובמידת הצורך אף לעדכן מידע זה, אפשרויות האמורות לסייע בידיהם למצות את זכויותיהם, לשפר את פוטנציאל הזכאים האפשריים למענק, ולהגדיל את שיעור הזכאים למענק מקרב הזכאים. </w:t>
            </w:r>
          </w:p>
          <w:p w:rsidR="00637A90" w:rsidRPr="008546E4" w:rsidP="001F5377">
            <w:pPr>
              <w:spacing w:after="240"/>
              <w:rPr>
                <w:rFonts w:ascii="Tahoma" w:hAnsi="Tahoma" w:cs="Tahoma"/>
                <w:sz w:val="19"/>
                <w:szCs w:val="19"/>
                <w:rtl/>
              </w:rPr>
            </w:pPr>
            <w:r w:rsidRPr="008546E4">
              <w:rPr>
                <w:rFonts w:ascii="Tahoma" w:hAnsi="Tahoma" w:cs="Tahoma"/>
                <w:b/>
                <w:bCs/>
                <w:sz w:val="19"/>
                <w:szCs w:val="19"/>
                <w:rtl/>
              </w:rPr>
              <w:t>שליחת מכתבים מטעם רשות המ</w:t>
            </w:r>
            <w:r w:rsidRPr="008546E4" w:rsidR="00654729">
              <w:rPr>
                <w:rFonts w:ascii="Tahoma" w:hAnsi="Tahoma" w:cs="Tahoma"/>
                <w:b/>
                <w:bCs/>
                <w:sz w:val="19"/>
                <w:szCs w:val="19"/>
                <w:rtl/>
              </w:rPr>
              <w:t>י</w:t>
            </w:r>
            <w:r w:rsidRPr="008546E4">
              <w:rPr>
                <w:rFonts w:ascii="Tahoma" w:hAnsi="Tahoma" w:cs="Tahoma"/>
                <w:b/>
                <w:bCs/>
                <w:sz w:val="19"/>
                <w:szCs w:val="19"/>
                <w:rtl/>
              </w:rPr>
              <w:t xml:space="preserve">סים - </w:t>
            </w:r>
            <w:r w:rsidRPr="008546E4">
              <w:rPr>
                <w:rFonts w:ascii="Tahoma" w:hAnsi="Tahoma" w:cs="Tahoma"/>
                <w:sz w:val="19"/>
                <w:szCs w:val="19"/>
                <w:rtl/>
              </w:rPr>
              <w:t>רשות המיסים החלה ביוני 2019, לפי חוק עדכון כתובת, לשלוח מכתבים בנוגע למענק עבודה לכתובת האזרח הרשומה במרשם האוכלוסין.</w:t>
            </w:r>
          </w:p>
          <w:p w:rsidR="00637A90" w:rsidRPr="008546E4" w:rsidP="001F5377">
            <w:pPr>
              <w:spacing w:after="240"/>
              <w:rPr>
                <w:rFonts w:ascii="Tahoma" w:hAnsi="Tahoma" w:cs="Tahoma"/>
                <w:sz w:val="19"/>
                <w:szCs w:val="19"/>
              </w:rPr>
            </w:pPr>
            <w:r w:rsidRPr="008546E4">
              <w:rPr>
                <w:rFonts w:ascii="Tahoma" w:hAnsi="Tahoma" w:cs="Tahoma"/>
                <w:b/>
                <w:bCs/>
                <w:sz w:val="19"/>
                <w:szCs w:val="19"/>
                <w:rtl/>
              </w:rPr>
              <w:t xml:space="preserve">שירות חברת דואר ישראל הקשור למענק העבודה - </w:t>
            </w:r>
            <w:r w:rsidRPr="008546E4">
              <w:rPr>
                <w:rFonts w:ascii="Tahoma" w:hAnsi="Tahoma" w:cs="Tahoma"/>
                <w:sz w:val="19"/>
                <w:szCs w:val="19"/>
                <w:rtl/>
              </w:rPr>
              <w:t>חברת דואר ישראל פעלה בשנים 2014 עד 2019 לשיפור השירות הקשור למענק עבודה, הן בסיוע של יחידות הדואר ואגף פניות הציבור בחברה, בעת הגשת התביעה למענק, והן בשיפור נתונים במערך המוקד העורפי (</w:t>
            </w:r>
            <w:r w:rsidRPr="008546E4">
              <w:rPr>
                <w:rFonts w:ascii="Tahoma" w:hAnsi="Tahoma" w:cs="Tahoma"/>
                <w:sz w:val="19"/>
                <w:szCs w:val="19"/>
              </w:rPr>
              <w:t>back office</w:t>
            </w:r>
            <w:r w:rsidRPr="008546E4">
              <w:rPr>
                <w:rFonts w:ascii="Tahoma" w:hAnsi="Tahoma" w:cs="Tahoma"/>
                <w:sz w:val="19"/>
                <w:szCs w:val="19"/>
                <w:rtl/>
              </w:rPr>
              <w:t>) בחברה. לדוגמה, החברה קולטת את תביעות המענק ב-611 יחידות דואר בפריסה ארצית, ו-95.7% מהן נגישות פיזית לאנשים עם מוגבלות. זאת ועוד, מספר הפניות עקב אי-קבלת כספי המענק זניח - 345 בלבד (כ-0.1% מכלל התביעות שהוגשו ביחידת דואר).</w:t>
            </w:r>
          </w:p>
        </w:tc>
      </w:tr>
    </w:tbl>
    <w:p w:rsidR="00637A90" w:rsidRPr="008546E4" w:rsidP="00637A90">
      <w:pPr>
        <w:bidi w:val="0"/>
        <w:rPr>
          <w:rFonts w:ascii="Tahoma" w:hAnsi="Tahoma" w:cs="Tahoma"/>
          <w:rtl/>
        </w:rPr>
      </w:pPr>
    </w:p>
    <w:p w:rsidR="00221307" w:rsidRPr="008546E4" w:rsidP="00221307">
      <w:pPr>
        <w:bidi w:val="0"/>
        <w:rPr>
          <w:rFonts w:ascii="Tahoma" w:hAnsi="Tahoma" w:cs="Tahoma"/>
          <w:rtl/>
        </w:rPr>
      </w:pPr>
    </w:p>
    <w:p w:rsidR="00221307" w:rsidRPr="008546E4" w:rsidP="00221307">
      <w:pPr>
        <w:bidi w:val="0"/>
        <w:rPr>
          <w:rFonts w:ascii="Tahoma" w:hAnsi="Tahoma" w:cs="Tahoma"/>
          <w:rtl/>
        </w:rPr>
      </w:pPr>
    </w:p>
    <w:p w:rsidR="00221307" w:rsidRPr="008546E4" w:rsidP="00221307">
      <w:pPr>
        <w:bidi w:val="0"/>
        <w:rPr>
          <w:rFonts w:ascii="Tahoma" w:hAnsi="Tahoma" w:cs="Tahoma"/>
          <w:rtl/>
        </w:rPr>
      </w:pPr>
    </w:p>
    <w:p w:rsidR="00221307" w:rsidRPr="008546E4" w:rsidP="00221307">
      <w:pPr>
        <w:bidi w:val="0"/>
        <w:rPr>
          <w:rFonts w:ascii="Tahoma" w:hAnsi="Tahoma" w:cs="Tahoma"/>
          <w:rtl/>
        </w:rPr>
      </w:pPr>
    </w:p>
    <w:p w:rsidR="00221307" w:rsidRPr="008546E4" w:rsidP="00221307">
      <w:pPr>
        <w:bidi w:val="0"/>
        <w:rPr>
          <w:rFonts w:ascii="Tahoma" w:hAnsi="Tahoma" w:cs="Tahoma"/>
          <w:rtl/>
        </w:rPr>
      </w:pPr>
    </w:p>
    <w:p w:rsidR="00221307" w:rsidRPr="008546E4" w:rsidP="00221307">
      <w:pPr>
        <w:bidi w:val="0"/>
        <w:rPr>
          <w:rFonts w:ascii="Tahoma" w:hAnsi="Tahoma" w:cs="Tahoma"/>
        </w:rPr>
      </w:pPr>
    </w:p>
    <w:tbl>
      <w:tblPr>
        <w:tblStyle w:val="TableGrid"/>
        <w:tblpPr w:leftFromText="180" w:rightFromText="180" w:vertAnchor="text" w:tblpXSpec="center" w:tblpY="1"/>
        <w:tblOverlap w:val="never"/>
        <w:bidiVisual/>
        <w:tblW w:w="9309" w:type="dxa"/>
        <w:tblLayout w:type="fixed"/>
        <w:tblLook w:val="04A0"/>
      </w:tblPr>
      <w:tblGrid>
        <w:gridCol w:w="9309"/>
      </w:tblGrid>
      <w:tr w:rsidTr="001F5377">
        <w:tblPrEx>
          <w:tblW w:w="9309" w:type="dxa"/>
          <w:tblLayout w:type="fixed"/>
          <w:tblLook w:val="04A0"/>
        </w:tblPrEx>
        <w:tc>
          <w:tcPr>
            <w:tcW w:w="9309" w:type="dxa"/>
            <w:tcBorders>
              <w:top w:val="nil"/>
              <w:left w:val="nil"/>
              <w:bottom w:val="nil"/>
              <w:right w:val="nil"/>
            </w:tcBorders>
          </w:tcPr>
          <w:p w:rsidR="00637A90" w:rsidRPr="008546E4" w:rsidP="001F5377">
            <w:pPr>
              <w:rPr>
                <w:rFonts w:ascii="Tahoma" w:hAnsi="Tahoma" w:cs="Tahoma"/>
                <w:rtl/>
              </w:rPr>
            </w:pPr>
            <w:r w:rsidRPr="008546E4">
              <w:rPr>
                <w:rFonts w:ascii="Tahoma" w:hAnsi="Tahoma" w:cs="Tahoma"/>
                <w:noProof/>
                <w:rtl/>
              </w:rPr>
              <w:drawing>
                <wp:inline distT="0" distB="0" distL="0" distR="0">
                  <wp:extent cx="5825365" cy="439420"/>
                  <wp:effectExtent l="0" t="0" r="4445"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40527" name="תקציר תמונה 3.4.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1F5377">
        <w:tblPrEx>
          <w:tblW w:w="9309" w:type="dxa"/>
          <w:tblLayout w:type="fixed"/>
          <w:tblLook w:val="04A0"/>
        </w:tblPrEx>
        <w:tc>
          <w:tcPr>
            <w:tcW w:w="9309" w:type="dxa"/>
            <w:tcBorders>
              <w:top w:val="nil"/>
              <w:left w:val="nil"/>
              <w:bottom w:val="nil"/>
              <w:right w:val="nil"/>
            </w:tcBorders>
          </w:tcPr>
          <w:p w:rsidR="00637A90" w:rsidRPr="008546E4" w:rsidP="001F5377">
            <w:pPr>
              <w:pStyle w:val="ListParagraph"/>
              <w:ind w:left="0"/>
              <w:rPr>
                <w:rFonts w:ascii="Tahoma" w:hAnsi="Tahoma" w:cs="Tahoma"/>
                <w:noProof/>
                <w:rtl/>
              </w:rPr>
            </w:pPr>
          </w:p>
        </w:tc>
      </w:tr>
      <w:tr w:rsidTr="001F5377">
        <w:tblPrEx>
          <w:tblW w:w="9309" w:type="dxa"/>
          <w:tblLayout w:type="fixed"/>
          <w:tblLook w:val="04A0"/>
        </w:tblPrEx>
        <w:trPr>
          <w:trHeight w:val="2156"/>
        </w:trPr>
        <w:tc>
          <w:tcPr>
            <w:tcW w:w="9309" w:type="dxa"/>
            <w:tcBorders>
              <w:top w:val="nil"/>
              <w:left w:val="nil"/>
              <w:bottom w:val="nil"/>
              <w:right w:val="nil"/>
            </w:tcBorders>
            <w:shd w:val="clear" w:color="auto" w:fill="F1F5F9"/>
          </w:tcPr>
          <w:p w:rsidR="00637A90" w:rsidRPr="008546E4" w:rsidP="001F5377">
            <w:pPr>
              <w:pStyle w:val="ListParagraph"/>
              <w:ind w:left="0"/>
              <w:rPr>
                <w:rFonts w:ascii="Tahoma" w:hAnsi="Tahoma" w:cs="Tahoma"/>
                <w:sz w:val="13"/>
                <w:szCs w:val="13"/>
              </w:rPr>
            </w:pPr>
          </w:p>
          <w:p w:rsidR="00637A90" w:rsidRPr="008546E4" w:rsidP="008546E4">
            <w:pPr>
              <w:pStyle w:val="ListParagraph"/>
              <w:numPr>
                <w:ilvl w:val="0"/>
                <w:numId w:val="29"/>
              </w:numPr>
              <w:spacing w:after="240"/>
              <w:ind w:left="407" w:hanging="407"/>
              <w:contextualSpacing w:val="0"/>
              <w:rPr>
                <w:rFonts w:ascii="Tahoma" w:hAnsi="Tahoma" w:cs="Tahoma"/>
                <w:sz w:val="19"/>
                <w:szCs w:val="19"/>
              </w:rPr>
            </w:pPr>
            <w:r w:rsidRPr="008546E4">
              <w:rPr>
                <w:rFonts w:ascii="Tahoma" w:hAnsi="Tahoma" w:cs="Tahoma"/>
                <w:b/>
                <w:bCs/>
                <w:sz w:val="19"/>
                <w:szCs w:val="19"/>
                <w:rtl/>
              </w:rPr>
              <w:t>פרסום הזכות למענק</w:t>
            </w:r>
            <w:r w:rsidRPr="008546E4">
              <w:rPr>
                <w:rFonts w:ascii="Tahoma" w:hAnsi="Tahoma" w:cs="Tahoma"/>
                <w:sz w:val="19"/>
                <w:szCs w:val="19"/>
                <w:rtl/>
              </w:rPr>
              <w:t xml:space="preserve"> - </w:t>
            </w:r>
            <w:r w:rsidRPr="008546E4" w:rsidR="00D020BC">
              <w:rPr>
                <w:rFonts w:ascii="Tahoma" w:hAnsi="Tahoma" w:cs="Tahoma"/>
                <w:sz w:val="19"/>
                <w:szCs w:val="19"/>
                <w:rtl/>
              </w:rPr>
              <w:t>מומלץ כי</w:t>
            </w:r>
            <w:r w:rsidRPr="008546E4">
              <w:rPr>
                <w:rFonts w:ascii="Tahoma" w:hAnsi="Tahoma" w:cs="Tahoma"/>
                <w:sz w:val="19"/>
                <w:szCs w:val="19"/>
                <w:rtl/>
              </w:rPr>
              <w:t xml:space="preserve"> רשות המיסים </w:t>
            </w:r>
            <w:r w:rsidRPr="008546E4" w:rsidR="00D020BC">
              <w:rPr>
                <w:rFonts w:ascii="Tahoma" w:hAnsi="Tahoma" w:cs="Tahoma"/>
                <w:sz w:val="19"/>
                <w:szCs w:val="19"/>
                <w:rtl/>
              </w:rPr>
              <w:t>תרחיב</w:t>
            </w:r>
            <w:r w:rsidRPr="008546E4">
              <w:rPr>
                <w:rFonts w:ascii="Tahoma" w:hAnsi="Tahoma" w:cs="Tahoma"/>
                <w:sz w:val="19"/>
                <w:szCs w:val="19"/>
                <w:rtl/>
              </w:rPr>
              <w:t xml:space="preserve"> את פרסום תנאי הזכאות למענק עבודה גם ליחידות הדואר ולסניפי שירות התעסוקה, </w:t>
            </w:r>
            <w:r w:rsidRPr="008546E4" w:rsidR="00D020BC">
              <w:rPr>
                <w:rFonts w:ascii="Tahoma" w:hAnsi="Tahoma" w:cs="Tahoma"/>
                <w:sz w:val="19"/>
                <w:szCs w:val="19"/>
                <w:rtl/>
              </w:rPr>
              <w:t>ותתאים</w:t>
            </w:r>
            <w:r w:rsidRPr="008546E4">
              <w:rPr>
                <w:rFonts w:ascii="Tahoma" w:hAnsi="Tahoma" w:cs="Tahoma"/>
                <w:sz w:val="19"/>
                <w:szCs w:val="19"/>
                <w:rtl/>
              </w:rPr>
              <w:t xml:space="preserve"> את אופן הפרסום לכל קבוצות האוכלוסייה ולאנשים עם מוגבלות, לרבות הנגשתם של כל האמצעים המקוונים לדוברי אנגלית, ערבית, רוסית ואמהרית.</w:t>
            </w:r>
          </w:p>
          <w:p w:rsidR="00637A90" w:rsidRPr="008546E4" w:rsidP="00DE1DBB">
            <w:pPr>
              <w:pStyle w:val="ListParagraph"/>
              <w:numPr>
                <w:ilvl w:val="0"/>
                <w:numId w:val="29"/>
              </w:numPr>
              <w:spacing w:after="240"/>
              <w:ind w:left="407" w:hanging="407"/>
              <w:contextualSpacing w:val="0"/>
              <w:rPr>
                <w:rFonts w:ascii="Tahoma" w:hAnsi="Tahoma" w:cs="Tahoma"/>
                <w:sz w:val="19"/>
                <w:szCs w:val="19"/>
              </w:rPr>
            </w:pPr>
            <w:r w:rsidRPr="008546E4">
              <w:rPr>
                <w:rFonts w:ascii="Tahoma" w:hAnsi="Tahoma" w:cs="Tahoma"/>
                <w:b/>
                <w:bCs/>
                <w:sz w:val="19"/>
                <w:szCs w:val="19"/>
                <w:rtl/>
              </w:rPr>
              <w:t>מומלץ כי רשות המיסים תעדכן את נתוני פוטנציאל הזכאים למענק עבודה ותסיר חסמים בכל קבוצות הזכאים,</w:t>
            </w:r>
            <w:r w:rsidRPr="008546E4">
              <w:rPr>
                <w:rFonts w:ascii="Tahoma" w:hAnsi="Tahoma" w:cs="Tahoma"/>
                <w:sz w:val="19"/>
                <w:szCs w:val="19"/>
                <w:rtl/>
              </w:rPr>
              <w:t xml:space="preserve"> כך שפוטנציאל זה יכלול את כל האנשים בקבוצות הזכאים האפשריות, תוך הגברת שיתוף הפעולה של הרשות עם הבט"ל, נציבות שוויון זכויות לאנשים עם מוגבלות ומטה השילוב של אנשים עם מוגבלות במשרד העבודה. על הרשות לבחון את מיצוי הזכאות בקרב הקבוצות השונות ולפעול להסרת חסמים למיצוי הזכאות בקרב קבוצות אלו, לרבות עובדי משק בית, אנשים עם מוגבלות ועצמאים.</w:t>
            </w:r>
          </w:p>
          <w:p w:rsidR="00637A90" w:rsidRPr="008546E4" w:rsidP="008546E4">
            <w:pPr>
              <w:pStyle w:val="ListParagraph"/>
              <w:numPr>
                <w:ilvl w:val="0"/>
                <w:numId w:val="29"/>
              </w:numPr>
              <w:spacing w:after="240"/>
              <w:ind w:left="407" w:hanging="407"/>
              <w:contextualSpacing w:val="0"/>
              <w:rPr>
                <w:rFonts w:ascii="Tahoma" w:hAnsi="Tahoma" w:cs="Tahoma"/>
                <w:sz w:val="19"/>
                <w:szCs w:val="19"/>
              </w:rPr>
            </w:pPr>
            <w:r w:rsidRPr="008546E4">
              <w:rPr>
                <w:rFonts w:ascii="Tahoma" w:hAnsi="Tahoma" w:cs="Tahoma"/>
                <w:b/>
                <w:bCs/>
                <w:sz w:val="19"/>
                <w:szCs w:val="19"/>
                <w:rtl/>
              </w:rPr>
              <w:t xml:space="preserve">מומלץ כי הרשות תמשיך ותפתח אזור אישי </w:t>
            </w:r>
            <w:r w:rsidRPr="008546E4">
              <w:rPr>
                <w:rFonts w:ascii="Tahoma" w:hAnsi="Tahoma" w:cs="Tahoma"/>
                <w:sz w:val="19"/>
                <w:szCs w:val="19"/>
                <w:rtl/>
              </w:rPr>
              <w:t>אשר יציג לפני כל אזרח את המידע המצוי בעניינו במאגרי רשות המיסים, יאפשר לו לעדכן מידע זה ויקל עליו בין היתר, למצות את הזכאות למענק עבודה. על הרשות גם לעדכן את מאגרי המידע שברשותה, לרבות מידע המצוי באגף מיסוי מקרקעין.</w:t>
            </w:r>
          </w:p>
          <w:p w:rsidR="00637A90" w:rsidRPr="008546E4" w:rsidP="008546E4">
            <w:pPr>
              <w:pStyle w:val="ListParagraph"/>
              <w:numPr>
                <w:ilvl w:val="0"/>
                <w:numId w:val="29"/>
              </w:numPr>
              <w:spacing w:after="240"/>
              <w:ind w:left="407" w:hanging="407"/>
              <w:contextualSpacing w:val="0"/>
              <w:rPr>
                <w:rFonts w:ascii="Tahoma" w:hAnsi="Tahoma" w:cs="Tahoma"/>
                <w:sz w:val="19"/>
                <w:szCs w:val="19"/>
                <w:rtl/>
              </w:rPr>
            </w:pPr>
            <w:r w:rsidRPr="008546E4">
              <w:rPr>
                <w:rFonts w:ascii="Tahoma" w:hAnsi="Tahoma" w:cs="Tahoma"/>
                <w:b/>
                <w:bCs/>
                <w:sz w:val="19"/>
                <w:szCs w:val="19"/>
                <w:rtl/>
              </w:rPr>
              <w:t xml:space="preserve">מומלץ כי הרשות תקים מוקד פניות ציבור אחוד לטיפול בפניות ובתלונות של אזרחים </w:t>
            </w:r>
            <w:r w:rsidRPr="008546E4">
              <w:rPr>
                <w:rFonts w:ascii="Tahoma" w:hAnsi="Tahoma" w:cs="Tahoma"/>
                <w:sz w:val="19"/>
                <w:szCs w:val="19"/>
                <w:rtl/>
              </w:rPr>
              <w:t xml:space="preserve">אשר יאפשר לה לתת לכל הפונים שירות מיטבי ויעיל ויצמצם את הצורך בפנייה למשרדי השומה. </w:t>
            </w:r>
          </w:p>
        </w:tc>
      </w:tr>
    </w:tbl>
    <w:p w:rsidR="00637A90" w:rsidRPr="008546E4" w:rsidP="00637A90">
      <w:pPr>
        <w:bidi w:val="0"/>
        <w:spacing w:after="200" w:line="276" w:lineRule="auto"/>
        <w:rPr>
          <w:rFonts w:ascii="Tahoma" w:hAnsi="Tahoma" w:cs="Tahoma"/>
          <w:b/>
          <w:bCs/>
        </w:rPr>
      </w:pPr>
      <w:r w:rsidRPr="008546E4">
        <w:rPr>
          <w:rFonts w:ascii="Tahoma" w:hAnsi="Tahoma" w:cs="Tahoma"/>
          <w:b/>
          <w:bCs/>
          <w:rtl/>
        </w:rPr>
        <w:br w:type="page"/>
      </w:r>
    </w:p>
    <w:p w:rsidR="00637A90" w:rsidRPr="008546E4" w:rsidP="00637A90">
      <w:pPr>
        <w:rPr>
          <w:rFonts w:ascii="Tahoma" w:hAnsi="Tahoma" w:cs="Tahoma"/>
          <w:b/>
          <w:bCs/>
        </w:rPr>
      </w:pPr>
    </w:p>
    <w:p w:rsidR="00637A90" w:rsidRPr="008546E4" w:rsidP="00637A90">
      <w:pPr>
        <w:rPr>
          <w:rFonts w:ascii="Tahoma" w:hAnsi="Tahoma" w:cs="Tahoma"/>
          <w:b/>
          <w:bCs/>
          <w:rtl/>
        </w:rPr>
      </w:pPr>
      <w:r w:rsidRPr="008546E4">
        <w:rPr>
          <w:rFonts w:ascii="Tahoma" w:hAnsi="Tahoma" w:cs="Tahoma"/>
          <w:b/>
          <w:bCs/>
          <w:noProof/>
          <w:color w:val="FFFFFF" w:themeColor="background1"/>
          <w:sz w:val="24"/>
          <w:szCs w:val="32"/>
          <w:rtl/>
        </w:rPr>
        <w:drawing>
          <wp:anchor distT="0" distB="0" distL="114300" distR="114300" simplePos="0" relativeHeight="251661312" behindDoc="1" locked="0" layoutInCell="1" allowOverlap="1">
            <wp:simplePos x="0" y="0"/>
            <wp:positionH relativeFrom="column">
              <wp:posOffset>431107</wp:posOffset>
            </wp:positionH>
            <wp:positionV relativeFrom="paragraph">
              <wp:posOffset>145011</wp:posOffset>
            </wp:positionV>
            <wp:extent cx="5341620" cy="569595"/>
            <wp:effectExtent l="0" t="0" r="0" b="1905"/>
            <wp:wrapNone/>
            <wp:docPr id="1743882434" name="תמונה 174388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95834" name="תקציר-03.png"/>
                    <pic:cNvPicPr/>
                  </pic:nvPicPr>
                  <pic:blipFill>
                    <a:blip xmlns:r="http://schemas.openxmlformats.org/officeDocument/2006/relationships" r:embed="rId19" cstate="print">
                      <a:biLevel thresh="50000"/>
                      <a:extLst>
                        <a:ext xmlns:a="http://schemas.openxmlformats.org/drawingml/2006/main" uri="{28A0092B-C50C-407E-A947-70E740481C1C}">
                          <a14:useLocalDpi xmlns:a14="http://schemas.microsoft.com/office/drawing/2010/main" val="0"/>
                        </a:ext>
                      </a:extLst>
                    </a:blip>
                    <a:stretch>
                      <a:fillRect/>
                    </a:stretch>
                  </pic:blipFill>
                  <pic:spPr>
                    <a:xfrm>
                      <a:off x="0" y="0"/>
                      <a:ext cx="5341620" cy="569595"/>
                    </a:xfrm>
                    <a:prstGeom prst="rect">
                      <a:avLst/>
                    </a:prstGeom>
                    <a:solidFill>
                      <a:srgbClr val="1F497D">
                        <a:lumMod val="60000"/>
                        <a:lumOff val="40000"/>
                      </a:srgbClr>
                    </a:solidFill>
                    <a:ln>
                      <a:noFill/>
                    </a:ln>
                  </pic:spPr>
                </pic:pic>
              </a:graphicData>
            </a:graphic>
            <wp14:sizeRelH relativeFrom="page">
              <wp14:pctWidth>0</wp14:pctWidth>
            </wp14:sizeRelH>
            <wp14:sizeRelV relativeFrom="page">
              <wp14:pctHeight>0</wp14:pctHeight>
            </wp14:sizeRelV>
          </wp:anchor>
        </w:drawing>
      </w:r>
    </w:p>
    <w:p w:rsidR="00637A90" w:rsidRPr="008546E4" w:rsidP="008546E4">
      <w:pPr>
        <w:ind w:left="-426"/>
        <w:rPr>
          <w:rFonts w:ascii="Tahoma" w:hAnsi="Tahoma" w:cs="Tahoma"/>
          <w:b/>
          <w:bCs/>
          <w:color w:val="FFFFFF" w:themeColor="background1"/>
          <w:sz w:val="22"/>
          <w:szCs w:val="28"/>
          <w:rtl/>
        </w:rPr>
      </w:pPr>
      <w:r w:rsidRPr="008546E4">
        <w:rPr>
          <w:rFonts w:ascii="Tahoma" w:hAnsi="Tahoma" w:cs="Tahoma"/>
          <w:b/>
          <w:bCs/>
          <w:color w:val="FFFFFF" w:themeColor="background1"/>
          <w:sz w:val="22"/>
          <w:szCs w:val="28"/>
          <w:rtl/>
        </w:rPr>
        <w:t>שער רביעי - יעדי המענק בראייה משקית ובין-לאומית</w:t>
      </w:r>
    </w:p>
    <w:p w:rsidR="00637A90" w:rsidRPr="008546E4" w:rsidP="00637A90">
      <w:pPr>
        <w:rPr>
          <w:rFonts w:ascii="Tahoma" w:hAnsi="Tahoma" w:cs="Tahoma"/>
          <w:b/>
          <w:bCs/>
          <w:rtl/>
        </w:rPr>
      </w:pPr>
    </w:p>
    <w:tbl>
      <w:tblPr>
        <w:tblStyle w:val="TableGrid"/>
        <w:tblpPr w:leftFromText="180" w:rightFromText="180" w:vertAnchor="text" w:tblpXSpec="center" w:tblpY="1"/>
        <w:tblOverlap w:val="never"/>
        <w:bidiVisual/>
        <w:tblW w:w="9268" w:type="dxa"/>
        <w:tblLook w:val="04A0"/>
      </w:tblPr>
      <w:tblGrid>
        <w:gridCol w:w="9268"/>
      </w:tblGrid>
      <w:tr w:rsidTr="001F5377">
        <w:tblPrEx>
          <w:tblW w:w="9268" w:type="dxa"/>
          <w:tblLook w:val="04A0"/>
        </w:tblPrEx>
        <w:trPr>
          <w:trHeight w:val="1134"/>
        </w:trPr>
        <w:tc>
          <w:tcPr>
            <w:tcW w:w="9268" w:type="dxa"/>
            <w:tcBorders>
              <w:top w:val="nil"/>
              <w:left w:val="nil"/>
              <w:bottom w:val="nil"/>
              <w:right w:val="nil"/>
            </w:tcBorders>
          </w:tcPr>
          <w:p w:rsidR="00637A90" w:rsidRPr="008546E4" w:rsidP="001F5377">
            <w:pPr>
              <w:rPr>
                <w:rFonts w:ascii="Tahoma" w:hAnsi="Tahoma" w:cs="Tahoma"/>
                <w:rtl/>
              </w:rPr>
            </w:pPr>
            <w:r w:rsidRPr="008546E4">
              <w:rPr>
                <w:rFonts w:ascii="Tahoma" w:hAnsi="Tahoma" w:cs="Tahoma"/>
                <w:noProof/>
              </w:rPr>
              <w:drawing>
                <wp:inline distT="0" distB="0" distL="0" distR="0">
                  <wp:extent cx="5748020" cy="414010"/>
                  <wp:effectExtent l="0" t="0" r="0" b="5715"/>
                  <wp:docPr id="1743882435" name="תמונה 174388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20799" name="תקציר תמונה 2.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a:noFill/>
                        </pic:spPr>
                      </pic:pic>
                    </a:graphicData>
                  </a:graphic>
                </wp:inline>
              </w:drawing>
            </w:r>
          </w:p>
          <w:p w:rsidR="00637A90" w:rsidRPr="008546E4" w:rsidP="001F5377">
            <w:pPr>
              <w:rPr>
                <w:rFonts w:ascii="Tahoma" w:hAnsi="Tahoma" w:cs="Tahoma"/>
                <w:rtl/>
              </w:rPr>
            </w:pPr>
          </w:p>
          <w:p w:rsidR="00637A90" w:rsidRPr="008546E4" w:rsidP="001F5377">
            <w:pPr>
              <w:rPr>
                <w:rFonts w:ascii="Tahoma" w:hAnsi="Tahoma" w:cs="Tahoma"/>
                <w:rtl/>
              </w:rPr>
            </w:pPr>
            <w:r w:rsidRPr="008546E4">
              <w:rPr>
                <w:rFonts w:ascii="Tahoma" w:hAnsi="Tahoma" w:cs="Tahoma"/>
                <w:noProof/>
                <w:rtl/>
              </w:rPr>
              <w:drawing>
                <wp:inline distT="0" distB="0" distL="0" distR="0">
                  <wp:extent cx="2616789" cy="200650"/>
                  <wp:effectExtent l="0" t="0" r="0" b="9525"/>
                  <wp:docPr id="174388243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90215" name="DIS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637A90" w:rsidRPr="008546E4" w:rsidP="008546E4">
            <w:pPr>
              <w:pStyle w:val="ListParagraph"/>
              <w:numPr>
                <w:ilvl w:val="0"/>
                <w:numId w:val="2"/>
              </w:numPr>
              <w:spacing w:after="120"/>
              <w:ind w:left="357" w:hanging="357"/>
              <w:contextualSpacing w:val="0"/>
              <w:rPr>
                <w:rFonts w:ascii="Tahoma" w:hAnsi="Tahoma" w:cs="Tahoma"/>
                <w:sz w:val="19"/>
                <w:szCs w:val="19"/>
              </w:rPr>
            </w:pPr>
            <w:r w:rsidRPr="008546E4">
              <w:rPr>
                <w:rFonts w:ascii="Tahoma" w:hAnsi="Tahoma" w:cs="Tahoma"/>
                <w:b/>
                <w:bCs/>
                <w:sz w:val="19"/>
                <w:szCs w:val="19"/>
                <w:rtl/>
              </w:rPr>
              <w:t>אי-הכרת תנאי הזכאות למענק עבודה</w:t>
            </w:r>
            <w:r w:rsidRPr="008546E4">
              <w:rPr>
                <w:rFonts w:ascii="Tahoma" w:hAnsi="Tahoma" w:cs="Tahoma"/>
                <w:sz w:val="19"/>
                <w:szCs w:val="19"/>
                <w:rtl/>
              </w:rPr>
              <w:t xml:space="preserve"> - בסקר מענק עבודה</w:t>
            </w:r>
            <w:r>
              <w:rPr>
                <w:rStyle w:val="FootnoteReference0"/>
                <w:rFonts w:ascii="Tahoma" w:hAnsi="Tahoma" w:cs="Tahoma"/>
                <w:sz w:val="19"/>
                <w:szCs w:val="19"/>
                <w:rtl/>
              </w:rPr>
              <w:footnoteReference w:id="4"/>
            </w:r>
            <w:r w:rsidRPr="008546E4">
              <w:rPr>
                <w:rFonts w:ascii="Tahoma" w:hAnsi="Tahoma" w:cs="Tahoma"/>
                <w:sz w:val="19"/>
                <w:szCs w:val="19"/>
                <w:rtl/>
              </w:rPr>
              <w:t xml:space="preserve"> משנת 2014 נמצא כי הסיבה העיקרית לכך שזכאים למענק אינם תובעים אותו נעוצה באי-ידיעתם עליו או על דרכי קבלתו: כרבע מהזכאים דיווחו כי לא ידעו על המענק כלל. בד בבד הסקר מלמד על מקורות המידע המאפשרים לזכאים חשיפה מרבית לפרטי חוק מענק עבודה, ועימם נמנות הודעות הזכאות שרשות המיסים שולחת לזכאים. </w:t>
            </w:r>
          </w:p>
          <w:p w:rsidR="00637A90" w:rsidRPr="008546E4" w:rsidP="008546E4">
            <w:pPr>
              <w:pStyle w:val="ListParagraph"/>
              <w:numPr>
                <w:ilvl w:val="0"/>
                <w:numId w:val="2"/>
              </w:numPr>
              <w:spacing w:after="120"/>
              <w:ind w:left="357" w:hanging="357"/>
              <w:contextualSpacing w:val="0"/>
              <w:rPr>
                <w:rFonts w:ascii="Tahoma" w:hAnsi="Tahoma" w:cs="Tahoma"/>
                <w:sz w:val="19"/>
                <w:szCs w:val="19"/>
              </w:rPr>
            </w:pPr>
            <w:r w:rsidRPr="008546E4">
              <w:rPr>
                <w:rFonts w:ascii="Tahoma" w:hAnsi="Tahoma" w:cs="Tahoma"/>
                <w:b/>
                <w:bCs/>
                <w:sz w:val="19"/>
                <w:szCs w:val="19"/>
                <w:rtl/>
              </w:rPr>
              <w:t>חובת דיווח לצורך קבלת המענק</w:t>
            </w:r>
            <w:r w:rsidRPr="008546E4">
              <w:rPr>
                <w:rFonts w:ascii="Tahoma" w:hAnsi="Tahoma" w:cs="Tahoma"/>
                <w:sz w:val="19"/>
                <w:szCs w:val="19"/>
                <w:rtl/>
              </w:rPr>
              <w:t xml:space="preserve"> - מענק העבודה הוא אחד מסוגי ההטבות שניתנות למימוש </w:t>
            </w:r>
            <w:r w:rsidRPr="008546E4" w:rsidR="00664F6D">
              <w:rPr>
                <w:rFonts w:ascii="Tahoma" w:hAnsi="Tahoma" w:cs="Tahoma"/>
                <w:sz w:val="19"/>
                <w:szCs w:val="19"/>
                <w:rtl/>
              </w:rPr>
              <w:t xml:space="preserve">רק </w:t>
            </w:r>
            <w:r w:rsidRPr="008546E4">
              <w:rPr>
                <w:rFonts w:ascii="Tahoma" w:hAnsi="Tahoma" w:cs="Tahoma"/>
                <w:sz w:val="19"/>
                <w:szCs w:val="19"/>
                <w:rtl/>
              </w:rPr>
              <w:t>באמצעות דיווח, בניגוד להטבות אחרות בגין ההוצאות הקשורות לעבודה, המוענקות לשכירים באמצעות המעסיק, בין היתר, באמצעות מערכת נקודות זיכוי המקנות לעובד את ההטבות ללא צורך בהגשת מסמכים.</w:t>
            </w:r>
          </w:p>
          <w:p w:rsidR="00637A90" w:rsidRPr="008546E4" w:rsidP="001F5377">
            <w:pPr>
              <w:spacing w:after="240"/>
              <w:rPr>
                <w:rFonts w:ascii="Tahoma" w:hAnsi="Tahoma" w:cs="Tahoma"/>
                <w:sz w:val="19"/>
                <w:szCs w:val="19"/>
                <w:rtl/>
              </w:rPr>
            </w:pPr>
            <w:r w:rsidRPr="008546E4">
              <w:rPr>
                <w:rFonts w:ascii="Tahoma" w:hAnsi="Tahoma" w:cs="Tahoma"/>
                <w:noProof/>
                <w:rtl/>
              </w:rPr>
              <w:drawing>
                <wp:inline distT="0" distB="0" distL="0" distR="0">
                  <wp:extent cx="2710450" cy="207831"/>
                  <wp:effectExtent l="0" t="0" r="0" b="1905"/>
                  <wp:docPr id="1743882437" name="תמונה 174388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40910" name="lik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637A90" w:rsidRPr="008546E4" w:rsidP="001F5377">
            <w:pPr>
              <w:spacing w:after="240"/>
              <w:rPr>
                <w:rFonts w:ascii="Tahoma" w:hAnsi="Tahoma" w:cs="Tahoma"/>
                <w:sz w:val="19"/>
                <w:szCs w:val="19"/>
                <w:rtl/>
              </w:rPr>
            </w:pPr>
            <w:r w:rsidRPr="008546E4">
              <w:rPr>
                <w:rFonts w:ascii="Tahoma" w:hAnsi="Tahoma" w:cs="Tahoma"/>
                <w:b/>
                <w:bCs/>
                <w:sz w:val="19"/>
                <w:szCs w:val="19"/>
                <w:rtl/>
              </w:rPr>
              <w:t xml:space="preserve">יעילות מענק העבודה לצמצום פערים חברתיים - </w:t>
            </w:r>
            <w:r w:rsidRPr="008546E4" w:rsidR="00664F6D">
              <w:rPr>
                <w:rFonts w:ascii="Tahoma" w:hAnsi="Tahoma" w:cs="Tahoma"/>
                <w:sz w:val="19"/>
                <w:szCs w:val="19"/>
                <w:rtl/>
              </w:rPr>
              <w:t xml:space="preserve">עפ"י ניתוח הכלכלן הראשי במשרד האוצר, </w:t>
            </w:r>
            <w:r w:rsidRPr="008546E4">
              <w:rPr>
                <w:rFonts w:ascii="Tahoma" w:hAnsi="Tahoma" w:cs="Tahoma"/>
                <w:sz w:val="19"/>
                <w:szCs w:val="19"/>
                <w:rtl/>
              </w:rPr>
              <w:t>מענק העבודה הוא כלי יעיל לצמצום עוני ופערים חברתיים. כ-80% מתשלומי המענק מגיעים למשקי בית בארבעת העשירונים התחתונים.</w:t>
            </w:r>
          </w:p>
          <w:p w:rsidR="00637A90" w:rsidRPr="008546E4" w:rsidP="008546E4">
            <w:pPr>
              <w:rPr>
                <w:rFonts w:ascii="Tahoma" w:hAnsi="Tahoma" w:cs="Tahoma"/>
                <w:sz w:val="19"/>
                <w:szCs w:val="19"/>
              </w:rPr>
            </w:pPr>
            <w:r w:rsidRPr="008546E4">
              <w:rPr>
                <w:rFonts w:ascii="Tahoma" w:hAnsi="Tahoma" w:cs="Tahoma"/>
                <w:b/>
                <w:bCs/>
                <w:sz w:val="19"/>
                <w:szCs w:val="19"/>
                <w:rtl/>
              </w:rPr>
              <w:t>מצב העוני של משקי בית עם שני מפרנסים וירידת מדד אי-השוויון</w:t>
            </w:r>
            <w:r w:rsidRPr="008546E4">
              <w:rPr>
                <w:rFonts w:ascii="Tahoma" w:hAnsi="Tahoma" w:cs="Tahoma"/>
                <w:sz w:val="19"/>
                <w:szCs w:val="19"/>
                <w:rtl/>
              </w:rPr>
              <w:t xml:space="preserve"> - </w:t>
            </w:r>
            <w:r w:rsidRPr="008546E4" w:rsidR="00664F6D">
              <w:rPr>
                <w:rFonts w:ascii="Tahoma" w:hAnsi="Tahoma" w:cs="Tahoma"/>
                <w:sz w:val="19"/>
                <w:szCs w:val="19"/>
                <w:rtl/>
              </w:rPr>
              <w:t xml:space="preserve">עפ"י ניתוח הכלכלן הראשי במשרד האוצר, </w:t>
            </w:r>
            <w:r w:rsidRPr="008546E4">
              <w:rPr>
                <w:rFonts w:ascii="Tahoma" w:hAnsi="Tahoma" w:cs="Tahoma"/>
                <w:sz w:val="19"/>
                <w:szCs w:val="19"/>
                <w:rtl/>
              </w:rPr>
              <w:t>מענק העבודה מביא לידי שיפור במדדי העוני, במיוחד של משקי בית עם שני מפרנסים ומעלה, ומגדיל את ההכנסה הפנויה.</w:t>
            </w:r>
          </w:p>
        </w:tc>
      </w:tr>
    </w:tbl>
    <w:p w:rsidR="00637A90" w:rsidRPr="008546E4" w:rsidP="00637A90">
      <w:pPr>
        <w:rPr>
          <w:rFonts w:ascii="Tahoma" w:hAnsi="Tahoma" w:cs="Tahoma"/>
          <w:b/>
          <w:bCs/>
          <w:rtl/>
        </w:rPr>
      </w:pPr>
    </w:p>
    <w:tbl>
      <w:tblPr>
        <w:tblStyle w:val="TableGrid"/>
        <w:tblpPr w:leftFromText="180" w:rightFromText="180" w:vertAnchor="text" w:tblpXSpec="center" w:tblpY="1"/>
        <w:tblOverlap w:val="never"/>
        <w:bidiVisual/>
        <w:tblW w:w="9309" w:type="dxa"/>
        <w:tblLayout w:type="fixed"/>
        <w:tblLook w:val="04A0"/>
      </w:tblPr>
      <w:tblGrid>
        <w:gridCol w:w="9309"/>
      </w:tblGrid>
      <w:tr w:rsidTr="001F5377">
        <w:tblPrEx>
          <w:tblW w:w="9309" w:type="dxa"/>
          <w:tblLayout w:type="fixed"/>
          <w:tblLook w:val="04A0"/>
        </w:tblPrEx>
        <w:tc>
          <w:tcPr>
            <w:tcW w:w="9309" w:type="dxa"/>
            <w:tcBorders>
              <w:top w:val="nil"/>
              <w:left w:val="nil"/>
              <w:bottom w:val="nil"/>
              <w:right w:val="nil"/>
            </w:tcBorders>
          </w:tcPr>
          <w:p w:rsidR="00637A90" w:rsidRPr="008546E4" w:rsidP="001F5377">
            <w:pPr>
              <w:rPr>
                <w:rFonts w:ascii="Tahoma" w:hAnsi="Tahoma" w:cs="Tahoma"/>
                <w:rtl/>
              </w:rPr>
            </w:pPr>
            <w:r w:rsidRPr="008546E4">
              <w:rPr>
                <w:rFonts w:ascii="Tahoma" w:hAnsi="Tahoma" w:cs="Tahoma"/>
                <w:noProof/>
                <w:rtl/>
              </w:rPr>
              <w:drawing>
                <wp:inline distT="0" distB="0" distL="0" distR="0">
                  <wp:extent cx="5825365" cy="439420"/>
                  <wp:effectExtent l="0" t="0" r="4445" b="0"/>
                  <wp:docPr id="1743882438" name="תמונה 174388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27721" name="תקציר תמונה 3.4.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1F5377">
        <w:tblPrEx>
          <w:tblW w:w="9309" w:type="dxa"/>
          <w:tblLayout w:type="fixed"/>
          <w:tblLook w:val="04A0"/>
        </w:tblPrEx>
        <w:trPr>
          <w:trHeight w:val="851"/>
        </w:trPr>
        <w:tc>
          <w:tcPr>
            <w:tcW w:w="9309" w:type="dxa"/>
            <w:tcBorders>
              <w:top w:val="nil"/>
              <w:left w:val="nil"/>
              <w:bottom w:val="nil"/>
              <w:right w:val="nil"/>
            </w:tcBorders>
            <w:shd w:val="clear" w:color="auto" w:fill="F1F5F9"/>
          </w:tcPr>
          <w:p w:rsidR="00637A90" w:rsidRPr="008546E4" w:rsidP="001F5377">
            <w:pPr>
              <w:pStyle w:val="ListParagraph"/>
              <w:ind w:left="0"/>
              <w:rPr>
                <w:rFonts w:ascii="Tahoma" w:hAnsi="Tahoma" w:cs="Tahoma"/>
                <w:sz w:val="13"/>
                <w:szCs w:val="13"/>
              </w:rPr>
            </w:pPr>
          </w:p>
          <w:p w:rsidR="00637A90" w:rsidRPr="008546E4" w:rsidP="008546E4">
            <w:pPr>
              <w:pStyle w:val="ListParagraph"/>
              <w:numPr>
                <w:ilvl w:val="0"/>
                <w:numId w:val="31"/>
              </w:numPr>
              <w:spacing w:after="240"/>
              <w:contextualSpacing w:val="0"/>
              <w:rPr>
                <w:rFonts w:ascii="Tahoma" w:hAnsi="Tahoma" w:cs="Tahoma"/>
                <w:sz w:val="19"/>
                <w:szCs w:val="19"/>
              </w:rPr>
            </w:pPr>
            <w:r w:rsidRPr="008546E4">
              <w:rPr>
                <w:rFonts w:ascii="Tahoma" w:hAnsi="Tahoma" w:cs="Tahoma"/>
                <w:sz w:val="19"/>
                <w:szCs w:val="19"/>
                <w:rtl/>
              </w:rPr>
              <w:t xml:space="preserve"> </w:t>
            </w:r>
            <w:r w:rsidRPr="008546E4">
              <w:rPr>
                <w:rFonts w:ascii="Tahoma" w:hAnsi="Tahoma" w:cs="Tahoma"/>
                <w:b/>
                <w:bCs/>
                <w:sz w:val="19"/>
                <w:szCs w:val="19"/>
                <w:rtl/>
              </w:rPr>
              <w:t xml:space="preserve">מומלץ כי רשות המיסים, אגף הכלכלן הראשי במשרד האוצר, המוסד לביטוח לאומי והלמ"ס - </w:t>
            </w:r>
            <w:r w:rsidRPr="008546E4">
              <w:rPr>
                <w:rFonts w:ascii="Tahoma" w:hAnsi="Tahoma" w:cs="Tahoma"/>
                <w:sz w:val="19"/>
                <w:szCs w:val="19"/>
                <w:rtl/>
              </w:rPr>
              <w:t>יגבשו במשותף בסיס נתונים שלם ושיטת מדידה אמינה ומוסכמת שעל בסיסה יהיה ניתן להסיק, בין היתר, על השפעת המענק ככלי לצמצום העוני בישראל והגדלת שיעור התעסוקה.</w:t>
            </w:r>
            <w:r w:rsidRPr="008546E4">
              <w:rPr>
                <w:rFonts w:ascii="Tahoma" w:hAnsi="Tahoma" w:cs="Tahoma"/>
                <w:b/>
                <w:bCs/>
                <w:sz w:val="19"/>
                <w:szCs w:val="19"/>
                <w:rtl/>
              </w:rPr>
              <w:t xml:space="preserve"> </w:t>
            </w:r>
          </w:p>
          <w:p w:rsidR="00637A90" w:rsidRPr="008546E4" w:rsidP="008546E4">
            <w:pPr>
              <w:pStyle w:val="ListParagraph"/>
              <w:numPr>
                <w:ilvl w:val="0"/>
                <w:numId w:val="31"/>
              </w:numPr>
              <w:spacing w:after="240"/>
              <w:contextualSpacing w:val="0"/>
              <w:rPr>
                <w:rFonts w:ascii="Tahoma" w:hAnsi="Tahoma" w:cs="Tahoma"/>
                <w:sz w:val="19"/>
                <w:szCs w:val="19"/>
                <w:rtl/>
              </w:rPr>
            </w:pPr>
            <w:r w:rsidRPr="008546E4">
              <w:rPr>
                <w:rFonts w:ascii="Tahoma" w:hAnsi="Tahoma" w:cs="Tahoma"/>
                <w:sz w:val="19"/>
                <w:szCs w:val="19"/>
                <w:rtl/>
              </w:rPr>
              <w:t xml:space="preserve"> </w:t>
            </w:r>
            <w:r w:rsidRPr="008546E4">
              <w:rPr>
                <w:rFonts w:ascii="Tahoma" w:hAnsi="Tahoma" w:cs="Tahoma"/>
                <w:b/>
                <w:bCs/>
                <w:sz w:val="19"/>
                <w:szCs w:val="19"/>
                <w:rtl/>
              </w:rPr>
              <w:t>מומלץ כי רשות המיסים תבחן הגברת מיצוי של זכויות הנישומים</w:t>
            </w:r>
            <w:r w:rsidRPr="008546E4">
              <w:rPr>
                <w:rFonts w:ascii="Tahoma" w:hAnsi="Tahoma" w:cs="Tahoma"/>
                <w:sz w:val="19"/>
                <w:szCs w:val="19"/>
                <w:rtl/>
              </w:rPr>
              <w:t>, ובהן מענק עבודה, בדרכים של שיטת הדיווח ההצהרתי או בדרכים שיאפשרו צמצום הבירוקרטיה לטובת ייעול התהליך.</w:t>
            </w:r>
          </w:p>
        </w:tc>
      </w:tr>
    </w:tbl>
    <w:p w:rsidR="00637A90" w:rsidRPr="008546E4" w:rsidP="00637A90">
      <w:pPr>
        <w:rPr>
          <w:rFonts w:ascii="Tahoma" w:hAnsi="Tahoma" w:cs="Tahoma"/>
          <w:b/>
          <w:bCs/>
          <w:rtl/>
        </w:rPr>
      </w:pPr>
    </w:p>
    <w:p w:rsidR="00637A90" w:rsidRPr="008546E4" w:rsidP="00637A90">
      <w:pPr>
        <w:rPr>
          <w:rFonts w:ascii="Tahoma" w:hAnsi="Tahoma" w:cs="Tahoma"/>
          <w:b/>
          <w:bCs/>
          <w:rtl/>
        </w:rPr>
      </w:pPr>
    </w:p>
    <w:tbl>
      <w:tblPr>
        <w:tblStyle w:val="TableGrid"/>
        <w:tblpPr w:leftFromText="180" w:rightFromText="180" w:vertAnchor="text" w:tblpXSpec="center" w:tblpY="1"/>
        <w:tblOverlap w:val="never"/>
        <w:bidiVisual/>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16"/>
      </w:tblGrid>
      <w:tr w:rsidTr="008546E4">
        <w:tblPrEx>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92"/>
        </w:trPr>
        <w:tc>
          <w:tcPr>
            <w:tcW w:w="9316" w:type="dxa"/>
          </w:tcPr>
          <w:p w:rsidR="00637A90" w:rsidRPr="008546E4" w:rsidP="001F5377">
            <w:pPr>
              <w:rPr>
                <w:rFonts w:ascii="Tahoma" w:hAnsi="Tahoma" w:cs="Tahoma"/>
                <w:sz w:val="18"/>
                <w:szCs w:val="22"/>
                <w:rtl/>
              </w:rPr>
            </w:pPr>
          </w:p>
          <w:p w:rsidR="00637A90" w:rsidRPr="008546E4" w:rsidP="00DC6603">
            <w:pPr>
              <w:rPr>
                <w:rFonts w:ascii="Tahoma" w:hAnsi="Tahoma" w:cs="Tahoma"/>
                <w:sz w:val="18"/>
                <w:szCs w:val="22"/>
                <w:rtl/>
              </w:rPr>
            </w:pPr>
            <w:r w:rsidRPr="008546E4">
              <w:rPr>
                <w:rFonts w:ascii="Tahoma" w:hAnsi="Tahoma" w:cs="Tahoma"/>
                <w:b/>
                <w:bCs/>
                <w:color w:val="FFFFFF" w:themeColor="background1"/>
                <w:sz w:val="18"/>
                <w:szCs w:val="22"/>
                <w:rtl/>
              </w:rPr>
              <w:t>שיעורי המיצוי של מענק העבודה בשנות המס 2007 עד 2018 (באחוזים)</w:t>
            </w:r>
          </w:p>
        </w:tc>
      </w:tr>
      <w:tr w:rsidTr="008546E4">
        <w:tblPrEx>
          <w:tblW w:w="9316" w:type="dxa"/>
          <w:tblLayout w:type="fixed"/>
          <w:tblLook w:val="04A0"/>
        </w:tblPrEx>
        <w:trPr>
          <w:trHeight w:val="192"/>
        </w:trPr>
        <w:tc>
          <w:tcPr>
            <w:tcW w:w="9316" w:type="dxa"/>
          </w:tcPr>
          <w:p w:rsidR="008546E4" w:rsidRPr="008546E4" w:rsidP="001F5377">
            <w:pPr>
              <w:rPr>
                <w:rFonts w:ascii="Tahoma" w:hAnsi="Tahoma" w:cs="Tahoma"/>
                <w:sz w:val="6"/>
                <w:szCs w:val="10"/>
                <w:rtl/>
              </w:rPr>
            </w:pPr>
          </w:p>
        </w:tc>
      </w:tr>
      <w:tr w:rsidTr="008546E4">
        <w:tblPrEx>
          <w:tblW w:w="9316" w:type="dxa"/>
          <w:tblLayout w:type="fixed"/>
          <w:tblLook w:val="04A0"/>
        </w:tblPrEx>
        <w:trPr>
          <w:trHeight w:val="1914"/>
        </w:trPr>
        <w:tc>
          <w:tcPr>
            <w:tcW w:w="9316" w:type="dxa"/>
          </w:tcPr>
          <w:p w:rsidR="00637A90" w:rsidRPr="008546E4" w:rsidP="001F5377">
            <w:pPr>
              <w:rPr>
                <w:rFonts w:ascii="Tahoma" w:hAnsi="Tahoma" w:cs="Tahoma"/>
                <w:sz w:val="19"/>
                <w:szCs w:val="19"/>
              </w:rPr>
            </w:pPr>
          </w:p>
          <w:p w:rsidR="00637A90" w:rsidRPr="008546E4" w:rsidP="00FE734F">
            <w:pPr>
              <w:jc w:val="center"/>
              <w:rPr>
                <w:rFonts w:ascii="Tahoma" w:hAnsi="Tahoma" w:cs="Tahoma"/>
                <w:sz w:val="19"/>
                <w:szCs w:val="19"/>
                <w:rtl/>
              </w:rPr>
            </w:pPr>
            <w:r>
              <w:rPr>
                <w:rFonts w:ascii="Tahoma" w:hAnsi="Tahoma" w:cs="Tahoma"/>
                <w:noProof/>
                <w:sz w:val="19"/>
                <w:szCs w:val="19"/>
                <w:rtl/>
              </w:rPr>
              <w:drawing>
                <wp:inline distT="0" distB="0" distL="0" distR="0">
                  <wp:extent cx="4322073" cy="2923038"/>
                  <wp:effectExtent l="0" t="0" r="254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56182" name="maanak-g-0.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2923038"/>
                          </a:xfrm>
                          <a:prstGeom prst="rect">
                            <a:avLst/>
                          </a:prstGeom>
                        </pic:spPr>
                      </pic:pic>
                    </a:graphicData>
                  </a:graphic>
                </wp:inline>
              </w:drawing>
            </w:r>
          </w:p>
          <w:p w:rsidR="00B1269A" w:rsidP="001F5377">
            <w:pPr>
              <w:rPr>
                <w:rFonts w:ascii="Tahoma" w:hAnsi="Tahoma" w:cs="Tahoma"/>
                <w:sz w:val="19"/>
                <w:szCs w:val="19"/>
                <w:rtl/>
              </w:rPr>
            </w:pPr>
          </w:p>
          <w:p w:rsidR="0050351E" w:rsidRPr="008546E4" w:rsidP="001F5377">
            <w:pPr>
              <w:rPr>
                <w:rFonts w:ascii="Tahoma" w:hAnsi="Tahoma" w:cs="Tahoma"/>
                <w:sz w:val="19"/>
                <w:szCs w:val="19"/>
                <w:rtl/>
              </w:rPr>
            </w:pPr>
          </w:p>
          <w:p w:rsidR="00EE22AC" w:rsidRPr="008546E4" w:rsidP="00146846">
            <w:pPr>
              <w:jc w:val="center"/>
              <w:rPr>
                <w:rFonts w:ascii="Tahoma" w:hAnsi="Tahoma" w:cs="Tahoma"/>
                <w:sz w:val="19"/>
                <w:szCs w:val="19"/>
                <w:rtl/>
              </w:rPr>
            </w:pPr>
          </w:p>
        </w:tc>
      </w:tr>
      <w:tr w:rsidTr="008546E4">
        <w:tblPrEx>
          <w:tblW w:w="9316" w:type="dxa"/>
          <w:tblLayout w:type="fixed"/>
          <w:tblLook w:val="04A0"/>
        </w:tblPrEx>
        <w:trPr>
          <w:trHeight w:val="419"/>
        </w:trPr>
        <w:tc>
          <w:tcPr>
            <w:tcW w:w="9316" w:type="dxa"/>
          </w:tcPr>
          <w:p w:rsidR="00637A90" w:rsidRPr="008546E4" w:rsidP="001F5377">
            <w:pPr>
              <w:rPr>
                <w:rFonts w:ascii="Tahoma" w:hAnsi="Tahoma" w:cs="Tahoma"/>
                <w:sz w:val="19"/>
                <w:szCs w:val="19"/>
                <w:rtl/>
              </w:rPr>
            </w:pPr>
            <w:r w:rsidRPr="008546E4">
              <w:rPr>
                <w:rFonts w:ascii="Tahoma" w:hAnsi="Tahoma" w:cs="Tahoma"/>
                <w:noProof/>
              </w:rPr>
              <w:drawing>
                <wp:inline distT="0" distB="0" distL="0" distR="0">
                  <wp:extent cx="5867102" cy="342265"/>
                  <wp:effectExtent l="0" t="0" r="635" b="635"/>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8546E4">
        <w:tblPrEx>
          <w:tblW w:w="9316" w:type="dxa"/>
          <w:tblLayout w:type="fixed"/>
          <w:tblLook w:val="04A0"/>
        </w:tblPrEx>
        <w:trPr>
          <w:trHeight w:val="419"/>
        </w:trPr>
        <w:tc>
          <w:tcPr>
            <w:tcW w:w="9316" w:type="dxa"/>
          </w:tcPr>
          <w:p w:rsidR="00E0378E" w:rsidRPr="008546E4" w:rsidP="00E0378E">
            <w:pPr>
              <w:spacing w:after="60"/>
              <w:rPr>
                <w:rFonts w:ascii="Tahoma" w:hAnsi="Tahoma" w:cs="Tahoma"/>
                <w:sz w:val="19"/>
                <w:szCs w:val="19"/>
                <w:rtl/>
              </w:rPr>
            </w:pPr>
            <w:r w:rsidRPr="008546E4">
              <w:rPr>
                <w:rFonts w:ascii="Tahoma" w:hAnsi="Tahoma" w:cs="Tahoma"/>
                <w:sz w:val="19"/>
                <w:szCs w:val="19"/>
                <w:rtl/>
              </w:rPr>
              <w:t>בחלוף יותר מעשור מתחילת יישומו של חוק מענק עבודה, נראה כי מענק העבודה משפיע לחיוב על התעסוקה בכל קבוצות האוכלוסייה, נשים וגברים כאחד, מצמצם את מניעי המועסק להפסיק את עבודתו ומצמצם פערים חברתיים בקרב אנשים עובדים. הדוח מעלה כי קיימים חסמים ממשיים למיצוי הז</w:t>
            </w:r>
            <w:r w:rsidRPr="008546E4" w:rsidR="009A2EB2">
              <w:rPr>
                <w:rFonts w:ascii="Tahoma" w:hAnsi="Tahoma" w:cs="Tahoma"/>
                <w:sz w:val="19"/>
                <w:szCs w:val="19"/>
                <w:rtl/>
              </w:rPr>
              <w:t>כ</w:t>
            </w:r>
            <w:r w:rsidRPr="008546E4">
              <w:rPr>
                <w:rFonts w:ascii="Tahoma" w:hAnsi="Tahoma" w:cs="Tahoma"/>
                <w:sz w:val="19"/>
                <w:szCs w:val="19"/>
                <w:rtl/>
              </w:rPr>
              <w:t xml:space="preserve">אות לקבלת המענק, הנובעים ממידע חסר ומהנגשה שפתית לא מספקת של רשות המיסים או בשל שירות לקוי שהיא מעניקה לפונים אליה בעניינו. חסמים אלו פוגעים באוכלוסיות ראויות לקידום מלכתחילה, לרבות אנשים עם מוגבלות. </w:t>
            </w:r>
          </w:p>
          <w:p w:rsidR="00E0378E" w:rsidRPr="008546E4" w:rsidP="00E0378E">
            <w:pPr>
              <w:spacing w:after="60"/>
              <w:rPr>
                <w:rFonts w:ascii="Tahoma" w:hAnsi="Tahoma" w:cs="Tahoma"/>
                <w:sz w:val="19"/>
                <w:szCs w:val="19"/>
                <w:rtl/>
              </w:rPr>
            </w:pPr>
            <w:r w:rsidRPr="008546E4">
              <w:rPr>
                <w:rFonts w:ascii="Tahoma" w:hAnsi="Tahoma" w:cs="Tahoma"/>
                <w:sz w:val="19"/>
                <w:szCs w:val="19"/>
                <w:rtl/>
              </w:rPr>
              <w:t>על הרשות לפעול עם הגורמים הרלוונטיים למיצוי הזכות למענק של כלל הזכאים ולהסרת החסמים השונים למימושה, שחלקם הועלו כבר בדוח מבקר המדינה 66א' בנושא יישום ת</w:t>
            </w:r>
            <w:r w:rsidRPr="008546E4" w:rsidR="00310754">
              <w:rPr>
                <w:rFonts w:ascii="Tahoma" w:hAnsi="Tahoma" w:cs="Tahoma"/>
                <w:sz w:val="19"/>
                <w:szCs w:val="19"/>
                <w:rtl/>
              </w:rPr>
              <w:t>ו</w:t>
            </w:r>
            <w:r w:rsidRPr="008546E4">
              <w:rPr>
                <w:rFonts w:ascii="Tahoma" w:hAnsi="Tahoma" w:cs="Tahoma"/>
                <w:sz w:val="19"/>
                <w:szCs w:val="19"/>
                <w:rtl/>
              </w:rPr>
              <w:t>כנית מענק העבודה ברשות המיסים (2015) וטרם תוקנו. בכך תגביר הרשות את יעילותה כגורם האחראי ליישום חוק מענק עבודה ותיצור סדרי בקרה ראויים על יישומו ועל הגברת המיצוי בקרב הזכאים.</w:t>
            </w:r>
          </w:p>
          <w:p w:rsidR="00637A90" w:rsidRPr="008546E4" w:rsidP="008546E4">
            <w:pPr>
              <w:rPr>
                <w:rFonts w:ascii="Tahoma" w:hAnsi="Tahoma" w:cs="Tahoma"/>
                <w:sz w:val="19"/>
                <w:szCs w:val="19"/>
                <w:rtl/>
              </w:rPr>
            </w:pPr>
            <w:r w:rsidRPr="008546E4">
              <w:rPr>
                <w:rFonts w:ascii="Tahoma" w:hAnsi="Tahoma" w:cs="Tahoma"/>
                <w:sz w:val="19"/>
                <w:szCs w:val="19"/>
                <w:rtl/>
              </w:rPr>
              <w:t>חשיבותו של דוח זה מקבלת משנה תוקף נוכח משבר הקורונה המדגיש את הצורך במתן שירות וסיוע לאוכלוסיית הזכאים למענק העבודה בעת הזו.</w:t>
            </w:r>
            <w:r w:rsidRPr="008546E4" w:rsidR="00FC6CB5">
              <w:rPr>
                <w:rFonts w:ascii="Tahoma" w:hAnsi="Tahoma" w:cs="Tahoma"/>
                <w:sz w:val="19"/>
                <w:szCs w:val="19"/>
                <w:rtl/>
              </w:rPr>
              <w:t xml:space="preserve"> </w:t>
            </w:r>
          </w:p>
        </w:tc>
      </w:tr>
    </w:tbl>
    <w:bookmarkEnd w:id="0"/>
    <w:bookmarkEnd w:id="1"/>
    <w:bookmarkEnd w:id="2"/>
    <w:p w:rsidR="00637A90" w:rsidRPr="008546E4" w:rsidP="00637A90">
      <w:pPr>
        <w:rPr>
          <w:rFonts w:ascii="Tahoma" w:hAnsi="Tahoma" w:cs="Tahoma"/>
        </w:rPr>
      </w:pPr>
      <w:r w:rsidRPr="008546E4">
        <w:rPr>
          <w:rFonts w:ascii="Tahoma" w:hAnsi="Tahoma" w:cs="Tahoma"/>
          <w:b/>
          <w:bCs/>
          <w:noProof/>
          <w:color w:val="FFFFFF" w:themeColor="background1"/>
          <w:sz w:val="18"/>
          <w:szCs w:val="22"/>
          <w:rtl/>
        </w:rPr>
        <w:drawing>
          <wp:anchor distT="0" distB="0" distL="114300" distR="114300" simplePos="0" relativeHeight="251660288" behindDoc="1" locked="0" layoutInCell="1" allowOverlap="1">
            <wp:simplePos x="0" y="0"/>
            <wp:positionH relativeFrom="column">
              <wp:posOffset>398549</wp:posOffset>
            </wp:positionH>
            <wp:positionV relativeFrom="paragraph">
              <wp:posOffset>62864</wp:posOffset>
            </wp:positionV>
            <wp:extent cx="5271770" cy="637309"/>
            <wp:effectExtent l="0" t="0" r="5080" b="0"/>
            <wp:wrapNone/>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79557" name="תקציר-03.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94905" cy="640106"/>
                    </a:xfrm>
                    <a:prstGeom prst="rect">
                      <a:avLst/>
                    </a:prstGeom>
                  </pic:spPr>
                </pic:pic>
              </a:graphicData>
            </a:graphic>
            <wp14:sizeRelH relativeFrom="page">
              <wp14:pctWidth>0</wp14:pctWidth>
            </wp14:sizeRelH>
            <wp14:sizeRelV relativeFrom="page">
              <wp14:pctHeight>0</wp14:pctHeight>
            </wp14:sizeRelV>
          </wp:anchor>
        </w:drawing>
      </w:r>
    </w:p>
    <w:sectPr w:rsidSect="00F35713">
      <w:headerReference w:type="default" r:id="rId23"/>
      <w:footerReference w:type="default" r:id="rId24"/>
      <w:headerReference w:type="first" r:id="rId25"/>
      <w:footerReference w:type="first" r:id="rId26"/>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Times New Roman"/>
    <w:charset w:val="00"/>
    <w:family w:val="swiss"/>
    <w:pitch w:val="variable"/>
    <w:sig w:usb0="00000803" w:usb1="00000000" w:usb2="00000000" w:usb3="00000000" w:csb0="00000021" w:csb1="00000000"/>
  </w:font>
  <w:font w:name="Narkisim">
    <w:altName w:val="Arial"/>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6E4">
    <w:pPr>
      <w:pStyle w:val="Footer"/>
    </w:pP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-1328</wp:posOffset>
              </wp:positionV>
              <wp:extent cx="4445000" cy="512618"/>
              <wp:effectExtent l="0" t="0" r="12700" b="20955"/>
              <wp:wrapNone/>
              <wp:docPr id="5"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512618"/>
                      </a:xfrm>
                      <a:prstGeom prst="rect">
                        <a:avLst/>
                      </a:prstGeom>
                      <a:noFill/>
                      <a:ln w="6350">
                        <a:solidFill>
                          <a:srgbClr val="0000FF"/>
                        </a:solidFill>
                      </a:ln>
                    </wps:spPr>
                    <wps:txbx>
                      <w:txbxContent>
                        <w:p w:rsidR="008546E4" w:rsidP="008546E4">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8546E4" w:rsidRPr="008546E4" w:rsidP="008546E4">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WarningA" o:spid="_x0000_s2050" type="#_x0000_t202" style="width:350pt;height:40.35pt;margin-top:-0.1pt;margin-left:0;mso-height-percent:0;mso-height-relative:margin;mso-position-horizontal:center;mso-wrap-distance-bottom:0;mso-wrap-distance-left:9pt;mso-wrap-distance-right:9pt;mso-wrap-distance-top:0;mso-wrap-style:square;position:absolute;visibility:visible;v-text-anchor:top;z-index:251666432" filled="f" strokecolor="blue" strokeweight="0.5pt">
              <v:textbox>
                <w:txbxContent>
                  <w:p w:rsidR="008546E4" w:rsidP="008546E4">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8546E4" w:rsidRPr="008546E4" w:rsidP="008546E4">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6E4">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-1328</wp:posOffset>
              </wp:positionV>
              <wp:extent cx="4445000" cy="498764"/>
              <wp:effectExtent l="0" t="0" r="12700" b="15875"/>
              <wp:wrapNone/>
              <wp:docPr id="4"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98764"/>
                      </a:xfrm>
                      <a:prstGeom prst="rect">
                        <a:avLst/>
                      </a:prstGeom>
                      <a:noFill/>
                      <a:ln w="6350">
                        <a:solidFill>
                          <a:srgbClr val="0000FF"/>
                        </a:solidFill>
                      </a:ln>
                    </wps:spPr>
                    <wps:txbx>
                      <w:txbxContent>
                        <w:p w:rsidR="008546E4" w:rsidP="008546E4">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8546E4" w:rsidRPr="008546E4" w:rsidP="008546E4">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WarningF" o:spid="_x0000_s2052" type="#_x0000_t202" style="width:350pt;height:39.25pt;margin-top:-0.1pt;margin-left:0;mso-height-percent:0;mso-height-relative:margin;mso-position-horizontal:center;mso-wrap-distance-bottom:0;mso-wrap-distance-left:9pt;mso-wrap-distance-right:9pt;mso-wrap-distance-top:0;mso-wrap-style:square;position:absolute;visibility:visible;v-text-anchor:top;z-index:251664384" filled="f" strokecolor="blue" strokeweight="0.5pt">
              <v:textbox>
                <w:txbxContent>
                  <w:p w:rsidR="008546E4" w:rsidP="008546E4">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8546E4" w:rsidRPr="008546E4" w:rsidP="008546E4">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42E1" w:rsidP="00C23CC9">
      <w:pPr>
        <w:spacing w:line="240" w:lineRule="auto"/>
      </w:pPr>
      <w:r>
        <w:separator/>
      </w:r>
    </w:p>
  </w:footnote>
  <w:footnote w:type="continuationSeparator" w:id="1">
    <w:p w:rsidR="005142E1" w:rsidP="00C23CC9">
      <w:pPr>
        <w:spacing w:line="240" w:lineRule="auto"/>
      </w:pPr>
      <w:r>
        <w:continuationSeparator/>
      </w:r>
    </w:p>
  </w:footnote>
  <w:footnote w:id="2">
    <w:p w:rsidR="0076417E" w:rsidP="00637A90">
      <w:pPr>
        <w:pStyle w:val="FootnoteText"/>
      </w:pPr>
      <w:r>
        <w:rPr>
          <w:rStyle w:val="FootnoteReference0"/>
        </w:rPr>
        <w:footnoteRef/>
      </w:r>
      <w:r>
        <w:rPr>
          <w:rtl/>
        </w:rPr>
        <w:t xml:space="preserve"> </w:t>
      </w:r>
      <w:r>
        <w:rPr>
          <w:rtl/>
        </w:rPr>
        <w:tab/>
      </w:r>
      <w:r>
        <w:rPr>
          <w:rFonts w:hint="cs"/>
          <w:rtl/>
        </w:rPr>
        <w:t>מספר הזכאים האפשריים למענק עבודה, אשר עומדים בכל התנאים המזכים במענק (הכנסה, מרשם ונדל"ן) על פי נתוני רשות המיסים, ולא הגישו תביעה למענק עבודה עד חודש אוגוסט בשנה השוטפת לשנת מס קודמת.</w:t>
      </w:r>
    </w:p>
  </w:footnote>
  <w:footnote w:id="3">
    <w:p w:rsidR="0076417E" w:rsidP="00637A90">
      <w:pPr>
        <w:pStyle w:val="FootnoteText"/>
        <w:rPr>
          <w:rtl/>
        </w:rPr>
      </w:pPr>
      <w:r>
        <w:rPr>
          <w:rStyle w:val="FootnoteReference0"/>
        </w:rPr>
        <w:footnoteRef/>
      </w:r>
      <w:r>
        <w:rPr>
          <w:rtl/>
        </w:rPr>
        <w:t xml:space="preserve"> </w:t>
      </w:r>
      <w:r>
        <w:rPr>
          <w:rtl/>
        </w:rPr>
        <w:tab/>
      </w:r>
      <w:r w:rsidRPr="00E03877">
        <w:rPr>
          <w:rtl/>
        </w:rPr>
        <w:t>"המשקם" היא חברה כלל ארצית לתעסוקת קשישים ואנשים</w:t>
      </w:r>
      <w:r>
        <w:rPr>
          <w:rtl/>
        </w:rPr>
        <w:t xml:space="preserve"> עם כושר</w:t>
      </w:r>
      <w:r w:rsidRPr="00E03877">
        <w:rPr>
          <w:rtl/>
        </w:rPr>
        <w:t xml:space="preserve"> עבודה מוגבל. החברה, אשר הוקמה בשנת 1962, היא בבעלותם של משרד הרווחה ושל ההסתדרות הציונית העולמית. מועסקים בה כ-2,700 עובדים</w:t>
      </w:r>
      <w:r>
        <w:rPr>
          <w:rtl/>
        </w:rPr>
        <w:t xml:space="preserve"> עם כושר </w:t>
      </w:r>
      <w:r w:rsidRPr="00E03877">
        <w:rPr>
          <w:rtl/>
        </w:rPr>
        <w:t>עבודה מוגבל ואנשים עם קשת רחבה של לקויות ומוגבלויות - גופניות, חושיות, קוגניטיביות, נפשיות וחברתיות.</w:t>
      </w:r>
    </w:p>
  </w:footnote>
  <w:footnote w:id="4">
    <w:p w:rsidR="0076417E" w:rsidP="00637A90">
      <w:pPr>
        <w:pStyle w:val="FootnoteText"/>
        <w:rPr>
          <w:rtl/>
        </w:rPr>
      </w:pPr>
      <w:r>
        <w:rPr>
          <w:rStyle w:val="FootnoteReference0"/>
        </w:rPr>
        <w:footnoteRef/>
      </w:r>
      <w:r>
        <w:rPr>
          <w:rtl/>
        </w:rPr>
        <w:t xml:space="preserve"> </w:t>
      </w:r>
      <w:r>
        <w:rPr>
          <w:rtl/>
        </w:rPr>
        <w:tab/>
      </w:r>
      <w:r>
        <w:rPr>
          <w:rFonts w:hint="cs"/>
          <w:rtl/>
        </w:rPr>
        <w:t>של הצוות הבין-משרדי בנוגע למענק עבודה בראשות בנק ישראל.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17E" w:rsidP="00F35713">
    <w:pPr>
      <w:pStyle w:val="Header"/>
      <w:jc w:val="center"/>
    </w:pPr>
    <w:r>
      <w:rPr>
        <w:noProof/>
        <w:rtl/>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1743882405"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76417E" w:rsidRPr="000D7AD1" w:rsidP="00F35713">
                          <w:pPr>
                            <w:jc w:val="center"/>
                            <w:rPr>
                              <w:rFonts w:ascii="Miriam" w:hAnsi="Miriam" w:cs="Miriam"/>
                              <w:spacing w:val="5"/>
                              <w:sz w:val="27"/>
                              <w:szCs w:val="27"/>
                            </w:rPr>
                          </w:pPr>
                          <w:r w:rsidRPr="000D7AD1">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76417E" w:rsidRPr="000D7AD1" w:rsidP="00F35713">
                    <w:pPr>
                      <w:jc w:val="center"/>
                      <w:rPr>
                        <w:rFonts w:ascii="Miriam" w:hAnsi="Miriam" w:cs="Miriam"/>
                        <w:spacing w:val="5"/>
                        <w:sz w:val="27"/>
                        <w:szCs w:val="27"/>
                      </w:rPr>
                    </w:pPr>
                    <w:r w:rsidRPr="000D7AD1">
                      <w:rPr>
                        <w:rFonts w:ascii="Miriam" w:hAnsi="Miriam" w:cs="Times New Roman"/>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9C0266">
      <w:rPr>
        <w:noProof/>
        <w:rtl/>
      </w:rPr>
      <w:t>11</w:t>
    </w:r>
    <w:r>
      <w:rPr>
        <w:rtl/>
      </w:rPr>
      <w:fldChar w:fldCharType="end"/>
    </w:r>
    <w: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173" w:rsidP="00D63173">
    <w:pPr>
      <w:tabs>
        <w:tab w:val="left" w:pos="6925"/>
      </w:tabs>
      <w:spacing w:line="240" w:lineRule="auto"/>
      <w:ind w:left="-992"/>
      <w:rPr>
        <w:rtl/>
      </w:rPr>
    </w:pPr>
    <w:r>
      <w:tab/>
    </w:r>
  </w:p>
  <w:p w:rsidR="00D63173" w:rsidP="00D63173">
    <w:pPr>
      <w:tabs>
        <w:tab w:val="center" w:pos="4153"/>
        <w:tab w:val="right" w:pos="8306"/>
      </w:tabs>
      <w:spacing w:line="240" w:lineRule="auto"/>
      <w:ind w:left="-992"/>
      <w:rPr>
        <w:rtl/>
      </w:rPr>
    </w:pPr>
    <w:r w:rsidRPr="00DC0618">
      <w:rPr>
        <w:rFonts w:ascii="Tahoma" w:hAnsi="Tahoma" w:cs="Tahoma"/>
        <w:noProof/>
        <w:sz w:val="18"/>
      </w:rPr>
      <mc:AlternateContent>
        <mc:Choice Requires="wps">
          <w:drawing>
            <wp:anchor distT="0" distB="0" distL="114300" distR="114300" simplePos="0" relativeHeight="251660288" behindDoc="0" locked="0" layoutInCell="1" allowOverlap="1">
              <wp:simplePos x="0" y="0"/>
              <wp:positionH relativeFrom="column">
                <wp:posOffset>1734185</wp:posOffset>
              </wp:positionH>
              <wp:positionV relativeFrom="paragraph">
                <wp:posOffset>121285</wp:posOffset>
              </wp:positionV>
              <wp:extent cx="1496060" cy="487680"/>
              <wp:effectExtent l="0" t="0" r="27940" b="26670"/>
              <wp:wrapNone/>
              <wp:docPr id="21"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060" cy="487680"/>
                      </a:xfrm>
                      <a:prstGeom prst="rect">
                        <a:avLst/>
                      </a:prstGeom>
                      <a:noFill/>
                      <a:ln w="6350">
                        <a:solidFill>
                          <a:srgbClr val="FFFFFF"/>
                        </a:solidFill>
                      </a:ln>
                    </wps:spPr>
                    <wps:txbx>
                      <w:txbxContent>
                        <w:p w:rsidR="00D63173" w:rsidRPr="00DC4ED2" w:rsidP="00D63173">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D63173" w:rsidRPr="00EE45F4" w:rsidP="00D63173">
                          <w:pPr>
                            <w:spacing w:before="120"/>
                            <w:jc w:val="center"/>
                            <w:rPr>
                              <w:rFonts w:ascii="Tahoma" w:hAnsi="Tahoma" w:cs="Tahoma"/>
                              <w:spacing w:val="5"/>
                              <w:sz w:val="27"/>
                              <w:szCs w:val="27"/>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38.4pt;margin-top:9.55pt;margin-left:136.55pt;mso-height-percent:0;mso-height-relative:margin;mso-width-percent:0;mso-width-relative:margin;mso-wrap-distance-bottom:0;mso-wrap-distance-left:9pt;mso-wrap-distance-right:9pt;mso-wrap-distance-top:0;mso-wrap-style:square;position:absolute;visibility:visible;v-text-anchor:top;z-index:251661312" filled="f" strokecolor="white" strokeweight="0.5pt">
              <v:textbox>
                <w:txbxContent>
                  <w:p w:rsidR="00D63173" w:rsidRPr="00DC4ED2" w:rsidP="00D63173">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D63173" w:rsidRPr="00EE45F4" w:rsidP="00D63173">
                    <w:pPr>
                      <w:spacing w:before="120"/>
                      <w:jc w:val="center"/>
                      <w:rPr>
                        <w:rFonts w:ascii="Tahoma" w:hAnsi="Tahoma" w:cs="Tahoma"/>
                        <w:spacing w:val="5"/>
                        <w:sz w:val="27"/>
                        <w:szCs w:val="27"/>
                        <w:rtl/>
                      </w:rPr>
                    </w:pPr>
                  </w:p>
                </w:txbxContent>
              </v:textbox>
            </v:shape>
          </w:pict>
        </mc:Fallback>
      </mc:AlternateContent>
    </w:r>
    <w:r>
      <w:rPr>
        <w:noProof/>
        <w:sz w:val="26"/>
        <w:szCs w:val="26"/>
      </w:rPr>
      <w:drawing>
        <wp:anchor distT="0" distB="0" distL="114300" distR="114300" simplePos="0" relativeHeight="251662336"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1" name="תמונה 1" descr="Logo Mevaker New"/>
          <wp:cNvGraphicFramePr/>
          <a:graphic xmlns:a="http://schemas.openxmlformats.org/drawingml/2006/main">
            <a:graphicData uri="http://schemas.openxmlformats.org/drawingml/2006/picture">
              <pic:pic xmlns:pic="http://schemas.openxmlformats.org/drawingml/2006/picture">
                <pic:nvPicPr>
                  <pic:cNvPr id="707605392"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173" w:rsidP="00D63173">
    <w:pPr>
      <w:tabs>
        <w:tab w:val="left" w:pos="7081"/>
      </w:tabs>
      <w:spacing w:line="240" w:lineRule="auto"/>
      <w:ind w:left="-992"/>
      <w:rPr>
        <w:rtl/>
      </w:rPr>
    </w:pPr>
    <w:r>
      <w:rPr>
        <w:rtl/>
      </w:rPr>
      <w:tab/>
    </w:r>
    <w:r>
      <w:rPr>
        <w:rFonts w:hint="cs"/>
        <w:rtl/>
      </w:rPr>
      <w:t xml:space="preserve"> </w:t>
    </w:r>
  </w:p>
  <w:p w:rsidR="00D63173" w:rsidRPr="00F60CD3" w:rsidP="00D63173">
    <w:pPr>
      <w:tabs>
        <w:tab w:val="center" w:pos="4153"/>
        <w:tab w:val="right" w:pos="8306"/>
      </w:tabs>
      <w:spacing w:before="120" w:line="240" w:lineRule="auto"/>
      <w:ind w:left="-994"/>
      <w:rPr>
        <w:rtl/>
      </w:rPr>
    </w:pPr>
    <w:r>
      <w:rPr>
        <w:rFonts w:hint="cs"/>
        <w:rtl/>
      </w:rPr>
      <w:t xml:space="preserve">   </w:t>
    </w:r>
  </w:p>
  <w:p w:rsidR="0076417E" w:rsidRPr="00D63173" w:rsidP="00D63173">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A6C063C"/>
    <w:multiLevelType w:val="hybridMultilevel"/>
    <w:tmpl w:val="964C8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22FF8"/>
    <w:multiLevelType w:val="hybridMultilevel"/>
    <w:tmpl w:val="5574D9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8164DD"/>
    <w:multiLevelType w:val="hybridMultilevel"/>
    <w:tmpl w:val="8C6A3564"/>
    <w:lvl w:ilvl="0">
      <w:start w:val="1"/>
      <w:numFmt w:val="bullet"/>
      <w:pStyle w:val="a8"/>
      <w:lvlText w:val=""/>
      <w:lvlJc w:val="left"/>
      <w:pPr>
        <w:ind w:left="1089" w:hanging="360"/>
      </w:pPr>
      <w:rPr>
        <w:rFonts w:ascii="Wingdings" w:hAnsi="Wingdings" w:cs="Wingdings" w:hint="default"/>
        <w:b/>
        <w:i w:val="0"/>
        <w:caps w:val="0"/>
        <w:strike w:val="0"/>
        <w:dstrike w:val="0"/>
        <w:vanish w:val="0"/>
        <w:color w:val="FF0000"/>
        <w:sz w:val="36"/>
        <w:szCs w:val="36"/>
        <w:vertAlign w:val="baseline"/>
        <w:lang w:bidi="he-IL"/>
      </w:rPr>
    </w:lvl>
    <w:lvl w:ilvl="1" w:tentative="1">
      <w:start w:val="1"/>
      <w:numFmt w:val="bullet"/>
      <w:lvlText w:val="o"/>
      <w:lvlJc w:val="left"/>
      <w:pPr>
        <w:ind w:left="1809" w:hanging="360"/>
      </w:pPr>
      <w:rPr>
        <w:rFonts w:ascii="Courier New" w:hAnsi="Courier New" w:cs="Courier New" w:hint="default"/>
      </w:rPr>
    </w:lvl>
    <w:lvl w:ilvl="2" w:tentative="1">
      <w:start w:val="1"/>
      <w:numFmt w:val="bullet"/>
      <w:lvlText w:val=""/>
      <w:lvlJc w:val="left"/>
      <w:pPr>
        <w:ind w:left="2529" w:hanging="360"/>
      </w:pPr>
      <w:rPr>
        <w:rFonts w:ascii="Wingdings" w:hAnsi="Wingdings" w:hint="default"/>
      </w:rPr>
    </w:lvl>
    <w:lvl w:ilvl="3" w:tentative="1">
      <w:start w:val="1"/>
      <w:numFmt w:val="bullet"/>
      <w:lvlText w:val=""/>
      <w:lvlJc w:val="left"/>
      <w:pPr>
        <w:ind w:left="3249" w:hanging="360"/>
      </w:pPr>
      <w:rPr>
        <w:rFonts w:ascii="Symbol" w:hAnsi="Symbol" w:hint="default"/>
      </w:rPr>
    </w:lvl>
    <w:lvl w:ilvl="4" w:tentative="1">
      <w:start w:val="1"/>
      <w:numFmt w:val="bullet"/>
      <w:lvlText w:val="o"/>
      <w:lvlJc w:val="left"/>
      <w:pPr>
        <w:ind w:left="3969" w:hanging="360"/>
      </w:pPr>
      <w:rPr>
        <w:rFonts w:ascii="Courier New" w:hAnsi="Courier New" w:cs="Courier New" w:hint="default"/>
      </w:rPr>
    </w:lvl>
    <w:lvl w:ilvl="5" w:tentative="1">
      <w:start w:val="1"/>
      <w:numFmt w:val="bullet"/>
      <w:lvlText w:val=""/>
      <w:lvlJc w:val="left"/>
      <w:pPr>
        <w:ind w:left="4689" w:hanging="360"/>
      </w:pPr>
      <w:rPr>
        <w:rFonts w:ascii="Wingdings" w:hAnsi="Wingdings" w:hint="default"/>
      </w:rPr>
    </w:lvl>
    <w:lvl w:ilvl="6" w:tentative="1">
      <w:start w:val="1"/>
      <w:numFmt w:val="bullet"/>
      <w:lvlText w:val=""/>
      <w:lvlJc w:val="left"/>
      <w:pPr>
        <w:ind w:left="5409" w:hanging="360"/>
      </w:pPr>
      <w:rPr>
        <w:rFonts w:ascii="Symbol" w:hAnsi="Symbol" w:hint="default"/>
      </w:rPr>
    </w:lvl>
    <w:lvl w:ilvl="7" w:tentative="1">
      <w:start w:val="1"/>
      <w:numFmt w:val="bullet"/>
      <w:lvlText w:val="o"/>
      <w:lvlJc w:val="left"/>
      <w:pPr>
        <w:ind w:left="6129" w:hanging="360"/>
      </w:pPr>
      <w:rPr>
        <w:rFonts w:ascii="Courier New" w:hAnsi="Courier New" w:cs="Courier New" w:hint="default"/>
      </w:rPr>
    </w:lvl>
    <w:lvl w:ilvl="8" w:tentative="1">
      <w:start w:val="1"/>
      <w:numFmt w:val="bullet"/>
      <w:lvlText w:val=""/>
      <w:lvlJc w:val="left"/>
      <w:pPr>
        <w:ind w:left="6849" w:hanging="360"/>
      </w:pPr>
      <w:rPr>
        <w:rFonts w:ascii="Wingdings" w:hAnsi="Wingdings" w:hint="default"/>
      </w:rPr>
    </w:lvl>
  </w:abstractNum>
  <w:abstractNum w:abstractNumId="3">
    <w:nsid w:val="0E5871E6"/>
    <w:multiLevelType w:val="hybridMultilevel"/>
    <w:tmpl w:val="90CC4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0D33274"/>
    <w:multiLevelType w:val="hybridMultilevel"/>
    <w:tmpl w:val="BE8EBD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767C4C"/>
    <w:multiLevelType w:val="hybridMultilevel"/>
    <w:tmpl w:val="738434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7D296C"/>
    <w:multiLevelType w:val="hybridMultilevel"/>
    <w:tmpl w:val="C194F9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1A1C26"/>
    <w:multiLevelType w:val="hybridMultilevel"/>
    <w:tmpl w:val="24FC41BC"/>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69B6927"/>
    <w:multiLevelType w:val="hybridMultilevel"/>
    <w:tmpl w:val="658406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1825FA"/>
    <w:multiLevelType w:val="hybridMultilevel"/>
    <w:tmpl w:val="FE90A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BC054DB"/>
    <w:multiLevelType w:val="hybridMultilevel"/>
    <w:tmpl w:val="E4F4FA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12F42F2"/>
    <w:multiLevelType w:val="hybridMultilevel"/>
    <w:tmpl w:val="3DD467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4B4BF9"/>
    <w:multiLevelType w:val="hybridMultilevel"/>
    <w:tmpl w:val="4F5600EE"/>
    <w:lvl w:ilvl="0">
      <w:start w:val="1"/>
      <w:numFmt w:val="decimal"/>
      <w:lvlText w:val="%1."/>
      <w:lvlJc w:val="left"/>
      <w:pPr>
        <w:ind w:left="360" w:hanging="360"/>
      </w:pPr>
      <w:rPr>
        <w:rFonts w:hint="default"/>
      </w:rPr>
    </w:lvl>
    <w:lvl w:ilvl="1">
      <w:start w:val="1"/>
      <w:numFmt w:val="hebrew1"/>
      <w:lvlText w:val="%2."/>
      <w:lvlJc w:val="center"/>
      <w:pPr>
        <w:ind w:left="1080" w:hanging="360"/>
      </w:pPr>
    </w:lvl>
    <w:lvl w:ilvl="2">
      <w:start w:val="1"/>
      <w:numFmt w:val="decimal"/>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AFD73EF"/>
    <w:multiLevelType w:val="hybridMultilevel"/>
    <w:tmpl w:val="E8E2B4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335393"/>
    <w:multiLevelType w:val="hybridMultilevel"/>
    <w:tmpl w:val="0B10CA86"/>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14024EF"/>
    <w:multiLevelType w:val="hybridMultilevel"/>
    <w:tmpl w:val="6D863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6B76E2"/>
    <w:multiLevelType w:val="hybridMultilevel"/>
    <w:tmpl w:val="6DDE4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B62CED"/>
    <w:multiLevelType w:val="hybridMultilevel"/>
    <w:tmpl w:val="0944D0B4"/>
    <w:lvl w:ilvl="0">
      <w:start w:val="1"/>
      <w:numFmt w:val="decimal"/>
      <w:lvlText w:val="%1."/>
      <w:lvlJc w:val="left"/>
      <w:pPr>
        <w:ind w:left="360" w:hanging="360"/>
      </w:pPr>
    </w:lvl>
    <w:lvl w:ilvl="1">
      <w:start w:val="1"/>
      <w:numFmt w:val="hebrew1"/>
      <w:lvlText w:val="%2."/>
      <w:lvlJc w:val="center"/>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37976A2F"/>
    <w:multiLevelType w:val="hybridMultilevel"/>
    <w:tmpl w:val="629A1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387D42"/>
    <w:multiLevelType w:val="hybridMultilevel"/>
    <w:tmpl w:val="272AC7DA"/>
    <w:lvl w:ilvl="0">
      <w:start w:val="1"/>
      <w:numFmt w:val="bullet"/>
      <w:lvlText w:val=""/>
      <w:lvlPicBulletId w:val="0"/>
      <w:lvlJc w:val="left"/>
      <w:pPr>
        <w:ind w:left="360" w:hanging="360"/>
      </w:pPr>
      <w:rPr>
        <w:rFonts w:ascii="Segoe MDL2 Assets" w:hAnsi="Segoe MDL2 Assets" w:cs="Segoe MDL2 Assets" w:hint="default"/>
        <w:b/>
        <w:bCs/>
        <w:i w:val="0"/>
        <w:iCs w:val="0"/>
        <w:color w:val="F79646" w:themeColor="accent6"/>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635115F"/>
    <w:multiLevelType w:val="hybridMultilevel"/>
    <w:tmpl w:val="71F2CA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EF222F"/>
    <w:multiLevelType w:val="hybridMultilevel"/>
    <w:tmpl w:val="243439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B6618F"/>
    <w:multiLevelType w:val="hybridMultilevel"/>
    <w:tmpl w:val="031A3AA2"/>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699458C"/>
    <w:multiLevelType w:val="hybridMultilevel"/>
    <w:tmpl w:val="A7CA8528"/>
    <w:lvl w:ilvl="0">
      <w:start w:val="1"/>
      <w:numFmt w:val="bullet"/>
      <w:lvlText w:val=""/>
      <w:lvlJc w:val="left"/>
      <w:pPr>
        <w:ind w:left="360" w:hanging="360"/>
      </w:pPr>
      <w:rPr>
        <w:rFonts w:ascii="Wingdings" w:hAnsi="Wingdings" w:cs="Wingdings" w:hint="default"/>
        <w:b/>
        <w:bCs w:val="0"/>
        <w:i w:val="0"/>
        <w:caps w:val="0"/>
        <w:strike w:val="0"/>
        <w:dstrike w:val="0"/>
        <w:vanish w:val="0"/>
        <w:color w:val="FF0000"/>
        <w:sz w:val="48"/>
        <w:szCs w:val="32"/>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9F40E5E"/>
    <w:multiLevelType w:val="hybridMultilevel"/>
    <w:tmpl w:val="BC26AE28"/>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C54280A"/>
    <w:multiLevelType w:val="hybridMultilevel"/>
    <w:tmpl w:val="393285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7C75C6"/>
    <w:multiLevelType w:val="hybridMultilevel"/>
    <w:tmpl w:val="BC7A273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AD6459A"/>
    <w:multiLevelType w:val="hybridMultilevel"/>
    <w:tmpl w:val="AD5AD6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946C56"/>
    <w:multiLevelType w:val="hybridMultilevel"/>
    <w:tmpl w:val="874ACBB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9"/>
  </w:num>
  <w:num w:numId="8">
    <w:abstractNumId w:val="27"/>
  </w:num>
  <w:num w:numId="9">
    <w:abstractNumId w:val="12"/>
  </w:num>
  <w:num w:numId="10">
    <w:abstractNumId w:val="5"/>
  </w:num>
  <w:num w:numId="11">
    <w:abstractNumId w:val="6"/>
  </w:num>
  <w:num w:numId="12">
    <w:abstractNumId w:val="18"/>
  </w:num>
  <w:num w:numId="13">
    <w:abstractNumId w:val="26"/>
  </w:num>
  <w:num w:numId="14">
    <w:abstractNumId w:val="28"/>
  </w:num>
  <w:num w:numId="15">
    <w:abstractNumId w:val="15"/>
  </w:num>
  <w:num w:numId="16">
    <w:abstractNumId w:val="21"/>
  </w:num>
  <w:num w:numId="17">
    <w:abstractNumId w:val="16"/>
  </w:num>
  <w:num w:numId="18">
    <w:abstractNumId w:val="11"/>
  </w:num>
  <w:num w:numId="19">
    <w:abstractNumId w:val="1"/>
  </w:num>
  <w:num w:numId="20">
    <w:abstractNumId w:val="13"/>
  </w:num>
  <w:num w:numId="21">
    <w:abstractNumId w:val="8"/>
  </w:num>
  <w:num w:numId="22">
    <w:abstractNumId w:val="0"/>
  </w:num>
  <w:num w:numId="23">
    <w:abstractNumId w:val="4"/>
  </w:num>
  <w:num w:numId="24">
    <w:abstractNumId w:val="22"/>
  </w:num>
  <w:num w:numId="25">
    <w:abstractNumId w:val="10"/>
  </w:num>
  <w:num w:numId="26">
    <w:abstractNumId w:val="19"/>
  </w:num>
  <w:num w:numId="27">
    <w:abstractNumId w:val="14"/>
  </w:num>
  <w:num w:numId="28">
    <w:abstractNumId w:val="2"/>
    <w:lvlOverride w:ilvl="0">
      <w:startOverride w:val="1"/>
    </w:lvlOverride>
  </w:num>
  <w:num w:numId="29">
    <w:abstractNumId w:val="25"/>
  </w:num>
  <w:num w:numId="30">
    <w:abstractNumId w:val="23"/>
  </w:num>
  <w:num w:numId="3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9F"/>
    <w:rsid w:val="0000039B"/>
    <w:rsid w:val="00001E94"/>
    <w:rsid w:val="00001E9A"/>
    <w:rsid w:val="000027B6"/>
    <w:rsid w:val="00003B77"/>
    <w:rsid w:val="00005314"/>
    <w:rsid w:val="0000587C"/>
    <w:rsid w:val="00005FF9"/>
    <w:rsid w:val="00006086"/>
    <w:rsid w:val="000062CD"/>
    <w:rsid w:val="00006F72"/>
    <w:rsid w:val="0000725B"/>
    <w:rsid w:val="0000780D"/>
    <w:rsid w:val="000103A2"/>
    <w:rsid w:val="00010D4B"/>
    <w:rsid w:val="00011354"/>
    <w:rsid w:val="00012237"/>
    <w:rsid w:val="0001323A"/>
    <w:rsid w:val="0001533E"/>
    <w:rsid w:val="000158C6"/>
    <w:rsid w:val="00015ACF"/>
    <w:rsid w:val="00016251"/>
    <w:rsid w:val="0001735B"/>
    <w:rsid w:val="0002028D"/>
    <w:rsid w:val="00020357"/>
    <w:rsid w:val="00020FEE"/>
    <w:rsid w:val="000213D0"/>
    <w:rsid w:val="00021611"/>
    <w:rsid w:val="00021725"/>
    <w:rsid w:val="00021794"/>
    <w:rsid w:val="00022649"/>
    <w:rsid w:val="0002269E"/>
    <w:rsid w:val="000238F5"/>
    <w:rsid w:val="00023C69"/>
    <w:rsid w:val="0002523A"/>
    <w:rsid w:val="00025D7D"/>
    <w:rsid w:val="00026763"/>
    <w:rsid w:val="0002731D"/>
    <w:rsid w:val="00027963"/>
    <w:rsid w:val="0003134D"/>
    <w:rsid w:val="000324F1"/>
    <w:rsid w:val="000325BF"/>
    <w:rsid w:val="00032DB9"/>
    <w:rsid w:val="00033253"/>
    <w:rsid w:val="00034E94"/>
    <w:rsid w:val="00036569"/>
    <w:rsid w:val="00036ED6"/>
    <w:rsid w:val="0004080C"/>
    <w:rsid w:val="00041F5D"/>
    <w:rsid w:val="00042837"/>
    <w:rsid w:val="00043EC7"/>
    <w:rsid w:val="000440EC"/>
    <w:rsid w:val="00045525"/>
    <w:rsid w:val="00045816"/>
    <w:rsid w:val="000471DE"/>
    <w:rsid w:val="000501A4"/>
    <w:rsid w:val="00051569"/>
    <w:rsid w:val="000532AA"/>
    <w:rsid w:val="00053500"/>
    <w:rsid w:val="00053FA4"/>
    <w:rsid w:val="000543E1"/>
    <w:rsid w:val="00054CF1"/>
    <w:rsid w:val="00055FD4"/>
    <w:rsid w:val="000565DE"/>
    <w:rsid w:val="00056C59"/>
    <w:rsid w:val="00056D64"/>
    <w:rsid w:val="000619BB"/>
    <w:rsid w:val="00062D48"/>
    <w:rsid w:val="00063065"/>
    <w:rsid w:val="00063823"/>
    <w:rsid w:val="000639D6"/>
    <w:rsid w:val="00064531"/>
    <w:rsid w:val="00064FA7"/>
    <w:rsid w:val="0006616B"/>
    <w:rsid w:val="000674EF"/>
    <w:rsid w:val="000679DB"/>
    <w:rsid w:val="00067E52"/>
    <w:rsid w:val="000700C4"/>
    <w:rsid w:val="00071C8F"/>
    <w:rsid w:val="000724B2"/>
    <w:rsid w:val="000729DB"/>
    <w:rsid w:val="00074315"/>
    <w:rsid w:val="00075D76"/>
    <w:rsid w:val="00076333"/>
    <w:rsid w:val="000773D1"/>
    <w:rsid w:val="0007763A"/>
    <w:rsid w:val="00080948"/>
    <w:rsid w:val="00083C49"/>
    <w:rsid w:val="00083D0C"/>
    <w:rsid w:val="00084683"/>
    <w:rsid w:val="00087736"/>
    <w:rsid w:val="00087A2F"/>
    <w:rsid w:val="00087E8C"/>
    <w:rsid w:val="00091B0F"/>
    <w:rsid w:val="00093414"/>
    <w:rsid w:val="00093D57"/>
    <w:rsid w:val="0009529E"/>
    <w:rsid w:val="00097873"/>
    <w:rsid w:val="000A1687"/>
    <w:rsid w:val="000A19E9"/>
    <w:rsid w:val="000A1EAD"/>
    <w:rsid w:val="000A68D3"/>
    <w:rsid w:val="000A6C9C"/>
    <w:rsid w:val="000A6DC2"/>
    <w:rsid w:val="000B1102"/>
    <w:rsid w:val="000B1333"/>
    <w:rsid w:val="000B2908"/>
    <w:rsid w:val="000B4726"/>
    <w:rsid w:val="000B491F"/>
    <w:rsid w:val="000B504E"/>
    <w:rsid w:val="000C0437"/>
    <w:rsid w:val="000C3440"/>
    <w:rsid w:val="000C34DD"/>
    <w:rsid w:val="000C3ED3"/>
    <w:rsid w:val="000C5236"/>
    <w:rsid w:val="000C537D"/>
    <w:rsid w:val="000C55ED"/>
    <w:rsid w:val="000C5D46"/>
    <w:rsid w:val="000C67B8"/>
    <w:rsid w:val="000C7350"/>
    <w:rsid w:val="000C73FB"/>
    <w:rsid w:val="000C7422"/>
    <w:rsid w:val="000C7459"/>
    <w:rsid w:val="000C7C66"/>
    <w:rsid w:val="000D0949"/>
    <w:rsid w:val="000D09A3"/>
    <w:rsid w:val="000D0CBB"/>
    <w:rsid w:val="000D0D1C"/>
    <w:rsid w:val="000D142C"/>
    <w:rsid w:val="000D4F32"/>
    <w:rsid w:val="000D5282"/>
    <w:rsid w:val="000D5470"/>
    <w:rsid w:val="000D64AA"/>
    <w:rsid w:val="000D6964"/>
    <w:rsid w:val="000D7AD1"/>
    <w:rsid w:val="000D7F6F"/>
    <w:rsid w:val="000E013E"/>
    <w:rsid w:val="000E0A3E"/>
    <w:rsid w:val="000E0A8C"/>
    <w:rsid w:val="000E0AE3"/>
    <w:rsid w:val="000E2809"/>
    <w:rsid w:val="000E2FFF"/>
    <w:rsid w:val="000E4099"/>
    <w:rsid w:val="000E493E"/>
    <w:rsid w:val="000E5BE6"/>
    <w:rsid w:val="000E6E06"/>
    <w:rsid w:val="000E7E25"/>
    <w:rsid w:val="000F1304"/>
    <w:rsid w:val="000F1444"/>
    <w:rsid w:val="000F1648"/>
    <w:rsid w:val="000F25A1"/>
    <w:rsid w:val="000F2B35"/>
    <w:rsid w:val="000F2F61"/>
    <w:rsid w:val="000F37B2"/>
    <w:rsid w:val="000F54DA"/>
    <w:rsid w:val="000F57DD"/>
    <w:rsid w:val="000F6610"/>
    <w:rsid w:val="000F67A5"/>
    <w:rsid w:val="000F7558"/>
    <w:rsid w:val="000F7725"/>
    <w:rsid w:val="000F7BAA"/>
    <w:rsid w:val="000F7C5E"/>
    <w:rsid w:val="001013E6"/>
    <w:rsid w:val="00101D0F"/>
    <w:rsid w:val="00101EE3"/>
    <w:rsid w:val="001024E2"/>
    <w:rsid w:val="00103610"/>
    <w:rsid w:val="00103C56"/>
    <w:rsid w:val="00103D67"/>
    <w:rsid w:val="00104C9A"/>
    <w:rsid w:val="001077FF"/>
    <w:rsid w:val="00113E28"/>
    <w:rsid w:val="00114325"/>
    <w:rsid w:val="0011667E"/>
    <w:rsid w:val="00117A27"/>
    <w:rsid w:val="001208F9"/>
    <w:rsid w:val="00123A4D"/>
    <w:rsid w:val="0012617B"/>
    <w:rsid w:val="001319AE"/>
    <w:rsid w:val="00131A7E"/>
    <w:rsid w:val="00131BEF"/>
    <w:rsid w:val="001346A1"/>
    <w:rsid w:val="00135652"/>
    <w:rsid w:val="001363B8"/>
    <w:rsid w:val="001406A4"/>
    <w:rsid w:val="00141749"/>
    <w:rsid w:val="0014240F"/>
    <w:rsid w:val="0014288C"/>
    <w:rsid w:val="00142E0D"/>
    <w:rsid w:val="0014309A"/>
    <w:rsid w:val="00143A5B"/>
    <w:rsid w:val="00143C3D"/>
    <w:rsid w:val="00144171"/>
    <w:rsid w:val="00146846"/>
    <w:rsid w:val="00146EDD"/>
    <w:rsid w:val="00147035"/>
    <w:rsid w:val="00147357"/>
    <w:rsid w:val="0014789A"/>
    <w:rsid w:val="00147A69"/>
    <w:rsid w:val="00147BAD"/>
    <w:rsid w:val="00150ABB"/>
    <w:rsid w:val="001510B5"/>
    <w:rsid w:val="001512D2"/>
    <w:rsid w:val="00151B66"/>
    <w:rsid w:val="00151CEB"/>
    <w:rsid w:val="00153BC6"/>
    <w:rsid w:val="00155FA6"/>
    <w:rsid w:val="00156C15"/>
    <w:rsid w:val="001573EC"/>
    <w:rsid w:val="00160062"/>
    <w:rsid w:val="001605F0"/>
    <w:rsid w:val="00160611"/>
    <w:rsid w:val="00161288"/>
    <w:rsid w:val="0016137C"/>
    <w:rsid w:val="00161C56"/>
    <w:rsid w:val="00162C20"/>
    <w:rsid w:val="001637CE"/>
    <w:rsid w:val="0016630D"/>
    <w:rsid w:val="00166477"/>
    <w:rsid w:val="00166885"/>
    <w:rsid w:val="00170B0B"/>
    <w:rsid w:val="00171411"/>
    <w:rsid w:val="001718DA"/>
    <w:rsid w:val="00172A9C"/>
    <w:rsid w:val="001730B0"/>
    <w:rsid w:val="00173ABF"/>
    <w:rsid w:val="0017599B"/>
    <w:rsid w:val="001760F2"/>
    <w:rsid w:val="001766E9"/>
    <w:rsid w:val="0017731D"/>
    <w:rsid w:val="00181B98"/>
    <w:rsid w:val="00181EC2"/>
    <w:rsid w:val="00182E86"/>
    <w:rsid w:val="00185EE7"/>
    <w:rsid w:val="00187146"/>
    <w:rsid w:val="0019211B"/>
    <w:rsid w:val="00192EA3"/>
    <w:rsid w:val="0019370F"/>
    <w:rsid w:val="001937B1"/>
    <w:rsid w:val="0019392D"/>
    <w:rsid w:val="001960B4"/>
    <w:rsid w:val="001975CB"/>
    <w:rsid w:val="00197BC5"/>
    <w:rsid w:val="001A0E47"/>
    <w:rsid w:val="001A11D9"/>
    <w:rsid w:val="001A176F"/>
    <w:rsid w:val="001A1BD9"/>
    <w:rsid w:val="001A22BC"/>
    <w:rsid w:val="001A2608"/>
    <w:rsid w:val="001A2BB1"/>
    <w:rsid w:val="001A4774"/>
    <w:rsid w:val="001A613C"/>
    <w:rsid w:val="001B0113"/>
    <w:rsid w:val="001B01B0"/>
    <w:rsid w:val="001B2821"/>
    <w:rsid w:val="001B299A"/>
    <w:rsid w:val="001B34E4"/>
    <w:rsid w:val="001B54AE"/>
    <w:rsid w:val="001B6C08"/>
    <w:rsid w:val="001B72E8"/>
    <w:rsid w:val="001B7AA5"/>
    <w:rsid w:val="001C057E"/>
    <w:rsid w:val="001C05AD"/>
    <w:rsid w:val="001C0B46"/>
    <w:rsid w:val="001C0DFD"/>
    <w:rsid w:val="001C1411"/>
    <w:rsid w:val="001C1542"/>
    <w:rsid w:val="001C1640"/>
    <w:rsid w:val="001C3301"/>
    <w:rsid w:val="001C3EAA"/>
    <w:rsid w:val="001C456C"/>
    <w:rsid w:val="001D0E10"/>
    <w:rsid w:val="001D204B"/>
    <w:rsid w:val="001D2807"/>
    <w:rsid w:val="001D5186"/>
    <w:rsid w:val="001D6070"/>
    <w:rsid w:val="001D76D3"/>
    <w:rsid w:val="001D7932"/>
    <w:rsid w:val="001E03A6"/>
    <w:rsid w:val="001E1CC1"/>
    <w:rsid w:val="001E2793"/>
    <w:rsid w:val="001E416D"/>
    <w:rsid w:val="001E5845"/>
    <w:rsid w:val="001E5A60"/>
    <w:rsid w:val="001E5DA7"/>
    <w:rsid w:val="001E62B0"/>
    <w:rsid w:val="001E7C67"/>
    <w:rsid w:val="001F0194"/>
    <w:rsid w:val="001F0686"/>
    <w:rsid w:val="001F0790"/>
    <w:rsid w:val="001F16D1"/>
    <w:rsid w:val="001F1AA6"/>
    <w:rsid w:val="001F1D22"/>
    <w:rsid w:val="001F2950"/>
    <w:rsid w:val="001F44C0"/>
    <w:rsid w:val="001F4B4E"/>
    <w:rsid w:val="001F51AB"/>
    <w:rsid w:val="001F5377"/>
    <w:rsid w:val="001F5983"/>
    <w:rsid w:val="001F6395"/>
    <w:rsid w:val="001F6B00"/>
    <w:rsid w:val="001F79F1"/>
    <w:rsid w:val="00200323"/>
    <w:rsid w:val="00200F80"/>
    <w:rsid w:val="0020127A"/>
    <w:rsid w:val="0020142D"/>
    <w:rsid w:val="002020CE"/>
    <w:rsid w:val="002028B9"/>
    <w:rsid w:val="0020302B"/>
    <w:rsid w:val="002033BF"/>
    <w:rsid w:val="002034BE"/>
    <w:rsid w:val="00203604"/>
    <w:rsid w:val="002038BC"/>
    <w:rsid w:val="002064F7"/>
    <w:rsid w:val="002066E8"/>
    <w:rsid w:val="002070EC"/>
    <w:rsid w:val="00210F10"/>
    <w:rsid w:val="00212AF6"/>
    <w:rsid w:val="00212CBE"/>
    <w:rsid w:val="002130E3"/>
    <w:rsid w:val="00213FF4"/>
    <w:rsid w:val="002174AD"/>
    <w:rsid w:val="00221307"/>
    <w:rsid w:val="00221E5D"/>
    <w:rsid w:val="002226AE"/>
    <w:rsid w:val="00222DEB"/>
    <w:rsid w:val="0022313F"/>
    <w:rsid w:val="002238BB"/>
    <w:rsid w:val="00223C00"/>
    <w:rsid w:val="00223E7A"/>
    <w:rsid w:val="002269BE"/>
    <w:rsid w:val="00226D35"/>
    <w:rsid w:val="00227FC8"/>
    <w:rsid w:val="0023015B"/>
    <w:rsid w:val="002330BF"/>
    <w:rsid w:val="00233612"/>
    <w:rsid w:val="00234353"/>
    <w:rsid w:val="00234A7B"/>
    <w:rsid w:val="00234CBA"/>
    <w:rsid w:val="002362DE"/>
    <w:rsid w:val="00236C9E"/>
    <w:rsid w:val="00237C3C"/>
    <w:rsid w:val="00237E24"/>
    <w:rsid w:val="00240691"/>
    <w:rsid w:val="00240887"/>
    <w:rsid w:val="002417E3"/>
    <w:rsid w:val="002423D3"/>
    <w:rsid w:val="0024244E"/>
    <w:rsid w:val="0024380D"/>
    <w:rsid w:val="0024429E"/>
    <w:rsid w:val="00244F3E"/>
    <w:rsid w:val="00250443"/>
    <w:rsid w:val="00250AF8"/>
    <w:rsid w:val="00252AAE"/>
    <w:rsid w:val="00255022"/>
    <w:rsid w:val="0025592B"/>
    <w:rsid w:val="00255AAA"/>
    <w:rsid w:val="00255EF4"/>
    <w:rsid w:val="0025648F"/>
    <w:rsid w:val="002564AF"/>
    <w:rsid w:val="002600AF"/>
    <w:rsid w:val="00261F55"/>
    <w:rsid w:val="00263521"/>
    <w:rsid w:val="0026477A"/>
    <w:rsid w:val="00266276"/>
    <w:rsid w:val="0026652E"/>
    <w:rsid w:val="00266615"/>
    <w:rsid w:val="002706EB"/>
    <w:rsid w:val="00270E22"/>
    <w:rsid w:val="00270F6F"/>
    <w:rsid w:val="00272AF5"/>
    <w:rsid w:val="00273E38"/>
    <w:rsid w:val="00274013"/>
    <w:rsid w:val="002743C6"/>
    <w:rsid w:val="00274A9D"/>
    <w:rsid w:val="00275E44"/>
    <w:rsid w:val="002773A7"/>
    <w:rsid w:val="00277E2F"/>
    <w:rsid w:val="002802A4"/>
    <w:rsid w:val="002807E1"/>
    <w:rsid w:val="00280F81"/>
    <w:rsid w:val="00281EE3"/>
    <w:rsid w:val="0028231A"/>
    <w:rsid w:val="00282855"/>
    <w:rsid w:val="002865DB"/>
    <w:rsid w:val="00286C6A"/>
    <w:rsid w:val="00287319"/>
    <w:rsid w:val="00290BEE"/>
    <w:rsid w:val="00292177"/>
    <w:rsid w:val="00292353"/>
    <w:rsid w:val="002927EC"/>
    <w:rsid w:val="0029290E"/>
    <w:rsid w:val="00292A14"/>
    <w:rsid w:val="002968E8"/>
    <w:rsid w:val="00296ACF"/>
    <w:rsid w:val="002975BD"/>
    <w:rsid w:val="00297A96"/>
    <w:rsid w:val="002A124E"/>
    <w:rsid w:val="002A16B5"/>
    <w:rsid w:val="002A1909"/>
    <w:rsid w:val="002A1B60"/>
    <w:rsid w:val="002A25FB"/>
    <w:rsid w:val="002A4B68"/>
    <w:rsid w:val="002A50CA"/>
    <w:rsid w:val="002A52FA"/>
    <w:rsid w:val="002A5378"/>
    <w:rsid w:val="002A7CB9"/>
    <w:rsid w:val="002A7D21"/>
    <w:rsid w:val="002B106A"/>
    <w:rsid w:val="002B1525"/>
    <w:rsid w:val="002B159A"/>
    <w:rsid w:val="002B1959"/>
    <w:rsid w:val="002B19BF"/>
    <w:rsid w:val="002B299E"/>
    <w:rsid w:val="002B3CDD"/>
    <w:rsid w:val="002B407F"/>
    <w:rsid w:val="002B6D52"/>
    <w:rsid w:val="002C0B97"/>
    <w:rsid w:val="002C0C30"/>
    <w:rsid w:val="002C1523"/>
    <w:rsid w:val="002C1E40"/>
    <w:rsid w:val="002C1EE0"/>
    <w:rsid w:val="002C2ABF"/>
    <w:rsid w:val="002C3288"/>
    <w:rsid w:val="002C4139"/>
    <w:rsid w:val="002C43E1"/>
    <w:rsid w:val="002C586B"/>
    <w:rsid w:val="002C5EAD"/>
    <w:rsid w:val="002C6595"/>
    <w:rsid w:val="002C6D70"/>
    <w:rsid w:val="002C7D72"/>
    <w:rsid w:val="002D1BBA"/>
    <w:rsid w:val="002D217A"/>
    <w:rsid w:val="002D27EB"/>
    <w:rsid w:val="002D3642"/>
    <w:rsid w:val="002D490F"/>
    <w:rsid w:val="002D4FAF"/>
    <w:rsid w:val="002D69BA"/>
    <w:rsid w:val="002D6E2C"/>
    <w:rsid w:val="002E0130"/>
    <w:rsid w:val="002E1172"/>
    <w:rsid w:val="002E235A"/>
    <w:rsid w:val="002E2871"/>
    <w:rsid w:val="002E3053"/>
    <w:rsid w:val="002E3FBB"/>
    <w:rsid w:val="002E4212"/>
    <w:rsid w:val="002E5598"/>
    <w:rsid w:val="002E725B"/>
    <w:rsid w:val="002F1B72"/>
    <w:rsid w:val="002F25ED"/>
    <w:rsid w:val="002F3D9D"/>
    <w:rsid w:val="002F4B39"/>
    <w:rsid w:val="002F4CEA"/>
    <w:rsid w:val="002F59EE"/>
    <w:rsid w:val="002F5C12"/>
    <w:rsid w:val="002F68B7"/>
    <w:rsid w:val="002F7411"/>
    <w:rsid w:val="002F7BDE"/>
    <w:rsid w:val="00300574"/>
    <w:rsid w:val="00301153"/>
    <w:rsid w:val="00304816"/>
    <w:rsid w:val="00305184"/>
    <w:rsid w:val="00306635"/>
    <w:rsid w:val="003069AE"/>
    <w:rsid w:val="00310754"/>
    <w:rsid w:val="00310E00"/>
    <w:rsid w:val="00310EF3"/>
    <w:rsid w:val="00311226"/>
    <w:rsid w:val="00311665"/>
    <w:rsid w:val="00312472"/>
    <w:rsid w:val="00314E48"/>
    <w:rsid w:val="003150D8"/>
    <w:rsid w:val="00315576"/>
    <w:rsid w:val="00316F91"/>
    <w:rsid w:val="003204D5"/>
    <w:rsid w:val="00320945"/>
    <w:rsid w:val="00321D07"/>
    <w:rsid w:val="00323027"/>
    <w:rsid w:val="00323462"/>
    <w:rsid w:val="00324647"/>
    <w:rsid w:val="00325020"/>
    <w:rsid w:val="00325879"/>
    <w:rsid w:val="003258BE"/>
    <w:rsid w:val="00327757"/>
    <w:rsid w:val="00331C13"/>
    <w:rsid w:val="00332973"/>
    <w:rsid w:val="00332A6C"/>
    <w:rsid w:val="00332B01"/>
    <w:rsid w:val="0033330C"/>
    <w:rsid w:val="003339D0"/>
    <w:rsid w:val="003340F4"/>
    <w:rsid w:val="003348A6"/>
    <w:rsid w:val="00334BC1"/>
    <w:rsid w:val="003363EB"/>
    <w:rsid w:val="00337A13"/>
    <w:rsid w:val="00341619"/>
    <w:rsid w:val="003418FC"/>
    <w:rsid w:val="00342A96"/>
    <w:rsid w:val="00346752"/>
    <w:rsid w:val="00346911"/>
    <w:rsid w:val="00346C44"/>
    <w:rsid w:val="00347263"/>
    <w:rsid w:val="0034736D"/>
    <w:rsid w:val="00347CE9"/>
    <w:rsid w:val="00350C84"/>
    <w:rsid w:val="00352C87"/>
    <w:rsid w:val="003564ED"/>
    <w:rsid w:val="00357E26"/>
    <w:rsid w:val="00360D6B"/>
    <w:rsid w:val="00363384"/>
    <w:rsid w:val="00363492"/>
    <w:rsid w:val="0036374B"/>
    <w:rsid w:val="0036384F"/>
    <w:rsid w:val="00364C67"/>
    <w:rsid w:val="00365742"/>
    <w:rsid w:val="00366C66"/>
    <w:rsid w:val="00367B54"/>
    <w:rsid w:val="00367C53"/>
    <w:rsid w:val="0037012B"/>
    <w:rsid w:val="00371432"/>
    <w:rsid w:val="0037226E"/>
    <w:rsid w:val="0037302B"/>
    <w:rsid w:val="0037370B"/>
    <w:rsid w:val="0037472D"/>
    <w:rsid w:val="00374EBC"/>
    <w:rsid w:val="003753AD"/>
    <w:rsid w:val="00375912"/>
    <w:rsid w:val="00376F3F"/>
    <w:rsid w:val="00376FFD"/>
    <w:rsid w:val="0037752E"/>
    <w:rsid w:val="00380052"/>
    <w:rsid w:val="0038166B"/>
    <w:rsid w:val="00382B6C"/>
    <w:rsid w:val="00384742"/>
    <w:rsid w:val="003851FF"/>
    <w:rsid w:val="00385246"/>
    <w:rsid w:val="00386348"/>
    <w:rsid w:val="00386D96"/>
    <w:rsid w:val="00387729"/>
    <w:rsid w:val="00392A13"/>
    <w:rsid w:val="00393C83"/>
    <w:rsid w:val="00394472"/>
    <w:rsid w:val="00395327"/>
    <w:rsid w:val="003967FF"/>
    <w:rsid w:val="003A03EE"/>
    <w:rsid w:val="003A072C"/>
    <w:rsid w:val="003A0C41"/>
    <w:rsid w:val="003A1F0C"/>
    <w:rsid w:val="003A482E"/>
    <w:rsid w:val="003A4C1D"/>
    <w:rsid w:val="003A505E"/>
    <w:rsid w:val="003A6648"/>
    <w:rsid w:val="003A66E8"/>
    <w:rsid w:val="003A67DC"/>
    <w:rsid w:val="003B0135"/>
    <w:rsid w:val="003B3EFB"/>
    <w:rsid w:val="003B450E"/>
    <w:rsid w:val="003B4EBC"/>
    <w:rsid w:val="003B7362"/>
    <w:rsid w:val="003C27A3"/>
    <w:rsid w:val="003C2917"/>
    <w:rsid w:val="003C48E1"/>
    <w:rsid w:val="003C4E68"/>
    <w:rsid w:val="003C51D5"/>
    <w:rsid w:val="003C589B"/>
    <w:rsid w:val="003C5AA5"/>
    <w:rsid w:val="003C65C5"/>
    <w:rsid w:val="003C6794"/>
    <w:rsid w:val="003C7AA5"/>
    <w:rsid w:val="003D1FD5"/>
    <w:rsid w:val="003D2EAE"/>
    <w:rsid w:val="003D303C"/>
    <w:rsid w:val="003D3BE2"/>
    <w:rsid w:val="003D4922"/>
    <w:rsid w:val="003D4C32"/>
    <w:rsid w:val="003D7130"/>
    <w:rsid w:val="003D7E83"/>
    <w:rsid w:val="003E1030"/>
    <w:rsid w:val="003E14C4"/>
    <w:rsid w:val="003E1848"/>
    <w:rsid w:val="003E366A"/>
    <w:rsid w:val="003E4F95"/>
    <w:rsid w:val="003E58C2"/>
    <w:rsid w:val="003E62E1"/>
    <w:rsid w:val="003E6549"/>
    <w:rsid w:val="003E69A6"/>
    <w:rsid w:val="003E71FB"/>
    <w:rsid w:val="003E7A32"/>
    <w:rsid w:val="003E7B9C"/>
    <w:rsid w:val="003F072A"/>
    <w:rsid w:val="003F4791"/>
    <w:rsid w:val="003F6579"/>
    <w:rsid w:val="003F7B7C"/>
    <w:rsid w:val="00400A07"/>
    <w:rsid w:val="00400B46"/>
    <w:rsid w:val="00402BF3"/>
    <w:rsid w:val="00404697"/>
    <w:rsid w:val="00404F6C"/>
    <w:rsid w:val="0040571B"/>
    <w:rsid w:val="004062DD"/>
    <w:rsid w:val="00407279"/>
    <w:rsid w:val="00410C55"/>
    <w:rsid w:val="00411256"/>
    <w:rsid w:val="00411513"/>
    <w:rsid w:val="00411849"/>
    <w:rsid w:val="004147FA"/>
    <w:rsid w:val="0041515D"/>
    <w:rsid w:val="00415273"/>
    <w:rsid w:val="004163BB"/>
    <w:rsid w:val="004222C9"/>
    <w:rsid w:val="004229FB"/>
    <w:rsid w:val="004231C3"/>
    <w:rsid w:val="00423A1D"/>
    <w:rsid w:val="00423F12"/>
    <w:rsid w:val="00424483"/>
    <w:rsid w:val="00424AAF"/>
    <w:rsid w:val="00425460"/>
    <w:rsid w:val="00425D7C"/>
    <w:rsid w:val="00425DF9"/>
    <w:rsid w:val="00427C2C"/>
    <w:rsid w:val="004303FB"/>
    <w:rsid w:val="00432101"/>
    <w:rsid w:val="004321FD"/>
    <w:rsid w:val="0043278B"/>
    <w:rsid w:val="00432E8E"/>
    <w:rsid w:val="00434D24"/>
    <w:rsid w:val="004353AF"/>
    <w:rsid w:val="00435B3F"/>
    <w:rsid w:val="004365B7"/>
    <w:rsid w:val="00436F38"/>
    <w:rsid w:val="0043722C"/>
    <w:rsid w:val="00437D6A"/>
    <w:rsid w:val="00441212"/>
    <w:rsid w:val="00441569"/>
    <w:rsid w:val="00442FBA"/>
    <w:rsid w:val="00443169"/>
    <w:rsid w:val="00444BFE"/>
    <w:rsid w:val="0044584F"/>
    <w:rsid w:val="004465F6"/>
    <w:rsid w:val="0045125E"/>
    <w:rsid w:val="00452293"/>
    <w:rsid w:val="004523FF"/>
    <w:rsid w:val="00453AD2"/>
    <w:rsid w:val="0045408D"/>
    <w:rsid w:val="00454D60"/>
    <w:rsid w:val="00456338"/>
    <w:rsid w:val="00457F1F"/>
    <w:rsid w:val="00460882"/>
    <w:rsid w:val="00460F61"/>
    <w:rsid w:val="00461566"/>
    <w:rsid w:val="00461D0D"/>
    <w:rsid w:val="004627D9"/>
    <w:rsid w:val="00465AEF"/>
    <w:rsid w:val="00465D3D"/>
    <w:rsid w:val="00465D55"/>
    <w:rsid w:val="004670CE"/>
    <w:rsid w:val="00467560"/>
    <w:rsid w:val="004677FF"/>
    <w:rsid w:val="0047046B"/>
    <w:rsid w:val="00471428"/>
    <w:rsid w:val="00471630"/>
    <w:rsid w:val="004717EC"/>
    <w:rsid w:val="00471A64"/>
    <w:rsid w:val="00473CF2"/>
    <w:rsid w:val="004753DE"/>
    <w:rsid w:val="0047697E"/>
    <w:rsid w:val="004779AA"/>
    <w:rsid w:val="00477EA8"/>
    <w:rsid w:val="00480198"/>
    <w:rsid w:val="004801FE"/>
    <w:rsid w:val="00480AE1"/>
    <w:rsid w:val="00480EDE"/>
    <w:rsid w:val="004810EF"/>
    <w:rsid w:val="00481CD5"/>
    <w:rsid w:val="00482277"/>
    <w:rsid w:val="0048503C"/>
    <w:rsid w:val="00485C77"/>
    <w:rsid w:val="0048685F"/>
    <w:rsid w:val="00486979"/>
    <w:rsid w:val="00487C58"/>
    <w:rsid w:val="00490F02"/>
    <w:rsid w:val="00493020"/>
    <w:rsid w:val="00494A90"/>
    <w:rsid w:val="00496185"/>
    <w:rsid w:val="00496D97"/>
    <w:rsid w:val="0049739D"/>
    <w:rsid w:val="00497EBC"/>
    <w:rsid w:val="004A0385"/>
    <w:rsid w:val="004A1C4A"/>
    <w:rsid w:val="004A28CD"/>
    <w:rsid w:val="004A2B18"/>
    <w:rsid w:val="004A2DEC"/>
    <w:rsid w:val="004A3940"/>
    <w:rsid w:val="004A622E"/>
    <w:rsid w:val="004A6D91"/>
    <w:rsid w:val="004B0D5E"/>
    <w:rsid w:val="004B1F64"/>
    <w:rsid w:val="004B214B"/>
    <w:rsid w:val="004B2237"/>
    <w:rsid w:val="004B26FC"/>
    <w:rsid w:val="004B28E3"/>
    <w:rsid w:val="004B2FBE"/>
    <w:rsid w:val="004B37E8"/>
    <w:rsid w:val="004B39E5"/>
    <w:rsid w:val="004B4EC3"/>
    <w:rsid w:val="004B603B"/>
    <w:rsid w:val="004B6694"/>
    <w:rsid w:val="004B6E34"/>
    <w:rsid w:val="004B7BF8"/>
    <w:rsid w:val="004B7D94"/>
    <w:rsid w:val="004C0170"/>
    <w:rsid w:val="004C04CE"/>
    <w:rsid w:val="004C0D14"/>
    <w:rsid w:val="004C2D37"/>
    <w:rsid w:val="004C3D3A"/>
    <w:rsid w:val="004C5262"/>
    <w:rsid w:val="004C5E7B"/>
    <w:rsid w:val="004C6A42"/>
    <w:rsid w:val="004C7D9F"/>
    <w:rsid w:val="004D1D7A"/>
    <w:rsid w:val="004D2282"/>
    <w:rsid w:val="004D24C2"/>
    <w:rsid w:val="004D2693"/>
    <w:rsid w:val="004D29B5"/>
    <w:rsid w:val="004D2BA4"/>
    <w:rsid w:val="004D3418"/>
    <w:rsid w:val="004D3646"/>
    <w:rsid w:val="004D4224"/>
    <w:rsid w:val="004D4CF6"/>
    <w:rsid w:val="004D63AE"/>
    <w:rsid w:val="004D6877"/>
    <w:rsid w:val="004D78DC"/>
    <w:rsid w:val="004D7B6B"/>
    <w:rsid w:val="004D7F10"/>
    <w:rsid w:val="004E0209"/>
    <w:rsid w:val="004E0440"/>
    <w:rsid w:val="004E091E"/>
    <w:rsid w:val="004E0B76"/>
    <w:rsid w:val="004E5544"/>
    <w:rsid w:val="004E6B80"/>
    <w:rsid w:val="004E6C30"/>
    <w:rsid w:val="004F0445"/>
    <w:rsid w:val="004F3472"/>
    <w:rsid w:val="004F685A"/>
    <w:rsid w:val="005005B0"/>
    <w:rsid w:val="005006C5"/>
    <w:rsid w:val="0050116F"/>
    <w:rsid w:val="0050351A"/>
    <w:rsid w:val="0050351E"/>
    <w:rsid w:val="0050408F"/>
    <w:rsid w:val="00504388"/>
    <w:rsid w:val="00504AEA"/>
    <w:rsid w:val="00504C09"/>
    <w:rsid w:val="005053C9"/>
    <w:rsid w:val="0050554C"/>
    <w:rsid w:val="00510731"/>
    <w:rsid w:val="005110C5"/>
    <w:rsid w:val="00512508"/>
    <w:rsid w:val="00512987"/>
    <w:rsid w:val="005142E1"/>
    <w:rsid w:val="00515193"/>
    <w:rsid w:val="00515570"/>
    <w:rsid w:val="00515C3B"/>
    <w:rsid w:val="005165F2"/>
    <w:rsid w:val="00516C19"/>
    <w:rsid w:val="00517CA9"/>
    <w:rsid w:val="00520894"/>
    <w:rsid w:val="00521206"/>
    <w:rsid w:val="005220DE"/>
    <w:rsid w:val="00523207"/>
    <w:rsid w:val="0052328B"/>
    <w:rsid w:val="00523AB5"/>
    <w:rsid w:val="00525E1B"/>
    <w:rsid w:val="00526132"/>
    <w:rsid w:val="00526761"/>
    <w:rsid w:val="005310C8"/>
    <w:rsid w:val="00532F59"/>
    <w:rsid w:val="00533C2F"/>
    <w:rsid w:val="0053458C"/>
    <w:rsid w:val="005354B0"/>
    <w:rsid w:val="00535FCD"/>
    <w:rsid w:val="0054152F"/>
    <w:rsid w:val="005415B6"/>
    <w:rsid w:val="00542AD3"/>
    <w:rsid w:val="0054373A"/>
    <w:rsid w:val="005441CA"/>
    <w:rsid w:val="00544A91"/>
    <w:rsid w:val="00544CD3"/>
    <w:rsid w:val="00545A58"/>
    <w:rsid w:val="00546A04"/>
    <w:rsid w:val="00546A4A"/>
    <w:rsid w:val="005475BE"/>
    <w:rsid w:val="00551B42"/>
    <w:rsid w:val="0055382C"/>
    <w:rsid w:val="0055467F"/>
    <w:rsid w:val="00554B7E"/>
    <w:rsid w:val="00555013"/>
    <w:rsid w:val="00555570"/>
    <w:rsid w:val="00555967"/>
    <w:rsid w:val="00556E7B"/>
    <w:rsid w:val="005573CE"/>
    <w:rsid w:val="0056126D"/>
    <w:rsid w:val="005612BC"/>
    <w:rsid w:val="00566405"/>
    <w:rsid w:val="00566573"/>
    <w:rsid w:val="0056701C"/>
    <w:rsid w:val="005706DE"/>
    <w:rsid w:val="005716D2"/>
    <w:rsid w:val="00571976"/>
    <w:rsid w:val="005719CE"/>
    <w:rsid w:val="00571E41"/>
    <w:rsid w:val="00572DB9"/>
    <w:rsid w:val="00574579"/>
    <w:rsid w:val="00574A29"/>
    <w:rsid w:val="00576928"/>
    <w:rsid w:val="00576C0E"/>
    <w:rsid w:val="00577720"/>
    <w:rsid w:val="00580109"/>
    <w:rsid w:val="005807A9"/>
    <w:rsid w:val="00580C5C"/>
    <w:rsid w:val="00581525"/>
    <w:rsid w:val="0058182A"/>
    <w:rsid w:val="00581E61"/>
    <w:rsid w:val="005828F0"/>
    <w:rsid w:val="00582E85"/>
    <w:rsid w:val="00583B9E"/>
    <w:rsid w:val="005856C0"/>
    <w:rsid w:val="005868AE"/>
    <w:rsid w:val="00587792"/>
    <w:rsid w:val="00587C0C"/>
    <w:rsid w:val="005904A4"/>
    <w:rsid w:val="00592280"/>
    <w:rsid w:val="0059242A"/>
    <w:rsid w:val="0059291E"/>
    <w:rsid w:val="00592E75"/>
    <w:rsid w:val="005933D9"/>
    <w:rsid w:val="00593821"/>
    <w:rsid w:val="00594D62"/>
    <w:rsid w:val="005953A3"/>
    <w:rsid w:val="005953A6"/>
    <w:rsid w:val="005957C3"/>
    <w:rsid w:val="00595CDC"/>
    <w:rsid w:val="0059689B"/>
    <w:rsid w:val="005A021D"/>
    <w:rsid w:val="005A0FD3"/>
    <w:rsid w:val="005A1E54"/>
    <w:rsid w:val="005A2618"/>
    <w:rsid w:val="005A3B2A"/>
    <w:rsid w:val="005A4375"/>
    <w:rsid w:val="005A5888"/>
    <w:rsid w:val="005A5D73"/>
    <w:rsid w:val="005A6435"/>
    <w:rsid w:val="005A6F7C"/>
    <w:rsid w:val="005A7E9C"/>
    <w:rsid w:val="005B03D6"/>
    <w:rsid w:val="005B0888"/>
    <w:rsid w:val="005B0A70"/>
    <w:rsid w:val="005B189A"/>
    <w:rsid w:val="005B276A"/>
    <w:rsid w:val="005B38E3"/>
    <w:rsid w:val="005B3FF5"/>
    <w:rsid w:val="005B562D"/>
    <w:rsid w:val="005B6E13"/>
    <w:rsid w:val="005B77AF"/>
    <w:rsid w:val="005B7DD2"/>
    <w:rsid w:val="005C18BC"/>
    <w:rsid w:val="005C3578"/>
    <w:rsid w:val="005C668D"/>
    <w:rsid w:val="005C6A90"/>
    <w:rsid w:val="005C763A"/>
    <w:rsid w:val="005C7B7B"/>
    <w:rsid w:val="005D04C0"/>
    <w:rsid w:val="005D0631"/>
    <w:rsid w:val="005D129D"/>
    <w:rsid w:val="005D37FE"/>
    <w:rsid w:val="005D3AA4"/>
    <w:rsid w:val="005D610B"/>
    <w:rsid w:val="005D6260"/>
    <w:rsid w:val="005D7378"/>
    <w:rsid w:val="005D7626"/>
    <w:rsid w:val="005D769C"/>
    <w:rsid w:val="005D79B6"/>
    <w:rsid w:val="005D7CEB"/>
    <w:rsid w:val="005E364C"/>
    <w:rsid w:val="005E48C7"/>
    <w:rsid w:val="005E4CE2"/>
    <w:rsid w:val="005E582F"/>
    <w:rsid w:val="005E5BA7"/>
    <w:rsid w:val="005E7BF5"/>
    <w:rsid w:val="005F08E5"/>
    <w:rsid w:val="005F1EE0"/>
    <w:rsid w:val="005F2E8A"/>
    <w:rsid w:val="005F3134"/>
    <w:rsid w:val="005F3B45"/>
    <w:rsid w:val="005F3C5F"/>
    <w:rsid w:val="005F51B2"/>
    <w:rsid w:val="005F6C57"/>
    <w:rsid w:val="005F6D77"/>
    <w:rsid w:val="005F7571"/>
    <w:rsid w:val="00600483"/>
    <w:rsid w:val="00602EF4"/>
    <w:rsid w:val="00604720"/>
    <w:rsid w:val="0060483A"/>
    <w:rsid w:val="00604C3F"/>
    <w:rsid w:val="00604D6B"/>
    <w:rsid w:val="006078B3"/>
    <w:rsid w:val="00607F17"/>
    <w:rsid w:val="0061104C"/>
    <w:rsid w:val="006119AD"/>
    <w:rsid w:val="00611FB9"/>
    <w:rsid w:val="00613E3D"/>
    <w:rsid w:val="00614F87"/>
    <w:rsid w:val="00616195"/>
    <w:rsid w:val="00616D85"/>
    <w:rsid w:val="00616F77"/>
    <w:rsid w:val="00620B4B"/>
    <w:rsid w:val="00621447"/>
    <w:rsid w:val="00621F3E"/>
    <w:rsid w:val="00622E75"/>
    <w:rsid w:val="00623118"/>
    <w:rsid w:val="00623A5E"/>
    <w:rsid w:val="006242FF"/>
    <w:rsid w:val="006249AE"/>
    <w:rsid w:val="006257DF"/>
    <w:rsid w:val="00626419"/>
    <w:rsid w:val="00626DBD"/>
    <w:rsid w:val="00627BC2"/>
    <w:rsid w:val="0063042F"/>
    <w:rsid w:val="00631AAD"/>
    <w:rsid w:val="00633E00"/>
    <w:rsid w:val="0063434B"/>
    <w:rsid w:val="006347B8"/>
    <w:rsid w:val="00634914"/>
    <w:rsid w:val="00634DAD"/>
    <w:rsid w:val="00634F23"/>
    <w:rsid w:val="006354A6"/>
    <w:rsid w:val="00635CA7"/>
    <w:rsid w:val="00636674"/>
    <w:rsid w:val="00636B93"/>
    <w:rsid w:val="00637A90"/>
    <w:rsid w:val="00637DE5"/>
    <w:rsid w:val="0064111D"/>
    <w:rsid w:val="00641846"/>
    <w:rsid w:val="00641B1D"/>
    <w:rsid w:val="00641C00"/>
    <w:rsid w:val="00643A0A"/>
    <w:rsid w:val="006457EB"/>
    <w:rsid w:val="00646B28"/>
    <w:rsid w:val="00647D5F"/>
    <w:rsid w:val="00650458"/>
    <w:rsid w:val="0065098F"/>
    <w:rsid w:val="00650D26"/>
    <w:rsid w:val="006518A9"/>
    <w:rsid w:val="006522B8"/>
    <w:rsid w:val="006531CB"/>
    <w:rsid w:val="00654729"/>
    <w:rsid w:val="00654A37"/>
    <w:rsid w:val="00656065"/>
    <w:rsid w:val="006562CF"/>
    <w:rsid w:val="0065635F"/>
    <w:rsid w:val="00656CD7"/>
    <w:rsid w:val="00657160"/>
    <w:rsid w:val="0065763C"/>
    <w:rsid w:val="00661483"/>
    <w:rsid w:val="00662135"/>
    <w:rsid w:val="00662705"/>
    <w:rsid w:val="00662C64"/>
    <w:rsid w:val="00662EB7"/>
    <w:rsid w:val="0066318B"/>
    <w:rsid w:val="00664F6D"/>
    <w:rsid w:val="00665708"/>
    <w:rsid w:val="006658AB"/>
    <w:rsid w:val="006666CC"/>
    <w:rsid w:val="006676CA"/>
    <w:rsid w:val="00667713"/>
    <w:rsid w:val="00667AA4"/>
    <w:rsid w:val="00671733"/>
    <w:rsid w:val="006733CE"/>
    <w:rsid w:val="00673410"/>
    <w:rsid w:val="00674546"/>
    <w:rsid w:val="00675642"/>
    <w:rsid w:val="00677765"/>
    <w:rsid w:val="00677FD7"/>
    <w:rsid w:val="006814C3"/>
    <w:rsid w:val="00682E00"/>
    <w:rsid w:val="006835D5"/>
    <w:rsid w:val="00685145"/>
    <w:rsid w:val="00685B6D"/>
    <w:rsid w:val="00686368"/>
    <w:rsid w:val="006866EB"/>
    <w:rsid w:val="00687576"/>
    <w:rsid w:val="00691157"/>
    <w:rsid w:val="0069153A"/>
    <w:rsid w:val="006918D4"/>
    <w:rsid w:val="006921D3"/>
    <w:rsid w:val="00692978"/>
    <w:rsid w:val="00692C4B"/>
    <w:rsid w:val="006932A5"/>
    <w:rsid w:val="00693450"/>
    <w:rsid w:val="006943AB"/>
    <w:rsid w:val="00694C87"/>
    <w:rsid w:val="00694ECC"/>
    <w:rsid w:val="00695049"/>
    <w:rsid w:val="00695178"/>
    <w:rsid w:val="0069517C"/>
    <w:rsid w:val="006951B2"/>
    <w:rsid w:val="006954A2"/>
    <w:rsid w:val="0069552D"/>
    <w:rsid w:val="006A09CA"/>
    <w:rsid w:val="006A3D2E"/>
    <w:rsid w:val="006A498C"/>
    <w:rsid w:val="006A5521"/>
    <w:rsid w:val="006A5D28"/>
    <w:rsid w:val="006B2207"/>
    <w:rsid w:val="006B275C"/>
    <w:rsid w:val="006B625D"/>
    <w:rsid w:val="006B7014"/>
    <w:rsid w:val="006C0504"/>
    <w:rsid w:val="006C20F9"/>
    <w:rsid w:val="006C313C"/>
    <w:rsid w:val="006C4826"/>
    <w:rsid w:val="006C4CCB"/>
    <w:rsid w:val="006C649D"/>
    <w:rsid w:val="006C70AF"/>
    <w:rsid w:val="006C7869"/>
    <w:rsid w:val="006D2741"/>
    <w:rsid w:val="006D313B"/>
    <w:rsid w:val="006D3C03"/>
    <w:rsid w:val="006D4161"/>
    <w:rsid w:val="006D42F2"/>
    <w:rsid w:val="006D48EF"/>
    <w:rsid w:val="006D6BD5"/>
    <w:rsid w:val="006D786C"/>
    <w:rsid w:val="006D7EF4"/>
    <w:rsid w:val="006E11FC"/>
    <w:rsid w:val="006E1F2C"/>
    <w:rsid w:val="006E2A80"/>
    <w:rsid w:val="006E382E"/>
    <w:rsid w:val="006E68B1"/>
    <w:rsid w:val="006E6B65"/>
    <w:rsid w:val="006E74AB"/>
    <w:rsid w:val="006E7514"/>
    <w:rsid w:val="006E7913"/>
    <w:rsid w:val="006E792E"/>
    <w:rsid w:val="006F0E1D"/>
    <w:rsid w:val="006F285F"/>
    <w:rsid w:val="006F2FF1"/>
    <w:rsid w:val="006F3D8F"/>
    <w:rsid w:val="006F43A4"/>
    <w:rsid w:val="006F58F5"/>
    <w:rsid w:val="006F5D93"/>
    <w:rsid w:val="007006B1"/>
    <w:rsid w:val="00702309"/>
    <w:rsid w:val="00704FBB"/>
    <w:rsid w:val="007062E3"/>
    <w:rsid w:val="007078BA"/>
    <w:rsid w:val="00707DD1"/>
    <w:rsid w:val="007101A7"/>
    <w:rsid w:val="00711C32"/>
    <w:rsid w:val="00713048"/>
    <w:rsid w:val="00713226"/>
    <w:rsid w:val="00713D6C"/>
    <w:rsid w:val="00720B7F"/>
    <w:rsid w:val="00720CA1"/>
    <w:rsid w:val="0072124A"/>
    <w:rsid w:val="0072219B"/>
    <w:rsid w:val="00722465"/>
    <w:rsid w:val="00722B26"/>
    <w:rsid w:val="00723A8F"/>
    <w:rsid w:val="00723CE6"/>
    <w:rsid w:val="00724118"/>
    <w:rsid w:val="007243B4"/>
    <w:rsid w:val="00724526"/>
    <w:rsid w:val="00724570"/>
    <w:rsid w:val="007248D2"/>
    <w:rsid w:val="0072540E"/>
    <w:rsid w:val="0072630A"/>
    <w:rsid w:val="00727059"/>
    <w:rsid w:val="00727722"/>
    <w:rsid w:val="00727C49"/>
    <w:rsid w:val="00727E7D"/>
    <w:rsid w:val="0073007B"/>
    <w:rsid w:val="00730F76"/>
    <w:rsid w:val="0073103B"/>
    <w:rsid w:val="007316E1"/>
    <w:rsid w:val="007318EF"/>
    <w:rsid w:val="00733972"/>
    <w:rsid w:val="00733D1C"/>
    <w:rsid w:val="00734076"/>
    <w:rsid w:val="00735301"/>
    <w:rsid w:val="007354C3"/>
    <w:rsid w:val="007373F6"/>
    <w:rsid w:val="00741F1E"/>
    <w:rsid w:val="007446E7"/>
    <w:rsid w:val="00744906"/>
    <w:rsid w:val="007454F9"/>
    <w:rsid w:val="007462DD"/>
    <w:rsid w:val="007474F0"/>
    <w:rsid w:val="00747C4B"/>
    <w:rsid w:val="00751FC8"/>
    <w:rsid w:val="00751FEB"/>
    <w:rsid w:val="00752D74"/>
    <w:rsid w:val="00753372"/>
    <w:rsid w:val="00753ADE"/>
    <w:rsid w:val="00754D76"/>
    <w:rsid w:val="00754EC9"/>
    <w:rsid w:val="00757ADA"/>
    <w:rsid w:val="00760F88"/>
    <w:rsid w:val="00761838"/>
    <w:rsid w:val="007619EA"/>
    <w:rsid w:val="007633EF"/>
    <w:rsid w:val="00763445"/>
    <w:rsid w:val="0076417E"/>
    <w:rsid w:val="007657F1"/>
    <w:rsid w:val="007658FA"/>
    <w:rsid w:val="00765EB0"/>
    <w:rsid w:val="007679D6"/>
    <w:rsid w:val="0077036A"/>
    <w:rsid w:val="00772680"/>
    <w:rsid w:val="00772A78"/>
    <w:rsid w:val="00772B32"/>
    <w:rsid w:val="007734A4"/>
    <w:rsid w:val="0077389B"/>
    <w:rsid w:val="00773F61"/>
    <w:rsid w:val="00773FBD"/>
    <w:rsid w:val="00777838"/>
    <w:rsid w:val="00777B61"/>
    <w:rsid w:val="00782202"/>
    <w:rsid w:val="007828D0"/>
    <w:rsid w:val="00783752"/>
    <w:rsid w:val="007842B6"/>
    <w:rsid w:val="007849CA"/>
    <w:rsid w:val="0079132D"/>
    <w:rsid w:val="007913EE"/>
    <w:rsid w:val="007927BA"/>
    <w:rsid w:val="00793099"/>
    <w:rsid w:val="007947BE"/>
    <w:rsid w:val="00794D96"/>
    <w:rsid w:val="00795926"/>
    <w:rsid w:val="007A1B39"/>
    <w:rsid w:val="007A1E8B"/>
    <w:rsid w:val="007A4830"/>
    <w:rsid w:val="007A4EBD"/>
    <w:rsid w:val="007A54B4"/>
    <w:rsid w:val="007A5D33"/>
    <w:rsid w:val="007A616C"/>
    <w:rsid w:val="007A6969"/>
    <w:rsid w:val="007A76B8"/>
    <w:rsid w:val="007A7F11"/>
    <w:rsid w:val="007B09D1"/>
    <w:rsid w:val="007B1085"/>
    <w:rsid w:val="007B112B"/>
    <w:rsid w:val="007B220D"/>
    <w:rsid w:val="007B2864"/>
    <w:rsid w:val="007B2AEC"/>
    <w:rsid w:val="007B2B58"/>
    <w:rsid w:val="007B3E14"/>
    <w:rsid w:val="007B47A8"/>
    <w:rsid w:val="007B5B26"/>
    <w:rsid w:val="007B6055"/>
    <w:rsid w:val="007B6824"/>
    <w:rsid w:val="007B691A"/>
    <w:rsid w:val="007B6B25"/>
    <w:rsid w:val="007B74A5"/>
    <w:rsid w:val="007C0181"/>
    <w:rsid w:val="007C0E7D"/>
    <w:rsid w:val="007C11FD"/>
    <w:rsid w:val="007C14B8"/>
    <w:rsid w:val="007C1DB6"/>
    <w:rsid w:val="007C1FF6"/>
    <w:rsid w:val="007C424B"/>
    <w:rsid w:val="007C4F74"/>
    <w:rsid w:val="007C602D"/>
    <w:rsid w:val="007C6C23"/>
    <w:rsid w:val="007D0CD3"/>
    <w:rsid w:val="007D1241"/>
    <w:rsid w:val="007D4509"/>
    <w:rsid w:val="007D519F"/>
    <w:rsid w:val="007D531F"/>
    <w:rsid w:val="007D58A8"/>
    <w:rsid w:val="007D61B8"/>
    <w:rsid w:val="007D6513"/>
    <w:rsid w:val="007D7975"/>
    <w:rsid w:val="007E23AB"/>
    <w:rsid w:val="007E30C3"/>
    <w:rsid w:val="007E3626"/>
    <w:rsid w:val="007E3752"/>
    <w:rsid w:val="007E400B"/>
    <w:rsid w:val="007E4266"/>
    <w:rsid w:val="007E67F1"/>
    <w:rsid w:val="007E6A91"/>
    <w:rsid w:val="007E6EE5"/>
    <w:rsid w:val="007E7EFB"/>
    <w:rsid w:val="007F1C2D"/>
    <w:rsid w:val="007F1DE5"/>
    <w:rsid w:val="007F26B8"/>
    <w:rsid w:val="007F39F6"/>
    <w:rsid w:val="007F4C99"/>
    <w:rsid w:val="007F5A07"/>
    <w:rsid w:val="007F7B26"/>
    <w:rsid w:val="007F7FF2"/>
    <w:rsid w:val="00800ECA"/>
    <w:rsid w:val="00801790"/>
    <w:rsid w:val="0080476D"/>
    <w:rsid w:val="00804877"/>
    <w:rsid w:val="00805776"/>
    <w:rsid w:val="00805B42"/>
    <w:rsid w:val="00805D62"/>
    <w:rsid w:val="008102AD"/>
    <w:rsid w:val="00810D02"/>
    <w:rsid w:val="00811F47"/>
    <w:rsid w:val="008130F4"/>
    <w:rsid w:val="00814752"/>
    <w:rsid w:val="00815DC9"/>
    <w:rsid w:val="008178D8"/>
    <w:rsid w:val="00820952"/>
    <w:rsid w:val="00820D67"/>
    <w:rsid w:val="00822327"/>
    <w:rsid w:val="00825290"/>
    <w:rsid w:val="0082589F"/>
    <w:rsid w:val="008303D6"/>
    <w:rsid w:val="00832B9D"/>
    <w:rsid w:val="0083375E"/>
    <w:rsid w:val="00834F82"/>
    <w:rsid w:val="00835985"/>
    <w:rsid w:val="0083669B"/>
    <w:rsid w:val="0083704D"/>
    <w:rsid w:val="008372B3"/>
    <w:rsid w:val="00837997"/>
    <w:rsid w:val="00837F16"/>
    <w:rsid w:val="00841EF8"/>
    <w:rsid w:val="00842897"/>
    <w:rsid w:val="008436EA"/>
    <w:rsid w:val="008448A3"/>
    <w:rsid w:val="00844AC0"/>
    <w:rsid w:val="00845BFF"/>
    <w:rsid w:val="008472A5"/>
    <w:rsid w:val="00847513"/>
    <w:rsid w:val="0085052D"/>
    <w:rsid w:val="00850D0E"/>
    <w:rsid w:val="008546E4"/>
    <w:rsid w:val="0085481B"/>
    <w:rsid w:val="00856230"/>
    <w:rsid w:val="00860803"/>
    <w:rsid w:val="008611B8"/>
    <w:rsid w:val="008618BA"/>
    <w:rsid w:val="0086227C"/>
    <w:rsid w:val="00864FE8"/>
    <w:rsid w:val="00865452"/>
    <w:rsid w:val="00865EA3"/>
    <w:rsid w:val="008665C4"/>
    <w:rsid w:val="00867FC5"/>
    <w:rsid w:val="00870CDE"/>
    <w:rsid w:val="00871679"/>
    <w:rsid w:val="00871A04"/>
    <w:rsid w:val="008721F3"/>
    <w:rsid w:val="00873082"/>
    <w:rsid w:val="00873CA2"/>
    <w:rsid w:val="008745F8"/>
    <w:rsid w:val="00875097"/>
    <w:rsid w:val="008755F6"/>
    <w:rsid w:val="008760D7"/>
    <w:rsid w:val="00880604"/>
    <w:rsid w:val="00882837"/>
    <w:rsid w:val="00882904"/>
    <w:rsid w:val="00882BF7"/>
    <w:rsid w:val="008833AE"/>
    <w:rsid w:val="00884260"/>
    <w:rsid w:val="00884921"/>
    <w:rsid w:val="00885E29"/>
    <w:rsid w:val="0088726D"/>
    <w:rsid w:val="00887763"/>
    <w:rsid w:val="00887EE1"/>
    <w:rsid w:val="00892F80"/>
    <w:rsid w:val="00893A94"/>
    <w:rsid w:val="00894414"/>
    <w:rsid w:val="00897232"/>
    <w:rsid w:val="008974B6"/>
    <w:rsid w:val="008A0DE7"/>
    <w:rsid w:val="008A2CA9"/>
    <w:rsid w:val="008A3BD9"/>
    <w:rsid w:val="008A4DA5"/>
    <w:rsid w:val="008A7E14"/>
    <w:rsid w:val="008B0282"/>
    <w:rsid w:val="008B06D1"/>
    <w:rsid w:val="008B2131"/>
    <w:rsid w:val="008B24CE"/>
    <w:rsid w:val="008B2B16"/>
    <w:rsid w:val="008B2BC9"/>
    <w:rsid w:val="008B4F41"/>
    <w:rsid w:val="008B510E"/>
    <w:rsid w:val="008B5722"/>
    <w:rsid w:val="008B5897"/>
    <w:rsid w:val="008B6360"/>
    <w:rsid w:val="008B6D03"/>
    <w:rsid w:val="008C1F52"/>
    <w:rsid w:val="008C4D7A"/>
    <w:rsid w:val="008C6F75"/>
    <w:rsid w:val="008D0A9C"/>
    <w:rsid w:val="008D0ADE"/>
    <w:rsid w:val="008D564A"/>
    <w:rsid w:val="008D5A2D"/>
    <w:rsid w:val="008D61B3"/>
    <w:rsid w:val="008D70EB"/>
    <w:rsid w:val="008D752E"/>
    <w:rsid w:val="008D7F8D"/>
    <w:rsid w:val="008E214F"/>
    <w:rsid w:val="008E21DB"/>
    <w:rsid w:val="008E31E4"/>
    <w:rsid w:val="008E4741"/>
    <w:rsid w:val="008E5A51"/>
    <w:rsid w:val="008E6874"/>
    <w:rsid w:val="008E6B9C"/>
    <w:rsid w:val="008E71F0"/>
    <w:rsid w:val="008E7415"/>
    <w:rsid w:val="008E7528"/>
    <w:rsid w:val="008E769A"/>
    <w:rsid w:val="008E7999"/>
    <w:rsid w:val="008E7A31"/>
    <w:rsid w:val="008F02E0"/>
    <w:rsid w:val="008F09A0"/>
    <w:rsid w:val="008F0B78"/>
    <w:rsid w:val="008F31FB"/>
    <w:rsid w:val="008F3546"/>
    <w:rsid w:val="008F633F"/>
    <w:rsid w:val="008F7025"/>
    <w:rsid w:val="008F79AE"/>
    <w:rsid w:val="0090113D"/>
    <w:rsid w:val="009015B2"/>
    <w:rsid w:val="009018E2"/>
    <w:rsid w:val="00901BF6"/>
    <w:rsid w:val="00902F52"/>
    <w:rsid w:val="009031E4"/>
    <w:rsid w:val="0090351B"/>
    <w:rsid w:val="00903E85"/>
    <w:rsid w:val="009043BA"/>
    <w:rsid w:val="00904610"/>
    <w:rsid w:val="00905F5C"/>
    <w:rsid w:val="00906E90"/>
    <w:rsid w:val="00907855"/>
    <w:rsid w:val="009079B9"/>
    <w:rsid w:val="00907EBB"/>
    <w:rsid w:val="00910334"/>
    <w:rsid w:val="0091051D"/>
    <w:rsid w:val="00910789"/>
    <w:rsid w:val="00911BB9"/>
    <w:rsid w:val="00913053"/>
    <w:rsid w:val="00914001"/>
    <w:rsid w:val="009155F2"/>
    <w:rsid w:val="0091578C"/>
    <w:rsid w:val="00915808"/>
    <w:rsid w:val="0091782B"/>
    <w:rsid w:val="00920164"/>
    <w:rsid w:val="0092101D"/>
    <w:rsid w:val="00921535"/>
    <w:rsid w:val="009224B6"/>
    <w:rsid w:val="009233AA"/>
    <w:rsid w:val="00924192"/>
    <w:rsid w:val="00924547"/>
    <w:rsid w:val="009261F7"/>
    <w:rsid w:val="0092684B"/>
    <w:rsid w:val="00926AB1"/>
    <w:rsid w:val="009277B1"/>
    <w:rsid w:val="009278AB"/>
    <w:rsid w:val="009301A3"/>
    <w:rsid w:val="00930480"/>
    <w:rsid w:val="00930BEA"/>
    <w:rsid w:val="00932415"/>
    <w:rsid w:val="0093278A"/>
    <w:rsid w:val="009331C1"/>
    <w:rsid w:val="00934A75"/>
    <w:rsid w:val="00934D85"/>
    <w:rsid w:val="00936F84"/>
    <w:rsid w:val="009379F8"/>
    <w:rsid w:val="00940851"/>
    <w:rsid w:val="00943AC1"/>
    <w:rsid w:val="00943AD5"/>
    <w:rsid w:val="00943B4C"/>
    <w:rsid w:val="00943FE7"/>
    <w:rsid w:val="00944E36"/>
    <w:rsid w:val="00946AEE"/>
    <w:rsid w:val="0095175C"/>
    <w:rsid w:val="00952669"/>
    <w:rsid w:val="0095343C"/>
    <w:rsid w:val="009547D4"/>
    <w:rsid w:val="00954FA3"/>
    <w:rsid w:val="00956F99"/>
    <w:rsid w:val="0096019B"/>
    <w:rsid w:val="0096236F"/>
    <w:rsid w:val="00963283"/>
    <w:rsid w:val="00963FFE"/>
    <w:rsid w:val="00964CF8"/>
    <w:rsid w:val="00964F67"/>
    <w:rsid w:val="00967335"/>
    <w:rsid w:val="009679D9"/>
    <w:rsid w:val="009709B9"/>
    <w:rsid w:val="00974016"/>
    <w:rsid w:val="00975882"/>
    <w:rsid w:val="00975FCC"/>
    <w:rsid w:val="0097634D"/>
    <w:rsid w:val="00976F2D"/>
    <w:rsid w:val="00982F4D"/>
    <w:rsid w:val="0098350B"/>
    <w:rsid w:val="009839C6"/>
    <w:rsid w:val="0098466E"/>
    <w:rsid w:val="009846B8"/>
    <w:rsid w:val="009850CF"/>
    <w:rsid w:val="009853BF"/>
    <w:rsid w:val="009857E2"/>
    <w:rsid w:val="009869E7"/>
    <w:rsid w:val="00990453"/>
    <w:rsid w:val="00990F32"/>
    <w:rsid w:val="00991603"/>
    <w:rsid w:val="009925D9"/>
    <w:rsid w:val="00992895"/>
    <w:rsid w:val="00992E72"/>
    <w:rsid w:val="00993FF4"/>
    <w:rsid w:val="00994BDB"/>
    <w:rsid w:val="00995986"/>
    <w:rsid w:val="009A11E7"/>
    <w:rsid w:val="009A14E2"/>
    <w:rsid w:val="009A1504"/>
    <w:rsid w:val="009A1827"/>
    <w:rsid w:val="009A2A6B"/>
    <w:rsid w:val="009A2EB2"/>
    <w:rsid w:val="009A3B5C"/>
    <w:rsid w:val="009A77E3"/>
    <w:rsid w:val="009B1455"/>
    <w:rsid w:val="009B1BC1"/>
    <w:rsid w:val="009B316B"/>
    <w:rsid w:val="009B3807"/>
    <w:rsid w:val="009B4664"/>
    <w:rsid w:val="009B4D30"/>
    <w:rsid w:val="009B51B5"/>
    <w:rsid w:val="009B659E"/>
    <w:rsid w:val="009B7124"/>
    <w:rsid w:val="009C0266"/>
    <w:rsid w:val="009C0A42"/>
    <w:rsid w:val="009C1817"/>
    <w:rsid w:val="009C2A8C"/>
    <w:rsid w:val="009C3584"/>
    <w:rsid w:val="009C4DD2"/>
    <w:rsid w:val="009C5705"/>
    <w:rsid w:val="009C6921"/>
    <w:rsid w:val="009C69A6"/>
    <w:rsid w:val="009C7E25"/>
    <w:rsid w:val="009D11CD"/>
    <w:rsid w:val="009D3077"/>
    <w:rsid w:val="009D3564"/>
    <w:rsid w:val="009D3C28"/>
    <w:rsid w:val="009D3FE2"/>
    <w:rsid w:val="009D6259"/>
    <w:rsid w:val="009D73F5"/>
    <w:rsid w:val="009D7482"/>
    <w:rsid w:val="009E1A3F"/>
    <w:rsid w:val="009E3E90"/>
    <w:rsid w:val="009E431A"/>
    <w:rsid w:val="009E7430"/>
    <w:rsid w:val="009F0BD3"/>
    <w:rsid w:val="009F1742"/>
    <w:rsid w:val="009F1909"/>
    <w:rsid w:val="009F1D3A"/>
    <w:rsid w:val="009F5272"/>
    <w:rsid w:val="009F5CA3"/>
    <w:rsid w:val="009F6C36"/>
    <w:rsid w:val="00A00E0B"/>
    <w:rsid w:val="00A00E80"/>
    <w:rsid w:val="00A026B1"/>
    <w:rsid w:val="00A0284B"/>
    <w:rsid w:val="00A0287C"/>
    <w:rsid w:val="00A029A8"/>
    <w:rsid w:val="00A02D9B"/>
    <w:rsid w:val="00A0302A"/>
    <w:rsid w:val="00A03806"/>
    <w:rsid w:val="00A0749E"/>
    <w:rsid w:val="00A0789D"/>
    <w:rsid w:val="00A1058D"/>
    <w:rsid w:val="00A107BB"/>
    <w:rsid w:val="00A11DD5"/>
    <w:rsid w:val="00A1444F"/>
    <w:rsid w:val="00A14B97"/>
    <w:rsid w:val="00A15421"/>
    <w:rsid w:val="00A156EC"/>
    <w:rsid w:val="00A1592A"/>
    <w:rsid w:val="00A15AF3"/>
    <w:rsid w:val="00A15CD4"/>
    <w:rsid w:val="00A17DF4"/>
    <w:rsid w:val="00A211CE"/>
    <w:rsid w:val="00A21F0D"/>
    <w:rsid w:val="00A238CB"/>
    <w:rsid w:val="00A240CB"/>
    <w:rsid w:val="00A240F3"/>
    <w:rsid w:val="00A2452B"/>
    <w:rsid w:val="00A268C8"/>
    <w:rsid w:val="00A27F87"/>
    <w:rsid w:val="00A304C7"/>
    <w:rsid w:val="00A30DF6"/>
    <w:rsid w:val="00A312AC"/>
    <w:rsid w:val="00A32044"/>
    <w:rsid w:val="00A366B9"/>
    <w:rsid w:val="00A3677D"/>
    <w:rsid w:val="00A37B24"/>
    <w:rsid w:val="00A41828"/>
    <w:rsid w:val="00A41E36"/>
    <w:rsid w:val="00A421C4"/>
    <w:rsid w:val="00A42834"/>
    <w:rsid w:val="00A4315D"/>
    <w:rsid w:val="00A4432A"/>
    <w:rsid w:val="00A45856"/>
    <w:rsid w:val="00A46329"/>
    <w:rsid w:val="00A47702"/>
    <w:rsid w:val="00A5085F"/>
    <w:rsid w:val="00A50E94"/>
    <w:rsid w:val="00A51D7C"/>
    <w:rsid w:val="00A53971"/>
    <w:rsid w:val="00A54124"/>
    <w:rsid w:val="00A55905"/>
    <w:rsid w:val="00A56806"/>
    <w:rsid w:val="00A56B62"/>
    <w:rsid w:val="00A61099"/>
    <w:rsid w:val="00A61AD5"/>
    <w:rsid w:val="00A61F03"/>
    <w:rsid w:val="00A63D78"/>
    <w:rsid w:val="00A63FC3"/>
    <w:rsid w:val="00A641D3"/>
    <w:rsid w:val="00A64B60"/>
    <w:rsid w:val="00A64D7C"/>
    <w:rsid w:val="00A65248"/>
    <w:rsid w:val="00A66B28"/>
    <w:rsid w:val="00A67533"/>
    <w:rsid w:val="00A67904"/>
    <w:rsid w:val="00A67B2D"/>
    <w:rsid w:val="00A70EEE"/>
    <w:rsid w:val="00A7211E"/>
    <w:rsid w:val="00A73038"/>
    <w:rsid w:val="00A738D2"/>
    <w:rsid w:val="00A73930"/>
    <w:rsid w:val="00A74B96"/>
    <w:rsid w:val="00A74E81"/>
    <w:rsid w:val="00A75B60"/>
    <w:rsid w:val="00A761D2"/>
    <w:rsid w:val="00A76664"/>
    <w:rsid w:val="00A76BF5"/>
    <w:rsid w:val="00A76C99"/>
    <w:rsid w:val="00A77BB1"/>
    <w:rsid w:val="00A80B65"/>
    <w:rsid w:val="00A80FE0"/>
    <w:rsid w:val="00A8146B"/>
    <w:rsid w:val="00A81E06"/>
    <w:rsid w:val="00A81EBE"/>
    <w:rsid w:val="00A844C7"/>
    <w:rsid w:val="00A85B19"/>
    <w:rsid w:val="00A867DB"/>
    <w:rsid w:val="00A90D85"/>
    <w:rsid w:val="00A916D7"/>
    <w:rsid w:val="00A91CA9"/>
    <w:rsid w:val="00A92652"/>
    <w:rsid w:val="00A9285A"/>
    <w:rsid w:val="00A95429"/>
    <w:rsid w:val="00A95E6C"/>
    <w:rsid w:val="00A96FEB"/>
    <w:rsid w:val="00A97688"/>
    <w:rsid w:val="00A97763"/>
    <w:rsid w:val="00A97A55"/>
    <w:rsid w:val="00A97F7A"/>
    <w:rsid w:val="00AA2007"/>
    <w:rsid w:val="00AA227F"/>
    <w:rsid w:val="00AA2702"/>
    <w:rsid w:val="00AA273D"/>
    <w:rsid w:val="00AA2DA1"/>
    <w:rsid w:val="00AA746F"/>
    <w:rsid w:val="00AA75BC"/>
    <w:rsid w:val="00AA77FF"/>
    <w:rsid w:val="00AB296A"/>
    <w:rsid w:val="00AB4FB5"/>
    <w:rsid w:val="00AB6528"/>
    <w:rsid w:val="00AB74B2"/>
    <w:rsid w:val="00AC1F65"/>
    <w:rsid w:val="00AC2DC2"/>
    <w:rsid w:val="00AC366D"/>
    <w:rsid w:val="00AC5403"/>
    <w:rsid w:val="00AC6B95"/>
    <w:rsid w:val="00AC739D"/>
    <w:rsid w:val="00AD0407"/>
    <w:rsid w:val="00AD1CA4"/>
    <w:rsid w:val="00AD2E81"/>
    <w:rsid w:val="00AD3128"/>
    <w:rsid w:val="00AD313B"/>
    <w:rsid w:val="00AD5B0A"/>
    <w:rsid w:val="00AD5E24"/>
    <w:rsid w:val="00AD6C5B"/>
    <w:rsid w:val="00AD753B"/>
    <w:rsid w:val="00AD792C"/>
    <w:rsid w:val="00AE1801"/>
    <w:rsid w:val="00AE4EDB"/>
    <w:rsid w:val="00AE5C1D"/>
    <w:rsid w:val="00AE5C6F"/>
    <w:rsid w:val="00AE68BB"/>
    <w:rsid w:val="00AE6978"/>
    <w:rsid w:val="00AE6ECD"/>
    <w:rsid w:val="00AE6FAB"/>
    <w:rsid w:val="00AE7624"/>
    <w:rsid w:val="00AF1358"/>
    <w:rsid w:val="00AF15B8"/>
    <w:rsid w:val="00AF18A5"/>
    <w:rsid w:val="00AF18E2"/>
    <w:rsid w:val="00AF4550"/>
    <w:rsid w:val="00AF4E7F"/>
    <w:rsid w:val="00AF4FBD"/>
    <w:rsid w:val="00AF50BD"/>
    <w:rsid w:val="00AF5706"/>
    <w:rsid w:val="00AF74E7"/>
    <w:rsid w:val="00B001E3"/>
    <w:rsid w:val="00B0063B"/>
    <w:rsid w:val="00B00E5C"/>
    <w:rsid w:val="00B02F16"/>
    <w:rsid w:val="00B035AF"/>
    <w:rsid w:val="00B041CA"/>
    <w:rsid w:val="00B0560F"/>
    <w:rsid w:val="00B06E51"/>
    <w:rsid w:val="00B10ACB"/>
    <w:rsid w:val="00B11375"/>
    <w:rsid w:val="00B12051"/>
    <w:rsid w:val="00B1269A"/>
    <w:rsid w:val="00B15E35"/>
    <w:rsid w:val="00B16D80"/>
    <w:rsid w:val="00B16E41"/>
    <w:rsid w:val="00B20EBD"/>
    <w:rsid w:val="00B214CB"/>
    <w:rsid w:val="00B21866"/>
    <w:rsid w:val="00B2279C"/>
    <w:rsid w:val="00B22AA2"/>
    <w:rsid w:val="00B248EA"/>
    <w:rsid w:val="00B249A7"/>
    <w:rsid w:val="00B2631C"/>
    <w:rsid w:val="00B30248"/>
    <w:rsid w:val="00B305BE"/>
    <w:rsid w:val="00B30E88"/>
    <w:rsid w:val="00B3101B"/>
    <w:rsid w:val="00B32CED"/>
    <w:rsid w:val="00B331BB"/>
    <w:rsid w:val="00B33F0E"/>
    <w:rsid w:val="00B349A4"/>
    <w:rsid w:val="00B34BBB"/>
    <w:rsid w:val="00B357DE"/>
    <w:rsid w:val="00B35D69"/>
    <w:rsid w:val="00B35DF5"/>
    <w:rsid w:val="00B361AB"/>
    <w:rsid w:val="00B36B88"/>
    <w:rsid w:val="00B37AEC"/>
    <w:rsid w:val="00B400F8"/>
    <w:rsid w:val="00B4059A"/>
    <w:rsid w:val="00B4275C"/>
    <w:rsid w:val="00B435D1"/>
    <w:rsid w:val="00B44951"/>
    <w:rsid w:val="00B44E7A"/>
    <w:rsid w:val="00B44E88"/>
    <w:rsid w:val="00B44EAB"/>
    <w:rsid w:val="00B45240"/>
    <w:rsid w:val="00B469AD"/>
    <w:rsid w:val="00B47776"/>
    <w:rsid w:val="00B47812"/>
    <w:rsid w:val="00B50E69"/>
    <w:rsid w:val="00B51A46"/>
    <w:rsid w:val="00B51A81"/>
    <w:rsid w:val="00B51DAB"/>
    <w:rsid w:val="00B543DF"/>
    <w:rsid w:val="00B54BEE"/>
    <w:rsid w:val="00B55466"/>
    <w:rsid w:val="00B57AAF"/>
    <w:rsid w:val="00B60698"/>
    <w:rsid w:val="00B612E5"/>
    <w:rsid w:val="00B62E3F"/>
    <w:rsid w:val="00B62FDB"/>
    <w:rsid w:val="00B631E2"/>
    <w:rsid w:val="00B6329D"/>
    <w:rsid w:val="00B6443E"/>
    <w:rsid w:val="00B652AA"/>
    <w:rsid w:val="00B65434"/>
    <w:rsid w:val="00B666B9"/>
    <w:rsid w:val="00B6732D"/>
    <w:rsid w:val="00B72174"/>
    <w:rsid w:val="00B728BD"/>
    <w:rsid w:val="00B72996"/>
    <w:rsid w:val="00B76DC1"/>
    <w:rsid w:val="00B770AA"/>
    <w:rsid w:val="00B80D78"/>
    <w:rsid w:val="00B81E9A"/>
    <w:rsid w:val="00B83094"/>
    <w:rsid w:val="00B83E13"/>
    <w:rsid w:val="00B85213"/>
    <w:rsid w:val="00B862C0"/>
    <w:rsid w:val="00B8773B"/>
    <w:rsid w:val="00B90F2E"/>
    <w:rsid w:val="00B9484B"/>
    <w:rsid w:val="00B94883"/>
    <w:rsid w:val="00B959AD"/>
    <w:rsid w:val="00B973F9"/>
    <w:rsid w:val="00B97640"/>
    <w:rsid w:val="00BA047A"/>
    <w:rsid w:val="00BA168E"/>
    <w:rsid w:val="00BA305D"/>
    <w:rsid w:val="00BA4597"/>
    <w:rsid w:val="00BA47F8"/>
    <w:rsid w:val="00BA48F6"/>
    <w:rsid w:val="00BA68A6"/>
    <w:rsid w:val="00BA774F"/>
    <w:rsid w:val="00BB001F"/>
    <w:rsid w:val="00BB0712"/>
    <w:rsid w:val="00BB0BAE"/>
    <w:rsid w:val="00BB173E"/>
    <w:rsid w:val="00BB1B9D"/>
    <w:rsid w:val="00BB1C65"/>
    <w:rsid w:val="00BB2AAD"/>
    <w:rsid w:val="00BB2F4F"/>
    <w:rsid w:val="00BB31FA"/>
    <w:rsid w:val="00BB3509"/>
    <w:rsid w:val="00BB35AA"/>
    <w:rsid w:val="00BB3736"/>
    <w:rsid w:val="00BB3A24"/>
    <w:rsid w:val="00BB4F3D"/>
    <w:rsid w:val="00BB56AD"/>
    <w:rsid w:val="00BB5D6B"/>
    <w:rsid w:val="00BB7FED"/>
    <w:rsid w:val="00BC07C1"/>
    <w:rsid w:val="00BC07F1"/>
    <w:rsid w:val="00BC15D0"/>
    <w:rsid w:val="00BC1C65"/>
    <w:rsid w:val="00BC28B3"/>
    <w:rsid w:val="00BC2B09"/>
    <w:rsid w:val="00BC4004"/>
    <w:rsid w:val="00BC6CBB"/>
    <w:rsid w:val="00BD143C"/>
    <w:rsid w:val="00BD5108"/>
    <w:rsid w:val="00BD611C"/>
    <w:rsid w:val="00BD754C"/>
    <w:rsid w:val="00BE0ED6"/>
    <w:rsid w:val="00BE2DD8"/>
    <w:rsid w:val="00BE3C46"/>
    <w:rsid w:val="00BE40A8"/>
    <w:rsid w:val="00BE6511"/>
    <w:rsid w:val="00BF06A2"/>
    <w:rsid w:val="00BF109B"/>
    <w:rsid w:val="00BF1D9A"/>
    <w:rsid w:val="00BF2D7D"/>
    <w:rsid w:val="00BF355B"/>
    <w:rsid w:val="00BF5A07"/>
    <w:rsid w:val="00BF5B46"/>
    <w:rsid w:val="00BF6041"/>
    <w:rsid w:val="00BF6366"/>
    <w:rsid w:val="00BF7729"/>
    <w:rsid w:val="00BF7B4E"/>
    <w:rsid w:val="00C007BE"/>
    <w:rsid w:val="00C02CCF"/>
    <w:rsid w:val="00C03673"/>
    <w:rsid w:val="00C0418E"/>
    <w:rsid w:val="00C0445D"/>
    <w:rsid w:val="00C04B5F"/>
    <w:rsid w:val="00C05C79"/>
    <w:rsid w:val="00C07652"/>
    <w:rsid w:val="00C12E2E"/>
    <w:rsid w:val="00C13D7B"/>
    <w:rsid w:val="00C14B57"/>
    <w:rsid w:val="00C1664A"/>
    <w:rsid w:val="00C208A2"/>
    <w:rsid w:val="00C2155A"/>
    <w:rsid w:val="00C220BD"/>
    <w:rsid w:val="00C22542"/>
    <w:rsid w:val="00C2305A"/>
    <w:rsid w:val="00C2306F"/>
    <w:rsid w:val="00C239DE"/>
    <w:rsid w:val="00C23CC9"/>
    <w:rsid w:val="00C24DB4"/>
    <w:rsid w:val="00C24F14"/>
    <w:rsid w:val="00C274CD"/>
    <w:rsid w:val="00C27A34"/>
    <w:rsid w:val="00C30681"/>
    <w:rsid w:val="00C30B3D"/>
    <w:rsid w:val="00C326E1"/>
    <w:rsid w:val="00C32713"/>
    <w:rsid w:val="00C32801"/>
    <w:rsid w:val="00C33AE2"/>
    <w:rsid w:val="00C35236"/>
    <w:rsid w:val="00C356FF"/>
    <w:rsid w:val="00C378E8"/>
    <w:rsid w:val="00C420E2"/>
    <w:rsid w:val="00C423B1"/>
    <w:rsid w:val="00C42861"/>
    <w:rsid w:val="00C4397D"/>
    <w:rsid w:val="00C4467F"/>
    <w:rsid w:val="00C44CC9"/>
    <w:rsid w:val="00C4572B"/>
    <w:rsid w:val="00C47577"/>
    <w:rsid w:val="00C521BA"/>
    <w:rsid w:val="00C52328"/>
    <w:rsid w:val="00C52936"/>
    <w:rsid w:val="00C53AC9"/>
    <w:rsid w:val="00C55618"/>
    <w:rsid w:val="00C55B29"/>
    <w:rsid w:val="00C56256"/>
    <w:rsid w:val="00C56695"/>
    <w:rsid w:val="00C60608"/>
    <w:rsid w:val="00C60753"/>
    <w:rsid w:val="00C61367"/>
    <w:rsid w:val="00C61ECD"/>
    <w:rsid w:val="00C6352A"/>
    <w:rsid w:val="00C63E5E"/>
    <w:rsid w:val="00C6639A"/>
    <w:rsid w:val="00C7095C"/>
    <w:rsid w:val="00C70CEE"/>
    <w:rsid w:val="00C7291A"/>
    <w:rsid w:val="00C735C3"/>
    <w:rsid w:val="00C736D6"/>
    <w:rsid w:val="00C73ACC"/>
    <w:rsid w:val="00C73ADA"/>
    <w:rsid w:val="00C73D66"/>
    <w:rsid w:val="00C73DAD"/>
    <w:rsid w:val="00C75C50"/>
    <w:rsid w:val="00C75F4B"/>
    <w:rsid w:val="00C77701"/>
    <w:rsid w:val="00C8096C"/>
    <w:rsid w:val="00C8100B"/>
    <w:rsid w:val="00C81209"/>
    <w:rsid w:val="00C81757"/>
    <w:rsid w:val="00C81BDF"/>
    <w:rsid w:val="00C81E18"/>
    <w:rsid w:val="00C827C5"/>
    <w:rsid w:val="00C85488"/>
    <w:rsid w:val="00C865F9"/>
    <w:rsid w:val="00C87B73"/>
    <w:rsid w:val="00C87D9F"/>
    <w:rsid w:val="00C91324"/>
    <w:rsid w:val="00C92155"/>
    <w:rsid w:val="00C92644"/>
    <w:rsid w:val="00C93AF0"/>
    <w:rsid w:val="00C93DA8"/>
    <w:rsid w:val="00C95E9B"/>
    <w:rsid w:val="00C9772F"/>
    <w:rsid w:val="00CA0310"/>
    <w:rsid w:val="00CA342D"/>
    <w:rsid w:val="00CA34D8"/>
    <w:rsid w:val="00CA3626"/>
    <w:rsid w:val="00CA41D2"/>
    <w:rsid w:val="00CA432A"/>
    <w:rsid w:val="00CA4F20"/>
    <w:rsid w:val="00CA5114"/>
    <w:rsid w:val="00CA5BE7"/>
    <w:rsid w:val="00CA70A4"/>
    <w:rsid w:val="00CA7155"/>
    <w:rsid w:val="00CB13DE"/>
    <w:rsid w:val="00CB1C51"/>
    <w:rsid w:val="00CB202E"/>
    <w:rsid w:val="00CB2429"/>
    <w:rsid w:val="00CB2A55"/>
    <w:rsid w:val="00CB3F50"/>
    <w:rsid w:val="00CB45E7"/>
    <w:rsid w:val="00CB5086"/>
    <w:rsid w:val="00CB7BB6"/>
    <w:rsid w:val="00CC017A"/>
    <w:rsid w:val="00CC224E"/>
    <w:rsid w:val="00CC22EC"/>
    <w:rsid w:val="00CC54CB"/>
    <w:rsid w:val="00CC5727"/>
    <w:rsid w:val="00CC5EB4"/>
    <w:rsid w:val="00CC7342"/>
    <w:rsid w:val="00CD22EA"/>
    <w:rsid w:val="00CD2813"/>
    <w:rsid w:val="00CD2ACD"/>
    <w:rsid w:val="00CD3E59"/>
    <w:rsid w:val="00CD5832"/>
    <w:rsid w:val="00CD59D0"/>
    <w:rsid w:val="00CD5A7C"/>
    <w:rsid w:val="00CD64C0"/>
    <w:rsid w:val="00CD65BC"/>
    <w:rsid w:val="00CD7343"/>
    <w:rsid w:val="00CE08C6"/>
    <w:rsid w:val="00CE0E77"/>
    <w:rsid w:val="00CE1519"/>
    <w:rsid w:val="00CE1CCF"/>
    <w:rsid w:val="00CE270E"/>
    <w:rsid w:val="00CE29E3"/>
    <w:rsid w:val="00CE706E"/>
    <w:rsid w:val="00CE7F82"/>
    <w:rsid w:val="00CF014C"/>
    <w:rsid w:val="00CF2259"/>
    <w:rsid w:val="00CF2417"/>
    <w:rsid w:val="00CF316D"/>
    <w:rsid w:val="00CF6B1F"/>
    <w:rsid w:val="00CF6C9C"/>
    <w:rsid w:val="00CF740B"/>
    <w:rsid w:val="00D00825"/>
    <w:rsid w:val="00D0193A"/>
    <w:rsid w:val="00D020BC"/>
    <w:rsid w:val="00D03730"/>
    <w:rsid w:val="00D03A43"/>
    <w:rsid w:val="00D06362"/>
    <w:rsid w:val="00D065DE"/>
    <w:rsid w:val="00D1060E"/>
    <w:rsid w:val="00D14DF3"/>
    <w:rsid w:val="00D168F7"/>
    <w:rsid w:val="00D17091"/>
    <w:rsid w:val="00D172A5"/>
    <w:rsid w:val="00D2251A"/>
    <w:rsid w:val="00D22748"/>
    <w:rsid w:val="00D243D5"/>
    <w:rsid w:val="00D2455F"/>
    <w:rsid w:val="00D249E6"/>
    <w:rsid w:val="00D2577D"/>
    <w:rsid w:val="00D26918"/>
    <w:rsid w:val="00D27E74"/>
    <w:rsid w:val="00D311B8"/>
    <w:rsid w:val="00D31724"/>
    <w:rsid w:val="00D319A6"/>
    <w:rsid w:val="00D33FB9"/>
    <w:rsid w:val="00D346A8"/>
    <w:rsid w:val="00D35D66"/>
    <w:rsid w:val="00D36088"/>
    <w:rsid w:val="00D37121"/>
    <w:rsid w:val="00D42BBC"/>
    <w:rsid w:val="00D4385B"/>
    <w:rsid w:val="00D4577D"/>
    <w:rsid w:val="00D45868"/>
    <w:rsid w:val="00D47204"/>
    <w:rsid w:val="00D502DD"/>
    <w:rsid w:val="00D50C33"/>
    <w:rsid w:val="00D5218C"/>
    <w:rsid w:val="00D5254C"/>
    <w:rsid w:val="00D55C54"/>
    <w:rsid w:val="00D56683"/>
    <w:rsid w:val="00D566EE"/>
    <w:rsid w:val="00D57311"/>
    <w:rsid w:val="00D6021B"/>
    <w:rsid w:val="00D63173"/>
    <w:rsid w:val="00D63D92"/>
    <w:rsid w:val="00D657A2"/>
    <w:rsid w:val="00D670B1"/>
    <w:rsid w:val="00D72533"/>
    <w:rsid w:val="00D73808"/>
    <w:rsid w:val="00D74370"/>
    <w:rsid w:val="00D7441A"/>
    <w:rsid w:val="00D75BD6"/>
    <w:rsid w:val="00D765B0"/>
    <w:rsid w:val="00D779F7"/>
    <w:rsid w:val="00D77AC6"/>
    <w:rsid w:val="00D80623"/>
    <w:rsid w:val="00D817B7"/>
    <w:rsid w:val="00D8213D"/>
    <w:rsid w:val="00D8329F"/>
    <w:rsid w:val="00D83CAD"/>
    <w:rsid w:val="00D84DF8"/>
    <w:rsid w:val="00D872D1"/>
    <w:rsid w:val="00D87542"/>
    <w:rsid w:val="00D87555"/>
    <w:rsid w:val="00D91145"/>
    <w:rsid w:val="00D93002"/>
    <w:rsid w:val="00D951AC"/>
    <w:rsid w:val="00D95C20"/>
    <w:rsid w:val="00D95DF4"/>
    <w:rsid w:val="00D97140"/>
    <w:rsid w:val="00D971D1"/>
    <w:rsid w:val="00D97C16"/>
    <w:rsid w:val="00DA04EC"/>
    <w:rsid w:val="00DA200D"/>
    <w:rsid w:val="00DA2D7E"/>
    <w:rsid w:val="00DA3AD8"/>
    <w:rsid w:val="00DA40DA"/>
    <w:rsid w:val="00DA423F"/>
    <w:rsid w:val="00DA43A6"/>
    <w:rsid w:val="00DA69EE"/>
    <w:rsid w:val="00DB088B"/>
    <w:rsid w:val="00DB62AE"/>
    <w:rsid w:val="00DB63E3"/>
    <w:rsid w:val="00DB665D"/>
    <w:rsid w:val="00DB66AE"/>
    <w:rsid w:val="00DB6BBE"/>
    <w:rsid w:val="00DC0729"/>
    <w:rsid w:val="00DC1B77"/>
    <w:rsid w:val="00DC33BF"/>
    <w:rsid w:val="00DC3A36"/>
    <w:rsid w:val="00DC41F9"/>
    <w:rsid w:val="00DC4ED2"/>
    <w:rsid w:val="00DC54F3"/>
    <w:rsid w:val="00DC61AF"/>
    <w:rsid w:val="00DC6603"/>
    <w:rsid w:val="00DC6E74"/>
    <w:rsid w:val="00DC7658"/>
    <w:rsid w:val="00DD1C8C"/>
    <w:rsid w:val="00DD2018"/>
    <w:rsid w:val="00DD4964"/>
    <w:rsid w:val="00DE1BC6"/>
    <w:rsid w:val="00DE1DAB"/>
    <w:rsid w:val="00DE1DBB"/>
    <w:rsid w:val="00DE20A2"/>
    <w:rsid w:val="00DE2C4A"/>
    <w:rsid w:val="00DE2C9D"/>
    <w:rsid w:val="00DE32CC"/>
    <w:rsid w:val="00DE481D"/>
    <w:rsid w:val="00DE5217"/>
    <w:rsid w:val="00DE556A"/>
    <w:rsid w:val="00DE5FEA"/>
    <w:rsid w:val="00DE6ACB"/>
    <w:rsid w:val="00DE6E41"/>
    <w:rsid w:val="00DE7BC7"/>
    <w:rsid w:val="00DF0B89"/>
    <w:rsid w:val="00DF12D6"/>
    <w:rsid w:val="00DF1DAF"/>
    <w:rsid w:val="00DF1EA0"/>
    <w:rsid w:val="00DF4150"/>
    <w:rsid w:val="00DF4D1C"/>
    <w:rsid w:val="00DF667D"/>
    <w:rsid w:val="00DF7018"/>
    <w:rsid w:val="00DF75AF"/>
    <w:rsid w:val="00DF7BCD"/>
    <w:rsid w:val="00E00319"/>
    <w:rsid w:val="00E015B6"/>
    <w:rsid w:val="00E01621"/>
    <w:rsid w:val="00E01CDF"/>
    <w:rsid w:val="00E01D5C"/>
    <w:rsid w:val="00E0378E"/>
    <w:rsid w:val="00E03877"/>
    <w:rsid w:val="00E0397C"/>
    <w:rsid w:val="00E03A57"/>
    <w:rsid w:val="00E05266"/>
    <w:rsid w:val="00E06A31"/>
    <w:rsid w:val="00E10137"/>
    <w:rsid w:val="00E107D7"/>
    <w:rsid w:val="00E11228"/>
    <w:rsid w:val="00E13918"/>
    <w:rsid w:val="00E13E1E"/>
    <w:rsid w:val="00E15653"/>
    <w:rsid w:val="00E161EB"/>
    <w:rsid w:val="00E178A8"/>
    <w:rsid w:val="00E233E7"/>
    <w:rsid w:val="00E24AC1"/>
    <w:rsid w:val="00E25B82"/>
    <w:rsid w:val="00E274C2"/>
    <w:rsid w:val="00E30C6E"/>
    <w:rsid w:val="00E3125F"/>
    <w:rsid w:val="00E337B9"/>
    <w:rsid w:val="00E33E9F"/>
    <w:rsid w:val="00E34390"/>
    <w:rsid w:val="00E34951"/>
    <w:rsid w:val="00E34EF5"/>
    <w:rsid w:val="00E35682"/>
    <w:rsid w:val="00E35C7D"/>
    <w:rsid w:val="00E42F43"/>
    <w:rsid w:val="00E4383C"/>
    <w:rsid w:val="00E468C3"/>
    <w:rsid w:val="00E46EA3"/>
    <w:rsid w:val="00E500F7"/>
    <w:rsid w:val="00E504BE"/>
    <w:rsid w:val="00E505B8"/>
    <w:rsid w:val="00E50C90"/>
    <w:rsid w:val="00E50DBB"/>
    <w:rsid w:val="00E51235"/>
    <w:rsid w:val="00E51385"/>
    <w:rsid w:val="00E51A0A"/>
    <w:rsid w:val="00E51C1B"/>
    <w:rsid w:val="00E52766"/>
    <w:rsid w:val="00E533B8"/>
    <w:rsid w:val="00E53DA7"/>
    <w:rsid w:val="00E557AE"/>
    <w:rsid w:val="00E568C4"/>
    <w:rsid w:val="00E57AD8"/>
    <w:rsid w:val="00E62C28"/>
    <w:rsid w:val="00E62DA0"/>
    <w:rsid w:val="00E63376"/>
    <w:rsid w:val="00E64108"/>
    <w:rsid w:val="00E71C1D"/>
    <w:rsid w:val="00E71C69"/>
    <w:rsid w:val="00E731FD"/>
    <w:rsid w:val="00E73443"/>
    <w:rsid w:val="00E735BB"/>
    <w:rsid w:val="00E75D1A"/>
    <w:rsid w:val="00E75DAE"/>
    <w:rsid w:val="00E75F42"/>
    <w:rsid w:val="00E808CD"/>
    <w:rsid w:val="00E81DDB"/>
    <w:rsid w:val="00E82281"/>
    <w:rsid w:val="00E83895"/>
    <w:rsid w:val="00E8419E"/>
    <w:rsid w:val="00E843BB"/>
    <w:rsid w:val="00E84B27"/>
    <w:rsid w:val="00E8509C"/>
    <w:rsid w:val="00E85D96"/>
    <w:rsid w:val="00E8694B"/>
    <w:rsid w:val="00E8745C"/>
    <w:rsid w:val="00E87C98"/>
    <w:rsid w:val="00E905E2"/>
    <w:rsid w:val="00E94A7E"/>
    <w:rsid w:val="00E94B15"/>
    <w:rsid w:val="00E96338"/>
    <w:rsid w:val="00E96B90"/>
    <w:rsid w:val="00E9786F"/>
    <w:rsid w:val="00EA05FA"/>
    <w:rsid w:val="00EA0FD2"/>
    <w:rsid w:val="00EA176E"/>
    <w:rsid w:val="00EA1ED0"/>
    <w:rsid w:val="00EA2961"/>
    <w:rsid w:val="00EA3BE6"/>
    <w:rsid w:val="00EA3CE8"/>
    <w:rsid w:val="00EA45C9"/>
    <w:rsid w:val="00EA496F"/>
    <w:rsid w:val="00EA5598"/>
    <w:rsid w:val="00EA57D3"/>
    <w:rsid w:val="00EA5BBE"/>
    <w:rsid w:val="00EA736A"/>
    <w:rsid w:val="00EB2471"/>
    <w:rsid w:val="00EB4051"/>
    <w:rsid w:val="00EB4723"/>
    <w:rsid w:val="00EB4945"/>
    <w:rsid w:val="00EB53E4"/>
    <w:rsid w:val="00EB7871"/>
    <w:rsid w:val="00EC000C"/>
    <w:rsid w:val="00EC0A22"/>
    <w:rsid w:val="00EC0F9E"/>
    <w:rsid w:val="00EC13E8"/>
    <w:rsid w:val="00EC15D1"/>
    <w:rsid w:val="00EC1A81"/>
    <w:rsid w:val="00EC2F59"/>
    <w:rsid w:val="00EC327D"/>
    <w:rsid w:val="00EC34A5"/>
    <w:rsid w:val="00EC37A9"/>
    <w:rsid w:val="00EC3CC3"/>
    <w:rsid w:val="00EC433B"/>
    <w:rsid w:val="00EC640B"/>
    <w:rsid w:val="00EC65B0"/>
    <w:rsid w:val="00EC6B44"/>
    <w:rsid w:val="00EC714C"/>
    <w:rsid w:val="00ED0037"/>
    <w:rsid w:val="00ED05EF"/>
    <w:rsid w:val="00ED0D8C"/>
    <w:rsid w:val="00ED0DF6"/>
    <w:rsid w:val="00ED1B3F"/>
    <w:rsid w:val="00ED1BD2"/>
    <w:rsid w:val="00ED7B20"/>
    <w:rsid w:val="00EE17A9"/>
    <w:rsid w:val="00EE1A37"/>
    <w:rsid w:val="00EE22AC"/>
    <w:rsid w:val="00EE2490"/>
    <w:rsid w:val="00EE37A3"/>
    <w:rsid w:val="00EE3BB4"/>
    <w:rsid w:val="00EE45F4"/>
    <w:rsid w:val="00EE5B8D"/>
    <w:rsid w:val="00EE5CEC"/>
    <w:rsid w:val="00EE6422"/>
    <w:rsid w:val="00EE6532"/>
    <w:rsid w:val="00EE7243"/>
    <w:rsid w:val="00EE750A"/>
    <w:rsid w:val="00EE7F53"/>
    <w:rsid w:val="00EE7FCD"/>
    <w:rsid w:val="00EF0FC6"/>
    <w:rsid w:val="00EF16CB"/>
    <w:rsid w:val="00EF18AB"/>
    <w:rsid w:val="00EF25CF"/>
    <w:rsid w:val="00EF2713"/>
    <w:rsid w:val="00EF64FB"/>
    <w:rsid w:val="00EF6EB2"/>
    <w:rsid w:val="00EF788B"/>
    <w:rsid w:val="00EF7B07"/>
    <w:rsid w:val="00F00706"/>
    <w:rsid w:val="00F00F05"/>
    <w:rsid w:val="00F034FE"/>
    <w:rsid w:val="00F1016E"/>
    <w:rsid w:val="00F10347"/>
    <w:rsid w:val="00F11669"/>
    <w:rsid w:val="00F11FBA"/>
    <w:rsid w:val="00F12FCE"/>
    <w:rsid w:val="00F131E3"/>
    <w:rsid w:val="00F133FB"/>
    <w:rsid w:val="00F1395B"/>
    <w:rsid w:val="00F13ABB"/>
    <w:rsid w:val="00F13CE9"/>
    <w:rsid w:val="00F1401E"/>
    <w:rsid w:val="00F1499F"/>
    <w:rsid w:val="00F14A30"/>
    <w:rsid w:val="00F14FA4"/>
    <w:rsid w:val="00F163A6"/>
    <w:rsid w:val="00F20CCF"/>
    <w:rsid w:val="00F2101A"/>
    <w:rsid w:val="00F21961"/>
    <w:rsid w:val="00F229D1"/>
    <w:rsid w:val="00F23064"/>
    <w:rsid w:val="00F240B2"/>
    <w:rsid w:val="00F245ED"/>
    <w:rsid w:val="00F24B24"/>
    <w:rsid w:val="00F24D38"/>
    <w:rsid w:val="00F254A5"/>
    <w:rsid w:val="00F25800"/>
    <w:rsid w:val="00F2672F"/>
    <w:rsid w:val="00F26B8C"/>
    <w:rsid w:val="00F27AEA"/>
    <w:rsid w:val="00F27AF3"/>
    <w:rsid w:val="00F30714"/>
    <w:rsid w:val="00F31679"/>
    <w:rsid w:val="00F317C7"/>
    <w:rsid w:val="00F31AE8"/>
    <w:rsid w:val="00F321E1"/>
    <w:rsid w:val="00F32FAB"/>
    <w:rsid w:val="00F33299"/>
    <w:rsid w:val="00F3344B"/>
    <w:rsid w:val="00F34C32"/>
    <w:rsid w:val="00F34EC0"/>
    <w:rsid w:val="00F353B0"/>
    <w:rsid w:val="00F355FA"/>
    <w:rsid w:val="00F35681"/>
    <w:rsid w:val="00F35713"/>
    <w:rsid w:val="00F367B9"/>
    <w:rsid w:val="00F36BB6"/>
    <w:rsid w:val="00F37AD8"/>
    <w:rsid w:val="00F41EE1"/>
    <w:rsid w:val="00F432D0"/>
    <w:rsid w:val="00F4385E"/>
    <w:rsid w:val="00F43FF9"/>
    <w:rsid w:val="00F47F8E"/>
    <w:rsid w:val="00F510D4"/>
    <w:rsid w:val="00F5167B"/>
    <w:rsid w:val="00F51B53"/>
    <w:rsid w:val="00F54AC6"/>
    <w:rsid w:val="00F55184"/>
    <w:rsid w:val="00F55C46"/>
    <w:rsid w:val="00F55F97"/>
    <w:rsid w:val="00F56C69"/>
    <w:rsid w:val="00F57C56"/>
    <w:rsid w:val="00F57EBD"/>
    <w:rsid w:val="00F57F2E"/>
    <w:rsid w:val="00F60CD3"/>
    <w:rsid w:val="00F6172F"/>
    <w:rsid w:val="00F61E2A"/>
    <w:rsid w:val="00F627EB"/>
    <w:rsid w:val="00F62ED2"/>
    <w:rsid w:val="00F62EDB"/>
    <w:rsid w:val="00F651D6"/>
    <w:rsid w:val="00F666DF"/>
    <w:rsid w:val="00F70803"/>
    <w:rsid w:val="00F70D67"/>
    <w:rsid w:val="00F71D94"/>
    <w:rsid w:val="00F745BD"/>
    <w:rsid w:val="00F75A10"/>
    <w:rsid w:val="00F770ED"/>
    <w:rsid w:val="00F77276"/>
    <w:rsid w:val="00F772C9"/>
    <w:rsid w:val="00F777F1"/>
    <w:rsid w:val="00F808D6"/>
    <w:rsid w:val="00F80939"/>
    <w:rsid w:val="00F8265A"/>
    <w:rsid w:val="00F82EC9"/>
    <w:rsid w:val="00F836EF"/>
    <w:rsid w:val="00F8421B"/>
    <w:rsid w:val="00F86882"/>
    <w:rsid w:val="00F900DE"/>
    <w:rsid w:val="00F9110C"/>
    <w:rsid w:val="00F92EC0"/>
    <w:rsid w:val="00F93053"/>
    <w:rsid w:val="00F931DF"/>
    <w:rsid w:val="00F955E0"/>
    <w:rsid w:val="00F95C5F"/>
    <w:rsid w:val="00FA36F5"/>
    <w:rsid w:val="00FA3AB1"/>
    <w:rsid w:val="00FA643D"/>
    <w:rsid w:val="00FA7156"/>
    <w:rsid w:val="00FA7CC4"/>
    <w:rsid w:val="00FB2DC8"/>
    <w:rsid w:val="00FB3253"/>
    <w:rsid w:val="00FB35EF"/>
    <w:rsid w:val="00FB3E3D"/>
    <w:rsid w:val="00FB3F26"/>
    <w:rsid w:val="00FB5256"/>
    <w:rsid w:val="00FB6C63"/>
    <w:rsid w:val="00FC0A3D"/>
    <w:rsid w:val="00FC1DE5"/>
    <w:rsid w:val="00FC2979"/>
    <w:rsid w:val="00FC3213"/>
    <w:rsid w:val="00FC48C6"/>
    <w:rsid w:val="00FC6107"/>
    <w:rsid w:val="00FC6CB5"/>
    <w:rsid w:val="00FC7742"/>
    <w:rsid w:val="00FC7B03"/>
    <w:rsid w:val="00FD0A8D"/>
    <w:rsid w:val="00FD17DB"/>
    <w:rsid w:val="00FD2BDD"/>
    <w:rsid w:val="00FD3737"/>
    <w:rsid w:val="00FD6027"/>
    <w:rsid w:val="00FD748D"/>
    <w:rsid w:val="00FE2337"/>
    <w:rsid w:val="00FE31ED"/>
    <w:rsid w:val="00FE4DBF"/>
    <w:rsid w:val="00FE6FF3"/>
    <w:rsid w:val="00FE734F"/>
    <w:rsid w:val="00FF0D95"/>
    <w:rsid w:val="00FF173C"/>
    <w:rsid w:val="00FF2915"/>
    <w:rsid w:val="00FF3602"/>
    <w:rsid w:val="00FF54E3"/>
    <w:rsid w:val="00FF5E54"/>
    <w:rsid w:val="00FF6BFD"/>
    <w:rsid w:val="00FF783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932DC0DF-BC3D-4D8C-9CF5-E13AD895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A4"/>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aliases w:val="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Char תו1,FOOTNOTES תו1,Footnote Text - Sharp Char Char תו1,Footnote Text - Sharp Char תו1,Footnote Text - Sharp תו1,Footnote Text Char Char Char Char Char תו1,Footnote reference תו1,Sharp - Footnote Text תו1,fn תו,footnote text תו"/>
    <w:basedOn w:val="DefaultParagraphFont"/>
    <w:link w:val="FootnoteText"/>
    <w:uiPriority w:val="99"/>
    <w:rsid w:val="00574579"/>
    <w:rPr>
      <w:szCs w:val="20"/>
    </w:rPr>
  </w:style>
  <w:style w:type="character" w:styleId="FootnoteReference0">
    <w:name w:val="footnote reference"/>
    <w:aliases w:val="מ"/>
    <w:basedOn w:val="DefaultParagraphFont"/>
    <w:uiPriority w:val="99"/>
    <w:unhideWhenUsed/>
    <w:rsid w:val="000501A4"/>
    <w:rPr>
      <w:vertAlign w:val="superscript"/>
    </w:rPr>
  </w:style>
  <w:style w:type="paragraph" w:styleId="ListParagraph">
    <w:name w:val="List Paragraph"/>
    <w:basedOn w:val="Normal"/>
    <w:uiPriority w:val="34"/>
    <w:qFormat/>
    <w:rsid w:val="00E8509C"/>
    <w:pPr>
      <w:ind w:left="720"/>
      <w:contextualSpacing/>
    </w:pPr>
  </w:style>
  <w:style w:type="table" w:styleId="TableGrid">
    <w:name w:val="Table Grid"/>
    <w:basedOn w:val="TableNormal"/>
    <w:uiPriority w:val="59"/>
    <w:rsid w:val="00E8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8509C"/>
    <w:rPr>
      <w:b/>
      <w:bCs/>
    </w:rPr>
  </w:style>
  <w:style w:type="character" w:styleId="CommentReference">
    <w:name w:val="annotation reference"/>
    <w:basedOn w:val="DefaultParagraphFont"/>
    <w:uiPriority w:val="99"/>
    <w:semiHidden/>
    <w:unhideWhenUsed/>
    <w:rsid w:val="00E8509C"/>
    <w:rPr>
      <w:sz w:val="16"/>
      <w:szCs w:val="16"/>
    </w:rPr>
  </w:style>
  <w:style w:type="paragraph" w:styleId="CommentText">
    <w:name w:val="annotation text"/>
    <w:basedOn w:val="Normal"/>
    <w:link w:val="a5"/>
    <w:uiPriority w:val="99"/>
    <w:unhideWhenUsed/>
    <w:rsid w:val="00E8509C"/>
    <w:pPr>
      <w:spacing w:line="240" w:lineRule="auto"/>
    </w:pPr>
    <w:rPr>
      <w:szCs w:val="20"/>
    </w:rPr>
  </w:style>
  <w:style w:type="character" w:customStyle="1" w:styleId="a5">
    <w:name w:val="טקסט הערה תו"/>
    <w:basedOn w:val="DefaultParagraphFont"/>
    <w:link w:val="CommentText"/>
    <w:uiPriority w:val="99"/>
    <w:rsid w:val="00E8509C"/>
    <w:rPr>
      <w:szCs w:val="20"/>
    </w:rPr>
  </w:style>
  <w:style w:type="paragraph" w:styleId="BalloonText">
    <w:name w:val="Balloon Text"/>
    <w:basedOn w:val="Normal"/>
    <w:link w:val="a6"/>
    <w:uiPriority w:val="99"/>
    <w:semiHidden/>
    <w:unhideWhenUsed/>
    <w:rsid w:val="00E8509C"/>
    <w:pPr>
      <w:spacing w:line="240" w:lineRule="auto"/>
    </w:pPr>
    <w:rPr>
      <w:rFonts w:ascii="Tahoma" w:hAnsi="Tahoma" w:cs="Tahoma"/>
      <w:sz w:val="18"/>
      <w:szCs w:val="18"/>
    </w:rPr>
  </w:style>
  <w:style w:type="character" w:customStyle="1" w:styleId="a6">
    <w:name w:val="טקסט בלונים תו"/>
    <w:basedOn w:val="DefaultParagraphFont"/>
    <w:link w:val="BalloonText"/>
    <w:uiPriority w:val="99"/>
    <w:semiHidden/>
    <w:rsid w:val="00E8509C"/>
    <w:rPr>
      <w:rFonts w:ascii="Tahoma" w:hAnsi="Tahoma" w:cs="Tahoma"/>
      <w:sz w:val="18"/>
      <w:szCs w:val="18"/>
    </w:rPr>
  </w:style>
  <w:style w:type="character" w:styleId="Hyperlink">
    <w:name w:val="Hyperlink"/>
    <w:basedOn w:val="DefaultParagraphFont"/>
    <w:uiPriority w:val="99"/>
    <w:unhideWhenUsed/>
    <w:rsid w:val="00E8509C"/>
    <w:rPr>
      <w:color w:val="0000FF"/>
      <w:u w:val="single"/>
    </w:rPr>
  </w:style>
  <w:style w:type="character" w:styleId="FollowedHyperlink">
    <w:name w:val="FollowedHyperlink"/>
    <w:basedOn w:val="DefaultParagraphFont"/>
    <w:uiPriority w:val="99"/>
    <w:semiHidden/>
    <w:unhideWhenUsed/>
    <w:rsid w:val="00E8509C"/>
    <w:rPr>
      <w:color w:val="800080" w:themeColor="followedHyperlink"/>
      <w:u w:val="single"/>
    </w:rPr>
  </w:style>
  <w:style w:type="paragraph" w:customStyle="1" w:styleId="msonormal">
    <w:name w:val="msonormal"/>
    <w:basedOn w:val="Normal"/>
    <w:rsid w:val="00E8509C"/>
    <w:pPr>
      <w:bidi w:val="0"/>
      <w:spacing w:before="100" w:beforeAutospacing="1" w:after="100" w:afterAutospacing="1" w:line="240" w:lineRule="auto"/>
      <w:jc w:val="left"/>
    </w:pPr>
    <w:rPr>
      <w:rFonts w:eastAsia="Times New Roman" w:cs="Times New Roman"/>
      <w:sz w:val="24"/>
    </w:rPr>
  </w:style>
  <w:style w:type="paragraph" w:styleId="TOC1">
    <w:name w:val="toc 1"/>
    <w:basedOn w:val="Normal"/>
    <w:next w:val="Normal"/>
    <w:autoRedefine/>
    <w:uiPriority w:val="39"/>
    <w:unhideWhenUsed/>
    <w:rsid w:val="0050408F"/>
    <w:pPr>
      <w:tabs>
        <w:tab w:val="right" w:leader="dot" w:pos="8211"/>
      </w:tabs>
      <w:spacing w:after="100"/>
    </w:pPr>
  </w:style>
  <w:style w:type="paragraph" w:styleId="TOC2">
    <w:name w:val="toc 2"/>
    <w:basedOn w:val="Normal"/>
    <w:next w:val="Normal"/>
    <w:autoRedefine/>
    <w:uiPriority w:val="39"/>
    <w:unhideWhenUsed/>
    <w:rsid w:val="00E8509C"/>
    <w:pPr>
      <w:spacing w:after="100"/>
      <w:ind w:left="200"/>
    </w:pPr>
  </w:style>
  <w:style w:type="paragraph" w:styleId="TOC3">
    <w:name w:val="toc 3"/>
    <w:basedOn w:val="Normal"/>
    <w:next w:val="Normal"/>
    <w:autoRedefine/>
    <w:uiPriority w:val="39"/>
    <w:unhideWhenUsed/>
    <w:rsid w:val="0050408F"/>
    <w:pPr>
      <w:tabs>
        <w:tab w:val="right" w:leader="dot" w:pos="8211"/>
      </w:tabs>
      <w:spacing w:after="100"/>
      <w:ind w:left="400"/>
    </w:pPr>
  </w:style>
  <w:style w:type="paragraph" w:styleId="TOC4">
    <w:name w:val="toc 4"/>
    <w:basedOn w:val="Normal"/>
    <w:next w:val="Normal"/>
    <w:autoRedefine/>
    <w:uiPriority w:val="39"/>
    <w:unhideWhenUsed/>
    <w:rsid w:val="00E8509C"/>
    <w:pPr>
      <w:spacing w:after="100"/>
      <w:ind w:left="600"/>
    </w:pPr>
  </w:style>
  <w:style w:type="paragraph" w:styleId="TOC5">
    <w:name w:val="toc 5"/>
    <w:basedOn w:val="Normal"/>
    <w:next w:val="Normal"/>
    <w:autoRedefine/>
    <w:uiPriority w:val="39"/>
    <w:unhideWhenUsed/>
    <w:rsid w:val="00E8509C"/>
    <w:pPr>
      <w:spacing w:after="100"/>
      <w:ind w:left="800"/>
    </w:pPr>
  </w:style>
  <w:style w:type="character" w:customStyle="1" w:styleId="10">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uiPriority w:val="99"/>
    <w:semiHidden/>
    <w:rsid w:val="00E8509C"/>
    <w:rPr>
      <w:szCs w:val="20"/>
    </w:rPr>
  </w:style>
  <w:style w:type="paragraph" w:styleId="CommentSubject">
    <w:name w:val="annotation subject"/>
    <w:basedOn w:val="CommentText"/>
    <w:next w:val="CommentText"/>
    <w:link w:val="a7"/>
    <w:uiPriority w:val="99"/>
    <w:semiHidden/>
    <w:unhideWhenUsed/>
    <w:rsid w:val="00E8509C"/>
    <w:rPr>
      <w:b/>
      <w:bCs/>
    </w:rPr>
  </w:style>
  <w:style w:type="character" w:customStyle="1" w:styleId="a7">
    <w:name w:val="נושא הערה תו"/>
    <w:basedOn w:val="a5"/>
    <w:link w:val="CommentSubject"/>
    <w:uiPriority w:val="99"/>
    <w:semiHidden/>
    <w:rsid w:val="00E8509C"/>
    <w:rPr>
      <w:b/>
      <w:bCs/>
      <w:szCs w:val="20"/>
    </w:rPr>
  </w:style>
  <w:style w:type="paragraph" w:styleId="TOC7">
    <w:name w:val="toc 7"/>
    <w:basedOn w:val="Normal"/>
    <w:next w:val="Normal"/>
    <w:autoRedefine/>
    <w:uiPriority w:val="39"/>
    <w:unhideWhenUsed/>
    <w:rsid w:val="00695049"/>
    <w:pPr>
      <w:spacing w:after="100"/>
      <w:ind w:left="1200"/>
    </w:pPr>
  </w:style>
  <w:style w:type="paragraph" w:styleId="Revision">
    <w:name w:val="Revision"/>
    <w:hidden/>
    <w:uiPriority w:val="99"/>
    <w:semiHidden/>
    <w:rsid w:val="00EB2471"/>
    <w:pPr>
      <w:spacing w:after="0" w:line="240" w:lineRule="auto"/>
      <w:jc w:val="left"/>
    </w:pPr>
  </w:style>
  <w:style w:type="table" w:customStyle="1" w:styleId="11">
    <w:name w:val="רשת טבלה1"/>
    <w:basedOn w:val="TableNormal"/>
    <w:next w:val="TableGrid"/>
    <w:uiPriority w:val="59"/>
    <w:rsid w:val="00637A90"/>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בולט שלילי"/>
    <w:basedOn w:val="Normal"/>
    <w:rsid w:val="008546E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2.xml"/><Relationship Id="rId8" Type="http://schemas.openxmlformats.org/officeDocument/2006/relationships/image" Target="media/image3.jpeg"/><Relationship Id="rId21" Type="http://schemas.openxmlformats.org/officeDocument/2006/relationships/image" Target="media/image16.jpe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eader" Target="header2.xml"/><Relationship Id="rId7" Type="http://schemas.openxmlformats.org/officeDocument/2006/relationships/image" Target="media/image2.jpeg"/><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image" Target="media/image15.jpeg"/><Relationship Id="rId29"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footer" Target="footer1.xml"/><Relationship Id="rId6" Type="http://schemas.openxmlformats.org/officeDocument/2006/relationships/image" Target="media/image1.jpeg"/><Relationship Id="rId32" Type="http://schemas.openxmlformats.org/officeDocument/2006/relationships/customXml" Target="../customXml/item4.xml"/><Relationship Id="rId15" Type="http://schemas.openxmlformats.org/officeDocument/2006/relationships/image" Target="media/image10.jpeg"/><Relationship Id="rId23" Type="http://schemas.openxmlformats.org/officeDocument/2006/relationships/header" Target="header1.xml"/><Relationship Id="rId28"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customXml" Target="../customXml/item3.xml"/><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image" Target="media/image4.jpeg"/><Relationship Id="rId30" Type="http://schemas.openxmlformats.org/officeDocument/2006/relationships/customXml" Target="../customXml/item2.xml"/></Relationships>
</file>

<file path=word/_rels/header2.xml.rels>&#65279;<?xml version="1.0" encoding="utf-8" standalone="yes"?><Relationships xmlns="http://schemas.openxmlformats.org/package/2006/relationships"><Relationship Id="rId1" Type="http://schemas.openxmlformats.org/officeDocument/2006/relationships/image" Target="media/image18.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9.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D90AAE-E7CF-4792-9685-25F8369F221A}">
  <ds:schemaRefs>
    <ds:schemaRef ds:uri="http://schemas.openxmlformats.org/officeDocument/2006/bibliography"/>
  </ds:schemaRefs>
</ds:datastoreItem>
</file>

<file path=customXml/itemProps2.xml><?xml version="1.0" encoding="utf-8"?>
<ds:datastoreItem xmlns:ds="http://schemas.openxmlformats.org/officeDocument/2006/customXml" ds:itemID="{C1982512-B1E3-462E-9228-AAC3130B9471}"/>
</file>

<file path=customXml/itemProps3.xml><?xml version="1.0" encoding="utf-8"?>
<ds:datastoreItem xmlns:ds="http://schemas.openxmlformats.org/officeDocument/2006/customXml" ds:itemID="{439F2989-234C-4A95-866B-FE613727FF48}"/>
</file>

<file path=customXml/itemProps4.xml><?xml version="1.0" encoding="utf-8"?>
<ds:datastoreItem xmlns:ds="http://schemas.openxmlformats.org/officeDocument/2006/customXml" ds:itemID="{FCF4BF49-61B8-4FBC-81EE-3342490922F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