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2B3732" w:rsidRPr="00D82FD1" w:rsidP="002B3732">
      <w:pPr>
        <w:rPr>
          <w:rFonts w:hint="cs"/>
          <w:rtl/>
        </w:rPr>
      </w:pPr>
    </w:p>
    <w:tbl>
      <w:tblPr>
        <w:tblStyle w:val="TableGrid"/>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rsidTr="000474E7">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p w:rsidR="002B3732" w:rsidRPr="00D00294" w:rsidP="005D119D">
            <w:pPr>
              <w:spacing w:line="240" w:lineRule="auto"/>
              <w:rPr>
                <w:rFonts w:ascii="Tahoma" w:hAnsi="Tahoma" w:cs="Tahoma"/>
                <w:b/>
                <w:bCs/>
                <w:sz w:val="40"/>
                <w:szCs w:val="40"/>
                <w:rtl/>
              </w:rPr>
            </w:pPr>
            <w:r>
              <w:rPr>
                <w:rFonts w:ascii="Tahoma" w:hAnsi="Tahoma" w:cs="Tahoma"/>
                <w:b/>
                <w:bCs/>
                <w:sz w:val="40"/>
                <w:szCs w:val="40"/>
                <w:rtl/>
              </w:rPr>
              <w:t>בטיחות בדרכים של כלי</w:t>
            </w:r>
            <w:r>
              <w:rPr>
                <w:rFonts w:ascii="Tahoma" w:hAnsi="Tahoma" w:cs="Tahoma" w:hint="cs"/>
                <w:b/>
                <w:bCs/>
                <w:sz w:val="40"/>
                <w:szCs w:val="40"/>
                <w:rtl/>
              </w:rPr>
              <w:t xml:space="preserve"> </w:t>
            </w:r>
            <w:r w:rsidRPr="00D00294">
              <w:rPr>
                <w:rFonts w:ascii="Tahoma" w:hAnsi="Tahoma" w:cs="Tahoma"/>
                <w:b/>
                <w:bCs/>
                <w:sz w:val="40"/>
                <w:szCs w:val="40"/>
                <w:rtl/>
              </w:rPr>
              <w:t>רכב כבדים</w:t>
            </w:r>
          </w:p>
          <w:p w:rsidR="002B3732" w:rsidRPr="00D00294" w:rsidP="000474E7">
            <w:pPr>
              <w:rPr>
                <w:rFonts w:ascii="Tahoma" w:hAnsi="Tahoma" w:cs="Tahoma"/>
                <w:sz w:val="40"/>
                <w:szCs w:val="40"/>
                <w:rtl/>
              </w:rPr>
            </w:pPr>
            <w:r w:rsidRPr="00D00294">
              <w:rPr>
                <w:rFonts w:ascii="Tahoma" w:hAnsi="Tahoma" w:cs="Tahoma"/>
                <w:sz w:val="36"/>
                <w:szCs w:val="36"/>
                <w:rtl/>
              </w:rPr>
              <w:t>תקציר</w:t>
            </w:r>
          </w:p>
        </w:tc>
      </w:tr>
    </w:tbl>
    <w:p w:rsidR="002B3732" w:rsidRPr="00D00294" w:rsidP="002B3732">
      <w:pPr>
        <w:tabs>
          <w:tab w:val="left" w:pos="3754"/>
        </w:tabs>
        <w:rPr>
          <w:rFonts w:ascii="Tahoma" w:hAnsi="Tahoma" w:cs="Tahoma"/>
          <w:sz w:val="6"/>
          <w:szCs w:val="6"/>
          <w:rtl/>
        </w:rPr>
      </w:pPr>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11"/>
        <w:gridCol w:w="426"/>
        <w:gridCol w:w="1984"/>
        <w:gridCol w:w="425"/>
        <w:gridCol w:w="1985"/>
        <w:gridCol w:w="425"/>
        <w:gridCol w:w="1990"/>
      </w:tblGrid>
      <w:tr w:rsidTr="000474E7">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8"/>
          </w:tcPr>
          <w:p w:rsidR="002B3732" w:rsidRPr="00D00294" w:rsidP="000474E7">
            <w:pPr>
              <w:jc w:val="center"/>
              <w:rPr>
                <w:rFonts w:ascii="Tahoma" w:hAnsi="Tahoma" w:cs="Tahoma"/>
                <w:rtl/>
              </w:rPr>
            </w:pPr>
            <w:r w:rsidRPr="00D00294">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0474E7">
        <w:tblPrEx>
          <w:tblW w:w="9401" w:type="dxa"/>
          <w:tblLook w:val="04A0"/>
        </w:tblPrEx>
        <w:trPr>
          <w:trHeight w:val="133"/>
        </w:trPr>
        <w:tc>
          <w:tcPr>
            <w:tcW w:w="9401" w:type="dxa"/>
            <w:gridSpan w:val="8"/>
          </w:tcPr>
          <w:p w:rsidR="002B3732" w:rsidRPr="00D00294" w:rsidP="000474E7">
            <w:pPr>
              <w:rPr>
                <w:rFonts w:ascii="Tahoma" w:hAnsi="Tahoma" w:cs="Tahoma"/>
                <w:sz w:val="6"/>
                <w:szCs w:val="6"/>
                <w:rtl/>
              </w:rPr>
            </w:pPr>
          </w:p>
        </w:tc>
      </w:tr>
      <w:tr w:rsidTr="000474E7">
        <w:tblPrEx>
          <w:tblW w:w="9401" w:type="dxa"/>
          <w:tblLook w:val="04A0"/>
        </w:tblPrEx>
        <w:trPr>
          <w:trHeight w:val="630"/>
        </w:trPr>
        <w:tc>
          <w:tcPr>
            <w:tcW w:w="9401" w:type="dxa"/>
            <w:gridSpan w:val="8"/>
          </w:tcPr>
          <w:p w:rsidR="002B3732" w:rsidRPr="00D00294" w:rsidP="000474E7">
            <w:pPr>
              <w:rPr>
                <w:rFonts w:ascii="Tahoma" w:hAnsi="Tahoma" w:cs="Tahoma"/>
                <w:sz w:val="19"/>
                <w:szCs w:val="19"/>
                <w:rtl/>
              </w:rPr>
            </w:pPr>
            <w:r w:rsidRPr="00D00294">
              <w:rPr>
                <w:rFonts w:ascii="Tahoma" w:hAnsi="Tahoma" w:cs="Tahoma"/>
                <w:sz w:val="19"/>
                <w:szCs w:val="19"/>
                <w:rtl/>
              </w:rPr>
              <w:t xml:space="preserve">על פי נתונים רב-שנתיים, מעורבותם של משאיות ואוטובוסים בתאונות דרכים בישראל - ובפרט בתאונות דרכים שיש בהן פצועים קשה או הרוגים - גבוהה </w:t>
            </w:r>
            <w:r>
              <w:rPr>
                <w:rFonts w:ascii="Tahoma" w:hAnsi="Tahoma" w:cs="Tahoma" w:hint="cs"/>
                <w:sz w:val="19"/>
                <w:szCs w:val="19"/>
                <w:rtl/>
              </w:rPr>
              <w:t>יחסית</w:t>
            </w:r>
            <w:r w:rsidRPr="00D00294">
              <w:rPr>
                <w:rFonts w:ascii="Tahoma" w:hAnsi="Tahoma" w:cs="Tahoma"/>
                <w:sz w:val="19"/>
                <w:szCs w:val="19"/>
                <w:rtl/>
              </w:rPr>
              <w:t xml:space="preserve"> לסוגים אחרים של כלי רכב, ומצבה של ישראל בתחום זה חמור משל מרבית המדינות המפותחות. הטיפול בנושאים הנוגעים לבטיחותם של כלי רכב כבדים מצוי בתחומי אחריותם של כמה גופים ממשלתיים, ובראשם במשרד התחבורה</w:t>
            </w:r>
            <w:r>
              <w:rPr>
                <w:rFonts w:ascii="Tahoma" w:hAnsi="Tahoma" w:cs="Tahoma" w:hint="cs"/>
                <w:sz w:val="19"/>
                <w:szCs w:val="19"/>
                <w:rtl/>
              </w:rPr>
              <w:t xml:space="preserve"> והבטיחות בדרכים (משרד התחבורה)</w:t>
            </w:r>
            <w:r>
              <w:rPr>
                <w:rFonts w:ascii="Tahoma" w:hAnsi="Tahoma" w:cs="Tahoma"/>
                <w:sz w:val="19"/>
                <w:szCs w:val="19"/>
                <w:rtl/>
              </w:rPr>
              <w:t>, אגף התנועה במשטרת ישראל ו</w:t>
            </w:r>
            <w:r>
              <w:rPr>
                <w:rFonts w:ascii="Tahoma" w:hAnsi="Tahoma" w:cs="Tahoma" w:hint="cs"/>
                <w:sz w:val="19"/>
                <w:szCs w:val="19"/>
                <w:rtl/>
              </w:rPr>
              <w:t>הרשות הלאומית לבטיחות בדרכים (</w:t>
            </w:r>
            <w:r>
              <w:rPr>
                <w:rFonts w:ascii="Tahoma" w:hAnsi="Tahoma" w:cs="Tahoma"/>
                <w:sz w:val="19"/>
                <w:szCs w:val="19"/>
                <w:rtl/>
              </w:rPr>
              <w:t>ה</w:t>
            </w:r>
            <w:r>
              <w:rPr>
                <w:rFonts w:ascii="Tahoma" w:hAnsi="Tahoma" w:cs="Tahoma" w:hint="cs"/>
                <w:sz w:val="19"/>
                <w:szCs w:val="19"/>
                <w:rtl/>
              </w:rPr>
              <w:t>ר</w:t>
            </w:r>
            <w:r w:rsidRPr="00D00294">
              <w:rPr>
                <w:rFonts w:ascii="Tahoma" w:hAnsi="Tahoma" w:cs="Tahoma"/>
                <w:sz w:val="19"/>
                <w:szCs w:val="19"/>
                <w:rtl/>
              </w:rPr>
              <w:t>לב"ד</w:t>
            </w:r>
            <w:r>
              <w:rPr>
                <w:rFonts w:ascii="Tahoma" w:hAnsi="Tahoma" w:cs="Tahoma" w:hint="cs"/>
                <w:sz w:val="19"/>
                <w:szCs w:val="19"/>
                <w:rtl/>
              </w:rPr>
              <w:t>)</w:t>
            </w:r>
            <w:r w:rsidRPr="00D00294">
              <w:rPr>
                <w:rFonts w:ascii="Tahoma" w:hAnsi="Tahoma" w:cs="Tahoma"/>
                <w:sz w:val="19"/>
                <w:szCs w:val="19"/>
                <w:rtl/>
              </w:rPr>
              <w:t>. נושאים אלה נבחנו בעבר במסגרת ועדות שונות</w:t>
            </w:r>
            <w:r>
              <w:rPr>
                <w:rFonts w:ascii="Tahoma" w:hAnsi="Tahoma" w:cs="Tahoma" w:hint="cs"/>
                <w:sz w:val="19"/>
                <w:szCs w:val="19"/>
                <w:rtl/>
              </w:rPr>
              <w:t>.</w:t>
            </w:r>
            <w:r w:rsidRPr="00D00294">
              <w:rPr>
                <w:rFonts w:ascii="Tahoma" w:hAnsi="Tahoma" w:cs="Tahoma"/>
                <w:sz w:val="19"/>
                <w:szCs w:val="19"/>
                <w:rtl/>
              </w:rPr>
              <w:t xml:space="preserve"> </w:t>
            </w:r>
            <w:r>
              <w:rPr>
                <w:rFonts w:ascii="Tahoma" w:hAnsi="Tahoma" w:cs="Tahoma" w:hint="cs"/>
                <w:sz w:val="19"/>
                <w:szCs w:val="19"/>
                <w:rtl/>
              </w:rPr>
              <w:t>העיקרית</w:t>
            </w:r>
            <w:r w:rsidRPr="00D00294">
              <w:rPr>
                <w:rFonts w:ascii="Tahoma" w:hAnsi="Tahoma" w:cs="Tahoma"/>
                <w:sz w:val="19"/>
                <w:szCs w:val="19"/>
                <w:rtl/>
              </w:rPr>
              <w:t xml:space="preserve"> שבהן - ועדת סגיס </w:t>
            </w:r>
            <w:r>
              <w:rPr>
                <w:rFonts w:ascii="Tahoma" w:hAnsi="Tahoma" w:cs="Tahoma" w:hint="cs"/>
                <w:sz w:val="19"/>
                <w:szCs w:val="19"/>
                <w:rtl/>
              </w:rPr>
              <w:t xml:space="preserve">- </w:t>
            </w:r>
            <w:r w:rsidRPr="00D00294">
              <w:rPr>
                <w:rFonts w:ascii="Tahoma" w:hAnsi="Tahoma" w:cs="Tahoma"/>
                <w:sz w:val="19"/>
                <w:szCs w:val="19"/>
                <w:rtl/>
              </w:rPr>
              <w:t xml:space="preserve">הגישה את המלצותיה </w:t>
            </w:r>
            <w:r>
              <w:rPr>
                <w:rFonts w:ascii="Tahoma" w:hAnsi="Tahoma" w:cs="Tahoma" w:hint="cs"/>
                <w:sz w:val="19"/>
                <w:szCs w:val="19"/>
                <w:rtl/>
              </w:rPr>
              <w:t>ב</w:t>
            </w:r>
            <w:r w:rsidRPr="00D00294">
              <w:rPr>
                <w:rFonts w:ascii="Tahoma" w:hAnsi="Tahoma" w:cs="Tahoma"/>
                <w:sz w:val="19"/>
                <w:szCs w:val="19"/>
                <w:rtl/>
              </w:rPr>
              <w:t xml:space="preserve">שנת 2002. ועדות אלה התריעו על ליקויים והעלו המלצות, </w:t>
            </w:r>
            <w:r>
              <w:rPr>
                <w:rFonts w:ascii="Tahoma" w:hAnsi="Tahoma" w:cs="Tahoma" w:hint="cs"/>
                <w:sz w:val="19"/>
                <w:szCs w:val="19"/>
                <w:rtl/>
              </w:rPr>
              <w:t>ו</w:t>
            </w:r>
            <w:r w:rsidRPr="00D00294">
              <w:rPr>
                <w:rFonts w:ascii="Tahoma" w:hAnsi="Tahoma" w:cs="Tahoma"/>
                <w:sz w:val="19"/>
                <w:szCs w:val="19"/>
                <w:rtl/>
              </w:rPr>
              <w:t>חלקן טרם יושמו.</w:t>
            </w:r>
          </w:p>
        </w:tc>
      </w:tr>
      <w:tr w:rsidTr="000474E7">
        <w:tblPrEx>
          <w:tblW w:w="9401" w:type="dxa"/>
          <w:tblLook w:val="04A0"/>
        </w:tblPrEx>
        <w:trPr>
          <w:trHeight w:val="153"/>
        </w:trPr>
        <w:tc>
          <w:tcPr>
            <w:tcW w:w="9401" w:type="dxa"/>
            <w:gridSpan w:val="8"/>
          </w:tcPr>
          <w:p w:rsidR="002B3732" w:rsidRPr="00D00294" w:rsidP="000474E7">
            <w:pPr>
              <w:rPr>
                <w:rFonts w:ascii="Tahoma" w:hAnsi="Tahoma" w:cs="Tahoma"/>
                <w:rtl/>
              </w:rPr>
            </w:pPr>
          </w:p>
        </w:tc>
      </w:tr>
      <w:tr w:rsidTr="000474E7">
        <w:tblPrEx>
          <w:tblW w:w="9401" w:type="dxa"/>
          <w:tblLook w:val="04A0"/>
        </w:tblPrEx>
        <w:trPr>
          <w:trHeight w:val="152"/>
        </w:trPr>
        <w:tc>
          <w:tcPr>
            <w:tcW w:w="9401" w:type="dxa"/>
            <w:gridSpan w:val="8"/>
          </w:tcPr>
          <w:p w:rsidR="002B3732" w:rsidRPr="00D00294" w:rsidP="000474E7">
            <w:pPr>
              <w:jc w:val="center"/>
              <w:rPr>
                <w:rFonts w:ascii="Tahoma" w:hAnsi="Tahoma" w:cs="Tahoma"/>
                <w:rtl/>
              </w:rPr>
            </w:pPr>
            <w:r w:rsidRPr="00D00294">
              <w:rPr>
                <w:rFonts w:ascii="Tahoma" w:hAnsi="Tahoma" w:cs="Tahoma"/>
                <w:noProof/>
                <w:rtl/>
              </w:rPr>
              <w:drawing>
                <wp:anchor distT="0" distB="0" distL="114300" distR="114300" simplePos="0" relativeHeight="251659264" behindDoc="0" locked="0" layoutInCell="1" allowOverlap="1">
                  <wp:simplePos x="0" y="0"/>
                  <wp:positionH relativeFrom="margin">
                    <wp:posOffset>4283075</wp:posOffset>
                  </wp:positionH>
                  <wp:positionV relativeFrom="margin">
                    <wp:posOffset>16510</wp:posOffset>
                  </wp:positionV>
                  <wp:extent cx="1579245" cy="359410"/>
                  <wp:effectExtent l="0" t="0" r="1905" b="2540"/>
                  <wp:wrapSquare wrapText="bothSides"/>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0474E7">
        <w:tblPrEx>
          <w:tblW w:w="9401" w:type="dxa"/>
          <w:tblLook w:val="04A0"/>
        </w:tblPrEx>
        <w:trPr>
          <w:trHeight w:val="283"/>
        </w:trPr>
        <w:tc>
          <w:tcPr>
            <w:tcW w:w="2166" w:type="dxa"/>
            <w:gridSpan w:val="2"/>
            <w:tcBorders>
              <w:bottom w:val="single" w:sz="12" w:space="0" w:color="auto"/>
            </w:tcBorders>
            <w:shd w:val="clear" w:color="auto" w:fill="auto"/>
            <w:vAlign w:val="center"/>
          </w:tcPr>
          <w:p w:rsidR="002B3732" w:rsidRPr="00D00294" w:rsidP="000474E7">
            <w:pPr>
              <w:rPr>
                <w:rFonts w:ascii="Tahoma" w:hAnsi="Tahoma" w:cs="Tahoma"/>
                <w:spacing w:val="-10"/>
                <w:sz w:val="36"/>
                <w:szCs w:val="36"/>
                <w:rtl/>
              </w:rPr>
            </w:pPr>
            <w:r w:rsidRPr="00D00294">
              <w:rPr>
                <w:rFonts w:ascii="Tahoma" w:hAnsi="Tahoma" w:cs="Tahoma"/>
                <w:spacing w:val="-10"/>
                <w:sz w:val="36"/>
                <w:szCs w:val="36"/>
                <w:rtl/>
              </w:rPr>
              <w:t>104</w:t>
            </w:r>
            <w:r>
              <w:rPr>
                <w:rFonts w:ascii="Tahoma" w:hAnsi="Tahoma" w:cs="Tahoma" w:hint="cs"/>
                <w:spacing w:val="-10"/>
                <w:sz w:val="36"/>
                <w:szCs w:val="36"/>
                <w:rtl/>
              </w:rPr>
              <w:t>,000</w:t>
            </w:r>
            <w:r w:rsidRPr="00D00294">
              <w:rPr>
                <w:rFonts w:ascii="Tahoma" w:hAnsi="Tahoma" w:cs="Tahoma"/>
                <w:spacing w:val="-10"/>
                <w:sz w:val="36"/>
                <w:szCs w:val="36"/>
                <w:rtl/>
              </w:rPr>
              <w:t xml:space="preserve"> </w:t>
            </w:r>
          </w:p>
        </w:tc>
        <w:tc>
          <w:tcPr>
            <w:tcW w:w="426" w:type="dxa"/>
          </w:tcPr>
          <w:p w:rsidR="002B3732" w:rsidRPr="00D00294" w:rsidP="000474E7">
            <w:pPr>
              <w:rPr>
                <w:rFonts w:ascii="Tahoma" w:hAnsi="Tahoma" w:cs="Tahoma"/>
                <w:spacing w:val="-10"/>
              </w:rPr>
            </w:pPr>
          </w:p>
        </w:tc>
        <w:tc>
          <w:tcPr>
            <w:tcW w:w="1984" w:type="dxa"/>
            <w:tcBorders>
              <w:bottom w:val="single" w:sz="12" w:space="0" w:color="auto"/>
            </w:tcBorders>
            <w:vAlign w:val="center"/>
          </w:tcPr>
          <w:p w:rsidR="002B3732" w:rsidRPr="00D00294" w:rsidP="000474E7">
            <w:pPr>
              <w:rPr>
                <w:rFonts w:ascii="Tahoma" w:hAnsi="Tahoma" w:cs="Tahoma"/>
                <w:spacing w:val="-10"/>
                <w:sz w:val="36"/>
                <w:szCs w:val="36"/>
                <w:rtl/>
              </w:rPr>
            </w:pPr>
            <w:r w:rsidRPr="00D00294">
              <w:rPr>
                <w:rFonts w:ascii="Tahoma" w:hAnsi="Tahoma" w:cs="Tahoma"/>
                <w:spacing w:val="-10"/>
                <w:sz w:val="36"/>
                <w:szCs w:val="36"/>
                <w:rtl/>
              </w:rPr>
              <w:t>22</w:t>
            </w:r>
            <w:r>
              <w:rPr>
                <w:rFonts w:ascii="Tahoma" w:hAnsi="Tahoma" w:cs="Tahoma" w:hint="cs"/>
                <w:spacing w:val="-10"/>
                <w:sz w:val="36"/>
                <w:szCs w:val="36"/>
                <w:rtl/>
              </w:rPr>
              <w:t>,000</w:t>
            </w:r>
          </w:p>
        </w:tc>
        <w:tc>
          <w:tcPr>
            <w:tcW w:w="425" w:type="dxa"/>
          </w:tcPr>
          <w:p w:rsidR="002B3732" w:rsidRPr="00D00294" w:rsidP="000474E7">
            <w:pPr>
              <w:rPr>
                <w:rFonts w:ascii="Tahoma" w:hAnsi="Tahoma" w:cs="Tahoma"/>
                <w:spacing w:val="-10"/>
              </w:rPr>
            </w:pPr>
          </w:p>
        </w:tc>
        <w:tc>
          <w:tcPr>
            <w:tcW w:w="1985" w:type="dxa"/>
            <w:tcBorders>
              <w:bottom w:val="single" w:sz="12" w:space="0" w:color="auto"/>
            </w:tcBorders>
          </w:tcPr>
          <w:p w:rsidR="002B3732" w:rsidRPr="00D00294" w:rsidP="000474E7">
            <w:pPr>
              <w:rPr>
                <w:rFonts w:ascii="Tahoma" w:hAnsi="Tahoma" w:cs="Tahoma"/>
                <w:spacing w:val="-10"/>
                <w:sz w:val="36"/>
                <w:szCs w:val="36"/>
              </w:rPr>
            </w:pPr>
            <w:r w:rsidRPr="00D00294">
              <w:rPr>
                <w:rFonts w:ascii="Tahoma" w:hAnsi="Tahoma" w:cs="Tahoma"/>
                <w:spacing w:val="-10"/>
                <w:sz w:val="36"/>
                <w:szCs w:val="36"/>
                <w:rtl/>
              </w:rPr>
              <w:t>91</w:t>
            </w:r>
          </w:p>
        </w:tc>
        <w:tc>
          <w:tcPr>
            <w:tcW w:w="425" w:type="dxa"/>
          </w:tcPr>
          <w:p w:rsidR="002B3732" w:rsidRPr="00D00294" w:rsidP="000474E7">
            <w:pPr>
              <w:rPr>
                <w:rFonts w:ascii="Tahoma" w:hAnsi="Tahoma" w:cs="Tahoma"/>
                <w:spacing w:val="-10"/>
              </w:rPr>
            </w:pPr>
          </w:p>
        </w:tc>
        <w:tc>
          <w:tcPr>
            <w:tcW w:w="1990" w:type="dxa"/>
            <w:tcBorders>
              <w:bottom w:val="single" w:sz="12" w:space="0" w:color="auto"/>
            </w:tcBorders>
            <w:vAlign w:val="center"/>
          </w:tcPr>
          <w:p w:rsidR="002B3732" w:rsidRPr="00D00294" w:rsidP="000474E7">
            <w:pPr>
              <w:rPr>
                <w:rFonts w:ascii="Tahoma" w:hAnsi="Tahoma" w:cs="Tahoma"/>
                <w:spacing w:val="-10"/>
                <w:sz w:val="36"/>
                <w:szCs w:val="36"/>
                <w:rtl/>
              </w:rPr>
            </w:pPr>
            <w:r w:rsidRPr="00D00294">
              <w:rPr>
                <w:rFonts w:ascii="Tahoma" w:hAnsi="Tahoma" w:cs="Tahoma"/>
                <w:spacing w:val="-10"/>
                <w:sz w:val="36"/>
                <w:szCs w:val="36"/>
                <w:rtl/>
              </w:rPr>
              <w:t>2</w:t>
            </w:r>
            <w:r>
              <w:rPr>
                <w:rFonts w:ascii="Tahoma" w:hAnsi="Tahoma" w:cs="Tahoma" w:hint="cs"/>
                <w:spacing w:val="-10"/>
                <w:sz w:val="36"/>
                <w:szCs w:val="36"/>
                <w:rtl/>
              </w:rPr>
              <w:t>7</w:t>
            </w:r>
            <w:r w:rsidRPr="00D00294">
              <w:rPr>
                <w:rFonts w:ascii="Tahoma" w:hAnsi="Tahoma" w:cs="Tahoma"/>
                <w:spacing w:val="-10"/>
                <w:sz w:val="36"/>
                <w:szCs w:val="36"/>
                <w:rtl/>
              </w:rPr>
              <w:t xml:space="preserve">% </w:t>
            </w:r>
          </w:p>
        </w:tc>
      </w:tr>
      <w:tr w:rsidTr="000474E7">
        <w:tblPrEx>
          <w:tblW w:w="9401" w:type="dxa"/>
          <w:tblLook w:val="04A0"/>
        </w:tblPrEx>
        <w:trPr>
          <w:trHeight w:val="85"/>
        </w:trPr>
        <w:tc>
          <w:tcPr>
            <w:tcW w:w="9401" w:type="dxa"/>
            <w:gridSpan w:val="8"/>
            <w:shd w:val="clear" w:color="auto" w:fill="auto"/>
            <w:vAlign w:val="center"/>
          </w:tcPr>
          <w:p w:rsidR="002B3732" w:rsidRPr="00D00294" w:rsidP="000474E7">
            <w:pPr>
              <w:rPr>
                <w:rFonts w:ascii="Tahoma" w:hAnsi="Tahoma" w:cs="Tahoma"/>
                <w:spacing w:val="-10"/>
                <w:sz w:val="6"/>
                <w:szCs w:val="6"/>
                <w:rtl/>
              </w:rPr>
            </w:pPr>
          </w:p>
        </w:tc>
      </w:tr>
      <w:tr w:rsidTr="000474E7">
        <w:tblPrEx>
          <w:tblW w:w="9401" w:type="dxa"/>
          <w:tblLook w:val="04A0"/>
        </w:tblPrEx>
        <w:trPr>
          <w:trHeight w:val="1155"/>
        </w:trPr>
        <w:tc>
          <w:tcPr>
            <w:tcW w:w="2166" w:type="dxa"/>
            <w:gridSpan w:val="2"/>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 xml:space="preserve">מספר המשאיות שמשקלן מעל 3.5 </w:t>
            </w:r>
            <w:r>
              <w:rPr>
                <w:rFonts w:ascii="Tahoma" w:hAnsi="Tahoma" w:cs="Tahoma" w:hint="cs"/>
                <w:sz w:val="19"/>
                <w:szCs w:val="19"/>
                <w:rtl/>
              </w:rPr>
              <w:t>טונות</w:t>
            </w:r>
            <w:r w:rsidRPr="00D00294">
              <w:rPr>
                <w:rFonts w:ascii="Tahoma" w:hAnsi="Tahoma" w:cs="Tahoma"/>
                <w:sz w:val="19"/>
                <w:szCs w:val="19"/>
                <w:rtl/>
              </w:rPr>
              <w:t xml:space="preserve"> בשנת 2018</w:t>
            </w:r>
            <w:r>
              <w:rPr>
                <w:rFonts w:ascii="Tahoma" w:hAnsi="Tahoma" w:cs="Tahoma" w:hint="cs"/>
                <w:sz w:val="19"/>
                <w:szCs w:val="19"/>
                <w:rtl/>
              </w:rPr>
              <w:t>, כ-3% מסך כלי הרכב בישראל</w:t>
            </w:r>
          </w:p>
        </w:tc>
        <w:tc>
          <w:tcPr>
            <w:tcW w:w="426" w:type="dxa"/>
          </w:tcPr>
          <w:p w:rsidR="002B3732" w:rsidRPr="00D00294" w:rsidP="005D119D">
            <w:pPr>
              <w:spacing w:line="240" w:lineRule="auto"/>
              <w:rPr>
                <w:rFonts w:ascii="Tahoma" w:hAnsi="Tahoma" w:cs="Tahoma"/>
                <w:rtl/>
              </w:rPr>
            </w:pPr>
          </w:p>
        </w:tc>
        <w:tc>
          <w:tcPr>
            <w:tcW w:w="1984" w:type="dxa"/>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מספר האוטובוסים בשנת 2018</w:t>
            </w:r>
            <w:r>
              <w:rPr>
                <w:rFonts w:ascii="Tahoma" w:hAnsi="Tahoma" w:cs="Tahoma" w:hint="cs"/>
                <w:sz w:val="19"/>
                <w:szCs w:val="19"/>
                <w:rtl/>
              </w:rPr>
              <w:t>, כ-0.6% מסך כלי הרכב בישראל</w:t>
            </w:r>
          </w:p>
        </w:tc>
        <w:tc>
          <w:tcPr>
            <w:tcW w:w="425" w:type="dxa"/>
          </w:tcPr>
          <w:p w:rsidR="002B3732" w:rsidRPr="00D00294" w:rsidP="005D119D">
            <w:pPr>
              <w:spacing w:line="240" w:lineRule="auto"/>
              <w:rPr>
                <w:rFonts w:ascii="Tahoma" w:hAnsi="Tahoma" w:cs="Tahoma"/>
                <w:sz w:val="19"/>
                <w:szCs w:val="19"/>
                <w:rtl/>
              </w:rPr>
            </w:pPr>
          </w:p>
        </w:tc>
        <w:tc>
          <w:tcPr>
            <w:tcW w:w="1985" w:type="dxa"/>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 xml:space="preserve">מספר ההרוגים בתאונות דרכים </w:t>
            </w:r>
            <w:r>
              <w:rPr>
                <w:rFonts w:ascii="Tahoma" w:hAnsi="Tahoma" w:cs="Tahoma" w:hint="cs"/>
                <w:sz w:val="19"/>
                <w:szCs w:val="19"/>
                <w:rtl/>
              </w:rPr>
              <w:t>שבהן היו מעורבים</w:t>
            </w:r>
            <w:r w:rsidRPr="00D00294">
              <w:rPr>
                <w:rFonts w:ascii="Tahoma" w:hAnsi="Tahoma" w:cs="Tahoma"/>
                <w:sz w:val="19"/>
                <w:szCs w:val="19"/>
                <w:rtl/>
              </w:rPr>
              <w:t xml:space="preserve"> כלי רכב כבדים בשנת 2018</w:t>
            </w:r>
          </w:p>
        </w:tc>
        <w:tc>
          <w:tcPr>
            <w:tcW w:w="425" w:type="dxa"/>
          </w:tcPr>
          <w:p w:rsidR="002B3732" w:rsidRPr="00D00294" w:rsidP="005D119D">
            <w:pPr>
              <w:spacing w:line="240" w:lineRule="auto"/>
              <w:rPr>
                <w:rFonts w:ascii="Tahoma" w:hAnsi="Tahoma" w:cs="Tahoma"/>
                <w:sz w:val="19"/>
                <w:szCs w:val="19"/>
                <w:rtl/>
              </w:rPr>
            </w:pPr>
          </w:p>
        </w:tc>
        <w:tc>
          <w:tcPr>
            <w:tcW w:w="1990" w:type="dxa"/>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 xml:space="preserve">שיעור ההרוגים בתאונות דרכים </w:t>
            </w:r>
            <w:r>
              <w:rPr>
                <w:rFonts w:ascii="Tahoma" w:hAnsi="Tahoma" w:cs="Tahoma" w:hint="cs"/>
                <w:sz w:val="19"/>
                <w:szCs w:val="19"/>
                <w:rtl/>
              </w:rPr>
              <w:t>שבהן היו מעורבים</w:t>
            </w:r>
            <w:r w:rsidRPr="00D00294">
              <w:rPr>
                <w:rFonts w:ascii="Tahoma" w:hAnsi="Tahoma" w:cs="Tahoma"/>
                <w:sz w:val="19"/>
                <w:szCs w:val="19"/>
                <w:rtl/>
              </w:rPr>
              <w:t xml:space="preserve"> כלי רכב כבדים מסך ההרוגים בתאונות בעשור האחרון</w:t>
            </w:r>
          </w:p>
        </w:tc>
      </w:tr>
      <w:tr w:rsidTr="000474E7">
        <w:tblPrEx>
          <w:tblW w:w="9401" w:type="dxa"/>
          <w:tblLook w:val="04A0"/>
        </w:tblPrEx>
        <w:trPr>
          <w:trHeight w:val="363"/>
        </w:trPr>
        <w:tc>
          <w:tcPr>
            <w:tcW w:w="9401" w:type="dxa"/>
            <w:gridSpan w:val="8"/>
          </w:tcPr>
          <w:p w:rsidR="002B3732" w:rsidRPr="00D00294" w:rsidP="000474E7">
            <w:pPr>
              <w:jc w:val="center"/>
              <w:rPr>
                <w:rFonts w:ascii="Tahoma" w:hAnsi="Tahoma" w:cs="Tahoma"/>
                <w:sz w:val="6"/>
                <w:szCs w:val="6"/>
                <w:rtl/>
              </w:rPr>
            </w:pPr>
          </w:p>
        </w:tc>
      </w:tr>
      <w:tr w:rsidTr="000474E7">
        <w:tblPrEx>
          <w:tblW w:w="9401" w:type="dxa"/>
          <w:tblLook w:val="04A0"/>
        </w:tblPrEx>
        <w:trPr>
          <w:trHeight w:val="227"/>
        </w:trPr>
        <w:tc>
          <w:tcPr>
            <w:tcW w:w="2166" w:type="dxa"/>
            <w:gridSpan w:val="2"/>
            <w:tcBorders>
              <w:bottom w:val="single" w:sz="12" w:space="0" w:color="auto"/>
            </w:tcBorders>
            <w:vAlign w:val="center"/>
          </w:tcPr>
          <w:p w:rsidR="002B3732" w:rsidRPr="00D00294" w:rsidP="000474E7">
            <w:pPr>
              <w:rPr>
                <w:rFonts w:ascii="Tahoma" w:hAnsi="Tahoma" w:cs="Tahoma"/>
                <w:spacing w:val="-10"/>
                <w:sz w:val="36"/>
                <w:szCs w:val="36"/>
              </w:rPr>
            </w:pPr>
            <w:r w:rsidRPr="00D00294">
              <w:rPr>
                <w:rFonts w:ascii="Tahoma" w:hAnsi="Tahoma" w:cs="Tahoma"/>
                <w:spacing w:val="-10"/>
                <w:sz w:val="36"/>
                <w:szCs w:val="36"/>
                <w:rtl/>
              </w:rPr>
              <w:t>18 שנה</w:t>
            </w:r>
          </w:p>
        </w:tc>
        <w:tc>
          <w:tcPr>
            <w:tcW w:w="426" w:type="dxa"/>
          </w:tcPr>
          <w:p w:rsidR="002B3732" w:rsidRPr="00D00294" w:rsidP="000474E7">
            <w:pPr>
              <w:rPr>
                <w:rFonts w:ascii="Tahoma" w:hAnsi="Tahoma" w:cs="Tahoma"/>
                <w:spacing w:val="-10"/>
              </w:rPr>
            </w:pPr>
          </w:p>
        </w:tc>
        <w:tc>
          <w:tcPr>
            <w:tcW w:w="1984" w:type="dxa"/>
            <w:tcBorders>
              <w:bottom w:val="single" w:sz="12" w:space="0" w:color="auto"/>
            </w:tcBorders>
            <w:vAlign w:val="center"/>
          </w:tcPr>
          <w:p w:rsidR="002B3732" w:rsidRPr="00D00294" w:rsidP="000474E7">
            <w:pPr>
              <w:rPr>
                <w:rFonts w:ascii="Tahoma" w:hAnsi="Tahoma" w:cs="Tahoma"/>
                <w:spacing w:val="-10"/>
                <w:sz w:val="36"/>
                <w:szCs w:val="36"/>
              </w:rPr>
            </w:pPr>
            <w:r w:rsidRPr="00D00294">
              <w:rPr>
                <w:rFonts w:ascii="Tahoma" w:hAnsi="Tahoma" w:cs="Tahoma"/>
                <w:spacing w:val="-10"/>
                <w:sz w:val="36"/>
                <w:szCs w:val="36"/>
                <w:rtl/>
              </w:rPr>
              <w:t>30 שנה</w:t>
            </w:r>
          </w:p>
        </w:tc>
        <w:tc>
          <w:tcPr>
            <w:tcW w:w="425" w:type="dxa"/>
          </w:tcPr>
          <w:p w:rsidR="002B3732" w:rsidRPr="00D00294" w:rsidP="000474E7">
            <w:pPr>
              <w:rPr>
                <w:rFonts w:ascii="Tahoma" w:hAnsi="Tahoma" w:cs="Tahoma"/>
                <w:spacing w:val="-10"/>
              </w:rPr>
            </w:pPr>
          </w:p>
        </w:tc>
        <w:tc>
          <w:tcPr>
            <w:tcW w:w="1985" w:type="dxa"/>
            <w:tcBorders>
              <w:bottom w:val="single" w:sz="12" w:space="0" w:color="auto"/>
            </w:tcBorders>
          </w:tcPr>
          <w:p w:rsidR="002B3732" w:rsidRPr="00D00294" w:rsidP="000474E7">
            <w:pPr>
              <w:rPr>
                <w:rFonts w:ascii="Tahoma" w:hAnsi="Tahoma" w:cs="Tahoma"/>
                <w:spacing w:val="-10"/>
                <w:sz w:val="36"/>
                <w:szCs w:val="36"/>
              </w:rPr>
            </w:pPr>
            <w:r w:rsidRPr="00D00294">
              <w:rPr>
                <w:rFonts w:ascii="Tahoma" w:hAnsi="Tahoma" w:cs="Tahoma"/>
                <w:spacing w:val="-10"/>
                <w:sz w:val="36"/>
                <w:szCs w:val="36"/>
                <w:rtl/>
              </w:rPr>
              <w:t>12 שעות</w:t>
            </w:r>
          </w:p>
        </w:tc>
        <w:tc>
          <w:tcPr>
            <w:tcW w:w="425" w:type="dxa"/>
          </w:tcPr>
          <w:p w:rsidR="002B3732" w:rsidRPr="00D00294" w:rsidP="000474E7">
            <w:pPr>
              <w:rPr>
                <w:rFonts w:ascii="Tahoma" w:hAnsi="Tahoma" w:cs="Tahoma"/>
                <w:spacing w:val="-10"/>
              </w:rPr>
            </w:pPr>
          </w:p>
        </w:tc>
        <w:tc>
          <w:tcPr>
            <w:tcW w:w="1990" w:type="dxa"/>
            <w:tcBorders>
              <w:bottom w:val="single" w:sz="12" w:space="0" w:color="auto"/>
            </w:tcBorders>
            <w:vAlign w:val="center"/>
          </w:tcPr>
          <w:p w:rsidR="002B3732" w:rsidRPr="00D00294" w:rsidP="000474E7">
            <w:pPr>
              <w:rPr>
                <w:rFonts w:ascii="Tahoma" w:hAnsi="Tahoma" w:cs="Tahoma"/>
                <w:spacing w:val="-10"/>
                <w:sz w:val="36"/>
                <w:szCs w:val="36"/>
              </w:rPr>
            </w:pPr>
            <w:r w:rsidRPr="00D00294">
              <w:rPr>
                <w:rFonts w:ascii="Tahoma" w:hAnsi="Tahoma" w:cs="Tahoma"/>
                <w:spacing w:val="-10"/>
                <w:sz w:val="36"/>
                <w:szCs w:val="36"/>
                <w:rtl/>
              </w:rPr>
              <w:t>53%</w:t>
            </w:r>
          </w:p>
        </w:tc>
      </w:tr>
      <w:tr w:rsidTr="000474E7">
        <w:tblPrEx>
          <w:tblW w:w="9401" w:type="dxa"/>
          <w:tblLook w:val="04A0"/>
        </w:tblPrEx>
        <w:trPr>
          <w:trHeight w:val="70"/>
        </w:trPr>
        <w:tc>
          <w:tcPr>
            <w:tcW w:w="9401" w:type="dxa"/>
            <w:gridSpan w:val="8"/>
            <w:vAlign w:val="center"/>
          </w:tcPr>
          <w:p w:rsidR="002B3732" w:rsidRPr="00D00294" w:rsidP="000474E7">
            <w:pPr>
              <w:rPr>
                <w:rFonts w:ascii="Tahoma" w:hAnsi="Tahoma" w:cs="Tahoma"/>
                <w:spacing w:val="-10"/>
                <w:sz w:val="6"/>
                <w:szCs w:val="6"/>
                <w:rtl/>
              </w:rPr>
            </w:pPr>
          </w:p>
        </w:tc>
      </w:tr>
      <w:tr w:rsidTr="000474E7">
        <w:tblPrEx>
          <w:tblW w:w="9401" w:type="dxa"/>
          <w:tblLook w:val="04A0"/>
        </w:tblPrEx>
        <w:trPr>
          <w:trHeight w:val="1153"/>
        </w:trPr>
        <w:tc>
          <w:tcPr>
            <w:tcW w:w="2166" w:type="dxa"/>
            <w:gridSpan w:val="2"/>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הזמן שחלף מפרסום המלצות ועדת סגיס, שחלק גדול מהן טרם יושם</w:t>
            </w:r>
          </w:p>
        </w:tc>
        <w:tc>
          <w:tcPr>
            <w:tcW w:w="426" w:type="dxa"/>
          </w:tcPr>
          <w:p w:rsidR="002B3732" w:rsidRPr="00D00294" w:rsidP="005D119D">
            <w:pPr>
              <w:spacing w:line="240" w:lineRule="auto"/>
              <w:rPr>
                <w:rFonts w:ascii="Tahoma" w:hAnsi="Tahoma" w:cs="Tahoma"/>
                <w:sz w:val="19"/>
                <w:szCs w:val="19"/>
                <w:rtl/>
              </w:rPr>
            </w:pPr>
          </w:p>
        </w:tc>
        <w:tc>
          <w:tcPr>
            <w:tcW w:w="1984" w:type="dxa"/>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 xml:space="preserve">הזמן שחלף מאז בוצע סקר משאיות ארצי מקיף בפעם האחרונה </w:t>
            </w:r>
          </w:p>
        </w:tc>
        <w:tc>
          <w:tcPr>
            <w:tcW w:w="425" w:type="dxa"/>
          </w:tcPr>
          <w:p w:rsidR="002B3732" w:rsidRPr="00D00294" w:rsidP="005D119D">
            <w:pPr>
              <w:spacing w:line="240" w:lineRule="auto"/>
              <w:rPr>
                <w:rFonts w:ascii="Tahoma" w:hAnsi="Tahoma" w:cs="Tahoma"/>
                <w:sz w:val="19"/>
                <w:szCs w:val="19"/>
                <w:rtl/>
              </w:rPr>
            </w:pPr>
          </w:p>
        </w:tc>
        <w:tc>
          <w:tcPr>
            <w:tcW w:w="1985" w:type="dxa"/>
          </w:tcPr>
          <w:p w:rsidR="002B3732" w:rsidRPr="00D00294" w:rsidP="005D119D">
            <w:pPr>
              <w:spacing w:line="240" w:lineRule="auto"/>
              <w:ind w:right="23"/>
              <w:rPr>
                <w:rFonts w:ascii="Tahoma" w:hAnsi="Tahoma" w:cs="Tahoma"/>
                <w:sz w:val="19"/>
                <w:szCs w:val="19"/>
                <w:rtl/>
              </w:rPr>
            </w:pPr>
            <w:r>
              <w:rPr>
                <w:rFonts w:hint="cs"/>
                <w:rtl/>
              </w:rPr>
              <w:t>משמרת מקסימלית של נהג בישראל ארוכה בשליש מהמשמרת המקסימלית בקהילה האירופית, שאורכה 9 שעות</w:t>
            </w:r>
            <w:r w:rsidRPr="00D00294">
              <w:rPr>
                <w:rFonts w:ascii="Tahoma" w:hAnsi="Tahoma" w:cs="Tahoma"/>
                <w:sz w:val="19"/>
                <w:szCs w:val="19"/>
                <w:rtl/>
              </w:rPr>
              <w:t xml:space="preserve"> </w:t>
            </w:r>
          </w:p>
        </w:tc>
        <w:tc>
          <w:tcPr>
            <w:tcW w:w="425" w:type="dxa"/>
          </w:tcPr>
          <w:p w:rsidR="002B3732" w:rsidRPr="00D00294" w:rsidP="005D119D">
            <w:pPr>
              <w:spacing w:line="240" w:lineRule="auto"/>
              <w:rPr>
                <w:rFonts w:ascii="Tahoma" w:hAnsi="Tahoma" w:cs="Tahoma"/>
                <w:sz w:val="19"/>
                <w:szCs w:val="19"/>
                <w:rtl/>
              </w:rPr>
            </w:pPr>
          </w:p>
        </w:tc>
        <w:tc>
          <w:tcPr>
            <w:tcW w:w="1990" w:type="dxa"/>
          </w:tcPr>
          <w:p w:rsidR="002B3732" w:rsidRPr="00D00294" w:rsidP="005D119D">
            <w:pPr>
              <w:spacing w:line="240" w:lineRule="auto"/>
              <w:ind w:right="23"/>
              <w:rPr>
                <w:rFonts w:ascii="Tahoma" w:hAnsi="Tahoma" w:cs="Tahoma"/>
                <w:sz w:val="19"/>
                <w:szCs w:val="19"/>
                <w:rtl/>
              </w:rPr>
            </w:pPr>
            <w:r w:rsidRPr="00D00294">
              <w:rPr>
                <w:rFonts w:ascii="Tahoma" w:hAnsi="Tahoma" w:cs="Tahoma"/>
                <w:sz w:val="19"/>
                <w:szCs w:val="19"/>
                <w:rtl/>
              </w:rPr>
              <w:t xml:space="preserve">שיעור כלי </w:t>
            </w:r>
            <w:r>
              <w:rPr>
                <w:rFonts w:ascii="Tahoma" w:hAnsi="Tahoma" w:cs="Tahoma" w:hint="cs"/>
                <w:sz w:val="19"/>
                <w:szCs w:val="19"/>
                <w:rtl/>
              </w:rPr>
              <w:t>ה</w:t>
            </w:r>
            <w:r w:rsidRPr="00D00294">
              <w:rPr>
                <w:rFonts w:ascii="Tahoma" w:hAnsi="Tahoma" w:cs="Tahoma"/>
                <w:sz w:val="19"/>
                <w:szCs w:val="19"/>
                <w:rtl/>
              </w:rPr>
              <w:t xml:space="preserve">רכב </w:t>
            </w:r>
            <w:r>
              <w:rPr>
                <w:rFonts w:ascii="Tahoma" w:hAnsi="Tahoma" w:cs="Tahoma" w:hint="cs"/>
                <w:sz w:val="19"/>
                <w:szCs w:val="19"/>
                <w:rtl/>
              </w:rPr>
              <w:t>ה</w:t>
            </w:r>
            <w:r w:rsidRPr="00D00294">
              <w:rPr>
                <w:rFonts w:ascii="Tahoma" w:hAnsi="Tahoma" w:cs="Tahoma"/>
                <w:sz w:val="19"/>
                <w:szCs w:val="19"/>
                <w:rtl/>
              </w:rPr>
              <w:t>כבדים שנמצאו בהם ליקויים מכלל כלי הרכב הכבדים שנבדקו על ידי ניידות משרד התחבורה בשנת 2018</w:t>
            </w:r>
          </w:p>
        </w:tc>
      </w:tr>
      <w:tr w:rsidTr="000474E7">
        <w:tblPrEx>
          <w:tblW w:w="9401" w:type="dxa"/>
          <w:tblLook w:val="04A0"/>
        </w:tblPrEx>
        <w:trPr>
          <w:trHeight w:val="495"/>
        </w:trPr>
        <w:tc>
          <w:tcPr>
            <w:tcW w:w="9401" w:type="dxa"/>
            <w:gridSpan w:val="8"/>
            <w:vAlign w:val="center"/>
          </w:tcPr>
          <w:p w:rsidR="002B3732" w:rsidRPr="00D00294" w:rsidP="000474E7">
            <w:pPr>
              <w:rPr>
                <w:rFonts w:ascii="Tahoma" w:hAnsi="Tahoma" w:cs="Tahoma"/>
                <w:sz w:val="17"/>
                <w:szCs w:val="17"/>
                <w:rtl/>
              </w:rPr>
            </w:pPr>
          </w:p>
        </w:tc>
      </w:tr>
      <w:tr w:rsidTr="000474E7">
        <w:tblPrEx>
          <w:tblW w:w="9401" w:type="dxa"/>
          <w:tblLook w:val="04A0"/>
        </w:tblPrEx>
        <w:trPr>
          <w:trHeight w:val="495"/>
        </w:trPr>
        <w:tc>
          <w:tcPr>
            <w:tcW w:w="9401" w:type="dxa"/>
            <w:gridSpan w:val="8"/>
            <w:vAlign w:val="center"/>
          </w:tcPr>
          <w:p w:rsidR="002B3732" w:rsidRPr="00D00294" w:rsidP="000474E7">
            <w:pPr>
              <w:rPr>
                <w:rFonts w:ascii="Tahoma" w:hAnsi="Tahoma" w:cs="Tahoma"/>
                <w:sz w:val="17"/>
                <w:szCs w:val="17"/>
                <w:rtl/>
              </w:rPr>
            </w:pPr>
            <w:r w:rsidRPr="00D00294">
              <w:rPr>
                <w:rFonts w:ascii="Tahoma" w:hAnsi="Tahoma" w:cs="Tahoma"/>
                <w:noProof/>
              </w:rPr>
              <w:drawing>
                <wp:inline distT="0" distB="0" distL="0" distR="0">
                  <wp:extent cx="5832510" cy="498475"/>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05005"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5D119D">
        <w:tblPrEx>
          <w:tblW w:w="9401" w:type="dxa"/>
          <w:tblLook w:val="04A0"/>
        </w:tblPrEx>
        <w:trPr>
          <w:trHeight w:val="706"/>
        </w:trPr>
        <w:tc>
          <w:tcPr>
            <w:tcW w:w="955" w:type="dxa"/>
            <w:vAlign w:val="center"/>
          </w:tcPr>
          <w:p w:rsidR="002B3732" w:rsidP="000474E7">
            <w:pPr>
              <w:rPr>
                <w:rFonts w:ascii="Tahoma" w:hAnsi="Tahoma" w:cs="Tahoma"/>
                <w:sz w:val="17"/>
                <w:szCs w:val="17"/>
                <w:rtl/>
              </w:rPr>
            </w:pPr>
            <w:r w:rsidRPr="00D00294">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0294">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3732" w:rsidRPr="00D00294" w:rsidP="000474E7">
            <w:pPr>
              <w:rPr>
                <w:rFonts w:ascii="Tahoma" w:hAnsi="Tahoma" w:cs="Tahoma"/>
                <w:sz w:val="17"/>
                <w:szCs w:val="17"/>
                <w:rtl/>
              </w:rPr>
            </w:pPr>
          </w:p>
        </w:tc>
        <w:tc>
          <w:tcPr>
            <w:tcW w:w="8446" w:type="dxa"/>
            <w:gridSpan w:val="7"/>
            <w:vAlign w:val="center"/>
          </w:tcPr>
          <w:p w:rsidR="002B3732" w:rsidRPr="00D00294" w:rsidP="005D119D">
            <w:pPr>
              <w:spacing w:line="240" w:lineRule="auto"/>
              <w:rPr>
                <w:rFonts w:ascii="Tahoma" w:hAnsi="Tahoma" w:cs="Tahoma"/>
                <w:sz w:val="19"/>
                <w:szCs w:val="19"/>
                <w:rtl/>
              </w:rPr>
            </w:pPr>
            <w:r w:rsidRPr="00703AB2">
              <w:rPr>
                <w:rFonts w:ascii="Tahoma" w:hAnsi="Tahoma" w:cs="Tahoma"/>
                <w:sz w:val="19"/>
                <w:szCs w:val="19"/>
                <w:rtl/>
              </w:rPr>
              <w:t>בחודשים מרץ עד דצמבר 2019 בדק משרד מבקר המדינה את נושא הבטיחות בדרכים של כלי רכב כבדים. בדיקות השלמה נעשו עד מרץ 2020. הביקורת התמקדה בטיפול בגורם האנושי, וכן נבדקו נושאים הנוגעים למערך הטיפול בנושאי בטיחות של כלי רכב כבדים, פיקוח ו</w:t>
            </w:r>
            <w:r w:rsidR="007937A2">
              <w:rPr>
                <w:rFonts w:ascii="Tahoma" w:hAnsi="Tahoma" w:cs="Tahoma" w:hint="cs"/>
                <w:sz w:val="19"/>
                <w:szCs w:val="19"/>
                <w:rtl/>
              </w:rPr>
              <w:t>אכיפה</w:t>
            </w:r>
            <w:r w:rsidRPr="00703AB2">
              <w:rPr>
                <w:rFonts w:ascii="Tahoma" w:hAnsi="Tahoma" w:cs="Tahoma"/>
                <w:sz w:val="19"/>
                <w:szCs w:val="19"/>
                <w:rtl/>
              </w:rPr>
              <w:t xml:space="preserve"> על ענף כלי הרכב הכבדים והסדרתו, תקינות כלי הרכב וטיפול בתשתיות תומכות בטיחות. הביקורת נעשתה במשרד התחבורה וברלב"ד. בדיקות השלמה נעשו באגף התנועה במשטרת ישראל, באגף להכשרה מקצועית ופיתוח כוח אדם שבמשרד העבודה </w:t>
            </w:r>
            <w:r>
              <w:rPr>
                <w:rFonts w:ascii="Tahoma" w:hAnsi="Tahoma" w:cs="Tahoma" w:hint="cs"/>
                <w:sz w:val="19"/>
                <w:szCs w:val="19"/>
                <w:rtl/>
              </w:rPr>
              <w:t xml:space="preserve">(האגף להכשרה מקצועית) </w:t>
            </w:r>
            <w:r w:rsidRPr="00703AB2">
              <w:rPr>
                <w:rFonts w:ascii="Tahoma" w:hAnsi="Tahoma" w:cs="Tahoma"/>
                <w:sz w:val="19"/>
                <w:szCs w:val="19"/>
                <w:rtl/>
              </w:rPr>
              <w:t>וב</w:t>
            </w:r>
            <w:r>
              <w:rPr>
                <w:rFonts w:ascii="Tahoma" w:hAnsi="Tahoma" w:cs="Tahoma" w:hint="cs"/>
                <w:sz w:val="19"/>
                <w:szCs w:val="19"/>
                <w:rtl/>
              </w:rPr>
              <w:t>מכון הרפואי לבטיחות בדרכים (ה</w:t>
            </w:r>
            <w:r w:rsidRPr="00703AB2">
              <w:rPr>
                <w:rFonts w:ascii="Tahoma" w:hAnsi="Tahoma" w:cs="Tahoma"/>
                <w:sz w:val="19"/>
                <w:szCs w:val="19"/>
                <w:rtl/>
              </w:rPr>
              <w:t>מרב"ד</w:t>
            </w:r>
            <w:r>
              <w:rPr>
                <w:rFonts w:ascii="Tahoma" w:hAnsi="Tahoma" w:cs="Tahoma" w:hint="cs"/>
                <w:sz w:val="19"/>
                <w:szCs w:val="19"/>
                <w:rtl/>
              </w:rPr>
              <w:t>), שהוא יחידת סמך של משרד הבריאות</w:t>
            </w:r>
          </w:p>
        </w:tc>
      </w:tr>
    </w:tbl>
    <w:p w:rsidR="005D119D" w:rsidRPr="005D119D" w:rsidP="005D119D">
      <w:pPr>
        <w:spacing w:after="200" w:line="276" w:lineRule="auto"/>
        <w:ind w:left="-711"/>
        <w:jc w:val="left"/>
        <w:rPr>
          <w:rFonts w:ascii="Tahoma" w:hAnsi="Tahoma" w:cs="Tahoma"/>
          <w:b/>
          <w:bCs/>
          <w:color w:val="FFFFFF" w:themeColor="background1"/>
          <w:sz w:val="16"/>
          <w:szCs w:val="16"/>
          <w:rtl/>
        </w:rPr>
      </w:pPr>
      <w:r w:rsidRPr="005D119D">
        <w:rPr>
          <w:noProof/>
          <w:sz w:val="12"/>
          <w:szCs w:val="16"/>
          <w:rtl/>
        </w:rPr>
        <w:drawing>
          <wp:anchor distT="0" distB="0" distL="114300" distR="114300" simplePos="0" relativeHeight="251662336" behindDoc="1" locked="0" layoutInCell="1" allowOverlap="1">
            <wp:simplePos x="0" y="0"/>
            <wp:positionH relativeFrom="page">
              <wp:posOffset>2628265</wp:posOffset>
            </wp:positionH>
            <wp:positionV relativeFrom="paragraph">
              <wp:posOffset>127000</wp:posOffset>
            </wp:positionV>
            <wp:extent cx="4419600" cy="569595"/>
            <wp:effectExtent l="0" t="0" r="0" b="1905"/>
            <wp:wrapNone/>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419600" cy="569595"/>
                    </a:xfrm>
                    <a:prstGeom prst="rect">
                      <a:avLst/>
                    </a:prstGeom>
                  </pic:spPr>
                </pic:pic>
              </a:graphicData>
            </a:graphic>
            <wp14:sizeRelH relativeFrom="page">
              <wp14:pctWidth>0</wp14:pctWidth>
            </wp14:sizeRelH>
            <wp14:sizeRelV relativeFrom="page">
              <wp14:pctHeight>0</wp14:pctHeight>
            </wp14:sizeRelV>
          </wp:anchor>
        </w:drawing>
      </w:r>
    </w:p>
    <w:p w:rsidR="002B3732" w:rsidRPr="005D119D" w:rsidP="005D119D">
      <w:pPr>
        <w:pStyle w:val="ListParagraph"/>
        <w:numPr>
          <w:ilvl w:val="0"/>
          <w:numId w:val="4"/>
        </w:numPr>
        <w:spacing w:after="200" w:line="276" w:lineRule="auto"/>
        <w:jc w:val="left"/>
        <w:rPr>
          <w:rFonts w:ascii="Tahoma" w:hAnsi="Tahoma" w:cs="Tahoma"/>
          <w:b/>
          <w:bCs/>
          <w:color w:val="FFFFFF" w:themeColor="background1"/>
          <w:sz w:val="24"/>
        </w:rPr>
      </w:pPr>
      <w:r w:rsidRPr="005D119D">
        <w:rPr>
          <w:rFonts w:ascii="Tahoma" w:hAnsi="Tahoma" w:cs="Tahoma" w:hint="cs"/>
          <w:b/>
          <w:bCs/>
          <w:color w:val="FFFFFF" w:themeColor="background1"/>
          <w:sz w:val="24"/>
          <w:rtl/>
        </w:rPr>
        <w:t>מער</w:t>
      </w:r>
      <w:r w:rsidRPr="005D119D">
        <w:rPr>
          <w:rFonts w:ascii="Tahoma" w:hAnsi="Tahoma" w:cs="Tahoma"/>
          <w:b/>
          <w:bCs/>
          <w:color w:val="FFFFFF" w:themeColor="background1"/>
          <w:sz w:val="24"/>
          <w:rtl/>
        </w:rPr>
        <w:t>ך הטיפול בנושאי בטיחות של כלי רכב כבדים</w:t>
      </w:r>
    </w:p>
    <w:tbl>
      <w:tblPr>
        <w:tblStyle w:val="TableGrid"/>
        <w:tblpPr w:leftFromText="180" w:rightFromText="180" w:vertAnchor="text" w:tblpXSpec="center" w:tblpY="1"/>
        <w:tblOverlap w:val="never"/>
        <w:bidiVisual/>
        <w:tblW w:w="9396" w:type="dxa"/>
        <w:tblLook w:val="04A0"/>
      </w:tblPr>
      <w:tblGrid>
        <w:gridCol w:w="9396"/>
      </w:tblGrid>
      <w:tr w:rsidTr="005D119D">
        <w:tblPrEx>
          <w:tblW w:w="9396" w:type="dxa"/>
          <w:tblLook w:val="04A0"/>
        </w:tblPrEx>
        <w:trPr>
          <w:trHeight w:val="6806"/>
        </w:trPr>
        <w:tc>
          <w:tcPr>
            <w:tcW w:w="9396" w:type="dxa"/>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Pr>
              <w:drawing>
                <wp:inline distT="0" distB="0" distL="0" distR="0">
                  <wp:extent cx="5827849" cy="419126"/>
                  <wp:effectExtent l="0" t="0" r="1905"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89954" name="תקציר תמונה 2.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30644" cy="426519"/>
                          </a:xfrm>
                          <a:prstGeom prst="rect">
                            <a:avLst/>
                          </a:prstGeom>
                        </pic:spPr>
                      </pic:pic>
                    </a:graphicData>
                  </a:graphic>
                </wp:inline>
              </w:drawing>
            </w:r>
          </w:p>
          <w:p w:rsidR="002B3732" w:rsidRPr="00D00294" w:rsidP="000474E7">
            <w:pPr>
              <w:rPr>
                <w:rFonts w:ascii="Tahoma" w:hAnsi="Tahoma" w:cs="Tahoma"/>
                <w:rtl/>
              </w:rPr>
            </w:pPr>
            <w:r w:rsidRPr="00D00294">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2B3732" w:rsidRPr="00D00294" w:rsidP="002B3732">
            <w:pPr>
              <w:pStyle w:val="ListParagraph"/>
              <w:numPr>
                <w:ilvl w:val="0"/>
                <w:numId w:val="2"/>
              </w:numPr>
              <w:spacing w:after="240"/>
              <w:contextualSpacing w:val="0"/>
              <w:rPr>
                <w:rFonts w:ascii="Tahoma" w:hAnsi="Tahoma" w:cs="Tahoma"/>
                <w:sz w:val="19"/>
                <w:szCs w:val="19"/>
              </w:rPr>
            </w:pPr>
            <w:r w:rsidRPr="00D00294">
              <w:rPr>
                <w:rFonts w:ascii="Tahoma" w:hAnsi="Tahoma" w:cs="Tahoma"/>
                <w:b/>
                <w:bCs/>
                <w:sz w:val="19"/>
                <w:szCs w:val="19"/>
                <w:rtl/>
              </w:rPr>
              <w:t>האחריות לטיפול בנושא בטיחותם של כלי-רכב כבדים</w:t>
            </w:r>
            <w:r w:rsidRPr="00D00294">
              <w:rPr>
                <w:rFonts w:ascii="Tahoma" w:hAnsi="Tahoma" w:cs="Tahoma"/>
                <w:sz w:val="19"/>
                <w:szCs w:val="19"/>
                <w:rtl/>
              </w:rPr>
              <w:t xml:space="preserve"> מפוזרת בין משרדי ממשלה שונים בלי שיש גורם שאחראי לתכלל</w:t>
            </w:r>
            <w:r w:rsidRPr="00D00294">
              <w:rPr>
                <w:rFonts w:ascii="Tahoma" w:hAnsi="Tahoma" w:cs="Tahoma"/>
                <w:b/>
                <w:bCs/>
                <w:sz w:val="19"/>
                <w:szCs w:val="19"/>
                <w:rtl/>
              </w:rPr>
              <w:t xml:space="preserve"> </w:t>
            </w:r>
            <w:r w:rsidRPr="00D00294">
              <w:rPr>
                <w:rFonts w:ascii="Tahoma" w:hAnsi="Tahoma" w:cs="Tahoma"/>
                <w:sz w:val="19"/>
                <w:szCs w:val="19"/>
                <w:rtl/>
              </w:rPr>
              <w:t xml:space="preserve">את הטיפול בנושא ולבצע תיאומים בין המשרדים השונים. </w:t>
            </w:r>
          </w:p>
          <w:p w:rsidR="002B3732" w:rsidRPr="00D00294" w:rsidP="002B3732">
            <w:pPr>
              <w:pStyle w:val="ListParagraph"/>
              <w:numPr>
                <w:ilvl w:val="0"/>
                <w:numId w:val="2"/>
              </w:numPr>
              <w:spacing w:after="240"/>
              <w:contextualSpacing w:val="0"/>
              <w:rPr>
                <w:rFonts w:ascii="Tahoma" w:hAnsi="Tahoma" w:cs="Tahoma"/>
                <w:sz w:val="19"/>
                <w:szCs w:val="19"/>
              </w:rPr>
            </w:pPr>
            <w:r w:rsidRPr="00D00294">
              <w:rPr>
                <w:rFonts w:ascii="Tahoma" w:hAnsi="Tahoma" w:cs="Tahoma"/>
                <w:b/>
                <w:bCs/>
                <w:sz w:val="19"/>
                <w:szCs w:val="19"/>
                <w:rtl/>
              </w:rPr>
              <w:t>ת</w:t>
            </w:r>
            <w:r>
              <w:rPr>
                <w:rFonts w:ascii="Tahoma" w:hAnsi="Tahoma" w:cs="Tahoma" w:hint="cs"/>
                <w:b/>
                <w:bCs/>
                <w:sz w:val="19"/>
                <w:szCs w:val="19"/>
                <w:rtl/>
              </w:rPr>
              <w:t>ו</w:t>
            </w:r>
            <w:r w:rsidRPr="00D00294">
              <w:rPr>
                <w:rFonts w:ascii="Tahoma" w:hAnsi="Tahoma" w:cs="Tahoma"/>
                <w:b/>
                <w:bCs/>
                <w:sz w:val="19"/>
                <w:szCs w:val="19"/>
                <w:rtl/>
              </w:rPr>
              <w:t xml:space="preserve">כנית אב למטענים - </w:t>
            </w:r>
            <w:r w:rsidRPr="00D00294">
              <w:rPr>
                <w:rFonts w:ascii="Tahoma" w:hAnsi="Tahoma" w:cs="Tahoma"/>
                <w:sz w:val="19"/>
                <w:szCs w:val="19"/>
                <w:rtl/>
              </w:rPr>
              <w:t>בשנת 2007 החל משרד התחבורה להכין תוכנית אב למטענים.</w:t>
            </w:r>
            <w:r>
              <w:rPr>
                <w:rFonts w:ascii="Tahoma" w:hAnsi="Tahoma" w:cs="Tahoma" w:hint="cs"/>
                <w:b/>
                <w:bCs/>
                <w:sz w:val="19"/>
                <w:szCs w:val="19"/>
                <w:rtl/>
              </w:rPr>
              <w:t xml:space="preserve"> </w:t>
            </w:r>
            <w:r w:rsidRPr="00F433C4">
              <w:rPr>
                <w:rFonts w:ascii="Tahoma" w:hAnsi="Tahoma" w:cs="Tahoma"/>
                <w:sz w:val="19"/>
                <w:szCs w:val="19"/>
                <w:rtl/>
              </w:rPr>
              <w:t>במועד סיום הביקורת עדיין לא הסתיימו הכנתה של תוכנית האב ויישום ההמלצות שהובאו בשלבי הביניים של הכנתה - האחרון שבהם משנת 2014 - ועדיין לא גובשה</w:t>
            </w:r>
            <w:r w:rsidRPr="00F433C4">
              <w:rPr>
                <w:rFonts w:ascii="Tahoma" w:hAnsi="Tahoma" w:cs="Tahoma"/>
                <w:b/>
                <w:bCs/>
                <w:sz w:val="19"/>
                <w:szCs w:val="19"/>
                <w:rtl/>
              </w:rPr>
              <w:t xml:space="preserve"> </w:t>
            </w:r>
            <w:r w:rsidRPr="00D00294">
              <w:rPr>
                <w:rFonts w:ascii="Tahoma" w:hAnsi="Tahoma" w:cs="Tahoma"/>
                <w:sz w:val="19"/>
                <w:szCs w:val="19"/>
                <w:rtl/>
              </w:rPr>
              <w:t xml:space="preserve">תוכנית פעולה ליישום המלצות אלה. </w:t>
            </w:r>
          </w:p>
          <w:p w:rsidR="002B3732" w:rsidRPr="00D00294" w:rsidP="002B3732">
            <w:pPr>
              <w:pStyle w:val="ListParagraph"/>
              <w:numPr>
                <w:ilvl w:val="0"/>
                <w:numId w:val="2"/>
              </w:numPr>
              <w:spacing w:after="240"/>
              <w:ind w:left="454" w:hanging="454"/>
              <w:contextualSpacing w:val="0"/>
              <w:rPr>
                <w:rFonts w:ascii="Tahoma" w:hAnsi="Tahoma" w:cs="Tahoma"/>
                <w:sz w:val="19"/>
                <w:szCs w:val="19"/>
              </w:rPr>
            </w:pPr>
            <w:r w:rsidRPr="00D00294">
              <w:rPr>
                <w:rFonts w:ascii="Tahoma" w:hAnsi="Tahoma" w:cs="Tahoma"/>
                <w:b/>
                <w:bCs/>
                <w:sz w:val="19"/>
                <w:szCs w:val="19"/>
                <w:rtl/>
              </w:rPr>
              <w:t xml:space="preserve">איסוף מידע - </w:t>
            </w:r>
            <w:r w:rsidRPr="00D00294">
              <w:rPr>
                <w:rFonts w:ascii="Tahoma" w:hAnsi="Tahoma" w:cs="Tahoma"/>
                <w:sz w:val="19"/>
                <w:szCs w:val="19"/>
                <w:rtl/>
              </w:rPr>
              <w:t xml:space="preserve">אין הליך סדור לאיסוף מידע בדבר הובלת מטענים במשאיות ולא נערך סקר משאיות ארצי מקיף מאז שנת 1990. </w:t>
            </w:r>
          </w:p>
          <w:p w:rsidR="002B3732" w:rsidRPr="00D00294" w:rsidP="000474E7">
            <w:pPr>
              <w:pStyle w:val="ListParagraph"/>
              <w:spacing w:after="160"/>
              <w:ind w:left="454" w:hanging="454"/>
              <w:contextualSpacing w:val="0"/>
              <w:rPr>
                <w:rFonts w:ascii="Tahoma" w:hAnsi="Tahoma" w:cs="Tahoma"/>
                <w:sz w:val="19"/>
                <w:szCs w:val="19"/>
                <w:rtl/>
              </w:rPr>
            </w:pPr>
            <w:r w:rsidRPr="00D00294">
              <w:rPr>
                <w:rFonts w:ascii="Tahoma" w:hAnsi="Tahoma" w:cs="Tahoma"/>
                <w:noProof/>
                <w:sz w:val="19"/>
                <w:szCs w:val="19"/>
                <w:rtl/>
              </w:rPr>
              <w:drawing>
                <wp:inline distT="0" distB="0" distL="0" distR="0">
                  <wp:extent cx="2710450" cy="207831"/>
                  <wp:effectExtent l="0" t="0" r="0" b="1905"/>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2B3732" w:rsidRPr="00D00294" w:rsidP="000474E7">
            <w:pPr>
              <w:spacing w:after="240"/>
              <w:rPr>
                <w:rFonts w:ascii="Tahoma" w:hAnsi="Tahoma" w:cs="Tahoma"/>
                <w:sz w:val="19"/>
                <w:szCs w:val="19"/>
                <w:rtl/>
              </w:rPr>
            </w:pPr>
            <w:r w:rsidRPr="00D00294">
              <w:rPr>
                <w:rFonts w:ascii="Tahoma" w:hAnsi="Tahoma" w:cs="Tahoma"/>
                <w:b/>
                <w:bCs/>
                <w:sz w:val="19"/>
                <w:szCs w:val="19"/>
                <w:rtl/>
              </w:rPr>
              <w:t xml:space="preserve">איחוד יחידות במשרד התחבורה - </w:t>
            </w:r>
            <w:r w:rsidRPr="00D00294">
              <w:rPr>
                <w:rFonts w:ascii="Tahoma" w:hAnsi="Tahoma" w:cs="Tahoma"/>
                <w:sz w:val="19"/>
                <w:szCs w:val="19"/>
                <w:rtl/>
              </w:rPr>
              <w:t xml:space="preserve">באוקטובר 2019 אוחדו מרבית היחידות האחראיות לטיפול בנושאים הנוגעים לכלי רכב כבדים במשרד התחבורה </w:t>
            </w:r>
            <w:r>
              <w:rPr>
                <w:rFonts w:ascii="Tahoma" w:hAnsi="Tahoma" w:cs="Tahoma" w:hint="cs"/>
                <w:sz w:val="19"/>
                <w:szCs w:val="19"/>
                <w:rtl/>
              </w:rPr>
              <w:t>בכפיפות ל</w:t>
            </w:r>
            <w:r w:rsidRPr="00D00294">
              <w:rPr>
                <w:rFonts w:ascii="Tahoma" w:hAnsi="Tahoma" w:cs="Tahoma"/>
                <w:sz w:val="19"/>
                <w:szCs w:val="19"/>
                <w:rtl/>
              </w:rPr>
              <w:t xml:space="preserve">מינהל </w:t>
            </w:r>
            <w:r>
              <w:rPr>
                <w:rFonts w:ascii="Tahoma" w:hAnsi="Tahoma" w:cs="Tahoma" w:hint="cs"/>
                <w:sz w:val="19"/>
                <w:szCs w:val="19"/>
                <w:rtl/>
              </w:rPr>
              <w:t>ה</w:t>
            </w:r>
            <w:r w:rsidRPr="00D00294">
              <w:rPr>
                <w:rFonts w:ascii="Tahoma" w:hAnsi="Tahoma" w:cs="Tahoma"/>
                <w:sz w:val="19"/>
                <w:szCs w:val="19"/>
                <w:rtl/>
              </w:rPr>
              <w:t>תנועה</w:t>
            </w:r>
            <w:r>
              <w:rPr>
                <w:rFonts w:ascii="Tahoma" w:hAnsi="Tahoma" w:cs="Tahoma" w:hint="cs"/>
                <w:sz w:val="19"/>
                <w:szCs w:val="19"/>
                <w:rtl/>
              </w:rPr>
              <w:t xml:space="preserve"> שבמשרד התחבורה</w:t>
            </w:r>
            <w:r w:rsidRPr="00D00294">
              <w:rPr>
                <w:rFonts w:ascii="Tahoma" w:hAnsi="Tahoma" w:cs="Tahoma"/>
                <w:sz w:val="19"/>
                <w:szCs w:val="19"/>
                <w:rtl/>
              </w:rPr>
              <w:t xml:space="preserve">. </w:t>
            </w:r>
          </w:p>
          <w:p w:rsidR="002B3732" w:rsidRPr="00D00294" w:rsidP="000474E7">
            <w:pPr>
              <w:spacing w:after="240"/>
              <w:rPr>
                <w:rFonts w:ascii="Tahoma" w:hAnsi="Tahoma" w:cs="Tahoma"/>
                <w:sz w:val="19"/>
                <w:szCs w:val="19"/>
              </w:rPr>
            </w:pPr>
            <w:r w:rsidRPr="00D00294">
              <w:rPr>
                <w:rFonts w:ascii="Tahoma" w:hAnsi="Tahoma" w:cs="Tahoma"/>
                <w:b/>
                <w:bCs/>
                <w:sz w:val="19"/>
                <w:szCs w:val="19"/>
                <w:rtl/>
              </w:rPr>
              <w:t>מערכת מידע לחקירת תאונות</w:t>
            </w:r>
            <w:r w:rsidRPr="00D00294">
              <w:rPr>
                <w:rFonts w:ascii="Tahoma" w:hAnsi="Tahoma" w:cs="Tahoma"/>
                <w:sz w:val="19"/>
                <w:szCs w:val="19"/>
                <w:rtl/>
              </w:rPr>
              <w:t xml:space="preserve"> - הרלב"ד הקימה מערכת </w:t>
            </w:r>
            <w:r w:rsidRPr="00D00294">
              <w:rPr>
                <w:rFonts w:ascii="Tahoma" w:hAnsi="Tahoma" w:cs="Tahoma"/>
                <w:sz w:val="19"/>
                <w:szCs w:val="19"/>
              </w:rPr>
              <w:t>BI</w:t>
            </w:r>
            <w:r w:rsidRPr="00D00294">
              <w:rPr>
                <w:rFonts w:ascii="Tahoma" w:hAnsi="Tahoma" w:cs="Tahoma"/>
                <w:sz w:val="19"/>
                <w:szCs w:val="19"/>
                <w:rtl/>
              </w:rPr>
              <w:t xml:space="preserve"> אשר מאפשרת חקירת נתונים של כלל תאונות הדרכים</w:t>
            </w:r>
            <w:r w:rsidRPr="00D00294">
              <w:rPr>
                <w:rFonts w:ascii="Tahoma" w:eastAsia="Times New Roman" w:hAnsi="Tahoma" w:cs="Tahoma"/>
                <w:sz w:val="19"/>
                <w:szCs w:val="19"/>
                <w:rtl/>
              </w:rPr>
              <w:t>.</w:t>
            </w:r>
          </w:p>
        </w:tc>
      </w:tr>
    </w:tbl>
    <w:p w:rsidR="002B3732" w:rsidRPr="00D00294" w:rsidP="002B3732">
      <w:pPr>
        <w:bidi w:val="0"/>
        <w:rPr>
          <w:rFonts w:ascii="Tahoma" w:hAnsi="Tahoma" w:cs="Tahoma"/>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0474E7">
        <w:tblPrEx>
          <w:tblW w:w="9309" w:type="dxa"/>
          <w:tblLayout w:type="fixed"/>
          <w:tblLook w:val="04A0"/>
        </w:tblPrEx>
        <w:tc>
          <w:tcPr>
            <w:tcW w:w="9309" w:type="dxa"/>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tl/>
              </w:rPr>
              <w:drawing>
                <wp:inline distT="0" distB="0" distL="0" distR="0">
                  <wp:extent cx="5825365" cy="439420"/>
                  <wp:effectExtent l="0" t="0" r="4445"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5D119D">
        <w:tblPrEx>
          <w:tblW w:w="9309" w:type="dxa"/>
          <w:tblLayout w:type="fixed"/>
          <w:tblLook w:val="04A0"/>
        </w:tblPrEx>
        <w:trPr>
          <w:trHeight w:val="1273"/>
        </w:trPr>
        <w:tc>
          <w:tcPr>
            <w:tcW w:w="9309" w:type="dxa"/>
            <w:tcBorders>
              <w:top w:val="nil"/>
              <w:left w:val="nil"/>
              <w:bottom w:val="nil"/>
              <w:right w:val="nil"/>
            </w:tcBorders>
            <w:shd w:val="clear" w:color="auto" w:fill="F1F5F9"/>
          </w:tcPr>
          <w:p w:rsidR="002B3732" w:rsidRPr="00D00294" w:rsidP="000474E7">
            <w:pPr>
              <w:pStyle w:val="ListParagraph"/>
              <w:ind w:left="0"/>
              <w:rPr>
                <w:rFonts w:ascii="Tahoma" w:hAnsi="Tahoma" w:cs="Tahoma"/>
                <w:sz w:val="13"/>
                <w:szCs w:val="13"/>
              </w:rPr>
            </w:pPr>
          </w:p>
          <w:p w:rsidR="002B3732" w:rsidRPr="00D00294"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 xml:space="preserve">מומלץ כי משרד התחבורה </w:t>
            </w:r>
            <w:r>
              <w:rPr>
                <w:rFonts w:ascii="Tahoma" w:hAnsi="Tahoma" w:cs="Tahoma" w:hint="cs"/>
                <w:sz w:val="19"/>
                <w:szCs w:val="19"/>
                <w:rtl/>
              </w:rPr>
              <w:t>יגדיר</w:t>
            </w:r>
            <w:r w:rsidRPr="00D00294">
              <w:rPr>
                <w:rFonts w:ascii="Tahoma" w:hAnsi="Tahoma" w:cs="Tahoma"/>
                <w:sz w:val="19"/>
                <w:szCs w:val="19"/>
                <w:rtl/>
              </w:rPr>
              <w:t xml:space="preserve"> גורם מתכלל אשר יקבל אחריות </w:t>
            </w:r>
            <w:r>
              <w:rPr>
                <w:rFonts w:ascii="Tahoma" w:hAnsi="Tahoma" w:cs="Tahoma" w:hint="cs"/>
                <w:sz w:val="19"/>
                <w:szCs w:val="19"/>
                <w:rtl/>
              </w:rPr>
              <w:t>ואמצעים מתאימים לצורך הובלה ותיאום</w:t>
            </w:r>
            <w:r w:rsidRPr="00D00294">
              <w:rPr>
                <w:rFonts w:ascii="Tahoma" w:hAnsi="Tahoma" w:cs="Tahoma"/>
                <w:sz w:val="19"/>
                <w:szCs w:val="19"/>
                <w:rtl/>
              </w:rPr>
              <w:t xml:space="preserve">, הן בתוך משרד התחבורה והן בין המשרדים השונים, </w:t>
            </w:r>
            <w:r>
              <w:rPr>
                <w:rFonts w:ascii="Tahoma" w:hAnsi="Tahoma" w:cs="Tahoma" w:hint="cs"/>
                <w:sz w:val="19"/>
                <w:szCs w:val="19"/>
                <w:rtl/>
              </w:rPr>
              <w:t xml:space="preserve">של כלל הנושאים הנוגעים </w:t>
            </w:r>
            <w:r w:rsidRPr="00D00294">
              <w:rPr>
                <w:rFonts w:ascii="Tahoma" w:hAnsi="Tahoma" w:cs="Tahoma"/>
                <w:sz w:val="19"/>
                <w:szCs w:val="19"/>
                <w:rtl/>
              </w:rPr>
              <w:t xml:space="preserve">לטיפול בנושא בטיחותם של כלי הרכב הכבדים. </w:t>
            </w:r>
          </w:p>
          <w:p w:rsidR="002B3732" w:rsidRPr="00D00294"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 xml:space="preserve">מומלץ כי משרד התחבורה יקדם את </w:t>
            </w:r>
            <w:r>
              <w:rPr>
                <w:rFonts w:ascii="Tahoma" w:hAnsi="Tahoma" w:cs="Tahoma" w:hint="cs"/>
                <w:sz w:val="19"/>
                <w:szCs w:val="19"/>
                <w:rtl/>
              </w:rPr>
              <w:t xml:space="preserve">הכנת השלב האחרון </w:t>
            </w:r>
            <w:r w:rsidRPr="00D00294">
              <w:rPr>
                <w:rFonts w:ascii="Tahoma" w:hAnsi="Tahoma" w:cs="Tahoma"/>
                <w:sz w:val="19"/>
                <w:szCs w:val="19"/>
                <w:rtl/>
              </w:rPr>
              <w:t xml:space="preserve"> של ת</w:t>
            </w:r>
            <w:r>
              <w:rPr>
                <w:rFonts w:ascii="Tahoma" w:hAnsi="Tahoma" w:cs="Tahoma" w:hint="cs"/>
                <w:sz w:val="19"/>
                <w:szCs w:val="19"/>
                <w:rtl/>
              </w:rPr>
              <w:t>ו</w:t>
            </w:r>
            <w:r w:rsidRPr="00D00294">
              <w:rPr>
                <w:rFonts w:ascii="Tahoma" w:hAnsi="Tahoma" w:cs="Tahoma"/>
                <w:sz w:val="19"/>
                <w:szCs w:val="19"/>
                <w:rtl/>
              </w:rPr>
              <w:t xml:space="preserve">כנית האב להובלת מטענים, על מנת לגבש המלצות מדיניות לטווח </w:t>
            </w:r>
            <w:r>
              <w:rPr>
                <w:rFonts w:ascii="Tahoma" w:hAnsi="Tahoma" w:cs="Tahoma" w:hint="cs"/>
                <w:sz w:val="19"/>
                <w:szCs w:val="19"/>
                <w:rtl/>
              </w:rPr>
              <w:t>ה</w:t>
            </w:r>
            <w:r w:rsidRPr="00D00294">
              <w:rPr>
                <w:rFonts w:ascii="Tahoma" w:hAnsi="Tahoma" w:cs="Tahoma"/>
                <w:sz w:val="19"/>
                <w:szCs w:val="19"/>
                <w:rtl/>
              </w:rPr>
              <w:t xml:space="preserve">ארוך, יסיים את יישום ההמלצות שהובאו בשלבי הביניים של תוכנית האב </w:t>
            </w:r>
            <w:r>
              <w:rPr>
                <w:rFonts w:ascii="Tahoma" w:hAnsi="Tahoma" w:cs="Tahoma" w:hint="cs"/>
                <w:sz w:val="19"/>
                <w:szCs w:val="19"/>
                <w:rtl/>
              </w:rPr>
              <w:t xml:space="preserve">ויכין </w:t>
            </w:r>
            <w:r w:rsidRPr="00D00294">
              <w:rPr>
                <w:rFonts w:ascii="Tahoma" w:hAnsi="Tahoma" w:cs="Tahoma"/>
                <w:sz w:val="19"/>
                <w:szCs w:val="19"/>
                <w:rtl/>
              </w:rPr>
              <w:t>תוכנית לאיסוף מידע בענף המשאיות.</w:t>
            </w:r>
          </w:p>
          <w:p w:rsidR="002B3732" w:rsidRPr="00D00294"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מומלץ כי משרד התחבורה יוודא שמשאבי כוח האדם ויתר המשאבים נותנים מענה מספק למשימות המוטלות על היחידות העוסקות בכלי רכב כבדים.</w:t>
            </w:r>
          </w:p>
          <w:p w:rsidR="002B3732" w:rsidRPr="00D00294" w:rsidP="005D119D">
            <w:pPr>
              <w:pStyle w:val="ListParagraph"/>
              <w:numPr>
                <w:ilvl w:val="0"/>
                <w:numId w:val="5"/>
              </w:numPr>
              <w:spacing w:after="240"/>
              <w:ind w:left="548" w:hanging="548"/>
              <w:contextualSpacing w:val="0"/>
              <w:rPr>
                <w:rFonts w:ascii="Tahoma" w:hAnsi="Tahoma" w:cs="Tahoma"/>
                <w:sz w:val="19"/>
                <w:szCs w:val="19"/>
                <w:rtl/>
              </w:rPr>
            </w:pPr>
            <w:r w:rsidRPr="00D00294">
              <w:rPr>
                <w:rFonts w:ascii="Tahoma" w:hAnsi="Tahoma" w:cs="Tahoma"/>
                <w:sz w:val="19"/>
                <w:szCs w:val="19"/>
                <w:rtl/>
              </w:rPr>
              <w:t xml:space="preserve">מומלץ כי הרלב"ד ימשיך </w:t>
            </w:r>
            <w:r>
              <w:rPr>
                <w:rFonts w:ascii="Tahoma" w:hAnsi="Tahoma" w:cs="Tahoma" w:hint="cs"/>
                <w:sz w:val="19"/>
                <w:szCs w:val="19"/>
                <w:rtl/>
              </w:rPr>
              <w:t>ל</w:t>
            </w:r>
            <w:r w:rsidRPr="00D00294">
              <w:rPr>
                <w:rFonts w:ascii="Tahoma" w:hAnsi="Tahoma" w:cs="Tahoma"/>
                <w:sz w:val="19"/>
                <w:szCs w:val="19"/>
                <w:rtl/>
              </w:rPr>
              <w:t xml:space="preserve">שפר את מערך איסוף הנתונים, </w:t>
            </w:r>
            <w:r>
              <w:rPr>
                <w:rFonts w:ascii="Tahoma" w:hAnsi="Tahoma" w:cs="Tahoma" w:hint="cs"/>
                <w:sz w:val="19"/>
                <w:szCs w:val="19"/>
                <w:rtl/>
              </w:rPr>
              <w:t xml:space="preserve">בשיתוף פעולה עם יתר הגורמים הרלוונטיים, </w:t>
            </w:r>
            <w:r>
              <w:rPr>
                <w:rFonts w:ascii="Tahoma" w:hAnsi="Tahoma" w:cs="Tahoma"/>
                <w:sz w:val="19"/>
                <w:szCs w:val="19"/>
                <w:rtl/>
              </w:rPr>
              <w:t xml:space="preserve">לרבות </w:t>
            </w:r>
            <w:r>
              <w:rPr>
                <w:rFonts w:ascii="Tahoma" w:hAnsi="Tahoma" w:cs="Tahoma" w:hint="cs"/>
                <w:sz w:val="19"/>
                <w:szCs w:val="19"/>
                <w:rtl/>
              </w:rPr>
              <w:t xml:space="preserve">באמצעות </w:t>
            </w:r>
            <w:r>
              <w:rPr>
                <w:rFonts w:ascii="Tahoma" w:hAnsi="Tahoma" w:cs="Tahoma"/>
                <w:sz w:val="19"/>
                <w:szCs w:val="19"/>
                <w:rtl/>
              </w:rPr>
              <w:t>ניתוח של הסיבות לתאונות</w:t>
            </w:r>
            <w:r w:rsidRPr="00D00294">
              <w:rPr>
                <w:rFonts w:ascii="Tahoma" w:hAnsi="Tahoma" w:cs="Tahoma"/>
                <w:sz w:val="19"/>
                <w:szCs w:val="19"/>
                <w:rtl/>
              </w:rPr>
              <w:t xml:space="preserve"> </w:t>
            </w:r>
            <w:r w:rsidRPr="00423497">
              <w:rPr>
                <w:rFonts w:ascii="Tahoma" w:hAnsi="Tahoma" w:cs="Tahoma"/>
                <w:sz w:val="19"/>
                <w:szCs w:val="19"/>
                <w:rtl/>
              </w:rPr>
              <w:t>ושל הגורמים היכולים למנוע היפגעות חמורה בתאונות</w:t>
            </w:r>
            <w:r>
              <w:rPr>
                <w:rFonts w:ascii="Tahoma" w:hAnsi="Tahoma" w:cs="Tahoma" w:hint="cs"/>
                <w:sz w:val="19"/>
                <w:szCs w:val="19"/>
                <w:rtl/>
              </w:rPr>
              <w:t xml:space="preserve">, </w:t>
            </w:r>
            <w:r w:rsidRPr="00D00294">
              <w:rPr>
                <w:rFonts w:ascii="Tahoma" w:hAnsi="Tahoma" w:cs="Tahoma"/>
                <w:sz w:val="19"/>
                <w:szCs w:val="19"/>
                <w:rtl/>
              </w:rPr>
              <w:t>תוך שיתוף פעולה עם גורמים נוספים שבידיהם מידע רלוונטי.</w:t>
            </w:r>
          </w:p>
        </w:tc>
      </w:tr>
    </w:tbl>
    <w:p w:rsidR="005D119D" w:rsidP="005D119D">
      <w:pPr>
        <w:pStyle w:val="ListParagraph"/>
        <w:spacing w:after="200" w:line="276" w:lineRule="auto"/>
        <w:ind w:left="-351"/>
        <w:jc w:val="left"/>
        <w:rPr>
          <w:rFonts w:ascii="Tahoma" w:hAnsi="Tahoma" w:cs="Tahoma"/>
          <w:b/>
          <w:bCs/>
          <w:color w:val="FFFFFF" w:themeColor="background1"/>
          <w:sz w:val="24"/>
          <w:rtl/>
        </w:rPr>
      </w:pPr>
      <w:r w:rsidRPr="00D00294">
        <w:rPr>
          <w:rFonts w:ascii="Tahoma" w:hAnsi="Tahoma" w:cs="Tahoma"/>
          <w:b/>
          <w:bCs/>
          <w:noProof/>
          <w:color w:val="FFFFFF" w:themeColor="background1"/>
          <w:sz w:val="24"/>
          <w:rtl/>
        </w:rPr>
        <w:drawing>
          <wp:anchor distT="0" distB="0" distL="114300" distR="114300" simplePos="0" relativeHeight="251663360" behindDoc="1" locked="0" layoutInCell="1" allowOverlap="1">
            <wp:simplePos x="0" y="0"/>
            <wp:positionH relativeFrom="page">
              <wp:posOffset>4476750</wp:posOffset>
            </wp:positionH>
            <wp:positionV relativeFrom="paragraph">
              <wp:posOffset>90170</wp:posOffset>
            </wp:positionV>
            <wp:extent cx="2472690" cy="569595"/>
            <wp:effectExtent l="0" t="0" r="3810" b="1905"/>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56016" name="תקציר-03.png"/>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72690" cy="569595"/>
                    </a:xfrm>
                    <a:prstGeom prst="rect">
                      <a:avLst/>
                    </a:prstGeom>
                  </pic:spPr>
                </pic:pic>
              </a:graphicData>
            </a:graphic>
            <wp14:sizeRelH relativeFrom="page">
              <wp14:pctWidth>0</wp14:pctWidth>
            </wp14:sizeRelH>
            <wp14:sizeRelV relativeFrom="page">
              <wp14:pctHeight>0</wp14:pctHeight>
            </wp14:sizeRelV>
          </wp:anchor>
        </w:drawing>
      </w:r>
    </w:p>
    <w:p w:rsidR="002B3732" w:rsidP="000474E7">
      <w:pPr>
        <w:pStyle w:val="ListParagraph"/>
        <w:numPr>
          <w:ilvl w:val="0"/>
          <w:numId w:val="4"/>
        </w:numPr>
        <w:spacing w:after="200" w:line="276" w:lineRule="auto"/>
        <w:jc w:val="left"/>
        <w:rPr>
          <w:rFonts w:ascii="Tahoma" w:hAnsi="Tahoma" w:cs="Tahoma"/>
          <w:b/>
          <w:bCs/>
          <w:color w:val="FFFFFF" w:themeColor="background1"/>
          <w:sz w:val="24"/>
        </w:rPr>
      </w:pPr>
      <w:r>
        <w:rPr>
          <w:rFonts w:ascii="Tahoma" w:hAnsi="Tahoma" w:cs="Tahoma" w:hint="cs"/>
          <w:b/>
          <w:bCs/>
          <w:color w:val="FFFFFF" w:themeColor="background1"/>
          <w:sz w:val="24"/>
          <w:rtl/>
        </w:rPr>
        <w:t>ה</w:t>
      </w:r>
      <w:r w:rsidRPr="00D00294">
        <w:rPr>
          <w:rFonts w:ascii="Tahoma" w:hAnsi="Tahoma" w:cs="Tahoma"/>
          <w:b/>
          <w:bCs/>
          <w:color w:val="FFFFFF" w:themeColor="background1"/>
          <w:sz w:val="24"/>
          <w:rtl/>
        </w:rPr>
        <w:t>טיפול בגורם האנושי</w:t>
      </w:r>
    </w:p>
    <w:p w:rsidR="005D119D" w:rsidRPr="005D119D" w:rsidP="005D119D">
      <w:pPr>
        <w:pStyle w:val="ListParagraph"/>
        <w:spacing w:after="200" w:line="276" w:lineRule="auto"/>
        <w:ind w:left="-143"/>
        <w:jc w:val="left"/>
        <w:rPr>
          <w:rFonts w:ascii="Tahoma" w:hAnsi="Tahoma" w:cs="Tahoma"/>
          <w:b/>
          <w:bCs/>
          <w:color w:val="FFFFFF" w:themeColor="background1"/>
          <w:sz w:val="10"/>
          <w:szCs w:val="10"/>
          <w:rtl/>
        </w:rPr>
      </w:pPr>
    </w:p>
    <w:p w:rsidR="002B3732" w:rsidRPr="00DF476E" w:rsidP="002B3732">
      <w:pPr>
        <w:rPr>
          <w:rFonts w:ascii="Tahoma" w:hAnsi="Tahoma" w:cs="Tahoma"/>
          <w:sz w:val="2"/>
          <w:szCs w:val="2"/>
          <w:rtl/>
        </w:rPr>
      </w:pPr>
    </w:p>
    <w:tbl>
      <w:tblPr>
        <w:tblStyle w:val="TableGrid"/>
        <w:tblpPr w:leftFromText="180" w:rightFromText="180" w:vertAnchor="text" w:tblpXSpec="center" w:tblpY="1"/>
        <w:tblOverlap w:val="never"/>
        <w:bidiVisual/>
        <w:tblW w:w="9072" w:type="dxa"/>
        <w:tblLook w:val="04A0"/>
      </w:tblPr>
      <w:tblGrid>
        <w:gridCol w:w="9072"/>
      </w:tblGrid>
      <w:tr w:rsidTr="005D119D">
        <w:tblPrEx>
          <w:tblW w:w="9072" w:type="dxa"/>
          <w:tblLook w:val="04A0"/>
        </w:tblPrEx>
        <w:trPr>
          <w:trHeight w:val="1134"/>
        </w:trPr>
        <w:tc>
          <w:tcPr>
            <w:tcW w:w="9072" w:type="dxa"/>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Pr>
              <w:drawing>
                <wp:anchor distT="0" distB="0" distL="114300" distR="114300" simplePos="0" relativeHeight="251665408" behindDoc="0" locked="0" layoutInCell="1" allowOverlap="1">
                  <wp:simplePos x="0" y="0"/>
                  <wp:positionH relativeFrom="column">
                    <wp:posOffset>31115</wp:posOffset>
                  </wp:positionH>
                  <wp:positionV relativeFrom="paragraph">
                    <wp:posOffset>3175</wp:posOffset>
                  </wp:positionV>
                  <wp:extent cx="5605780" cy="413385"/>
                  <wp:effectExtent l="0" t="0" r="0" b="5715"/>
                  <wp:wrapNone/>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10851" name="תקציר תמונה 2.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14258" cy="414010"/>
                          </a:xfrm>
                          <a:prstGeom prst="rect">
                            <a:avLst/>
                          </a:prstGeom>
                        </pic:spPr>
                      </pic:pic>
                    </a:graphicData>
                  </a:graphic>
                  <wp14:sizeRelH relativeFrom="margin">
                    <wp14:pctWidth>0</wp14:pctWidth>
                  </wp14:sizeRelH>
                </wp:anchor>
              </w:drawing>
            </w:r>
          </w:p>
          <w:p w:rsidR="002B3732" w:rsidRPr="00D00294" w:rsidP="000474E7">
            <w:pPr>
              <w:rPr>
                <w:rFonts w:ascii="Tahoma" w:hAnsi="Tahoma" w:cs="Tahoma"/>
                <w:rtl/>
              </w:rPr>
            </w:pPr>
          </w:p>
          <w:p w:rsidR="002B3732" w:rsidRPr="000C03C6" w:rsidP="000474E7">
            <w:pPr>
              <w:rPr>
                <w:rFonts w:ascii="Tahoma" w:hAnsi="Tahoma" w:cs="Tahoma"/>
                <w:sz w:val="10"/>
                <w:szCs w:val="14"/>
                <w:rtl/>
              </w:rPr>
            </w:pPr>
          </w:p>
          <w:p w:rsidR="002B3732" w:rsidRPr="00D00294" w:rsidP="000474E7">
            <w:pPr>
              <w:rPr>
                <w:rFonts w:ascii="Tahoma" w:hAnsi="Tahoma" w:cs="Tahoma"/>
                <w:rtl/>
              </w:rPr>
            </w:pPr>
          </w:p>
          <w:p w:rsidR="002B3732" w:rsidRPr="00D00294" w:rsidP="000474E7">
            <w:pPr>
              <w:rPr>
                <w:rFonts w:ascii="Tahoma" w:hAnsi="Tahoma" w:cs="Tahoma"/>
                <w:rtl/>
              </w:rPr>
            </w:pPr>
            <w:r w:rsidRPr="00D00294">
              <w:rPr>
                <w:rFonts w:ascii="Tahoma" w:hAnsi="Tahoma" w:cs="Tahoma"/>
                <w:noProof/>
                <w:rtl/>
              </w:rPr>
              <w:drawing>
                <wp:inline distT="0" distB="0" distL="0" distR="0">
                  <wp:extent cx="2616789" cy="200650"/>
                  <wp:effectExtent l="0" t="0" r="0" b="9525"/>
                  <wp:docPr id="4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61643"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2B3732" w:rsidRPr="00D00294" w:rsidP="002B3732">
            <w:pPr>
              <w:pStyle w:val="ListParagraph"/>
              <w:numPr>
                <w:ilvl w:val="0"/>
                <w:numId w:val="2"/>
              </w:numPr>
              <w:spacing w:after="240"/>
              <w:contextualSpacing w:val="0"/>
              <w:rPr>
                <w:rFonts w:ascii="Tahoma" w:hAnsi="Tahoma" w:cs="Tahoma"/>
                <w:sz w:val="19"/>
                <w:szCs w:val="19"/>
              </w:rPr>
            </w:pPr>
            <w:r w:rsidRPr="00D00294">
              <w:rPr>
                <w:rFonts w:ascii="Tahoma" w:hAnsi="Tahoma" w:cs="Tahoma"/>
                <w:b/>
                <w:bCs/>
                <w:sz w:val="19"/>
                <w:szCs w:val="19"/>
                <w:rtl/>
              </w:rPr>
              <w:t>הכשרת נהגי רכב כבד</w:t>
            </w:r>
            <w:r w:rsidRPr="00D00294">
              <w:rPr>
                <w:rFonts w:ascii="Tahoma" w:hAnsi="Tahoma" w:cs="Tahoma"/>
                <w:sz w:val="19"/>
                <w:szCs w:val="19"/>
                <w:rtl/>
              </w:rPr>
              <w:t xml:space="preserve"> - נמצאו ליקויים בהכשרה של נהגי רכב כבד, הן העיונית והן המעשית, בין היתר: נהגים רבים הוכשרו במסגרת תוכנית לימודים לא עדכנית; נמצאו חוסרים בחומרי לימוד; ההנחיות באשר לנושאים שאמורים להילמד במסגרת שיעורי הנהיגה אינן מספקות; אין בישראל מגרשי הדרכה; נמצאו חוסרים בהכשרה בנושא הובלת מטענים; </w:t>
            </w:r>
            <w:r>
              <w:rPr>
                <w:rFonts w:ascii="Tahoma" w:hAnsi="Tahoma" w:cs="Tahoma" w:hint="cs"/>
                <w:sz w:val="19"/>
                <w:szCs w:val="19"/>
                <w:rtl/>
              </w:rPr>
              <w:t xml:space="preserve">כמו כן </w:t>
            </w:r>
            <w:r w:rsidRPr="00D00294">
              <w:rPr>
                <w:rFonts w:ascii="Tahoma" w:hAnsi="Tahoma" w:cs="Tahoma"/>
                <w:sz w:val="19"/>
                <w:szCs w:val="19"/>
                <w:rtl/>
              </w:rPr>
              <w:t>נמצאו ליקויים בכל הנוגע להכשרה ולתנאי סף של מדריכים בקורסים העיוניים</w:t>
            </w:r>
            <w:r>
              <w:rPr>
                <w:rFonts w:ascii="Tahoma" w:hAnsi="Tahoma" w:cs="Tahoma" w:hint="cs"/>
                <w:sz w:val="19"/>
                <w:szCs w:val="19"/>
                <w:rtl/>
              </w:rPr>
              <w:t>,</w:t>
            </w:r>
            <w:r w:rsidRPr="00D00294">
              <w:rPr>
                <w:rFonts w:ascii="Tahoma" w:hAnsi="Tahoma" w:cs="Tahoma"/>
                <w:sz w:val="19"/>
                <w:szCs w:val="19"/>
                <w:rtl/>
              </w:rPr>
              <w:t xml:space="preserve"> מורי נהיגה ובוחני נהיגה</w:t>
            </w:r>
            <w:r>
              <w:rPr>
                <w:rFonts w:ascii="Tahoma" w:hAnsi="Tahoma" w:cs="Tahoma" w:hint="cs"/>
                <w:sz w:val="19"/>
                <w:szCs w:val="19"/>
                <w:rtl/>
              </w:rPr>
              <w:t>,</w:t>
            </w:r>
            <w:r w:rsidRPr="00D00294">
              <w:rPr>
                <w:rFonts w:ascii="Tahoma" w:hAnsi="Tahoma" w:cs="Tahoma"/>
                <w:sz w:val="19"/>
                <w:szCs w:val="19"/>
                <w:rtl/>
              </w:rPr>
              <w:t xml:space="preserve"> ו</w:t>
            </w:r>
            <w:r>
              <w:rPr>
                <w:rFonts w:ascii="Tahoma" w:hAnsi="Tahoma" w:cs="Tahoma" w:hint="cs"/>
                <w:sz w:val="19"/>
                <w:szCs w:val="19"/>
                <w:rtl/>
              </w:rPr>
              <w:t xml:space="preserve">כן נמצאו ליקויים </w:t>
            </w:r>
            <w:r w:rsidRPr="00D00294">
              <w:rPr>
                <w:rFonts w:ascii="Tahoma" w:hAnsi="Tahoma" w:cs="Tahoma"/>
                <w:sz w:val="19"/>
                <w:szCs w:val="19"/>
                <w:rtl/>
              </w:rPr>
              <w:t xml:space="preserve">בפיקוח על בתי הספר לנהיגה. </w:t>
            </w:r>
          </w:p>
          <w:p w:rsidR="002B3732" w:rsidRPr="00D00294" w:rsidP="002B3732">
            <w:pPr>
              <w:pStyle w:val="ListParagraph"/>
              <w:numPr>
                <w:ilvl w:val="0"/>
                <w:numId w:val="2"/>
              </w:numPr>
              <w:spacing w:after="240"/>
              <w:contextualSpacing w:val="0"/>
              <w:rPr>
                <w:rFonts w:ascii="Tahoma" w:hAnsi="Tahoma" w:cs="Tahoma"/>
                <w:sz w:val="19"/>
                <w:szCs w:val="19"/>
              </w:rPr>
            </w:pPr>
            <w:r w:rsidRPr="00D00294">
              <w:rPr>
                <w:rFonts w:ascii="Tahoma" w:hAnsi="Tahoma" w:cs="Tahoma"/>
                <w:b/>
                <w:bCs/>
                <w:sz w:val="19"/>
                <w:szCs w:val="19"/>
                <w:rtl/>
              </w:rPr>
              <w:t>חניכ</w:t>
            </w:r>
            <w:r>
              <w:rPr>
                <w:rFonts w:ascii="Tahoma" w:hAnsi="Tahoma" w:cs="Tahoma" w:hint="cs"/>
                <w:b/>
                <w:bCs/>
                <w:sz w:val="19"/>
                <w:szCs w:val="19"/>
                <w:rtl/>
              </w:rPr>
              <w:t>ה</w:t>
            </w:r>
            <w:r w:rsidRPr="00D00294">
              <w:rPr>
                <w:rFonts w:ascii="Tahoma" w:hAnsi="Tahoma" w:cs="Tahoma"/>
                <w:b/>
                <w:bCs/>
                <w:sz w:val="19"/>
                <w:szCs w:val="19"/>
                <w:rtl/>
              </w:rPr>
              <w:t xml:space="preserve"> והשתלמויות - </w:t>
            </w:r>
            <w:r w:rsidRPr="00D00294">
              <w:rPr>
                <w:rFonts w:ascii="Tahoma" w:hAnsi="Tahoma" w:cs="Tahoma"/>
                <w:sz w:val="19"/>
                <w:szCs w:val="19"/>
                <w:rtl/>
              </w:rPr>
              <w:t xml:space="preserve">לא הוסדרה חובת חניכה לנהגי רכב כבד בתקופה שלאחר קבלת רישיון, ולא הוסדרו עבורם השתלמויות תקופתיות. </w:t>
            </w:r>
          </w:p>
          <w:p w:rsidR="002B3732" w:rsidP="002B3732">
            <w:pPr>
              <w:pStyle w:val="ListParagraph"/>
              <w:numPr>
                <w:ilvl w:val="0"/>
                <w:numId w:val="2"/>
              </w:numPr>
              <w:spacing w:after="240"/>
              <w:contextualSpacing w:val="0"/>
              <w:rPr>
                <w:rFonts w:ascii="Tahoma" w:hAnsi="Tahoma" w:cs="Tahoma"/>
                <w:sz w:val="19"/>
                <w:szCs w:val="19"/>
              </w:rPr>
            </w:pPr>
            <w:r w:rsidRPr="00D00294">
              <w:rPr>
                <w:rFonts w:ascii="Tahoma" w:hAnsi="Tahoma" w:cs="Tahoma"/>
                <w:b/>
                <w:bCs/>
                <w:sz w:val="19"/>
                <w:szCs w:val="19"/>
                <w:rtl/>
              </w:rPr>
              <w:t>מחסור בנהגים</w:t>
            </w:r>
            <w:r w:rsidRPr="00D00294">
              <w:rPr>
                <w:rFonts w:ascii="Tahoma" w:hAnsi="Tahoma" w:cs="Tahoma"/>
                <w:sz w:val="19"/>
                <w:szCs w:val="19"/>
                <w:rtl/>
              </w:rPr>
              <w:t xml:space="preserve"> - לא ננקטו מכלול הפעולות לשם התמודדות</w:t>
            </w:r>
            <w:r>
              <w:rPr>
                <w:rFonts w:ascii="Tahoma" w:hAnsi="Tahoma" w:cs="Tahoma"/>
                <w:sz w:val="19"/>
                <w:szCs w:val="19"/>
                <w:rtl/>
              </w:rPr>
              <w:t xml:space="preserve"> עם המחסור הקיים בנהגי רכב כבד,</w:t>
            </w:r>
            <w:r w:rsidRPr="00D00294">
              <w:rPr>
                <w:rFonts w:ascii="Tahoma" w:hAnsi="Tahoma" w:cs="Tahoma"/>
                <w:sz w:val="19"/>
                <w:szCs w:val="19"/>
                <w:rtl/>
              </w:rPr>
              <w:t xml:space="preserve"> באמצעות שיפור תהליכי איתור וגיוס </w:t>
            </w:r>
            <w:r>
              <w:rPr>
                <w:rFonts w:ascii="Tahoma" w:hAnsi="Tahoma" w:cs="Tahoma" w:hint="cs"/>
                <w:sz w:val="19"/>
                <w:szCs w:val="19"/>
                <w:rtl/>
              </w:rPr>
              <w:t xml:space="preserve">של </w:t>
            </w:r>
            <w:r w:rsidRPr="00D00294">
              <w:rPr>
                <w:rFonts w:ascii="Tahoma" w:hAnsi="Tahoma" w:cs="Tahoma"/>
                <w:sz w:val="19"/>
                <w:szCs w:val="19"/>
                <w:rtl/>
              </w:rPr>
              <w:t>מועמדים, ייעול תהליך רישוי נהגים ושיפור תנאי עבודתם. שיתוף הפעולה בין משרד התחבורה לבין גורמים אחרים כמו ה</w:t>
            </w:r>
            <w:r>
              <w:rPr>
                <w:rFonts w:ascii="Tahoma" w:hAnsi="Tahoma" w:cs="Tahoma" w:hint="cs"/>
                <w:sz w:val="19"/>
                <w:szCs w:val="19"/>
                <w:rtl/>
              </w:rPr>
              <w:t xml:space="preserve">מרב"ד </w:t>
            </w:r>
            <w:r w:rsidRPr="00D00294">
              <w:rPr>
                <w:rFonts w:ascii="Tahoma" w:hAnsi="Tahoma" w:cs="Tahoma"/>
                <w:sz w:val="19"/>
                <w:szCs w:val="19"/>
                <w:rtl/>
              </w:rPr>
              <w:t xml:space="preserve">וצה"ל לא היה מספק; חלק משיטות העבודה בתהליך רישוי נהגים מיושנות </w:t>
            </w:r>
            <w:r>
              <w:rPr>
                <w:rFonts w:ascii="Tahoma" w:hAnsi="Tahoma" w:cs="Tahoma" w:hint="cs"/>
                <w:sz w:val="19"/>
                <w:szCs w:val="19"/>
                <w:rtl/>
              </w:rPr>
              <w:t xml:space="preserve">ואינן נותנות מענה הולם לצרכים כיום, </w:t>
            </w:r>
            <w:r w:rsidRPr="00D00294">
              <w:rPr>
                <w:rFonts w:ascii="Tahoma" w:hAnsi="Tahoma" w:cs="Tahoma"/>
                <w:sz w:val="19"/>
                <w:szCs w:val="19"/>
                <w:rtl/>
              </w:rPr>
              <w:t>וחסר כוח אדם מקצועי במרב"ד.</w:t>
            </w:r>
          </w:p>
          <w:p w:rsidR="002B3732" w:rsidP="002B3732">
            <w:pPr>
              <w:pStyle w:val="ListParagraph"/>
              <w:numPr>
                <w:ilvl w:val="0"/>
                <w:numId w:val="2"/>
              </w:numPr>
              <w:spacing w:after="240"/>
              <w:ind w:left="454" w:hanging="454"/>
              <w:contextualSpacing w:val="0"/>
              <w:rPr>
                <w:rFonts w:ascii="Tahoma" w:hAnsi="Tahoma" w:cs="Tahoma"/>
                <w:sz w:val="19"/>
                <w:szCs w:val="19"/>
              </w:rPr>
            </w:pPr>
            <w:r>
              <w:rPr>
                <w:rFonts w:ascii="Tahoma" w:hAnsi="Tahoma" w:cs="Tahoma" w:hint="cs"/>
                <w:b/>
                <w:bCs/>
                <w:sz w:val="19"/>
                <w:szCs w:val="19"/>
                <w:rtl/>
              </w:rPr>
              <w:t xml:space="preserve">ביטול או </w:t>
            </w:r>
            <w:r w:rsidRPr="00D00294">
              <w:rPr>
                <w:rFonts w:ascii="Tahoma" w:hAnsi="Tahoma" w:cs="Tahoma"/>
                <w:b/>
                <w:bCs/>
                <w:sz w:val="19"/>
                <w:szCs w:val="19"/>
                <w:rtl/>
              </w:rPr>
              <w:t>התלי</w:t>
            </w:r>
            <w:r>
              <w:rPr>
                <w:rFonts w:ascii="Tahoma" w:hAnsi="Tahoma" w:cs="Tahoma" w:hint="cs"/>
                <w:b/>
                <w:bCs/>
                <w:sz w:val="19"/>
                <w:szCs w:val="19"/>
                <w:rtl/>
              </w:rPr>
              <w:t>ה של</w:t>
            </w:r>
            <w:r w:rsidRPr="00D00294">
              <w:rPr>
                <w:rFonts w:ascii="Tahoma" w:hAnsi="Tahoma" w:cs="Tahoma"/>
                <w:b/>
                <w:bCs/>
                <w:sz w:val="19"/>
                <w:szCs w:val="19"/>
                <w:rtl/>
              </w:rPr>
              <w:t xml:space="preserve"> רישיון נהיגה</w:t>
            </w:r>
            <w:r w:rsidRPr="00D00294">
              <w:rPr>
                <w:rFonts w:ascii="Tahoma" w:hAnsi="Tahoma" w:cs="Tahoma"/>
                <w:sz w:val="19"/>
                <w:szCs w:val="19"/>
                <w:rtl/>
              </w:rPr>
              <w:t xml:space="preserve"> - הוראות </w:t>
            </w:r>
            <w:r>
              <w:rPr>
                <w:rFonts w:ascii="Tahoma" w:hAnsi="Tahoma" w:cs="Tahoma" w:hint="cs"/>
                <w:sz w:val="19"/>
                <w:szCs w:val="19"/>
                <w:rtl/>
              </w:rPr>
              <w:t>תקנה 15ג ל</w:t>
            </w:r>
            <w:r>
              <w:rPr>
                <w:rFonts w:hint="cs"/>
                <w:rtl/>
              </w:rPr>
              <w:t>תקנות התעבורה, התשכ"א-1961 (תקנות התעבורה)</w:t>
            </w:r>
            <w:r w:rsidRPr="00D00294">
              <w:rPr>
                <w:rFonts w:ascii="Tahoma" w:hAnsi="Tahoma" w:cs="Tahoma"/>
                <w:sz w:val="19"/>
                <w:szCs w:val="19"/>
                <w:rtl/>
              </w:rPr>
              <w:t xml:space="preserve"> בעניין ביטול או התלי</w:t>
            </w:r>
            <w:r>
              <w:rPr>
                <w:rFonts w:ascii="Tahoma" w:hAnsi="Tahoma" w:cs="Tahoma" w:hint="cs"/>
                <w:sz w:val="19"/>
                <w:szCs w:val="19"/>
                <w:rtl/>
              </w:rPr>
              <w:t>ה של</w:t>
            </w:r>
            <w:r w:rsidRPr="00D00294">
              <w:rPr>
                <w:rFonts w:ascii="Tahoma" w:hAnsi="Tahoma" w:cs="Tahoma"/>
                <w:sz w:val="19"/>
                <w:szCs w:val="19"/>
                <w:rtl/>
              </w:rPr>
              <w:t xml:space="preserve"> רישיון נהיגה במקרה של אי</w:t>
            </w:r>
            <w:r>
              <w:rPr>
                <w:rFonts w:ascii="Tahoma" w:hAnsi="Tahoma" w:cs="Tahoma" w:hint="cs"/>
                <w:sz w:val="19"/>
                <w:szCs w:val="19"/>
                <w:rtl/>
              </w:rPr>
              <w:t>-</w:t>
            </w:r>
            <w:r w:rsidRPr="00D00294">
              <w:rPr>
                <w:rFonts w:ascii="Tahoma" w:hAnsi="Tahoma" w:cs="Tahoma"/>
                <w:sz w:val="19"/>
                <w:szCs w:val="19"/>
                <w:rtl/>
              </w:rPr>
              <w:t xml:space="preserve">עמידה בתנאי הרישיון מקוימות באופן חלקי בלבד: אגף הרישוי </w:t>
            </w:r>
            <w:r>
              <w:rPr>
                <w:rFonts w:ascii="Tahoma" w:hAnsi="Tahoma" w:cs="Tahoma" w:hint="cs"/>
                <w:sz w:val="19"/>
                <w:szCs w:val="19"/>
                <w:rtl/>
              </w:rPr>
              <w:t xml:space="preserve">במשרד התחבורה (אגף הרישוי) </w:t>
            </w:r>
            <w:r w:rsidRPr="00D00294">
              <w:rPr>
                <w:rFonts w:ascii="Tahoma" w:hAnsi="Tahoma" w:cs="Tahoma"/>
                <w:sz w:val="19"/>
                <w:szCs w:val="19"/>
                <w:rtl/>
              </w:rPr>
              <w:t>אינו מקבל באופן שוטף מידע מ</w:t>
            </w:r>
            <w:r>
              <w:rPr>
                <w:rFonts w:ascii="Tahoma" w:hAnsi="Tahoma" w:cs="Tahoma" w:hint="cs"/>
                <w:sz w:val="19"/>
                <w:szCs w:val="19"/>
                <w:rtl/>
              </w:rPr>
              <w:t>הפרקליטות; מידע מהמשטרה מועבר לאגף הרישוי באופן שוטף וממוחשב, ואולם אגף הרישוי נחשף למידע רק על פי דרישה בנוגע לנהג מסוים; ו</w:t>
            </w:r>
            <w:r w:rsidRPr="00D00294">
              <w:rPr>
                <w:rFonts w:ascii="Tahoma" w:hAnsi="Tahoma" w:cs="Tahoma"/>
                <w:sz w:val="19"/>
                <w:szCs w:val="19"/>
                <w:rtl/>
              </w:rPr>
              <w:t xml:space="preserve">מידע </w:t>
            </w:r>
            <w:r>
              <w:rPr>
                <w:rFonts w:ascii="Tahoma" w:hAnsi="Tahoma" w:cs="Tahoma" w:hint="cs"/>
                <w:sz w:val="19"/>
                <w:szCs w:val="19"/>
                <w:rtl/>
              </w:rPr>
              <w:t>על</w:t>
            </w:r>
            <w:r w:rsidRPr="00D00294">
              <w:rPr>
                <w:rFonts w:ascii="Tahoma" w:hAnsi="Tahoma" w:cs="Tahoma"/>
                <w:sz w:val="19"/>
                <w:szCs w:val="19"/>
                <w:rtl/>
              </w:rPr>
              <w:t xml:space="preserve"> מצב רפואי שאינו מאפשר נהיגה</w:t>
            </w:r>
            <w:r>
              <w:rPr>
                <w:rFonts w:ascii="Tahoma" w:hAnsi="Tahoma" w:cs="Tahoma" w:hint="cs"/>
                <w:sz w:val="19"/>
                <w:szCs w:val="19"/>
                <w:rtl/>
              </w:rPr>
              <w:t xml:space="preserve"> אינו מועבר באופן שוטף </w:t>
            </w:r>
            <w:r w:rsidRPr="00D00294">
              <w:rPr>
                <w:rFonts w:ascii="Tahoma" w:hAnsi="Tahoma" w:cs="Tahoma"/>
                <w:sz w:val="19"/>
                <w:szCs w:val="19"/>
                <w:rtl/>
              </w:rPr>
              <w:t>מהמערכת הרפואית.</w:t>
            </w:r>
          </w:p>
          <w:p w:rsidR="000C03C6" w:rsidRPr="000C03C6" w:rsidP="000C03C6">
            <w:pPr>
              <w:pStyle w:val="ListParagraph"/>
              <w:spacing w:after="240"/>
              <w:ind w:left="454"/>
              <w:contextualSpacing w:val="0"/>
              <w:rPr>
                <w:rFonts w:ascii="Tahoma" w:hAnsi="Tahoma" w:cs="Tahoma"/>
                <w:sz w:val="13"/>
                <w:szCs w:val="13"/>
              </w:rPr>
            </w:pPr>
          </w:p>
          <w:p w:rsidR="002B3732" w:rsidRPr="00D00294" w:rsidP="000474E7">
            <w:pPr>
              <w:pStyle w:val="ListParagraph"/>
              <w:spacing w:after="160"/>
              <w:ind w:left="454" w:hanging="454"/>
              <w:contextualSpacing w:val="0"/>
              <w:rPr>
                <w:rFonts w:ascii="Tahoma" w:hAnsi="Tahoma" w:cs="Tahoma"/>
                <w:sz w:val="19"/>
                <w:szCs w:val="19"/>
                <w:rtl/>
              </w:rPr>
            </w:pPr>
            <w:r w:rsidRPr="00D00294">
              <w:rPr>
                <w:rFonts w:ascii="Tahoma" w:hAnsi="Tahoma" w:cs="Tahoma"/>
                <w:noProof/>
                <w:sz w:val="19"/>
                <w:szCs w:val="19"/>
                <w:rtl/>
              </w:rPr>
              <w:drawing>
                <wp:inline distT="0" distB="0" distL="0" distR="0">
                  <wp:extent cx="2710450" cy="207831"/>
                  <wp:effectExtent l="0" t="0" r="0" b="1905"/>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26458"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2B3732" w:rsidRPr="00D00294" w:rsidP="000474E7">
            <w:pPr>
              <w:spacing w:after="240"/>
              <w:rPr>
                <w:rFonts w:ascii="Tahoma" w:eastAsia="Times New Roman" w:hAnsi="Tahoma" w:cs="Tahoma"/>
                <w:sz w:val="19"/>
                <w:szCs w:val="19"/>
                <w:rtl/>
              </w:rPr>
            </w:pPr>
            <w:r w:rsidRPr="00D00294">
              <w:rPr>
                <w:rFonts w:ascii="Tahoma" w:eastAsia="Times New Roman" w:hAnsi="Tahoma" w:cs="Tahoma"/>
                <w:b/>
                <w:bCs/>
                <w:sz w:val="19"/>
                <w:szCs w:val="19"/>
                <w:rtl/>
              </w:rPr>
              <w:t xml:space="preserve">הכשרה עיונית </w:t>
            </w:r>
            <w:r w:rsidRPr="00D00294">
              <w:rPr>
                <w:rFonts w:ascii="Tahoma" w:eastAsia="Times New Roman" w:hAnsi="Tahoma" w:cs="Tahoma"/>
                <w:sz w:val="19"/>
                <w:szCs w:val="19"/>
                <w:rtl/>
              </w:rPr>
              <w:t>- בשנים האחרונות פעלו משרד התחבורה והאגף להכשרה מקצועית ובשיתוף הרלב"ד לעדכון תוכניות הלימודים בקורסי ההכשרה המקצועית ולעדכון חלק מחומרי הלימוד בקורסים.</w:t>
            </w:r>
          </w:p>
          <w:p w:rsidR="002B3732" w:rsidRPr="00D00294" w:rsidP="000474E7">
            <w:pPr>
              <w:spacing w:after="240"/>
              <w:rPr>
                <w:rFonts w:ascii="Tahoma" w:eastAsia="Times New Roman" w:hAnsi="Tahoma" w:cs="Tahoma"/>
                <w:sz w:val="19"/>
                <w:szCs w:val="19"/>
                <w:rtl/>
              </w:rPr>
            </w:pPr>
            <w:r w:rsidRPr="00D00294">
              <w:rPr>
                <w:rFonts w:ascii="Tahoma" w:eastAsia="Times New Roman" w:hAnsi="Tahoma" w:cs="Tahoma"/>
                <w:b/>
                <w:bCs/>
                <w:sz w:val="19"/>
                <w:szCs w:val="19"/>
                <w:rtl/>
              </w:rPr>
              <w:t>רישוי נהגים</w:t>
            </w:r>
            <w:r w:rsidRPr="00D00294">
              <w:rPr>
                <w:rFonts w:ascii="Tahoma" w:eastAsia="Times New Roman" w:hAnsi="Tahoma" w:cs="Tahoma"/>
                <w:sz w:val="19"/>
                <w:szCs w:val="19"/>
                <w:rtl/>
              </w:rPr>
              <w:t xml:space="preserve"> - בשנים האחרונות החלו אגף הרישוי והמרב"ד לפעול לשם ייעול תהליכי רישוי נהגים וקיצורם.</w:t>
            </w:r>
          </w:p>
          <w:p w:rsidR="002B3732" w:rsidRPr="00D00294" w:rsidP="000474E7">
            <w:pPr>
              <w:spacing w:after="240"/>
              <w:rPr>
                <w:rFonts w:ascii="Tahoma" w:hAnsi="Tahoma" w:cs="Tahoma"/>
                <w:sz w:val="19"/>
                <w:szCs w:val="19"/>
              </w:rPr>
            </w:pPr>
          </w:p>
        </w:tc>
      </w:tr>
    </w:tbl>
    <w:p w:rsidR="002B3732" w:rsidRPr="00D00294" w:rsidP="002B3732">
      <w:pPr>
        <w:bidi w:val="0"/>
        <w:rPr>
          <w:rFonts w:ascii="Tahoma" w:hAnsi="Tahoma" w:cs="Tahoma"/>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0474E7">
        <w:tblPrEx>
          <w:tblW w:w="9309" w:type="dxa"/>
          <w:tblLayout w:type="fixed"/>
          <w:tblLook w:val="04A0"/>
        </w:tblPrEx>
        <w:tc>
          <w:tcPr>
            <w:tcW w:w="9309" w:type="dxa"/>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tl/>
              </w:rPr>
              <w:drawing>
                <wp:inline distT="0" distB="0" distL="0" distR="0">
                  <wp:extent cx="5825365" cy="439420"/>
                  <wp:effectExtent l="0" t="0" r="4445" b="0"/>
                  <wp:docPr id="42" name="תמונה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00734"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0474E7">
        <w:tblPrEx>
          <w:tblW w:w="9309" w:type="dxa"/>
          <w:tblLayout w:type="fixed"/>
          <w:tblLook w:val="04A0"/>
        </w:tblPrEx>
        <w:tc>
          <w:tcPr>
            <w:tcW w:w="9309" w:type="dxa"/>
            <w:tcBorders>
              <w:top w:val="nil"/>
              <w:left w:val="nil"/>
              <w:bottom w:val="nil"/>
              <w:right w:val="nil"/>
            </w:tcBorders>
          </w:tcPr>
          <w:p w:rsidR="002B3732" w:rsidRPr="00D00294" w:rsidP="000474E7">
            <w:pPr>
              <w:pStyle w:val="ListParagraph"/>
              <w:ind w:left="0"/>
              <w:rPr>
                <w:rFonts w:ascii="Tahoma" w:hAnsi="Tahoma" w:cs="Tahoma"/>
                <w:noProof/>
                <w:rtl/>
              </w:rPr>
            </w:pPr>
          </w:p>
        </w:tc>
      </w:tr>
      <w:tr w:rsidTr="000474E7">
        <w:tblPrEx>
          <w:tblW w:w="9309" w:type="dxa"/>
          <w:tblLayout w:type="fixed"/>
          <w:tblLook w:val="04A0"/>
        </w:tblPrEx>
        <w:trPr>
          <w:trHeight w:val="2156"/>
        </w:trPr>
        <w:tc>
          <w:tcPr>
            <w:tcW w:w="9309" w:type="dxa"/>
            <w:tcBorders>
              <w:top w:val="nil"/>
              <w:left w:val="nil"/>
              <w:bottom w:val="nil"/>
              <w:right w:val="nil"/>
            </w:tcBorders>
            <w:shd w:val="clear" w:color="auto" w:fill="F1F5F9"/>
          </w:tcPr>
          <w:p w:rsidR="002B3732" w:rsidRPr="00D00294" w:rsidP="000474E7">
            <w:pPr>
              <w:pStyle w:val="ListParagraph"/>
              <w:ind w:left="0"/>
              <w:rPr>
                <w:rFonts w:ascii="Tahoma" w:hAnsi="Tahoma" w:cs="Tahoma"/>
                <w:sz w:val="13"/>
                <w:szCs w:val="13"/>
              </w:rPr>
            </w:pPr>
          </w:p>
          <w:p w:rsidR="002B3732" w:rsidRPr="00D00294"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מומלץ כי משרד התחבורה יכין תוכנית עבודה נרחבת הכוללת יישום של פתרונות מתאימים לתיקון הליקויים ולהשלמת הפערים שהועלו בכל הנוגע להכשרת נהגי רכב כבד, בשיתוף עם משרד העבודה, הרלב"ד וגורמים נוספים בהתאם לצורך.</w:t>
            </w:r>
          </w:p>
          <w:p w:rsidR="002B3732" w:rsidRPr="00D00294"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מומלץ כי משרד התחבורה, משרד הבריאות, משרד העבודה</w:t>
            </w:r>
            <w:r>
              <w:rPr>
                <w:rFonts w:ascii="Tahoma" w:hAnsi="Tahoma" w:cs="Tahoma" w:hint="cs"/>
                <w:sz w:val="19"/>
                <w:szCs w:val="19"/>
                <w:rtl/>
              </w:rPr>
              <w:t xml:space="preserve">, </w:t>
            </w:r>
            <w:r w:rsidRPr="00D00294">
              <w:rPr>
                <w:rFonts w:ascii="Tahoma" w:hAnsi="Tahoma" w:cs="Tahoma"/>
                <w:sz w:val="19"/>
                <w:szCs w:val="19"/>
                <w:rtl/>
              </w:rPr>
              <w:t xml:space="preserve">הרלב"ד </w:t>
            </w:r>
            <w:r>
              <w:rPr>
                <w:rFonts w:ascii="Tahoma" w:hAnsi="Tahoma" w:cs="Tahoma" w:hint="cs"/>
                <w:sz w:val="19"/>
                <w:szCs w:val="19"/>
                <w:rtl/>
              </w:rPr>
              <w:t xml:space="preserve">וצה"ל </w:t>
            </w:r>
            <w:r w:rsidRPr="00D00294">
              <w:rPr>
                <w:rFonts w:ascii="Tahoma" w:hAnsi="Tahoma" w:cs="Tahoma"/>
                <w:sz w:val="19"/>
                <w:szCs w:val="19"/>
                <w:rtl/>
              </w:rPr>
              <w:t>יפעלו במשותף על מנת להגדיל את מספר נהגי רכב כבד</w:t>
            </w:r>
            <w:r>
              <w:rPr>
                <w:rFonts w:ascii="Tahoma" w:hAnsi="Tahoma" w:cs="Tahoma" w:hint="cs"/>
                <w:sz w:val="19"/>
                <w:szCs w:val="19"/>
                <w:rtl/>
              </w:rPr>
              <w:t>,</w:t>
            </w:r>
            <w:r w:rsidRPr="00D00294">
              <w:rPr>
                <w:rFonts w:ascii="Tahoma" w:hAnsi="Tahoma" w:cs="Tahoma"/>
                <w:sz w:val="19"/>
                <w:szCs w:val="19"/>
                <w:rtl/>
              </w:rPr>
              <w:t xml:space="preserve"> הן באמצעות ייעול תהליכי רישוי והן באמצעות שיפור תנאי עבודתם.</w:t>
            </w:r>
          </w:p>
          <w:p w:rsidR="002B3732" w:rsidP="005D119D">
            <w:pPr>
              <w:pStyle w:val="ListParagraph"/>
              <w:numPr>
                <w:ilvl w:val="0"/>
                <w:numId w:val="5"/>
              </w:numPr>
              <w:spacing w:after="240"/>
              <w:ind w:left="548" w:hanging="548"/>
              <w:contextualSpacing w:val="0"/>
              <w:rPr>
                <w:rFonts w:ascii="Tahoma" w:hAnsi="Tahoma" w:cs="Tahoma"/>
                <w:sz w:val="19"/>
                <w:szCs w:val="19"/>
              </w:rPr>
            </w:pPr>
            <w:r w:rsidRPr="00D00294">
              <w:rPr>
                <w:rFonts w:ascii="Tahoma" w:hAnsi="Tahoma" w:cs="Tahoma"/>
                <w:sz w:val="19"/>
                <w:szCs w:val="19"/>
                <w:rtl/>
              </w:rPr>
              <w:t>מומלץ כי משרד הבריאות יערוך בחינה מחודשת של מתכונת פעילות המרב"ד</w:t>
            </w:r>
            <w:r>
              <w:rPr>
                <w:rFonts w:ascii="Tahoma" w:hAnsi="Tahoma" w:cs="Tahoma" w:hint="cs"/>
                <w:sz w:val="19"/>
                <w:szCs w:val="19"/>
                <w:rtl/>
              </w:rPr>
              <w:t>,</w:t>
            </w:r>
            <w:r w:rsidRPr="00D00294">
              <w:rPr>
                <w:rFonts w:ascii="Tahoma" w:hAnsi="Tahoma" w:cs="Tahoma"/>
                <w:sz w:val="19"/>
                <w:szCs w:val="19"/>
                <w:rtl/>
              </w:rPr>
              <w:t xml:space="preserve"> ובהתאם </w:t>
            </w:r>
            <w:r>
              <w:rPr>
                <w:rFonts w:ascii="Tahoma" w:hAnsi="Tahoma" w:cs="Tahoma" w:hint="cs"/>
                <w:sz w:val="19"/>
                <w:szCs w:val="19"/>
                <w:rtl/>
              </w:rPr>
              <w:t>לכך יפעל</w:t>
            </w:r>
            <w:r w:rsidRPr="00D00294">
              <w:rPr>
                <w:rFonts w:ascii="Tahoma" w:hAnsi="Tahoma" w:cs="Tahoma"/>
                <w:sz w:val="19"/>
                <w:szCs w:val="19"/>
                <w:rtl/>
              </w:rPr>
              <w:t xml:space="preserve"> לגיוס כ</w:t>
            </w:r>
            <w:r>
              <w:rPr>
                <w:rFonts w:ascii="Tahoma" w:hAnsi="Tahoma" w:cs="Tahoma" w:hint="cs"/>
                <w:sz w:val="19"/>
                <w:szCs w:val="19"/>
                <w:rtl/>
              </w:rPr>
              <w:t>ו</w:t>
            </w:r>
            <w:r w:rsidRPr="00D00294">
              <w:rPr>
                <w:rFonts w:ascii="Tahoma" w:hAnsi="Tahoma" w:cs="Tahoma"/>
                <w:sz w:val="19"/>
                <w:szCs w:val="19"/>
                <w:rtl/>
              </w:rPr>
              <w:t>ח האדם הנדרש למרב"ד לשם ביצוע תפקיד</w:t>
            </w:r>
            <w:r>
              <w:rPr>
                <w:rFonts w:ascii="Tahoma" w:hAnsi="Tahoma" w:cs="Tahoma" w:hint="cs"/>
                <w:sz w:val="19"/>
                <w:szCs w:val="19"/>
                <w:rtl/>
              </w:rPr>
              <w:t>ו</w:t>
            </w:r>
            <w:r w:rsidRPr="00D00294">
              <w:rPr>
                <w:rFonts w:ascii="Tahoma" w:hAnsi="Tahoma" w:cs="Tahoma"/>
                <w:sz w:val="19"/>
                <w:szCs w:val="19"/>
                <w:rtl/>
              </w:rPr>
              <w:t>. מומלץ כי משרדי התחבורה והבריאות יב</w:t>
            </w:r>
            <w:r>
              <w:rPr>
                <w:rFonts w:ascii="Tahoma" w:hAnsi="Tahoma" w:cs="Tahoma" w:hint="cs"/>
                <w:sz w:val="19"/>
                <w:szCs w:val="19"/>
                <w:rtl/>
              </w:rPr>
              <w:t>ד</w:t>
            </w:r>
            <w:r w:rsidRPr="00D00294">
              <w:rPr>
                <w:rFonts w:ascii="Tahoma" w:hAnsi="Tahoma" w:cs="Tahoma"/>
                <w:sz w:val="19"/>
                <w:szCs w:val="19"/>
                <w:rtl/>
              </w:rPr>
              <w:t>קו באופן עיתי את הנושא של העברת הטיפול בבדיקות רפואיות של נהגים לגורמים פרטיים ו</w:t>
            </w:r>
            <w:r>
              <w:rPr>
                <w:rFonts w:ascii="Tahoma" w:hAnsi="Tahoma" w:cs="Tahoma" w:hint="cs"/>
                <w:sz w:val="19"/>
                <w:szCs w:val="19"/>
                <w:rtl/>
              </w:rPr>
              <w:t xml:space="preserve">את </w:t>
            </w:r>
            <w:r w:rsidRPr="00D00294">
              <w:rPr>
                <w:rFonts w:ascii="Tahoma" w:hAnsi="Tahoma" w:cs="Tahoma"/>
                <w:sz w:val="19"/>
                <w:szCs w:val="19"/>
                <w:rtl/>
              </w:rPr>
              <w:t>השלכותיו.</w:t>
            </w:r>
          </w:p>
          <w:p w:rsidR="002B3732" w:rsidRPr="00A26BA9" w:rsidP="005D119D">
            <w:pPr>
              <w:pStyle w:val="ListParagraph"/>
              <w:numPr>
                <w:ilvl w:val="0"/>
                <w:numId w:val="5"/>
              </w:numPr>
              <w:spacing w:after="240"/>
              <w:ind w:left="548" w:hanging="548"/>
              <w:contextualSpacing w:val="0"/>
              <w:rPr>
                <w:rFonts w:ascii="Tahoma" w:hAnsi="Tahoma" w:cs="Tahoma"/>
                <w:sz w:val="19"/>
                <w:szCs w:val="19"/>
                <w:rtl/>
              </w:rPr>
            </w:pPr>
            <w:r>
              <w:rPr>
                <w:rFonts w:ascii="Tahoma" w:hAnsi="Tahoma" w:cs="Tahoma" w:hint="cs"/>
                <w:sz w:val="19"/>
                <w:szCs w:val="19"/>
                <w:rtl/>
              </w:rPr>
              <w:t xml:space="preserve">על </w:t>
            </w:r>
            <w:r w:rsidRPr="00D00294">
              <w:rPr>
                <w:rFonts w:ascii="Tahoma" w:hAnsi="Tahoma" w:cs="Tahoma"/>
                <w:sz w:val="19"/>
                <w:szCs w:val="19"/>
                <w:rtl/>
              </w:rPr>
              <w:t>משרד התחבורה</w:t>
            </w:r>
            <w:r>
              <w:rPr>
                <w:rFonts w:ascii="Tahoma" w:hAnsi="Tahoma" w:cs="Tahoma" w:hint="cs"/>
                <w:sz w:val="19"/>
                <w:szCs w:val="19"/>
                <w:rtl/>
              </w:rPr>
              <w:t xml:space="preserve">, המשטרה והפרקליטות לפעול בשיתוף פעולה כדי לקבוע הסדר מתאים שבאמצעותו משרד התחבורה יקבל מרשויות החוק את כל המידע הפלילי והתעבורתי הרלוונטי לגבי נהגים באופן שוטף ובזמן אמת, כך שמייד עם קבלת המידע אגף הרישוי יקבל עדכון בנושא, ובכך יתאפשר לו ליישם את תקנה 15ג לתקנות התעבורה במלואה. </w:t>
            </w:r>
            <w:r w:rsidRPr="00D00294">
              <w:rPr>
                <w:rFonts w:ascii="Tahoma" w:hAnsi="Tahoma" w:cs="Tahoma"/>
                <w:sz w:val="19"/>
                <w:szCs w:val="19"/>
                <w:rtl/>
              </w:rPr>
              <w:t xml:space="preserve">כמו כן מומלץ כי </w:t>
            </w:r>
            <w:r>
              <w:rPr>
                <w:rFonts w:ascii="Tahoma" w:hAnsi="Tahoma" w:cs="Tahoma" w:hint="cs"/>
                <w:sz w:val="19"/>
                <w:szCs w:val="19"/>
                <w:rtl/>
              </w:rPr>
              <w:t xml:space="preserve">משרד התחבורה </w:t>
            </w:r>
            <w:r w:rsidRPr="00D00294">
              <w:rPr>
                <w:rFonts w:ascii="Tahoma" w:hAnsi="Tahoma" w:cs="Tahoma"/>
                <w:sz w:val="19"/>
                <w:szCs w:val="19"/>
                <w:rtl/>
              </w:rPr>
              <w:t>ישקול למסד הליך של ביצוע בדיקה מחודשת של "תעודת יושר"</w:t>
            </w:r>
            <w:r>
              <w:rPr>
                <w:rStyle w:val="FootnoteReference"/>
                <w:rFonts w:ascii="Tahoma" w:hAnsi="Tahoma" w:cs="Tahoma"/>
                <w:sz w:val="19"/>
                <w:szCs w:val="19"/>
                <w:rtl/>
              </w:rPr>
              <w:footnoteReference w:id="2"/>
            </w:r>
            <w:r w:rsidRPr="00D00294">
              <w:rPr>
                <w:rFonts w:ascii="Tahoma" w:hAnsi="Tahoma" w:cs="Tahoma"/>
                <w:sz w:val="19"/>
                <w:szCs w:val="19"/>
                <w:rtl/>
              </w:rPr>
              <w:t xml:space="preserve"> מהמשטרה בעת חידוש של רישיון נהיגה עבור נהגים מקצועיים.</w:t>
            </w:r>
          </w:p>
        </w:tc>
      </w:tr>
    </w:tbl>
    <w:p w:rsidR="000474E7" w:rsidP="002B3732">
      <w:pPr>
        <w:rPr>
          <w:rFonts w:ascii="Tahoma" w:hAnsi="Tahoma" w:cs="Tahoma"/>
          <w:sz w:val="56"/>
          <w:szCs w:val="56"/>
          <w:rtl/>
        </w:rPr>
      </w:pPr>
    </w:p>
    <w:p w:rsidR="000474E7">
      <w:pPr>
        <w:bidi w:val="0"/>
        <w:spacing w:after="200" w:line="276" w:lineRule="auto"/>
        <w:rPr>
          <w:rFonts w:ascii="Tahoma" w:hAnsi="Tahoma" w:cs="Tahoma"/>
          <w:sz w:val="56"/>
          <w:szCs w:val="56"/>
          <w:rtl/>
        </w:rPr>
      </w:pPr>
      <w:r>
        <w:rPr>
          <w:rFonts w:ascii="Tahoma" w:hAnsi="Tahoma" w:cs="Tahoma"/>
          <w:sz w:val="56"/>
          <w:szCs w:val="56"/>
          <w:rtl/>
        </w:rPr>
        <w:br w:type="page"/>
      </w:r>
    </w:p>
    <w:p w:rsidR="000474E7" w:rsidRPr="000474E7" w:rsidP="000474E7">
      <w:pPr>
        <w:pStyle w:val="ListParagraph"/>
        <w:spacing w:after="200" w:line="276" w:lineRule="auto"/>
        <w:ind w:left="-285"/>
        <w:jc w:val="left"/>
        <w:rPr>
          <w:rFonts w:ascii="Tahoma" w:hAnsi="Tahoma" w:cs="Tahoma"/>
          <w:b/>
          <w:bCs/>
          <w:color w:val="FFFFFF" w:themeColor="background1"/>
          <w:sz w:val="10"/>
          <w:szCs w:val="10"/>
          <w:rtl/>
        </w:rPr>
      </w:pPr>
      <w:r w:rsidRPr="00DF476E">
        <w:rPr>
          <w:rFonts w:ascii="Tahoma" w:hAnsi="Tahoma" w:cs="Tahoma"/>
          <w:b/>
          <w:bCs/>
          <w:noProof/>
          <w:color w:val="FFFFFF" w:themeColor="background1"/>
          <w:sz w:val="58"/>
          <w:szCs w:val="58"/>
          <w:rtl/>
        </w:rPr>
        <w:drawing>
          <wp:anchor distT="0" distB="0" distL="114300" distR="114300" simplePos="0" relativeHeight="251664384" behindDoc="1" locked="0" layoutInCell="1" allowOverlap="1">
            <wp:simplePos x="0" y="0"/>
            <wp:positionH relativeFrom="margin">
              <wp:posOffset>2392045</wp:posOffset>
            </wp:positionH>
            <wp:positionV relativeFrom="paragraph">
              <wp:posOffset>9525</wp:posOffset>
            </wp:positionV>
            <wp:extent cx="3441700" cy="569595"/>
            <wp:effectExtent l="0" t="0" r="6350" b="1905"/>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73517" name="תקציר-03.png"/>
                    <pic:cNvPicPr/>
                  </pic:nvPicPr>
                  <pic:blipFill>
                    <a:blip xmlns:r="http://schemas.openxmlformats.org/officeDocument/2006/relationships" r:embed="rId1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3441700" cy="569595"/>
                    </a:xfrm>
                    <a:prstGeom prst="rect">
                      <a:avLst/>
                    </a:prstGeom>
                  </pic:spPr>
                </pic:pic>
              </a:graphicData>
            </a:graphic>
            <wp14:sizeRelH relativeFrom="page">
              <wp14:pctWidth>0</wp14:pctWidth>
            </wp14:sizeRelH>
            <wp14:sizeRelV relativeFrom="page">
              <wp14:pctHeight>0</wp14:pctHeight>
            </wp14:sizeRelV>
          </wp:anchor>
        </w:drawing>
      </w:r>
    </w:p>
    <w:p w:rsidR="002B3732" w:rsidRPr="00DF476E" w:rsidP="000474E7">
      <w:pPr>
        <w:pStyle w:val="ListParagraph"/>
        <w:numPr>
          <w:ilvl w:val="0"/>
          <w:numId w:val="4"/>
        </w:numPr>
        <w:spacing w:after="200" w:line="276" w:lineRule="auto"/>
        <w:jc w:val="left"/>
        <w:rPr>
          <w:rFonts w:ascii="Tahoma" w:hAnsi="Tahoma" w:cs="Tahoma"/>
          <w:b/>
          <w:bCs/>
          <w:color w:val="FFFFFF" w:themeColor="background1"/>
          <w:sz w:val="24"/>
          <w:rtl/>
        </w:rPr>
      </w:pPr>
      <w:r>
        <w:rPr>
          <w:rFonts w:ascii="Tahoma" w:hAnsi="Tahoma" w:cs="Tahoma" w:hint="cs"/>
          <w:b/>
          <w:bCs/>
          <w:color w:val="FFFFFF" w:themeColor="background1"/>
          <w:sz w:val="24"/>
          <w:rtl/>
        </w:rPr>
        <w:t>ה</w:t>
      </w:r>
      <w:r w:rsidRPr="00DF476E">
        <w:rPr>
          <w:rFonts w:ascii="Tahoma" w:hAnsi="Tahoma" w:cs="Tahoma"/>
          <w:b/>
          <w:bCs/>
          <w:color w:val="FFFFFF" w:themeColor="background1"/>
          <w:sz w:val="24"/>
          <w:rtl/>
        </w:rPr>
        <w:t>פיקוח ו</w:t>
      </w:r>
      <w:r>
        <w:rPr>
          <w:rFonts w:ascii="Tahoma" w:hAnsi="Tahoma" w:cs="Tahoma" w:hint="cs"/>
          <w:b/>
          <w:bCs/>
          <w:color w:val="FFFFFF" w:themeColor="background1"/>
          <w:sz w:val="24"/>
          <w:rtl/>
        </w:rPr>
        <w:t>ה</w:t>
      </w:r>
      <w:r w:rsidRPr="00DF476E">
        <w:rPr>
          <w:rFonts w:ascii="Tahoma" w:hAnsi="Tahoma" w:cs="Tahoma"/>
          <w:b/>
          <w:bCs/>
          <w:color w:val="FFFFFF" w:themeColor="background1"/>
          <w:sz w:val="24"/>
          <w:rtl/>
        </w:rPr>
        <w:t>אכיפה על הענף והסדרתו</w:t>
      </w:r>
    </w:p>
    <w:p w:rsidR="002B3732" w:rsidRPr="002F1EB9" w:rsidP="002B3732">
      <w:pPr>
        <w:rPr>
          <w:rFonts w:ascii="Tahoma" w:hAnsi="Tahoma" w:cs="Tahoma"/>
          <w:b/>
          <w:bCs/>
          <w:sz w:val="8"/>
          <w:szCs w:val="8"/>
          <w:rtl/>
        </w:rPr>
      </w:pPr>
      <w:r w:rsidRPr="002F1EB9">
        <w:rPr>
          <w:rFonts w:ascii="Tahoma" w:hAnsi="Tahoma" w:cs="Tahoma"/>
          <w:b/>
          <w:bCs/>
          <w:noProof/>
          <w:sz w:val="8"/>
          <w:szCs w:val="8"/>
        </w:rPr>
        <w:drawing>
          <wp:anchor distT="0" distB="0" distL="114300" distR="114300" simplePos="0" relativeHeight="251666432" behindDoc="0" locked="0" layoutInCell="1" allowOverlap="1">
            <wp:simplePos x="0" y="0"/>
            <wp:positionH relativeFrom="page">
              <wp:posOffset>830580</wp:posOffset>
            </wp:positionH>
            <wp:positionV relativeFrom="paragraph">
              <wp:posOffset>196215</wp:posOffset>
            </wp:positionV>
            <wp:extent cx="5748020" cy="413385"/>
            <wp:effectExtent l="0" t="0" r="5080" b="5715"/>
            <wp:wrapNone/>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37595" name="תקציר תמונה 2.2.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48020" cy="413385"/>
                    </a:xfrm>
                    <a:prstGeom prst="rect">
                      <a:avLst/>
                    </a:prstGeom>
                  </pic:spPr>
                </pic:pic>
              </a:graphicData>
            </a:graphic>
          </wp:anchor>
        </w:drawing>
      </w:r>
    </w:p>
    <w:p w:rsidR="002B3732" w:rsidP="002B3732">
      <w:pPr>
        <w:rPr>
          <w:rFonts w:ascii="Tahoma" w:hAnsi="Tahoma" w:cs="Tahoma"/>
          <w:rtl/>
        </w:rPr>
      </w:pPr>
    </w:p>
    <w:tbl>
      <w:tblPr>
        <w:tblStyle w:val="TableGrid"/>
        <w:tblpPr w:leftFromText="180" w:rightFromText="180" w:vertAnchor="text" w:tblpXSpec="center" w:tblpY="469"/>
        <w:tblOverlap w:val="never"/>
        <w:bidiVisual/>
        <w:tblW w:w="9268" w:type="dxa"/>
        <w:tblLook w:val="04A0"/>
      </w:tblPr>
      <w:tblGrid>
        <w:gridCol w:w="9268"/>
      </w:tblGrid>
      <w:tr w:rsidTr="000474E7">
        <w:tblPrEx>
          <w:tblW w:w="9268" w:type="dxa"/>
          <w:tblLook w:val="04A0"/>
        </w:tblPrEx>
        <w:trPr>
          <w:trHeight w:val="1134"/>
        </w:trPr>
        <w:tc>
          <w:tcPr>
            <w:tcW w:w="9268" w:type="dxa"/>
            <w:tcBorders>
              <w:top w:val="nil"/>
              <w:left w:val="nil"/>
              <w:bottom w:val="nil"/>
              <w:right w:val="nil"/>
            </w:tcBorders>
          </w:tcPr>
          <w:p w:rsidR="002B3732" w:rsidRPr="00D00294" w:rsidP="000474E7">
            <w:pPr>
              <w:tabs>
                <w:tab w:val="left" w:pos="3530"/>
                <w:tab w:val="right" w:pos="9052"/>
              </w:tabs>
              <w:rPr>
                <w:rFonts w:ascii="Tahoma" w:hAnsi="Tahoma" w:cs="Tahoma"/>
                <w:rtl/>
              </w:rPr>
            </w:pPr>
            <w:r w:rsidRPr="00D00294">
              <w:rPr>
                <w:rFonts w:ascii="Tahoma" w:hAnsi="Tahoma" w:cs="Tahoma"/>
                <w:rtl/>
              </w:rPr>
              <w:tab/>
            </w:r>
            <w:r>
              <w:rPr>
                <w:rFonts w:ascii="Tahoma" w:hAnsi="Tahoma" w:cs="Tahoma"/>
                <w:rtl/>
              </w:rPr>
              <w:tab/>
            </w:r>
          </w:p>
          <w:p w:rsidR="002B3732" w:rsidRPr="00D00294" w:rsidP="000474E7">
            <w:pPr>
              <w:rPr>
                <w:rFonts w:ascii="Tahoma" w:hAnsi="Tahoma" w:cs="Tahoma"/>
                <w:rtl/>
              </w:rPr>
            </w:pPr>
            <w:r w:rsidRPr="00D00294">
              <w:rPr>
                <w:rFonts w:ascii="Tahoma" w:hAnsi="Tahoma" w:cs="Tahoma"/>
                <w:noProof/>
                <w:rtl/>
              </w:rPr>
              <w:drawing>
                <wp:inline distT="0" distB="0" distL="0" distR="0">
                  <wp:extent cx="2616789" cy="200650"/>
                  <wp:effectExtent l="0" t="0" r="0" b="9525"/>
                  <wp:docPr id="4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06920"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פיקוח על שעות נהיגה ומנוחה</w:t>
            </w:r>
            <w:r w:rsidRPr="00D00294">
              <w:rPr>
                <w:rFonts w:ascii="Tahoma" w:hAnsi="Tahoma" w:cs="Tahoma"/>
                <w:sz w:val="19"/>
                <w:szCs w:val="19"/>
                <w:rtl/>
              </w:rPr>
              <w:t xml:space="preserve"> -</w:t>
            </w:r>
            <w:r>
              <w:rPr>
                <w:rFonts w:ascii="Tahoma" w:hAnsi="Tahoma" w:cs="Tahoma"/>
                <w:sz w:val="19"/>
                <w:szCs w:val="19"/>
                <w:rtl/>
              </w:rPr>
              <w:t xml:space="preserve"> </w:t>
            </w:r>
            <w:r w:rsidRPr="00D00294">
              <w:rPr>
                <w:rFonts w:ascii="Tahoma" w:hAnsi="Tahoma" w:cs="Tahoma"/>
                <w:sz w:val="19"/>
                <w:szCs w:val="19"/>
                <w:rtl/>
              </w:rPr>
              <w:t>יש בעיה בעמידה בכללים - בין היתר בשל מחסור בנהגים ומחסור במקומות מנוחה וריענון.</w:t>
            </w:r>
            <w:r>
              <w:rPr>
                <w:rFonts w:ascii="Tahoma" w:hAnsi="Tahoma" w:cs="Tahoma" w:hint="cs"/>
                <w:sz w:val="19"/>
                <w:szCs w:val="19"/>
                <w:rtl/>
              </w:rPr>
              <w:t xml:space="preserve"> כמו כן </w:t>
            </w:r>
            <w:r w:rsidRPr="00D00294">
              <w:rPr>
                <w:rFonts w:ascii="Tahoma" w:hAnsi="Tahoma" w:cs="Tahoma"/>
                <w:sz w:val="19"/>
                <w:szCs w:val="19"/>
                <w:rtl/>
              </w:rPr>
              <w:t>יש אי-בהירויות ב</w:t>
            </w:r>
            <w:r>
              <w:rPr>
                <w:rFonts w:ascii="Tahoma" w:hAnsi="Tahoma" w:cs="Tahoma" w:hint="cs"/>
                <w:sz w:val="19"/>
                <w:szCs w:val="19"/>
                <w:rtl/>
              </w:rPr>
              <w:t>ניסוח ה</w:t>
            </w:r>
            <w:r w:rsidRPr="00D00294">
              <w:rPr>
                <w:rFonts w:ascii="Tahoma" w:hAnsi="Tahoma" w:cs="Tahoma"/>
                <w:sz w:val="19"/>
                <w:szCs w:val="19"/>
                <w:rtl/>
              </w:rPr>
              <w:t xml:space="preserve">כללים החלים על נהגים </w:t>
            </w:r>
            <w:r>
              <w:rPr>
                <w:rFonts w:ascii="Tahoma" w:hAnsi="Tahoma" w:cs="Tahoma"/>
                <w:sz w:val="19"/>
                <w:szCs w:val="19"/>
                <w:rtl/>
              </w:rPr>
              <w:t>בנושא שעות נהיגה ומנוחה.</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הסדרת השימוש בטכוגרף</w:t>
            </w:r>
            <w:r>
              <w:rPr>
                <w:rStyle w:val="FootnoteReference"/>
                <w:rFonts w:ascii="Tahoma" w:hAnsi="Tahoma" w:cs="Tahoma"/>
                <w:b/>
                <w:bCs/>
                <w:sz w:val="19"/>
                <w:szCs w:val="19"/>
                <w:rtl/>
              </w:rPr>
              <w:footnoteReference w:id="3"/>
            </w:r>
            <w:r w:rsidRPr="00D00294">
              <w:rPr>
                <w:rFonts w:ascii="Tahoma" w:hAnsi="Tahoma" w:cs="Tahoma"/>
                <w:b/>
                <w:bCs/>
                <w:sz w:val="19"/>
                <w:szCs w:val="19"/>
                <w:rtl/>
              </w:rPr>
              <w:t xml:space="preserve"> דיגיטלי - </w:t>
            </w:r>
            <w:r w:rsidRPr="00D00294">
              <w:rPr>
                <w:rFonts w:ascii="Tahoma" w:hAnsi="Tahoma" w:cs="Tahoma"/>
                <w:sz w:val="19"/>
                <w:szCs w:val="19"/>
                <w:rtl/>
              </w:rPr>
              <w:t>טרם הוסדר השימוש בטכוגרף דיגיטלי אשר צפוי להביא לשיפור של ממש בפיקוח ו</w:t>
            </w:r>
            <w:r>
              <w:rPr>
                <w:rFonts w:ascii="Tahoma" w:hAnsi="Tahoma" w:cs="Tahoma" w:hint="cs"/>
                <w:sz w:val="19"/>
                <w:szCs w:val="19"/>
                <w:rtl/>
              </w:rPr>
              <w:t>ב</w:t>
            </w:r>
            <w:r w:rsidRPr="00D00294">
              <w:rPr>
                <w:rFonts w:ascii="Tahoma" w:hAnsi="Tahoma" w:cs="Tahoma"/>
                <w:sz w:val="19"/>
                <w:szCs w:val="19"/>
                <w:rtl/>
              </w:rPr>
              <w:t>אכיפה בנושאים הנוגעים לעמידת</w:t>
            </w:r>
            <w:r>
              <w:rPr>
                <w:rFonts w:ascii="Tahoma" w:hAnsi="Tahoma" w:cs="Tahoma" w:hint="cs"/>
                <w:sz w:val="19"/>
                <w:szCs w:val="19"/>
                <w:rtl/>
              </w:rPr>
              <w:t xml:space="preserve"> של</w:t>
            </w:r>
            <w:r w:rsidRPr="00D00294">
              <w:rPr>
                <w:rFonts w:ascii="Tahoma" w:hAnsi="Tahoma" w:cs="Tahoma"/>
                <w:sz w:val="19"/>
                <w:szCs w:val="19"/>
                <w:rtl/>
              </w:rPr>
              <w:t xml:space="preserve"> הנהגים בכללי שעות נהיגה ומנוחה ו</w:t>
            </w:r>
            <w:r>
              <w:rPr>
                <w:rFonts w:ascii="Tahoma" w:hAnsi="Tahoma" w:cs="Tahoma" w:hint="cs"/>
                <w:sz w:val="19"/>
                <w:szCs w:val="19"/>
                <w:rtl/>
              </w:rPr>
              <w:t xml:space="preserve">במגבלות על </w:t>
            </w:r>
            <w:r w:rsidRPr="00D00294">
              <w:rPr>
                <w:rFonts w:ascii="Tahoma" w:hAnsi="Tahoma" w:cs="Tahoma"/>
                <w:sz w:val="19"/>
                <w:szCs w:val="19"/>
                <w:rtl/>
              </w:rPr>
              <w:t xml:space="preserve">מהירות </w:t>
            </w:r>
            <w:r>
              <w:rPr>
                <w:rFonts w:ascii="Tahoma" w:hAnsi="Tahoma" w:cs="Tahoma" w:hint="cs"/>
                <w:sz w:val="19"/>
                <w:szCs w:val="19"/>
                <w:rtl/>
              </w:rPr>
              <w:t>ה</w:t>
            </w:r>
            <w:r w:rsidRPr="00D00294">
              <w:rPr>
                <w:rFonts w:ascii="Tahoma" w:hAnsi="Tahoma" w:cs="Tahoma"/>
                <w:sz w:val="19"/>
                <w:szCs w:val="19"/>
                <w:rtl/>
              </w:rPr>
              <w:t>נסיעה, זאת - למרות החלטת ממשלה משנת 2005 שחייבה</w:t>
            </w:r>
            <w:r>
              <w:rPr>
                <w:rFonts w:ascii="Tahoma" w:hAnsi="Tahoma" w:cs="Tahoma"/>
                <w:sz w:val="19"/>
                <w:szCs w:val="19"/>
                <w:rtl/>
              </w:rPr>
              <w:t xml:space="preserve"> את הסדרת התקנתו</w:t>
            </w:r>
            <w:r>
              <w:rPr>
                <w:rFonts w:ascii="Tahoma" w:hAnsi="Tahoma" w:cs="Tahoma" w:hint="cs"/>
                <w:sz w:val="19"/>
                <w:szCs w:val="19"/>
                <w:rtl/>
              </w:rPr>
              <w:t xml:space="preserve"> של הטכוגרף</w:t>
            </w:r>
            <w:r>
              <w:rPr>
                <w:rFonts w:ascii="Tahoma" w:hAnsi="Tahoma" w:cs="Tahoma"/>
                <w:sz w:val="19"/>
                <w:szCs w:val="19"/>
                <w:rtl/>
              </w:rPr>
              <w:t xml:space="preserve"> בכלי רכב כבדים</w:t>
            </w:r>
            <w:r>
              <w:rPr>
                <w:rFonts w:ascii="Tahoma" w:hAnsi="Tahoma" w:cs="Tahoma" w:hint="cs"/>
                <w:sz w:val="19"/>
                <w:szCs w:val="19"/>
                <w:rtl/>
              </w:rPr>
              <w:t>, והודעת מנכ"לית משרד התחבורה בדיון בכנסת ב-2017.</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פעילות ניידות הבטיחות של משרד התחבורה</w:t>
            </w:r>
            <w:r w:rsidRPr="00D00294">
              <w:rPr>
                <w:rFonts w:ascii="Tahoma" w:hAnsi="Tahoma" w:cs="Tahoma"/>
                <w:sz w:val="19"/>
                <w:szCs w:val="19"/>
                <w:rtl/>
              </w:rPr>
              <w:t xml:space="preserve"> - </w:t>
            </w:r>
            <w:r>
              <w:rPr>
                <w:rFonts w:ascii="Tahoma" w:hAnsi="Tahoma" w:cs="Tahoma" w:hint="cs"/>
                <w:sz w:val="19"/>
                <w:szCs w:val="19"/>
                <w:rtl/>
              </w:rPr>
              <w:t>חלה הפחתה</w:t>
            </w:r>
            <w:r w:rsidRPr="00D00294">
              <w:rPr>
                <w:rFonts w:ascii="Tahoma" w:hAnsi="Tahoma" w:cs="Tahoma"/>
                <w:sz w:val="19"/>
                <w:szCs w:val="19"/>
                <w:rtl/>
              </w:rPr>
              <w:t xml:space="preserve"> מתמשכת </w:t>
            </w:r>
            <w:r>
              <w:rPr>
                <w:rFonts w:ascii="Tahoma" w:hAnsi="Tahoma" w:cs="Tahoma" w:hint="cs"/>
                <w:sz w:val="19"/>
                <w:szCs w:val="19"/>
                <w:rtl/>
              </w:rPr>
              <w:t>במספר</w:t>
            </w:r>
            <w:r w:rsidRPr="00D00294">
              <w:rPr>
                <w:rFonts w:ascii="Tahoma" w:hAnsi="Tahoma" w:cs="Tahoma"/>
                <w:sz w:val="19"/>
                <w:szCs w:val="19"/>
                <w:rtl/>
              </w:rPr>
              <w:t xml:space="preserve"> הבדיקות </w:t>
            </w:r>
            <w:r>
              <w:rPr>
                <w:rFonts w:ascii="Tahoma" w:hAnsi="Tahoma" w:cs="Tahoma" w:hint="cs"/>
                <w:sz w:val="19"/>
                <w:szCs w:val="19"/>
                <w:rtl/>
              </w:rPr>
              <w:t>שמבצעות</w:t>
            </w:r>
            <w:r w:rsidRPr="00D00294">
              <w:rPr>
                <w:rFonts w:ascii="Tahoma" w:hAnsi="Tahoma" w:cs="Tahoma"/>
                <w:sz w:val="19"/>
                <w:szCs w:val="19"/>
                <w:rtl/>
              </w:rPr>
              <w:t xml:space="preserve"> ניידות הבטיחות של משרד התחבורה.</w:t>
            </w:r>
            <w:r>
              <w:rPr>
                <w:rFonts w:ascii="Tahoma" w:hAnsi="Tahoma" w:cs="Tahoma"/>
                <w:sz w:val="19"/>
                <w:szCs w:val="19"/>
                <w:rtl/>
              </w:rPr>
              <w:t xml:space="preserve"> </w:t>
            </w:r>
            <w:r w:rsidRPr="00D00294">
              <w:rPr>
                <w:rFonts w:ascii="Tahoma" w:hAnsi="Tahoma" w:cs="Tahoma"/>
                <w:sz w:val="19"/>
                <w:szCs w:val="19"/>
                <w:rtl/>
              </w:rPr>
              <w:t xml:space="preserve">מספר הניידות ומספר העובדים בהן </w:t>
            </w:r>
            <w:r>
              <w:rPr>
                <w:rFonts w:ascii="Tahoma" w:hAnsi="Tahoma" w:cs="Tahoma" w:hint="cs"/>
                <w:sz w:val="19"/>
                <w:szCs w:val="19"/>
                <w:rtl/>
              </w:rPr>
              <w:t xml:space="preserve">פחת, </w:t>
            </w:r>
            <w:r w:rsidRPr="00D00294">
              <w:rPr>
                <w:rFonts w:ascii="Tahoma" w:hAnsi="Tahoma" w:cs="Tahoma"/>
                <w:sz w:val="19"/>
                <w:szCs w:val="19"/>
                <w:rtl/>
              </w:rPr>
              <w:t>ולרשותם עומדים שני מכשירי שקילה ישנים בלבד. פעילות הניידות מבוצעת</w:t>
            </w:r>
            <w:r w:rsidRPr="00D00294">
              <w:rPr>
                <w:rFonts w:ascii="Tahoma" w:hAnsi="Tahoma" w:cs="Tahoma"/>
                <w:rtl/>
              </w:rPr>
              <w:t xml:space="preserve"> </w:t>
            </w:r>
            <w:r w:rsidRPr="00D00294">
              <w:rPr>
                <w:rFonts w:ascii="Tahoma" w:hAnsi="Tahoma" w:cs="Tahoma"/>
                <w:sz w:val="19"/>
                <w:szCs w:val="19"/>
                <w:rtl/>
              </w:rPr>
              <w:t>ללא תוכנית עבודה מגובשת, ברובה באופן ידני, ומערכות המחשוב מיושנות</w:t>
            </w:r>
            <w:r>
              <w:rPr>
                <w:rFonts w:ascii="Tahoma" w:hAnsi="Tahoma" w:cs="Tahoma"/>
                <w:sz w:val="19"/>
                <w:szCs w:val="19"/>
              </w:rPr>
              <w:t xml:space="preserve"> </w:t>
            </w:r>
            <w:r>
              <w:rPr>
                <w:rFonts w:ascii="Tahoma" w:hAnsi="Tahoma" w:cs="Tahoma" w:hint="cs"/>
                <w:sz w:val="19"/>
                <w:szCs w:val="19"/>
                <w:rtl/>
              </w:rPr>
              <w:t>ואינן נותנות מענה מספק לצרכים</w:t>
            </w:r>
            <w:r w:rsidRPr="00D00294">
              <w:rPr>
                <w:rFonts w:ascii="Tahoma" w:hAnsi="Tahoma" w:cs="Tahoma"/>
                <w:sz w:val="19"/>
                <w:szCs w:val="19"/>
                <w:rtl/>
              </w:rPr>
              <w:t>.</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אכיפה מערכתית</w:t>
            </w:r>
            <w:r w:rsidRPr="00D00294">
              <w:rPr>
                <w:rFonts w:ascii="Tahoma" w:hAnsi="Tahoma" w:cs="Tahoma"/>
                <w:sz w:val="19"/>
                <w:szCs w:val="19"/>
                <w:rtl/>
              </w:rPr>
              <w:t xml:space="preserve"> - משרד התחבורה, משטרת ישראל והרלב"ד לא הכינו תוכנית אכיפה מערכתית לכלל גורמי האכיפה, </w:t>
            </w:r>
            <w:r>
              <w:rPr>
                <w:rFonts w:ascii="Tahoma" w:hAnsi="Tahoma" w:cs="Tahoma" w:hint="cs"/>
                <w:sz w:val="19"/>
                <w:szCs w:val="19"/>
                <w:rtl/>
              </w:rPr>
              <w:t>הכוללת את</w:t>
            </w:r>
            <w:r w:rsidRPr="00D00294">
              <w:rPr>
                <w:rFonts w:ascii="Tahoma" w:hAnsi="Tahoma" w:cs="Tahoma"/>
                <w:sz w:val="19"/>
                <w:szCs w:val="19"/>
                <w:rtl/>
              </w:rPr>
              <w:t xml:space="preserve"> הגדרת תחומי </w:t>
            </w:r>
            <w:r>
              <w:rPr>
                <w:rFonts w:ascii="Tahoma" w:hAnsi="Tahoma" w:cs="Tahoma" w:hint="cs"/>
                <w:sz w:val="19"/>
                <w:szCs w:val="19"/>
                <w:rtl/>
              </w:rPr>
              <w:t>ה</w:t>
            </w:r>
            <w:r w:rsidRPr="00D00294">
              <w:rPr>
                <w:rFonts w:ascii="Tahoma" w:hAnsi="Tahoma" w:cs="Tahoma"/>
                <w:sz w:val="19"/>
                <w:szCs w:val="19"/>
                <w:rtl/>
              </w:rPr>
              <w:t>אחריות של כל אחד מהגופים</w:t>
            </w:r>
            <w:r>
              <w:rPr>
                <w:rFonts w:ascii="Tahoma" w:hAnsi="Tahoma" w:cs="Tahoma" w:hint="cs"/>
                <w:sz w:val="19"/>
                <w:szCs w:val="19"/>
                <w:rtl/>
              </w:rPr>
              <w:t xml:space="preserve"> האחראים לאכיפה</w:t>
            </w:r>
            <w:r w:rsidRPr="00D00294">
              <w:rPr>
                <w:rFonts w:ascii="Tahoma" w:hAnsi="Tahoma" w:cs="Tahoma"/>
                <w:sz w:val="19"/>
                <w:szCs w:val="19"/>
                <w:rtl/>
              </w:rPr>
              <w:t>.</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 xml:space="preserve">מאגר מידע לפסילות רישיון - </w:t>
            </w:r>
            <w:r w:rsidRPr="00D00294">
              <w:rPr>
                <w:rFonts w:ascii="Tahoma" w:hAnsi="Tahoma" w:cs="Tahoma"/>
                <w:sz w:val="19"/>
                <w:szCs w:val="19"/>
                <w:rtl/>
              </w:rPr>
              <w:t xml:space="preserve">טרם הוקם מאגר מידע הכולל נתונים מלאים ומהימנים בדבר פסילות רישיון </w:t>
            </w:r>
            <w:r>
              <w:rPr>
                <w:rFonts w:ascii="Tahoma" w:hAnsi="Tahoma" w:cs="Tahoma" w:hint="cs"/>
                <w:sz w:val="19"/>
                <w:szCs w:val="19"/>
                <w:rtl/>
              </w:rPr>
              <w:t>שהטילו</w:t>
            </w:r>
            <w:r w:rsidRPr="00D00294">
              <w:rPr>
                <w:rFonts w:ascii="Tahoma" w:hAnsi="Tahoma" w:cs="Tahoma"/>
                <w:sz w:val="19"/>
                <w:szCs w:val="19"/>
                <w:rtl/>
              </w:rPr>
              <w:t xml:space="preserve"> הגורמים השונים. הדבר פוגע ביכולת של המשטרה לבצע אכיפה אפקטיבית נגד נהגים שנוהגים בעת שרישיונם נשלל.</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קציני</w:t>
            </w:r>
            <w:r>
              <w:rPr>
                <w:rFonts w:ascii="Tahoma" w:hAnsi="Tahoma" w:cs="Tahoma"/>
                <w:b/>
                <w:bCs/>
                <w:sz w:val="19"/>
                <w:szCs w:val="19"/>
                <w:rtl/>
              </w:rPr>
              <w:t xml:space="preserve"> </w:t>
            </w:r>
            <w:r w:rsidRPr="00D00294">
              <w:rPr>
                <w:rFonts w:ascii="Tahoma" w:hAnsi="Tahoma" w:cs="Tahoma"/>
                <w:b/>
                <w:bCs/>
                <w:sz w:val="19"/>
                <w:szCs w:val="19"/>
                <w:rtl/>
              </w:rPr>
              <w:t xml:space="preserve">בטיחות בתעבורה </w:t>
            </w:r>
            <w:r w:rsidRPr="00D00294">
              <w:rPr>
                <w:rFonts w:ascii="Tahoma" w:hAnsi="Tahoma" w:cs="Tahoma"/>
                <w:sz w:val="19"/>
                <w:szCs w:val="19"/>
                <w:rtl/>
              </w:rPr>
              <w:t xml:space="preserve">- טרם </w:t>
            </w:r>
            <w:r>
              <w:rPr>
                <w:rFonts w:ascii="Tahoma" w:hAnsi="Tahoma" w:cs="Tahoma" w:hint="cs"/>
                <w:sz w:val="19"/>
                <w:szCs w:val="19"/>
                <w:rtl/>
              </w:rPr>
              <w:t>הוסדרו</w:t>
            </w:r>
            <w:r w:rsidRPr="00D00294">
              <w:rPr>
                <w:rFonts w:ascii="Tahoma" w:hAnsi="Tahoma" w:cs="Tahoma"/>
                <w:sz w:val="19"/>
                <w:szCs w:val="19"/>
                <w:rtl/>
              </w:rPr>
              <w:t xml:space="preserve"> הכללים בדבר מתכונת העסקתם של קציני בטיחות בתעבורה; קיים מחסור בקציני בטיחות</w:t>
            </w:r>
            <w:r>
              <w:rPr>
                <w:rFonts w:ascii="Tahoma" w:hAnsi="Tahoma" w:cs="Tahoma" w:hint="cs"/>
                <w:sz w:val="19"/>
                <w:szCs w:val="19"/>
                <w:rtl/>
              </w:rPr>
              <w:t>,</w:t>
            </w:r>
            <w:r w:rsidRPr="00D00294">
              <w:rPr>
                <w:rFonts w:ascii="Tahoma" w:hAnsi="Tahoma" w:cs="Tahoma"/>
                <w:sz w:val="19"/>
                <w:szCs w:val="19"/>
                <w:rtl/>
              </w:rPr>
              <w:t xml:space="preserve"> ואין דרישה שקצין הבטיחות יהיה בעל ניסיון מעשי בנהיגה בכלי רכב מהסוג </w:t>
            </w:r>
            <w:r>
              <w:rPr>
                <w:rFonts w:ascii="Tahoma" w:hAnsi="Tahoma" w:cs="Tahoma" w:hint="cs"/>
                <w:sz w:val="19"/>
                <w:szCs w:val="19"/>
                <w:rtl/>
              </w:rPr>
              <w:t>ש</w:t>
            </w:r>
            <w:r w:rsidRPr="00D00294">
              <w:rPr>
                <w:rFonts w:ascii="Tahoma" w:hAnsi="Tahoma" w:cs="Tahoma"/>
                <w:sz w:val="19"/>
                <w:szCs w:val="19"/>
                <w:rtl/>
              </w:rPr>
              <w:t>הוא אחראי</w:t>
            </w:r>
            <w:r>
              <w:rPr>
                <w:rFonts w:ascii="Tahoma" w:hAnsi="Tahoma" w:cs="Tahoma" w:hint="cs"/>
                <w:sz w:val="19"/>
                <w:szCs w:val="19"/>
                <w:rtl/>
              </w:rPr>
              <w:t xml:space="preserve"> לו</w:t>
            </w:r>
            <w:r w:rsidRPr="00D00294">
              <w:rPr>
                <w:rFonts w:ascii="Tahoma" w:hAnsi="Tahoma" w:cs="Tahoma"/>
                <w:sz w:val="19"/>
                <w:szCs w:val="19"/>
                <w:rtl/>
              </w:rPr>
              <w:t xml:space="preserve">; משרד התחבורה </w:t>
            </w:r>
            <w:r>
              <w:rPr>
                <w:rFonts w:ascii="Tahoma" w:hAnsi="Tahoma" w:cs="Tahoma" w:hint="cs"/>
                <w:sz w:val="19"/>
                <w:szCs w:val="19"/>
                <w:rtl/>
              </w:rPr>
              <w:t>אינו</w:t>
            </w:r>
            <w:r w:rsidRPr="00D00294">
              <w:rPr>
                <w:rFonts w:ascii="Tahoma" w:hAnsi="Tahoma" w:cs="Tahoma"/>
                <w:sz w:val="19"/>
                <w:szCs w:val="19"/>
                <w:rtl/>
              </w:rPr>
              <w:t xml:space="preserve"> מקיים השתלמויות תקופתיות מסודרות לקציני הבטיחות</w:t>
            </w:r>
            <w:r>
              <w:rPr>
                <w:rFonts w:ascii="Tahoma" w:hAnsi="Tahoma" w:cs="Tahoma" w:hint="cs"/>
                <w:sz w:val="19"/>
                <w:szCs w:val="19"/>
                <w:rtl/>
              </w:rPr>
              <w:t>,</w:t>
            </w:r>
            <w:r w:rsidRPr="00D00294">
              <w:rPr>
                <w:rFonts w:ascii="Tahoma" w:hAnsi="Tahoma" w:cs="Tahoma"/>
                <w:sz w:val="19"/>
                <w:szCs w:val="19"/>
                <w:rtl/>
              </w:rPr>
              <w:t xml:space="preserve"> והפיקוח שלו על פעילות קציני הבטיחות אינו מספק, בין היתר בגלל מחסור בכוח אדם ובכלים מחשוביים.</w:t>
            </w:r>
          </w:p>
          <w:p w:rsidR="002B3732" w:rsidRPr="00D00294" w:rsidP="00BB4990">
            <w:pPr>
              <w:pStyle w:val="ListParagraph"/>
              <w:numPr>
                <w:ilvl w:val="0"/>
                <w:numId w:val="2"/>
              </w:numPr>
              <w:spacing w:after="240"/>
              <w:ind w:left="357" w:hanging="357"/>
              <w:contextualSpacing w:val="0"/>
              <w:rPr>
                <w:rFonts w:ascii="Tahoma" w:hAnsi="Tahoma" w:cs="Tahoma"/>
                <w:sz w:val="19"/>
                <w:szCs w:val="19"/>
              </w:rPr>
            </w:pPr>
            <w:r w:rsidRPr="00D00294">
              <w:rPr>
                <w:rFonts w:ascii="Tahoma" w:hAnsi="Tahoma" w:cs="Tahoma"/>
                <w:b/>
                <w:bCs/>
                <w:sz w:val="19"/>
                <w:szCs w:val="19"/>
                <w:rtl/>
              </w:rPr>
              <w:t>תקן חדש לריתום מטענים</w:t>
            </w:r>
            <w:r w:rsidRPr="00D00294">
              <w:rPr>
                <w:rFonts w:ascii="Tahoma" w:hAnsi="Tahoma" w:cs="Tahoma"/>
                <w:sz w:val="19"/>
                <w:szCs w:val="19"/>
                <w:rtl/>
              </w:rPr>
              <w:t xml:space="preserve"> - התקן פורסם בשנת 2014, אולם הנחיותיו עדיין לא עוגנו בתקנות התעבורה, </w:t>
            </w:r>
            <w:r>
              <w:rPr>
                <w:rFonts w:ascii="Tahoma" w:hAnsi="Tahoma" w:cs="Tahoma" w:hint="cs"/>
                <w:sz w:val="19"/>
                <w:szCs w:val="19"/>
                <w:rtl/>
              </w:rPr>
              <w:t xml:space="preserve">ולפיכך </w:t>
            </w:r>
            <w:r w:rsidRPr="00D00294">
              <w:rPr>
                <w:rFonts w:ascii="Tahoma" w:hAnsi="Tahoma" w:cs="Tahoma"/>
                <w:sz w:val="19"/>
                <w:szCs w:val="19"/>
                <w:rtl/>
              </w:rPr>
              <w:t xml:space="preserve">אינו מחייב את העוסקים בענף ולא ניתן לאכוף אותו. </w:t>
            </w:r>
          </w:p>
          <w:p w:rsidR="002B3732" w:rsidP="002B3732">
            <w:pPr>
              <w:pStyle w:val="ListParagraph"/>
              <w:numPr>
                <w:ilvl w:val="0"/>
                <w:numId w:val="2"/>
              </w:numPr>
              <w:ind w:left="357" w:hanging="357"/>
              <w:contextualSpacing w:val="0"/>
              <w:rPr>
                <w:rFonts w:ascii="Tahoma" w:hAnsi="Tahoma" w:cs="Tahoma"/>
                <w:sz w:val="19"/>
                <w:szCs w:val="19"/>
              </w:rPr>
            </w:pPr>
            <w:r>
              <w:rPr>
                <w:rFonts w:ascii="Tahoma" w:hAnsi="Tahoma" w:cs="Tahoma" w:hint="cs"/>
                <w:b/>
                <w:bCs/>
                <w:sz w:val="19"/>
                <w:szCs w:val="19"/>
                <w:rtl/>
              </w:rPr>
              <w:t>פיקוח על ענף ההובלה ו</w:t>
            </w:r>
            <w:r w:rsidRPr="00D00294">
              <w:rPr>
                <w:rFonts w:ascii="Tahoma" w:hAnsi="Tahoma" w:cs="Tahoma"/>
                <w:b/>
                <w:bCs/>
                <w:sz w:val="19"/>
                <w:szCs w:val="19"/>
                <w:rtl/>
              </w:rPr>
              <w:t xml:space="preserve">שינוע </w:t>
            </w:r>
            <w:r>
              <w:rPr>
                <w:rFonts w:ascii="Tahoma" w:hAnsi="Tahoma" w:cs="Tahoma" w:hint="cs"/>
                <w:b/>
                <w:bCs/>
                <w:sz w:val="19"/>
                <w:szCs w:val="19"/>
                <w:rtl/>
              </w:rPr>
              <w:t>חומרים מסוכנים (</w:t>
            </w:r>
            <w:r w:rsidRPr="00D00294">
              <w:rPr>
                <w:rFonts w:ascii="Tahoma" w:hAnsi="Tahoma" w:cs="Tahoma"/>
                <w:b/>
                <w:bCs/>
                <w:sz w:val="19"/>
                <w:szCs w:val="19"/>
                <w:rtl/>
              </w:rPr>
              <w:t>חומ"ס</w:t>
            </w:r>
            <w:r>
              <w:rPr>
                <w:rFonts w:ascii="Tahoma" w:hAnsi="Tahoma" w:cs="Tahoma" w:hint="cs"/>
                <w:b/>
                <w:bCs/>
                <w:sz w:val="19"/>
                <w:szCs w:val="19"/>
                <w:rtl/>
              </w:rPr>
              <w:t>)</w:t>
            </w:r>
            <w:r w:rsidRPr="00B13EF1">
              <w:rPr>
                <w:rFonts w:ascii="Tahoma" w:hAnsi="Tahoma" w:cs="Tahoma" w:hint="cs"/>
                <w:b/>
                <w:bCs/>
                <w:sz w:val="19"/>
                <w:szCs w:val="19"/>
                <w:rtl/>
              </w:rPr>
              <w:t xml:space="preserve"> והסדרתו</w:t>
            </w:r>
            <w:r w:rsidRPr="00D00294">
              <w:rPr>
                <w:rFonts w:ascii="Tahoma" w:hAnsi="Tahoma" w:cs="Tahoma"/>
                <w:sz w:val="19"/>
                <w:szCs w:val="19"/>
                <w:rtl/>
              </w:rPr>
              <w:t xml:space="preserve"> - יש חוסרים רבים בכל הנוגע להסדרת ענף ההובלה ושינוע חומ"ס, הכשרת בעלי תפקידים בענף ופיקוח ואכיפה בתחום, בין היתר בשל מחסור חמור במשאבים - הן כוח אדם והן מערכות מחשוב </w:t>
            </w:r>
            <w:r>
              <w:rPr>
                <w:rFonts w:ascii="Tahoma" w:hAnsi="Tahoma" w:cs="Tahoma" w:hint="cs"/>
                <w:sz w:val="19"/>
                <w:szCs w:val="19"/>
                <w:rtl/>
              </w:rPr>
              <w:t>וכלי רכב</w:t>
            </w:r>
            <w:r w:rsidRPr="00D00294">
              <w:rPr>
                <w:rFonts w:ascii="Tahoma" w:hAnsi="Tahoma" w:cs="Tahoma"/>
                <w:sz w:val="19"/>
                <w:szCs w:val="19"/>
                <w:rtl/>
              </w:rPr>
              <w:t>.</w:t>
            </w:r>
          </w:p>
          <w:p w:rsidR="002B3732" w:rsidRPr="00D00294" w:rsidP="000474E7">
            <w:pPr>
              <w:pStyle w:val="ListParagraph"/>
              <w:spacing w:after="240"/>
              <w:ind w:left="360"/>
              <w:contextualSpacing w:val="0"/>
              <w:rPr>
                <w:rFonts w:ascii="Tahoma" w:hAnsi="Tahoma" w:cs="Tahoma"/>
                <w:sz w:val="19"/>
                <w:szCs w:val="19"/>
              </w:rPr>
            </w:pPr>
          </w:p>
          <w:p w:rsidR="002B3732" w:rsidRPr="00D00294" w:rsidP="000474E7">
            <w:pPr>
              <w:pStyle w:val="ListParagraph"/>
              <w:spacing w:after="160"/>
              <w:ind w:left="454" w:hanging="454"/>
              <w:contextualSpacing w:val="0"/>
              <w:rPr>
                <w:rFonts w:ascii="Tahoma" w:hAnsi="Tahoma" w:cs="Tahoma"/>
                <w:sz w:val="19"/>
                <w:szCs w:val="19"/>
                <w:rtl/>
              </w:rPr>
            </w:pPr>
            <w:r w:rsidRPr="00D00294">
              <w:rPr>
                <w:rFonts w:ascii="Tahoma" w:hAnsi="Tahoma" w:cs="Tahoma"/>
                <w:noProof/>
                <w:sz w:val="19"/>
                <w:szCs w:val="19"/>
                <w:rtl/>
              </w:rPr>
              <w:drawing>
                <wp:inline distT="0" distB="0" distL="0" distR="0">
                  <wp:extent cx="2710450" cy="207831"/>
                  <wp:effectExtent l="0" t="0" r="0" b="1905"/>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86711"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2B3732" w:rsidRPr="00D00294" w:rsidP="00BB4990">
            <w:pPr>
              <w:spacing w:after="240"/>
              <w:rPr>
                <w:rFonts w:ascii="Tahoma" w:eastAsia="Times New Roman" w:hAnsi="Tahoma" w:cs="Tahoma"/>
                <w:sz w:val="19"/>
                <w:szCs w:val="19"/>
                <w:rtl/>
              </w:rPr>
            </w:pPr>
            <w:r w:rsidRPr="00D00294">
              <w:rPr>
                <w:rFonts w:ascii="Tahoma" w:eastAsia="Times New Roman" w:hAnsi="Tahoma" w:cs="Tahoma"/>
                <w:b/>
                <w:bCs/>
                <w:sz w:val="19"/>
                <w:szCs w:val="19"/>
                <w:rtl/>
              </w:rPr>
              <w:t>יחידת אכיפה במשטרה</w:t>
            </w:r>
            <w:r w:rsidRPr="00D00294">
              <w:rPr>
                <w:rFonts w:ascii="Tahoma" w:eastAsia="Times New Roman" w:hAnsi="Tahoma" w:cs="Tahoma"/>
                <w:sz w:val="19"/>
                <w:szCs w:val="19"/>
                <w:rtl/>
              </w:rPr>
              <w:t xml:space="preserve"> - בשנת 2017 הוקמה במשטרת התנועה יחידה האחראית </w:t>
            </w:r>
            <w:r>
              <w:rPr>
                <w:rFonts w:ascii="Tahoma" w:eastAsia="Times New Roman" w:hAnsi="Tahoma" w:cs="Tahoma" w:hint="cs"/>
                <w:sz w:val="19"/>
                <w:szCs w:val="19"/>
                <w:rtl/>
              </w:rPr>
              <w:t>ל</w:t>
            </w:r>
            <w:r w:rsidRPr="00D00294">
              <w:rPr>
                <w:rFonts w:ascii="Tahoma" w:eastAsia="Times New Roman" w:hAnsi="Tahoma" w:cs="Tahoma"/>
                <w:sz w:val="19"/>
                <w:szCs w:val="19"/>
                <w:rtl/>
              </w:rPr>
              <w:t xml:space="preserve">אכיפת </w:t>
            </w:r>
            <w:r>
              <w:rPr>
                <w:rFonts w:ascii="Tahoma" w:eastAsia="Times New Roman" w:hAnsi="Tahoma" w:cs="Tahoma" w:hint="cs"/>
                <w:sz w:val="19"/>
                <w:szCs w:val="19"/>
                <w:rtl/>
              </w:rPr>
              <w:t xml:space="preserve">החוקים על </w:t>
            </w:r>
            <w:r w:rsidRPr="00D00294">
              <w:rPr>
                <w:rFonts w:ascii="Tahoma" w:eastAsia="Times New Roman" w:hAnsi="Tahoma" w:cs="Tahoma"/>
                <w:sz w:val="19"/>
                <w:szCs w:val="19"/>
                <w:rtl/>
              </w:rPr>
              <w:t>כלי רכב כבדים.</w:t>
            </w:r>
          </w:p>
          <w:p w:rsidR="002B3732" w:rsidRPr="00D00294" w:rsidP="00BB4990">
            <w:pPr>
              <w:spacing w:after="240"/>
              <w:rPr>
                <w:rFonts w:ascii="Tahoma" w:eastAsia="Times New Roman" w:hAnsi="Tahoma" w:cs="Tahoma"/>
                <w:sz w:val="19"/>
                <w:szCs w:val="19"/>
                <w:rtl/>
              </w:rPr>
            </w:pPr>
            <w:r w:rsidRPr="00D00294">
              <w:rPr>
                <w:rFonts w:ascii="Tahoma" w:eastAsia="Times New Roman" w:hAnsi="Tahoma" w:cs="Tahoma"/>
                <w:b/>
                <w:bCs/>
                <w:sz w:val="19"/>
                <w:szCs w:val="19"/>
                <w:rtl/>
              </w:rPr>
              <w:t>קציני בטיחות</w:t>
            </w:r>
            <w:r w:rsidRPr="00D00294">
              <w:rPr>
                <w:rFonts w:ascii="Tahoma" w:eastAsia="Times New Roman" w:hAnsi="Tahoma" w:cs="Tahoma"/>
                <w:sz w:val="19"/>
                <w:szCs w:val="19"/>
                <w:rtl/>
              </w:rPr>
              <w:t xml:space="preserve"> - בשנת 2018 תוקנו תקנות התעבורה המסדירות את תפקידו של קצין הבטיחות. </w:t>
            </w:r>
          </w:p>
          <w:p w:rsidR="002B3732" w:rsidRPr="00D00294" w:rsidP="00BB4990">
            <w:pPr>
              <w:spacing w:after="240"/>
              <w:rPr>
                <w:rFonts w:ascii="Tahoma" w:hAnsi="Tahoma" w:cs="Tahoma"/>
                <w:sz w:val="19"/>
                <w:szCs w:val="19"/>
              </w:rPr>
            </w:pPr>
            <w:r w:rsidRPr="00D00294">
              <w:rPr>
                <w:rFonts w:ascii="Tahoma" w:eastAsia="Times New Roman" w:hAnsi="Tahoma" w:cs="Tahoma"/>
                <w:b/>
                <w:bCs/>
                <w:sz w:val="19"/>
                <w:szCs w:val="19"/>
                <w:rtl/>
              </w:rPr>
              <w:t>ריתום מטענים</w:t>
            </w:r>
            <w:r w:rsidRPr="00D00294">
              <w:rPr>
                <w:rFonts w:ascii="Tahoma" w:eastAsia="Times New Roman" w:hAnsi="Tahoma" w:cs="Tahoma"/>
                <w:sz w:val="19"/>
                <w:szCs w:val="19"/>
                <w:rtl/>
              </w:rPr>
              <w:t xml:space="preserve"> - בשנת 2014 פורסם תקן חדש לריתום מטענים.</w:t>
            </w:r>
          </w:p>
        </w:tc>
      </w:tr>
    </w:tbl>
    <w:p w:rsidR="002B3732" w:rsidP="002B3732">
      <w:pPr>
        <w:bidi w:val="0"/>
        <w:rPr>
          <w:rFonts w:ascii="Tahoma" w:hAnsi="Tahoma" w:cs="Tahoma"/>
        </w:rPr>
      </w:pPr>
    </w:p>
    <w:p w:rsidR="00BB4990" w:rsidP="00BB4990">
      <w:pPr>
        <w:bidi w:val="0"/>
        <w:rPr>
          <w:rFonts w:ascii="Tahoma" w:hAnsi="Tahoma" w:cs="Tahoma"/>
          <w:rtl/>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0474E7">
        <w:tblPrEx>
          <w:tblW w:w="9309" w:type="dxa"/>
          <w:tblLayout w:type="fixed"/>
          <w:tblLook w:val="04A0"/>
        </w:tblPrEx>
        <w:tc>
          <w:tcPr>
            <w:tcW w:w="9309" w:type="dxa"/>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tl/>
              </w:rPr>
              <w:drawing>
                <wp:inline distT="0" distB="0" distL="0" distR="0">
                  <wp:extent cx="5825365" cy="439420"/>
                  <wp:effectExtent l="0" t="0" r="4445"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58852"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0474E7">
        <w:tblPrEx>
          <w:tblW w:w="9309" w:type="dxa"/>
          <w:tblLayout w:type="fixed"/>
          <w:tblLook w:val="04A0"/>
        </w:tblPrEx>
        <w:tc>
          <w:tcPr>
            <w:tcW w:w="9309" w:type="dxa"/>
            <w:tcBorders>
              <w:top w:val="nil"/>
              <w:left w:val="nil"/>
              <w:bottom w:val="nil"/>
              <w:right w:val="nil"/>
            </w:tcBorders>
          </w:tcPr>
          <w:p w:rsidR="002B3732" w:rsidRPr="00D00294" w:rsidP="000474E7">
            <w:pPr>
              <w:pStyle w:val="ListParagraph"/>
              <w:ind w:left="0"/>
              <w:rPr>
                <w:rFonts w:ascii="Tahoma" w:hAnsi="Tahoma" w:cs="Tahoma"/>
                <w:noProof/>
                <w:rtl/>
              </w:rPr>
            </w:pPr>
          </w:p>
        </w:tc>
      </w:tr>
      <w:tr w:rsidTr="000474E7">
        <w:tblPrEx>
          <w:tblW w:w="9309" w:type="dxa"/>
          <w:tblLayout w:type="fixed"/>
          <w:tblLook w:val="04A0"/>
        </w:tblPrEx>
        <w:trPr>
          <w:trHeight w:val="1133"/>
        </w:trPr>
        <w:tc>
          <w:tcPr>
            <w:tcW w:w="9309" w:type="dxa"/>
            <w:tcBorders>
              <w:top w:val="nil"/>
              <w:left w:val="nil"/>
              <w:bottom w:val="nil"/>
              <w:right w:val="nil"/>
            </w:tcBorders>
            <w:shd w:val="clear" w:color="auto" w:fill="F1F5F9"/>
          </w:tcPr>
          <w:p w:rsidR="002B3732" w:rsidRPr="00D00294" w:rsidP="000474E7">
            <w:pPr>
              <w:pStyle w:val="ListParagraph"/>
              <w:ind w:left="0"/>
              <w:rPr>
                <w:rFonts w:ascii="Tahoma" w:hAnsi="Tahoma" w:cs="Tahoma"/>
                <w:sz w:val="13"/>
                <w:szCs w:val="13"/>
              </w:rPr>
            </w:pPr>
          </w:p>
          <w:p w:rsidR="002B3732" w:rsidRPr="00D00294" w:rsidP="000474E7">
            <w:pPr>
              <w:pStyle w:val="ListParagraph"/>
              <w:numPr>
                <w:ilvl w:val="0"/>
                <w:numId w:val="8"/>
              </w:numPr>
              <w:spacing w:after="240"/>
              <w:contextualSpacing w:val="0"/>
              <w:rPr>
                <w:rFonts w:ascii="Tahoma" w:hAnsi="Tahoma" w:cs="Tahoma"/>
                <w:sz w:val="19"/>
                <w:szCs w:val="19"/>
              </w:rPr>
            </w:pPr>
            <w:r>
              <w:rPr>
                <w:rFonts w:ascii="Tahoma" w:hAnsi="Tahoma" w:cs="Tahoma" w:hint="cs"/>
                <w:sz w:val="19"/>
                <w:szCs w:val="19"/>
                <w:rtl/>
              </w:rPr>
              <w:t xml:space="preserve">על </w:t>
            </w:r>
            <w:r w:rsidRPr="00D00294">
              <w:rPr>
                <w:rFonts w:ascii="Tahoma" w:hAnsi="Tahoma" w:cs="Tahoma"/>
                <w:sz w:val="19"/>
                <w:szCs w:val="19"/>
                <w:rtl/>
              </w:rPr>
              <w:t xml:space="preserve">משרד התחבורה, משרד המשפטים, משרד החוץ, המשרד לביטחון </w:t>
            </w:r>
            <w:r>
              <w:rPr>
                <w:rFonts w:ascii="Tahoma" w:hAnsi="Tahoma" w:cs="Tahoma" w:hint="cs"/>
                <w:sz w:val="19"/>
                <w:szCs w:val="19"/>
                <w:rtl/>
              </w:rPr>
              <w:t>ה</w:t>
            </w:r>
            <w:r w:rsidRPr="00D00294">
              <w:rPr>
                <w:rFonts w:ascii="Tahoma" w:hAnsi="Tahoma" w:cs="Tahoma"/>
                <w:sz w:val="19"/>
                <w:szCs w:val="19"/>
                <w:rtl/>
              </w:rPr>
              <w:t xml:space="preserve">פנים, משטרת ישראל והרלב"ד </w:t>
            </w:r>
            <w:r>
              <w:rPr>
                <w:rFonts w:ascii="Tahoma" w:hAnsi="Tahoma" w:cs="Tahoma" w:hint="cs"/>
                <w:sz w:val="19"/>
                <w:szCs w:val="19"/>
                <w:rtl/>
              </w:rPr>
              <w:t>לשתף</w:t>
            </w:r>
            <w:r w:rsidRPr="00D00294">
              <w:rPr>
                <w:rFonts w:ascii="Tahoma" w:hAnsi="Tahoma" w:cs="Tahoma"/>
                <w:sz w:val="19"/>
                <w:szCs w:val="19"/>
                <w:rtl/>
              </w:rPr>
              <w:t xml:space="preserve"> פעולה על מנת להסדיר </w:t>
            </w:r>
            <w:r>
              <w:rPr>
                <w:rFonts w:ascii="Tahoma" w:hAnsi="Tahoma" w:cs="Tahoma" w:hint="cs"/>
                <w:sz w:val="19"/>
                <w:szCs w:val="19"/>
                <w:rtl/>
              </w:rPr>
              <w:t xml:space="preserve">בהקדם </w:t>
            </w:r>
            <w:r w:rsidRPr="00D00294">
              <w:rPr>
                <w:rFonts w:ascii="Tahoma" w:hAnsi="Tahoma" w:cs="Tahoma"/>
                <w:sz w:val="19"/>
                <w:szCs w:val="19"/>
                <w:rtl/>
              </w:rPr>
              <w:t xml:space="preserve">את השימוש בטכוגרף דיגיטלי וכן להסדיר את הכללים בנושא שעות נהיגה ומנוחה </w:t>
            </w:r>
            <w:r>
              <w:rPr>
                <w:rFonts w:ascii="Tahoma" w:hAnsi="Tahoma" w:cs="Tahoma" w:hint="cs"/>
                <w:sz w:val="19"/>
                <w:szCs w:val="19"/>
                <w:rtl/>
              </w:rPr>
              <w:t>כדי</w:t>
            </w:r>
            <w:r w:rsidRPr="00D00294">
              <w:rPr>
                <w:rFonts w:ascii="Tahoma" w:hAnsi="Tahoma" w:cs="Tahoma"/>
                <w:sz w:val="19"/>
                <w:szCs w:val="19"/>
                <w:rtl/>
              </w:rPr>
              <w:t xml:space="preserve"> שיהיו ברורים יותר.</w:t>
            </w:r>
          </w:p>
          <w:p w:rsidR="002B3732" w:rsidP="000474E7">
            <w:pPr>
              <w:pStyle w:val="ListParagraph"/>
              <w:numPr>
                <w:ilvl w:val="0"/>
                <w:numId w:val="8"/>
              </w:numPr>
              <w:spacing w:after="240"/>
              <w:contextualSpacing w:val="0"/>
              <w:rPr>
                <w:rFonts w:ascii="Tahoma" w:hAnsi="Tahoma" w:cs="Tahoma"/>
                <w:sz w:val="19"/>
                <w:szCs w:val="19"/>
              </w:rPr>
            </w:pPr>
            <w:r w:rsidRPr="00D00294">
              <w:rPr>
                <w:rFonts w:ascii="Tahoma" w:hAnsi="Tahoma" w:cs="Tahoma"/>
                <w:sz w:val="19"/>
                <w:szCs w:val="19"/>
                <w:rtl/>
              </w:rPr>
              <w:t xml:space="preserve">מומלץ כי </w:t>
            </w:r>
            <w:r w:rsidRPr="00A04990">
              <w:rPr>
                <w:rFonts w:ascii="Tahoma" w:hAnsi="Tahoma" w:cs="Tahoma"/>
                <w:sz w:val="19"/>
                <w:szCs w:val="19"/>
                <w:rtl/>
              </w:rPr>
              <w:t>מטה ישראל דיגיטלית</w:t>
            </w:r>
            <w:r>
              <w:rPr>
                <w:rStyle w:val="FootnoteReference"/>
                <w:b/>
                <w:bCs/>
                <w:rtl/>
              </w:rPr>
              <w:footnoteReference w:id="4"/>
            </w:r>
            <w:r w:rsidRPr="00A04990">
              <w:rPr>
                <w:rFonts w:ascii="Tahoma" w:hAnsi="Tahoma" w:cs="Tahoma"/>
                <w:sz w:val="19"/>
                <w:szCs w:val="19"/>
                <w:rtl/>
              </w:rPr>
              <w:t>, בשיתוף עם יתר הגורמים הנוגעים בדבר</w:t>
            </w:r>
            <w:r>
              <w:rPr>
                <w:rFonts w:ascii="Tahoma" w:hAnsi="Tahoma" w:cs="Tahoma" w:hint="cs"/>
                <w:sz w:val="19"/>
                <w:szCs w:val="19"/>
                <w:rtl/>
              </w:rPr>
              <w:t>,</w:t>
            </w:r>
            <w:r w:rsidRPr="00A04990">
              <w:rPr>
                <w:rFonts w:ascii="Tahoma" w:hAnsi="Tahoma" w:cs="Tahoma"/>
                <w:sz w:val="19"/>
                <w:szCs w:val="19"/>
                <w:rtl/>
              </w:rPr>
              <w:t xml:space="preserve"> ובראשם המשטרה</w:t>
            </w:r>
            <w:r>
              <w:rPr>
                <w:rFonts w:ascii="Tahoma" w:hAnsi="Tahoma" w:cs="Tahoma" w:hint="cs"/>
                <w:sz w:val="19"/>
                <w:szCs w:val="19"/>
                <w:rtl/>
              </w:rPr>
              <w:t>,</w:t>
            </w:r>
            <w:r w:rsidRPr="00A04990">
              <w:rPr>
                <w:rFonts w:ascii="Tahoma" w:hAnsi="Tahoma" w:cs="Tahoma"/>
                <w:sz w:val="19"/>
                <w:szCs w:val="19"/>
                <w:rtl/>
              </w:rPr>
              <w:t xml:space="preserve"> יפעלו להשלמת פרויקט הקמת מאגר הפסילות על מנת לטייב ולדייק את המידע המוצג במאגר הפסילות</w:t>
            </w:r>
            <w:r>
              <w:rPr>
                <w:rFonts w:ascii="Tahoma" w:hAnsi="Tahoma" w:cs="Tahoma" w:hint="cs"/>
                <w:sz w:val="19"/>
                <w:szCs w:val="19"/>
                <w:rtl/>
              </w:rPr>
              <w:t xml:space="preserve">. </w:t>
            </w:r>
          </w:p>
          <w:p w:rsidR="002B3732" w:rsidRPr="00D00294" w:rsidP="000474E7">
            <w:pPr>
              <w:pStyle w:val="ListParagraph"/>
              <w:numPr>
                <w:ilvl w:val="0"/>
                <w:numId w:val="8"/>
              </w:numPr>
              <w:spacing w:after="240"/>
              <w:contextualSpacing w:val="0"/>
              <w:rPr>
                <w:rFonts w:ascii="Tahoma" w:hAnsi="Tahoma" w:cs="Tahoma"/>
                <w:sz w:val="19"/>
                <w:szCs w:val="19"/>
              </w:rPr>
            </w:pPr>
            <w:r w:rsidRPr="00D00294">
              <w:rPr>
                <w:rFonts w:ascii="Tahoma" w:hAnsi="Tahoma" w:cs="Tahoma"/>
                <w:sz w:val="19"/>
                <w:szCs w:val="19"/>
                <w:rtl/>
              </w:rPr>
              <w:t>מומלץ כי משרד התחבורה יבחן את מצבת ניידות הבטיחות, מכשירי השקילה ואיוש כ</w:t>
            </w:r>
            <w:r>
              <w:rPr>
                <w:rFonts w:ascii="Tahoma" w:hAnsi="Tahoma" w:cs="Tahoma" w:hint="cs"/>
                <w:sz w:val="19"/>
                <w:szCs w:val="19"/>
                <w:rtl/>
              </w:rPr>
              <w:t>ו</w:t>
            </w:r>
            <w:r w:rsidRPr="00D00294">
              <w:rPr>
                <w:rFonts w:ascii="Tahoma" w:hAnsi="Tahoma" w:cs="Tahoma"/>
                <w:sz w:val="19"/>
                <w:szCs w:val="19"/>
                <w:rtl/>
              </w:rPr>
              <w:t>ח האדם ויכין ת</w:t>
            </w:r>
            <w:r>
              <w:rPr>
                <w:rFonts w:ascii="Tahoma" w:hAnsi="Tahoma" w:cs="Tahoma" w:hint="cs"/>
                <w:sz w:val="19"/>
                <w:szCs w:val="19"/>
                <w:rtl/>
              </w:rPr>
              <w:t>ו</w:t>
            </w:r>
            <w:r w:rsidRPr="00D00294">
              <w:rPr>
                <w:rFonts w:ascii="Tahoma" w:hAnsi="Tahoma" w:cs="Tahoma"/>
                <w:sz w:val="19"/>
                <w:szCs w:val="19"/>
                <w:rtl/>
              </w:rPr>
              <w:t>כנית להגברת אפקטיביות הבדיקות לכלי הרכב הכבדים. כמו כן מומלץ לשדרג את מערכות המחשוב ולגבש תוכנית עבודה שנתית מפורטת.</w:t>
            </w:r>
          </w:p>
          <w:p w:rsidR="002B3732" w:rsidRPr="00D00294" w:rsidP="000474E7">
            <w:pPr>
              <w:pStyle w:val="ListParagraph"/>
              <w:numPr>
                <w:ilvl w:val="0"/>
                <w:numId w:val="8"/>
              </w:numPr>
              <w:spacing w:after="240"/>
              <w:contextualSpacing w:val="0"/>
              <w:rPr>
                <w:rFonts w:ascii="Tahoma" w:hAnsi="Tahoma" w:cs="Tahoma"/>
                <w:sz w:val="19"/>
                <w:szCs w:val="19"/>
              </w:rPr>
            </w:pPr>
            <w:r w:rsidRPr="00D00294">
              <w:rPr>
                <w:rFonts w:ascii="Tahoma" w:hAnsi="Tahoma" w:cs="Tahoma"/>
                <w:sz w:val="19"/>
                <w:szCs w:val="19"/>
                <w:rtl/>
              </w:rPr>
              <w:t>מומלץ כי משרד התחבורה יבחן את מתכונת העסקת קציני הבטיחות ויבחן גיבוש מודל אשר ייצר את האיזונים הנדרשים בין בעלי התפקידים השונים - קציני הבטיחות, בעלי החברות</w:t>
            </w:r>
            <w:r>
              <w:rPr>
                <w:rFonts w:ascii="Tahoma" w:hAnsi="Tahoma" w:cs="Tahoma" w:hint="cs"/>
                <w:sz w:val="19"/>
                <w:szCs w:val="19"/>
                <w:rtl/>
              </w:rPr>
              <w:t>,</w:t>
            </w:r>
            <w:r w:rsidRPr="00D00294">
              <w:rPr>
                <w:rFonts w:ascii="Tahoma" w:hAnsi="Tahoma" w:cs="Tahoma"/>
                <w:sz w:val="19"/>
                <w:szCs w:val="19"/>
                <w:rtl/>
              </w:rPr>
              <w:t xml:space="preserve"> מנהלי החברות והנהגים. כמו כן מומלץ כי משרד התחבורה יסדיר השתלמויות תקופתיות לקציני הבטיחות, יגביר את הפיקוח עליהם, וייצר ממשקים מתאימים בין כלל היחידות האחראיות </w:t>
            </w:r>
            <w:r>
              <w:rPr>
                <w:rFonts w:ascii="Tahoma" w:hAnsi="Tahoma" w:cs="Tahoma" w:hint="cs"/>
                <w:sz w:val="19"/>
                <w:szCs w:val="19"/>
                <w:rtl/>
              </w:rPr>
              <w:t>ל</w:t>
            </w:r>
            <w:r w:rsidRPr="00D00294">
              <w:rPr>
                <w:rFonts w:ascii="Tahoma" w:hAnsi="Tahoma" w:cs="Tahoma"/>
                <w:sz w:val="19"/>
                <w:szCs w:val="19"/>
                <w:rtl/>
              </w:rPr>
              <w:t>אכיפה ו</w:t>
            </w:r>
            <w:r>
              <w:rPr>
                <w:rFonts w:ascii="Tahoma" w:hAnsi="Tahoma" w:cs="Tahoma" w:hint="cs"/>
                <w:sz w:val="19"/>
                <w:szCs w:val="19"/>
                <w:rtl/>
              </w:rPr>
              <w:t>ל</w:t>
            </w:r>
            <w:r w:rsidRPr="00D00294">
              <w:rPr>
                <w:rFonts w:ascii="Tahoma" w:hAnsi="Tahoma" w:cs="Tahoma"/>
                <w:sz w:val="19"/>
                <w:szCs w:val="19"/>
                <w:rtl/>
              </w:rPr>
              <w:t>פיקוח בענף הרכב הכבד.</w:t>
            </w:r>
          </w:p>
          <w:p w:rsidR="002B3732" w:rsidRPr="00D00294" w:rsidP="000474E7">
            <w:pPr>
              <w:pStyle w:val="ListParagraph"/>
              <w:numPr>
                <w:ilvl w:val="0"/>
                <w:numId w:val="8"/>
              </w:numPr>
              <w:spacing w:after="240"/>
              <w:contextualSpacing w:val="0"/>
              <w:rPr>
                <w:rFonts w:ascii="Tahoma" w:hAnsi="Tahoma" w:cs="Tahoma"/>
                <w:sz w:val="19"/>
                <w:szCs w:val="19"/>
                <w:rtl/>
              </w:rPr>
            </w:pPr>
            <w:r w:rsidRPr="00D00294">
              <w:rPr>
                <w:rFonts w:ascii="Tahoma" w:hAnsi="Tahoma" w:cs="Tahoma"/>
                <w:sz w:val="19"/>
                <w:szCs w:val="19"/>
                <w:rtl/>
              </w:rPr>
              <w:t xml:space="preserve">מומלץ כי משרד התחבורה </w:t>
            </w:r>
            <w:r>
              <w:rPr>
                <w:rFonts w:ascii="Tahoma" w:hAnsi="Tahoma" w:cs="Tahoma" w:hint="cs"/>
                <w:sz w:val="19"/>
                <w:szCs w:val="19"/>
                <w:rtl/>
              </w:rPr>
              <w:t xml:space="preserve">ישלים את הסדרת </w:t>
            </w:r>
            <w:r w:rsidRPr="00D00294">
              <w:rPr>
                <w:rFonts w:ascii="Tahoma" w:hAnsi="Tahoma" w:cs="Tahoma"/>
                <w:sz w:val="19"/>
                <w:szCs w:val="19"/>
                <w:rtl/>
              </w:rPr>
              <w:t xml:space="preserve">מעמדו של התקן </w:t>
            </w:r>
            <w:r>
              <w:rPr>
                <w:rFonts w:ascii="Tahoma" w:hAnsi="Tahoma" w:cs="Tahoma" w:hint="cs"/>
                <w:sz w:val="19"/>
                <w:szCs w:val="19"/>
                <w:rtl/>
              </w:rPr>
              <w:t xml:space="preserve">החדש </w:t>
            </w:r>
            <w:r w:rsidRPr="00D00294">
              <w:rPr>
                <w:rFonts w:ascii="Tahoma" w:hAnsi="Tahoma" w:cs="Tahoma"/>
                <w:sz w:val="19"/>
                <w:szCs w:val="19"/>
                <w:rtl/>
              </w:rPr>
              <w:t xml:space="preserve">לריתום מטענים; ינקוט </w:t>
            </w:r>
            <w:r>
              <w:rPr>
                <w:rFonts w:ascii="Tahoma" w:hAnsi="Tahoma" w:cs="Tahoma" w:hint="cs"/>
                <w:sz w:val="19"/>
                <w:szCs w:val="19"/>
                <w:rtl/>
              </w:rPr>
              <w:t>את ה</w:t>
            </w:r>
            <w:r w:rsidRPr="00D00294">
              <w:rPr>
                <w:rFonts w:ascii="Tahoma" w:hAnsi="Tahoma" w:cs="Tahoma"/>
                <w:sz w:val="19"/>
                <w:szCs w:val="19"/>
                <w:rtl/>
              </w:rPr>
              <w:t>צעדים הנדרשים לשם יישום חוק שירותי הובלה ותקנותיו</w:t>
            </w:r>
            <w:r>
              <w:rPr>
                <w:rFonts w:ascii="Tahoma" w:hAnsi="Tahoma" w:cs="Tahoma" w:hint="cs"/>
                <w:sz w:val="19"/>
                <w:szCs w:val="19"/>
                <w:rtl/>
              </w:rPr>
              <w:t xml:space="preserve"> ויפעל לשיפור </w:t>
            </w:r>
            <w:r w:rsidRPr="00D00294">
              <w:rPr>
                <w:rFonts w:ascii="Tahoma" w:hAnsi="Tahoma" w:cs="Tahoma"/>
                <w:sz w:val="19"/>
                <w:szCs w:val="19"/>
                <w:rtl/>
              </w:rPr>
              <w:t xml:space="preserve">ההסדרה והפיקוח </w:t>
            </w:r>
            <w:r>
              <w:rPr>
                <w:rFonts w:ascii="Tahoma" w:hAnsi="Tahoma" w:cs="Tahoma" w:hint="cs"/>
                <w:sz w:val="19"/>
                <w:szCs w:val="19"/>
                <w:rtl/>
              </w:rPr>
              <w:t>בנושא</w:t>
            </w:r>
            <w:r w:rsidRPr="00D00294">
              <w:rPr>
                <w:rFonts w:ascii="Tahoma" w:hAnsi="Tahoma" w:cs="Tahoma"/>
                <w:sz w:val="19"/>
                <w:szCs w:val="19"/>
                <w:rtl/>
              </w:rPr>
              <w:t xml:space="preserve"> ענף התובלה בכלל </w:t>
            </w:r>
            <w:r>
              <w:rPr>
                <w:rFonts w:ascii="Tahoma" w:hAnsi="Tahoma" w:cs="Tahoma" w:hint="cs"/>
                <w:sz w:val="19"/>
                <w:szCs w:val="19"/>
                <w:rtl/>
              </w:rPr>
              <w:t>ו</w:t>
            </w:r>
            <w:r w:rsidRPr="00D00294">
              <w:rPr>
                <w:rFonts w:ascii="Tahoma" w:hAnsi="Tahoma" w:cs="Tahoma"/>
                <w:sz w:val="19"/>
                <w:szCs w:val="19"/>
                <w:rtl/>
              </w:rPr>
              <w:t>הובלת חומ"ס בפרט.</w:t>
            </w:r>
          </w:p>
        </w:tc>
      </w:tr>
    </w:tbl>
    <w:p w:rsidR="002B3732" w:rsidP="002B3732">
      <w:pPr>
        <w:rPr>
          <w:rFonts w:ascii="Tahoma" w:hAnsi="Tahoma" w:cs="Tahoma"/>
          <w:rtl/>
        </w:rPr>
      </w:pPr>
    </w:p>
    <w:p w:rsidR="000474E7" w:rsidRPr="00D00294" w:rsidP="002B3732">
      <w:pPr>
        <w:rPr>
          <w:rFonts w:ascii="Tahoma" w:hAnsi="Tahoma" w:cs="Tahoma"/>
          <w:rtl/>
        </w:rPr>
      </w:pPr>
    </w:p>
    <w:p w:rsidR="002B3732" w:rsidP="002B3732">
      <w:pPr>
        <w:pStyle w:val="ListParagraph"/>
        <w:ind w:left="-143"/>
        <w:rPr>
          <w:rFonts w:ascii="Tahoma" w:hAnsi="Tahoma" w:cs="Tahoma"/>
          <w:b/>
          <w:bCs/>
          <w:color w:val="FFFFFF" w:themeColor="background1"/>
          <w:sz w:val="24"/>
        </w:rPr>
      </w:pPr>
      <w:r w:rsidRPr="00D00294">
        <w:rPr>
          <w:rFonts w:ascii="Tahoma" w:hAnsi="Tahoma" w:cs="Tahoma"/>
          <w:b/>
          <w:bCs/>
          <w:noProof/>
          <w:color w:val="FFFFFF" w:themeColor="background1"/>
          <w:sz w:val="24"/>
          <w:rtl/>
        </w:rPr>
        <w:drawing>
          <wp:anchor distT="0" distB="0" distL="114300" distR="114300" simplePos="0" relativeHeight="251668480" behindDoc="1" locked="0" layoutInCell="1" allowOverlap="1">
            <wp:simplePos x="0" y="0"/>
            <wp:positionH relativeFrom="margin">
              <wp:posOffset>1536065</wp:posOffset>
            </wp:positionH>
            <wp:positionV relativeFrom="paragraph">
              <wp:posOffset>150495</wp:posOffset>
            </wp:positionV>
            <wp:extent cx="4297680" cy="569595"/>
            <wp:effectExtent l="0" t="0" r="7620" b="1905"/>
            <wp:wrapNone/>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38978" name="תקציר-03.png"/>
                    <pic:cNvPicPr/>
                  </pic:nvPicPr>
                  <pic:blipFill>
                    <a:blip xmlns:r="http://schemas.openxmlformats.org/officeDocument/2006/relationships" r:embed="rId19"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297680" cy="569595"/>
                    </a:xfrm>
                    <a:prstGeom prst="rect">
                      <a:avLst/>
                    </a:prstGeom>
                  </pic:spPr>
                </pic:pic>
              </a:graphicData>
            </a:graphic>
            <wp14:sizeRelH relativeFrom="page">
              <wp14:pctWidth>0</wp14:pctWidth>
            </wp14:sizeRelH>
            <wp14:sizeRelV relativeFrom="page">
              <wp14:pctHeight>0</wp14:pctHeight>
            </wp14:sizeRelV>
          </wp:anchor>
        </w:drawing>
      </w:r>
    </w:p>
    <w:p w:rsidR="002B3732" w:rsidRPr="000474E7" w:rsidP="000474E7">
      <w:pPr>
        <w:pStyle w:val="ListParagraph"/>
        <w:numPr>
          <w:ilvl w:val="0"/>
          <w:numId w:val="4"/>
        </w:numPr>
        <w:spacing w:after="200" w:line="276" w:lineRule="auto"/>
        <w:jc w:val="left"/>
        <w:rPr>
          <w:rFonts w:ascii="Tahoma" w:hAnsi="Tahoma" w:cs="Tahoma"/>
          <w:b/>
          <w:bCs/>
          <w:color w:val="FFFFFF" w:themeColor="background1"/>
          <w:sz w:val="24"/>
          <w:rtl/>
        </w:rPr>
      </w:pPr>
      <w:r w:rsidRPr="000474E7">
        <w:rPr>
          <w:rFonts w:ascii="Tahoma" w:hAnsi="Tahoma" w:cs="Tahoma" w:hint="cs"/>
          <w:b/>
          <w:bCs/>
          <w:color w:val="FFFFFF" w:themeColor="background1"/>
          <w:sz w:val="24"/>
          <w:rtl/>
        </w:rPr>
        <w:t>תקינות</w:t>
      </w:r>
      <w:r w:rsidRPr="000474E7">
        <w:rPr>
          <w:rFonts w:ascii="Tahoma" w:hAnsi="Tahoma" w:cs="Tahoma"/>
          <w:b/>
          <w:bCs/>
          <w:color w:val="FFFFFF" w:themeColor="background1"/>
          <w:sz w:val="24"/>
          <w:rtl/>
        </w:rPr>
        <w:t xml:space="preserve"> כלי הרכב ו</w:t>
      </w:r>
      <w:r w:rsidRPr="000474E7">
        <w:rPr>
          <w:rFonts w:ascii="Tahoma" w:hAnsi="Tahoma" w:cs="Tahoma" w:hint="cs"/>
          <w:b/>
          <w:bCs/>
          <w:color w:val="FFFFFF" w:themeColor="background1"/>
          <w:sz w:val="24"/>
          <w:rtl/>
        </w:rPr>
        <w:t xml:space="preserve">הקמת </w:t>
      </w:r>
      <w:r w:rsidRPr="000474E7">
        <w:rPr>
          <w:rFonts w:ascii="Tahoma" w:hAnsi="Tahoma" w:cs="Tahoma"/>
          <w:b/>
          <w:bCs/>
          <w:color w:val="FFFFFF" w:themeColor="background1"/>
          <w:sz w:val="24"/>
          <w:rtl/>
        </w:rPr>
        <w:t>תשתיות תומכות בטיחות</w:t>
      </w:r>
    </w:p>
    <w:p w:rsidR="002B3732" w:rsidRPr="00D00294" w:rsidP="002B3732">
      <w:pPr>
        <w:rPr>
          <w:rFonts w:ascii="Tahoma" w:hAnsi="Tahoma" w:cs="Tahoma"/>
          <w:rtl/>
        </w:rPr>
      </w:pPr>
      <w:r w:rsidRPr="00D00294">
        <w:rPr>
          <w:rFonts w:ascii="Tahoma" w:hAnsi="Tahoma" w:cs="Tahoma"/>
          <w:noProof/>
        </w:rPr>
        <w:drawing>
          <wp:anchor distT="0" distB="0" distL="114300" distR="114300" simplePos="0" relativeHeight="251667456" behindDoc="0" locked="0" layoutInCell="1" allowOverlap="1">
            <wp:simplePos x="0" y="0"/>
            <wp:positionH relativeFrom="page">
              <wp:posOffset>921385</wp:posOffset>
            </wp:positionH>
            <wp:positionV relativeFrom="paragraph">
              <wp:posOffset>81280</wp:posOffset>
            </wp:positionV>
            <wp:extent cx="5748020" cy="413385"/>
            <wp:effectExtent l="0" t="0" r="5080" b="5715"/>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34123" name="תקציר תמונה 2.2.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48020" cy="413385"/>
                    </a:xfrm>
                    <a:prstGeom prst="rect">
                      <a:avLst/>
                    </a:prstGeom>
                  </pic:spPr>
                </pic:pic>
              </a:graphicData>
            </a:graphic>
          </wp:anchor>
        </w:drawing>
      </w:r>
    </w:p>
    <w:tbl>
      <w:tblPr>
        <w:tblStyle w:val="TableGrid"/>
        <w:tblpPr w:leftFromText="180" w:rightFromText="180" w:vertAnchor="text" w:tblpXSpec="center" w:tblpY="1"/>
        <w:tblOverlap w:val="never"/>
        <w:bidiVisual/>
        <w:tblW w:w="9396" w:type="dxa"/>
        <w:tblLook w:val="04A0"/>
      </w:tblPr>
      <w:tblGrid>
        <w:gridCol w:w="9365"/>
        <w:gridCol w:w="31"/>
      </w:tblGrid>
      <w:tr w:rsidTr="000474E7">
        <w:tblPrEx>
          <w:tblW w:w="9396" w:type="dxa"/>
          <w:tblLook w:val="04A0"/>
        </w:tblPrEx>
        <w:trPr>
          <w:gridAfter w:val="1"/>
          <w:wAfter w:w="31" w:type="dxa"/>
          <w:trHeight w:val="1134"/>
        </w:trPr>
        <w:tc>
          <w:tcPr>
            <w:tcW w:w="9365" w:type="dxa"/>
            <w:tcBorders>
              <w:top w:val="nil"/>
              <w:left w:val="nil"/>
              <w:bottom w:val="nil"/>
              <w:right w:val="nil"/>
            </w:tcBorders>
          </w:tcPr>
          <w:p w:rsidR="002B3732" w:rsidRPr="00D00294" w:rsidP="000474E7">
            <w:pPr>
              <w:rPr>
                <w:rFonts w:ascii="Tahoma" w:hAnsi="Tahoma" w:cs="Tahoma"/>
                <w:rtl/>
              </w:rPr>
            </w:pPr>
          </w:p>
          <w:p w:rsidR="000474E7" w:rsidP="000474E7">
            <w:pPr>
              <w:tabs>
                <w:tab w:val="left" w:pos="3530"/>
              </w:tabs>
              <w:rPr>
                <w:rFonts w:ascii="Tahoma" w:hAnsi="Tahoma" w:cs="Tahoma"/>
                <w:rtl/>
              </w:rPr>
            </w:pPr>
          </w:p>
          <w:p w:rsidR="002B3732" w:rsidRPr="00D00294" w:rsidP="000474E7">
            <w:pPr>
              <w:tabs>
                <w:tab w:val="left" w:pos="3530"/>
              </w:tabs>
              <w:rPr>
                <w:rFonts w:ascii="Tahoma" w:hAnsi="Tahoma" w:cs="Tahoma"/>
                <w:rtl/>
              </w:rPr>
            </w:pPr>
            <w:r w:rsidRPr="00D00294">
              <w:rPr>
                <w:rFonts w:ascii="Tahoma" w:hAnsi="Tahoma" w:cs="Tahoma"/>
                <w:rtl/>
              </w:rPr>
              <w:tab/>
            </w:r>
          </w:p>
          <w:p w:rsidR="002B3732" w:rsidRPr="00D00294" w:rsidP="000474E7">
            <w:pPr>
              <w:rPr>
                <w:rFonts w:ascii="Tahoma" w:hAnsi="Tahoma" w:cs="Tahoma"/>
                <w:rtl/>
              </w:rPr>
            </w:pPr>
            <w:r w:rsidRPr="00D00294">
              <w:rPr>
                <w:rFonts w:ascii="Tahoma" w:hAnsi="Tahoma" w:cs="Tahoma"/>
                <w:noProof/>
                <w:rtl/>
              </w:rPr>
              <w:drawing>
                <wp:inline distT="0" distB="0" distL="0" distR="0">
                  <wp:extent cx="2616789" cy="200650"/>
                  <wp:effectExtent l="0" t="0" r="0" b="9525"/>
                  <wp:docPr id="174388240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77301" name="DIS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2B3732" w:rsidRPr="00D00294" w:rsidP="000474E7">
            <w:pPr>
              <w:pStyle w:val="ListParagraph"/>
              <w:numPr>
                <w:ilvl w:val="0"/>
                <w:numId w:val="2"/>
              </w:numPr>
              <w:spacing w:after="240"/>
              <w:ind w:left="496" w:hanging="496"/>
              <w:contextualSpacing w:val="0"/>
              <w:rPr>
                <w:rFonts w:ascii="Tahoma" w:hAnsi="Tahoma" w:cs="Tahoma"/>
                <w:sz w:val="19"/>
                <w:szCs w:val="19"/>
              </w:rPr>
            </w:pPr>
            <w:r w:rsidRPr="00D00294">
              <w:rPr>
                <w:rFonts w:ascii="Tahoma" w:hAnsi="Tahoma" w:cs="Tahoma"/>
                <w:b/>
                <w:bCs/>
                <w:sz w:val="19"/>
                <w:szCs w:val="19"/>
                <w:rtl/>
              </w:rPr>
              <w:t xml:space="preserve">גיל המשאיות - </w:t>
            </w:r>
            <w:r w:rsidRPr="00D00294">
              <w:rPr>
                <w:rFonts w:ascii="Tahoma" w:hAnsi="Tahoma" w:cs="Tahoma"/>
                <w:sz w:val="19"/>
                <w:szCs w:val="19"/>
                <w:rtl/>
              </w:rPr>
              <w:t xml:space="preserve">לא קיימת מגבלת גיל </w:t>
            </w:r>
            <w:r>
              <w:rPr>
                <w:rFonts w:ascii="Tahoma" w:hAnsi="Tahoma" w:cs="Tahoma" w:hint="cs"/>
                <w:sz w:val="19"/>
                <w:szCs w:val="19"/>
                <w:rtl/>
              </w:rPr>
              <w:t xml:space="preserve">של </w:t>
            </w:r>
            <w:r w:rsidRPr="00D00294">
              <w:rPr>
                <w:rFonts w:ascii="Tahoma" w:hAnsi="Tahoma" w:cs="Tahoma"/>
                <w:sz w:val="19"/>
                <w:szCs w:val="19"/>
                <w:rtl/>
              </w:rPr>
              <w:t xml:space="preserve">משאיות. </w:t>
            </w:r>
          </w:p>
          <w:p w:rsidR="002B3732" w:rsidRPr="00D00294" w:rsidP="000474E7">
            <w:pPr>
              <w:pStyle w:val="ListParagraph"/>
              <w:numPr>
                <w:ilvl w:val="0"/>
                <w:numId w:val="2"/>
              </w:numPr>
              <w:spacing w:after="240"/>
              <w:ind w:left="496" w:hanging="496"/>
              <w:contextualSpacing w:val="0"/>
              <w:rPr>
                <w:rFonts w:ascii="Tahoma" w:hAnsi="Tahoma" w:cs="Tahoma"/>
                <w:sz w:val="19"/>
                <w:szCs w:val="19"/>
              </w:rPr>
            </w:pPr>
            <w:r w:rsidRPr="00D00294">
              <w:rPr>
                <w:rFonts w:ascii="Tahoma" w:hAnsi="Tahoma" w:cs="Tahoma"/>
                <w:b/>
                <w:bCs/>
                <w:sz w:val="19"/>
                <w:szCs w:val="19"/>
                <w:rtl/>
              </w:rPr>
              <w:t>בדיקת כלי רכב -</w:t>
            </w:r>
            <w:r w:rsidRPr="00D00294">
              <w:rPr>
                <w:rFonts w:ascii="Tahoma" w:hAnsi="Tahoma" w:cs="Tahoma"/>
                <w:sz w:val="19"/>
                <w:szCs w:val="19"/>
                <w:rtl/>
              </w:rPr>
              <w:t xml:space="preserve"> חסרה תורה סדורה, אחידה ומעודכנת לבדיקת כלי רכב. </w:t>
            </w:r>
          </w:p>
          <w:p w:rsidR="002B3732" w:rsidRPr="00D00294" w:rsidP="000474E7">
            <w:pPr>
              <w:pStyle w:val="ListParagraph"/>
              <w:numPr>
                <w:ilvl w:val="0"/>
                <w:numId w:val="2"/>
              </w:numPr>
              <w:spacing w:after="240"/>
              <w:ind w:left="496" w:hanging="496"/>
              <w:contextualSpacing w:val="0"/>
              <w:rPr>
                <w:rFonts w:ascii="Tahoma" w:hAnsi="Tahoma" w:cs="Tahoma"/>
                <w:sz w:val="19"/>
                <w:szCs w:val="19"/>
              </w:rPr>
            </w:pPr>
            <w:r w:rsidRPr="00D00294">
              <w:rPr>
                <w:rFonts w:ascii="Tahoma" w:hAnsi="Tahoma" w:cs="Tahoma"/>
                <w:b/>
                <w:bCs/>
                <w:sz w:val="19"/>
                <w:szCs w:val="19"/>
                <w:rtl/>
              </w:rPr>
              <w:t>תשתיות תומכות בטיחות</w:t>
            </w:r>
            <w:r w:rsidRPr="00D00294">
              <w:rPr>
                <w:rFonts w:ascii="Tahoma" w:hAnsi="Tahoma" w:cs="Tahoma"/>
                <w:sz w:val="19"/>
                <w:szCs w:val="19"/>
                <w:rtl/>
              </w:rPr>
              <w:t xml:space="preserve"> - קיימים חוסרים רבים בתשתיות התומכות בבטיחותם של כלי רכב כבדים, כגון אזורי מנוחה וריענון לנהגים, מפרצי עצירה, שוליים רחבים, נתיבי זחילה וחניוני לילה. משרד התחבורה טרם גיבש תוכנית כוללת</w:t>
            </w:r>
            <w:r>
              <w:rPr>
                <w:rFonts w:ascii="Tahoma" w:hAnsi="Tahoma" w:cs="Tahoma" w:hint="cs"/>
                <w:sz w:val="19"/>
                <w:szCs w:val="19"/>
                <w:rtl/>
              </w:rPr>
              <w:t xml:space="preserve"> לצמצום החוסרים. </w:t>
            </w:r>
            <w:r w:rsidRPr="00D00294">
              <w:rPr>
                <w:rFonts w:ascii="Tahoma" w:hAnsi="Tahoma" w:cs="Tahoma"/>
                <w:sz w:val="19"/>
                <w:szCs w:val="19"/>
                <w:rtl/>
              </w:rPr>
              <w:t xml:space="preserve"> </w:t>
            </w:r>
          </w:p>
          <w:p w:rsidR="002B3732" w:rsidRPr="00D00294" w:rsidP="000474E7">
            <w:pPr>
              <w:pStyle w:val="ListParagraph"/>
              <w:spacing w:after="240"/>
              <w:ind w:left="454" w:hanging="454"/>
              <w:contextualSpacing w:val="0"/>
              <w:rPr>
                <w:rFonts w:ascii="Tahoma" w:hAnsi="Tahoma" w:cs="Tahoma"/>
                <w:sz w:val="19"/>
                <w:szCs w:val="19"/>
                <w:rtl/>
              </w:rPr>
            </w:pPr>
            <w:r w:rsidRPr="00D00294">
              <w:rPr>
                <w:rFonts w:ascii="Tahoma" w:hAnsi="Tahoma" w:cs="Tahoma"/>
                <w:noProof/>
                <w:sz w:val="19"/>
                <w:szCs w:val="19"/>
                <w:rtl/>
              </w:rPr>
              <w:drawing>
                <wp:inline distT="0" distB="0" distL="0" distR="0">
                  <wp:extent cx="2710450" cy="207831"/>
                  <wp:effectExtent l="0" t="0" r="0" b="1905"/>
                  <wp:docPr id="1743882401" name="תמונה 17438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55649" name="lik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2B3732" w:rsidP="000474E7">
            <w:pPr>
              <w:spacing w:after="240"/>
              <w:rPr>
                <w:rFonts w:ascii="Tahoma" w:hAnsi="Tahoma" w:cs="Tahoma"/>
                <w:sz w:val="19"/>
                <w:szCs w:val="19"/>
                <w:rtl/>
              </w:rPr>
            </w:pPr>
            <w:r w:rsidRPr="00D00294">
              <w:rPr>
                <w:rFonts w:ascii="Tahoma" w:hAnsi="Tahoma" w:cs="Tahoma"/>
                <w:b/>
                <w:bCs/>
                <w:sz w:val="19"/>
                <w:szCs w:val="19"/>
                <w:rtl/>
              </w:rPr>
              <w:t>תשתיות בטיחות</w:t>
            </w:r>
            <w:r w:rsidRPr="00D00294">
              <w:rPr>
                <w:rFonts w:ascii="Tahoma" w:hAnsi="Tahoma" w:cs="Tahoma"/>
                <w:sz w:val="19"/>
                <w:szCs w:val="19"/>
                <w:rtl/>
              </w:rPr>
              <w:t xml:space="preserve"> - חב' כביש חוצה ישראל </w:t>
            </w:r>
            <w:r>
              <w:rPr>
                <w:rFonts w:ascii="Tahoma" w:hAnsi="Tahoma" w:cs="Tahoma" w:hint="cs"/>
                <w:sz w:val="19"/>
                <w:szCs w:val="19"/>
                <w:rtl/>
              </w:rPr>
              <w:t xml:space="preserve">בע"מ </w:t>
            </w:r>
            <w:r w:rsidRPr="00D00294">
              <w:rPr>
                <w:rFonts w:ascii="Tahoma" w:hAnsi="Tahoma" w:cs="Tahoma"/>
                <w:sz w:val="19"/>
                <w:szCs w:val="19"/>
                <w:rtl/>
              </w:rPr>
              <w:t>החלה בשנת 2018 להכין תוכנית לתכנון מפרצי חירום ומנוחה לאורך כביש 6</w:t>
            </w:r>
            <w:r w:rsidRPr="00D00294">
              <w:rPr>
                <w:rFonts w:ascii="Tahoma" w:eastAsia="Times New Roman" w:hAnsi="Tahoma" w:cs="Tahoma"/>
                <w:sz w:val="19"/>
                <w:szCs w:val="19"/>
                <w:rtl/>
              </w:rPr>
              <w:t>.</w:t>
            </w:r>
          </w:p>
          <w:p w:rsidR="000474E7" w:rsidP="000474E7">
            <w:pPr>
              <w:spacing w:after="240"/>
              <w:rPr>
                <w:rFonts w:ascii="Tahoma" w:hAnsi="Tahoma" w:cs="Tahoma"/>
                <w:sz w:val="19"/>
                <w:szCs w:val="19"/>
                <w:rtl/>
              </w:rPr>
            </w:pPr>
          </w:p>
          <w:p w:rsidR="000474E7" w:rsidRPr="00D00294" w:rsidP="000474E7">
            <w:pPr>
              <w:spacing w:after="240"/>
              <w:rPr>
                <w:rFonts w:ascii="Tahoma" w:hAnsi="Tahoma" w:cs="Tahoma"/>
                <w:sz w:val="19"/>
                <w:szCs w:val="19"/>
              </w:rPr>
            </w:pPr>
          </w:p>
        </w:tc>
      </w:tr>
      <w:tr w:rsidTr="000474E7">
        <w:tblPrEx>
          <w:tblW w:w="9396" w:type="dxa"/>
          <w:tblLook w:val="04A0"/>
        </w:tblPrEx>
        <w:trPr>
          <w:trHeight w:val="982"/>
        </w:trPr>
        <w:tc>
          <w:tcPr>
            <w:tcW w:w="9396" w:type="dxa"/>
            <w:gridSpan w:val="2"/>
            <w:tcBorders>
              <w:top w:val="nil"/>
              <w:left w:val="nil"/>
              <w:bottom w:val="nil"/>
              <w:right w:val="nil"/>
            </w:tcBorders>
          </w:tcPr>
          <w:p w:rsidR="002B3732" w:rsidRPr="00D00294" w:rsidP="000474E7">
            <w:pPr>
              <w:rPr>
                <w:rFonts w:ascii="Tahoma" w:hAnsi="Tahoma" w:cs="Tahoma"/>
                <w:rtl/>
              </w:rPr>
            </w:pPr>
            <w:r w:rsidRPr="00D00294">
              <w:rPr>
                <w:rFonts w:ascii="Tahoma" w:hAnsi="Tahoma" w:cs="Tahoma"/>
                <w:noProof/>
                <w:rtl/>
              </w:rPr>
              <w:drawing>
                <wp:inline distT="0" distB="0" distL="0" distR="0">
                  <wp:extent cx="5825365" cy="439420"/>
                  <wp:effectExtent l="0" t="0" r="4445" b="0"/>
                  <wp:docPr id="1743882402" name="תמונה 174388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08020" name="תקציר תמונה 3.4.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0474E7">
        <w:tblPrEx>
          <w:tblW w:w="9396" w:type="dxa"/>
          <w:tblLook w:val="04A0"/>
        </w:tblPrEx>
        <w:trPr>
          <w:trHeight w:val="2156"/>
        </w:trPr>
        <w:tc>
          <w:tcPr>
            <w:tcW w:w="9396" w:type="dxa"/>
            <w:gridSpan w:val="2"/>
            <w:tcBorders>
              <w:top w:val="nil"/>
              <w:left w:val="nil"/>
              <w:bottom w:val="nil"/>
              <w:right w:val="nil"/>
            </w:tcBorders>
            <w:shd w:val="clear" w:color="auto" w:fill="F1F5F9"/>
          </w:tcPr>
          <w:p w:rsidR="002B3732" w:rsidRPr="00D00294" w:rsidP="000474E7">
            <w:pPr>
              <w:pStyle w:val="ListParagraph"/>
              <w:ind w:left="0"/>
              <w:rPr>
                <w:rFonts w:ascii="Tahoma" w:hAnsi="Tahoma" w:cs="Tahoma"/>
                <w:sz w:val="13"/>
                <w:szCs w:val="13"/>
              </w:rPr>
            </w:pPr>
          </w:p>
          <w:p w:rsidR="002B3732" w:rsidRPr="00D00294" w:rsidP="000474E7">
            <w:pPr>
              <w:pStyle w:val="ListParagraph"/>
              <w:numPr>
                <w:ilvl w:val="0"/>
                <w:numId w:val="9"/>
              </w:numPr>
              <w:spacing w:before="240" w:after="240"/>
              <w:ind w:left="493" w:hanging="493"/>
              <w:contextualSpacing w:val="0"/>
              <w:rPr>
                <w:rFonts w:ascii="Tahoma" w:hAnsi="Tahoma" w:cs="Tahoma"/>
                <w:sz w:val="19"/>
                <w:szCs w:val="19"/>
              </w:rPr>
            </w:pPr>
            <w:r w:rsidRPr="00D00294">
              <w:rPr>
                <w:rFonts w:ascii="Tahoma" w:hAnsi="Tahoma" w:cs="Tahoma"/>
                <w:sz w:val="19"/>
                <w:szCs w:val="19"/>
                <w:rtl/>
              </w:rPr>
              <w:t xml:space="preserve">מומלץ כי משרד התחבורה והרלב"ד ימשיכו בפעילותם לאיתור </w:t>
            </w:r>
            <w:r>
              <w:rPr>
                <w:rFonts w:ascii="Tahoma" w:hAnsi="Tahoma" w:cs="Tahoma" w:hint="cs"/>
                <w:sz w:val="19"/>
                <w:szCs w:val="19"/>
                <w:rtl/>
              </w:rPr>
              <w:t xml:space="preserve">ולהטמעה של </w:t>
            </w:r>
            <w:r w:rsidRPr="00D00294">
              <w:rPr>
                <w:rFonts w:ascii="Tahoma" w:hAnsi="Tahoma" w:cs="Tahoma"/>
                <w:sz w:val="19"/>
                <w:szCs w:val="19"/>
                <w:rtl/>
              </w:rPr>
              <w:t>מערכות טכנולוגיות שעשויות לתרום למניעת תאונות, כגון: מערכות לניטור "שטחים מתים" ומערכות לניטור דפוסי נהיגה, בפרט בכלי רכב כבדים.</w:t>
            </w:r>
          </w:p>
          <w:p w:rsidR="002B3732" w:rsidRPr="00D00294" w:rsidP="000474E7">
            <w:pPr>
              <w:pStyle w:val="ListParagraph"/>
              <w:numPr>
                <w:ilvl w:val="0"/>
                <w:numId w:val="9"/>
              </w:numPr>
              <w:spacing w:after="240"/>
              <w:ind w:left="496" w:hanging="496"/>
              <w:contextualSpacing w:val="0"/>
              <w:rPr>
                <w:rFonts w:ascii="Tahoma" w:hAnsi="Tahoma" w:cs="Tahoma"/>
                <w:sz w:val="19"/>
                <w:szCs w:val="19"/>
                <w:rtl/>
              </w:rPr>
            </w:pPr>
            <w:r w:rsidRPr="00D00294">
              <w:rPr>
                <w:rFonts w:ascii="Tahoma" w:hAnsi="Tahoma" w:cs="Tahoma"/>
                <w:sz w:val="19"/>
                <w:szCs w:val="19"/>
                <w:rtl/>
              </w:rPr>
              <w:t>מומלץ כי משרד התחבורה - בשיתוף זרועות הביצוע שלו</w:t>
            </w:r>
            <w:r>
              <w:rPr>
                <w:rFonts w:ascii="Tahoma" w:hAnsi="Tahoma" w:cs="Tahoma" w:hint="cs"/>
                <w:sz w:val="19"/>
                <w:szCs w:val="19"/>
                <w:rtl/>
              </w:rPr>
              <w:t>,</w:t>
            </w:r>
            <w:r w:rsidRPr="00D00294">
              <w:rPr>
                <w:rFonts w:ascii="Tahoma" w:hAnsi="Tahoma" w:cs="Tahoma"/>
                <w:sz w:val="19"/>
                <w:szCs w:val="19"/>
                <w:rtl/>
              </w:rPr>
              <w:t xml:space="preserve"> כמו </w:t>
            </w:r>
            <w:r>
              <w:rPr>
                <w:rFonts w:ascii="Tahoma" w:hAnsi="Tahoma" w:cs="Tahoma" w:hint="cs"/>
                <w:sz w:val="19"/>
                <w:szCs w:val="19"/>
                <w:rtl/>
              </w:rPr>
              <w:t xml:space="preserve">חב' נתיבי ישראל - החברה הלאומית לתשתיות תחבורה בע"מ וחב' כביש חוצה ישראל בע"מ </w:t>
            </w:r>
            <w:r w:rsidRPr="00D00294">
              <w:rPr>
                <w:rFonts w:ascii="Tahoma" w:hAnsi="Tahoma" w:cs="Tahoma"/>
                <w:sz w:val="19"/>
                <w:szCs w:val="19"/>
                <w:rtl/>
              </w:rPr>
              <w:t>- ובת</w:t>
            </w:r>
            <w:r>
              <w:rPr>
                <w:rFonts w:ascii="Tahoma" w:hAnsi="Tahoma" w:cs="Tahoma" w:hint="cs"/>
                <w:sz w:val="19"/>
                <w:szCs w:val="19"/>
                <w:rtl/>
              </w:rPr>
              <w:t>י</w:t>
            </w:r>
            <w:r w:rsidRPr="00D00294">
              <w:rPr>
                <w:rFonts w:ascii="Tahoma" w:hAnsi="Tahoma" w:cs="Tahoma"/>
                <w:sz w:val="19"/>
                <w:szCs w:val="19"/>
                <w:rtl/>
              </w:rPr>
              <w:t>אום עם רשויות מקומיות ומוסדות התכנון</w:t>
            </w:r>
            <w:r>
              <w:rPr>
                <w:rFonts w:ascii="Tahoma" w:hAnsi="Tahoma" w:cs="Tahoma" w:hint="cs"/>
                <w:sz w:val="19"/>
                <w:szCs w:val="19"/>
                <w:rtl/>
              </w:rPr>
              <w:t>,</w:t>
            </w:r>
            <w:r w:rsidRPr="00D00294">
              <w:rPr>
                <w:rFonts w:ascii="Tahoma" w:hAnsi="Tahoma" w:cs="Tahoma"/>
                <w:sz w:val="19"/>
                <w:szCs w:val="19"/>
                <w:rtl/>
              </w:rPr>
              <w:t xml:space="preserve"> יפעל לגיבוש ת</w:t>
            </w:r>
            <w:r>
              <w:rPr>
                <w:rFonts w:ascii="Tahoma" w:hAnsi="Tahoma" w:cs="Tahoma" w:hint="cs"/>
                <w:sz w:val="19"/>
                <w:szCs w:val="19"/>
                <w:rtl/>
              </w:rPr>
              <w:t>ו</w:t>
            </w:r>
            <w:r w:rsidRPr="00D00294">
              <w:rPr>
                <w:rFonts w:ascii="Tahoma" w:hAnsi="Tahoma" w:cs="Tahoma"/>
                <w:sz w:val="19"/>
                <w:szCs w:val="19"/>
                <w:rtl/>
              </w:rPr>
              <w:t>כנית ארצית לשילוב מפרצי עצירה, אזורי מנוחה, שוליים מורחבים, נתיבי זחילה וחניוני לילה.</w:t>
            </w:r>
          </w:p>
        </w:tc>
      </w:tr>
    </w:tbl>
    <w:p w:rsidR="002B3732" w:rsidP="002B3732">
      <w:pPr>
        <w:rPr>
          <w:rFonts w:ascii="Tahoma" w:hAnsi="Tahoma" w:cs="Tahoma"/>
          <w:rtl/>
        </w:rPr>
      </w:pPr>
    </w:p>
    <w:p w:rsidR="002B3732" w:rsidP="002B3732">
      <w:pPr>
        <w:rPr>
          <w:rtl/>
        </w:rPr>
      </w:pPr>
    </w:p>
    <w:p w:rsidR="000474E7" w:rsidP="002B3732">
      <w:pPr>
        <w:rPr>
          <w:rtl/>
        </w:rPr>
      </w:pPr>
    </w:p>
    <w:p w:rsidR="000474E7" w:rsidP="002B3732"/>
    <w:tbl>
      <w:tblPr>
        <w:tblStyle w:val="TableGrid"/>
        <w:tblpPr w:leftFromText="180" w:rightFromText="180" w:vertAnchor="text" w:tblpXSpec="center" w:tblpY="1"/>
        <w:tblOverlap w:val="never"/>
        <w:bidiVisual/>
        <w:tblW w:w="9316" w:type="dxa"/>
        <w:tblLayout w:type="fixed"/>
        <w:tblLook w:val="04A0"/>
      </w:tblPr>
      <w:tblGrid>
        <w:gridCol w:w="8328"/>
        <w:gridCol w:w="988"/>
      </w:tblGrid>
      <w:tr w:rsidTr="000474E7">
        <w:tblPrEx>
          <w:tblW w:w="9316" w:type="dxa"/>
          <w:tblLayout w:type="fixed"/>
          <w:tblLook w:val="04A0"/>
        </w:tblPrEx>
        <w:trPr>
          <w:gridAfter w:val="1"/>
          <w:wAfter w:w="988" w:type="dxa"/>
          <w:trHeight w:val="419"/>
        </w:trPr>
        <w:tc>
          <w:tcPr>
            <w:tcW w:w="8328" w:type="dxa"/>
            <w:tcBorders>
              <w:top w:val="nil"/>
              <w:left w:val="nil"/>
              <w:bottom w:val="nil"/>
              <w:right w:val="nil"/>
            </w:tcBorders>
          </w:tcPr>
          <w:p w:rsidR="00B57A11" w:rsidP="00EF4C70">
            <w:pPr>
              <w:rPr>
                <w:rFonts w:ascii="Tahoma" w:hAnsi="Tahoma" w:cs="Tahoma"/>
                <w:b/>
                <w:bCs/>
                <w:color w:val="FFFFFF" w:themeColor="background1"/>
                <w:rtl/>
              </w:rPr>
            </w:pPr>
            <w:r>
              <w:br w:type="page"/>
            </w:r>
            <w:r w:rsidRPr="00D00294">
              <w:rPr>
                <w:rFonts w:ascii="Tahoma" w:hAnsi="Tahoma" w:cs="Tahoma"/>
                <w:b/>
                <w:bCs/>
                <w:color w:val="FFFFFF" w:themeColor="background1"/>
                <w:rtl/>
              </w:rPr>
              <w:t xml:space="preserve">שיעור </w:t>
            </w:r>
            <w:r>
              <w:rPr>
                <w:rFonts w:ascii="Tahoma" w:hAnsi="Tahoma" w:cs="Tahoma" w:hint="cs"/>
                <w:b/>
                <w:bCs/>
                <w:color w:val="FFFFFF" w:themeColor="background1"/>
                <w:rtl/>
              </w:rPr>
              <w:t>ה</w:t>
            </w:r>
            <w:r w:rsidRPr="00D00294">
              <w:rPr>
                <w:rFonts w:ascii="Tahoma" w:hAnsi="Tahoma" w:cs="Tahoma"/>
                <w:b/>
                <w:bCs/>
                <w:color w:val="FFFFFF" w:themeColor="background1"/>
                <w:rtl/>
              </w:rPr>
              <w:t xml:space="preserve">מעורבות בתאונות דרכים </w:t>
            </w:r>
            <w:r w:rsidR="00EF4C70">
              <w:rPr>
                <w:rFonts w:ascii="Tahoma" w:hAnsi="Tahoma" w:cs="Tahoma" w:hint="cs"/>
                <w:b/>
                <w:bCs/>
                <w:color w:val="FFFFFF" w:themeColor="background1"/>
                <w:rtl/>
              </w:rPr>
              <w:t>קשות</w:t>
            </w:r>
            <w:r w:rsidRPr="00D00294">
              <w:rPr>
                <w:rFonts w:ascii="Tahoma" w:hAnsi="Tahoma" w:cs="Tahoma"/>
                <w:b/>
                <w:bCs/>
                <w:color w:val="FFFFFF" w:themeColor="background1"/>
                <w:rtl/>
              </w:rPr>
              <w:t xml:space="preserve"> וקטלניות ל-10,000 </w:t>
            </w:r>
          </w:p>
          <w:p w:rsidR="002B3732" w:rsidP="000474E7">
            <w:pPr>
              <w:rPr>
                <w:rFonts w:ascii="Tahoma" w:hAnsi="Tahoma" w:cs="Tahoma"/>
                <w:b/>
                <w:bCs/>
                <w:color w:val="FFFFFF" w:themeColor="background1"/>
                <w:rtl/>
              </w:rPr>
            </w:pPr>
            <w:r w:rsidRPr="00D00294">
              <w:rPr>
                <w:rFonts w:ascii="Tahoma" w:hAnsi="Tahoma" w:cs="Tahoma"/>
                <w:b/>
                <w:bCs/>
                <w:color w:val="FFFFFF" w:themeColor="background1"/>
                <w:rtl/>
              </w:rPr>
              <w:t xml:space="preserve">כלי רכב, לפי סוג </w:t>
            </w:r>
            <w:r>
              <w:rPr>
                <w:rFonts w:ascii="Tahoma" w:hAnsi="Tahoma" w:cs="Tahoma" w:hint="cs"/>
                <w:b/>
                <w:bCs/>
                <w:color w:val="FFFFFF" w:themeColor="background1"/>
                <w:rtl/>
              </w:rPr>
              <w:t>ה</w:t>
            </w:r>
            <w:r w:rsidRPr="00D00294">
              <w:rPr>
                <w:rFonts w:ascii="Tahoma" w:hAnsi="Tahoma" w:cs="Tahoma"/>
                <w:b/>
                <w:bCs/>
                <w:color w:val="FFFFFF" w:themeColor="background1"/>
                <w:rtl/>
              </w:rPr>
              <w:t>רכב</w:t>
            </w:r>
            <w:r>
              <w:rPr>
                <w:rFonts w:ascii="Tahoma" w:hAnsi="Tahoma" w:cs="Tahoma" w:hint="cs"/>
                <w:b/>
                <w:bCs/>
                <w:color w:val="FFFFFF" w:themeColor="background1"/>
                <w:rtl/>
              </w:rPr>
              <w:t xml:space="preserve">, </w:t>
            </w:r>
            <w:r w:rsidRPr="00D00294">
              <w:rPr>
                <w:rFonts w:ascii="Tahoma" w:hAnsi="Tahoma" w:cs="Tahoma"/>
                <w:b/>
                <w:bCs/>
                <w:color w:val="FFFFFF" w:themeColor="background1"/>
                <w:rtl/>
              </w:rPr>
              <w:t>2018</w:t>
            </w:r>
          </w:p>
          <w:p w:rsidR="002B3732" w:rsidRPr="00D00294" w:rsidP="00F434A6">
            <w:pPr>
              <w:spacing w:before="240"/>
              <w:jc w:val="center"/>
              <w:rPr>
                <w:rFonts w:ascii="Tahoma" w:hAnsi="Tahoma" w:cs="Tahoma"/>
                <w:sz w:val="18"/>
                <w:szCs w:val="18"/>
              </w:rPr>
            </w:pPr>
            <w:r>
              <w:rPr>
                <w:rFonts w:ascii="Tahoma" w:hAnsi="Tahoma" w:cs="Tahoma"/>
                <w:noProof/>
                <w:sz w:val="18"/>
                <w:szCs w:val="18"/>
              </w:rPr>
              <w:drawing>
                <wp:inline distT="0" distB="0" distL="0" distR="0">
                  <wp:extent cx="4328169" cy="2791974"/>
                  <wp:effectExtent l="0" t="0" r="0" b="889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11047" name="roads-safity-g-3.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8169" cy="2791974"/>
                          </a:xfrm>
                          <a:prstGeom prst="rect">
                            <a:avLst/>
                          </a:prstGeom>
                        </pic:spPr>
                      </pic:pic>
                    </a:graphicData>
                  </a:graphic>
                </wp:inline>
              </w:drawing>
            </w:r>
          </w:p>
        </w:tc>
      </w:tr>
      <w:tr w:rsidTr="006504E4">
        <w:tblPrEx>
          <w:tblW w:w="9316" w:type="dxa"/>
          <w:tblLayout w:type="fixed"/>
          <w:tblLook w:val="04A0"/>
        </w:tblPrEx>
        <w:trPr>
          <w:trHeight w:val="419"/>
        </w:trPr>
        <w:tc>
          <w:tcPr>
            <w:tcW w:w="9316" w:type="dxa"/>
            <w:gridSpan w:val="2"/>
            <w:tcBorders>
              <w:top w:val="nil"/>
              <w:left w:val="nil"/>
              <w:bottom w:val="nil"/>
              <w:right w:val="nil"/>
            </w:tcBorders>
          </w:tcPr>
          <w:p w:rsidR="00F434A6" w:rsidP="006504E4">
            <w:pPr>
              <w:pStyle w:val="FootnoteText"/>
              <w:spacing w:line="360" w:lineRule="auto"/>
              <w:ind w:left="595" w:hanging="595"/>
              <w:rPr>
                <w:rFonts w:ascii="Tahoma" w:hAnsi="Tahoma" w:cs="Tahoma"/>
                <w:sz w:val="17"/>
                <w:szCs w:val="17"/>
                <w:rtl/>
              </w:rPr>
            </w:pPr>
          </w:p>
          <w:p w:rsidR="002B3732" w:rsidP="00F434A6">
            <w:pPr>
              <w:pStyle w:val="FootnoteText"/>
              <w:spacing w:line="360" w:lineRule="auto"/>
              <w:rPr>
                <w:rFonts w:ascii="Tahoma" w:hAnsi="Tahoma" w:cs="Tahoma"/>
                <w:sz w:val="17"/>
                <w:szCs w:val="17"/>
                <w:rtl/>
              </w:rPr>
            </w:pPr>
            <w:r>
              <w:rPr>
                <w:rFonts w:ascii="Tahoma" w:hAnsi="Tahoma" w:cs="Tahoma" w:hint="cs"/>
                <w:sz w:val="17"/>
                <w:szCs w:val="17"/>
                <w:rtl/>
              </w:rPr>
              <w:t>ה</w:t>
            </w:r>
            <w:r w:rsidRPr="00D00294">
              <w:rPr>
                <w:rFonts w:ascii="Tahoma" w:hAnsi="Tahoma" w:cs="Tahoma"/>
                <w:sz w:val="17"/>
                <w:szCs w:val="17"/>
                <w:rtl/>
              </w:rPr>
              <w:t>מקור: הרשות הלאומית לבטיחות בדרכים, "</w:t>
            </w:r>
            <w:r w:rsidRPr="00D00294">
              <w:rPr>
                <w:rFonts w:ascii="Tahoma" w:hAnsi="Tahoma" w:cs="Tahoma"/>
                <w:b/>
                <w:bCs/>
                <w:sz w:val="17"/>
                <w:szCs w:val="17"/>
                <w:rtl/>
              </w:rPr>
              <w:t>מגמות - עשור של בטיחות בדרכים בישראל 2018-2008"</w:t>
            </w:r>
            <w:r w:rsidRPr="00D00294">
              <w:rPr>
                <w:rFonts w:ascii="Tahoma" w:hAnsi="Tahoma" w:cs="Tahoma"/>
                <w:sz w:val="17"/>
                <w:szCs w:val="17"/>
                <w:rtl/>
              </w:rPr>
              <w:t xml:space="preserve">, </w:t>
            </w:r>
          </w:p>
          <w:p w:rsidR="002B3732" w:rsidRPr="00D00294" w:rsidP="00F434A6">
            <w:pPr>
              <w:pStyle w:val="FootnoteText"/>
              <w:spacing w:line="360" w:lineRule="auto"/>
              <w:ind w:left="0" w:firstLine="0"/>
              <w:rPr>
                <w:rFonts w:ascii="Tahoma" w:hAnsi="Tahoma" w:cs="Tahoma"/>
                <w:sz w:val="17"/>
                <w:szCs w:val="17"/>
                <w:rtl/>
              </w:rPr>
            </w:pPr>
            <w:r w:rsidRPr="000D51F2">
              <w:rPr>
                <w:rFonts w:ascii="Tahoma" w:hAnsi="Tahoma" w:cs="Tahoma" w:hint="cs"/>
                <w:sz w:val="17"/>
                <w:szCs w:val="17"/>
                <w:rtl/>
              </w:rPr>
              <w:t xml:space="preserve">            </w:t>
            </w:r>
            <w:r w:rsidRPr="00D00294">
              <w:rPr>
                <w:rFonts w:ascii="Tahoma" w:hAnsi="Tahoma" w:cs="Tahoma"/>
                <w:sz w:val="17"/>
                <w:szCs w:val="17"/>
                <w:rtl/>
              </w:rPr>
              <w:t>נובמבר 2019.</w:t>
            </w:r>
          </w:p>
          <w:p w:rsidR="002B3732" w:rsidRPr="00D00294" w:rsidP="006504E4">
            <w:pPr>
              <w:rPr>
                <w:rFonts w:ascii="Tahoma" w:hAnsi="Tahoma" w:cs="Tahoma"/>
                <w:sz w:val="19"/>
                <w:szCs w:val="19"/>
                <w:rtl/>
              </w:rPr>
            </w:pPr>
          </w:p>
          <w:p w:rsidR="002B3732" w:rsidRPr="003409B4" w:rsidP="006504E4">
            <w:pPr>
              <w:rPr>
                <w:rFonts w:ascii="Tahoma" w:hAnsi="Tahoma" w:cs="Tahoma"/>
                <w:sz w:val="7"/>
                <w:szCs w:val="7"/>
                <w:rtl/>
              </w:rPr>
            </w:pPr>
            <w:r w:rsidRPr="00D00294">
              <w:rPr>
                <w:rFonts w:ascii="Tahoma" w:hAnsi="Tahoma" w:cs="Tahoma"/>
                <w:b/>
                <w:bCs/>
                <w:noProof/>
                <w:color w:val="FFFFFF" w:themeColor="background1"/>
                <w:rtl/>
              </w:rPr>
              <w:drawing>
                <wp:anchor distT="0" distB="0" distL="114300" distR="114300" simplePos="0" relativeHeight="251669504" behindDoc="1" locked="0" layoutInCell="1" allowOverlap="1">
                  <wp:simplePos x="0" y="0"/>
                  <wp:positionH relativeFrom="column">
                    <wp:posOffset>1904365</wp:posOffset>
                  </wp:positionH>
                  <wp:positionV relativeFrom="paragraph">
                    <wp:posOffset>7924</wp:posOffset>
                  </wp:positionV>
                  <wp:extent cx="4057650" cy="569595"/>
                  <wp:effectExtent l="0" t="0" r="0" b="1905"/>
                  <wp:wrapNone/>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62596" name="תקציר-03.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57650" cy="569595"/>
                          </a:xfrm>
                          <a:prstGeom prst="rect">
                            <a:avLst/>
                          </a:prstGeom>
                        </pic:spPr>
                      </pic:pic>
                    </a:graphicData>
                  </a:graphic>
                  <wp14:sizeRelH relativeFrom="page">
                    <wp14:pctWidth>0</wp14:pctWidth>
                  </wp14:sizeRelH>
                  <wp14:sizeRelV relativeFrom="page">
                    <wp14:pctHeight>0</wp14:pctHeight>
                  </wp14:sizeRelV>
                </wp:anchor>
              </w:drawing>
            </w:r>
          </w:p>
        </w:tc>
      </w:tr>
    </w:tbl>
    <w:p w:rsidR="002B3732" w:rsidRPr="00D00294" w:rsidP="003409B4">
      <w:pPr>
        <w:spacing w:after="120"/>
        <w:ind w:left="-425"/>
        <w:rPr>
          <w:rFonts w:ascii="Tahoma" w:hAnsi="Tahoma" w:cs="Tahoma"/>
        </w:rPr>
      </w:pPr>
      <w:r w:rsidRPr="00D00294">
        <w:rPr>
          <w:rFonts w:ascii="Tahoma" w:hAnsi="Tahoma" w:cs="Tahoma"/>
          <w:b/>
          <w:bCs/>
          <w:noProof/>
          <w:color w:val="FFFFFF" w:themeColor="background1"/>
          <w:sz w:val="16"/>
          <w:szCs w:val="16"/>
          <w:rtl/>
        </w:rPr>
        <w:drawing>
          <wp:anchor distT="0" distB="0" distL="114300" distR="114300" simplePos="0" relativeHeight="251670528" behindDoc="1" locked="0" layoutInCell="1" allowOverlap="1">
            <wp:simplePos x="0" y="0"/>
            <wp:positionH relativeFrom="column">
              <wp:posOffset>319213</wp:posOffset>
            </wp:positionH>
            <wp:positionV relativeFrom="paragraph">
              <wp:posOffset>-38587</wp:posOffset>
            </wp:positionV>
            <wp:extent cx="5528310" cy="685800"/>
            <wp:effectExtent l="0" t="0" r="0" b="0"/>
            <wp:wrapNone/>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09033" name="תקציר-03.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28310" cy="685800"/>
                    </a:xfrm>
                    <a:prstGeom prst="rect">
                      <a:avLst/>
                    </a:prstGeom>
                  </pic:spPr>
                </pic:pic>
              </a:graphicData>
            </a:graphic>
            <wp14:sizeRelH relativeFrom="page">
              <wp14:pctWidth>0</wp14:pctWidth>
            </wp14:sizeRelH>
            <wp14:sizeRelV relativeFrom="page">
              <wp14:pctHeight>0</wp14:pctHeight>
            </wp14:sizeRelV>
          </wp:anchor>
        </w:drawing>
      </w:r>
      <w:r w:rsidRPr="00D00294" w:rsidR="00B57A11">
        <w:rPr>
          <w:rFonts w:ascii="Tahoma" w:hAnsi="Tahoma" w:cs="Tahoma"/>
          <w:b/>
          <w:bCs/>
          <w:color w:val="FFFFFF" w:themeColor="background1"/>
          <w:rtl/>
        </w:rPr>
        <w:t>הרוגים בתאונות שבה</w:t>
      </w:r>
      <w:r w:rsidR="00B57A11">
        <w:rPr>
          <w:rFonts w:ascii="Tahoma" w:hAnsi="Tahoma" w:cs="Tahoma" w:hint="cs"/>
          <w:b/>
          <w:bCs/>
          <w:color w:val="FFFFFF" w:themeColor="background1"/>
          <w:rtl/>
        </w:rPr>
        <w:t>ן</w:t>
      </w:r>
      <w:r w:rsidRPr="00D00294" w:rsidR="00B57A11">
        <w:rPr>
          <w:rFonts w:ascii="Tahoma" w:hAnsi="Tahoma" w:cs="Tahoma"/>
          <w:b/>
          <w:bCs/>
          <w:color w:val="FFFFFF" w:themeColor="background1"/>
          <w:rtl/>
        </w:rPr>
        <w:t xml:space="preserve"> מעורבים כלי רכב כבדים</w:t>
      </w:r>
      <w:r w:rsidRPr="00D00294" w:rsidR="00B57A11">
        <w:rPr>
          <w:rFonts w:ascii="Tahoma" w:hAnsi="Tahoma" w:cs="Tahoma"/>
          <w:b/>
          <w:bCs/>
          <w:noProof/>
          <w:color w:val="FFFFFF" w:themeColor="background1"/>
          <w:rtl/>
        </w:rPr>
        <w:t xml:space="preserve"> </w:t>
      </w:r>
    </w:p>
    <w:tbl>
      <w:tblPr>
        <w:tblStyle w:val="TableGrid"/>
        <w:tblpPr w:leftFromText="180" w:rightFromText="180" w:vertAnchor="text" w:tblpXSpec="center" w:tblpY="1"/>
        <w:tblOverlap w:val="never"/>
        <w:bidiVisual/>
        <w:tblW w:w="9074" w:type="dxa"/>
        <w:tblLayout w:type="fixed"/>
        <w:tblLook w:val="04A0"/>
      </w:tblPr>
      <w:tblGrid>
        <w:gridCol w:w="9074"/>
      </w:tblGrid>
      <w:tr w:rsidTr="000474E7">
        <w:tblPrEx>
          <w:tblW w:w="9074" w:type="dxa"/>
          <w:tblLayout w:type="fixed"/>
          <w:tblLook w:val="04A0"/>
        </w:tblPrEx>
        <w:trPr>
          <w:trHeight w:val="1798"/>
        </w:trPr>
        <w:tc>
          <w:tcPr>
            <w:tcW w:w="9074" w:type="dxa"/>
            <w:tcBorders>
              <w:top w:val="nil"/>
              <w:left w:val="nil"/>
              <w:bottom w:val="nil"/>
              <w:right w:val="nil"/>
            </w:tcBorders>
          </w:tcPr>
          <w:p w:rsidR="002B3732" w:rsidRPr="00D00294" w:rsidP="00F434A6">
            <w:pPr>
              <w:spacing w:before="480"/>
              <w:jc w:val="center"/>
              <w:rPr>
                <w:rFonts w:ascii="Tahoma" w:hAnsi="Tahoma" w:cs="Tahoma"/>
                <w:sz w:val="19"/>
                <w:szCs w:val="19"/>
                <w:rtl/>
              </w:rPr>
            </w:pPr>
            <w:r>
              <w:rPr>
                <w:rFonts w:ascii="Tahoma" w:hAnsi="Tahoma" w:cs="Tahoma"/>
                <w:noProof/>
                <w:sz w:val="19"/>
                <w:szCs w:val="19"/>
                <w:rtl/>
              </w:rPr>
              <w:drawing>
                <wp:inline distT="0" distB="0" distL="0" distR="0">
                  <wp:extent cx="4328169" cy="2880366"/>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21368" name="roads-safity-g-6.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8169" cy="2880366"/>
                          </a:xfrm>
                          <a:prstGeom prst="rect">
                            <a:avLst/>
                          </a:prstGeom>
                        </pic:spPr>
                      </pic:pic>
                    </a:graphicData>
                  </a:graphic>
                </wp:inline>
              </w:drawing>
            </w:r>
          </w:p>
        </w:tc>
      </w:tr>
    </w:tbl>
    <w:p w:rsidR="002B3732" w:rsidP="00F434A6">
      <w:pPr>
        <w:spacing w:before="120"/>
        <w:rPr>
          <w:rtl/>
        </w:rPr>
      </w:pPr>
      <w:r>
        <w:rPr>
          <w:rFonts w:ascii="Tahoma" w:hAnsi="Tahoma" w:cs="Tahoma" w:hint="cs"/>
          <w:sz w:val="18"/>
          <w:szCs w:val="18"/>
          <w:rtl/>
        </w:rPr>
        <w:t>ה</w:t>
      </w:r>
      <w:r w:rsidRPr="00D00294">
        <w:rPr>
          <w:rFonts w:ascii="Tahoma" w:hAnsi="Tahoma" w:cs="Tahoma"/>
          <w:sz w:val="18"/>
          <w:szCs w:val="18"/>
          <w:rtl/>
        </w:rPr>
        <w:t>מקור: נתוני הרלב"ד בעיבוד משרד מבקר המדינה</w:t>
      </w:r>
    </w:p>
    <w:p w:rsidR="002B3732" w:rsidP="002B3732">
      <w:pPr>
        <w:rPr>
          <w:rtl/>
        </w:rPr>
      </w:pPr>
    </w:p>
    <w:tbl>
      <w:tblPr>
        <w:tblStyle w:val="TableGrid"/>
        <w:tblpPr w:leftFromText="180" w:rightFromText="180" w:vertAnchor="text" w:tblpXSpec="center" w:tblpY="1"/>
        <w:tblOverlap w:val="never"/>
        <w:bidiVisual/>
        <w:tblW w:w="9316" w:type="dxa"/>
        <w:tblLayout w:type="fixed"/>
        <w:tblLook w:val="04A0"/>
      </w:tblPr>
      <w:tblGrid>
        <w:gridCol w:w="9316"/>
      </w:tblGrid>
      <w:tr w:rsidTr="000474E7">
        <w:tblPrEx>
          <w:tblW w:w="9316" w:type="dxa"/>
          <w:tblLayout w:type="fixed"/>
          <w:tblLook w:val="04A0"/>
        </w:tblPrEx>
        <w:trPr>
          <w:trHeight w:val="419"/>
        </w:trPr>
        <w:tc>
          <w:tcPr>
            <w:tcW w:w="9316" w:type="dxa"/>
            <w:tcBorders>
              <w:top w:val="nil"/>
              <w:left w:val="nil"/>
              <w:bottom w:val="nil"/>
              <w:right w:val="nil"/>
            </w:tcBorders>
          </w:tcPr>
          <w:p w:rsidR="002B3732" w:rsidRPr="00D00294" w:rsidP="000474E7">
            <w:pPr>
              <w:rPr>
                <w:rFonts w:ascii="Tahoma" w:hAnsi="Tahoma" w:cs="Tahoma"/>
                <w:sz w:val="19"/>
                <w:szCs w:val="19"/>
              </w:rPr>
            </w:pPr>
            <w:r w:rsidRPr="00D00294">
              <w:rPr>
                <w:rFonts w:ascii="Tahoma" w:hAnsi="Tahoma" w:cs="Tahoma"/>
                <w:noProof/>
              </w:rPr>
              <w:drawing>
                <wp:inline distT="0" distB="0" distL="0" distR="0">
                  <wp:extent cx="5867102" cy="342265"/>
                  <wp:effectExtent l="0" t="0" r="635" b="635"/>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0474E7">
        <w:tblPrEx>
          <w:tblW w:w="9316" w:type="dxa"/>
          <w:tblLayout w:type="fixed"/>
          <w:tblLook w:val="04A0"/>
        </w:tblPrEx>
        <w:trPr>
          <w:trHeight w:val="419"/>
        </w:trPr>
        <w:tc>
          <w:tcPr>
            <w:tcW w:w="9316" w:type="dxa"/>
            <w:tcBorders>
              <w:top w:val="nil"/>
              <w:left w:val="nil"/>
              <w:bottom w:val="nil"/>
              <w:right w:val="nil"/>
            </w:tcBorders>
          </w:tcPr>
          <w:p w:rsidR="002B3732" w:rsidRPr="00D00294" w:rsidP="000474E7">
            <w:pPr>
              <w:rPr>
                <w:rFonts w:ascii="Tahoma" w:hAnsi="Tahoma" w:cs="Tahoma"/>
                <w:sz w:val="19"/>
                <w:szCs w:val="19"/>
                <w:rtl/>
              </w:rPr>
            </w:pPr>
            <w:r w:rsidRPr="00D00294">
              <w:rPr>
                <w:rFonts w:ascii="Tahoma" w:hAnsi="Tahoma" w:cs="Tahoma"/>
                <w:sz w:val="19"/>
                <w:szCs w:val="19"/>
                <w:rtl/>
              </w:rPr>
              <w:t xml:space="preserve">ועדות וצוותים שונים </w:t>
            </w:r>
            <w:r>
              <w:rPr>
                <w:rFonts w:ascii="Tahoma" w:hAnsi="Tahoma" w:cs="Tahoma" w:hint="cs"/>
                <w:sz w:val="19"/>
                <w:szCs w:val="19"/>
                <w:rtl/>
              </w:rPr>
              <w:t>עמדו מאז שנת 2002</w:t>
            </w:r>
            <w:r w:rsidRPr="00D00294">
              <w:rPr>
                <w:rFonts w:ascii="Tahoma" w:hAnsi="Tahoma" w:cs="Tahoma"/>
                <w:sz w:val="19"/>
                <w:szCs w:val="19"/>
                <w:rtl/>
              </w:rPr>
              <w:t xml:space="preserve"> על בעיות בתחום הבטיחות של כלי רכב כבדים והעלו המלצות לפתרונן. עם זאת, הטיפול בחלק מהסוגיות התעכב במשך תקופות ארוכות</w:t>
            </w:r>
            <w:r>
              <w:rPr>
                <w:rFonts w:ascii="Tahoma" w:hAnsi="Tahoma" w:cs="Tahoma" w:hint="cs"/>
                <w:sz w:val="19"/>
                <w:szCs w:val="19"/>
                <w:rtl/>
              </w:rPr>
              <w:t>,</w:t>
            </w:r>
            <w:r w:rsidRPr="00D00294">
              <w:rPr>
                <w:rFonts w:ascii="Tahoma" w:hAnsi="Tahoma" w:cs="Tahoma"/>
                <w:sz w:val="19"/>
                <w:szCs w:val="19"/>
                <w:rtl/>
              </w:rPr>
              <w:t xml:space="preserve"> והמלצות רבות שהועלו טרם יושמו. לנוכח מכלול הליקויים והסכנה המיידית הנשקפת </w:t>
            </w:r>
            <w:r>
              <w:rPr>
                <w:rFonts w:ascii="Tahoma" w:hAnsi="Tahoma" w:cs="Tahoma" w:hint="cs"/>
                <w:sz w:val="19"/>
                <w:szCs w:val="19"/>
                <w:rtl/>
              </w:rPr>
              <w:t xml:space="preserve">עקב </w:t>
            </w:r>
            <w:r w:rsidRPr="00D00294">
              <w:rPr>
                <w:rFonts w:ascii="Tahoma" w:hAnsi="Tahoma" w:cs="Tahoma"/>
                <w:sz w:val="19"/>
                <w:szCs w:val="19"/>
                <w:rtl/>
              </w:rPr>
              <w:t xml:space="preserve">הבעיות שהועלו, על כל הגורמים האחראים לטיפול בענף - ובראשם משרד התחבורה והרלב"ד - </w:t>
            </w:r>
            <w:r>
              <w:rPr>
                <w:rFonts w:ascii="Tahoma" w:hAnsi="Tahoma" w:cs="Tahoma" w:hint="cs"/>
                <w:sz w:val="19"/>
                <w:szCs w:val="19"/>
                <w:rtl/>
              </w:rPr>
              <w:t>להכין ת</w:t>
            </w:r>
            <w:r w:rsidRPr="00D00294">
              <w:rPr>
                <w:rFonts w:ascii="Tahoma" w:hAnsi="Tahoma" w:cs="Tahoma"/>
                <w:sz w:val="19"/>
                <w:szCs w:val="19"/>
                <w:rtl/>
              </w:rPr>
              <w:t xml:space="preserve">וכנית עבודה אופרטיבית ומתואמת לטיפול במכלול הליקויים שהועלו ולפעול ליישומה, </w:t>
            </w:r>
            <w:r>
              <w:rPr>
                <w:rFonts w:ascii="Tahoma" w:hAnsi="Tahoma" w:cs="Tahoma" w:hint="cs"/>
                <w:sz w:val="19"/>
                <w:szCs w:val="19"/>
                <w:rtl/>
              </w:rPr>
              <w:t>כדי</w:t>
            </w:r>
            <w:r w:rsidRPr="00D00294">
              <w:rPr>
                <w:rFonts w:ascii="Tahoma" w:hAnsi="Tahoma" w:cs="Tahoma"/>
                <w:sz w:val="19"/>
                <w:szCs w:val="19"/>
                <w:rtl/>
              </w:rPr>
              <w:t xml:space="preserve"> לשפר את הבטיחות בדרכים של כלי הרכב הכבדים ולמנוע נפגעים בנפש וב</w:t>
            </w:r>
            <w:bookmarkStart w:id="0" w:name="_GoBack"/>
            <w:bookmarkEnd w:id="0"/>
            <w:r w:rsidRPr="00D00294">
              <w:rPr>
                <w:rFonts w:ascii="Tahoma" w:hAnsi="Tahoma" w:cs="Tahoma"/>
                <w:sz w:val="19"/>
                <w:szCs w:val="19"/>
                <w:rtl/>
              </w:rPr>
              <w:t xml:space="preserve">רכוש. </w:t>
            </w:r>
          </w:p>
          <w:p w:rsidR="002B3732" w:rsidRPr="00D00294" w:rsidP="000474E7">
            <w:pPr>
              <w:rPr>
                <w:rFonts w:ascii="Tahoma" w:hAnsi="Tahoma" w:cs="Tahoma"/>
                <w:szCs w:val="20"/>
                <w:rtl/>
              </w:rPr>
            </w:pPr>
          </w:p>
        </w:tc>
      </w:tr>
    </w:tbl>
    <w:p w:rsidR="002B3732" w:rsidP="002B3732">
      <w:pPr>
        <w:spacing w:after="200" w:line="276" w:lineRule="auto"/>
        <w:jc w:val="left"/>
        <w:rPr>
          <w:rFonts w:ascii="Tahoma" w:hAnsi="Tahoma" w:cs="Tahoma"/>
          <w:b/>
          <w:bCs/>
          <w:rtl/>
        </w:rPr>
      </w:pPr>
    </w:p>
    <w:p w:rsidR="00CA4F20" w:rsidRPr="002B3732" w:rsidP="005D119D">
      <w:pPr>
        <w:bidi w:val="0"/>
      </w:pPr>
    </w:p>
    <w:sectPr w:rsidSect="00C30B3D">
      <w:headerReference w:type="default" r:id="rId25"/>
      <w:headerReference w:type="first" r:id="rId26"/>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altName w:val="Times New Roman"/>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0913" w:rsidP="00C23CC9">
      <w:pPr>
        <w:spacing w:line="240" w:lineRule="auto"/>
      </w:pPr>
      <w:r>
        <w:separator/>
      </w:r>
    </w:p>
  </w:footnote>
  <w:footnote w:type="continuationSeparator" w:id="1">
    <w:p w:rsidR="006C0913" w:rsidP="00C23CC9">
      <w:pPr>
        <w:spacing w:line="240" w:lineRule="auto"/>
      </w:pPr>
      <w:r>
        <w:continuationSeparator/>
      </w:r>
    </w:p>
  </w:footnote>
  <w:footnote w:id="2">
    <w:p w:rsidR="006C0913" w:rsidP="002B3732">
      <w:pPr>
        <w:pStyle w:val="FootnoteText"/>
        <w:rPr>
          <w:rtl/>
        </w:rPr>
      </w:pPr>
      <w:r w:rsidRPr="008F2CF7">
        <w:rPr>
          <w:rStyle w:val="FootnoteReference"/>
        </w:rPr>
        <w:footnoteRef/>
      </w:r>
      <w:r w:rsidRPr="008F2CF7">
        <w:rPr>
          <w:rtl/>
        </w:rPr>
        <w:t xml:space="preserve"> </w:t>
      </w:r>
      <w:r w:rsidRPr="008F2CF7">
        <w:rPr>
          <w:rtl/>
        </w:rPr>
        <w:tab/>
      </w:r>
      <w:r w:rsidRPr="008F2CF7">
        <w:rPr>
          <w:rFonts w:hint="cs"/>
          <w:rtl/>
        </w:rPr>
        <w:t>מידע המתקבל מהמשטרה בנוגע להיעדר הרשעות בעבירות תנועה ובעבירות פליליות.</w:t>
      </w:r>
    </w:p>
  </w:footnote>
  <w:footnote w:id="3">
    <w:p w:rsidR="006C0913" w:rsidRPr="002E29F0" w:rsidP="002B3732">
      <w:pPr>
        <w:pStyle w:val="FootnoteText"/>
        <w:rPr>
          <w:rtl/>
        </w:rPr>
      </w:pPr>
      <w:r>
        <w:rPr>
          <w:rStyle w:val="FootnoteReference"/>
        </w:rPr>
        <w:footnoteRef/>
      </w:r>
      <w:r>
        <w:rPr>
          <w:rtl/>
        </w:rPr>
        <w:t xml:space="preserve"> </w:t>
      </w:r>
      <w:r>
        <w:rPr>
          <w:rtl/>
        </w:rPr>
        <w:tab/>
      </w:r>
      <w:r w:rsidRPr="002E29F0">
        <w:rPr>
          <w:rtl/>
        </w:rPr>
        <w:t>טכוגרף (רשם נתוני נסיעה) הוא מכשיר מכני המותקן ברכב, המאפשר רישום של פעילות הרכב ופעילות הנהג.</w:t>
      </w:r>
    </w:p>
  </w:footnote>
  <w:footnote w:id="4">
    <w:p w:rsidR="006C0913" w:rsidP="002B3732">
      <w:pPr>
        <w:pStyle w:val="FootnoteText"/>
      </w:pPr>
      <w:r>
        <w:rPr>
          <w:rStyle w:val="FootnoteReference"/>
        </w:rPr>
        <w:footnoteRef/>
      </w:r>
      <w:r>
        <w:rPr>
          <w:rtl/>
        </w:rPr>
        <w:t xml:space="preserve"> </w:t>
      </w:r>
      <w:r>
        <w:rPr>
          <w:rtl/>
        </w:rPr>
        <w:tab/>
      </w:r>
      <w:r>
        <w:rPr>
          <w:rFonts w:hint="cs"/>
          <w:rtl/>
        </w:rPr>
        <w:t>מטה ישראל דיגיטלית היה כפוף למשרד לשוויון חברתי. לאחר תקופת הביקורת הוא הוכפף למשרד הדיגיטל הלאומי.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913" w:rsidP="000C03C6">
    <w:pPr>
      <w:pStyle w:val="Header"/>
      <w:jc w:val="center"/>
    </w:pPr>
    <w:r>
      <w:rPr>
        <w:noProof/>
        <w:rtl/>
      </w:rPr>
      <mc:AlternateContent>
        <mc:Choice Requires="wps">
          <w:drawing>
            <wp:anchor distT="0" distB="0" distL="114300" distR="114300" simplePos="0" relativeHeight="251661312"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3"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6C0913" w:rsidRPr="00F41DE0" w:rsidP="000C03C6">
                          <w:pPr>
                            <w:jc w:val="center"/>
                            <w:rPr>
                              <w:rFonts w:ascii="Miriam" w:hAnsi="Miriam" w:cs="Miriam"/>
                              <w:spacing w:val="5"/>
                              <w:sz w:val="27"/>
                              <w:szCs w:val="27"/>
                            </w:rPr>
                          </w:pPr>
                          <w:r w:rsidRPr="00F41DE0">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62336" filled="f" strokecolor="white" strokeweight="0.5pt">
              <v:textbox>
                <w:txbxContent>
                  <w:p w:rsidR="006C0913" w:rsidRPr="00F41DE0" w:rsidP="000C03C6">
                    <w:pPr>
                      <w:jc w:val="center"/>
                      <w:rPr>
                        <w:rFonts w:ascii="Miriam" w:hAnsi="Miriam" w:cs="Miriam"/>
                        <w:spacing w:val="5"/>
                        <w:sz w:val="27"/>
                        <w:szCs w:val="27"/>
                      </w:rPr>
                    </w:pPr>
                    <w:r w:rsidRPr="00F41DE0">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D52D84">
      <w:rPr>
        <w:noProof/>
        <w:rtl/>
      </w:rPr>
      <w:t>9</w:t>
    </w:r>
    <w:r>
      <w:rPr>
        <w:rtl/>
      </w:rPr>
      <w:fldChar w:fldCharType="end"/>
    </w:r>
    <w:r>
      <w:t xml:space="preserve"> - </w:t>
    </w:r>
  </w:p>
  <w:p w:rsidR="006C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913" w:rsidRPr="001F449D" w:rsidP="005D119D">
    <w:pPr>
      <w:pStyle w:val="Header"/>
      <w:rPr>
        <w:noProof/>
        <w:rtl/>
      </w:rPr>
    </w:pPr>
    <w:r w:rsidRPr="001F449D">
      <w:rPr>
        <w:noProof/>
      </w:rPr>
      <mc:AlternateContent>
        <mc:Choice Requires="wps">
          <w:drawing>
            <wp:anchor distT="0" distB="0" distL="114300" distR="114300" simplePos="0" relativeHeight="251658240"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2"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6C0913" w:rsidP="005D119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6C0913" w:rsidRPr="00DC4ED2" w:rsidP="005D119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0"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59264" filled="f" strokecolor="white" strokeweight="0.5pt">
              <v:textbox>
                <w:txbxContent>
                  <w:p w:rsidR="006C0913" w:rsidP="005D119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6C0913" w:rsidRPr="00DC4ED2" w:rsidP="005D119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sidRPr="001F449D">
      <w:rPr>
        <w:noProof/>
      </w:rPr>
      <w:drawing>
        <wp:anchor distT="0" distB="0" distL="114300" distR="114300" simplePos="0" relativeHeight="251660288"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 name="תמונה 1" descr="Logo Mevaker New"/>
          <wp:cNvGraphicFramePr/>
          <a:graphic xmlns:a="http://schemas.openxmlformats.org/drawingml/2006/main">
            <a:graphicData uri="http://schemas.openxmlformats.org/drawingml/2006/picture">
              <pic:pic xmlns:pic="http://schemas.openxmlformats.org/drawingml/2006/picture">
                <pic:nvPicPr>
                  <pic:cNvPr id="463242787"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913" w:rsidRPr="001F449D" w:rsidP="005D119D">
    <w:pPr>
      <w:pStyle w:val="Header"/>
      <w:rPr>
        <w:noProof/>
        <w:rtl/>
      </w:rPr>
    </w:pPr>
  </w:p>
  <w:p w:rsidR="006C0913" w:rsidRPr="001F449D" w:rsidP="005D119D">
    <w:pPr>
      <w:pStyle w:val="Header"/>
      <w:rPr>
        <w:noProof/>
        <w:rtl/>
      </w:rPr>
    </w:pPr>
  </w:p>
  <w:p w:rsidR="006C0913" w:rsidP="005D119D">
    <w:pPr>
      <w:pStyle w:val="Header"/>
      <w:rPr>
        <w:noProof/>
        <w:rtl/>
      </w:rPr>
    </w:pPr>
  </w:p>
  <w:p w:rsidR="006C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5pt;height:384.35pt" o:bullet="t">
        <v:imagedata r:id="rId1" o:title="light-bulb"/>
      </v:shape>
    </w:pict>
  </w:numPicBullet>
  <w:abstractNum w:abstractNumId="0">
    <w:nsid w:val="216602F1"/>
    <w:multiLevelType w:val="hybridMultilevel"/>
    <w:tmpl w:val="586240C2"/>
    <w:lvl w:ilvl="0">
      <w:start w:val="3"/>
      <w:numFmt w:val="decimal"/>
      <w:lvlText w:val="%1."/>
      <w:lvlJc w:val="left"/>
      <w:pPr>
        <w:ind w:left="217" w:hanging="360"/>
      </w:pPr>
      <w:rPr>
        <w:rFonts w:hint="default"/>
      </w:rPr>
    </w:lvl>
    <w:lvl w:ilvl="1" w:tentative="1">
      <w:start w:val="1"/>
      <w:numFmt w:val="lowerLetter"/>
      <w:lvlText w:val="%2."/>
      <w:lvlJc w:val="left"/>
      <w:pPr>
        <w:ind w:left="937" w:hanging="360"/>
      </w:pPr>
    </w:lvl>
    <w:lvl w:ilvl="2" w:tentative="1">
      <w:start w:val="1"/>
      <w:numFmt w:val="lowerRoman"/>
      <w:lvlText w:val="%3."/>
      <w:lvlJc w:val="right"/>
      <w:pPr>
        <w:ind w:left="1657" w:hanging="180"/>
      </w:pPr>
    </w:lvl>
    <w:lvl w:ilvl="3" w:tentative="1">
      <w:start w:val="1"/>
      <w:numFmt w:val="decimal"/>
      <w:lvlText w:val="%4."/>
      <w:lvlJc w:val="left"/>
      <w:pPr>
        <w:ind w:left="2377" w:hanging="360"/>
      </w:pPr>
    </w:lvl>
    <w:lvl w:ilvl="4" w:tentative="1">
      <w:start w:val="1"/>
      <w:numFmt w:val="lowerLetter"/>
      <w:lvlText w:val="%5."/>
      <w:lvlJc w:val="left"/>
      <w:pPr>
        <w:ind w:left="3097" w:hanging="360"/>
      </w:pPr>
    </w:lvl>
    <w:lvl w:ilvl="5" w:tentative="1">
      <w:start w:val="1"/>
      <w:numFmt w:val="lowerRoman"/>
      <w:lvlText w:val="%6."/>
      <w:lvlJc w:val="right"/>
      <w:pPr>
        <w:ind w:left="3817" w:hanging="180"/>
      </w:pPr>
    </w:lvl>
    <w:lvl w:ilvl="6" w:tentative="1">
      <w:start w:val="1"/>
      <w:numFmt w:val="decimal"/>
      <w:lvlText w:val="%7."/>
      <w:lvlJc w:val="left"/>
      <w:pPr>
        <w:ind w:left="4537" w:hanging="360"/>
      </w:pPr>
    </w:lvl>
    <w:lvl w:ilvl="7" w:tentative="1">
      <w:start w:val="1"/>
      <w:numFmt w:val="lowerLetter"/>
      <w:lvlText w:val="%8."/>
      <w:lvlJc w:val="left"/>
      <w:pPr>
        <w:ind w:left="5257" w:hanging="360"/>
      </w:pPr>
    </w:lvl>
    <w:lvl w:ilvl="8" w:tentative="1">
      <w:start w:val="1"/>
      <w:numFmt w:val="lowerRoman"/>
      <w:lvlText w:val="%9."/>
      <w:lvlJc w:val="right"/>
      <w:pPr>
        <w:ind w:left="5977" w:hanging="180"/>
      </w:pPr>
    </w:lvl>
  </w:abstractNum>
  <w:abstractNum w:abstractNumId="1">
    <w:nsid w:val="290D251E"/>
    <w:multiLevelType w:val="hybridMultilevel"/>
    <w:tmpl w:val="E2DCB302"/>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3BE3699"/>
    <w:multiLevelType w:val="hybridMultilevel"/>
    <w:tmpl w:val="56B6D4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42326A8"/>
    <w:multiLevelType w:val="hybridMultilevel"/>
    <w:tmpl w:val="7F964260"/>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08C4BD1"/>
    <w:multiLevelType w:val="hybridMultilevel"/>
    <w:tmpl w:val="0616B7D6"/>
    <w:lvl w:ilvl="0">
      <w:start w:val="1"/>
      <w:numFmt w:val="decimal"/>
      <w:lvlText w:val="%1."/>
      <w:lvlJc w:val="left"/>
      <w:pPr>
        <w:ind w:left="-351" w:hanging="360"/>
      </w:pPr>
      <w:rPr>
        <w:rFonts w:hint="default"/>
      </w:rPr>
    </w:lvl>
    <w:lvl w:ilvl="1" w:tentative="1">
      <w:start w:val="1"/>
      <w:numFmt w:val="lowerLetter"/>
      <w:lvlText w:val="%2."/>
      <w:lvlJc w:val="left"/>
      <w:pPr>
        <w:ind w:left="369" w:hanging="360"/>
      </w:pPr>
    </w:lvl>
    <w:lvl w:ilvl="2" w:tentative="1">
      <w:start w:val="1"/>
      <w:numFmt w:val="lowerRoman"/>
      <w:lvlText w:val="%3."/>
      <w:lvlJc w:val="right"/>
      <w:pPr>
        <w:ind w:left="1089" w:hanging="180"/>
      </w:pPr>
    </w:lvl>
    <w:lvl w:ilvl="3" w:tentative="1">
      <w:start w:val="1"/>
      <w:numFmt w:val="decimal"/>
      <w:lvlText w:val="%4."/>
      <w:lvlJc w:val="left"/>
      <w:pPr>
        <w:ind w:left="1809" w:hanging="360"/>
      </w:pPr>
    </w:lvl>
    <w:lvl w:ilvl="4" w:tentative="1">
      <w:start w:val="1"/>
      <w:numFmt w:val="lowerLetter"/>
      <w:lvlText w:val="%5."/>
      <w:lvlJc w:val="left"/>
      <w:pPr>
        <w:ind w:left="2529" w:hanging="360"/>
      </w:pPr>
    </w:lvl>
    <w:lvl w:ilvl="5" w:tentative="1">
      <w:start w:val="1"/>
      <w:numFmt w:val="lowerRoman"/>
      <w:lvlText w:val="%6."/>
      <w:lvlJc w:val="right"/>
      <w:pPr>
        <w:ind w:left="3249" w:hanging="180"/>
      </w:pPr>
    </w:lvl>
    <w:lvl w:ilvl="6" w:tentative="1">
      <w:start w:val="1"/>
      <w:numFmt w:val="decimal"/>
      <w:lvlText w:val="%7."/>
      <w:lvlJc w:val="left"/>
      <w:pPr>
        <w:ind w:left="3969" w:hanging="360"/>
      </w:pPr>
    </w:lvl>
    <w:lvl w:ilvl="7" w:tentative="1">
      <w:start w:val="1"/>
      <w:numFmt w:val="lowerLetter"/>
      <w:lvlText w:val="%8."/>
      <w:lvlJc w:val="left"/>
      <w:pPr>
        <w:ind w:left="4689" w:hanging="360"/>
      </w:pPr>
    </w:lvl>
    <w:lvl w:ilvl="8" w:tentative="1">
      <w:start w:val="1"/>
      <w:numFmt w:val="lowerRoman"/>
      <w:lvlText w:val="%9."/>
      <w:lvlJc w:val="right"/>
      <w:pPr>
        <w:ind w:left="5409" w:hanging="180"/>
      </w:pPr>
    </w:lvl>
  </w:abstractNum>
  <w:abstractNum w:abstractNumId="6">
    <w:nsid w:val="53064331"/>
    <w:multiLevelType w:val="hybridMultilevel"/>
    <w:tmpl w:val="0076FF8E"/>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4B17F14"/>
    <w:multiLevelType w:val="hybridMultilevel"/>
    <w:tmpl w:val="11506712"/>
    <w:lvl w:ilvl="0">
      <w:start w:val="1"/>
      <w:numFmt w:val="bullet"/>
      <w:lvlText w:val=""/>
      <w:lvlPicBulletId w:val="0"/>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32"/>
    <w:rsid w:val="00003B77"/>
    <w:rsid w:val="0001735B"/>
    <w:rsid w:val="00042837"/>
    <w:rsid w:val="000474E7"/>
    <w:rsid w:val="000501A4"/>
    <w:rsid w:val="000532AA"/>
    <w:rsid w:val="000B1102"/>
    <w:rsid w:val="000C03C6"/>
    <w:rsid w:val="000C7459"/>
    <w:rsid w:val="000D51F2"/>
    <w:rsid w:val="000E013E"/>
    <w:rsid w:val="000F7725"/>
    <w:rsid w:val="00101D0F"/>
    <w:rsid w:val="00113E28"/>
    <w:rsid w:val="00114325"/>
    <w:rsid w:val="00166477"/>
    <w:rsid w:val="001730B0"/>
    <w:rsid w:val="001960B4"/>
    <w:rsid w:val="001A613C"/>
    <w:rsid w:val="001B2821"/>
    <w:rsid w:val="001C057E"/>
    <w:rsid w:val="001F449D"/>
    <w:rsid w:val="00203604"/>
    <w:rsid w:val="002064F7"/>
    <w:rsid w:val="00240887"/>
    <w:rsid w:val="00244150"/>
    <w:rsid w:val="00263521"/>
    <w:rsid w:val="002A7D21"/>
    <w:rsid w:val="002B3732"/>
    <w:rsid w:val="002C1EE0"/>
    <w:rsid w:val="002C4139"/>
    <w:rsid w:val="002E29F0"/>
    <w:rsid w:val="002F1EB9"/>
    <w:rsid w:val="00301153"/>
    <w:rsid w:val="00323027"/>
    <w:rsid w:val="003409B4"/>
    <w:rsid w:val="0037370B"/>
    <w:rsid w:val="0037752E"/>
    <w:rsid w:val="00380052"/>
    <w:rsid w:val="003C510F"/>
    <w:rsid w:val="003E58C2"/>
    <w:rsid w:val="00423497"/>
    <w:rsid w:val="004779AA"/>
    <w:rsid w:val="00493A0C"/>
    <w:rsid w:val="004A0385"/>
    <w:rsid w:val="004C7D9F"/>
    <w:rsid w:val="005006C5"/>
    <w:rsid w:val="00551B42"/>
    <w:rsid w:val="00574579"/>
    <w:rsid w:val="00580C5C"/>
    <w:rsid w:val="005A021D"/>
    <w:rsid w:val="005D119D"/>
    <w:rsid w:val="00634DAD"/>
    <w:rsid w:val="006457EB"/>
    <w:rsid w:val="006504E4"/>
    <w:rsid w:val="006531CB"/>
    <w:rsid w:val="006C0913"/>
    <w:rsid w:val="006D4161"/>
    <w:rsid w:val="006D786C"/>
    <w:rsid w:val="006F285F"/>
    <w:rsid w:val="00703AB2"/>
    <w:rsid w:val="0072219B"/>
    <w:rsid w:val="00734F1A"/>
    <w:rsid w:val="007474F0"/>
    <w:rsid w:val="007529DB"/>
    <w:rsid w:val="00753ADE"/>
    <w:rsid w:val="00773F61"/>
    <w:rsid w:val="007937A2"/>
    <w:rsid w:val="007A4299"/>
    <w:rsid w:val="007A4EBD"/>
    <w:rsid w:val="007A7302"/>
    <w:rsid w:val="007B112B"/>
    <w:rsid w:val="007B5B26"/>
    <w:rsid w:val="007B691A"/>
    <w:rsid w:val="007C1FF6"/>
    <w:rsid w:val="007D61B8"/>
    <w:rsid w:val="007F7FF2"/>
    <w:rsid w:val="00805B42"/>
    <w:rsid w:val="008102AD"/>
    <w:rsid w:val="00837997"/>
    <w:rsid w:val="00867FC5"/>
    <w:rsid w:val="00892F80"/>
    <w:rsid w:val="008B4F41"/>
    <w:rsid w:val="008C6F75"/>
    <w:rsid w:val="008D564A"/>
    <w:rsid w:val="008F2CF7"/>
    <w:rsid w:val="009015B2"/>
    <w:rsid w:val="00906E90"/>
    <w:rsid w:val="0091051D"/>
    <w:rsid w:val="00931B39"/>
    <w:rsid w:val="00936F84"/>
    <w:rsid w:val="00940851"/>
    <w:rsid w:val="009679D9"/>
    <w:rsid w:val="009D73F5"/>
    <w:rsid w:val="009E1A3F"/>
    <w:rsid w:val="009F0BD3"/>
    <w:rsid w:val="00A04990"/>
    <w:rsid w:val="00A26BA9"/>
    <w:rsid w:val="00A44BBD"/>
    <w:rsid w:val="00A61AD5"/>
    <w:rsid w:val="00A73038"/>
    <w:rsid w:val="00A76C99"/>
    <w:rsid w:val="00A81EBE"/>
    <w:rsid w:val="00AC6B95"/>
    <w:rsid w:val="00B00E5C"/>
    <w:rsid w:val="00B13EF1"/>
    <w:rsid w:val="00B57A11"/>
    <w:rsid w:val="00B666B9"/>
    <w:rsid w:val="00B76DC1"/>
    <w:rsid w:val="00B862C0"/>
    <w:rsid w:val="00BB4990"/>
    <w:rsid w:val="00BE2DD8"/>
    <w:rsid w:val="00C2305A"/>
    <w:rsid w:val="00C23CC9"/>
    <w:rsid w:val="00C30B3D"/>
    <w:rsid w:val="00C33AE2"/>
    <w:rsid w:val="00C8096C"/>
    <w:rsid w:val="00C8100B"/>
    <w:rsid w:val="00CA41D2"/>
    <w:rsid w:val="00CA4F20"/>
    <w:rsid w:val="00D00294"/>
    <w:rsid w:val="00D15955"/>
    <w:rsid w:val="00D22748"/>
    <w:rsid w:val="00D26918"/>
    <w:rsid w:val="00D37121"/>
    <w:rsid w:val="00D52D84"/>
    <w:rsid w:val="00D6203C"/>
    <w:rsid w:val="00D779F7"/>
    <w:rsid w:val="00D82FD1"/>
    <w:rsid w:val="00D87542"/>
    <w:rsid w:val="00D95C20"/>
    <w:rsid w:val="00D97C16"/>
    <w:rsid w:val="00DC4ED2"/>
    <w:rsid w:val="00DE1DAB"/>
    <w:rsid w:val="00DE20A2"/>
    <w:rsid w:val="00DF0B89"/>
    <w:rsid w:val="00DF476E"/>
    <w:rsid w:val="00E35682"/>
    <w:rsid w:val="00E46EA3"/>
    <w:rsid w:val="00E51C1B"/>
    <w:rsid w:val="00E53DA7"/>
    <w:rsid w:val="00EC2167"/>
    <w:rsid w:val="00EC6B44"/>
    <w:rsid w:val="00EE37A3"/>
    <w:rsid w:val="00EF4C70"/>
    <w:rsid w:val="00F41DE0"/>
    <w:rsid w:val="00F433C4"/>
    <w:rsid w:val="00F434A6"/>
    <w:rsid w:val="00F4385E"/>
    <w:rsid w:val="00F627EB"/>
    <w:rsid w:val="00F75A10"/>
    <w:rsid w:val="00F77276"/>
    <w:rsid w:val="00FB3F26"/>
    <w:rsid w:val="00FC2CB5"/>
    <w:rsid w:val="00FC3213"/>
    <w:rsid w:val="00FC48C6"/>
    <w:rsid w:val="00FF5E54"/>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E662FD46-ED83-4FE7-810D-BD22630A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732"/>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aliases w:val="Footnote text"/>
    <w:basedOn w:val="DefaultParagraphFont"/>
    <w:uiPriority w:val="99"/>
    <w:unhideWhenUsed/>
    <w:rsid w:val="000501A4"/>
    <w:rPr>
      <w:vertAlign w:val="superscript"/>
    </w:rPr>
  </w:style>
  <w:style w:type="paragraph" w:styleId="ListParagraph">
    <w:name w:val="List Paragraph"/>
    <w:basedOn w:val="Normal"/>
    <w:uiPriority w:val="34"/>
    <w:qFormat/>
    <w:rsid w:val="002B3732"/>
    <w:pPr>
      <w:ind w:left="720"/>
      <w:contextualSpacing/>
    </w:pPr>
  </w:style>
  <w:style w:type="table" w:styleId="TableGrid">
    <w:name w:val="Table Grid"/>
    <w:basedOn w:val="TableNormal"/>
    <w:uiPriority w:val="59"/>
    <w:rsid w:val="002B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F434A6"/>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F43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image" Target="media/image16.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eader" Target="header1.xml"/><Relationship Id="rId7" Type="http://schemas.openxmlformats.org/officeDocument/2006/relationships/image" Target="media/image2.jpeg"/><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image" Target="media/image15.jpeg"/><Relationship Id="rId29"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9.jpeg"/><Relationship Id="rId6" Type="http://schemas.openxmlformats.org/officeDocument/2006/relationships/image" Target="media/image1.jpeg"/><Relationship Id="rId32" Type="http://schemas.openxmlformats.org/officeDocument/2006/relationships/customXml" Target="../customXml/item4.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customXml" Target="../customXml/item3.xm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30" Type="http://schemas.openxmlformats.org/officeDocument/2006/relationships/customXml" Target="../customXml/item2.xml"/></Relationships>
</file>

<file path=word/_rels/header2.xml.rels>&#65279;<?xml version="1.0" encoding="utf-8" standalone="yes"?><Relationships xmlns="http://schemas.openxmlformats.org/package/2006/relationships"><Relationship Id="rId1" Type="http://schemas.openxmlformats.org/officeDocument/2006/relationships/image" Target="media/image20.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1FAED0-FB2C-4AEC-BF04-F4FE8A62D999}">
  <ds:schemaRefs>
    <ds:schemaRef ds:uri="http://schemas.openxmlformats.org/officeDocument/2006/bibliography"/>
  </ds:schemaRefs>
</ds:datastoreItem>
</file>

<file path=customXml/itemProps2.xml><?xml version="1.0" encoding="utf-8"?>
<ds:datastoreItem xmlns:ds="http://schemas.openxmlformats.org/officeDocument/2006/customXml" ds:itemID="{649B43E1-F8FB-4987-8E0D-32201F064246}"/>
</file>

<file path=customXml/itemProps3.xml><?xml version="1.0" encoding="utf-8"?>
<ds:datastoreItem xmlns:ds="http://schemas.openxmlformats.org/officeDocument/2006/customXml" ds:itemID="{FB8FB22F-E056-4E4B-A184-25CA3BDBBC1C}"/>
</file>

<file path=customXml/itemProps4.xml><?xml version="1.0" encoding="utf-8"?>
<ds:datastoreItem xmlns:ds="http://schemas.openxmlformats.org/officeDocument/2006/customXml" ds:itemID="{A6CA6B9A-01EF-425F-9F39-B1A0E51214A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