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p w:rsidR="00CD3E53" w:rsidP="00440912">
      <w:pPr>
        <w:pStyle w:val="Heading1"/>
        <w:spacing w:line="269" w:lineRule="auto"/>
      </w:pPr>
      <w:bookmarkStart w:id="0" w:name="_Toc47622687"/>
      <w:r>
        <w:rPr>
          <w:rFonts w:hint="cs"/>
          <w:rtl/>
        </w:rPr>
        <w:t>בטיחות בדרכים של כלי רכב כבדים</w:t>
      </w:r>
      <w:bookmarkEnd w:id="0"/>
      <w:r>
        <w:rPr>
          <w:rFonts w:hint="cs"/>
          <w:rtl/>
        </w:rPr>
        <w:t xml:space="preserve"> </w:t>
      </w:r>
    </w:p>
    <w:p w:rsidR="00D55FD5" w:rsidP="00440912">
      <w:pPr>
        <w:pStyle w:val="TOC3"/>
        <w:tabs>
          <w:tab w:val="right" w:leader="dot" w:pos="8211"/>
        </w:tabs>
        <w:spacing w:after="0" w:line="269" w:lineRule="auto"/>
        <w:rPr>
          <w:rFonts w:eastAsiaTheme="majorEastAsia"/>
          <w:bCs/>
          <w:szCs w:val="28"/>
          <w:u w:val="single"/>
          <w:rtl/>
        </w:rPr>
      </w:pPr>
      <w:r>
        <w:rPr>
          <w:rFonts w:eastAsiaTheme="majorEastAsia" w:hint="cs"/>
          <w:bCs/>
          <w:szCs w:val="28"/>
          <w:u w:val="single"/>
          <w:rtl/>
        </w:rPr>
        <w:t>תוכן העניינים</w:t>
      </w:r>
    </w:p>
    <w:p w:rsidR="00BD6ED5" w:rsidP="002F7E63">
      <w:pPr>
        <w:pStyle w:val="TOC1"/>
        <w:tabs>
          <w:tab w:val="right" w:leader="dot" w:pos="8211"/>
        </w:tabs>
        <w:spacing w:line="269" w:lineRule="auto"/>
        <w:rPr>
          <w:rFonts w:asciiTheme="minorHAnsi" w:eastAsiaTheme="minorEastAsia" w:hAnsiTheme="minorHAnsi" w:cstheme="minorBidi"/>
          <w:noProof/>
          <w:sz w:val="22"/>
          <w:szCs w:val="22"/>
          <w:rtl/>
        </w:rPr>
      </w:pPr>
      <w:r>
        <w:rPr>
          <w:rFonts w:eastAsiaTheme="majorEastAsia"/>
          <w:bCs/>
          <w:szCs w:val="28"/>
          <w:u w:val="single"/>
          <w:rtl/>
        </w:rPr>
        <w:fldChar w:fldCharType="begin"/>
      </w:r>
      <w:r>
        <w:rPr>
          <w:rFonts w:eastAsiaTheme="majorEastAsia"/>
          <w:bCs/>
          <w:szCs w:val="28"/>
          <w:u w:val="single"/>
          <w:rtl/>
        </w:rPr>
        <w:instrText xml:space="preserve"> </w:instrText>
      </w:r>
      <w:r>
        <w:rPr>
          <w:rFonts w:eastAsiaTheme="majorEastAsia" w:hint="cs"/>
          <w:bCs/>
          <w:szCs w:val="28"/>
          <w:u w:val="single"/>
        </w:rPr>
        <w:instrText xml:space="preserve">TOC </w:instrText>
      </w:r>
      <w:r>
        <w:rPr>
          <w:rFonts w:eastAsiaTheme="majorEastAsia" w:hint="cs"/>
          <w:bCs/>
          <w:szCs w:val="28"/>
          <w:u w:val="single"/>
          <w:rtl/>
        </w:rPr>
        <w:instrText>\</w:instrText>
      </w:r>
      <w:r>
        <w:rPr>
          <w:rFonts w:eastAsiaTheme="majorEastAsia" w:hint="cs"/>
          <w:bCs/>
          <w:szCs w:val="28"/>
          <w:u w:val="single"/>
        </w:rPr>
        <w:instrText>o "1-4" \h \z \u</w:instrText>
      </w:r>
      <w:r>
        <w:rPr>
          <w:rFonts w:eastAsiaTheme="majorEastAsia"/>
          <w:bCs/>
          <w:szCs w:val="28"/>
          <w:u w:val="single"/>
          <w:rtl/>
        </w:rPr>
        <w:instrText xml:space="preserve"> </w:instrText>
      </w:r>
      <w:r>
        <w:rPr>
          <w:rFonts w:eastAsiaTheme="majorEastAsia"/>
          <w:bCs/>
          <w:szCs w:val="28"/>
          <w:u w:val="single"/>
          <w:rtl/>
        </w:rPr>
        <w:fldChar w:fldCharType="separate"/>
      </w:r>
    </w:p>
    <w:p w:rsidR="00BD6ED5" w:rsidP="00BD6ED5">
      <w:pPr>
        <w:pStyle w:val="TOC3"/>
        <w:tabs>
          <w:tab w:val="right" w:leader="dot" w:pos="8211"/>
        </w:tabs>
        <w:spacing w:line="269" w:lineRule="auto"/>
        <w:rPr>
          <w:rFonts w:asciiTheme="minorHAnsi" w:eastAsiaTheme="minorEastAsia" w:hAnsiTheme="minorHAnsi" w:cstheme="minorBidi"/>
          <w:noProof/>
          <w:sz w:val="22"/>
          <w:szCs w:val="22"/>
          <w:rtl/>
        </w:rPr>
      </w:pPr>
      <w:hyperlink w:anchor="_Toc47622688" w:history="1">
        <w:r w:rsidRPr="00E6223F" w:rsidR="007C2B18">
          <w:rPr>
            <w:rStyle w:val="Hyperlink"/>
            <w:noProof/>
            <w:rtl/>
          </w:rPr>
          <w:t>מבוא</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Toc47622688 \h</w:instrText>
        </w:r>
        <w:r w:rsidR="007C2B18">
          <w:rPr>
            <w:noProof/>
            <w:webHidden/>
            <w:rtl/>
          </w:rPr>
          <w:instrText xml:space="preserve"> </w:instrText>
        </w:r>
        <w:r w:rsidR="007C2B18">
          <w:rPr>
            <w:rStyle w:val="Hyperlink"/>
            <w:noProof/>
            <w:rtl/>
          </w:rPr>
          <w:fldChar w:fldCharType="separate"/>
        </w:r>
        <w:r>
          <w:rPr>
            <w:noProof/>
            <w:webHidden/>
            <w:rtl/>
          </w:rPr>
          <w:t>3</w:t>
        </w:r>
        <w:r w:rsidR="007C2B18">
          <w:rPr>
            <w:rStyle w:val="Hyperlink"/>
            <w:noProof/>
            <w:rtl/>
          </w:rPr>
          <w:fldChar w:fldCharType="end"/>
        </w:r>
      </w:hyperlink>
    </w:p>
    <w:p w:rsidR="00BD6ED5" w:rsidP="00BD6ED5">
      <w:pPr>
        <w:pStyle w:val="TOC3"/>
        <w:tabs>
          <w:tab w:val="right" w:leader="dot" w:pos="8211"/>
        </w:tabs>
        <w:spacing w:line="269" w:lineRule="auto"/>
        <w:rPr>
          <w:rFonts w:asciiTheme="minorHAnsi" w:eastAsiaTheme="minorEastAsia" w:hAnsiTheme="minorHAnsi" w:cstheme="minorBidi"/>
          <w:noProof/>
          <w:sz w:val="22"/>
          <w:szCs w:val="22"/>
          <w:rtl/>
        </w:rPr>
      </w:pPr>
      <w:hyperlink w:anchor="_Toc47622689" w:history="1">
        <w:r w:rsidRPr="00E6223F" w:rsidR="007C2B18">
          <w:rPr>
            <w:rStyle w:val="Hyperlink"/>
            <w:noProof/>
            <w:rtl/>
          </w:rPr>
          <w:t>פעולות הביקור</w:t>
        </w:r>
        <w:r w:rsidRPr="00E6223F" w:rsidR="007C2B18">
          <w:rPr>
            <w:rStyle w:val="Hyperlink"/>
            <w:b/>
            <w:noProof/>
            <w:rtl/>
          </w:rPr>
          <w:t>ת</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Toc47622689 \h</w:instrText>
        </w:r>
        <w:r w:rsidR="007C2B18">
          <w:rPr>
            <w:noProof/>
            <w:webHidden/>
            <w:rtl/>
          </w:rPr>
          <w:instrText xml:space="preserve"> </w:instrText>
        </w:r>
        <w:r w:rsidR="007C2B18">
          <w:rPr>
            <w:rStyle w:val="Hyperlink"/>
            <w:noProof/>
            <w:rtl/>
          </w:rPr>
          <w:fldChar w:fldCharType="separate"/>
        </w:r>
        <w:r>
          <w:rPr>
            <w:noProof/>
            <w:webHidden/>
            <w:rtl/>
          </w:rPr>
          <w:t>5</w:t>
        </w:r>
        <w:r w:rsidR="007C2B18">
          <w:rPr>
            <w:rStyle w:val="Hyperlink"/>
            <w:noProof/>
            <w:rtl/>
          </w:rPr>
          <w:fldChar w:fldCharType="end"/>
        </w:r>
      </w:hyperlink>
    </w:p>
    <w:p w:rsidR="00BD6ED5" w:rsidP="00BD6ED5">
      <w:pPr>
        <w:pStyle w:val="TOC3"/>
        <w:tabs>
          <w:tab w:val="right" w:leader="dot" w:pos="8211"/>
        </w:tabs>
        <w:spacing w:line="269" w:lineRule="auto"/>
        <w:rPr>
          <w:rFonts w:asciiTheme="minorHAnsi" w:eastAsiaTheme="minorEastAsia" w:hAnsiTheme="minorHAnsi" w:cstheme="minorBidi"/>
          <w:noProof/>
          <w:sz w:val="22"/>
          <w:szCs w:val="22"/>
          <w:rtl/>
        </w:rPr>
      </w:pPr>
      <w:hyperlink w:anchor="_Toc47622690" w:history="1">
        <w:r w:rsidRPr="00E6223F" w:rsidR="007C2B18">
          <w:rPr>
            <w:rStyle w:val="Hyperlink"/>
            <w:noProof/>
            <w:rtl/>
          </w:rPr>
          <w:t>נתונים על תאונות דרכים שמעורבים בהן כלי רכב כבדים</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Toc47622690 \h</w:instrText>
        </w:r>
        <w:r w:rsidR="007C2B18">
          <w:rPr>
            <w:noProof/>
            <w:webHidden/>
            <w:rtl/>
          </w:rPr>
          <w:instrText xml:space="preserve"> </w:instrText>
        </w:r>
        <w:r w:rsidR="007C2B18">
          <w:rPr>
            <w:rStyle w:val="Hyperlink"/>
            <w:noProof/>
            <w:rtl/>
          </w:rPr>
          <w:fldChar w:fldCharType="separate"/>
        </w:r>
        <w:r>
          <w:rPr>
            <w:noProof/>
            <w:webHidden/>
            <w:rtl/>
          </w:rPr>
          <w:t>5</w:t>
        </w:r>
        <w:r w:rsidR="007C2B18">
          <w:rPr>
            <w:rStyle w:val="Hyperlink"/>
            <w:noProof/>
            <w:rtl/>
          </w:rPr>
          <w:fldChar w:fldCharType="end"/>
        </w:r>
      </w:hyperlink>
    </w:p>
    <w:p w:rsidR="00BD6ED5" w:rsidP="00BD6ED5">
      <w:pPr>
        <w:pStyle w:val="TOC2"/>
        <w:tabs>
          <w:tab w:val="right" w:leader="dot" w:pos="8211"/>
        </w:tabs>
        <w:spacing w:line="269" w:lineRule="auto"/>
        <w:rPr>
          <w:rFonts w:asciiTheme="minorHAnsi" w:eastAsiaTheme="minorEastAsia" w:hAnsiTheme="minorHAnsi" w:cstheme="minorBidi"/>
          <w:noProof/>
          <w:sz w:val="22"/>
          <w:szCs w:val="22"/>
          <w:rtl/>
        </w:rPr>
      </w:pPr>
      <w:hyperlink w:anchor="_Toc47622691" w:history="1">
        <w:r w:rsidRPr="00E6223F" w:rsidR="007C2B18">
          <w:rPr>
            <w:rStyle w:val="Hyperlink"/>
            <w:noProof/>
            <w:rtl/>
          </w:rPr>
          <w:t>שער ראשון - מערך הטיפול בנושאי בטיחות של כלי רכב כבדים</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Toc47622691 \h</w:instrText>
        </w:r>
        <w:r w:rsidR="007C2B18">
          <w:rPr>
            <w:noProof/>
            <w:webHidden/>
            <w:rtl/>
          </w:rPr>
          <w:instrText xml:space="preserve"> </w:instrText>
        </w:r>
        <w:r w:rsidR="007C2B18">
          <w:rPr>
            <w:rStyle w:val="Hyperlink"/>
            <w:noProof/>
            <w:rtl/>
          </w:rPr>
          <w:fldChar w:fldCharType="separate"/>
        </w:r>
        <w:r>
          <w:rPr>
            <w:noProof/>
            <w:webHidden/>
            <w:rtl/>
          </w:rPr>
          <w:t>12</w:t>
        </w:r>
        <w:r w:rsidR="007C2B18">
          <w:rPr>
            <w:rStyle w:val="Hyperlink"/>
            <w:noProof/>
            <w:rtl/>
          </w:rPr>
          <w:fldChar w:fldCharType="end"/>
        </w:r>
      </w:hyperlink>
    </w:p>
    <w:p w:rsidR="00BD6ED5" w:rsidP="00BD6ED5">
      <w:pPr>
        <w:pStyle w:val="TOC3"/>
        <w:tabs>
          <w:tab w:val="right" w:leader="dot" w:pos="8211"/>
        </w:tabs>
        <w:spacing w:line="269" w:lineRule="auto"/>
        <w:rPr>
          <w:rFonts w:asciiTheme="minorHAnsi" w:eastAsiaTheme="minorEastAsia" w:hAnsiTheme="minorHAnsi" w:cstheme="minorBidi"/>
          <w:noProof/>
          <w:sz w:val="22"/>
          <w:szCs w:val="22"/>
          <w:rtl/>
        </w:rPr>
      </w:pPr>
      <w:hyperlink w:anchor="_Toc47622692" w:history="1">
        <w:r w:rsidRPr="00E6223F" w:rsidR="007C2B18">
          <w:rPr>
            <w:rStyle w:val="Hyperlink"/>
            <w:noProof/>
            <w:rtl/>
          </w:rPr>
          <w:t>הגורמים האחראים לטיפול בנושאי בטיחות של כלי רכב כבדים</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Toc47622692 \h</w:instrText>
        </w:r>
        <w:r w:rsidR="007C2B18">
          <w:rPr>
            <w:noProof/>
            <w:webHidden/>
            <w:rtl/>
          </w:rPr>
          <w:instrText xml:space="preserve"> </w:instrText>
        </w:r>
        <w:r w:rsidR="007C2B18">
          <w:rPr>
            <w:rStyle w:val="Hyperlink"/>
            <w:noProof/>
            <w:rtl/>
          </w:rPr>
          <w:fldChar w:fldCharType="separate"/>
        </w:r>
        <w:r>
          <w:rPr>
            <w:noProof/>
            <w:webHidden/>
            <w:rtl/>
          </w:rPr>
          <w:t>12</w:t>
        </w:r>
        <w:r w:rsidR="007C2B18">
          <w:rPr>
            <w:rStyle w:val="Hyperlink"/>
            <w:noProof/>
            <w:rtl/>
          </w:rPr>
          <w:fldChar w:fldCharType="end"/>
        </w:r>
      </w:hyperlink>
    </w:p>
    <w:p w:rsidR="00BD6ED5" w:rsidP="00BD6ED5">
      <w:pPr>
        <w:pStyle w:val="TOC4"/>
        <w:spacing w:line="269" w:lineRule="auto"/>
        <w:rPr>
          <w:rFonts w:asciiTheme="minorHAnsi" w:eastAsiaTheme="minorEastAsia" w:hAnsiTheme="minorHAnsi" w:cstheme="minorBidi"/>
          <w:noProof/>
          <w:sz w:val="22"/>
          <w:szCs w:val="22"/>
          <w:rtl/>
        </w:rPr>
      </w:pPr>
      <w:hyperlink w:anchor="_Toc47622693" w:history="1">
        <w:r w:rsidRPr="00E6223F" w:rsidR="007C2B18">
          <w:rPr>
            <w:rStyle w:val="Hyperlink"/>
            <w:noProof/>
            <w:rtl/>
          </w:rPr>
          <w:t>תכלול הטיפול בבטיחות כלי רכב כבדים</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Toc47622693 \h</w:instrText>
        </w:r>
        <w:r w:rsidR="007C2B18">
          <w:rPr>
            <w:noProof/>
            <w:webHidden/>
            <w:rtl/>
          </w:rPr>
          <w:instrText xml:space="preserve"> </w:instrText>
        </w:r>
        <w:r w:rsidR="007C2B18">
          <w:rPr>
            <w:rStyle w:val="Hyperlink"/>
            <w:noProof/>
            <w:rtl/>
          </w:rPr>
          <w:fldChar w:fldCharType="separate"/>
        </w:r>
        <w:r>
          <w:rPr>
            <w:noProof/>
            <w:webHidden/>
            <w:rtl/>
          </w:rPr>
          <w:t>13</w:t>
        </w:r>
        <w:r w:rsidR="007C2B18">
          <w:rPr>
            <w:rStyle w:val="Hyperlink"/>
            <w:noProof/>
            <w:rtl/>
          </w:rPr>
          <w:fldChar w:fldCharType="end"/>
        </w:r>
      </w:hyperlink>
    </w:p>
    <w:p w:rsidR="00BD6ED5" w:rsidP="00BD6ED5">
      <w:pPr>
        <w:pStyle w:val="TOC4"/>
        <w:spacing w:line="269" w:lineRule="auto"/>
        <w:rPr>
          <w:rFonts w:asciiTheme="minorHAnsi" w:eastAsiaTheme="minorEastAsia" w:hAnsiTheme="minorHAnsi" w:cstheme="minorBidi"/>
          <w:noProof/>
          <w:sz w:val="22"/>
          <w:szCs w:val="22"/>
          <w:rtl/>
        </w:rPr>
      </w:pPr>
      <w:hyperlink w:anchor="_Toc47622694" w:history="1">
        <w:r w:rsidRPr="00E6223F" w:rsidR="007C2B18">
          <w:rPr>
            <w:rStyle w:val="Hyperlink"/>
            <w:noProof/>
            <w:rtl/>
          </w:rPr>
          <w:t>ועדה מייעצת במשרד התחבורה</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Toc47622694 \h</w:instrText>
        </w:r>
        <w:r w:rsidR="007C2B18">
          <w:rPr>
            <w:noProof/>
            <w:webHidden/>
            <w:rtl/>
          </w:rPr>
          <w:instrText xml:space="preserve"> </w:instrText>
        </w:r>
        <w:r w:rsidR="007C2B18">
          <w:rPr>
            <w:rStyle w:val="Hyperlink"/>
            <w:noProof/>
            <w:rtl/>
          </w:rPr>
          <w:fldChar w:fldCharType="separate"/>
        </w:r>
        <w:r>
          <w:rPr>
            <w:noProof/>
            <w:webHidden/>
            <w:rtl/>
          </w:rPr>
          <w:t>14</w:t>
        </w:r>
        <w:r w:rsidR="007C2B18">
          <w:rPr>
            <w:rStyle w:val="Hyperlink"/>
            <w:noProof/>
            <w:rtl/>
          </w:rPr>
          <w:fldChar w:fldCharType="end"/>
        </w:r>
      </w:hyperlink>
    </w:p>
    <w:p w:rsidR="00BD6ED5" w:rsidP="00BD6ED5">
      <w:pPr>
        <w:pStyle w:val="TOC3"/>
        <w:tabs>
          <w:tab w:val="right" w:leader="dot" w:pos="8211"/>
        </w:tabs>
        <w:spacing w:line="269" w:lineRule="auto"/>
        <w:rPr>
          <w:rFonts w:asciiTheme="minorHAnsi" w:eastAsiaTheme="minorEastAsia" w:hAnsiTheme="minorHAnsi" w:cstheme="minorBidi"/>
          <w:noProof/>
          <w:sz w:val="22"/>
          <w:szCs w:val="22"/>
          <w:rtl/>
        </w:rPr>
      </w:pPr>
      <w:hyperlink w:anchor="_Toc47622695" w:history="1">
        <w:r w:rsidRPr="00E6223F" w:rsidR="007C2B18">
          <w:rPr>
            <w:rStyle w:val="Hyperlink"/>
            <w:noProof/>
            <w:rtl/>
          </w:rPr>
          <w:t>תוכנית אב להובלת מטענים</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Toc47622695 \h</w:instrText>
        </w:r>
        <w:r w:rsidR="007C2B18">
          <w:rPr>
            <w:noProof/>
            <w:webHidden/>
            <w:rtl/>
          </w:rPr>
          <w:instrText xml:space="preserve"> </w:instrText>
        </w:r>
        <w:r w:rsidR="007C2B18">
          <w:rPr>
            <w:rStyle w:val="Hyperlink"/>
            <w:noProof/>
            <w:rtl/>
          </w:rPr>
          <w:fldChar w:fldCharType="separate"/>
        </w:r>
        <w:r>
          <w:rPr>
            <w:noProof/>
            <w:webHidden/>
            <w:rtl/>
          </w:rPr>
          <w:t>15</w:t>
        </w:r>
        <w:r w:rsidR="007C2B18">
          <w:rPr>
            <w:rStyle w:val="Hyperlink"/>
            <w:noProof/>
            <w:rtl/>
          </w:rPr>
          <w:fldChar w:fldCharType="end"/>
        </w:r>
      </w:hyperlink>
    </w:p>
    <w:p w:rsidR="00BD6ED5" w:rsidP="00BD6ED5">
      <w:pPr>
        <w:pStyle w:val="TOC3"/>
        <w:tabs>
          <w:tab w:val="right" w:leader="dot" w:pos="8211"/>
        </w:tabs>
        <w:spacing w:line="269" w:lineRule="auto"/>
        <w:rPr>
          <w:rFonts w:asciiTheme="minorHAnsi" w:eastAsiaTheme="minorEastAsia" w:hAnsiTheme="minorHAnsi" w:cstheme="minorBidi"/>
          <w:noProof/>
          <w:sz w:val="22"/>
          <w:szCs w:val="22"/>
          <w:rtl/>
        </w:rPr>
      </w:pPr>
      <w:hyperlink w:anchor="_Toc47622696" w:history="1">
        <w:r w:rsidRPr="00E6223F" w:rsidR="007C2B18">
          <w:rPr>
            <w:rStyle w:val="Hyperlink"/>
            <w:noProof/>
            <w:rtl/>
          </w:rPr>
          <w:t>איסוף נתונים על תאונות דרכים שמעורבים בהן כלי רכב כבדים</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Toc47622696 \h</w:instrText>
        </w:r>
        <w:r w:rsidR="007C2B18">
          <w:rPr>
            <w:noProof/>
            <w:webHidden/>
            <w:rtl/>
          </w:rPr>
          <w:instrText xml:space="preserve"> </w:instrText>
        </w:r>
        <w:r w:rsidR="007C2B18">
          <w:rPr>
            <w:rStyle w:val="Hyperlink"/>
            <w:noProof/>
            <w:rtl/>
          </w:rPr>
          <w:fldChar w:fldCharType="separate"/>
        </w:r>
        <w:r>
          <w:rPr>
            <w:noProof/>
            <w:webHidden/>
            <w:rtl/>
          </w:rPr>
          <w:t>18</w:t>
        </w:r>
        <w:r w:rsidR="007C2B18">
          <w:rPr>
            <w:rStyle w:val="Hyperlink"/>
            <w:noProof/>
            <w:rtl/>
          </w:rPr>
          <w:fldChar w:fldCharType="end"/>
        </w:r>
      </w:hyperlink>
    </w:p>
    <w:p w:rsidR="00BD6ED5" w:rsidP="00BD6ED5">
      <w:pPr>
        <w:pStyle w:val="TOC2"/>
        <w:tabs>
          <w:tab w:val="right" w:leader="dot" w:pos="8211"/>
        </w:tabs>
        <w:spacing w:line="269" w:lineRule="auto"/>
        <w:rPr>
          <w:rFonts w:asciiTheme="minorHAnsi" w:eastAsiaTheme="minorEastAsia" w:hAnsiTheme="minorHAnsi" w:cstheme="minorBidi"/>
          <w:noProof/>
          <w:sz w:val="22"/>
          <w:szCs w:val="22"/>
          <w:rtl/>
        </w:rPr>
      </w:pPr>
      <w:hyperlink w:anchor="_Toc47622697" w:history="1">
        <w:r w:rsidRPr="00E6223F" w:rsidR="007C2B18">
          <w:rPr>
            <w:rStyle w:val="Hyperlink"/>
            <w:noProof/>
            <w:rtl/>
          </w:rPr>
          <w:t>שער שני - הטיפול בגורם האנושי</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Toc47622697 \h</w:instrText>
        </w:r>
        <w:r w:rsidR="007C2B18">
          <w:rPr>
            <w:noProof/>
            <w:webHidden/>
            <w:rtl/>
          </w:rPr>
          <w:instrText xml:space="preserve"> </w:instrText>
        </w:r>
        <w:r w:rsidR="007C2B18">
          <w:rPr>
            <w:rStyle w:val="Hyperlink"/>
            <w:noProof/>
            <w:rtl/>
          </w:rPr>
          <w:fldChar w:fldCharType="separate"/>
        </w:r>
        <w:r>
          <w:rPr>
            <w:noProof/>
            <w:webHidden/>
            <w:rtl/>
          </w:rPr>
          <w:t>21</w:t>
        </w:r>
        <w:r w:rsidR="007C2B18">
          <w:rPr>
            <w:rStyle w:val="Hyperlink"/>
            <w:noProof/>
            <w:rtl/>
          </w:rPr>
          <w:fldChar w:fldCharType="end"/>
        </w:r>
      </w:hyperlink>
    </w:p>
    <w:p w:rsidR="00BD6ED5" w:rsidP="00BD6ED5">
      <w:pPr>
        <w:pStyle w:val="TOC3"/>
        <w:tabs>
          <w:tab w:val="right" w:leader="dot" w:pos="8211"/>
        </w:tabs>
        <w:spacing w:line="269" w:lineRule="auto"/>
        <w:rPr>
          <w:rFonts w:asciiTheme="minorHAnsi" w:eastAsiaTheme="minorEastAsia" w:hAnsiTheme="minorHAnsi" w:cstheme="minorBidi"/>
          <w:noProof/>
          <w:sz w:val="22"/>
          <w:szCs w:val="22"/>
          <w:rtl/>
        </w:rPr>
      </w:pPr>
      <w:hyperlink w:anchor="_Toc47622698" w:history="1">
        <w:r w:rsidRPr="00E6223F" w:rsidR="007C2B18">
          <w:rPr>
            <w:rStyle w:val="Hyperlink"/>
            <w:noProof/>
            <w:rtl/>
          </w:rPr>
          <w:t>תהליך רישוי הנהגים</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Toc47622698 \h</w:instrText>
        </w:r>
        <w:r w:rsidR="007C2B18">
          <w:rPr>
            <w:noProof/>
            <w:webHidden/>
            <w:rtl/>
          </w:rPr>
          <w:instrText xml:space="preserve"> </w:instrText>
        </w:r>
        <w:r w:rsidR="007C2B18">
          <w:rPr>
            <w:rStyle w:val="Hyperlink"/>
            <w:noProof/>
            <w:rtl/>
          </w:rPr>
          <w:fldChar w:fldCharType="separate"/>
        </w:r>
        <w:r>
          <w:rPr>
            <w:noProof/>
            <w:webHidden/>
            <w:rtl/>
          </w:rPr>
          <w:t>21</w:t>
        </w:r>
        <w:r w:rsidR="007C2B18">
          <w:rPr>
            <w:rStyle w:val="Hyperlink"/>
            <w:noProof/>
            <w:rtl/>
          </w:rPr>
          <w:fldChar w:fldCharType="end"/>
        </w:r>
      </w:hyperlink>
    </w:p>
    <w:p w:rsidR="00BD6ED5" w:rsidP="00BD6ED5">
      <w:pPr>
        <w:pStyle w:val="TOC4"/>
        <w:spacing w:line="269" w:lineRule="auto"/>
        <w:rPr>
          <w:rFonts w:asciiTheme="minorHAnsi" w:eastAsiaTheme="minorEastAsia" w:hAnsiTheme="minorHAnsi" w:cstheme="minorBidi"/>
          <w:noProof/>
          <w:sz w:val="22"/>
          <w:szCs w:val="22"/>
          <w:rtl/>
        </w:rPr>
      </w:pPr>
      <w:hyperlink w:anchor="_Toc47622699" w:history="1">
        <w:r w:rsidRPr="00E6223F" w:rsidR="007C2B18">
          <w:rPr>
            <w:rStyle w:val="Hyperlink"/>
            <w:noProof/>
            <w:rtl/>
          </w:rPr>
          <w:t>בדיקת ניסיון בפועל בנהיגה בהתאם לדרגת הרישיון</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Toc47622699 \h</w:instrText>
        </w:r>
        <w:r w:rsidR="007C2B18">
          <w:rPr>
            <w:noProof/>
            <w:webHidden/>
            <w:rtl/>
          </w:rPr>
          <w:instrText xml:space="preserve"> </w:instrText>
        </w:r>
        <w:r w:rsidR="007C2B18">
          <w:rPr>
            <w:rStyle w:val="Hyperlink"/>
            <w:noProof/>
            <w:rtl/>
          </w:rPr>
          <w:fldChar w:fldCharType="separate"/>
        </w:r>
        <w:r>
          <w:rPr>
            <w:noProof/>
            <w:webHidden/>
            <w:rtl/>
          </w:rPr>
          <w:t>23</w:t>
        </w:r>
        <w:r w:rsidR="007C2B18">
          <w:rPr>
            <w:rStyle w:val="Hyperlink"/>
            <w:noProof/>
            <w:rtl/>
          </w:rPr>
          <w:fldChar w:fldCharType="end"/>
        </w:r>
      </w:hyperlink>
    </w:p>
    <w:p w:rsidR="00BD6ED5" w:rsidP="00BD6ED5">
      <w:pPr>
        <w:pStyle w:val="TOC4"/>
        <w:spacing w:line="269" w:lineRule="auto"/>
        <w:rPr>
          <w:rFonts w:asciiTheme="minorHAnsi" w:eastAsiaTheme="minorEastAsia" w:hAnsiTheme="minorHAnsi" w:cstheme="minorBidi"/>
          <w:noProof/>
          <w:sz w:val="22"/>
          <w:szCs w:val="22"/>
          <w:rtl/>
        </w:rPr>
      </w:pPr>
      <w:hyperlink w:anchor="_Toc47622700" w:history="1">
        <w:r w:rsidRPr="00E6223F" w:rsidR="007C2B18">
          <w:rPr>
            <w:rStyle w:val="Hyperlink"/>
            <w:noProof/>
            <w:rtl/>
          </w:rPr>
          <w:t>קביעת היתרים לנהגים לפי סוג המטען</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Toc47622700 \h</w:instrText>
        </w:r>
        <w:r w:rsidR="007C2B18">
          <w:rPr>
            <w:noProof/>
            <w:webHidden/>
            <w:rtl/>
          </w:rPr>
          <w:instrText xml:space="preserve"> </w:instrText>
        </w:r>
        <w:r w:rsidR="007C2B18">
          <w:rPr>
            <w:rStyle w:val="Hyperlink"/>
            <w:noProof/>
            <w:rtl/>
          </w:rPr>
          <w:fldChar w:fldCharType="separate"/>
        </w:r>
        <w:r>
          <w:rPr>
            <w:noProof/>
            <w:webHidden/>
            <w:rtl/>
          </w:rPr>
          <w:t>24</w:t>
        </w:r>
        <w:r w:rsidR="007C2B18">
          <w:rPr>
            <w:rStyle w:val="Hyperlink"/>
            <w:noProof/>
            <w:rtl/>
          </w:rPr>
          <w:fldChar w:fldCharType="end"/>
        </w:r>
      </w:hyperlink>
    </w:p>
    <w:p w:rsidR="00BD6ED5" w:rsidP="00BD6ED5">
      <w:pPr>
        <w:pStyle w:val="TOC4"/>
        <w:spacing w:line="269" w:lineRule="auto"/>
        <w:rPr>
          <w:rFonts w:asciiTheme="minorHAnsi" w:eastAsiaTheme="minorEastAsia" w:hAnsiTheme="minorHAnsi" w:cstheme="minorBidi"/>
          <w:noProof/>
          <w:sz w:val="22"/>
          <w:szCs w:val="22"/>
          <w:rtl/>
        </w:rPr>
      </w:pPr>
      <w:hyperlink w:anchor="_Toc47622701" w:history="1">
        <w:r w:rsidRPr="00E6223F" w:rsidR="007C2B18">
          <w:rPr>
            <w:rStyle w:val="Hyperlink"/>
            <w:noProof/>
            <w:rtl/>
          </w:rPr>
          <w:t>בדיקות רקע למגישי בקשה לרישיון נהיגה ברכב כבד</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Toc47622701 \h</w:instrText>
        </w:r>
        <w:r w:rsidR="007C2B18">
          <w:rPr>
            <w:noProof/>
            <w:webHidden/>
            <w:rtl/>
          </w:rPr>
          <w:instrText xml:space="preserve"> </w:instrText>
        </w:r>
        <w:r w:rsidR="007C2B18">
          <w:rPr>
            <w:rStyle w:val="Hyperlink"/>
            <w:noProof/>
            <w:rtl/>
          </w:rPr>
          <w:fldChar w:fldCharType="separate"/>
        </w:r>
        <w:r>
          <w:rPr>
            <w:noProof/>
            <w:webHidden/>
            <w:rtl/>
          </w:rPr>
          <w:t>24</w:t>
        </w:r>
        <w:r w:rsidR="007C2B18">
          <w:rPr>
            <w:rStyle w:val="Hyperlink"/>
            <w:noProof/>
            <w:rtl/>
          </w:rPr>
          <w:fldChar w:fldCharType="end"/>
        </w:r>
      </w:hyperlink>
    </w:p>
    <w:p w:rsidR="00BD6ED5" w:rsidP="00BD6ED5">
      <w:pPr>
        <w:pStyle w:val="TOC4"/>
        <w:spacing w:line="269" w:lineRule="auto"/>
        <w:rPr>
          <w:rFonts w:asciiTheme="minorHAnsi" w:eastAsiaTheme="minorEastAsia" w:hAnsiTheme="minorHAnsi" w:cstheme="minorBidi"/>
          <w:noProof/>
          <w:sz w:val="22"/>
          <w:szCs w:val="22"/>
          <w:rtl/>
        </w:rPr>
      </w:pPr>
      <w:hyperlink w:anchor="_Toc47622702" w:history="1">
        <w:r w:rsidRPr="00E6223F" w:rsidR="007C2B18">
          <w:rPr>
            <w:rStyle w:val="Hyperlink"/>
            <w:noProof/>
            <w:rtl/>
          </w:rPr>
          <w:t>אכיפה חלקית של תקנת תעבורה בעניין ביטול או התליה של רישיון נהיגה</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Toc47622702 \h</w:instrText>
        </w:r>
        <w:r w:rsidR="007C2B18">
          <w:rPr>
            <w:noProof/>
            <w:webHidden/>
            <w:rtl/>
          </w:rPr>
          <w:instrText xml:space="preserve"> </w:instrText>
        </w:r>
        <w:r w:rsidR="007C2B18">
          <w:rPr>
            <w:rStyle w:val="Hyperlink"/>
            <w:noProof/>
            <w:rtl/>
          </w:rPr>
          <w:fldChar w:fldCharType="separate"/>
        </w:r>
        <w:r>
          <w:rPr>
            <w:noProof/>
            <w:webHidden/>
            <w:rtl/>
          </w:rPr>
          <w:t>25</w:t>
        </w:r>
        <w:r w:rsidR="007C2B18">
          <w:rPr>
            <w:rStyle w:val="Hyperlink"/>
            <w:noProof/>
            <w:rtl/>
          </w:rPr>
          <w:fldChar w:fldCharType="end"/>
        </w:r>
      </w:hyperlink>
    </w:p>
    <w:p w:rsidR="00BD6ED5" w:rsidP="00BD6ED5">
      <w:pPr>
        <w:pStyle w:val="TOC4"/>
        <w:spacing w:line="269" w:lineRule="auto"/>
        <w:rPr>
          <w:rFonts w:asciiTheme="minorHAnsi" w:eastAsiaTheme="minorEastAsia" w:hAnsiTheme="minorHAnsi" w:cstheme="minorBidi"/>
          <w:noProof/>
          <w:sz w:val="22"/>
          <w:szCs w:val="22"/>
          <w:rtl/>
        </w:rPr>
      </w:pPr>
      <w:hyperlink w:anchor="_Toc47622703" w:history="1">
        <w:r w:rsidRPr="00E6223F" w:rsidR="007C2B18">
          <w:rPr>
            <w:rStyle w:val="Hyperlink"/>
            <w:noProof/>
            <w:rtl/>
          </w:rPr>
          <w:t>דיווח על נהגים שאינם כשירים לנהיגה</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Toc47622703 \h</w:instrText>
        </w:r>
        <w:r w:rsidR="007C2B18">
          <w:rPr>
            <w:noProof/>
            <w:webHidden/>
            <w:rtl/>
          </w:rPr>
          <w:instrText xml:space="preserve"> </w:instrText>
        </w:r>
        <w:r w:rsidR="007C2B18">
          <w:rPr>
            <w:rStyle w:val="Hyperlink"/>
            <w:noProof/>
            <w:rtl/>
          </w:rPr>
          <w:fldChar w:fldCharType="separate"/>
        </w:r>
        <w:r>
          <w:rPr>
            <w:noProof/>
            <w:webHidden/>
            <w:rtl/>
          </w:rPr>
          <w:t>26</w:t>
        </w:r>
        <w:r w:rsidR="007C2B18">
          <w:rPr>
            <w:rStyle w:val="Hyperlink"/>
            <w:noProof/>
            <w:rtl/>
          </w:rPr>
          <w:fldChar w:fldCharType="end"/>
        </w:r>
      </w:hyperlink>
    </w:p>
    <w:p w:rsidR="00BD6ED5" w:rsidP="00BD6ED5">
      <w:pPr>
        <w:pStyle w:val="TOC3"/>
        <w:tabs>
          <w:tab w:val="right" w:leader="dot" w:pos="8211"/>
        </w:tabs>
        <w:spacing w:line="269" w:lineRule="auto"/>
        <w:rPr>
          <w:rFonts w:asciiTheme="minorHAnsi" w:eastAsiaTheme="minorEastAsia" w:hAnsiTheme="minorHAnsi" w:cstheme="minorBidi"/>
          <w:noProof/>
          <w:sz w:val="22"/>
          <w:szCs w:val="22"/>
          <w:rtl/>
        </w:rPr>
      </w:pPr>
      <w:hyperlink w:anchor="_Toc47622704" w:history="1">
        <w:r w:rsidRPr="00E6223F" w:rsidR="007C2B18">
          <w:rPr>
            <w:rStyle w:val="Hyperlink"/>
            <w:noProof/>
            <w:rtl/>
          </w:rPr>
          <w:t>הכשרת נהגים בכלי רכב כבדים</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Toc47622704 \h</w:instrText>
        </w:r>
        <w:r w:rsidR="007C2B18">
          <w:rPr>
            <w:noProof/>
            <w:webHidden/>
            <w:rtl/>
          </w:rPr>
          <w:instrText xml:space="preserve"> </w:instrText>
        </w:r>
        <w:r w:rsidR="007C2B18">
          <w:rPr>
            <w:rStyle w:val="Hyperlink"/>
            <w:noProof/>
            <w:rtl/>
          </w:rPr>
          <w:fldChar w:fldCharType="separate"/>
        </w:r>
        <w:r>
          <w:rPr>
            <w:noProof/>
            <w:webHidden/>
            <w:rtl/>
          </w:rPr>
          <w:t>26</w:t>
        </w:r>
        <w:r w:rsidR="007C2B18">
          <w:rPr>
            <w:rStyle w:val="Hyperlink"/>
            <w:noProof/>
            <w:rtl/>
          </w:rPr>
          <w:fldChar w:fldCharType="end"/>
        </w:r>
      </w:hyperlink>
    </w:p>
    <w:p w:rsidR="00BD6ED5" w:rsidP="00BD6ED5">
      <w:pPr>
        <w:pStyle w:val="TOC4"/>
        <w:spacing w:line="269" w:lineRule="auto"/>
        <w:rPr>
          <w:rFonts w:asciiTheme="minorHAnsi" w:eastAsiaTheme="minorEastAsia" w:hAnsiTheme="minorHAnsi" w:cstheme="minorBidi"/>
          <w:noProof/>
          <w:sz w:val="22"/>
          <w:szCs w:val="22"/>
          <w:rtl/>
        </w:rPr>
      </w:pPr>
      <w:hyperlink w:anchor="_Toc47622705" w:history="1">
        <w:r w:rsidRPr="00E6223F" w:rsidR="007C2B18">
          <w:rPr>
            <w:rStyle w:val="Hyperlink"/>
            <w:noProof/>
            <w:rtl/>
          </w:rPr>
          <w:t>הכשרה עיונית לנהגי רכב כבד</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Toc47622705 \h</w:instrText>
        </w:r>
        <w:r w:rsidR="007C2B18">
          <w:rPr>
            <w:noProof/>
            <w:webHidden/>
            <w:rtl/>
          </w:rPr>
          <w:instrText xml:space="preserve"> </w:instrText>
        </w:r>
        <w:r w:rsidR="007C2B18">
          <w:rPr>
            <w:rStyle w:val="Hyperlink"/>
            <w:noProof/>
            <w:rtl/>
          </w:rPr>
          <w:fldChar w:fldCharType="separate"/>
        </w:r>
        <w:r>
          <w:rPr>
            <w:noProof/>
            <w:webHidden/>
            <w:rtl/>
          </w:rPr>
          <w:t>27</w:t>
        </w:r>
        <w:r w:rsidR="007C2B18">
          <w:rPr>
            <w:rStyle w:val="Hyperlink"/>
            <w:noProof/>
            <w:rtl/>
          </w:rPr>
          <w:fldChar w:fldCharType="end"/>
        </w:r>
      </w:hyperlink>
    </w:p>
    <w:p w:rsidR="00BD6ED5" w:rsidP="00BD6ED5">
      <w:pPr>
        <w:pStyle w:val="TOC4"/>
        <w:spacing w:line="269" w:lineRule="auto"/>
        <w:rPr>
          <w:rFonts w:asciiTheme="minorHAnsi" w:eastAsiaTheme="minorEastAsia" w:hAnsiTheme="minorHAnsi" w:cstheme="minorBidi"/>
          <w:noProof/>
          <w:sz w:val="22"/>
          <w:szCs w:val="22"/>
          <w:rtl/>
        </w:rPr>
      </w:pPr>
      <w:hyperlink w:anchor="_Toc47622706" w:history="1">
        <w:r w:rsidRPr="00E6223F" w:rsidR="007C2B18">
          <w:rPr>
            <w:rStyle w:val="Hyperlink"/>
            <w:noProof/>
            <w:rtl/>
          </w:rPr>
          <w:t>הכשרה מעשית לנהגי רכב כבד</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Toc47622706 \h</w:instrText>
        </w:r>
        <w:r w:rsidR="007C2B18">
          <w:rPr>
            <w:noProof/>
            <w:webHidden/>
            <w:rtl/>
          </w:rPr>
          <w:instrText xml:space="preserve"> </w:instrText>
        </w:r>
        <w:r w:rsidR="007C2B18">
          <w:rPr>
            <w:rStyle w:val="Hyperlink"/>
            <w:noProof/>
            <w:rtl/>
          </w:rPr>
          <w:fldChar w:fldCharType="separate"/>
        </w:r>
        <w:r>
          <w:rPr>
            <w:noProof/>
            <w:webHidden/>
            <w:rtl/>
          </w:rPr>
          <w:t>37</w:t>
        </w:r>
        <w:r w:rsidR="007C2B18">
          <w:rPr>
            <w:rStyle w:val="Hyperlink"/>
            <w:noProof/>
            <w:rtl/>
          </w:rPr>
          <w:fldChar w:fldCharType="end"/>
        </w:r>
      </w:hyperlink>
    </w:p>
    <w:p w:rsidR="00BD6ED5" w:rsidP="00BD6ED5">
      <w:pPr>
        <w:pStyle w:val="TOC4"/>
        <w:spacing w:line="269" w:lineRule="auto"/>
        <w:rPr>
          <w:rFonts w:asciiTheme="minorHAnsi" w:eastAsiaTheme="minorEastAsia" w:hAnsiTheme="minorHAnsi" w:cstheme="minorBidi"/>
          <w:noProof/>
          <w:sz w:val="22"/>
          <w:szCs w:val="22"/>
          <w:rtl/>
        </w:rPr>
      </w:pPr>
      <w:hyperlink w:anchor="_Toc47622707" w:history="1">
        <w:r w:rsidRPr="00E6223F" w:rsidR="007C2B18">
          <w:rPr>
            <w:rStyle w:val="Hyperlink"/>
            <w:noProof/>
            <w:rtl/>
          </w:rPr>
          <w:t>שמירת כשירותם של נהגי רכב כבד לאחר קבלת רישיון נהיגה</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Toc47622707 \h</w:instrText>
        </w:r>
        <w:r w:rsidR="007C2B18">
          <w:rPr>
            <w:noProof/>
            <w:webHidden/>
            <w:rtl/>
          </w:rPr>
          <w:instrText xml:space="preserve"> </w:instrText>
        </w:r>
        <w:r w:rsidR="007C2B18">
          <w:rPr>
            <w:rStyle w:val="Hyperlink"/>
            <w:noProof/>
            <w:rtl/>
          </w:rPr>
          <w:fldChar w:fldCharType="separate"/>
        </w:r>
        <w:r>
          <w:rPr>
            <w:noProof/>
            <w:webHidden/>
            <w:rtl/>
          </w:rPr>
          <w:t>45</w:t>
        </w:r>
        <w:r w:rsidR="007C2B18">
          <w:rPr>
            <w:rStyle w:val="Hyperlink"/>
            <w:noProof/>
            <w:rtl/>
          </w:rPr>
          <w:fldChar w:fldCharType="end"/>
        </w:r>
      </w:hyperlink>
    </w:p>
    <w:p w:rsidR="00BD6ED5" w:rsidP="00BD6ED5">
      <w:pPr>
        <w:pStyle w:val="TOC3"/>
        <w:tabs>
          <w:tab w:val="right" w:leader="dot" w:pos="8211"/>
        </w:tabs>
        <w:spacing w:line="269" w:lineRule="auto"/>
        <w:rPr>
          <w:rFonts w:asciiTheme="minorHAnsi" w:eastAsiaTheme="minorEastAsia" w:hAnsiTheme="minorHAnsi" w:cstheme="minorBidi"/>
          <w:noProof/>
          <w:sz w:val="22"/>
          <w:szCs w:val="22"/>
          <w:rtl/>
        </w:rPr>
      </w:pPr>
      <w:hyperlink w:anchor="_Toc47622708" w:history="1">
        <w:r w:rsidRPr="00E6223F" w:rsidR="007C2B18">
          <w:rPr>
            <w:rStyle w:val="Hyperlink"/>
            <w:noProof/>
            <w:rtl/>
          </w:rPr>
          <w:t>התמודדות עם המחסור בנהגי רכב כבד</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Toc47622708 \h</w:instrText>
        </w:r>
        <w:r w:rsidR="007C2B18">
          <w:rPr>
            <w:noProof/>
            <w:webHidden/>
            <w:rtl/>
          </w:rPr>
          <w:instrText xml:space="preserve"> </w:instrText>
        </w:r>
        <w:r w:rsidR="007C2B18">
          <w:rPr>
            <w:rStyle w:val="Hyperlink"/>
            <w:noProof/>
            <w:rtl/>
          </w:rPr>
          <w:fldChar w:fldCharType="separate"/>
        </w:r>
        <w:r>
          <w:rPr>
            <w:noProof/>
            <w:webHidden/>
            <w:rtl/>
          </w:rPr>
          <w:t>51</w:t>
        </w:r>
        <w:r w:rsidR="007C2B18">
          <w:rPr>
            <w:rStyle w:val="Hyperlink"/>
            <w:noProof/>
            <w:rtl/>
          </w:rPr>
          <w:fldChar w:fldCharType="end"/>
        </w:r>
      </w:hyperlink>
    </w:p>
    <w:p w:rsidR="00BD6ED5" w:rsidP="00BD6ED5">
      <w:pPr>
        <w:pStyle w:val="TOC4"/>
        <w:spacing w:line="269" w:lineRule="auto"/>
        <w:rPr>
          <w:rFonts w:asciiTheme="minorHAnsi" w:eastAsiaTheme="minorEastAsia" w:hAnsiTheme="minorHAnsi" w:cstheme="minorBidi"/>
          <w:noProof/>
          <w:sz w:val="22"/>
          <w:szCs w:val="22"/>
          <w:rtl/>
        </w:rPr>
      </w:pPr>
      <w:hyperlink w:anchor="_Toc47622709" w:history="1">
        <w:r w:rsidRPr="00E6223F" w:rsidR="007C2B18">
          <w:rPr>
            <w:rStyle w:val="Hyperlink"/>
            <w:noProof/>
            <w:rtl/>
          </w:rPr>
          <w:t>תהליכי איתור וגיוס של מועמדים</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Toc47622709 \h</w:instrText>
        </w:r>
        <w:r w:rsidR="007C2B18">
          <w:rPr>
            <w:noProof/>
            <w:webHidden/>
            <w:rtl/>
          </w:rPr>
          <w:instrText xml:space="preserve"> </w:instrText>
        </w:r>
        <w:r w:rsidR="007C2B18">
          <w:rPr>
            <w:rStyle w:val="Hyperlink"/>
            <w:noProof/>
            <w:rtl/>
          </w:rPr>
          <w:fldChar w:fldCharType="separate"/>
        </w:r>
        <w:r>
          <w:rPr>
            <w:noProof/>
            <w:webHidden/>
            <w:rtl/>
          </w:rPr>
          <w:t>53</w:t>
        </w:r>
        <w:r w:rsidR="007C2B18">
          <w:rPr>
            <w:rStyle w:val="Hyperlink"/>
            <w:noProof/>
            <w:rtl/>
          </w:rPr>
          <w:fldChar w:fldCharType="end"/>
        </w:r>
      </w:hyperlink>
    </w:p>
    <w:p w:rsidR="00BD6ED5" w:rsidP="00BD6ED5">
      <w:pPr>
        <w:pStyle w:val="TOC4"/>
        <w:spacing w:line="269" w:lineRule="auto"/>
        <w:rPr>
          <w:rFonts w:asciiTheme="minorHAnsi" w:eastAsiaTheme="minorEastAsia" w:hAnsiTheme="minorHAnsi" w:cstheme="minorBidi"/>
          <w:noProof/>
          <w:sz w:val="22"/>
          <w:szCs w:val="22"/>
          <w:rtl/>
        </w:rPr>
      </w:pPr>
      <w:hyperlink w:anchor="_Toc47622710" w:history="1">
        <w:r w:rsidRPr="00E6223F" w:rsidR="007C2B18">
          <w:rPr>
            <w:rStyle w:val="Hyperlink"/>
            <w:noProof/>
            <w:rtl/>
          </w:rPr>
          <w:t>ייעול תהליך הרישוי של נהגי רכב כבד</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Toc47622710 \h</w:instrText>
        </w:r>
        <w:r w:rsidR="007C2B18">
          <w:rPr>
            <w:noProof/>
            <w:webHidden/>
            <w:rtl/>
          </w:rPr>
          <w:instrText xml:space="preserve"> </w:instrText>
        </w:r>
        <w:r w:rsidR="007C2B18">
          <w:rPr>
            <w:rStyle w:val="Hyperlink"/>
            <w:noProof/>
            <w:rtl/>
          </w:rPr>
          <w:fldChar w:fldCharType="separate"/>
        </w:r>
        <w:r>
          <w:rPr>
            <w:noProof/>
            <w:webHidden/>
            <w:rtl/>
          </w:rPr>
          <w:t>53</w:t>
        </w:r>
        <w:r w:rsidR="007C2B18">
          <w:rPr>
            <w:rStyle w:val="Hyperlink"/>
            <w:noProof/>
            <w:rtl/>
          </w:rPr>
          <w:fldChar w:fldCharType="end"/>
        </w:r>
      </w:hyperlink>
    </w:p>
    <w:p w:rsidR="00BD6ED5" w:rsidP="00BD6ED5">
      <w:pPr>
        <w:pStyle w:val="TOC4"/>
        <w:spacing w:line="269" w:lineRule="auto"/>
        <w:rPr>
          <w:rFonts w:asciiTheme="minorHAnsi" w:eastAsiaTheme="minorEastAsia" w:hAnsiTheme="minorHAnsi" w:cstheme="minorBidi"/>
          <w:noProof/>
          <w:sz w:val="22"/>
          <w:szCs w:val="22"/>
          <w:rtl/>
        </w:rPr>
      </w:pPr>
      <w:hyperlink w:anchor="_Toc47622711" w:history="1">
        <w:r w:rsidRPr="00E6223F" w:rsidR="007C2B18">
          <w:rPr>
            <w:rStyle w:val="Hyperlink"/>
            <w:noProof/>
            <w:rtl/>
          </w:rPr>
          <w:t>תנאי העבודה של נהגים מקצועיים</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Toc47622711 \h</w:instrText>
        </w:r>
        <w:r w:rsidR="007C2B18">
          <w:rPr>
            <w:noProof/>
            <w:webHidden/>
            <w:rtl/>
          </w:rPr>
          <w:instrText xml:space="preserve"> </w:instrText>
        </w:r>
        <w:r w:rsidR="007C2B18">
          <w:rPr>
            <w:rStyle w:val="Hyperlink"/>
            <w:noProof/>
            <w:rtl/>
          </w:rPr>
          <w:fldChar w:fldCharType="separate"/>
        </w:r>
        <w:r>
          <w:rPr>
            <w:noProof/>
            <w:webHidden/>
            <w:rtl/>
          </w:rPr>
          <w:t>56</w:t>
        </w:r>
        <w:r w:rsidR="007C2B18">
          <w:rPr>
            <w:rStyle w:val="Hyperlink"/>
            <w:noProof/>
            <w:rtl/>
          </w:rPr>
          <w:fldChar w:fldCharType="end"/>
        </w:r>
      </w:hyperlink>
    </w:p>
    <w:p w:rsidR="00BD6ED5" w:rsidP="00BD6ED5">
      <w:pPr>
        <w:pStyle w:val="TOC4"/>
        <w:spacing w:line="269" w:lineRule="auto"/>
        <w:rPr>
          <w:rFonts w:asciiTheme="minorHAnsi" w:eastAsiaTheme="minorEastAsia" w:hAnsiTheme="minorHAnsi" w:cstheme="minorBidi"/>
          <w:noProof/>
          <w:sz w:val="22"/>
          <w:szCs w:val="22"/>
          <w:rtl/>
        </w:rPr>
      </w:pPr>
      <w:hyperlink w:anchor="_Toc47622712" w:history="1">
        <w:r w:rsidRPr="00E6223F" w:rsidR="007C2B18">
          <w:rPr>
            <w:rStyle w:val="Hyperlink"/>
            <w:noProof/>
            <w:rtl/>
          </w:rPr>
          <w:t>מיסוד תפקיד הנהג המקצועי כפרופסיה</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Toc47622712 \h</w:instrText>
        </w:r>
        <w:r w:rsidR="007C2B18">
          <w:rPr>
            <w:noProof/>
            <w:webHidden/>
            <w:rtl/>
          </w:rPr>
          <w:instrText xml:space="preserve"> </w:instrText>
        </w:r>
        <w:r w:rsidR="007C2B18">
          <w:rPr>
            <w:rStyle w:val="Hyperlink"/>
            <w:noProof/>
            <w:rtl/>
          </w:rPr>
          <w:fldChar w:fldCharType="separate"/>
        </w:r>
        <w:r>
          <w:rPr>
            <w:noProof/>
            <w:webHidden/>
            <w:rtl/>
          </w:rPr>
          <w:t>58</w:t>
        </w:r>
        <w:r w:rsidR="007C2B18">
          <w:rPr>
            <w:rStyle w:val="Hyperlink"/>
            <w:noProof/>
            <w:rtl/>
          </w:rPr>
          <w:fldChar w:fldCharType="end"/>
        </w:r>
      </w:hyperlink>
    </w:p>
    <w:p w:rsidR="00BD6ED5" w:rsidP="00BD6ED5">
      <w:pPr>
        <w:pStyle w:val="TOC4"/>
        <w:spacing w:line="269" w:lineRule="auto"/>
        <w:rPr>
          <w:rFonts w:asciiTheme="minorHAnsi" w:eastAsiaTheme="minorEastAsia" w:hAnsiTheme="minorHAnsi" w:cstheme="minorBidi"/>
          <w:noProof/>
          <w:sz w:val="22"/>
          <w:szCs w:val="22"/>
          <w:rtl/>
        </w:rPr>
      </w:pPr>
      <w:hyperlink w:anchor="_Toc47622713" w:history="1">
        <w:r w:rsidRPr="00E6223F" w:rsidR="007C2B18">
          <w:rPr>
            <w:rStyle w:val="Hyperlink"/>
            <w:noProof/>
            <w:rtl/>
          </w:rPr>
          <w:t>הגדרת עבודת הנהג המקצועי כעבודה מועדפת</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Toc47622713 \h</w:instrText>
        </w:r>
        <w:r w:rsidR="007C2B18">
          <w:rPr>
            <w:noProof/>
            <w:webHidden/>
            <w:rtl/>
          </w:rPr>
          <w:instrText xml:space="preserve"> </w:instrText>
        </w:r>
        <w:r w:rsidR="007C2B18">
          <w:rPr>
            <w:rStyle w:val="Hyperlink"/>
            <w:noProof/>
            <w:rtl/>
          </w:rPr>
          <w:fldChar w:fldCharType="separate"/>
        </w:r>
        <w:r>
          <w:rPr>
            <w:noProof/>
            <w:webHidden/>
            <w:rtl/>
          </w:rPr>
          <w:t>58</w:t>
        </w:r>
        <w:r w:rsidR="007C2B18">
          <w:rPr>
            <w:rStyle w:val="Hyperlink"/>
            <w:noProof/>
            <w:rtl/>
          </w:rPr>
          <w:fldChar w:fldCharType="end"/>
        </w:r>
      </w:hyperlink>
    </w:p>
    <w:p w:rsidR="00BD6ED5" w:rsidP="00BD6ED5">
      <w:pPr>
        <w:pStyle w:val="TOC2"/>
        <w:tabs>
          <w:tab w:val="right" w:leader="dot" w:pos="8211"/>
        </w:tabs>
        <w:spacing w:line="269" w:lineRule="auto"/>
        <w:rPr>
          <w:rFonts w:asciiTheme="minorHAnsi" w:eastAsiaTheme="minorEastAsia" w:hAnsiTheme="minorHAnsi" w:cstheme="minorBidi"/>
          <w:noProof/>
          <w:sz w:val="22"/>
          <w:szCs w:val="22"/>
          <w:rtl/>
        </w:rPr>
      </w:pPr>
      <w:hyperlink w:anchor="_Toc47622714" w:history="1">
        <w:r w:rsidRPr="00E6223F" w:rsidR="007C2B18">
          <w:rPr>
            <w:rStyle w:val="Hyperlink"/>
            <w:noProof/>
            <w:rtl/>
          </w:rPr>
          <w:t>שער שלישי - הפיקוח והאכיפה על הענף והסדרתו</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Toc47622714 \h</w:instrText>
        </w:r>
        <w:r w:rsidR="007C2B18">
          <w:rPr>
            <w:noProof/>
            <w:webHidden/>
            <w:rtl/>
          </w:rPr>
          <w:instrText xml:space="preserve"> </w:instrText>
        </w:r>
        <w:r w:rsidR="007C2B18">
          <w:rPr>
            <w:rStyle w:val="Hyperlink"/>
            <w:noProof/>
            <w:rtl/>
          </w:rPr>
          <w:fldChar w:fldCharType="separate"/>
        </w:r>
        <w:r>
          <w:rPr>
            <w:noProof/>
            <w:webHidden/>
            <w:rtl/>
          </w:rPr>
          <w:t>60</w:t>
        </w:r>
        <w:r w:rsidR="007C2B18">
          <w:rPr>
            <w:rStyle w:val="Hyperlink"/>
            <w:noProof/>
            <w:rtl/>
          </w:rPr>
          <w:fldChar w:fldCharType="end"/>
        </w:r>
      </w:hyperlink>
    </w:p>
    <w:p w:rsidR="00BD6ED5" w:rsidP="00BD6ED5">
      <w:pPr>
        <w:pStyle w:val="TOC3"/>
        <w:tabs>
          <w:tab w:val="right" w:leader="dot" w:pos="8211"/>
        </w:tabs>
        <w:spacing w:line="269" w:lineRule="auto"/>
        <w:rPr>
          <w:rFonts w:asciiTheme="minorHAnsi" w:eastAsiaTheme="minorEastAsia" w:hAnsiTheme="minorHAnsi" w:cstheme="minorBidi"/>
          <w:noProof/>
          <w:sz w:val="22"/>
          <w:szCs w:val="22"/>
          <w:rtl/>
        </w:rPr>
      </w:pPr>
      <w:hyperlink w:anchor="_Toc47622715" w:history="1">
        <w:r w:rsidRPr="00E6223F" w:rsidR="007C2B18">
          <w:rPr>
            <w:rStyle w:val="Hyperlink"/>
            <w:noProof/>
            <w:rtl/>
          </w:rPr>
          <w:t>אכיפה</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Toc47622715 \h</w:instrText>
        </w:r>
        <w:r w:rsidR="007C2B18">
          <w:rPr>
            <w:noProof/>
            <w:webHidden/>
            <w:rtl/>
          </w:rPr>
          <w:instrText xml:space="preserve"> </w:instrText>
        </w:r>
        <w:r w:rsidR="007C2B18">
          <w:rPr>
            <w:rStyle w:val="Hyperlink"/>
            <w:noProof/>
            <w:rtl/>
          </w:rPr>
          <w:fldChar w:fldCharType="separate"/>
        </w:r>
        <w:r>
          <w:rPr>
            <w:noProof/>
            <w:webHidden/>
            <w:rtl/>
          </w:rPr>
          <w:t>60</w:t>
        </w:r>
        <w:r w:rsidR="007C2B18">
          <w:rPr>
            <w:rStyle w:val="Hyperlink"/>
            <w:noProof/>
            <w:rtl/>
          </w:rPr>
          <w:fldChar w:fldCharType="end"/>
        </w:r>
      </w:hyperlink>
    </w:p>
    <w:p w:rsidR="00BD6ED5" w:rsidP="00BD6ED5">
      <w:pPr>
        <w:pStyle w:val="TOC4"/>
        <w:spacing w:line="269" w:lineRule="auto"/>
        <w:rPr>
          <w:rFonts w:asciiTheme="minorHAnsi" w:eastAsiaTheme="minorEastAsia" w:hAnsiTheme="minorHAnsi" w:cstheme="minorBidi"/>
          <w:noProof/>
          <w:sz w:val="22"/>
          <w:szCs w:val="22"/>
          <w:rtl/>
        </w:rPr>
      </w:pPr>
      <w:hyperlink w:anchor="_Toc47622716" w:history="1">
        <w:r w:rsidRPr="00E6223F" w:rsidR="007C2B18">
          <w:rPr>
            <w:rStyle w:val="Hyperlink"/>
            <w:noProof/>
            <w:rtl/>
          </w:rPr>
          <w:t>כללי שעות נהיגה ומנוחה ומגבלת מהירות</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Toc47622716 \h</w:instrText>
        </w:r>
        <w:r w:rsidR="007C2B18">
          <w:rPr>
            <w:noProof/>
            <w:webHidden/>
            <w:rtl/>
          </w:rPr>
          <w:instrText xml:space="preserve"> </w:instrText>
        </w:r>
        <w:r w:rsidR="007C2B18">
          <w:rPr>
            <w:rStyle w:val="Hyperlink"/>
            <w:noProof/>
            <w:rtl/>
          </w:rPr>
          <w:fldChar w:fldCharType="separate"/>
        </w:r>
        <w:r>
          <w:rPr>
            <w:noProof/>
            <w:webHidden/>
            <w:rtl/>
          </w:rPr>
          <w:t>60</w:t>
        </w:r>
        <w:r w:rsidR="007C2B18">
          <w:rPr>
            <w:rStyle w:val="Hyperlink"/>
            <w:noProof/>
            <w:rtl/>
          </w:rPr>
          <w:fldChar w:fldCharType="end"/>
        </w:r>
      </w:hyperlink>
    </w:p>
    <w:p w:rsidR="00BD6ED5" w:rsidP="00BD6ED5">
      <w:pPr>
        <w:pStyle w:val="TOC4"/>
        <w:spacing w:line="269" w:lineRule="auto"/>
        <w:rPr>
          <w:rFonts w:asciiTheme="minorHAnsi" w:eastAsiaTheme="minorEastAsia" w:hAnsiTheme="minorHAnsi" w:cstheme="minorBidi"/>
          <w:noProof/>
          <w:sz w:val="22"/>
          <w:szCs w:val="22"/>
          <w:rtl/>
        </w:rPr>
      </w:pPr>
      <w:hyperlink w:anchor="_Toc47622717" w:history="1">
        <w:r w:rsidRPr="00E6223F" w:rsidR="007C2B18">
          <w:rPr>
            <w:rStyle w:val="Hyperlink"/>
            <w:noProof/>
            <w:rtl/>
          </w:rPr>
          <w:t>פעילות הגופים האחראים לאכיפה</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Toc47622717 \h</w:instrText>
        </w:r>
        <w:r w:rsidR="007C2B18">
          <w:rPr>
            <w:noProof/>
            <w:webHidden/>
            <w:rtl/>
          </w:rPr>
          <w:instrText xml:space="preserve"> </w:instrText>
        </w:r>
        <w:r w:rsidR="007C2B18">
          <w:rPr>
            <w:rStyle w:val="Hyperlink"/>
            <w:noProof/>
            <w:rtl/>
          </w:rPr>
          <w:fldChar w:fldCharType="separate"/>
        </w:r>
        <w:r>
          <w:rPr>
            <w:noProof/>
            <w:webHidden/>
            <w:rtl/>
          </w:rPr>
          <w:t>66</w:t>
        </w:r>
        <w:r w:rsidR="007C2B18">
          <w:rPr>
            <w:rStyle w:val="Hyperlink"/>
            <w:noProof/>
            <w:rtl/>
          </w:rPr>
          <w:fldChar w:fldCharType="end"/>
        </w:r>
      </w:hyperlink>
    </w:p>
    <w:p w:rsidR="00BD6ED5" w:rsidP="00BD6ED5">
      <w:pPr>
        <w:pStyle w:val="TOC3"/>
        <w:tabs>
          <w:tab w:val="right" w:leader="dot" w:pos="8211"/>
        </w:tabs>
        <w:spacing w:line="269" w:lineRule="auto"/>
        <w:rPr>
          <w:rFonts w:asciiTheme="minorHAnsi" w:eastAsiaTheme="minorEastAsia" w:hAnsiTheme="minorHAnsi" w:cstheme="minorBidi"/>
          <w:noProof/>
          <w:sz w:val="22"/>
          <w:szCs w:val="22"/>
          <w:rtl/>
        </w:rPr>
      </w:pPr>
      <w:hyperlink w:anchor="_Toc47622718" w:history="1">
        <w:r w:rsidRPr="00E6223F" w:rsidR="007C2B18">
          <w:rPr>
            <w:rStyle w:val="Hyperlink"/>
            <w:noProof/>
            <w:rtl/>
          </w:rPr>
          <w:t>קציני בטיחות בתעבורה</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Toc47622718 \h</w:instrText>
        </w:r>
        <w:r w:rsidR="007C2B18">
          <w:rPr>
            <w:noProof/>
            <w:webHidden/>
            <w:rtl/>
          </w:rPr>
          <w:instrText xml:space="preserve"> </w:instrText>
        </w:r>
        <w:r w:rsidR="007C2B18">
          <w:rPr>
            <w:rStyle w:val="Hyperlink"/>
            <w:noProof/>
            <w:rtl/>
          </w:rPr>
          <w:fldChar w:fldCharType="separate"/>
        </w:r>
        <w:r>
          <w:rPr>
            <w:noProof/>
            <w:webHidden/>
            <w:rtl/>
          </w:rPr>
          <w:t>78</w:t>
        </w:r>
        <w:r w:rsidR="007C2B18">
          <w:rPr>
            <w:rStyle w:val="Hyperlink"/>
            <w:noProof/>
            <w:rtl/>
          </w:rPr>
          <w:fldChar w:fldCharType="end"/>
        </w:r>
      </w:hyperlink>
    </w:p>
    <w:p w:rsidR="00BD6ED5" w:rsidP="00BD6ED5">
      <w:pPr>
        <w:pStyle w:val="TOC4"/>
        <w:spacing w:line="269" w:lineRule="auto"/>
        <w:rPr>
          <w:rFonts w:asciiTheme="minorHAnsi" w:eastAsiaTheme="minorEastAsia" w:hAnsiTheme="minorHAnsi" w:cstheme="minorBidi"/>
          <w:noProof/>
          <w:sz w:val="22"/>
          <w:szCs w:val="22"/>
          <w:rtl/>
        </w:rPr>
      </w:pPr>
      <w:hyperlink w:anchor="_Toc47622719" w:history="1">
        <w:r w:rsidRPr="00E6223F" w:rsidR="007C2B18">
          <w:rPr>
            <w:rStyle w:val="Hyperlink"/>
            <w:noProof/>
            <w:rtl/>
          </w:rPr>
          <w:t>מתכונת העסקת קצין בטיחות</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Toc47622719 \h</w:instrText>
        </w:r>
        <w:r w:rsidR="007C2B18">
          <w:rPr>
            <w:noProof/>
            <w:webHidden/>
            <w:rtl/>
          </w:rPr>
          <w:instrText xml:space="preserve"> </w:instrText>
        </w:r>
        <w:r w:rsidR="007C2B18">
          <w:rPr>
            <w:rStyle w:val="Hyperlink"/>
            <w:noProof/>
            <w:rtl/>
          </w:rPr>
          <w:fldChar w:fldCharType="separate"/>
        </w:r>
        <w:r>
          <w:rPr>
            <w:noProof/>
            <w:webHidden/>
            <w:rtl/>
          </w:rPr>
          <w:t>79</w:t>
        </w:r>
        <w:r w:rsidR="007C2B18">
          <w:rPr>
            <w:rStyle w:val="Hyperlink"/>
            <w:noProof/>
            <w:rtl/>
          </w:rPr>
          <w:fldChar w:fldCharType="end"/>
        </w:r>
      </w:hyperlink>
    </w:p>
    <w:p w:rsidR="00BD6ED5" w:rsidP="00BD6ED5">
      <w:pPr>
        <w:pStyle w:val="TOC4"/>
        <w:spacing w:line="269" w:lineRule="auto"/>
        <w:rPr>
          <w:rFonts w:asciiTheme="minorHAnsi" w:eastAsiaTheme="minorEastAsia" w:hAnsiTheme="minorHAnsi" w:cstheme="minorBidi"/>
          <w:noProof/>
          <w:sz w:val="22"/>
          <w:szCs w:val="22"/>
          <w:rtl/>
        </w:rPr>
      </w:pPr>
      <w:hyperlink w:anchor="_Toc47622720" w:history="1">
        <w:r w:rsidRPr="00E6223F" w:rsidR="007C2B18">
          <w:rPr>
            <w:rStyle w:val="Hyperlink"/>
            <w:noProof/>
            <w:rtl/>
          </w:rPr>
          <w:t>הסמכת קציני בטיחות והכשרתם</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Toc47622720 \h</w:instrText>
        </w:r>
        <w:r w:rsidR="007C2B18">
          <w:rPr>
            <w:noProof/>
            <w:webHidden/>
            <w:rtl/>
          </w:rPr>
          <w:instrText xml:space="preserve"> </w:instrText>
        </w:r>
        <w:r w:rsidR="007C2B18">
          <w:rPr>
            <w:rStyle w:val="Hyperlink"/>
            <w:noProof/>
            <w:rtl/>
          </w:rPr>
          <w:fldChar w:fldCharType="separate"/>
        </w:r>
        <w:r>
          <w:rPr>
            <w:noProof/>
            <w:webHidden/>
            <w:rtl/>
          </w:rPr>
          <w:t>81</w:t>
        </w:r>
        <w:r w:rsidR="007C2B18">
          <w:rPr>
            <w:rStyle w:val="Hyperlink"/>
            <w:noProof/>
            <w:rtl/>
          </w:rPr>
          <w:fldChar w:fldCharType="end"/>
        </w:r>
      </w:hyperlink>
    </w:p>
    <w:p w:rsidR="00BD6ED5" w:rsidP="00BD6ED5">
      <w:pPr>
        <w:pStyle w:val="TOC4"/>
        <w:spacing w:line="269" w:lineRule="auto"/>
        <w:rPr>
          <w:rFonts w:asciiTheme="minorHAnsi" w:eastAsiaTheme="minorEastAsia" w:hAnsiTheme="minorHAnsi" w:cstheme="minorBidi"/>
          <w:noProof/>
          <w:sz w:val="22"/>
          <w:szCs w:val="22"/>
          <w:rtl/>
        </w:rPr>
      </w:pPr>
      <w:hyperlink w:anchor="_Toc47622721" w:history="1">
        <w:r w:rsidRPr="00E6223F" w:rsidR="007C2B18">
          <w:rPr>
            <w:rStyle w:val="Hyperlink"/>
            <w:noProof/>
            <w:rtl/>
          </w:rPr>
          <w:t>פיקוח על קציני הבטיחות</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Toc47622721 \h</w:instrText>
        </w:r>
        <w:r w:rsidR="007C2B18">
          <w:rPr>
            <w:noProof/>
            <w:webHidden/>
            <w:rtl/>
          </w:rPr>
          <w:instrText xml:space="preserve"> </w:instrText>
        </w:r>
        <w:r w:rsidR="007C2B18">
          <w:rPr>
            <w:rStyle w:val="Hyperlink"/>
            <w:noProof/>
            <w:rtl/>
          </w:rPr>
          <w:fldChar w:fldCharType="separate"/>
        </w:r>
        <w:r>
          <w:rPr>
            <w:noProof/>
            <w:webHidden/>
            <w:rtl/>
          </w:rPr>
          <w:t>83</w:t>
        </w:r>
        <w:r w:rsidR="007C2B18">
          <w:rPr>
            <w:rStyle w:val="Hyperlink"/>
            <w:noProof/>
            <w:rtl/>
          </w:rPr>
          <w:fldChar w:fldCharType="end"/>
        </w:r>
      </w:hyperlink>
    </w:p>
    <w:p w:rsidR="00BD6ED5" w:rsidP="00BD6ED5">
      <w:pPr>
        <w:pStyle w:val="TOC3"/>
        <w:tabs>
          <w:tab w:val="right" w:leader="dot" w:pos="8211"/>
        </w:tabs>
        <w:spacing w:line="269" w:lineRule="auto"/>
        <w:rPr>
          <w:rFonts w:asciiTheme="minorHAnsi" w:eastAsiaTheme="minorEastAsia" w:hAnsiTheme="minorHAnsi" w:cstheme="minorBidi"/>
          <w:noProof/>
          <w:sz w:val="22"/>
          <w:szCs w:val="22"/>
          <w:rtl/>
        </w:rPr>
      </w:pPr>
      <w:hyperlink w:anchor="_Toc47622722" w:history="1">
        <w:r w:rsidRPr="00E6223F" w:rsidR="007C2B18">
          <w:rPr>
            <w:rStyle w:val="Hyperlink"/>
            <w:noProof/>
            <w:rtl/>
          </w:rPr>
          <w:t>הובלת מטענים</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Toc47622722 \h</w:instrText>
        </w:r>
        <w:r w:rsidR="007C2B18">
          <w:rPr>
            <w:noProof/>
            <w:webHidden/>
            <w:rtl/>
          </w:rPr>
          <w:instrText xml:space="preserve"> </w:instrText>
        </w:r>
        <w:r w:rsidR="007C2B18">
          <w:rPr>
            <w:rStyle w:val="Hyperlink"/>
            <w:noProof/>
            <w:rtl/>
          </w:rPr>
          <w:fldChar w:fldCharType="separate"/>
        </w:r>
        <w:r>
          <w:rPr>
            <w:noProof/>
            <w:webHidden/>
            <w:rtl/>
          </w:rPr>
          <w:t>88</w:t>
        </w:r>
        <w:r w:rsidR="007C2B18">
          <w:rPr>
            <w:rStyle w:val="Hyperlink"/>
            <w:noProof/>
            <w:rtl/>
          </w:rPr>
          <w:fldChar w:fldCharType="end"/>
        </w:r>
      </w:hyperlink>
    </w:p>
    <w:p w:rsidR="00BD6ED5" w:rsidP="00BD6ED5">
      <w:pPr>
        <w:pStyle w:val="TOC4"/>
        <w:spacing w:line="269" w:lineRule="auto"/>
        <w:rPr>
          <w:rFonts w:asciiTheme="minorHAnsi" w:eastAsiaTheme="minorEastAsia" w:hAnsiTheme="minorHAnsi" w:cstheme="minorBidi"/>
          <w:noProof/>
          <w:sz w:val="22"/>
          <w:szCs w:val="22"/>
          <w:rtl/>
        </w:rPr>
      </w:pPr>
      <w:hyperlink w:anchor="_Toc47622723" w:history="1">
        <w:r w:rsidRPr="00E6223F" w:rsidR="007C2B18">
          <w:rPr>
            <w:rStyle w:val="Hyperlink"/>
            <w:noProof/>
            <w:rtl/>
          </w:rPr>
          <w:t>תקינה והנחיות</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Toc47622723 \h</w:instrText>
        </w:r>
        <w:r w:rsidR="007C2B18">
          <w:rPr>
            <w:noProof/>
            <w:webHidden/>
            <w:rtl/>
          </w:rPr>
          <w:instrText xml:space="preserve"> </w:instrText>
        </w:r>
        <w:r w:rsidR="007C2B18">
          <w:rPr>
            <w:rStyle w:val="Hyperlink"/>
            <w:noProof/>
            <w:rtl/>
          </w:rPr>
          <w:fldChar w:fldCharType="separate"/>
        </w:r>
        <w:r>
          <w:rPr>
            <w:noProof/>
            <w:webHidden/>
            <w:rtl/>
          </w:rPr>
          <w:t>88</w:t>
        </w:r>
        <w:r w:rsidR="007C2B18">
          <w:rPr>
            <w:rStyle w:val="Hyperlink"/>
            <w:noProof/>
            <w:rtl/>
          </w:rPr>
          <w:fldChar w:fldCharType="end"/>
        </w:r>
      </w:hyperlink>
    </w:p>
    <w:p w:rsidR="00BD6ED5" w:rsidP="00BD6ED5">
      <w:pPr>
        <w:pStyle w:val="TOC4"/>
        <w:spacing w:line="269" w:lineRule="auto"/>
        <w:rPr>
          <w:rFonts w:asciiTheme="minorHAnsi" w:eastAsiaTheme="minorEastAsia" w:hAnsiTheme="minorHAnsi" w:cstheme="minorBidi"/>
          <w:noProof/>
          <w:sz w:val="22"/>
          <w:szCs w:val="22"/>
          <w:rtl/>
        </w:rPr>
      </w:pPr>
      <w:hyperlink w:anchor="_Toc47622724" w:history="1">
        <w:r w:rsidRPr="00E6223F" w:rsidR="007C2B18">
          <w:rPr>
            <w:rStyle w:val="Hyperlink"/>
            <w:noProof/>
            <w:rtl/>
          </w:rPr>
          <w:t>תחום מטענים במשרד התחבורה</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Toc47622724 \h</w:instrText>
        </w:r>
        <w:r w:rsidR="007C2B18">
          <w:rPr>
            <w:noProof/>
            <w:webHidden/>
            <w:rtl/>
          </w:rPr>
          <w:instrText xml:space="preserve"> </w:instrText>
        </w:r>
        <w:r w:rsidR="007C2B18">
          <w:rPr>
            <w:rStyle w:val="Hyperlink"/>
            <w:noProof/>
            <w:rtl/>
          </w:rPr>
          <w:fldChar w:fldCharType="separate"/>
        </w:r>
        <w:r>
          <w:rPr>
            <w:noProof/>
            <w:webHidden/>
            <w:rtl/>
          </w:rPr>
          <w:t>90</w:t>
        </w:r>
        <w:r w:rsidR="007C2B18">
          <w:rPr>
            <w:rStyle w:val="Hyperlink"/>
            <w:noProof/>
            <w:rtl/>
          </w:rPr>
          <w:fldChar w:fldCharType="end"/>
        </w:r>
      </w:hyperlink>
    </w:p>
    <w:p w:rsidR="00BD6ED5" w:rsidP="00BD6ED5">
      <w:pPr>
        <w:pStyle w:val="TOC2"/>
        <w:tabs>
          <w:tab w:val="right" w:leader="dot" w:pos="8211"/>
        </w:tabs>
        <w:spacing w:line="269" w:lineRule="auto"/>
        <w:rPr>
          <w:rFonts w:asciiTheme="minorHAnsi" w:eastAsiaTheme="minorEastAsia" w:hAnsiTheme="minorHAnsi" w:cstheme="minorBidi"/>
          <w:noProof/>
          <w:sz w:val="22"/>
          <w:szCs w:val="22"/>
          <w:rtl/>
        </w:rPr>
      </w:pPr>
      <w:hyperlink w:anchor="_Toc47622725" w:history="1">
        <w:r w:rsidRPr="00E6223F" w:rsidR="007C2B18">
          <w:rPr>
            <w:rStyle w:val="Hyperlink"/>
            <w:noProof/>
            <w:rtl/>
          </w:rPr>
          <w:t>שער רביעי - תקינות כלי הרכב והקמת תשתיות תומכות בטיחות</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Toc47622725 \h</w:instrText>
        </w:r>
        <w:r w:rsidR="007C2B18">
          <w:rPr>
            <w:noProof/>
            <w:webHidden/>
            <w:rtl/>
          </w:rPr>
          <w:instrText xml:space="preserve"> </w:instrText>
        </w:r>
        <w:r w:rsidR="007C2B18">
          <w:rPr>
            <w:rStyle w:val="Hyperlink"/>
            <w:noProof/>
            <w:rtl/>
          </w:rPr>
          <w:fldChar w:fldCharType="separate"/>
        </w:r>
        <w:r>
          <w:rPr>
            <w:noProof/>
            <w:webHidden/>
            <w:rtl/>
          </w:rPr>
          <w:t>96</w:t>
        </w:r>
        <w:r w:rsidR="007C2B18">
          <w:rPr>
            <w:rStyle w:val="Hyperlink"/>
            <w:noProof/>
            <w:rtl/>
          </w:rPr>
          <w:fldChar w:fldCharType="end"/>
        </w:r>
      </w:hyperlink>
    </w:p>
    <w:p w:rsidR="00BD6ED5" w:rsidP="00BD6ED5">
      <w:pPr>
        <w:pStyle w:val="TOC3"/>
        <w:tabs>
          <w:tab w:val="right" w:leader="dot" w:pos="8211"/>
        </w:tabs>
        <w:spacing w:line="269" w:lineRule="auto"/>
        <w:rPr>
          <w:rFonts w:asciiTheme="minorHAnsi" w:eastAsiaTheme="minorEastAsia" w:hAnsiTheme="minorHAnsi" w:cstheme="minorBidi"/>
          <w:noProof/>
          <w:sz w:val="22"/>
          <w:szCs w:val="22"/>
          <w:rtl/>
        </w:rPr>
      </w:pPr>
      <w:hyperlink w:anchor="_Toc47622726" w:history="1">
        <w:r w:rsidRPr="00E6223F" w:rsidR="007C2B18">
          <w:rPr>
            <w:rStyle w:val="Hyperlink"/>
            <w:noProof/>
            <w:rtl/>
          </w:rPr>
          <w:t>בטיחות כלי הרכב</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Toc47622726 \h</w:instrText>
        </w:r>
        <w:r w:rsidR="007C2B18">
          <w:rPr>
            <w:noProof/>
            <w:webHidden/>
            <w:rtl/>
          </w:rPr>
          <w:instrText xml:space="preserve"> </w:instrText>
        </w:r>
        <w:r w:rsidR="007C2B18">
          <w:rPr>
            <w:rStyle w:val="Hyperlink"/>
            <w:noProof/>
            <w:rtl/>
          </w:rPr>
          <w:fldChar w:fldCharType="separate"/>
        </w:r>
        <w:r>
          <w:rPr>
            <w:noProof/>
            <w:webHidden/>
            <w:rtl/>
          </w:rPr>
          <w:t>96</w:t>
        </w:r>
        <w:r w:rsidR="007C2B18">
          <w:rPr>
            <w:rStyle w:val="Hyperlink"/>
            <w:noProof/>
            <w:rtl/>
          </w:rPr>
          <w:fldChar w:fldCharType="end"/>
        </w:r>
      </w:hyperlink>
    </w:p>
    <w:p w:rsidR="00BD6ED5" w:rsidP="00BD6ED5">
      <w:pPr>
        <w:pStyle w:val="TOC4"/>
        <w:spacing w:line="269" w:lineRule="auto"/>
        <w:rPr>
          <w:rFonts w:asciiTheme="minorHAnsi" w:eastAsiaTheme="minorEastAsia" w:hAnsiTheme="minorHAnsi" w:cstheme="minorBidi"/>
          <w:noProof/>
          <w:sz w:val="22"/>
          <w:szCs w:val="22"/>
          <w:rtl/>
        </w:rPr>
      </w:pPr>
      <w:hyperlink w:anchor="_Toc47622727" w:history="1">
        <w:r w:rsidRPr="00E6223F" w:rsidR="007C2B18">
          <w:rPr>
            <w:rStyle w:val="Hyperlink"/>
            <w:noProof/>
            <w:rtl/>
          </w:rPr>
          <w:t>היעדר מגבלת גיל עבור משאיות</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Toc47622727 \h</w:instrText>
        </w:r>
        <w:r w:rsidR="007C2B18">
          <w:rPr>
            <w:noProof/>
            <w:webHidden/>
            <w:rtl/>
          </w:rPr>
          <w:instrText xml:space="preserve"> </w:instrText>
        </w:r>
        <w:r w:rsidR="007C2B18">
          <w:rPr>
            <w:rStyle w:val="Hyperlink"/>
            <w:noProof/>
            <w:rtl/>
          </w:rPr>
          <w:fldChar w:fldCharType="separate"/>
        </w:r>
        <w:r>
          <w:rPr>
            <w:noProof/>
            <w:webHidden/>
            <w:rtl/>
          </w:rPr>
          <w:t>96</w:t>
        </w:r>
        <w:r w:rsidR="007C2B18">
          <w:rPr>
            <w:rStyle w:val="Hyperlink"/>
            <w:noProof/>
            <w:rtl/>
          </w:rPr>
          <w:fldChar w:fldCharType="end"/>
        </w:r>
      </w:hyperlink>
    </w:p>
    <w:p w:rsidR="00BD6ED5" w:rsidP="00BD6ED5">
      <w:pPr>
        <w:pStyle w:val="TOC4"/>
        <w:spacing w:line="269" w:lineRule="auto"/>
        <w:rPr>
          <w:rFonts w:asciiTheme="minorHAnsi" w:eastAsiaTheme="minorEastAsia" w:hAnsiTheme="minorHAnsi" w:cstheme="minorBidi"/>
          <w:noProof/>
          <w:sz w:val="22"/>
          <w:szCs w:val="22"/>
          <w:rtl/>
        </w:rPr>
      </w:pPr>
      <w:hyperlink w:anchor="_Toc47622728" w:history="1">
        <w:r w:rsidRPr="00E6223F" w:rsidR="007C2B18">
          <w:rPr>
            <w:rStyle w:val="Hyperlink"/>
            <w:noProof/>
            <w:rtl/>
          </w:rPr>
          <w:t>בדיקות תקופתיות לכלי רכב כבדים</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Toc47622728 \h</w:instrText>
        </w:r>
        <w:r w:rsidR="007C2B18">
          <w:rPr>
            <w:noProof/>
            <w:webHidden/>
            <w:rtl/>
          </w:rPr>
          <w:instrText xml:space="preserve"> </w:instrText>
        </w:r>
        <w:r w:rsidR="007C2B18">
          <w:rPr>
            <w:rStyle w:val="Hyperlink"/>
            <w:noProof/>
            <w:rtl/>
          </w:rPr>
          <w:fldChar w:fldCharType="separate"/>
        </w:r>
        <w:r>
          <w:rPr>
            <w:noProof/>
            <w:webHidden/>
            <w:rtl/>
          </w:rPr>
          <w:t>97</w:t>
        </w:r>
        <w:r w:rsidR="007C2B18">
          <w:rPr>
            <w:rStyle w:val="Hyperlink"/>
            <w:noProof/>
            <w:rtl/>
          </w:rPr>
          <w:fldChar w:fldCharType="end"/>
        </w:r>
      </w:hyperlink>
    </w:p>
    <w:p w:rsidR="00BD6ED5" w:rsidP="00BD6ED5">
      <w:pPr>
        <w:pStyle w:val="TOC4"/>
        <w:spacing w:line="269" w:lineRule="auto"/>
        <w:rPr>
          <w:rFonts w:asciiTheme="minorHAnsi" w:eastAsiaTheme="minorEastAsia" w:hAnsiTheme="minorHAnsi" w:cstheme="minorBidi"/>
          <w:noProof/>
          <w:sz w:val="22"/>
          <w:szCs w:val="22"/>
          <w:rtl/>
        </w:rPr>
      </w:pPr>
      <w:hyperlink w:anchor="_Toc47622729" w:history="1">
        <w:r w:rsidRPr="00E6223F" w:rsidR="007C2B18">
          <w:rPr>
            <w:rStyle w:val="Hyperlink"/>
            <w:noProof/>
            <w:rtl/>
          </w:rPr>
          <w:t>תכולת בדיקות רכב וסיווג הליקויים</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Toc47622729 \h</w:instrText>
        </w:r>
        <w:r w:rsidR="007C2B18">
          <w:rPr>
            <w:noProof/>
            <w:webHidden/>
            <w:rtl/>
          </w:rPr>
          <w:instrText xml:space="preserve"> </w:instrText>
        </w:r>
        <w:r w:rsidR="007C2B18">
          <w:rPr>
            <w:rStyle w:val="Hyperlink"/>
            <w:noProof/>
            <w:rtl/>
          </w:rPr>
          <w:fldChar w:fldCharType="separate"/>
        </w:r>
        <w:r>
          <w:rPr>
            <w:noProof/>
            <w:webHidden/>
            <w:rtl/>
          </w:rPr>
          <w:t>98</w:t>
        </w:r>
        <w:r w:rsidR="007C2B18">
          <w:rPr>
            <w:rStyle w:val="Hyperlink"/>
            <w:noProof/>
            <w:rtl/>
          </w:rPr>
          <w:fldChar w:fldCharType="end"/>
        </w:r>
      </w:hyperlink>
    </w:p>
    <w:p w:rsidR="00BD6ED5" w:rsidP="00BD6ED5">
      <w:pPr>
        <w:pStyle w:val="TOC4"/>
        <w:spacing w:line="269" w:lineRule="auto"/>
        <w:rPr>
          <w:rFonts w:asciiTheme="minorHAnsi" w:eastAsiaTheme="minorEastAsia" w:hAnsiTheme="minorHAnsi" w:cstheme="minorBidi"/>
          <w:noProof/>
          <w:sz w:val="22"/>
          <w:szCs w:val="22"/>
          <w:rtl/>
        </w:rPr>
      </w:pPr>
      <w:hyperlink w:anchor="_Toc47622730" w:history="1">
        <w:r w:rsidRPr="00E6223F" w:rsidR="007C2B18">
          <w:rPr>
            <w:rStyle w:val="Hyperlink"/>
            <w:noProof/>
            <w:rtl/>
          </w:rPr>
          <w:t>התקנת מערכות בטיחות ברכבים</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Toc47622730 \h</w:instrText>
        </w:r>
        <w:r w:rsidR="007C2B18">
          <w:rPr>
            <w:noProof/>
            <w:webHidden/>
            <w:rtl/>
          </w:rPr>
          <w:instrText xml:space="preserve"> </w:instrText>
        </w:r>
        <w:r w:rsidR="007C2B18">
          <w:rPr>
            <w:rStyle w:val="Hyperlink"/>
            <w:noProof/>
            <w:rtl/>
          </w:rPr>
          <w:fldChar w:fldCharType="separate"/>
        </w:r>
        <w:r>
          <w:rPr>
            <w:noProof/>
            <w:webHidden/>
            <w:rtl/>
          </w:rPr>
          <w:t>99</w:t>
        </w:r>
        <w:r w:rsidR="007C2B18">
          <w:rPr>
            <w:rStyle w:val="Hyperlink"/>
            <w:noProof/>
            <w:rtl/>
          </w:rPr>
          <w:fldChar w:fldCharType="end"/>
        </w:r>
      </w:hyperlink>
    </w:p>
    <w:p w:rsidR="00BD6ED5" w:rsidP="00BD6ED5">
      <w:pPr>
        <w:pStyle w:val="TOC3"/>
        <w:tabs>
          <w:tab w:val="right" w:leader="dot" w:pos="8211"/>
        </w:tabs>
        <w:spacing w:line="269" w:lineRule="auto"/>
        <w:rPr>
          <w:rFonts w:asciiTheme="minorHAnsi" w:eastAsiaTheme="minorEastAsia" w:hAnsiTheme="minorHAnsi" w:cstheme="minorBidi"/>
          <w:noProof/>
          <w:sz w:val="22"/>
          <w:szCs w:val="22"/>
          <w:rtl/>
        </w:rPr>
      </w:pPr>
      <w:hyperlink w:anchor="_Toc47622731" w:history="1">
        <w:r w:rsidRPr="00E6223F" w:rsidR="007C2B18">
          <w:rPr>
            <w:rStyle w:val="Hyperlink"/>
            <w:noProof/>
            <w:rtl/>
          </w:rPr>
          <w:t>טיפול בתשתיות לשיפור הבטיחות בדרכים</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Toc47622731 \h</w:instrText>
        </w:r>
        <w:r w:rsidR="007C2B18">
          <w:rPr>
            <w:noProof/>
            <w:webHidden/>
            <w:rtl/>
          </w:rPr>
          <w:instrText xml:space="preserve"> </w:instrText>
        </w:r>
        <w:r w:rsidR="007C2B18">
          <w:rPr>
            <w:rStyle w:val="Hyperlink"/>
            <w:noProof/>
            <w:rtl/>
          </w:rPr>
          <w:fldChar w:fldCharType="separate"/>
        </w:r>
        <w:r>
          <w:rPr>
            <w:noProof/>
            <w:webHidden/>
            <w:rtl/>
          </w:rPr>
          <w:t>101</w:t>
        </w:r>
        <w:r w:rsidR="007C2B18">
          <w:rPr>
            <w:rStyle w:val="Hyperlink"/>
            <w:noProof/>
            <w:rtl/>
          </w:rPr>
          <w:fldChar w:fldCharType="end"/>
        </w:r>
      </w:hyperlink>
    </w:p>
    <w:p w:rsidR="00BD6ED5" w:rsidP="00BD6ED5">
      <w:pPr>
        <w:pStyle w:val="TOC4"/>
        <w:spacing w:line="269" w:lineRule="auto"/>
        <w:rPr>
          <w:rFonts w:asciiTheme="minorHAnsi" w:eastAsiaTheme="minorEastAsia" w:hAnsiTheme="minorHAnsi" w:cstheme="minorBidi"/>
          <w:noProof/>
          <w:sz w:val="22"/>
          <w:szCs w:val="22"/>
          <w:rtl/>
        </w:rPr>
      </w:pPr>
      <w:hyperlink w:anchor="_Toc47622732" w:history="1">
        <w:r w:rsidRPr="00E6223F" w:rsidR="007C2B18">
          <w:rPr>
            <w:rStyle w:val="Hyperlink"/>
            <w:noProof/>
            <w:rtl/>
          </w:rPr>
          <w:t>המלצות להתאמת התשתיות בכבישים לצורך שיפור הבטיחות של כלי רכב כבדים</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Toc47622732 \h</w:instrText>
        </w:r>
        <w:r w:rsidR="007C2B18">
          <w:rPr>
            <w:noProof/>
            <w:webHidden/>
            <w:rtl/>
          </w:rPr>
          <w:instrText xml:space="preserve"> </w:instrText>
        </w:r>
        <w:r w:rsidR="007C2B18">
          <w:rPr>
            <w:rStyle w:val="Hyperlink"/>
            <w:noProof/>
            <w:rtl/>
          </w:rPr>
          <w:fldChar w:fldCharType="separate"/>
        </w:r>
        <w:r>
          <w:rPr>
            <w:noProof/>
            <w:webHidden/>
            <w:rtl/>
          </w:rPr>
          <w:t>105</w:t>
        </w:r>
        <w:r w:rsidR="007C2B18">
          <w:rPr>
            <w:rStyle w:val="Hyperlink"/>
            <w:noProof/>
            <w:rtl/>
          </w:rPr>
          <w:fldChar w:fldCharType="end"/>
        </w:r>
      </w:hyperlink>
    </w:p>
    <w:p w:rsidR="00BD6ED5" w:rsidP="00BD6ED5">
      <w:pPr>
        <w:pStyle w:val="TOC3"/>
        <w:tabs>
          <w:tab w:val="right" w:leader="dot" w:pos="8211"/>
        </w:tabs>
        <w:spacing w:line="269" w:lineRule="auto"/>
        <w:rPr>
          <w:rFonts w:asciiTheme="minorHAnsi" w:eastAsiaTheme="minorEastAsia" w:hAnsiTheme="minorHAnsi" w:cstheme="minorBidi"/>
          <w:noProof/>
          <w:sz w:val="22"/>
          <w:szCs w:val="22"/>
          <w:rtl/>
        </w:rPr>
      </w:pPr>
      <w:hyperlink w:anchor="_Toc47622733" w:history="1">
        <w:r w:rsidRPr="00E6223F" w:rsidR="007C2B18">
          <w:rPr>
            <w:rStyle w:val="Hyperlink"/>
            <w:noProof/>
            <w:rtl/>
          </w:rPr>
          <w:t>סיכום</w:t>
        </w:r>
        <w:r w:rsidR="007C2B18">
          <w:rPr>
            <w:noProof/>
            <w:webHidden/>
            <w:rtl/>
          </w:rPr>
          <w:tab/>
        </w:r>
        <w:r w:rsidR="007C2B18">
          <w:rPr>
            <w:rStyle w:val="Hyperlink"/>
            <w:noProof/>
            <w:rtl/>
          </w:rPr>
          <w:fldChar w:fldCharType="begin"/>
        </w:r>
        <w:r w:rsidR="007C2B18">
          <w:rPr>
            <w:noProof/>
            <w:webHidden/>
            <w:rtl/>
          </w:rPr>
          <w:instrText xml:space="preserve"> </w:instrText>
        </w:r>
        <w:r w:rsidR="007C2B18">
          <w:rPr>
            <w:noProof/>
            <w:webHidden/>
          </w:rPr>
          <w:instrText xml:space="preserve">PAGEREF </w:instrText>
        </w:r>
        <w:r w:rsidR="007C2B18">
          <w:rPr>
            <w:noProof/>
            <w:webHidden/>
            <w:rtl/>
          </w:rPr>
          <w:instrText>_</w:instrText>
        </w:r>
        <w:r w:rsidR="007C2B18">
          <w:rPr>
            <w:noProof/>
            <w:webHidden/>
          </w:rPr>
          <w:instrText>Toc47622733 \h</w:instrText>
        </w:r>
        <w:r w:rsidR="007C2B18">
          <w:rPr>
            <w:noProof/>
            <w:webHidden/>
            <w:rtl/>
          </w:rPr>
          <w:instrText xml:space="preserve"> </w:instrText>
        </w:r>
        <w:r w:rsidR="007C2B18">
          <w:rPr>
            <w:rStyle w:val="Hyperlink"/>
            <w:noProof/>
            <w:rtl/>
          </w:rPr>
          <w:fldChar w:fldCharType="separate"/>
        </w:r>
        <w:r>
          <w:rPr>
            <w:noProof/>
            <w:webHidden/>
            <w:rtl/>
          </w:rPr>
          <w:t>107</w:t>
        </w:r>
        <w:r w:rsidR="007C2B18">
          <w:rPr>
            <w:rStyle w:val="Hyperlink"/>
            <w:noProof/>
            <w:rtl/>
          </w:rPr>
          <w:fldChar w:fldCharType="end"/>
        </w:r>
      </w:hyperlink>
    </w:p>
    <w:p w:rsidR="00BD6ED5" w:rsidP="00BD6ED5">
      <w:pPr>
        <w:pStyle w:val="Heading3"/>
        <w:spacing w:line="269" w:lineRule="auto"/>
        <w:rPr>
          <w:rtl/>
        </w:rPr>
      </w:pPr>
      <w:r>
        <w:rPr>
          <w:rtl/>
        </w:rPr>
        <w:fldChar w:fldCharType="end"/>
      </w:r>
      <w:bookmarkStart w:id="1" w:name="_Toc47622688"/>
    </w:p>
    <w:p w:rsidR="00BD6ED5" w:rsidP="00BD6ED5">
      <w:pPr>
        <w:bidi w:val="0"/>
        <w:rPr>
          <w:rFonts w:eastAsiaTheme="majorEastAsia"/>
          <w:szCs w:val="28"/>
          <w:u w:val="single"/>
          <w:rtl/>
        </w:rPr>
      </w:pPr>
      <w:r>
        <w:rPr>
          <w:rtl/>
        </w:rPr>
        <w:br w:type="page"/>
      </w:r>
    </w:p>
    <w:p w:rsidR="005231EC" w:rsidRPr="00EA4F8F" w:rsidP="00BD6ED5">
      <w:pPr>
        <w:pStyle w:val="Heading3"/>
        <w:spacing w:line="269" w:lineRule="auto"/>
      </w:pPr>
      <w:r>
        <w:rPr>
          <w:rFonts w:hint="cs"/>
          <w:rtl/>
        </w:rPr>
        <w:t>מבוא</w:t>
      </w:r>
      <w:bookmarkEnd w:id="1"/>
    </w:p>
    <w:p w:rsidR="005231EC" w:rsidP="00440912">
      <w:pPr>
        <w:pStyle w:val="a"/>
        <w:spacing w:line="269" w:lineRule="auto"/>
      </w:pPr>
    </w:p>
    <w:p w:rsidR="00C57117" w:rsidP="00440912">
      <w:pPr>
        <w:spacing w:line="269" w:lineRule="auto"/>
        <w:rPr>
          <w:rtl/>
        </w:rPr>
      </w:pPr>
      <w:r>
        <w:rPr>
          <w:rFonts w:hint="cs"/>
          <w:rtl/>
        </w:rPr>
        <w:t>כלי</w:t>
      </w:r>
      <w:r w:rsidR="00671709">
        <w:rPr>
          <w:rFonts w:hint="cs"/>
          <w:rtl/>
        </w:rPr>
        <w:t xml:space="preserve"> </w:t>
      </w:r>
      <w:r>
        <w:rPr>
          <w:rFonts w:hint="cs"/>
          <w:rtl/>
        </w:rPr>
        <w:t xml:space="preserve">רכב כבדים (להלן </w:t>
      </w:r>
      <w:r w:rsidR="00671709">
        <w:rPr>
          <w:rFonts w:hint="cs"/>
          <w:rtl/>
        </w:rPr>
        <w:t xml:space="preserve">גם </w:t>
      </w:r>
      <w:r>
        <w:rPr>
          <w:rFonts w:hint="cs"/>
          <w:rtl/>
        </w:rPr>
        <w:t xml:space="preserve">- רכב כבד) כוללים משאיות שמשקלן </w:t>
      </w:r>
      <w:r w:rsidR="005F6188">
        <w:rPr>
          <w:rFonts w:hint="cs"/>
          <w:rtl/>
        </w:rPr>
        <w:t>הכולל</w:t>
      </w:r>
      <w:r>
        <w:rPr>
          <w:vertAlign w:val="superscript"/>
          <w:rtl/>
        </w:rPr>
        <w:footnoteReference w:id="2"/>
      </w:r>
      <w:r w:rsidR="005F6188">
        <w:rPr>
          <w:rFonts w:hint="cs"/>
          <w:rtl/>
        </w:rPr>
        <w:t xml:space="preserve"> </w:t>
      </w:r>
      <w:r>
        <w:rPr>
          <w:rFonts w:hint="cs"/>
          <w:rtl/>
        </w:rPr>
        <w:t>עולה על 3.5 טו</w:t>
      </w:r>
      <w:r w:rsidR="00671709">
        <w:rPr>
          <w:rFonts w:hint="cs"/>
          <w:rtl/>
        </w:rPr>
        <w:t>נות</w:t>
      </w:r>
      <w:r>
        <w:rPr>
          <w:rFonts w:hint="cs"/>
          <w:rtl/>
        </w:rPr>
        <w:t xml:space="preserve"> ואוטובוסים.</w:t>
      </w:r>
      <w:r w:rsidR="007A62E5">
        <w:rPr>
          <w:rFonts w:hint="cs"/>
          <w:rtl/>
        </w:rPr>
        <w:t xml:space="preserve"> </w:t>
      </w:r>
      <w:r w:rsidR="00230B8E">
        <w:rPr>
          <w:rFonts w:hint="cs"/>
          <w:rtl/>
        </w:rPr>
        <w:t>נהג ברכב כבד נדרש למשנה זהי</w:t>
      </w:r>
      <w:r w:rsidR="008F0021">
        <w:rPr>
          <w:rFonts w:hint="cs"/>
          <w:rtl/>
        </w:rPr>
        <w:t>רות ול</w:t>
      </w:r>
      <w:r w:rsidR="008A2CCC">
        <w:rPr>
          <w:rFonts w:hint="cs"/>
          <w:rtl/>
        </w:rPr>
        <w:t xml:space="preserve">גילוי </w:t>
      </w:r>
      <w:r w:rsidR="008F0021">
        <w:rPr>
          <w:rFonts w:hint="cs"/>
          <w:rtl/>
        </w:rPr>
        <w:t>אחריות בנסיעה בדרך בשל מאפ</w:t>
      </w:r>
      <w:r w:rsidR="00230B8E">
        <w:rPr>
          <w:rFonts w:hint="cs"/>
          <w:rtl/>
        </w:rPr>
        <w:t xml:space="preserve">ייני הרכב והשימוש בו. </w:t>
      </w:r>
    </w:p>
    <w:p w:rsidR="00C57117" w:rsidP="00440912">
      <w:pPr>
        <w:pStyle w:val="a"/>
        <w:spacing w:line="269" w:lineRule="auto"/>
      </w:pPr>
    </w:p>
    <w:p w:rsidR="005231EC" w:rsidP="00440912">
      <w:pPr>
        <w:spacing w:line="269" w:lineRule="auto"/>
        <w:rPr>
          <w:rtl/>
        </w:rPr>
      </w:pPr>
      <w:r w:rsidRPr="008D0970">
        <w:rPr>
          <w:rFonts w:hint="cs"/>
          <w:rtl/>
        </w:rPr>
        <w:t>משק התובלה היבשתית במדינ</w:t>
      </w:r>
      <w:r>
        <w:rPr>
          <w:rFonts w:hint="cs"/>
          <w:rtl/>
        </w:rPr>
        <w:t>ת ישראל</w:t>
      </w:r>
      <w:r w:rsidRPr="008D0970">
        <w:rPr>
          <w:rFonts w:hint="cs"/>
          <w:rtl/>
        </w:rPr>
        <w:t xml:space="preserve"> צמח בשנים האחרונות בקצב מואץ, </w:t>
      </w:r>
      <w:r w:rsidR="004232A4">
        <w:rPr>
          <w:rFonts w:hint="cs"/>
          <w:rtl/>
        </w:rPr>
        <w:t xml:space="preserve">בעקבות הצמיחה הכלכלית והעלייה המתמדת בביקושים למוצרי צריכה. </w:t>
      </w:r>
      <w:r w:rsidR="008A2CCC">
        <w:rPr>
          <w:rFonts w:hint="cs"/>
          <w:rtl/>
        </w:rPr>
        <w:t>צופים שהוא י</w:t>
      </w:r>
      <w:r w:rsidRPr="008D0970">
        <w:rPr>
          <w:rFonts w:hint="cs"/>
          <w:rtl/>
        </w:rPr>
        <w:t xml:space="preserve">משיך לצמוח </w:t>
      </w:r>
      <w:r w:rsidR="008A2CCC">
        <w:rPr>
          <w:rFonts w:hint="cs"/>
          <w:rtl/>
        </w:rPr>
        <w:t>וש</w:t>
      </w:r>
      <w:r w:rsidRPr="008D0970">
        <w:rPr>
          <w:rFonts w:hint="cs"/>
          <w:rtl/>
        </w:rPr>
        <w:t xml:space="preserve">קצב </w:t>
      </w:r>
      <w:r w:rsidR="008A2CCC">
        <w:rPr>
          <w:rFonts w:hint="cs"/>
          <w:rtl/>
        </w:rPr>
        <w:t>הצמיחה אף יגבר</w:t>
      </w:r>
      <w:r w:rsidRPr="008D0970">
        <w:rPr>
          <w:rFonts w:hint="cs"/>
          <w:rtl/>
        </w:rPr>
        <w:t xml:space="preserve">, לאור </w:t>
      </w:r>
      <w:r w:rsidR="00081577">
        <w:rPr>
          <w:rFonts w:hint="cs"/>
          <w:rtl/>
        </w:rPr>
        <w:t xml:space="preserve">שיעורי הצמיחה במשק, </w:t>
      </w:r>
      <w:r w:rsidRPr="008D0970">
        <w:rPr>
          <w:rFonts w:hint="cs"/>
          <w:rtl/>
        </w:rPr>
        <w:t>פיתוחן של תשתיות חדשות</w:t>
      </w:r>
      <w:r w:rsidR="00927D23">
        <w:rPr>
          <w:rFonts w:hint="cs"/>
          <w:rtl/>
        </w:rPr>
        <w:t>,</w:t>
      </w:r>
      <w:r w:rsidRPr="008D0970">
        <w:rPr>
          <w:rFonts w:hint="cs"/>
          <w:rtl/>
        </w:rPr>
        <w:t xml:space="preserve"> ובהן נמלים של מים עמוקים</w:t>
      </w:r>
      <w:r>
        <w:rPr>
          <w:rStyle w:val="FootnoteReference"/>
          <w:rtl/>
        </w:rPr>
        <w:footnoteReference w:id="3"/>
      </w:r>
      <w:r w:rsidRPr="008D0970">
        <w:rPr>
          <w:rFonts w:hint="cs"/>
          <w:rtl/>
        </w:rPr>
        <w:t>, הגדלת ההשקעה בבינוי למגורים ו</w:t>
      </w:r>
      <w:r w:rsidR="00C87199">
        <w:rPr>
          <w:rFonts w:hint="cs"/>
          <w:rtl/>
        </w:rPr>
        <w:t>גידול ב</w:t>
      </w:r>
      <w:r w:rsidRPr="008D0970">
        <w:rPr>
          <w:rFonts w:hint="cs"/>
          <w:rtl/>
        </w:rPr>
        <w:t xml:space="preserve">שינוע של חומרים מסוכנים (להלן - חומ"ס) לתעשייה ולייצוא. </w:t>
      </w:r>
      <w:r>
        <w:rPr>
          <w:rFonts w:hint="cs"/>
          <w:rtl/>
        </w:rPr>
        <w:t>בישראל כ-90%</w:t>
      </w:r>
      <w:r w:rsidRPr="008D0970">
        <w:rPr>
          <w:rFonts w:hint="cs"/>
          <w:rtl/>
        </w:rPr>
        <w:t xml:space="preserve"> </w:t>
      </w:r>
      <w:r>
        <w:rPr>
          <w:rFonts w:hint="cs"/>
          <w:rtl/>
        </w:rPr>
        <w:t>מ</w:t>
      </w:r>
      <w:r w:rsidRPr="008D0970">
        <w:rPr>
          <w:rFonts w:hint="cs"/>
          <w:rtl/>
        </w:rPr>
        <w:t>הסחורות מובלות באמצעות משאיות</w:t>
      </w:r>
      <w:r w:rsidR="006936E2">
        <w:rPr>
          <w:rFonts w:hint="cs"/>
          <w:rtl/>
        </w:rPr>
        <w:t xml:space="preserve"> (להלן גם </w:t>
      </w:r>
      <w:r w:rsidR="007A548D">
        <w:rPr>
          <w:rFonts w:hint="cs"/>
          <w:rtl/>
        </w:rPr>
        <w:t xml:space="preserve">- </w:t>
      </w:r>
      <w:r w:rsidR="006936E2">
        <w:rPr>
          <w:rFonts w:hint="cs"/>
          <w:rtl/>
        </w:rPr>
        <w:t>רכב מסחרי</w:t>
      </w:r>
      <w:r>
        <w:rPr>
          <w:rStyle w:val="FootnoteReference"/>
          <w:rtl/>
        </w:rPr>
        <w:footnoteReference w:id="4"/>
      </w:r>
      <w:r w:rsidR="006936E2">
        <w:rPr>
          <w:rFonts w:hint="cs"/>
          <w:rtl/>
        </w:rPr>
        <w:t>)</w:t>
      </w:r>
      <w:r>
        <w:rPr>
          <w:rFonts w:hint="cs"/>
          <w:rtl/>
        </w:rPr>
        <w:t>, בעיקר בהיעדר מענה מספק באמצעות רכבות משא</w:t>
      </w:r>
      <w:r>
        <w:rPr>
          <w:vertAlign w:val="superscript"/>
          <w:rtl/>
        </w:rPr>
        <w:footnoteReference w:id="5"/>
      </w:r>
      <w:r w:rsidRPr="008D0970">
        <w:rPr>
          <w:rFonts w:hint="cs"/>
          <w:rtl/>
        </w:rPr>
        <w:t xml:space="preserve">. </w:t>
      </w:r>
      <w:r w:rsidRPr="008D0970" w:rsidR="00E466CC">
        <w:rPr>
          <w:rFonts w:hint="cs"/>
          <w:rtl/>
        </w:rPr>
        <w:t>ענף ההובלה הוא בעל חשיבות אסטרטגית למשק</w:t>
      </w:r>
      <w:r w:rsidR="009C712B">
        <w:rPr>
          <w:rFonts w:hint="cs"/>
          <w:rtl/>
        </w:rPr>
        <w:t>,</w:t>
      </w:r>
      <w:r w:rsidRPr="008D0970" w:rsidR="00E466CC">
        <w:rPr>
          <w:rFonts w:hint="cs"/>
          <w:rtl/>
        </w:rPr>
        <w:t xml:space="preserve"> </w:t>
      </w:r>
      <w:r w:rsidR="009C712B">
        <w:rPr>
          <w:rFonts w:hint="cs"/>
          <w:rtl/>
        </w:rPr>
        <w:t>בהיותו</w:t>
      </w:r>
      <w:r w:rsidRPr="008D0970" w:rsidR="00E466CC">
        <w:rPr>
          <w:rFonts w:hint="cs"/>
          <w:rtl/>
        </w:rPr>
        <w:t xml:space="preserve"> חוליה </w:t>
      </w:r>
      <w:r w:rsidR="004E5140">
        <w:rPr>
          <w:rFonts w:hint="cs"/>
          <w:rtl/>
        </w:rPr>
        <w:t>מרכזית</w:t>
      </w:r>
      <w:r w:rsidRPr="008D0970" w:rsidR="004E5140">
        <w:rPr>
          <w:rFonts w:hint="cs"/>
          <w:rtl/>
        </w:rPr>
        <w:t xml:space="preserve"> </w:t>
      </w:r>
      <w:r w:rsidRPr="008D0970" w:rsidR="00E466CC">
        <w:rPr>
          <w:rFonts w:hint="cs"/>
          <w:rtl/>
        </w:rPr>
        <w:t xml:space="preserve">בשרשרת הייצור והתעשייה </w:t>
      </w:r>
      <w:r w:rsidR="00E466CC">
        <w:rPr>
          <w:rFonts w:hint="cs"/>
          <w:rtl/>
        </w:rPr>
        <w:t xml:space="preserve">של כל </w:t>
      </w:r>
      <w:r w:rsidR="009C712B">
        <w:rPr>
          <w:rFonts w:hint="cs"/>
          <w:rtl/>
        </w:rPr>
        <w:t>ה</w:t>
      </w:r>
      <w:r w:rsidR="00E466CC">
        <w:rPr>
          <w:rFonts w:hint="cs"/>
          <w:rtl/>
        </w:rPr>
        <w:t>ענפי</w:t>
      </w:r>
      <w:r w:rsidR="009C712B">
        <w:rPr>
          <w:rFonts w:hint="cs"/>
          <w:rtl/>
        </w:rPr>
        <w:t>ם</w:t>
      </w:r>
      <w:r w:rsidR="00E466CC">
        <w:rPr>
          <w:rFonts w:hint="cs"/>
          <w:rtl/>
        </w:rPr>
        <w:t xml:space="preserve">, ויש לו חשיבות גם מההיבט הביטחוני. </w:t>
      </w:r>
      <w:r w:rsidRPr="008D0970">
        <w:rPr>
          <w:rFonts w:hint="cs"/>
          <w:rtl/>
        </w:rPr>
        <w:t>בשנת 201</w:t>
      </w:r>
      <w:r w:rsidR="0002559C">
        <w:rPr>
          <w:rFonts w:hint="cs"/>
          <w:rtl/>
        </w:rPr>
        <w:t>8</w:t>
      </w:r>
      <w:r w:rsidRPr="008D0970">
        <w:rPr>
          <w:rFonts w:hint="cs"/>
          <w:rtl/>
        </w:rPr>
        <w:t xml:space="preserve"> היו בישראל כ-</w:t>
      </w:r>
      <w:r w:rsidR="0002559C">
        <w:rPr>
          <w:rFonts w:hint="cs"/>
          <w:rtl/>
        </w:rPr>
        <w:t>104</w:t>
      </w:r>
      <w:r w:rsidR="008E216B">
        <w:rPr>
          <w:rFonts w:hint="cs"/>
          <w:rtl/>
        </w:rPr>
        <w:t>,000</w:t>
      </w:r>
      <w:r w:rsidRPr="008D0970">
        <w:rPr>
          <w:rFonts w:hint="cs"/>
          <w:rtl/>
        </w:rPr>
        <w:t xml:space="preserve"> משאיו</w:t>
      </w:r>
      <w:r w:rsidR="005F6188">
        <w:rPr>
          <w:rFonts w:hint="cs"/>
          <w:rtl/>
        </w:rPr>
        <w:t>ת שמשקל</w:t>
      </w:r>
      <w:r w:rsidR="002E29F0">
        <w:rPr>
          <w:rFonts w:hint="cs"/>
          <w:rtl/>
        </w:rPr>
        <w:t>ה</w:t>
      </w:r>
      <w:r w:rsidR="005F6188">
        <w:rPr>
          <w:rFonts w:hint="cs"/>
          <w:rtl/>
        </w:rPr>
        <w:t xml:space="preserve"> הכולל</w:t>
      </w:r>
      <w:r w:rsidR="002E29F0">
        <w:rPr>
          <w:rFonts w:hint="cs"/>
          <w:rtl/>
        </w:rPr>
        <w:t xml:space="preserve"> של כל אחת מהן</w:t>
      </w:r>
      <w:r w:rsidR="005F6188">
        <w:rPr>
          <w:rFonts w:hint="cs"/>
          <w:rtl/>
        </w:rPr>
        <w:t xml:space="preserve"> </w:t>
      </w:r>
      <w:r w:rsidR="004E5140">
        <w:rPr>
          <w:rFonts w:hint="cs"/>
          <w:rtl/>
        </w:rPr>
        <w:t>גדול מ-</w:t>
      </w:r>
      <w:r w:rsidR="005F6188">
        <w:rPr>
          <w:rFonts w:hint="cs"/>
          <w:rtl/>
        </w:rPr>
        <w:t xml:space="preserve">3.5 </w:t>
      </w:r>
      <w:r w:rsidR="00671709">
        <w:rPr>
          <w:rFonts w:hint="cs"/>
          <w:rtl/>
        </w:rPr>
        <w:t>טונות</w:t>
      </w:r>
      <w:r w:rsidR="000019EA">
        <w:rPr>
          <w:rFonts w:hint="cs"/>
          <w:rtl/>
        </w:rPr>
        <w:t>.</w:t>
      </w:r>
      <w:r w:rsidRPr="008D0970">
        <w:rPr>
          <w:rFonts w:hint="cs"/>
          <w:rtl/>
        </w:rPr>
        <w:t xml:space="preserve"> </w:t>
      </w:r>
    </w:p>
    <w:p w:rsidR="005231EC" w:rsidP="00440912">
      <w:pPr>
        <w:pStyle w:val="a"/>
        <w:spacing w:line="269" w:lineRule="auto"/>
        <w:rPr>
          <w:rtl/>
        </w:rPr>
      </w:pPr>
    </w:p>
    <w:p w:rsidR="005231EC" w:rsidP="00440912">
      <w:pPr>
        <w:spacing w:line="269" w:lineRule="auto"/>
        <w:rPr>
          <w:rtl/>
        </w:rPr>
      </w:pPr>
      <w:r w:rsidRPr="008D0970">
        <w:rPr>
          <w:rFonts w:hint="cs"/>
          <w:rtl/>
        </w:rPr>
        <w:t>האוטובוסים המשרתים את אוכלוסיית ישראל במסגרת קווי השירות</w:t>
      </w:r>
      <w:r w:rsidR="004E5140">
        <w:rPr>
          <w:rFonts w:hint="cs"/>
          <w:rtl/>
        </w:rPr>
        <w:t xml:space="preserve"> הם</w:t>
      </w:r>
      <w:r w:rsidRPr="008D0970">
        <w:rPr>
          <w:rFonts w:hint="cs"/>
          <w:rtl/>
        </w:rPr>
        <w:t xml:space="preserve"> האמצעי המרכזי בתחבורה הציבורית</w:t>
      </w:r>
      <w:r w:rsidR="00057CA6">
        <w:rPr>
          <w:rFonts w:hint="cs"/>
          <w:rtl/>
        </w:rPr>
        <w:t xml:space="preserve"> (להלן - תח"צ)</w:t>
      </w:r>
      <w:r w:rsidRPr="008D0970">
        <w:rPr>
          <w:rFonts w:hint="cs"/>
          <w:rtl/>
        </w:rPr>
        <w:t xml:space="preserve">. בשנת 2017 פעלו בענף זה כ-9,500 אוטובוסים, והיקף השימוש </w:t>
      </w:r>
      <w:r w:rsidRPr="008D0970" w:rsidR="004E5140">
        <w:rPr>
          <w:rFonts w:hint="cs"/>
          <w:rtl/>
        </w:rPr>
        <w:t>ב</w:t>
      </w:r>
      <w:r w:rsidR="004E5140">
        <w:rPr>
          <w:rFonts w:hint="cs"/>
          <w:rtl/>
        </w:rPr>
        <w:t>ה</w:t>
      </w:r>
      <w:r w:rsidRPr="008D0970" w:rsidR="004E5140">
        <w:rPr>
          <w:rFonts w:hint="cs"/>
          <w:rtl/>
        </w:rPr>
        <w:t xml:space="preserve">ם </w:t>
      </w:r>
      <w:r w:rsidRPr="008D0970">
        <w:rPr>
          <w:rFonts w:hint="cs"/>
          <w:rtl/>
        </w:rPr>
        <w:t>הגיע לכ-87% מכלל השימוש בתחבורה הציבורית</w:t>
      </w:r>
      <w:r>
        <w:rPr>
          <w:rStyle w:val="FootnoteReference"/>
          <w:rtl/>
        </w:rPr>
        <w:footnoteReference w:id="6"/>
      </w:r>
      <w:r w:rsidRPr="008D0970">
        <w:rPr>
          <w:rFonts w:hint="cs"/>
          <w:rtl/>
        </w:rPr>
        <w:t xml:space="preserve">. </w:t>
      </w:r>
      <w:r w:rsidR="00923373">
        <w:rPr>
          <w:rFonts w:hint="cs"/>
          <w:rtl/>
        </w:rPr>
        <w:t>בשנים האחרונות חלה עלייה משמעותית במספר קווי השירות של אוטובוסים בתח</w:t>
      </w:r>
      <w:r w:rsidR="00057CA6">
        <w:rPr>
          <w:rFonts w:hint="cs"/>
          <w:rtl/>
        </w:rPr>
        <w:t>"צ</w:t>
      </w:r>
      <w:r w:rsidR="004E5140">
        <w:rPr>
          <w:rFonts w:hint="cs"/>
          <w:rtl/>
        </w:rPr>
        <w:t>,</w:t>
      </w:r>
      <w:r w:rsidR="00923373">
        <w:rPr>
          <w:rFonts w:hint="cs"/>
          <w:rtl/>
        </w:rPr>
        <w:t xml:space="preserve"> ו</w:t>
      </w:r>
      <w:r w:rsidR="004E5140">
        <w:rPr>
          <w:rFonts w:hint="cs"/>
          <w:rtl/>
        </w:rPr>
        <w:t>צופים</w:t>
      </w:r>
      <w:r w:rsidR="00923373">
        <w:rPr>
          <w:rFonts w:hint="cs"/>
          <w:rtl/>
        </w:rPr>
        <w:t xml:space="preserve"> שמגמה זו תימשך.</w:t>
      </w:r>
      <w:r w:rsidR="00923373">
        <w:t xml:space="preserve"> </w:t>
      </w:r>
      <w:r w:rsidRPr="008D0970">
        <w:rPr>
          <w:rFonts w:hint="cs"/>
          <w:rtl/>
        </w:rPr>
        <w:t>נוסף על האוטובוסים בקווי השירות ישנם גם אוטובוסים המשמשים להסעות. בסך הכ</w:t>
      </w:r>
      <w:r w:rsidR="004E5140">
        <w:rPr>
          <w:rFonts w:hint="cs"/>
          <w:rtl/>
        </w:rPr>
        <w:t>ו</w:t>
      </w:r>
      <w:r w:rsidRPr="008D0970">
        <w:rPr>
          <w:rFonts w:hint="cs"/>
          <w:rtl/>
        </w:rPr>
        <w:t xml:space="preserve">ל פעלו בישראל </w:t>
      </w:r>
      <w:r w:rsidRPr="008D0970" w:rsidR="004E5140">
        <w:rPr>
          <w:rFonts w:hint="cs"/>
          <w:rtl/>
        </w:rPr>
        <w:t>בשנת 201</w:t>
      </w:r>
      <w:r w:rsidR="004E5140">
        <w:rPr>
          <w:rFonts w:hint="cs"/>
          <w:rtl/>
        </w:rPr>
        <w:t>8</w:t>
      </w:r>
      <w:r w:rsidRPr="008D0970" w:rsidR="004E5140">
        <w:rPr>
          <w:rFonts w:hint="cs"/>
          <w:rtl/>
        </w:rPr>
        <w:t xml:space="preserve"> </w:t>
      </w:r>
      <w:r w:rsidRPr="008D0970">
        <w:rPr>
          <w:rFonts w:hint="cs"/>
          <w:rtl/>
        </w:rPr>
        <w:t>כ-</w:t>
      </w:r>
      <w:r w:rsidR="00401F8B">
        <w:rPr>
          <w:rFonts w:hint="cs"/>
          <w:rtl/>
        </w:rPr>
        <w:t>2</w:t>
      </w:r>
      <w:r w:rsidR="008E216B">
        <w:rPr>
          <w:rFonts w:hint="cs"/>
          <w:rtl/>
        </w:rPr>
        <w:t>2</w:t>
      </w:r>
      <w:r w:rsidR="00401F8B">
        <w:rPr>
          <w:rFonts w:hint="cs"/>
          <w:rtl/>
        </w:rPr>
        <w:t>,000</w:t>
      </w:r>
      <w:r w:rsidRPr="008D0970">
        <w:rPr>
          <w:rFonts w:hint="cs"/>
          <w:rtl/>
        </w:rPr>
        <w:t xml:space="preserve"> אוטובוסים</w:t>
      </w:r>
      <w:r>
        <w:rPr>
          <w:rFonts w:hint="cs"/>
          <w:rtl/>
        </w:rPr>
        <w:t>.</w:t>
      </w:r>
    </w:p>
    <w:p w:rsidR="00AB4868" w:rsidP="00440912">
      <w:pPr>
        <w:pStyle w:val="a"/>
        <w:spacing w:line="269" w:lineRule="auto"/>
        <w:rPr>
          <w:rtl/>
        </w:rPr>
      </w:pPr>
    </w:p>
    <w:p w:rsidR="00AB4868" w:rsidP="00440912">
      <w:pPr>
        <w:spacing w:line="269" w:lineRule="auto"/>
        <w:rPr>
          <w:rtl/>
        </w:rPr>
      </w:pPr>
      <w:r>
        <w:rPr>
          <w:rFonts w:hint="cs"/>
          <w:rtl/>
        </w:rPr>
        <w:t xml:space="preserve">על פי נתונים רב-שנתיים, </w:t>
      </w:r>
      <w:r w:rsidRPr="008D0970" w:rsidR="00502590">
        <w:rPr>
          <w:rFonts w:hint="cs"/>
          <w:rtl/>
        </w:rPr>
        <w:t>מעורבותם של משאיות ואוטובוסים בתאונות דרכים</w:t>
      </w:r>
      <w:r>
        <w:rPr>
          <w:rFonts w:hint="cs"/>
          <w:rtl/>
        </w:rPr>
        <w:t xml:space="preserve"> בישראל -</w:t>
      </w:r>
      <w:r w:rsidRPr="008D0970" w:rsidR="00502590">
        <w:rPr>
          <w:rFonts w:hint="cs"/>
          <w:rtl/>
        </w:rPr>
        <w:t xml:space="preserve"> ובפרט </w:t>
      </w:r>
      <w:r w:rsidR="00BF4220">
        <w:rPr>
          <w:rFonts w:hint="cs"/>
          <w:rtl/>
        </w:rPr>
        <w:t>כאלה</w:t>
      </w:r>
      <w:r w:rsidRPr="008D0970" w:rsidR="00502590">
        <w:rPr>
          <w:rFonts w:hint="cs"/>
          <w:rtl/>
        </w:rPr>
        <w:t xml:space="preserve"> </w:t>
      </w:r>
      <w:r w:rsidR="004B65CA">
        <w:rPr>
          <w:rFonts w:hint="cs"/>
          <w:rtl/>
        </w:rPr>
        <w:t>שיש בהן פצועים קשה או הרוגים</w:t>
      </w:r>
      <w:r>
        <w:rPr>
          <w:rFonts w:hint="cs"/>
          <w:rtl/>
        </w:rPr>
        <w:t xml:space="preserve"> </w:t>
      </w:r>
      <w:r w:rsidR="004B65CA">
        <w:rPr>
          <w:rFonts w:hint="cs"/>
          <w:rtl/>
        </w:rPr>
        <w:t xml:space="preserve">(להלן - תאונות דרכים חמורות) </w:t>
      </w:r>
      <w:r>
        <w:rPr>
          <w:rFonts w:hint="cs"/>
          <w:rtl/>
        </w:rPr>
        <w:t xml:space="preserve">- </w:t>
      </w:r>
      <w:r w:rsidR="00397797">
        <w:rPr>
          <w:rFonts w:hint="cs"/>
          <w:rtl/>
        </w:rPr>
        <w:t xml:space="preserve">גבוהה, </w:t>
      </w:r>
      <w:r>
        <w:rPr>
          <w:rFonts w:hint="cs"/>
          <w:rtl/>
        </w:rPr>
        <w:t>גם ביחס לסוגים אחרים של כלי רכב וגם ביחס למדינות מפותחות אחרות</w:t>
      </w:r>
      <w:r w:rsidR="00502590">
        <w:rPr>
          <w:rFonts w:hint="cs"/>
          <w:rtl/>
        </w:rPr>
        <w:t>. אוטובוסים הם כלי הרכב המעורב ביותר בתאונות דרכים חמורות בישראל בהשוואה לכל יתר סוגי כלי הרכב</w:t>
      </w:r>
      <w:r w:rsidR="00826C0D">
        <w:rPr>
          <w:rFonts w:hint="cs"/>
          <w:rtl/>
        </w:rPr>
        <w:t xml:space="preserve"> (</w:t>
      </w:r>
      <w:r w:rsidR="009A562E">
        <w:rPr>
          <w:rFonts w:hint="cs"/>
          <w:rtl/>
        </w:rPr>
        <w:t xml:space="preserve">כמעט </w:t>
      </w:r>
      <w:r w:rsidR="008A2BA5">
        <w:rPr>
          <w:rFonts w:hint="cs"/>
          <w:rtl/>
        </w:rPr>
        <w:t>פי 11</w:t>
      </w:r>
      <w:r w:rsidR="00826C0D">
        <w:rPr>
          <w:rFonts w:hint="cs"/>
          <w:rtl/>
        </w:rPr>
        <w:t xml:space="preserve"> ביחס לכלי רכב פרטיים)</w:t>
      </w:r>
      <w:r w:rsidR="00502590">
        <w:rPr>
          <w:rFonts w:hint="cs"/>
          <w:rtl/>
        </w:rPr>
        <w:t xml:space="preserve">. </w:t>
      </w:r>
      <w:r w:rsidR="00BF4220">
        <w:rPr>
          <w:rFonts w:hint="cs"/>
          <w:rtl/>
        </w:rPr>
        <w:t xml:space="preserve">מעורבותן של </w:t>
      </w:r>
      <w:r w:rsidR="00502590">
        <w:rPr>
          <w:rFonts w:hint="cs"/>
          <w:rtl/>
        </w:rPr>
        <w:t xml:space="preserve">משאיות בתאונות </w:t>
      </w:r>
      <w:r w:rsidR="00BF4220">
        <w:rPr>
          <w:rFonts w:hint="cs"/>
          <w:rtl/>
        </w:rPr>
        <w:t xml:space="preserve">דרכים </w:t>
      </w:r>
      <w:r w:rsidR="00502590">
        <w:rPr>
          <w:rFonts w:hint="cs"/>
          <w:rtl/>
        </w:rPr>
        <w:t>חמורות גבוה</w:t>
      </w:r>
      <w:r w:rsidR="00BF4220">
        <w:rPr>
          <w:rFonts w:hint="cs"/>
          <w:rtl/>
        </w:rPr>
        <w:t>ה</w:t>
      </w:r>
      <w:r w:rsidR="00502590">
        <w:rPr>
          <w:rFonts w:hint="cs"/>
          <w:rtl/>
        </w:rPr>
        <w:t xml:space="preserve"> פי </w:t>
      </w:r>
      <w:r w:rsidR="00130C20">
        <w:rPr>
          <w:rFonts w:hint="cs"/>
          <w:rtl/>
        </w:rPr>
        <w:t xml:space="preserve">3 - </w:t>
      </w:r>
      <w:r w:rsidR="00826C0D">
        <w:rPr>
          <w:rFonts w:hint="cs"/>
          <w:rtl/>
        </w:rPr>
        <w:t>7</w:t>
      </w:r>
      <w:r w:rsidR="00502590">
        <w:rPr>
          <w:rFonts w:hint="cs"/>
          <w:rtl/>
        </w:rPr>
        <w:t xml:space="preserve"> ביח</w:t>
      </w:r>
      <w:r w:rsidR="00287C18">
        <w:rPr>
          <w:rFonts w:hint="cs"/>
          <w:rtl/>
        </w:rPr>
        <w:t>ס לכלי רכב פרטיים</w:t>
      </w:r>
      <w:r>
        <w:rPr>
          <w:rStyle w:val="FootnoteReference"/>
          <w:rtl/>
        </w:rPr>
        <w:footnoteReference w:id="7"/>
      </w:r>
      <w:r w:rsidR="00287C18">
        <w:rPr>
          <w:rFonts w:hint="cs"/>
          <w:rtl/>
        </w:rPr>
        <w:t>. על פי מסמך שהכין אגף החשב הכללי במשרד האוצר</w:t>
      </w:r>
      <w:r w:rsidR="002A0990">
        <w:rPr>
          <w:rFonts w:hint="cs"/>
          <w:rtl/>
        </w:rPr>
        <w:t xml:space="preserve"> בפברואר 2018</w:t>
      </w:r>
      <w:r w:rsidR="00287C18">
        <w:rPr>
          <w:rFonts w:hint="cs"/>
          <w:rtl/>
        </w:rPr>
        <w:t xml:space="preserve">, </w:t>
      </w:r>
      <w:r w:rsidRPr="00825971" w:rsidR="00287C18">
        <w:rPr>
          <w:rFonts w:hint="eastAsia"/>
          <w:rtl/>
        </w:rPr>
        <w:t>עלות</w:t>
      </w:r>
      <w:r w:rsidRPr="00825971" w:rsidR="00287C18">
        <w:rPr>
          <w:rtl/>
        </w:rPr>
        <w:t xml:space="preserve"> </w:t>
      </w:r>
      <w:r w:rsidRPr="00825971" w:rsidR="00287C18">
        <w:rPr>
          <w:rFonts w:hint="eastAsia"/>
          <w:rtl/>
        </w:rPr>
        <w:t>תאונות</w:t>
      </w:r>
      <w:r w:rsidRPr="00825971" w:rsidR="00287C18">
        <w:rPr>
          <w:rtl/>
        </w:rPr>
        <w:t xml:space="preserve"> </w:t>
      </w:r>
      <w:r w:rsidRPr="00825971" w:rsidR="00287C18">
        <w:rPr>
          <w:rFonts w:hint="eastAsia"/>
          <w:rtl/>
        </w:rPr>
        <w:t>הדרכים</w:t>
      </w:r>
      <w:r w:rsidRPr="00825971" w:rsidR="00287C18">
        <w:rPr>
          <w:rtl/>
        </w:rPr>
        <w:t xml:space="preserve"> </w:t>
      </w:r>
      <w:r w:rsidRPr="00825971" w:rsidR="00287C18">
        <w:rPr>
          <w:rFonts w:hint="eastAsia"/>
          <w:rtl/>
        </w:rPr>
        <w:t>שמעורבות</w:t>
      </w:r>
      <w:r w:rsidRPr="00825971" w:rsidR="00287C18">
        <w:rPr>
          <w:rtl/>
        </w:rPr>
        <w:t xml:space="preserve"> </w:t>
      </w:r>
      <w:r w:rsidRPr="00825971" w:rsidR="00287C18">
        <w:rPr>
          <w:rFonts w:hint="eastAsia"/>
          <w:rtl/>
        </w:rPr>
        <w:t>בהן</w:t>
      </w:r>
      <w:r w:rsidRPr="00825971" w:rsidR="00287C18">
        <w:rPr>
          <w:rtl/>
        </w:rPr>
        <w:t xml:space="preserve"> </w:t>
      </w:r>
      <w:r w:rsidRPr="00825971" w:rsidR="00287C18">
        <w:rPr>
          <w:rFonts w:hint="eastAsia"/>
          <w:rtl/>
        </w:rPr>
        <w:t>משאיות</w:t>
      </w:r>
      <w:r w:rsidRPr="00825971" w:rsidR="00287C18">
        <w:rPr>
          <w:rtl/>
        </w:rPr>
        <w:t xml:space="preserve"> </w:t>
      </w:r>
      <w:r w:rsidRPr="00825971" w:rsidR="00287C18">
        <w:rPr>
          <w:rFonts w:hint="eastAsia"/>
          <w:rtl/>
        </w:rPr>
        <w:t>נאמד</w:t>
      </w:r>
      <w:r w:rsidR="00B41FB7">
        <w:rPr>
          <w:rFonts w:hint="cs"/>
          <w:rtl/>
        </w:rPr>
        <w:t>ת</w:t>
      </w:r>
      <w:r w:rsidRPr="00825971" w:rsidR="00287C18">
        <w:rPr>
          <w:rtl/>
        </w:rPr>
        <w:t xml:space="preserve"> </w:t>
      </w:r>
      <w:r w:rsidRPr="00825971" w:rsidR="00287C18">
        <w:rPr>
          <w:rFonts w:hint="eastAsia"/>
          <w:rtl/>
        </w:rPr>
        <w:t>ביותר</w:t>
      </w:r>
      <w:r w:rsidRPr="00825971" w:rsidR="00287C18">
        <w:rPr>
          <w:rtl/>
        </w:rPr>
        <w:t xml:space="preserve"> </w:t>
      </w:r>
      <w:r w:rsidRPr="00825971" w:rsidR="00287C18">
        <w:rPr>
          <w:rFonts w:hint="eastAsia"/>
          <w:rtl/>
        </w:rPr>
        <w:t>מחצי</w:t>
      </w:r>
      <w:r w:rsidRPr="00825971" w:rsidR="00287C18">
        <w:rPr>
          <w:rtl/>
        </w:rPr>
        <w:t xml:space="preserve"> </w:t>
      </w:r>
      <w:r w:rsidRPr="00825971" w:rsidR="00287C18">
        <w:rPr>
          <w:rFonts w:hint="eastAsia"/>
          <w:rtl/>
        </w:rPr>
        <w:t>מיליארד</w:t>
      </w:r>
      <w:r w:rsidRPr="00825971" w:rsidR="00287C18">
        <w:rPr>
          <w:rtl/>
        </w:rPr>
        <w:t xml:space="preserve"> </w:t>
      </w:r>
      <w:r w:rsidRPr="00825971" w:rsidR="00287C18">
        <w:rPr>
          <w:rFonts w:hint="eastAsia"/>
          <w:rtl/>
        </w:rPr>
        <w:t>ש</w:t>
      </w:r>
      <w:r w:rsidRPr="00825971" w:rsidR="00287C18">
        <w:rPr>
          <w:rtl/>
        </w:rPr>
        <w:t xml:space="preserve">"ח </w:t>
      </w:r>
      <w:r w:rsidRPr="00825971" w:rsidR="00287C18">
        <w:rPr>
          <w:rFonts w:hint="eastAsia"/>
          <w:rtl/>
        </w:rPr>
        <w:t>בשנה</w:t>
      </w:r>
      <w:r w:rsidR="00B41FB7">
        <w:rPr>
          <w:rFonts w:hint="cs"/>
          <w:rtl/>
        </w:rPr>
        <w:t>.</w:t>
      </w:r>
      <w:r w:rsidR="00287C18">
        <w:rPr>
          <w:rFonts w:hint="cs"/>
          <w:rtl/>
        </w:rPr>
        <w:t xml:space="preserve"> הנזק של כל תאונה גבוה יחסית, והביטוח מכסה רק מקצת מהעלויות למשק. בשנת 2018 נהרגו בתאונות שהיו מעורבים</w:t>
      </w:r>
      <w:r w:rsidR="00B41FB7">
        <w:rPr>
          <w:rFonts w:hint="cs"/>
          <w:rtl/>
        </w:rPr>
        <w:t xml:space="preserve"> בהן</w:t>
      </w:r>
      <w:r w:rsidR="00287C18">
        <w:rPr>
          <w:rFonts w:hint="cs"/>
          <w:rtl/>
        </w:rPr>
        <w:t xml:space="preserve"> כלי רכב כבדים</w:t>
      </w:r>
      <w:r w:rsidR="00B41FB7">
        <w:rPr>
          <w:rFonts w:hint="cs"/>
          <w:rtl/>
        </w:rPr>
        <w:t xml:space="preserve"> 91 איש -</w:t>
      </w:r>
      <w:r w:rsidR="00287C18">
        <w:rPr>
          <w:rFonts w:hint="cs"/>
          <w:rtl/>
        </w:rPr>
        <w:t xml:space="preserve"> כ</w:t>
      </w:r>
      <w:r w:rsidR="00335B6C">
        <w:rPr>
          <w:rFonts w:hint="cs"/>
          <w:rtl/>
        </w:rPr>
        <w:t>-29% מסך ההרוגים בתאונות דרכים</w:t>
      </w:r>
      <w:r>
        <w:rPr>
          <w:rStyle w:val="FootnoteReference"/>
          <w:rtl/>
        </w:rPr>
        <w:footnoteReference w:id="8"/>
      </w:r>
      <w:r w:rsidR="00335B6C">
        <w:rPr>
          <w:rFonts w:hint="cs"/>
          <w:rtl/>
        </w:rPr>
        <w:t>. חשוב לציין כי הגורם האנושי הוא הגורם העיקרי לתאונות דרכים</w:t>
      </w:r>
      <w:r w:rsidR="00193CA9">
        <w:rPr>
          <w:rFonts w:hint="cs"/>
          <w:rtl/>
        </w:rPr>
        <w:t xml:space="preserve">. </w:t>
      </w:r>
    </w:p>
    <w:p w:rsidR="00D55094" w:rsidP="00440912">
      <w:pPr>
        <w:pStyle w:val="a"/>
        <w:spacing w:line="269" w:lineRule="auto"/>
      </w:pPr>
    </w:p>
    <w:p w:rsidR="00D55094" w:rsidP="00440912">
      <w:pPr>
        <w:spacing w:line="269" w:lineRule="auto"/>
        <w:rPr>
          <w:rtl/>
        </w:rPr>
      </w:pPr>
      <w:r>
        <w:rPr>
          <w:rFonts w:hint="cs"/>
          <w:rtl/>
        </w:rPr>
        <w:t>פקודת התעבורה [נוסח חדש] (להלן - פקודת התעבורה) ותקנות התעבורה, התשכ"א-1961 (להלן - תקנות התעבורה)</w:t>
      </w:r>
      <w:r w:rsidR="009F79F9">
        <w:rPr>
          <w:rFonts w:hint="cs"/>
          <w:rtl/>
        </w:rPr>
        <w:t>,</w:t>
      </w:r>
      <w:r>
        <w:rPr>
          <w:rFonts w:hint="cs"/>
          <w:rtl/>
        </w:rPr>
        <w:t xml:space="preserve"> מסדירים, בין היתר, את נושאי </w:t>
      </w:r>
      <w:r w:rsidR="004001D1">
        <w:rPr>
          <w:rFonts w:hint="cs"/>
          <w:rtl/>
        </w:rPr>
        <w:t>ה</w:t>
      </w:r>
      <w:r>
        <w:rPr>
          <w:rFonts w:hint="cs"/>
          <w:rtl/>
        </w:rPr>
        <w:t>רישוי ו</w:t>
      </w:r>
      <w:r w:rsidR="004001D1">
        <w:rPr>
          <w:rFonts w:hint="cs"/>
          <w:rtl/>
        </w:rPr>
        <w:t>ה</w:t>
      </w:r>
      <w:r>
        <w:rPr>
          <w:rFonts w:hint="cs"/>
          <w:rtl/>
        </w:rPr>
        <w:t xml:space="preserve">רישום </w:t>
      </w:r>
      <w:r w:rsidR="004001D1">
        <w:rPr>
          <w:rFonts w:hint="cs"/>
          <w:rtl/>
        </w:rPr>
        <w:t xml:space="preserve">של </w:t>
      </w:r>
      <w:r>
        <w:rPr>
          <w:rFonts w:hint="cs"/>
          <w:rtl/>
        </w:rPr>
        <w:t xml:space="preserve">כלי רכב; הכשרת נהגים ומתן רישיונות נהיגה; חובות כלליות של המשתמשים בדרך; </w:t>
      </w:r>
      <w:r w:rsidR="009E0D21">
        <w:rPr>
          <w:rFonts w:hint="cs"/>
          <w:rtl/>
        </w:rPr>
        <w:t>וראיות</w:t>
      </w:r>
      <w:r>
        <w:rPr>
          <w:rFonts w:hint="cs"/>
          <w:rtl/>
        </w:rPr>
        <w:t xml:space="preserve">, ענישה וסדרי דין בכל הנוגע לעבירות תעבורה. תקנות אלה קובעות הוראות שונות החלות על כלי רכב מסחריים בהתאם למשקלם הכולל המותר, למשל בנושאי הובלת מטען, הובלת מכולות, מידות הרכב ואמצעי בטיחות ברכב. </w:t>
      </w:r>
    </w:p>
    <w:p w:rsidR="00D55094" w:rsidRPr="008A2EA9" w:rsidP="00440912">
      <w:pPr>
        <w:spacing w:line="269" w:lineRule="auto"/>
        <w:rPr>
          <w:rtl/>
        </w:rPr>
      </w:pPr>
      <w:r>
        <w:rPr>
          <w:rFonts w:hint="cs"/>
          <w:rtl/>
        </w:rPr>
        <w:t>חוק שירותי הובלה</w:t>
      </w:r>
      <w:r w:rsidR="004001D1">
        <w:rPr>
          <w:rFonts w:hint="cs"/>
          <w:rtl/>
        </w:rPr>
        <w:t>,</w:t>
      </w:r>
      <w:r>
        <w:rPr>
          <w:rFonts w:hint="cs"/>
          <w:rtl/>
        </w:rPr>
        <w:t xml:space="preserve"> התשנ"ז-1997 (להלן - חוק שירותי הובלה)</w:t>
      </w:r>
      <w:r w:rsidR="009F79F9">
        <w:rPr>
          <w:rFonts w:hint="cs"/>
          <w:rtl/>
        </w:rPr>
        <w:t>,</w:t>
      </w:r>
      <w:r>
        <w:rPr>
          <w:rFonts w:hint="cs"/>
          <w:rtl/>
        </w:rPr>
        <w:t xml:space="preserve"> ותקנות שירותי הובלה, התשס"א-2001 (להלן - תקנות שירותי הובלה)</w:t>
      </w:r>
      <w:r w:rsidR="009F79F9">
        <w:rPr>
          <w:rFonts w:hint="cs"/>
          <w:rtl/>
        </w:rPr>
        <w:t>,</w:t>
      </w:r>
      <w:r>
        <w:rPr>
          <w:rFonts w:hint="cs"/>
          <w:rtl/>
        </w:rPr>
        <w:t xml:space="preserve"> מסדירים את תחום מתן שירותי </w:t>
      </w:r>
      <w:r w:rsidR="004001D1">
        <w:rPr>
          <w:rFonts w:hint="cs"/>
          <w:rtl/>
        </w:rPr>
        <w:t>ה</w:t>
      </w:r>
      <w:r>
        <w:rPr>
          <w:rFonts w:hint="cs"/>
          <w:rtl/>
        </w:rPr>
        <w:t xml:space="preserve">הובלה, </w:t>
      </w:r>
      <w:r w:rsidR="004001D1">
        <w:rPr>
          <w:rFonts w:hint="cs"/>
          <w:rtl/>
        </w:rPr>
        <w:t>ובכלל זה</w:t>
      </w:r>
      <w:r>
        <w:rPr>
          <w:rFonts w:hint="cs"/>
          <w:rtl/>
        </w:rPr>
        <w:t xml:space="preserve"> קבלת רישיון מוביל לצורך מתן שירות הובלה</w:t>
      </w:r>
      <w:r>
        <w:rPr>
          <w:rStyle w:val="FootnoteReference"/>
          <w:rtl/>
        </w:rPr>
        <w:footnoteReference w:id="9"/>
      </w:r>
      <w:r>
        <w:rPr>
          <w:rFonts w:hint="cs"/>
          <w:rtl/>
        </w:rPr>
        <w:t xml:space="preserve">, הפיקוח על שירותי ההובלה, עבירות ועונשים. </w:t>
      </w:r>
    </w:p>
    <w:p w:rsidR="0041700B" w:rsidP="00440912">
      <w:pPr>
        <w:pStyle w:val="a"/>
        <w:spacing w:line="269" w:lineRule="auto"/>
        <w:rPr>
          <w:rtl/>
        </w:rPr>
      </w:pPr>
    </w:p>
    <w:p w:rsidR="0041700B" w:rsidP="00440912">
      <w:pPr>
        <w:spacing w:line="269" w:lineRule="auto"/>
        <w:rPr>
          <w:rtl/>
        </w:rPr>
      </w:pPr>
      <w:r>
        <w:rPr>
          <w:rFonts w:hint="cs"/>
          <w:rtl/>
        </w:rPr>
        <w:t>הטיפול בנושאים הנוגעים לבטיחותם של כלי רכב כבדים מצוי בתחומי אחריותם של כמה גופים ממשלתיים:</w:t>
      </w:r>
      <w:r w:rsidR="0012368A">
        <w:rPr>
          <w:rFonts w:hint="cs"/>
          <w:rtl/>
        </w:rPr>
        <w:t xml:space="preserve"> </w:t>
      </w:r>
      <w:r w:rsidR="004001D1">
        <w:rPr>
          <w:rFonts w:hint="cs"/>
          <w:rtl/>
        </w:rPr>
        <w:t>(</w:t>
      </w:r>
      <w:r w:rsidR="005F0A03">
        <w:rPr>
          <w:rFonts w:hint="cs"/>
          <w:rtl/>
        </w:rPr>
        <w:t>א</w:t>
      </w:r>
      <w:r w:rsidR="004001D1">
        <w:rPr>
          <w:rFonts w:hint="cs"/>
          <w:rtl/>
        </w:rPr>
        <w:t>)</w:t>
      </w:r>
      <w:r w:rsidR="005F0A03">
        <w:rPr>
          <w:rFonts w:hint="cs"/>
          <w:rtl/>
        </w:rPr>
        <w:t xml:space="preserve"> </w:t>
      </w:r>
      <w:r w:rsidR="009A0A1C">
        <w:rPr>
          <w:rFonts w:hint="cs"/>
          <w:rtl/>
        </w:rPr>
        <w:t>ב</w:t>
      </w:r>
      <w:r>
        <w:rPr>
          <w:rFonts w:hint="cs"/>
          <w:rtl/>
        </w:rPr>
        <w:t xml:space="preserve">משרד התחבורה והבטיחות בדרכים (להלן - משרד התחבורה) ישנן כמה יחידות </w:t>
      </w:r>
      <w:r w:rsidR="005B3E75">
        <w:rPr>
          <w:rFonts w:hint="cs"/>
          <w:rtl/>
        </w:rPr>
        <w:t xml:space="preserve">הכפופות למינהל התנועה שבמשרד (להלן - מינהל התנועה) </w:t>
      </w:r>
      <w:r w:rsidR="00342BD7">
        <w:rPr>
          <w:rFonts w:hint="cs"/>
          <w:rtl/>
        </w:rPr>
        <w:t>ו</w:t>
      </w:r>
      <w:r>
        <w:rPr>
          <w:rFonts w:hint="cs"/>
          <w:rtl/>
        </w:rPr>
        <w:t>עוסקות בתחומים הנוגעים לכלי רכב כבדים</w:t>
      </w:r>
      <w:r w:rsidR="0012368A">
        <w:rPr>
          <w:rFonts w:hint="cs"/>
          <w:rtl/>
        </w:rPr>
        <w:t xml:space="preserve"> </w:t>
      </w:r>
      <w:r>
        <w:t>-</w:t>
      </w:r>
      <w:r>
        <w:rPr>
          <w:rFonts w:hint="cs"/>
          <w:rtl/>
        </w:rPr>
        <w:t xml:space="preserve"> רישוי כלי</w:t>
      </w:r>
      <w:r w:rsidR="00CE1E62">
        <w:rPr>
          <w:rFonts w:hint="cs"/>
          <w:rtl/>
        </w:rPr>
        <w:t xml:space="preserve"> </w:t>
      </w:r>
      <w:r>
        <w:rPr>
          <w:rFonts w:hint="cs"/>
          <w:rtl/>
        </w:rPr>
        <w:t>רכב, הכשרת נהגים ורישוים, מטענים ושינוע חומרים מסוכנים</w:t>
      </w:r>
      <w:r w:rsidR="00FD5CFE">
        <w:rPr>
          <w:rFonts w:hint="cs"/>
          <w:rtl/>
        </w:rPr>
        <w:t>, ניידות בטיחות וקציני בטיחות בתעבורה (להלן - קציני בטיחות)</w:t>
      </w:r>
      <w:r>
        <w:rPr>
          <w:rFonts w:hint="cs"/>
          <w:rtl/>
        </w:rPr>
        <w:t>;</w:t>
      </w:r>
      <w:r w:rsidR="0012368A">
        <w:rPr>
          <w:rFonts w:hint="cs"/>
          <w:rtl/>
        </w:rPr>
        <w:t xml:space="preserve"> </w:t>
      </w:r>
      <w:r w:rsidR="00CE1E62">
        <w:rPr>
          <w:rFonts w:hint="cs"/>
          <w:rtl/>
        </w:rPr>
        <w:t>(</w:t>
      </w:r>
      <w:r w:rsidR="005F0A03">
        <w:rPr>
          <w:rFonts w:hint="cs"/>
          <w:rtl/>
        </w:rPr>
        <w:t>ב</w:t>
      </w:r>
      <w:r w:rsidR="00CE1E62">
        <w:rPr>
          <w:rFonts w:hint="cs"/>
          <w:rtl/>
        </w:rPr>
        <w:t>)</w:t>
      </w:r>
      <w:r w:rsidR="005F0A03">
        <w:rPr>
          <w:rFonts w:hint="cs"/>
          <w:rtl/>
        </w:rPr>
        <w:t xml:space="preserve"> </w:t>
      </w:r>
      <w:r>
        <w:rPr>
          <w:rFonts w:hint="cs"/>
          <w:rtl/>
        </w:rPr>
        <w:t xml:space="preserve">הרשות הלאומית לבטיחות בדרכים (להלן </w:t>
      </w:r>
      <w:r w:rsidR="004001D1">
        <w:rPr>
          <w:rFonts w:hint="cs"/>
          <w:rtl/>
        </w:rPr>
        <w:t xml:space="preserve">- </w:t>
      </w:r>
      <w:r>
        <w:rPr>
          <w:rFonts w:hint="cs"/>
          <w:rtl/>
        </w:rPr>
        <w:t>הרלב"ד);</w:t>
      </w:r>
      <w:r w:rsidR="0012368A">
        <w:rPr>
          <w:rFonts w:hint="cs"/>
          <w:rtl/>
        </w:rPr>
        <w:t xml:space="preserve"> </w:t>
      </w:r>
      <w:r w:rsidR="00CE1E62">
        <w:rPr>
          <w:rFonts w:hint="cs"/>
          <w:rtl/>
        </w:rPr>
        <w:t>(</w:t>
      </w:r>
      <w:r w:rsidR="005F0A03">
        <w:rPr>
          <w:rFonts w:hint="cs"/>
          <w:rtl/>
        </w:rPr>
        <w:t>ג</w:t>
      </w:r>
      <w:r w:rsidR="00CE1E62">
        <w:rPr>
          <w:rFonts w:hint="cs"/>
          <w:rtl/>
        </w:rPr>
        <w:t>)</w:t>
      </w:r>
      <w:r w:rsidR="005F0A03">
        <w:rPr>
          <w:rFonts w:hint="cs"/>
          <w:rtl/>
        </w:rPr>
        <w:t xml:space="preserve"> </w:t>
      </w:r>
      <w:r w:rsidR="000E3922">
        <w:rPr>
          <w:rFonts w:hint="cs"/>
          <w:rtl/>
        </w:rPr>
        <w:t>אגף התנועה ב</w:t>
      </w:r>
      <w:r>
        <w:rPr>
          <w:rFonts w:hint="cs"/>
          <w:rtl/>
        </w:rPr>
        <w:t>משטרת ישראל</w:t>
      </w:r>
      <w:r w:rsidR="008C767D">
        <w:rPr>
          <w:rFonts w:hint="cs"/>
          <w:rtl/>
        </w:rPr>
        <w:t xml:space="preserve"> (להלן - אגף התנועה או משטרת התנועה)</w:t>
      </w:r>
      <w:r>
        <w:rPr>
          <w:rFonts w:hint="cs"/>
          <w:rtl/>
        </w:rPr>
        <w:t>;</w:t>
      </w:r>
      <w:r w:rsidR="0012368A">
        <w:rPr>
          <w:rFonts w:hint="cs"/>
          <w:rtl/>
        </w:rPr>
        <w:t xml:space="preserve"> </w:t>
      </w:r>
      <w:r w:rsidR="00CE1E62">
        <w:rPr>
          <w:rFonts w:hint="cs"/>
          <w:rtl/>
        </w:rPr>
        <w:t>(</w:t>
      </w:r>
      <w:r w:rsidR="005F0A03">
        <w:rPr>
          <w:rFonts w:hint="cs"/>
          <w:rtl/>
        </w:rPr>
        <w:t>ד</w:t>
      </w:r>
      <w:r w:rsidR="00CE1E62">
        <w:rPr>
          <w:rFonts w:hint="cs"/>
          <w:rtl/>
        </w:rPr>
        <w:t>)</w:t>
      </w:r>
      <w:r w:rsidR="005F0A03">
        <w:rPr>
          <w:rFonts w:hint="cs"/>
          <w:rtl/>
        </w:rPr>
        <w:t xml:space="preserve"> </w:t>
      </w:r>
      <w:r>
        <w:rPr>
          <w:rFonts w:hint="cs"/>
          <w:rtl/>
        </w:rPr>
        <w:t>האגף להכשרה מקצועית ופיתוח כ</w:t>
      </w:r>
      <w:r w:rsidR="00CE1E62">
        <w:rPr>
          <w:rFonts w:hint="cs"/>
          <w:rtl/>
        </w:rPr>
        <w:t>ו</w:t>
      </w:r>
      <w:r>
        <w:rPr>
          <w:rFonts w:hint="cs"/>
          <w:rtl/>
        </w:rPr>
        <w:t>ח אדם שבמשרד העבודה, הרווחה והשירותים החברתיים</w:t>
      </w:r>
      <w:r>
        <w:rPr>
          <w:rStyle w:val="FootnoteReference"/>
          <w:rtl/>
        </w:rPr>
        <w:footnoteReference w:id="10"/>
      </w:r>
      <w:r>
        <w:rPr>
          <w:rFonts w:hint="cs"/>
          <w:rtl/>
        </w:rPr>
        <w:t xml:space="preserve"> (להלן - משרד העבודה</w:t>
      </w:r>
      <w:r w:rsidR="00E36A6E">
        <w:rPr>
          <w:rFonts w:hint="cs"/>
          <w:rtl/>
        </w:rPr>
        <w:t xml:space="preserve"> או משרד הכלכלה או משרד התמ"ת</w:t>
      </w:r>
      <w:r>
        <w:rPr>
          <w:rFonts w:hint="cs"/>
          <w:rtl/>
        </w:rPr>
        <w:t>);</w:t>
      </w:r>
      <w:r w:rsidR="0012368A">
        <w:rPr>
          <w:rFonts w:hint="cs"/>
          <w:rtl/>
        </w:rPr>
        <w:t xml:space="preserve"> </w:t>
      </w:r>
      <w:r w:rsidR="00CE1E62">
        <w:rPr>
          <w:rFonts w:hint="cs"/>
          <w:rtl/>
        </w:rPr>
        <w:t>(</w:t>
      </w:r>
      <w:r w:rsidR="005F0A03">
        <w:rPr>
          <w:rFonts w:hint="cs"/>
          <w:rtl/>
        </w:rPr>
        <w:t>ה</w:t>
      </w:r>
      <w:r w:rsidR="00CE1E62">
        <w:rPr>
          <w:rFonts w:hint="cs"/>
          <w:rtl/>
        </w:rPr>
        <w:t>)</w:t>
      </w:r>
      <w:r w:rsidR="005F0A03">
        <w:rPr>
          <w:rFonts w:hint="cs"/>
          <w:rtl/>
        </w:rPr>
        <w:t xml:space="preserve"> </w:t>
      </w:r>
      <w:r>
        <w:rPr>
          <w:rFonts w:hint="cs"/>
          <w:rtl/>
        </w:rPr>
        <w:t>המכון הרפואי לבטיחות בדרכים (להלן - המרב"ד)</w:t>
      </w:r>
      <w:r w:rsidR="00CE1E62">
        <w:rPr>
          <w:rFonts w:hint="cs"/>
          <w:rtl/>
        </w:rPr>
        <w:t>,</w:t>
      </w:r>
      <w:r>
        <w:rPr>
          <w:rFonts w:hint="cs"/>
          <w:rtl/>
        </w:rPr>
        <w:t xml:space="preserve"> שהוא יחידת סמך של משרד הבריאות.</w:t>
      </w:r>
      <w:r w:rsidR="0012368A">
        <w:rPr>
          <w:rFonts w:hint="cs"/>
          <w:rtl/>
        </w:rPr>
        <w:t xml:space="preserve"> </w:t>
      </w:r>
    </w:p>
    <w:p w:rsidR="00626457" w:rsidP="00440912">
      <w:pPr>
        <w:pStyle w:val="a"/>
        <w:spacing w:line="269" w:lineRule="auto"/>
        <w:rPr>
          <w:rtl/>
        </w:rPr>
      </w:pPr>
    </w:p>
    <w:p w:rsidR="00626457" w:rsidP="00440912">
      <w:pPr>
        <w:spacing w:line="269" w:lineRule="auto"/>
        <w:rPr>
          <w:rtl/>
        </w:rPr>
      </w:pPr>
      <w:r>
        <w:rPr>
          <w:rFonts w:hint="cs"/>
          <w:rtl/>
        </w:rPr>
        <w:t>נושאים הנוגעים לבטיחותם של כלי רכב כבדים נבחנו בעבר במסגרת ועדות שונות</w:t>
      </w:r>
      <w:r>
        <w:rPr>
          <w:rStyle w:val="FootnoteReference"/>
          <w:rtl/>
        </w:rPr>
        <w:footnoteReference w:id="11"/>
      </w:r>
      <w:r>
        <w:rPr>
          <w:rFonts w:hint="cs"/>
          <w:rtl/>
        </w:rPr>
        <w:t>. בשנת 2000 מינה שר התחבורה דאז את "הוועדה הציבורית לבחינת ענף ההובלה" בראשות אלוף (במיל') עמיעז סגיס (להלן - ועדת סגיס). בשנת 2002 הגישה הוועדה לשר התחבורה דאז דוח ובו מיפתה את הליקויים שמצאה בענף ופירטה את המלצותיה (להלן - דוח סגיס). בדוח נכתב בין היתר כי תחום הבטיחות בענף התובלה הוא פרוץ, וכי התגלו ליקויים באופן הפעולה של כל הגורמים הקשורים לענף. בין ההמלצות הכלליות של הוועדה: הגברת המעורבות והמחויבות של המדינה בניהול הענף והסדרת פעילותו; גיבוש מדיניות והכנת תוכנית אב למטענים הכוללת אמצעי מדיניות לפיתוח הענף; קביעת גורם אחד מוביל לטיפול בענף השינוע וההיסעים במשאיות; הגברת הפיקוח בתחום הבטיחות; אימוץ תקינה אירופית במכלול התחומים - נהג, רכב, תשתית; מינוי ועדה מייעצת לשר התחבורה שתורכב מהגופים השונים המעורבים בענף ו</w:t>
      </w:r>
      <w:r w:rsidR="00B23B8B">
        <w:rPr>
          <w:rFonts w:hint="cs"/>
          <w:rtl/>
        </w:rPr>
        <w:t>ש</w:t>
      </w:r>
      <w:r>
        <w:rPr>
          <w:rFonts w:hint="cs"/>
          <w:rtl/>
        </w:rPr>
        <w:t xml:space="preserve">תמצא פתרונות לסוגיות שונות שעולות. נוסף על המלצות אלה כלל דוח הוועדה גם המלצות פרטניות בכל אחד מהנושאים שנבדקו. </w:t>
      </w:r>
    </w:p>
    <w:p w:rsidR="00626457" w:rsidP="00440912">
      <w:pPr>
        <w:pStyle w:val="a"/>
        <w:spacing w:line="269" w:lineRule="auto"/>
        <w:rPr>
          <w:rtl/>
        </w:rPr>
      </w:pPr>
    </w:p>
    <w:p w:rsidR="007770F3" w:rsidP="00440912">
      <w:pPr>
        <w:spacing w:line="269" w:lineRule="auto"/>
        <w:rPr>
          <w:rtl/>
        </w:rPr>
      </w:pPr>
      <w:r>
        <w:rPr>
          <w:rFonts w:hint="cs"/>
          <w:rtl/>
        </w:rPr>
        <w:t>כל המלצות ועדת סגיס, מלבד המלצות בעניין קציני בטיחות, אומצו על ידי שר התחבורה דאז. בשנת 2005 החליטה ממשלת ישראל "להשלים את אימוץ מסקנות ועדת סגיס"</w:t>
      </w:r>
      <w:r>
        <w:rPr>
          <w:rStyle w:val="FootnoteReference"/>
          <w:rtl/>
        </w:rPr>
        <w:footnoteReference w:id="12"/>
      </w:r>
      <w:r>
        <w:rPr>
          <w:rFonts w:hint="cs"/>
          <w:rtl/>
        </w:rPr>
        <w:t xml:space="preserve">. למרות החלטת הממשלה, </w:t>
      </w:r>
      <w:r w:rsidR="003C36F3">
        <w:rPr>
          <w:rFonts w:hint="cs"/>
          <w:rtl/>
        </w:rPr>
        <w:t xml:space="preserve">ואף </w:t>
      </w:r>
      <w:r>
        <w:rPr>
          <w:rFonts w:hint="cs"/>
          <w:rtl/>
        </w:rPr>
        <w:t xml:space="preserve">שמסמכים רבים מטעם גופים שונים - ובהם משרד התחבורה והרלב"ד - הדגישו את חשיבות יישום ההמלצות והתריעו על אי-יישומן, חלק גדול מהמלצות ועדת סגיס לא יושמו. למרות הזמן הרב שחלף מאז </w:t>
      </w:r>
      <w:r w:rsidR="00772834">
        <w:rPr>
          <w:rFonts w:hint="cs"/>
          <w:rtl/>
        </w:rPr>
        <w:t>הגשת ההמלצות</w:t>
      </w:r>
      <w:r>
        <w:rPr>
          <w:rFonts w:hint="cs"/>
          <w:rtl/>
        </w:rPr>
        <w:t xml:space="preserve">, </w:t>
      </w:r>
      <w:r w:rsidR="00A238D5">
        <w:rPr>
          <w:rFonts w:hint="cs"/>
          <w:rtl/>
        </w:rPr>
        <w:t>הן עדיין</w:t>
      </w:r>
      <w:r w:rsidR="003C36F3">
        <w:rPr>
          <w:rFonts w:hint="cs"/>
          <w:rtl/>
        </w:rPr>
        <w:t xml:space="preserve"> </w:t>
      </w:r>
      <w:r>
        <w:rPr>
          <w:rFonts w:hint="cs"/>
          <w:rtl/>
        </w:rPr>
        <w:t>מהוות אבן דרך ונקודת ייחוס לכל עבודה או המלצות בנושא, בין היתר ב</w:t>
      </w:r>
      <w:r w:rsidR="00772834">
        <w:rPr>
          <w:rFonts w:hint="cs"/>
          <w:rtl/>
        </w:rPr>
        <w:t xml:space="preserve">מסגרת </w:t>
      </w:r>
      <w:r>
        <w:rPr>
          <w:rFonts w:hint="cs"/>
          <w:rtl/>
        </w:rPr>
        <w:t>דיונים בוועדות הכנסת.</w:t>
      </w:r>
    </w:p>
    <w:p w:rsidR="00626457" w:rsidRPr="009F48E2" w:rsidP="00440912">
      <w:pPr>
        <w:pStyle w:val="a"/>
        <w:spacing w:line="269" w:lineRule="auto"/>
        <w:rPr>
          <w:rtl/>
        </w:rPr>
      </w:pPr>
    </w:p>
    <w:p w:rsidR="00626457" w:rsidP="00440912">
      <w:pPr>
        <w:spacing w:line="269" w:lineRule="auto"/>
        <w:rPr>
          <w:rtl/>
        </w:rPr>
      </w:pPr>
      <w:r>
        <w:rPr>
          <w:rFonts w:hint="cs"/>
          <w:rtl/>
        </w:rPr>
        <w:t>ב</w:t>
      </w:r>
      <w:r w:rsidRPr="008D0970" w:rsidR="00703326">
        <w:rPr>
          <w:rtl/>
        </w:rPr>
        <w:t xml:space="preserve">שנת 2016 פרסם משרד מבקר המדינה דוח </w:t>
      </w:r>
      <w:r w:rsidR="0071074C">
        <w:rPr>
          <w:rFonts w:hint="cs"/>
          <w:rtl/>
        </w:rPr>
        <w:t xml:space="preserve">שכלל פרק </w:t>
      </w:r>
      <w:r w:rsidRPr="008D0970" w:rsidR="00703326">
        <w:rPr>
          <w:rtl/>
        </w:rPr>
        <w:t>בנושא המאבק בתאונות הדרכים</w:t>
      </w:r>
      <w:r w:rsidR="00703326">
        <w:rPr>
          <w:rFonts w:hint="cs"/>
          <w:rtl/>
        </w:rPr>
        <w:t xml:space="preserve"> ותפקוד הרלב"ד</w:t>
      </w:r>
      <w:r>
        <w:rPr>
          <w:vertAlign w:val="superscript"/>
          <w:rtl/>
        </w:rPr>
        <w:footnoteReference w:id="13"/>
      </w:r>
      <w:r w:rsidRPr="008D0970" w:rsidR="00703326">
        <w:rPr>
          <w:rtl/>
        </w:rPr>
        <w:t xml:space="preserve">, </w:t>
      </w:r>
      <w:r w:rsidR="00DD5BAA">
        <w:rPr>
          <w:rFonts w:hint="cs"/>
          <w:rtl/>
        </w:rPr>
        <w:t>ו</w:t>
      </w:r>
      <w:r w:rsidRPr="008D0970" w:rsidR="00703326">
        <w:rPr>
          <w:rtl/>
        </w:rPr>
        <w:t xml:space="preserve">העלה </w:t>
      </w:r>
      <w:r w:rsidRPr="008D0970" w:rsidR="00703326">
        <w:rPr>
          <w:rFonts w:hint="cs"/>
          <w:rtl/>
        </w:rPr>
        <w:t xml:space="preserve">בין היתר </w:t>
      </w:r>
      <w:r w:rsidRPr="008D0970" w:rsidR="00703326">
        <w:rPr>
          <w:rtl/>
        </w:rPr>
        <w:t xml:space="preserve">ליקויים בתחום </w:t>
      </w:r>
      <w:r w:rsidRPr="008D0970" w:rsidR="00703326">
        <w:rPr>
          <w:rFonts w:hint="cs"/>
          <w:rtl/>
        </w:rPr>
        <w:t xml:space="preserve">הבטיחות של כלי </w:t>
      </w:r>
      <w:r w:rsidRPr="008D0970" w:rsidR="00703326">
        <w:rPr>
          <w:rtl/>
        </w:rPr>
        <w:t>רכב כבד</w:t>
      </w:r>
      <w:r w:rsidRPr="008D0970" w:rsidR="00703326">
        <w:rPr>
          <w:rFonts w:hint="cs"/>
          <w:rtl/>
        </w:rPr>
        <w:t>ים</w:t>
      </w:r>
      <w:r w:rsidR="00703326">
        <w:rPr>
          <w:rFonts w:hint="cs"/>
          <w:rtl/>
        </w:rPr>
        <w:t xml:space="preserve">. </w:t>
      </w:r>
      <w:r w:rsidR="0071074C">
        <w:rPr>
          <w:rFonts w:hint="cs"/>
          <w:rtl/>
        </w:rPr>
        <w:t>בפרק</w:t>
      </w:r>
      <w:r w:rsidR="00703326">
        <w:rPr>
          <w:rFonts w:hint="cs"/>
          <w:rtl/>
        </w:rPr>
        <w:t xml:space="preserve"> זה העיר משרד מבקר המדינה כי חלק מהמלצות ועדת סגיס לא יושמו. באות</w:t>
      </w:r>
      <w:r w:rsidR="0071074C">
        <w:rPr>
          <w:rFonts w:hint="cs"/>
          <w:rtl/>
        </w:rPr>
        <w:t>ו דוח נכלל גם פרק</w:t>
      </w:r>
      <w:r w:rsidR="00703326">
        <w:rPr>
          <w:rFonts w:hint="cs"/>
          <w:rtl/>
        </w:rPr>
        <w:t xml:space="preserve"> בנושא תפקוד אגף הרישוי שבמשרד התחבורה</w:t>
      </w:r>
      <w:r w:rsidR="000A7F57">
        <w:rPr>
          <w:rFonts w:hint="cs"/>
          <w:rtl/>
        </w:rPr>
        <w:t xml:space="preserve"> (להלן - אגף הרישוי או רשות הרישוי)</w:t>
      </w:r>
      <w:r w:rsidR="002061B3">
        <w:rPr>
          <w:rFonts w:hint="cs"/>
          <w:rtl/>
        </w:rPr>
        <w:t>,</w:t>
      </w:r>
      <w:r w:rsidR="00703326">
        <w:rPr>
          <w:rFonts w:hint="cs"/>
          <w:rtl/>
        </w:rPr>
        <w:t xml:space="preserve"> שעסק בין היתר בהכשרת נהגים</w:t>
      </w:r>
      <w:r>
        <w:rPr>
          <w:rStyle w:val="FootnoteReference"/>
          <w:rtl/>
        </w:rPr>
        <w:footnoteReference w:id="14"/>
      </w:r>
      <w:r w:rsidR="00703326">
        <w:rPr>
          <w:rFonts w:hint="cs"/>
          <w:rtl/>
        </w:rPr>
        <w:t>.</w:t>
      </w:r>
    </w:p>
    <w:p w:rsidR="00BC531B" w:rsidP="00440912">
      <w:pPr>
        <w:spacing w:line="269" w:lineRule="auto"/>
        <w:rPr>
          <w:rtl/>
        </w:rPr>
      </w:pPr>
    </w:p>
    <w:p w:rsidR="00AE4F19" w:rsidP="00440912">
      <w:pPr>
        <w:pStyle w:val="Heading3"/>
        <w:spacing w:before="0" w:line="269" w:lineRule="auto"/>
        <w:rPr>
          <w:rtl/>
        </w:rPr>
      </w:pPr>
      <w:bookmarkStart w:id="2" w:name="_Toc47622689"/>
    </w:p>
    <w:p w:rsidR="00BC531B" w:rsidP="00440912">
      <w:pPr>
        <w:pStyle w:val="Heading3"/>
        <w:spacing w:before="0" w:line="269" w:lineRule="auto"/>
        <w:rPr>
          <w:rtl/>
        </w:rPr>
      </w:pPr>
      <w:r w:rsidRPr="008D0970">
        <w:rPr>
          <w:rFonts w:hint="cs"/>
          <w:rtl/>
        </w:rPr>
        <w:t>פעולות הביקור</w:t>
      </w:r>
      <w:r w:rsidRPr="005231EC">
        <w:rPr>
          <w:rFonts w:hint="cs"/>
          <w:b/>
          <w:rtl/>
        </w:rPr>
        <w:t>ת</w:t>
      </w:r>
      <w:bookmarkEnd w:id="2"/>
    </w:p>
    <w:p w:rsidR="00BC531B" w:rsidP="00440912">
      <w:pPr>
        <w:pStyle w:val="a"/>
        <w:spacing w:line="269" w:lineRule="auto"/>
        <w:rPr>
          <w:rtl/>
        </w:rPr>
      </w:pPr>
    </w:p>
    <w:p w:rsidR="006D1169" w:rsidP="00440912">
      <w:pPr>
        <w:spacing w:line="269" w:lineRule="auto"/>
      </w:pPr>
      <w:r w:rsidRPr="008D0970">
        <w:rPr>
          <w:rFonts w:hint="cs"/>
          <w:rtl/>
        </w:rPr>
        <w:t xml:space="preserve">בחודשים </w:t>
      </w:r>
      <w:r>
        <w:rPr>
          <w:rFonts w:hint="cs"/>
          <w:rtl/>
        </w:rPr>
        <w:t xml:space="preserve">מרץ </w:t>
      </w:r>
      <w:r w:rsidRPr="008D0970">
        <w:rPr>
          <w:rFonts w:hint="cs"/>
          <w:rtl/>
        </w:rPr>
        <w:t xml:space="preserve">עד </w:t>
      </w:r>
      <w:r w:rsidRPr="00AB5E3B">
        <w:rPr>
          <w:rFonts w:hint="cs"/>
          <w:rtl/>
        </w:rPr>
        <w:t>דצמבר 2019</w:t>
      </w:r>
      <w:r w:rsidRPr="008D0970">
        <w:rPr>
          <w:rFonts w:hint="cs"/>
          <w:rtl/>
        </w:rPr>
        <w:t xml:space="preserve"> בדק משרד מבקר המדינה את נושא הבטיחות בדרכים של כלי רכב כבדים</w:t>
      </w:r>
      <w:r>
        <w:rPr>
          <w:rFonts w:hint="cs"/>
          <w:rtl/>
        </w:rPr>
        <w:t xml:space="preserve">. בדיקות השלמה נעשו עד מרץ 2020. </w:t>
      </w:r>
      <w:r w:rsidRPr="00997C63">
        <w:rPr>
          <w:rFonts w:hint="cs"/>
          <w:rtl/>
        </w:rPr>
        <w:t>הביקורת התמקדה בטיפול בגורם האנושי</w:t>
      </w:r>
      <w:r w:rsidR="00A67AB9">
        <w:rPr>
          <w:rFonts w:hint="cs"/>
          <w:rtl/>
        </w:rPr>
        <w:t>, וכן נבדקו נושאים הנוגעים למערך הטיפול בנושאי בטיח</w:t>
      </w:r>
      <w:r w:rsidR="00EA3415">
        <w:rPr>
          <w:rFonts w:hint="cs"/>
          <w:rtl/>
        </w:rPr>
        <w:t>ות של כלי רכב כבדים, פיקוח ואכיפה</w:t>
      </w:r>
      <w:r w:rsidR="00A67AB9">
        <w:rPr>
          <w:rFonts w:hint="cs"/>
          <w:rtl/>
        </w:rPr>
        <w:t xml:space="preserve"> על ענף כלי הרכב הכבדים והסדרתו, תקינות כלי הרכב וטיפול בתשתיות תומכות בטיחות</w:t>
      </w:r>
      <w:r w:rsidRPr="00997C63">
        <w:rPr>
          <w:rFonts w:hint="cs"/>
          <w:rtl/>
        </w:rPr>
        <w:t xml:space="preserve">. </w:t>
      </w:r>
      <w:r w:rsidRPr="008D0970">
        <w:rPr>
          <w:rFonts w:hint="cs"/>
          <w:rtl/>
        </w:rPr>
        <w:t>הביקורת נעשתה במשרד התחבורה</w:t>
      </w:r>
      <w:r>
        <w:rPr>
          <w:rFonts w:hint="cs"/>
          <w:rtl/>
        </w:rPr>
        <w:t xml:space="preserve"> וברלב"ד</w:t>
      </w:r>
      <w:r w:rsidRPr="008D0970">
        <w:rPr>
          <w:rFonts w:hint="cs"/>
          <w:rtl/>
        </w:rPr>
        <w:t xml:space="preserve">. בדיקות השלמה נעשו באגף התנועה </w:t>
      </w:r>
      <w:r w:rsidR="00001DB0">
        <w:rPr>
          <w:rFonts w:hint="cs"/>
          <w:rtl/>
        </w:rPr>
        <w:t>ב</w:t>
      </w:r>
      <w:r w:rsidRPr="008D0970">
        <w:rPr>
          <w:rFonts w:hint="cs"/>
          <w:rtl/>
        </w:rPr>
        <w:t>משטרת ישראל</w:t>
      </w:r>
      <w:r w:rsidR="00FA0A85">
        <w:rPr>
          <w:rFonts w:hint="cs"/>
          <w:rtl/>
        </w:rPr>
        <w:t xml:space="preserve"> (להלן גם - המשטרה)</w:t>
      </w:r>
      <w:r w:rsidRPr="008D0970">
        <w:rPr>
          <w:rFonts w:hint="cs"/>
          <w:rtl/>
        </w:rPr>
        <w:t xml:space="preserve">, באגף להכשרה מקצועית </w:t>
      </w:r>
      <w:r>
        <w:rPr>
          <w:rFonts w:hint="cs"/>
          <w:rtl/>
        </w:rPr>
        <w:t>ופיתוח כ</w:t>
      </w:r>
      <w:r w:rsidR="00001DB0">
        <w:rPr>
          <w:rFonts w:hint="cs"/>
          <w:rtl/>
        </w:rPr>
        <w:t>ו</w:t>
      </w:r>
      <w:r>
        <w:rPr>
          <w:rFonts w:hint="cs"/>
          <w:rtl/>
        </w:rPr>
        <w:t>ח אדם ש</w:t>
      </w:r>
      <w:r w:rsidRPr="008D0970">
        <w:rPr>
          <w:rFonts w:hint="cs"/>
          <w:rtl/>
        </w:rPr>
        <w:t>במשרד העבודה</w:t>
      </w:r>
      <w:r>
        <w:rPr>
          <w:rFonts w:hint="cs"/>
          <w:rtl/>
        </w:rPr>
        <w:t xml:space="preserve"> (להלן -</w:t>
      </w:r>
      <w:r w:rsidR="007F10CC">
        <w:rPr>
          <w:rFonts w:hint="cs"/>
          <w:rtl/>
        </w:rPr>
        <w:t xml:space="preserve"> </w:t>
      </w:r>
      <w:r>
        <w:rPr>
          <w:rFonts w:hint="cs"/>
          <w:rtl/>
        </w:rPr>
        <w:t>האגף להכשרה מקצועית) ובמרב"ד.</w:t>
      </w:r>
      <w:r w:rsidRPr="008D0970">
        <w:rPr>
          <w:rFonts w:hint="cs"/>
          <w:rtl/>
        </w:rPr>
        <w:t xml:space="preserve"> </w:t>
      </w:r>
    </w:p>
    <w:p w:rsidR="00177AD7" w:rsidRPr="004F7C60" w:rsidP="00440912">
      <w:pPr>
        <w:spacing w:line="269" w:lineRule="auto"/>
        <w:rPr>
          <w:rtl/>
        </w:rPr>
      </w:pPr>
    </w:p>
    <w:p w:rsidR="00A144DE" w:rsidP="00440912">
      <w:pPr>
        <w:pStyle w:val="Heading3"/>
        <w:spacing w:before="0" w:line="269" w:lineRule="auto"/>
        <w:rPr>
          <w:rtl/>
        </w:rPr>
      </w:pPr>
      <w:bookmarkStart w:id="3" w:name="_Toc47622690"/>
      <w:r>
        <w:rPr>
          <w:rFonts w:hint="cs"/>
          <w:rtl/>
        </w:rPr>
        <w:t>נתונים על תאונות דרכים שמעורבים בהן כלי רכב כבדים</w:t>
      </w:r>
      <w:bookmarkEnd w:id="3"/>
    </w:p>
    <w:p w:rsidR="00A144DE" w:rsidP="00440912">
      <w:pPr>
        <w:pStyle w:val="a"/>
        <w:spacing w:line="269" w:lineRule="auto"/>
        <w:rPr>
          <w:rtl/>
        </w:rPr>
      </w:pPr>
    </w:p>
    <w:p w:rsidR="00A144DE" w:rsidP="00440912">
      <w:pPr>
        <w:spacing w:line="269" w:lineRule="auto"/>
        <w:rPr>
          <w:rtl/>
        </w:rPr>
      </w:pPr>
      <w:r>
        <w:rPr>
          <w:rFonts w:hint="cs"/>
          <w:rtl/>
        </w:rPr>
        <w:t>את תאונות הדרכים נהוג לסווג על פי חומרה, כמפורט להלן</w:t>
      </w:r>
      <w:r>
        <w:rPr>
          <w:rStyle w:val="FootnoteReference"/>
          <w:rtl/>
        </w:rPr>
        <w:footnoteReference w:id="15"/>
      </w:r>
      <w:r>
        <w:rPr>
          <w:rFonts w:hint="cs"/>
          <w:rtl/>
        </w:rPr>
        <w:t>:</w:t>
      </w:r>
    </w:p>
    <w:p w:rsidR="00A144DE" w:rsidP="00440912">
      <w:pPr>
        <w:spacing w:line="269" w:lineRule="auto"/>
        <w:rPr>
          <w:rtl/>
        </w:rPr>
      </w:pPr>
      <w:r w:rsidRPr="00825971">
        <w:rPr>
          <w:rStyle w:val="7"/>
          <w:rFonts w:hint="eastAsia"/>
          <w:rtl/>
        </w:rPr>
        <w:t>תאונת</w:t>
      </w:r>
      <w:r w:rsidRPr="00825971">
        <w:rPr>
          <w:rStyle w:val="7"/>
          <w:rtl/>
        </w:rPr>
        <w:t xml:space="preserve"> </w:t>
      </w:r>
      <w:r w:rsidRPr="00825971">
        <w:rPr>
          <w:rStyle w:val="7"/>
          <w:rFonts w:hint="eastAsia"/>
          <w:rtl/>
        </w:rPr>
        <w:t>דרכים</w:t>
      </w:r>
      <w:r w:rsidRPr="00825971">
        <w:rPr>
          <w:rStyle w:val="7"/>
          <w:rtl/>
        </w:rPr>
        <w:t xml:space="preserve"> </w:t>
      </w:r>
      <w:r w:rsidRPr="00825971">
        <w:rPr>
          <w:rStyle w:val="7"/>
          <w:rFonts w:hint="eastAsia"/>
          <w:rtl/>
        </w:rPr>
        <w:t>עם</w:t>
      </w:r>
      <w:r w:rsidRPr="00825971">
        <w:rPr>
          <w:rStyle w:val="7"/>
          <w:rtl/>
        </w:rPr>
        <w:t xml:space="preserve"> </w:t>
      </w:r>
      <w:r w:rsidRPr="00825971">
        <w:rPr>
          <w:rStyle w:val="7"/>
          <w:rFonts w:hint="eastAsia"/>
          <w:rtl/>
        </w:rPr>
        <w:t>נפגעים</w:t>
      </w:r>
      <w:r w:rsidRPr="00825971" w:rsidR="007F10CC">
        <w:rPr>
          <w:rStyle w:val="7"/>
          <w:rtl/>
        </w:rPr>
        <w:t>:</w:t>
      </w:r>
      <w:r>
        <w:rPr>
          <w:rFonts w:hint="cs"/>
          <w:rtl/>
        </w:rPr>
        <w:t xml:space="preserve"> תאונה שמעורב בה כלי רכב אחד בנסיעה, ושנפצע או נהרג בה אדם אחד לפחות.</w:t>
      </w:r>
    </w:p>
    <w:p w:rsidR="00A144DE" w:rsidP="00440912">
      <w:pPr>
        <w:spacing w:line="269" w:lineRule="auto"/>
        <w:rPr>
          <w:rtl/>
        </w:rPr>
      </w:pPr>
      <w:r w:rsidRPr="00825971">
        <w:rPr>
          <w:rStyle w:val="7"/>
          <w:rFonts w:hint="eastAsia"/>
          <w:rtl/>
        </w:rPr>
        <w:t>תאונת</w:t>
      </w:r>
      <w:r w:rsidRPr="00825971">
        <w:rPr>
          <w:rStyle w:val="7"/>
          <w:rtl/>
        </w:rPr>
        <w:t xml:space="preserve"> </w:t>
      </w:r>
      <w:r w:rsidRPr="00825971">
        <w:rPr>
          <w:rStyle w:val="7"/>
          <w:rFonts w:hint="eastAsia"/>
          <w:rtl/>
        </w:rPr>
        <w:t>דרכים</w:t>
      </w:r>
      <w:r w:rsidRPr="00825971">
        <w:rPr>
          <w:rStyle w:val="7"/>
          <w:rtl/>
        </w:rPr>
        <w:t xml:space="preserve"> </w:t>
      </w:r>
      <w:r w:rsidRPr="00825971">
        <w:rPr>
          <w:rStyle w:val="7"/>
          <w:rFonts w:hint="eastAsia"/>
          <w:rtl/>
        </w:rPr>
        <w:t>קלה</w:t>
      </w:r>
      <w:r w:rsidR="007F10CC">
        <w:rPr>
          <w:rStyle w:val="7"/>
          <w:rFonts w:hint="cs"/>
          <w:rtl/>
        </w:rPr>
        <w:t>:</w:t>
      </w:r>
      <w:r w:rsidRPr="005F0A03">
        <w:rPr>
          <w:rFonts w:hint="cs"/>
          <w:rtl/>
        </w:rPr>
        <w:t xml:space="preserve"> </w:t>
      </w:r>
      <w:r>
        <w:rPr>
          <w:rFonts w:hint="cs"/>
          <w:rtl/>
        </w:rPr>
        <w:t>תאונת דרכים שנפצע בה קל אדם אחד לפחות, ושלא נהרג או נפצע בה קשה שום אדם.</w:t>
      </w:r>
    </w:p>
    <w:p w:rsidR="00A144DE" w:rsidP="00440912">
      <w:pPr>
        <w:spacing w:line="269" w:lineRule="auto"/>
        <w:rPr>
          <w:rtl/>
        </w:rPr>
      </w:pPr>
      <w:r w:rsidRPr="00825971">
        <w:rPr>
          <w:rStyle w:val="7"/>
          <w:rFonts w:hint="eastAsia"/>
          <w:rtl/>
        </w:rPr>
        <w:t>תאונת</w:t>
      </w:r>
      <w:r w:rsidRPr="00825971">
        <w:rPr>
          <w:rStyle w:val="7"/>
          <w:rtl/>
        </w:rPr>
        <w:t xml:space="preserve"> </w:t>
      </w:r>
      <w:r w:rsidRPr="00825971">
        <w:rPr>
          <w:rStyle w:val="7"/>
          <w:rFonts w:hint="eastAsia"/>
          <w:rtl/>
        </w:rPr>
        <w:t>דרכים</w:t>
      </w:r>
      <w:r w:rsidRPr="00825971">
        <w:rPr>
          <w:rStyle w:val="7"/>
          <w:rtl/>
        </w:rPr>
        <w:t xml:space="preserve"> </w:t>
      </w:r>
      <w:r w:rsidRPr="00825971">
        <w:rPr>
          <w:rStyle w:val="7"/>
          <w:rFonts w:hint="eastAsia"/>
          <w:rtl/>
        </w:rPr>
        <w:t>קשה</w:t>
      </w:r>
      <w:r w:rsidR="007F10CC">
        <w:rPr>
          <w:rStyle w:val="7"/>
          <w:rFonts w:hint="cs"/>
          <w:rtl/>
        </w:rPr>
        <w:t>:</w:t>
      </w:r>
      <w:r>
        <w:rPr>
          <w:rFonts w:hint="cs"/>
          <w:rtl/>
        </w:rPr>
        <w:t xml:space="preserve"> תאונת דרכים שנפצע בה קשה אדם אחד לפחות ושלא נהרג בה שום אדם, כולל תאונת דרכים שנפצע בה קשה אדם ונפטר מפצעיו כעבור יותר משלושים יום.</w:t>
      </w:r>
    </w:p>
    <w:p w:rsidR="00A144DE" w:rsidP="00440912">
      <w:pPr>
        <w:spacing w:line="269" w:lineRule="auto"/>
        <w:rPr>
          <w:rtl/>
        </w:rPr>
      </w:pPr>
      <w:r w:rsidRPr="00825971">
        <w:rPr>
          <w:rStyle w:val="7"/>
          <w:rFonts w:hint="eastAsia"/>
          <w:rtl/>
        </w:rPr>
        <w:t>תאונת</w:t>
      </w:r>
      <w:r w:rsidRPr="00825971">
        <w:rPr>
          <w:rStyle w:val="7"/>
          <w:rtl/>
        </w:rPr>
        <w:t xml:space="preserve"> </w:t>
      </w:r>
      <w:r w:rsidRPr="00825971">
        <w:rPr>
          <w:rStyle w:val="7"/>
          <w:rFonts w:hint="eastAsia"/>
          <w:rtl/>
        </w:rPr>
        <w:t>דרכים</w:t>
      </w:r>
      <w:r w:rsidRPr="00825971">
        <w:rPr>
          <w:rStyle w:val="7"/>
          <w:rtl/>
        </w:rPr>
        <w:t xml:space="preserve"> </w:t>
      </w:r>
      <w:r w:rsidRPr="00825971">
        <w:rPr>
          <w:rStyle w:val="7"/>
          <w:rFonts w:hint="eastAsia"/>
          <w:rtl/>
        </w:rPr>
        <w:t>קטלנית</w:t>
      </w:r>
      <w:r w:rsidR="007F10CC">
        <w:rPr>
          <w:rStyle w:val="7"/>
          <w:rFonts w:hint="cs"/>
          <w:rtl/>
        </w:rPr>
        <w:t>:</w:t>
      </w:r>
      <w:r>
        <w:rPr>
          <w:rFonts w:hint="cs"/>
          <w:rtl/>
        </w:rPr>
        <w:t xml:space="preserve"> תאונת דרכים שנהרג בה אדם אחד לפחות או שנפצע בה אדם אחד לפחות </w:t>
      </w:r>
      <w:r w:rsidR="00797F78">
        <w:rPr>
          <w:rFonts w:hint="cs"/>
          <w:rtl/>
        </w:rPr>
        <w:t>ו</w:t>
      </w:r>
      <w:r>
        <w:rPr>
          <w:rFonts w:hint="cs"/>
          <w:rtl/>
        </w:rPr>
        <w:t>נפטר מפצעיו בתוך שלושים יום.</w:t>
      </w:r>
    </w:p>
    <w:p w:rsidR="00A144DE" w:rsidP="00440912">
      <w:pPr>
        <w:spacing w:line="269" w:lineRule="auto"/>
        <w:rPr>
          <w:rtl/>
        </w:rPr>
      </w:pPr>
      <w:r w:rsidRPr="00825971">
        <w:rPr>
          <w:rStyle w:val="7"/>
          <w:rFonts w:hint="eastAsia"/>
          <w:rtl/>
        </w:rPr>
        <w:t>תאונת</w:t>
      </w:r>
      <w:r w:rsidRPr="00825971">
        <w:rPr>
          <w:rStyle w:val="7"/>
          <w:rtl/>
        </w:rPr>
        <w:t xml:space="preserve"> </w:t>
      </w:r>
      <w:r w:rsidRPr="00825971">
        <w:rPr>
          <w:rStyle w:val="7"/>
          <w:rFonts w:hint="eastAsia"/>
          <w:rtl/>
        </w:rPr>
        <w:t>דרכים</w:t>
      </w:r>
      <w:r w:rsidRPr="00825971">
        <w:rPr>
          <w:rStyle w:val="7"/>
          <w:rtl/>
        </w:rPr>
        <w:t xml:space="preserve"> </w:t>
      </w:r>
      <w:r w:rsidRPr="00825971">
        <w:rPr>
          <w:rStyle w:val="7"/>
          <w:rFonts w:hint="eastAsia"/>
          <w:rtl/>
        </w:rPr>
        <w:t>חמורה</w:t>
      </w:r>
      <w:r w:rsidR="007F10CC">
        <w:rPr>
          <w:rStyle w:val="7"/>
          <w:rFonts w:hint="cs"/>
          <w:rtl/>
        </w:rPr>
        <w:t>:</w:t>
      </w:r>
      <w:r>
        <w:rPr>
          <w:rFonts w:hint="cs"/>
          <w:rtl/>
        </w:rPr>
        <w:t xml:space="preserve"> נהוג להתייחס לתאונות דרכים קשות ולתאונות דרכים קטלניות יחדיו כ"תאונות דרכים חמורות".</w:t>
      </w:r>
    </w:p>
    <w:p w:rsidR="00A144DE" w:rsidP="00440912">
      <w:pPr>
        <w:pStyle w:val="a"/>
        <w:spacing w:line="269" w:lineRule="auto"/>
        <w:rPr>
          <w:rtl/>
        </w:rPr>
      </w:pPr>
    </w:p>
    <w:p w:rsidR="005A0E6A" w:rsidP="00440912">
      <w:pPr>
        <w:spacing w:line="269" w:lineRule="auto"/>
        <w:rPr>
          <w:rtl/>
        </w:rPr>
      </w:pPr>
      <w:r w:rsidRPr="008D0970">
        <w:rPr>
          <w:rFonts w:hint="cs"/>
          <w:rtl/>
        </w:rPr>
        <w:t xml:space="preserve">מעורבותם של משאיות ואוטובוסים בתאונות דרכים, ובפרט בתאונות דרכים </w:t>
      </w:r>
      <w:r>
        <w:rPr>
          <w:rFonts w:hint="cs"/>
          <w:rtl/>
        </w:rPr>
        <w:t>חמורות</w:t>
      </w:r>
      <w:r w:rsidR="00280C88">
        <w:rPr>
          <w:rFonts w:hint="cs"/>
          <w:rtl/>
        </w:rPr>
        <w:t>,</w:t>
      </w:r>
      <w:r w:rsidRPr="008D0970">
        <w:rPr>
          <w:rFonts w:hint="cs"/>
          <w:rtl/>
        </w:rPr>
        <w:t xml:space="preserve"> גבוהה מאוד</w:t>
      </w:r>
      <w:r>
        <w:rPr>
          <w:rFonts w:hint="cs"/>
          <w:rtl/>
        </w:rPr>
        <w:t xml:space="preserve">. </w:t>
      </w:r>
      <w:r w:rsidR="002B0045">
        <w:rPr>
          <w:rFonts w:hint="cs"/>
          <w:rtl/>
        </w:rPr>
        <w:t>להלן בתרשימים</w:t>
      </w:r>
      <w:r w:rsidR="006D2920">
        <w:rPr>
          <w:rFonts w:hint="cs"/>
          <w:rtl/>
        </w:rPr>
        <w:t xml:space="preserve"> 1 ו-2</w:t>
      </w:r>
      <w:r w:rsidR="002B0045">
        <w:rPr>
          <w:rFonts w:hint="cs"/>
          <w:rtl/>
        </w:rPr>
        <w:t xml:space="preserve"> נתונים בדבר מצבת המשאיות והאוטובוסים ומעורבותם בתאונות דרכים בשנים האחרונות:</w:t>
      </w:r>
    </w:p>
    <w:p w:rsidR="002B0045" w:rsidP="00440912">
      <w:pPr>
        <w:spacing w:line="269" w:lineRule="auto"/>
        <w:rPr>
          <w:rtl/>
        </w:rPr>
      </w:pPr>
    </w:p>
    <w:p w:rsidR="002B0045" w:rsidP="00440912">
      <w:pPr>
        <w:spacing w:line="269" w:lineRule="auto"/>
        <w:jc w:val="center"/>
        <w:rPr>
          <w:b/>
          <w:bCs/>
          <w:rtl/>
        </w:rPr>
      </w:pPr>
      <w:r>
        <w:rPr>
          <w:rFonts w:hint="cs"/>
          <w:b/>
          <w:bCs/>
          <w:rtl/>
        </w:rPr>
        <w:t xml:space="preserve">תרשים </w:t>
      </w:r>
      <w:r w:rsidR="006D2920">
        <w:rPr>
          <w:rFonts w:hint="cs"/>
          <w:b/>
          <w:bCs/>
          <w:rtl/>
        </w:rPr>
        <w:t>1</w:t>
      </w:r>
      <w:r w:rsidR="007F10CC">
        <w:rPr>
          <w:rFonts w:hint="cs"/>
          <w:b/>
          <w:bCs/>
          <w:rtl/>
        </w:rPr>
        <w:t>:</w:t>
      </w:r>
      <w:r w:rsidR="006D2920">
        <w:rPr>
          <w:rFonts w:hint="cs"/>
          <w:b/>
          <w:bCs/>
          <w:rtl/>
        </w:rPr>
        <w:t xml:space="preserve"> </w:t>
      </w:r>
      <w:r>
        <w:rPr>
          <w:rFonts w:hint="cs"/>
          <w:b/>
          <w:bCs/>
          <w:rtl/>
        </w:rPr>
        <w:t xml:space="preserve">מספר </w:t>
      </w:r>
      <w:r w:rsidR="00280C88">
        <w:rPr>
          <w:rFonts w:hint="cs"/>
          <w:b/>
          <w:bCs/>
          <w:rtl/>
        </w:rPr>
        <w:t>ה</w:t>
      </w:r>
      <w:r>
        <w:rPr>
          <w:rFonts w:hint="cs"/>
          <w:b/>
          <w:bCs/>
          <w:rtl/>
        </w:rPr>
        <w:t xml:space="preserve">משאיות ומספר תאונות </w:t>
      </w:r>
      <w:r w:rsidR="00280C88">
        <w:rPr>
          <w:rFonts w:hint="cs"/>
          <w:b/>
          <w:bCs/>
          <w:rtl/>
        </w:rPr>
        <w:t>ה</w:t>
      </w:r>
      <w:r>
        <w:rPr>
          <w:rFonts w:hint="cs"/>
          <w:b/>
          <w:bCs/>
          <w:rtl/>
        </w:rPr>
        <w:t>דרכים במעורבות משאיות</w:t>
      </w:r>
      <w:r w:rsidR="00280C88">
        <w:rPr>
          <w:rFonts w:hint="cs"/>
          <w:b/>
          <w:bCs/>
          <w:rtl/>
        </w:rPr>
        <w:t>, 2014 - 2018</w:t>
      </w:r>
    </w:p>
    <w:p w:rsidR="002B0045" w:rsidP="006C78BE">
      <w:pPr>
        <w:spacing w:before="120" w:after="120" w:line="269" w:lineRule="auto"/>
        <w:jc w:val="center"/>
        <w:rPr>
          <w:b/>
          <w:bCs/>
          <w:rtl/>
        </w:rPr>
      </w:pPr>
      <w:r>
        <w:rPr>
          <w:b/>
          <w:bCs/>
          <w:noProof/>
          <w:rtl/>
        </w:rPr>
        <w:drawing>
          <wp:inline distT="0" distB="0" distL="0" distR="0">
            <wp:extent cx="3968151" cy="2742446"/>
            <wp:effectExtent l="0" t="0" r="0" b="127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71633" name="roads-safity-g-1.pn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8370" cy="2742598"/>
                    </a:xfrm>
                    <a:prstGeom prst="rect">
                      <a:avLst/>
                    </a:prstGeom>
                  </pic:spPr>
                </pic:pic>
              </a:graphicData>
            </a:graphic>
          </wp:inline>
        </w:drawing>
      </w:r>
    </w:p>
    <w:p w:rsidR="00E11678" w:rsidRPr="00DB6B4A" w:rsidP="00440912">
      <w:pPr>
        <w:spacing w:line="269" w:lineRule="auto"/>
        <w:ind w:left="312"/>
        <w:rPr>
          <w:sz w:val="18"/>
          <w:szCs w:val="22"/>
          <w:rtl/>
        </w:rPr>
      </w:pPr>
      <w:r>
        <w:rPr>
          <w:rFonts w:hint="cs"/>
          <w:sz w:val="18"/>
          <w:szCs w:val="22"/>
          <w:rtl/>
        </w:rPr>
        <w:t>על פי</w:t>
      </w:r>
      <w:r w:rsidRPr="00DB6B4A">
        <w:rPr>
          <w:sz w:val="18"/>
          <w:szCs w:val="22"/>
        </w:rPr>
        <w:t xml:space="preserve"> </w:t>
      </w:r>
      <w:r w:rsidRPr="00DB6B4A">
        <w:rPr>
          <w:rFonts w:hint="eastAsia"/>
          <w:sz w:val="18"/>
          <w:szCs w:val="22"/>
          <w:rtl/>
        </w:rPr>
        <w:t>נתוני</w:t>
      </w:r>
      <w:r w:rsidRPr="00DB6B4A">
        <w:rPr>
          <w:sz w:val="18"/>
          <w:szCs w:val="22"/>
          <w:rtl/>
        </w:rPr>
        <w:t xml:space="preserve"> </w:t>
      </w:r>
      <w:r w:rsidRPr="00DB6B4A">
        <w:rPr>
          <w:rFonts w:hint="eastAsia"/>
          <w:sz w:val="18"/>
          <w:szCs w:val="22"/>
          <w:rtl/>
        </w:rPr>
        <w:t>ה</w:t>
      </w:r>
      <w:r w:rsidR="006204BA">
        <w:rPr>
          <w:rFonts w:hint="cs"/>
          <w:sz w:val="18"/>
          <w:szCs w:val="22"/>
          <w:rtl/>
        </w:rPr>
        <w:t>לשכה המרכזית לסטטיסטיקה</w:t>
      </w:r>
      <w:r>
        <w:rPr>
          <w:rFonts w:hint="cs"/>
          <w:sz w:val="18"/>
          <w:szCs w:val="22"/>
          <w:rtl/>
        </w:rPr>
        <w:t>,</w:t>
      </w:r>
      <w:r w:rsidRPr="00DB6B4A">
        <w:rPr>
          <w:sz w:val="18"/>
          <w:szCs w:val="22"/>
          <w:rtl/>
        </w:rPr>
        <w:t xml:space="preserve"> </w:t>
      </w:r>
      <w:r>
        <w:rPr>
          <w:rFonts w:hint="cs"/>
          <w:sz w:val="18"/>
          <w:szCs w:val="22"/>
          <w:rtl/>
        </w:rPr>
        <w:t>ב</w:t>
      </w:r>
      <w:r w:rsidRPr="00DB6B4A">
        <w:rPr>
          <w:sz w:val="18"/>
          <w:szCs w:val="22"/>
          <w:rtl/>
        </w:rPr>
        <w:t>עיבוד משרד מבקר המדינה</w:t>
      </w:r>
      <w:r>
        <w:rPr>
          <w:rFonts w:hint="cs"/>
          <w:sz w:val="18"/>
          <w:szCs w:val="22"/>
          <w:rtl/>
        </w:rPr>
        <w:t>.</w:t>
      </w:r>
    </w:p>
    <w:p w:rsidR="004F7C60" w:rsidP="00440912">
      <w:pPr>
        <w:spacing w:line="269" w:lineRule="auto"/>
        <w:jc w:val="center"/>
        <w:rPr>
          <w:b/>
          <w:bCs/>
          <w:rtl/>
        </w:rPr>
      </w:pPr>
    </w:p>
    <w:p w:rsidR="002B0045" w:rsidRPr="002B0045" w:rsidP="00440912">
      <w:pPr>
        <w:spacing w:line="269" w:lineRule="auto"/>
        <w:jc w:val="center"/>
        <w:rPr>
          <w:b/>
          <w:bCs/>
          <w:rtl/>
        </w:rPr>
      </w:pPr>
      <w:r w:rsidRPr="002B0045">
        <w:rPr>
          <w:rFonts w:hint="cs"/>
          <w:b/>
          <w:bCs/>
          <w:rtl/>
        </w:rPr>
        <w:t xml:space="preserve">תרשים </w:t>
      </w:r>
      <w:r w:rsidR="006D2920">
        <w:rPr>
          <w:rFonts w:hint="cs"/>
          <w:b/>
          <w:bCs/>
          <w:rtl/>
        </w:rPr>
        <w:t>2</w:t>
      </w:r>
      <w:r w:rsidR="007F10CC">
        <w:rPr>
          <w:rFonts w:hint="cs"/>
          <w:b/>
          <w:bCs/>
          <w:rtl/>
        </w:rPr>
        <w:t>:</w:t>
      </w:r>
      <w:r w:rsidRPr="002B0045">
        <w:rPr>
          <w:rFonts w:hint="cs"/>
          <w:b/>
          <w:bCs/>
          <w:rtl/>
        </w:rPr>
        <w:t xml:space="preserve"> מספר </w:t>
      </w:r>
      <w:r w:rsidR="00280C88">
        <w:rPr>
          <w:rFonts w:hint="cs"/>
          <w:b/>
          <w:bCs/>
          <w:rtl/>
        </w:rPr>
        <w:t>ה</w:t>
      </w:r>
      <w:r w:rsidRPr="002B0045">
        <w:rPr>
          <w:rFonts w:hint="cs"/>
          <w:b/>
          <w:bCs/>
          <w:rtl/>
        </w:rPr>
        <w:t xml:space="preserve">אוטובוסים ומספר תאונות </w:t>
      </w:r>
      <w:r w:rsidR="00280C88">
        <w:rPr>
          <w:rFonts w:hint="cs"/>
          <w:b/>
          <w:bCs/>
          <w:rtl/>
        </w:rPr>
        <w:t>ה</w:t>
      </w:r>
      <w:r w:rsidRPr="002B0045">
        <w:rPr>
          <w:rFonts w:hint="cs"/>
          <w:b/>
          <w:bCs/>
          <w:rtl/>
        </w:rPr>
        <w:t>דרכים במעורבות אוטובוסים</w:t>
      </w:r>
      <w:r w:rsidR="00280C88">
        <w:rPr>
          <w:rFonts w:hint="cs"/>
          <w:b/>
          <w:bCs/>
          <w:rtl/>
        </w:rPr>
        <w:t>, 2014 - 2018</w:t>
      </w:r>
    </w:p>
    <w:p w:rsidR="005A0E6A" w:rsidP="00E855E4">
      <w:pPr>
        <w:spacing w:before="120" w:after="120" w:line="269" w:lineRule="auto"/>
        <w:jc w:val="center"/>
        <w:rPr>
          <w:rtl/>
        </w:rPr>
      </w:pPr>
      <w:r>
        <w:rPr>
          <w:noProof/>
          <w:rtl/>
        </w:rPr>
        <w:drawing>
          <wp:inline distT="0" distB="0" distL="0" distR="0">
            <wp:extent cx="4322073" cy="2999238"/>
            <wp:effectExtent l="0" t="0" r="254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853239" name="roads-safity-g-2.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999238"/>
                    </a:xfrm>
                    <a:prstGeom prst="rect">
                      <a:avLst/>
                    </a:prstGeom>
                  </pic:spPr>
                </pic:pic>
              </a:graphicData>
            </a:graphic>
          </wp:inline>
        </w:drawing>
      </w:r>
    </w:p>
    <w:p w:rsidR="00D17719" w:rsidRPr="00DB6B4A" w:rsidP="00440912">
      <w:pPr>
        <w:spacing w:line="269" w:lineRule="auto"/>
        <w:ind w:left="312"/>
        <w:rPr>
          <w:sz w:val="18"/>
          <w:szCs w:val="22"/>
          <w:rtl/>
        </w:rPr>
      </w:pPr>
      <w:r>
        <w:rPr>
          <w:rFonts w:hint="cs"/>
          <w:sz w:val="18"/>
          <w:szCs w:val="22"/>
          <w:rtl/>
        </w:rPr>
        <w:t>על פי</w:t>
      </w:r>
      <w:r w:rsidRPr="00DB6B4A">
        <w:rPr>
          <w:sz w:val="18"/>
          <w:szCs w:val="22"/>
        </w:rPr>
        <w:t xml:space="preserve"> </w:t>
      </w:r>
      <w:r w:rsidRPr="00DB6B4A">
        <w:rPr>
          <w:rFonts w:hint="eastAsia"/>
          <w:sz w:val="18"/>
          <w:szCs w:val="22"/>
          <w:rtl/>
        </w:rPr>
        <w:t>נתוני</w:t>
      </w:r>
      <w:r w:rsidRPr="00DB6B4A">
        <w:rPr>
          <w:sz w:val="18"/>
          <w:szCs w:val="22"/>
          <w:rtl/>
        </w:rPr>
        <w:t xml:space="preserve"> </w:t>
      </w:r>
      <w:r w:rsidRPr="00DB6B4A">
        <w:rPr>
          <w:rFonts w:hint="eastAsia"/>
          <w:sz w:val="18"/>
          <w:szCs w:val="22"/>
          <w:rtl/>
        </w:rPr>
        <w:t>ה</w:t>
      </w:r>
      <w:r w:rsidR="006204BA">
        <w:rPr>
          <w:rFonts w:hint="cs"/>
          <w:sz w:val="18"/>
          <w:szCs w:val="22"/>
          <w:rtl/>
        </w:rPr>
        <w:t>לשכה המרכזית לסטטיסטיקה</w:t>
      </w:r>
      <w:r>
        <w:rPr>
          <w:rFonts w:hint="cs"/>
          <w:sz w:val="18"/>
          <w:szCs w:val="22"/>
          <w:rtl/>
        </w:rPr>
        <w:t>,</w:t>
      </w:r>
      <w:r w:rsidRPr="00DB6B4A">
        <w:rPr>
          <w:sz w:val="18"/>
          <w:szCs w:val="22"/>
          <w:rtl/>
        </w:rPr>
        <w:t xml:space="preserve"> </w:t>
      </w:r>
      <w:r>
        <w:rPr>
          <w:rFonts w:hint="cs"/>
          <w:sz w:val="18"/>
          <w:szCs w:val="22"/>
          <w:rtl/>
        </w:rPr>
        <w:t>ב</w:t>
      </w:r>
      <w:r w:rsidRPr="00DB6B4A">
        <w:rPr>
          <w:sz w:val="18"/>
          <w:szCs w:val="22"/>
          <w:rtl/>
        </w:rPr>
        <w:t>עיבוד משרד מבקר המדינה</w:t>
      </w:r>
      <w:r>
        <w:rPr>
          <w:rFonts w:hint="cs"/>
          <w:sz w:val="18"/>
          <w:szCs w:val="22"/>
          <w:rtl/>
        </w:rPr>
        <w:t>.</w:t>
      </w:r>
    </w:p>
    <w:p w:rsidR="005A0E6A" w:rsidP="00440912">
      <w:pPr>
        <w:pStyle w:val="a"/>
        <w:spacing w:line="269" w:lineRule="auto"/>
        <w:rPr>
          <w:rtl/>
        </w:rPr>
      </w:pPr>
    </w:p>
    <w:p w:rsidR="00A144DE" w:rsidP="00440912">
      <w:pPr>
        <w:spacing w:line="269" w:lineRule="auto"/>
        <w:rPr>
          <w:rtl/>
        </w:rPr>
      </w:pPr>
      <w:r>
        <w:rPr>
          <w:rFonts w:hint="cs"/>
          <w:rtl/>
        </w:rPr>
        <w:t xml:space="preserve">בתרשים </w:t>
      </w:r>
      <w:r w:rsidR="006D2920">
        <w:rPr>
          <w:rFonts w:hint="cs"/>
          <w:rtl/>
        </w:rPr>
        <w:t xml:space="preserve">3 </w:t>
      </w:r>
      <w:r>
        <w:rPr>
          <w:rFonts w:hint="cs"/>
          <w:rtl/>
        </w:rPr>
        <w:t xml:space="preserve">להלן מוצגים נתונים בנוגע למעורבותם של כלי רכב מסוגים שונים בתאונות דרכים </w:t>
      </w:r>
      <w:r w:rsidR="00037BE2">
        <w:rPr>
          <w:rFonts w:hint="cs"/>
          <w:rtl/>
        </w:rPr>
        <w:t>קשות</w:t>
      </w:r>
      <w:r>
        <w:rPr>
          <w:rFonts w:hint="cs"/>
          <w:rtl/>
        </w:rPr>
        <w:t xml:space="preserve"> וקטלניות, ביחס למצבת כלי הרכב:</w:t>
      </w:r>
    </w:p>
    <w:p w:rsidR="00440912" w:rsidP="00440912">
      <w:pPr>
        <w:spacing w:line="269" w:lineRule="auto"/>
        <w:jc w:val="center"/>
        <w:rPr>
          <w:b/>
          <w:bCs/>
          <w:rtl/>
        </w:rPr>
      </w:pPr>
    </w:p>
    <w:p w:rsidR="00A144DE" w:rsidRPr="005231EC" w:rsidP="00440912">
      <w:pPr>
        <w:spacing w:line="269" w:lineRule="auto"/>
        <w:jc w:val="center"/>
        <w:rPr>
          <w:b/>
          <w:bCs/>
          <w:rtl/>
        </w:rPr>
      </w:pPr>
      <w:r>
        <w:rPr>
          <w:rFonts w:hint="cs"/>
          <w:b/>
          <w:bCs/>
          <w:rtl/>
        </w:rPr>
        <w:t>תרשים</w:t>
      </w:r>
      <w:r w:rsidRPr="008D0970">
        <w:rPr>
          <w:rFonts w:hint="cs"/>
          <w:b/>
          <w:bCs/>
          <w:rtl/>
        </w:rPr>
        <w:t xml:space="preserve"> </w:t>
      </w:r>
      <w:r w:rsidR="006D2920">
        <w:rPr>
          <w:rFonts w:hint="cs"/>
          <w:b/>
          <w:bCs/>
          <w:rtl/>
        </w:rPr>
        <w:t>3</w:t>
      </w:r>
      <w:r w:rsidR="007F10CC">
        <w:rPr>
          <w:rFonts w:hint="cs"/>
          <w:b/>
          <w:bCs/>
          <w:rtl/>
        </w:rPr>
        <w:t>:</w:t>
      </w:r>
      <w:r w:rsidRPr="008D0970">
        <w:rPr>
          <w:rFonts w:hint="cs"/>
          <w:b/>
          <w:bCs/>
          <w:rtl/>
        </w:rPr>
        <w:t xml:space="preserve"> </w:t>
      </w:r>
      <w:r>
        <w:rPr>
          <w:rFonts w:hint="cs"/>
          <w:b/>
          <w:bCs/>
          <w:rtl/>
        </w:rPr>
        <w:t xml:space="preserve">שיעור </w:t>
      </w:r>
      <w:r w:rsidR="00280C88">
        <w:rPr>
          <w:rFonts w:hint="cs"/>
          <w:b/>
          <w:bCs/>
          <w:rtl/>
        </w:rPr>
        <w:t>ה</w:t>
      </w:r>
      <w:r>
        <w:rPr>
          <w:rFonts w:hint="cs"/>
          <w:b/>
          <w:bCs/>
          <w:rtl/>
        </w:rPr>
        <w:t xml:space="preserve">מעורבות בתאונות דרכים </w:t>
      </w:r>
      <w:r w:rsidR="003928BE">
        <w:rPr>
          <w:rFonts w:hint="cs"/>
          <w:b/>
          <w:bCs/>
          <w:rtl/>
        </w:rPr>
        <w:t>קשות</w:t>
      </w:r>
      <w:r>
        <w:rPr>
          <w:rFonts w:hint="cs"/>
          <w:b/>
          <w:bCs/>
          <w:rtl/>
        </w:rPr>
        <w:t xml:space="preserve"> וקטלניות ל-10,000 כלי רכב, לפי סוג </w:t>
      </w:r>
      <w:r w:rsidR="004F1B9A">
        <w:rPr>
          <w:rFonts w:hint="cs"/>
          <w:b/>
          <w:bCs/>
          <w:rtl/>
        </w:rPr>
        <w:t>ה</w:t>
      </w:r>
      <w:r>
        <w:rPr>
          <w:rFonts w:hint="cs"/>
          <w:b/>
          <w:bCs/>
          <w:rtl/>
        </w:rPr>
        <w:t>רכב</w:t>
      </w:r>
      <w:r w:rsidR="00280C88">
        <w:rPr>
          <w:rFonts w:hint="cs"/>
          <w:b/>
          <w:bCs/>
          <w:rtl/>
        </w:rPr>
        <w:t xml:space="preserve">, </w:t>
      </w:r>
      <w:r w:rsidR="00100C59">
        <w:rPr>
          <w:rFonts w:hint="cs"/>
          <w:b/>
          <w:bCs/>
          <w:rtl/>
        </w:rPr>
        <w:t>2018</w:t>
      </w:r>
    </w:p>
    <w:p w:rsidR="00A144DE" w:rsidP="00E855E4">
      <w:pPr>
        <w:spacing w:before="120" w:after="120" w:line="269" w:lineRule="auto"/>
        <w:jc w:val="center"/>
        <w:rPr>
          <w:rtl/>
        </w:rPr>
      </w:pPr>
      <w:r>
        <w:rPr>
          <w:noProof/>
          <w:rtl/>
        </w:rPr>
        <w:drawing>
          <wp:inline distT="0" distB="0" distL="0" distR="0">
            <wp:extent cx="4328169" cy="2791974"/>
            <wp:effectExtent l="0" t="0" r="0" b="889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912603" name="roads-safity-g-3.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791974"/>
                    </a:xfrm>
                    <a:prstGeom prst="rect">
                      <a:avLst/>
                    </a:prstGeom>
                  </pic:spPr>
                </pic:pic>
              </a:graphicData>
            </a:graphic>
          </wp:inline>
        </w:drawing>
      </w:r>
    </w:p>
    <w:p w:rsidR="00A144DE" w:rsidRPr="009B228D" w:rsidP="00440912">
      <w:pPr>
        <w:pStyle w:val="FootnoteText"/>
        <w:spacing w:line="269" w:lineRule="auto"/>
        <w:rPr>
          <w:sz w:val="22"/>
          <w:szCs w:val="22"/>
          <w:rtl/>
        </w:rPr>
      </w:pPr>
      <w:r w:rsidRPr="009B228D">
        <w:rPr>
          <w:rFonts w:hint="eastAsia"/>
          <w:sz w:val="22"/>
          <w:szCs w:val="22"/>
          <w:rtl/>
        </w:rPr>
        <w:t>ה</w:t>
      </w:r>
      <w:r w:rsidRPr="009B228D" w:rsidR="004273A6">
        <w:rPr>
          <w:rFonts w:hint="eastAsia"/>
          <w:sz w:val="22"/>
          <w:szCs w:val="22"/>
          <w:rtl/>
        </w:rPr>
        <w:t>מקור</w:t>
      </w:r>
      <w:r w:rsidRPr="009B228D" w:rsidR="004273A6">
        <w:rPr>
          <w:sz w:val="22"/>
          <w:szCs w:val="22"/>
          <w:rtl/>
        </w:rPr>
        <w:t>:</w:t>
      </w:r>
      <w:r w:rsidRPr="009D38D5" w:rsidR="004273A6">
        <w:rPr>
          <w:sz w:val="22"/>
          <w:szCs w:val="22"/>
          <w:rtl/>
        </w:rPr>
        <w:t xml:space="preserve"> הר</w:t>
      </w:r>
      <w:r w:rsidR="0025478C">
        <w:rPr>
          <w:rFonts w:hint="cs"/>
          <w:sz w:val="22"/>
          <w:szCs w:val="22"/>
          <w:rtl/>
        </w:rPr>
        <w:t>לב"ד</w:t>
      </w:r>
      <w:r w:rsidRPr="009D38D5" w:rsidR="004273A6">
        <w:rPr>
          <w:sz w:val="22"/>
          <w:szCs w:val="22"/>
          <w:rtl/>
        </w:rPr>
        <w:t xml:space="preserve">, </w:t>
      </w:r>
      <w:r w:rsidRPr="009D38D5" w:rsidR="004273A6">
        <w:rPr>
          <w:rFonts w:hint="eastAsia"/>
          <w:b/>
          <w:bCs/>
          <w:sz w:val="22"/>
          <w:szCs w:val="22"/>
          <w:rtl/>
        </w:rPr>
        <w:t>מגמות</w:t>
      </w:r>
      <w:r w:rsidRPr="009D38D5" w:rsidR="004273A6">
        <w:rPr>
          <w:b/>
          <w:bCs/>
          <w:sz w:val="22"/>
          <w:szCs w:val="22"/>
          <w:rtl/>
        </w:rPr>
        <w:t xml:space="preserve"> - </w:t>
      </w:r>
      <w:r w:rsidRPr="009D38D5" w:rsidR="004273A6">
        <w:rPr>
          <w:rFonts w:hint="eastAsia"/>
          <w:b/>
          <w:bCs/>
          <w:sz w:val="22"/>
          <w:szCs w:val="22"/>
          <w:rtl/>
        </w:rPr>
        <w:t>עשור</w:t>
      </w:r>
      <w:r w:rsidRPr="009D38D5" w:rsidR="004273A6">
        <w:rPr>
          <w:b/>
          <w:bCs/>
          <w:sz w:val="22"/>
          <w:szCs w:val="22"/>
          <w:rtl/>
        </w:rPr>
        <w:t xml:space="preserve"> </w:t>
      </w:r>
      <w:r w:rsidRPr="009D38D5" w:rsidR="004273A6">
        <w:rPr>
          <w:rFonts w:hint="eastAsia"/>
          <w:b/>
          <w:bCs/>
          <w:sz w:val="22"/>
          <w:szCs w:val="22"/>
          <w:rtl/>
        </w:rPr>
        <w:t>של</w:t>
      </w:r>
      <w:r w:rsidRPr="009D38D5" w:rsidR="004273A6">
        <w:rPr>
          <w:b/>
          <w:bCs/>
          <w:sz w:val="22"/>
          <w:szCs w:val="22"/>
          <w:rtl/>
        </w:rPr>
        <w:t xml:space="preserve"> </w:t>
      </w:r>
      <w:r w:rsidRPr="009D38D5" w:rsidR="004273A6">
        <w:rPr>
          <w:rFonts w:hint="eastAsia"/>
          <w:b/>
          <w:bCs/>
          <w:sz w:val="22"/>
          <w:szCs w:val="22"/>
          <w:rtl/>
        </w:rPr>
        <w:t>בטיחות</w:t>
      </w:r>
      <w:r w:rsidRPr="009D38D5" w:rsidR="004273A6">
        <w:rPr>
          <w:b/>
          <w:bCs/>
          <w:sz w:val="22"/>
          <w:szCs w:val="22"/>
          <w:rtl/>
        </w:rPr>
        <w:t xml:space="preserve"> </w:t>
      </w:r>
      <w:r w:rsidRPr="009D38D5" w:rsidR="004273A6">
        <w:rPr>
          <w:rFonts w:hint="eastAsia"/>
          <w:b/>
          <w:bCs/>
          <w:sz w:val="22"/>
          <w:szCs w:val="22"/>
          <w:rtl/>
        </w:rPr>
        <w:t>בדרכים</w:t>
      </w:r>
      <w:r w:rsidRPr="009D38D5" w:rsidR="004273A6">
        <w:rPr>
          <w:b/>
          <w:bCs/>
          <w:sz w:val="22"/>
          <w:szCs w:val="22"/>
          <w:rtl/>
        </w:rPr>
        <w:t xml:space="preserve"> </w:t>
      </w:r>
      <w:r w:rsidRPr="009D38D5" w:rsidR="004273A6">
        <w:rPr>
          <w:rFonts w:hint="eastAsia"/>
          <w:b/>
          <w:bCs/>
          <w:sz w:val="22"/>
          <w:szCs w:val="22"/>
          <w:rtl/>
        </w:rPr>
        <w:t>בישראל</w:t>
      </w:r>
      <w:r w:rsidR="0025478C">
        <w:rPr>
          <w:rFonts w:hint="cs"/>
          <w:b/>
          <w:bCs/>
          <w:sz w:val="22"/>
          <w:szCs w:val="22"/>
          <w:rtl/>
        </w:rPr>
        <w:t xml:space="preserve"> 2008 - 2018</w:t>
      </w:r>
      <w:r w:rsidRPr="009D38D5" w:rsidR="004273A6">
        <w:rPr>
          <w:sz w:val="22"/>
          <w:szCs w:val="22"/>
          <w:rtl/>
        </w:rPr>
        <w:t xml:space="preserve"> </w:t>
      </w:r>
      <w:r w:rsidR="0025478C">
        <w:rPr>
          <w:rFonts w:hint="cs"/>
          <w:sz w:val="22"/>
          <w:szCs w:val="22"/>
          <w:rtl/>
        </w:rPr>
        <w:t>(</w:t>
      </w:r>
      <w:r w:rsidRPr="009D38D5" w:rsidR="004273A6">
        <w:rPr>
          <w:rFonts w:hint="eastAsia"/>
          <w:sz w:val="22"/>
          <w:szCs w:val="22"/>
          <w:rtl/>
        </w:rPr>
        <w:t>נובמבר</w:t>
      </w:r>
      <w:r w:rsidRPr="009D38D5" w:rsidR="004273A6">
        <w:rPr>
          <w:sz w:val="22"/>
          <w:szCs w:val="22"/>
          <w:rtl/>
        </w:rPr>
        <w:t xml:space="preserve"> 201</w:t>
      </w:r>
      <w:r w:rsidRPr="009D38D5" w:rsidR="00100C59">
        <w:rPr>
          <w:sz w:val="22"/>
          <w:szCs w:val="22"/>
          <w:rtl/>
        </w:rPr>
        <w:t>9</w:t>
      </w:r>
      <w:r w:rsidR="0025478C">
        <w:rPr>
          <w:rFonts w:hint="cs"/>
          <w:sz w:val="22"/>
          <w:szCs w:val="22"/>
          <w:rtl/>
        </w:rPr>
        <w:t>)</w:t>
      </w:r>
      <w:r w:rsidRPr="009D38D5" w:rsidR="004273A6">
        <w:rPr>
          <w:sz w:val="22"/>
          <w:szCs w:val="22"/>
          <w:rtl/>
        </w:rPr>
        <w:t>.</w:t>
      </w:r>
    </w:p>
    <w:p w:rsidR="006D1169" w:rsidP="00440912">
      <w:pPr>
        <w:pStyle w:val="a"/>
        <w:spacing w:line="269" w:lineRule="auto"/>
        <w:rPr>
          <w:rtl/>
        </w:rPr>
      </w:pPr>
    </w:p>
    <w:p w:rsidR="00A144DE" w:rsidP="00440912">
      <w:pPr>
        <w:spacing w:line="269" w:lineRule="auto"/>
        <w:rPr>
          <w:rtl/>
        </w:rPr>
      </w:pPr>
      <w:r>
        <w:rPr>
          <w:rFonts w:hint="cs"/>
          <w:rtl/>
        </w:rPr>
        <w:t>כ</w:t>
      </w:r>
      <w:r w:rsidR="00100C59">
        <w:rPr>
          <w:rFonts w:hint="cs"/>
          <w:rtl/>
        </w:rPr>
        <w:t>פי שניתן לראות בתרשים,</w:t>
      </w:r>
      <w:r>
        <w:rPr>
          <w:rFonts w:hint="cs"/>
          <w:rtl/>
        </w:rPr>
        <w:t xml:space="preserve"> אוטובוסים הם כלי הרכב המעורב ביותר בתאונות דרכים חמורות בישראל בהשוואה לכל יתר סוגי כלי הרכב.</w:t>
      </w:r>
      <w:r w:rsidRPr="008D0970">
        <w:rPr>
          <w:rFonts w:hint="cs"/>
          <w:rtl/>
        </w:rPr>
        <w:t xml:space="preserve"> </w:t>
      </w:r>
      <w:r>
        <w:rPr>
          <w:rFonts w:hint="cs"/>
          <w:rtl/>
        </w:rPr>
        <w:t>בשנת 201</w:t>
      </w:r>
      <w:r w:rsidR="009A562E">
        <w:rPr>
          <w:rFonts w:hint="cs"/>
          <w:rtl/>
        </w:rPr>
        <w:t>8</w:t>
      </w:r>
      <w:r>
        <w:rPr>
          <w:rFonts w:hint="cs"/>
          <w:rtl/>
        </w:rPr>
        <w:t xml:space="preserve"> אוטובוסים היו מעורבים בתאונות דרכים חמורות </w:t>
      </w:r>
      <w:r w:rsidR="009A562E">
        <w:rPr>
          <w:rFonts w:hint="cs"/>
          <w:rtl/>
        </w:rPr>
        <w:t xml:space="preserve">כמעט </w:t>
      </w:r>
      <w:r>
        <w:rPr>
          <w:rFonts w:hint="cs"/>
          <w:rtl/>
        </w:rPr>
        <w:t>פי 11 יותר מכלי רכב פרטיים, ביחס למספרם. גם משאיות מעורבות בתאונות חמורות בשיעור גבוה</w:t>
      </w:r>
      <w:r w:rsidR="0025478C">
        <w:rPr>
          <w:rFonts w:hint="cs"/>
          <w:rtl/>
        </w:rPr>
        <w:t xml:space="preserve"> -</w:t>
      </w:r>
      <w:r>
        <w:rPr>
          <w:rFonts w:hint="cs"/>
          <w:rtl/>
        </w:rPr>
        <w:t xml:space="preserve"> פי </w:t>
      </w:r>
      <w:r w:rsidR="009A562E">
        <w:rPr>
          <w:rFonts w:hint="cs"/>
          <w:rtl/>
        </w:rPr>
        <w:t>3</w:t>
      </w:r>
      <w:r w:rsidR="0025478C">
        <w:rPr>
          <w:rFonts w:hint="cs"/>
          <w:rtl/>
        </w:rPr>
        <w:t xml:space="preserve"> </w:t>
      </w:r>
      <w:r w:rsidR="00DD5BAA">
        <w:rPr>
          <w:rFonts w:hint="cs"/>
          <w:rtl/>
        </w:rPr>
        <w:t xml:space="preserve">עד </w:t>
      </w:r>
      <w:r w:rsidR="009A562E">
        <w:rPr>
          <w:rFonts w:hint="cs"/>
          <w:rtl/>
        </w:rPr>
        <w:t>7</w:t>
      </w:r>
      <w:r>
        <w:rPr>
          <w:rFonts w:hint="cs"/>
          <w:rtl/>
        </w:rPr>
        <w:t xml:space="preserve"> </w:t>
      </w:r>
      <w:r w:rsidR="00797F78">
        <w:rPr>
          <w:rFonts w:hint="cs"/>
          <w:rtl/>
        </w:rPr>
        <w:t>מ</w:t>
      </w:r>
      <w:r>
        <w:rPr>
          <w:rFonts w:hint="cs"/>
          <w:rtl/>
        </w:rPr>
        <w:t xml:space="preserve">כלי רכב פרטיים, בהתאם למשקלן (עד 34 </w:t>
      </w:r>
      <w:r w:rsidR="00671709">
        <w:rPr>
          <w:rFonts w:hint="cs"/>
          <w:rtl/>
        </w:rPr>
        <w:t>טונות</w:t>
      </w:r>
      <w:r>
        <w:rPr>
          <w:rFonts w:hint="cs"/>
          <w:rtl/>
        </w:rPr>
        <w:t xml:space="preserve"> ומעל 34 </w:t>
      </w:r>
      <w:r w:rsidR="00671709">
        <w:rPr>
          <w:rFonts w:hint="cs"/>
          <w:rtl/>
        </w:rPr>
        <w:t>טונות</w:t>
      </w:r>
      <w:r>
        <w:rPr>
          <w:rFonts w:hint="cs"/>
          <w:rtl/>
        </w:rPr>
        <w:t xml:space="preserve">). </w:t>
      </w:r>
      <w:r>
        <w:rPr>
          <w:rFonts w:hint="cs"/>
          <w:rtl/>
        </w:rPr>
        <w:t xml:space="preserve">אם מתמקדים בתאונות דרכים קטלניות, מעורבותם של משאיות ואוטובוסים </w:t>
      </w:r>
      <w:r w:rsidR="009A562E">
        <w:rPr>
          <w:rFonts w:hint="cs"/>
          <w:rtl/>
        </w:rPr>
        <w:t xml:space="preserve">גבוהה אף יותר: שיעור המעורבות של משאיות שמשקלן מעל 34 </w:t>
      </w:r>
      <w:r w:rsidR="00671709">
        <w:rPr>
          <w:rFonts w:hint="cs"/>
          <w:rtl/>
        </w:rPr>
        <w:t>טונות</w:t>
      </w:r>
      <w:r w:rsidR="009A562E">
        <w:rPr>
          <w:rFonts w:hint="cs"/>
          <w:rtl/>
        </w:rPr>
        <w:t xml:space="preserve"> ה</w:t>
      </w:r>
      <w:r w:rsidR="0025478C">
        <w:rPr>
          <w:rFonts w:hint="cs"/>
          <w:rtl/>
        </w:rPr>
        <w:t>ו</w:t>
      </w:r>
      <w:r w:rsidR="009A562E">
        <w:rPr>
          <w:rFonts w:hint="cs"/>
          <w:rtl/>
        </w:rPr>
        <w:t>א הגבוה ביותר מבין כל סוגי כלי הרכב, ואחרי</w:t>
      </w:r>
      <w:r w:rsidR="0025478C">
        <w:rPr>
          <w:rFonts w:hint="cs"/>
          <w:rtl/>
        </w:rPr>
        <w:t>ו</w:t>
      </w:r>
      <w:r w:rsidR="009A562E">
        <w:rPr>
          <w:rFonts w:hint="cs"/>
          <w:rtl/>
        </w:rPr>
        <w:t xml:space="preserve"> שיעור המעורבות של אוטובוסים. </w:t>
      </w:r>
    </w:p>
    <w:p w:rsidR="00A144DE" w:rsidP="00440912">
      <w:pPr>
        <w:pStyle w:val="a"/>
        <w:spacing w:line="269" w:lineRule="auto"/>
        <w:rPr>
          <w:rtl/>
        </w:rPr>
      </w:pPr>
    </w:p>
    <w:p w:rsidR="00A144DE" w:rsidP="00440912">
      <w:pPr>
        <w:spacing w:line="269" w:lineRule="auto"/>
        <w:rPr>
          <w:rtl/>
        </w:rPr>
      </w:pPr>
      <w:r>
        <w:rPr>
          <w:rFonts w:hint="cs"/>
          <w:rtl/>
        </w:rPr>
        <w:t>חלק מ</w:t>
      </w:r>
      <w:r w:rsidRPr="008D0970">
        <w:rPr>
          <w:rFonts w:hint="cs"/>
          <w:rtl/>
        </w:rPr>
        <w:t xml:space="preserve">הסיבות למעורבות הגבוהה של כלי רכב כבדים ואוטובוסים בתאונות דרכים בכלל, ובתאונות דרכים </w:t>
      </w:r>
      <w:r>
        <w:rPr>
          <w:rFonts w:hint="cs"/>
          <w:rtl/>
        </w:rPr>
        <w:t>חמורות</w:t>
      </w:r>
      <w:r w:rsidRPr="008D0970">
        <w:rPr>
          <w:rFonts w:hint="cs"/>
          <w:rtl/>
        </w:rPr>
        <w:t xml:space="preserve"> בפרט, הן הנסועה הגבוהה שלהם, גודלם</w:t>
      </w:r>
      <w:r>
        <w:rPr>
          <w:rFonts w:hint="cs"/>
          <w:rtl/>
        </w:rPr>
        <w:t xml:space="preserve">, </w:t>
      </w:r>
      <w:r w:rsidRPr="008D0970">
        <w:rPr>
          <w:rFonts w:hint="cs"/>
          <w:rtl/>
        </w:rPr>
        <w:t>משקלם</w:t>
      </w:r>
      <w:r>
        <w:rPr>
          <w:rFonts w:hint="cs"/>
          <w:rtl/>
        </w:rPr>
        <w:t xml:space="preserve"> ומגבלות בשדה הראייה של הנהג</w:t>
      </w:r>
      <w:r>
        <w:rPr>
          <w:vertAlign w:val="superscript"/>
          <w:rtl/>
        </w:rPr>
        <w:footnoteReference w:id="16"/>
      </w:r>
      <w:r w:rsidRPr="008D0970">
        <w:rPr>
          <w:rFonts w:hint="cs"/>
          <w:rtl/>
        </w:rPr>
        <w:t xml:space="preserve">. </w:t>
      </w:r>
      <w:r>
        <w:rPr>
          <w:rFonts w:hint="cs"/>
          <w:rtl/>
        </w:rPr>
        <w:t xml:space="preserve">למשקל הרכב יש השפעה מכרעת על עוצמת הפגיעה ותוצאות התאונה. על כן למשאית עמוסה במטען כבד יש פוטנציאל הרס רב. </w:t>
      </w:r>
      <w:r w:rsidRPr="008D0970">
        <w:rPr>
          <w:rFonts w:hint="cs"/>
          <w:rtl/>
        </w:rPr>
        <w:t>תאונה שבה מעורב אוטובוס עלולה להיהפך לאירוע רב-נפגעים בשל כמות הנוסעים שהאוטובוס מסיע</w:t>
      </w:r>
      <w:r>
        <w:rPr>
          <w:rFonts w:hint="cs"/>
          <w:rtl/>
        </w:rPr>
        <w:t xml:space="preserve">. </w:t>
      </w:r>
    </w:p>
    <w:p w:rsidR="00A144DE" w:rsidP="00440912">
      <w:pPr>
        <w:pStyle w:val="a"/>
        <w:spacing w:line="269" w:lineRule="auto"/>
        <w:rPr>
          <w:rtl/>
        </w:rPr>
      </w:pPr>
    </w:p>
    <w:p w:rsidR="00A144DE" w:rsidP="00440912">
      <w:pPr>
        <w:spacing w:line="269" w:lineRule="auto"/>
        <w:rPr>
          <w:rtl/>
        </w:rPr>
      </w:pPr>
      <w:r>
        <w:rPr>
          <w:rFonts w:hint="cs"/>
          <w:rtl/>
        </w:rPr>
        <w:t>ע</w:t>
      </w:r>
      <w:r w:rsidRPr="008D0970">
        <w:rPr>
          <w:rFonts w:hint="cs"/>
          <w:rtl/>
        </w:rPr>
        <w:t>ל פי הנת</w:t>
      </w:r>
      <w:r>
        <w:rPr>
          <w:rFonts w:hint="cs"/>
          <w:rtl/>
        </w:rPr>
        <w:t>ונים המוצגים להלן בלוח 1</w:t>
      </w:r>
      <w:r w:rsidRPr="008D0970">
        <w:rPr>
          <w:rFonts w:hint="cs"/>
          <w:rtl/>
        </w:rPr>
        <w:t>, הנסועה הממוצעת של משאיות גבוהה בכ-</w:t>
      </w:r>
      <w:r>
        <w:rPr>
          <w:rFonts w:hint="cs"/>
          <w:rtl/>
        </w:rPr>
        <w:t>5</w:t>
      </w:r>
      <w:r w:rsidR="00320469">
        <w:rPr>
          <w:rFonts w:hint="cs"/>
          <w:rtl/>
        </w:rPr>
        <w:t>4</w:t>
      </w:r>
      <w:r w:rsidRPr="008D0970">
        <w:rPr>
          <w:rFonts w:hint="cs"/>
          <w:rtl/>
        </w:rPr>
        <w:t xml:space="preserve">% מהנסועה הממוצעת של כלל כלי הרכב, והנסועה הממוצעת של אוטובוסים גבוהה פי </w:t>
      </w:r>
      <w:r>
        <w:rPr>
          <w:rFonts w:hint="cs"/>
          <w:rtl/>
        </w:rPr>
        <w:t>3.2</w:t>
      </w:r>
      <w:r w:rsidRPr="008D0970">
        <w:rPr>
          <w:rFonts w:hint="cs"/>
          <w:rtl/>
        </w:rPr>
        <w:t xml:space="preserve"> לערך מהנסועה הממוצעת של </w:t>
      </w:r>
      <w:r>
        <w:rPr>
          <w:rFonts w:hint="cs"/>
          <w:rtl/>
        </w:rPr>
        <w:t>סך</w:t>
      </w:r>
      <w:r w:rsidRPr="008D0970">
        <w:rPr>
          <w:rFonts w:hint="cs"/>
          <w:rtl/>
        </w:rPr>
        <w:t xml:space="preserve"> כלי הרכב</w:t>
      </w:r>
      <w:r>
        <w:rPr>
          <w:rFonts w:hint="cs"/>
          <w:rtl/>
        </w:rPr>
        <w:t xml:space="preserve">: </w:t>
      </w:r>
    </w:p>
    <w:p w:rsidR="00A144DE" w:rsidP="00440912">
      <w:pPr>
        <w:spacing w:line="269" w:lineRule="auto"/>
        <w:jc w:val="center"/>
        <w:rPr>
          <w:b/>
          <w:bCs/>
          <w:rtl/>
        </w:rPr>
      </w:pPr>
    </w:p>
    <w:p w:rsidR="00A144DE" w:rsidRPr="005231EC" w:rsidP="00E855E4">
      <w:pPr>
        <w:spacing w:after="120" w:line="269" w:lineRule="auto"/>
        <w:jc w:val="center"/>
        <w:rPr>
          <w:b/>
          <w:bCs/>
          <w:rtl/>
        </w:rPr>
      </w:pPr>
      <w:r>
        <w:rPr>
          <w:rFonts w:hint="cs"/>
          <w:b/>
          <w:bCs/>
          <w:rtl/>
        </w:rPr>
        <w:t>לוח 1</w:t>
      </w:r>
      <w:r w:rsidR="009D38D5">
        <w:rPr>
          <w:rFonts w:hint="cs"/>
          <w:b/>
          <w:bCs/>
          <w:rtl/>
        </w:rPr>
        <w:t>:</w:t>
      </w:r>
      <w:r w:rsidRPr="008D0970">
        <w:rPr>
          <w:rFonts w:hint="cs"/>
          <w:b/>
          <w:bCs/>
          <w:rtl/>
        </w:rPr>
        <w:t xml:space="preserve"> נסועה </w:t>
      </w:r>
      <w:r w:rsidR="00984694">
        <w:rPr>
          <w:rFonts w:hint="cs"/>
          <w:b/>
          <w:bCs/>
          <w:rtl/>
        </w:rPr>
        <w:t>שנתית ונסועה ממוצעת של כלי רכב,</w:t>
      </w:r>
      <w:r w:rsidRPr="005231EC">
        <w:rPr>
          <w:rFonts w:hint="cs"/>
          <w:b/>
          <w:bCs/>
          <w:rtl/>
        </w:rPr>
        <w:t xml:space="preserve"> </w:t>
      </w:r>
      <w:r w:rsidR="00320469">
        <w:rPr>
          <w:rFonts w:hint="cs"/>
          <w:b/>
          <w:bCs/>
          <w:rtl/>
        </w:rPr>
        <w:t>2018</w:t>
      </w:r>
    </w:p>
    <w:tbl>
      <w:tblPr>
        <w:tblStyle w:val="11"/>
        <w:bidiVisual/>
        <w:tblW w:w="0" w:type="auto"/>
        <w:jc w:val="center"/>
        <w:tblLook w:val="04A0"/>
      </w:tblPr>
      <w:tblGrid>
        <w:gridCol w:w="3045"/>
        <w:gridCol w:w="1276"/>
        <w:gridCol w:w="880"/>
        <w:gridCol w:w="1099"/>
      </w:tblGrid>
      <w:tr w:rsidTr="004E1C40">
        <w:tblPrEx>
          <w:tblW w:w="0" w:type="auto"/>
          <w:jc w:val="center"/>
          <w:tblLook w:val="04A0"/>
        </w:tblPrEx>
        <w:trPr>
          <w:jc w:val="center"/>
        </w:trPr>
        <w:tc>
          <w:tcPr>
            <w:tcW w:w="3045" w:type="dxa"/>
            <w:tcBorders>
              <w:bottom w:val="none" w:sz="0" w:space="0" w:color="auto"/>
            </w:tcBorders>
            <w:vAlign w:val="center"/>
          </w:tcPr>
          <w:p w:rsidR="00A144DE" w:rsidRPr="00177AD7" w:rsidP="00E855E4">
            <w:pPr>
              <w:spacing w:before="80" w:after="80" w:line="240" w:lineRule="exact"/>
              <w:rPr>
                <w:sz w:val="22"/>
                <w:szCs w:val="22"/>
                <w:rtl/>
              </w:rPr>
            </w:pPr>
          </w:p>
        </w:tc>
        <w:tc>
          <w:tcPr>
            <w:tcW w:w="1276" w:type="dxa"/>
            <w:tcBorders>
              <w:bottom w:val="none" w:sz="0" w:space="0" w:color="auto"/>
            </w:tcBorders>
            <w:vAlign w:val="center"/>
          </w:tcPr>
          <w:p w:rsidR="00A144DE" w:rsidRPr="00177AD7" w:rsidP="00E855E4">
            <w:pPr>
              <w:spacing w:before="80" w:after="80" w:line="240" w:lineRule="exact"/>
              <w:rPr>
                <w:sz w:val="22"/>
                <w:szCs w:val="22"/>
                <w:rtl/>
              </w:rPr>
            </w:pPr>
            <w:r w:rsidRPr="00177AD7">
              <w:rPr>
                <w:rFonts w:hint="eastAsia"/>
                <w:sz w:val="22"/>
                <w:szCs w:val="22"/>
                <w:rtl/>
              </w:rPr>
              <w:t>סך</w:t>
            </w:r>
            <w:r w:rsidRPr="00177AD7">
              <w:rPr>
                <w:rFonts w:hint="cs"/>
                <w:sz w:val="22"/>
                <w:szCs w:val="22"/>
                <w:rtl/>
              </w:rPr>
              <w:t xml:space="preserve"> כלי </w:t>
            </w:r>
            <w:r w:rsidRPr="00177AD7" w:rsidR="00984694">
              <w:rPr>
                <w:rFonts w:hint="cs"/>
                <w:sz w:val="22"/>
                <w:szCs w:val="22"/>
                <w:rtl/>
              </w:rPr>
              <w:t>ה</w:t>
            </w:r>
            <w:r w:rsidRPr="00177AD7">
              <w:rPr>
                <w:rFonts w:hint="cs"/>
                <w:sz w:val="22"/>
                <w:szCs w:val="22"/>
                <w:rtl/>
              </w:rPr>
              <w:t>רכב</w:t>
            </w:r>
          </w:p>
        </w:tc>
        <w:tc>
          <w:tcPr>
            <w:tcW w:w="737" w:type="dxa"/>
            <w:tcBorders>
              <w:bottom w:val="none" w:sz="0" w:space="0" w:color="auto"/>
            </w:tcBorders>
            <w:vAlign w:val="center"/>
          </w:tcPr>
          <w:p w:rsidR="00A144DE" w:rsidRPr="00177AD7" w:rsidP="00E855E4">
            <w:pPr>
              <w:spacing w:before="80" w:after="80" w:line="240" w:lineRule="exact"/>
              <w:rPr>
                <w:sz w:val="22"/>
                <w:szCs w:val="22"/>
                <w:rtl/>
              </w:rPr>
            </w:pPr>
            <w:r w:rsidRPr="00177AD7">
              <w:rPr>
                <w:rFonts w:hint="cs"/>
                <w:sz w:val="22"/>
                <w:szCs w:val="22"/>
                <w:rtl/>
              </w:rPr>
              <w:t>משאיות</w:t>
            </w:r>
          </w:p>
        </w:tc>
        <w:tc>
          <w:tcPr>
            <w:tcW w:w="0" w:type="auto"/>
            <w:tcBorders>
              <w:bottom w:val="none" w:sz="0" w:space="0" w:color="auto"/>
            </w:tcBorders>
            <w:vAlign w:val="center"/>
          </w:tcPr>
          <w:p w:rsidR="00A144DE" w:rsidRPr="00177AD7" w:rsidP="00E855E4">
            <w:pPr>
              <w:spacing w:before="80" w:after="80" w:line="240" w:lineRule="exact"/>
              <w:rPr>
                <w:sz w:val="22"/>
                <w:szCs w:val="22"/>
                <w:rtl/>
              </w:rPr>
            </w:pPr>
            <w:r w:rsidRPr="00177AD7">
              <w:rPr>
                <w:rFonts w:hint="cs"/>
                <w:sz w:val="22"/>
                <w:szCs w:val="22"/>
                <w:rtl/>
              </w:rPr>
              <w:t>אוטובוסים</w:t>
            </w:r>
          </w:p>
        </w:tc>
      </w:tr>
      <w:tr w:rsidTr="004E1C40">
        <w:tblPrEx>
          <w:tblW w:w="0" w:type="auto"/>
          <w:jc w:val="center"/>
          <w:tblLook w:val="04A0"/>
        </w:tblPrEx>
        <w:trPr>
          <w:jc w:val="center"/>
        </w:trPr>
        <w:tc>
          <w:tcPr>
            <w:tcW w:w="3045" w:type="dxa"/>
            <w:vAlign w:val="center"/>
          </w:tcPr>
          <w:p w:rsidR="00A144DE" w:rsidRPr="00177AD7" w:rsidP="00E855E4">
            <w:pPr>
              <w:spacing w:before="80" w:after="80" w:line="240" w:lineRule="exact"/>
              <w:rPr>
                <w:sz w:val="22"/>
                <w:szCs w:val="22"/>
                <w:rtl/>
              </w:rPr>
            </w:pPr>
            <w:r w:rsidRPr="00177AD7">
              <w:rPr>
                <w:rFonts w:hint="cs"/>
                <w:sz w:val="22"/>
                <w:szCs w:val="22"/>
                <w:rtl/>
              </w:rPr>
              <w:t>סה"כ נסועה שנתית (מיליוני ק"מ)</w:t>
            </w:r>
          </w:p>
        </w:tc>
        <w:tc>
          <w:tcPr>
            <w:tcW w:w="1276" w:type="dxa"/>
            <w:vAlign w:val="center"/>
          </w:tcPr>
          <w:p w:rsidR="00A144DE" w:rsidRPr="00177AD7" w:rsidP="00E855E4">
            <w:pPr>
              <w:spacing w:before="80" w:after="80" w:line="240" w:lineRule="exact"/>
              <w:rPr>
                <w:sz w:val="22"/>
                <w:szCs w:val="22"/>
                <w:rtl/>
              </w:rPr>
            </w:pPr>
            <w:r w:rsidRPr="00177AD7">
              <w:rPr>
                <w:rFonts w:hint="cs"/>
                <w:sz w:val="22"/>
                <w:szCs w:val="22"/>
                <w:rtl/>
              </w:rPr>
              <w:t>61,196</w:t>
            </w:r>
          </w:p>
        </w:tc>
        <w:tc>
          <w:tcPr>
            <w:tcW w:w="737" w:type="dxa"/>
            <w:vAlign w:val="center"/>
          </w:tcPr>
          <w:p w:rsidR="00A144DE" w:rsidRPr="00177AD7" w:rsidP="00E855E4">
            <w:pPr>
              <w:spacing w:before="80" w:after="80" w:line="240" w:lineRule="exact"/>
              <w:rPr>
                <w:sz w:val="22"/>
                <w:szCs w:val="22"/>
                <w:rtl/>
              </w:rPr>
            </w:pPr>
            <w:r w:rsidRPr="00177AD7">
              <w:rPr>
                <w:rFonts w:hint="cs"/>
                <w:sz w:val="22"/>
                <w:szCs w:val="22"/>
                <w:rtl/>
              </w:rPr>
              <w:t>8,</w:t>
            </w:r>
            <w:r w:rsidRPr="00177AD7" w:rsidR="00320469">
              <w:rPr>
                <w:rFonts w:hint="cs"/>
                <w:sz w:val="22"/>
                <w:szCs w:val="22"/>
                <w:rtl/>
              </w:rPr>
              <w:t>623</w:t>
            </w:r>
          </w:p>
        </w:tc>
        <w:tc>
          <w:tcPr>
            <w:tcW w:w="0" w:type="auto"/>
            <w:vAlign w:val="center"/>
          </w:tcPr>
          <w:p w:rsidR="00A144DE" w:rsidRPr="00177AD7" w:rsidP="00E855E4">
            <w:pPr>
              <w:spacing w:before="80" w:after="80" w:line="240" w:lineRule="exact"/>
              <w:rPr>
                <w:sz w:val="22"/>
                <w:szCs w:val="22"/>
                <w:rtl/>
              </w:rPr>
            </w:pPr>
            <w:r w:rsidRPr="00177AD7">
              <w:rPr>
                <w:rFonts w:hint="cs"/>
                <w:sz w:val="22"/>
                <w:szCs w:val="22"/>
                <w:rtl/>
              </w:rPr>
              <w:t>1,</w:t>
            </w:r>
            <w:r w:rsidRPr="00177AD7" w:rsidR="00320469">
              <w:rPr>
                <w:rFonts w:hint="cs"/>
                <w:sz w:val="22"/>
                <w:szCs w:val="22"/>
                <w:rtl/>
              </w:rPr>
              <w:t>212</w:t>
            </w:r>
          </w:p>
        </w:tc>
      </w:tr>
      <w:tr w:rsidTr="004E1C40">
        <w:tblPrEx>
          <w:tblW w:w="0" w:type="auto"/>
          <w:jc w:val="center"/>
          <w:tblLook w:val="04A0"/>
        </w:tblPrEx>
        <w:trPr>
          <w:jc w:val="center"/>
        </w:trPr>
        <w:tc>
          <w:tcPr>
            <w:tcW w:w="3045" w:type="dxa"/>
            <w:vAlign w:val="center"/>
          </w:tcPr>
          <w:p w:rsidR="00A144DE" w:rsidRPr="00177AD7" w:rsidP="00E855E4">
            <w:pPr>
              <w:spacing w:before="80" w:after="80" w:line="240" w:lineRule="exact"/>
              <w:rPr>
                <w:sz w:val="22"/>
                <w:szCs w:val="22"/>
                <w:rtl/>
              </w:rPr>
            </w:pPr>
            <w:r w:rsidRPr="00177AD7">
              <w:rPr>
                <w:rFonts w:hint="cs"/>
                <w:sz w:val="22"/>
                <w:szCs w:val="22"/>
                <w:rtl/>
              </w:rPr>
              <w:t>נסועה ממוצעת לרכב (אלפי ק"מ)</w:t>
            </w:r>
          </w:p>
        </w:tc>
        <w:tc>
          <w:tcPr>
            <w:tcW w:w="1276" w:type="dxa"/>
            <w:vAlign w:val="center"/>
          </w:tcPr>
          <w:p w:rsidR="00A144DE" w:rsidRPr="00177AD7" w:rsidP="00E855E4">
            <w:pPr>
              <w:spacing w:before="80" w:after="80" w:line="240" w:lineRule="exact"/>
              <w:rPr>
                <w:sz w:val="22"/>
                <w:szCs w:val="22"/>
                <w:rtl/>
              </w:rPr>
            </w:pPr>
            <w:r w:rsidRPr="00177AD7">
              <w:rPr>
                <w:rFonts w:hint="cs"/>
                <w:sz w:val="22"/>
                <w:szCs w:val="22"/>
                <w:rtl/>
              </w:rPr>
              <w:t>17.</w:t>
            </w:r>
            <w:r w:rsidRPr="00177AD7" w:rsidR="00320469">
              <w:rPr>
                <w:rFonts w:hint="cs"/>
                <w:sz w:val="22"/>
                <w:szCs w:val="22"/>
                <w:rtl/>
              </w:rPr>
              <w:t>5</w:t>
            </w:r>
          </w:p>
        </w:tc>
        <w:tc>
          <w:tcPr>
            <w:tcW w:w="737" w:type="dxa"/>
            <w:vAlign w:val="center"/>
          </w:tcPr>
          <w:p w:rsidR="00A144DE" w:rsidRPr="00177AD7" w:rsidP="00E855E4">
            <w:pPr>
              <w:spacing w:before="80" w:after="80" w:line="240" w:lineRule="exact"/>
              <w:rPr>
                <w:sz w:val="22"/>
                <w:szCs w:val="22"/>
                <w:rtl/>
              </w:rPr>
            </w:pPr>
            <w:r w:rsidRPr="00177AD7">
              <w:rPr>
                <w:rFonts w:hint="cs"/>
                <w:sz w:val="22"/>
                <w:szCs w:val="22"/>
                <w:rtl/>
              </w:rPr>
              <w:t>27.</w:t>
            </w:r>
            <w:r w:rsidRPr="00177AD7" w:rsidR="00320469">
              <w:rPr>
                <w:rFonts w:hint="cs"/>
                <w:sz w:val="22"/>
                <w:szCs w:val="22"/>
                <w:rtl/>
              </w:rPr>
              <w:t>0</w:t>
            </w:r>
          </w:p>
        </w:tc>
        <w:tc>
          <w:tcPr>
            <w:tcW w:w="0" w:type="auto"/>
            <w:vAlign w:val="center"/>
          </w:tcPr>
          <w:p w:rsidR="00A144DE" w:rsidRPr="00177AD7" w:rsidP="00E855E4">
            <w:pPr>
              <w:spacing w:before="80" w:after="80" w:line="240" w:lineRule="exact"/>
              <w:rPr>
                <w:sz w:val="22"/>
                <w:szCs w:val="22"/>
                <w:rtl/>
              </w:rPr>
            </w:pPr>
            <w:r w:rsidRPr="00177AD7">
              <w:rPr>
                <w:rFonts w:hint="cs"/>
                <w:sz w:val="22"/>
                <w:szCs w:val="22"/>
                <w:rtl/>
              </w:rPr>
              <w:t>57.1</w:t>
            </w:r>
          </w:p>
        </w:tc>
      </w:tr>
    </w:tbl>
    <w:p w:rsidR="00A144DE" w:rsidRPr="004F3FE9" w:rsidP="00E855E4">
      <w:pPr>
        <w:spacing w:before="120" w:line="269" w:lineRule="auto"/>
        <w:rPr>
          <w:szCs w:val="20"/>
          <w:rtl/>
        </w:rPr>
      </w:pPr>
      <w:r>
        <w:rPr>
          <w:rFonts w:hint="cs"/>
          <w:sz w:val="22"/>
          <w:szCs w:val="22"/>
          <w:rtl/>
        </w:rPr>
        <w:t>על פי</w:t>
      </w:r>
      <w:r w:rsidR="004273A6">
        <w:rPr>
          <w:rFonts w:hint="cs"/>
          <w:sz w:val="22"/>
          <w:szCs w:val="22"/>
          <w:rtl/>
        </w:rPr>
        <w:t xml:space="preserve"> </w:t>
      </w:r>
      <w:r w:rsidRPr="00C22418" w:rsidR="004273A6">
        <w:rPr>
          <w:rFonts w:hint="eastAsia"/>
          <w:sz w:val="22"/>
          <w:szCs w:val="22"/>
          <w:rtl/>
        </w:rPr>
        <w:t>נתוני</w:t>
      </w:r>
      <w:r w:rsidRPr="00C22418" w:rsidR="004273A6">
        <w:rPr>
          <w:sz w:val="22"/>
          <w:szCs w:val="22"/>
          <w:rtl/>
        </w:rPr>
        <w:t xml:space="preserve"> הלשכה המרכזית לסטטיסטיקה</w:t>
      </w:r>
      <w:r>
        <w:rPr>
          <w:rFonts w:hint="cs"/>
          <w:sz w:val="22"/>
          <w:szCs w:val="22"/>
          <w:rtl/>
        </w:rPr>
        <w:t>,</w:t>
      </w:r>
      <w:r w:rsidRPr="00C22418" w:rsidR="004273A6">
        <w:rPr>
          <w:sz w:val="22"/>
          <w:szCs w:val="22"/>
          <w:rtl/>
        </w:rPr>
        <w:t xml:space="preserve"> </w:t>
      </w:r>
      <w:r w:rsidRPr="00C22418" w:rsidR="004273A6">
        <w:rPr>
          <w:rFonts w:hint="eastAsia"/>
          <w:sz w:val="22"/>
          <w:szCs w:val="22"/>
          <w:rtl/>
        </w:rPr>
        <w:t>בעיבוד</w:t>
      </w:r>
      <w:r w:rsidRPr="00C22418" w:rsidR="004273A6">
        <w:rPr>
          <w:sz w:val="22"/>
          <w:szCs w:val="22"/>
          <w:rtl/>
        </w:rPr>
        <w:t xml:space="preserve"> </w:t>
      </w:r>
      <w:r w:rsidRPr="00C22418" w:rsidR="004273A6">
        <w:rPr>
          <w:rFonts w:hint="eastAsia"/>
          <w:sz w:val="22"/>
          <w:szCs w:val="22"/>
          <w:rtl/>
        </w:rPr>
        <w:t>משרד</w:t>
      </w:r>
      <w:r w:rsidRPr="00C22418" w:rsidR="004273A6">
        <w:rPr>
          <w:sz w:val="22"/>
          <w:szCs w:val="22"/>
          <w:rtl/>
        </w:rPr>
        <w:t xml:space="preserve"> </w:t>
      </w:r>
      <w:r w:rsidRPr="00C22418" w:rsidR="004273A6">
        <w:rPr>
          <w:rFonts w:hint="eastAsia"/>
          <w:sz w:val="22"/>
          <w:szCs w:val="22"/>
          <w:rtl/>
        </w:rPr>
        <w:t>מבקר</w:t>
      </w:r>
      <w:r w:rsidRPr="00C22418" w:rsidR="004273A6">
        <w:rPr>
          <w:sz w:val="22"/>
          <w:szCs w:val="22"/>
          <w:rtl/>
        </w:rPr>
        <w:t xml:space="preserve"> </w:t>
      </w:r>
      <w:r w:rsidRPr="00C22418" w:rsidR="004273A6">
        <w:rPr>
          <w:rFonts w:hint="eastAsia"/>
          <w:sz w:val="22"/>
          <w:szCs w:val="22"/>
          <w:rtl/>
        </w:rPr>
        <w:t>המדינה</w:t>
      </w:r>
      <w:r w:rsidRPr="00C22418" w:rsidR="004273A6">
        <w:rPr>
          <w:sz w:val="22"/>
          <w:szCs w:val="22"/>
          <w:rtl/>
        </w:rPr>
        <w:t xml:space="preserve">. </w:t>
      </w:r>
    </w:p>
    <w:p w:rsidR="00A144DE" w:rsidP="00440912">
      <w:pPr>
        <w:pStyle w:val="a"/>
        <w:spacing w:line="269" w:lineRule="auto"/>
        <w:rPr>
          <w:rtl/>
        </w:rPr>
      </w:pPr>
    </w:p>
    <w:p w:rsidR="006D1169" w:rsidP="00440912">
      <w:pPr>
        <w:spacing w:line="269" w:lineRule="auto"/>
        <w:rPr>
          <w:rtl/>
        </w:rPr>
      </w:pPr>
      <w:r w:rsidRPr="008D0970">
        <w:rPr>
          <w:rFonts w:hint="cs"/>
          <w:rtl/>
        </w:rPr>
        <w:t xml:space="preserve">ואולם, </w:t>
      </w:r>
      <w:r>
        <w:rPr>
          <w:rFonts w:hint="cs"/>
          <w:rtl/>
        </w:rPr>
        <w:t xml:space="preserve">כפי שניתן לראות בתרשים </w:t>
      </w:r>
      <w:r w:rsidR="006D2920">
        <w:rPr>
          <w:rFonts w:hint="cs"/>
          <w:rtl/>
        </w:rPr>
        <w:t>4</w:t>
      </w:r>
      <w:r>
        <w:rPr>
          <w:rFonts w:hint="cs"/>
          <w:rtl/>
        </w:rPr>
        <w:t xml:space="preserve"> להלן, </w:t>
      </w:r>
      <w:r w:rsidRPr="008D0970">
        <w:rPr>
          <w:rFonts w:hint="cs"/>
          <w:rtl/>
        </w:rPr>
        <w:t xml:space="preserve">שיעור המעורבות של כלי רכב כבדים בתאונות דרכים </w:t>
      </w:r>
      <w:r>
        <w:rPr>
          <w:rFonts w:hint="cs"/>
          <w:rtl/>
        </w:rPr>
        <w:t xml:space="preserve">חמורות </w:t>
      </w:r>
      <w:r w:rsidRPr="008D0970">
        <w:rPr>
          <w:rFonts w:hint="cs"/>
          <w:rtl/>
        </w:rPr>
        <w:t>גבוה</w:t>
      </w:r>
      <w:r w:rsidRPr="005712CF" w:rsidR="005712CF">
        <w:rPr>
          <w:rFonts w:hint="cs"/>
          <w:rtl/>
        </w:rPr>
        <w:t xml:space="preserve"> </w:t>
      </w:r>
      <w:r w:rsidRPr="008D0970" w:rsidR="005712CF">
        <w:rPr>
          <w:rFonts w:hint="cs"/>
          <w:rtl/>
        </w:rPr>
        <w:t>גם ביחס לנסועה הגבוהה</w:t>
      </w:r>
      <w:r w:rsidR="005712CF">
        <w:rPr>
          <w:rFonts w:hint="cs"/>
          <w:rtl/>
        </w:rPr>
        <w:t xml:space="preserve"> שלהם</w:t>
      </w:r>
      <w:r>
        <w:rPr>
          <w:rFonts w:hint="cs"/>
          <w:rtl/>
        </w:rPr>
        <w:t>:</w:t>
      </w:r>
    </w:p>
    <w:p w:rsidR="00A144DE" w:rsidP="00440912">
      <w:pPr>
        <w:bidi w:val="0"/>
        <w:spacing w:line="269" w:lineRule="auto"/>
        <w:rPr>
          <w:rtl/>
        </w:rPr>
      </w:pPr>
    </w:p>
    <w:p w:rsidR="00A144DE" w:rsidRPr="005231EC" w:rsidP="00E855E4">
      <w:pPr>
        <w:spacing w:line="269" w:lineRule="auto"/>
        <w:jc w:val="center"/>
        <w:rPr>
          <w:b/>
          <w:bCs/>
          <w:rtl/>
        </w:rPr>
      </w:pPr>
      <w:r>
        <w:rPr>
          <w:rFonts w:hint="cs"/>
          <w:b/>
          <w:bCs/>
          <w:rtl/>
        </w:rPr>
        <w:t>תרשים</w:t>
      </w:r>
      <w:r w:rsidRPr="008D0970">
        <w:rPr>
          <w:rFonts w:hint="cs"/>
          <w:b/>
          <w:bCs/>
          <w:rtl/>
        </w:rPr>
        <w:t xml:space="preserve"> </w:t>
      </w:r>
      <w:r w:rsidR="006D2920">
        <w:rPr>
          <w:rFonts w:hint="cs"/>
          <w:b/>
          <w:bCs/>
          <w:rtl/>
        </w:rPr>
        <w:t>4</w:t>
      </w:r>
      <w:r w:rsidR="009D38D5">
        <w:rPr>
          <w:rFonts w:hint="cs"/>
          <w:b/>
          <w:bCs/>
          <w:rtl/>
        </w:rPr>
        <w:t>:</w:t>
      </w:r>
      <w:r w:rsidRPr="008D0970">
        <w:rPr>
          <w:rFonts w:hint="cs"/>
          <w:b/>
          <w:bCs/>
          <w:rtl/>
        </w:rPr>
        <w:t xml:space="preserve"> </w:t>
      </w:r>
      <w:r>
        <w:rPr>
          <w:rFonts w:hint="cs"/>
          <w:b/>
          <w:bCs/>
          <w:rtl/>
        </w:rPr>
        <w:t xml:space="preserve">שיעור </w:t>
      </w:r>
      <w:r w:rsidR="00F853E4">
        <w:rPr>
          <w:rFonts w:hint="cs"/>
          <w:b/>
          <w:bCs/>
          <w:rtl/>
        </w:rPr>
        <w:t>ה</w:t>
      </w:r>
      <w:r>
        <w:rPr>
          <w:rFonts w:hint="cs"/>
          <w:b/>
          <w:bCs/>
          <w:rtl/>
        </w:rPr>
        <w:t xml:space="preserve">מעורבות בתאונות דרכים </w:t>
      </w:r>
      <w:r w:rsidRPr="00A21E57">
        <w:rPr>
          <w:rFonts w:hint="eastAsia"/>
          <w:b/>
          <w:bCs/>
          <w:rtl/>
        </w:rPr>
        <w:t>חמורות</w:t>
      </w:r>
      <w:r>
        <w:rPr>
          <w:rFonts w:hint="cs"/>
          <w:b/>
          <w:bCs/>
          <w:rtl/>
        </w:rPr>
        <w:t xml:space="preserve"> למיליארד ק"מ נסועה,</w:t>
      </w:r>
      <w:r w:rsidR="00E855E4">
        <w:rPr>
          <w:b/>
          <w:bCs/>
          <w:rtl/>
        </w:rPr>
        <w:br/>
      </w:r>
      <w:r>
        <w:rPr>
          <w:rFonts w:hint="cs"/>
          <w:b/>
          <w:bCs/>
          <w:rtl/>
        </w:rPr>
        <w:t xml:space="preserve">לפי סוג </w:t>
      </w:r>
      <w:r w:rsidR="00383348">
        <w:rPr>
          <w:rFonts w:hint="cs"/>
          <w:b/>
          <w:bCs/>
          <w:rtl/>
        </w:rPr>
        <w:t>ה</w:t>
      </w:r>
      <w:r>
        <w:rPr>
          <w:rFonts w:hint="cs"/>
          <w:b/>
          <w:bCs/>
          <w:rtl/>
        </w:rPr>
        <w:t>רכב</w:t>
      </w:r>
      <w:r w:rsidRPr="00750C37" w:rsidR="00F853E4">
        <w:rPr>
          <w:b/>
          <w:bCs/>
          <w:rtl/>
        </w:rPr>
        <w:t>,</w:t>
      </w:r>
      <w:r w:rsidRPr="005231EC">
        <w:rPr>
          <w:rFonts w:hint="cs"/>
          <w:b/>
          <w:bCs/>
          <w:rtl/>
        </w:rPr>
        <w:t xml:space="preserve"> </w:t>
      </w:r>
      <w:r w:rsidR="00B17529">
        <w:rPr>
          <w:rFonts w:hint="cs"/>
          <w:b/>
          <w:bCs/>
          <w:rtl/>
        </w:rPr>
        <w:t>2018</w:t>
      </w:r>
    </w:p>
    <w:p w:rsidR="00A144DE" w:rsidP="00E855E4">
      <w:pPr>
        <w:spacing w:before="120" w:after="120" w:line="269" w:lineRule="auto"/>
        <w:jc w:val="center"/>
        <w:rPr>
          <w:rtl/>
        </w:rPr>
      </w:pPr>
      <w:r>
        <w:rPr>
          <w:noProof/>
          <w:rtl/>
        </w:rPr>
        <w:drawing>
          <wp:inline distT="0" distB="0" distL="0" distR="0">
            <wp:extent cx="4328169" cy="2587757"/>
            <wp:effectExtent l="0" t="0" r="0" b="3175"/>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592140" name="roads-safity-g-4.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587757"/>
                    </a:xfrm>
                    <a:prstGeom prst="rect">
                      <a:avLst/>
                    </a:prstGeom>
                  </pic:spPr>
                </pic:pic>
              </a:graphicData>
            </a:graphic>
          </wp:inline>
        </w:drawing>
      </w:r>
    </w:p>
    <w:p w:rsidR="00A144DE" w:rsidP="00E855E4">
      <w:pPr>
        <w:pStyle w:val="FootnoteText"/>
        <w:spacing w:line="269" w:lineRule="auto"/>
        <w:ind w:left="-1" w:firstLine="1"/>
        <w:jc w:val="left"/>
        <w:rPr>
          <w:sz w:val="22"/>
          <w:szCs w:val="22"/>
          <w:rtl/>
        </w:rPr>
      </w:pPr>
      <w:r>
        <w:rPr>
          <w:rFonts w:hint="cs"/>
          <w:sz w:val="22"/>
          <w:szCs w:val="22"/>
          <w:rtl/>
        </w:rPr>
        <w:t xml:space="preserve">על פי נתוני </w:t>
      </w:r>
      <w:r w:rsidRPr="009D38D5">
        <w:rPr>
          <w:sz w:val="22"/>
          <w:szCs w:val="22"/>
          <w:rtl/>
        </w:rPr>
        <w:t>הר</w:t>
      </w:r>
      <w:r>
        <w:rPr>
          <w:rFonts w:hint="cs"/>
          <w:sz w:val="22"/>
          <w:szCs w:val="22"/>
          <w:rtl/>
        </w:rPr>
        <w:t>לב"ד</w:t>
      </w:r>
      <w:r w:rsidRPr="009D38D5">
        <w:rPr>
          <w:sz w:val="22"/>
          <w:szCs w:val="22"/>
          <w:rtl/>
        </w:rPr>
        <w:t xml:space="preserve">, </w:t>
      </w:r>
      <w:r w:rsidRPr="009D38D5">
        <w:rPr>
          <w:rFonts w:hint="eastAsia"/>
          <w:b/>
          <w:bCs/>
          <w:sz w:val="22"/>
          <w:szCs w:val="22"/>
          <w:rtl/>
        </w:rPr>
        <w:t>מגמות</w:t>
      </w:r>
      <w:r w:rsidRPr="009D38D5">
        <w:rPr>
          <w:b/>
          <w:bCs/>
          <w:sz w:val="22"/>
          <w:szCs w:val="22"/>
          <w:rtl/>
        </w:rPr>
        <w:t xml:space="preserve"> - </w:t>
      </w:r>
      <w:r w:rsidRPr="009D38D5">
        <w:rPr>
          <w:rFonts w:hint="eastAsia"/>
          <w:b/>
          <w:bCs/>
          <w:sz w:val="22"/>
          <w:szCs w:val="22"/>
          <w:rtl/>
        </w:rPr>
        <w:t>עשור</w:t>
      </w:r>
      <w:r w:rsidRPr="009D38D5">
        <w:rPr>
          <w:b/>
          <w:bCs/>
          <w:sz w:val="22"/>
          <w:szCs w:val="22"/>
          <w:rtl/>
        </w:rPr>
        <w:t xml:space="preserve"> </w:t>
      </w:r>
      <w:r w:rsidRPr="009D38D5">
        <w:rPr>
          <w:rFonts w:hint="eastAsia"/>
          <w:b/>
          <w:bCs/>
          <w:sz w:val="22"/>
          <w:szCs w:val="22"/>
          <w:rtl/>
        </w:rPr>
        <w:t>של</w:t>
      </w:r>
      <w:r w:rsidRPr="009D38D5">
        <w:rPr>
          <w:b/>
          <w:bCs/>
          <w:sz w:val="22"/>
          <w:szCs w:val="22"/>
          <w:rtl/>
        </w:rPr>
        <w:t xml:space="preserve"> </w:t>
      </w:r>
      <w:r w:rsidRPr="009D38D5">
        <w:rPr>
          <w:rFonts w:hint="eastAsia"/>
          <w:b/>
          <w:bCs/>
          <w:sz w:val="22"/>
          <w:szCs w:val="22"/>
          <w:rtl/>
        </w:rPr>
        <w:t>בטיחות</w:t>
      </w:r>
      <w:r w:rsidRPr="009D38D5">
        <w:rPr>
          <w:b/>
          <w:bCs/>
          <w:sz w:val="22"/>
          <w:szCs w:val="22"/>
          <w:rtl/>
        </w:rPr>
        <w:t xml:space="preserve"> </w:t>
      </w:r>
      <w:r w:rsidRPr="009D38D5">
        <w:rPr>
          <w:rFonts w:hint="eastAsia"/>
          <w:b/>
          <w:bCs/>
          <w:sz w:val="22"/>
          <w:szCs w:val="22"/>
          <w:rtl/>
        </w:rPr>
        <w:t>בדרכים</w:t>
      </w:r>
      <w:r w:rsidRPr="009D38D5">
        <w:rPr>
          <w:b/>
          <w:bCs/>
          <w:sz w:val="22"/>
          <w:szCs w:val="22"/>
          <w:rtl/>
        </w:rPr>
        <w:t xml:space="preserve"> </w:t>
      </w:r>
      <w:r w:rsidRPr="009D38D5">
        <w:rPr>
          <w:rFonts w:hint="eastAsia"/>
          <w:b/>
          <w:bCs/>
          <w:sz w:val="22"/>
          <w:szCs w:val="22"/>
          <w:rtl/>
        </w:rPr>
        <w:t>בישראל</w:t>
      </w:r>
      <w:r>
        <w:rPr>
          <w:rFonts w:hint="cs"/>
          <w:b/>
          <w:bCs/>
          <w:sz w:val="22"/>
          <w:szCs w:val="22"/>
          <w:rtl/>
        </w:rPr>
        <w:t xml:space="preserve"> 2008 - 2018</w:t>
      </w:r>
      <w:r w:rsidRPr="009D38D5">
        <w:rPr>
          <w:sz w:val="22"/>
          <w:szCs w:val="22"/>
          <w:rtl/>
        </w:rPr>
        <w:t xml:space="preserve"> </w:t>
      </w:r>
      <w:r>
        <w:rPr>
          <w:rFonts w:hint="cs"/>
          <w:sz w:val="22"/>
          <w:szCs w:val="22"/>
          <w:rtl/>
        </w:rPr>
        <w:t>(</w:t>
      </w:r>
      <w:r w:rsidRPr="009D38D5">
        <w:rPr>
          <w:rFonts w:hint="eastAsia"/>
          <w:sz w:val="22"/>
          <w:szCs w:val="22"/>
          <w:rtl/>
        </w:rPr>
        <w:t>נובמבר</w:t>
      </w:r>
      <w:r w:rsidRPr="009D38D5">
        <w:rPr>
          <w:sz w:val="22"/>
          <w:szCs w:val="22"/>
          <w:rtl/>
        </w:rPr>
        <w:t xml:space="preserve"> 2019</w:t>
      </w:r>
      <w:r>
        <w:rPr>
          <w:rFonts w:hint="cs"/>
          <w:sz w:val="22"/>
          <w:szCs w:val="22"/>
          <w:rtl/>
        </w:rPr>
        <w:t>),</w:t>
      </w:r>
      <w:r w:rsidR="00E855E4">
        <w:rPr>
          <w:sz w:val="22"/>
          <w:szCs w:val="22"/>
          <w:rtl/>
        </w:rPr>
        <w:br/>
      </w:r>
      <w:r>
        <w:rPr>
          <w:rFonts w:hint="cs"/>
          <w:sz w:val="22"/>
          <w:szCs w:val="22"/>
          <w:rtl/>
        </w:rPr>
        <w:t>ב</w:t>
      </w:r>
      <w:r w:rsidR="00B17529">
        <w:rPr>
          <w:rFonts w:hint="cs"/>
          <w:sz w:val="22"/>
          <w:szCs w:val="22"/>
          <w:rtl/>
        </w:rPr>
        <w:t>עיבוד משרד מבקר המדינה</w:t>
      </w:r>
      <w:r>
        <w:rPr>
          <w:rFonts w:hint="cs"/>
          <w:sz w:val="22"/>
          <w:szCs w:val="22"/>
          <w:rtl/>
        </w:rPr>
        <w:t>.</w:t>
      </w:r>
    </w:p>
    <w:p w:rsidR="00DE5525" w:rsidRPr="00536FBB" w:rsidP="00440912">
      <w:pPr>
        <w:pStyle w:val="a"/>
        <w:spacing w:line="269" w:lineRule="auto"/>
        <w:rPr>
          <w:rtl/>
        </w:rPr>
      </w:pPr>
    </w:p>
    <w:p w:rsidR="00A144DE" w:rsidRPr="00E02CCC" w:rsidP="00440912">
      <w:pPr>
        <w:spacing w:line="269" w:lineRule="auto"/>
        <w:rPr>
          <w:rtl/>
        </w:rPr>
      </w:pPr>
      <w:r>
        <w:rPr>
          <w:rFonts w:hint="cs"/>
          <w:rtl/>
        </w:rPr>
        <w:t xml:space="preserve">ניתן לראות בתרשים כי אוטובוסים מעורבים בתאונות דרכים חמורות בשיעור גבוה </w:t>
      </w:r>
      <w:r w:rsidR="00AB1AC9">
        <w:rPr>
          <w:rFonts w:hint="cs"/>
          <w:rtl/>
        </w:rPr>
        <w:t xml:space="preserve">במיוחד </w:t>
      </w:r>
      <w:r>
        <w:rPr>
          <w:rFonts w:hint="cs"/>
          <w:rtl/>
        </w:rPr>
        <w:t xml:space="preserve">ביחס לנסועה שלהם, </w:t>
      </w:r>
      <w:r w:rsidR="00AB1AC9">
        <w:rPr>
          <w:rFonts w:hint="cs"/>
          <w:rtl/>
        </w:rPr>
        <w:t xml:space="preserve">וכי </w:t>
      </w:r>
      <w:r>
        <w:rPr>
          <w:rFonts w:hint="cs"/>
          <w:rtl/>
        </w:rPr>
        <w:t xml:space="preserve">גם משאיות שמשקלן עולה על 34 </w:t>
      </w:r>
      <w:r w:rsidR="00671709">
        <w:rPr>
          <w:rFonts w:hint="cs"/>
          <w:rtl/>
        </w:rPr>
        <w:t>טונות</w:t>
      </w:r>
      <w:r>
        <w:rPr>
          <w:rFonts w:hint="cs"/>
          <w:rtl/>
        </w:rPr>
        <w:t xml:space="preserve"> מעורבות יחסית הרבה בתאונות דרכים </w:t>
      </w:r>
      <w:r>
        <w:rPr>
          <w:rFonts w:hint="cs"/>
          <w:rtl/>
        </w:rPr>
        <w:t>חמורות.</w:t>
      </w:r>
      <w:r w:rsidR="009579C2">
        <w:rPr>
          <w:rFonts w:hint="cs"/>
          <w:rtl/>
        </w:rPr>
        <w:t xml:space="preserve"> שיעורן של התאונות הקטלניות בכלי רכב אלה גם הוא גבוה לעומת יתר סוגי כלי הרכב: הסיכון לתאונה קטלנית במעורבות אוטובוס או משאית כבדה הוא פי חמישה בקירוב, בהשוואה לסיכון ל</w:t>
      </w:r>
      <w:r w:rsidR="007850B2">
        <w:rPr>
          <w:rFonts w:hint="cs"/>
          <w:rtl/>
        </w:rPr>
        <w:t>ת</w:t>
      </w:r>
      <w:r w:rsidR="009579C2">
        <w:rPr>
          <w:rFonts w:hint="cs"/>
          <w:rtl/>
        </w:rPr>
        <w:t>אונה במעורבות רכב פרטי.</w:t>
      </w:r>
      <w:r>
        <w:rPr>
          <w:rFonts w:hint="cs"/>
          <w:rtl/>
        </w:rPr>
        <w:t xml:space="preserve"> יש לציין כי מעורבותם של אופנועים (שאינם נכללים בתרשים) בתאונות קשות היא הגבוהה ביותר מבין כל סוגי כלי הרכב</w:t>
      </w:r>
      <w:r>
        <w:rPr>
          <w:rStyle w:val="FootnoteReference"/>
          <w:rtl/>
        </w:rPr>
        <w:footnoteReference w:id="17"/>
      </w:r>
      <w:r>
        <w:rPr>
          <w:rFonts w:hint="cs"/>
          <w:rtl/>
        </w:rPr>
        <w:t>.</w:t>
      </w:r>
    </w:p>
    <w:p w:rsidR="00A144DE" w:rsidP="00440912">
      <w:pPr>
        <w:pStyle w:val="a"/>
        <w:spacing w:line="269" w:lineRule="auto"/>
        <w:rPr>
          <w:rtl/>
        </w:rPr>
      </w:pPr>
    </w:p>
    <w:p w:rsidR="00A144DE" w:rsidP="00440912">
      <w:pPr>
        <w:spacing w:line="269" w:lineRule="auto"/>
        <w:rPr>
          <w:rtl/>
        </w:rPr>
      </w:pPr>
      <w:r>
        <w:rPr>
          <w:rFonts w:hint="cs"/>
          <w:rtl/>
        </w:rPr>
        <w:t xml:space="preserve">משקל המשאית הוא מרכיב המשפיע באופן ניכר על חומרת התאונות. </w:t>
      </w:r>
      <w:r w:rsidRPr="008D0970">
        <w:rPr>
          <w:rFonts w:hint="cs"/>
          <w:rtl/>
        </w:rPr>
        <w:t>המטענים המועמסים על</w:t>
      </w:r>
      <w:r>
        <w:rPr>
          <w:rFonts w:hint="cs"/>
          <w:rtl/>
        </w:rPr>
        <w:t xml:space="preserve"> המשאיות </w:t>
      </w:r>
      <w:r w:rsidR="002B674A">
        <w:rPr>
          <w:rFonts w:hint="cs"/>
          <w:rtl/>
        </w:rPr>
        <w:t>הם</w:t>
      </w:r>
      <w:r w:rsidRPr="008D0970" w:rsidR="002B674A">
        <w:rPr>
          <w:rFonts w:hint="cs"/>
          <w:rtl/>
        </w:rPr>
        <w:t xml:space="preserve"> </w:t>
      </w:r>
      <w:r w:rsidRPr="008D0970">
        <w:rPr>
          <w:rFonts w:hint="cs"/>
          <w:rtl/>
        </w:rPr>
        <w:t>גורם סיכון נוסף, בשל האפשרות שי</w:t>
      </w:r>
      <w:r w:rsidR="002B674A">
        <w:rPr>
          <w:rFonts w:hint="cs"/>
          <w:rtl/>
        </w:rPr>
        <w:t>י</w:t>
      </w:r>
      <w:r>
        <w:rPr>
          <w:rFonts w:hint="cs"/>
          <w:rtl/>
        </w:rPr>
        <w:t>שמטו מהרכב</w:t>
      </w:r>
      <w:r w:rsidRPr="008D0970">
        <w:rPr>
          <w:rFonts w:hint="cs"/>
          <w:rtl/>
        </w:rPr>
        <w:t xml:space="preserve">, יתפזרו או יעופו, אם אינם מועמסים ורתומים כנדרש. </w:t>
      </w:r>
      <w:r>
        <w:rPr>
          <w:rFonts w:hint="cs"/>
          <w:rtl/>
        </w:rPr>
        <w:t>מטען שמועמס באופן לא נכון עלול אף לפגוע בחלוקת המשקל וביציבות הרכב ולגרום להתהפכותו. הובלה של חומ</w:t>
      </w:r>
      <w:r w:rsidR="00F064C9">
        <w:rPr>
          <w:rFonts w:hint="cs"/>
          <w:rtl/>
        </w:rPr>
        <w:t>"ס</w:t>
      </w:r>
      <w:r>
        <w:rPr>
          <w:rFonts w:hint="cs"/>
          <w:rtl/>
        </w:rPr>
        <w:t xml:space="preserve"> נחשבת למסוכנת במיוחד</w:t>
      </w:r>
      <w:r w:rsidR="002B674A">
        <w:rPr>
          <w:rFonts w:hint="cs"/>
          <w:rtl/>
        </w:rPr>
        <w:t>,</w:t>
      </w:r>
      <w:r>
        <w:rPr>
          <w:rFonts w:hint="cs"/>
          <w:rtl/>
        </w:rPr>
        <w:t xml:space="preserve"> מכיוון שאלה עלולים לגרום לנזקים חמורים בשטח גדול במקרה שה</w:t>
      </w:r>
      <w:r w:rsidR="006D2920">
        <w:rPr>
          <w:rFonts w:hint="cs"/>
          <w:rtl/>
        </w:rPr>
        <w:t>ם דולפים ומתפזרים. להלן בתרשים 5</w:t>
      </w:r>
      <w:r>
        <w:rPr>
          <w:rFonts w:hint="cs"/>
          <w:rtl/>
        </w:rPr>
        <w:t xml:space="preserve"> נתונים על מעורבות של משאיות בתאונות דרכים חמורות, בהתאם למשקל</w:t>
      </w:r>
      <w:r w:rsidR="002B674A">
        <w:rPr>
          <w:rFonts w:hint="cs"/>
          <w:rtl/>
        </w:rPr>
        <w:t>ן</w:t>
      </w:r>
      <w:r>
        <w:rPr>
          <w:rFonts w:hint="cs"/>
          <w:rtl/>
        </w:rPr>
        <w:t xml:space="preserve">: </w:t>
      </w:r>
    </w:p>
    <w:p w:rsidR="00A144DE" w:rsidP="00440912">
      <w:pPr>
        <w:pStyle w:val="a"/>
        <w:spacing w:line="269" w:lineRule="auto"/>
        <w:rPr>
          <w:rtl/>
        </w:rPr>
      </w:pPr>
    </w:p>
    <w:p w:rsidR="00A144DE" w:rsidRPr="005231EC" w:rsidP="00440912">
      <w:pPr>
        <w:spacing w:line="269" w:lineRule="auto"/>
        <w:jc w:val="center"/>
        <w:rPr>
          <w:b/>
          <w:bCs/>
          <w:rtl/>
        </w:rPr>
      </w:pPr>
      <w:r>
        <w:rPr>
          <w:rFonts w:hint="cs"/>
          <w:b/>
          <w:bCs/>
          <w:rtl/>
        </w:rPr>
        <w:t>תרשים</w:t>
      </w:r>
      <w:r w:rsidRPr="008D0970">
        <w:rPr>
          <w:rFonts w:hint="cs"/>
          <w:b/>
          <w:bCs/>
          <w:rtl/>
        </w:rPr>
        <w:t xml:space="preserve"> </w:t>
      </w:r>
      <w:r w:rsidR="006D2920">
        <w:rPr>
          <w:rFonts w:hint="cs"/>
          <w:b/>
          <w:bCs/>
          <w:rtl/>
        </w:rPr>
        <w:t>5</w:t>
      </w:r>
      <w:r w:rsidR="009D38D5">
        <w:rPr>
          <w:rFonts w:hint="cs"/>
          <w:b/>
          <w:bCs/>
          <w:rtl/>
        </w:rPr>
        <w:t>:</w:t>
      </w:r>
      <w:r w:rsidRPr="008D0970">
        <w:rPr>
          <w:rFonts w:hint="cs"/>
          <w:b/>
          <w:bCs/>
          <w:rtl/>
        </w:rPr>
        <w:t xml:space="preserve"> </w:t>
      </w:r>
      <w:r>
        <w:rPr>
          <w:rFonts w:hint="cs"/>
          <w:b/>
          <w:bCs/>
          <w:rtl/>
        </w:rPr>
        <w:t xml:space="preserve">שיעור </w:t>
      </w:r>
      <w:r w:rsidR="002B674A">
        <w:rPr>
          <w:rFonts w:hint="cs"/>
          <w:b/>
          <w:bCs/>
          <w:rtl/>
        </w:rPr>
        <w:t>ה</w:t>
      </w:r>
      <w:r>
        <w:rPr>
          <w:rFonts w:hint="cs"/>
          <w:b/>
          <w:bCs/>
          <w:rtl/>
        </w:rPr>
        <w:t xml:space="preserve">מעורבות של משאיות בתאונות דרכים </w:t>
      </w:r>
      <w:r w:rsidRPr="00100075">
        <w:rPr>
          <w:rFonts w:hint="eastAsia"/>
          <w:b/>
          <w:bCs/>
          <w:rtl/>
        </w:rPr>
        <w:t>חמורות</w:t>
      </w:r>
      <w:r>
        <w:rPr>
          <w:rFonts w:hint="cs"/>
          <w:b/>
          <w:bCs/>
          <w:rtl/>
        </w:rPr>
        <w:t xml:space="preserve"> ביחס למספר</w:t>
      </w:r>
      <w:r w:rsidR="002B674A">
        <w:rPr>
          <w:rFonts w:hint="cs"/>
          <w:b/>
          <w:bCs/>
          <w:rtl/>
        </w:rPr>
        <w:t>ן</w:t>
      </w:r>
      <w:r>
        <w:rPr>
          <w:rFonts w:hint="cs"/>
          <w:b/>
          <w:bCs/>
          <w:rtl/>
        </w:rPr>
        <w:t xml:space="preserve"> וביחס לנסועה</w:t>
      </w:r>
      <w:r w:rsidR="002B674A">
        <w:rPr>
          <w:rFonts w:hint="cs"/>
          <w:b/>
          <w:bCs/>
          <w:rtl/>
        </w:rPr>
        <w:t xml:space="preserve">, </w:t>
      </w:r>
      <w:r>
        <w:rPr>
          <w:rFonts w:hint="cs"/>
          <w:b/>
          <w:bCs/>
          <w:rtl/>
        </w:rPr>
        <w:t>לפי משקל המשאית בטונות</w:t>
      </w:r>
      <w:r w:rsidR="002B674A">
        <w:rPr>
          <w:rFonts w:hint="cs"/>
          <w:b/>
          <w:bCs/>
          <w:rtl/>
        </w:rPr>
        <w:t xml:space="preserve">, </w:t>
      </w:r>
      <w:r w:rsidR="00542A52">
        <w:rPr>
          <w:rFonts w:hint="cs"/>
          <w:b/>
          <w:bCs/>
          <w:rtl/>
        </w:rPr>
        <w:t>2018</w:t>
      </w:r>
    </w:p>
    <w:p w:rsidR="00E855E4" w:rsidP="00E855E4">
      <w:pPr>
        <w:pStyle w:val="FootnoteText"/>
        <w:spacing w:before="120" w:after="120" w:line="269" w:lineRule="auto"/>
        <w:jc w:val="center"/>
        <w:rPr>
          <w:sz w:val="22"/>
          <w:szCs w:val="22"/>
          <w:rtl/>
        </w:rPr>
      </w:pPr>
      <w:r>
        <w:rPr>
          <w:rFonts w:hint="eastAsia"/>
          <w:noProof/>
          <w:sz w:val="22"/>
          <w:szCs w:val="22"/>
          <w:rtl/>
        </w:rPr>
        <w:drawing>
          <wp:inline distT="0" distB="0" distL="0" distR="0">
            <wp:extent cx="4328169" cy="2944374"/>
            <wp:effectExtent l="0" t="0" r="0" b="889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82962" name="roads-safity-g-5.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944374"/>
                    </a:xfrm>
                    <a:prstGeom prst="rect">
                      <a:avLst/>
                    </a:prstGeom>
                  </pic:spPr>
                </pic:pic>
              </a:graphicData>
            </a:graphic>
          </wp:inline>
        </w:drawing>
      </w:r>
    </w:p>
    <w:p w:rsidR="00A144DE" w:rsidRPr="004E31EE" w:rsidP="00E855E4">
      <w:pPr>
        <w:pStyle w:val="FootnoteText"/>
        <w:spacing w:line="269" w:lineRule="auto"/>
        <w:jc w:val="center"/>
        <w:rPr>
          <w:sz w:val="22"/>
          <w:szCs w:val="22"/>
          <w:rtl/>
        </w:rPr>
      </w:pPr>
      <w:r w:rsidRPr="004E31EE">
        <w:rPr>
          <w:rFonts w:hint="eastAsia"/>
          <w:sz w:val="22"/>
          <w:szCs w:val="22"/>
          <w:rtl/>
        </w:rPr>
        <w:t>ה</w:t>
      </w:r>
      <w:r w:rsidRPr="004E31EE" w:rsidR="004273A6">
        <w:rPr>
          <w:rFonts w:hint="eastAsia"/>
          <w:sz w:val="22"/>
          <w:szCs w:val="22"/>
          <w:rtl/>
        </w:rPr>
        <w:t>מקור</w:t>
      </w:r>
      <w:r w:rsidRPr="004E31EE" w:rsidR="004273A6">
        <w:rPr>
          <w:sz w:val="22"/>
          <w:szCs w:val="22"/>
          <w:rtl/>
        </w:rPr>
        <w:t xml:space="preserve">: </w:t>
      </w:r>
      <w:r w:rsidR="00EA660F">
        <w:rPr>
          <w:rFonts w:hint="cs"/>
          <w:sz w:val="22"/>
          <w:szCs w:val="22"/>
          <w:rtl/>
        </w:rPr>
        <w:t>הרלב"ד</w:t>
      </w:r>
      <w:r w:rsidRPr="004E31EE" w:rsidR="004273A6">
        <w:rPr>
          <w:sz w:val="22"/>
          <w:szCs w:val="22"/>
          <w:rtl/>
        </w:rPr>
        <w:t xml:space="preserve">, </w:t>
      </w:r>
      <w:r w:rsidRPr="004E31EE" w:rsidR="004273A6">
        <w:rPr>
          <w:rFonts w:hint="eastAsia"/>
          <w:b/>
          <w:bCs/>
          <w:sz w:val="22"/>
          <w:szCs w:val="22"/>
          <w:rtl/>
        </w:rPr>
        <w:t>מגמות</w:t>
      </w:r>
      <w:r w:rsidRPr="004E31EE" w:rsidR="004273A6">
        <w:rPr>
          <w:b/>
          <w:bCs/>
          <w:sz w:val="22"/>
          <w:szCs w:val="22"/>
          <w:rtl/>
        </w:rPr>
        <w:t xml:space="preserve"> - עשור של בטיחות בדרכים בישראל </w:t>
      </w:r>
      <w:r w:rsidRPr="004E31EE" w:rsidR="00542A52">
        <w:rPr>
          <w:b/>
          <w:bCs/>
          <w:sz w:val="22"/>
          <w:szCs w:val="22"/>
          <w:rtl/>
        </w:rPr>
        <w:t>2008</w:t>
      </w:r>
      <w:r w:rsidR="00EA660F">
        <w:rPr>
          <w:rFonts w:hint="cs"/>
          <w:b/>
          <w:bCs/>
          <w:sz w:val="22"/>
          <w:szCs w:val="22"/>
          <w:rtl/>
        </w:rPr>
        <w:t xml:space="preserve"> </w:t>
      </w:r>
      <w:r w:rsidRPr="004E31EE" w:rsidR="004273A6">
        <w:rPr>
          <w:b/>
          <w:bCs/>
          <w:sz w:val="22"/>
          <w:szCs w:val="22"/>
          <w:rtl/>
        </w:rPr>
        <w:t>-</w:t>
      </w:r>
      <w:r w:rsidR="00EA660F">
        <w:rPr>
          <w:rFonts w:hint="cs"/>
          <w:b/>
          <w:bCs/>
          <w:sz w:val="22"/>
          <w:szCs w:val="22"/>
          <w:rtl/>
        </w:rPr>
        <w:t xml:space="preserve"> </w:t>
      </w:r>
      <w:r w:rsidRPr="004E31EE" w:rsidR="00542A52">
        <w:rPr>
          <w:b/>
          <w:bCs/>
          <w:sz w:val="22"/>
          <w:szCs w:val="22"/>
          <w:rtl/>
        </w:rPr>
        <w:t>20</w:t>
      </w:r>
      <w:r w:rsidR="00EA660F">
        <w:rPr>
          <w:rFonts w:hint="cs"/>
          <w:b/>
          <w:bCs/>
          <w:sz w:val="22"/>
          <w:szCs w:val="22"/>
          <w:rtl/>
        </w:rPr>
        <w:t>18</w:t>
      </w:r>
      <w:r w:rsidRPr="004E31EE" w:rsidR="004273A6">
        <w:rPr>
          <w:sz w:val="22"/>
          <w:szCs w:val="22"/>
          <w:rtl/>
        </w:rPr>
        <w:t xml:space="preserve"> </w:t>
      </w:r>
      <w:r w:rsidR="00EA660F">
        <w:rPr>
          <w:rFonts w:hint="cs"/>
          <w:sz w:val="22"/>
          <w:szCs w:val="22"/>
          <w:rtl/>
        </w:rPr>
        <w:t>(</w:t>
      </w:r>
      <w:r w:rsidRPr="004E31EE" w:rsidR="004273A6">
        <w:rPr>
          <w:rFonts w:hint="eastAsia"/>
          <w:sz w:val="22"/>
          <w:szCs w:val="22"/>
          <w:rtl/>
        </w:rPr>
        <w:t>נובמבר</w:t>
      </w:r>
      <w:r w:rsidRPr="004E31EE" w:rsidR="004273A6">
        <w:rPr>
          <w:sz w:val="22"/>
          <w:szCs w:val="22"/>
          <w:rtl/>
        </w:rPr>
        <w:t xml:space="preserve"> 201</w:t>
      </w:r>
      <w:r w:rsidRPr="004E31EE" w:rsidR="00542A52">
        <w:rPr>
          <w:sz w:val="22"/>
          <w:szCs w:val="22"/>
          <w:rtl/>
        </w:rPr>
        <w:t>9</w:t>
      </w:r>
      <w:r w:rsidR="00EA660F">
        <w:rPr>
          <w:rFonts w:hint="cs"/>
          <w:sz w:val="22"/>
          <w:szCs w:val="22"/>
          <w:rtl/>
        </w:rPr>
        <w:t>)</w:t>
      </w:r>
      <w:r w:rsidRPr="004E31EE" w:rsidR="004273A6">
        <w:rPr>
          <w:sz w:val="22"/>
          <w:szCs w:val="22"/>
          <w:rtl/>
        </w:rPr>
        <w:t>.</w:t>
      </w:r>
    </w:p>
    <w:p w:rsidR="00A144DE" w:rsidP="00440912">
      <w:pPr>
        <w:pStyle w:val="a"/>
        <w:spacing w:line="269" w:lineRule="auto"/>
        <w:rPr>
          <w:rtl/>
        </w:rPr>
      </w:pPr>
    </w:p>
    <w:p w:rsidR="00A144DE" w:rsidRPr="0038544B" w:rsidP="00440912">
      <w:pPr>
        <w:spacing w:line="269" w:lineRule="auto"/>
        <w:rPr>
          <w:rtl/>
        </w:rPr>
      </w:pPr>
      <w:r>
        <w:rPr>
          <w:rFonts w:hint="cs"/>
          <w:rtl/>
        </w:rPr>
        <w:t xml:space="preserve">מהתרשים עולה כי שיעור המעורבות בתאונות </w:t>
      </w:r>
      <w:r w:rsidR="00E457F6">
        <w:rPr>
          <w:rFonts w:hint="cs"/>
          <w:rtl/>
        </w:rPr>
        <w:t xml:space="preserve">חמורות </w:t>
      </w:r>
      <w:r>
        <w:rPr>
          <w:rFonts w:hint="cs"/>
          <w:rtl/>
        </w:rPr>
        <w:t xml:space="preserve">עולה ככל שמשקל המשאית </w:t>
      </w:r>
      <w:r w:rsidR="00F064C9">
        <w:rPr>
          <w:rFonts w:hint="cs"/>
          <w:rtl/>
        </w:rPr>
        <w:t xml:space="preserve">גדול </w:t>
      </w:r>
      <w:r>
        <w:rPr>
          <w:rFonts w:hint="cs"/>
          <w:rtl/>
        </w:rPr>
        <w:t>יותר, ו</w:t>
      </w:r>
      <w:r w:rsidR="00E457F6">
        <w:rPr>
          <w:rFonts w:hint="cs"/>
          <w:rtl/>
        </w:rPr>
        <w:t xml:space="preserve">עם זאת לגבי משאיות שמשקלן </w:t>
      </w:r>
      <w:r w:rsidR="00F064C9">
        <w:rPr>
          <w:rFonts w:hint="cs"/>
          <w:rtl/>
        </w:rPr>
        <w:t>גדול</w:t>
      </w:r>
      <w:r w:rsidR="00EA660F">
        <w:rPr>
          <w:rFonts w:hint="cs"/>
          <w:rtl/>
        </w:rPr>
        <w:t xml:space="preserve"> מ-</w:t>
      </w:r>
      <w:r w:rsidR="00E457F6">
        <w:rPr>
          <w:rFonts w:hint="cs"/>
          <w:rtl/>
        </w:rPr>
        <w:t xml:space="preserve">12 </w:t>
      </w:r>
      <w:r w:rsidR="00671709">
        <w:rPr>
          <w:rFonts w:hint="cs"/>
          <w:rtl/>
        </w:rPr>
        <w:t>טונות</w:t>
      </w:r>
      <w:r w:rsidR="00E457F6">
        <w:rPr>
          <w:rFonts w:hint="cs"/>
          <w:rtl/>
        </w:rPr>
        <w:t xml:space="preserve"> אין הבדלים משמעותיים מבחינת </w:t>
      </w:r>
      <w:r w:rsidR="00EA660F">
        <w:rPr>
          <w:rFonts w:hint="cs"/>
          <w:rtl/>
        </w:rPr>
        <w:t>ה</w:t>
      </w:r>
      <w:r w:rsidR="00E457F6">
        <w:rPr>
          <w:rFonts w:hint="cs"/>
          <w:rtl/>
        </w:rPr>
        <w:t>מעורבות בתאונות ביחס לנסועה.</w:t>
      </w:r>
    </w:p>
    <w:p w:rsidR="00A144DE" w:rsidP="00440912">
      <w:pPr>
        <w:pStyle w:val="a"/>
        <w:spacing w:line="269" w:lineRule="auto"/>
        <w:rPr>
          <w:rtl/>
        </w:rPr>
      </w:pPr>
    </w:p>
    <w:p w:rsidR="006D1169" w:rsidP="00440912">
      <w:pPr>
        <w:spacing w:line="269" w:lineRule="auto"/>
        <w:rPr>
          <w:rtl/>
        </w:rPr>
      </w:pPr>
      <w:r>
        <w:rPr>
          <w:rFonts w:hint="cs"/>
          <w:rtl/>
        </w:rPr>
        <w:t>הרלב"ד הגדירה קבוצות בעלות סיכון מוגבר להיפגעות בתאונות דרכים קטלניות ו</w:t>
      </w:r>
      <w:r w:rsidR="0023716E">
        <w:rPr>
          <w:rFonts w:hint="cs"/>
          <w:rtl/>
        </w:rPr>
        <w:t>הציבה</w:t>
      </w:r>
      <w:r>
        <w:rPr>
          <w:rFonts w:hint="cs"/>
          <w:rtl/>
        </w:rPr>
        <w:t xml:space="preserve"> אותן במוקד פעילותה בשנ</w:t>
      </w:r>
      <w:r w:rsidR="00BD6210">
        <w:rPr>
          <w:rFonts w:hint="cs"/>
          <w:rtl/>
        </w:rPr>
        <w:t xml:space="preserve">ים האחרונות. </w:t>
      </w:r>
      <w:r>
        <w:rPr>
          <w:rFonts w:hint="cs"/>
          <w:rtl/>
        </w:rPr>
        <w:t xml:space="preserve">אחת מהן היא </w:t>
      </w:r>
      <w:r w:rsidR="004E31EE">
        <w:rPr>
          <w:rFonts w:hint="cs"/>
          <w:rtl/>
        </w:rPr>
        <w:t>אנשים המעורבים בתאונות דרכים עם רכב כבד</w:t>
      </w:r>
      <w:r>
        <w:rPr>
          <w:rFonts w:hint="cs"/>
          <w:rtl/>
        </w:rPr>
        <w:t xml:space="preserve">. להלן </w:t>
      </w:r>
      <w:r w:rsidR="001A58CA">
        <w:rPr>
          <w:rFonts w:hint="cs"/>
          <w:rtl/>
        </w:rPr>
        <w:t xml:space="preserve">בתרשים </w:t>
      </w:r>
      <w:r w:rsidR="006D2920">
        <w:rPr>
          <w:rFonts w:hint="cs"/>
          <w:rtl/>
        </w:rPr>
        <w:t>6</w:t>
      </w:r>
      <w:r>
        <w:rPr>
          <w:rFonts w:hint="cs"/>
          <w:rtl/>
        </w:rPr>
        <w:t xml:space="preserve"> נתונים על </w:t>
      </w:r>
      <w:r w:rsidR="00BD6210">
        <w:rPr>
          <w:rFonts w:hint="cs"/>
          <w:rtl/>
        </w:rPr>
        <w:t>מספר ה</w:t>
      </w:r>
      <w:r>
        <w:rPr>
          <w:rFonts w:hint="cs"/>
          <w:rtl/>
        </w:rPr>
        <w:t>הרוגים בתאונות שבה</w:t>
      </w:r>
      <w:r w:rsidR="0023716E">
        <w:rPr>
          <w:rFonts w:hint="cs"/>
          <w:rtl/>
        </w:rPr>
        <w:t>ן</w:t>
      </w:r>
      <w:r>
        <w:rPr>
          <w:rFonts w:hint="cs"/>
          <w:rtl/>
        </w:rPr>
        <w:t xml:space="preserve"> מעורבים כלי רכב כבדים</w:t>
      </w:r>
      <w:r w:rsidR="00BD6210">
        <w:rPr>
          <w:rFonts w:hint="cs"/>
          <w:rtl/>
        </w:rPr>
        <w:t>, ושיעור ההרוגים בתאונות אלה ביחס לכלל ההרוגים בתאונות דרכים</w:t>
      </w:r>
      <w:r>
        <w:rPr>
          <w:rFonts w:hint="cs"/>
          <w:rtl/>
        </w:rPr>
        <w:t>:</w:t>
      </w:r>
    </w:p>
    <w:p w:rsidR="00A144DE" w:rsidP="00440912">
      <w:pPr>
        <w:bidi w:val="0"/>
        <w:spacing w:line="269" w:lineRule="auto"/>
        <w:rPr>
          <w:rtl/>
        </w:rPr>
      </w:pPr>
    </w:p>
    <w:p w:rsidR="00440912">
      <w:pPr>
        <w:bidi w:val="0"/>
        <w:spacing w:after="200" w:line="276" w:lineRule="auto"/>
        <w:rPr>
          <w:b/>
          <w:bCs/>
          <w:rtl/>
        </w:rPr>
      </w:pPr>
      <w:r>
        <w:rPr>
          <w:b/>
          <w:bCs/>
          <w:rtl/>
        </w:rPr>
        <w:br w:type="page"/>
      </w:r>
    </w:p>
    <w:p w:rsidR="00A144DE" w:rsidP="00E855E4">
      <w:pPr>
        <w:spacing w:line="269" w:lineRule="auto"/>
        <w:jc w:val="center"/>
        <w:rPr>
          <w:rtl/>
        </w:rPr>
      </w:pPr>
      <w:r>
        <w:rPr>
          <w:rFonts w:hint="cs"/>
          <w:b/>
          <w:bCs/>
          <w:rtl/>
        </w:rPr>
        <w:t>תרשים</w:t>
      </w:r>
      <w:r w:rsidR="007F10CC">
        <w:rPr>
          <w:rFonts w:hint="cs"/>
          <w:b/>
          <w:bCs/>
          <w:rtl/>
        </w:rPr>
        <w:t xml:space="preserve"> </w:t>
      </w:r>
      <w:r w:rsidR="006D2920">
        <w:rPr>
          <w:rFonts w:hint="cs"/>
          <w:b/>
          <w:bCs/>
          <w:rtl/>
        </w:rPr>
        <w:t>6</w:t>
      </w:r>
      <w:r w:rsidR="009D38D5">
        <w:rPr>
          <w:rFonts w:hint="cs"/>
          <w:b/>
          <w:bCs/>
          <w:rtl/>
        </w:rPr>
        <w:t>:</w:t>
      </w:r>
      <w:r w:rsidRPr="008D0970">
        <w:rPr>
          <w:rFonts w:hint="cs"/>
          <w:b/>
          <w:bCs/>
          <w:rtl/>
        </w:rPr>
        <w:t xml:space="preserve"> </w:t>
      </w:r>
      <w:r w:rsidR="0037729E">
        <w:rPr>
          <w:rFonts w:hint="cs"/>
          <w:b/>
          <w:bCs/>
          <w:rtl/>
        </w:rPr>
        <w:t>מספר ה</w:t>
      </w:r>
      <w:r>
        <w:rPr>
          <w:rFonts w:hint="cs"/>
          <w:b/>
          <w:bCs/>
          <w:rtl/>
        </w:rPr>
        <w:t xml:space="preserve">הרוגים בתאונות </w:t>
      </w:r>
      <w:r w:rsidR="0023716E">
        <w:rPr>
          <w:rFonts w:hint="cs"/>
          <w:b/>
          <w:bCs/>
          <w:rtl/>
        </w:rPr>
        <w:t>במעורבות</w:t>
      </w:r>
      <w:r>
        <w:rPr>
          <w:rFonts w:hint="cs"/>
          <w:b/>
          <w:bCs/>
          <w:rtl/>
        </w:rPr>
        <w:t xml:space="preserve"> כלי רכב כבדים</w:t>
      </w:r>
      <w:r w:rsidR="0037729E">
        <w:rPr>
          <w:rFonts w:hint="cs"/>
          <w:b/>
          <w:bCs/>
          <w:rtl/>
        </w:rPr>
        <w:t xml:space="preserve"> ושיעורם</w:t>
      </w:r>
      <w:r w:rsidR="00E855E4">
        <w:rPr>
          <w:b/>
          <w:bCs/>
          <w:rtl/>
        </w:rPr>
        <w:br/>
      </w:r>
      <w:r w:rsidR="0037729E">
        <w:rPr>
          <w:rFonts w:hint="cs"/>
          <w:b/>
          <w:bCs/>
          <w:rtl/>
        </w:rPr>
        <w:t>מכלל ההרוגים בתאונות דרכים</w:t>
      </w:r>
      <w:r w:rsidRPr="0089210A" w:rsidR="0023716E">
        <w:rPr>
          <w:b/>
          <w:bCs/>
          <w:rtl/>
        </w:rPr>
        <w:t>, 2014 - 2018</w:t>
      </w:r>
    </w:p>
    <w:p w:rsidR="00B12B48" w:rsidP="00E855E4">
      <w:pPr>
        <w:pStyle w:val="FootnoteText"/>
        <w:spacing w:before="120" w:after="120" w:line="269" w:lineRule="auto"/>
        <w:jc w:val="center"/>
        <w:rPr>
          <w:sz w:val="22"/>
          <w:szCs w:val="22"/>
          <w:rtl/>
        </w:rPr>
      </w:pPr>
      <w:r>
        <w:rPr>
          <w:noProof/>
          <w:sz w:val="22"/>
          <w:szCs w:val="22"/>
          <w:rtl/>
        </w:rPr>
        <w:drawing>
          <wp:inline distT="0" distB="0" distL="0" distR="0">
            <wp:extent cx="4328169" cy="2880366"/>
            <wp:effectExtent l="0" t="0" r="0" b="0"/>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22630" name="roads-safity-g-6.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880366"/>
                    </a:xfrm>
                    <a:prstGeom prst="rect">
                      <a:avLst/>
                    </a:prstGeom>
                  </pic:spPr>
                </pic:pic>
              </a:graphicData>
            </a:graphic>
          </wp:inline>
        </w:drawing>
      </w:r>
    </w:p>
    <w:p w:rsidR="00A144DE" w:rsidRPr="00024E9E" w:rsidP="00024E9E">
      <w:pPr>
        <w:rPr>
          <w:sz w:val="22"/>
          <w:szCs w:val="22"/>
          <w:rtl/>
        </w:rPr>
      </w:pPr>
      <w:r w:rsidRPr="00024E9E">
        <w:rPr>
          <w:rFonts w:hint="cs"/>
          <w:sz w:val="22"/>
          <w:szCs w:val="22"/>
          <w:rtl/>
        </w:rPr>
        <w:t>על פי</w:t>
      </w:r>
      <w:r w:rsidRPr="00024E9E" w:rsidR="004273A6">
        <w:rPr>
          <w:rFonts w:hint="cs"/>
          <w:sz w:val="22"/>
          <w:szCs w:val="22"/>
          <w:rtl/>
        </w:rPr>
        <w:t xml:space="preserve"> </w:t>
      </w:r>
      <w:r w:rsidRPr="00024E9E" w:rsidR="004273A6">
        <w:rPr>
          <w:rFonts w:hint="eastAsia"/>
          <w:sz w:val="22"/>
          <w:szCs w:val="22"/>
          <w:rtl/>
        </w:rPr>
        <w:t>נתוני</w:t>
      </w:r>
      <w:r w:rsidRPr="00024E9E" w:rsidR="004273A6">
        <w:rPr>
          <w:sz w:val="22"/>
          <w:szCs w:val="22"/>
          <w:rtl/>
        </w:rPr>
        <w:t xml:space="preserve"> הרלב"ד</w:t>
      </w:r>
      <w:r w:rsidRPr="00024E9E">
        <w:rPr>
          <w:rFonts w:hint="cs"/>
          <w:sz w:val="22"/>
          <w:szCs w:val="22"/>
          <w:rtl/>
        </w:rPr>
        <w:t>,</w:t>
      </w:r>
      <w:r w:rsidRPr="00024E9E" w:rsidR="0037729E">
        <w:rPr>
          <w:rFonts w:hint="cs"/>
          <w:sz w:val="22"/>
          <w:szCs w:val="22"/>
          <w:rtl/>
        </w:rPr>
        <w:t xml:space="preserve"> בעיבוד משרד מבקר המדינה</w:t>
      </w:r>
      <w:r w:rsidRPr="00024E9E">
        <w:rPr>
          <w:rFonts w:hint="cs"/>
          <w:sz w:val="22"/>
          <w:szCs w:val="22"/>
          <w:rtl/>
        </w:rPr>
        <w:t>.</w:t>
      </w:r>
    </w:p>
    <w:p w:rsidR="00A144DE" w:rsidP="00440912">
      <w:pPr>
        <w:pStyle w:val="a"/>
        <w:spacing w:line="269" w:lineRule="auto"/>
        <w:rPr>
          <w:rtl/>
        </w:rPr>
      </w:pPr>
    </w:p>
    <w:p w:rsidR="00A144DE" w:rsidP="00440912">
      <w:pPr>
        <w:spacing w:line="269" w:lineRule="auto"/>
        <w:rPr>
          <w:rtl/>
        </w:rPr>
      </w:pPr>
      <w:r>
        <w:rPr>
          <w:rFonts w:hint="cs"/>
          <w:rtl/>
        </w:rPr>
        <w:t xml:space="preserve">כפי שניתן לראות </w:t>
      </w:r>
      <w:r w:rsidR="00F62D1C">
        <w:rPr>
          <w:rFonts w:hint="cs"/>
          <w:rtl/>
        </w:rPr>
        <w:t>בתרשים</w:t>
      </w:r>
      <w:r>
        <w:rPr>
          <w:rFonts w:hint="cs"/>
          <w:rtl/>
        </w:rPr>
        <w:t>, בשנ</w:t>
      </w:r>
      <w:r w:rsidR="005C3888">
        <w:rPr>
          <w:rFonts w:hint="cs"/>
          <w:rtl/>
        </w:rPr>
        <w:t>ת 2018 נהרגו 59 איש בתאונות במעורבות משאיות, ו-33 איש נהרגו בתאונות במעורבות אוטובוסים</w:t>
      </w:r>
      <w:r>
        <w:rPr>
          <w:rStyle w:val="FootnoteReference"/>
          <w:rtl/>
        </w:rPr>
        <w:footnoteReference w:id="18"/>
      </w:r>
      <w:r w:rsidR="005C3888">
        <w:rPr>
          <w:rFonts w:hint="cs"/>
          <w:rtl/>
        </w:rPr>
        <w:t xml:space="preserve">. </w:t>
      </w:r>
      <w:r>
        <w:rPr>
          <w:rFonts w:hint="cs"/>
          <w:rtl/>
        </w:rPr>
        <w:t xml:space="preserve">הרוגים אלה היוו </w:t>
      </w:r>
      <w:r w:rsidR="005C3888">
        <w:rPr>
          <w:rFonts w:hint="cs"/>
          <w:rtl/>
        </w:rPr>
        <w:t xml:space="preserve">19% ו-10% </w:t>
      </w:r>
      <w:r>
        <w:rPr>
          <w:rFonts w:hint="cs"/>
          <w:rtl/>
        </w:rPr>
        <w:t xml:space="preserve">(בהתאמה) מסך ההרוגים בתאונות דרכים. </w:t>
      </w:r>
      <w:r w:rsidR="005C3888">
        <w:rPr>
          <w:rFonts w:hint="cs"/>
          <w:rtl/>
        </w:rPr>
        <w:t>על פי ניתוחי הרלב"ד, בעשור האחרון 27% מההרוגים בתאונות דרכים נהרגו בתאונות במעורבות רכב כבד.</w:t>
      </w:r>
    </w:p>
    <w:p w:rsidR="00A144DE" w:rsidP="00440912">
      <w:pPr>
        <w:pStyle w:val="a"/>
        <w:spacing w:line="269" w:lineRule="auto"/>
        <w:rPr>
          <w:rtl/>
        </w:rPr>
      </w:pPr>
    </w:p>
    <w:p w:rsidR="00A144DE" w:rsidP="00440912">
      <w:pPr>
        <w:spacing w:line="269" w:lineRule="auto"/>
        <w:rPr>
          <w:rtl/>
        </w:rPr>
      </w:pPr>
      <w:r>
        <w:rPr>
          <w:rFonts w:hint="cs"/>
          <w:rtl/>
        </w:rPr>
        <w:t xml:space="preserve">בבחינה של הנתונים לאורך שנים לא ניתן לזהות מגמה עקבית, הן מבחינת מעורבותם של כלי רכב כבדים בתאונות דרכים </w:t>
      </w:r>
      <w:r w:rsidR="00A703C6">
        <w:rPr>
          <w:rFonts w:hint="cs"/>
          <w:rtl/>
        </w:rPr>
        <w:t>קשות</w:t>
      </w:r>
      <w:r>
        <w:rPr>
          <w:rFonts w:hint="cs"/>
          <w:rtl/>
        </w:rPr>
        <w:t xml:space="preserve"> וקטלניות, הן מבחינת מספר ההרוגים </w:t>
      </w:r>
      <w:r w:rsidR="00DD71BD">
        <w:rPr>
          <w:rFonts w:hint="cs"/>
          <w:rtl/>
        </w:rPr>
        <w:t xml:space="preserve">והפצועים קשה </w:t>
      </w:r>
      <w:r>
        <w:rPr>
          <w:rFonts w:hint="cs"/>
          <w:rtl/>
        </w:rPr>
        <w:t>בתאונות שבהן מעורבים כלי רכב כבדים</w:t>
      </w:r>
      <w:r w:rsidR="00DD71BD">
        <w:rPr>
          <w:rFonts w:hint="cs"/>
          <w:rtl/>
        </w:rPr>
        <w:t xml:space="preserve"> ושיעורם מכלל ההרוגים והפצועים קשה בתאונות</w:t>
      </w:r>
      <w:r>
        <w:rPr>
          <w:rFonts w:hint="cs"/>
          <w:rtl/>
        </w:rPr>
        <w:t xml:space="preserve">. </w:t>
      </w:r>
    </w:p>
    <w:p w:rsidR="00A144DE" w:rsidP="00440912">
      <w:pPr>
        <w:pStyle w:val="a"/>
        <w:spacing w:line="269" w:lineRule="auto"/>
        <w:rPr>
          <w:rtl/>
        </w:rPr>
      </w:pPr>
    </w:p>
    <w:p w:rsidR="00A144DE" w:rsidP="00440912">
      <w:pPr>
        <w:spacing w:line="269" w:lineRule="auto"/>
        <w:rPr>
          <w:rtl/>
        </w:rPr>
      </w:pPr>
      <w:r>
        <w:rPr>
          <w:rFonts w:hint="cs"/>
          <w:rtl/>
        </w:rPr>
        <w:t>מצבה של ישראל בתחום זה חמור משל מרבית מדינות ה-</w:t>
      </w:r>
      <w:r>
        <w:t>OECD</w:t>
      </w:r>
      <w:r w:rsidR="00956458">
        <w:rPr>
          <w:rFonts w:hint="cs"/>
          <w:rtl/>
        </w:rPr>
        <w:t>.</w:t>
      </w:r>
      <w:r>
        <w:rPr>
          <w:rFonts w:hint="cs"/>
          <w:rtl/>
        </w:rPr>
        <w:t xml:space="preserve"> להלן בתרשים </w:t>
      </w:r>
      <w:r w:rsidR="006D2920">
        <w:rPr>
          <w:rFonts w:hint="cs"/>
          <w:rtl/>
        </w:rPr>
        <w:t>7</w:t>
      </w:r>
      <w:r>
        <w:rPr>
          <w:rFonts w:hint="cs"/>
          <w:rtl/>
        </w:rPr>
        <w:t xml:space="preserve"> השוואה בין-לאומית של שיעור ההרוגים בתאונות במעורבות רכב כבד ביחס למספר כלי הרכב:</w:t>
      </w:r>
      <w:r w:rsidR="0012368A">
        <w:rPr>
          <w:rFonts w:hint="cs"/>
          <w:rtl/>
        </w:rPr>
        <w:t xml:space="preserve"> </w:t>
      </w:r>
    </w:p>
    <w:p w:rsidR="00A144DE" w:rsidP="00440912">
      <w:pPr>
        <w:bidi w:val="0"/>
        <w:spacing w:line="269" w:lineRule="auto"/>
        <w:rPr>
          <w:rtl/>
        </w:rPr>
      </w:pPr>
    </w:p>
    <w:p w:rsidR="00440912">
      <w:pPr>
        <w:bidi w:val="0"/>
        <w:spacing w:after="200" w:line="276" w:lineRule="auto"/>
        <w:rPr>
          <w:b/>
          <w:bCs/>
          <w:rtl/>
        </w:rPr>
      </w:pPr>
      <w:r>
        <w:rPr>
          <w:b/>
          <w:bCs/>
          <w:rtl/>
        </w:rPr>
        <w:br w:type="page"/>
      </w:r>
    </w:p>
    <w:p w:rsidR="00A144DE" w:rsidRPr="004617F2" w:rsidP="00E855E4">
      <w:pPr>
        <w:spacing w:line="269" w:lineRule="auto"/>
        <w:jc w:val="center"/>
        <w:rPr>
          <w:b/>
          <w:bCs/>
          <w:rtl/>
        </w:rPr>
      </w:pPr>
      <w:r>
        <w:rPr>
          <w:rFonts w:hint="cs"/>
          <w:b/>
          <w:bCs/>
          <w:rtl/>
        </w:rPr>
        <w:t xml:space="preserve">תרשים </w:t>
      </w:r>
      <w:r w:rsidR="006D2920">
        <w:rPr>
          <w:rFonts w:hint="cs"/>
          <w:b/>
          <w:bCs/>
          <w:rtl/>
        </w:rPr>
        <w:t>7</w:t>
      </w:r>
      <w:r w:rsidR="009D38D5">
        <w:rPr>
          <w:rFonts w:hint="cs"/>
          <w:b/>
          <w:bCs/>
          <w:rtl/>
        </w:rPr>
        <w:t>:</w:t>
      </w:r>
      <w:r>
        <w:rPr>
          <w:rFonts w:hint="cs"/>
          <w:b/>
          <w:bCs/>
          <w:rtl/>
        </w:rPr>
        <w:t xml:space="preserve"> </w:t>
      </w:r>
      <w:r w:rsidRPr="005E2894">
        <w:rPr>
          <w:b/>
          <w:bCs/>
          <w:rtl/>
        </w:rPr>
        <w:t>שיעור</w:t>
      </w:r>
      <w:r>
        <w:rPr>
          <w:rFonts w:hint="cs"/>
          <w:b/>
          <w:bCs/>
          <w:rtl/>
        </w:rPr>
        <w:t xml:space="preserve"> ה</w:t>
      </w:r>
      <w:r w:rsidRPr="005E2894">
        <w:rPr>
          <w:b/>
          <w:bCs/>
          <w:rtl/>
        </w:rPr>
        <w:t>הרוגים בתאונות דרכים במעורבות ר</w:t>
      </w:r>
      <w:r>
        <w:rPr>
          <w:b/>
          <w:bCs/>
          <w:rtl/>
        </w:rPr>
        <w:t>כב כבד ל-10,000</w:t>
      </w:r>
      <w:r w:rsidR="00E855E4">
        <w:rPr>
          <w:rFonts w:hint="cs"/>
          <w:b/>
          <w:bCs/>
          <w:rtl/>
        </w:rPr>
        <w:br/>
      </w:r>
      <w:r>
        <w:rPr>
          <w:b/>
          <w:bCs/>
          <w:rtl/>
        </w:rPr>
        <w:t>כלי רכב</w:t>
      </w:r>
      <w:r>
        <w:rPr>
          <w:rFonts w:hint="cs"/>
          <w:b/>
          <w:bCs/>
          <w:rtl/>
        </w:rPr>
        <w:t xml:space="preserve"> כבדים</w:t>
      </w:r>
      <w:r w:rsidR="003132B8">
        <w:rPr>
          <w:rFonts w:hint="cs"/>
          <w:b/>
          <w:bCs/>
          <w:rtl/>
        </w:rPr>
        <w:t xml:space="preserve"> במדינות שונות בעולם, </w:t>
      </w:r>
      <w:r w:rsidRPr="005E2894">
        <w:rPr>
          <w:b/>
          <w:bCs/>
          <w:rtl/>
        </w:rPr>
        <w:t>201</w:t>
      </w:r>
      <w:r w:rsidR="00956458">
        <w:rPr>
          <w:rFonts w:hint="cs"/>
          <w:b/>
          <w:bCs/>
          <w:rtl/>
        </w:rPr>
        <w:t>7</w:t>
      </w:r>
    </w:p>
    <w:p w:rsidR="00A144DE" w:rsidP="00E855E4">
      <w:pPr>
        <w:spacing w:before="120" w:after="120" w:line="269" w:lineRule="auto"/>
        <w:jc w:val="center"/>
        <w:rPr>
          <w:rtl/>
        </w:rPr>
      </w:pPr>
      <w:r>
        <w:rPr>
          <w:noProof/>
          <w:rtl/>
        </w:rPr>
        <w:drawing>
          <wp:inline distT="0" distB="0" distL="0" distR="0">
            <wp:extent cx="4328169" cy="2761494"/>
            <wp:effectExtent l="0" t="0" r="0" b="1270"/>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36014" name="roads-safity-g-7.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761494"/>
                    </a:xfrm>
                    <a:prstGeom prst="rect">
                      <a:avLst/>
                    </a:prstGeom>
                  </pic:spPr>
                </pic:pic>
              </a:graphicData>
            </a:graphic>
          </wp:inline>
        </w:drawing>
      </w:r>
    </w:p>
    <w:p w:rsidR="00A144DE" w:rsidP="00440912">
      <w:pPr>
        <w:spacing w:line="269" w:lineRule="auto"/>
        <w:rPr>
          <w:sz w:val="22"/>
          <w:szCs w:val="22"/>
          <w:rtl/>
        </w:rPr>
      </w:pPr>
      <w:r>
        <w:rPr>
          <w:rFonts w:hint="cs"/>
          <w:sz w:val="22"/>
          <w:szCs w:val="22"/>
          <w:rtl/>
        </w:rPr>
        <w:t>ה</w:t>
      </w:r>
      <w:r w:rsidRPr="004617F2" w:rsidR="004273A6">
        <w:rPr>
          <w:rFonts w:hint="eastAsia"/>
          <w:sz w:val="22"/>
          <w:szCs w:val="22"/>
          <w:rtl/>
        </w:rPr>
        <w:t>מקור</w:t>
      </w:r>
      <w:r w:rsidRPr="004617F2" w:rsidR="004273A6">
        <w:rPr>
          <w:sz w:val="22"/>
          <w:szCs w:val="22"/>
          <w:rtl/>
        </w:rPr>
        <w:t xml:space="preserve">: </w:t>
      </w:r>
      <w:r w:rsidR="00D07F8A">
        <w:rPr>
          <w:rFonts w:hint="cs"/>
          <w:sz w:val="22"/>
          <w:szCs w:val="22"/>
          <w:rtl/>
        </w:rPr>
        <w:t>הרלב"ד</w:t>
      </w:r>
      <w:r w:rsidRPr="004617F2" w:rsidR="004273A6">
        <w:rPr>
          <w:sz w:val="22"/>
          <w:szCs w:val="22"/>
          <w:rtl/>
        </w:rPr>
        <w:t xml:space="preserve">, </w:t>
      </w:r>
      <w:r w:rsidRPr="004617F2" w:rsidR="004273A6">
        <w:rPr>
          <w:rFonts w:hint="eastAsia"/>
          <w:b/>
          <w:bCs/>
          <w:sz w:val="22"/>
          <w:szCs w:val="22"/>
          <w:rtl/>
        </w:rPr>
        <w:t>מגמות</w:t>
      </w:r>
      <w:r w:rsidRPr="004617F2" w:rsidR="004273A6">
        <w:rPr>
          <w:b/>
          <w:bCs/>
          <w:sz w:val="22"/>
          <w:szCs w:val="22"/>
          <w:rtl/>
        </w:rPr>
        <w:t xml:space="preserve"> - </w:t>
      </w:r>
      <w:r w:rsidRPr="004617F2" w:rsidR="004273A6">
        <w:rPr>
          <w:rFonts w:hint="eastAsia"/>
          <w:b/>
          <w:bCs/>
          <w:sz w:val="22"/>
          <w:szCs w:val="22"/>
          <w:rtl/>
        </w:rPr>
        <w:t>עשור</w:t>
      </w:r>
      <w:r w:rsidRPr="004617F2" w:rsidR="004273A6">
        <w:rPr>
          <w:b/>
          <w:bCs/>
          <w:sz w:val="22"/>
          <w:szCs w:val="22"/>
          <w:rtl/>
        </w:rPr>
        <w:t xml:space="preserve"> </w:t>
      </w:r>
      <w:r w:rsidRPr="004617F2" w:rsidR="004273A6">
        <w:rPr>
          <w:rFonts w:hint="eastAsia"/>
          <w:b/>
          <w:bCs/>
          <w:sz w:val="22"/>
          <w:szCs w:val="22"/>
          <w:rtl/>
        </w:rPr>
        <w:t>של</w:t>
      </w:r>
      <w:r w:rsidRPr="004617F2" w:rsidR="004273A6">
        <w:rPr>
          <w:b/>
          <w:bCs/>
          <w:sz w:val="22"/>
          <w:szCs w:val="22"/>
          <w:rtl/>
        </w:rPr>
        <w:t xml:space="preserve"> </w:t>
      </w:r>
      <w:r w:rsidRPr="004617F2" w:rsidR="004273A6">
        <w:rPr>
          <w:rFonts w:hint="eastAsia"/>
          <w:b/>
          <w:bCs/>
          <w:sz w:val="22"/>
          <w:szCs w:val="22"/>
          <w:rtl/>
        </w:rPr>
        <w:t>בטיחות</w:t>
      </w:r>
      <w:r w:rsidRPr="004617F2" w:rsidR="004273A6">
        <w:rPr>
          <w:b/>
          <w:bCs/>
          <w:sz w:val="22"/>
          <w:szCs w:val="22"/>
          <w:rtl/>
        </w:rPr>
        <w:t xml:space="preserve"> </w:t>
      </w:r>
      <w:r w:rsidRPr="004617F2" w:rsidR="004273A6">
        <w:rPr>
          <w:rFonts w:hint="eastAsia"/>
          <w:b/>
          <w:bCs/>
          <w:sz w:val="22"/>
          <w:szCs w:val="22"/>
          <w:rtl/>
        </w:rPr>
        <w:t>בדרכים</w:t>
      </w:r>
      <w:r w:rsidRPr="004617F2" w:rsidR="004273A6">
        <w:rPr>
          <w:b/>
          <w:bCs/>
          <w:sz w:val="22"/>
          <w:szCs w:val="22"/>
          <w:rtl/>
        </w:rPr>
        <w:t xml:space="preserve"> </w:t>
      </w:r>
      <w:r w:rsidRPr="004617F2" w:rsidR="004273A6">
        <w:rPr>
          <w:rFonts w:hint="eastAsia"/>
          <w:b/>
          <w:bCs/>
          <w:sz w:val="22"/>
          <w:szCs w:val="22"/>
          <w:rtl/>
        </w:rPr>
        <w:t>בישראל</w:t>
      </w:r>
      <w:r w:rsidRPr="004617F2" w:rsidR="004273A6">
        <w:rPr>
          <w:b/>
          <w:bCs/>
          <w:sz w:val="22"/>
          <w:szCs w:val="22"/>
          <w:rtl/>
        </w:rPr>
        <w:t xml:space="preserve"> </w:t>
      </w:r>
      <w:r w:rsidR="00956458">
        <w:rPr>
          <w:rFonts w:hint="cs"/>
          <w:b/>
          <w:bCs/>
          <w:sz w:val="22"/>
          <w:szCs w:val="22"/>
          <w:rtl/>
        </w:rPr>
        <w:t>20</w:t>
      </w:r>
      <w:r w:rsidR="00D07F8A">
        <w:rPr>
          <w:rFonts w:hint="cs"/>
          <w:b/>
          <w:bCs/>
          <w:sz w:val="22"/>
          <w:szCs w:val="22"/>
          <w:rtl/>
        </w:rPr>
        <w:t xml:space="preserve">08 </w:t>
      </w:r>
      <w:r w:rsidRPr="004617F2" w:rsidR="004273A6">
        <w:rPr>
          <w:b/>
          <w:bCs/>
          <w:sz w:val="22"/>
          <w:szCs w:val="22"/>
          <w:rtl/>
        </w:rPr>
        <w:t>-</w:t>
      </w:r>
      <w:r w:rsidR="00D07F8A">
        <w:rPr>
          <w:rFonts w:hint="cs"/>
          <w:b/>
          <w:bCs/>
          <w:sz w:val="22"/>
          <w:szCs w:val="22"/>
          <w:rtl/>
        </w:rPr>
        <w:t xml:space="preserve"> </w:t>
      </w:r>
      <w:r w:rsidR="00956458">
        <w:rPr>
          <w:rFonts w:hint="cs"/>
          <w:b/>
          <w:bCs/>
          <w:sz w:val="22"/>
          <w:szCs w:val="22"/>
          <w:rtl/>
        </w:rPr>
        <w:t>20</w:t>
      </w:r>
      <w:r w:rsidR="00D07F8A">
        <w:rPr>
          <w:rFonts w:hint="cs"/>
          <w:b/>
          <w:bCs/>
          <w:sz w:val="22"/>
          <w:szCs w:val="22"/>
          <w:rtl/>
        </w:rPr>
        <w:t>18</w:t>
      </w:r>
      <w:r w:rsidRPr="004617F2" w:rsidR="004273A6">
        <w:rPr>
          <w:sz w:val="22"/>
          <w:szCs w:val="22"/>
          <w:rtl/>
        </w:rPr>
        <w:t xml:space="preserve"> </w:t>
      </w:r>
      <w:r w:rsidR="00D07F8A">
        <w:rPr>
          <w:rFonts w:hint="cs"/>
          <w:sz w:val="22"/>
          <w:szCs w:val="22"/>
          <w:rtl/>
        </w:rPr>
        <w:t>(</w:t>
      </w:r>
      <w:r w:rsidRPr="004617F2" w:rsidR="004273A6">
        <w:rPr>
          <w:rFonts w:hint="eastAsia"/>
          <w:sz w:val="22"/>
          <w:szCs w:val="22"/>
          <w:rtl/>
        </w:rPr>
        <w:t>נובמבר</w:t>
      </w:r>
      <w:r w:rsidRPr="004617F2" w:rsidR="004273A6">
        <w:rPr>
          <w:sz w:val="22"/>
          <w:szCs w:val="22"/>
          <w:rtl/>
        </w:rPr>
        <w:t xml:space="preserve"> 201</w:t>
      </w:r>
      <w:r w:rsidR="00956458">
        <w:rPr>
          <w:rFonts w:hint="cs"/>
          <w:sz w:val="22"/>
          <w:szCs w:val="22"/>
          <w:rtl/>
        </w:rPr>
        <w:t>9</w:t>
      </w:r>
      <w:r w:rsidR="00D07F8A">
        <w:rPr>
          <w:rFonts w:hint="cs"/>
          <w:sz w:val="22"/>
          <w:szCs w:val="22"/>
          <w:rtl/>
        </w:rPr>
        <w:t>)</w:t>
      </w:r>
      <w:r w:rsidRPr="004617F2" w:rsidR="004273A6">
        <w:rPr>
          <w:sz w:val="22"/>
          <w:szCs w:val="22"/>
          <w:rtl/>
        </w:rPr>
        <w:t>.</w:t>
      </w:r>
    </w:p>
    <w:p w:rsidR="00A144DE" w:rsidP="00440912">
      <w:pPr>
        <w:pStyle w:val="a"/>
        <w:spacing w:line="269" w:lineRule="auto"/>
        <w:rPr>
          <w:rtl/>
        </w:rPr>
      </w:pPr>
    </w:p>
    <w:p w:rsidR="00A144DE" w:rsidP="00440912">
      <w:pPr>
        <w:spacing w:line="269" w:lineRule="auto"/>
        <w:rPr>
          <w:rtl/>
        </w:rPr>
      </w:pPr>
      <w:r>
        <w:rPr>
          <w:rFonts w:hint="cs"/>
          <w:rtl/>
        </w:rPr>
        <w:t xml:space="preserve">על פי התרשים, בשנת 2017 נהרגו 8.3 איש בתאונות במעורבות כלי רכב כבדים ביחס ל-10,000 כלי רכב כבדים בישראל, שיעור שהוא השני בגובהו מבין 14 המדינות </w:t>
      </w:r>
      <w:r w:rsidR="003A7B8F">
        <w:rPr>
          <w:rFonts w:hint="cs"/>
          <w:rtl/>
        </w:rPr>
        <w:t>שיש</w:t>
      </w:r>
      <w:r>
        <w:rPr>
          <w:rFonts w:hint="cs"/>
          <w:rtl/>
        </w:rPr>
        <w:t xml:space="preserve"> נתונים</w:t>
      </w:r>
      <w:r w:rsidR="003A7B8F">
        <w:rPr>
          <w:rFonts w:hint="cs"/>
          <w:rtl/>
        </w:rPr>
        <w:t xml:space="preserve"> לגביהן</w:t>
      </w:r>
      <w:r>
        <w:rPr>
          <w:rFonts w:hint="cs"/>
          <w:rtl/>
        </w:rPr>
        <w:t xml:space="preserve">, וגבוה </w:t>
      </w:r>
      <w:r w:rsidR="003A7B8F">
        <w:rPr>
          <w:rFonts w:hint="cs"/>
          <w:rtl/>
        </w:rPr>
        <w:t>במידה משמעותית מן ה</w:t>
      </w:r>
      <w:r>
        <w:rPr>
          <w:rFonts w:hint="cs"/>
          <w:rtl/>
        </w:rPr>
        <w:t xml:space="preserve">ממוצע </w:t>
      </w:r>
      <w:r w:rsidR="003A7B8F">
        <w:rPr>
          <w:rFonts w:hint="cs"/>
          <w:rtl/>
        </w:rPr>
        <w:t>ב</w:t>
      </w:r>
      <w:r>
        <w:rPr>
          <w:rFonts w:hint="cs"/>
          <w:rtl/>
        </w:rPr>
        <w:t>מדינות אלו, העומד על 5.2.</w:t>
      </w:r>
    </w:p>
    <w:p w:rsidR="00956458" w:rsidP="00440912">
      <w:pPr>
        <w:pStyle w:val="a"/>
        <w:spacing w:line="269" w:lineRule="auto"/>
        <w:rPr>
          <w:rtl/>
        </w:rPr>
      </w:pPr>
    </w:p>
    <w:p w:rsidR="003928BE" w:rsidP="00440912">
      <w:pPr>
        <w:spacing w:line="269" w:lineRule="auto"/>
        <w:rPr>
          <w:rtl/>
        </w:rPr>
      </w:pPr>
      <w:r>
        <w:rPr>
          <w:rFonts w:hint="cs"/>
          <w:rtl/>
        </w:rPr>
        <w:t xml:space="preserve">בתרשים </w:t>
      </w:r>
      <w:r w:rsidR="002B0D66">
        <w:rPr>
          <w:rFonts w:hint="cs"/>
          <w:rtl/>
        </w:rPr>
        <w:t xml:space="preserve">8 </w:t>
      </w:r>
      <w:r>
        <w:rPr>
          <w:rFonts w:hint="cs"/>
          <w:rtl/>
        </w:rPr>
        <w:t>שלהלן, השוואה בין-לאומית של שיעור ההרוגים בתאונות במעורבות רכב כבד מסך כל ההרוגים בתאונות:</w:t>
      </w:r>
    </w:p>
    <w:p w:rsidR="005813D9" w:rsidP="00440912">
      <w:pPr>
        <w:spacing w:line="269" w:lineRule="auto"/>
        <w:rPr>
          <w:rtl/>
        </w:rPr>
      </w:pPr>
    </w:p>
    <w:p w:rsidR="00E855E4" w:rsidP="00440912">
      <w:pPr>
        <w:spacing w:line="269" w:lineRule="auto"/>
        <w:jc w:val="center"/>
        <w:rPr>
          <w:b/>
          <w:bCs/>
          <w:rtl/>
        </w:rPr>
      </w:pPr>
    </w:p>
    <w:p w:rsidR="0022500F" w:rsidP="00440912">
      <w:pPr>
        <w:spacing w:line="269" w:lineRule="auto"/>
        <w:jc w:val="center"/>
        <w:rPr>
          <w:b/>
          <w:bCs/>
          <w:rtl/>
        </w:rPr>
      </w:pPr>
      <w:r>
        <w:rPr>
          <w:rFonts w:hint="cs"/>
          <w:b/>
          <w:bCs/>
          <w:rtl/>
        </w:rPr>
        <w:t xml:space="preserve">תרשים </w:t>
      </w:r>
      <w:r w:rsidR="006D2920">
        <w:rPr>
          <w:rFonts w:hint="cs"/>
          <w:b/>
          <w:bCs/>
          <w:rtl/>
        </w:rPr>
        <w:t>8</w:t>
      </w:r>
      <w:r w:rsidR="009D38D5">
        <w:rPr>
          <w:rFonts w:hint="cs"/>
          <w:b/>
          <w:bCs/>
          <w:rtl/>
        </w:rPr>
        <w:t>:</w:t>
      </w:r>
      <w:r w:rsidR="006D2920">
        <w:rPr>
          <w:rFonts w:hint="cs"/>
          <w:b/>
          <w:bCs/>
          <w:rtl/>
        </w:rPr>
        <w:t xml:space="preserve"> </w:t>
      </w:r>
      <w:r w:rsidR="00E90851">
        <w:rPr>
          <w:rFonts w:hint="cs"/>
          <w:b/>
          <w:bCs/>
          <w:rtl/>
        </w:rPr>
        <w:t xml:space="preserve">שיעור </w:t>
      </w:r>
      <w:r>
        <w:rPr>
          <w:rFonts w:hint="cs"/>
          <w:b/>
          <w:bCs/>
          <w:rtl/>
        </w:rPr>
        <w:t xml:space="preserve">ההרוגים בתאונות </w:t>
      </w:r>
      <w:r w:rsidR="00E90851">
        <w:rPr>
          <w:rFonts w:hint="cs"/>
          <w:b/>
          <w:bCs/>
          <w:rtl/>
        </w:rPr>
        <w:t xml:space="preserve">דרכים </w:t>
      </w:r>
      <w:r>
        <w:rPr>
          <w:rFonts w:hint="cs"/>
          <w:b/>
          <w:bCs/>
          <w:rtl/>
        </w:rPr>
        <w:t>במעורבות רכב כבד מסך כל ההרוגים בתאונות דרכים</w:t>
      </w:r>
      <w:r w:rsidR="00E90851">
        <w:rPr>
          <w:rFonts w:hint="cs"/>
          <w:b/>
          <w:bCs/>
          <w:rtl/>
        </w:rPr>
        <w:t xml:space="preserve"> במדינות שונות בעולם, </w:t>
      </w:r>
      <w:r>
        <w:rPr>
          <w:rFonts w:hint="cs"/>
          <w:b/>
          <w:bCs/>
          <w:rtl/>
        </w:rPr>
        <w:t>2017</w:t>
      </w:r>
    </w:p>
    <w:p w:rsidR="0022500F" w:rsidRPr="0022500F" w:rsidP="00E855E4">
      <w:pPr>
        <w:spacing w:before="120" w:after="120" w:line="269" w:lineRule="auto"/>
        <w:jc w:val="center"/>
        <w:rPr>
          <w:rtl/>
        </w:rPr>
      </w:pPr>
      <w:r>
        <w:rPr>
          <w:noProof/>
          <w:rtl/>
        </w:rPr>
        <w:drawing>
          <wp:inline distT="0" distB="0" distL="0" distR="0">
            <wp:extent cx="4328169" cy="2798070"/>
            <wp:effectExtent l="0" t="0" r="0" b="254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674511" name="roads-safity-g-8.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798070"/>
                    </a:xfrm>
                    <a:prstGeom prst="rect">
                      <a:avLst/>
                    </a:prstGeom>
                  </pic:spPr>
                </pic:pic>
              </a:graphicData>
            </a:graphic>
          </wp:inline>
        </w:drawing>
      </w:r>
    </w:p>
    <w:p w:rsidR="0022500F" w:rsidP="00440912">
      <w:pPr>
        <w:spacing w:line="269" w:lineRule="auto"/>
        <w:rPr>
          <w:sz w:val="22"/>
          <w:szCs w:val="22"/>
          <w:rtl/>
        </w:rPr>
      </w:pPr>
      <w:r>
        <w:rPr>
          <w:rFonts w:hint="cs"/>
          <w:sz w:val="22"/>
          <w:szCs w:val="22"/>
          <w:rtl/>
        </w:rPr>
        <w:t>ה</w:t>
      </w:r>
      <w:r w:rsidRPr="004617F2" w:rsidR="004273A6">
        <w:rPr>
          <w:rFonts w:hint="eastAsia"/>
          <w:sz w:val="22"/>
          <w:szCs w:val="22"/>
          <w:rtl/>
        </w:rPr>
        <w:t>מקור</w:t>
      </w:r>
      <w:r w:rsidRPr="004617F2" w:rsidR="004273A6">
        <w:rPr>
          <w:sz w:val="22"/>
          <w:szCs w:val="22"/>
          <w:rtl/>
        </w:rPr>
        <w:t xml:space="preserve">: </w:t>
      </w:r>
      <w:r w:rsidR="00E90851">
        <w:rPr>
          <w:rFonts w:hint="cs"/>
          <w:sz w:val="22"/>
          <w:szCs w:val="22"/>
          <w:rtl/>
        </w:rPr>
        <w:t>הרלב"ד</w:t>
      </w:r>
      <w:r w:rsidRPr="004617F2" w:rsidR="00E90851">
        <w:rPr>
          <w:sz w:val="22"/>
          <w:szCs w:val="22"/>
          <w:rtl/>
        </w:rPr>
        <w:t xml:space="preserve">, </w:t>
      </w:r>
      <w:r w:rsidRPr="004617F2" w:rsidR="00E90851">
        <w:rPr>
          <w:rFonts w:hint="eastAsia"/>
          <w:b/>
          <w:bCs/>
          <w:sz w:val="22"/>
          <w:szCs w:val="22"/>
          <w:rtl/>
        </w:rPr>
        <w:t>מגמות</w:t>
      </w:r>
      <w:r w:rsidRPr="004617F2" w:rsidR="00E90851">
        <w:rPr>
          <w:b/>
          <w:bCs/>
          <w:sz w:val="22"/>
          <w:szCs w:val="22"/>
          <w:rtl/>
        </w:rPr>
        <w:t xml:space="preserve"> - </w:t>
      </w:r>
      <w:r w:rsidRPr="004617F2" w:rsidR="00E90851">
        <w:rPr>
          <w:rFonts w:hint="eastAsia"/>
          <w:b/>
          <w:bCs/>
          <w:sz w:val="22"/>
          <w:szCs w:val="22"/>
          <w:rtl/>
        </w:rPr>
        <w:t>עשור</w:t>
      </w:r>
      <w:r w:rsidRPr="004617F2" w:rsidR="00E90851">
        <w:rPr>
          <w:b/>
          <w:bCs/>
          <w:sz w:val="22"/>
          <w:szCs w:val="22"/>
          <w:rtl/>
        </w:rPr>
        <w:t xml:space="preserve"> </w:t>
      </w:r>
      <w:r w:rsidRPr="004617F2" w:rsidR="00E90851">
        <w:rPr>
          <w:rFonts w:hint="eastAsia"/>
          <w:b/>
          <w:bCs/>
          <w:sz w:val="22"/>
          <w:szCs w:val="22"/>
          <w:rtl/>
        </w:rPr>
        <w:t>של</w:t>
      </w:r>
      <w:r w:rsidRPr="004617F2" w:rsidR="00E90851">
        <w:rPr>
          <w:b/>
          <w:bCs/>
          <w:sz w:val="22"/>
          <w:szCs w:val="22"/>
          <w:rtl/>
        </w:rPr>
        <w:t xml:space="preserve"> </w:t>
      </w:r>
      <w:r w:rsidRPr="004617F2" w:rsidR="00E90851">
        <w:rPr>
          <w:rFonts w:hint="eastAsia"/>
          <w:b/>
          <w:bCs/>
          <w:sz w:val="22"/>
          <w:szCs w:val="22"/>
          <w:rtl/>
        </w:rPr>
        <w:t>בטיחות</w:t>
      </w:r>
      <w:r w:rsidRPr="004617F2" w:rsidR="00E90851">
        <w:rPr>
          <w:b/>
          <w:bCs/>
          <w:sz w:val="22"/>
          <w:szCs w:val="22"/>
          <w:rtl/>
        </w:rPr>
        <w:t xml:space="preserve"> </w:t>
      </w:r>
      <w:r w:rsidRPr="004617F2" w:rsidR="00E90851">
        <w:rPr>
          <w:rFonts w:hint="eastAsia"/>
          <w:b/>
          <w:bCs/>
          <w:sz w:val="22"/>
          <w:szCs w:val="22"/>
          <w:rtl/>
        </w:rPr>
        <w:t>בדרכים</w:t>
      </w:r>
      <w:r w:rsidRPr="004617F2" w:rsidR="00E90851">
        <w:rPr>
          <w:b/>
          <w:bCs/>
          <w:sz w:val="22"/>
          <w:szCs w:val="22"/>
          <w:rtl/>
        </w:rPr>
        <w:t xml:space="preserve"> </w:t>
      </w:r>
      <w:r w:rsidRPr="004617F2" w:rsidR="00E90851">
        <w:rPr>
          <w:rFonts w:hint="eastAsia"/>
          <w:b/>
          <w:bCs/>
          <w:sz w:val="22"/>
          <w:szCs w:val="22"/>
          <w:rtl/>
        </w:rPr>
        <w:t>בישראל</w:t>
      </w:r>
      <w:r w:rsidRPr="004617F2" w:rsidR="00E90851">
        <w:rPr>
          <w:b/>
          <w:bCs/>
          <w:sz w:val="22"/>
          <w:szCs w:val="22"/>
          <w:rtl/>
        </w:rPr>
        <w:t xml:space="preserve"> </w:t>
      </w:r>
      <w:r w:rsidR="00E90851">
        <w:rPr>
          <w:rFonts w:hint="cs"/>
          <w:b/>
          <w:bCs/>
          <w:sz w:val="22"/>
          <w:szCs w:val="22"/>
          <w:rtl/>
        </w:rPr>
        <w:t xml:space="preserve">2008 </w:t>
      </w:r>
      <w:r w:rsidRPr="004617F2" w:rsidR="00E90851">
        <w:rPr>
          <w:b/>
          <w:bCs/>
          <w:sz w:val="22"/>
          <w:szCs w:val="22"/>
          <w:rtl/>
        </w:rPr>
        <w:t>-</w:t>
      </w:r>
      <w:r w:rsidR="00E90851">
        <w:rPr>
          <w:rFonts w:hint="cs"/>
          <w:b/>
          <w:bCs/>
          <w:sz w:val="22"/>
          <w:szCs w:val="22"/>
          <w:rtl/>
        </w:rPr>
        <w:t xml:space="preserve"> 2018</w:t>
      </w:r>
      <w:r w:rsidRPr="004617F2" w:rsidR="00E90851">
        <w:rPr>
          <w:sz w:val="22"/>
          <w:szCs w:val="22"/>
          <w:rtl/>
        </w:rPr>
        <w:t xml:space="preserve"> </w:t>
      </w:r>
      <w:r w:rsidR="00E90851">
        <w:rPr>
          <w:rFonts w:hint="cs"/>
          <w:sz w:val="22"/>
          <w:szCs w:val="22"/>
          <w:rtl/>
        </w:rPr>
        <w:t>(</w:t>
      </w:r>
      <w:r w:rsidRPr="004617F2" w:rsidR="00E90851">
        <w:rPr>
          <w:rFonts w:hint="eastAsia"/>
          <w:sz w:val="22"/>
          <w:szCs w:val="22"/>
          <w:rtl/>
        </w:rPr>
        <w:t>נובמבר</w:t>
      </w:r>
      <w:r w:rsidRPr="004617F2" w:rsidR="00E90851">
        <w:rPr>
          <w:sz w:val="22"/>
          <w:szCs w:val="22"/>
          <w:rtl/>
        </w:rPr>
        <w:t xml:space="preserve"> 201</w:t>
      </w:r>
      <w:r w:rsidR="00E90851">
        <w:rPr>
          <w:rFonts w:hint="cs"/>
          <w:sz w:val="22"/>
          <w:szCs w:val="22"/>
          <w:rtl/>
        </w:rPr>
        <w:t>9)</w:t>
      </w:r>
      <w:r w:rsidRPr="004617F2" w:rsidR="00E90851">
        <w:rPr>
          <w:sz w:val="22"/>
          <w:szCs w:val="22"/>
          <w:rtl/>
        </w:rPr>
        <w:t>.</w:t>
      </w:r>
    </w:p>
    <w:p w:rsidR="0022500F" w:rsidP="00440912">
      <w:pPr>
        <w:pStyle w:val="a"/>
        <w:spacing w:line="269" w:lineRule="auto"/>
        <w:rPr>
          <w:rtl/>
        </w:rPr>
      </w:pPr>
    </w:p>
    <w:p w:rsidR="003928BE" w:rsidP="00440912">
      <w:pPr>
        <w:spacing w:line="269" w:lineRule="auto"/>
        <w:rPr>
          <w:rFonts w:eastAsiaTheme="majorEastAsia"/>
          <w:bCs/>
          <w:szCs w:val="32"/>
          <w:rtl/>
        </w:rPr>
      </w:pPr>
      <w:r>
        <w:rPr>
          <w:rFonts w:hint="cs"/>
          <w:rtl/>
        </w:rPr>
        <w:t xml:space="preserve">ניתן לראות בתרשים כי 27% מהרוגי תאונות הדרכים בישראל </w:t>
      </w:r>
      <w:r w:rsidR="00E90851">
        <w:rPr>
          <w:rFonts w:hint="cs"/>
          <w:rtl/>
        </w:rPr>
        <w:t xml:space="preserve">בשנת 2017 </w:t>
      </w:r>
      <w:r>
        <w:rPr>
          <w:rFonts w:hint="cs"/>
          <w:rtl/>
        </w:rPr>
        <w:t>נפגעו בתאונות במעורבות רכב כבד</w:t>
      </w:r>
      <w:r w:rsidR="00E90851">
        <w:rPr>
          <w:rFonts w:hint="cs"/>
          <w:rtl/>
        </w:rPr>
        <w:t xml:space="preserve"> -</w:t>
      </w:r>
      <w:r>
        <w:rPr>
          <w:rFonts w:hint="cs"/>
          <w:rtl/>
        </w:rPr>
        <w:t xml:space="preserve"> נתון הגבוה במידה ניכרת מממוצע מדינות ה-</w:t>
      </w:r>
      <w:r>
        <w:rPr>
          <w:rFonts w:hint="cs"/>
        </w:rPr>
        <w:t>OECD</w:t>
      </w:r>
      <w:r>
        <w:rPr>
          <w:rFonts w:hint="cs"/>
          <w:rtl/>
        </w:rPr>
        <w:t xml:space="preserve">, אשר עומד על 17%. בהיבט זה ישראל נמצאת במקום השני מבין 21 מדינות. </w:t>
      </w:r>
    </w:p>
    <w:p w:rsidR="00E855E4" w:rsidP="00440912">
      <w:pPr>
        <w:pStyle w:val="Heading2"/>
        <w:spacing w:before="0" w:line="269" w:lineRule="auto"/>
        <w:rPr>
          <w:rtl/>
        </w:rPr>
      </w:pPr>
      <w:bookmarkStart w:id="4" w:name="_Toc47622691"/>
    </w:p>
    <w:p w:rsidR="00E855E4" w:rsidP="00440912">
      <w:pPr>
        <w:pStyle w:val="Heading2"/>
        <w:spacing w:before="0" w:line="269" w:lineRule="auto"/>
        <w:rPr>
          <w:rtl/>
        </w:rPr>
      </w:pPr>
      <w:r>
        <w:rPr>
          <w:rtl/>
        </w:rPr>
        <w:br w:type="page"/>
      </w:r>
    </w:p>
    <w:p w:rsidR="00923EA2" w:rsidP="00440912">
      <w:pPr>
        <w:pStyle w:val="Heading2"/>
        <w:spacing w:before="0" w:line="269" w:lineRule="auto"/>
        <w:rPr>
          <w:rtl/>
        </w:rPr>
      </w:pPr>
      <w:r>
        <w:rPr>
          <w:rFonts w:hint="cs"/>
          <w:rtl/>
        </w:rPr>
        <w:t>שער ראשון - מערך הטיפול בנושאי בטיחות של כלי רכב כבדים</w:t>
      </w:r>
      <w:bookmarkEnd w:id="4"/>
    </w:p>
    <w:p w:rsidR="00E855E4" w:rsidP="00440912">
      <w:pPr>
        <w:pStyle w:val="Heading3"/>
        <w:spacing w:before="0" w:line="269" w:lineRule="auto"/>
        <w:rPr>
          <w:rtl/>
        </w:rPr>
      </w:pPr>
      <w:bookmarkStart w:id="5" w:name="_Toc47622692"/>
    </w:p>
    <w:p w:rsidR="00D6739F" w:rsidP="00440912">
      <w:pPr>
        <w:pStyle w:val="Heading3"/>
        <w:spacing w:before="0" w:line="269" w:lineRule="auto"/>
        <w:rPr>
          <w:rtl/>
        </w:rPr>
      </w:pPr>
      <w:r>
        <w:rPr>
          <w:rFonts w:hint="cs"/>
          <w:rtl/>
        </w:rPr>
        <w:t>הגורמים האחראים לטיפול בנושא</w:t>
      </w:r>
      <w:r w:rsidR="00CE46D4">
        <w:rPr>
          <w:rFonts w:hint="cs"/>
          <w:rtl/>
        </w:rPr>
        <w:t>י</w:t>
      </w:r>
      <w:r>
        <w:rPr>
          <w:rFonts w:hint="cs"/>
          <w:rtl/>
        </w:rPr>
        <w:t xml:space="preserve"> בטיחות של כלי רכב כבדים</w:t>
      </w:r>
      <w:bookmarkEnd w:id="5"/>
    </w:p>
    <w:p w:rsidR="00C9398B" w:rsidP="00440912">
      <w:pPr>
        <w:pStyle w:val="a"/>
        <w:spacing w:line="269" w:lineRule="auto"/>
      </w:pPr>
    </w:p>
    <w:p w:rsidR="008A2EA9" w:rsidP="00440912">
      <w:pPr>
        <w:spacing w:line="269" w:lineRule="auto"/>
        <w:rPr>
          <w:rtl/>
        </w:rPr>
      </w:pPr>
      <w:r>
        <w:rPr>
          <w:rFonts w:hint="cs"/>
          <w:rtl/>
        </w:rPr>
        <w:t xml:space="preserve">הטיפול בנושאים הנוגעים לבטיחותם של כלי רכב כבדים מצוי בתחומי אחריותם של כמה גופים ממשלתיים: </w:t>
      </w:r>
    </w:p>
    <w:p w:rsidR="008A2EA9" w:rsidP="00440912">
      <w:pPr>
        <w:pStyle w:val="a"/>
        <w:spacing w:line="269" w:lineRule="auto"/>
        <w:rPr>
          <w:rtl/>
        </w:rPr>
      </w:pPr>
    </w:p>
    <w:p w:rsidR="003A6367" w:rsidP="00440912">
      <w:pPr>
        <w:pStyle w:val="ListParagraph"/>
        <w:numPr>
          <w:ilvl w:val="0"/>
          <w:numId w:val="1"/>
        </w:numPr>
        <w:spacing w:line="269" w:lineRule="auto"/>
      </w:pPr>
      <w:r w:rsidRPr="00974048">
        <w:rPr>
          <w:rStyle w:val="7"/>
          <w:rFonts w:hint="eastAsia"/>
          <w:rtl/>
        </w:rPr>
        <w:t>מינהל</w:t>
      </w:r>
      <w:r w:rsidRPr="00974048">
        <w:rPr>
          <w:rStyle w:val="7"/>
          <w:rtl/>
        </w:rPr>
        <w:t xml:space="preserve"> </w:t>
      </w:r>
      <w:r w:rsidRPr="00974048">
        <w:rPr>
          <w:rStyle w:val="7"/>
          <w:rFonts w:hint="eastAsia"/>
          <w:rtl/>
        </w:rPr>
        <w:t>התנועה</w:t>
      </w:r>
      <w:r w:rsidR="005832AC">
        <w:rPr>
          <w:rStyle w:val="7"/>
          <w:rFonts w:hint="cs"/>
          <w:rtl/>
        </w:rPr>
        <w:t>:</w:t>
      </w:r>
      <w:r>
        <w:rPr>
          <w:rFonts w:hint="cs"/>
          <w:rtl/>
        </w:rPr>
        <w:t xml:space="preserve"> מופקד על ביצוע מדיניות המשרד בכל הנושאים הנוגעים לרכב מנועי ורישויו ולהכשרת נהגים ורישוים. במינהל פועלים האגפים הבאים:</w:t>
      </w:r>
    </w:p>
    <w:p w:rsidR="003A6367" w:rsidRPr="003A6367" w:rsidP="00440912">
      <w:pPr>
        <w:pStyle w:val="ListParagraph"/>
        <w:numPr>
          <w:ilvl w:val="1"/>
          <w:numId w:val="1"/>
        </w:numPr>
        <w:spacing w:line="269" w:lineRule="auto"/>
      </w:pPr>
      <w:r w:rsidRPr="00974048">
        <w:rPr>
          <w:rStyle w:val="7"/>
          <w:rFonts w:hint="eastAsia"/>
          <w:rtl/>
        </w:rPr>
        <w:t>אגף</w:t>
      </w:r>
      <w:r w:rsidRPr="00974048">
        <w:rPr>
          <w:rStyle w:val="7"/>
          <w:rtl/>
        </w:rPr>
        <w:t xml:space="preserve"> </w:t>
      </w:r>
      <w:r w:rsidRPr="00974048">
        <w:rPr>
          <w:rStyle w:val="7"/>
          <w:rFonts w:hint="eastAsia"/>
          <w:rtl/>
        </w:rPr>
        <w:t>הרכב</w:t>
      </w:r>
      <w:r w:rsidRPr="00974048" w:rsidR="005832AC">
        <w:rPr>
          <w:rStyle w:val="7"/>
          <w:rtl/>
        </w:rPr>
        <w:t>:</w:t>
      </w:r>
      <w:r>
        <w:rPr>
          <w:rFonts w:hint="cs"/>
          <w:rtl/>
        </w:rPr>
        <w:t xml:space="preserve"> אחראי לביצוע מדיניות המשרד בכל הנושאים הנוגעים לרכב מנועי, תיקון רכב, יבוא, </w:t>
      </w:r>
      <w:r w:rsidR="00AB04A3">
        <w:rPr>
          <w:rFonts w:hint="cs"/>
          <w:rtl/>
        </w:rPr>
        <w:t>י</w:t>
      </w:r>
      <w:r>
        <w:rPr>
          <w:rFonts w:hint="cs"/>
          <w:rtl/>
        </w:rPr>
        <w:t>יצור, מערכי תחזוקה, חלקי חילוף וציוד מכני הנדסי.</w:t>
      </w:r>
    </w:p>
    <w:p w:rsidR="003A6367" w:rsidP="00440912">
      <w:pPr>
        <w:pStyle w:val="ListParagraph"/>
        <w:numPr>
          <w:ilvl w:val="1"/>
          <w:numId w:val="1"/>
        </w:numPr>
        <w:spacing w:line="269" w:lineRule="auto"/>
      </w:pPr>
      <w:r w:rsidRPr="00974048">
        <w:rPr>
          <w:rStyle w:val="7"/>
          <w:rFonts w:hint="eastAsia"/>
          <w:rtl/>
        </w:rPr>
        <w:t>אגף</w:t>
      </w:r>
      <w:r w:rsidRPr="00974048">
        <w:rPr>
          <w:rStyle w:val="7"/>
          <w:rtl/>
        </w:rPr>
        <w:t xml:space="preserve"> </w:t>
      </w:r>
      <w:r w:rsidRPr="00974048">
        <w:rPr>
          <w:rStyle w:val="7"/>
          <w:rFonts w:hint="eastAsia"/>
          <w:rtl/>
        </w:rPr>
        <w:t>הרישוי</w:t>
      </w:r>
      <w:r w:rsidRPr="00974048" w:rsidR="005832AC">
        <w:rPr>
          <w:rStyle w:val="7"/>
          <w:rtl/>
        </w:rPr>
        <w:t>:</w:t>
      </w:r>
      <w:r>
        <w:rPr>
          <w:rFonts w:hint="cs"/>
          <w:rtl/>
        </w:rPr>
        <w:t xml:space="preserve"> אחראי להכשרת נהגים, בחינתם ורישוים, הסמכת מורי נהיגה ומנהלים מקצועיים של בתי ספר לנהיגה והנפקת רישיונות נהיגה ורישיונות רכב. </w:t>
      </w:r>
    </w:p>
    <w:p w:rsidR="00D244F1" w:rsidP="00440912">
      <w:pPr>
        <w:pStyle w:val="ListParagraph"/>
        <w:numPr>
          <w:ilvl w:val="1"/>
          <w:numId w:val="1"/>
        </w:numPr>
        <w:spacing w:line="269" w:lineRule="auto"/>
      </w:pPr>
      <w:r w:rsidRPr="00974048">
        <w:rPr>
          <w:rStyle w:val="7"/>
          <w:rFonts w:hint="eastAsia"/>
          <w:rtl/>
        </w:rPr>
        <w:t>אגף</w:t>
      </w:r>
      <w:r w:rsidRPr="00974048">
        <w:rPr>
          <w:rStyle w:val="7"/>
          <w:rtl/>
        </w:rPr>
        <w:t xml:space="preserve"> </w:t>
      </w:r>
      <w:r w:rsidRPr="00974048">
        <w:rPr>
          <w:rStyle w:val="7"/>
          <w:rFonts w:hint="eastAsia"/>
          <w:rtl/>
        </w:rPr>
        <w:t>פיקוח</w:t>
      </w:r>
      <w:r w:rsidRPr="00974048">
        <w:rPr>
          <w:rStyle w:val="7"/>
          <w:rtl/>
        </w:rPr>
        <w:t xml:space="preserve"> </w:t>
      </w:r>
      <w:r w:rsidRPr="00974048">
        <w:rPr>
          <w:rStyle w:val="7"/>
          <w:rFonts w:hint="eastAsia"/>
          <w:rtl/>
        </w:rPr>
        <w:t>ובקרת</w:t>
      </w:r>
      <w:r w:rsidRPr="00974048">
        <w:rPr>
          <w:rStyle w:val="7"/>
          <w:rtl/>
        </w:rPr>
        <w:t xml:space="preserve"> </w:t>
      </w:r>
      <w:r w:rsidRPr="00974048">
        <w:rPr>
          <w:rStyle w:val="7"/>
          <w:rFonts w:hint="eastAsia"/>
          <w:rtl/>
        </w:rPr>
        <w:t>רכב</w:t>
      </w:r>
      <w:r w:rsidR="00A03A9C">
        <w:rPr>
          <w:rStyle w:val="7"/>
          <w:rFonts w:hint="cs"/>
          <w:rtl/>
        </w:rPr>
        <w:t xml:space="preserve"> וארגונים (להלן - אגף פיקוח ובקרת רכב)</w:t>
      </w:r>
      <w:r w:rsidRPr="00974048" w:rsidR="005832AC">
        <w:rPr>
          <w:rStyle w:val="7"/>
          <w:rtl/>
        </w:rPr>
        <w:t>:</w:t>
      </w:r>
      <w:r>
        <w:rPr>
          <w:rFonts w:hint="cs"/>
          <w:rtl/>
        </w:rPr>
        <w:t xml:space="preserve"> האגף הוקם במינהל </w:t>
      </w:r>
      <w:r w:rsidR="00AB04A3">
        <w:rPr>
          <w:rFonts w:hint="cs"/>
          <w:rtl/>
        </w:rPr>
        <w:t>ה</w:t>
      </w:r>
      <w:r>
        <w:rPr>
          <w:rFonts w:hint="cs"/>
          <w:rtl/>
        </w:rPr>
        <w:t>תנועה באוקטובר 2019 (במהלך תקופת הביקורת). עם הקמתו הוכפפו אליו התחומים הבאים:</w:t>
      </w:r>
    </w:p>
    <w:p w:rsidR="00D244F1" w:rsidP="00440912">
      <w:pPr>
        <w:pStyle w:val="ListParagraph"/>
        <w:numPr>
          <w:ilvl w:val="2"/>
          <w:numId w:val="1"/>
        </w:numPr>
        <w:spacing w:line="269" w:lineRule="auto"/>
      </w:pPr>
      <w:r w:rsidRPr="00974048">
        <w:rPr>
          <w:rStyle w:val="8"/>
          <w:rFonts w:hint="eastAsia"/>
          <w:rtl/>
        </w:rPr>
        <w:t>תחום</w:t>
      </w:r>
      <w:r w:rsidRPr="00974048">
        <w:rPr>
          <w:rStyle w:val="8"/>
          <w:rtl/>
        </w:rPr>
        <w:t xml:space="preserve"> </w:t>
      </w:r>
      <w:r w:rsidRPr="00974048">
        <w:rPr>
          <w:rStyle w:val="8"/>
          <w:rFonts w:hint="eastAsia"/>
          <w:rtl/>
        </w:rPr>
        <w:t>מטענים</w:t>
      </w:r>
      <w:r w:rsidR="00BF618C">
        <w:rPr>
          <w:rStyle w:val="8"/>
          <w:rFonts w:hint="cs"/>
          <w:rtl/>
        </w:rPr>
        <w:t xml:space="preserve">, </w:t>
      </w:r>
      <w:r w:rsidR="00A03A9C">
        <w:rPr>
          <w:rStyle w:val="8"/>
          <w:rFonts w:hint="cs"/>
          <w:rtl/>
        </w:rPr>
        <w:t xml:space="preserve">מל"ח </w:t>
      </w:r>
      <w:r w:rsidR="00BF618C">
        <w:rPr>
          <w:rStyle w:val="8"/>
          <w:rFonts w:hint="cs"/>
          <w:rtl/>
        </w:rPr>
        <w:t xml:space="preserve">ובקרת רכב כבד </w:t>
      </w:r>
      <w:r w:rsidRPr="00974048">
        <w:rPr>
          <w:rStyle w:val="8"/>
          <w:rtl/>
        </w:rPr>
        <w:t>(להלן - תחום מטענים)</w:t>
      </w:r>
      <w:r w:rsidR="005832AC">
        <w:rPr>
          <w:rStyle w:val="8"/>
          <w:rFonts w:hint="cs"/>
          <w:rtl/>
        </w:rPr>
        <w:t>:</w:t>
      </w:r>
      <w:r w:rsidR="00E07049">
        <w:rPr>
          <w:rFonts w:hint="cs"/>
          <w:rtl/>
        </w:rPr>
        <w:t xml:space="preserve"> </w:t>
      </w:r>
      <w:r w:rsidRPr="00D71F1A" w:rsidR="00E07049">
        <w:rPr>
          <w:rFonts w:hint="cs"/>
          <w:rtl/>
        </w:rPr>
        <w:t xml:space="preserve">אחראי להסדרת ענף ההובלה היבשתית, רישוי </w:t>
      </w:r>
      <w:r w:rsidR="00E07049">
        <w:rPr>
          <w:rFonts w:hint="cs"/>
          <w:rtl/>
        </w:rPr>
        <w:t xml:space="preserve">והסמכה של </w:t>
      </w:r>
      <w:r w:rsidRPr="00D71F1A" w:rsidR="00E07049">
        <w:rPr>
          <w:rFonts w:hint="cs"/>
          <w:rtl/>
        </w:rPr>
        <w:t>העוסקים בענף ופיקוח עליהם,</w:t>
      </w:r>
      <w:r w:rsidR="007F10CC">
        <w:rPr>
          <w:rFonts w:hint="cs"/>
          <w:rtl/>
        </w:rPr>
        <w:t xml:space="preserve"> </w:t>
      </w:r>
      <w:r w:rsidRPr="00D71F1A" w:rsidR="00E07049">
        <w:rPr>
          <w:rFonts w:hint="cs"/>
          <w:rtl/>
        </w:rPr>
        <w:t>תקינה בנוגע להובלת חומ"ס ו</w:t>
      </w:r>
      <w:r w:rsidR="00A6114E">
        <w:rPr>
          <w:rFonts w:hint="cs"/>
          <w:rtl/>
        </w:rPr>
        <w:t>עוד</w:t>
      </w:r>
      <w:r w:rsidRPr="00D71F1A" w:rsidR="00E07049">
        <w:rPr>
          <w:rFonts w:hint="cs"/>
          <w:rtl/>
        </w:rPr>
        <w:t xml:space="preserve">. </w:t>
      </w:r>
      <w:r>
        <w:rPr>
          <w:rFonts w:hint="cs"/>
          <w:rtl/>
        </w:rPr>
        <w:t xml:space="preserve">עד </w:t>
      </w:r>
      <w:r w:rsidR="00E07049">
        <w:rPr>
          <w:rFonts w:hint="cs"/>
          <w:rtl/>
        </w:rPr>
        <w:t xml:space="preserve">אוקטובר 2019 היה התחום </w:t>
      </w:r>
      <w:r>
        <w:rPr>
          <w:rFonts w:hint="cs"/>
          <w:rtl/>
        </w:rPr>
        <w:t xml:space="preserve">כפוף לרשות הארצית </w:t>
      </w:r>
      <w:r w:rsidR="005A11C3">
        <w:rPr>
          <w:rFonts w:hint="cs"/>
          <w:rtl/>
        </w:rPr>
        <w:t>לתחבורה ציבורית</w:t>
      </w:r>
      <w:r>
        <w:rPr>
          <w:rFonts w:hint="cs"/>
          <w:rtl/>
        </w:rPr>
        <w:t xml:space="preserve"> שבמשרד התחבורה</w:t>
      </w:r>
      <w:r w:rsidR="00F947D2">
        <w:rPr>
          <w:rFonts w:hint="cs"/>
          <w:rtl/>
        </w:rPr>
        <w:t xml:space="preserve"> (להלן - הרשות הארצית לתח"צ)</w:t>
      </w:r>
      <w:r>
        <w:rPr>
          <w:rFonts w:hint="cs"/>
          <w:rtl/>
        </w:rPr>
        <w:t xml:space="preserve">. </w:t>
      </w:r>
    </w:p>
    <w:p w:rsidR="008A2EA9" w:rsidP="00440912">
      <w:pPr>
        <w:pStyle w:val="ListParagraph"/>
        <w:numPr>
          <w:ilvl w:val="2"/>
          <w:numId w:val="1"/>
        </w:numPr>
        <w:spacing w:line="269" w:lineRule="auto"/>
      </w:pPr>
      <w:r w:rsidRPr="00974048">
        <w:rPr>
          <w:rStyle w:val="8"/>
          <w:rFonts w:hint="eastAsia"/>
          <w:rtl/>
        </w:rPr>
        <w:t>תחום</w:t>
      </w:r>
      <w:r w:rsidRPr="00974048">
        <w:rPr>
          <w:rStyle w:val="8"/>
          <w:rtl/>
        </w:rPr>
        <w:t xml:space="preserve"> </w:t>
      </w:r>
      <w:r w:rsidRPr="00974048">
        <w:rPr>
          <w:rStyle w:val="8"/>
          <w:rFonts w:hint="eastAsia"/>
          <w:rtl/>
        </w:rPr>
        <w:t>קציני</w:t>
      </w:r>
      <w:r w:rsidRPr="00974048">
        <w:rPr>
          <w:rStyle w:val="8"/>
          <w:rtl/>
        </w:rPr>
        <w:t xml:space="preserve"> </w:t>
      </w:r>
      <w:r w:rsidRPr="00974048">
        <w:rPr>
          <w:rStyle w:val="8"/>
          <w:rFonts w:hint="eastAsia"/>
          <w:rtl/>
        </w:rPr>
        <w:t>בטיחות</w:t>
      </w:r>
      <w:r w:rsidRPr="00974048">
        <w:rPr>
          <w:rStyle w:val="8"/>
          <w:rtl/>
        </w:rPr>
        <w:t xml:space="preserve"> </w:t>
      </w:r>
      <w:r w:rsidRPr="00974048">
        <w:rPr>
          <w:rStyle w:val="8"/>
          <w:rFonts w:hint="eastAsia"/>
          <w:rtl/>
        </w:rPr>
        <w:t>בתעבורה</w:t>
      </w:r>
      <w:r w:rsidRPr="00882F8D" w:rsidR="005832AC">
        <w:rPr>
          <w:rStyle w:val="8"/>
          <w:rtl/>
        </w:rPr>
        <w:t>:</w:t>
      </w:r>
      <w:r w:rsidRPr="00882F8D" w:rsidR="00D244F1">
        <w:rPr>
          <w:rtl/>
        </w:rPr>
        <w:t xml:space="preserve"> </w:t>
      </w:r>
      <w:r w:rsidRPr="00882F8D" w:rsidR="00AB59E5">
        <w:rPr>
          <w:rFonts w:hint="eastAsia"/>
          <w:rtl/>
        </w:rPr>
        <w:t>תפקידו</w:t>
      </w:r>
      <w:r w:rsidRPr="00882F8D" w:rsidR="00AB59E5">
        <w:rPr>
          <w:rtl/>
        </w:rPr>
        <w:t xml:space="preserve"> </w:t>
      </w:r>
      <w:r w:rsidRPr="00882F8D" w:rsidR="00AB59E5">
        <w:rPr>
          <w:rFonts w:hint="eastAsia"/>
          <w:rtl/>
        </w:rPr>
        <w:t>של</w:t>
      </w:r>
      <w:r w:rsidRPr="00882F8D" w:rsidR="00AB59E5">
        <w:rPr>
          <w:rtl/>
        </w:rPr>
        <w:t xml:space="preserve"> </w:t>
      </w:r>
      <w:r w:rsidRPr="00882F8D" w:rsidR="00AB59E5">
        <w:rPr>
          <w:rFonts w:hint="eastAsia"/>
          <w:rtl/>
        </w:rPr>
        <w:t>קצין</w:t>
      </w:r>
      <w:r w:rsidRPr="00882F8D" w:rsidR="00AB59E5">
        <w:rPr>
          <w:rtl/>
        </w:rPr>
        <w:t xml:space="preserve"> </w:t>
      </w:r>
      <w:r w:rsidRPr="00882F8D" w:rsidR="00AB59E5">
        <w:rPr>
          <w:rFonts w:hint="eastAsia"/>
          <w:rtl/>
        </w:rPr>
        <w:t>בטיחות</w:t>
      </w:r>
      <w:r w:rsidRPr="00882F8D" w:rsidR="00AB59E5">
        <w:rPr>
          <w:rtl/>
        </w:rPr>
        <w:t xml:space="preserve"> </w:t>
      </w:r>
      <w:r w:rsidRPr="00882F8D" w:rsidR="00AB59E5">
        <w:rPr>
          <w:rFonts w:hint="eastAsia"/>
          <w:rtl/>
        </w:rPr>
        <w:t>הוא</w:t>
      </w:r>
      <w:r w:rsidRPr="00882F8D" w:rsidR="00AB59E5">
        <w:rPr>
          <w:rtl/>
        </w:rPr>
        <w:t xml:space="preserve"> </w:t>
      </w:r>
      <w:r w:rsidRPr="00882F8D" w:rsidR="00AB59E5">
        <w:rPr>
          <w:rFonts w:hint="eastAsia"/>
          <w:rtl/>
        </w:rPr>
        <w:t>לוודא</w:t>
      </w:r>
      <w:r w:rsidRPr="00882F8D" w:rsidR="00AB59E5">
        <w:rPr>
          <w:rtl/>
        </w:rPr>
        <w:t xml:space="preserve"> </w:t>
      </w:r>
      <w:r w:rsidRPr="00882F8D" w:rsidR="00AB59E5">
        <w:rPr>
          <w:rFonts w:hint="eastAsia"/>
          <w:rtl/>
        </w:rPr>
        <w:t>את</w:t>
      </w:r>
      <w:r w:rsidR="00AB59E5">
        <w:rPr>
          <w:rFonts w:hint="cs"/>
          <w:rtl/>
        </w:rPr>
        <w:t xml:space="preserve"> תקינות כלי הרכב ותפקוד הנהגים בהתאם לתקנות התעבורה. תחום קציני בטיחות בתעבורה</w:t>
      </w:r>
      <w:r w:rsidR="00A122D0">
        <w:rPr>
          <w:rFonts w:hint="cs"/>
          <w:rtl/>
        </w:rPr>
        <w:t xml:space="preserve"> (להלן - תחום קציני בטיחות)</w:t>
      </w:r>
      <w:r w:rsidR="00AB59E5">
        <w:rPr>
          <w:rFonts w:hint="cs"/>
          <w:rtl/>
        </w:rPr>
        <w:t xml:space="preserve"> </w:t>
      </w:r>
      <w:r>
        <w:rPr>
          <w:rFonts w:hint="cs"/>
          <w:rtl/>
        </w:rPr>
        <w:t xml:space="preserve">אחראי לבטיחות כלי רכב שבבעלות חברות או מפעלים, תקינותם ותחזוקתם, לטיפוח הנהגים והדרכתם ולקיום קשר </w:t>
      </w:r>
      <w:r w:rsidR="00457BF0">
        <w:rPr>
          <w:rFonts w:hint="cs"/>
          <w:rtl/>
        </w:rPr>
        <w:t xml:space="preserve">עם </w:t>
      </w:r>
      <w:r>
        <w:rPr>
          <w:rFonts w:hint="cs"/>
          <w:rtl/>
        </w:rPr>
        <w:t xml:space="preserve">גורמי חוץ בתחום. נוסף על כך היחידה מייעצת </w:t>
      </w:r>
      <w:r w:rsidR="00A11E1D">
        <w:rPr>
          <w:rFonts w:hint="cs"/>
          <w:rtl/>
        </w:rPr>
        <w:t>ל</w:t>
      </w:r>
      <w:r>
        <w:rPr>
          <w:rFonts w:hint="cs"/>
          <w:rtl/>
        </w:rPr>
        <w:t>הנהלה בכל הנושאים הנוגעים לתחום הבטיחות בתעבורה.</w:t>
      </w:r>
    </w:p>
    <w:p w:rsidR="00D244F1" w:rsidP="00440912">
      <w:pPr>
        <w:pStyle w:val="ListParagraph"/>
        <w:numPr>
          <w:ilvl w:val="2"/>
          <w:numId w:val="1"/>
        </w:numPr>
        <w:spacing w:line="269" w:lineRule="auto"/>
      </w:pPr>
      <w:r w:rsidRPr="00974048">
        <w:rPr>
          <w:rStyle w:val="8"/>
          <w:rFonts w:hint="eastAsia"/>
          <w:rtl/>
        </w:rPr>
        <w:t>תחום</w:t>
      </w:r>
      <w:r w:rsidRPr="00974048">
        <w:rPr>
          <w:rStyle w:val="8"/>
          <w:rtl/>
        </w:rPr>
        <w:t xml:space="preserve"> </w:t>
      </w:r>
      <w:r w:rsidRPr="00974048">
        <w:rPr>
          <w:rStyle w:val="8"/>
          <w:rFonts w:hint="eastAsia"/>
          <w:rtl/>
        </w:rPr>
        <w:t>ניידות</w:t>
      </w:r>
      <w:r w:rsidRPr="00974048">
        <w:rPr>
          <w:rStyle w:val="8"/>
          <w:rtl/>
        </w:rPr>
        <w:t xml:space="preserve"> </w:t>
      </w:r>
      <w:r w:rsidRPr="00974048">
        <w:rPr>
          <w:rStyle w:val="8"/>
          <w:rFonts w:hint="eastAsia"/>
          <w:rtl/>
        </w:rPr>
        <w:t>בטיחות</w:t>
      </w:r>
      <w:r w:rsidR="005832AC">
        <w:rPr>
          <w:rStyle w:val="8"/>
          <w:rFonts w:hint="cs"/>
          <w:rtl/>
        </w:rPr>
        <w:t>:</w:t>
      </w:r>
      <w:r>
        <w:rPr>
          <w:rFonts w:hint="cs"/>
          <w:rtl/>
        </w:rPr>
        <w:t xml:space="preserve"> </w:t>
      </w:r>
      <w:r w:rsidR="00E07049">
        <w:rPr>
          <w:rFonts w:hint="cs"/>
          <w:rtl/>
        </w:rPr>
        <w:t>אחראי להפעלה של ניידות בטיחות ברחבי הארץ</w:t>
      </w:r>
      <w:r w:rsidR="008A21DD">
        <w:rPr>
          <w:rFonts w:hint="cs"/>
          <w:rtl/>
        </w:rPr>
        <w:t xml:space="preserve">, </w:t>
      </w:r>
      <w:r w:rsidR="00457BF0">
        <w:rPr>
          <w:rFonts w:hint="cs"/>
          <w:rtl/>
        </w:rPr>
        <w:t>ש</w:t>
      </w:r>
      <w:r w:rsidR="008A21DD">
        <w:rPr>
          <w:rFonts w:hint="cs"/>
          <w:rtl/>
        </w:rPr>
        <w:t>מטר</w:t>
      </w:r>
      <w:r w:rsidR="00457BF0">
        <w:rPr>
          <w:rFonts w:hint="cs"/>
          <w:rtl/>
        </w:rPr>
        <w:t>תן</w:t>
      </w:r>
      <w:r w:rsidR="008A21DD">
        <w:rPr>
          <w:rFonts w:hint="cs"/>
          <w:rtl/>
        </w:rPr>
        <w:t xml:space="preserve"> לבדוק את תקינותם של כלי רכב. </w:t>
      </w:r>
    </w:p>
    <w:p w:rsidR="005813D9" w:rsidP="00440912">
      <w:pPr>
        <w:spacing w:line="269" w:lineRule="auto"/>
        <w:rPr>
          <w:rtl/>
        </w:rPr>
      </w:pPr>
    </w:p>
    <w:p w:rsidR="003D7C1C" w:rsidRPr="00990C8C" w:rsidP="00E855E4">
      <w:pPr>
        <w:pStyle w:val="ListParagraph"/>
        <w:spacing w:line="269" w:lineRule="auto"/>
        <w:ind w:left="-1"/>
        <w:jc w:val="center"/>
        <w:rPr>
          <w:b/>
          <w:bCs/>
          <w:rtl/>
        </w:rPr>
      </w:pPr>
      <w:r w:rsidRPr="00990C8C">
        <w:rPr>
          <w:rFonts w:hint="cs"/>
          <w:b/>
          <w:bCs/>
          <w:rtl/>
        </w:rPr>
        <w:t>תרשים 9: יחידות במשרד התחבורה האחראיות לטיפול בנושאים</w:t>
      </w:r>
      <w:r w:rsidR="00E855E4">
        <w:rPr>
          <w:b/>
          <w:bCs/>
          <w:rtl/>
        </w:rPr>
        <w:br/>
      </w:r>
      <w:r w:rsidRPr="00990C8C">
        <w:rPr>
          <w:rFonts w:hint="cs"/>
          <w:b/>
          <w:bCs/>
          <w:rtl/>
        </w:rPr>
        <w:t>הנוגעים לכלי רכב כבדים</w:t>
      </w:r>
    </w:p>
    <w:p w:rsidR="003D7C1C" w:rsidP="00E855E4">
      <w:pPr>
        <w:pStyle w:val="ListParagraph"/>
        <w:spacing w:line="269" w:lineRule="auto"/>
        <w:ind w:left="-1"/>
        <w:jc w:val="center"/>
        <w:rPr>
          <w:rtl/>
        </w:rPr>
      </w:pPr>
      <w:r>
        <w:rPr>
          <w:noProof/>
          <w:rtl/>
        </w:rPr>
        <w:drawing>
          <wp:inline distT="0" distB="0" distL="0" distR="0">
            <wp:extent cx="3551285" cy="2863969"/>
            <wp:effectExtent l="0" t="0" r="0" b="0"/>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307189" name="gra-9 - info.jp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rcRect l="5609" r="11930"/>
                    <a:stretch>
                      <a:fillRect/>
                    </a:stretch>
                  </pic:blipFill>
                  <pic:spPr bwMode="auto">
                    <a:xfrm>
                      <a:off x="0" y="0"/>
                      <a:ext cx="3564051" cy="287426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A2EA9" w:rsidP="00440912">
      <w:pPr>
        <w:pStyle w:val="a"/>
        <w:spacing w:line="269" w:lineRule="auto"/>
        <w:rPr>
          <w:rtl/>
        </w:rPr>
      </w:pPr>
    </w:p>
    <w:p w:rsidR="008A2EA9" w:rsidRPr="0045499C" w:rsidP="00440912">
      <w:pPr>
        <w:pStyle w:val="ListParagraph"/>
        <w:numPr>
          <w:ilvl w:val="0"/>
          <w:numId w:val="1"/>
        </w:numPr>
        <w:spacing w:line="269" w:lineRule="auto"/>
      </w:pPr>
      <w:r w:rsidRPr="00974048">
        <w:rPr>
          <w:rStyle w:val="7"/>
          <w:rFonts w:hint="eastAsia"/>
          <w:rtl/>
        </w:rPr>
        <w:t>הרלב</w:t>
      </w:r>
      <w:r w:rsidRPr="00974048">
        <w:rPr>
          <w:rStyle w:val="7"/>
          <w:rtl/>
        </w:rPr>
        <w:t>"ד</w:t>
      </w:r>
      <w:r w:rsidR="005832AC">
        <w:rPr>
          <w:rStyle w:val="7"/>
          <w:rFonts w:hint="cs"/>
          <w:rtl/>
        </w:rPr>
        <w:t>:</w:t>
      </w:r>
      <w:r w:rsidRPr="0045499C">
        <w:rPr>
          <w:rFonts w:hint="cs"/>
          <w:rtl/>
        </w:rPr>
        <w:t xml:space="preserve"> </w:t>
      </w:r>
      <w:r w:rsidR="00015F83">
        <w:rPr>
          <w:rFonts w:hint="cs"/>
          <w:rtl/>
        </w:rPr>
        <w:t xml:space="preserve">הרשות </w:t>
      </w:r>
      <w:r w:rsidRPr="0045499C">
        <w:rPr>
          <w:rFonts w:hint="cs"/>
          <w:rtl/>
        </w:rPr>
        <w:t>החלה את עבודתה בשנת 2007 בהתאם ל</w:t>
      </w:r>
      <w:r w:rsidR="00472DBE">
        <w:rPr>
          <w:rFonts w:hint="cs"/>
          <w:rtl/>
        </w:rPr>
        <w:t>חוק הרשות הלאומית לבטיחות בדרכים, התשס"ו-2006 (להלן - חוק הר</w:t>
      </w:r>
      <w:r w:rsidR="00015F83">
        <w:rPr>
          <w:rFonts w:hint="cs"/>
          <w:rtl/>
        </w:rPr>
        <w:t>ל</w:t>
      </w:r>
      <w:r w:rsidR="00472DBE">
        <w:rPr>
          <w:rFonts w:hint="cs"/>
          <w:rtl/>
        </w:rPr>
        <w:t>ב"ד)</w:t>
      </w:r>
      <w:r w:rsidRPr="0045499C">
        <w:rPr>
          <w:rFonts w:hint="cs"/>
          <w:rtl/>
        </w:rPr>
        <w:t xml:space="preserve">. הרלב"ד </w:t>
      </w:r>
      <w:r w:rsidRPr="0045499C" w:rsidR="008C767D">
        <w:rPr>
          <w:rFonts w:hint="cs"/>
          <w:rtl/>
        </w:rPr>
        <w:t>היא רשות סטטוטורית עצמאית ה</w:t>
      </w:r>
      <w:r w:rsidRPr="0045499C">
        <w:rPr>
          <w:rFonts w:hint="cs"/>
          <w:rtl/>
        </w:rPr>
        <w:t>כפופה לשר התחבורה והבטיחות בדרכים (להלן - שר התחבורה), ובין תפקידיה: לפעול לתגבור המימון של פעולות בתחום הבטיחות בדרכים ברשויות מקומיות; לגבש תוכנית רב</w:t>
      </w:r>
      <w:r w:rsidR="00015F83">
        <w:rPr>
          <w:rFonts w:hint="cs"/>
          <w:rtl/>
        </w:rPr>
        <w:t>-</w:t>
      </w:r>
      <w:r w:rsidRPr="0045499C">
        <w:rPr>
          <w:rFonts w:hint="cs"/>
          <w:rtl/>
        </w:rPr>
        <w:t xml:space="preserve">שנתית להגברת הבטיחות בדרכים ולפעול ליישומה באמצעות תוכניות שנתיות; לקדם, לתכנן ולקיים פעילות הסברה וכל פעילות אחרת </w:t>
      </w:r>
      <w:r w:rsidR="00015F83">
        <w:rPr>
          <w:rFonts w:hint="cs"/>
          <w:rtl/>
        </w:rPr>
        <w:t>ש</w:t>
      </w:r>
      <w:r w:rsidRPr="0045499C">
        <w:rPr>
          <w:rFonts w:hint="cs"/>
          <w:rtl/>
        </w:rPr>
        <w:t>מטר</w:t>
      </w:r>
      <w:r w:rsidR="00015F83">
        <w:rPr>
          <w:rFonts w:hint="cs"/>
          <w:rtl/>
        </w:rPr>
        <w:t>תה</w:t>
      </w:r>
      <w:r w:rsidRPr="0045499C">
        <w:rPr>
          <w:rFonts w:hint="cs"/>
          <w:rtl/>
        </w:rPr>
        <w:t xml:space="preserve"> להגביר את מודעות הציבור בנושא הבטיחות בדרכים; להקים ולנהל מרכז מידע לאומי למידע ומחקר בתחום הבטיחות בדרכים; לייעץ ולסייע למערכת החינוך, בכל סוגי </w:t>
      </w:r>
      <w:r w:rsidR="00882F8D">
        <w:rPr>
          <w:rFonts w:hint="cs"/>
          <w:rtl/>
        </w:rPr>
        <w:t>ה</w:t>
      </w:r>
      <w:r w:rsidRPr="0045499C">
        <w:rPr>
          <w:rFonts w:hint="cs"/>
          <w:rtl/>
        </w:rPr>
        <w:t>מוסדות, לגבי תכנים של לימודים עיוניים בנושאי החינוך התעבורתי והבטיחות בדרכים; לסייע בתגבור מערך האכיפה של דיני התעבורה; ולייעץ לשר התחבורה ולממשלה בתחומי הבטיחות בדרכים, בטיחות הרכב ורישוי נהגים</w:t>
      </w:r>
      <w:r w:rsidRPr="0045499C" w:rsidR="008C767D">
        <w:rPr>
          <w:rFonts w:hint="cs"/>
          <w:rtl/>
        </w:rPr>
        <w:t>.</w:t>
      </w:r>
    </w:p>
    <w:p w:rsidR="008C767D" w:rsidP="00440912">
      <w:pPr>
        <w:pStyle w:val="a"/>
        <w:spacing w:line="269" w:lineRule="auto"/>
        <w:rPr>
          <w:rtl/>
        </w:rPr>
      </w:pPr>
    </w:p>
    <w:p w:rsidR="008C767D" w:rsidP="00440912">
      <w:pPr>
        <w:pStyle w:val="ListParagraph"/>
        <w:spacing w:line="269" w:lineRule="auto"/>
        <w:ind w:left="340"/>
        <w:rPr>
          <w:rtl/>
        </w:rPr>
      </w:pPr>
      <w:r>
        <w:rPr>
          <w:rFonts w:hint="cs"/>
          <w:rtl/>
        </w:rPr>
        <w:t>הרלב"ד</w:t>
      </w:r>
      <w:r w:rsidRPr="00965574">
        <w:rPr>
          <w:rFonts w:hint="cs"/>
          <w:rtl/>
        </w:rPr>
        <w:t xml:space="preserve"> מתקצבת </w:t>
      </w:r>
      <w:r w:rsidR="00586266">
        <w:rPr>
          <w:rFonts w:hint="cs"/>
          <w:rtl/>
        </w:rPr>
        <w:t xml:space="preserve">באופן חלקי </w:t>
      </w:r>
      <w:r>
        <w:rPr>
          <w:rFonts w:hint="cs"/>
          <w:rtl/>
        </w:rPr>
        <w:t>פעילויות שונות של משרד התחבורה הנוגעות לבטיחות בדרכים, באמצעות חתימה על סיכומים של תוכניות עבודה שנתיות המשותפות לשני הגופים. פעילויות אלה כוללות</w:t>
      </w:r>
      <w:r w:rsidR="00A665E8">
        <w:rPr>
          <w:rFonts w:hint="cs"/>
          <w:rtl/>
        </w:rPr>
        <w:t>, בין היתר,</w:t>
      </w:r>
      <w:r>
        <w:rPr>
          <w:rFonts w:hint="cs"/>
          <w:rtl/>
        </w:rPr>
        <w:t xml:space="preserve"> </w:t>
      </w:r>
      <w:r w:rsidR="00586266">
        <w:rPr>
          <w:rFonts w:hint="cs"/>
          <w:rtl/>
        </w:rPr>
        <w:t xml:space="preserve">הפעלה של </w:t>
      </w:r>
      <w:r>
        <w:rPr>
          <w:rFonts w:hint="cs"/>
          <w:rtl/>
        </w:rPr>
        <w:t xml:space="preserve">ניידות בטיחות, ביצוע השתלמויות לקציני בטיחות בתעבורה </w:t>
      </w:r>
      <w:r w:rsidR="00A665E8">
        <w:rPr>
          <w:rFonts w:hint="cs"/>
          <w:rtl/>
        </w:rPr>
        <w:t>ו</w:t>
      </w:r>
      <w:r>
        <w:rPr>
          <w:rFonts w:hint="cs"/>
          <w:rtl/>
        </w:rPr>
        <w:t xml:space="preserve">מבצעים מיוחדים. </w:t>
      </w:r>
    </w:p>
    <w:p w:rsidR="008A2EA9" w:rsidRPr="00A54BB0" w:rsidP="00440912">
      <w:pPr>
        <w:pStyle w:val="a"/>
        <w:spacing w:line="269" w:lineRule="auto"/>
      </w:pPr>
    </w:p>
    <w:p w:rsidR="008A2EA9" w:rsidRPr="00A54BB0" w:rsidP="00440912">
      <w:pPr>
        <w:pStyle w:val="ListParagraph"/>
        <w:numPr>
          <w:ilvl w:val="0"/>
          <w:numId w:val="1"/>
        </w:numPr>
        <w:spacing w:line="269" w:lineRule="auto"/>
      </w:pPr>
      <w:r w:rsidRPr="00974048">
        <w:rPr>
          <w:rStyle w:val="7"/>
          <w:rFonts w:hint="eastAsia"/>
          <w:rtl/>
        </w:rPr>
        <w:t>אגף</w:t>
      </w:r>
      <w:r w:rsidRPr="00974048">
        <w:rPr>
          <w:rStyle w:val="7"/>
          <w:rtl/>
        </w:rPr>
        <w:t xml:space="preserve"> </w:t>
      </w:r>
      <w:r w:rsidRPr="00974048">
        <w:rPr>
          <w:rStyle w:val="7"/>
          <w:rFonts w:hint="eastAsia"/>
          <w:rtl/>
        </w:rPr>
        <w:t>התנועה</w:t>
      </w:r>
      <w:r w:rsidRPr="00974048">
        <w:rPr>
          <w:rStyle w:val="7"/>
          <w:rtl/>
        </w:rPr>
        <w:t xml:space="preserve"> </w:t>
      </w:r>
      <w:r w:rsidRPr="00974048">
        <w:rPr>
          <w:rStyle w:val="7"/>
          <w:rFonts w:hint="eastAsia"/>
          <w:rtl/>
        </w:rPr>
        <w:t>במשטרת</w:t>
      </w:r>
      <w:r w:rsidRPr="00974048">
        <w:rPr>
          <w:rStyle w:val="7"/>
          <w:rtl/>
        </w:rPr>
        <w:t xml:space="preserve"> </w:t>
      </w:r>
      <w:r w:rsidRPr="00974048">
        <w:rPr>
          <w:rStyle w:val="7"/>
          <w:rFonts w:hint="eastAsia"/>
          <w:rtl/>
        </w:rPr>
        <w:t>ישראל</w:t>
      </w:r>
      <w:r w:rsidR="005832AC">
        <w:rPr>
          <w:rStyle w:val="7"/>
          <w:rFonts w:hint="cs"/>
          <w:rtl/>
        </w:rPr>
        <w:t>:</w:t>
      </w:r>
      <w:r>
        <w:rPr>
          <w:rFonts w:hint="cs"/>
          <w:rtl/>
        </w:rPr>
        <w:t xml:space="preserve"> אחראי, בין היתר, לאכוף את חוקי </w:t>
      </w:r>
      <w:r w:rsidR="00D361F9">
        <w:rPr>
          <w:rFonts w:hint="cs"/>
          <w:rtl/>
        </w:rPr>
        <w:t>התעבורה</w:t>
      </w:r>
      <w:r>
        <w:rPr>
          <w:rFonts w:hint="cs"/>
          <w:rtl/>
        </w:rPr>
        <w:t xml:space="preserve"> המסדירים את התנועה הבטוחה בכבישים, לטפל בתאונות דרכים עם נפגעים או עם נזק, לבצע חקירת תאונות דרכים עד שלב הגשת כתבי אישום או סגירת התיק, ולתאם בין מערך התנועה לבין מערך התביעה המשטרתית והפרקליטות, בכל הנוגע להגשת כתבי אישום בעבירות תעבורה ובתיקי תאונות דרכים המחייבים הזמנה לדין. </w:t>
      </w:r>
    </w:p>
    <w:p w:rsidR="008A2EA9" w:rsidP="00440912">
      <w:pPr>
        <w:pStyle w:val="a"/>
        <w:spacing w:line="269" w:lineRule="auto"/>
        <w:rPr>
          <w:rtl/>
        </w:rPr>
      </w:pPr>
    </w:p>
    <w:p w:rsidR="008A2EA9" w:rsidP="00440912">
      <w:pPr>
        <w:pStyle w:val="ListParagraph"/>
        <w:numPr>
          <w:ilvl w:val="0"/>
          <w:numId w:val="1"/>
        </w:numPr>
        <w:spacing w:line="269" w:lineRule="auto"/>
      </w:pPr>
      <w:r w:rsidRPr="00974048">
        <w:rPr>
          <w:rStyle w:val="7"/>
          <w:rFonts w:hint="eastAsia"/>
          <w:rtl/>
        </w:rPr>
        <w:t>האגף</w:t>
      </w:r>
      <w:r w:rsidRPr="00974048">
        <w:rPr>
          <w:rStyle w:val="7"/>
          <w:rtl/>
        </w:rPr>
        <w:t xml:space="preserve"> </w:t>
      </w:r>
      <w:r w:rsidRPr="00974048">
        <w:rPr>
          <w:rStyle w:val="7"/>
          <w:rFonts w:hint="eastAsia"/>
          <w:rtl/>
        </w:rPr>
        <w:t>להכשרה</w:t>
      </w:r>
      <w:r w:rsidRPr="00974048">
        <w:rPr>
          <w:rStyle w:val="7"/>
          <w:rtl/>
        </w:rPr>
        <w:t xml:space="preserve"> </w:t>
      </w:r>
      <w:r w:rsidRPr="00974048">
        <w:rPr>
          <w:rStyle w:val="7"/>
          <w:rFonts w:hint="eastAsia"/>
          <w:rtl/>
        </w:rPr>
        <w:t>מקצועית</w:t>
      </w:r>
      <w:r w:rsidRPr="00974048">
        <w:rPr>
          <w:rStyle w:val="7"/>
          <w:rtl/>
        </w:rPr>
        <w:t xml:space="preserve"> </w:t>
      </w:r>
      <w:r w:rsidRPr="00974048">
        <w:rPr>
          <w:rStyle w:val="7"/>
          <w:rFonts w:hint="eastAsia"/>
          <w:rtl/>
        </w:rPr>
        <w:t>שבמשרד</w:t>
      </w:r>
      <w:r w:rsidRPr="00974048">
        <w:rPr>
          <w:rStyle w:val="7"/>
          <w:rtl/>
        </w:rPr>
        <w:t xml:space="preserve"> </w:t>
      </w:r>
      <w:r w:rsidRPr="00974048">
        <w:rPr>
          <w:rStyle w:val="7"/>
          <w:rFonts w:hint="eastAsia"/>
          <w:rtl/>
        </w:rPr>
        <w:t>העבודה</w:t>
      </w:r>
      <w:r w:rsidR="005832AC">
        <w:rPr>
          <w:rStyle w:val="7"/>
          <w:rFonts w:hint="cs"/>
          <w:rtl/>
        </w:rPr>
        <w:t>:</w:t>
      </w:r>
      <w:r>
        <w:rPr>
          <w:rFonts w:hint="cs"/>
          <w:rtl/>
        </w:rPr>
        <w:t xml:space="preserve"> </w:t>
      </w:r>
      <w:r w:rsidRPr="002D0B2A">
        <w:rPr>
          <w:rtl/>
        </w:rPr>
        <w:t>מפקח על קורסי הכשרה מקצועית</w:t>
      </w:r>
      <w:r>
        <w:rPr>
          <w:rFonts w:hint="cs"/>
          <w:rtl/>
        </w:rPr>
        <w:t xml:space="preserve">, בין היתר במקצועות הנהיגה והתחבורה השונים. האגף מפעיל באמצעות מכללות פרטיות שהוא מאשר (להלן - מכללות מאושרות למקצועות התחבורה) קורסים לנהגי רכב משא כבד, נהגי רכב ציבורי, נהגי רכב חילוץ וגרירה, מורי נהיגה וקציני בטיחות. האגף גם מכין את תוכניות הלימודים המחייבות את המכללות </w:t>
      </w:r>
      <w:r w:rsidR="00015F83">
        <w:rPr>
          <w:rFonts w:hint="cs"/>
          <w:rtl/>
        </w:rPr>
        <w:t>ש</w:t>
      </w:r>
      <w:r>
        <w:rPr>
          <w:rFonts w:hint="cs"/>
          <w:rtl/>
        </w:rPr>
        <w:t>בהן נלמדים הקורסים ומכין חומרי לימוד לקורסים אלה.</w:t>
      </w:r>
    </w:p>
    <w:p w:rsidR="008A2EA9" w:rsidP="00440912">
      <w:pPr>
        <w:pStyle w:val="a"/>
        <w:spacing w:line="269" w:lineRule="auto"/>
      </w:pPr>
    </w:p>
    <w:p w:rsidR="008A2EA9" w:rsidP="00440912">
      <w:pPr>
        <w:pStyle w:val="ListParagraph"/>
        <w:numPr>
          <w:ilvl w:val="0"/>
          <w:numId w:val="1"/>
        </w:numPr>
        <w:spacing w:line="269" w:lineRule="auto"/>
      </w:pPr>
      <w:r w:rsidRPr="00974048">
        <w:rPr>
          <w:rStyle w:val="7"/>
          <w:rFonts w:hint="eastAsia"/>
          <w:rtl/>
        </w:rPr>
        <w:t>המרב</w:t>
      </w:r>
      <w:r w:rsidRPr="00974048">
        <w:rPr>
          <w:rStyle w:val="7"/>
          <w:rtl/>
        </w:rPr>
        <w:t>"ד</w:t>
      </w:r>
      <w:r w:rsidR="005832AC">
        <w:rPr>
          <w:rStyle w:val="7"/>
          <w:rFonts w:hint="cs"/>
          <w:rtl/>
        </w:rPr>
        <w:t>:</w:t>
      </w:r>
      <w:r>
        <w:rPr>
          <w:rFonts w:hint="cs"/>
          <w:rtl/>
        </w:rPr>
        <w:t xml:space="preserve"> </w:t>
      </w:r>
      <w:r w:rsidR="00015F83">
        <w:rPr>
          <w:rFonts w:hint="cs"/>
          <w:rtl/>
        </w:rPr>
        <w:t xml:space="preserve">המכון </w:t>
      </w:r>
      <w:r>
        <w:rPr>
          <w:rFonts w:hint="cs"/>
          <w:rtl/>
        </w:rPr>
        <w:t xml:space="preserve">הוא יחידת סמך של משרד הבריאות העוסקת ברפואה ובפסיכולוגיה תעבורתית. המרב"ד נקבע על ידי רשות הרישוי כ"רופא מוסמך" לערוך עבורה בדיקות רפואיות מכוח תקנות התעבורה (תקנות 193 - 195ג). אגף הרישוי מפנה למרב"ד מבקשי רישיון נהיגה ברכב ציבורי וברכב משא כבד, כחלק מתנאי הסף שנדרשים להם נהגים אלה על פי תקנות התעבורה. נוסף על כך גופים שונים - כגון אגף הרישוי, </w:t>
      </w:r>
      <w:r w:rsidR="00834E15">
        <w:rPr>
          <w:rFonts w:hint="cs"/>
          <w:rtl/>
        </w:rPr>
        <w:t>ה</w:t>
      </w:r>
      <w:r>
        <w:rPr>
          <w:rFonts w:hint="cs"/>
          <w:rtl/>
        </w:rPr>
        <w:t>משטר</w:t>
      </w:r>
      <w:r w:rsidR="00834E15">
        <w:rPr>
          <w:rFonts w:hint="cs"/>
          <w:rtl/>
        </w:rPr>
        <w:t>ה</w:t>
      </w:r>
      <w:r>
        <w:rPr>
          <w:rFonts w:hint="cs"/>
          <w:rtl/>
        </w:rPr>
        <w:t xml:space="preserve"> ובתי המשפט - מפנים נהגים לבדיקה במרב"ד. המרב"ד עורך למופנים אליו בדיקות רפואיות ומבדקים פסיכולוגיים וממליץ לאגף הרישוי </w:t>
      </w:r>
      <w:r w:rsidR="00834E15">
        <w:rPr>
          <w:rFonts w:hint="cs"/>
          <w:rtl/>
        </w:rPr>
        <w:t xml:space="preserve">לגבי </w:t>
      </w:r>
      <w:r>
        <w:rPr>
          <w:rFonts w:hint="cs"/>
          <w:rtl/>
        </w:rPr>
        <w:t>כשירותם לנהוג בכלל, וסוג כלי הרכב שהם מבקשים בפרט.</w:t>
      </w:r>
    </w:p>
    <w:p w:rsidR="003A68E6" w:rsidP="00440912">
      <w:pPr>
        <w:spacing w:line="269" w:lineRule="auto"/>
        <w:rPr>
          <w:rtl/>
        </w:rPr>
      </w:pPr>
    </w:p>
    <w:p w:rsidR="00146F6D" w:rsidRPr="00146F6D" w:rsidP="00440912">
      <w:pPr>
        <w:pStyle w:val="Heading4"/>
        <w:spacing w:before="0" w:line="269" w:lineRule="auto"/>
      </w:pPr>
      <w:bookmarkStart w:id="6" w:name="_Toc47622693"/>
      <w:r>
        <w:rPr>
          <w:rFonts w:hint="cs"/>
          <w:rtl/>
        </w:rPr>
        <w:t xml:space="preserve">תכלול </w:t>
      </w:r>
      <w:r w:rsidR="00F27759">
        <w:rPr>
          <w:rFonts w:hint="cs"/>
          <w:rtl/>
        </w:rPr>
        <w:t>הטיפול בבטיחות כלי רכב כבדים</w:t>
      </w:r>
      <w:bookmarkEnd w:id="6"/>
    </w:p>
    <w:p w:rsidR="006F7433" w:rsidP="00440912">
      <w:pPr>
        <w:pStyle w:val="a"/>
        <w:spacing w:line="269" w:lineRule="auto"/>
        <w:rPr>
          <w:rtl/>
        </w:rPr>
      </w:pPr>
    </w:p>
    <w:p w:rsidR="008977DB" w:rsidP="00440912">
      <w:pPr>
        <w:pStyle w:val="ListParagraph"/>
        <w:spacing w:line="269" w:lineRule="auto"/>
        <w:ind w:left="-1"/>
        <w:rPr>
          <w:rtl/>
        </w:rPr>
      </w:pPr>
      <w:r>
        <w:rPr>
          <w:rFonts w:hint="cs"/>
          <w:rtl/>
        </w:rPr>
        <w:t>ועדת סגיס מצאה כי משרדי הממשלה</w:t>
      </w:r>
      <w:r w:rsidR="00453CF4">
        <w:rPr>
          <w:rFonts w:hint="cs"/>
          <w:rtl/>
        </w:rPr>
        <w:t xml:space="preserve"> השונים</w:t>
      </w:r>
      <w:r>
        <w:rPr>
          <w:rFonts w:hint="cs"/>
          <w:rtl/>
        </w:rPr>
        <w:t xml:space="preserve"> אינם מתואמים ביניהם </w:t>
      </w:r>
      <w:r w:rsidR="00BE1693">
        <w:rPr>
          <w:rFonts w:hint="cs"/>
          <w:rtl/>
        </w:rPr>
        <w:t>ב</w:t>
      </w:r>
      <w:r>
        <w:rPr>
          <w:rFonts w:hint="cs"/>
          <w:rtl/>
        </w:rPr>
        <w:t>טיפול בנושאים הנוגעים לענף</w:t>
      </w:r>
      <w:r w:rsidR="00FF55CF">
        <w:rPr>
          <w:rFonts w:hint="cs"/>
          <w:rtl/>
        </w:rPr>
        <w:t xml:space="preserve"> ההובלה</w:t>
      </w:r>
      <w:r>
        <w:rPr>
          <w:rFonts w:hint="cs"/>
          <w:rtl/>
        </w:rPr>
        <w:t>,</w:t>
      </w:r>
      <w:r w:rsidR="00357E41">
        <w:rPr>
          <w:rFonts w:hint="cs"/>
          <w:rtl/>
        </w:rPr>
        <w:t xml:space="preserve"> </w:t>
      </w:r>
      <w:r w:rsidR="008360F9">
        <w:rPr>
          <w:rFonts w:hint="cs"/>
          <w:rtl/>
        </w:rPr>
        <w:t>ו</w:t>
      </w:r>
      <w:r w:rsidR="00155BF8">
        <w:rPr>
          <w:rFonts w:hint="cs"/>
          <w:rtl/>
        </w:rPr>
        <w:t xml:space="preserve">כי אין גורם ממשלתי אחד המתאם בין התחומים </w:t>
      </w:r>
      <w:r w:rsidR="00B647A9">
        <w:rPr>
          <w:rFonts w:hint="cs"/>
          <w:rtl/>
        </w:rPr>
        <w:t>ה</w:t>
      </w:r>
      <w:r w:rsidR="00155BF8">
        <w:rPr>
          <w:rFonts w:hint="cs"/>
          <w:rtl/>
        </w:rPr>
        <w:t xml:space="preserve">מרכזיים בענף. הוועדה המליצה </w:t>
      </w:r>
      <w:r w:rsidR="004B5FB3">
        <w:rPr>
          <w:rFonts w:hint="cs"/>
          <w:rtl/>
        </w:rPr>
        <w:t xml:space="preserve">לרכז מאמץ בפעילות משותפת של גורמי הממשלה. כן המליצה על היערכות מחודשת במשרד התחבורה בכל הקשור לטיפול בענף זה, וכי </w:t>
      </w:r>
      <w:r w:rsidR="00886E55">
        <w:rPr>
          <w:rFonts w:hint="cs"/>
          <w:rtl/>
        </w:rPr>
        <w:t>שר התחבורה ימנה גוף מוביל</w:t>
      </w:r>
      <w:r>
        <w:rPr>
          <w:rFonts w:hint="cs"/>
          <w:rtl/>
        </w:rPr>
        <w:t xml:space="preserve"> אחד לטיפול בענף</w:t>
      </w:r>
      <w:r w:rsidR="00AC2C3C">
        <w:rPr>
          <w:rFonts w:hint="cs"/>
          <w:rtl/>
        </w:rPr>
        <w:t>. לגוף זה י</w:t>
      </w:r>
      <w:r>
        <w:rPr>
          <w:rFonts w:hint="cs"/>
          <w:rtl/>
        </w:rPr>
        <w:t>וכפפו כל הגופים העוסקים בנושא, ו</w:t>
      </w:r>
      <w:r w:rsidR="00AC2C3C">
        <w:rPr>
          <w:rFonts w:hint="cs"/>
          <w:rtl/>
        </w:rPr>
        <w:t xml:space="preserve">הוא יגבש </w:t>
      </w:r>
      <w:r>
        <w:rPr>
          <w:rFonts w:hint="cs"/>
          <w:rtl/>
        </w:rPr>
        <w:t>מדיניות כוללת</w:t>
      </w:r>
      <w:r w:rsidR="00AC2C3C">
        <w:rPr>
          <w:rFonts w:hint="cs"/>
          <w:rtl/>
        </w:rPr>
        <w:t xml:space="preserve">, </w:t>
      </w:r>
      <w:r w:rsidR="008D6F50">
        <w:rPr>
          <w:rFonts w:hint="cs"/>
          <w:rtl/>
        </w:rPr>
        <w:t>יכין</w:t>
      </w:r>
      <w:r>
        <w:rPr>
          <w:rFonts w:hint="cs"/>
          <w:rtl/>
        </w:rPr>
        <w:t xml:space="preserve"> תוכנית אב </w:t>
      </w:r>
      <w:r w:rsidR="008D6F50">
        <w:rPr>
          <w:rFonts w:hint="cs"/>
          <w:rtl/>
        </w:rPr>
        <w:t xml:space="preserve">כוללת </w:t>
      </w:r>
      <w:r>
        <w:rPr>
          <w:rFonts w:hint="cs"/>
          <w:rtl/>
        </w:rPr>
        <w:t>ל</w:t>
      </w:r>
      <w:r w:rsidR="008D6F50">
        <w:rPr>
          <w:rFonts w:hint="cs"/>
          <w:rtl/>
        </w:rPr>
        <w:t>ענף הובלת ה</w:t>
      </w:r>
      <w:r>
        <w:rPr>
          <w:rFonts w:hint="cs"/>
          <w:rtl/>
        </w:rPr>
        <w:t>מטענים</w:t>
      </w:r>
      <w:r w:rsidR="00AC2C3C">
        <w:rPr>
          <w:rFonts w:hint="cs"/>
          <w:rtl/>
        </w:rPr>
        <w:t xml:space="preserve"> ויפקח</w:t>
      </w:r>
      <w:r w:rsidR="00886E55">
        <w:rPr>
          <w:rFonts w:hint="cs"/>
          <w:rtl/>
        </w:rPr>
        <w:t xml:space="preserve"> מקרוב על אכיפת החוקים על פי הסטנדרטים שהציעה הוועדה</w:t>
      </w:r>
      <w:r w:rsidRPr="00EB0A59" w:rsidR="00AC2C3C">
        <w:rPr>
          <w:rFonts w:hint="cs"/>
          <w:rtl/>
        </w:rPr>
        <w:t xml:space="preserve">. </w:t>
      </w:r>
      <w:r w:rsidRPr="00EB0A59" w:rsidR="00EB0A59">
        <w:rPr>
          <w:rFonts w:hint="eastAsia"/>
          <w:rtl/>
        </w:rPr>
        <w:t>במהלך</w:t>
      </w:r>
      <w:r w:rsidRPr="00EB0A59" w:rsidR="00EB0A59">
        <w:rPr>
          <w:rtl/>
        </w:rPr>
        <w:t xml:space="preserve"> הביקורת, באוקטובר 2019, אוחדו </w:t>
      </w:r>
      <w:r w:rsidR="00BE1693">
        <w:rPr>
          <w:rFonts w:hint="cs"/>
          <w:rtl/>
        </w:rPr>
        <w:t xml:space="preserve">תחת מינהל התנועה </w:t>
      </w:r>
      <w:r w:rsidRPr="00EB0A59" w:rsidR="00EB0A59">
        <w:rPr>
          <w:rFonts w:hint="eastAsia"/>
          <w:rtl/>
        </w:rPr>
        <w:t>במשרד</w:t>
      </w:r>
      <w:r w:rsidRPr="00EB0A59" w:rsidR="00EB0A59">
        <w:rPr>
          <w:rtl/>
        </w:rPr>
        <w:t xml:space="preserve"> התחבורה </w:t>
      </w:r>
      <w:r w:rsidRPr="00EB0A59" w:rsidR="00BE1693">
        <w:rPr>
          <w:rtl/>
        </w:rPr>
        <w:t xml:space="preserve">מרבית הפונקציות </w:t>
      </w:r>
      <w:r w:rsidR="00BE1693">
        <w:rPr>
          <w:rFonts w:hint="cs"/>
          <w:rtl/>
        </w:rPr>
        <w:t>שתחומי עיסוקן</w:t>
      </w:r>
      <w:r w:rsidR="006B2697">
        <w:rPr>
          <w:rFonts w:hint="cs"/>
          <w:rtl/>
        </w:rPr>
        <w:t xml:space="preserve"> נוגעים</w:t>
      </w:r>
      <w:r w:rsidRPr="00EB0A59" w:rsidR="00EB0A59">
        <w:rPr>
          <w:rFonts w:hint="cs"/>
          <w:rtl/>
        </w:rPr>
        <w:t xml:space="preserve"> </w:t>
      </w:r>
      <w:r w:rsidR="00BE1693">
        <w:rPr>
          <w:rFonts w:hint="cs"/>
          <w:rtl/>
        </w:rPr>
        <w:t xml:space="preserve">גם </w:t>
      </w:r>
      <w:r w:rsidR="006B2697">
        <w:rPr>
          <w:rFonts w:hint="cs"/>
          <w:rtl/>
        </w:rPr>
        <w:t xml:space="preserve">לכלי </w:t>
      </w:r>
      <w:r w:rsidRPr="00EB0A59" w:rsidR="00EB0A59">
        <w:rPr>
          <w:rFonts w:hint="cs"/>
          <w:rtl/>
        </w:rPr>
        <w:t>רכב כבד</w:t>
      </w:r>
      <w:r w:rsidR="006B2697">
        <w:rPr>
          <w:rFonts w:hint="cs"/>
          <w:rtl/>
        </w:rPr>
        <w:t>ים</w:t>
      </w:r>
      <w:r w:rsidR="0020716F">
        <w:rPr>
          <w:rFonts w:hint="cs"/>
          <w:rtl/>
        </w:rPr>
        <w:t xml:space="preserve"> </w:t>
      </w:r>
      <w:r w:rsidR="00BE1693">
        <w:rPr>
          <w:rFonts w:hint="cs"/>
          <w:rtl/>
        </w:rPr>
        <w:t>וש</w:t>
      </w:r>
      <w:r w:rsidR="0020716F">
        <w:rPr>
          <w:rFonts w:hint="cs"/>
          <w:rtl/>
        </w:rPr>
        <w:t>עד אותו מועד היו מפוזרות בין יחידות שונות</w:t>
      </w:r>
      <w:r w:rsidRPr="00EB0A59" w:rsidR="00EB0A59">
        <w:rPr>
          <w:rtl/>
        </w:rPr>
        <w:t>.</w:t>
      </w:r>
    </w:p>
    <w:p w:rsidR="00440912" w:rsidP="00440912">
      <w:pPr>
        <w:pStyle w:val="a"/>
        <w:spacing w:line="269" w:lineRule="auto"/>
        <w:rPr>
          <w:rtl/>
        </w:rPr>
      </w:pPr>
    </w:p>
    <w:p w:rsidR="00440912" w:rsidP="00440912">
      <w:pPr>
        <w:pStyle w:val="a"/>
        <w:spacing w:line="269" w:lineRule="auto"/>
        <w:rPr>
          <w:rtl/>
        </w:rPr>
      </w:pPr>
    </w:p>
    <w:p w:rsidR="00A03A9C" w:rsidRPr="00A03A9C" w:rsidP="00440912">
      <w:pPr>
        <w:spacing w:line="269" w:lineRule="auto"/>
        <w:rPr>
          <w:rtl/>
        </w:rPr>
      </w:pPr>
      <w:r>
        <w:rPr>
          <w:rFonts w:hint="cs"/>
          <w:rtl/>
        </w:rPr>
        <w:t xml:space="preserve">משרד התחבורה כתב בתשובתו למשרד מבקר המדינה מיוני 2020 (להלן - תשובת משרד התחבורה) כי מאז הוקם אגף פיקוח ובקרת רכב </w:t>
      </w:r>
      <w:r w:rsidR="00760D83">
        <w:rPr>
          <w:rFonts w:hint="cs"/>
          <w:rtl/>
        </w:rPr>
        <w:t>הוא החל</w:t>
      </w:r>
      <w:r>
        <w:rPr>
          <w:rFonts w:hint="cs"/>
          <w:rtl/>
        </w:rPr>
        <w:t xml:space="preserve"> לפעול באופן מואץ לשיפור תהליכי העבודה, השירות לציבור וקידום פרויקטים ענפים ולאומיים שתכליתם העלאת מעמד ענף ההובלה בהתאם לחשיבותו לפיתוח המשקי, הגברת הבטיחות בדרכים וביצוע תיקוני חקיקה ברוח זו. </w:t>
      </w:r>
    </w:p>
    <w:p w:rsidR="005C184F" w:rsidP="00440912">
      <w:pPr>
        <w:pStyle w:val="a"/>
        <w:spacing w:line="269" w:lineRule="auto"/>
        <w:rPr>
          <w:rtl/>
        </w:rPr>
      </w:pPr>
    </w:p>
    <w:p w:rsidR="00315408" w:rsidP="00440912">
      <w:pPr>
        <w:spacing w:line="269" w:lineRule="auto"/>
        <w:ind w:left="-1"/>
        <w:rPr>
          <w:b/>
          <w:bCs/>
          <w:rtl/>
        </w:rPr>
      </w:pPr>
      <w:r w:rsidRPr="00DF46A2">
        <w:rPr>
          <w:rFonts w:hint="cs"/>
          <w:b/>
          <w:bCs/>
          <w:rtl/>
        </w:rPr>
        <w:t xml:space="preserve">הביקורת העלתה כי </w:t>
      </w:r>
      <w:r w:rsidRPr="00DF46A2" w:rsidR="00B647A9">
        <w:rPr>
          <w:rFonts w:hint="cs"/>
          <w:b/>
          <w:bCs/>
          <w:rtl/>
        </w:rPr>
        <w:t>האחריות לטיפול בנושא בטיחותם של כלי</w:t>
      </w:r>
      <w:r w:rsidR="0038709B">
        <w:rPr>
          <w:rFonts w:hint="cs"/>
          <w:b/>
          <w:bCs/>
          <w:rtl/>
        </w:rPr>
        <w:t xml:space="preserve"> </w:t>
      </w:r>
      <w:r w:rsidRPr="00DF46A2" w:rsidR="00B647A9">
        <w:rPr>
          <w:rFonts w:hint="cs"/>
          <w:b/>
          <w:bCs/>
          <w:rtl/>
        </w:rPr>
        <w:t xml:space="preserve">רכב כבדים </w:t>
      </w:r>
      <w:r w:rsidRPr="00DF46A2" w:rsidR="00B73559">
        <w:rPr>
          <w:rFonts w:hint="cs"/>
          <w:b/>
          <w:bCs/>
          <w:rtl/>
        </w:rPr>
        <w:t xml:space="preserve">עדיין </w:t>
      </w:r>
      <w:r w:rsidRPr="00DF46A2" w:rsidR="00B647A9">
        <w:rPr>
          <w:rFonts w:hint="cs"/>
          <w:b/>
          <w:bCs/>
          <w:rtl/>
        </w:rPr>
        <w:t>מפוזרת בין משרדי ממשלה שונים</w:t>
      </w:r>
      <w:r w:rsidR="0038709B">
        <w:rPr>
          <w:rFonts w:hint="cs"/>
          <w:b/>
          <w:bCs/>
          <w:rtl/>
        </w:rPr>
        <w:t>,</w:t>
      </w:r>
      <w:r w:rsidRPr="00DF46A2" w:rsidR="00B647A9">
        <w:rPr>
          <w:rFonts w:hint="cs"/>
          <w:b/>
          <w:bCs/>
          <w:rtl/>
        </w:rPr>
        <w:t xml:space="preserve"> </w:t>
      </w:r>
      <w:r w:rsidR="00B73559">
        <w:rPr>
          <w:rFonts w:hint="cs"/>
          <w:b/>
          <w:bCs/>
          <w:rtl/>
        </w:rPr>
        <w:t>ואין</w:t>
      </w:r>
      <w:r w:rsidRPr="00DF46A2" w:rsidR="00B647A9">
        <w:rPr>
          <w:rFonts w:hint="cs"/>
          <w:b/>
          <w:bCs/>
          <w:rtl/>
        </w:rPr>
        <w:t xml:space="preserve"> גורם שאחראי</w:t>
      </w:r>
      <w:r w:rsidR="00E961FE">
        <w:rPr>
          <w:rFonts w:hint="cs"/>
          <w:b/>
          <w:bCs/>
          <w:rtl/>
        </w:rPr>
        <w:t xml:space="preserve"> להוביל</w:t>
      </w:r>
      <w:r w:rsidRPr="00DF46A2" w:rsidR="00B647A9">
        <w:rPr>
          <w:rFonts w:hint="cs"/>
          <w:b/>
          <w:bCs/>
          <w:rtl/>
        </w:rPr>
        <w:t xml:space="preserve"> </w:t>
      </w:r>
      <w:r w:rsidR="00E961FE">
        <w:rPr>
          <w:rFonts w:hint="cs"/>
          <w:b/>
          <w:bCs/>
          <w:rtl/>
        </w:rPr>
        <w:t>ו</w:t>
      </w:r>
      <w:r w:rsidRPr="00DF46A2" w:rsidR="00B647A9">
        <w:rPr>
          <w:rFonts w:hint="cs"/>
          <w:b/>
          <w:bCs/>
          <w:rtl/>
        </w:rPr>
        <w:t>לתכלל את הטיפול בנושא ולבצע תיאומים בין המשרדים השונים.</w:t>
      </w:r>
      <w:r w:rsidR="0020716F">
        <w:rPr>
          <w:rFonts w:hint="cs"/>
          <w:b/>
          <w:bCs/>
          <w:rtl/>
        </w:rPr>
        <w:t xml:space="preserve"> </w:t>
      </w:r>
    </w:p>
    <w:p w:rsidR="00004595" w:rsidP="00440912">
      <w:pPr>
        <w:pStyle w:val="a"/>
        <w:spacing w:line="269" w:lineRule="auto"/>
        <w:rPr>
          <w:rtl/>
        </w:rPr>
      </w:pPr>
    </w:p>
    <w:p w:rsidR="00004595" w:rsidRPr="00004595" w:rsidP="00440912">
      <w:pPr>
        <w:spacing w:line="269" w:lineRule="auto"/>
        <w:rPr>
          <w:rtl/>
        </w:rPr>
      </w:pPr>
      <w:r>
        <w:rPr>
          <w:rFonts w:hint="cs"/>
          <w:rtl/>
        </w:rPr>
        <w:t xml:space="preserve">משרד התחבורה כתב בתשובתו כי </w:t>
      </w:r>
      <w:r w:rsidR="00760D83">
        <w:rPr>
          <w:rFonts w:hint="cs"/>
          <w:rtl/>
        </w:rPr>
        <w:t>תפקיד</w:t>
      </w:r>
      <w:r w:rsidR="002A500B">
        <w:rPr>
          <w:rFonts w:hint="cs"/>
          <w:rtl/>
        </w:rPr>
        <w:t>ו</w:t>
      </w:r>
      <w:r w:rsidR="00760D83">
        <w:rPr>
          <w:rFonts w:hint="cs"/>
          <w:rtl/>
        </w:rPr>
        <w:t xml:space="preserve"> לקבוע מדיניות, אס</w:t>
      </w:r>
      <w:r w:rsidR="007317D9">
        <w:rPr>
          <w:rFonts w:hint="cs"/>
          <w:rtl/>
        </w:rPr>
        <w:t>טרטגיה ודרכי פעולה בתחום זה, לרב</w:t>
      </w:r>
      <w:r w:rsidR="00760D83">
        <w:rPr>
          <w:rFonts w:hint="cs"/>
          <w:rtl/>
        </w:rPr>
        <w:t xml:space="preserve">ות הובלת הנושא וניהול הממשקים הנוגעים לו. </w:t>
      </w:r>
      <w:r w:rsidR="002A500B">
        <w:rPr>
          <w:rFonts w:hint="cs"/>
          <w:rtl/>
        </w:rPr>
        <w:t>הוא</w:t>
      </w:r>
      <w:r w:rsidR="00760D83">
        <w:rPr>
          <w:rFonts w:hint="cs"/>
          <w:rtl/>
        </w:rPr>
        <w:t xml:space="preserve"> הוסיף כי מינהל התנועה הוא המופקד על הובלת הנושא, וכי </w:t>
      </w:r>
      <w:r>
        <w:rPr>
          <w:rFonts w:hint="cs"/>
          <w:rtl/>
        </w:rPr>
        <w:t xml:space="preserve">אגף פיקוח ובקרת רכב </w:t>
      </w:r>
      <w:r w:rsidR="0093007F">
        <w:rPr>
          <w:rFonts w:hint="cs"/>
          <w:rtl/>
        </w:rPr>
        <w:t xml:space="preserve">הוא בעל סמכות רגולטורית בתחום זה והחל </w:t>
      </w:r>
      <w:r>
        <w:rPr>
          <w:rFonts w:hint="cs"/>
          <w:rtl/>
        </w:rPr>
        <w:t>לתכלל את הפעילות בנושא בטיחות כלי הרכב הכבדים</w:t>
      </w:r>
      <w:r w:rsidR="002A500B">
        <w:rPr>
          <w:rFonts w:hint="cs"/>
          <w:rtl/>
        </w:rPr>
        <w:t>,</w:t>
      </w:r>
      <w:r w:rsidR="0093007F">
        <w:rPr>
          <w:rFonts w:hint="cs"/>
          <w:rtl/>
        </w:rPr>
        <w:t xml:space="preserve"> כתלות בתקציבים והאמצעים העומדים לרשותו -</w:t>
      </w:r>
      <w:r>
        <w:rPr>
          <w:rFonts w:hint="cs"/>
          <w:rtl/>
        </w:rPr>
        <w:t xml:space="preserve"> החל </w:t>
      </w:r>
      <w:r w:rsidR="002A500B">
        <w:rPr>
          <w:rFonts w:hint="cs"/>
          <w:rtl/>
        </w:rPr>
        <w:t>ב</w:t>
      </w:r>
      <w:r>
        <w:rPr>
          <w:rFonts w:hint="cs"/>
          <w:rtl/>
        </w:rPr>
        <w:t>שלב קביעת הסטנדרטים ו</w:t>
      </w:r>
      <w:r w:rsidR="002A500B">
        <w:rPr>
          <w:rFonts w:hint="cs"/>
          <w:rtl/>
        </w:rPr>
        <w:t>כלה ב</w:t>
      </w:r>
      <w:r>
        <w:rPr>
          <w:rFonts w:hint="cs"/>
          <w:rtl/>
        </w:rPr>
        <w:t>שלב יישומם בשטח בבדיקת תקינות כלי הרכב בכבישים</w:t>
      </w:r>
      <w:r w:rsidR="002A500B">
        <w:rPr>
          <w:rFonts w:hint="cs"/>
          <w:rtl/>
        </w:rPr>
        <w:t>,</w:t>
      </w:r>
      <w:r w:rsidR="00BF618C">
        <w:rPr>
          <w:rFonts w:hint="cs"/>
          <w:rtl/>
        </w:rPr>
        <w:t xml:space="preserve"> וכן את נושא הובלת חומ"ס בכבישים. </w:t>
      </w:r>
    </w:p>
    <w:p w:rsidR="007C6601" w:rsidP="00440912">
      <w:pPr>
        <w:pStyle w:val="a"/>
        <w:spacing w:line="269" w:lineRule="auto"/>
        <w:rPr>
          <w:rtl/>
        </w:rPr>
      </w:pPr>
    </w:p>
    <w:p w:rsidR="00E67431" w:rsidP="00440912">
      <w:pPr>
        <w:spacing w:line="269" w:lineRule="auto"/>
        <w:ind w:left="-1"/>
        <w:rPr>
          <w:b/>
          <w:bCs/>
          <w:rtl/>
        </w:rPr>
      </w:pPr>
      <w:r w:rsidRPr="00492BE7">
        <w:rPr>
          <w:rFonts w:hint="cs"/>
          <w:b/>
          <w:bCs/>
          <w:rtl/>
        </w:rPr>
        <w:t xml:space="preserve">משרד מבקר המדינה </w:t>
      </w:r>
      <w:r w:rsidRPr="00492BE7" w:rsidR="00315408">
        <w:rPr>
          <w:rFonts w:hint="cs"/>
          <w:b/>
          <w:bCs/>
          <w:rtl/>
        </w:rPr>
        <w:t>מציין את איחוד הפונקציות האחראיות לטיפול בנושאי</w:t>
      </w:r>
      <w:r w:rsidRPr="00492BE7" w:rsidR="006B2697">
        <w:rPr>
          <w:rFonts w:hint="cs"/>
          <w:b/>
          <w:bCs/>
          <w:rtl/>
        </w:rPr>
        <w:t>ם הנוגעים לכלי</w:t>
      </w:r>
      <w:r w:rsidRPr="00492BE7" w:rsidR="00315408">
        <w:rPr>
          <w:rFonts w:hint="cs"/>
          <w:b/>
          <w:bCs/>
          <w:rtl/>
        </w:rPr>
        <w:t xml:space="preserve"> רכב כבד</w:t>
      </w:r>
      <w:r w:rsidRPr="00492BE7" w:rsidR="006B2697">
        <w:rPr>
          <w:rFonts w:hint="cs"/>
          <w:b/>
          <w:bCs/>
          <w:rtl/>
        </w:rPr>
        <w:t>ים</w:t>
      </w:r>
      <w:r w:rsidRPr="00492BE7" w:rsidR="00315408">
        <w:rPr>
          <w:rFonts w:hint="cs"/>
          <w:b/>
          <w:bCs/>
          <w:rtl/>
        </w:rPr>
        <w:t xml:space="preserve"> במשרד התחבורה </w:t>
      </w:r>
      <w:r w:rsidR="00BC578D">
        <w:rPr>
          <w:rFonts w:hint="cs"/>
          <w:b/>
          <w:bCs/>
          <w:rtl/>
        </w:rPr>
        <w:t>בכפיפות ל</w:t>
      </w:r>
      <w:r w:rsidRPr="00492BE7" w:rsidR="00315408">
        <w:rPr>
          <w:rFonts w:hint="cs"/>
          <w:b/>
          <w:bCs/>
          <w:rtl/>
        </w:rPr>
        <w:t xml:space="preserve">מינהל </w:t>
      </w:r>
      <w:r w:rsidRPr="00492BE7" w:rsidR="0038709B">
        <w:rPr>
          <w:rFonts w:hint="cs"/>
          <w:b/>
          <w:bCs/>
          <w:rtl/>
        </w:rPr>
        <w:t>ה</w:t>
      </w:r>
      <w:r w:rsidRPr="00492BE7" w:rsidR="00315408">
        <w:rPr>
          <w:rFonts w:hint="cs"/>
          <w:b/>
          <w:bCs/>
          <w:rtl/>
        </w:rPr>
        <w:t>תנועה</w:t>
      </w:r>
      <w:r w:rsidRPr="00492BE7" w:rsidR="0038709B">
        <w:rPr>
          <w:rFonts w:hint="cs"/>
          <w:b/>
          <w:bCs/>
          <w:rtl/>
        </w:rPr>
        <w:t>,</w:t>
      </w:r>
      <w:r w:rsidRPr="00492BE7" w:rsidR="00315408">
        <w:rPr>
          <w:rFonts w:hint="cs"/>
          <w:b/>
          <w:bCs/>
          <w:rtl/>
        </w:rPr>
        <w:t xml:space="preserve"> ו</w:t>
      </w:r>
      <w:r w:rsidRPr="00492BE7">
        <w:rPr>
          <w:rFonts w:hint="cs"/>
          <w:b/>
          <w:bCs/>
          <w:rtl/>
        </w:rPr>
        <w:t xml:space="preserve">ממליץ כי </w:t>
      </w:r>
      <w:r w:rsidRPr="00492BE7" w:rsidR="002414A2">
        <w:rPr>
          <w:rFonts w:hint="cs"/>
          <w:b/>
          <w:bCs/>
          <w:rtl/>
        </w:rPr>
        <w:t>יוגדר</w:t>
      </w:r>
      <w:r w:rsidRPr="00492BE7">
        <w:rPr>
          <w:rFonts w:hint="cs"/>
          <w:b/>
          <w:bCs/>
          <w:rtl/>
        </w:rPr>
        <w:t xml:space="preserve"> </w:t>
      </w:r>
      <w:r w:rsidRPr="00492BE7" w:rsidR="00C815C1">
        <w:rPr>
          <w:rFonts w:hint="cs"/>
          <w:b/>
          <w:bCs/>
          <w:rtl/>
        </w:rPr>
        <w:t xml:space="preserve">במשרד התחבורה </w:t>
      </w:r>
      <w:r w:rsidRPr="00492BE7">
        <w:rPr>
          <w:rFonts w:hint="cs"/>
          <w:b/>
          <w:bCs/>
          <w:rtl/>
        </w:rPr>
        <w:t>גורם מתכלל אשר יקבל אחריות</w:t>
      </w:r>
      <w:r w:rsidRPr="00492BE7" w:rsidR="00E961FE">
        <w:rPr>
          <w:rFonts w:hint="cs"/>
          <w:b/>
          <w:bCs/>
          <w:rtl/>
        </w:rPr>
        <w:t xml:space="preserve"> </w:t>
      </w:r>
      <w:r w:rsidRPr="00492BE7" w:rsidR="002414A2">
        <w:rPr>
          <w:rFonts w:hint="cs"/>
          <w:b/>
          <w:bCs/>
          <w:rtl/>
        </w:rPr>
        <w:t xml:space="preserve">ואמצעים מתאימים לצורך </w:t>
      </w:r>
      <w:r w:rsidRPr="00492BE7" w:rsidR="00E961FE">
        <w:rPr>
          <w:rFonts w:hint="cs"/>
          <w:b/>
          <w:bCs/>
          <w:rtl/>
        </w:rPr>
        <w:t>הובל</w:t>
      </w:r>
      <w:r w:rsidRPr="00492BE7" w:rsidR="00456C16">
        <w:rPr>
          <w:rFonts w:hint="cs"/>
          <w:b/>
          <w:bCs/>
          <w:rtl/>
        </w:rPr>
        <w:t>ה</w:t>
      </w:r>
      <w:r w:rsidRPr="00492BE7" w:rsidR="00E961FE">
        <w:rPr>
          <w:rFonts w:hint="cs"/>
          <w:b/>
          <w:bCs/>
          <w:rtl/>
        </w:rPr>
        <w:t xml:space="preserve"> </w:t>
      </w:r>
      <w:r w:rsidRPr="00492BE7" w:rsidR="00456C16">
        <w:rPr>
          <w:rFonts w:hint="cs"/>
          <w:b/>
          <w:bCs/>
          <w:rtl/>
        </w:rPr>
        <w:t>ותיאום</w:t>
      </w:r>
      <w:r w:rsidRPr="00492BE7" w:rsidR="00C815C1">
        <w:rPr>
          <w:rFonts w:hint="cs"/>
          <w:b/>
          <w:bCs/>
          <w:rtl/>
        </w:rPr>
        <w:t xml:space="preserve">, הן בתוך משרד התחבורה והן </w:t>
      </w:r>
      <w:r w:rsidRPr="00492BE7">
        <w:rPr>
          <w:rFonts w:hint="cs"/>
          <w:b/>
          <w:bCs/>
          <w:rtl/>
        </w:rPr>
        <w:t>בין המשרדים השונים</w:t>
      </w:r>
      <w:r w:rsidRPr="00492BE7" w:rsidR="00C815C1">
        <w:rPr>
          <w:rFonts w:hint="cs"/>
          <w:b/>
          <w:bCs/>
          <w:rtl/>
        </w:rPr>
        <w:t>,</w:t>
      </w:r>
      <w:r w:rsidRPr="00492BE7">
        <w:rPr>
          <w:rFonts w:hint="cs"/>
          <w:b/>
          <w:bCs/>
          <w:rtl/>
        </w:rPr>
        <w:t xml:space="preserve"> </w:t>
      </w:r>
      <w:r w:rsidRPr="00492BE7" w:rsidR="002414A2">
        <w:rPr>
          <w:rFonts w:hint="cs"/>
          <w:b/>
          <w:bCs/>
          <w:rtl/>
        </w:rPr>
        <w:t>של כלל הנושאים הנוגעים</w:t>
      </w:r>
      <w:r w:rsidRPr="00492BE7">
        <w:rPr>
          <w:rFonts w:hint="cs"/>
          <w:b/>
          <w:bCs/>
          <w:rtl/>
        </w:rPr>
        <w:t xml:space="preserve"> לטיפול בנושא בטיחותם של כל</w:t>
      </w:r>
      <w:r w:rsidRPr="00492BE7" w:rsidR="008977DB">
        <w:rPr>
          <w:rFonts w:hint="cs"/>
          <w:b/>
          <w:bCs/>
          <w:rtl/>
        </w:rPr>
        <w:t>י</w:t>
      </w:r>
      <w:r w:rsidRPr="00492BE7">
        <w:rPr>
          <w:rFonts w:hint="cs"/>
          <w:b/>
          <w:bCs/>
          <w:rtl/>
        </w:rPr>
        <w:t xml:space="preserve"> הרכב </w:t>
      </w:r>
      <w:r w:rsidRPr="00492BE7" w:rsidR="00C815C1">
        <w:rPr>
          <w:rFonts w:hint="cs"/>
          <w:b/>
          <w:bCs/>
          <w:rtl/>
        </w:rPr>
        <w:t>הכבדים</w:t>
      </w:r>
      <w:r w:rsidRPr="00492BE7">
        <w:rPr>
          <w:rFonts w:hint="cs"/>
          <w:b/>
          <w:bCs/>
          <w:rtl/>
        </w:rPr>
        <w:t>.</w:t>
      </w:r>
      <w:r w:rsidR="002414A2">
        <w:rPr>
          <w:rFonts w:hint="cs"/>
          <w:b/>
          <w:bCs/>
          <w:rtl/>
        </w:rPr>
        <w:t xml:space="preserve"> </w:t>
      </w:r>
      <w:r w:rsidRPr="00571633" w:rsidR="002414A2">
        <w:rPr>
          <w:b/>
          <w:bCs/>
          <w:rtl/>
        </w:rPr>
        <w:t xml:space="preserve">קיומו של גורם כזה, </w:t>
      </w:r>
      <w:r w:rsidRPr="00571633" w:rsidR="002414A2">
        <w:rPr>
          <w:rFonts w:hint="eastAsia"/>
          <w:b/>
          <w:bCs/>
          <w:rtl/>
        </w:rPr>
        <w:t>אשר</w:t>
      </w:r>
      <w:r w:rsidRPr="00571633" w:rsidR="002414A2">
        <w:rPr>
          <w:b/>
          <w:bCs/>
          <w:rtl/>
        </w:rPr>
        <w:t xml:space="preserve"> </w:t>
      </w:r>
      <w:r w:rsidRPr="00571633" w:rsidR="002414A2">
        <w:rPr>
          <w:rFonts w:hint="eastAsia"/>
          <w:b/>
          <w:bCs/>
          <w:rtl/>
        </w:rPr>
        <w:t>יש</w:t>
      </w:r>
      <w:r w:rsidRPr="00571633" w:rsidR="002414A2">
        <w:rPr>
          <w:b/>
          <w:bCs/>
          <w:rtl/>
        </w:rPr>
        <w:t xml:space="preserve"> </w:t>
      </w:r>
      <w:r w:rsidRPr="00571633" w:rsidR="002414A2">
        <w:rPr>
          <w:rFonts w:hint="eastAsia"/>
          <w:b/>
          <w:bCs/>
          <w:rtl/>
        </w:rPr>
        <w:t>לו</w:t>
      </w:r>
      <w:r w:rsidRPr="00571633" w:rsidR="002414A2">
        <w:rPr>
          <w:b/>
          <w:bCs/>
          <w:rtl/>
        </w:rPr>
        <w:t xml:space="preserve"> </w:t>
      </w:r>
      <w:r w:rsidRPr="00571633" w:rsidR="002414A2">
        <w:rPr>
          <w:rFonts w:hint="eastAsia"/>
          <w:b/>
          <w:bCs/>
          <w:rtl/>
        </w:rPr>
        <w:t>ראיית</w:t>
      </w:r>
      <w:r w:rsidRPr="00571633" w:rsidR="002414A2">
        <w:rPr>
          <w:b/>
          <w:bCs/>
          <w:rtl/>
        </w:rPr>
        <w:t xml:space="preserve">-על </w:t>
      </w:r>
      <w:r w:rsidRPr="00571633" w:rsidR="002414A2">
        <w:rPr>
          <w:rFonts w:hint="eastAsia"/>
          <w:b/>
          <w:bCs/>
          <w:rtl/>
        </w:rPr>
        <w:t>של</w:t>
      </w:r>
      <w:r w:rsidRPr="00571633" w:rsidR="002414A2">
        <w:rPr>
          <w:b/>
          <w:bCs/>
          <w:rtl/>
        </w:rPr>
        <w:t xml:space="preserve"> </w:t>
      </w:r>
      <w:r w:rsidRPr="00571633" w:rsidR="002414A2">
        <w:rPr>
          <w:rFonts w:hint="eastAsia"/>
          <w:b/>
          <w:bCs/>
          <w:rtl/>
        </w:rPr>
        <w:t>התחום</w:t>
      </w:r>
      <w:r w:rsidRPr="00571633" w:rsidR="002414A2">
        <w:rPr>
          <w:b/>
          <w:bCs/>
          <w:rtl/>
        </w:rPr>
        <w:t xml:space="preserve"> </w:t>
      </w:r>
      <w:r w:rsidRPr="00571633" w:rsidR="002414A2">
        <w:rPr>
          <w:rFonts w:hint="eastAsia"/>
          <w:b/>
          <w:bCs/>
          <w:rtl/>
        </w:rPr>
        <w:t>והוא</w:t>
      </w:r>
      <w:r w:rsidRPr="00571633" w:rsidR="002414A2">
        <w:rPr>
          <w:b/>
          <w:bCs/>
          <w:rtl/>
        </w:rPr>
        <w:t xml:space="preserve"> </w:t>
      </w:r>
      <w:r w:rsidRPr="00571633" w:rsidR="002414A2">
        <w:rPr>
          <w:rFonts w:hint="eastAsia"/>
          <w:b/>
          <w:bCs/>
          <w:rtl/>
        </w:rPr>
        <w:t>מוכוון</w:t>
      </w:r>
      <w:r w:rsidRPr="00571633" w:rsidR="002414A2">
        <w:rPr>
          <w:b/>
          <w:bCs/>
          <w:rtl/>
        </w:rPr>
        <w:t xml:space="preserve"> </w:t>
      </w:r>
      <w:r w:rsidRPr="00571633" w:rsidR="002414A2">
        <w:rPr>
          <w:rFonts w:hint="eastAsia"/>
          <w:b/>
          <w:bCs/>
          <w:rtl/>
        </w:rPr>
        <w:t>לנושא</w:t>
      </w:r>
      <w:r w:rsidRPr="00571633" w:rsidR="002414A2">
        <w:rPr>
          <w:b/>
          <w:bCs/>
          <w:rtl/>
        </w:rPr>
        <w:t xml:space="preserve"> </w:t>
      </w:r>
      <w:r w:rsidRPr="00571633" w:rsidR="002414A2">
        <w:rPr>
          <w:rFonts w:hint="eastAsia"/>
          <w:b/>
          <w:bCs/>
          <w:rtl/>
        </w:rPr>
        <w:t>זה</w:t>
      </w:r>
      <w:r w:rsidRPr="00571633" w:rsidR="002414A2">
        <w:rPr>
          <w:b/>
          <w:bCs/>
          <w:rtl/>
        </w:rPr>
        <w:t xml:space="preserve"> </w:t>
      </w:r>
      <w:r w:rsidRPr="00571633" w:rsidR="002414A2">
        <w:rPr>
          <w:rFonts w:hint="eastAsia"/>
          <w:b/>
          <w:bCs/>
          <w:rtl/>
        </w:rPr>
        <w:t>בלבד</w:t>
      </w:r>
      <w:r w:rsidR="002414A2">
        <w:rPr>
          <w:rFonts w:hint="cs"/>
          <w:b/>
          <w:bCs/>
          <w:rtl/>
        </w:rPr>
        <w:t>,</w:t>
      </w:r>
      <w:r w:rsidRPr="00571633" w:rsidR="002414A2">
        <w:rPr>
          <w:b/>
          <w:bCs/>
          <w:rtl/>
        </w:rPr>
        <w:t xml:space="preserve"> </w:t>
      </w:r>
      <w:r w:rsidR="002414A2">
        <w:rPr>
          <w:rFonts w:hint="cs"/>
          <w:b/>
          <w:bCs/>
          <w:rtl/>
        </w:rPr>
        <w:t xml:space="preserve">נדרש על מנת לקדם את הטיפול בסוגיות הנוגעות לתחום ברמה הממשלתית. הדבר חשוב </w:t>
      </w:r>
      <w:r w:rsidRPr="00571633" w:rsidR="002414A2">
        <w:rPr>
          <w:b/>
          <w:bCs/>
          <w:rtl/>
        </w:rPr>
        <w:t xml:space="preserve">בין היתר מפני שמרבית היחידות </w:t>
      </w:r>
      <w:r w:rsidRPr="00571633" w:rsidR="002414A2">
        <w:rPr>
          <w:rFonts w:hint="eastAsia"/>
          <w:b/>
          <w:bCs/>
          <w:rtl/>
        </w:rPr>
        <w:t>במשרד</w:t>
      </w:r>
      <w:r w:rsidRPr="00571633" w:rsidR="002414A2">
        <w:rPr>
          <w:b/>
          <w:bCs/>
          <w:rtl/>
        </w:rPr>
        <w:t xml:space="preserve"> התחבורה </w:t>
      </w:r>
      <w:r w:rsidRPr="00571633" w:rsidR="002414A2">
        <w:rPr>
          <w:rFonts w:hint="eastAsia"/>
          <w:b/>
          <w:bCs/>
          <w:rtl/>
        </w:rPr>
        <w:t>האחראיות</w:t>
      </w:r>
      <w:r w:rsidRPr="00571633" w:rsidR="002414A2">
        <w:rPr>
          <w:b/>
          <w:bCs/>
          <w:rtl/>
        </w:rPr>
        <w:t xml:space="preserve"> </w:t>
      </w:r>
      <w:r w:rsidRPr="00571633" w:rsidR="002414A2">
        <w:rPr>
          <w:rFonts w:hint="eastAsia"/>
          <w:b/>
          <w:bCs/>
          <w:rtl/>
        </w:rPr>
        <w:t>לטיפול</w:t>
      </w:r>
      <w:r w:rsidRPr="00571633" w:rsidR="002414A2">
        <w:rPr>
          <w:b/>
          <w:bCs/>
          <w:rtl/>
        </w:rPr>
        <w:t xml:space="preserve"> </w:t>
      </w:r>
      <w:r w:rsidRPr="00571633" w:rsidR="002414A2">
        <w:rPr>
          <w:rFonts w:hint="eastAsia"/>
          <w:b/>
          <w:bCs/>
          <w:rtl/>
        </w:rPr>
        <w:t>בנושאים</w:t>
      </w:r>
      <w:r w:rsidRPr="00571633" w:rsidR="002414A2">
        <w:rPr>
          <w:b/>
          <w:bCs/>
          <w:rtl/>
        </w:rPr>
        <w:t xml:space="preserve"> </w:t>
      </w:r>
      <w:r w:rsidRPr="00571633" w:rsidR="002414A2">
        <w:rPr>
          <w:rFonts w:hint="eastAsia"/>
          <w:b/>
          <w:bCs/>
          <w:rtl/>
        </w:rPr>
        <w:t>הנוגעים</w:t>
      </w:r>
      <w:r w:rsidRPr="00571633" w:rsidR="002414A2">
        <w:rPr>
          <w:b/>
          <w:bCs/>
          <w:rtl/>
        </w:rPr>
        <w:t xml:space="preserve"> </w:t>
      </w:r>
      <w:r w:rsidRPr="00571633" w:rsidR="002414A2">
        <w:rPr>
          <w:rFonts w:hint="eastAsia"/>
          <w:b/>
          <w:bCs/>
          <w:rtl/>
        </w:rPr>
        <w:t>לכלי</w:t>
      </w:r>
      <w:r w:rsidRPr="00571633" w:rsidR="002414A2">
        <w:rPr>
          <w:b/>
          <w:bCs/>
          <w:rtl/>
        </w:rPr>
        <w:t xml:space="preserve"> </w:t>
      </w:r>
      <w:r w:rsidRPr="00571633" w:rsidR="002414A2">
        <w:rPr>
          <w:rFonts w:hint="eastAsia"/>
          <w:b/>
          <w:bCs/>
          <w:rtl/>
        </w:rPr>
        <w:t>רכב</w:t>
      </w:r>
      <w:r w:rsidRPr="00571633" w:rsidR="002414A2">
        <w:rPr>
          <w:b/>
          <w:bCs/>
          <w:rtl/>
        </w:rPr>
        <w:t xml:space="preserve"> </w:t>
      </w:r>
      <w:r w:rsidRPr="00571633" w:rsidR="002414A2">
        <w:rPr>
          <w:rFonts w:hint="eastAsia"/>
          <w:b/>
          <w:bCs/>
          <w:rtl/>
        </w:rPr>
        <w:t>כבדים</w:t>
      </w:r>
      <w:r w:rsidRPr="00571633" w:rsidR="002414A2">
        <w:rPr>
          <w:b/>
          <w:bCs/>
          <w:rtl/>
        </w:rPr>
        <w:t xml:space="preserve"> </w:t>
      </w:r>
      <w:r w:rsidR="002414A2">
        <w:rPr>
          <w:rFonts w:hint="cs"/>
          <w:b/>
          <w:bCs/>
          <w:rtl/>
        </w:rPr>
        <w:t xml:space="preserve">(כגון אגף הרישוי, תחום קציני בטיחות ותחום ניידות בטיחות) </w:t>
      </w:r>
      <w:r w:rsidRPr="00571633" w:rsidR="002414A2">
        <w:rPr>
          <w:rFonts w:hint="eastAsia"/>
          <w:b/>
          <w:bCs/>
          <w:rtl/>
        </w:rPr>
        <w:t>אינן</w:t>
      </w:r>
      <w:r w:rsidRPr="00571633" w:rsidR="002414A2">
        <w:rPr>
          <w:b/>
          <w:bCs/>
          <w:rtl/>
        </w:rPr>
        <w:t xml:space="preserve"> </w:t>
      </w:r>
      <w:r w:rsidRPr="00571633" w:rsidR="002414A2">
        <w:rPr>
          <w:rFonts w:hint="eastAsia"/>
          <w:b/>
          <w:bCs/>
          <w:rtl/>
        </w:rPr>
        <w:t>ייעודיות</w:t>
      </w:r>
      <w:r w:rsidRPr="00571633" w:rsidR="002414A2">
        <w:rPr>
          <w:b/>
          <w:bCs/>
          <w:rtl/>
        </w:rPr>
        <w:t xml:space="preserve"> </w:t>
      </w:r>
      <w:r w:rsidRPr="00571633" w:rsidR="002414A2">
        <w:rPr>
          <w:rFonts w:hint="eastAsia"/>
          <w:b/>
          <w:bCs/>
          <w:rtl/>
        </w:rPr>
        <w:t>לסוגים</w:t>
      </w:r>
      <w:r w:rsidRPr="00571633" w:rsidR="002414A2">
        <w:rPr>
          <w:b/>
          <w:bCs/>
          <w:rtl/>
        </w:rPr>
        <w:t xml:space="preserve"> </w:t>
      </w:r>
      <w:r w:rsidRPr="00571633" w:rsidR="002414A2">
        <w:rPr>
          <w:rFonts w:hint="eastAsia"/>
          <w:b/>
          <w:bCs/>
          <w:rtl/>
        </w:rPr>
        <w:t>אלה</w:t>
      </w:r>
      <w:r w:rsidRPr="00571633" w:rsidR="002414A2">
        <w:rPr>
          <w:b/>
          <w:bCs/>
          <w:rtl/>
        </w:rPr>
        <w:t xml:space="preserve"> </w:t>
      </w:r>
      <w:r w:rsidRPr="00571633" w:rsidR="002414A2">
        <w:rPr>
          <w:rFonts w:hint="eastAsia"/>
          <w:b/>
          <w:bCs/>
          <w:rtl/>
        </w:rPr>
        <w:t>של</w:t>
      </w:r>
      <w:r w:rsidRPr="00571633" w:rsidR="002414A2">
        <w:rPr>
          <w:b/>
          <w:bCs/>
          <w:rtl/>
        </w:rPr>
        <w:t xml:space="preserve"> </w:t>
      </w:r>
      <w:r w:rsidRPr="00571633" w:rsidR="002414A2">
        <w:rPr>
          <w:rFonts w:hint="eastAsia"/>
          <w:b/>
          <w:bCs/>
          <w:rtl/>
        </w:rPr>
        <w:t>כלי</w:t>
      </w:r>
      <w:r w:rsidRPr="00571633" w:rsidR="002414A2">
        <w:rPr>
          <w:b/>
          <w:bCs/>
          <w:rtl/>
        </w:rPr>
        <w:t xml:space="preserve"> </w:t>
      </w:r>
      <w:r w:rsidRPr="00571633" w:rsidR="002414A2">
        <w:rPr>
          <w:rFonts w:hint="eastAsia"/>
          <w:b/>
          <w:bCs/>
          <w:rtl/>
        </w:rPr>
        <w:t>רכב</w:t>
      </w:r>
      <w:r w:rsidR="002414A2">
        <w:rPr>
          <w:rFonts w:hint="cs"/>
          <w:b/>
          <w:bCs/>
          <w:rtl/>
        </w:rPr>
        <w:t>, אלא עוסקות בכלל סוגי כלי הרכב ובנושאים נוספים</w:t>
      </w:r>
      <w:r w:rsidRPr="00571633" w:rsidR="002414A2">
        <w:rPr>
          <w:b/>
          <w:bCs/>
          <w:rtl/>
        </w:rPr>
        <w:t>.</w:t>
      </w:r>
    </w:p>
    <w:p w:rsidR="00F27759" w:rsidP="00440912">
      <w:pPr>
        <w:spacing w:line="269" w:lineRule="auto"/>
        <w:ind w:left="-1"/>
        <w:rPr>
          <w:b/>
          <w:bCs/>
          <w:highlight w:val="yellow"/>
          <w:rtl/>
        </w:rPr>
      </w:pPr>
    </w:p>
    <w:p w:rsidR="00F27759" w:rsidP="00440912">
      <w:pPr>
        <w:pStyle w:val="Heading4"/>
        <w:spacing w:before="0" w:line="269" w:lineRule="auto"/>
        <w:rPr>
          <w:highlight w:val="yellow"/>
          <w:rtl/>
        </w:rPr>
      </w:pPr>
      <w:bookmarkStart w:id="7" w:name="_Toc47622694"/>
      <w:r w:rsidRPr="005546FC">
        <w:rPr>
          <w:rFonts w:hint="eastAsia"/>
          <w:rtl/>
        </w:rPr>
        <w:t>ועדה</w:t>
      </w:r>
      <w:r w:rsidRPr="005546FC">
        <w:rPr>
          <w:rtl/>
        </w:rPr>
        <w:t xml:space="preserve"> </w:t>
      </w:r>
      <w:r w:rsidRPr="005546FC">
        <w:rPr>
          <w:rFonts w:hint="eastAsia"/>
          <w:rtl/>
        </w:rPr>
        <w:t>מייעצת</w:t>
      </w:r>
      <w:r w:rsidRPr="005546FC">
        <w:rPr>
          <w:rtl/>
        </w:rPr>
        <w:t xml:space="preserve"> </w:t>
      </w:r>
      <w:r w:rsidRPr="005546FC">
        <w:rPr>
          <w:rFonts w:hint="eastAsia"/>
          <w:rtl/>
        </w:rPr>
        <w:t>במשרד</w:t>
      </w:r>
      <w:r w:rsidRPr="005546FC">
        <w:rPr>
          <w:rtl/>
        </w:rPr>
        <w:t xml:space="preserve"> </w:t>
      </w:r>
      <w:r w:rsidRPr="005546FC">
        <w:rPr>
          <w:rFonts w:hint="eastAsia"/>
          <w:rtl/>
        </w:rPr>
        <w:t>התחבורה</w:t>
      </w:r>
      <w:bookmarkEnd w:id="7"/>
    </w:p>
    <w:p w:rsidR="00A701BE" w:rsidP="00440912">
      <w:pPr>
        <w:pStyle w:val="a"/>
        <w:spacing w:line="269" w:lineRule="auto"/>
        <w:rPr>
          <w:rtl/>
        </w:rPr>
      </w:pPr>
    </w:p>
    <w:p w:rsidR="00C037F9" w:rsidP="00440912">
      <w:pPr>
        <w:pStyle w:val="ListParagraph"/>
        <w:spacing w:line="269" w:lineRule="auto"/>
        <w:ind w:left="-1"/>
        <w:rPr>
          <w:rtl/>
        </w:rPr>
      </w:pPr>
      <w:r>
        <w:rPr>
          <w:rFonts w:hint="cs"/>
          <w:rtl/>
        </w:rPr>
        <w:t>המלצה נוספת שהובאה בדוח סגיס הייתה ששר התחבורה ימנה ועדה מייעצת, שתורכב מהגופים השונים המעורבים בענף</w:t>
      </w:r>
      <w:r w:rsidR="00E1648C">
        <w:rPr>
          <w:rFonts w:hint="cs"/>
          <w:rtl/>
        </w:rPr>
        <w:t xml:space="preserve"> ותייעץ לשר </w:t>
      </w:r>
      <w:r w:rsidR="00961F2F">
        <w:rPr>
          <w:rFonts w:hint="cs"/>
          <w:rtl/>
        </w:rPr>
        <w:t>מפעם לפעם</w:t>
      </w:r>
      <w:r w:rsidR="00E1648C">
        <w:rPr>
          <w:rFonts w:hint="cs"/>
          <w:rtl/>
        </w:rPr>
        <w:t xml:space="preserve"> בכל העניינים הנוגעים לתפקודו השוטף, היעיל והתקין של הענף. בדוח נכתב כי התועלת העיקרית העשויה לנבוע ממינוי ועדה זו הי</w:t>
      </w:r>
      <w:r w:rsidR="00961F2F">
        <w:rPr>
          <w:rFonts w:hint="cs"/>
          <w:rtl/>
        </w:rPr>
        <w:t>א</w:t>
      </w:r>
      <w:r w:rsidR="00E1648C">
        <w:rPr>
          <w:rFonts w:hint="cs"/>
          <w:rtl/>
        </w:rPr>
        <w:t xml:space="preserve"> </w:t>
      </w:r>
      <w:r>
        <w:rPr>
          <w:rFonts w:hint="cs"/>
          <w:rtl/>
        </w:rPr>
        <w:t xml:space="preserve">פתרון בעיות וסוגיות </w:t>
      </w:r>
      <w:r w:rsidR="00E1648C">
        <w:rPr>
          <w:rFonts w:hint="cs"/>
          <w:rtl/>
        </w:rPr>
        <w:t xml:space="preserve">שלהן השפעה רוחבית על המשק. </w:t>
      </w:r>
    </w:p>
    <w:p w:rsidR="008760A9" w:rsidP="00440912">
      <w:pPr>
        <w:pStyle w:val="a"/>
        <w:spacing w:line="269" w:lineRule="auto"/>
        <w:rPr>
          <w:rtl/>
        </w:rPr>
      </w:pPr>
    </w:p>
    <w:p w:rsidR="008760A9" w:rsidRPr="00E422CF" w:rsidP="00440912">
      <w:pPr>
        <w:spacing w:line="269" w:lineRule="auto"/>
        <w:ind w:left="-1"/>
      </w:pPr>
      <w:r w:rsidRPr="00B356DB">
        <w:rPr>
          <w:rFonts w:hint="eastAsia"/>
          <w:rtl/>
        </w:rPr>
        <w:t>ב</w:t>
      </w:r>
      <w:r w:rsidRPr="00B356DB" w:rsidR="00703326">
        <w:rPr>
          <w:rFonts w:hint="eastAsia"/>
          <w:rtl/>
        </w:rPr>
        <w:t>ספטמבר</w:t>
      </w:r>
      <w:r w:rsidRPr="00B356DB" w:rsidR="00703326">
        <w:rPr>
          <w:rtl/>
        </w:rPr>
        <w:t xml:space="preserve"> 2013</w:t>
      </w:r>
      <w:r w:rsidRPr="00B356DB" w:rsidR="00085DE3">
        <w:rPr>
          <w:rtl/>
        </w:rPr>
        <w:t xml:space="preserve"> </w:t>
      </w:r>
      <w:r w:rsidR="00703326">
        <w:rPr>
          <w:rFonts w:hint="cs"/>
          <w:rtl/>
        </w:rPr>
        <w:t xml:space="preserve">מינו מנכ"ל משרד התחבורה דאז ומנכ"ל הרלב"ד דאז צוות ייעוץ ומעקב בנושא רכב כבד, גם הוא בראשות אלוף (במיל') סגיס (להלן - צוות סגיס). מטרת הקמת הצוות הייתה להמליץ </w:t>
      </w:r>
      <w:r w:rsidR="00961F2F">
        <w:rPr>
          <w:rFonts w:hint="cs"/>
          <w:rtl/>
        </w:rPr>
        <w:t>ל</w:t>
      </w:r>
      <w:r w:rsidR="00703326">
        <w:rPr>
          <w:rFonts w:hint="cs"/>
          <w:rtl/>
        </w:rPr>
        <w:t>משרד התחבורה ו</w:t>
      </w:r>
      <w:r w:rsidR="00961F2F">
        <w:rPr>
          <w:rFonts w:hint="cs"/>
          <w:rtl/>
        </w:rPr>
        <w:t>ל</w:t>
      </w:r>
      <w:r w:rsidR="00703326">
        <w:rPr>
          <w:rFonts w:hint="cs"/>
          <w:rtl/>
        </w:rPr>
        <w:t>רלב"ד על דרכי פעולה בתחום הרכב הכבד, בין היתר בנושאים הבאים: ריתום והובלה בטוחה, הכנסת טכנולוגיות מקדמות בטיחות, שיפור הכשרת הנהגים ושימור הכושר והידע המקצועי</w:t>
      </w:r>
      <w:r w:rsidR="00961F2F">
        <w:rPr>
          <w:rFonts w:hint="cs"/>
          <w:rtl/>
        </w:rPr>
        <w:t xml:space="preserve"> שלהם</w:t>
      </w:r>
      <w:r w:rsidR="00703326">
        <w:rPr>
          <w:rFonts w:hint="cs"/>
          <w:rtl/>
        </w:rPr>
        <w:t xml:space="preserve">, שיפור בתשתיות, אחריות בעלי ציי רכב ומנהלים, התנהגות במצבי חירום ותקלות, הגברת האכיפה והיבטי תקינה ברכב כבד. כן הוטל על הצוות לעקוב אחר יישום המלצות ועדת סגיס. הצוות פעל </w:t>
      </w:r>
      <w:r w:rsidR="00F32732">
        <w:rPr>
          <w:rFonts w:hint="cs"/>
          <w:rtl/>
        </w:rPr>
        <w:t xml:space="preserve">במשך כשנה וחצי, </w:t>
      </w:r>
      <w:r w:rsidR="00703326">
        <w:rPr>
          <w:rFonts w:hint="cs"/>
          <w:rtl/>
        </w:rPr>
        <w:t>עד מרץ 2015</w:t>
      </w:r>
      <w:r w:rsidR="00961F2F">
        <w:rPr>
          <w:rFonts w:hint="cs"/>
          <w:rtl/>
        </w:rPr>
        <w:t>,</w:t>
      </w:r>
      <w:r w:rsidR="00703326">
        <w:rPr>
          <w:rFonts w:hint="cs"/>
          <w:rtl/>
        </w:rPr>
        <w:t xml:space="preserve"> וקיים בתקופת פעילותו כ</w:t>
      </w:r>
      <w:r w:rsidR="00961F2F">
        <w:rPr>
          <w:rFonts w:hint="cs"/>
          <w:rtl/>
        </w:rPr>
        <w:t>עשרה</w:t>
      </w:r>
      <w:r w:rsidR="00703326">
        <w:rPr>
          <w:rFonts w:hint="cs"/>
          <w:rtl/>
        </w:rPr>
        <w:t xml:space="preserve"> מפגשים</w:t>
      </w:r>
      <w:r w:rsidR="00F32732">
        <w:rPr>
          <w:rFonts w:hint="cs"/>
          <w:rtl/>
        </w:rPr>
        <w:t xml:space="preserve">. </w:t>
      </w:r>
      <w:r w:rsidR="006D0CBD">
        <w:rPr>
          <w:rFonts w:hint="cs"/>
          <w:rtl/>
        </w:rPr>
        <w:t xml:space="preserve">הצוות </w:t>
      </w:r>
      <w:r w:rsidR="00703326">
        <w:rPr>
          <w:rFonts w:hint="cs"/>
          <w:rtl/>
        </w:rPr>
        <w:t xml:space="preserve">קיים דיונים בהשתתפות מנכ"ל משרד התחבורה דאז ובכירים נוספים </w:t>
      </w:r>
      <w:r w:rsidR="00D36FC9">
        <w:rPr>
          <w:rFonts w:hint="cs"/>
          <w:rtl/>
        </w:rPr>
        <w:t>ב</w:t>
      </w:r>
      <w:r w:rsidR="00703326">
        <w:rPr>
          <w:rFonts w:hint="cs"/>
          <w:rtl/>
        </w:rPr>
        <w:t>משרד, שבה</w:t>
      </w:r>
      <w:r w:rsidR="00D36FC9">
        <w:rPr>
          <w:rFonts w:hint="cs"/>
          <w:rtl/>
        </w:rPr>
        <w:t>ם</w:t>
      </w:r>
      <w:r w:rsidR="00703326">
        <w:rPr>
          <w:rFonts w:hint="cs"/>
          <w:rtl/>
        </w:rPr>
        <w:t xml:space="preserve"> הציג את המלצותיו</w:t>
      </w:r>
      <w:r w:rsidR="00F32732">
        <w:rPr>
          <w:rFonts w:hint="cs"/>
          <w:rtl/>
        </w:rPr>
        <w:t xml:space="preserve"> ו</w:t>
      </w:r>
      <w:r w:rsidR="00703326">
        <w:rPr>
          <w:rFonts w:hint="cs"/>
          <w:rtl/>
        </w:rPr>
        <w:t>דיווח על סטטוס יישום המלצות ועדת סגיס.</w:t>
      </w:r>
      <w:r w:rsidR="0012368A">
        <w:rPr>
          <w:rFonts w:hint="cs"/>
          <w:rtl/>
        </w:rPr>
        <w:t xml:space="preserve"> </w:t>
      </w:r>
    </w:p>
    <w:p w:rsidR="008760A9" w:rsidP="00440912">
      <w:pPr>
        <w:pStyle w:val="a"/>
        <w:spacing w:line="269" w:lineRule="auto"/>
        <w:rPr>
          <w:rtl/>
        </w:rPr>
      </w:pPr>
    </w:p>
    <w:p w:rsidR="00976201" w:rsidP="00440912">
      <w:pPr>
        <w:spacing w:line="269" w:lineRule="auto"/>
        <w:ind w:left="-1"/>
        <w:rPr>
          <w:b/>
          <w:bCs/>
          <w:rtl/>
        </w:rPr>
      </w:pPr>
      <w:r>
        <w:rPr>
          <w:rFonts w:hint="cs"/>
          <w:b/>
          <w:bCs/>
          <w:rtl/>
        </w:rPr>
        <w:t xml:space="preserve">מהאמור לעיל עולה שצוות סגיס פעל במשך </w:t>
      </w:r>
      <w:r w:rsidR="008977DB">
        <w:rPr>
          <w:rFonts w:hint="cs"/>
          <w:b/>
          <w:bCs/>
          <w:rtl/>
        </w:rPr>
        <w:t>כשנה וחצי</w:t>
      </w:r>
      <w:r w:rsidR="00085DE3">
        <w:rPr>
          <w:rFonts w:hint="cs"/>
          <w:b/>
          <w:bCs/>
          <w:rtl/>
        </w:rPr>
        <w:t xml:space="preserve">, בין ספטמבר 2013 </w:t>
      </w:r>
      <w:r w:rsidR="00D36FC9">
        <w:rPr>
          <w:rFonts w:hint="cs"/>
          <w:b/>
          <w:bCs/>
          <w:rtl/>
        </w:rPr>
        <w:t>ל</w:t>
      </w:r>
      <w:r w:rsidR="008977DB">
        <w:rPr>
          <w:rFonts w:hint="cs"/>
          <w:b/>
          <w:bCs/>
          <w:rtl/>
        </w:rPr>
        <w:t>מרץ 2015.</w:t>
      </w:r>
      <w:r>
        <w:rPr>
          <w:rFonts w:hint="cs"/>
          <w:b/>
          <w:bCs/>
          <w:rtl/>
        </w:rPr>
        <w:t xml:space="preserve"> </w:t>
      </w:r>
      <w:r w:rsidR="00D36FC9">
        <w:rPr>
          <w:rFonts w:hint="cs"/>
          <w:b/>
          <w:bCs/>
          <w:rtl/>
        </w:rPr>
        <w:t>מ-</w:t>
      </w:r>
      <w:r w:rsidRPr="00966CE8">
        <w:rPr>
          <w:rFonts w:hint="cs"/>
          <w:b/>
          <w:bCs/>
          <w:rtl/>
        </w:rPr>
        <w:t xml:space="preserve">2015 </w:t>
      </w:r>
      <w:r w:rsidRPr="00966CE8" w:rsidR="00146F6D">
        <w:rPr>
          <w:rFonts w:hint="cs"/>
          <w:b/>
          <w:bCs/>
          <w:rtl/>
        </w:rPr>
        <w:t xml:space="preserve">לא פועל </w:t>
      </w:r>
      <w:r w:rsidRPr="00966CE8" w:rsidR="00966CE8">
        <w:rPr>
          <w:rFonts w:hint="cs"/>
          <w:b/>
          <w:bCs/>
          <w:rtl/>
        </w:rPr>
        <w:t xml:space="preserve">מטעם משרד התחבורה </w:t>
      </w:r>
      <w:r w:rsidRPr="00966CE8" w:rsidR="00146F6D">
        <w:rPr>
          <w:rFonts w:hint="cs"/>
          <w:b/>
          <w:bCs/>
          <w:rtl/>
        </w:rPr>
        <w:t xml:space="preserve">צוות מקצועי </w:t>
      </w:r>
      <w:r w:rsidRPr="00966CE8" w:rsidR="00966CE8">
        <w:rPr>
          <w:rFonts w:hint="cs"/>
          <w:b/>
          <w:bCs/>
          <w:rtl/>
        </w:rPr>
        <w:t xml:space="preserve">שמתפקידו </w:t>
      </w:r>
      <w:r w:rsidR="00F27759">
        <w:rPr>
          <w:rFonts w:hint="cs"/>
          <w:b/>
          <w:bCs/>
          <w:rtl/>
        </w:rPr>
        <w:t>ל</w:t>
      </w:r>
      <w:r w:rsidRPr="00966CE8" w:rsidR="00F27759">
        <w:rPr>
          <w:rFonts w:hint="cs"/>
          <w:b/>
          <w:bCs/>
          <w:rtl/>
        </w:rPr>
        <w:t xml:space="preserve">טפל </w:t>
      </w:r>
      <w:r w:rsidRPr="00966CE8" w:rsidR="00146F6D">
        <w:rPr>
          <w:rFonts w:hint="cs"/>
          <w:b/>
          <w:bCs/>
          <w:rtl/>
        </w:rPr>
        <w:t xml:space="preserve">בבעיות הנוגעות לענף, </w:t>
      </w:r>
      <w:r w:rsidR="00F27759">
        <w:rPr>
          <w:rFonts w:hint="cs"/>
          <w:b/>
          <w:bCs/>
          <w:rtl/>
        </w:rPr>
        <w:t>לה</w:t>
      </w:r>
      <w:r w:rsidRPr="00966CE8" w:rsidR="00F27759">
        <w:rPr>
          <w:rFonts w:hint="cs"/>
          <w:b/>
          <w:bCs/>
          <w:rtl/>
        </w:rPr>
        <w:t xml:space="preserve">מליץ </w:t>
      </w:r>
      <w:r w:rsidRPr="00966CE8" w:rsidR="00146F6D">
        <w:rPr>
          <w:rFonts w:hint="cs"/>
          <w:b/>
          <w:bCs/>
          <w:rtl/>
        </w:rPr>
        <w:t xml:space="preserve">על פתרונות ודרכי פעולה </w:t>
      </w:r>
      <w:r w:rsidRPr="00966CE8" w:rsidR="00F27759">
        <w:rPr>
          <w:rFonts w:hint="cs"/>
          <w:b/>
          <w:bCs/>
          <w:rtl/>
        </w:rPr>
        <w:t>ו</w:t>
      </w:r>
      <w:r w:rsidR="00F27759">
        <w:rPr>
          <w:rFonts w:hint="cs"/>
          <w:b/>
          <w:bCs/>
          <w:rtl/>
        </w:rPr>
        <w:t>ל</w:t>
      </w:r>
      <w:r w:rsidRPr="00966CE8" w:rsidR="00F27759">
        <w:rPr>
          <w:rFonts w:hint="cs"/>
          <w:b/>
          <w:bCs/>
          <w:rtl/>
        </w:rPr>
        <w:t xml:space="preserve">בצע </w:t>
      </w:r>
      <w:r w:rsidRPr="00966CE8" w:rsidR="00146F6D">
        <w:rPr>
          <w:rFonts w:hint="cs"/>
          <w:b/>
          <w:bCs/>
          <w:rtl/>
        </w:rPr>
        <w:t>מעקב אחר הטיפול בכשלים הרבים שהועלו במשך השנים בענף.</w:t>
      </w:r>
      <w:r w:rsidR="00F32732">
        <w:rPr>
          <w:rFonts w:hint="cs"/>
          <w:b/>
          <w:bCs/>
          <w:rtl/>
        </w:rPr>
        <w:t xml:space="preserve"> בדיון האחרון ש</w:t>
      </w:r>
      <w:r w:rsidR="00D36FC9">
        <w:rPr>
          <w:rFonts w:hint="cs"/>
          <w:b/>
          <w:bCs/>
          <w:rtl/>
        </w:rPr>
        <w:t>התקיים</w:t>
      </w:r>
      <w:r w:rsidR="00F32732">
        <w:rPr>
          <w:rFonts w:hint="cs"/>
          <w:b/>
          <w:bCs/>
          <w:rtl/>
        </w:rPr>
        <w:t xml:space="preserve"> במשרד התחבורה בהשתתפות הצוות במרץ 2015 </w:t>
      </w:r>
      <w:r w:rsidR="00B82229">
        <w:rPr>
          <w:rFonts w:hint="cs"/>
          <w:b/>
          <w:bCs/>
          <w:rtl/>
        </w:rPr>
        <w:t>הוצגו נושאים רבים וחשובים שנמצאו בתהליך טיפול ושנדרש לבצע מעקב אחר יישומם</w:t>
      </w:r>
      <w:r w:rsidR="0028201C">
        <w:rPr>
          <w:rFonts w:hint="cs"/>
          <w:b/>
          <w:bCs/>
          <w:rtl/>
        </w:rPr>
        <w:t xml:space="preserve">. </w:t>
      </w:r>
      <w:r w:rsidRPr="0028201C" w:rsidR="0028201C">
        <w:rPr>
          <w:b/>
          <w:bCs/>
          <w:rtl/>
        </w:rPr>
        <w:t>בדיון צוינו בין היתר הנושאים הבאים</w:t>
      </w:r>
      <w:r w:rsidR="0028201C">
        <w:rPr>
          <w:rFonts w:hint="cs"/>
          <w:b/>
          <w:bCs/>
          <w:rtl/>
        </w:rPr>
        <w:t xml:space="preserve"> הנוגעים לבטיחות</w:t>
      </w:r>
      <w:r w:rsidRPr="0028201C" w:rsidR="0028201C">
        <w:rPr>
          <w:b/>
          <w:bCs/>
          <w:rtl/>
        </w:rPr>
        <w:t xml:space="preserve">: חובת התנסות וחיוב בהשתלמויות של נהגים, נהג מקצועי, הכרת הרכב, מבחן בטיחות אחת לרבעון, מגביל מהירות, עומס יתר </w:t>
      </w:r>
      <w:r w:rsidR="00D36FC9">
        <w:rPr>
          <w:rFonts w:hint="cs"/>
          <w:b/>
          <w:bCs/>
          <w:rtl/>
        </w:rPr>
        <w:t>ו</w:t>
      </w:r>
      <w:r w:rsidRPr="0028201C" w:rsidR="0028201C">
        <w:rPr>
          <w:b/>
          <w:bCs/>
          <w:rtl/>
        </w:rPr>
        <w:t>תקן לריתום מטענים.</w:t>
      </w:r>
      <w:r w:rsidR="00B82229">
        <w:rPr>
          <w:rFonts w:hint="cs"/>
          <w:b/>
          <w:bCs/>
          <w:rtl/>
        </w:rPr>
        <w:t xml:space="preserve"> </w:t>
      </w:r>
    </w:p>
    <w:p w:rsidR="003673F8" w:rsidP="00440912">
      <w:pPr>
        <w:pStyle w:val="a"/>
        <w:spacing w:line="269" w:lineRule="auto"/>
        <w:rPr>
          <w:rtl/>
        </w:rPr>
      </w:pPr>
    </w:p>
    <w:p w:rsidR="008760A9" w:rsidP="00440912">
      <w:pPr>
        <w:spacing w:line="269" w:lineRule="auto"/>
        <w:ind w:left="-1"/>
        <w:rPr>
          <w:b/>
          <w:bCs/>
          <w:rtl/>
        </w:rPr>
      </w:pPr>
      <w:r w:rsidRPr="00B100B8">
        <w:rPr>
          <w:rFonts w:hint="eastAsia"/>
          <w:b/>
          <w:bCs/>
          <w:rtl/>
        </w:rPr>
        <w:t>מומלץ</w:t>
      </w:r>
      <w:r w:rsidRPr="00B100B8">
        <w:rPr>
          <w:b/>
          <w:bCs/>
          <w:rtl/>
        </w:rPr>
        <w:t xml:space="preserve"> כי </w:t>
      </w:r>
      <w:r w:rsidRPr="00B100B8" w:rsidR="00B82229">
        <w:rPr>
          <w:rFonts w:hint="eastAsia"/>
          <w:b/>
          <w:bCs/>
          <w:rtl/>
        </w:rPr>
        <w:t>משרד</w:t>
      </w:r>
      <w:r w:rsidRPr="00B100B8" w:rsidR="00B82229">
        <w:rPr>
          <w:b/>
          <w:bCs/>
          <w:rtl/>
        </w:rPr>
        <w:t xml:space="preserve"> התחבורה </w:t>
      </w:r>
      <w:r w:rsidRPr="00B100B8">
        <w:rPr>
          <w:rFonts w:hint="eastAsia"/>
          <w:b/>
          <w:bCs/>
          <w:rtl/>
        </w:rPr>
        <w:t>יבחן</w:t>
      </w:r>
      <w:r w:rsidRPr="00B100B8">
        <w:rPr>
          <w:b/>
          <w:bCs/>
          <w:rtl/>
        </w:rPr>
        <w:t xml:space="preserve"> </w:t>
      </w:r>
      <w:r w:rsidRPr="00B100B8">
        <w:rPr>
          <w:rFonts w:hint="eastAsia"/>
          <w:b/>
          <w:bCs/>
          <w:rtl/>
        </w:rPr>
        <w:t>מינוי</w:t>
      </w:r>
      <w:r w:rsidRPr="00B100B8">
        <w:rPr>
          <w:b/>
          <w:bCs/>
          <w:rtl/>
        </w:rPr>
        <w:t xml:space="preserve"> </w:t>
      </w:r>
      <w:r w:rsidRPr="00B100B8">
        <w:rPr>
          <w:rFonts w:hint="eastAsia"/>
          <w:b/>
          <w:bCs/>
          <w:rtl/>
        </w:rPr>
        <w:t>צוות</w:t>
      </w:r>
      <w:r w:rsidRPr="00B100B8">
        <w:rPr>
          <w:b/>
          <w:bCs/>
          <w:rtl/>
        </w:rPr>
        <w:t xml:space="preserve"> </w:t>
      </w:r>
      <w:r w:rsidRPr="00B100B8">
        <w:rPr>
          <w:rFonts w:hint="eastAsia"/>
          <w:b/>
          <w:bCs/>
          <w:rtl/>
        </w:rPr>
        <w:t>מקצועי</w:t>
      </w:r>
      <w:r w:rsidRPr="00B100B8">
        <w:rPr>
          <w:b/>
          <w:bCs/>
          <w:rtl/>
        </w:rPr>
        <w:t xml:space="preserve"> </w:t>
      </w:r>
      <w:r w:rsidRPr="00B100B8">
        <w:rPr>
          <w:rFonts w:hint="eastAsia"/>
          <w:b/>
          <w:bCs/>
          <w:rtl/>
        </w:rPr>
        <w:t>להמשך</w:t>
      </w:r>
      <w:r w:rsidRPr="00B100B8">
        <w:rPr>
          <w:b/>
          <w:bCs/>
          <w:rtl/>
        </w:rPr>
        <w:t xml:space="preserve"> </w:t>
      </w:r>
      <w:r w:rsidRPr="00B100B8">
        <w:rPr>
          <w:rFonts w:hint="eastAsia"/>
          <w:b/>
          <w:bCs/>
          <w:rtl/>
        </w:rPr>
        <w:t>ליווי</w:t>
      </w:r>
      <w:r w:rsidRPr="00B100B8">
        <w:rPr>
          <w:b/>
          <w:bCs/>
          <w:rtl/>
        </w:rPr>
        <w:t xml:space="preserve"> </w:t>
      </w:r>
      <w:r w:rsidRPr="00B100B8">
        <w:rPr>
          <w:rFonts w:hint="eastAsia"/>
          <w:b/>
          <w:bCs/>
          <w:rtl/>
        </w:rPr>
        <w:t>הנושא</w:t>
      </w:r>
      <w:r w:rsidRPr="00B100B8">
        <w:rPr>
          <w:b/>
          <w:bCs/>
          <w:rtl/>
        </w:rPr>
        <w:t>.</w:t>
      </w:r>
    </w:p>
    <w:p w:rsidR="00CE73F1" w:rsidP="00440912">
      <w:pPr>
        <w:pStyle w:val="a"/>
        <w:spacing w:line="269" w:lineRule="auto"/>
        <w:rPr>
          <w:rtl/>
        </w:rPr>
      </w:pPr>
    </w:p>
    <w:p w:rsidR="00D27CD3" w:rsidP="00440912">
      <w:pPr>
        <w:spacing w:line="269" w:lineRule="auto"/>
        <w:rPr>
          <w:rtl/>
        </w:rPr>
      </w:pPr>
      <w:r>
        <w:rPr>
          <w:rFonts w:hint="cs"/>
          <w:rtl/>
        </w:rPr>
        <w:t xml:space="preserve">משרד התחבורה כתב בתשובתו כי הוא רואה חשיבות רבה בקיומו של צוות כזה, וכי לאחרונה פועל באגף פיקוח ובקרת רכב צוות תוכנית אב למטענים, אשר דן בקידום נושאים רלוונטיים ומרכזיים בתחום הרכב הכבד. המשרד כתב כי הצוות ערך עד יוני 2020 כמה פגישות עם </w:t>
      </w:r>
      <w:r w:rsidR="00250E92">
        <w:rPr>
          <w:rFonts w:hint="cs"/>
          <w:rtl/>
        </w:rPr>
        <w:t xml:space="preserve">גורמים </w:t>
      </w:r>
      <w:r w:rsidR="002F410A">
        <w:rPr>
          <w:rFonts w:hint="cs"/>
          <w:rtl/>
        </w:rPr>
        <w:t>במשרד ומחוצה לו</w:t>
      </w:r>
      <w:r w:rsidR="00250E92">
        <w:rPr>
          <w:rFonts w:hint="cs"/>
          <w:rtl/>
        </w:rPr>
        <w:t>.</w:t>
      </w:r>
      <w:r w:rsidR="00B165EE">
        <w:rPr>
          <w:rFonts w:hint="cs"/>
          <w:rtl/>
        </w:rPr>
        <w:t xml:space="preserve"> </w:t>
      </w:r>
    </w:p>
    <w:p w:rsidR="00D27CD3" w:rsidP="00440912">
      <w:pPr>
        <w:pStyle w:val="a"/>
        <w:spacing w:line="269" w:lineRule="auto"/>
        <w:rPr>
          <w:rtl/>
        </w:rPr>
      </w:pPr>
    </w:p>
    <w:p w:rsidR="00CE73F1" w:rsidRPr="00CE73F1" w:rsidP="00440912">
      <w:pPr>
        <w:spacing w:line="269" w:lineRule="auto"/>
        <w:rPr>
          <w:rtl/>
        </w:rPr>
      </w:pPr>
      <w:r>
        <w:rPr>
          <w:rFonts w:hint="cs"/>
          <w:rtl/>
        </w:rPr>
        <w:t>הרלב"ד כתבה בתשובתה</w:t>
      </w:r>
      <w:r w:rsidR="00355F25">
        <w:rPr>
          <w:rFonts w:hint="cs"/>
          <w:rtl/>
        </w:rPr>
        <w:t xml:space="preserve"> למשרד מבקר המדינה מיוני 2020 (להלן - תשובת הרלב"ד) </w:t>
      </w:r>
      <w:r>
        <w:rPr>
          <w:rFonts w:hint="cs"/>
          <w:rtl/>
        </w:rPr>
        <w:t>כי חשוב שהיא תיקח חלק בצוותי העבודה.</w:t>
      </w:r>
    </w:p>
    <w:p w:rsidR="00C037F9" w:rsidP="00440912">
      <w:pPr>
        <w:spacing w:line="269" w:lineRule="auto"/>
        <w:rPr>
          <w:rtl/>
        </w:rPr>
      </w:pPr>
    </w:p>
    <w:p w:rsidR="00246568" w:rsidP="00440912">
      <w:pPr>
        <w:pStyle w:val="Heading3"/>
        <w:spacing w:before="0" w:line="269" w:lineRule="auto"/>
        <w:rPr>
          <w:rtl/>
        </w:rPr>
      </w:pPr>
      <w:bookmarkStart w:id="8" w:name="_Toc47622695"/>
      <w:r>
        <w:rPr>
          <w:rFonts w:hint="cs"/>
          <w:rtl/>
        </w:rPr>
        <w:t xml:space="preserve">תוכנית אב </w:t>
      </w:r>
      <w:r w:rsidRPr="004E580A">
        <w:rPr>
          <w:rFonts w:hint="cs"/>
          <w:rtl/>
        </w:rPr>
        <w:t>ל</w:t>
      </w:r>
      <w:r w:rsidR="00034088">
        <w:rPr>
          <w:rFonts w:hint="cs"/>
          <w:rtl/>
        </w:rPr>
        <w:t xml:space="preserve">הובלת </w:t>
      </w:r>
      <w:r w:rsidRPr="004E580A">
        <w:rPr>
          <w:rFonts w:hint="cs"/>
          <w:rtl/>
        </w:rPr>
        <w:t>מטענים</w:t>
      </w:r>
      <w:bookmarkEnd w:id="8"/>
      <w:r w:rsidRPr="004E580A">
        <w:rPr>
          <w:rFonts w:hint="cs"/>
          <w:rtl/>
        </w:rPr>
        <w:t xml:space="preserve"> </w:t>
      </w:r>
    </w:p>
    <w:p w:rsidR="001030A8" w:rsidP="00440912">
      <w:pPr>
        <w:pStyle w:val="a"/>
        <w:spacing w:line="269" w:lineRule="auto"/>
        <w:rPr>
          <w:rtl/>
        </w:rPr>
      </w:pPr>
    </w:p>
    <w:p w:rsidR="001030A8" w:rsidP="00440912">
      <w:pPr>
        <w:spacing w:line="269" w:lineRule="auto"/>
      </w:pPr>
      <w:r>
        <w:rPr>
          <w:rFonts w:hint="cs"/>
          <w:rtl/>
        </w:rPr>
        <w:t>אחת מהמלצות ועדת סגיס ה</w:t>
      </w:r>
      <w:r w:rsidR="00AA67CC">
        <w:rPr>
          <w:rFonts w:hint="cs"/>
          <w:rtl/>
        </w:rPr>
        <w:t>י</w:t>
      </w:r>
      <w:r>
        <w:rPr>
          <w:rFonts w:hint="cs"/>
          <w:rtl/>
        </w:rPr>
        <w:t xml:space="preserve">יתה לגבש תוכנית אב להובלת מטענים שתציג חלופות לנושאים </w:t>
      </w:r>
      <w:r w:rsidR="00D27E3C">
        <w:rPr>
          <w:rFonts w:hint="cs"/>
          <w:rtl/>
        </w:rPr>
        <w:t>ש</w:t>
      </w:r>
      <w:r>
        <w:rPr>
          <w:rFonts w:hint="cs"/>
          <w:rtl/>
        </w:rPr>
        <w:t xml:space="preserve">ממשלת ישראל </w:t>
      </w:r>
      <w:r w:rsidR="00D27E3C">
        <w:rPr>
          <w:rFonts w:hint="cs"/>
          <w:rtl/>
        </w:rPr>
        <w:t xml:space="preserve">תידרש </w:t>
      </w:r>
      <w:r>
        <w:rPr>
          <w:rFonts w:hint="cs"/>
          <w:rtl/>
        </w:rPr>
        <w:t xml:space="preserve">לקבל החלטות </w:t>
      </w:r>
      <w:r w:rsidR="00D27E3C">
        <w:rPr>
          <w:rFonts w:hint="cs"/>
          <w:rtl/>
        </w:rPr>
        <w:t xml:space="preserve">בעניינם </w:t>
      </w:r>
      <w:r>
        <w:rPr>
          <w:rFonts w:hint="cs"/>
          <w:rtl/>
        </w:rPr>
        <w:t xml:space="preserve">בשנים הקרובות. </w:t>
      </w:r>
      <w:r w:rsidR="000E1D38">
        <w:rPr>
          <w:rFonts w:hint="cs"/>
          <w:rtl/>
        </w:rPr>
        <w:t xml:space="preserve">רק </w:t>
      </w:r>
      <w:r w:rsidR="00D27E3C">
        <w:rPr>
          <w:rFonts w:hint="cs"/>
          <w:rtl/>
        </w:rPr>
        <w:t>ב-</w:t>
      </w:r>
      <w:r>
        <w:rPr>
          <w:rFonts w:hint="cs"/>
          <w:rtl/>
        </w:rPr>
        <w:t>2007</w:t>
      </w:r>
      <w:r w:rsidR="000E1D38">
        <w:rPr>
          <w:rFonts w:hint="cs"/>
          <w:rtl/>
        </w:rPr>
        <w:t xml:space="preserve">, כחמש שנים לאחר פרסום המלצות </w:t>
      </w:r>
      <w:r w:rsidR="00D27E3C">
        <w:rPr>
          <w:rFonts w:hint="cs"/>
          <w:rtl/>
        </w:rPr>
        <w:t>הו</w:t>
      </w:r>
      <w:r w:rsidR="000E1D38">
        <w:rPr>
          <w:rFonts w:hint="cs"/>
          <w:rtl/>
        </w:rPr>
        <w:t>ועד</w:t>
      </w:r>
      <w:r w:rsidR="00D27E3C">
        <w:rPr>
          <w:rFonts w:hint="cs"/>
          <w:rtl/>
        </w:rPr>
        <w:t>ה</w:t>
      </w:r>
      <w:r w:rsidR="000E1D38">
        <w:rPr>
          <w:rFonts w:hint="cs"/>
          <w:rtl/>
        </w:rPr>
        <w:t>,</w:t>
      </w:r>
      <w:r>
        <w:rPr>
          <w:rFonts w:hint="cs"/>
          <w:rtl/>
        </w:rPr>
        <w:t xml:space="preserve"> החל משרד התחבורה להכין תוכנית אב למטענים. על הכנת התוכנית הופקד אגף בכיר לתכנון כלכלי במשרד (להלן - האגף לתכנון כלכלי)</w:t>
      </w:r>
      <w:r w:rsidR="00D27E3C">
        <w:rPr>
          <w:rFonts w:hint="cs"/>
          <w:rtl/>
        </w:rPr>
        <w:t>,</w:t>
      </w:r>
      <w:r>
        <w:rPr>
          <w:rFonts w:hint="cs"/>
          <w:rtl/>
        </w:rPr>
        <w:t xml:space="preserve"> והוא נעזר לשם כך ביועצים חיצוניים. </w:t>
      </w:r>
      <w:r w:rsidR="00034088">
        <w:rPr>
          <w:rFonts w:hint="cs"/>
          <w:rtl/>
        </w:rPr>
        <w:t xml:space="preserve">על פי מסמכי התוכנית, היא </w:t>
      </w:r>
      <w:r>
        <w:rPr>
          <w:rFonts w:hint="cs"/>
          <w:rtl/>
        </w:rPr>
        <w:t xml:space="preserve">נועדה להתוות מדיניות לפעילות יעילה של ענף ההובלה היבשתית בארץ, עד שנת 2040. יעדיה העיקריים היו: עמידה בצורכי ההובלה של המשק בטווח הארוך, פעילות יעילה של ענף ההובלה והפחתת השפעות שליליות בתחום הבטיחות, הצפיפות בדרכים ואיכות הסביבה. </w:t>
      </w:r>
    </w:p>
    <w:p w:rsidR="001030A8" w:rsidP="00440912">
      <w:pPr>
        <w:pStyle w:val="a"/>
        <w:spacing w:line="269" w:lineRule="auto"/>
      </w:pPr>
    </w:p>
    <w:p w:rsidR="001030A8" w:rsidP="00440912">
      <w:pPr>
        <w:spacing w:line="269" w:lineRule="auto"/>
      </w:pPr>
      <w:r>
        <w:rPr>
          <w:rFonts w:hint="cs"/>
          <w:rtl/>
        </w:rPr>
        <w:t xml:space="preserve">בשנת 2011 הסתיים שלב א' בהכנת התוכנית, אשר עסק בלימוד המצב הקיים, </w:t>
      </w:r>
      <w:r w:rsidR="00A35D74">
        <w:rPr>
          <w:rFonts w:hint="cs"/>
          <w:rtl/>
        </w:rPr>
        <w:t>ובסיומו הוצגו</w:t>
      </w:r>
      <w:r>
        <w:rPr>
          <w:rFonts w:hint="cs"/>
          <w:rtl/>
        </w:rPr>
        <w:t xml:space="preserve"> המלצות לטווח הקצר</w:t>
      </w:r>
      <w:r w:rsidR="00A35D74">
        <w:rPr>
          <w:rFonts w:hint="cs"/>
          <w:rtl/>
        </w:rPr>
        <w:t>,</w:t>
      </w:r>
      <w:r>
        <w:rPr>
          <w:rFonts w:hint="cs"/>
          <w:rtl/>
        </w:rPr>
        <w:t xml:space="preserve"> בין היתר בתחומי התשתית, הכשרת כוח </w:t>
      </w:r>
      <w:r w:rsidR="00D27E3C">
        <w:rPr>
          <w:rFonts w:hint="cs"/>
          <w:rtl/>
        </w:rPr>
        <w:t>ה</w:t>
      </w:r>
      <w:r>
        <w:rPr>
          <w:rFonts w:hint="cs"/>
          <w:rtl/>
        </w:rPr>
        <w:t xml:space="preserve">אדם והקמת מרכז מידע לענף הובלת המטענים. אחת ההמלצות הייתה ליצור בסיס מידע לענף המשאיות, מאחר שסקר משאיות ארצי נערך </w:t>
      </w:r>
      <w:r w:rsidR="000D301B">
        <w:rPr>
          <w:rFonts w:hint="cs"/>
          <w:rtl/>
        </w:rPr>
        <w:t xml:space="preserve">בפעם האחרונה </w:t>
      </w:r>
      <w:r>
        <w:rPr>
          <w:rFonts w:hint="cs"/>
          <w:rtl/>
        </w:rPr>
        <w:t xml:space="preserve">בשנת 1990, וחסר מידע בסיסי על תנועת המשאיות בכבישי הארץ. עוד נכתב כי בקהילייה האירופית נערכים סקרים שנתיים בענף, וכי ישראל נמצאת בפיגור ניכר בתחום המידע התחבורתי בכלל ובענף המשאיות בפרט. </w:t>
      </w:r>
    </w:p>
    <w:p w:rsidR="001030A8" w:rsidP="00440912">
      <w:pPr>
        <w:pStyle w:val="a"/>
        <w:spacing w:line="269" w:lineRule="auto"/>
        <w:rPr>
          <w:rtl/>
        </w:rPr>
      </w:pPr>
    </w:p>
    <w:p w:rsidR="00FD114B" w:rsidP="00440912">
      <w:pPr>
        <w:spacing w:line="269" w:lineRule="auto"/>
        <w:rPr>
          <w:rtl/>
        </w:rPr>
      </w:pPr>
      <w:r>
        <w:rPr>
          <w:rFonts w:hint="cs"/>
          <w:rtl/>
        </w:rPr>
        <w:t xml:space="preserve">שלב ב' של תוכנית האב למטענים אמור היה לעסוק בהשלמת נתונים, לרבות באמצעות סקרים, ובהכנת כלי תכנון ותחזיות להובלת מטענים עד שנת 2040. העבודה על שלב זה הסתיימה בשנת </w:t>
      </w:r>
      <w:r w:rsidRPr="003673F8">
        <w:rPr>
          <w:rtl/>
        </w:rPr>
        <w:t>2014</w:t>
      </w:r>
      <w:r w:rsidR="000E1D38">
        <w:rPr>
          <w:rFonts w:hint="cs"/>
          <w:rtl/>
        </w:rPr>
        <w:t xml:space="preserve">. </w:t>
      </w:r>
      <w:r w:rsidR="00024D07">
        <w:rPr>
          <w:rFonts w:hint="cs"/>
          <w:rtl/>
        </w:rPr>
        <w:t>ב</w:t>
      </w:r>
      <w:r>
        <w:rPr>
          <w:rFonts w:hint="cs"/>
          <w:rtl/>
        </w:rPr>
        <w:t xml:space="preserve">דוח </w:t>
      </w:r>
      <w:r w:rsidR="00300B46">
        <w:rPr>
          <w:rFonts w:hint="cs"/>
          <w:rtl/>
        </w:rPr>
        <w:t>ש</w:t>
      </w:r>
      <w:r w:rsidR="00EA7636">
        <w:rPr>
          <w:rFonts w:hint="cs"/>
          <w:rtl/>
        </w:rPr>
        <w:t>הג</w:t>
      </w:r>
      <w:r w:rsidR="005E2B12">
        <w:rPr>
          <w:rFonts w:hint="cs"/>
          <w:rtl/>
        </w:rPr>
        <w:t>י</w:t>
      </w:r>
      <w:r w:rsidR="00EA7636">
        <w:rPr>
          <w:rFonts w:hint="cs"/>
          <w:rtl/>
        </w:rPr>
        <w:t>ש</w:t>
      </w:r>
      <w:r w:rsidR="005E2B12">
        <w:rPr>
          <w:rFonts w:hint="cs"/>
          <w:rtl/>
        </w:rPr>
        <w:t>ו</w:t>
      </w:r>
      <w:r w:rsidR="00300B46">
        <w:rPr>
          <w:rFonts w:hint="cs"/>
          <w:rtl/>
        </w:rPr>
        <w:t xml:space="preserve"> </w:t>
      </w:r>
      <w:r w:rsidR="00EA7636">
        <w:rPr>
          <w:rFonts w:hint="cs"/>
          <w:rtl/>
        </w:rPr>
        <w:t xml:space="preserve">האגף </w:t>
      </w:r>
      <w:r w:rsidR="00D27E3C">
        <w:rPr>
          <w:rFonts w:hint="cs"/>
          <w:rtl/>
        </w:rPr>
        <w:t>ל</w:t>
      </w:r>
      <w:r w:rsidR="00EA7636">
        <w:rPr>
          <w:rFonts w:hint="cs"/>
          <w:rtl/>
        </w:rPr>
        <w:t>תכנון כלכלי ואגף מטענים ומל"ח</w:t>
      </w:r>
      <w:r>
        <w:rPr>
          <w:rStyle w:val="FootnoteReference"/>
          <w:rtl/>
        </w:rPr>
        <w:footnoteReference w:id="19"/>
      </w:r>
      <w:r w:rsidR="00EA7636">
        <w:rPr>
          <w:rFonts w:hint="cs"/>
          <w:rtl/>
        </w:rPr>
        <w:t xml:space="preserve"> </w:t>
      </w:r>
      <w:r w:rsidR="00024D07">
        <w:rPr>
          <w:rFonts w:hint="cs"/>
          <w:rtl/>
        </w:rPr>
        <w:t>נ</w:t>
      </w:r>
      <w:r>
        <w:rPr>
          <w:rFonts w:hint="cs"/>
          <w:rtl/>
        </w:rPr>
        <w:t>כלל</w:t>
      </w:r>
      <w:r w:rsidR="00024D07">
        <w:rPr>
          <w:rFonts w:hint="cs"/>
          <w:rtl/>
        </w:rPr>
        <w:t>ה</w:t>
      </w:r>
      <w:r>
        <w:rPr>
          <w:rFonts w:hint="cs"/>
          <w:rtl/>
        </w:rPr>
        <w:t xml:space="preserve"> רשימה של 60 אמצעי מדיניות מומלצים בענף, רובם לטווח הקצר והבינוני, בין היתר בתחומי הבטיחות, הובלת חומ"ס, הטמעת אמצעים טכנולוגיים, הכשרת כוח אדם והבטחת היצע מתאים של נהגי משאיות, פיתוח תשתיות ושיפור מערך המידע. בדוח נכתב כי הרשימה הסופית של אמצעי המדיניות הנדרשים תושלם בשלב ג' של העבודה, לאחר שתותווה "תמונת העתיד" של צ</w:t>
      </w:r>
      <w:r w:rsidR="005E2B12">
        <w:rPr>
          <w:rFonts w:hint="cs"/>
          <w:rtl/>
        </w:rPr>
        <w:t>ו</w:t>
      </w:r>
      <w:r>
        <w:rPr>
          <w:rFonts w:hint="cs"/>
          <w:rtl/>
        </w:rPr>
        <w:t xml:space="preserve">רכי הובלת המטענים בישראל לאופק של שנת 2040, ויתבררו נתונים נוספים על מבנה ההובלה במשאיות </w:t>
      </w:r>
      <w:r w:rsidR="005E2B12">
        <w:rPr>
          <w:rFonts w:hint="cs"/>
          <w:rtl/>
        </w:rPr>
        <w:t xml:space="preserve">ויעילותה </w:t>
      </w:r>
      <w:r>
        <w:rPr>
          <w:rFonts w:hint="cs"/>
          <w:rtl/>
        </w:rPr>
        <w:t>באמ</w:t>
      </w:r>
      <w:r w:rsidR="00385E18">
        <w:rPr>
          <w:rFonts w:hint="cs"/>
          <w:rtl/>
        </w:rPr>
        <w:t>צעות סקר משאיות המתוכנן לביצוע.</w:t>
      </w:r>
    </w:p>
    <w:p w:rsidR="00FD114B" w:rsidP="00440912">
      <w:pPr>
        <w:pStyle w:val="a"/>
        <w:spacing w:line="269" w:lineRule="auto"/>
        <w:rPr>
          <w:rtl/>
        </w:rPr>
      </w:pPr>
    </w:p>
    <w:p w:rsidR="007110A1" w:rsidP="00440912">
      <w:pPr>
        <w:spacing w:line="269" w:lineRule="auto"/>
        <w:rPr>
          <w:rtl/>
        </w:rPr>
      </w:pPr>
      <w:r>
        <w:rPr>
          <w:rFonts w:hint="cs"/>
          <w:rtl/>
        </w:rPr>
        <w:t>בדוח הודגשה החשיבות של ביצוע סקר משאיות ארצי, ונכתב כי זו</w:t>
      </w:r>
      <w:r w:rsidR="00541775">
        <w:rPr>
          <w:rFonts w:hint="cs"/>
          <w:rtl/>
        </w:rPr>
        <w:t>הי</w:t>
      </w:r>
      <w:r>
        <w:rPr>
          <w:rFonts w:hint="cs"/>
          <w:rtl/>
        </w:rPr>
        <w:t xml:space="preserve"> הדרך היחידה לבסס מערכת מידע מסודרת בענף</w:t>
      </w:r>
      <w:r w:rsidR="005E2B12">
        <w:rPr>
          <w:rFonts w:hint="cs"/>
          <w:rtl/>
        </w:rPr>
        <w:t xml:space="preserve"> - מידע</w:t>
      </w:r>
      <w:r w:rsidR="00282D4B">
        <w:rPr>
          <w:rFonts w:hint="cs"/>
          <w:rtl/>
        </w:rPr>
        <w:t xml:space="preserve"> </w:t>
      </w:r>
      <w:r w:rsidR="005E2B12">
        <w:rPr>
          <w:rFonts w:hint="cs"/>
          <w:rtl/>
        </w:rPr>
        <w:t>ש</w:t>
      </w:r>
      <w:r w:rsidR="00FD114B">
        <w:rPr>
          <w:rFonts w:hint="cs"/>
          <w:rtl/>
        </w:rPr>
        <w:t>על בסיס</w:t>
      </w:r>
      <w:r w:rsidR="005E2B12">
        <w:rPr>
          <w:rFonts w:hint="cs"/>
          <w:rtl/>
        </w:rPr>
        <w:t>ו</w:t>
      </w:r>
      <w:r w:rsidR="00FD114B">
        <w:rPr>
          <w:rFonts w:hint="cs"/>
          <w:rtl/>
        </w:rPr>
        <w:t xml:space="preserve"> </w:t>
      </w:r>
      <w:r w:rsidR="005E2B12">
        <w:rPr>
          <w:rFonts w:hint="cs"/>
          <w:rtl/>
        </w:rPr>
        <w:t>יהיה אפשר</w:t>
      </w:r>
      <w:r w:rsidR="00FD114B">
        <w:rPr>
          <w:rFonts w:hint="cs"/>
          <w:rtl/>
        </w:rPr>
        <w:t xml:space="preserve"> להעריך את היקפי ההובלה הנוכחיים בפילוחים שונים, להכין תחזיות להתפתחות הענף על פי סוגי מטענים, לתכנן בהתאם לצרכים את מערכת הדרכים, </w:t>
      </w:r>
      <w:r w:rsidR="00541775">
        <w:rPr>
          <w:rFonts w:hint="cs"/>
          <w:rtl/>
        </w:rPr>
        <w:t xml:space="preserve">להצביע על דרכים לניצול יעיל יותר של משאיות ותשומות העבודה בהן, ועוד. </w:t>
      </w:r>
      <w:r w:rsidR="001030A8">
        <w:rPr>
          <w:rFonts w:hint="cs"/>
          <w:rtl/>
        </w:rPr>
        <w:t xml:space="preserve">כמו כן נכתב כי מחסור במידע בענף המשאיות מקשה על תכנון והתייעלות ועל </w:t>
      </w:r>
      <w:r w:rsidR="004E4853">
        <w:rPr>
          <w:rFonts w:hint="cs"/>
          <w:rtl/>
        </w:rPr>
        <w:t>הפיקוח ו</w:t>
      </w:r>
      <w:r w:rsidR="001030A8">
        <w:rPr>
          <w:rFonts w:hint="cs"/>
          <w:rtl/>
        </w:rPr>
        <w:t>ההכוונה הממשלתית</w:t>
      </w:r>
      <w:r w:rsidR="007E548B">
        <w:rPr>
          <w:rFonts w:hint="cs"/>
          <w:rtl/>
        </w:rPr>
        <w:t>, וכי יש לחזור ולבצע סקר משאיות ארצי אחת לעשור לפחות</w:t>
      </w:r>
      <w:r w:rsidR="00D858EC">
        <w:rPr>
          <w:rFonts w:hint="cs"/>
          <w:rtl/>
        </w:rPr>
        <w:t>, וכן לאסוף מידע באופן שוטף באמצעים שונים המפורטים בדוח</w:t>
      </w:r>
      <w:r w:rsidR="0058649C">
        <w:rPr>
          <w:rFonts w:hint="cs"/>
          <w:rtl/>
        </w:rPr>
        <w:t xml:space="preserve">, </w:t>
      </w:r>
      <w:r w:rsidR="005E2B12">
        <w:rPr>
          <w:rFonts w:hint="cs"/>
          <w:rtl/>
        </w:rPr>
        <w:t>ו</w:t>
      </w:r>
      <w:r w:rsidR="0058649C">
        <w:rPr>
          <w:rFonts w:hint="cs"/>
          <w:rtl/>
        </w:rPr>
        <w:t>בהם: ספירת משאיות על פי סוג בדרכים בין</w:t>
      </w:r>
      <w:r w:rsidR="005E2B12">
        <w:rPr>
          <w:rFonts w:hint="cs"/>
          <w:rtl/>
        </w:rPr>
        <w:t>-</w:t>
      </w:r>
      <w:r w:rsidR="0058649C">
        <w:rPr>
          <w:rFonts w:hint="cs"/>
          <w:rtl/>
        </w:rPr>
        <w:t>עירוניות</w:t>
      </w:r>
      <w:r w:rsidR="005E2B12">
        <w:rPr>
          <w:rFonts w:hint="cs"/>
          <w:rtl/>
        </w:rPr>
        <w:t>;</w:t>
      </w:r>
      <w:r w:rsidR="0058649C">
        <w:rPr>
          <w:rFonts w:hint="cs"/>
          <w:rtl/>
        </w:rPr>
        <w:t xml:space="preserve"> עריכת סקרי משאיות בשערי נמלים ובמפעלים גדולים</w:t>
      </w:r>
      <w:r w:rsidR="005E2B12">
        <w:rPr>
          <w:rFonts w:hint="cs"/>
          <w:rtl/>
        </w:rPr>
        <w:t>;</w:t>
      </w:r>
      <w:r w:rsidR="0058649C">
        <w:rPr>
          <w:rFonts w:hint="cs"/>
          <w:rtl/>
        </w:rPr>
        <w:t xml:space="preserve"> איסוף מידע משטרי מטען</w:t>
      </w:r>
      <w:r>
        <w:rPr>
          <w:rStyle w:val="FootnoteReference"/>
          <w:rtl/>
        </w:rPr>
        <w:footnoteReference w:id="20"/>
      </w:r>
      <w:r w:rsidR="005E2B12">
        <w:rPr>
          <w:rFonts w:hint="cs"/>
          <w:rtl/>
        </w:rPr>
        <w:t>;</w:t>
      </w:r>
      <w:r w:rsidR="0058649C">
        <w:rPr>
          <w:rFonts w:hint="cs"/>
          <w:rtl/>
        </w:rPr>
        <w:t xml:space="preserve"> איסוף מידע מתמשך באמצעות ניידות הבטיחות</w:t>
      </w:r>
      <w:r w:rsidR="005E2B12">
        <w:rPr>
          <w:rFonts w:hint="cs"/>
          <w:rtl/>
        </w:rPr>
        <w:t>;</w:t>
      </w:r>
      <w:r w:rsidR="0058649C">
        <w:rPr>
          <w:rFonts w:hint="cs"/>
          <w:rtl/>
        </w:rPr>
        <w:t xml:space="preserve"> מעקב מתמיד אחר תאונות דרכים שמעורבות בהן משאיות</w:t>
      </w:r>
      <w:r w:rsidR="005E2B12">
        <w:rPr>
          <w:rFonts w:hint="cs"/>
          <w:rtl/>
        </w:rPr>
        <w:t>;</w:t>
      </w:r>
      <w:r w:rsidR="0058649C">
        <w:rPr>
          <w:rFonts w:hint="cs"/>
          <w:rtl/>
        </w:rPr>
        <w:t xml:space="preserve"> </w:t>
      </w:r>
      <w:r w:rsidR="005E2B12">
        <w:rPr>
          <w:rFonts w:hint="cs"/>
          <w:rtl/>
        </w:rPr>
        <w:t>ו</w:t>
      </w:r>
      <w:r w:rsidR="0058649C">
        <w:rPr>
          <w:rFonts w:hint="cs"/>
          <w:rtl/>
        </w:rPr>
        <w:t xml:space="preserve">ניהול שוטף של נתוני המשאיות, חברות ההובלה וקציני הבטיחות על ידי משרד התחבורה. </w:t>
      </w:r>
    </w:p>
    <w:p w:rsidR="001030A8" w:rsidP="00440912">
      <w:pPr>
        <w:spacing w:line="269" w:lineRule="auto"/>
        <w:rPr>
          <w:rtl/>
        </w:rPr>
      </w:pPr>
      <w:r>
        <w:rPr>
          <w:rFonts w:hint="cs"/>
          <w:rtl/>
        </w:rPr>
        <w:t>בשנת 2014 פרסם משרד התחבורה גם תוכנית אב כולל</w:t>
      </w:r>
      <w:r w:rsidR="00936483">
        <w:rPr>
          <w:rFonts w:hint="cs"/>
          <w:rtl/>
        </w:rPr>
        <w:t>ת</w:t>
      </w:r>
      <w:r>
        <w:rPr>
          <w:rFonts w:hint="cs"/>
          <w:rtl/>
        </w:rPr>
        <w:t xml:space="preserve"> לתחבורה בישראל ביבשה, בים ובאוויר</w:t>
      </w:r>
      <w:r w:rsidR="00936483">
        <w:rPr>
          <w:rFonts w:hint="cs"/>
          <w:rtl/>
        </w:rPr>
        <w:t xml:space="preserve"> (תוכנית אב כוללת לתחבורה)</w:t>
      </w:r>
      <w:r w:rsidR="00385E18">
        <w:rPr>
          <w:rFonts w:hint="cs"/>
          <w:rtl/>
        </w:rPr>
        <w:t>, אשר אושרה על ידי שר התחבורה</w:t>
      </w:r>
      <w:r>
        <w:rPr>
          <w:rFonts w:hint="cs"/>
          <w:rtl/>
        </w:rPr>
        <w:t>.</w:t>
      </w:r>
      <w:r w:rsidR="00385E18">
        <w:rPr>
          <w:rFonts w:hint="cs"/>
          <w:rtl/>
        </w:rPr>
        <w:t xml:space="preserve"> </w:t>
      </w:r>
      <w:r>
        <w:rPr>
          <w:rFonts w:hint="cs"/>
          <w:rtl/>
        </w:rPr>
        <w:t xml:space="preserve">תוכנית זו כללה פרק בנושא הובלת מטענים שהסתמך ברובו על ההמלצות המופיעות בתוכנית האב למטענים. </w:t>
      </w:r>
      <w:r w:rsidR="00157283">
        <w:rPr>
          <w:rFonts w:hint="cs"/>
          <w:rtl/>
        </w:rPr>
        <w:t xml:space="preserve">בתוכנית נכתב כי </w:t>
      </w:r>
      <w:r w:rsidR="005E2B12">
        <w:rPr>
          <w:rtl/>
        </w:rPr>
        <w:t>מ</w:t>
      </w:r>
      <w:r w:rsidR="005E2B12">
        <w:rPr>
          <w:rFonts w:hint="cs"/>
          <w:rtl/>
        </w:rPr>
        <w:t>-</w:t>
      </w:r>
      <w:r w:rsidR="00157283">
        <w:rPr>
          <w:rtl/>
        </w:rPr>
        <w:t xml:space="preserve">1990, עת </w:t>
      </w:r>
      <w:r w:rsidR="000B0429">
        <w:rPr>
          <w:rFonts w:hint="cs"/>
          <w:rtl/>
        </w:rPr>
        <w:t>עריכת</w:t>
      </w:r>
      <w:r w:rsidR="000B0429">
        <w:rPr>
          <w:rtl/>
        </w:rPr>
        <w:t xml:space="preserve"> </w:t>
      </w:r>
      <w:r w:rsidR="00157283">
        <w:rPr>
          <w:rtl/>
        </w:rPr>
        <w:t xml:space="preserve">סקר המשאיות הארצי, לא נעשה שום סקר ארצי כזה, או אף </w:t>
      </w:r>
      <w:r w:rsidR="000B0429">
        <w:rPr>
          <w:rFonts w:hint="cs"/>
          <w:rtl/>
        </w:rPr>
        <w:t xml:space="preserve">מקיף </w:t>
      </w:r>
      <w:r w:rsidR="00157283">
        <w:rPr>
          <w:rtl/>
        </w:rPr>
        <w:t>פחות</w:t>
      </w:r>
      <w:r w:rsidR="00284B58">
        <w:rPr>
          <w:rFonts w:hint="cs"/>
          <w:rtl/>
        </w:rPr>
        <w:t xml:space="preserve">, וגם </w:t>
      </w:r>
      <w:r w:rsidR="00157283">
        <w:rPr>
          <w:rFonts w:hint="cs"/>
          <w:rtl/>
        </w:rPr>
        <w:t xml:space="preserve">לא נאסף מידע ממקורות חדשים. </w:t>
      </w:r>
      <w:r w:rsidR="00157283">
        <w:rPr>
          <w:rtl/>
        </w:rPr>
        <w:t>מרבית המשאיות מצוידות במכשירי</w:t>
      </w:r>
      <w:r w:rsidR="00157283">
        <w:rPr>
          <w:rFonts w:hint="cs"/>
          <w:rtl/>
        </w:rPr>
        <w:t xml:space="preserve"> </w:t>
      </w:r>
      <w:r w:rsidR="00157283">
        <w:rPr>
          <w:rFonts w:hint="cs"/>
        </w:rPr>
        <w:t>GPS</w:t>
      </w:r>
      <w:r w:rsidR="00157283">
        <w:rPr>
          <w:rFonts w:hint="cs"/>
          <w:rtl/>
        </w:rPr>
        <w:t xml:space="preserve"> ותנועתן מנוטרת, אך לא נאגר מידע </w:t>
      </w:r>
      <w:r w:rsidR="00157283">
        <w:rPr>
          <w:rtl/>
        </w:rPr>
        <w:t>ממקורות אלה.</w:t>
      </w:r>
      <w:r w:rsidR="00157283">
        <w:rPr>
          <w:rFonts w:hint="cs"/>
          <w:rtl/>
        </w:rPr>
        <w:t xml:space="preserve"> </w:t>
      </w:r>
      <w:r w:rsidR="000B0429">
        <w:rPr>
          <w:rFonts w:hint="cs"/>
          <w:rtl/>
        </w:rPr>
        <w:t xml:space="preserve">לא נאגר </w:t>
      </w:r>
      <w:r w:rsidR="00157283">
        <w:rPr>
          <w:rtl/>
        </w:rPr>
        <w:t xml:space="preserve">גם </w:t>
      </w:r>
      <w:r w:rsidR="00283EEF">
        <w:rPr>
          <w:rFonts w:hint="cs"/>
          <w:rtl/>
        </w:rPr>
        <w:t>המידע מ</w:t>
      </w:r>
      <w:r w:rsidR="00157283">
        <w:rPr>
          <w:rtl/>
        </w:rPr>
        <w:t xml:space="preserve">שטרי המטען </w:t>
      </w:r>
      <w:r w:rsidR="000B0429">
        <w:rPr>
          <w:rFonts w:hint="cs"/>
          <w:rtl/>
        </w:rPr>
        <w:t>ש</w:t>
      </w:r>
      <w:r w:rsidR="00157283">
        <w:rPr>
          <w:rtl/>
        </w:rPr>
        <w:t>בהם מחויבת כל משאית, ובהם נרשמים בין היתר מוצאה, יעדה,</w:t>
      </w:r>
      <w:r w:rsidR="00157283">
        <w:rPr>
          <w:rFonts w:hint="cs"/>
          <w:rtl/>
        </w:rPr>
        <w:t xml:space="preserve"> </w:t>
      </w:r>
      <w:r w:rsidR="00157283">
        <w:rPr>
          <w:rtl/>
        </w:rPr>
        <w:t>סוג המטען וכמותו</w:t>
      </w:r>
      <w:r w:rsidR="00283EEF">
        <w:rPr>
          <w:rFonts w:hint="cs"/>
          <w:rtl/>
        </w:rPr>
        <w:t xml:space="preserve">. </w:t>
      </w:r>
      <w:r w:rsidR="00157283">
        <w:rPr>
          <w:rtl/>
        </w:rPr>
        <w:t>התוצאה: חוסר מידע על תנועת משאיות על פי מוצא ויעד, שעות פעילות</w:t>
      </w:r>
      <w:r w:rsidR="00AA67CC">
        <w:rPr>
          <w:rFonts w:hint="cs"/>
          <w:rtl/>
        </w:rPr>
        <w:t>ן</w:t>
      </w:r>
      <w:r w:rsidR="00157283">
        <w:rPr>
          <w:rtl/>
        </w:rPr>
        <w:t>,</w:t>
      </w:r>
      <w:r w:rsidR="00157283">
        <w:rPr>
          <w:rFonts w:hint="cs"/>
          <w:rtl/>
        </w:rPr>
        <w:t xml:space="preserve"> </w:t>
      </w:r>
      <w:r w:rsidR="00157283">
        <w:rPr>
          <w:rtl/>
        </w:rPr>
        <w:t>אינדיקציות ליעילות ההובלות ועוד. כמו כן, חסר מידע על תנועת המשאיות</w:t>
      </w:r>
      <w:r w:rsidR="00157283">
        <w:rPr>
          <w:rFonts w:hint="cs"/>
          <w:rtl/>
        </w:rPr>
        <w:t xml:space="preserve"> </w:t>
      </w:r>
      <w:r w:rsidR="00157283">
        <w:rPr>
          <w:rtl/>
        </w:rPr>
        <w:t xml:space="preserve">הטעונות בחומ"ס, לרבות מעקב שוטף </w:t>
      </w:r>
      <w:r w:rsidR="00AA67CC">
        <w:rPr>
          <w:rFonts w:hint="cs"/>
          <w:rtl/>
        </w:rPr>
        <w:t>ו</w:t>
      </w:r>
      <w:r w:rsidR="00157283">
        <w:rPr>
          <w:rtl/>
        </w:rPr>
        <w:t>מתמיד אחרי תנועת מטענים אלו.</w:t>
      </w:r>
      <w:r w:rsidR="00F90302">
        <w:rPr>
          <w:rFonts w:hint="cs"/>
          <w:rtl/>
        </w:rPr>
        <w:t xml:space="preserve"> </w:t>
      </w:r>
      <w:r>
        <w:rPr>
          <w:rFonts w:hint="cs"/>
          <w:rtl/>
        </w:rPr>
        <w:t xml:space="preserve">אחת ההמלצות בתוכנית זו הייתה להקים מרכז </w:t>
      </w:r>
      <w:r w:rsidR="00AA67CC">
        <w:rPr>
          <w:rFonts w:hint="cs"/>
          <w:rtl/>
        </w:rPr>
        <w:t>ל</w:t>
      </w:r>
      <w:r>
        <w:rPr>
          <w:rFonts w:hint="cs"/>
          <w:rtl/>
        </w:rPr>
        <w:t xml:space="preserve">איסוף מידע שוטף על תנועת משאיות משטרי מטען, מספירות תנועה </w:t>
      </w:r>
      <w:r w:rsidR="000B0429">
        <w:rPr>
          <w:rFonts w:hint="cs"/>
          <w:rtl/>
        </w:rPr>
        <w:t>ו</w:t>
      </w:r>
      <w:r>
        <w:rPr>
          <w:rFonts w:hint="cs"/>
          <w:rtl/>
        </w:rPr>
        <w:t xml:space="preserve">מסקרים מתמחים, </w:t>
      </w:r>
      <w:r w:rsidR="00AA67CC">
        <w:rPr>
          <w:rFonts w:hint="cs"/>
          <w:rtl/>
        </w:rPr>
        <w:t xml:space="preserve">שגם </w:t>
      </w:r>
      <w:r>
        <w:rPr>
          <w:rFonts w:hint="cs"/>
          <w:rtl/>
        </w:rPr>
        <w:t xml:space="preserve">ירכז מידע על מגבלות תנועה למשאיות. המרכז </w:t>
      </w:r>
      <w:r w:rsidR="000B0429">
        <w:rPr>
          <w:rFonts w:hint="cs"/>
          <w:rtl/>
        </w:rPr>
        <w:t xml:space="preserve">ישמש </w:t>
      </w:r>
      <w:r>
        <w:rPr>
          <w:rFonts w:hint="cs"/>
          <w:rtl/>
        </w:rPr>
        <w:t xml:space="preserve">מקור מידע לתכנון מערכת הדרכים ולייעול ענף ההובלה. </w:t>
      </w:r>
    </w:p>
    <w:p w:rsidR="001030A8" w:rsidP="00440912">
      <w:pPr>
        <w:pStyle w:val="a"/>
        <w:spacing w:line="269" w:lineRule="auto"/>
        <w:rPr>
          <w:rtl/>
        </w:rPr>
      </w:pPr>
    </w:p>
    <w:p w:rsidR="005F198B" w:rsidRPr="00B06E2B" w:rsidP="00440912">
      <w:pPr>
        <w:spacing w:line="269" w:lineRule="auto"/>
        <w:rPr>
          <w:rtl/>
        </w:rPr>
      </w:pPr>
      <w:r>
        <w:rPr>
          <w:rFonts w:hint="cs"/>
          <w:rtl/>
        </w:rPr>
        <w:t xml:space="preserve">שלב ג' של תוכנית האב למטענים אמור היה לעסוק בראיית תמונת המצב העתידית בתחום הובלת המטענים ובגיבוש אמצעים לטווח </w:t>
      </w:r>
      <w:r w:rsidR="000B0429">
        <w:rPr>
          <w:rFonts w:hint="cs"/>
          <w:rtl/>
        </w:rPr>
        <w:t>ה</w:t>
      </w:r>
      <w:r>
        <w:rPr>
          <w:rFonts w:hint="cs"/>
          <w:rtl/>
        </w:rPr>
        <w:t>ארוך להתערבות משרד התחבורה בפעילות הענף</w:t>
      </w:r>
      <w:r w:rsidR="000B0429">
        <w:rPr>
          <w:rFonts w:hint="cs"/>
          <w:rtl/>
        </w:rPr>
        <w:t>,</w:t>
      </w:r>
      <w:r>
        <w:rPr>
          <w:rFonts w:hint="cs"/>
          <w:rtl/>
        </w:rPr>
        <w:t xml:space="preserve"> כך שיפעל באופן מיטבי. כמו כן אמור היה להתבצע סקר משאיות ארצי מקיף, כפי שהומלץ בשני השלבים הקודמים, על מנת לצבור מידע </w:t>
      </w:r>
      <w:r w:rsidR="000B0429">
        <w:rPr>
          <w:rFonts w:hint="cs"/>
          <w:rtl/>
        </w:rPr>
        <w:t>ע</w:t>
      </w:r>
      <w:r>
        <w:rPr>
          <w:rFonts w:hint="cs"/>
          <w:rtl/>
        </w:rPr>
        <w:t>ל</w:t>
      </w:r>
      <w:r w:rsidR="000B0429">
        <w:rPr>
          <w:rFonts w:hint="cs"/>
          <w:rtl/>
        </w:rPr>
        <w:t xml:space="preserve"> </w:t>
      </w:r>
      <w:r>
        <w:rPr>
          <w:rFonts w:hint="cs"/>
          <w:rtl/>
        </w:rPr>
        <w:t>תנועת המשאיות על פי מוצא ויעד, סוגי המטענים</w:t>
      </w:r>
      <w:r w:rsidR="00C820DA">
        <w:rPr>
          <w:rFonts w:hint="cs"/>
          <w:rtl/>
        </w:rPr>
        <w:t xml:space="preserve"> ומשקלם</w:t>
      </w:r>
      <w:r>
        <w:rPr>
          <w:rFonts w:hint="cs"/>
          <w:rtl/>
        </w:rPr>
        <w:t xml:space="preserve">, </w:t>
      </w:r>
      <w:r w:rsidR="00C820DA">
        <w:rPr>
          <w:rFonts w:hint="cs"/>
          <w:rtl/>
        </w:rPr>
        <w:t xml:space="preserve">התפלגות סוגי המשאיות המובילות, </w:t>
      </w:r>
      <w:r>
        <w:rPr>
          <w:rFonts w:hint="cs"/>
          <w:rtl/>
        </w:rPr>
        <w:t>התפלגות הנסועה על פני שעות היממה ועוד.</w:t>
      </w:r>
      <w:r w:rsidR="007F10CC">
        <w:rPr>
          <w:rFonts w:hint="cs"/>
          <w:rtl/>
        </w:rPr>
        <w:t xml:space="preserve"> </w:t>
      </w:r>
      <w:r w:rsidRPr="00B06E2B">
        <w:rPr>
          <w:rFonts w:hint="cs"/>
          <w:rtl/>
        </w:rPr>
        <w:t xml:space="preserve">הכנת שלב ג' של תוכנית האב למטענים </w:t>
      </w:r>
      <w:r w:rsidRPr="00AC2156" w:rsidR="00FA45B9">
        <w:rPr>
          <w:rFonts w:hint="eastAsia"/>
          <w:rtl/>
        </w:rPr>
        <w:t>לא</w:t>
      </w:r>
      <w:r w:rsidRPr="00AC2156" w:rsidR="00FA45B9">
        <w:rPr>
          <w:rtl/>
        </w:rPr>
        <w:t xml:space="preserve"> </w:t>
      </w:r>
      <w:r w:rsidRPr="00AC2156" w:rsidR="00FA45B9">
        <w:rPr>
          <w:rFonts w:hint="eastAsia"/>
          <w:rtl/>
        </w:rPr>
        <w:t>הושלמה</w:t>
      </w:r>
      <w:r>
        <w:rPr>
          <w:rStyle w:val="FootnoteReference"/>
          <w:rtl/>
        </w:rPr>
        <w:footnoteReference w:id="21"/>
      </w:r>
      <w:r w:rsidRPr="00B06E2B">
        <w:rPr>
          <w:rFonts w:hint="cs"/>
          <w:rtl/>
        </w:rPr>
        <w:t xml:space="preserve">, בין היתר משום שסקר המשאיות לא בוצע במתכונתו המקורית. בסופו של דבר, לא הובאו המלצות לאמצעי מדיניות לטווח </w:t>
      </w:r>
      <w:r w:rsidR="000B0429">
        <w:rPr>
          <w:rFonts w:hint="cs"/>
          <w:rtl/>
        </w:rPr>
        <w:t>ה</w:t>
      </w:r>
      <w:r w:rsidRPr="00B06E2B">
        <w:rPr>
          <w:rFonts w:hint="cs"/>
          <w:rtl/>
        </w:rPr>
        <w:t xml:space="preserve">ארוך לצורך פיתוח יעיל ובטוח של ענף ההובלה היבשתית, </w:t>
      </w:r>
      <w:r w:rsidR="000B0429">
        <w:rPr>
          <w:rFonts w:hint="cs"/>
          <w:rtl/>
        </w:rPr>
        <w:t>שי</w:t>
      </w:r>
      <w:r w:rsidRPr="00B06E2B">
        <w:rPr>
          <w:rFonts w:hint="cs"/>
          <w:rtl/>
        </w:rPr>
        <w:t xml:space="preserve">בטיח כושר הובלה מספיק לטווח הארוך, </w:t>
      </w:r>
      <w:r w:rsidR="000B0429">
        <w:rPr>
          <w:rFonts w:hint="cs"/>
          <w:rtl/>
        </w:rPr>
        <w:t>אף</w:t>
      </w:r>
      <w:r w:rsidRPr="00B06E2B" w:rsidR="000B0429">
        <w:rPr>
          <w:rFonts w:hint="cs"/>
          <w:rtl/>
        </w:rPr>
        <w:t xml:space="preserve"> </w:t>
      </w:r>
      <w:r w:rsidRPr="00B06E2B">
        <w:rPr>
          <w:rFonts w:hint="cs"/>
          <w:rtl/>
        </w:rPr>
        <w:t xml:space="preserve">שזאת הייתה המטרה המקורית בהכנת תוכנית האב. </w:t>
      </w:r>
    </w:p>
    <w:p w:rsidR="001030A8" w:rsidP="00440912">
      <w:pPr>
        <w:pStyle w:val="a"/>
        <w:spacing w:line="269" w:lineRule="auto"/>
        <w:rPr>
          <w:rtl/>
        </w:rPr>
      </w:pPr>
    </w:p>
    <w:p w:rsidR="00FA45B9" w:rsidP="00440912">
      <w:pPr>
        <w:spacing w:line="269" w:lineRule="auto"/>
        <w:rPr>
          <w:b/>
          <w:bCs/>
          <w:rtl/>
        </w:rPr>
      </w:pPr>
      <w:r>
        <w:rPr>
          <w:rFonts w:hint="cs"/>
          <w:b/>
          <w:bCs/>
          <w:rtl/>
        </w:rPr>
        <w:t xml:space="preserve">משרד מבקר המדינה מציין את </w:t>
      </w:r>
      <w:r w:rsidR="002C7046">
        <w:rPr>
          <w:rFonts w:hint="cs"/>
          <w:b/>
          <w:bCs/>
          <w:rtl/>
        </w:rPr>
        <w:t>תוכנית</w:t>
      </w:r>
      <w:r>
        <w:rPr>
          <w:rFonts w:hint="cs"/>
          <w:b/>
          <w:bCs/>
          <w:rtl/>
        </w:rPr>
        <w:t xml:space="preserve"> האב ש</w:t>
      </w:r>
      <w:r w:rsidR="00ED37BF">
        <w:rPr>
          <w:rFonts w:hint="cs"/>
          <w:b/>
          <w:bCs/>
          <w:rtl/>
        </w:rPr>
        <w:t xml:space="preserve">הכין </w:t>
      </w:r>
      <w:r>
        <w:rPr>
          <w:rFonts w:hint="cs"/>
          <w:b/>
          <w:bCs/>
          <w:rtl/>
        </w:rPr>
        <w:t xml:space="preserve">משרד התחבורה בשנת 2014 הכוללת פרק בנושא הובלת מטענים. עם זאת, </w:t>
      </w:r>
      <w:r w:rsidR="00F66C5F">
        <w:rPr>
          <w:rFonts w:hint="cs"/>
          <w:b/>
          <w:bCs/>
          <w:rtl/>
        </w:rPr>
        <w:t>ב</w:t>
      </w:r>
      <w:r w:rsidRPr="00A52757" w:rsidR="001030A8">
        <w:rPr>
          <w:rFonts w:hint="cs"/>
          <w:b/>
          <w:bCs/>
          <w:rtl/>
        </w:rPr>
        <w:t xml:space="preserve">ביקורת </w:t>
      </w:r>
      <w:r w:rsidR="00F66C5F">
        <w:rPr>
          <w:rFonts w:hint="cs"/>
          <w:b/>
          <w:bCs/>
          <w:rtl/>
        </w:rPr>
        <w:t>נ</w:t>
      </w:r>
      <w:r w:rsidR="00703326">
        <w:rPr>
          <w:rFonts w:hint="cs"/>
          <w:b/>
          <w:bCs/>
          <w:rtl/>
        </w:rPr>
        <w:t>מצא</w:t>
      </w:r>
      <w:r w:rsidRPr="00A52757" w:rsidR="001030A8">
        <w:rPr>
          <w:rFonts w:hint="cs"/>
          <w:b/>
          <w:bCs/>
          <w:rtl/>
        </w:rPr>
        <w:t xml:space="preserve"> </w:t>
      </w:r>
      <w:r w:rsidR="008977DB">
        <w:rPr>
          <w:rFonts w:hint="cs"/>
          <w:b/>
          <w:bCs/>
          <w:rtl/>
        </w:rPr>
        <w:t xml:space="preserve">כי </w:t>
      </w:r>
      <w:r w:rsidR="00D052DC">
        <w:rPr>
          <w:rFonts w:hint="cs"/>
          <w:b/>
          <w:bCs/>
          <w:rtl/>
        </w:rPr>
        <w:t xml:space="preserve">סקר </w:t>
      </w:r>
      <w:r w:rsidR="007C6E8D">
        <w:rPr>
          <w:rFonts w:hint="cs"/>
          <w:b/>
          <w:bCs/>
          <w:rtl/>
        </w:rPr>
        <w:t xml:space="preserve">משאיות </w:t>
      </w:r>
      <w:r w:rsidR="00D052DC">
        <w:rPr>
          <w:rFonts w:hint="cs"/>
          <w:b/>
          <w:bCs/>
          <w:rtl/>
        </w:rPr>
        <w:t>ארצי מקיף</w:t>
      </w:r>
      <w:r w:rsidR="00A766FB">
        <w:rPr>
          <w:rFonts w:hint="cs"/>
          <w:b/>
          <w:bCs/>
          <w:rtl/>
        </w:rPr>
        <w:t xml:space="preserve"> </w:t>
      </w:r>
      <w:r w:rsidR="008977DB">
        <w:rPr>
          <w:rFonts w:hint="cs"/>
          <w:b/>
          <w:bCs/>
          <w:rtl/>
        </w:rPr>
        <w:t>בוצע לאחרונה ב</w:t>
      </w:r>
      <w:r w:rsidR="00A766FB">
        <w:rPr>
          <w:rFonts w:hint="cs"/>
          <w:b/>
          <w:bCs/>
          <w:rtl/>
        </w:rPr>
        <w:t>שנת 1990</w:t>
      </w:r>
      <w:r w:rsidR="00AA2CF1">
        <w:rPr>
          <w:rFonts w:hint="cs"/>
          <w:b/>
          <w:bCs/>
          <w:rtl/>
        </w:rPr>
        <w:t>,</w:t>
      </w:r>
      <w:r w:rsidR="008977DB">
        <w:rPr>
          <w:rFonts w:hint="cs"/>
          <w:b/>
          <w:bCs/>
          <w:rtl/>
        </w:rPr>
        <w:t xml:space="preserve"> וכי בוצע סקר מצומצם </w:t>
      </w:r>
      <w:r>
        <w:rPr>
          <w:rFonts w:hint="cs"/>
          <w:b/>
          <w:bCs/>
          <w:rtl/>
        </w:rPr>
        <w:t xml:space="preserve">לאחרונה </w:t>
      </w:r>
      <w:r w:rsidR="008977DB">
        <w:rPr>
          <w:rFonts w:hint="cs"/>
          <w:b/>
          <w:bCs/>
          <w:rtl/>
        </w:rPr>
        <w:t xml:space="preserve">בשנת </w:t>
      </w:r>
      <w:r w:rsidRPr="00BA720E">
        <w:rPr>
          <w:b/>
          <w:bCs/>
          <w:rtl/>
        </w:rPr>
        <w:t>2017</w:t>
      </w:r>
      <w:r w:rsidR="00BA720E">
        <w:rPr>
          <w:rFonts w:hint="cs"/>
          <w:b/>
          <w:bCs/>
          <w:rtl/>
        </w:rPr>
        <w:t xml:space="preserve">, באמצעים שונים מאלה שתוכננו. </w:t>
      </w:r>
      <w:r w:rsidR="008977DB">
        <w:rPr>
          <w:rFonts w:hint="cs"/>
          <w:b/>
          <w:bCs/>
          <w:rtl/>
        </w:rPr>
        <w:t xml:space="preserve">עוד נמצא כי </w:t>
      </w:r>
      <w:r w:rsidR="00D052DC">
        <w:rPr>
          <w:rFonts w:hint="cs"/>
          <w:b/>
          <w:bCs/>
          <w:rtl/>
        </w:rPr>
        <w:t xml:space="preserve">אין </w:t>
      </w:r>
      <w:r w:rsidR="00C23FC0">
        <w:rPr>
          <w:rFonts w:hint="cs"/>
          <w:b/>
          <w:bCs/>
          <w:rtl/>
        </w:rPr>
        <w:t xml:space="preserve">הליך איסוף מידע סדור </w:t>
      </w:r>
      <w:r w:rsidR="00D052DC">
        <w:rPr>
          <w:rFonts w:hint="cs"/>
          <w:b/>
          <w:bCs/>
          <w:rtl/>
        </w:rPr>
        <w:t xml:space="preserve">על היקף ההובלה במשאיות, </w:t>
      </w:r>
      <w:r w:rsidR="001A2493">
        <w:rPr>
          <w:rFonts w:hint="cs"/>
          <w:b/>
          <w:bCs/>
          <w:rtl/>
        </w:rPr>
        <w:t xml:space="preserve">לרבות התפלגות ההובלה </w:t>
      </w:r>
      <w:r w:rsidR="00D052DC">
        <w:rPr>
          <w:rFonts w:hint="cs"/>
          <w:b/>
          <w:bCs/>
          <w:rtl/>
        </w:rPr>
        <w:t xml:space="preserve">על פי סוגי מטען ועל פי מוצא ויעד, </w:t>
      </w:r>
      <w:r w:rsidR="00703326">
        <w:rPr>
          <w:rFonts w:hint="cs"/>
          <w:b/>
          <w:bCs/>
          <w:rtl/>
        </w:rPr>
        <w:t>ו</w:t>
      </w:r>
      <w:r w:rsidR="00D052DC">
        <w:rPr>
          <w:rFonts w:hint="cs"/>
          <w:b/>
          <w:bCs/>
          <w:rtl/>
        </w:rPr>
        <w:t xml:space="preserve">על יעילות ההובלות (לדוגמה </w:t>
      </w:r>
      <w:r w:rsidR="00AA2CF1">
        <w:rPr>
          <w:rFonts w:hint="cs"/>
          <w:b/>
          <w:bCs/>
          <w:rtl/>
        </w:rPr>
        <w:t>שיעור</w:t>
      </w:r>
      <w:r w:rsidR="00D052DC">
        <w:rPr>
          <w:rFonts w:hint="cs"/>
          <w:b/>
          <w:bCs/>
          <w:rtl/>
        </w:rPr>
        <w:t xml:space="preserve"> הנסיעות שבהן המשאיות נוסעות ריקות). </w:t>
      </w:r>
      <w:r w:rsidR="00BD17BF">
        <w:rPr>
          <w:rFonts w:hint="cs"/>
          <w:b/>
          <w:bCs/>
          <w:rtl/>
        </w:rPr>
        <w:t>זאת ועוד, היבטים רבים בנושא הובלת חומ"ס לא נבדקו בסקר</w:t>
      </w:r>
      <w:r w:rsidR="00AA2CF1">
        <w:rPr>
          <w:rFonts w:hint="cs"/>
          <w:b/>
          <w:bCs/>
          <w:rtl/>
        </w:rPr>
        <w:t>,</w:t>
      </w:r>
      <w:r w:rsidR="00BD17BF">
        <w:rPr>
          <w:rFonts w:hint="cs"/>
          <w:b/>
          <w:bCs/>
          <w:rtl/>
        </w:rPr>
        <w:t xml:space="preserve"> ועל כן חסרים </w:t>
      </w:r>
      <w:r w:rsidR="00E87E9D">
        <w:rPr>
          <w:rFonts w:hint="cs"/>
          <w:b/>
          <w:bCs/>
          <w:rtl/>
        </w:rPr>
        <w:t xml:space="preserve">עדיין </w:t>
      </w:r>
      <w:r w:rsidR="00BD17BF">
        <w:rPr>
          <w:rFonts w:hint="cs"/>
          <w:b/>
          <w:bCs/>
          <w:rtl/>
        </w:rPr>
        <w:t>נתונים בדבר היקף החומרים המסוכנים שמשונעים, פילוחם לפי סוגי חומרים ועוד.</w:t>
      </w:r>
    </w:p>
    <w:p w:rsidR="00823F04" w:rsidP="00440912">
      <w:pPr>
        <w:pStyle w:val="a"/>
        <w:spacing w:line="269" w:lineRule="auto"/>
        <w:rPr>
          <w:rtl/>
        </w:rPr>
      </w:pPr>
    </w:p>
    <w:p w:rsidR="00823F04" w:rsidRPr="00823F04" w:rsidP="00440912">
      <w:pPr>
        <w:spacing w:line="269" w:lineRule="auto"/>
        <w:rPr>
          <w:rtl/>
        </w:rPr>
      </w:pPr>
      <w:r>
        <w:rPr>
          <w:rFonts w:hint="cs"/>
          <w:rtl/>
        </w:rPr>
        <w:t xml:space="preserve">מרבית המדינות המפותחות </w:t>
      </w:r>
      <w:r w:rsidR="00832EBF">
        <w:rPr>
          <w:rFonts w:hint="cs"/>
          <w:rtl/>
        </w:rPr>
        <w:t xml:space="preserve">מפרסמות נתונים שוטפים בדבר היקפי הובלת מטענים. לדוגמה, </w:t>
      </w:r>
      <w:r>
        <w:rPr>
          <w:rFonts w:hint="cs"/>
          <w:rtl/>
        </w:rPr>
        <w:t>באתרי אינטרנט של האיחוד האירופי ושל ה-</w:t>
      </w:r>
      <w:r>
        <w:rPr>
          <w:rFonts w:hint="cs"/>
        </w:rPr>
        <w:t>OECD</w:t>
      </w:r>
      <w:r>
        <w:rPr>
          <w:rFonts w:hint="cs"/>
          <w:rtl/>
        </w:rPr>
        <w:t xml:space="preserve"> מובאים </w:t>
      </w:r>
      <w:r w:rsidR="0078100E">
        <w:rPr>
          <w:rFonts w:hint="cs"/>
          <w:rtl/>
        </w:rPr>
        <w:t xml:space="preserve">נתונים שנתיים שוטפים בנוגע להובלת מטענים בכבישים, רכבות ואמצעים נוספים. </w:t>
      </w:r>
      <w:r w:rsidR="00AA2CF1">
        <w:rPr>
          <w:rFonts w:hint="cs"/>
          <w:rtl/>
        </w:rPr>
        <w:t>אף</w:t>
      </w:r>
      <w:r w:rsidR="0078100E">
        <w:rPr>
          <w:rFonts w:hint="cs"/>
          <w:rtl/>
        </w:rPr>
        <w:t xml:space="preserve"> </w:t>
      </w:r>
      <w:r w:rsidR="00AA2CF1">
        <w:rPr>
          <w:rFonts w:hint="cs"/>
          <w:rtl/>
        </w:rPr>
        <w:t>ש</w:t>
      </w:r>
      <w:r w:rsidR="0078100E">
        <w:rPr>
          <w:rFonts w:hint="cs"/>
          <w:rtl/>
        </w:rPr>
        <w:t xml:space="preserve">ישראל </w:t>
      </w:r>
      <w:r w:rsidR="00AA2CF1">
        <w:rPr>
          <w:rFonts w:hint="cs"/>
          <w:rtl/>
        </w:rPr>
        <w:t xml:space="preserve">חברה </w:t>
      </w:r>
      <w:r w:rsidR="0078100E">
        <w:rPr>
          <w:rFonts w:hint="cs"/>
          <w:rtl/>
        </w:rPr>
        <w:t>ב-</w:t>
      </w:r>
      <w:r w:rsidR="0078100E">
        <w:rPr>
          <w:rFonts w:hint="cs"/>
        </w:rPr>
        <w:t>OECD</w:t>
      </w:r>
      <w:r w:rsidR="0078100E">
        <w:rPr>
          <w:rFonts w:hint="cs"/>
          <w:rtl/>
        </w:rPr>
        <w:t>, היא אינה מפרסמת נתונים על הובלת מטענים בכבישים</w:t>
      </w:r>
      <w:r w:rsidR="00A766FB">
        <w:rPr>
          <w:rFonts w:hint="cs"/>
          <w:rtl/>
        </w:rPr>
        <w:t xml:space="preserve">, משום שלא נערך סקר משאיות מקיף ולא ניתן להפיק את הנתונים הללו מהסקר המצומצם שנערך </w:t>
      </w:r>
      <w:r w:rsidR="00734D7A">
        <w:rPr>
          <w:rFonts w:hint="cs"/>
          <w:rtl/>
        </w:rPr>
        <w:t>ב-</w:t>
      </w:r>
      <w:r w:rsidR="00A766FB">
        <w:rPr>
          <w:rFonts w:hint="cs"/>
          <w:rtl/>
        </w:rPr>
        <w:t>2017</w:t>
      </w:r>
      <w:r w:rsidR="0078100E">
        <w:rPr>
          <w:rFonts w:hint="cs"/>
          <w:rtl/>
        </w:rPr>
        <w:t xml:space="preserve">. </w:t>
      </w:r>
      <w:r w:rsidR="00A766FB">
        <w:rPr>
          <w:rFonts w:hint="cs"/>
          <w:rtl/>
        </w:rPr>
        <w:t xml:space="preserve">הנתונים שיש בפועל בידי משרד התחבורה בנוגע להיקף הובלת מטענים במשאיות הם למעשה אומדנים המבוססים על נתוני נסועה של משאיות ונתוני משקל מרבי של משאיות לפי סוג. </w:t>
      </w:r>
    </w:p>
    <w:p w:rsidR="007D28BE" w:rsidP="00440912">
      <w:pPr>
        <w:pStyle w:val="a"/>
        <w:spacing w:line="269" w:lineRule="auto"/>
        <w:rPr>
          <w:rtl/>
        </w:rPr>
      </w:pPr>
    </w:p>
    <w:p w:rsidR="00F43C13" w:rsidP="00440912">
      <w:pPr>
        <w:spacing w:line="269" w:lineRule="auto"/>
        <w:rPr>
          <w:b/>
          <w:bCs/>
          <w:rtl/>
        </w:rPr>
      </w:pPr>
      <w:r>
        <w:rPr>
          <w:rFonts w:hint="cs"/>
          <w:b/>
          <w:bCs/>
          <w:rtl/>
        </w:rPr>
        <w:t xml:space="preserve">משרד מבקר המדינה ממליץ </w:t>
      </w:r>
      <w:r w:rsidR="00C23FC0">
        <w:rPr>
          <w:rFonts w:hint="cs"/>
          <w:b/>
          <w:bCs/>
          <w:rtl/>
        </w:rPr>
        <w:t xml:space="preserve">כי משרד התחבורה יקדם את שלב ג' של </w:t>
      </w:r>
      <w:r w:rsidR="002C7046">
        <w:rPr>
          <w:rFonts w:hint="cs"/>
          <w:b/>
          <w:bCs/>
          <w:rtl/>
        </w:rPr>
        <w:t>תוכנית</w:t>
      </w:r>
      <w:r w:rsidR="00C23FC0">
        <w:rPr>
          <w:rFonts w:hint="cs"/>
          <w:b/>
          <w:bCs/>
          <w:rtl/>
        </w:rPr>
        <w:t xml:space="preserve"> האב להובלת מטענים, </w:t>
      </w:r>
      <w:r w:rsidR="003C7499">
        <w:rPr>
          <w:rFonts w:hint="cs"/>
          <w:b/>
          <w:bCs/>
          <w:rtl/>
        </w:rPr>
        <w:t xml:space="preserve">ובין היתר יבצע סקר משאיות ארצי מקיף, זאת </w:t>
      </w:r>
      <w:r w:rsidR="00C23FC0">
        <w:rPr>
          <w:rFonts w:hint="cs"/>
          <w:b/>
          <w:bCs/>
          <w:rtl/>
        </w:rPr>
        <w:t>בהמשך למסמך שפורסם ע</w:t>
      </w:r>
      <w:r w:rsidR="00AA2CF1">
        <w:rPr>
          <w:rFonts w:hint="cs"/>
          <w:b/>
          <w:bCs/>
          <w:rtl/>
        </w:rPr>
        <w:t>ל יד</w:t>
      </w:r>
      <w:r w:rsidR="00C23FC0">
        <w:rPr>
          <w:rFonts w:hint="cs"/>
          <w:b/>
          <w:bCs/>
          <w:rtl/>
        </w:rPr>
        <w:t>י משרד התחבורה באפריל 2016 בעניין הובלת מטענים ברכבת</w:t>
      </w:r>
      <w:r w:rsidR="00AA2CF1">
        <w:rPr>
          <w:rFonts w:hint="cs"/>
          <w:b/>
          <w:bCs/>
          <w:rtl/>
        </w:rPr>
        <w:t>,</w:t>
      </w:r>
      <w:r w:rsidR="00C23FC0">
        <w:rPr>
          <w:rFonts w:hint="cs"/>
          <w:b/>
          <w:bCs/>
          <w:rtl/>
        </w:rPr>
        <w:t xml:space="preserve"> על מנת לגבש המלצות מדיניות לטווח </w:t>
      </w:r>
      <w:r w:rsidR="00AA2CF1">
        <w:rPr>
          <w:rFonts w:hint="cs"/>
          <w:b/>
          <w:bCs/>
          <w:rtl/>
        </w:rPr>
        <w:t>ה</w:t>
      </w:r>
      <w:r w:rsidR="00C23FC0">
        <w:rPr>
          <w:rFonts w:hint="cs"/>
          <w:b/>
          <w:bCs/>
          <w:rtl/>
        </w:rPr>
        <w:t xml:space="preserve">ארוך. </w:t>
      </w:r>
    </w:p>
    <w:p w:rsidR="00305347" w:rsidP="00E855E4">
      <w:pPr>
        <w:pStyle w:val="a"/>
        <w:spacing w:line="269" w:lineRule="auto"/>
        <w:ind w:left="0"/>
        <w:rPr>
          <w:rtl/>
        </w:rPr>
      </w:pPr>
    </w:p>
    <w:p w:rsidR="007D28BE" w:rsidP="00440912">
      <w:pPr>
        <w:spacing w:line="269" w:lineRule="auto"/>
        <w:rPr>
          <w:b/>
          <w:bCs/>
          <w:rtl/>
        </w:rPr>
      </w:pPr>
      <w:r w:rsidRPr="00D55E9A">
        <w:rPr>
          <w:rFonts w:hint="eastAsia"/>
          <w:b/>
          <w:bCs/>
          <w:rtl/>
        </w:rPr>
        <w:t>כן</w:t>
      </w:r>
      <w:r>
        <w:rPr>
          <w:rFonts w:hint="cs"/>
          <w:b/>
          <w:bCs/>
          <w:rtl/>
        </w:rPr>
        <w:t xml:space="preserve"> </w:t>
      </w:r>
      <w:r w:rsidR="00C23FC0">
        <w:rPr>
          <w:rFonts w:hint="cs"/>
          <w:b/>
          <w:bCs/>
          <w:rtl/>
        </w:rPr>
        <w:t>מומלץ כי משרד התחבורה יבנה</w:t>
      </w:r>
      <w:r w:rsidR="007F10CC">
        <w:rPr>
          <w:rFonts w:hint="cs"/>
          <w:b/>
          <w:bCs/>
          <w:rtl/>
        </w:rPr>
        <w:t xml:space="preserve"> </w:t>
      </w:r>
      <w:r w:rsidRPr="004F7A87" w:rsidR="00703326">
        <w:rPr>
          <w:rFonts w:hint="cs"/>
          <w:b/>
          <w:bCs/>
          <w:rtl/>
        </w:rPr>
        <w:t xml:space="preserve">תוכנית לאיסוף מידע </w:t>
      </w:r>
      <w:r w:rsidRPr="004F7A87" w:rsidR="004F7A87">
        <w:rPr>
          <w:rFonts w:hint="cs"/>
          <w:b/>
          <w:bCs/>
          <w:rtl/>
        </w:rPr>
        <w:t>בענף המשאיות במטרה ליצור בסיס מידע רחב שיאפשר קבלת החלטות מושכלת</w:t>
      </w:r>
      <w:r w:rsidR="00BD17BF">
        <w:rPr>
          <w:rFonts w:hint="cs"/>
          <w:b/>
          <w:bCs/>
          <w:rtl/>
        </w:rPr>
        <w:t>, וליישמה</w:t>
      </w:r>
      <w:r w:rsidRPr="004F7A87" w:rsidR="004F7A87">
        <w:rPr>
          <w:rFonts w:hint="cs"/>
          <w:b/>
          <w:bCs/>
          <w:rtl/>
        </w:rPr>
        <w:t>. על התוכנית לפרט את מגוון מקורות המידע, בין היתר אלה המוזכרים בשלב</w:t>
      </w:r>
      <w:r w:rsidR="008715B8">
        <w:rPr>
          <w:rFonts w:hint="cs"/>
          <w:b/>
          <w:bCs/>
          <w:rtl/>
        </w:rPr>
        <w:t>ים א'</w:t>
      </w:r>
      <w:r w:rsidRPr="004F7A87" w:rsidR="004F7A87">
        <w:rPr>
          <w:rFonts w:hint="cs"/>
          <w:b/>
          <w:bCs/>
          <w:rtl/>
        </w:rPr>
        <w:t xml:space="preserve"> </w:t>
      </w:r>
      <w:r w:rsidR="008715B8">
        <w:rPr>
          <w:rFonts w:hint="cs"/>
          <w:b/>
          <w:bCs/>
          <w:rtl/>
        </w:rPr>
        <w:t>ו-</w:t>
      </w:r>
      <w:r w:rsidRPr="004F7A87" w:rsidR="004F7A87">
        <w:rPr>
          <w:rFonts w:hint="cs"/>
          <w:b/>
          <w:bCs/>
          <w:rtl/>
        </w:rPr>
        <w:t>ב' של תוכנית האב למטענים,</w:t>
      </w:r>
      <w:r w:rsidRPr="004F7A87" w:rsidR="00703326">
        <w:rPr>
          <w:rFonts w:hint="cs"/>
          <w:b/>
          <w:bCs/>
          <w:rtl/>
        </w:rPr>
        <w:t xml:space="preserve"> </w:t>
      </w:r>
      <w:r w:rsidR="00AA2CF1">
        <w:rPr>
          <w:rFonts w:hint="cs"/>
          <w:b/>
          <w:bCs/>
          <w:rtl/>
        </w:rPr>
        <w:t>ו</w:t>
      </w:r>
      <w:r w:rsidRPr="004F7A87" w:rsidR="004F7A87">
        <w:rPr>
          <w:rFonts w:hint="cs"/>
          <w:b/>
          <w:bCs/>
          <w:rtl/>
        </w:rPr>
        <w:t xml:space="preserve">את תדירות איסוף </w:t>
      </w:r>
      <w:r w:rsidRPr="004F7A87" w:rsidR="004F7A87">
        <w:rPr>
          <w:rFonts w:hint="cs"/>
          <w:b/>
          <w:bCs/>
          <w:rtl/>
        </w:rPr>
        <w:t>הנתונים באמצעות כל אחד מהמקורות הקיימים ו</w:t>
      </w:r>
      <w:r w:rsidR="00BD17BF">
        <w:rPr>
          <w:rFonts w:hint="cs"/>
          <w:b/>
          <w:bCs/>
          <w:rtl/>
        </w:rPr>
        <w:t xml:space="preserve">כן </w:t>
      </w:r>
      <w:r w:rsidRPr="004F7A87" w:rsidR="004F7A87">
        <w:rPr>
          <w:rFonts w:hint="cs"/>
          <w:b/>
          <w:bCs/>
          <w:rtl/>
        </w:rPr>
        <w:t>באמצעות סקרים תקופתיים</w:t>
      </w:r>
      <w:r w:rsidR="00BD17BF">
        <w:rPr>
          <w:rFonts w:hint="cs"/>
          <w:b/>
          <w:bCs/>
          <w:rtl/>
        </w:rPr>
        <w:t xml:space="preserve"> יזומים</w:t>
      </w:r>
      <w:r w:rsidRPr="00305347">
        <w:rPr>
          <w:b/>
          <w:bCs/>
          <w:rtl/>
        </w:rPr>
        <w:t xml:space="preserve">, </w:t>
      </w:r>
      <w:r w:rsidRPr="00305347">
        <w:rPr>
          <w:rFonts w:hint="eastAsia"/>
          <w:b/>
          <w:bCs/>
          <w:rtl/>
        </w:rPr>
        <w:t>מתוך</w:t>
      </w:r>
      <w:r w:rsidRPr="00305347">
        <w:rPr>
          <w:b/>
          <w:bCs/>
          <w:rtl/>
        </w:rPr>
        <w:t xml:space="preserve"> </w:t>
      </w:r>
      <w:r w:rsidRPr="00305347">
        <w:rPr>
          <w:rFonts w:hint="eastAsia"/>
          <w:b/>
          <w:bCs/>
          <w:rtl/>
        </w:rPr>
        <w:t>מטרה</w:t>
      </w:r>
      <w:r w:rsidRPr="00305347">
        <w:rPr>
          <w:b/>
          <w:bCs/>
          <w:rtl/>
        </w:rPr>
        <w:t xml:space="preserve"> </w:t>
      </w:r>
      <w:r w:rsidRPr="00305347">
        <w:rPr>
          <w:rFonts w:hint="eastAsia"/>
          <w:b/>
          <w:bCs/>
          <w:rtl/>
        </w:rPr>
        <w:t>לעדכן</w:t>
      </w:r>
      <w:r w:rsidRPr="00305347">
        <w:rPr>
          <w:b/>
          <w:bCs/>
          <w:rtl/>
        </w:rPr>
        <w:t xml:space="preserve"> </w:t>
      </w:r>
      <w:r w:rsidRPr="00305347">
        <w:rPr>
          <w:rFonts w:hint="eastAsia"/>
          <w:b/>
          <w:bCs/>
          <w:rtl/>
        </w:rPr>
        <w:t>הנתונים</w:t>
      </w:r>
      <w:r w:rsidRPr="00305347">
        <w:rPr>
          <w:b/>
          <w:bCs/>
          <w:rtl/>
        </w:rPr>
        <w:t xml:space="preserve"> </w:t>
      </w:r>
      <w:r w:rsidRPr="00305347">
        <w:rPr>
          <w:rFonts w:hint="eastAsia"/>
          <w:b/>
          <w:bCs/>
          <w:rtl/>
        </w:rPr>
        <w:t>אחת</w:t>
      </w:r>
      <w:r w:rsidRPr="00305347">
        <w:rPr>
          <w:b/>
          <w:bCs/>
          <w:rtl/>
        </w:rPr>
        <w:t xml:space="preserve"> </w:t>
      </w:r>
      <w:r w:rsidRPr="00305347">
        <w:rPr>
          <w:rFonts w:hint="eastAsia"/>
          <w:b/>
          <w:bCs/>
          <w:rtl/>
        </w:rPr>
        <w:t>לתקופה</w:t>
      </w:r>
      <w:r w:rsidRPr="00305347" w:rsidR="004F7A87">
        <w:rPr>
          <w:b/>
          <w:bCs/>
          <w:rtl/>
        </w:rPr>
        <w:t>.</w:t>
      </w:r>
      <w:r w:rsidRPr="00305347">
        <w:rPr>
          <w:b/>
          <w:bCs/>
          <w:rtl/>
        </w:rPr>
        <w:t xml:space="preserve"> </w:t>
      </w:r>
      <w:r w:rsidR="001C0D8D">
        <w:rPr>
          <w:rFonts w:hint="cs"/>
          <w:b/>
          <w:bCs/>
          <w:rtl/>
        </w:rPr>
        <w:t xml:space="preserve">נוסף על כך </w:t>
      </w:r>
      <w:r w:rsidRPr="00305347" w:rsidR="00B35A7D">
        <w:rPr>
          <w:rFonts w:hint="eastAsia"/>
          <w:b/>
          <w:bCs/>
          <w:rtl/>
        </w:rPr>
        <w:t>מומלץ</w:t>
      </w:r>
      <w:r w:rsidR="00305347">
        <w:rPr>
          <w:rFonts w:hint="cs"/>
          <w:b/>
          <w:bCs/>
          <w:rtl/>
        </w:rPr>
        <w:t xml:space="preserve"> </w:t>
      </w:r>
      <w:r w:rsidR="00136E31">
        <w:rPr>
          <w:rFonts w:hint="cs"/>
          <w:b/>
          <w:bCs/>
          <w:rtl/>
        </w:rPr>
        <w:t xml:space="preserve">להקים מערכת ממוחשבת לאיסוף המידע ממגוון המקורות, ובהם מידע ממכשירי </w:t>
      </w:r>
      <w:r w:rsidR="00136E31">
        <w:rPr>
          <w:rFonts w:hint="cs"/>
          <w:b/>
          <w:bCs/>
        </w:rPr>
        <w:t>GPS</w:t>
      </w:r>
      <w:r w:rsidR="00136E31">
        <w:rPr>
          <w:rFonts w:hint="cs"/>
          <w:b/>
          <w:bCs/>
          <w:rtl/>
        </w:rPr>
        <w:t xml:space="preserve"> המותקנים במשאיות ו</w:t>
      </w:r>
      <w:r w:rsidR="00AA2CF1">
        <w:rPr>
          <w:rFonts w:hint="cs"/>
          <w:b/>
          <w:bCs/>
          <w:rtl/>
        </w:rPr>
        <w:t>מ</w:t>
      </w:r>
      <w:r w:rsidR="00136E31">
        <w:rPr>
          <w:rFonts w:hint="cs"/>
          <w:b/>
          <w:bCs/>
          <w:rtl/>
        </w:rPr>
        <w:t>מערכות אלקטרוניות אחרות, מידע משטרי מטען ומידע על משאיות המובילות חומ"ס.</w:t>
      </w:r>
    </w:p>
    <w:p w:rsidR="007D7BC2" w:rsidP="00440912">
      <w:pPr>
        <w:pStyle w:val="a"/>
        <w:spacing w:line="269" w:lineRule="auto"/>
        <w:rPr>
          <w:rtl/>
        </w:rPr>
      </w:pPr>
    </w:p>
    <w:p w:rsidR="00F40641" w:rsidP="00440912">
      <w:pPr>
        <w:spacing w:line="269" w:lineRule="auto"/>
        <w:rPr>
          <w:rtl/>
        </w:rPr>
      </w:pPr>
      <w:r>
        <w:rPr>
          <w:rFonts w:hint="cs"/>
          <w:rtl/>
        </w:rPr>
        <w:t xml:space="preserve">משרד התחבורה כתב בתשובתו כי אגף פיקוח ובקרת רכב בוחן שימוש בשטר מטען דיגיטלי, שמתוכו ייאספו נתוני מוצא ויעד וסוג ההובלה (כללית או חומ"ס). </w:t>
      </w:r>
      <w:r w:rsidR="001C0D8D">
        <w:rPr>
          <w:rFonts w:hint="cs"/>
          <w:rtl/>
        </w:rPr>
        <w:t xml:space="preserve">עוד כתב המשרד </w:t>
      </w:r>
      <w:r>
        <w:rPr>
          <w:rFonts w:hint="cs"/>
          <w:rtl/>
        </w:rPr>
        <w:t xml:space="preserve">כי הוא סבור </w:t>
      </w:r>
      <w:r w:rsidR="001C0D8D">
        <w:rPr>
          <w:rFonts w:hint="cs"/>
          <w:rtl/>
        </w:rPr>
        <w:t>ש</w:t>
      </w:r>
      <w:r>
        <w:rPr>
          <w:rFonts w:hint="cs"/>
          <w:rtl/>
        </w:rPr>
        <w:t xml:space="preserve">קידום פרויקט זה ייתן מענה לאיסוף נתונים המבוססים על </w:t>
      </w:r>
      <w:r w:rsidR="00F66C5F">
        <w:t>Big Data</w:t>
      </w:r>
      <w:r>
        <w:rPr>
          <w:rFonts w:hint="cs"/>
          <w:rtl/>
        </w:rPr>
        <w:t xml:space="preserve"> ויסייע באכיפה ממוקדת סיכונים ורחבת היקף. עוד </w:t>
      </w:r>
      <w:r w:rsidR="00F66C5F">
        <w:rPr>
          <w:rFonts w:hint="cs"/>
          <w:rtl/>
        </w:rPr>
        <w:t xml:space="preserve">ציין </w:t>
      </w:r>
      <w:r>
        <w:rPr>
          <w:rFonts w:hint="cs"/>
          <w:rtl/>
        </w:rPr>
        <w:t>המשרד כי החל באפיון סקר משאיות בשיתוף יחידת המדען הראשי וה</w:t>
      </w:r>
      <w:r w:rsidR="006204BA">
        <w:rPr>
          <w:rFonts w:hint="cs"/>
          <w:rtl/>
        </w:rPr>
        <w:t>לשכה המרכזית לסטטיסטיקה (להלן - ה</w:t>
      </w:r>
      <w:r>
        <w:rPr>
          <w:rFonts w:hint="cs"/>
          <w:rtl/>
        </w:rPr>
        <w:t>למ"ס</w:t>
      </w:r>
      <w:r w:rsidR="006204BA">
        <w:rPr>
          <w:rFonts w:hint="cs"/>
          <w:rtl/>
        </w:rPr>
        <w:t>)</w:t>
      </w:r>
      <w:r>
        <w:rPr>
          <w:rFonts w:hint="cs"/>
          <w:rtl/>
        </w:rPr>
        <w:t>.</w:t>
      </w:r>
      <w:r>
        <w:rPr>
          <w:rFonts w:hint="cs"/>
          <w:b/>
          <w:bCs/>
          <w:rtl/>
        </w:rPr>
        <w:t xml:space="preserve"> </w:t>
      </w:r>
      <w:r>
        <w:rPr>
          <w:rFonts w:hint="cs"/>
          <w:rtl/>
        </w:rPr>
        <w:t xml:space="preserve">לעניין הטיפול בחומ"ס כתב משרד התחבורה כי </w:t>
      </w:r>
      <w:r w:rsidR="00A96EBB">
        <w:rPr>
          <w:rFonts w:hint="cs"/>
          <w:rtl/>
        </w:rPr>
        <w:t xml:space="preserve">ישתף פעולה בעניין זה עם </w:t>
      </w:r>
      <w:r>
        <w:rPr>
          <w:rFonts w:hint="cs"/>
          <w:rtl/>
        </w:rPr>
        <w:t>המשרד להגנת הסביבה.</w:t>
      </w:r>
      <w:r w:rsidR="00B24B1A">
        <w:rPr>
          <w:rFonts w:hint="cs"/>
          <w:rtl/>
        </w:rPr>
        <w:t xml:space="preserve"> </w:t>
      </w:r>
    </w:p>
    <w:p w:rsidR="00F40641" w:rsidP="00440912">
      <w:pPr>
        <w:pStyle w:val="a"/>
        <w:spacing w:line="269" w:lineRule="auto"/>
        <w:rPr>
          <w:rtl/>
        </w:rPr>
      </w:pPr>
    </w:p>
    <w:p w:rsidR="00F40641" w:rsidP="00440912">
      <w:pPr>
        <w:spacing w:line="269" w:lineRule="auto"/>
        <w:rPr>
          <w:rtl/>
        </w:rPr>
      </w:pPr>
      <w:r>
        <w:rPr>
          <w:rFonts w:hint="cs"/>
          <w:rtl/>
        </w:rPr>
        <w:t>הלמ"ס כתבה בתשובתה למשרד מבקר המדינה מיוני 2020 (להלן - תשובת הלמ"ס) כי היא במגעים עם משרד התחבורה לצורך ביצוע סקר משאיות</w:t>
      </w:r>
      <w:r w:rsidR="000B1DE7">
        <w:rPr>
          <w:rFonts w:hint="cs"/>
          <w:rtl/>
        </w:rPr>
        <w:t xml:space="preserve">, וכי </w:t>
      </w:r>
      <w:r w:rsidR="00F70CAC">
        <w:rPr>
          <w:rFonts w:hint="cs"/>
          <w:rtl/>
        </w:rPr>
        <w:t xml:space="preserve">היא </w:t>
      </w:r>
      <w:r w:rsidR="000B1DE7">
        <w:rPr>
          <w:rFonts w:hint="cs"/>
          <w:rtl/>
        </w:rPr>
        <w:t>שלח</w:t>
      </w:r>
      <w:r w:rsidR="00F70CAC">
        <w:rPr>
          <w:rFonts w:hint="cs"/>
          <w:rtl/>
        </w:rPr>
        <w:t>ה</w:t>
      </w:r>
      <w:r w:rsidR="000B1DE7">
        <w:rPr>
          <w:rFonts w:hint="cs"/>
          <w:rtl/>
        </w:rPr>
        <w:t xml:space="preserve"> ליחידת המדען הראשי במשרד התחבורה הצעה לביצוע סקר משאיות, הכולל גם את נושא הבטיחות בדרכים. הלמ"ס ציינה כי היא מבקשת לשתף בעלי עניין נוספים, ובראשם הרלב"ד, ולהקים ועדת היגוי שתלווה את הסקר. בנוגע לאוטובוסים ציי</w:t>
      </w:r>
      <w:r>
        <w:rPr>
          <w:rFonts w:hint="cs"/>
          <w:rtl/>
        </w:rPr>
        <w:t>נה</w:t>
      </w:r>
      <w:r w:rsidR="000B1DE7">
        <w:rPr>
          <w:rFonts w:hint="cs"/>
          <w:rtl/>
        </w:rPr>
        <w:t xml:space="preserve"> כי ניתן יהיה להקים מערך איסוף נתונים ייעודי, בשיתוף פעולה עם משרד התחבורה והרלב"ד.</w:t>
      </w:r>
      <w:r w:rsidR="0046001D">
        <w:rPr>
          <w:rFonts w:hint="cs"/>
          <w:rtl/>
        </w:rPr>
        <w:t xml:space="preserve"> </w:t>
      </w:r>
    </w:p>
    <w:p w:rsidR="00F40641" w:rsidP="00440912">
      <w:pPr>
        <w:pStyle w:val="a"/>
        <w:spacing w:line="269" w:lineRule="auto"/>
        <w:rPr>
          <w:rtl/>
        </w:rPr>
      </w:pPr>
    </w:p>
    <w:p w:rsidR="007D7BC2" w:rsidRPr="007D7BC2" w:rsidP="00440912">
      <w:pPr>
        <w:spacing w:line="269" w:lineRule="auto"/>
        <w:rPr>
          <w:rtl/>
        </w:rPr>
      </w:pPr>
      <w:r>
        <w:rPr>
          <w:rFonts w:hint="cs"/>
          <w:rtl/>
        </w:rPr>
        <w:t>הרלב"ד כתבה בתשובתה כי חשוב שהמידע שייאסף יהיה נגיש למערכות המידע שלה, לצורך ביצוע ניתוחים חכמים למול נתוני תאונות הדרכים.</w:t>
      </w:r>
    </w:p>
    <w:p w:rsidR="001030A8" w:rsidP="00440912">
      <w:pPr>
        <w:pStyle w:val="a"/>
        <w:spacing w:line="269" w:lineRule="auto"/>
        <w:rPr>
          <w:rtl/>
        </w:rPr>
      </w:pPr>
    </w:p>
    <w:p w:rsidR="001030A8" w:rsidP="00440912">
      <w:pPr>
        <w:spacing w:line="269" w:lineRule="auto"/>
        <w:rPr>
          <w:rtl/>
        </w:rPr>
      </w:pPr>
      <w:r>
        <w:rPr>
          <w:rFonts w:hint="cs"/>
          <w:rtl/>
        </w:rPr>
        <w:t>דוח שלב א' ודוח של</w:t>
      </w:r>
      <w:r w:rsidR="00B3122B">
        <w:rPr>
          <w:rFonts w:hint="cs"/>
          <w:rtl/>
        </w:rPr>
        <w:t>ב</w:t>
      </w:r>
      <w:r>
        <w:rPr>
          <w:rFonts w:hint="cs"/>
          <w:rtl/>
        </w:rPr>
        <w:t xml:space="preserve"> ב' של תוכנית האב למטענים ייקראו להלן יחדיו - תוכנית האב למטענים. בתוכנית האב למטענים נכתב כי יש צורך במעורבות רחבה ומתמשכת של הממשלה בענף המטענים באמצעות כיווני פעולה ואמצעי מדיניות רבים. עוד נכתב כי האחריות ליישום אמצעי המדיניות </w:t>
      </w:r>
      <w:r w:rsidR="001F3A3C">
        <w:rPr>
          <w:rFonts w:hint="cs"/>
          <w:rtl/>
        </w:rPr>
        <w:t xml:space="preserve">מוטלת </w:t>
      </w:r>
      <w:r>
        <w:rPr>
          <w:rFonts w:hint="cs"/>
          <w:rtl/>
        </w:rPr>
        <w:t xml:space="preserve">בעיקר על משרד התחבורה, ועליו להכין תוכנית פעולה ליישומם תוך קביעת סדרי עדיפויות ושלבי ביצוע, ולקיים מעקב אחרי היישום. </w:t>
      </w:r>
    </w:p>
    <w:p w:rsidR="001030A8" w:rsidP="00440912">
      <w:pPr>
        <w:pStyle w:val="a"/>
        <w:spacing w:line="269" w:lineRule="auto"/>
        <w:rPr>
          <w:rtl/>
        </w:rPr>
      </w:pPr>
    </w:p>
    <w:p w:rsidR="00FF5452" w:rsidRPr="00FF5452" w:rsidP="00440912">
      <w:pPr>
        <w:spacing w:line="269" w:lineRule="auto"/>
        <w:rPr>
          <w:rtl/>
        </w:rPr>
      </w:pPr>
      <w:r w:rsidRPr="0086042F">
        <w:rPr>
          <w:rFonts w:hint="cs"/>
          <w:rtl/>
        </w:rPr>
        <w:t>ב</w:t>
      </w:r>
      <w:r w:rsidRPr="0086042F" w:rsidR="00936483">
        <w:rPr>
          <w:rFonts w:hint="cs"/>
          <w:rtl/>
        </w:rPr>
        <w:t>יוני</w:t>
      </w:r>
      <w:r w:rsidRPr="0086042F">
        <w:rPr>
          <w:rFonts w:hint="cs"/>
          <w:rtl/>
        </w:rPr>
        <w:t xml:space="preserve"> 2015 מינה מנכ"ל משרד התחבורה </w:t>
      </w:r>
      <w:r w:rsidRPr="0086042F" w:rsidR="006334B4">
        <w:rPr>
          <w:rFonts w:hint="cs"/>
          <w:rtl/>
        </w:rPr>
        <w:t xml:space="preserve">דאז </w:t>
      </w:r>
      <w:r w:rsidRPr="0086042F" w:rsidR="00936483">
        <w:rPr>
          <w:rFonts w:hint="cs"/>
          <w:rtl/>
        </w:rPr>
        <w:t xml:space="preserve">צוותי יישום לתוכנית האב הכוללת לתחבורה. בין היתר מונה </w:t>
      </w:r>
      <w:r w:rsidRPr="0086042F">
        <w:rPr>
          <w:rFonts w:hint="cs"/>
          <w:rtl/>
        </w:rPr>
        <w:t xml:space="preserve">צוות </w:t>
      </w:r>
      <w:r w:rsidRPr="0086042F" w:rsidR="00936483">
        <w:rPr>
          <w:rFonts w:hint="cs"/>
          <w:rtl/>
        </w:rPr>
        <w:t xml:space="preserve">יישום בנושא </w:t>
      </w:r>
      <w:r w:rsidRPr="0086042F" w:rsidR="006334B4">
        <w:rPr>
          <w:rFonts w:hint="cs"/>
          <w:rtl/>
        </w:rPr>
        <w:t>לוגיסטיקה שמטרתו לבנות תוכניות מפורטות ליישום ההמלצות המופיעות בתוכנית האב</w:t>
      </w:r>
      <w:r w:rsidR="006D0A20">
        <w:rPr>
          <w:rFonts w:hint="cs"/>
          <w:rtl/>
        </w:rPr>
        <w:t xml:space="preserve"> בכל הנושאים הקשורים להובלת מטענים באמצעי התחבורה השונים ובנושאים נלווים לנושאים אלה, לעקוב אחר ביצוען ולדווח על קידומן</w:t>
      </w:r>
      <w:r w:rsidRPr="0086042F" w:rsidR="006334B4">
        <w:rPr>
          <w:rFonts w:hint="cs"/>
          <w:rtl/>
        </w:rPr>
        <w:t xml:space="preserve">. </w:t>
      </w:r>
      <w:r w:rsidR="00E273C0">
        <w:rPr>
          <w:rFonts w:hint="cs"/>
          <w:rtl/>
        </w:rPr>
        <w:t xml:space="preserve">כתב המינוי פירט </w:t>
      </w:r>
      <w:r w:rsidR="00D901DF">
        <w:rPr>
          <w:rFonts w:hint="cs"/>
          <w:rtl/>
        </w:rPr>
        <w:t xml:space="preserve">יותר </w:t>
      </w:r>
      <w:r w:rsidR="00BC4556">
        <w:rPr>
          <w:rtl/>
        </w:rPr>
        <w:br/>
      </w:r>
      <w:r w:rsidR="00E273C0">
        <w:rPr>
          <w:rFonts w:hint="cs"/>
          <w:rtl/>
        </w:rPr>
        <w:t xml:space="preserve">מ-30 נושאים שהצוות נדרש לטפל בהם, </w:t>
      </w:r>
      <w:r w:rsidR="00D901DF">
        <w:rPr>
          <w:rFonts w:hint="cs"/>
          <w:rtl/>
        </w:rPr>
        <w:t>לרבות</w:t>
      </w:r>
      <w:r w:rsidR="00E273C0">
        <w:rPr>
          <w:rFonts w:hint="cs"/>
          <w:rtl/>
        </w:rPr>
        <w:t xml:space="preserve"> מדיניות הובלת מטענים במשאיות </w:t>
      </w:r>
      <w:r w:rsidR="00413292">
        <w:rPr>
          <w:rFonts w:hint="cs"/>
          <w:rtl/>
        </w:rPr>
        <w:t>ו</w:t>
      </w:r>
      <w:r w:rsidR="00E273C0">
        <w:rPr>
          <w:rFonts w:hint="cs"/>
          <w:rtl/>
        </w:rPr>
        <w:t xml:space="preserve">הקמת מרכז מידע לאומי לענף הובלת המטענים. </w:t>
      </w:r>
      <w:r w:rsidRPr="0086042F" w:rsidR="00936483">
        <w:rPr>
          <w:rFonts w:hint="cs"/>
          <w:rtl/>
        </w:rPr>
        <w:t>סמנכ"ל בכיר תכנון כלכלי</w:t>
      </w:r>
      <w:r w:rsidR="006D0A20">
        <w:rPr>
          <w:rFonts w:hint="cs"/>
          <w:rtl/>
        </w:rPr>
        <w:t xml:space="preserve"> מונה לעמוד בראש הצוות</w:t>
      </w:r>
      <w:r w:rsidRPr="0086042F" w:rsidR="006334B4">
        <w:rPr>
          <w:rFonts w:hint="cs"/>
          <w:rtl/>
        </w:rPr>
        <w:t xml:space="preserve">. על פי כתב המינוי, הצוות אמור היה להגיש את המלצותיו למנכ"ל עד יום 3.1.16. </w:t>
      </w:r>
      <w:r w:rsidRPr="00FF5452">
        <w:rPr>
          <w:rFonts w:hint="cs"/>
          <w:rtl/>
        </w:rPr>
        <w:t xml:space="preserve">צוות זה פעל עד סוף שנת 2016 בלי שהגיש המלצות למנכ"ל. </w:t>
      </w:r>
    </w:p>
    <w:p w:rsidR="00657797" w:rsidP="00440912">
      <w:pPr>
        <w:pStyle w:val="a"/>
        <w:spacing w:line="269" w:lineRule="auto"/>
        <w:rPr>
          <w:rtl/>
        </w:rPr>
      </w:pPr>
    </w:p>
    <w:p w:rsidR="00A75E2D" w:rsidP="00440912">
      <w:pPr>
        <w:spacing w:line="269" w:lineRule="auto"/>
        <w:rPr>
          <w:rtl/>
        </w:rPr>
      </w:pPr>
      <w:r>
        <w:rPr>
          <w:rFonts w:hint="cs"/>
          <w:rtl/>
        </w:rPr>
        <w:t>אחת ההמלצות בתוכנית האב למטענים הי</w:t>
      </w:r>
      <w:r w:rsidR="00E00DD7">
        <w:rPr>
          <w:rFonts w:hint="cs"/>
          <w:rtl/>
        </w:rPr>
        <w:t>י</w:t>
      </w:r>
      <w:r>
        <w:rPr>
          <w:rFonts w:hint="cs"/>
          <w:rtl/>
        </w:rPr>
        <w:t xml:space="preserve">תה לשדרג באופן משמעותי את הדרג הממשלתי העוסק בענף המטענים, כדי שיהיה מסוגל לעקוב אחר היישום של אמצעי המדיניות שהובאו בתוכנית. ההמלצה הייתה להוסיף כוח אדם בתחום המשאיות וההובלה לאגף הרישוי, לאגף </w:t>
      </w:r>
      <w:r w:rsidR="00FD6F82">
        <w:rPr>
          <w:rFonts w:hint="cs"/>
          <w:rtl/>
        </w:rPr>
        <w:t>ה</w:t>
      </w:r>
      <w:r>
        <w:rPr>
          <w:rFonts w:hint="cs"/>
          <w:rtl/>
        </w:rPr>
        <w:t xml:space="preserve">רכב, לתחום קציני </w:t>
      </w:r>
      <w:r w:rsidR="00D901DF">
        <w:rPr>
          <w:rFonts w:hint="cs"/>
          <w:rtl/>
        </w:rPr>
        <w:t>ה</w:t>
      </w:r>
      <w:r>
        <w:rPr>
          <w:rFonts w:hint="cs"/>
          <w:rtl/>
        </w:rPr>
        <w:t xml:space="preserve">בטיחות, לתחום </w:t>
      </w:r>
      <w:r w:rsidR="00D901DF">
        <w:rPr>
          <w:rFonts w:hint="cs"/>
          <w:rtl/>
        </w:rPr>
        <w:t>ה</w:t>
      </w:r>
      <w:r>
        <w:rPr>
          <w:rFonts w:hint="cs"/>
          <w:rtl/>
        </w:rPr>
        <w:t xml:space="preserve">מטענים ולאגף </w:t>
      </w:r>
      <w:r w:rsidR="00D901DF">
        <w:rPr>
          <w:rFonts w:hint="cs"/>
          <w:rtl/>
        </w:rPr>
        <w:t>ל</w:t>
      </w:r>
      <w:r>
        <w:rPr>
          <w:rFonts w:hint="cs"/>
          <w:rtl/>
        </w:rPr>
        <w:t>תכנון כלכל</w:t>
      </w:r>
      <w:r w:rsidR="00D901DF">
        <w:rPr>
          <w:rFonts w:hint="cs"/>
          <w:rtl/>
        </w:rPr>
        <w:t>י</w:t>
      </w:r>
      <w:r>
        <w:rPr>
          <w:rFonts w:hint="cs"/>
          <w:rtl/>
        </w:rPr>
        <w:t>. כמו כן הומלץ על הוספת ניידות בטיחות</w:t>
      </w:r>
      <w:r w:rsidRPr="0061418E">
        <w:rPr>
          <w:rtl/>
        </w:rPr>
        <w:t xml:space="preserve">. </w:t>
      </w:r>
      <w:r w:rsidRPr="0061418E" w:rsidR="00E00DD7">
        <w:rPr>
          <w:rFonts w:hint="eastAsia"/>
          <w:rtl/>
        </w:rPr>
        <w:t>בביקורת</w:t>
      </w:r>
      <w:r w:rsidR="006204BA">
        <w:rPr>
          <w:rtl/>
        </w:rPr>
        <w:t xml:space="preserve"> נמצא כי המלצ</w:t>
      </w:r>
      <w:r w:rsidR="006204BA">
        <w:rPr>
          <w:rFonts w:hint="cs"/>
          <w:rtl/>
        </w:rPr>
        <w:t xml:space="preserve">ות אלה </w:t>
      </w:r>
      <w:r w:rsidRPr="0061418E" w:rsidR="00E00DD7">
        <w:rPr>
          <w:rtl/>
        </w:rPr>
        <w:t xml:space="preserve">לא </w:t>
      </w:r>
      <w:r w:rsidRPr="0061418E" w:rsidR="00E00DD7">
        <w:rPr>
          <w:rFonts w:hint="eastAsia"/>
          <w:rtl/>
        </w:rPr>
        <w:t>יושמ</w:t>
      </w:r>
      <w:r w:rsidR="006204BA">
        <w:rPr>
          <w:rFonts w:hint="cs"/>
          <w:rtl/>
        </w:rPr>
        <w:t>ו</w:t>
      </w:r>
      <w:r w:rsidRPr="0061418E" w:rsidR="00F43C13">
        <w:rPr>
          <w:rtl/>
        </w:rPr>
        <w:t>.</w:t>
      </w:r>
      <w:r w:rsidR="00710F00">
        <w:rPr>
          <w:rFonts w:hint="cs"/>
          <w:rtl/>
        </w:rPr>
        <w:t xml:space="preserve"> במהלך הביקורת מסרו אנשי מקצוע ונציגים של משרד התחבורה כי קיימת </w:t>
      </w:r>
      <w:r w:rsidRPr="004311A2" w:rsidR="00710F00">
        <w:rPr>
          <w:rFonts w:hint="eastAsia"/>
          <w:rtl/>
        </w:rPr>
        <w:t>מצוקה</w:t>
      </w:r>
      <w:r w:rsidRPr="004311A2" w:rsidR="00710F00">
        <w:rPr>
          <w:rtl/>
        </w:rPr>
        <w:t xml:space="preserve"> </w:t>
      </w:r>
      <w:r w:rsidRPr="004311A2" w:rsidR="00710F00">
        <w:rPr>
          <w:rFonts w:hint="eastAsia"/>
          <w:rtl/>
        </w:rPr>
        <w:t>של</w:t>
      </w:r>
      <w:r w:rsidRPr="004311A2" w:rsidR="00710F00">
        <w:rPr>
          <w:rFonts w:hint="cs"/>
          <w:rtl/>
        </w:rPr>
        <w:t xml:space="preserve"> כוח</w:t>
      </w:r>
      <w:r w:rsidR="00D901DF">
        <w:rPr>
          <w:rFonts w:hint="cs"/>
          <w:rtl/>
        </w:rPr>
        <w:t xml:space="preserve"> </w:t>
      </w:r>
      <w:r w:rsidR="00710F00">
        <w:rPr>
          <w:rFonts w:hint="cs"/>
          <w:rtl/>
        </w:rPr>
        <w:t>אדם בתחומים אלה.</w:t>
      </w:r>
    </w:p>
    <w:p w:rsidR="00E00DD7" w:rsidP="00440912">
      <w:pPr>
        <w:pStyle w:val="a"/>
        <w:spacing w:line="269" w:lineRule="auto"/>
        <w:rPr>
          <w:rtl/>
        </w:rPr>
      </w:pPr>
    </w:p>
    <w:p w:rsidR="00F43C13" w:rsidP="00440912">
      <w:pPr>
        <w:spacing w:line="269" w:lineRule="auto"/>
        <w:rPr>
          <w:b/>
          <w:bCs/>
          <w:rtl/>
        </w:rPr>
      </w:pPr>
      <w:r w:rsidRPr="0061418E">
        <w:rPr>
          <w:rFonts w:hint="eastAsia"/>
          <w:b/>
          <w:bCs/>
          <w:rtl/>
        </w:rPr>
        <w:t>בביקורת</w:t>
      </w:r>
      <w:r w:rsidRPr="0061418E">
        <w:rPr>
          <w:b/>
          <w:bCs/>
          <w:rtl/>
        </w:rPr>
        <w:t xml:space="preserve"> </w:t>
      </w:r>
      <w:r w:rsidRPr="0061418E">
        <w:rPr>
          <w:rFonts w:hint="eastAsia"/>
          <w:b/>
          <w:bCs/>
          <w:rtl/>
        </w:rPr>
        <w:t>נמצא</w:t>
      </w:r>
      <w:r w:rsidRPr="0061418E">
        <w:rPr>
          <w:b/>
          <w:bCs/>
          <w:rtl/>
        </w:rPr>
        <w:t xml:space="preserve"> </w:t>
      </w:r>
      <w:r w:rsidRPr="0061418E">
        <w:rPr>
          <w:rFonts w:hint="eastAsia"/>
          <w:b/>
          <w:bCs/>
          <w:rtl/>
        </w:rPr>
        <w:t>כי</w:t>
      </w:r>
      <w:r w:rsidRPr="0061418E">
        <w:rPr>
          <w:b/>
          <w:bCs/>
          <w:rtl/>
        </w:rPr>
        <w:t xml:space="preserve"> </w:t>
      </w:r>
      <w:r w:rsidRPr="006935F2" w:rsidR="00FF5452">
        <w:rPr>
          <w:rFonts w:hint="cs"/>
          <w:b/>
          <w:bCs/>
          <w:rtl/>
        </w:rPr>
        <w:t>משרד התחבורה לא סיים עדיין ליישם את ההמלצות שהובאו בשלבים א' וב' של תוכנית האב למטענים</w:t>
      </w:r>
      <w:r w:rsidRPr="006935F2" w:rsidR="00AD3257">
        <w:rPr>
          <w:rFonts w:hint="cs"/>
          <w:b/>
          <w:bCs/>
          <w:rtl/>
        </w:rPr>
        <w:t xml:space="preserve"> ואף לא גיבש תוכנית פעולה ליישום המלצות אלה</w:t>
      </w:r>
      <w:r w:rsidRPr="0061418E" w:rsidR="00E00DD7">
        <w:rPr>
          <w:b/>
          <w:bCs/>
          <w:rtl/>
        </w:rPr>
        <w:t>.</w:t>
      </w:r>
    </w:p>
    <w:p w:rsidR="0061418E" w:rsidP="00440912">
      <w:pPr>
        <w:pStyle w:val="a"/>
        <w:spacing w:line="269" w:lineRule="auto"/>
      </w:pPr>
    </w:p>
    <w:p w:rsidR="00A30E66" w:rsidP="00440912">
      <w:pPr>
        <w:spacing w:line="269" w:lineRule="auto"/>
        <w:rPr>
          <w:b/>
          <w:bCs/>
          <w:rtl/>
        </w:rPr>
      </w:pPr>
      <w:r>
        <w:rPr>
          <w:rFonts w:hint="cs"/>
          <w:b/>
          <w:bCs/>
          <w:rtl/>
        </w:rPr>
        <w:t>מומלץ כי משרד התחבורה ישלים הכנת תוכנית פעולה ליישום ההמלצות שהובאו בשלבים א' וב' של תוכנית האב למטענים</w:t>
      </w:r>
      <w:r w:rsidR="003928BE">
        <w:rPr>
          <w:rFonts w:hint="cs"/>
          <w:b/>
          <w:bCs/>
          <w:rtl/>
        </w:rPr>
        <w:t xml:space="preserve">, </w:t>
      </w:r>
      <w:r>
        <w:rPr>
          <w:rFonts w:hint="cs"/>
          <w:b/>
          <w:bCs/>
          <w:rtl/>
        </w:rPr>
        <w:t>תוך בחינת התאמת המשאבים וכוח האדם להיקף המשימות המוטלות על היחידות העוסקות בכלי רכב כבדים.</w:t>
      </w:r>
    </w:p>
    <w:p w:rsidR="007D7BC2" w:rsidP="00440912">
      <w:pPr>
        <w:pStyle w:val="a"/>
        <w:spacing w:line="269" w:lineRule="auto"/>
        <w:rPr>
          <w:rtl/>
        </w:rPr>
      </w:pPr>
    </w:p>
    <w:p w:rsidR="007D7BC2" w:rsidRPr="00004595" w:rsidP="00440912">
      <w:pPr>
        <w:spacing w:line="269" w:lineRule="auto"/>
        <w:rPr>
          <w:rtl/>
        </w:rPr>
      </w:pPr>
      <w:r>
        <w:rPr>
          <w:rFonts w:hint="cs"/>
          <w:rtl/>
        </w:rPr>
        <w:t xml:space="preserve">משרד התחבורה כתב בתשובתו כי צוות תוכנית אב למטענים אשר הוקם לאחרונה באגף פיקוח ובקרת רכב בוחן בין היתר את הרלוונטיות </w:t>
      </w:r>
      <w:r w:rsidR="003D6FE3">
        <w:rPr>
          <w:rFonts w:hint="cs"/>
          <w:rtl/>
        </w:rPr>
        <w:t xml:space="preserve">של </w:t>
      </w:r>
      <w:r>
        <w:rPr>
          <w:rFonts w:hint="cs"/>
          <w:rtl/>
        </w:rPr>
        <w:t xml:space="preserve">המלצות ועדת סגיס שטרם יושמו, תוך התאמתן למצב הענף היום והמלצה על דרכי יישום אפשריות, וכי האגף </w:t>
      </w:r>
      <w:r w:rsidR="0070056B">
        <w:rPr>
          <w:rFonts w:hint="cs"/>
          <w:rtl/>
        </w:rPr>
        <w:t xml:space="preserve">כבר </w:t>
      </w:r>
      <w:r>
        <w:rPr>
          <w:rFonts w:hint="cs"/>
          <w:rtl/>
        </w:rPr>
        <w:t>החל בקידום כמה פרויקטים מרכזיים.</w:t>
      </w:r>
      <w:r w:rsidR="005A0C0E">
        <w:rPr>
          <w:rFonts w:hint="cs"/>
          <w:rtl/>
        </w:rPr>
        <w:t xml:space="preserve"> המשרד כתב עוד כי יכין תוכנית עבודה לביצוע המשימות </w:t>
      </w:r>
      <w:r w:rsidR="0070056B">
        <w:rPr>
          <w:rFonts w:hint="cs"/>
          <w:rtl/>
        </w:rPr>
        <w:t>ויתרגמה</w:t>
      </w:r>
      <w:r w:rsidR="005A0C0E">
        <w:rPr>
          <w:rFonts w:hint="cs"/>
          <w:rtl/>
        </w:rPr>
        <w:t xml:space="preserve"> למשאבים הנדרשים.</w:t>
      </w:r>
    </w:p>
    <w:p w:rsidR="007D7BC2" w:rsidP="00440912">
      <w:pPr>
        <w:spacing w:line="269" w:lineRule="auto"/>
        <w:rPr>
          <w:b/>
          <w:bCs/>
          <w:rtl/>
        </w:rPr>
      </w:pPr>
    </w:p>
    <w:p w:rsidR="00252CC7" w:rsidRPr="00CE519E" w:rsidP="00440912">
      <w:pPr>
        <w:pStyle w:val="Heading3"/>
        <w:spacing w:before="0" w:line="269" w:lineRule="auto"/>
        <w:rPr>
          <w:rtl/>
        </w:rPr>
      </w:pPr>
      <w:bookmarkStart w:id="9" w:name="_Toc47622696"/>
      <w:r>
        <w:rPr>
          <w:rFonts w:hint="cs"/>
          <w:rtl/>
        </w:rPr>
        <w:t>איסוף נתונים על תאונות דרכים שמעורבים בה</w:t>
      </w:r>
      <w:r w:rsidR="005832AC">
        <w:rPr>
          <w:rFonts w:hint="cs"/>
          <w:rtl/>
        </w:rPr>
        <w:t>ן</w:t>
      </w:r>
      <w:r>
        <w:rPr>
          <w:rFonts w:hint="cs"/>
          <w:rtl/>
        </w:rPr>
        <w:t xml:space="preserve"> כלי רכב כבדים</w:t>
      </w:r>
      <w:bookmarkEnd w:id="9"/>
      <w:r w:rsidR="008F632B">
        <w:rPr>
          <w:rFonts w:hint="cs"/>
          <w:rtl/>
        </w:rPr>
        <w:t xml:space="preserve"> </w:t>
      </w:r>
    </w:p>
    <w:p w:rsidR="005F4E01" w:rsidP="00440912">
      <w:pPr>
        <w:pStyle w:val="a"/>
        <w:spacing w:line="269" w:lineRule="auto"/>
        <w:rPr>
          <w:rtl/>
        </w:rPr>
      </w:pPr>
    </w:p>
    <w:p w:rsidR="00DA3DFF" w:rsidP="00440912">
      <w:pPr>
        <w:spacing w:line="269" w:lineRule="auto"/>
        <w:rPr>
          <w:rtl/>
        </w:rPr>
      </w:pPr>
      <w:r>
        <w:rPr>
          <w:rFonts w:hint="cs"/>
          <w:rtl/>
        </w:rPr>
        <w:t xml:space="preserve">תאונת דרכים </w:t>
      </w:r>
      <w:r w:rsidR="00DB440D">
        <w:rPr>
          <w:rFonts w:hint="cs"/>
          <w:rtl/>
        </w:rPr>
        <w:t>היא תוצאה של</w:t>
      </w:r>
      <w:r>
        <w:rPr>
          <w:rFonts w:hint="cs"/>
          <w:rtl/>
        </w:rPr>
        <w:t xml:space="preserve"> סדרה של נסיבות וגורמים, ובדרך כלל אין גורם אחד </w:t>
      </w:r>
      <w:r w:rsidR="00F821CC">
        <w:rPr>
          <w:rFonts w:hint="cs"/>
          <w:rtl/>
        </w:rPr>
        <w:t>להתרחשותה</w:t>
      </w:r>
      <w:r>
        <w:rPr>
          <w:rFonts w:hint="cs"/>
          <w:rtl/>
        </w:rPr>
        <w:t xml:space="preserve">. עם זאת נהוג </w:t>
      </w:r>
      <w:r w:rsidR="009D0ED3">
        <w:rPr>
          <w:rFonts w:hint="cs"/>
          <w:rtl/>
        </w:rPr>
        <w:t>לבחון את הגורמים לתאונות דרכים משלושה היבטים</w:t>
      </w:r>
      <w:r w:rsidR="005F4E01">
        <w:rPr>
          <w:rtl/>
        </w:rPr>
        <w:t>:</w:t>
      </w:r>
      <w:r w:rsidR="0012368A">
        <w:rPr>
          <w:rtl/>
        </w:rPr>
        <w:t xml:space="preserve"> </w:t>
      </w:r>
      <w:r w:rsidR="005F4E01">
        <w:rPr>
          <w:rFonts w:hint="cs"/>
          <w:rtl/>
        </w:rPr>
        <w:t>(</w:t>
      </w:r>
      <w:r w:rsidR="005F4E01">
        <w:rPr>
          <w:rtl/>
        </w:rPr>
        <w:t>א</w:t>
      </w:r>
      <w:r w:rsidR="005F4E01">
        <w:rPr>
          <w:rFonts w:hint="cs"/>
          <w:rtl/>
        </w:rPr>
        <w:t>)</w:t>
      </w:r>
      <w:r w:rsidR="005F4E01">
        <w:rPr>
          <w:rtl/>
        </w:rPr>
        <w:t xml:space="preserve"> ליקויים בתשתית הדרכים;</w:t>
      </w:r>
      <w:r w:rsidR="0012368A">
        <w:rPr>
          <w:rtl/>
        </w:rPr>
        <w:t xml:space="preserve"> </w:t>
      </w:r>
      <w:r w:rsidR="005F4E01">
        <w:rPr>
          <w:rFonts w:hint="cs"/>
          <w:rtl/>
        </w:rPr>
        <w:t>(</w:t>
      </w:r>
      <w:r w:rsidR="005F4E01">
        <w:rPr>
          <w:rtl/>
        </w:rPr>
        <w:t>ב</w:t>
      </w:r>
      <w:r w:rsidR="005F4E01">
        <w:rPr>
          <w:rFonts w:hint="cs"/>
          <w:rtl/>
        </w:rPr>
        <w:t>)</w:t>
      </w:r>
      <w:r w:rsidR="005F4E01">
        <w:rPr>
          <w:rtl/>
        </w:rPr>
        <w:t xml:space="preserve"> אי-תקינות של כלי רכב;</w:t>
      </w:r>
      <w:r w:rsidR="0012368A">
        <w:rPr>
          <w:rFonts w:hint="cs"/>
          <w:rtl/>
        </w:rPr>
        <w:t xml:space="preserve"> </w:t>
      </w:r>
      <w:r w:rsidR="005F4E01">
        <w:rPr>
          <w:rFonts w:hint="cs"/>
          <w:rtl/>
        </w:rPr>
        <w:t>(</w:t>
      </w:r>
      <w:r w:rsidR="005F4E01">
        <w:rPr>
          <w:rtl/>
        </w:rPr>
        <w:t>ג</w:t>
      </w:r>
      <w:r w:rsidR="005F4E01">
        <w:rPr>
          <w:rFonts w:hint="cs"/>
          <w:rtl/>
        </w:rPr>
        <w:t>)</w:t>
      </w:r>
      <w:r w:rsidR="005F4E01">
        <w:rPr>
          <w:rtl/>
        </w:rPr>
        <w:t xml:space="preserve"> "הגורם האנושי" - אי-מיומנות או היסח דעת של נהגים ואי-ציות שלהם ושל הולכי</w:t>
      </w:r>
      <w:r w:rsidR="005F4E01">
        <w:rPr>
          <w:rFonts w:hint="cs"/>
          <w:rtl/>
        </w:rPr>
        <w:t xml:space="preserve"> </w:t>
      </w:r>
      <w:r w:rsidR="005F4E01">
        <w:rPr>
          <w:rtl/>
        </w:rPr>
        <w:t>רגל לחוקי התעבורה. טיפול ב</w:t>
      </w:r>
      <w:r w:rsidR="00501C65">
        <w:rPr>
          <w:rFonts w:hint="cs"/>
          <w:rtl/>
        </w:rPr>
        <w:t xml:space="preserve">כל אחד </w:t>
      </w:r>
      <w:r w:rsidR="009D0ED3">
        <w:rPr>
          <w:rFonts w:hint="cs"/>
          <w:rtl/>
        </w:rPr>
        <w:t xml:space="preserve">מההיבטים </w:t>
      </w:r>
      <w:r w:rsidR="00501C65">
        <w:rPr>
          <w:rFonts w:hint="cs"/>
          <w:rtl/>
        </w:rPr>
        <w:t>ה</w:t>
      </w:r>
      <w:r w:rsidR="005F4E01">
        <w:rPr>
          <w:rtl/>
        </w:rPr>
        <w:t xml:space="preserve">אלה </w:t>
      </w:r>
      <w:r w:rsidR="00513AA6">
        <w:rPr>
          <w:rFonts w:hint="cs"/>
          <w:rtl/>
        </w:rPr>
        <w:t xml:space="preserve">מנקודת מבט מערכתית </w:t>
      </w:r>
      <w:r w:rsidR="005F4E01">
        <w:rPr>
          <w:rtl/>
        </w:rPr>
        <w:t>יכול להפחית את מספר התאונות</w:t>
      </w:r>
      <w:r w:rsidR="005F4E01">
        <w:rPr>
          <w:rFonts w:hint="cs"/>
          <w:rtl/>
        </w:rPr>
        <w:t xml:space="preserve"> </w:t>
      </w:r>
      <w:r w:rsidR="005F4E01">
        <w:rPr>
          <w:rtl/>
        </w:rPr>
        <w:t>ולהקטין את הנזק הנגרם מהן.</w:t>
      </w:r>
    </w:p>
    <w:p w:rsidR="00DA3DFF" w:rsidP="00440912">
      <w:pPr>
        <w:pStyle w:val="a"/>
        <w:spacing w:line="269" w:lineRule="auto"/>
        <w:rPr>
          <w:rtl/>
        </w:rPr>
      </w:pPr>
    </w:p>
    <w:p w:rsidR="00BD1711" w:rsidP="00440912">
      <w:pPr>
        <w:spacing w:line="269" w:lineRule="auto"/>
        <w:rPr>
          <w:rtl/>
        </w:rPr>
      </w:pPr>
      <w:r>
        <w:rPr>
          <w:rFonts w:hint="cs"/>
          <w:rtl/>
        </w:rPr>
        <w:t xml:space="preserve">בישראל, המקור העיקרי למידע מפורט על נסיבות התאונה הוא </w:t>
      </w:r>
      <w:r w:rsidR="00DA3DFF">
        <w:rPr>
          <w:rFonts w:hint="cs"/>
          <w:rtl/>
        </w:rPr>
        <w:t xml:space="preserve">נתונים שאוספת </w:t>
      </w:r>
      <w:r w:rsidR="00FA0A85">
        <w:rPr>
          <w:rFonts w:hint="cs"/>
          <w:rtl/>
        </w:rPr>
        <w:t>ה</w:t>
      </w:r>
      <w:r w:rsidR="00DA3DFF">
        <w:rPr>
          <w:rFonts w:hint="cs"/>
          <w:rtl/>
        </w:rPr>
        <w:t>משטר</w:t>
      </w:r>
      <w:r w:rsidR="00FA0A85">
        <w:rPr>
          <w:rFonts w:hint="cs"/>
          <w:rtl/>
        </w:rPr>
        <w:t>ה</w:t>
      </w:r>
      <w:r w:rsidR="009D1DA2">
        <w:rPr>
          <w:rFonts w:hint="cs"/>
          <w:rtl/>
        </w:rPr>
        <w:t xml:space="preserve"> על תאונות דרכים ש</w:t>
      </w:r>
      <w:r w:rsidR="00F821CC">
        <w:rPr>
          <w:rFonts w:hint="cs"/>
          <w:rtl/>
        </w:rPr>
        <w:t xml:space="preserve">קיבלה </w:t>
      </w:r>
      <w:r w:rsidR="009D1DA2">
        <w:rPr>
          <w:rFonts w:hint="cs"/>
          <w:rtl/>
        </w:rPr>
        <w:t>ד</w:t>
      </w:r>
      <w:r w:rsidR="00632DD3">
        <w:rPr>
          <w:rFonts w:hint="cs"/>
          <w:rtl/>
        </w:rPr>
        <w:t>י</w:t>
      </w:r>
      <w:r w:rsidR="009D1DA2">
        <w:rPr>
          <w:rFonts w:hint="cs"/>
          <w:rtl/>
        </w:rPr>
        <w:t>ווח עליהן</w:t>
      </w:r>
      <w:r>
        <w:rPr>
          <w:rStyle w:val="FootnoteReference"/>
          <w:rtl/>
        </w:rPr>
        <w:footnoteReference w:id="22"/>
      </w:r>
      <w:r w:rsidR="009D1DA2">
        <w:rPr>
          <w:rFonts w:hint="cs"/>
          <w:rtl/>
        </w:rPr>
        <w:t xml:space="preserve">. נתונים אלה </w:t>
      </w:r>
      <w:r w:rsidR="00A97121">
        <w:rPr>
          <w:rFonts w:hint="cs"/>
          <w:rtl/>
        </w:rPr>
        <w:t>מטויבים על ידי הלמ"ס</w:t>
      </w:r>
      <w:r>
        <w:rPr>
          <w:rFonts w:hint="cs"/>
          <w:rtl/>
        </w:rPr>
        <w:t>.</w:t>
      </w:r>
      <w:r w:rsidR="00136433">
        <w:rPr>
          <w:rFonts w:hint="cs"/>
          <w:rtl/>
        </w:rPr>
        <w:t xml:space="preserve"> </w:t>
      </w:r>
      <w:r w:rsidR="00F821CC">
        <w:rPr>
          <w:rFonts w:hint="cs"/>
          <w:rtl/>
        </w:rPr>
        <w:t>ה</w:t>
      </w:r>
      <w:r w:rsidR="00D97B59">
        <w:rPr>
          <w:rFonts w:hint="cs"/>
          <w:rtl/>
        </w:rPr>
        <w:t>משטר</w:t>
      </w:r>
      <w:r w:rsidR="00F821CC">
        <w:rPr>
          <w:rFonts w:hint="cs"/>
          <w:rtl/>
        </w:rPr>
        <w:t>ה</w:t>
      </w:r>
      <w:r w:rsidR="00D97B59">
        <w:rPr>
          <w:rFonts w:hint="cs"/>
          <w:rtl/>
        </w:rPr>
        <w:t xml:space="preserve"> מעסיקה, בין היתר, בוחני תנועה שאחד מתפקידיהם הוא "לחקור תאונות דרכים על מנת לגלות את הסיבה לתאונה בהתייחס לגורם האנושי, לדרך ולרכב</w:t>
      </w:r>
      <w:r w:rsidRPr="000570BB" w:rsidR="00D97B59">
        <w:rPr>
          <w:rFonts w:hint="cs"/>
          <w:rtl/>
        </w:rPr>
        <w:t>".</w:t>
      </w:r>
      <w:r>
        <w:rPr>
          <w:rFonts w:hint="cs"/>
          <w:rtl/>
        </w:rPr>
        <w:t xml:space="preserve"> </w:t>
      </w:r>
      <w:r w:rsidR="00A06644">
        <w:rPr>
          <w:rFonts w:hint="cs"/>
          <w:rtl/>
        </w:rPr>
        <w:t xml:space="preserve">המשטרה כתבה בתשובתה למשרד מבקר המדינה מיולי 2020 (להלן - תשובת המשטרה) </w:t>
      </w:r>
      <w:r>
        <w:rPr>
          <w:rFonts w:hint="cs"/>
          <w:rtl/>
        </w:rPr>
        <w:t xml:space="preserve">כי </w:t>
      </w:r>
      <w:r w:rsidR="00632DD3">
        <w:rPr>
          <w:rFonts w:hint="cs"/>
          <w:rtl/>
        </w:rPr>
        <w:t xml:space="preserve">אם </w:t>
      </w:r>
      <w:r>
        <w:rPr>
          <w:rFonts w:hint="cs"/>
          <w:rtl/>
        </w:rPr>
        <w:t xml:space="preserve">עולה חשד כי בין הגורמים לתאונה יש בעיה תשתיתית או חשד לתקלה ברכב, הנושא נחקר ומטופל עד תום. המשטרה הוסיפה כי בכל תאונת דרכים קטלנית מהנדס תנועה מגיע לשטח לשם בדיקת תשתית ואף מצרף לבדיקה סקירה הנדסית. </w:t>
      </w:r>
    </w:p>
    <w:p w:rsidR="00BD1711" w:rsidP="00440912">
      <w:pPr>
        <w:pStyle w:val="a"/>
        <w:spacing w:line="269" w:lineRule="auto"/>
        <w:rPr>
          <w:rtl/>
        </w:rPr>
      </w:pPr>
    </w:p>
    <w:p w:rsidR="00BD1711" w:rsidRPr="00A879A0" w:rsidP="00440912">
      <w:pPr>
        <w:spacing w:line="269" w:lineRule="auto"/>
        <w:rPr>
          <w:rtl/>
        </w:rPr>
      </w:pPr>
      <w:r>
        <w:rPr>
          <w:rFonts w:hint="cs"/>
          <w:rtl/>
        </w:rPr>
        <w:t xml:space="preserve">הרלב"ד הסבירה למשרד מבקר המדינה במהלך הביקורת כי </w:t>
      </w:r>
      <w:r w:rsidRPr="000570BB" w:rsidR="003261D2">
        <w:rPr>
          <w:rtl/>
        </w:rPr>
        <w:t xml:space="preserve">מכיוון שמטרתה העיקרית של </w:t>
      </w:r>
      <w:r w:rsidR="00F821CC">
        <w:rPr>
          <w:rFonts w:hint="cs"/>
          <w:rtl/>
        </w:rPr>
        <w:t>ה</w:t>
      </w:r>
      <w:r w:rsidRPr="000570BB" w:rsidR="003261D2">
        <w:rPr>
          <w:rtl/>
        </w:rPr>
        <w:t>משטר</w:t>
      </w:r>
      <w:r w:rsidR="00F821CC">
        <w:rPr>
          <w:rFonts w:hint="cs"/>
          <w:rtl/>
        </w:rPr>
        <w:t>ה</w:t>
      </w:r>
      <w:r w:rsidRPr="000570BB" w:rsidR="003261D2">
        <w:rPr>
          <w:rtl/>
        </w:rPr>
        <w:t xml:space="preserve"> היא</w:t>
      </w:r>
      <w:r w:rsidR="001A4FC2">
        <w:rPr>
          <w:rFonts w:hint="cs"/>
          <w:rtl/>
        </w:rPr>
        <w:t xml:space="preserve"> "אכיפה אנושית"</w:t>
      </w:r>
      <w:r w:rsidRPr="000570BB" w:rsidR="003261D2">
        <w:rPr>
          <w:rtl/>
        </w:rPr>
        <w:t xml:space="preserve">, </w:t>
      </w:r>
      <w:r w:rsidRPr="000570BB" w:rsidR="003261D2">
        <w:rPr>
          <w:rFonts w:hint="eastAsia"/>
          <w:rtl/>
        </w:rPr>
        <w:t>מרבית</w:t>
      </w:r>
      <w:r w:rsidRPr="000570BB" w:rsidR="003261D2">
        <w:rPr>
          <w:rtl/>
        </w:rPr>
        <w:t xml:space="preserve"> </w:t>
      </w:r>
      <w:r w:rsidRPr="000570BB" w:rsidR="003261D2">
        <w:rPr>
          <w:rFonts w:hint="eastAsia"/>
          <w:rtl/>
        </w:rPr>
        <w:t>התאונות</w:t>
      </w:r>
      <w:r w:rsidRPr="000570BB" w:rsidR="003261D2">
        <w:rPr>
          <w:rtl/>
        </w:rPr>
        <w:t xml:space="preserve"> </w:t>
      </w:r>
      <w:r w:rsidRPr="000570BB" w:rsidR="003261D2">
        <w:rPr>
          <w:rFonts w:hint="eastAsia"/>
          <w:rtl/>
        </w:rPr>
        <w:t>נרשמות</w:t>
      </w:r>
      <w:r w:rsidRPr="000570BB" w:rsidR="003261D2">
        <w:rPr>
          <w:rtl/>
        </w:rPr>
        <w:t xml:space="preserve"> </w:t>
      </w:r>
      <w:r w:rsidRPr="000570BB" w:rsidR="003261D2">
        <w:rPr>
          <w:rFonts w:hint="eastAsia"/>
          <w:rtl/>
        </w:rPr>
        <w:t>במאגרי</w:t>
      </w:r>
      <w:r w:rsidRPr="000570BB" w:rsidR="003261D2">
        <w:rPr>
          <w:rtl/>
        </w:rPr>
        <w:t xml:space="preserve"> </w:t>
      </w:r>
      <w:r w:rsidRPr="000570BB" w:rsidR="003261D2">
        <w:rPr>
          <w:rFonts w:hint="eastAsia"/>
          <w:rtl/>
        </w:rPr>
        <w:t>הנתונים</w:t>
      </w:r>
      <w:r w:rsidRPr="000570BB" w:rsidR="003261D2">
        <w:rPr>
          <w:rtl/>
        </w:rPr>
        <w:t xml:space="preserve"> </w:t>
      </w:r>
      <w:r w:rsidRPr="000570BB" w:rsidR="003261D2">
        <w:rPr>
          <w:rFonts w:hint="eastAsia"/>
          <w:rtl/>
        </w:rPr>
        <w:t>עם</w:t>
      </w:r>
      <w:r w:rsidRPr="000570BB" w:rsidR="003261D2">
        <w:rPr>
          <w:rtl/>
        </w:rPr>
        <w:t xml:space="preserve"> </w:t>
      </w:r>
      <w:r w:rsidRPr="000570BB" w:rsidR="003261D2">
        <w:rPr>
          <w:rFonts w:hint="eastAsia"/>
          <w:rtl/>
        </w:rPr>
        <w:t>סיבת</w:t>
      </w:r>
      <w:r w:rsidRPr="000570BB" w:rsidR="003261D2">
        <w:rPr>
          <w:rtl/>
        </w:rPr>
        <w:t xml:space="preserve"> "עבירת </w:t>
      </w:r>
      <w:r w:rsidRPr="000570BB" w:rsidR="003261D2">
        <w:rPr>
          <w:rFonts w:hint="eastAsia"/>
          <w:rtl/>
        </w:rPr>
        <w:t>נהג</w:t>
      </w:r>
      <w:r w:rsidRPr="000570BB" w:rsidR="003261D2">
        <w:rPr>
          <w:rtl/>
        </w:rPr>
        <w:t>"</w:t>
      </w:r>
      <w:r w:rsidR="004C1CAB">
        <w:rPr>
          <w:rFonts w:hint="cs"/>
          <w:rtl/>
        </w:rPr>
        <w:t>,</w:t>
      </w:r>
      <w:r w:rsidRPr="000570BB" w:rsidR="003261D2">
        <w:rPr>
          <w:rtl/>
        </w:rPr>
        <w:t xml:space="preserve"> </w:t>
      </w:r>
      <w:r w:rsidR="00877167">
        <w:rPr>
          <w:rFonts w:hint="cs"/>
          <w:rtl/>
        </w:rPr>
        <w:t>ולכן ישנה הטיה ידועה בנתונים לגבי סיבת התאונה</w:t>
      </w:r>
      <w:r w:rsidRPr="000570BB" w:rsidR="003261D2">
        <w:rPr>
          <w:rtl/>
        </w:rPr>
        <w:t xml:space="preserve">. </w:t>
      </w:r>
      <w:r>
        <w:rPr>
          <w:rFonts w:hint="cs"/>
          <w:rtl/>
        </w:rPr>
        <w:t xml:space="preserve">הרלב"ד כתבה בתשובתה כי חשוב לבחון </w:t>
      </w:r>
      <w:r w:rsidR="00632DD3">
        <w:rPr>
          <w:rFonts w:hint="cs"/>
          <w:rtl/>
        </w:rPr>
        <w:t xml:space="preserve">את האפשרות </w:t>
      </w:r>
      <w:r w:rsidR="006204BA">
        <w:rPr>
          <w:rFonts w:hint="cs"/>
          <w:rtl/>
        </w:rPr>
        <w:t xml:space="preserve">לתת לה </w:t>
      </w:r>
      <w:r>
        <w:rPr>
          <w:rFonts w:hint="cs"/>
          <w:rtl/>
        </w:rPr>
        <w:t>תקציב וסמכויות ביצוע חקירות עומק בהיקפים גדולים.</w:t>
      </w:r>
    </w:p>
    <w:p w:rsidR="0092554F" w:rsidP="00440912">
      <w:pPr>
        <w:pStyle w:val="a"/>
        <w:spacing w:line="269" w:lineRule="auto"/>
        <w:rPr>
          <w:rtl/>
        </w:rPr>
      </w:pPr>
    </w:p>
    <w:p w:rsidR="0092554F" w:rsidP="00440912">
      <w:pPr>
        <w:spacing w:line="269" w:lineRule="auto"/>
        <w:rPr>
          <w:rtl/>
        </w:rPr>
      </w:pPr>
      <w:r w:rsidRPr="00341AA6">
        <w:rPr>
          <w:rFonts w:hint="cs"/>
          <w:rtl/>
        </w:rPr>
        <w:t xml:space="preserve">אגד חברה לתחבורה בע"מ (להלן - חברת אגד) כתבה בתשובתה למשרד מבקר המדינה מיוני 2020 (להלן - תשובת אגד) כי </w:t>
      </w:r>
      <w:r w:rsidRPr="00341AA6" w:rsidR="00802937">
        <w:rPr>
          <w:rFonts w:hint="cs"/>
          <w:rtl/>
        </w:rPr>
        <w:t>יש אי-דיוקים בנתוני עבירות התנועה</w:t>
      </w:r>
      <w:r w:rsidRPr="00341AA6" w:rsidR="00395780">
        <w:rPr>
          <w:rFonts w:hint="cs"/>
          <w:rtl/>
        </w:rPr>
        <w:t xml:space="preserve">, למשל </w:t>
      </w:r>
      <w:r w:rsidRPr="00341AA6" w:rsidR="00D06799">
        <w:rPr>
          <w:rFonts w:hint="cs"/>
          <w:rtl/>
        </w:rPr>
        <w:t xml:space="preserve">משום </w:t>
      </w:r>
      <w:r w:rsidRPr="00341AA6" w:rsidR="00395780">
        <w:rPr>
          <w:rFonts w:hint="cs"/>
          <w:rtl/>
        </w:rPr>
        <w:t>שהנתונים מבוססים על תחקיר ראשוני ולא על מסקנות סופיות של החקירה או על הכרעות של בית המשפט, בכל הנוגע לעבירות תנועה.</w:t>
      </w:r>
      <w:r w:rsidR="00395780">
        <w:rPr>
          <w:rFonts w:hint="cs"/>
          <w:rtl/>
        </w:rPr>
        <w:t xml:space="preserve"> </w:t>
      </w:r>
    </w:p>
    <w:p w:rsidR="00401998" w:rsidP="00440912">
      <w:pPr>
        <w:pStyle w:val="a"/>
        <w:spacing w:line="269" w:lineRule="auto"/>
        <w:rPr>
          <w:rtl/>
        </w:rPr>
      </w:pPr>
    </w:p>
    <w:p w:rsidR="00E727FC" w:rsidRPr="00E727FC" w:rsidP="00440912">
      <w:pPr>
        <w:spacing w:line="269" w:lineRule="auto"/>
        <w:rPr>
          <w:rtl/>
        </w:rPr>
      </w:pPr>
      <w:r>
        <w:rPr>
          <w:rFonts w:hint="cs"/>
          <w:rtl/>
        </w:rPr>
        <w:t xml:space="preserve">בהיעדר נתונים מדויקים על הגורמים לתאונות הדרכים, מקובל </w:t>
      </w:r>
      <w:r w:rsidR="0042221C">
        <w:rPr>
          <w:rFonts w:hint="cs"/>
          <w:rtl/>
        </w:rPr>
        <w:t xml:space="preserve">היה עד לפני שנים מעטות </w:t>
      </w:r>
      <w:r>
        <w:rPr>
          <w:rFonts w:hint="cs"/>
          <w:rtl/>
        </w:rPr>
        <w:t>לטעון כי גורמי אנוש מעורבים בכ-90% - 95% מהתאונות, גורמים הקשורים בדרך מעורבים בכ-25% - 30% מהתאונות וגורם הרכב</w:t>
      </w:r>
      <w:r w:rsidR="00A63BCE">
        <w:rPr>
          <w:rFonts w:hint="cs"/>
          <w:rtl/>
        </w:rPr>
        <w:t xml:space="preserve"> -</w:t>
      </w:r>
      <w:r>
        <w:rPr>
          <w:rFonts w:hint="cs"/>
          <w:rtl/>
        </w:rPr>
        <w:t xml:space="preserve"> ב-5% - 10%. </w:t>
      </w:r>
      <w:r w:rsidR="00A541DD">
        <w:rPr>
          <w:rFonts w:hint="cs"/>
          <w:rtl/>
        </w:rPr>
        <w:t>קיימת גם חפיפה של גורמים, כך שבפחות מ-1% מהתאונות ניתן למצוא את כל שלושת התחומים</w:t>
      </w:r>
      <w:r>
        <w:rPr>
          <w:rStyle w:val="FootnoteReference"/>
          <w:rtl/>
        </w:rPr>
        <w:footnoteReference w:id="23"/>
      </w:r>
      <w:r w:rsidR="00A541DD">
        <w:rPr>
          <w:rFonts w:hint="cs"/>
          <w:rtl/>
        </w:rPr>
        <w:t xml:space="preserve">. </w:t>
      </w:r>
      <w:r w:rsidR="00FA0AFB">
        <w:rPr>
          <w:rFonts w:hint="cs"/>
          <w:rtl/>
        </w:rPr>
        <w:t xml:space="preserve">הרלב"ד כתבה בתשובתה כי </w:t>
      </w:r>
      <w:r w:rsidR="004D0784">
        <w:rPr>
          <w:rFonts w:hint="cs"/>
          <w:rtl/>
        </w:rPr>
        <w:t>הגישה הרווחת כיום בעולם היא גישת ה-</w:t>
      </w:r>
      <w:r w:rsidR="004D0784">
        <w:t>Safe System</w:t>
      </w:r>
      <w:r w:rsidR="004D0784">
        <w:rPr>
          <w:rFonts w:hint="cs"/>
          <w:rtl/>
        </w:rPr>
        <w:t xml:space="preserve">, </w:t>
      </w:r>
      <w:r w:rsidR="00632DD3">
        <w:rPr>
          <w:rFonts w:hint="cs"/>
          <w:rtl/>
        </w:rPr>
        <w:t>ו</w:t>
      </w:r>
      <w:r w:rsidR="004D0784">
        <w:rPr>
          <w:rFonts w:hint="cs"/>
          <w:rtl/>
        </w:rPr>
        <w:t>לפיה מכיוון שתאונות נגרמות לרוב בשל צירוף של נסיבות, כדי לקדם את הבטיחות בדרכים יש לבחון את הגורמים אשר יכולים למנוע היפגעות חמורה בתאונות, תוך ניתוח מערכתי והסתכלות דרך שלוש נקודות מבט - הרכב, התשתית וההתנהגות.</w:t>
      </w:r>
      <w:r w:rsidR="0012368A">
        <w:rPr>
          <w:rFonts w:hint="cs"/>
          <w:rtl/>
        </w:rPr>
        <w:t xml:space="preserve"> </w:t>
      </w:r>
    </w:p>
    <w:p w:rsidR="00832EE4" w:rsidP="00440912">
      <w:pPr>
        <w:pStyle w:val="a"/>
        <w:spacing w:line="269" w:lineRule="auto"/>
        <w:rPr>
          <w:rtl/>
        </w:rPr>
      </w:pPr>
    </w:p>
    <w:p w:rsidR="00CD647E" w:rsidP="00440912">
      <w:pPr>
        <w:spacing w:line="269" w:lineRule="auto"/>
        <w:rPr>
          <w:rtl/>
        </w:rPr>
      </w:pPr>
      <w:r>
        <w:rPr>
          <w:rFonts w:hint="cs"/>
          <w:rtl/>
        </w:rPr>
        <w:t>על פי חוק ה</w:t>
      </w:r>
      <w:r w:rsidR="00E75D6F">
        <w:rPr>
          <w:rFonts w:hint="cs"/>
          <w:rtl/>
        </w:rPr>
        <w:t>ר</w:t>
      </w:r>
      <w:r>
        <w:rPr>
          <w:rFonts w:hint="cs"/>
          <w:rtl/>
        </w:rPr>
        <w:t xml:space="preserve">לב"ד, </w:t>
      </w:r>
      <w:r w:rsidR="009D1881">
        <w:rPr>
          <w:rFonts w:hint="cs"/>
          <w:rtl/>
        </w:rPr>
        <w:t>הרשות תקים ותנהל מרכז לאומי למידע ולמחקר בתחום הבטיחות בדרכים, שבין מטרותיו הפעלת מערך לאיסוף מידע ולעיבוד נתונים בתחום האמור וגיבוש המלצות לאמצעים להגברת הבטיחות בדרכים ולמאבק בתאונות הדרכים. מרכז המידע והמחקר ירכז נתונים בדבר תאונות דרכים, ובכלל זה בדבר נהגים וכלי ר</w:t>
      </w:r>
      <w:r w:rsidR="00373FE8">
        <w:rPr>
          <w:rFonts w:hint="cs"/>
          <w:rtl/>
        </w:rPr>
        <w:t>כ</w:t>
      </w:r>
      <w:r w:rsidR="009D1881">
        <w:rPr>
          <w:rFonts w:hint="cs"/>
          <w:rtl/>
        </w:rPr>
        <w:t xml:space="preserve">ב המעורבים בהן, נפגעים, מאפיינים מיוחדים שלהן, תשתיות ואמצעי בטיחות בסביבת התרחשותן, וכן נתונים אחרים ומחקרים בתחום הבטיחות בדרכים. </w:t>
      </w:r>
      <w:r w:rsidR="000C1363">
        <w:rPr>
          <w:rFonts w:hint="cs"/>
          <w:rtl/>
        </w:rPr>
        <w:t>בהתאם ל</w:t>
      </w:r>
      <w:r w:rsidR="00F508D6">
        <w:rPr>
          <w:rFonts w:hint="cs"/>
          <w:rtl/>
        </w:rPr>
        <w:t>הוראה</w:t>
      </w:r>
      <w:r w:rsidR="000C1363">
        <w:rPr>
          <w:rFonts w:hint="cs"/>
          <w:rtl/>
        </w:rPr>
        <w:t xml:space="preserve"> זו בחוק הקימה הרשות את חטיבת המידע והמחקר בתחום הבטיחות בדרכים. החטיבה כוללת אגף מידע, אגף מחקר ומרכז מידע לאומי</w:t>
      </w:r>
      <w:r w:rsidR="007C31C8">
        <w:rPr>
          <w:rFonts w:hint="cs"/>
          <w:rtl/>
        </w:rPr>
        <w:t xml:space="preserve">. </w:t>
      </w:r>
      <w:r w:rsidR="00A63BCE">
        <w:rPr>
          <w:rFonts w:hint="cs"/>
          <w:rtl/>
        </w:rPr>
        <w:t xml:space="preserve">היא </w:t>
      </w:r>
      <w:r w:rsidR="007C31C8">
        <w:rPr>
          <w:rFonts w:hint="cs"/>
          <w:rtl/>
        </w:rPr>
        <w:t xml:space="preserve">מנהלת, </w:t>
      </w:r>
      <w:r w:rsidR="007C31C8">
        <w:rPr>
          <w:rFonts w:hint="cs"/>
          <w:rtl/>
        </w:rPr>
        <w:t>בין היתר, מאגר מידע בנושא תאונות דרכים ומוקדי סיכון</w:t>
      </w:r>
      <w:r w:rsidR="00275CB1">
        <w:rPr>
          <w:rFonts w:hint="cs"/>
          <w:rtl/>
        </w:rPr>
        <w:t xml:space="preserve"> וספרייה לאומית בנושא תאונות דרכים, ו</w:t>
      </w:r>
      <w:r w:rsidR="000936EF">
        <w:rPr>
          <w:rFonts w:hint="cs"/>
          <w:rtl/>
        </w:rPr>
        <w:t xml:space="preserve">כן </w:t>
      </w:r>
      <w:r w:rsidR="00275CB1">
        <w:rPr>
          <w:rFonts w:hint="cs"/>
          <w:rtl/>
        </w:rPr>
        <w:t>עורכת סקרים ומחקרים בנושא</w:t>
      </w:r>
      <w:r w:rsidR="000C1363">
        <w:rPr>
          <w:rFonts w:hint="cs"/>
          <w:rtl/>
        </w:rPr>
        <w:t xml:space="preserve">. </w:t>
      </w:r>
    </w:p>
    <w:p w:rsidR="00CD647E" w:rsidP="00440912">
      <w:pPr>
        <w:pStyle w:val="a"/>
        <w:spacing w:line="269" w:lineRule="auto"/>
        <w:rPr>
          <w:rtl/>
        </w:rPr>
      </w:pPr>
    </w:p>
    <w:p w:rsidR="00832EE4" w:rsidRPr="00832EE4" w:rsidP="00440912">
      <w:pPr>
        <w:spacing w:line="269" w:lineRule="auto"/>
      </w:pPr>
      <w:r w:rsidRPr="00097F10">
        <w:rPr>
          <w:rFonts w:hint="eastAsia"/>
          <w:rtl/>
        </w:rPr>
        <w:t>ב</w:t>
      </w:r>
      <w:r w:rsidRPr="00097F10" w:rsidR="004B2F96">
        <w:rPr>
          <w:rFonts w:hint="eastAsia"/>
          <w:rtl/>
        </w:rPr>
        <w:t>התאם</w:t>
      </w:r>
      <w:r w:rsidRPr="00097F10" w:rsidR="004B2F96">
        <w:rPr>
          <w:rtl/>
        </w:rPr>
        <w:t xml:space="preserve"> להחלטות </w:t>
      </w:r>
      <w:r w:rsidRPr="00097F10">
        <w:rPr>
          <w:rFonts w:hint="eastAsia"/>
          <w:rtl/>
        </w:rPr>
        <w:t>ועדה</w:t>
      </w:r>
      <w:r w:rsidRPr="00097F10">
        <w:rPr>
          <w:rtl/>
        </w:rPr>
        <w:t xml:space="preserve"> </w:t>
      </w:r>
      <w:r w:rsidRPr="00097F10">
        <w:rPr>
          <w:rFonts w:hint="eastAsia"/>
          <w:rtl/>
        </w:rPr>
        <w:t>ציבורית</w:t>
      </w:r>
      <w:r w:rsidRPr="00097F10">
        <w:rPr>
          <w:rtl/>
        </w:rPr>
        <w:t xml:space="preserve"> </w:t>
      </w:r>
      <w:r w:rsidRPr="00097F10">
        <w:rPr>
          <w:rFonts w:hint="eastAsia"/>
          <w:rtl/>
        </w:rPr>
        <w:t>לנושא</w:t>
      </w:r>
      <w:r w:rsidRPr="00097F10">
        <w:rPr>
          <w:rtl/>
        </w:rPr>
        <w:t xml:space="preserve"> </w:t>
      </w:r>
      <w:r w:rsidRPr="00097F10">
        <w:rPr>
          <w:rFonts w:hint="eastAsia"/>
          <w:rtl/>
        </w:rPr>
        <w:t>מסד</w:t>
      </w:r>
      <w:r w:rsidRPr="00097F10">
        <w:rPr>
          <w:rtl/>
        </w:rPr>
        <w:t xml:space="preserve"> </w:t>
      </w:r>
      <w:r w:rsidRPr="00097F10">
        <w:rPr>
          <w:rFonts w:hint="eastAsia"/>
          <w:rtl/>
        </w:rPr>
        <w:t>נתוני</w:t>
      </w:r>
      <w:r w:rsidRPr="00097F10">
        <w:rPr>
          <w:rtl/>
        </w:rPr>
        <w:t xml:space="preserve"> </w:t>
      </w:r>
      <w:r w:rsidRPr="00097F10">
        <w:rPr>
          <w:rFonts w:hint="eastAsia"/>
          <w:rtl/>
        </w:rPr>
        <w:t>תאונות</w:t>
      </w:r>
      <w:r w:rsidRPr="00097F10">
        <w:rPr>
          <w:rtl/>
        </w:rPr>
        <w:t xml:space="preserve"> </w:t>
      </w:r>
      <w:r w:rsidRPr="00097F10">
        <w:rPr>
          <w:rFonts w:hint="eastAsia"/>
          <w:rtl/>
        </w:rPr>
        <w:t>דרכים</w:t>
      </w:r>
      <w:r>
        <w:rPr>
          <w:rStyle w:val="FootnoteReference"/>
          <w:rtl/>
        </w:rPr>
        <w:footnoteReference w:id="24"/>
      </w:r>
      <w:r w:rsidRPr="00097F10">
        <w:rPr>
          <w:rtl/>
        </w:rPr>
        <w:t xml:space="preserve"> שפרסמה את המלצותיה</w:t>
      </w:r>
      <w:r>
        <w:rPr>
          <w:rFonts w:hint="cs"/>
          <w:rtl/>
        </w:rPr>
        <w:t xml:space="preserve"> בשנת 2006</w:t>
      </w:r>
      <w:r w:rsidR="00A63BCE">
        <w:rPr>
          <w:rFonts w:hint="cs"/>
          <w:rtl/>
        </w:rPr>
        <w:t>,</w:t>
      </w:r>
      <w:r>
        <w:rPr>
          <w:rFonts w:hint="cs"/>
          <w:rtl/>
        </w:rPr>
        <w:t xml:space="preserve"> ולהחלטות ועדת שיינין</w:t>
      </w:r>
      <w:r>
        <w:rPr>
          <w:rStyle w:val="FootnoteReference"/>
          <w:rtl/>
        </w:rPr>
        <w:footnoteReference w:id="25"/>
      </w:r>
      <w:r>
        <w:rPr>
          <w:rFonts w:hint="cs"/>
          <w:rtl/>
        </w:rPr>
        <w:t xml:space="preserve">, הרלב"ד שמה לה למטרה להרחיב את בסיס המידע של נתוני תאונות הדרכים על ידי קבלת נתונים מגורמים נוספים </w:t>
      </w:r>
      <w:r w:rsidR="00AC0D89">
        <w:rPr>
          <w:rFonts w:hint="cs"/>
          <w:rtl/>
        </w:rPr>
        <w:t>מלבד</w:t>
      </w:r>
      <w:r>
        <w:rPr>
          <w:rFonts w:hint="cs"/>
          <w:rtl/>
        </w:rPr>
        <w:t xml:space="preserve"> המשטרה. </w:t>
      </w:r>
      <w:r w:rsidR="00FA07AD">
        <w:rPr>
          <w:rFonts w:hint="cs"/>
          <w:rtl/>
        </w:rPr>
        <w:t>משנת 2007</w:t>
      </w:r>
      <w:r w:rsidR="004E0006">
        <w:rPr>
          <w:rFonts w:hint="cs"/>
          <w:rtl/>
        </w:rPr>
        <w:t xml:space="preserve"> מעבירה</w:t>
      </w:r>
      <w:r w:rsidR="007F10CC">
        <w:rPr>
          <w:rFonts w:hint="cs"/>
          <w:rtl/>
        </w:rPr>
        <w:t xml:space="preserve"> </w:t>
      </w:r>
      <w:r w:rsidR="00FA07AD">
        <w:rPr>
          <w:rFonts w:hint="cs"/>
          <w:rtl/>
        </w:rPr>
        <w:t xml:space="preserve">מערכת הבריאות ללמ"ס נתונים בדבר אופי הפגיעות בגוף, פינוי הנפגעים, חומרת הפגיעות והטיפול הנדרש בהן. </w:t>
      </w:r>
      <w:r w:rsidR="0015304E">
        <w:rPr>
          <w:rFonts w:hint="cs"/>
          <w:rtl/>
        </w:rPr>
        <w:t>בדיווח שהכינה הרלב"ד בשנת 2010</w:t>
      </w:r>
      <w:r>
        <w:rPr>
          <w:rStyle w:val="FootnoteReference"/>
          <w:rtl/>
        </w:rPr>
        <w:footnoteReference w:id="26"/>
      </w:r>
      <w:r w:rsidR="0015304E">
        <w:rPr>
          <w:rFonts w:hint="cs"/>
          <w:rtl/>
        </w:rPr>
        <w:t xml:space="preserve"> נכתב כי </w:t>
      </w:r>
      <w:r w:rsidR="005A1A84">
        <w:rPr>
          <w:rFonts w:hint="cs"/>
          <w:rtl/>
        </w:rPr>
        <w:t xml:space="preserve">היא </w:t>
      </w:r>
      <w:r w:rsidR="00FA07AD">
        <w:rPr>
          <w:rFonts w:hint="cs"/>
          <w:rtl/>
        </w:rPr>
        <w:t xml:space="preserve">מתכוונת להוסיף לנתוני התאונות מידע רלוונטי על הנהגים המעורבים </w:t>
      </w:r>
      <w:r w:rsidR="00E64077">
        <w:rPr>
          <w:rFonts w:hint="cs"/>
          <w:rtl/>
        </w:rPr>
        <w:t>(</w:t>
      </w:r>
      <w:r w:rsidR="00FA07AD">
        <w:rPr>
          <w:rFonts w:hint="cs"/>
          <w:rtl/>
        </w:rPr>
        <w:t>כגון תאונות ועבירות קודמות, נקודות שהצטברו</w:t>
      </w:r>
      <w:r w:rsidR="00E64077">
        <w:rPr>
          <w:rFonts w:hint="cs"/>
          <w:rtl/>
        </w:rPr>
        <w:t>)</w:t>
      </w:r>
      <w:r w:rsidR="00FA07AD">
        <w:rPr>
          <w:rFonts w:hint="cs"/>
          <w:rtl/>
        </w:rPr>
        <w:t xml:space="preserve"> ועל מאפייני התשתית במקום התאונה. </w:t>
      </w:r>
    </w:p>
    <w:p w:rsidR="00300B46" w:rsidP="00440912">
      <w:pPr>
        <w:pStyle w:val="a"/>
        <w:spacing w:line="269" w:lineRule="auto"/>
        <w:rPr>
          <w:rtl/>
        </w:rPr>
      </w:pPr>
    </w:p>
    <w:p w:rsidR="00300B46" w:rsidP="00440912">
      <w:pPr>
        <w:spacing w:line="269" w:lineRule="auto"/>
        <w:rPr>
          <w:rtl/>
        </w:rPr>
      </w:pPr>
      <w:r>
        <w:rPr>
          <w:rFonts w:hint="cs"/>
          <w:rtl/>
        </w:rPr>
        <w:t xml:space="preserve">בשלב ב' של תוכנית האב למטענים הומלץ לבצע מעקב מתמיד </w:t>
      </w:r>
      <w:r w:rsidR="00097F10">
        <w:rPr>
          <w:rFonts w:hint="cs"/>
          <w:rtl/>
        </w:rPr>
        <w:t>אחר</w:t>
      </w:r>
      <w:r>
        <w:rPr>
          <w:rFonts w:hint="cs"/>
          <w:rtl/>
        </w:rPr>
        <w:t xml:space="preserve"> נתוני תאונות הדרכים במעורבות משאיות. בדוח נכתב כי לא </w:t>
      </w:r>
      <w:r w:rsidR="00097F10">
        <w:rPr>
          <w:rFonts w:hint="cs"/>
          <w:rtl/>
        </w:rPr>
        <w:t xml:space="preserve">היה </w:t>
      </w:r>
      <w:r>
        <w:rPr>
          <w:rFonts w:hint="cs"/>
          <w:rtl/>
        </w:rPr>
        <w:t xml:space="preserve">שימוש בנתונים הקיימים לגבי מיקום תאונות הדרכים, </w:t>
      </w:r>
      <w:r w:rsidR="00391E92">
        <w:rPr>
          <w:rFonts w:hint="cs"/>
          <w:rtl/>
        </w:rPr>
        <w:t>כי הרלב"ד מקבלת את בסיסי הנתונים מהלמ"ס ואין לה מידע עצמאי על תאונות (למעט בתחום התאונות הקטלניות), וכי יש לבצע מעקב אחר נתוני תאונות דרכים במעורבות משאיות לצורך איתור בעיות</w:t>
      </w:r>
      <w:r w:rsidR="00F30F3D">
        <w:rPr>
          <w:rFonts w:hint="cs"/>
          <w:rtl/>
        </w:rPr>
        <w:t xml:space="preserve"> (</w:t>
      </w:r>
      <w:r w:rsidR="00C91257">
        <w:rPr>
          <w:rFonts w:hint="cs"/>
          <w:rtl/>
        </w:rPr>
        <w:t>בין היתר על פי</w:t>
      </w:r>
      <w:r w:rsidR="00F30F3D">
        <w:rPr>
          <w:rFonts w:hint="cs"/>
          <w:rtl/>
        </w:rPr>
        <w:t xml:space="preserve"> מיקום, עיתוי, חברות הובלה וקבוצות נהגים), ו</w:t>
      </w:r>
      <w:r w:rsidR="005B779D">
        <w:rPr>
          <w:rFonts w:hint="cs"/>
          <w:rtl/>
        </w:rPr>
        <w:t xml:space="preserve">לצורך </w:t>
      </w:r>
      <w:r w:rsidR="00F30F3D">
        <w:rPr>
          <w:rFonts w:hint="cs"/>
          <w:rtl/>
        </w:rPr>
        <w:t xml:space="preserve">הכוונת הפיקוח והמאמצים למניעת תאונות. </w:t>
      </w:r>
      <w:r w:rsidR="00C91257">
        <w:rPr>
          <w:rFonts w:hint="cs"/>
          <w:rtl/>
        </w:rPr>
        <w:t xml:space="preserve">בדוח הוצע כי הרלב"ד תרכז מידע על תאונות דרכים </w:t>
      </w:r>
      <w:r w:rsidR="003879DB">
        <w:rPr>
          <w:rFonts w:hint="cs"/>
          <w:rtl/>
        </w:rPr>
        <w:t xml:space="preserve">והמשאיות המעורבות בהן </w:t>
      </w:r>
      <w:r w:rsidR="00D13C9B">
        <w:rPr>
          <w:rFonts w:hint="cs"/>
          <w:rtl/>
        </w:rPr>
        <w:t xml:space="preserve">ממגוון גופים, </w:t>
      </w:r>
      <w:r w:rsidR="003879DB">
        <w:rPr>
          <w:rFonts w:hint="cs"/>
          <w:rtl/>
        </w:rPr>
        <w:t xml:space="preserve">ובהם </w:t>
      </w:r>
      <w:r w:rsidR="00D13C9B">
        <w:rPr>
          <w:rFonts w:hint="cs"/>
          <w:rtl/>
        </w:rPr>
        <w:t xml:space="preserve">הלמ"ס, המשטרה, חברות המתחזקות דרכים, מד"א, בתי חולים </w:t>
      </w:r>
      <w:r w:rsidR="003879DB">
        <w:rPr>
          <w:rFonts w:hint="cs"/>
          <w:rtl/>
        </w:rPr>
        <w:t>ומשרד התחבורה</w:t>
      </w:r>
      <w:r w:rsidR="00097F10">
        <w:rPr>
          <w:rFonts w:hint="cs"/>
          <w:rtl/>
        </w:rPr>
        <w:t>,</w:t>
      </w:r>
      <w:r w:rsidR="003879DB">
        <w:rPr>
          <w:rFonts w:hint="cs"/>
          <w:rtl/>
        </w:rPr>
        <w:t xml:space="preserve"> ותכין דוחות חודשיים שיוצגו </w:t>
      </w:r>
      <w:r w:rsidR="00031D28">
        <w:rPr>
          <w:rFonts w:hint="cs"/>
          <w:rtl/>
        </w:rPr>
        <w:t>לתחום ה</w:t>
      </w:r>
      <w:r w:rsidR="003879DB">
        <w:rPr>
          <w:rFonts w:hint="cs"/>
          <w:rtl/>
        </w:rPr>
        <w:t xml:space="preserve">מטענים במשרד התחבורה ולהנהלת המשרד, וכן יהיו פתוחים לציבור (ברמה אגרגטיבית). </w:t>
      </w:r>
    </w:p>
    <w:p w:rsidR="00213B05" w:rsidP="00440912">
      <w:pPr>
        <w:pStyle w:val="a"/>
        <w:spacing w:line="269" w:lineRule="auto"/>
        <w:rPr>
          <w:rtl/>
        </w:rPr>
      </w:pPr>
    </w:p>
    <w:p w:rsidR="003B6D77" w:rsidP="00440912">
      <w:pPr>
        <w:spacing w:line="269" w:lineRule="auto"/>
        <w:rPr>
          <w:rtl/>
        </w:rPr>
      </w:pPr>
      <w:r>
        <w:rPr>
          <w:rFonts w:hint="cs"/>
          <w:rtl/>
        </w:rPr>
        <w:t>משנת 2017 יש ל</w:t>
      </w:r>
      <w:r w:rsidRPr="00213B05" w:rsidR="00461A0C">
        <w:rPr>
          <w:rtl/>
        </w:rPr>
        <w:t xml:space="preserve">רלב"ד מערכת </w:t>
      </w:r>
      <w:r w:rsidRPr="00213B05" w:rsidR="00461A0C">
        <w:t>BI</w:t>
      </w:r>
      <w:r>
        <w:rPr>
          <w:rStyle w:val="FootnoteReference"/>
          <w:rtl/>
        </w:rPr>
        <w:footnoteReference w:id="27"/>
      </w:r>
      <w:r w:rsidRPr="00213B05" w:rsidR="00461A0C">
        <w:rPr>
          <w:rtl/>
        </w:rPr>
        <w:t xml:space="preserve"> אשר מאפשרת חקירת נתונים של כלל התאונות </w:t>
      </w:r>
      <w:r w:rsidR="002352E4">
        <w:rPr>
          <w:rFonts w:hint="cs"/>
          <w:rtl/>
        </w:rPr>
        <w:t xml:space="preserve">בין היתר </w:t>
      </w:r>
      <w:r w:rsidR="007D0459">
        <w:rPr>
          <w:rFonts w:hint="cs"/>
          <w:rtl/>
        </w:rPr>
        <w:t xml:space="preserve">בפילוח </w:t>
      </w:r>
      <w:r w:rsidRPr="00213B05" w:rsidR="00461A0C">
        <w:rPr>
          <w:rtl/>
        </w:rPr>
        <w:t xml:space="preserve">לפי </w:t>
      </w:r>
      <w:r w:rsidR="002352E4">
        <w:rPr>
          <w:rFonts w:hint="cs"/>
          <w:rtl/>
        </w:rPr>
        <w:t xml:space="preserve">מיקום התאונה, </w:t>
      </w:r>
      <w:r w:rsidRPr="00213B05" w:rsidR="00461A0C">
        <w:rPr>
          <w:rtl/>
        </w:rPr>
        <w:t>דרכים עירוניות</w:t>
      </w:r>
      <w:r w:rsidR="00097F10">
        <w:rPr>
          <w:rFonts w:hint="cs"/>
          <w:rtl/>
        </w:rPr>
        <w:t xml:space="preserve"> או </w:t>
      </w:r>
      <w:r w:rsidRPr="00213B05" w:rsidR="00461A0C">
        <w:rPr>
          <w:rtl/>
        </w:rPr>
        <w:t>בין</w:t>
      </w:r>
      <w:r w:rsidR="00097F10">
        <w:rPr>
          <w:rFonts w:hint="cs"/>
          <w:rtl/>
        </w:rPr>
        <w:t>-</w:t>
      </w:r>
      <w:r w:rsidRPr="00213B05" w:rsidR="00461A0C">
        <w:rPr>
          <w:rtl/>
        </w:rPr>
        <w:t>עירוניות</w:t>
      </w:r>
      <w:r w:rsidR="00031D28">
        <w:rPr>
          <w:rFonts w:hint="cs"/>
          <w:rtl/>
        </w:rPr>
        <w:t>,</w:t>
      </w:r>
      <w:r w:rsidRPr="00213B05" w:rsidR="00461A0C">
        <w:rPr>
          <w:rtl/>
        </w:rPr>
        <w:t xml:space="preserve"> אזור גיאוגרפי, </w:t>
      </w:r>
      <w:r w:rsidR="00097F10">
        <w:rPr>
          <w:rFonts w:hint="cs"/>
          <w:rtl/>
        </w:rPr>
        <w:t>ה</w:t>
      </w:r>
      <w:r w:rsidRPr="00213B05" w:rsidR="00461A0C">
        <w:rPr>
          <w:rtl/>
        </w:rPr>
        <w:t>זמן (חודשי השנה, יום בשבוע, שעה ביממה), מזג האוויר, סוג הכביש, סוג התאונה</w:t>
      </w:r>
      <w:r w:rsidR="002352E4">
        <w:rPr>
          <w:rFonts w:hint="cs"/>
          <w:rtl/>
        </w:rPr>
        <w:t xml:space="preserve">, </w:t>
      </w:r>
      <w:r w:rsidR="00100034">
        <w:rPr>
          <w:rFonts w:hint="cs"/>
          <w:rtl/>
        </w:rPr>
        <w:t>ו</w:t>
      </w:r>
      <w:r w:rsidR="002352E4">
        <w:rPr>
          <w:rFonts w:hint="cs"/>
          <w:rtl/>
        </w:rPr>
        <w:t>לגבי כלי רכב כבדים - חברת ההובלה או חברת האוטובוסים</w:t>
      </w:r>
      <w:r w:rsidR="00797633">
        <w:rPr>
          <w:rFonts w:hint="cs"/>
          <w:rtl/>
        </w:rPr>
        <w:t>.</w:t>
      </w:r>
      <w:r w:rsidR="00E20277">
        <w:rPr>
          <w:rFonts w:hint="cs"/>
          <w:rtl/>
        </w:rPr>
        <w:t xml:space="preserve"> </w:t>
      </w:r>
      <w:r w:rsidRPr="00E20277">
        <w:rPr>
          <w:rtl/>
        </w:rPr>
        <w:t xml:space="preserve">במהלך תקופת הביקורת שופרו ממשקי העבודה בין הרלב"ד לבין המשטרה, והרלב"ד מקבלת ישירות מהמשטרה נתונים </w:t>
      </w:r>
      <w:r>
        <w:rPr>
          <w:rFonts w:hint="cs"/>
          <w:rtl/>
        </w:rPr>
        <w:t xml:space="preserve">על </w:t>
      </w:r>
      <w:r w:rsidRPr="00E20277">
        <w:rPr>
          <w:rtl/>
        </w:rPr>
        <w:t xml:space="preserve">תאונות </w:t>
      </w:r>
      <w:r>
        <w:rPr>
          <w:rFonts w:hint="cs"/>
          <w:rtl/>
        </w:rPr>
        <w:t>- נתונים הכוללים, לדוגמה, את המיקום המדויק של התאונה. כמו כן עובדי הרלב"ד מכינים תסקיר על כל תאונה קטלנית, המתבסס על ממצאים בזירת התאונה ועל מידע שמתקבל מגורמים שהיו מעורבים בטיפול בה.</w:t>
      </w:r>
    </w:p>
    <w:p w:rsidR="003B6D77" w:rsidP="00440912">
      <w:pPr>
        <w:pStyle w:val="a"/>
        <w:spacing w:line="269" w:lineRule="auto"/>
        <w:rPr>
          <w:rtl/>
        </w:rPr>
      </w:pPr>
    </w:p>
    <w:p w:rsidR="00440912" w:rsidP="00E855E4">
      <w:pPr>
        <w:spacing w:line="269" w:lineRule="auto"/>
        <w:rPr>
          <w:rtl/>
        </w:rPr>
      </w:pPr>
      <w:r>
        <w:rPr>
          <w:rFonts w:hint="cs"/>
          <w:rtl/>
        </w:rPr>
        <w:t>הרלב"ד כתבה בתשובתה כי המערכת שהיא מנהלת כוללת נתונים</w:t>
      </w:r>
      <w:r w:rsidR="00264429">
        <w:rPr>
          <w:rFonts w:hint="cs"/>
          <w:rtl/>
        </w:rPr>
        <w:t xml:space="preserve"> בהיקף רחב</w:t>
      </w:r>
      <w:r>
        <w:rPr>
          <w:rFonts w:hint="cs"/>
          <w:rtl/>
        </w:rPr>
        <w:t xml:space="preserve"> ממגוון מקורות מידע, </w:t>
      </w:r>
      <w:r w:rsidR="00264429">
        <w:rPr>
          <w:rFonts w:hint="cs"/>
          <w:rtl/>
        </w:rPr>
        <w:t>לרבות</w:t>
      </w:r>
      <w:r>
        <w:rPr>
          <w:rFonts w:hint="cs"/>
          <w:rtl/>
        </w:rPr>
        <w:t xml:space="preserve"> נתונים גולמיים מהמשטרה על כלל תאונות הדרכים על בסיס יומי, נתונים מהלמ"ס על תאונות דרכים, על מורשים לנהוג ו</w:t>
      </w:r>
      <w:r w:rsidR="00264429">
        <w:rPr>
          <w:rFonts w:hint="cs"/>
          <w:rtl/>
        </w:rPr>
        <w:t xml:space="preserve">על </w:t>
      </w:r>
      <w:r>
        <w:rPr>
          <w:rFonts w:hint="cs"/>
          <w:rtl/>
        </w:rPr>
        <w:t xml:space="preserve">מצבת כלי הרכב, נתונים על תקציבי בטיחות ממערכת המרכב"ה, נתוני רכב ממשרד התחבורה, נתוני עבירות ודיווחים של </w:t>
      </w:r>
      <w:r w:rsidR="0081627D">
        <w:rPr>
          <w:rFonts w:hint="cs"/>
          <w:rtl/>
        </w:rPr>
        <w:t>"</w:t>
      </w:r>
      <w:r>
        <w:rPr>
          <w:rFonts w:hint="cs"/>
          <w:rtl/>
        </w:rPr>
        <w:t>שומרי הדרך</w:t>
      </w:r>
      <w:r w:rsidR="0081627D">
        <w:rPr>
          <w:rFonts w:hint="cs"/>
          <w:rtl/>
        </w:rPr>
        <w:t>"</w:t>
      </w:r>
      <w:r>
        <w:rPr>
          <w:rStyle w:val="FootnoteReference"/>
          <w:rtl/>
        </w:rPr>
        <w:footnoteReference w:id="28"/>
      </w:r>
      <w:r>
        <w:rPr>
          <w:rFonts w:hint="cs"/>
          <w:rtl/>
        </w:rPr>
        <w:t>,</w:t>
      </w:r>
      <w:r w:rsidR="00EB3E83">
        <w:rPr>
          <w:rFonts w:hint="cs"/>
          <w:rtl/>
        </w:rPr>
        <w:t xml:space="preserve"> </w:t>
      </w:r>
      <w:r>
        <w:rPr>
          <w:rFonts w:hint="cs"/>
          <w:rtl/>
        </w:rPr>
        <w:t xml:space="preserve">וכן נתונים מעמיקים על תאונות קטלניות הנאספים על ידי אנשי השטח ברלב"ד, וכוללים מידע על תשתיות, תנאי דרך וסביבה. הרלב"ד ציינה כי היא לומדת את הנתונים ומכניסה אותם למערכת בהדרגה. </w:t>
      </w:r>
      <w:r w:rsidR="0046001D">
        <w:rPr>
          <w:rFonts w:hint="cs"/>
          <w:rtl/>
        </w:rPr>
        <w:t xml:space="preserve">הלמ"ס כתבה בתשובתה כי היא מעבירה </w:t>
      </w:r>
      <w:r w:rsidR="0081627D">
        <w:rPr>
          <w:rFonts w:hint="cs"/>
          <w:rtl/>
        </w:rPr>
        <w:t>לרלב"ד</w:t>
      </w:r>
      <w:r w:rsidR="0046001D">
        <w:rPr>
          <w:rFonts w:hint="cs"/>
          <w:rtl/>
        </w:rPr>
        <w:t xml:space="preserve"> נתוני מיקום מדויקים של תאונות דרכים.</w:t>
      </w:r>
    </w:p>
    <w:p w:rsidR="00BE0B16" w:rsidP="00440912">
      <w:pPr>
        <w:pStyle w:val="a"/>
        <w:spacing w:line="269" w:lineRule="auto"/>
        <w:rPr>
          <w:rtl/>
        </w:rPr>
      </w:pPr>
    </w:p>
    <w:p w:rsidR="00AE19FE" w:rsidP="00440912">
      <w:pPr>
        <w:spacing w:line="269" w:lineRule="auto"/>
        <w:rPr>
          <w:b/>
          <w:bCs/>
          <w:rtl/>
        </w:rPr>
      </w:pPr>
      <w:r>
        <w:rPr>
          <w:rFonts w:hint="cs"/>
          <w:b/>
          <w:bCs/>
          <w:rtl/>
        </w:rPr>
        <w:t xml:space="preserve">משרד מבקר המדינה מציין את המערכת שהקימה הרלב"ד. עם זאת, נמצא כי </w:t>
      </w:r>
      <w:r w:rsidRPr="00BA1E83">
        <w:rPr>
          <w:rFonts w:hint="cs"/>
          <w:b/>
          <w:bCs/>
          <w:rtl/>
        </w:rPr>
        <w:t>הרלב"ד נסמכת בעיקר על נתוני הלמ"ס</w:t>
      </w:r>
      <w:r>
        <w:rPr>
          <w:rFonts w:hint="cs"/>
          <w:b/>
          <w:bCs/>
          <w:rtl/>
        </w:rPr>
        <w:t xml:space="preserve">, </w:t>
      </w:r>
      <w:r w:rsidRPr="00BA1E83">
        <w:rPr>
          <w:rFonts w:hint="cs"/>
          <w:b/>
          <w:bCs/>
          <w:rtl/>
        </w:rPr>
        <w:t xml:space="preserve">שמתקבלים </w:t>
      </w:r>
      <w:r>
        <w:rPr>
          <w:rFonts w:hint="cs"/>
          <w:b/>
          <w:bCs/>
          <w:rtl/>
        </w:rPr>
        <w:t xml:space="preserve">ממשטרת ישראל וממערכת הבריאות. </w:t>
      </w:r>
      <w:r w:rsidRPr="00013605">
        <w:rPr>
          <w:b/>
          <w:bCs/>
          <w:rtl/>
        </w:rPr>
        <w:t xml:space="preserve">הנתונים אינם מפולחים </w:t>
      </w:r>
      <w:r w:rsidRPr="00013605">
        <w:rPr>
          <w:rFonts w:hint="eastAsia"/>
          <w:b/>
          <w:bCs/>
          <w:rtl/>
        </w:rPr>
        <w:t>בצורה</w:t>
      </w:r>
      <w:r w:rsidRPr="00013605">
        <w:rPr>
          <w:b/>
          <w:bCs/>
          <w:rtl/>
        </w:rPr>
        <w:t xml:space="preserve"> מדויקת </w:t>
      </w:r>
      <w:r w:rsidRPr="00013605">
        <w:rPr>
          <w:rFonts w:hint="eastAsia"/>
          <w:b/>
          <w:bCs/>
          <w:rtl/>
        </w:rPr>
        <w:t>לפי</w:t>
      </w:r>
      <w:r w:rsidRPr="00013605">
        <w:rPr>
          <w:b/>
          <w:bCs/>
          <w:rtl/>
        </w:rPr>
        <w:t xml:space="preserve"> </w:t>
      </w:r>
      <w:r w:rsidRPr="00013605">
        <w:rPr>
          <w:rFonts w:hint="eastAsia"/>
          <w:b/>
          <w:bCs/>
          <w:rtl/>
        </w:rPr>
        <w:t>גורם</w:t>
      </w:r>
      <w:r w:rsidRPr="00013605">
        <w:rPr>
          <w:b/>
          <w:bCs/>
          <w:rtl/>
        </w:rPr>
        <w:t xml:space="preserve"> </w:t>
      </w:r>
      <w:r w:rsidRPr="00013605">
        <w:rPr>
          <w:rFonts w:hint="eastAsia"/>
          <w:b/>
          <w:bCs/>
          <w:rtl/>
        </w:rPr>
        <w:t>אנושי</w:t>
      </w:r>
      <w:r w:rsidRPr="00013605">
        <w:rPr>
          <w:b/>
          <w:bCs/>
          <w:rtl/>
        </w:rPr>
        <w:t xml:space="preserve">, </w:t>
      </w:r>
      <w:r w:rsidRPr="00013605">
        <w:rPr>
          <w:rFonts w:hint="eastAsia"/>
          <w:b/>
          <w:bCs/>
          <w:rtl/>
        </w:rPr>
        <w:t>תקינות</w:t>
      </w:r>
      <w:r w:rsidRPr="00013605">
        <w:rPr>
          <w:b/>
          <w:bCs/>
          <w:rtl/>
        </w:rPr>
        <w:t xml:space="preserve"> </w:t>
      </w:r>
      <w:r w:rsidRPr="00013605">
        <w:rPr>
          <w:rFonts w:hint="eastAsia"/>
          <w:b/>
          <w:bCs/>
          <w:rtl/>
        </w:rPr>
        <w:t>כלי</w:t>
      </w:r>
      <w:r w:rsidRPr="00013605">
        <w:rPr>
          <w:b/>
          <w:bCs/>
          <w:rtl/>
        </w:rPr>
        <w:t xml:space="preserve"> </w:t>
      </w:r>
      <w:r w:rsidRPr="00013605">
        <w:rPr>
          <w:rFonts w:hint="eastAsia"/>
          <w:b/>
          <w:bCs/>
          <w:rtl/>
        </w:rPr>
        <w:t>הרכב</w:t>
      </w:r>
      <w:r w:rsidRPr="00013605">
        <w:rPr>
          <w:b/>
          <w:bCs/>
          <w:rtl/>
        </w:rPr>
        <w:t xml:space="preserve"> </w:t>
      </w:r>
      <w:r w:rsidRPr="00013605">
        <w:rPr>
          <w:rFonts w:hint="eastAsia"/>
          <w:b/>
          <w:bCs/>
          <w:rtl/>
        </w:rPr>
        <w:t>או</w:t>
      </w:r>
      <w:r w:rsidRPr="00013605">
        <w:rPr>
          <w:b/>
          <w:bCs/>
          <w:rtl/>
        </w:rPr>
        <w:t xml:space="preserve"> </w:t>
      </w:r>
      <w:r w:rsidRPr="00013605">
        <w:rPr>
          <w:rFonts w:hint="eastAsia"/>
          <w:b/>
          <w:bCs/>
          <w:rtl/>
        </w:rPr>
        <w:t>פגמים</w:t>
      </w:r>
      <w:r w:rsidRPr="00013605">
        <w:rPr>
          <w:b/>
          <w:bCs/>
          <w:rtl/>
        </w:rPr>
        <w:t xml:space="preserve"> </w:t>
      </w:r>
      <w:r w:rsidRPr="00013605">
        <w:rPr>
          <w:rFonts w:hint="eastAsia"/>
          <w:b/>
          <w:bCs/>
          <w:rtl/>
        </w:rPr>
        <w:t>בתשתיות</w:t>
      </w:r>
      <w:r w:rsidRPr="00013605">
        <w:rPr>
          <w:b/>
          <w:bCs/>
          <w:rtl/>
        </w:rPr>
        <w:t>.</w:t>
      </w:r>
    </w:p>
    <w:p w:rsidR="00084E91" w:rsidP="00440912">
      <w:pPr>
        <w:pStyle w:val="a"/>
        <w:spacing w:line="269" w:lineRule="auto"/>
        <w:rPr>
          <w:rtl/>
        </w:rPr>
      </w:pPr>
    </w:p>
    <w:p w:rsidR="00BE0B16" w:rsidP="00440912">
      <w:pPr>
        <w:spacing w:line="269" w:lineRule="auto"/>
        <w:rPr>
          <w:b/>
          <w:bCs/>
          <w:rtl/>
        </w:rPr>
      </w:pPr>
      <w:r w:rsidRPr="00990C8C">
        <w:rPr>
          <w:rFonts w:hint="cs"/>
          <w:b/>
          <w:bCs/>
          <w:rtl/>
        </w:rPr>
        <w:t xml:space="preserve">משרד מבקר המדינה ממליץ לרלב"ד </w:t>
      </w:r>
      <w:r w:rsidRPr="00990C8C" w:rsidR="007A3413">
        <w:rPr>
          <w:rFonts w:hint="cs"/>
          <w:b/>
          <w:bCs/>
          <w:rtl/>
        </w:rPr>
        <w:t>להמשיך לשפר את מערך איסוף הנתונים</w:t>
      </w:r>
      <w:r w:rsidRPr="00990C8C" w:rsidR="00770368">
        <w:rPr>
          <w:rFonts w:hint="cs"/>
          <w:b/>
          <w:bCs/>
          <w:rtl/>
        </w:rPr>
        <w:t xml:space="preserve">, </w:t>
      </w:r>
      <w:r w:rsidRPr="00990C8C" w:rsidR="009C2211">
        <w:rPr>
          <w:rFonts w:hint="cs"/>
          <w:b/>
          <w:bCs/>
          <w:rtl/>
        </w:rPr>
        <w:t xml:space="preserve">בשיתוף פעולה עם יתר הגורמים הרלוונטיים, </w:t>
      </w:r>
      <w:r w:rsidRPr="00990C8C" w:rsidR="00770368">
        <w:rPr>
          <w:rFonts w:hint="cs"/>
          <w:b/>
          <w:bCs/>
          <w:rtl/>
        </w:rPr>
        <w:t xml:space="preserve">לרבות </w:t>
      </w:r>
      <w:r w:rsidRPr="00990C8C" w:rsidR="00341AA6">
        <w:rPr>
          <w:rFonts w:hint="cs"/>
          <w:b/>
          <w:bCs/>
          <w:rtl/>
        </w:rPr>
        <w:t>באמצעות</w:t>
      </w:r>
      <w:r w:rsidRPr="00990C8C" w:rsidR="00D06799">
        <w:rPr>
          <w:rFonts w:hint="cs"/>
          <w:b/>
          <w:bCs/>
          <w:rtl/>
        </w:rPr>
        <w:t xml:space="preserve"> </w:t>
      </w:r>
      <w:r w:rsidRPr="00990C8C" w:rsidR="00770368">
        <w:rPr>
          <w:rFonts w:hint="cs"/>
          <w:b/>
          <w:bCs/>
          <w:rtl/>
        </w:rPr>
        <w:t xml:space="preserve">ניתוח של הסיבות </w:t>
      </w:r>
      <w:r w:rsidRPr="00990C8C" w:rsidR="00770368">
        <w:rPr>
          <w:rFonts w:hint="eastAsia"/>
          <w:b/>
          <w:bCs/>
          <w:rtl/>
        </w:rPr>
        <w:t>לתאונות</w:t>
      </w:r>
      <w:r w:rsidRPr="00990C8C" w:rsidR="00802937">
        <w:rPr>
          <w:rFonts w:hint="cs"/>
          <w:b/>
          <w:bCs/>
          <w:rtl/>
        </w:rPr>
        <w:t xml:space="preserve"> </w:t>
      </w:r>
      <w:r w:rsidRPr="00990C8C" w:rsidR="0097298B">
        <w:rPr>
          <w:rFonts w:hint="cs"/>
          <w:b/>
          <w:bCs/>
          <w:rtl/>
        </w:rPr>
        <w:t xml:space="preserve">ושל הגורמים </w:t>
      </w:r>
      <w:r w:rsidRPr="00990C8C" w:rsidR="0085320B">
        <w:rPr>
          <w:rFonts w:hint="cs"/>
          <w:b/>
          <w:bCs/>
          <w:rtl/>
        </w:rPr>
        <w:t>ה</w:t>
      </w:r>
      <w:r w:rsidRPr="00990C8C" w:rsidR="0097298B">
        <w:rPr>
          <w:rFonts w:hint="cs"/>
          <w:b/>
          <w:bCs/>
          <w:rtl/>
        </w:rPr>
        <w:t>יכולים למנוע היפגעות חמורה בתאונות</w:t>
      </w:r>
      <w:r w:rsidRPr="00990C8C" w:rsidR="009C2211">
        <w:rPr>
          <w:rFonts w:hint="cs"/>
          <w:b/>
          <w:bCs/>
          <w:rtl/>
        </w:rPr>
        <w:t xml:space="preserve">. זאת, </w:t>
      </w:r>
      <w:r w:rsidRPr="00990C8C" w:rsidR="007A3413">
        <w:rPr>
          <w:rFonts w:hint="cs"/>
          <w:b/>
          <w:bCs/>
          <w:rtl/>
        </w:rPr>
        <w:t xml:space="preserve">תוך שיתוף פעולה עם גורמים נוספים שבידיהם </w:t>
      </w:r>
      <w:r w:rsidRPr="00990C8C" w:rsidR="007A3413">
        <w:rPr>
          <w:rFonts w:hint="cs"/>
          <w:b/>
          <w:bCs/>
          <w:rtl/>
        </w:rPr>
        <w:t>מידע רלוונטי</w:t>
      </w:r>
      <w:r w:rsidRPr="00990C8C" w:rsidR="00084E91">
        <w:rPr>
          <w:rFonts w:hint="cs"/>
          <w:b/>
          <w:bCs/>
          <w:rtl/>
        </w:rPr>
        <w:t xml:space="preserve"> - ובהם</w:t>
      </w:r>
      <w:r w:rsidRPr="00990C8C" w:rsidR="007A3413">
        <w:rPr>
          <w:rFonts w:hint="cs"/>
          <w:b/>
          <w:bCs/>
          <w:rtl/>
        </w:rPr>
        <w:t xml:space="preserve"> </w:t>
      </w:r>
      <w:r w:rsidRPr="00990C8C" w:rsidR="00084E91">
        <w:rPr>
          <w:b/>
          <w:bCs/>
          <w:rtl/>
        </w:rPr>
        <w:t xml:space="preserve">הלמ"ס, המשטרה, </w:t>
      </w:r>
      <w:r w:rsidRPr="00990C8C" w:rsidR="00084E91">
        <w:rPr>
          <w:rFonts w:hint="cs"/>
          <w:b/>
          <w:bCs/>
          <w:rtl/>
        </w:rPr>
        <w:t>מערכת הבריאות</w:t>
      </w:r>
      <w:r w:rsidRPr="00990C8C" w:rsidR="009C2211">
        <w:rPr>
          <w:rFonts w:hint="cs"/>
          <w:b/>
          <w:bCs/>
          <w:rtl/>
        </w:rPr>
        <w:t xml:space="preserve">, </w:t>
      </w:r>
      <w:r w:rsidRPr="00990C8C" w:rsidR="00084E91">
        <w:rPr>
          <w:b/>
          <w:bCs/>
          <w:rtl/>
        </w:rPr>
        <w:t>משרד התחבורה</w:t>
      </w:r>
      <w:r w:rsidRPr="00990C8C" w:rsidR="00084E91">
        <w:rPr>
          <w:rFonts w:hint="cs"/>
          <w:b/>
          <w:bCs/>
          <w:rtl/>
        </w:rPr>
        <w:t xml:space="preserve"> והגופים הכפופים לו - </w:t>
      </w:r>
      <w:r w:rsidRPr="00990C8C" w:rsidR="009B44B3">
        <w:rPr>
          <w:rFonts w:hint="cs"/>
          <w:b/>
          <w:bCs/>
          <w:rtl/>
        </w:rPr>
        <w:t>ובשיתוף מומחים לתחומי הידע השונים</w:t>
      </w:r>
      <w:r w:rsidRPr="00990C8C" w:rsidR="009C2211">
        <w:rPr>
          <w:rFonts w:hint="cs"/>
          <w:b/>
          <w:bCs/>
          <w:rtl/>
        </w:rPr>
        <w:t>, ומתוך למידת פסקי דין רלוונטיים</w:t>
      </w:r>
      <w:r w:rsidRPr="00990C8C" w:rsidR="00BA2285">
        <w:rPr>
          <w:rFonts w:hint="cs"/>
          <w:b/>
          <w:bCs/>
          <w:rtl/>
        </w:rPr>
        <w:t xml:space="preserve">. </w:t>
      </w:r>
      <w:r w:rsidRPr="00990C8C" w:rsidR="009B44B3">
        <w:rPr>
          <w:rFonts w:hint="cs"/>
          <w:b/>
          <w:bCs/>
          <w:rtl/>
        </w:rPr>
        <w:t xml:space="preserve">זאת </w:t>
      </w:r>
      <w:r w:rsidRPr="00990C8C" w:rsidR="00BA2285">
        <w:rPr>
          <w:rFonts w:hint="cs"/>
          <w:b/>
          <w:bCs/>
          <w:rtl/>
        </w:rPr>
        <w:t xml:space="preserve">על מנת להפיק מידע מלא ולנצל את נקודות החוזק של כל אחד מהגופים באיסוף המידע, ועל בסיס </w:t>
      </w:r>
      <w:r w:rsidRPr="00990C8C">
        <w:rPr>
          <w:rFonts w:hint="cs"/>
          <w:b/>
          <w:bCs/>
          <w:rtl/>
        </w:rPr>
        <w:t xml:space="preserve">מידע </w:t>
      </w:r>
      <w:r w:rsidRPr="00990C8C" w:rsidR="00BA2285">
        <w:rPr>
          <w:rFonts w:hint="cs"/>
          <w:b/>
          <w:bCs/>
          <w:rtl/>
        </w:rPr>
        <w:t>זה לקבל</w:t>
      </w:r>
      <w:r w:rsidRPr="00990C8C">
        <w:rPr>
          <w:rFonts w:hint="cs"/>
          <w:b/>
          <w:bCs/>
          <w:rtl/>
        </w:rPr>
        <w:t xml:space="preserve"> החלטות </w:t>
      </w:r>
      <w:r w:rsidRPr="00990C8C" w:rsidR="00DE6375">
        <w:rPr>
          <w:rFonts w:hint="cs"/>
          <w:b/>
          <w:bCs/>
          <w:rtl/>
        </w:rPr>
        <w:t>ע</w:t>
      </w:r>
      <w:r w:rsidRPr="00990C8C">
        <w:rPr>
          <w:rFonts w:hint="cs"/>
          <w:b/>
          <w:bCs/>
          <w:rtl/>
        </w:rPr>
        <w:t>ל</w:t>
      </w:r>
      <w:r w:rsidRPr="00990C8C" w:rsidR="00DE6375">
        <w:rPr>
          <w:rFonts w:hint="cs"/>
          <w:b/>
          <w:bCs/>
          <w:rtl/>
        </w:rPr>
        <w:t xml:space="preserve"> </w:t>
      </w:r>
      <w:r w:rsidRPr="00990C8C">
        <w:rPr>
          <w:rFonts w:hint="cs"/>
          <w:b/>
          <w:bCs/>
          <w:rtl/>
        </w:rPr>
        <w:t>דרכי פעולה מתאימות לצורך המלחמה בתאונות הדרכים</w:t>
      </w:r>
      <w:r w:rsidRPr="00990C8C" w:rsidR="00BA2285">
        <w:rPr>
          <w:rFonts w:hint="cs"/>
          <w:b/>
          <w:bCs/>
          <w:rtl/>
        </w:rPr>
        <w:t>;</w:t>
      </w:r>
      <w:r w:rsidRPr="00990C8C">
        <w:rPr>
          <w:rFonts w:hint="cs"/>
          <w:b/>
          <w:bCs/>
          <w:rtl/>
        </w:rPr>
        <w:t xml:space="preserve"> לדוגמה - </w:t>
      </w:r>
      <w:r w:rsidRPr="00990C8C" w:rsidR="00AD69E1">
        <w:rPr>
          <w:rFonts w:hint="cs"/>
          <w:b/>
          <w:bCs/>
          <w:rtl/>
        </w:rPr>
        <w:t>איתור מוקדים בעייתיים וטיפול בהם</w:t>
      </w:r>
      <w:r w:rsidRPr="00990C8C" w:rsidR="00D03FDD">
        <w:rPr>
          <w:rFonts w:hint="cs"/>
          <w:b/>
          <w:bCs/>
          <w:rtl/>
        </w:rPr>
        <w:t xml:space="preserve">, </w:t>
      </w:r>
      <w:r w:rsidRPr="00990C8C" w:rsidR="00770368">
        <w:rPr>
          <w:rFonts w:hint="cs"/>
          <w:b/>
          <w:bCs/>
          <w:rtl/>
        </w:rPr>
        <w:t xml:space="preserve">קביעת סדרי עדיפויות בטיפול, </w:t>
      </w:r>
      <w:r w:rsidRPr="00990C8C" w:rsidR="00D03FDD">
        <w:rPr>
          <w:rFonts w:hint="cs"/>
          <w:b/>
          <w:bCs/>
          <w:rtl/>
        </w:rPr>
        <w:t xml:space="preserve">הכוונה יעילה </w:t>
      </w:r>
      <w:r w:rsidRPr="00990C8C" w:rsidR="007A3413">
        <w:rPr>
          <w:rFonts w:hint="cs"/>
          <w:b/>
          <w:bCs/>
          <w:rtl/>
        </w:rPr>
        <w:t>ואפקטי</w:t>
      </w:r>
      <w:r w:rsidRPr="00990C8C" w:rsidR="00DE6375">
        <w:rPr>
          <w:rFonts w:hint="cs"/>
          <w:b/>
          <w:bCs/>
          <w:rtl/>
        </w:rPr>
        <w:t>ב</w:t>
      </w:r>
      <w:r w:rsidRPr="00990C8C" w:rsidR="007A3413">
        <w:rPr>
          <w:rFonts w:hint="cs"/>
          <w:b/>
          <w:bCs/>
          <w:rtl/>
        </w:rPr>
        <w:t xml:space="preserve">ית </w:t>
      </w:r>
      <w:r w:rsidRPr="00990C8C" w:rsidR="00D03FDD">
        <w:rPr>
          <w:rFonts w:hint="cs"/>
          <w:b/>
          <w:bCs/>
          <w:rtl/>
        </w:rPr>
        <w:t>יותר של משאבי הפיקוח</w:t>
      </w:r>
      <w:r w:rsidRPr="00990C8C" w:rsidR="007A3413">
        <w:rPr>
          <w:rFonts w:hint="cs"/>
          <w:b/>
          <w:bCs/>
          <w:rtl/>
        </w:rPr>
        <w:t xml:space="preserve"> והאכיפה</w:t>
      </w:r>
      <w:r w:rsidRPr="00990C8C" w:rsidR="00770368">
        <w:rPr>
          <w:rFonts w:hint="cs"/>
          <w:b/>
          <w:bCs/>
          <w:rtl/>
        </w:rPr>
        <w:t xml:space="preserve"> ולמידה על אפקטיביות הפעולות הננקטות למניעת תאונות.</w:t>
      </w:r>
    </w:p>
    <w:p w:rsidR="00067C21" w:rsidP="00440912">
      <w:pPr>
        <w:pStyle w:val="a"/>
        <w:spacing w:line="269" w:lineRule="auto"/>
        <w:rPr>
          <w:rtl/>
        </w:rPr>
      </w:pPr>
    </w:p>
    <w:p w:rsidR="003E7A47" w:rsidP="00440912">
      <w:pPr>
        <w:spacing w:line="269" w:lineRule="auto"/>
        <w:rPr>
          <w:rtl/>
        </w:rPr>
      </w:pPr>
      <w:r>
        <w:rPr>
          <w:rFonts w:hint="cs"/>
          <w:rtl/>
        </w:rPr>
        <w:t xml:space="preserve">הרלב"ד כתבה בתשובתה כי על מנת ליישם את המלצת משרד מבקר המדינה יש לאפשר לה לקבל, במסגרת החוק, מידע </w:t>
      </w:r>
      <w:r w:rsidR="003D6FE3">
        <w:rPr>
          <w:rFonts w:hint="cs"/>
          <w:rtl/>
        </w:rPr>
        <w:t xml:space="preserve">רחב </w:t>
      </w:r>
      <w:r w:rsidR="00077E0C">
        <w:rPr>
          <w:rFonts w:hint="cs"/>
          <w:rtl/>
        </w:rPr>
        <w:t>יותר</w:t>
      </w:r>
      <w:r w:rsidR="003D6FE3">
        <w:rPr>
          <w:rFonts w:hint="cs"/>
          <w:rtl/>
        </w:rPr>
        <w:t xml:space="preserve"> </w:t>
      </w:r>
      <w:r w:rsidRPr="003D6FE3" w:rsidR="003D6FE3">
        <w:rPr>
          <w:rtl/>
        </w:rPr>
        <w:t>משלל מקורות מידע</w:t>
      </w:r>
      <w:r>
        <w:rPr>
          <w:rFonts w:hint="cs"/>
          <w:rtl/>
        </w:rPr>
        <w:t>,</w:t>
      </w:r>
      <w:r w:rsidRPr="003D6FE3" w:rsidR="003D6FE3">
        <w:rPr>
          <w:rtl/>
        </w:rPr>
        <w:t xml:space="preserve"> כדוגמת נתוני רכבים, הרגלי נסיעה, תשתיות, עבירות נהיגה, נתוני תחבורה ציבורית, נתונים רפואיים </w:t>
      </w:r>
      <w:r>
        <w:rPr>
          <w:rFonts w:hint="cs"/>
          <w:rtl/>
        </w:rPr>
        <w:t>על</w:t>
      </w:r>
      <w:r w:rsidRPr="003D6FE3">
        <w:rPr>
          <w:rtl/>
        </w:rPr>
        <w:t xml:space="preserve"> </w:t>
      </w:r>
      <w:r w:rsidRPr="003D6FE3" w:rsidR="003D6FE3">
        <w:rPr>
          <w:rtl/>
        </w:rPr>
        <w:t>נפגעים בתאונות דרכים וכדומה</w:t>
      </w:r>
      <w:r>
        <w:rPr>
          <w:rFonts w:hint="cs"/>
          <w:rtl/>
        </w:rPr>
        <w:t xml:space="preserve"> -</w:t>
      </w:r>
      <w:r w:rsidRPr="003D6FE3" w:rsidR="003D6FE3">
        <w:rPr>
          <w:rtl/>
        </w:rPr>
        <w:t xml:space="preserve"> מידע </w:t>
      </w:r>
      <w:r>
        <w:rPr>
          <w:rFonts w:hint="cs"/>
          <w:rtl/>
        </w:rPr>
        <w:t>ה</w:t>
      </w:r>
      <w:r w:rsidRPr="003D6FE3" w:rsidR="003D6FE3">
        <w:rPr>
          <w:rtl/>
        </w:rPr>
        <w:t>קיים היום במשרדי הממשלה ויחידות הסמך (מ</w:t>
      </w:r>
      <w:r w:rsidR="003D6FE3">
        <w:rPr>
          <w:rFonts w:hint="cs"/>
          <w:rtl/>
        </w:rPr>
        <w:t>שרד התחבורה, ה</w:t>
      </w:r>
      <w:r w:rsidRPr="003D6FE3" w:rsidR="003D6FE3">
        <w:rPr>
          <w:rtl/>
        </w:rPr>
        <w:t xml:space="preserve">למ"ס, </w:t>
      </w:r>
      <w:r>
        <w:rPr>
          <w:rFonts w:hint="cs"/>
          <w:rtl/>
        </w:rPr>
        <w:t>ה</w:t>
      </w:r>
      <w:r w:rsidRPr="003D6FE3" w:rsidR="003D6FE3">
        <w:rPr>
          <w:rtl/>
        </w:rPr>
        <w:t>משטרה, משרד הבריאות ומשרד העבודה).</w:t>
      </w:r>
      <w:r w:rsidR="003D6FE3">
        <w:rPr>
          <w:rFonts w:hint="cs"/>
          <w:rtl/>
        </w:rPr>
        <w:t xml:space="preserve"> </w:t>
      </w:r>
    </w:p>
    <w:p w:rsidR="003E7A47" w:rsidP="00440912">
      <w:pPr>
        <w:pStyle w:val="a"/>
        <w:spacing w:line="269" w:lineRule="auto"/>
        <w:rPr>
          <w:rtl/>
        </w:rPr>
      </w:pPr>
    </w:p>
    <w:p w:rsidR="00E51BDE" w:rsidP="00440912">
      <w:pPr>
        <w:spacing w:line="269" w:lineRule="auto"/>
        <w:rPr>
          <w:rtl/>
        </w:rPr>
      </w:pPr>
      <w:r>
        <w:rPr>
          <w:rFonts w:hint="cs"/>
          <w:rtl/>
        </w:rPr>
        <w:t xml:space="preserve">המשטרה כתבה בתשובתה כי מתקיים קשר רציף בינה לבין הרלב"ד לתיאום, טיוב ושיפור </w:t>
      </w:r>
      <w:r w:rsidR="003E7A47">
        <w:rPr>
          <w:rFonts w:hint="cs"/>
          <w:rtl/>
        </w:rPr>
        <w:t xml:space="preserve">של </w:t>
      </w:r>
      <w:r>
        <w:rPr>
          <w:rFonts w:hint="cs"/>
          <w:rtl/>
        </w:rPr>
        <w:t>הנתונים, וכי הוקם פורום בניהול הרלב"ד לתיאום נתוני תאונות דרכים, ומשתתפים בו גופים רבים, ובהם גם המשטרה.</w:t>
      </w:r>
    </w:p>
    <w:p w:rsidR="00E51BDE" w:rsidP="00440912">
      <w:pPr>
        <w:pStyle w:val="a"/>
        <w:spacing w:line="269" w:lineRule="auto"/>
        <w:rPr>
          <w:rtl/>
        </w:rPr>
      </w:pPr>
    </w:p>
    <w:p w:rsidR="00A85099" w:rsidP="00440912">
      <w:pPr>
        <w:spacing w:line="269" w:lineRule="auto"/>
        <w:rPr>
          <w:b/>
          <w:bCs/>
          <w:rtl/>
        </w:rPr>
      </w:pPr>
      <w:r>
        <w:rPr>
          <w:rFonts w:hint="cs"/>
          <w:rtl/>
        </w:rPr>
        <w:t xml:space="preserve">משרד התחבורה כתב בתשובתו כי כיום אגף פיקוח ובקרת רכב אינו מקבל מידע שוטף ורציף על תאונות </w:t>
      </w:r>
      <w:r w:rsidR="003E7A47">
        <w:rPr>
          <w:rFonts w:hint="cs"/>
          <w:rtl/>
        </w:rPr>
        <w:t>ש</w:t>
      </w:r>
      <w:r>
        <w:rPr>
          <w:rFonts w:hint="cs"/>
          <w:rtl/>
        </w:rPr>
        <w:t>בה</w:t>
      </w:r>
      <w:r w:rsidR="003E7A47">
        <w:rPr>
          <w:rFonts w:hint="cs"/>
          <w:rtl/>
        </w:rPr>
        <w:t>ן</w:t>
      </w:r>
      <w:r>
        <w:rPr>
          <w:rFonts w:hint="cs"/>
          <w:rtl/>
        </w:rPr>
        <w:t xml:space="preserve"> מעורב רכב</w:t>
      </w:r>
      <w:r w:rsidR="00FA0AFB">
        <w:rPr>
          <w:rFonts w:hint="cs"/>
          <w:rtl/>
        </w:rPr>
        <w:t xml:space="preserve"> כבד. בה</w:t>
      </w:r>
      <w:r w:rsidR="003E7A47">
        <w:rPr>
          <w:rFonts w:hint="cs"/>
          <w:rtl/>
        </w:rPr>
        <w:t>י</w:t>
      </w:r>
      <w:r w:rsidR="00FA0AFB">
        <w:rPr>
          <w:rFonts w:hint="cs"/>
          <w:rtl/>
        </w:rPr>
        <w:t>עדר מידע זה, נבצר ממנו ל</w:t>
      </w:r>
      <w:r>
        <w:rPr>
          <w:rFonts w:hint="cs"/>
          <w:rtl/>
        </w:rPr>
        <w:t>מצות את הדין עם בעלי התפקידים בחברות ולהפי</w:t>
      </w:r>
      <w:r w:rsidR="00FA0AFB">
        <w:rPr>
          <w:rFonts w:hint="cs"/>
          <w:rtl/>
        </w:rPr>
        <w:t>ק</w:t>
      </w:r>
      <w:r>
        <w:rPr>
          <w:rFonts w:hint="cs"/>
          <w:rtl/>
        </w:rPr>
        <w:t xml:space="preserve"> לקחים מערכתיים לשיפור הענף.</w:t>
      </w:r>
    </w:p>
    <w:p w:rsidR="003D6FE3" w:rsidP="00440912">
      <w:pPr>
        <w:pStyle w:val="a"/>
        <w:spacing w:line="269" w:lineRule="auto"/>
        <w:rPr>
          <w:rtl/>
        </w:rPr>
      </w:pPr>
    </w:p>
    <w:p w:rsidR="003D6FE3" w:rsidRPr="003D6FE3" w:rsidP="00440912">
      <w:pPr>
        <w:spacing w:line="269" w:lineRule="auto"/>
        <w:rPr>
          <w:b/>
          <w:bCs/>
          <w:rtl/>
        </w:rPr>
      </w:pPr>
      <w:r>
        <w:rPr>
          <w:rFonts w:hint="cs"/>
          <w:b/>
          <w:bCs/>
          <w:rtl/>
        </w:rPr>
        <w:t xml:space="preserve">משרד מבקר המדינה מציין כי </w:t>
      </w:r>
      <w:r w:rsidR="006C22F3">
        <w:rPr>
          <w:rFonts w:hint="cs"/>
          <w:b/>
          <w:bCs/>
          <w:rtl/>
        </w:rPr>
        <w:t>התשובות שלעיל מדגישות את הצורך בשיתוף פעולה בין הגופים לצורך שיתוף מידע וטיפול בענף.</w:t>
      </w:r>
    </w:p>
    <w:p w:rsidR="00C71334" w:rsidP="00440912">
      <w:pPr>
        <w:bidi w:val="0"/>
        <w:spacing w:line="269" w:lineRule="auto"/>
        <w:rPr>
          <w:rFonts w:eastAsiaTheme="majorEastAsia"/>
          <w:bCs/>
          <w:szCs w:val="32"/>
        </w:rPr>
      </w:pPr>
      <w:r>
        <w:rPr>
          <w:rtl/>
        </w:rPr>
        <w:br w:type="page"/>
      </w:r>
    </w:p>
    <w:p w:rsidR="00DA3996" w:rsidP="00440912">
      <w:pPr>
        <w:pStyle w:val="Heading2"/>
        <w:spacing w:before="0" w:line="269" w:lineRule="auto"/>
        <w:rPr>
          <w:rtl/>
        </w:rPr>
      </w:pPr>
      <w:bookmarkStart w:id="10" w:name="_Toc47622697"/>
      <w:r>
        <w:rPr>
          <w:rFonts w:hint="cs"/>
          <w:rtl/>
        </w:rPr>
        <w:t xml:space="preserve">שער שני - </w:t>
      </w:r>
      <w:r w:rsidR="00383348">
        <w:rPr>
          <w:rFonts w:hint="cs"/>
          <w:rtl/>
        </w:rPr>
        <w:t>ה</w:t>
      </w:r>
      <w:r w:rsidRPr="005F0AF2" w:rsidR="00703326">
        <w:rPr>
          <w:rFonts w:hint="cs"/>
          <w:rtl/>
        </w:rPr>
        <w:t>טיפול בגורם האנושי</w:t>
      </w:r>
      <w:bookmarkEnd w:id="10"/>
    </w:p>
    <w:p w:rsidR="00DA3996" w:rsidP="00440912">
      <w:pPr>
        <w:pStyle w:val="a"/>
        <w:spacing w:line="269" w:lineRule="auto"/>
        <w:rPr>
          <w:rtl/>
        </w:rPr>
      </w:pPr>
    </w:p>
    <w:p w:rsidR="00C650BC" w:rsidP="00440912">
      <w:pPr>
        <w:spacing w:line="269" w:lineRule="auto"/>
        <w:rPr>
          <w:rtl/>
        </w:rPr>
      </w:pPr>
      <w:r>
        <w:rPr>
          <w:rFonts w:hint="cs"/>
          <w:rtl/>
        </w:rPr>
        <w:t xml:space="preserve">אחד הגורמים העיקריים לתאונות דרכים הוא "הגורם </w:t>
      </w:r>
      <w:r w:rsidR="00112A9A">
        <w:rPr>
          <w:rFonts w:hint="cs"/>
          <w:rtl/>
        </w:rPr>
        <w:t>ה</w:t>
      </w:r>
      <w:r>
        <w:rPr>
          <w:rFonts w:hint="cs"/>
          <w:rtl/>
        </w:rPr>
        <w:t xml:space="preserve">אנושי". מחקר שנערך ב-2005 בארה"ב ובחן את הסיבות לתאונות של משאיות </w:t>
      </w:r>
      <w:r w:rsidR="00D21F03">
        <w:rPr>
          <w:rFonts w:hint="cs"/>
          <w:rtl/>
        </w:rPr>
        <w:t xml:space="preserve">הגדיר </w:t>
      </w:r>
      <w:r w:rsidR="00994E4A">
        <w:rPr>
          <w:rFonts w:hint="cs"/>
          <w:rtl/>
        </w:rPr>
        <w:t>ארבע</w:t>
      </w:r>
      <w:r w:rsidR="00D21F03">
        <w:rPr>
          <w:rFonts w:hint="cs"/>
          <w:rtl/>
        </w:rPr>
        <w:t xml:space="preserve"> </w:t>
      </w:r>
      <w:r w:rsidR="007B5FC5">
        <w:rPr>
          <w:rFonts w:hint="cs"/>
          <w:rtl/>
        </w:rPr>
        <w:t>קטגוריות של סיבות קריטיות לתאונות בשל התנהגות נהגי משאיות</w:t>
      </w:r>
      <w:r>
        <w:rPr>
          <w:rStyle w:val="FootnoteReference"/>
          <w:rtl/>
        </w:rPr>
        <w:footnoteReference w:id="29"/>
      </w:r>
      <w:r w:rsidR="00D21F03">
        <w:rPr>
          <w:rFonts w:hint="cs"/>
          <w:rtl/>
        </w:rPr>
        <w:t>:</w:t>
      </w:r>
      <w:r w:rsidR="0012368A">
        <w:rPr>
          <w:rFonts w:hint="cs"/>
          <w:rtl/>
        </w:rPr>
        <w:t xml:space="preserve"> </w:t>
      </w:r>
      <w:r w:rsidR="00994E4A">
        <w:rPr>
          <w:rFonts w:hint="cs"/>
          <w:rtl/>
        </w:rPr>
        <w:t>(</w:t>
      </w:r>
      <w:r w:rsidR="0023740C">
        <w:rPr>
          <w:rFonts w:hint="cs"/>
          <w:rtl/>
        </w:rPr>
        <w:t>א</w:t>
      </w:r>
      <w:r w:rsidR="00994E4A">
        <w:rPr>
          <w:rFonts w:hint="cs"/>
          <w:rtl/>
        </w:rPr>
        <w:t>)</w:t>
      </w:r>
      <w:r w:rsidR="0023740C">
        <w:rPr>
          <w:rFonts w:hint="cs"/>
          <w:rtl/>
        </w:rPr>
        <w:t xml:space="preserve"> </w:t>
      </w:r>
      <w:r w:rsidR="00D21F03">
        <w:rPr>
          <w:rFonts w:hint="cs"/>
          <w:rtl/>
        </w:rPr>
        <w:t>ביצועי חסר של הנהג (הירדמות</w:t>
      </w:r>
      <w:r w:rsidR="00994E4A">
        <w:rPr>
          <w:rFonts w:hint="cs"/>
          <w:rtl/>
        </w:rPr>
        <w:t>,</w:t>
      </w:r>
      <w:r w:rsidR="00D21F03">
        <w:rPr>
          <w:rFonts w:hint="cs"/>
          <w:rtl/>
        </w:rPr>
        <w:t xml:space="preserve"> או </w:t>
      </w:r>
      <w:r w:rsidR="00994E4A">
        <w:rPr>
          <w:rFonts w:hint="cs"/>
          <w:rtl/>
        </w:rPr>
        <w:t>אי-</w:t>
      </w:r>
      <w:r w:rsidR="00D21F03">
        <w:rPr>
          <w:rFonts w:hint="cs"/>
          <w:rtl/>
        </w:rPr>
        <w:t>כשיר</w:t>
      </w:r>
      <w:r w:rsidR="00994E4A">
        <w:rPr>
          <w:rFonts w:hint="cs"/>
          <w:rtl/>
        </w:rPr>
        <w:t>ות</w:t>
      </w:r>
      <w:r w:rsidR="00D21F03">
        <w:rPr>
          <w:rFonts w:hint="cs"/>
          <w:rtl/>
        </w:rPr>
        <w:t xml:space="preserve"> מ</w:t>
      </w:r>
      <w:r w:rsidR="00994E4A">
        <w:rPr>
          <w:rFonts w:hint="cs"/>
          <w:rtl/>
        </w:rPr>
        <w:t>ה</w:t>
      </w:r>
      <w:r w:rsidR="00D21F03">
        <w:rPr>
          <w:rFonts w:hint="cs"/>
          <w:rtl/>
        </w:rPr>
        <w:t xml:space="preserve">בחינה </w:t>
      </w:r>
      <w:r w:rsidR="00994E4A">
        <w:rPr>
          <w:rFonts w:hint="cs"/>
          <w:rtl/>
        </w:rPr>
        <w:t>ה</w:t>
      </w:r>
      <w:r w:rsidR="00D21F03">
        <w:rPr>
          <w:rFonts w:hint="cs"/>
          <w:rtl/>
        </w:rPr>
        <w:t>פיזיולוגית);</w:t>
      </w:r>
      <w:r w:rsidR="0012368A">
        <w:rPr>
          <w:rFonts w:hint="cs"/>
          <w:rtl/>
        </w:rPr>
        <w:t xml:space="preserve"> </w:t>
      </w:r>
      <w:r w:rsidR="00994E4A">
        <w:rPr>
          <w:rFonts w:hint="cs"/>
          <w:rtl/>
        </w:rPr>
        <w:t>(</w:t>
      </w:r>
      <w:r w:rsidR="0023740C">
        <w:rPr>
          <w:rFonts w:hint="cs"/>
          <w:rtl/>
        </w:rPr>
        <w:t>ב</w:t>
      </w:r>
      <w:r w:rsidR="00994E4A">
        <w:rPr>
          <w:rFonts w:hint="cs"/>
          <w:rtl/>
        </w:rPr>
        <w:t>)</w:t>
      </w:r>
      <w:r w:rsidR="0023740C">
        <w:rPr>
          <w:rFonts w:hint="cs"/>
          <w:rtl/>
        </w:rPr>
        <w:t xml:space="preserve"> </w:t>
      </w:r>
      <w:r w:rsidR="00D21F03">
        <w:rPr>
          <w:rFonts w:hint="cs"/>
          <w:rtl/>
        </w:rPr>
        <w:t xml:space="preserve">בעיות הכרה (הנהג לא הקדיש </w:t>
      </w:r>
      <w:r w:rsidR="00994E4A">
        <w:rPr>
          <w:rFonts w:hint="cs"/>
          <w:rtl/>
        </w:rPr>
        <w:t xml:space="preserve">לנהיגה </w:t>
      </w:r>
      <w:r w:rsidR="00D21F03">
        <w:rPr>
          <w:rFonts w:hint="cs"/>
          <w:rtl/>
        </w:rPr>
        <w:t xml:space="preserve">את תשומת הלב הראויה, הופרע על ידי גורם פנימי או חיצוני או </w:t>
      </w:r>
      <w:r w:rsidR="00451D92">
        <w:rPr>
          <w:rFonts w:hint="cs"/>
          <w:rtl/>
        </w:rPr>
        <w:t>לא תפס</w:t>
      </w:r>
      <w:r w:rsidR="00D21F03">
        <w:rPr>
          <w:rFonts w:hint="cs"/>
          <w:rtl/>
        </w:rPr>
        <w:t xml:space="preserve"> נכונה </w:t>
      </w:r>
      <w:r w:rsidR="00451D92">
        <w:rPr>
          <w:rFonts w:hint="cs"/>
          <w:rtl/>
        </w:rPr>
        <w:t>את</w:t>
      </w:r>
      <w:r w:rsidR="00D21F03">
        <w:rPr>
          <w:rFonts w:hint="cs"/>
          <w:rtl/>
        </w:rPr>
        <w:t xml:space="preserve"> המצב);</w:t>
      </w:r>
      <w:r w:rsidR="0012368A">
        <w:rPr>
          <w:rFonts w:hint="cs"/>
          <w:rtl/>
        </w:rPr>
        <w:t xml:space="preserve"> </w:t>
      </w:r>
      <w:r w:rsidR="00994E4A">
        <w:rPr>
          <w:rFonts w:hint="cs"/>
          <w:rtl/>
        </w:rPr>
        <w:t>(</w:t>
      </w:r>
      <w:r w:rsidR="0023740C">
        <w:rPr>
          <w:rFonts w:hint="cs"/>
          <w:rtl/>
        </w:rPr>
        <w:t>ג</w:t>
      </w:r>
      <w:r w:rsidR="00994E4A">
        <w:rPr>
          <w:rFonts w:hint="cs"/>
          <w:rtl/>
        </w:rPr>
        <w:t>)</w:t>
      </w:r>
      <w:r w:rsidR="0023740C">
        <w:rPr>
          <w:rFonts w:hint="cs"/>
          <w:rtl/>
        </w:rPr>
        <w:t xml:space="preserve"> </w:t>
      </w:r>
      <w:r w:rsidR="00D21F03">
        <w:rPr>
          <w:rFonts w:hint="cs"/>
          <w:rtl/>
        </w:rPr>
        <w:t xml:space="preserve">החלטות הנהג (נסיעה מהירה מדי לתנאי הדרך, הערכה לא נכונה של מהירות כלי הרכב האחרים, אי-שמירת מרחק, הערכות </w:t>
      </w:r>
      <w:r w:rsidR="00451D92">
        <w:rPr>
          <w:rFonts w:hint="cs"/>
          <w:rtl/>
        </w:rPr>
        <w:t>שגויות</w:t>
      </w:r>
      <w:r w:rsidR="00D21F03">
        <w:rPr>
          <w:rFonts w:hint="cs"/>
          <w:rtl/>
        </w:rPr>
        <w:t xml:space="preserve"> </w:t>
      </w:r>
      <w:r w:rsidR="00451D92">
        <w:rPr>
          <w:rFonts w:hint="cs"/>
          <w:rtl/>
        </w:rPr>
        <w:t>ש</w:t>
      </w:r>
      <w:r w:rsidR="00D21F03">
        <w:rPr>
          <w:rFonts w:hint="cs"/>
          <w:rtl/>
        </w:rPr>
        <w:t>ל</w:t>
      </w:r>
      <w:r w:rsidR="00451D92">
        <w:rPr>
          <w:rFonts w:hint="cs"/>
          <w:rtl/>
        </w:rPr>
        <w:t xml:space="preserve"> </w:t>
      </w:r>
      <w:r w:rsidR="00D21F03">
        <w:rPr>
          <w:rFonts w:hint="cs"/>
          <w:rtl/>
        </w:rPr>
        <w:t>פעולות נהגים אחרים);</w:t>
      </w:r>
      <w:r w:rsidR="0012368A">
        <w:rPr>
          <w:rFonts w:hint="cs"/>
          <w:rtl/>
        </w:rPr>
        <w:t xml:space="preserve"> </w:t>
      </w:r>
      <w:r w:rsidR="00451D92">
        <w:rPr>
          <w:rFonts w:hint="cs"/>
          <w:rtl/>
        </w:rPr>
        <w:t>(</w:t>
      </w:r>
      <w:r w:rsidR="0023740C">
        <w:rPr>
          <w:rFonts w:hint="cs"/>
          <w:rtl/>
        </w:rPr>
        <w:t>ד</w:t>
      </w:r>
      <w:r w:rsidR="00451D92">
        <w:rPr>
          <w:rFonts w:hint="cs"/>
          <w:rtl/>
        </w:rPr>
        <w:t>)</w:t>
      </w:r>
      <w:r w:rsidR="0023740C">
        <w:rPr>
          <w:rFonts w:hint="cs"/>
          <w:rtl/>
        </w:rPr>
        <w:t xml:space="preserve"> </w:t>
      </w:r>
      <w:r w:rsidR="00D21F03">
        <w:rPr>
          <w:rFonts w:hint="cs"/>
          <w:rtl/>
        </w:rPr>
        <w:t>ביצועי הנהג (נהג שקפא ולא הגיב</w:t>
      </w:r>
      <w:r w:rsidR="007B5FC5">
        <w:rPr>
          <w:rFonts w:hint="cs"/>
          <w:rtl/>
        </w:rPr>
        <w:t xml:space="preserve"> או נכנס לפאניקה</w:t>
      </w:r>
      <w:r w:rsidR="00D21F03">
        <w:rPr>
          <w:rFonts w:hint="cs"/>
          <w:rtl/>
        </w:rPr>
        <w:t xml:space="preserve">, פיצויי יתר בתמרון, שמירת כיוון לקויה). </w:t>
      </w:r>
      <w:r w:rsidR="006F618D">
        <w:rPr>
          <w:rFonts w:hint="cs"/>
          <w:rtl/>
        </w:rPr>
        <w:t>על מנת למנוע טעויות אלה של נהגים, יש חשיבות ל</w:t>
      </w:r>
      <w:r w:rsidR="002514A7">
        <w:rPr>
          <w:rFonts w:hint="cs"/>
          <w:rtl/>
        </w:rPr>
        <w:t>עריכת בדיקות כשירות לנהגים, ל</w:t>
      </w:r>
      <w:r w:rsidR="006F618D">
        <w:rPr>
          <w:rFonts w:hint="cs"/>
          <w:rtl/>
        </w:rPr>
        <w:t xml:space="preserve">מתן הכשרה מתאימה, למתן הדרכות והשתלמויות שוטפות, להקפדה </w:t>
      </w:r>
      <w:r w:rsidR="002514A7">
        <w:rPr>
          <w:rFonts w:hint="cs"/>
          <w:rtl/>
        </w:rPr>
        <w:t>על מנוחה מתאימה ור</w:t>
      </w:r>
      <w:r w:rsidR="0023740C">
        <w:rPr>
          <w:rFonts w:hint="cs"/>
          <w:rtl/>
        </w:rPr>
        <w:t>י</w:t>
      </w:r>
      <w:r w:rsidR="002514A7">
        <w:rPr>
          <w:rFonts w:hint="cs"/>
          <w:rtl/>
        </w:rPr>
        <w:t>ענון במהלך הנהיגה, ועוד.</w:t>
      </w:r>
      <w:r>
        <w:rPr>
          <w:rFonts w:hint="cs"/>
          <w:rtl/>
        </w:rPr>
        <w:t xml:space="preserve"> בישראל, על פי נתוני</w:t>
      </w:r>
      <w:r w:rsidR="00355F25">
        <w:rPr>
          <w:rFonts w:hint="cs"/>
          <w:rtl/>
        </w:rPr>
        <w:t xml:space="preserve"> הרלב"ד</w:t>
      </w:r>
      <w:r w:rsidR="00D30659">
        <w:rPr>
          <w:rFonts w:hint="cs"/>
          <w:rtl/>
        </w:rPr>
        <w:t>,</w:t>
      </w:r>
      <w:r>
        <w:rPr>
          <w:rFonts w:hint="cs"/>
          <w:rtl/>
        </w:rPr>
        <w:t xml:space="preserve"> אוכלוסיית נהגי הרכב הכבד מהווה 3% מ</w:t>
      </w:r>
      <w:r w:rsidR="009F704F">
        <w:rPr>
          <w:rFonts w:hint="cs"/>
          <w:rtl/>
        </w:rPr>
        <w:t>כלל</w:t>
      </w:r>
      <w:r>
        <w:rPr>
          <w:rFonts w:hint="cs"/>
          <w:rtl/>
        </w:rPr>
        <w:t xml:space="preserve"> הנהגים, אך מעורבת</w:t>
      </w:r>
      <w:r w:rsidR="00355F25">
        <w:rPr>
          <w:rFonts w:hint="cs"/>
          <w:rtl/>
        </w:rPr>
        <w:t xml:space="preserve"> בתאונות </w:t>
      </w:r>
      <w:r w:rsidR="003D2E12">
        <w:rPr>
          <w:rFonts w:hint="cs"/>
          <w:rtl/>
        </w:rPr>
        <w:t>ש</w:t>
      </w:r>
      <w:r w:rsidR="00355F25">
        <w:rPr>
          <w:rFonts w:hint="cs"/>
          <w:rtl/>
        </w:rPr>
        <w:t xml:space="preserve">בהן נפגעו כ-30% מההרוגים. </w:t>
      </w:r>
    </w:p>
    <w:p w:rsidR="002E2472" w:rsidP="00440912">
      <w:pPr>
        <w:pStyle w:val="a"/>
        <w:spacing w:line="269" w:lineRule="auto"/>
        <w:rPr>
          <w:rtl/>
        </w:rPr>
      </w:pPr>
    </w:p>
    <w:p w:rsidR="001B124E" w:rsidP="00440912">
      <w:pPr>
        <w:spacing w:line="269" w:lineRule="auto"/>
        <w:rPr>
          <w:rtl/>
        </w:rPr>
      </w:pPr>
      <w:r>
        <w:rPr>
          <w:rFonts w:hint="cs"/>
          <w:rtl/>
        </w:rPr>
        <w:t>אגף הרישוי אחראי</w:t>
      </w:r>
      <w:r w:rsidR="004C1EE1">
        <w:rPr>
          <w:rFonts w:hint="cs"/>
          <w:rtl/>
        </w:rPr>
        <w:t xml:space="preserve">, בין יתר תפקידיו, </w:t>
      </w:r>
      <w:r>
        <w:rPr>
          <w:rFonts w:hint="cs"/>
          <w:rtl/>
        </w:rPr>
        <w:t xml:space="preserve">לביצוע מדיניות משרד התחבורה בכל הנושאים הנוגעים להכשרת הנהג, בחינתו, רישויו, הסמכת מורי נהיגה ומנהלים מקצועיים </w:t>
      </w:r>
      <w:r w:rsidR="000A2A26">
        <w:rPr>
          <w:rFonts w:hint="cs"/>
          <w:rtl/>
        </w:rPr>
        <w:t xml:space="preserve">של בתי ספר לנהיגה </w:t>
      </w:r>
      <w:r w:rsidR="00005E37">
        <w:rPr>
          <w:rFonts w:hint="cs"/>
          <w:rtl/>
        </w:rPr>
        <w:t>ו</w:t>
      </w:r>
      <w:r>
        <w:rPr>
          <w:rFonts w:hint="cs"/>
          <w:rtl/>
        </w:rPr>
        <w:t>הנפקת רישיונות נהיגה</w:t>
      </w:r>
      <w:r w:rsidR="00005E37">
        <w:rPr>
          <w:rFonts w:hint="cs"/>
          <w:rtl/>
        </w:rPr>
        <w:t>. בנושאים אלה האגף אחראי לתיקון תקנות נהלים וחקיקה,</w:t>
      </w:r>
      <w:r w:rsidR="000A2A26">
        <w:rPr>
          <w:rFonts w:hint="cs"/>
          <w:rtl/>
        </w:rPr>
        <w:t xml:space="preserve"> קביעת הנחיות, </w:t>
      </w:r>
      <w:r w:rsidR="00005E37">
        <w:rPr>
          <w:rFonts w:hint="cs"/>
          <w:rtl/>
        </w:rPr>
        <w:t xml:space="preserve">קביעת קריטריונים בריאותיים ומקצועיים, קביעת כשירות הנהגים להמשיך לנהוג ברכב מנועי ופיקוח על המערכות התומכות: מורי נהיגה ובתי ספר לנהיגה, מגרשי הדרכה, בוחני נהיגה, המרב"ד, קורסים ומכונים להכשרה, </w:t>
      </w:r>
      <w:r w:rsidR="002A5BE4">
        <w:rPr>
          <w:rFonts w:hint="cs"/>
          <w:rtl/>
        </w:rPr>
        <w:t>ו</w:t>
      </w:r>
      <w:r w:rsidR="00005E37">
        <w:rPr>
          <w:rFonts w:hint="cs"/>
          <w:rtl/>
        </w:rPr>
        <w:t xml:space="preserve">השתלמויות בנושאי נהיגה. </w:t>
      </w:r>
      <w:r w:rsidR="002A5BE4">
        <w:rPr>
          <w:rFonts w:hint="cs"/>
          <w:rtl/>
        </w:rPr>
        <w:t>במסגרת זו האגף אחראי גם להכשרתם המקצועית של הנוהגים ברכב מקצועי.</w:t>
      </w:r>
      <w:r w:rsidR="000A2A26">
        <w:rPr>
          <w:rFonts w:hint="cs"/>
          <w:rtl/>
        </w:rPr>
        <w:t xml:space="preserve"> </w:t>
      </w:r>
    </w:p>
    <w:p w:rsidR="001B124E" w:rsidP="00440912">
      <w:pPr>
        <w:spacing w:line="269" w:lineRule="auto"/>
        <w:rPr>
          <w:rtl/>
        </w:rPr>
      </w:pPr>
    </w:p>
    <w:p w:rsidR="00A93E6B" w:rsidP="00440912">
      <w:pPr>
        <w:pStyle w:val="Heading3"/>
        <w:spacing w:before="0" w:line="269" w:lineRule="auto"/>
        <w:rPr>
          <w:rtl/>
        </w:rPr>
      </w:pPr>
      <w:bookmarkStart w:id="11" w:name="_Toc47622698"/>
      <w:r w:rsidRPr="009830CD">
        <w:rPr>
          <w:rFonts w:hint="cs"/>
          <w:rtl/>
        </w:rPr>
        <w:t xml:space="preserve">תהליך רישוי </w:t>
      </w:r>
      <w:r w:rsidR="009F704F">
        <w:rPr>
          <w:rFonts w:hint="cs"/>
          <w:rtl/>
        </w:rPr>
        <w:t>ה</w:t>
      </w:r>
      <w:r w:rsidRPr="009830CD">
        <w:rPr>
          <w:rFonts w:hint="cs"/>
          <w:rtl/>
        </w:rPr>
        <w:t>נהגים</w:t>
      </w:r>
      <w:r>
        <w:rPr>
          <w:rStyle w:val="FootnoteReference"/>
          <w:u w:val="none"/>
          <w:rtl/>
        </w:rPr>
        <w:footnoteReference w:id="30"/>
      </w:r>
      <w:bookmarkEnd w:id="11"/>
    </w:p>
    <w:p w:rsidR="009830CD" w:rsidP="00440912">
      <w:pPr>
        <w:pStyle w:val="a"/>
        <w:spacing w:line="269" w:lineRule="auto"/>
        <w:rPr>
          <w:rtl/>
        </w:rPr>
      </w:pPr>
    </w:p>
    <w:p w:rsidR="00F47D1A" w:rsidP="00440912">
      <w:pPr>
        <w:spacing w:line="269" w:lineRule="auto"/>
        <w:rPr>
          <w:rtl/>
        </w:rPr>
      </w:pPr>
      <w:r>
        <w:rPr>
          <w:rFonts w:hint="cs"/>
          <w:rtl/>
        </w:rPr>
        <w:t>ב</w:t>
      </w:r>
      <w:r w:rsidR="00843C6D">
        <w:rPr>
          <w:rFonts w:hint="cs"/>
          <w:rtl/>
        </w:rPr>
        <w:t>ת</w:t>
      </w:r>
      <w:r w:rsidRPr="00F26CB1">
        <w:rPr>
          <w:rFonts w:hint="eastAsia"/>
          <w:rtl/>
        </w:rPr>
        <w:t>ה</w:t>
      </w:r>
      <w:r w:rsidRPr="00F26CB1">
        <w:rPr>
          <w:rFonts w:hint="cs"/>
          <w:rtl/>
        </w:rPr>
        <w:t xml:space="preserve">ליך </w:t>
      </w:r>
      <w:r w:rsidR="00876BB9">
        <w:rPr>
          <w:rFonts w:hint="cs"/>
          <w:rtl/>
        </w:rPr>
        <w:t>רישוי</w:t>
      </w:r>
      <w:r w:rsidR="009F704F">
        <w:rPr>
          <w:rFonts w:hint="cs"/>
          <w:rtl/>
        </w:rPr>
        <w:t>ם</w:t>
      </w:r>
      <w:r w:rsidR="00876BB9">
        <w:rPr>
          <w:rFonts w:hint="cs"/>
          <w:rtl/>
        </w:rPr>
        <w:t xml:space="preserve"> </w:t>
      </w:r>
      <w:r w:rsidR="00A740FF">
        <w:rPr>
          <w:rFonts w:hint="cs"/>
          <w:rtl/>
        </w:rPr>
        <w:t>והכשרת</w:t>
      </w:r>
      <w:r w:rsidR="009F704F">
        <w:rPr>
          <w:rFonts w:hint="cs"/>
          <w:rtl/>
        </w:rPr>
        <w:t>ם של</w:t>
      </w:r>
      <w:r w:rsidR="00A740FF">
        <w:rPr>
          <w:rFonts w:hint="cs"/>
          <w:rtl/>
        </w:rPr>
        <w:t xml:space="preserve"> </w:t>
      </w:r>
      <w:r w:rsidRPr="00F26CB1">
        <w:rPr>
          <w:rFonts w:hint="cs"/>
          <w:rtl/>
        </w:rPr>
        <w:t>נהגי</w:t>
      </w:r>
      <w:r w:rsidR="00924077">
        <w:rPr>
          <w:rFonts w:hint="cs"/>
          <w:rtl/>
        </w:rPr>
        <w:t xml:space="preserve"> אוטובוסים</w:t>
      </w:r>
      <w:r w:rsidRPr="00F26CB1">
        <w:rPr>
          <w:rFonts w:hint="cs"/>
          <w:rtl/>
        </w:rPr>
        <w:t xml:space="preserve"> </w:t>
      </w:r>
      <w:r w:rsidR="00924077">
        <w:rPr>
          <w:rFonts w:hint="cs"/>
          <w:rtl/>
        </w:rPr>
        <w:t xml:space="preserve">ומשאיות </w:t>
      </w:r>
      <w:r w:rsidRPr="00F26CB1">
        <w:rPr>
          <w:rFonts w:hint="cs"/>
          <w:rtl/>
        </w:rPr>
        <w:t>כמה שלבים עיקריים</w:t>
      </w:r>
      <w:r>
        <w:rPr>
          <w:rStyle w:val="FootnoteReference"/>
          <w:rtl/>
        </w:rPr>
        <w:footnoteReference w:id="31"/>
      </w:r>
      <w:r>
        <w:rPr>
          <w:rFonts w:hint="cs"/>
          <w:rtl/>
        </w:rPr>
        <w:t>:</w:t>
      </w:r>
      <w:r w:rsidRPr="00F26CB1">
        <w:rPr>
          <w:rFonts w:hint="cs"/>
          <w:rtl/>
        </w:rPr>
        <w:t xml:space="preserve"> </w:t>
      </w:r>
    </w:p>
    <w:p w:rsidR="00F47D1A" w:rsidP="00440912">
      <w:pPr>
        <w:pStyle w:val="ListParagraph"/>
        <w:numPr>
          <w:ilvl w:val="0"/>
          <w:numId w:val="6"/>
        </w:numPr>
        <w:spacing w:line="269" w:lineRule="auto"/>
      </w:pPr>
      <w:r>
        <w:rPr>
          <w:rFonts w:hint="cs"/>
          <w:rtl/>
        </w:rPr>
        <w:t>הגשת טפסים ומסמכים רלוונטיים</w:t>
      </w:r>
      <w:r w:rsidR="00924077">
        <w:rPr>
          <w:rFonts w:hint="cs"/>
          <w:rtl/>
        </w:rPr>
        <w:t xml:space="preserve"> </w:t>
      </w:r>
      <w:r w:rsidR="005B763E">
        <w:rPr>
          <w:rFonts w:hint="cs"/>
          <w:rtl/>
        </w:rPr>
        <w:t xml:space="preserve">של מבקש הרישיון לאגף הרישוי </w:t>
      </w:r>
      <w:r w:rsidR="00924077">
        <w:rPr>
          <w:rFonts w:hint="cs"/>
          <w:rtl/>
        </w:rPr>
        <w:t xml:space="preserve">(בין היתר </w:t>
      </w:r>
      <w:r w:rsidR="009F704F">
        <w:rPr>
          <w:rFonts w:hint="cs"/>
          <w:rtl/>
        </w:rPr>
        <w:t>בדיקות ראייה ו</w:t>
      </w:r>
      <w:r w:rsidR="002C338E">
        <w:rPr>
          <w:rFonts w:hint="cs"/>
          <w:rtl/>
        </w:rPr>
        <w:t>אישור מ</w:t>
      </w:r>
      <w:r w:rsidR="00EB2FF9">
        <w:rPr>
          <w:rFonts w:hint="cs"/>
          <w:rtl/>
        </w:rPr>
        <w:t>רופא המשפחה</w:t>
      </w:r>
      <w:r w:rsidR="002C338E">
        <w:rPr>
          <w:rFonts w:hint="cs"/>
          <w:rtl/>
        </w:rPr>
        <w:t xml:space="preserve"> על התאמתו</w:t>
      </w:r>
      <w:r w:rsidR="009F704F">
        <w:rPr>
          <w:rFonts w:hint="cs"/>
          <w:rtl/>
        </w:rPr>
        <w:t xml:space="preserve">, </w:t>
      </w:r>
      <w:r w:rsidR="002C338E">
        <w:rPr>
          <w:rFonts w:hint="cs"/>
          <w:rtl/>
        </w:rPr>
        <w:t>מ</w:t>
      </w:r>
      <w:r w:rsidR="009F704F">
        <w:rPr>
          <w:rFonts w:hint="cs"/>
          <w:rtl/>
        </w:rPr>
        <w:t>ה</w:t>
      </w:r>
      <w:r w:rsidR="002C338E">
        <w:rPr>
          <w:rFonts w:hint="cs"/>
          <w:rtl/>
        </w:rPr>
        <w:t xml:space="preserve">בחינה </w:t>
      </w:r>
      <w:r w:rsidR="009F704F">
        <w:rPr>
          <w:rFonts w:hint="cs"/>
          <w:rtl/>
        </w:rPr>
        <w:t>ה</w:t>
      </w:r>
      <w:r w:rsidR="002C338E">
        <w:rPr>
          <w:rFonts w:hint="cs"/>
          <w:rtl/>
        </w:rPr>
        <w:t>רפואית</w:t>
      </w:r>
      <w:r w:rsidR="009F704F">
        <w:rPr>
          <w:rFonts w:hint="cs"/>
          <w:rtl/>
        </w:rPr>
        <w:t>,</w:t>
      </w:r>
      <w:r w:rsidR="002C338E">
        <w:rPr>
          <w:rFonts w:hint="cs"/>
          <w:rtl/>
        </w:rPr>
        <w:t xml:space="preserve"> לנהוג ברכב המבוקש</w:t>
      </w:r>
      <w:r w:rsidR="00924077">
        <w:rPr>
          <w:rFonts w:hint="cs"/>
          <w:rtl/>
        </w:rPr>
        <w:t>)</w:t>
      </w:r>
      <w:r>
        <w:rPr>
          <w:rFonts w:hint="cs"/>
          <w:rtl/>
        </w:rPr>
        <w:t xml:space="preserve">; </w:t>
      </w:r>
    </w:p>
    <w:p w:rsidR="00F47D1A" w:rsidP="00440912">
      <w:pPr>
        <w:pStyle w:val="ListParagraph"/>
        <w:numPr>
          <w:ilvl w:val="0"/>
          <w:numId w:val="6"/>
        </w:numPr>
        <w:spacing w:line="269" w:lineRule="auto"/>
      </w:pPr>
      <w:r>
        <w:rPr>
          <w:rFonts w:hint="cs"/>
          <w:rtl/>
        </w:rPr>
        <w:t xml:space="preserve">עבור נהגי אוטובוסים - </w:t>
      </w:r>
      <w:r w:rsidRPr="00F26CB1" w:rsidR="00764CD5">
        <w:rPr>
          <w:rFonts w:hint="cs"/>
          <w:rtl/>
        </w:rPr>
        <w:t xml:space="preserve">קבלת </w:t>
      </w:r>
      <w:r w:rsidR="007F370F">
        <w:rPr>
          <w:rFonts w:hint="cs"/>
          <w:rtl/>
        </w:rPr>
        <w:t xml:space="preserve">מידע </w:t>
      </w:r>
      <w:r w:rsidR="005B763E">
        <w:rPr>
          <w:rFonts w:hint="cs"/>
          <w:rtl/>
        </w:rPr>
        <w:t xml:space="preserve">מהמשטרה </w:t>
      </w:r>
      <w:r w:rsidR="002A5769">
        <w:rPr>
          <w:rFonts w:hint="cs"/>
          <w:rtl/>
        </w:rPr>
        <w:t>על היעדר הרשעות</w:t>
      </w:r>
      <w:r w:rsidR="00D9557C">
        <w:rPr>
          <w:rFonts w:hint="cs"/>
          <w:rtl/>
        </w:rPr>
        <w:t xml:space="preserve"> בעבירות </w:t>
      </w:r>
      <w:r w:rsidR="002A5769">
        <w:rPr>
          <w:rFonts w:hint="cs"/>
          <w:rtl/>
        </w:rPr>
        <w:t>תנועה ו</w:t>
      </w:r>
      <w:r w:rsidR="00D9557C">
        <w:rPr>
          <w:rFonts w:hint="cs"/>
          <w:rtl/>
        </w:rPr>
        <w:t xml:space="preserve">בעבירות </w:t>
      </w:r>
      <w:r w:rsidR="002A5769">
        <w:rPr>
          <w:rFonts w:hint="cs"/>
          <w:rtl/>
        </w:rPr>
        <w:t>פלילי</w:t>
      </w:r>
      <w:r w:rsidR="00D9557C">
        <w:rPr>
          <w:rFonts w:hint="cs"/>
          <w:rtl/>
        </w:rPr>
        <w:t>ות</w:t>
      </w:r>
      <w:r w:rsidR="002A5769">
        <w:rPr>
          <w:rFonts w:hint="cs"/>
          <w:rtl/>
        </w:rPr>
        <w:t xml:space="preserve"> ("תעודת יושר")</w:t>
      </w:r>
      <w:r w:rsidR="000A71F6">
        <w:rPr>
          <w:rFonts w:hint="cs"/>
          <w:rtl/>
        </w:rPr>
        <w:t>;</w:t>
      </w:r>
      <w:r>
        <w:rPr>
          <w:rFonts w:hint="cs"/>
          <w:rtl/>
        </w:rPr>
        <w:t xml:space="preserve"> </w:t>
      </w:r>
    </w:p>
    <w:p w:rsidR="00F47D1A" w:rsidP="00440912">
      <w:pPr>
        <w:pStyle w:val="ListParagraph"/>
        <w:numPr>
          <w:ilvl w:val="0"/>
          <w:numId w:val="6"/>
        </w:numPr>
        <w:spacing w:line="269" w:lineRule="auto"/>
      </w:pPr>
      <w:r>
        <w:rPr>
          <w:rFonts w:hint="cs"/>
          <w:rtl/>
        </w:rPr>
        <w:t xml:space="preserve">ביצוע בדיקות התאמה רפואיות ופסיכולוגיות במרב"ד (או בחברה פרטית שבהסכם </w:t>
      </w:r>
      <w:r w:rsidR="007A301A">
        <w:rPr>
          <w:rFonts w:hint="cs"/>
          <w:rtl/>
        </w:rPr>
        <w:t xml:space="preserve">עם </w:t>
      </w:r>
      <w:r>
        <w:rPr>
          <w:rFonts w:hint="cs"/>
          <w:rtl/>
        </w:rPr>
        <w:t>אגף הרישוי)</w:t>
      </w:r>
      <w:r w:rsidR="003D2E12">
        <w:rPr>
          <w:rFonts w:hint="cs"/>
          <w:rtl/>
        </w:rPr>
        <w:t>;</w:t>
      </w:r>
    </w:p>
    <w:p w:rsidR="00F83E33" w:rsidP="00440912">
      <w:pPr>
        <w:pStyle w:val="ListParagraph"/>
        <w:numPr>
          <w:ilvl w:val="0"/>
          <w:numId w:val="6"/>
        </w:numPr>
        <w:spacing w:line="269" w:lineRule="auto"/>
      </w:pPr>
      <w:r>
        <w:rPr>
          <w:rFonts w:hint="cs"/>
          <w:rtl/>
        </w:rPr>
        <w:t>אם המועמד נמצא מתאים לא</w:t>
      </w:r>
      <w:r w:rsidR="002D5CFF">
        <w:rPr>
          <w:rFonts w:hint="cs"/>
          <w:rtl/>
        </w:rPr>
        <w:t>ור</w:t>
      </w:r>
      <w:r>
        <w:rPr>
          <w:rFonts w:hint="cs"/>
          <w:rtl/>
        </w:rPr>
        <w:t xml:space="preserve"> הבדיקות</w:t>
      </w:r>
      <w:r w:rsidR="00944A81">
        <w:rPr>
          <w:rFonts w:hint="cs"/>
          <w:rtl/>
        </w:rPr>
        <w:t xml:space="preserve"> הללו</w:t>
      </w:r>
      <w:r>
        <w:rPr>
          <w:rFonts w:hint="cs"/>
          <w:rtl/>
        </w:rPr>
        <w:t xml:space="preserve">, אגף הרישוי מאשר את בקשתו והוא מופנה </w:t>
      </w:r>
      <w:r w:rsidR="00944A81">
        <w:rPr>
          <w:rFonts w:hint="cs"/>
          <w:rtl/>
        </w:rPr>
        <w:t xml:space="preserve">לעבור קורס עיוני באחת המכללות </w:t>
      </w:r>
      <w:r w:rsidR="006B5AA3">
        <w:rPr>
          <w:rFonts w:hint="cs"/>
          <w:rtl/>
        </w:rPr>
        <w:t>המאושרות למקצועות ה</w:t>
      </w:r>
      <w:r w:rsidR="00944A81">
        <w:rPr>
          <w:rFonts w:hint="cs"/>
          <w:rtl/>
        </w:rPr>
        <w:t>תחבורה</w:t>
      </w:r>
      <w:r w:rsidR="002D5CFF">
        <w:rPr>
          <w:rFonts w:hint="cs"/>
          <w:rtl/>
        </w:rPr>
        <w:t>, והכשרה מעשית בבתי ספר לנהיגה או בבתי ספר מפעליים</w:t>
      </w:r>
      <w:r>
        <w:rPr>
          <w:rStyle w:val="FootnoteReference"/>
          <w:rtl/>
        </w:rPr>
        <w:footnoteReference w:id="32"/>
      </w:r>
      <w:r w:rsidR="003D2E12">
        <w:rPr>
          <w:rFonts w:hint="cs"/>
          <w:rtl/>
        </w:rPr>
        <w:t>;</w:t>
      </w:r>
    </w:p>
    <w:p w:rsidR="00F47D1A" w:rsidP="00440912">
      <w:pPr>
        <w:pStyle w:val="ListParagraph"/>
        <w:numPr>
          <w:ilvl w:val="0"/>
          <w:numId w:val="6"/>
        </w:numPr>
        <w:spacing w:line="269" w:lineRule="auto"/>
      </w:pPr>
      <w:r>
        <w:rPr>
          <w:rFonts w:hint="cs"/>
          <w:rtl/>
        </w:rPr>
        <w:t xml:space="preserve"> </w:t>
      </w:r>
      <w:r w:rsidR="0004259A">
        <w:rPr>
          <w:rFonts w:hint="cs"/>
          <w:rtl/>
        </w:rPr>
        <w:t xml:space="preserve">בסיומו של </w:t>
      </w:r>
      <w:r w:rsidR="00703326">
        <w:rPr>
          <w:rFonts w:hint="cs"/>
          <w:rtl/>
        </w:rPr>
        <w:t xml:space="preserve">תהליך </w:t>
      </w:r>
      <w:r w:rsidR="0004259A">
        <w:rPr>
          <w:rFonts w:hint="cs"/>
          <w:rtl/>
        </w:rPr>
        <w:t xml:space="preserve">הלימוד </w:t>
      </w:r>
      <w:r w:rsidR="00703326">
        <w:rPr>
          <w:rFonts w:hint="cs"/>
          <w:rtl/>
        </w:rPr>
        <w:t>נדרש מבקש הרישיון לעבור מבח</w:t>
      </w:r>
      <w:r w:rsidR="00A179E7">
        <w:rPr>
          <w:rFonts w:hint="cs"/>
          <w:rtl/>
        </w:rPr>
        <w:t xml:space="preserve">נים עיוניים ומבחן </w:t>
      </w:r>
      <w:r w:rsidR="00703326">
        <w:rPr>
          <w:rFonts w:hint="cs"/>
          <w:rtl/>
        </w:rPr>
        <w:t xml:space="preserve">נהיגה מעשי. </w:t>
      </w:r>
    </w:p>
    <w:p w:rsidR="00934E57" w:rsidP="00440912">
      <w:pPr>
        <w:pStyle w:val="ListParagraph"/>
        <w:spacing w:line="269" w:lineRule="auto"/>
        <w:ind w:left="340"/>
        <w:rPr>
          <w:rtl/>
        </w:rPr>
      </w:pPr>
    </w:p>
    <w:p w:rsidR="00440912">
      <w:pPr>
        <w:bidi w:val="0"/>
        <w:spacing w:after="200" w:line="276" w:lineRule="auto"/>
        <w:rPr>
          <w:b/>
          <w:bCs/>
          <w:rtl/>
        </w:rPr>
      </w:pPr>
      <w:r>
        <w:rPr>
          <w:b/>
          <w:bCs/>
          <w:rtl/>
        </w:rPr>
        <w:br w:type="page"/>
      </w:r>
    </w:p>
    <w:p w:rsidR="00934E57" w:rsidRPr="00DB1319" w:rsidP="00440912">
      <w:pPr>
        <w:spacing w:line="269" w:lineRule="auto"/>
        <w:jc w:val="center"/>
        <w:rPr>
          <w:b/>
          <w:bCs/>
          <w:rtl/>
        </w:rPr>
      </w:pPr>
      <w:r w:rsidRPr="00DB1319">
        <w:rPr>
          <w:rFonts w:hint="eastAsia"/>
          <w:b/>
          <w:bCs/>
          <w:rtl/>
        </w:rPr>
        <w:t>תרשים</w:t>
      </w:r>
      <w:r w:rsidRPr="00DB1319">
        <w:rPr>
          <w:b/>
          <w:bCs/>
          <w:rtl/>
        </w:rPr>
        <w:t xml:space="preserve"> </w:t>
      </w:r>
      <w:r w:rsidR="00715B14">
        <w:rPr>
          <w:rFonts w:hint="cs"/>
          <w:b/>
          <w:bCs/>
          <w:rtl/>
        </w:rPr>
        <w:t>10</w:t>
      </w:r>
      <w:r w:rsidR="00407ED8">
        <w:rPr>
          <w:rFonts w:hint="cs"/>
          <w:b/>
          <w:bCs/>
          <w:rtl/>
        </w:rPr>
        <w:t>:</w:t>
      </w:r>
      <w:r w:rsidRPr="00DB1319">
        <w:rPr>
          <w:b/>
          <w:bCs/>
          <w:rtl/>
        </w:rPr>
        <w:t xml:space="preserve"> תהליך הוצאת רישיון נהיגה ברכב כבד</w:t>
      </w:r>
    </w:p>
    <w:p w:rsidR="003649A2" w:rsidP="00E855E4">
      <w:pPr>
        <w:pStyle w:val="ListParagraph"/>
        <w:spacing w:before="120" w:line="269" w:lineRule="auto"/>
        <w:ind w:left="340"/>
        <w:jc w:val="center"/>
      </w:pPr>
      <w:r>
        <w:rPr>
          <w:noProof/>
        </w:rPr>
        <w:drawing>
          <wp:inline distT="0" distB="0" distL="0" distR="0">
            <wp:extent cx="3717985" cy="3260785"/>
            <wp:effectExtent l="0" t="0" r="0" b="0"/>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071654" name="gra-10 - info.jp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rcRect l="9181" r="4790" b="5904"/>
                    <a:stretch>
                      <a:fillRect/>
                    </a:stretch>
                  </pic:blipFill>
                  <pic:spPr bwMode="auto">
                    <a:xfrm>
                      <a:off x="0" y="0"/>
                      <a:ext cx="3718183" cy="326095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47D1A" w:rsidP="00440912">
      <w:pPr>
        <w:pStyle w:val="a"/>
        <w:spacing w:line="269" w:lineRule="auto"/>
      </w:pPr>
    </w:p>
    <w:p w:rsidR="009830CD" w:rsidP="00440912">
      <w:pPr>
        <w:spacing w:line="269" w:lineRule="auto"/>
        <w:rPr>
          <w:rtl/>
        </w:rPr>
      </w:pPr>
      <w:r>
        <w:rPr>
          <w:rFonts w:hint="cs"/>
          <w:rtl/>
        </w:rPr>
        <w:t xml:space="preserve">חיילים המשרתים בצה"ל כנהגי משאיות והם בעלי רישיון נהיגה צבאי, יכולים לאחר שחרורם מהצבא להסב את רישיונם לרישיון נהיגה אזרחי בלי לעבור את תהליך הרישוי האזרחי. </w:t>
      </w:r>
      <w:r w:rsidR="00234F84">
        <w:rPr>
          <w:rFonts w:hint="cs"/>
          <w:rtl/>
        </w:rPr>
        <w:t xml:space="preserve">מרבית </w:t>
      </w:r>
      <w:r w:rsidR="00C92FDD">
        <w:rPr>
          <w:rFonts w:hint="cs"/>
          <w:rtl/>
        </w:rPr>
        <w:t>מפעילי התחבורה הציבורית</w:t>
      </w:r>
      <w:r w:rsidR="000A71F6">
        <w:rPr>
          <w:rFonts w:hint="cs"/>
          <w:rtl/>
        </w:rPr>
        <w:t xml:space="preserve"> וכן חלק מחברות ההובלה</w:t>
      </w:r>
      <w:r w:rsidR="00234F84">
        <w:rPr>
          <w:rFonts w:hint="cs"/>
          <w:rtl/>
        </w:rPr>
        <w:t xml:space="preserve"> מקיימ</w:t>
      </w:r>
      <w:r w:rsidR="00C92FDD">
        <w:rPr>
          <w:rFonts w:hint="cs"/>
          <w:rtl/>
        </w:rPr>
        <w:t>ים</w:t>
      </w:r>
      <w:r w:rsidR="00234F84">
        <w:rPr>
          <w:rFonts w:hint="cs"/>
          <w:rtl/>
        </w:rPr>
        <w:t xml:space="preserve"> עם תחילת עבודתו של הנהג הדרכה תוך</w:t>
      </w:r>
      <w:r w:rsidR="003917D6">
        <w:rPr>
          <w:rFonts w:hint="cs"/>
          <w:rtl/>
        </w:rPr>
        <w:t>-</w:t>
      </w:r>
      <w:r w:rsidR="00234F84">
        <w:rPr>
          <w:rFonts w:hint="cs"/>
          <w:rtl/>
        </w:rPr>
        <w:t>תפקידית</w:t>
      </w:r>
      <w:r w:rsidR="00912075">
        <w:rPr>
          <w:rFonts w:hint="cs"/>
          <w:rtl/>
        </w:rPr>
        <w:t xml:space="preserve"> (</w:t>
      </w:r>
      <w:r w:rsidR="00FB546F">
        <w:t>On-the-Job Training</w:t>
      </w:r>
      <w:r w:rsidR="00FB546F">
        <w:rPr>
          <w:rFonts w:hint="cs"/>
          <w:rtl/>
        </w:rPr>
        <w:t>)</w:t>
      </w:r>
      <w:r w:rsidR="00234F84">
        <w:rPr>
          <w:rFonts w:hint="cs"/>
          <w:rtl/>
        </w:rPr>
        <w:t xml:space="preserve"> הכוללת אחד </w:t>
      </w:r>
      <w:r w:rsidR="00031D28">
        <w:rPr>
          <w:rFonts w:hint="cs"/>
          <w:rtl/>
        </w:rPr>
        <w:t xml:space="preserve">מאלה </w:t>
      </w:r>
      <w:r w:rsidR="00234F84">
        <w:rPr>
          <w:rFonts w:hint="cs"/>
          <w:rtl/>
        </w:rPr>
        <w:t xml:space="preserve">או יותר: נהיגה עם חונך, הכרת קווי שירות, </w:t>
      </w:r>
      <w:r w:rsidR="000A71F6">
        <w:rPr>
          <w:rFonts w:hint="cs"/>
          <w:rtl/>
        </w:rPr>
        <w:t xml:space="preserve">טיפול במטען, </w:t>
      </w:r>
      <w:r w:rsidR="00234F84">
        <w:rPr>
          <w:rFonts w:hint="cs"/>
          <w:rtl/>
        </w:rPr>
        <w:t>הכרת נהלים ובטיחות.</w:t>
      </w:r>
      <w:r w:rsidR="00034439">
        <w:rPr>
          <w:rFonts w:hint="cs"/>
          <w:rtl/>
        </w:rPr>
        <w:t xml:space="preserve"> </w:t>
      </w:r>
    </w:p>
    <w:p w:rsidR="005A26F5" w:rsidP="00440912">
      <w:pPr>
        <w:pStyle w:val="a"/>
        <w:spacing w:line="269" w:lineRule="auto"/>
        <w:rPr>
          <w:rtl/>
        </w:rPr>
      </w:pPr>
    </w:p>
    <w:p w:rsidR="00C71334" w:rsidP="00440912">
      <w:pPr>
        <w:spacing w:line="269" w:lineRule="auto"/>
        <w:rPr>
          <w:rtl/>
        </w:rPr>
      </w:pPr>
      <w:r>
        <w:rPr>
          <w:rFonts w:hint="cs"/>
          <w:rtl/>
        </w:rPr>
        <w:t>סוגי רישיונות הנהיגה מחולקים לדרגות</w:t>
      </w:r>
      <w:r w:rsidR="003917D6">
        <w:rPr>
          <w:rFonts w:hint="cs"/>
          <w:rtl/>
        </w:rPr>
        <w:t>.</w:t>
      </w:r>
      <w:r>
        <w:rPr>
          <w:rFonts w:hint="cs"/>
          <w:rtl/>
        </w:rPr>
        <w:t xml:space="preserve"> כל דרגה מאפשרת לנהוג בכלי רכב </w:t>
      </w:r>
      <w:r w:rsidR="00F07161">
        <w:rPr>
          <w:rFonts w:hint="cs"/>
          <w:rtl/>
        </w:rPr>
        <w:t xml:space="preserve">מסוג מסוים, ומגדירה את האפשרות לגרור כלי רכב להובלת מטען. </w:t>
      </w:r>
      <w:r w:rsidR="00CF2478">
        <w:rPr>
          <w:rFonts w:hint="cs"/>
          <w:rtl/>
        </w:rPr>
        <w:t xml:space="preserve">להלן סוגי </w:t>
      </w:r>
      <w:r w:rsidR="00BB282D">
        <w:rPr>
          <w:rFonts w:hint="cs"/>
          <w:rtl/>
        </w:rPr>
        <w:t>המשאיות על פי מאפיינים עיקריים:</w:t>
      </w:r>
      <w:r w:rsidR="007F10CC">
        <w:rPr>
          <w:rFonts w:hint="cs"/>
          <w:rtl/>
        </w:rPr>
        <w:t xml:space="preserve"> </w:t>
      </w:r>
    </w:p>
    <w:p w:rsidR="0096394C" w:rsidP="00440912">
      <w:pPr>
        <w:spacing w:line="269" w:lineRule="auto"/>
        <w:rPr>
          <w:rtl/>
        </w:rPr>
      </w:pPr>
    </w:p>
    <w:p w:rsidR="00CF2478" w:rsidRPr="00E855E4" w:rsidP="00E855E4">
      <w:pPr>
        <w:spacing w:line="269" w:lineRule="auto"/>
        <w:jc w:val="center"/>
        <w:rPr>
          <w:b/>
          <w:bCs/>
          <w:rtl/>
        </w:rPr>
      </w:pPr>
      <w:r w:rsidRPr="00DB1319">
        <w:rPr>
          <w:rFonts w:hint="eastAsia"/>
          <w:b/>
          <w:bCs/>
          <w:rtl/>
        </w:rPr>
        <w:t>תרשים</w:t>
      </w:r>
      <w:r w:rsidRPr="00DB1319">
        <w:rPr>
          <w:b/>
          <w:bCs/>
          <w:rtl/>
        </w:rPr>
        <w:t xml:space="preserve"> </w:t>
      </w:r>
      <w:r w:rsidR="00715B14">
        <w:rPr>
          <w:rFonts w:hint="cs"/>
          <w:b/>
          <w:bCs/>
          <w:rtl/>
        </w:rPr>
        <w:t>11</w:t>
      </w:r>
      <w:r w:rsidRPr="00DB1319" w:rsidR="00407ED8">
        <w:rPr>
          <w:b/>
          <w:bCs/>
          <w:rtl/>
        </w:rPr>
        <w:t>:</w:t>
      </w:r>
      <w:r w:rsidRPr="00DB1319">
        <w:rPr>
          <w:b/>
          <w:bCs/>
          <w:rtl/>
        </w:rPr>
        <w:t xml:space="preserve"> סוגי משאיות על פי מאפיינים עיקריים</w:t>
      </w:r>
    </w:p>
    <w:p w:rsidR="001240A4" w:rsidP="00E855E4">
      <w:pPr>
        <w:pStyle w:val="a"/>
        <w:spacing w:before="120" w:after="120" w:line="269" w:lineRule="auto"/>
        <w:jc w:val="center"/>
        <w:rPr>
          <w:rtl/>
        </w:rPr>
      </w:pPr>
      <w:r>
        <w:rPr>
          <w:noProof/>
          <w:rtl/>
        </w:rPr>
        <w:drawing>
          <wp:inline distT="0" distB="0" distL="0" distR="0">
            <wp:extent cx="4321834" cy="1371600"/>
            <wp:effectExtent l="0" t="0" r="2540" b="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650825" name="gra-11 - info.jp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rcRect t="15082" b="4985"/>
                    <a:stretch>
                      <a:fillRect/>
                    </a:stretch>
                  </pic:blipFill>
                  <pic:spPr bwMode="auto">
                    <a:xfrm>
                      <a:off x="0" y="0"/>
                      <a:ext cx="4322064" cy="137167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C724F" w:rsidP="00440912">
      <w:pPr>
        <w:spacing w:line="269" w:lineRule="auto"/>
        <w:rPr>
          <w:rtl/>
        </w:rPr>
      </w:pPr>
      <w:r>
        <w:rPr>
          <w:rFonts w:hint="cs"/>
          <w:rtl/>
        </w:rPr>
        <w:t xml:space="preserve">בחלק מדרגות הרישיון, </w:t>
      </w:r>
      <w:r w:rsidR="004273A6">
        <w:rPr>
          <w:rFonts w:hint="cs"/>
          <w:rtl/>
        </w:rPr>
        <w:t>קבלת רישיון מחייבת ותק מסוים בדרגות נמוכות יותר</w:t>
      </w:r>
      <w:r w:rsidR="006D2920">
        <w:rPr>
          <w:rFonts w:hint="cs"/>
          <w:rtl/>
        </w:rPr>
        <w:t>. להלן בלוח 2</w:t>
      </w:r>
      <w:r w:rsidR="00502590">
        <w:rPr>
          <w:rFonts w:hint="cs"/>
          <w:rtl/>
        </w:rPr>
        <w:t xml:space="preserve"> הדרגות הרלוונטיות לעניין דוח זה</w:t>
      </w:r>
      <w:r w:rsidR="004273A6">
        <w:rPr>
          <w:rFonts w:hint="cs"/>
          <w:rtl/>
        </w:rPr>
        <w:t xml:space="preserve">, </w:t>
      </w:r>
      <w:r w:rsidR="00D05305">
        <w:rPr>
          <w:rFonts w:hint="cs"/>
          <w:rtl/>
        </w:rPr>
        <w:t>והתנאים</w:t>
      </w:r>
      <w:r w:rsidR="004273A6">
        <w:rPr>
          <w:rFonts w:hint="cs"/>
          <w:rtl/>
        </w:rPr>
        <w:t xml:space="preserve"> הנדרש</w:t>
      </w:r>
      <w:r w:rsidR="00D05305">
        <w:rPr>
          <w:rFonts w:hint="cs"/>
          <w:rtl/>
        </w:rPr>
        <w:t>ים</w:t>
      </w:r>
      <w:r w:rsidR="004273A6">
        <w:rPr>
          <w:rFonts w:hint="cs"/>
          <w:rtl/>
        </w:rPr>
        <w:t xml:space="preserve"> </w:t>
      </w:r>
      <w:r w:rsidR="00D05305">
        <w:rPr>
          <w:rFonts w:hint="cs"/>
          <w:rtl/>
        </w:rPr>
        <w:t>עבור</w:t>
      </w:r>
      <w:r w:rsidR="004273A6">
        <w:rPr>
          <w:rFonts w:hint="cs"/>
          <w:rtl/>
        </w:rPr>
        <w:t xml:space="preserve"> כל דרגה</w:t>
      </w:r>
      <w:r w:rsidR="00502590">
        <w:rPr>
          <w:rFonts w:hint="cs"/>
          <w:rtl/>
        </w:rPr>
        <w:t>:</w:t>
      </w:r>
      <w:r w:rsidR="007F10CC">
        <w:rPr>
          <w:rFonts w:hint="cs"/>
          <w:rtl/>
        </w:rPr>
        <w:t xml:space="preserve"> </w:t>
      </w:r>
    </w:p>
    <w:p w:rsidR="00641273" w:rsidP="00440912">
      <w:pPr>
        <w:spacing w:line="269" w:lineRule="auto"/>
        <w:rPr>
          <w:rtl/>
        </w:rPr>
      </w:pPr>
    </w:p>
    <w:p w:rsidR="00440912">
      <w:pPr>
        <w:bidi w:val="0"/>
        <w:spacing w:after="200" w:line="276" w:lineRule="auto"/>
        <w:rPr>
          <w:b/>
          <w:bCs/>
          <w:rtl/>
        </w:rPr>
      </w:pPr>
      <w:r>
        <w:rPr>
          <w:b/>
          <w:bCs/>
          <w:rtl/>
        </w:rPr>
        <w:br w:type="page"/>
      </w:r>
    </w:p>
    <w:p w:rsidR="00641273" w:rsidRPr="005231EC" w:rsidP="00E855E4">
      <w:pPr>
        <w:spacing w:after="120" w:line="269" w:lineRule="auto"/>
        <w:ind w:left="312"/>
        <w:jc w:val="center"/>
        <w:rPr>
          <w:b/>
          <w:bCs/>
          <w:rtl/>
        </w:rPr>
      </w:pPr>
      <w:r w:rsidRPr="008D0970">
        <w:rPr>
          <w:rFonts w:hint="cs"/>
          <w:b/>
          <w:bCs/>
          <w:rtl/>
        </w:rPr>
        <w:t>לוח</w:t>
      </w:r>
      <w:r w:rsidR="006D2920">
        <w:rPr>
          <w:rFonts w:hint="cs"/>
          <w:b/>
          <w:bCs/>
          <w:rtl/>
        </w:rPr>
        <w:t xml:space="preserve"> 2</w:t>
      </w:r>
      <w:r w:rsidR="00407ED8">
        <w:rPr>
          <w:rFonts w:hint="cs"/>
          <w:b/>
          <w:bCs/>
          <w:rtl/>
        </w:rPr>
        <w:t>:</w:t>
      </w:r>
      <w:r w:rsidRPr="008D0970">
        <w:rPr>
          <w:rFonts w:hint="cs"/>
          <w:b/>
          <w:bCs/>
          <w:rtl/>
        </w:rPr>
        <w:t xml:space="preserve"> </w:t>
      </w:r>
      <w:r w:rsidR="00C21716">
        <w:rPr>
          <w:rFonts w:hint="cs"/>
          <w:b/>
          <w:bCs/>
          <w:rtl/>
        </w:rPr>
        <w:t xml:space="preserve">דרגות רישיון </w:t>
      </w:r>
      <w:r>
        <w:rPr>
          <w:rFonts w:hint="cs"/>
          <w:b/>
          <w:bCs/>
          <w:rtl/>
        </w:rPr>
        <w:t>נהיגה לכלי רכב כבדים ואוטובוסים</w:t>
      </w:r>
    </w:p>
    <w:tbl>
      <w:tblPr>
        <w:tblStyle w:val="11"/>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8"/>
        <w:gridCol w:w="1468"/>
        <w:gridCol w:w="983"/>
        <w:gridCol w:w="1157"/>
        <w:gridCol w:w="1093"/>
        <w:gridCol w:w="1060"/>
        <w:gridCol w:w="1352"/>
      </w:tblGrid>
      <w:tr w:rsidTr="004E1C40">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31"/>
          <w:jc w:val="center"/>
        </w:trPr>
        <w:tc>
          <w:tcPr>
            <w:tcW w:w="0" w:type="auto"/>
            <w:vMerge w:val="restart"/>
            <w:tcBorders>
              <w:bottom w:val="none" w:sz="0" w:space="0" w:color="auto"/>
            </w:tcBorders>
            <w:vAlign w:val="center"/>
          </w:tcPr>
          <w:p w:rsidR="00ED31C0" w:rsidRPr="00E855E4" w:rsidP="00E855E4">
            <w:pPr>
              <w:spacing w:line="240" w:lineRule="atLeast"/>
              <w:jc w:val="center"/>
              <w:rPr>
                <w:szCs w:val="20"/>
                <w:rtl/>
              </w:rPr>
            </w:pPr>
            <w:r w:rsidRPr="00E855E4">
              <w:rPr>
                <w:rFonts w:hint="cs"/>
                <w:szCs w:val="20"/>
                <w:rtl/>
              </w:rPr>
              <w:t xml:space="preserve">דרגת </w:t>
            </w:r>
            <w:r w:rsidRPr="00E855E4" w:rsidR="003917D6">
              <w:rPr>
                <w:rFonts w:hint="cs"/>
                <w:szCs w:val="20"/>
                <w:rtl/>
              </w:rPr>
              <w:t>ה</w:t>
            </w:r>
            <w:r w:rsidRPr="00E855E4">
              <w:rPr>
                <w:rFonts w:hint="cs"/>
                <w:szCs w:val="20"/>
                <w:rtl/>
              </w:rPr>
              <w:t>רישיון</w:t>
            </w:r>
          </w:p>
        </w:tc>
        <w:tc>
          <w:tcPr>
            <w:tcW w:w="0" w:type="auto"/>
            <w:vMerge w:val="restart"/>
            <w:tcBorders>
              <w:bottom w:val="none" w:sz="0" w:space="0" w:color="auto"/>
            </w:tcBorders>
            <w:vAlign w:val="center"/>
          </w:tcPr>
          <w:p w:rsidR="00ED31C0" w:rsidRPr="00E855E4" w:rsidP="00E855E4">
            <w:pPr>
              <w:spacing w:line="240" w:lineRule="atLeast"/>
              <w:jc w:val="center"/>
              <w:rPr>
                <w:szCs w:val="20"/>
                <w:rtl/>
              </w:rPr>
            </w:pPr>
            <w:r w:rsidRPr="00E855E4">
              <w:rPr>
                <w:rFonts w:hint="cs"/>
                <w:szCs w:val="20"/>
                <w:rtl/>
              </w:rPr>
              <w:t>סוג הרישיון</w:t>
            </w:r>
          </w:p>
        </w:tc>
        <w:tc>
          <w:tcPr>
            <w:tcW w:w="0" w:type="auto"/>
            <w:gridSpan w:val="5"/>
            <w:tcBorders>
              <w:bottom w:val="none" w:sz="0" w:space="0" w:color="auto"/>
            </w:tcBorders>
            <w:vAlign w:val="center"/>
          </w:tcPr>
          <w:p w:rsidR="00ED31C0" w:rsidRPr="00E855E4" w:rsidP="00E855E4">
            <w:pPr>
              <w:spacing w:line="240" w:lineRule="atLeast"/>
              <w:ind w:left="312"/>
              <w:jc w:val="center"/>
              <w:rPr>
                <w:szCs w:val="20"/>
                <w:rtl/>
              </w:rPr>
            </w:pPr>
            <w:r w:rsidRPr="00E855E4">
              <w:rPr>
                <w:rFonts w:hint="cs"/>
                <w:szCs w:val="20"/>
                <w:rtl/>
              </w:rPr>
              <w:t>תנאים לקבלת הרישיון</w:t>
            </w:r>
          </w:p>
        </w:tc>
      </w:tr>
      <w:tr w:rsidTr="004E1C40">
        <w:tblPrEx>
          <w:tblW w:w="0" w:type="auto"/>
          <w:jc w:val="center"/>
          <w:tblLook w:val="04A0"/>
        </w:tblPrEx>
        <w:trPr>
          <w:trHeight w:val="560"/>
          <w:jc w:val="center"/>
        </w:trPr>
        <w:tc>
          <w:tcPr>
            <w:tcW w:w="0" w:type="auto"/>
            <w:vMerge/>
          </w:tcPr>
          <w:p w:rsidR="00ED31C0" w:rsidRPr="00E855E4" w:rsidP="00E855E4">
            <w:pPr>
              <w:spacing w:line="240" w:lineRule="atLeast"/>
              <w:ind w:left="312"/>
              <w:jc w:val="center"/>
              <w:rPr>
                <w:szCs w:val="20"/>
                <w:rtl/>
              </w:rPr>
            </w:pPr>
          </w:p>
        </w:tc>
        <w:tc>
          <w:tcPr>
            <w:tcW w:w="0" w:type="auto"/>
            <w:vMerge/>
          </w:tcPr>
          <w:p w:rsidR="00ED31C0" w:rsidRPr="00E855E4" w:rsidP="00E855E4">
            <w:pPr>
              <w:spacing w:line="240" w:lineRule="atLeast"/>
              <w:ind w:left="312"/>
              <w:jc w:val="center"/>
              <w:rPr>
                <w:szCs w:val="20"/>
                <w:rtl/>
              </w:rPr>
            </w:pPr>
          </w:p>
        </w:tc>
        <w:tc>
          <w:tcPr>
            <w:tcW w:w="0" w:type="auto"/>
            <w:vAlign w:val="center"/>
          </w:tcPr>
          <w:p w:rsidR="00ED31C0" w:rsidRPr="00E855E4" w:rsidP="00E855E4">
            <w:pPr>
              <w:spacing w:line="240" w:lineRule="atLeast"/>
              <w:jc w:val="center"/>
              <w:rPr>
                <w:b/>
                <w:bCs/>
                <w:szCs w:val="20"/>
                <w:rtl/>
              </w:rPr>
            </w:pPr>
            <w:r w:rsidRPr="00E855E4">
              <w:rPr>
                <w:rFonts w:hint="cs"/>
                <w:b/>
                <w:bCs/>
                <w:szCs w:val="20"/>
                <w:rtl/>
              </w:rPr>
              <w:t>ותק ברישיון נהיגה בדרגה נמוכה יותר</w:t>
            </w:r>
          </w:p>
        </w:tc>
        <w:tc>
          <w:tcPr>
            <w:tcW w:w="0" w:type="auto"/>
            <w:vAlign w:val="center"/>
          </w:tcPr>
          <w:p w:rsidR="00ED31C0" w:rsidRPr="00E855E4" w:rsidP="00E855E4">
            <w:pPr>
              <w:spacing w:line="240" w:lineRule="atLeast"/>
              <w:jc w:val="center"/>
              <w:rPr>
                <w:b/>
                <w:bCs/>
                <w:szCs w:val="20"/>
                <w:rtl/>
              </w:rPr>
            </w:pPr>
            <w:r w:rsidRPr="00E855E4">
              <w:rPr>
                <w:rFonts w:hint="cs"/>
                <w:b/>
                <w:bCs/>
                <w:szCs w:val="20"/>
                <w:rtl/>
              </w:rPr>
              <w:t>אישורים/ בדיקות רפואיות</w:t>
            </w:r>
          </w:p>
        </w:tc>
        <w:tc>
          <w:tcPr>
            <w:tcW w:w="0" w:type="auto"/>
            <w:vAlign w:val="center"/>
          </w:tcPr>
          <w:p w:rsidR="00ED31C0" w:rsidRPr="00E855E4" w:rsidP="00E855E4">
            <w:pPr>
              <w:spacing w:line="240" w:lineRule="atLeast"/>
              <w:jc w:val="center"/>
              <w:rPr>
                <w:b/>
                <w:bCs/>
                <w:szCs w:val="20"/>
                <w:rtl/>
              </w:rPr>
            </w:pPr>
            <w:r w:rsidRPr="00E855E4">
              <w:rPr>
                <w:rFonts w:hint="cs"/>
                <w:b/>
                <w:bCs/>
                <w:szCs w:val="20"/>
                <w:rtl/>
              </w:rPr>
              <w:t xml:space="preserve">קבלת </w:t>
            </w:r>
            <w:r w:rsidRPr="00E855E4" w:rsidR="007F370F">
              <w:rPr>
                <w:rFonts w:hint="cs"/>
                <w:b/>
                <w:bCs/>
                <w:szCs w:val="20"/>
                <w:rtl/>
              </w:rPr>
              <w:t>מידע</w:t>
            </w:r>
            <w:r w:rsidRPr="00E855E4">
              <w:rPr>
                <w:rFonts w:hint="cs"/>
                <w:b/>
                <w:bCs/>
                <w:szCs w:val="20"/>
                <w:rtl/>
              </w:rPr>
              <w:t xml:space="preserve"> מהמשטרה</w:t>
            </w:r>
          </w:p>
        </w:tc>
        <w:tc>
          <w:tcPr>
            <w:tcW w:w="0" w:type="auto"/>
            <w:vAlign w:val="center"/>
          </w:tcPr>
          <w:p w:rsidR="00ED31C0" w:rsidRPr="00E855E4" w:rsidP="00E855E4">
            <w:pPr>
              <w:spacing w:line="240" w:lineRule="atLeast"/>
              <w:jc w:val="center"/>
              <w:rPr>
                <w:b/>
                <w:bCs/>
                <w:szCs w:val="20"/>
                <w:rtl/>
              </w:rPr>
            </w:pPr>
            <w:r w:rsidRPr="00E855E4">
              <w:rPr>
                <w:rFonts w:hint="cs"/>
                <w:b/>
                <w:bCs/>
                <w:szCs w:val="20"/>
                <w:rtl/>
              </w:rPr>
              <w:t>השתתפות בקורסים עיוניים</w:t>
            </w:r>
          </w:p>
        </w:tc>
        <w:tc>
          <w:tcPr>
            <w:tcW w:w="0" w:type="auto"/>
            <w:vAlign w:val="center"/>
          </w:tcPr>
          <w:p w:rsidR="00ED31C0" w:rsidRPr="00E855E4" w:rsidP="00E855E4">
            <w:pPr>
              <w:spacing w:line="240" w:lineRule="atLeast"/>
              <w:jc w:val="center"/>
              <w:rPr>
                <w:b/>
                <w:bCs/>
                <w:szCs w:val="20"/>
                <w:rtl/>
              </w:rPr>
            </w:pPr>
            <w:r w:rsidRPr="00E855E4">
              <w:rPr>
                <w:rFonts w:hint="cs"/>
                <w:b/>
                <w:bCs/>
                <w:szCs w:val="20"/>
                <w:rtl/>
              </w:rPr>
              <w:t>מספר שיעורים מעשיים מינימלי</w:t>
            </w:r>
          </w:p>
        </w:tc>
      </w:tr>
      <w:tr w:rsidTr="004E1C40">
        <w:tblPrEx>
          <w:tblW w:w="0" w:type="auto"/>
          <w:jc w:val="center"/>
          <w:tblLook w:val="04A0"/>
        </w:tblPrEx>
        <w:trPr>
          <w:jc w:val="center"/>
        </w:trPr>
        <w:tc>
          <w:tcPr>
            <w:tcW w:w="0" w:type="auto"/>
          </w:tcPr>
          <w:p w:rsidR="00ED31C0" w:rsidRPr="00E855E4" w:rsidP="00E855E4">
            <w:pPr>
              <w:spacing w:line="240" w:lineRule="atLeast"/>
              <w:jc w:val="left"/>
              <w:rPr>
                <w:szCs w:val="20"/>
              </w:rPr>
            </w:pPr>
            <w:r w:rsidRPr="00E855E4">
              <w:rPr>
                <w:szCs w:val="20"/>
              </w:rPr>
              <w:t>C1</w:t>
            </w:r>
          </w:p>
          <w:p w:rsidR="003D0AC2" w:rsidRPr="00E855E4" w:rsidP="00E855E4">
            <w:pPr>
              <w:spacing w:line="240" w:lineRule="atLeast"/>
              <w:jc w:val="left"/>
              <w:rPr>
                <w:szCs w:val="20"/>
                <w:rtl/>
              </w:rPr>
            </w:pPr>
            <w:r w:rsidRPr="00E855E4">
              <w:rPr>
                <w:rFonts w:hint="cs"/>
                <w:b w:val="0"/>
                <w:bCs w:val="0"/>
                <w:szCs w:val="20"/>
                <w:rtl/>
              </w:rPr>
              <w:t>(להלן - רישיון לרכב משא קל)</w:t>
            </w:r>
          </w:p>
        </w:tc>
        <w:tc>
          <w:tcPr>
            <w:tcW w:w="0" w:type="auto"/>
          </w:tcPr>
          <w:p w:rsidR="00ED31C0" w:rsidRPr="00E855E4" w:rsidP="00E855E4">
            <w:pPr>
              <w:spacing w:line="240" w:lineRule="atLeast"/>
              <w:jc w:val="left"/>
              <w:rPr>
                <w:szCs w:val="20"/>
                <w:rtl/>
              </w:rPr>
            </w:pPr>
            <w:r w:rsidRPr="00E855E4">
              <w:rPr>
                <w:rFonts w:hint="cs"/>
                <w:szCs w:val="20"/>
                <w:rtl/>
              </w:rPr>
              <w:t xml:space="preserve">רכב מנועי מסחרי ומשא ורכב עבודה במשקל כולל מותר מעל 3.5 </w:t>
            </w:r>
            <w:r w:rsidRPr="00E855E4" w:rsidR="00671709">
              <w:rPr>
                <w:rFonts w:hint="cs"/>
                <w:szCs w:val="20"/>
                <w:rtl/>
              </w:rPr>
              <w:t>טונות</w:t>
            </w:r>
            <w:r w:rsidRPr="00E855E4">
              <w:rPr>
                <w:rFonts w:hint="cs"/>
                <w:szCs w:val="20"/>
                <w:rtl/>
              </w:rPr>
              <w:t xml:space="preserve"> ועד 12 </w:t>
            </w:r>
            <w:r w:rsidRPr="00E855E4" w:rsidR="00671709">
              <w:rPr>
                <w:rFonts w:hint="cs"/>
                <w:szCs w:val="20"/>
                <w:rtl/>
              </w:rPr>
              <w:t>טונות</w:t>
            </w:r>
            <w:r w:rsidRPr="00E855E4">
              <w:rPr>
                <w:rFonts w:hint="cs"/>
                <w:szCs w:val="20"/>
                <w:rtl/>
              </w:rPr>
              <w:t xml:space="preserve">, גם כאשר הוא גורר נגרר במשקל כולל מותר עד 3.5 </w:t>
            </w:r>
            <w:r w:rsidRPr="00E855E4" w:rsidR="00671709">
              <w:rPr>
                <w:rFonts w:hint="cs"/>
                <w:szCs w:val="20"/>
                <w:rtl/>
              </w:rPr>
              <w:t>טונות</w:t>
            </w:r>
          </w:p>
        </w:tc>
        <w:tc>
          <w:tcPr>
            <w:tcW w:w="0" w:type="auto"/>
          </w:tcPr>
          <w:p w:rsidR="00ED31C0" w:rsidRPr="00E855E4" w:rsidP="00E855E4">
            <w:pPr>
              <w:spacing w:line="240" w:lineRule="atLeast"/>
              <w:jc w:val="left"/>
              <w:rPr>
                <w:szCs w:val="20"/>
                <w:rtl/>
              </w:rPr>
            </w:pPr>
            <w:r w:rsidRPr="00E855E4">
              <w:rPr>
                <w:rFonts w:hint="cs"/>
                <w:szCs w:val="20"/>
                <w:rtl/>
              </w:rPr>
              <w:t>לא נדרש</w:t>
            </w:r>
          </w:p>
        </w:tc>
        <w:tc>
          <w:tcPr>
            <w:tcW w:w="0" w:type="auto"/>
          </w:tcPr>
          <w:p w:rsidR="00ED31C0" w:rsidRPr="00E855E4" w:rsidP="00E855E4">
            <w:pPr>
              <w:spacing w:line="240" w:lineRule="atLeast"/>
              <w:jc w:val="left"/>
              <w:rPr>
                <w:szCs w:val="20"/>
                <w:rtl/>
              </w:rPr>
            </w:pPr>
            <w:r w:rsidRPr="00E855E4">
              <w:rPr>
                <w:rFonts w:hint="cs"/>
                <w:szCs w:val="20"/>
                <w:rtl/>
              </w:rPr>
              <w:t>אישור רופא המשפחה; בדיקת ראייה</w:t>
            </w:r>
          </w:p>
        </w:tc>
        <w:tc>
          <w:tcPr>
            <w:tcW w:w="0" w:type="auto"/>
          </w:tcPr>
          <w:p w:rsidR="00ED31C0" w:rsidRPr="00E855E4" w:rsidP="00E855E4">
            <w:pPr>
              <w:spacing w:line="240" w:lineRule="atLeast"/>
              <w:jc w:val="left"/>
              <w:rPr>
                <w:szCs w:val="20"/>
                <w:rtl/>
              </w:rPr>
            </w:pPr>
            <w:r w:rsidRPr="00E855E4">
              <w:rPr>
                <w:rFonts w:hint="cs"/>
                <w:szCs w:val="20"/>
                <w:rtl/>
              </w:rPr>
              <w:t>לא נדרש</w:t>
            </w:r>
          </w:p>
        </w:tc>
        <w:tc>
          <w:tcPr>
            <w:tcW w:w="0" w:type="auto"/>
          </w:tcPr>
          <w:p w:rsidR="00ED31C0" w:rsidRPr="00E855E4" w:rsidP="00E855E4">
            <w:pPr>
              <w:spacing w:line="240" w:lineRule="atLeast"/>
              <w:jc w:val="left"/>
              <w:rPr>
                <w:szCs w:val="20"/>
                <w:rtl/>
              </w:rPr>
            </w:pPr>
            <w:r w:rsidRPr="00E855E4">
              <w:rPr>
                <w:rFonts w:hint="cs"/>
                <w:szCs w:val="20"/>
                <w:rtl/>
              </w:rPr>
              <w:t>לא נדרש</w:t>
            </w:r>
          </w:p>
        </w:tc>
        <w:tc>
          <w:tcPr>
            <w:tcW w:w="0" w:type="auto"/>
          </w:tcPr>
          <w:p w:rsidR="00ED31C0" w:rsidRPr="00E855E4" w:rsidP="00E855E4">
            <w:pPr>
              <w:spacing w:line="240" w:lineRule="atLeast"/>
              <w:jc w:val="left"/>
              <w:rPr>
                <w:szCs w:val="20"/>
                <w:rtl/>
              </w:rPr>
            </w:pPr>
            <w:r w:rsidRPr="00E855E4">
              <w:rPr>
                <w:rFonts w:hint="cs"/>
                <w:szCs w:val="20"/>
                <w:rtl/>
              </w:rPr>
              <w:t>32.</w:t>
            </w:r>
          </w:p>
          <w:p w:rsidR="00ED31C0" w:rsidRPr="00E855E4" w:rsidP="00E855E4">
            <w:pPr>
              <w:spacing w:line="240" w:lineRule="atLeast"/>
              <w:jc w:val="left"/>
              <w:rPr>
                <w:szCs w:val="20"/>
                <w:rtl/>
              </w:rPr>
            </w:pPr>
            <w:r w:rsidRPr="00E855E4">
              <w:rPr>
                <w:rFonts w:hint="cs"/>
                <w:szCs w:val="20"/>
                <w:rtl/>
              </w:rPr>
              <w:t xml:space="preserve">מי שמחזיק ברישיון נהיגה דרגה </w:t>
            </w:r>
            <w:r w:rsidRPr="00E855E4">
              <w:rPr>
                <w:rFonts w:hint="cs"/>
                <w:szCs w:val="20"/>
              </w:rPr>
              <w:t>B</w:t>
            </w:r>
            <w:r w:rsidRPr="00E855E4">
              <w:rPr>
                <w:rFonts w:hint="cs"/>
                <w:szCs w:val="20"/>
                <w:rtl/>
              </w:rPr>
              <w:t xml:space="preserve"> חייב</w:t>
            </w:r>
            <w:r w:rsidR="00E855E4">
              <w:rPr>
                <w:szCs w:val="20"/>
                <w:rtl/>
              </w:rPr>
              <w:br/>
            </w:r>
            <w:r w:rsidRPr="00E855E4">
              <w:rPr>
                <w:rFonts w:hint="cs"/>
                <w:szCs w:val="20"/>
                <w:rtl/>
              </w:rPr>
              <w:t>ב-20 שיעורים לפחות</w:t>
            </w:r>
          </w:p>
        </w:tc>
      </w:tr>
      <w:tr w:rsidTr="004E1C40">
        <w:tblPrEx>
          <w:tblW w:w="0" w:type="auto"/>
          <w:jc w:val="center"/>
          <w:tblLook w:val="04A0"/>
        </w:tblPrEx>
        <w:trPr>
          <w:jc w:val="center"/>
        </w:trPr>
        <w:tc>
          <w:tcPr>
            <w:tcW w:w="0" w:type="auto"/>
          </w:tcPr>
          <w:p w:rsidR="00ED31C0" w:rsidRPr="00E855E4" w:rsidP="00E855E4">
            <w:pPr>
              <w:spacing w:line="240" w:lineRule="atLeast"/>
              <w:jc w:val="left"/>
              <w:rPr>
                <w:szCs w:val="20"/>
              </w:rPr>
            </w:pPr>
            <w:r w:rsidRPr="00E855E4">
              <w:rPr>
                <w:rFonts w:hint="cs"/>
                <w:szCs w:val="20"/>
              </w:rPr>
              <w:t>C</w:t>
            </w:r>
          </w:p>
          <w:p w:rsidR="002B6F7F" w:rsidRPr="00E855E4" w:rsidP="00E855E4">
            <w:pPr>
              <w:spacing w:line="240" w:lineRule="atLeast"/>
              <w:jc w:val="left"/>
              <w:rPr>
                <w:szCs w:val="20"/>
                <w:rtl/>
              </w:rPr>
            </w:pPr>
            <w:r w:rsidRPr="00E855E4">
              <w:rPr>
                <w:rFonts w:hint="cs"/>
                <w:b w:val="0"/>
                <w:bCs w:val="0"/>
                <w:szCs w:val="20"/>
                <w:rtl/>
              </w:rPr>
              <w:t>(להלן - רישיון ל</w:t>
            </w:r>
            <w:r w:rsidRPr="00E855E4" w:rsidR="005D67A1">
              <w:rPr>
                <w:rFonts w:hint="cs"/>
                <w:b w:val="0"/>
                <w:bCs w:val="0"/>
                <w:szCs w:val="20"/>
                <w:rtl/>
              </w:rPr>
              <w:t xml:space="preserve">רכב </w:t>
            </w:r>
            <w:r w:rsidRPr="00E855E4">
              <w:rPr>
                <w:rFonts w:hint="cs"/>
                <w:b w:val="0"/>
                <w:bCs w:val="0"/>
                <w:szCs w:val="20"/>
                <w:rtl/>
              </w:rPr>
              <w:t>משא כבד)</w:t>
            </w:r>
          </w:p>
        </w:tc>
        <w:tc>
          <w:tcPr>
            <w:tcW w:w="0" w:type="auto"/>
          </w:tcPr>
          <w:p w:rsidR="00ED31C0" w:rsidRPr="00E855E4" w:rsidP="00E855E4">
            <w:pPr>
              <w:spacing w:line="240" w:lineRule="atLeast"/>
              <w:jc w:val="left"/>
              <w:rPr>
                <w:szCs w:val="20"/>
                <w:rtl/>
              </w:rPr>
            </w:pPr>
            <w:r w:rsidRPr="00E855E4">
              <w:rPr>
                <w:rFonts w:hint="cs"/>
                <w:szCs w:val="20"/>
                <w:rtl/>
              </w:rPr>
              <w:t xml:space="preserve">רכב מנועי מסחרי ומשא ורכב עבודה במשקל כולל מותר מעל 12 </w:t>
            </w:r>
            <w:r w:rsidRPr="00E855E4" w:rsidR="00671709">
              <w:rPr>
                <w:rFonts w:hint="cs"/>
                <w:szCs w:val="20"/>
                <w:rtl/>
              </w:rPr>
              <w:t>טונות</w:t>
            </w:r>
            <w:r w:rsidRPr="00E855E4">
              <w:rPr>
                <w:rFonts w:hint="cs"/>
                <w:szCs w:val="20"/>
                <w:rtl/>
              </w:rPr>
              <w:t xml:space="preserve">, גם כאשר גורר נגרר במשקל כולל מותר עד 3.5 </w:t>
            </w:r>
            <w:r w:rsidRPr="00E855E4" w:rsidR="00671709">
              <w:rPr>
                <w:rFonts w:hint="cs"/>
                <w:szCs w:val="20"/>
                <w:rtl/>
              </w:rPr>
              <w:t>טונות</w:t>
            </w:r>
          </w:p>
        </w:tc>
        <w:tc>
          <w:tcPr>
            <w:tcW w:w="0" w:type="auto"/>
          </w:tcPr>
          <w:p w:rsidR="00ED31C0" w:rsidRPr="00E855E4" w:rsidP="00E855E4">
            <w:pPr>
              <w:spacing w:line="240" w:lineRule="atLeast"/>
              <w:jc w:val="left"/>
              <w:rPr>
                <w:szCs w:val="20"/>
              </w:rPr>
            </w:pPr>
            <w:r w:rsidRPr="00E855E4">
              <w:rPr>
                <w:rFonts w:hint="cs"/>
                <w:szCs w:val="20"/>
                <w:rtl/>
              </w:rPr>
              <w:t xml:space="preserve">נדרש </w:t>
            </w:r>
            <w:r w:rsidRPr="00E855E4" w:rsidR="006C22F3">
              <w:rPr>
                <w:rFonts w:hint="cs"/>
                <w:szCs w:val="20"/>
                <w:rtl/>
              </w:rPr>
              <w:t xml:space="preserve">ותק של שנה בדרגה </w:t>
            </w:r>
            <w:r w:rsidRPr="00E855E4" w:rsidR="006C22F3">
              <w:rPr>
                <w:rFonts w:hint="cs"/>
                <w:szCs w:val="20"/>
              </w:rPr>
              <w:t>C</w:t>
            </w:r>
            <w:r w:rsidRPr="00E855E4" w:rsidR="006C22F3">
              <w:rPr>
                <w:szCs w:val="20"/>
              </w:rPr>
              <w:t>1</w:t>
            </w:r>
          </w:p>
        </w:tc>
        <w:tc>
          <w:tcPr>
            <w:tcW w:w="0" w:type="auto"/>
          </w:tcPr>
          <w:p w:rsidR="00ED31C0" w:rsidRPr="00E855E4" w:rsidP="00E855E4">
            <w:pPr>
              <w:spacing w:line="240" w:lineRule="atLeast"/>
              <w:jc w:val="left"/>
              <w:rPr>
                <w:szCs w:val="20"/>
                <w:rtl/>
              </w:rPr>
            </w:pPr>
            <w:r w:rsidRPr="00E855E4">
              <w:rPr>
                <w:rFonts w:hint="cs"/>
                <w:szCs w:val="20"/>
                <w:rtl/>
              </w:rPr>
              <w:t xml:space="preserve">אישור רופא המשפחה; בדיקת ראייה; אישור </w:t>
            </w:r>
            <w:r w:rsidRPr="00E855E4" w:rsidR="00D829F7">
              <w:rPr>
                <w:rFonts w:hint="cs"/>
                <w:szCs w:val="20"/>
                <w:rtl/>
              </w:rPr>
              <w:t>המרב"ד</w:t>
            </w:r>
          </w:p>
        </w:tc>
        <w:tc>
          <w:tcPr>
            <w:tcW w:w="0" w:type="auto"/>
          </w:tcPr>
          <w:p w:rsidR="00ED31C0" w:rsidRPr="00E855E4" w:rsidP="00E855E4">
            <w:pPr>
              <w:spacing w:line="240" w:lineRule="atLeast"/>
              <w:jc w:val="left"/>
              <w:rPr>
                <w:szCs w:val="20"/>
                <w:rtl/>
              </w:rPr>
            </w:pPr>
            <w:r w:rsidRPr="00E855E4">
              <w:rPr>
                <w:rFonts w:hint="cs"/>
                <w:szCs w:val="20"/>
                <w:rtl/>
              </w:rPr>
              <w:t>לא נדרש</w:t>
            </w:r>
          </w:p>
        </w:tc>
        <w:tc>
          <w:tcPr>
            <w:tcW w:w="0" w:type="auto"/>
          </w:tcPr>
          <w:p w:rsidR="00ED31C0" w:rsidRPr="00E855E4" w:rsidP="00E855E4">
            <w:pPr>
              <w:spacing w:line="240" w:lineRule="atLeast"/>
              <w:jc w:val="left"/>
              <w:rPr>
                <w:szCs w:val="20"/>
                <w:rtl/>
              </w:rPr>
            </w:pPr>
            <w:r w:rsidRPr="00E855E4">
              <w:rPr>
                <w:rFonts w:hint="cs"/>
                <w:szCs w:val="20"/>
                <w:rtl/>
              </w:rPr>
              <w:t xml:space="preserve">קורס "נהגי רכב </w:t>
            </w:r>
            <w:r w:rsidRPr="00E855E4" w:rsidR="00416B2B">
              <w:rPr>
                <w:rFonts w:hint="cs"/>
                <w:szCs w:val="20"/>
                <w:rtl/>
              </w:rPr>
              <w:t xml:space="preserve">משא </w:t>
            </w:r>
            <w:r w:rsidRPr="00E855E4">
              <w:rPr>
                <w:rFonts w:hint="cs"/>
                <w:szCs w:val="20"/>
                <w:rtl/>
              </w:rPr>
              <w:t>כבד"</w:t>
            </w:r>
          </w:p>
        </w:tc>
        <w:tc>
          <w:tcPr>
            <w:tcW w:w="0" w:type="auto"/>
          </w:tcPr>
          <w:p w:rsidR="00ED31C0" w:rsidRPr="00E855E4" w:rsidP="00E855E4">
            <w:pPr>
              <w:spacing w:line="240" w:lineRule="atLeast"/>
              <w:jc w:val="left"/>
              <w:rPr>
                <w:szCs w:val="20"/>
                <w:rtl/>
              </w:rPr>
            </w:pPr>
            <w:r w:rsidRPr="00E855E4">
              <w:rPr>
                <w:rFonts w:hint="cs"/>
                <w:szCs w:val="20"/>
                <w:rtl/>
              </w:rPr>
              <w:t>20</w:t>
            </w:r>
          </w:p>
        </w:tc>
      </w:tr>
      <w:tr w:rsidTr="004E1C40">
        <w:tblPrEx>
          <w:tblW w:w="0" w:type="auto"/>
          <w:jc w:val="center"/>
          <w:tblLook w:val="04A0"/>
        </w:tblPrEx>
        <w:trPr>
          <w:jc w:val="center"/>
        </w:trPr>
        <w:tc>
          <w:tcPr>
            <w:tcW w:w="0" w:type="auto"/>
          </w:tcPr>
          <w:p w:rsidR="00ED31C0" w:rsidRPr="00E855E4" w:rsidP="00E855E4">
            <w:pPr>
              <w:spacing w:line="240" w:lineRule="atLeast"/>
              <w:jc w:val="left"/>
              <w:rPr>
                <w:szCs w:val="20"/>
                <w:rtl/>
              </w:rPr>
            </w:pPr>
            <w:r w:rsidRPr="00E855E4">
              <w:rPr>
                <w:szCs w:val="20"/>
              </w:rPr>
              <w:t>C+E</w:t>
            </w:r>
          </w:p>
          <w:p w:rsidR="005D67A1" w:rsidRPr="00E855E4" w:rsidP="00E855E4">
            <w:pPr>
              <w:spacing w:line="240" w:lineRule="atLeast"/>
              <w:jc w:val="left"/>
              <w:rPr>
                <w:szCs w:val="20"/>
                <w:rtl/>
              </w:rPr>
            </w:pPr>
            <w:r w:rsidRPr="00E855E4">
              <w:rPr>
                <w:rFonts w:hint="cs"/>
                <w:b w:val="0"/>
                <w:bCs w:val="0"/>
                <w:szCs w:val="20"/>
                <w:rtl/>
              </w:rPr>
              <w:t>(להלן - רישיון לרכב מחובר ומורכב)</w:t>
            </w:r>
          </w:p>
        </w:tc>
        <w:tc>
          <w:tcPr>
            <w:tcW w:w="0" w:type="auto"/>
          </w:tcPr>
          <w:p w:rsidR="00ED31C0" w:rsidRPr="00E855E4" w:rsidP="00E855E4">
            <w:pPr>
              <w:spacing w:line="240" w:lineRule="atLeast"/>
              <w:jc w:val="left"/>
              <w:rPr>
                <w:szCs w:val="20"/>
                <w:rtl/>
              </w:rPr>
            </w:pPr>
            <w:r w:rsidRPr="00E855E4">
              <w:rPr>
                <w:rFonts w:hint="cs"/>
                <w:szCs w:val="20"/>
                <w:rtl/>
              </w:rPr>
              <w:t xml:space="preserve">רכב מנועי מסחרי ומשא ורכב עבודה במשקל כולל מותר מעל 3.5 </w:t>
            </w:r>
            <w:r w:rsidRPr="00E855E4" w:rsidR="00671709">
              <w:rPr>
                <w:rFonts w:hint="cs"/>
                <w:szCs w:val="20"/>
                <w:rtl/>
              </w:rPr>
              <w:t>טונות</w:t>
            </w:r>
            <w:r w:rsidRPr="00E855E4">
              <w:rPr>
                <w:rFonts w:hint="cs"/>
                <w:szCs w:val="20"/>
                <w:rtl/>
              </w:rPr>
              <w:t>, גם אם צמוד אליו נגרר או נתמך</w:t>
            </w:r>
          </w:p>
        </w:tc>
        <w:tc>
          <w:tcPr>
            <w:tcW w:w="0" w:type="auto"/>
          </w:tcPr>
          <w:p w:rsidR="00ED31C0" w:rsidRPr="00E855E4" w:rsidP="00E855E4">
            <w:pPr>
              <w:spacing w:line="240" w:lineRule="atLeast"/>
              <w:jc w:val="left"/>
              <w:rPr>
                <w:szCs w:val="20"/>
                <w:rtl/>
              </w:rPr>
            </w:pPr>
            <w:r w:rsidRPr="00E855E4">
              <w:rPr>
                <w:rFonts w:hint="cs"/>
                <w:szCs w:val="20"/>
                <w:rtl/>
              </w:rPr>
              <w:t xml:space="preserve">נדרש </w:t>
            </w:r>
            <w:r w:rsidRPr="00E855E4" w:rsidR="00AF4AD6">
              <w:rPr>
                <w:rFonts w:hint="cs"/>
                <w:szCs w:val="20"/>
                <w:rtl/>
              </w:rPr>
              <w:t xml:space="preserve">ותק של שנה בדרגה </w:t>
            </w:r>
            <w:r w:rsidRPr="00E855E4" w:rsidR="00AF4AD6">
              <w:rPr>
                <w:rFonts w:hint="cs"/>
                <w:szCs w:val="20"/>
              </w:rPr>
              <w:t>C</w:t>
            </w:r>
          </w:p>
        </w:tc>
        <w:tc>
          <w:tcPr>
            <w:tcW w:w="0" w:type="auto"/>
          </w:tcPr>
          <w:p w:rsidR="00ED31C0" w:rsidRPr="00E855E4" w:rsidP="00E855E4">
            <w:pPr>
              <w:spacing w:line="240" w:lineRule="atLeast"/>
              <w:jc w:val="left"/>
              <w:rPr>
                <w:szCs w:val="20"/>
                <w:rtl/>
              </w:rPr>
            </w:pPr>
            <w:r w:rsidRPr="00E855E4">
              <w:rPr>
                <w:rFonts w:hint="cs"/>
                <w:szCs w:val="20"/>
                <w:rtl/>
              </w:rPr>
              <w:t xml:space="preserve">אישור רופא המשפחה; בדיקת ראייה; אישור </w:t>
            </w:r>
            <w:r w:rsidRPr="00E855E4" w:rsidR="00D829F7">
              <w:rPr>
                <w:rFonts w:hint="cs"/>
                <w:szCs w:val="20"/>
                <w:rtl/>
              </w:rPr>
              <w:t>המרב"ד</w:t>
            </w:r>
          </w:p>
        </w:tc>
        <w:tc>
          <w:tcPr>
            <w:tcW w:w="0" w:type="auto"/>
          </w:tcPr>
          <w:p w:rsidR="00ED31C0" w:rsidRPr="00E855E4" w:rsidP="00E855E4">
            <w:pPr>
              <w:spacing w:line="240" w:lineRule="atLeast"/>
              <w:jc w:val="left"/>
              <w:rPr>
                <w:szCs w:val="20"/>
                <w:rtl/>
              </w:rPr>
            </w:pPr>
            <w:r w:rsidRPr="00E855E4">
              <w:rPr>
                <w:rFonts w:hint="cs"/>
                <w:szCs w:val="20"/>
                <w:rtl/>
              </w:rPr>
              <w:t>לא נדרש</w:t>
            </w:r>
          </w:p>
        </w:tc>
        <w:tc>
          <w:tcPr>
            <w:tcW w:w="0" w:type="auto"/>
          </w:tcPr>
          <w:p w:rsidR="00ED31C0" w:rsidRPr="00E855E4" w:rsidP="00E855E4">
            <w:pPr>
              <w:spacing w:line="240" w:lineRule="atLeast"/>
              <w:jc w:val="left"/>
              <w:rPr>
                <w:szCs w:val="20"/>
                <w:rtl/>
              </w:rPr>
            </w:pPr>
            <w:r w:rsidRPr="00E855E4">
              <w:rPr>
                <w:rFonts w:hint="cs"/>
                <w:szCs w:val="20"/>
                <w:rtl/>
              </w:rPr>
              <w:t xml:space="preserve">קורס "נהגי רכב </w:t>
            </w:r>
            <w:r w:rsidRPr="00E855E4" w:rsidR="0005238C">
              <w:rPr>
                <w:rFonts w:hint="cs"/>
                <w:szCs w:val="20"/>
                <w:rtl/>
              </w:rPr>
              <w:t xml:space="preserve">משא </w:t>
            </w:r>
            <w:r w:rsidRPr="00E855E4">
              <w:rPr>
                <w:rFonts w:hint="cs"/>
                <w:szCs w:val="20"/>
                <w:rtl/>
              </w:rPr>
              <w:t>כבד"</w:t>
            </w:r>
          </w:p>
        </w:tc>
        <w:tc>
          <w:tcPr>
            <w:tcW w:w="0" w:type="auto"/>
          </w:tcPr>
          <w:p w:rsidR="00ED31C0" w:rsidRPr="00E855E4" w:rsidP="00E855E4">
            <w:pPr>
              <w:spacing w:line="240" w:lineRule="atLeast"/>
              <w:jc w:val="left"/>
              <w:rPr>
                <w:szCs w:val="20"/>
              </w:rPr>
            </w:pPr>
            <w:r w:rsidRPr="00E855E4">
              <w:rPr>
                <w:rFonts w:hint="cs"/>
                <w:szCs w:val="20"/>
                <w:rtl/>
              </w:rPr>
              <w:t>12</w:t>
            </w:r>
          </w:p>
          <w:p w:rsidR="00ED31C0" w:rsidRPr="00E855E4" w:rsidP="00E855E4">
            <w:pPr>
              <w:spacing w:line="240" w:lineRule="atLeast"/>
              <w:jc w:val="left"/>
              <w:rPr>
                <w:szCs w:val="20"/>
                <w:rtl/>
              </w:rPr>
            </w:pPr>
            <w:r w:rsidRPr="00E855E4">
              <w:rPr>
                <w:rFonts w:hint="cs"/>
                <w:szCs w:val="20"/>
                <w:rtl/>
              </w:rPr>
              <w:t>לרכב מחובר או מורכב - 8 שיעורים</w:t>
            </w:r>
          </w:p>
        </w:tc>
      </w:tr>
      <w:tr w:rsidTr="004E1C40">
        <w:tblPrEx>
          <w:tblW w:w="0" w:type="auto"/>
          <w:jc w:val="center"/>
          <w:tblLook w:val="04A0"/>
        </w:tblPrEx>
        <w:trPr>
          <w:jc w:val="center"/>
        </w:trPr>
        <w:tc>
          <w:tcPr>
            <w:tcW w:w="0" w:type="auto"/>
          </w:tcPr>
          <w:p w:rsidR="00ED31C0" w:rsidRPr="00E855E4" w:rsidP="00E855E4">
            <w:pPr>
              <w:spacing w:line="240" w:lineRule="atLeast"/>
              <w:jc w:val="left"/>
              <w:rPr>
                <w:szCs w:val="20"/>
              </w:rPr>
            </w:pPr>
            <w:r w:rsidRPr="00E855E4">
              <w:rPr>
                <w:rFonts w:hint="cs"/>
                <w:szCs w:val="20"/>
              </w:rPr>
              <w:t>D</w:t>
            </w:r>
          </w:p>
          <w:p w:rsidR="005D67A1" w:rsidRPr="00E855E4" w:rsidP="00E855E4">
            <w:pPr>
              <w:spacing w:line="240" w:lineRule="atLeast"/>
              <w:jc w:val="left"/>
              <w:rPr>
                <w:szCs w:val="20"/>
              </w:rPr>
            </w:pPr>
            <w:r w:rsidRPr="00E855E4">
              <w:rPr>
                <w:rFonts w:hint="cs"/>
                <w:b w:val="0"/>
                <w:bCs w:val="0"/>
                <w:szCs w:val="20"/>
                <w:rtl/>
              </w:rPr>
              <w:t>(להלן - רישיון לאוטובוס)</w:t>
            </w:r>
          </w:p>
        </w:tc>
        <w:tc>
          <w:tcPr>
            <w:tcW w:w="0" w:type="auto"/>
          </w:tcPr>
          <w:p w:rsidR="00ED31C0" w:rsidRPr="00E855E4" w:rsidP="00E855E4">
            <w:pPr>
              <w:spacing w:line="240" w:lineRule="atLeast"/>
              <w:jc w:val="left"/>
              <w:rPr>
                <w:szCs w:val="20"/>
                <w:rtl/>
              </w:rPr>
            </w:pPr>
            <w:r w:rsidRPr="00E855E4">
              <w:rPr>
                <w:rFonts w:hint="cs"/>
                <w:szCs w:val="20"/>
                <w:rtl/>
              </w:rPr>
              <w:t>אוטובוס (רכב להסעת נוסעים שבו יותר מ</w:t>
            </w:r>
            <w:r w:rsidRPr="00E855E4" w:rsidR="00D829F7">
              <w:rPr>
                <w:rFonts w:hint="cs"/>
                <w:szCs w:val="20"/>
                <w:rtl/>
              </w:rPr>
              <w:t>שמונה</w:t>
            </w:r>
            <w:r w:rsidRPr="00E855E4">
              <w:rPr>
                <w:rFonts w:hint="cs"/>
                <w:szCs w:val="20"/>
                <w:rtl/>
              </w:rPr>
              <w:t xml:space="preserve"> מושבים מלבד מושב הנהג, ומשקל כולל מותר העולה על 5 </w:t>
            </w:r>
            <w:r w:rsidRPr="00E855E4" w:rsidR="00671709">
              <w:rPr>
                <w:rFonts w:hint="cs"/>
                <w:szCs w:val="20"/>
                <w:rtl/>
              </w:rPr>
              <w:t>טונות</w:t>
            </w:r>
            <w:r w:rsidRPr="00E855E4">
              <w:rPr>
                <w:rFonts w:hint="cs"/>
                <w:szCs w:val="20"/>
                <w:rtl/>
              </w:rPr>
              <w:t>)</w:t>
            </w:r>
          </w:p>
        </w:tc>
        <w:tc>
          <w:tcPr>
            <w:tcW w:w="0" w:type="auto"/>
          </w:tcPr>
          <w:p w:rsidR="00ED31C0" w:rsidRPr="00E855E4" w:rsidP="00E855E4">
            <w:pPr>
              <w:spacing w:line="240" w:lineRule="atLeast"/>
              <w:jc w:val="left"/>
              <w:rPr>
                <w:szCs w:val="20"/>
                <w:rtl/>
              </w:rPr>
            </w:pPr>
            <w:r w:rsidRPr="00E855E4">
              <w:rPr>
                <w:rFonts w:hint="cs"/>
                <w:szCs w:val="20"/>
                <w:rtl/>
              </w:rPr>
              <w:t xml:space="preserve">נדרש </w:t>
            </w:r>
            <w:r w:rsidRPr="00E855E4" w:rsidR="00AF4AD6">
              <w:rPr>
                <w:rFonts w:hint="cs"/>
                <w:szCs w:val="20"/>
                <w:rtl/>
              </w:rPr>
              <w:t xml:space="preserve">ותק של שנתיים בדרגה </w:t>
            </w:r>
            <w:r w:rsidRPr="00E855E4" w:rsidR="00AF4AD6">
              <w:rPr>
                <w:rFonts w:hint="cs"/>
                <w:szCs w:val="20"/>
              </w:rPr>
              <w:t>B</w:t>
            </w:r>
            <w:r w:rsidRPr="00E855E4" w:rsidR="00AF4AD6">
              <w:rPr>
                <w:rFonts w:hint="cs"/>
                <w:szCs w:val="20"/>
                <w:rtl/>
              </w:rPr>
              <w:t xml:space="preserve"> </w:t>
            </w:r>
            <w:r w:rsidRPr="00E855E4" w:rsidR="00A95560">
              <w:rPr>
                <w:rFonts w:hint="cs"/>
                <w:szCs w:val="20"/>
                <w:rtl/>
              </w:rPr>
              <w:t xml:space="preserve">(רכב פרטי) </w:t>
            </w:r>
            <w:r w:rsidRPr="00E855E4" w:rsidR="00AF4AD6">
              <w:rPr>
                <w:rFonts w:hint="cs"/>
                <w:szCs w:val="20"/>
                <w:rtl/>
              </w:rPr>
              <w:t xml:space="preserve">או </w:t>
            </w:r>
            <w:r w:rsidRPr="00E855E4" w:rsidR="00AF4AD6">
              <w:rPr>
                <w:rFonts w:hint="cs"/>
                <w:szCs w:val="20"/>
              </w:rPr>
              <w:t>C</w:t>
            </w:r>
            <w:r w:rsidRPr="00E855E4" w:rsidR="00364358">
              <w:rPr>
                <w:szCs w:val="20"/>
              </w:rPr>
              <w:t>1</w:t>
            </w:r>
          </w:p>
        </w:tc>
        <w:tc>
          <w:tcPr>
            <w:tcW w:w="0" w:type="auto"/>
          </w:tcPr>
          <w:p w:rsidR="00ED31C0" w:rsidRPr="00E855E4" w:rsidP="00E855E4">
            <w:pPr>
              <w:spacing w:line="240" w:lineRule="atLeast"/>
              <w:jc w:val="left"/>
              <w:rPr>
                <w:szCs w:val="20"/>
                <w:rtl/>
              </w:rPr>
            </w:pPr>
            <w:r w:rsidRPr="00E855E4">
              <w:rPr>
                <w:rFonts w:hint="cs"/>
                <w:szCs w:val="20"/>
                <w:rtl/>
              </w:rPr>
              <w:t xml:space="preserve">בדיקת ראייה; אישור </w:t>
            </w:r>
            <w:r w:rsidRPr="00E855E4" w:rsidR="00D829F7">
              <w:rPr>
                <w:rFonts w:hint="cs"/>
                <w:szCs w:val="20"/>
                <w:rtl/>
              </w:rPr>
              <w:t>המרב"ד</w:t>
            </w:r>
          </w:p>
        </w:tc>
        <w:tc>
          <w:tcPr>
            <w:tcW w:w="0" w:type="auto"/>
          </w:tcPr>
          <w:p w:rsidR="00ED31C0" w:rsidRPr="00E855E4" w:rsidP="00E855E4">
            <w:pPr>
              <w:spacing w:line="240" w:lineRule="atLeast"/>
              <w:jc w:val="left"/>
              <w:rPr>
                <w:szCs w:val="20"/>
                <w:rtl/>
              </w:rPr>
            </w:pPr>
            <w:r w:rsidRPr="00E855E4">
              <w:rPr>
                <w:rFonts w:hint="cs"/>
                <w:szCs w:val="20"/>
                <w:rtl/>
              </w:rPr>
              <w:t>נדרש</w:t>
            </w:r>
          </w:p>
        </w:tc>
        <w:tc>
          <w:tcPr>
            <w:tcW w:w="0" w:type="auto"/>
          </w:tcPr>
          <w:p w:rsidR="00ED31C0" w:rsidRPr="00E855E4" w:rsidP="00E855E4">
            <w:pPr>
              <w:spacing w:line="240" w:lineRule="atLeast"/>
              <w:jc w:val="left"/>
              <w:rPr>
                <w:szCs w:val="20"/>
                <w:rtl/>
              </w:rPr>
            </w:pPr>
            <w:r w:rsidRPr="00E855E4">
              <w:rPr>
                <w:rFonts w:hint="cs"/>
                <w:szCs w:val="20"/>
                <w:rtl/>
              </w:rPr>
              <w:t>קורס "רכב ציבורי"</w:t>
            </w:r>
          </w:p>
        </w:tc>
        <w:tc>
          <w:tcPr>
            <w:tcW w:w="0" w:type="auto"/>
          </w:tcPr>
          <w:p w:rsidR="00ED31C0" w:rsidRPr="00E855E4" w:rsidP="00E855E4">
            <w:pPr>
              <w:spacing w:line="240" w:lineRule="atLeast"/>
              <w:jc w:val="left"/>
              <w:rPr>
                <w:szCs w:val="20"/>
                <w:rtl/>
              </w:rPr>
            </w:pPr>
            <w:r w:rsidRPr="00E855E4">
              <w:rPr>
                <w:rFonts w:hint="cs"/>
                <w:szCs w:val="20"/>
                <w:rtl/>
              </w:rPr>
              <w:t xml:space="preserve">מי שמחזיק ברישיון מדרגה </w:t>
            </w:r>
            <w:r w:rsidRPr="00E855E4">
              <w:rPr>
                <w:rFonts w:hint="cs"/>
                <w:szCs w:val="20"/>
              </w:rPr>
              <w:t>B</w:t>
            </w:r>
            <w:r w:rsidRPr="00E855E4">
              <w:rPr>
                <w:rFonts w:hint="cs"/>
                <w:szCs w:val="20"/>
                <w:rtl/>
              </w:rPr>
              <w:t xml:space="preserve"> חייב ב-40 שיעורים לפחות</w:t>
            </w:r>
            <w:r w:rsidRPr="00E855E4" w:rsidR="00485C46">
              <w:rPr>
                <w:rFonts w:hint="cs"/>
                <w:szCs w:val="20"/>
                <w:rtl/>
              </w:rPr>
              <w:t>.</w:t>
            </w:r>
            <w:r w:rsidRPr="00E855E4">
              <w:rPr>
                <w:rFonts w:hint="cs"/>
                <w:szCs w:val="20"/>
                <w:rtl/>
              </w:rPr>
              <w:t xml:space="preserve"> מי שמחזיק ברישיון מדרגה 1</w:t>
            </w:r>
            <w:r w:rsidRPr="00E855E4">
              <w:rPr>
                <w:rFonts w:hint="cs"/>
                <w:szCs w:val="20"/>
              </w:rPr>
              <w:t>C</w:t>
            </w:r>
            <w:r w:rsidRPr="00E855E4">
              <w:rPr>
                <w:rFonts w:hint="cs"/>
                <w:szCs w:val="20"/>
                <w:rtl/>
              </w:rPr>
              <w:t xml:space="preserve"> חייב ב-30 שיעורים לפחות</w:t>
            </w:r>
          </w:p>
        </w:tc>
      </w:tr>
    </w:tbl>
    <w:p w:rsidR="00641273" w:rsidP="00E855E4">
      <w:pPr>
        <w:spacing w:before="120" w:line="269" w:lineRule="auto"/>
        <w:ind w:left="-1"/>
        <w:rPr>
          <w:sz w:val="22"/>
          <w:szCs w:val="22"/>
          <w:rtl/>
        </w:rPr>
      </w:pPr>
      <w:r>
        <w:rPr>
          <w:rFonts w:hint="cs"/>
          <w:sz w:val="22"/>
          <w:szCs w:val="22"/>
          <w:rtl/>
        </w:rPr>
        <w:t>על פי</w:t>
      </w:r>
      <w:r w:rsidRPr="00BE71C5" w:rsidR="004273A6">
        <w:rPr>
          <w:sz w:val="22"/>
          <w:szCs w:val="22"/>
          <w:rtl/>
        </w:rPr>
        <w:t xml:space="preserve"> </w:t>
      </w:r>
      <w:r w:rsidRPr="00BE71C5" w:rsidR="00364358">
        <w:rPr>
          <w:rFonts w:hint="eastAsia"/>
          <w:sz w:val="22"/>
          <w:szCs w:val="22"/>
          <w:rtl/>
        </w:rPr>
        <w:t>תקנות</w:t>
      </w:r>
      <w:r w:rsidRPr="00BE71C5" w:rsidR="00364358">
        <w:rPr>
          <w:sz w:val="22"/>
          <w:szCs w:val="22"/>
          <w:rtl/>
        </w:rPr>
        <w:t xml:space="preserve"> </w:t>
      </w:r>
      <w:r w:rsidRPr="00BE71C5" w:rsidR="00364358">
        <w:rPr>
          <w:rFonts w:hint="eastAsia"/>
          <w:sz w:val="22"/>
          <w:szCs w:val="22"/>
          <w:rtl/>
        </w:rPr>
        <w:t>התעבורה</w:t>
      </w:r>
      <w:r w:rsidRPr="00BE71C5" w:rsidR="00364358">
        <w:rPr>
          <w:sz w:val="22"/>
          <w:szCs w:val="22"/>
          <w:rtl/>
        </w:rPr>
        <w:t xml:space="preserve"> </w:t>
      </w:r>
      <w:r w:rsidRPr="00BE71C5" w:rsidR="00364358">
        <w:rPr>
          <w:rFonts w:hint="eastAsia"/>
          <w:sz w:val="22"/>
          <w:szCs w:val="22"/>
          <w:rtl/>
        </w:rPr>
        <w:t>ו</w:t>
      </w:r>
      <w:r w:rsidRPr="00BE71C5" w:rsidR="004273A6">
        <w:rPr>
          <w:rFonts w:hint="eastAsia"/>
          <w:sz w:val="22"/>
          <w:szCs w:val="22"/>
          <w:rtl/>
        </w:rPr>
        <w:t>אתר</w:t>
      </w:r>
      <w:r w:rsidRPr="00BE71C5" w:rsidR="004273A6">
        <w:rPr>
          <w:sz w:val="22"/>
          <w:szCs w:val="22"/>
          <w:rtl/>
        </w:rPr>
        <w:t xml:space="preserve"> </w:t>
      </w:r>
      <w:r w:rsidRPr="00BE71C5" w:rsidR="004273A6">
        <w:rPr>
          <w:rFonts w:hint="eastAsia"/>
          <w:sz w:val="22"/>
          <w:szCs w:val="22"/>
          <w:rtl/>
        </w:rPr>
        <w:t>האינטרנט</w:t>
      </w:r>
      <w:r w:rsidRPr="00BE71C5" w:rsidR="004273A6">
        <w:rPr>
          <w:sz w:val="22"/>
          <w:szCs w:val="22"/>
          <w:rtl/>
        </w:rPr>
        <w:t xml:space="preserve"> </w:t>
      </w:r>
      <w:r w:rsidRPr="00BE71C5" w:rsidR="004273A6">
        <w:rPr>
          <w:rFonts w:hint="eastAsia"/>
          <w:sz w:val="22"/>
          <w:szCs w:val="22"/>
          <w:rtl/>
        </w:rPr>
        <w:t>של</w:t>
      </w:r>
      <w:r w:rsidRPr="00BE71C5" w:rsidR="004273A6">
        <w:rPr>
          <w:sz w:val="22"/>
          <w:szCs w:val="22"/>
          <w:rtl/>
        </w:rPr>
        <w:t xml:space="preserve"> </w:t>
      </w:r>
      <w:r w:rsidRPr="00BE71C5" w:rsidR="004273A6">
        <w:rPr>
          <w:rFonts w:hint="eastAsia"/>
          <w:sz w:val="22"/>
          <w:szCs w:val="22"/>
          <w:rtl/>
        </w:rPr>
        <w:t>משרד</w:t>
      </w:r>
      <w:r w:rsidRPr="00BE71C5" w:rsidR="004273A6">
        <w:rPr>
          <w:sz w:val="22"/>
          <w:szCs w:val="22"/>
          <w:rtl/>
        </w:rPr>
        <w:t xml:space="preserve"> </w:t>
      </w:r>
      <w:r w:rsidRPr="00BE71C5" w:rsidR="004273A6">
        <w:rPr>
          <w:rFonts w:hint="eastAsia"/>
          <w:sz w:val="22"/>
          <w:szCs w:val="22"/>
          <w:rtl/>
        </w:rPr>
        <w:t>התחבורה</w:t>
      </w:r>
      <w:r w:rsidR="000B1236">
        <w:rPr>
          <w:rFonts w:hint="cs"/>
          <w:sz w:val="22"/>
          <w:szCs w:val="22"/>
          <w:rtl/>
        </w:rPr>
        <w:t>,</w:t>
      </w:r>
      <w:r w:rsidRPr="00BE71C5" w:rsidR="00364358">
        <w:rPr>
          <w:sz w:val="22"/>
          <w:szCs w:val="22"/>
          <w:rtl/>
        </w:rPr>
        <w:t xml:space="preserve"> </w:t>
      </w:r>
      <w:r w:rsidRPr="00BE71C5" w:rsidR="00B013F3">
        <w:rPr>
          <w:rFonts w:hint="eastAsia"/>
          <w:sz w:val="22"/>
          <w:szCs w:val="22"/>
          <w:rtl/>
        </w:rPr>
        <w:t>בעיבוד</w:t>
      </w:r>
      <w:r w:rsidRPr="00BE71C5" w:rsidR="00B013F3">
        <w:rPr>
          <w:sz w:val="22"/>
          <w:szCs w:val="22"/>
          <w:rtl/>
        </w:rPr>
        <w:t xml:space="preserve"> </w:t>
      </w:r>
      <w:r w:rsidRPr="00BE71C5" w:rsidR="00B013F3">
        <w:rPr>
          <w:rFonts w:hint="eastAsia"/>
          <w:sz w:val="22"/>
          <w:szCs w:val="22"/>
          <w:rtl/>
        </w:rPr>
        <w:t>משרד</w:t>
      </w:r>
      <w:r w:rsidRPr="00BE71C5" w:rsidR="00B013F3">
        <w:rPr>
          <w:sz w:val="22"/>
          <w:szCs w:val="22"/>
          <w:rtl/>
        </w:rPr>
        <w:t xml:space="preserve"> </w:t>
      </w:r>
      <w:r w:rsidRPr="00BE71C5" w:rsidR="00B013F3">
        <w:rPr>
          <w:rFonts w:hint="eastAsia"/>
          <w:sz w:val="22"/>
          <w:szCs w:val="22"/>
          <w:rtl/>
        </w:rPr>
        <w:t>מבקר</w:t>
      </w:r>
      <w:r w:rsidRPr="00BE71C5" w:rsidR="00B013F3">
        <w:rPr>
          <w:sz w:val="22"/>
          <w:szCs w:val="22"/>
          <w:rtl/>
        </w:rPr>
        <w:t xml:space="preserve"> </w:t>
      </w:r>
      <w:r w:rsidRPr="00BE71C5" w:rsidR="00B013F3">
        <w:rPr>
          <w:rFonts w:hint="eastAsia"/>
          <w:sz w:val="22"/>
          <w:szCs w:val="22"/>
          <w:rtl/>
        </w:rPr>
        <w:t>המדינה</w:t>
      </w:r>
      <w:r w:rsidR="00DD5BAC">
        <w:rPr>
          <w:rFonts w:hint="cs"/>
          <w:sz w:val="22"/>
          <w:szCs w:val="22"/>
          <w:rtl/>
        </w:rPr>
        <w:t>.</w:t>
      </w:r>
    </w:p>
    <w:p w:rsidR="00B013F3" w:rsidP="00440912">
      <w:pPr>
        <w:spacing w:line="269" w:lineRule="auto"/>
        <w:ind w:left="312"/>
        <w:rPr>
          <w:sz w:val="22"/>
          <w:szCs w:val="22"/>
          <w:rtl/>
        </w:rPr>
      </w:pPr>
    </w:p>
    <w:p w:rsidR="00B013F3" w:rsidRPr="000B189C" w:rsidP="00440912">
      <w:pPr>
        <w:pStyle w:val="Heading4"/>
        <w:spacing w:before="0" w:line="269" w:lineRule="auto"/>
        <w:rPr>
          <w:rtl/>
        </w:rPr>
      </w:pPr>
      <w:bookmarkStart w:id="12" w:name="_Toc47622699"/>
      <w:r>
        <w:rPr>
          <w:rFonts w:hint="cs"/>
          <w:rtl/>
        </w:rPr>
        <w:t xml:space="preserve">בדיקת ניסיון </w:t>
      </w:r>
      <w:r w:rsidR="00696432">
        <w:rPr>
          <w:rFonts w:hint="cs"/>
          <w:rtl/>
        </w:rPr>
        <w:t xml:space="preserve">בפועל </w:t>
      </w:r>
      <w:r>
        <w:rPr>
          <w:rFonts w:hint="cs"/>
          <w:rtl/>
        </w:rPr>
        <w:t>בנהיגה בהתאם לדרגת הרישיון</w:t>
      </w:r>
      <w:bookmarkEnd w:id="12"/>
    </w:p>
    <w:p w:rsidR="00641273" w:rsidP="00440912">
      <w:pPr>
        <w:pStyle w:val="a"/>
        <w:spacing w:line="269" w:lineRule="auto"/>
        <w:rPr>
          <w:rtl/>
        </w:rPr>
      </w:pPr>
    </w:p>
    <w:p w:rsidR="000D068A" w:rsidP="00440912">
      <w:pPr>
        <w:pStyle w:val="ListParagraph"/>
        <w:spacing w:line="269" w:lineRule="auto"/>
        <w:ind w:left="-1"/>
        <w:rPr>
          <w:b/>
          <w:bCs/>
          <w:rtl/>
        </w:rPr>
      </w:pPr>
      <w:r w:rsidRPr="00225040">
        <w:rPr>
          <w:rFonts w:hint="cs"/>
          <w:b/>
          <w:bCs/>
          <w:rtl/>
        </w:rPr>
        <w:t xml:space="preserve">בביקורת נמצא כי בתהליך רישוי הנהגים </w:t>
      </w:r>
      <w:r w:rsidR="000E70B9">
        <w:rPr>
          <w:rFonts w:hint="cs"/>
          <w:b/>
          <w:bCs/>
          <w:rtl/>
        </w:rPr>
        <w:t xml:space="preserve">אומנם </w:t>
      </w:r>
      <w:r w:rsidRPr="00225040">
        <w:rPr>
          <w:rFonts w:hint="cs"/>
          <w:b/>
          <w:bCs/>
          <w:rtl/>
        </w:rPr>
        <w:t>נבדק הוותק שלהם בהחזקת רישיון בדרגה נמוכה יותר</w:t>
      </w:r>
      <w:r w:rsidR="000E70B9">
        <w:rPr>
          <w:rFonts w:hint="cs"/>
          <w:b/>
          <w:bCs/>
          <w:rtl/>
        </w:rPr>
        <w:t>,</w:t>
      </w:r>
      <w:r w:rsidRPr="00225040">
        <w:rPr>
          <w:rFonts w:hint="cs"/>
          <w:b/>
          <w:bCs/>
          <w:rtl/>
        </w:rPr>
        <w:t xml:space="preserve"> כפי שנדרש על פי הכללים, אולם </w:t>
      </w:r>
      <w:r w:rsidRPr="00225040" w:rsidR="00536D1D">
        <w:rPr>
          <w:rFonts w:hint="cs"/>
          <w:b/>
          <w:bCs/>
          <w:rtl/>
        </w:rPr>
        <w:t>אגף הרישוי אינו מוודא</w:t>
      </w:r>
      <w:r w:rsidRPr="00225040">
        <w:rPr>
          <w:rFonts w:hint="cs"/>
          <w:b/>
          <w:bCs/>
          <w:rtl/>
        </w:rPr>
        <w:t xml:space="preserve"> שבתקופה הרלוונטית </w:t>
      </w:r>
      <w:r w:rsidRPr="00225040" w:rsidR="0064275E">
        <w:rPr>
          <w:rFonts w:hint="cs"/>
          <w:b/>
          <w:bCs/>
          <w:rtl/>
        </w:rPr>
        <w:t xml:space="preserve">מבקש הרישיון </w:t>
      </w:r>
      <w:r w:rsidRPr="00225040">
        <w:rPr>
          <w:rFonts w:hint="cs"/>
          <w:b/>
          <w:bCs/>
          <w:rtl/>
        </w:rPr>
        <w:t>אכן נהג</w:t>
      </w:r>
      <w:r w:rsidRPr="00225040" w:rsidR="00536D1D">
        <w:rPr>
          <w:rFonts w:hint="cs"/>
          <w:b/>
          <w:bCs/>
          <w:rtl/>
        </w:rPr>
        <w:t xml:space="preserve"> </w:t>
      </w:r>
      <w:r w:rsidRPr="00225040" w:rsidR="00A4374C">
        <w:rPr>
          <w:rFonts w:hint="cs"/>
          <w:b/>
          <w:bCs/>
          <w:rtl/>
        </w:rPr>
        <w:t xml:space="preserve">בפועל </w:t>
      </w:r>
      <w:r w:rsidRPr="00225040" w:rsidR="00536D1D">
        <w:rPr>
          <w:rFonts w:hint="cs"/>
          <w:b/>
          <w:bCs/>
          <w:rtl/>
        </w:rPr>
        <w:t>בכלי הרכב הרלוונטי לדרגת הרישיון שהייתה לו</w:t>
      </w:r>
      <w:r w:rsidR="007F10CC">
        <w:rPr>
          <w:rFonts w:hint="cs"/>
          <w:b/>
          <w:bCs/>
          <w:rtl/>
        </w:rPr>
        <w:t xml:space="preserve"> </w:t>
      </w:r>
      <w:r w:rsidRPr="00225040">
        <w:rPr>
          <w:rFonts w:hint="cs"/>
          <w:b/>
          <w:bCs/>
          <w:rtl/>
        </w:rPr>
        <w:t>וצבר</w:t>
      </w:r>
      <w:r w:rsidR="008A0C67">
        <w:rPr>
          <w:rFonts w:hint="cs"/>
          <w:b/>
          <w:bCs/>
          <w:rtl/>
        </w:rPr>
        <w:t xml:space="preserve"> מספיק</w:t>
      </w:r>
      <w:r w:rsidRPr="00225040">
        <w:rPr>
          <w:rFonts w:hint="cs"/>
          <w:b/>
          <w:bCs/>
          <w:rtl/>
        </w:rPr>
        <w:t xml:space="preserve"> </w:t>
      </w:r>
      <w:r w:rsidRPr="00225040" w:rsidR="00FD4002">
        <w:rPr>
          <w:rFonts w:hint="cs"/>
          <w:b/>
          <w:bCs/>
          <w:rtl/>
        </w:rPr>
        <w:t>נ</w:t>
      </w:r>
      <w:r w:rsidRPr="00225040">
        <w:rPr>
          <w:rFonts w:hint="cs"/>
          <w:b/>
          <w:bCs/>
          <w:rtl/>
        </w:rPr>
        <w:t>יסיון בנהיגה</w:t>
      </w:r>
      <w:r w:rsidRPr="00225040" w:rsidR="003665C3">
        <w:rPr>
          <w:rFonts w:hint="cs"/>
          <w:b/>
          <w:bCs/>
          <w:rtl/>
        </w:rPr>
        <w:t xml:space="preserve"> בו.</w:t>
      </w:r>
      <w:r w:rsidR="001723D1">
        <w:rPr>
          <w:rFonts w:hint="cs"/>
          <w:b/>
          <w:bCs/>
          <w:rtl/>
        </w:rPr>
        <w:t xml:space="preserve"> </w:t>
      </w:r>
      <w:r w:rsidR="001D20C3">
        <w:rPr>
          <w:rFonts w:hint="cs"/>
          <w:b/>
          <w:bCs/>
          <w:rtl/>
        </w:rPr>
        <w:t xml:space="preserve">בהיעדר בדיקה, </w:t>
      </w:r>
      <w:r w:rsidR="001723D1">
        <w:rPr>
          <w:rFonts w:hint="cs"/>
          <w:b/>
          <w:bCs/>
          <w:rtl/>
        </w:rPr>
        <w:t>עלול להיווצר מצב שבו נהג יקבל רישיון מדרגה גבוהה בלי שיש לו ניסיון מעשי בנהיגה בפועל ברכב קטן יותר</w:t>
      </w:r>
      <w:r w:rsidR="001D20C3">
        <w:rPr>
          <w:rFonts w:hint="cs"/>
          <w:b/>
          <w:bCs/>
          <w:rtl/>
        </w:rPr>
        <w:t>, והדבר עלול לפגוע בבטיחות</w:t>
      </w:r>
      <w:r w:rsidR="00433275">
        <w:rPr>
          <w:rFonts w:hint="cs"/>
          <w:b/>
          <w:bCs/>
          <w:rtl/>
        </w:rPr>
        <w:t xml:space="preserve"> הנהיגה שלו</w:t>
      </w:r>
      <w:r w:rsidR="001723D1">
        <w:rPr>
          <w:rFonts w:hint="cs"/>
          <w:b/>
          <w:bCs/>
          <w:rtl/>
        </w:rPr>
        <w:t>.</w:t>
      </w:r>
    </w:p>
    <w:p w:rsidR="003A0D97" w:rsidP="00440912">
      <w:pPr>
        <w:pStyle w:val="a"/>
        <w:spacing w:line="269" w:lineRule="auto"/>
        <w:rPr>
          <w:rtl/>
        </w:rPr>
      </w:pPr>
    </w:p>
    <w:p w:rsidR="003A0D97" w:rsidRPr="00877CE9" w:rsidP="00440912">
      <w:pPr>
        <w:spacing w:line="269" w:lineRule="auto"/>
        <w:rPr>
          <w:b/>
          <w:bCs/>
          <w:rtl/>
        </w:rPr>
      </w:pPr>
      <w:r>
        <w:rPr>
          <w:rFonts w:hint="cs"/>
          <w:b/>
          <w:bCs/>
          <w:rtl/>
        </w:rPr>
        <w:t>מומלץ</w:t>
      </w:r>
      <w:r w:rsidRPr="00877CE9">
        <w:rPr>
          <w:b/>
          <w:bCs/>
          <w:rtl/>
        </w:rPr>
        <w:t xml:space="preserve"> </w:t>
      </w:r>
      <w:r>
        <w:rPr>
          <w:rFonts w:hint="cs"/>
          <w:b/>
          <w:bCs/>
          <w:rtl/>
        </w:rPr>
        <w:t xml:space="preserve">כי </w:t>
      </w:r>
      <w:r w:rsidRPr="00877CE9" w:rsidR="00703326">
        <w:rPr>
          <w:b/>
          <w:bCs/>
          <w:rtl/>
        </w:rPr>
        <w:t xml:space="preserve">משרד התחבורה </w:t>
      </w:r>
      <w:r>
        <w:rPr>
          <w:rFonts w:hint="cs"/>
          <w:b/>
          <w:bCs/>
          <w:rtl/>
        </w:rPr>
        <w:t>י</w:t>
      </w:r>
      <w:r w:rsidRPr="00877CE9" w:rsidR="00703326">
        <w:rPr>
          <w:b/>
          <w:bCs/>
          <w:rtl/>
        </w:rPr>
        <w:t xml:space="preserve">בחן דרכים </w:t>
      </w:r>
      <w:r w:rsidR="0016439C">
        <w:rPr>
          <w:rFonts w:hint="cs"/>
          <w:b/>
          <w:bCs/>
          <w:rtl/>
        </w:rPr>
        <w:t>לבדיקת ה</w:t>
      </w:r>
      <w:r w:rsidRPr="00877CE9" w:rsidR="00703326">
        <w:rPr>
          <w:rFonts w:hint="eastAsia"/>
          <w:b/>
          <w:bCs/>
          <w:rtl/>
        </w:rPr>
        <w:t>ניסיון</w:t>
      </w:r>
      <w:r w:rsidRPr="00877CE9" w:rsidR="00703326">
        <w:rPr>
          <w:b/>
          <w:bCs/>
          <w:rtl/>
        </w:rPr>
        <w:t xml:space="preserve"> </w:t>
      </w:r>
      <w:r w:rsidR="0016439C">
        <w:rPr>
          <w:rFonts w:hint="cs"/>
          <w:b/>
          <w:bCs/>
          <w:rtl/>
        </w:rPr>
        <w:t xml:space="preserve">בפועל של </w:t>
      </w:r>
      <w:r w:rsidRPr="00877CE9" w:rsidR="00703326">
        <w:rPr>
          <w:rFonts w:hint="eastAsia"/>
          <w:b/>
          <w:bCs/>
          <w:rtl/>
        </w:rPr>
        <w:t>נהגי</w:t>
      </w:r>
      <w:r w:rsidR="00715B14">
        <w:rPr>
          <w:rFonts w:hint="cs"/>
          <w:b/>
          <w:bCs/>
          <w:rtl/>
        </w:rPr>
        <w:t xml:space="preserve"> רכב כבד</w:t>
      </w:r>
      <w:r w:rsidRPr="00877CE9" w:rsidR="00703326">
        <w:rPr>
          <w:b/>
          <w:bCs/>
          <w:rtl/>
        </w:rPr>
        <w:t xml:space="preserve"> </w:t>
      </w:r>
      <w:r w:rsidRPr="00877CE9" w:rsidR="00703326">
        <w:rPr>
          <w:rFonts w:hint="eastAsia"/>
          <w:b/>
          <w:bCs/>
          <w:rtl/>
        </w:rPr>
        <w:t>בהתאם</w:t>
      </w:r>
      <w:r w:rsidRPr="00877CE9" w:rsidR="00703326">
        <w:rPr>
          <w:b/>
          <w:bCs/>
          <w:rtl/>
        </w:rPr>
        <w:t xml:space="preserve"> </w:t>
      </w:r>
      <w:r w:rsidRPr="00877CE9" w:rsidR="00703326">
        <w:rPr>
          <w:rFonts w:hint="eastAsia"/>
          <w:b/>
          <w:bCs/>
          <w:rtl/>
        </w:rPr>
        <w:t>לדרגת</w:t>
      </w:r>
      <w:r w:rsidRPr="00877CE9" w:rsidR="00703326">
        <w:rPr>
          <w:b/>
          <w:bCs/>
          <w:rtl/>
        </w:rPr>
        <w:t xml:space="preserve"> </w:t>
      </w:r>
      <w:r w:rsidRPr="00877CE9" w:rsidR="00703326">
        <w:rPr>
          <w:rFonts w:hint="eastAsia"/>
          <w:b/>
          <w:bCs/>
          <w:rtl/>
        </w:rPr>
        <w:t>הרישיון</w:t>
      </w:r>
      <w:r w:rsidR="004865FD">
        <w:rPr>
          <w:rFonts w:hint="cs"/>
          <w:b/>
          <w:bCs/>
          <w:rtl/>
        </w:rPr>
        <w:t>, לדוגמה באמצעות המצאת אישורי עבודה ממעסיקים קודמים או אישורים מקציני בטיחות שפיקחו על נהיגתם</w:t>
      </w:r>
      <w:r w:rsidRPr="00877CE9" w:rsidR="00703326">
        <w:rPr>
          <w:b/>
          <w:bCs/>
          <w:rtl/>
        </w:rPr>
        <w:t>.</w:t>
      </w:r>
    </w:p>
    <w:p w:rsidR="00A057D4" w:rsidP="00440912">
      <w:pPr>
        <w:pStyle w:val="ListParagraph"/>
        <w:spacing w:line="269" w:lineRule="auto"/>
        <w:ind w:left="-1"/>
        <w:rPr>
          <w:b/>
          <w:bCs/>
          <w:rtl/>
        </w:rPr>
      </w:pPr>
    </w:p>
    <w:p w:rsidR="00B013F3" w:rsidP="00440912">
      <w:pPr>
        <w:pStyle w:val="Heading4"/>
        <w:spacing w:before="0" w:line="269" w:lineRule="auto"/>
      </w:pPr>
      <w:bookmarkStart w:id="13" w:name="_Toc47622700"/>
      <w:r>
        <w:rPr>
          <w:rFonts w:hint="cs"/>
          <w:rtl/>
        </w:rPr>
        <w:t xml:space="preserve">קביעת היתרים </w:t>
      </w:r>
      <w:r w:rsidR="008E4A5B">
        <w:rPr>
          <w:rFonts w:hint="cs"/>
          <w:rtl/>
        </w:rPr>
        <w:t xml:space="preserve">לנהגים </w:t>
      </w:r>
      <w:r>
        <w:rPr>
          <w:rFonts w:hint="cs"/>
          <w:rtl/>
        </w:rPr>
        <w:t xml:space="preserve">לפי סוג </w:t>
      </w:r>
      <w:r w:rsidR="00383348">
        <w:rPr>
          <w:rFonts w:hint="cs"/>
          <w:rtl/>
        </w:rPr>
        <w:t>ה</w:t>
      </w:r>
      <w:r>
        <w:rPr>
          <w:rFonts w:hint="cs"/>
          <w:rtl/>
        </w:rPr>
        <w:t>מטען</w:t>
      </w:r>
      <w:bookmarkEnd w:id="13"/>
    </w:p>
    <w:p w:rsidR="00225040" w:rsidP="00440912">
      <w:pPr>
        <w:pStyle w:val="a"/>
        <w:spacing w:line="269" w:lineRule="auto"/>
      </w:pPr>
    </w:p>
    <w:p w:rsidR="001B1A8A" w:rsidP="00440912">
      <w:pPr>
        <w:pStyle w:val="ListParagraph"/>
        <w:spacing w:line="269" w:lineRule="auto"/>
        <w:ind w:left="-1"/>
      </w:pPr>
      <w:r>
        <w:rPr>
          <w:rFonts w:hint="cs"/>
          <w:rtl/>
        </w:rPr>
        <w:t xml:space="preserve">רישיון נהיגה למשאית ניתן לאחר </w:t>
      </w:r>
      <w:r w:rsidR="00D6015D">
        <w:rPr>
          <w:rFonts w:hint="cs"/>
          <w:rtl/>
        </w:rPr>
        <w:t xml:space="preserve">שהמועמד עבר </w:t>
      </w:r>
      <w:r>
        <w:rPr>
          <w:rFonts w:hint="cs"/>
          <w:rtl/>
        </w:rPr>
        <w:t>שיעורי נהיגה ומבחן במשאית עמוסה בבלוקים</w:t>
      </w:r>
      <w:r w:rsidR="006D3CAA">
        <w:rPr>
          <w:rFonts w:hint="cs"/>
          <w:rtl/>
        </w:rPr>
        <w:t xml:space="preserve"> במשקל שהוא לפחות </w:t>
      </w:r>
      <w:r>
        <w:rPr>
          <w:rFonts w:hint="cs"/>
          <w:rtl/>
        </w:rPr>
        <w:t>50%</w:t>
      </w:r>
      <w:r>
        <w:rPr>
          <w:rStyle w:val="FootnoteReference"/>
          <w:rtl/>
        </w:rPr>
        <w:footnoteReference w:id="33"/>
      </w:r>
      <w:r>
        <w:rPr>
          <w:rFonts w:hint="cs"/>
          <w:rtl/>
        </w:rPr>
        <w:t xml:space="preserve"> </w:t>
      </w:r>
      <w:r w:rsidR="006D3CAA">
        <w:rPr>
          <w:rFonts w:hint="cs"/>
          <w:rtl/>
        </w:rPr>
        <w:t>או 60%</w:t>
      </w:r>
      <w:r>
        <w:rPr>
          <w:rStyle w:val="FootnoteReference"/>
          <w:rtl/>
        </w:rPr>
        <w:footnoteReference w:id="34"/>
      </w:r>
      <w:r w:rsidR="006D3CAA">
        <w:rPr>
          <w:rFonts w:hint="cs"/>
          <w:rtl/>
        </w:rPr>
        <w:t xml:space="preserve"> </w:t>
      </w:r>
      <w:r>
        <w:rPr>
          <w:rFonts w:hint="cs"/>
          <w:rtl/>
        </w:rPr>
        <w:t>ממשקל המטען המורשה על פי רישיון הרכב</w:t>
      </w:r>
      <w:r w:rsidR="006D3CAA">
        <w:rPr>
          <w:rFonts w:hint="cs"/>
          <w:rtl/>
        </w:rPr>
        <w:t>.</w:t>
      </w:r>
      <w:r>
        <w:rPr>
          <w:rFonts w:hint="cs"/>
          <w:rtl/>
        </w:rPr>
        <w:t xml:space="preserve"> </w:t>
      </w:r>
    </w:p>
    <w:p w:rsidR="001B1A8A" w:rsidP="00440912">
      <w:pPr>
        <w:pStyle w:val="a"/>
        <w:spacing w:line="269" w:lineRule="auto"/>
        <w:rPr>
          <w:rtl/>
        </w:rPr>
      </w:pPr>
    </w:p>
    <w:p w:rsidR="00225040" w:rsidP="00440912">
      <w:pPr>
        <w:spacing w:line="269" w:lineRule="auto"/>
        <w:ind w:left="-1"/>
      </w:pPr>
      <w:r>
        <w:rPr>
          <w:rFonts w:hint="cs"/>
          <w:rtl/>
        </w:rPr>
        <w:t>בתוכנית האב למטענים נכתב כי מקבל הרישיון רשאי לנהוג משאיות שונות המובילות מטענים במשקלים ובנפחים שונים</w:t>
      </w:r>
      <w:r w:rsidR="000E70B9">
        <w:rPr>
          <w:rFonts w:hint="cs"/>
          <w:rtl/>
        </w:rPr>
        <w:t xml:space="preserve"> -</w:t>
      </w:r>
      <w:r>
        <w:rPr>
          <w:rFonts w:hint="cs"/>
          <w:rtl/>
        </w:rPr>
        <w:t xml:space="preserve"> מכליות נוזלים, מובילי מכולות, מוביליות כלי רכב, תפזורת, תוצרת חקל</w:t>
      </w:r>
      <w:r w:rsidR="0049695C">
        <w:rPr>
          <w:rFonts w:hint="cs"/>
          <w:rtl/>
        </w:rPr>
        <w:t>א</w:t>
      </w:r>
      <w:r>
        <w:rPr>
          <w:rFonts w:hint="cs"/>
          <w:rtl/>
        </w:rPr>
        <w:t xml:space="preserve">ית, בעלי חיים, רכב עבודה לסוגיו ועוד. בתוכנית נכתב כי אין דרישה </w:t>
      </w:r>
      <w:r w:rsidR="00D6015D">
        <w:rPr>
          <w:rFonts w:hint="cs"/>
          <w:rtl/>
        </w:rPr>
        <w:t xml:space="preserve">מהנהגים להתמחות </w:t>
      </w:r>
      <w:r>
        <w:rPr>
          <w:rFonts w:hint="cs"/>
          <w:rtl/>
        </w:rPr>
        <w:t xml:space="preserve">לפי סוג המטען </w:t>
      </w:r>
      <w:r w:rsidR="00D6015D">
        <w:rPr>
          <w:rFonts w:hint="cs"/>
          <w:rtl/>
        </w:rPr>
        <w:t xml:space="preserve">(ובכלל זה </w:t>
      </w:r>
      <w:r>
        <w:rPr>
          <w:rFonts w:hint="cs"/>
          <w:rtl/>
        </w:rPr>
        <w:t xml:space="preserve">הכרת אופי המטען והתנהגותו בתנועה, העמסתו, קשירתו </w:t>
      </w:r>
      <w:r w:rsidR="0049695C">
        <w:rPr>
          <w:rFonts w:hint="cs"/>
          <w:rtl/>
        </w:rPr>
        <w:t>ופריקתו</w:t>
      </w:r>
      <w:r w:rsidR="00D6015D">
        <w:rPr>
          <w:rFonts w:hint="cs"/>
          <w:rtl/>
        </w:rPr>
        <w:t>)</w:t>
      </w:r>
      <w:r w:rsidR="0049695C">
        <w:rPr>
          <w:rFonts w:hint="cs"/>
          <w:rtl/>
        </w:rPr>
        <w:t xml:space="preserve">, וכי </w:t>
      </w:r>
      <w:r w:rsidR="00D6015D">
        <w:rPr>
          <w:rFonts w:hint="cs"/>
          <w:rtl/>
        </w:rPr>
        <w:t>ניתן להעלות את</w:t>
      </w:r>
      <w:r w:rsidR="0049695C">
        <w:rPr>
          <w:rFonts w:hint="cs"/>
          <w:rtl/>
        </w:rPr>
        <w:t xml:space="preserve"> רמת הבטיחות על ידי התמחות ספציפית לסוגי המטענים </w:t>
      </w:r>
      <w:r w:rsidR="000E70B9">
        <w:rPr>
          <w:rFonts w:hint="cs"/>
          <w:rtl/>
        </w:rPr>
        <w:t>המובלים</w:t>
      </w:r>
      <w:r w:rsidR="0049695C">
        <w:rPr>
          <w:rFonts w:hint="cs"/>
          <w:rtl/>
        </w:rPr>
        <w:t>. בתוכנית הוצע למפות את הצרכים לפי סוגי מטען (מטען כללי ומכולות, צובר</w:t>
      </w:r>
      <w:r>
        <w:rPr>
          <w:rStyle w:val="FootnoteReference"/>
          <w:rtl/>
        </w:rPr>
        <w:footnoteReference w:id="35"/>
      </w:r>
      <w:r w:rsidR="0049695C">
        <w:rPr>
          <w:rFonts w:hint="cs"/>
          <w:rtl/>
        </w:rPr>
        <w:t>, נוזלים, צמ"ה</w:t>
      </w:r>
      <w:r>
        <w:rPr>
          <w:rStyle w:val="FootnoteReference"/>
          <w:rtl/>
        </w:rPr>
        <w:footnoteReference w:id="36"/>
      </w:r>
      <w:r w:rsidR="0049695C">
        <w:rPr>
          <w:rFonts w:hint="cs"/>
          <w:rtl/>
        </w:rPr>
        <w:t xml:space="preserve"> ורכב), לתקן תקנות ונ</w:t>
      </w:r>
      <w:r w:rsidR="000E70B9">
        <w:rPr>
          <w:rFonts w:hint="cs"/>
          <w:rtl/>
        </w:rPr>
        <w:t>ו</w:t>
      </w:r>
      <w:r w:rsidR="0049695C">
        <w:rPr>
          <w:rFonts w:hint="cs"/>
          <w:rtl/>
        </w:rPr>
        <w:t>הלי רישוי מתאימים</w:t>
      </w:r>
      <w:r w:rsidR="00E334E5">
        <w:rPr>
          <w:rFonts w:hint="cs"/>
          <w:rtl/>
        </w:rPr>
        <w:t>, לקבוע היתרים ייעודיים לנהגים על פי סוגי המטען ולערוך תוכניות למידה לנהגים חדשים ור</w:t>
      </w:r>
      <w:r w:rsidR="00A27578">
        <w:rPr>
          <w:rFonts w:hint="cs"/>
          <w:rtl/>
        </w:rPr>
        <w:t>י</w:t>
      </w:r>
      <w:r w:rsidR="00E334E5">
        <w:rPr>
          <w:rFonts w:hint="cs"/>
          <w:rtl/>
        </w:rPr>
        <w:t>ענון לנהגים ותיקים בהתייחס לדרישות המיוחדות בכל סוג מטען.</w:t>
      </w:r>
      <w:r w:rsidR="005621E5">
        <w:rPr>
          <w:rFonts w:hint="cs"/>
          <w:rtl/>
        </w:rPr>
        <w:t xml:space="preserve"> </w:t>
      </w:r>
    </w:p>
    <w:p w:rsidR="005621E5" w:rsidP="00440912">
      <w:pPr>
        <w:pStyle w:val="a"/>
        <w:spacing w:line="269" w:lineRule="auto"/>
        <w:rPr>
          <w:rtl/>
        </w:rPr>
      </w:pPr>
    </w:p>
    <w:p w:rsidR="00696432" w:rsidP="00440912">
      <w:pPr>
        <w:spacing w:line="269" w:lineRule="auto"/>
        <w:ind w:left="-1"/>
        <w:rPr>
          <w:b/>
          <w:bCs/>
          <w:rtl/>
        </w:rPr>
      </w:pPr>
      <w:r>
        <w:rPr>
          <w:rFonts w:hint="cs"/>
          <w:b/>
          <w:bCs/>
          <w:rtl/>
        </w:rPr>
        <w:t xml:space="preserve">בביקורת נמצא כי ההמלצה </w:t>
      </w:r>
      <w:r w:rsidR="00AF511B">
        <w:rPr>
          <w:rFonts w:hint="cs"/>
          <w:b/>
          <w:bCs/>
          <w:rtl/>
        </w:rPr>
        <w:t>ליצור</w:t>
      </w:r>
      <w:r>
        <w:rPr>
          <w:rFonts w:hint="cs"/>
          <w:b/>
          <w:bCs/>
          <w:rtl/>
        </w:rPr>
        <w:t xml:space="preserve"> התמחו</w:t>
      </w:r>
      <w:r w:rsidR="00AF511B">
        <w:rPr>
          <w:rFonts w:hint="cs"/>
          <w:b/>
          <w:bCs/>
          <w:rtl/>
        </w:rPr>
        <w:t>יו</w:t>
      </w:r>
      <w:r>
        <w:rPr>
          <w:rFonts w:hint="cs"/>
          <w:b/>
          <w:bCs/>
          <w:rtl/>
        </w:rPr>
        <w:t xml:space="preserve">ת בקרב הנהגים ובהתאם לכך לקבוע היתרים </w:t>
      </w:r>
      <w:r w:rsidR="00EA7636">
        <w:rPr>
          <w:rFonts w:hint="cs"/>
          <w:b/>
          <w:bCs/>
          <w:rtl/>
        </w:rPr>
        <w:t xml:space="preserve">על פי סוגי מטען לא יושמה על ידי אגף </w:t>
      </w:r>
      <w:r w:rsidR="00D6015D">
        <w:rPr>
          <w:rFonts w:hint="cs"/>
          <w:b/>
          <w:bCs/>
          <w:rtl/>
        </w:rPr>
        <w:t>ה</w:t>
      </w:r>
      <w:r w:rsidR="00EA7636">
        <w:rPr>
          <w:rFonts w:hint="cs"/>
          <w:b/>
          <w:bCs/>
          <w:rtl/>
        </w:rPr>
        <w:t>רישוי</w:t>
      </w:r>
      <w:r w:rsidR="00D665CB">
        <w:rPr>
          <w:rFonts w:hint="cs"/>
          <w:b/>
          <w:bCs/>
          <w:rtl/>
        </w:rPr>
        <w:t xml:space="preserve"> ותחום </w:t>
      </w:r>
      <w:r w:rsidR="000E70B9">
        <w:rPr>
          <w:rFonts w:hint="cs"/>
          <w:b/>
          <w:bCs/>
          <w:rtl/>
        </w:rPr>
        <w:t>ה</w:t>
      </w:r>
      <w:r w:rsidR="00D665CB">
        <w:rPr>
          <w:rFonts w:hint="cs"/>
          <w:b/>
          <w:bCs/>
          <w:rtl/>
        </w:rPr>
        <w:t>מטענים</w:t>
      </w:r>
      <w:r w:rsidR="00EA7636">
        <w:rPr>
          <w:rFonts w:hint="cs"/>
          <w:b/>
          <w:bCs/>
          <w:rtl/>
        </w:rPr>
        <w:t xml:space="preserve">. </w:t>
      </w:r>
      <w:r w:rsidR="00B62C60">
        <w:rPr>
          <w:rFonts w:hint="cs"/>
          <w:b/>
          <w:bCs/>
          <w:rtl/>
        </w:rPr>
        <w:t xml:space="preserve">יישום ההמלצה עשוי לתרום לשיפור הכשרת הנהגים, מקצועיותם והפיקוח עליהם. </w:t>
      </w:r>
      <w:r>
        <w:rPr>
          <w:rFonts w:hint="cs"/>
          <w:b/>
          <w:bCs/>
          <w:rtl/>
        </w:rPr>
        <w:t>מומלץ כי אגף הרישוי ותחום המטענים יבחנו יצירת התמחויות בק</w:t>
      </w:r>
      <w:r w:rsidR="00560896">
        <w:rPr>
          <w:rFonts w:hint="cs"/>
          <w:b/>
          <w:bCs/>
          <w:rtl/>
        </w:rPr>
        <w:t>ר</w:t>
      </w:r>
      <w:r>
        <w:rPr>
          <w:rFonts w:hint="cs"/>
          <w:b/>
          <w:bCs/>
          <w:rtl/>
        </w:rPr>
        <w:t>ב הנהגים לפי סוגי המטען.</w:t>
      </w:r>
    </w:p>
    <w:p w:rsidR="007412E3" w:rsidP="00440912">
      <w:pPr>
        <w:pStyle w:val="a"/>
        <w:spacing w:line="269" w:lineRule="auto"/>
        <w:rPr>
          <w:rtl/>
        </w:rPr>
      </w:pPr>
    </w:p>
    <w:p w:rsidR="007412E3" w:rsidRPr="007412E3" w:rsidP="00440912">
      <w:pPr>
        <w:spacing w:line="269" w:lineRule="auto"/>
        <w:rPr>
          <w:rtl/>
        </w:rPr>
      </w:pPr>
      <w:r>
        <w:rPr>
          <w:rFonts w:hint="cs"/>
          <w:rtl/>
        </w:rPr>
        <w:t xml:space="preserve">משרד התחבורה כתב בתשובתו כי הוא מקדם תיקון לתקנות התעבורה שיחייב כל בעל רישיון נהיגה </w:t>
      </w:r>
      <w:r w:rsidR="00485C46">
        <w:rPr>
          <w:rFonts w:hint="cs"/>
          <w:rtl/>
        </w:rPr>
        <w:t>ב</w:t>
      </w:r>
      <w:r>
        <w:rPr>
          <w:rFonts w:hint="cs"/>
          <w:rtl/>
        </w:rPr>
        <w:t xml:space="preserve">רכב מסחרי לעבור השתלמות בריתום </w:t>
      </w:r>
      <w:r>
        <w:rPr>
          <w:rtl/>
        </w:rPr>
        <w:t>ואבטח</w:t>
      </w:r>
      <w:r w:rsidR="00331350">
        <w:rPr>
          <w:rFonts w:hint="cs"/>
          <w:rtl/>
        </w:rPr>
        <w:t>ה של</w:t>
      </w:r>
      <w:r>
        <w:rPr>
          <w:rtl/>
        </w:rPr>
        <w:t xml:space="preserve"> מטענים בהתאם לסוג המטען המובל. הנושא ממתין להתכנסות ועדת הכלכלה</w:t>
      </w:r>
      <w:r>
        <w:rPr>
          <w:rFonts w:hint="cs"/>
          <w:rtl/>
        </w:rPr>
        <w:t xml:space="preserve"> </w:t>
      </w:r>
      <w:r>
        <w:rPr>
          <w:rtl/>
        </w:rPr>
        <w:t>של הכנסת.</w:t>
      </w:r>
    </w:p>
    <w:p w:rsidR="000B189C" w:rsidP="00440912">
      <w:pPr>
        <w:spacing w:line="269" w:lineRule="auto"/>
        <w:ind w:left="312"/>
        <w:rPr>
          <w:rtl/>
        </w:rPr>
      </w:pPr>
    </w:p>
    <w:p w:rsidR="000B189C" w:rsidRPr="006B6326" w:rsidP="00440912">
      <w:pPr>
        <w:pStyle w:val="Heading4"/>
        <w:spacing w:before="0" w:line="269" w:lineRule="auto"/>
        <w:rPr>
          <w:rtl/>
        </w:rPr>
      </w:pPr>
      <w:bookmarkStart w:id="14" w:name="_Toc47622701"/>
      <w:r>
        <w:rPr>
          <w:rFonts w:hint="cs"/>
          <w:rtl/>
        </w:rPr>
        <w:t>בדיקות רקע ל</w:t>
      </w:r>
      <w:r w:rsidR="000E70B9">
        <w:rPr>
          <w:rFonts w:hint="cs"/>
          <w:rtl/>
        </w:rPr>
        <w:t>מגיש</w:t>
      </w:r>
      <w:r>
        <w:rPr>
          <w:rFonts w:hint="cs"/>
          <w:rtl/>
        </w:rPr>
        <w:t xml:space="preserve">י בקשה לרישיון נהיגה </w:t>
      </w:r>
      <w:r w:rsidR="000E70B9">
        <w:rPr>
          <w:rFonts w:hint="cs"/>
          <w:rtl/>
        </w:rPr>
        <w:t>ב</w:t>
      </w:r>
      <w:r>
        <w:rPr>
          <w:rFonts w:hint="cs"/>
          <w:rtl/>
        </w:rPr>
        <w:t>רכב כבד</w:t>
      </w:r>
      <w:bookmarkEnd w:id="14"/>
    </w:p>
    <w:p w:rsidR="002C698F" w:rsidP="00440912">
      <w:pPr>
        <w:pStyle w:val="a"/>
        <w:spacing w:line="269" w:lineRule="auto"/>
        <w:rPr>
          <w:rtl/>
        </w:rPr>
      </w:pPr>
    </w:p>
    <w:p w:rsidR="00703CC7" w:rsidP="00440912">
      <w:pPr>
        <w:pStyle w:val="ListParagraph"/>
        <w:spacing w:line="269" w:lineRule="auto"/>
        <w:ind w:left="-1"/>
      </w:pPr>
      <w:r>
        <w:rPr>
          <w:rFonts w:hint="cs"/>
          <w:rtl/>
        </w:rPr>
        <w:t xml:space="preserve">בהתאם לתקנה 15ב לתקנות התעבורה </w:t>
      </w:r>
      <w:r w:rsidR="005A6430">
        <w:rPr>
          <w:rFonts w:hint="cs"/>
          <w:rtl/>
        </w:rPr>
        <w:t>רשאי</w:t>
      </w:r>
      <w:r>
        <w:rPr>
          <w:rFonts w:hint="cs"/>
          <w:rtl/>
        </w:rPr>
        <w:t xml:space="preserve"> </w:t>
      </w:r>
      <w:r w:rsidR="005A6430">
        <w:rPr>
          <w:rFonts w:hint="cs"/>
          <w:rtl/>
        </w:rPr>
        <w:t xml:space="preserve">אגף הרישוי </w:t>
      </w:r>
      <w:r w:rsidR="00D94B8E">
        <w:rPr>
          <w:rFonts w:hint="cs"/>
          <w:rtl/>
        </w:rPr>
        <w:t xml:space="preserve">שלא לתת </w:t>
      </w:r>
      <w:r w:rsidR="00E00743">
        <w:rPr>
          <w:rFonts w:hint="cs"/>
          <w:rtl/>
        </w:rPr>
        <w:t xml:space="preserve">תעודה (ובכלל זה </w:t>
      </w:r>
      <w:r w:rsidR="00D94B8E">
        <w:rPr>
          <w:rFonts w:hint="cs"/>
          <w:rtl/>
        </w:rPr>
        <w:t>רישיון נהיגה</w:t>
      </w:r>
      <w:r w:rsidR="00E00743">
        <w:rPr>
          <w:rFonts w:hint="cs"/>
          <w:rtl/>
        </w:rPr>
        <w:t>)</w:t>
      </w:r>
      <w:r w:rsidR="00D94B8E">
        <w:rPr>
          <w:rFonts w:hint="cs"/>
          <w:rtl/>
        </w:rPr>
        <w:t>, להתלות</w:t>
      </w:r>
      <w:r w:rsidR="00E00743">
        <w:rPr>
          <w:rFonts w:hint="cs"/>
          <w:rtl/>
        </w:rPr>
        <w:t>ה</w:t>
      </w:r>
      <w:r w:rsidR="00D94B8E">
        <w:rPr>
          <w:rFonts w:hint="cs"/>
          <w:rtl/>
        </w:rPr>
        <w:t xml:space="preserve"> או לא לחדש</w:t>
      </w:r>
      <w:r w:rsidR="00E00743">
        <w:rPr>
          <w:rFonts w:hint="cs"/>
          <w:rtl/>
        </w:rPr>
        <w:t>ה</w:t>
      </w:r>
      <w:r w:rsidR="00D94B8E">
        <w:rPr>
          <w:rFonts w:hint="cs"/>
          <w:rtl/>
        </w:rPr>
        <w:t xml:space="preserve"> בהינתן תנאים מסוימים</w:t>
      </w:r>
      <w:r w:rsidR="007D61B0">
        <w:rPr>
          <w:rFonts w:hint="cs"/>
          <w:rtl/>
        </w:rPr>
        <w:t>. תנאים אלה נוגעים לקיומה של הרשעה פלילית</w:t>
      </w:r>
      <w:r w:rsidR="00D94B8E">
        <w:rPr>
          <w:rFonts w:hint="cs"/>
          <w:rtl/>
        </w:rPr>
        <w:t>,</w:t>
      </w:r>
      <w:r w:rsidR="007D61B0">
        <w:rPr>
          <w:rFonts w:hint="cs"/>
          <w:rtl/>
        </w:rPr>
        <w:t xml:space="preserve"> לחשש לפגיעה בביטחון המדינה, לקיומו של כתב אישום על עבירה פלילית, לפסילה של רישיון </w:t>
      </w:r>
      <w:r w:rsidR="00AE1605">
        <w:rPr>
          <w:rFonts w:hint="cs"/>
          <w:rtl/>
        </w:rPr>
        <w:t>ו</w:t>
      </w:r>
      <w:r w:rsidR="007D61B0">
        <w:rPr>
          <w:rFonts w:hint="cs"/>
          <w:rtl/>
        </w:rPr>
        <w:t xml:space="preserve">להרשעה בעבירות תעבורה או </w:t>
      </w:r>
      <w:r w:rsidR="003951D3">
        <w:rPr>
          <w:rFonts w:hint="cs"/>
          <w:rtl/>
        </w:rPr>
        <w:t>בעבירה אחרת שגרמה לתאונת דרכים.</w:t>
      </w:r>
      <w:r w:rsidR="002F3805">
        <w:rPr>
          <w:rFonts w:hint="cs"/>
          <w:rtl/>
        </w:rPr>
        <w:t xml:space="preserve"> על מנת לבדוק אם תנאים אלה מתקיימים </w:t>
      </w:r>
      <w:r w:rsidR="00116B6C">
        <w:rPr>
          <w:rFonts w:hint="cs"/>
          <w:rtl/>
        </w:rPr>
        <w:t xml:space="preserve">מקבל </w:t>
      </w:r>
      <w:r w:rsidR="002F3805">
        <w:rPr>
          <w:rFonts w:hint="cs"/>
          <w:rtl/>
        </w:rPr>
        <w:t xml:space="preserve">אגף הרישוי </w:t>
      </w:r>
      <w:r w:rsidR="00116B6C">
        <w:rPr>
          <w:rFonts w:hint="cs"/>
          <w:rtl/>
        </w:rPr>
        <w:t xml:space="preserve">מידע מהמשטרה </w:t>
      </w:r>
      <w:r w:rsidR="002F3805">
        <w:rPr>
          <w:rFonts w:hint="cs"/>
          <w:rtl/>
        </w:rPr>
        <w:t>("תעודת יושר")</w:t>
      </w:r>
      <w:r w:rsidR="00116B6C">
        <w:rPr>
          <w:rFonts w:hint="cs"/>
          <w:rtl/>
        </w:rPr>
        <w:t xml:space="preserve"> באמצעות ממשק ממ</w:t>
      </w:r>
      <w:r w:rsidR="00AE1605">
        <w:rPr>
          <w:rFonts w:hint="cs"/>
          <w:rtl/>
        </w:rPr>
        <w:t>ו</w:t>
      </w:r>
      <w:r w:rsidR="00116B6C">
        <w:rPr>
          <w:rFonts w:hint="cs"/>
          <w:rtl/>
        </w:rPr>
        <w:t>חשב</w:t>
      </w:r>
      <w:r w:rsidR="00232CB2">
        <w:rPr>
          <w:rFonts w:hint="cs"/>
          <w:rtl/>
        </w:rPr>
        <w:t xml:space="preserve"> ("כספות וירטואליות"</w:t>
      </w:r>
      <w:r>
        <w:rPr>
          <w:rStyle w:val="FootnoteReference"/>
          <w:rtl/>
        </w:rPr>
        <w:footnoteReference w:id="37"/>
      </w:r>
      <w:r w:rsidR="00232CB2">
        <w:rPr>
          <w:rFonts w:hint="cs"/>
          <w:rtl/>
        </w:rPr>
        <w:t>)</w:t>
      </w:r>
      <w:r w:rsidR="00D610D4">
        <w:rPr>
          <w:rFonts w:hint="cs"/>
          <w:rtl/>
        </w:rPr>
        <w:t xml:space="preserve">, </w:t>
      </w:r>
      <w:r w:rsidR="00331350">
        <w:rPr>
          <w:rFonts w:hint="cs"/>
          <w:rtl/>
        </w:rPr>
        <w:t>ש</w:t>
      </w:r>
      <w:r w:rsidR="00D610D4">
        <w:rPr>
          <w:rFonts w:hint="cs"/>
          <w:rtl/>
        </w:rPr>
        <w:t>דרכו מועבר המידע תוך שעות ספורות</w:t>
      </w:r>
      <w:r w:rsidR="00116B6C">
        <w:rPr>
          <w:rFonts w:hint="cs"/>
          <w:rtl/>
        </w:rPr>
        <w:t>.</w:t>
      </w:r>
      <w:r w:rsidR="002F3805">
        <w:rPr>
          <w:rFonts w:hint="cs"/>
          <w:rtl/>
        </w:rPr>
        <w:t xml:space="preserve"> </w:t>
      </w:r>
      <w:r w:rsidR="00316C81">
        <w:rPr>
          <w:rFonts w:hint="cs"/>
          <w:rtl/>
        </w:rPr>
        <w:t xml:space="preserve">על פי התקנות, בדיקה </w:t>
      </w:r>
      <w:r w:rsidR="00B30A0C">
        <w:rPr>
          <w:rFonts w:hint="cs"/>
          <w:rtl/>
        </w:rPr>
        <w:t>זו</w:t>
      </w:r>
      <w:r w:rsidR="00316C81">
        <w:rPr>
          <w:rFonts w:hint="cs"/>
          <w:rtl/>
        </w:rPr>
        <w:t xml:space="preserve"> נדרשת </w:t>
      </w:r>
      <w:r w:rsidR="00CC1D77">
        <w:rPr>
          <w:rFonts w:hint="cs"/>
          <w:rtl/>
        </w:rPr>
        <w:t xml:space="preserve">בין היתר </w:t>
      </w:r>
      <w:r w:rsidR="00316C81">
        <w:rPr>
          <w:rFonts w:hint="cs"/>
          <w:rtl/>
        </w:rPr>
        <w:t>עבור מבקשי רישיון נהיגה באוטובוס</w:t>
      </w:r>
      <w:r w:rsidR="00E00743">
        <w:rPr>
          <w:rFonts w:hint="cs"/>
          <w:rtl/>
        </w:rPr>
        <w:t xml:space="preserve"> וברכב חילוץ, וכן עבור מי שמבקש רישיון להחזקת בית ספר לנהיגה, היתר לניהול מקצועי של בית ספר להוראת נהיגה, רישיון להוראת נהיגה </w:t>
      </w:r>
      <w:r w:rsidR="002F3805">
        <w:rPr>
          <w:rFonts w:hint="cs"/>
          <w:rtl/>
        </w:rPr>
        <w:t xml:space="preserve">וכתב הסמכה לשמש קצין בטיחות. בדיקה זו </w:t>
      </w:r>
      <w:r w:rsidR="00316C81">
        <w:rPr>
          <w:rFonts w:hint="cs"/>
          <w:rtl/>
        </w:rPr>
        <w:t xml:space="preserve">אינה נדרשת </w:t>
      </w:r>
      <w:r w:rsidR="00E85E5D">
        <w:rPr>
          <w:rFonts w:hint="cs"/>
          <w:rtl/>
        </w:rPr>
        <w:t xml:space="preserve">על פי התקנות </w:t>
      </w:r>
      <w:r w:rsidR="00316C81">
        <w:rPr>
          <w:rFonts w:hint="cs"/>
          <w:rtl/>
        </w:rPr>
        <w:t xml:space="preserve">עבור מבקשי רישיון נהיגה במשאית. </w:t>
      </w:r>
    </w:p>
    <w:p w:rsidR="00A970C6" w:rsidP="00440912">
      <w:pPr>
        <w:pStyle w:val="a"/>
        <w:spacing w:line="269" w:lineRule="auto"/>
      </w:pPr>
    </w:p>
    <w:p w:rsidR="002C698F" w:rsidRPr="008673AB" w:rsidP="00440912">
      <w:pPr>
        <w:spacing w:line="269" w:lineRule="auto"/>
        <w:ind w:left="-1"/>
        <w:rPr>
          <w:rtl/>
        </w:rPr>
      </w:pPr>
      <w:r w:rsidRPr="008673AB">
        <w:rPr>
          <w:rFonts w:hint="cs"/>
          <w:rtl/>
        </w:rPr>
        <w:t xml:space="preserve">בדוח סגיס נכתב כי אין פיקוח או הקפדה על בדיקת הרקע של </w:t>
      </w:r>
      <w:r w:rsidR="009A73EF">
        <w:rPr>
          <w:rFonts w:hint="cs"/>
          <w:rtl/>
        </w:rPr>
        <w:t>ה</w:t>
      </w:r>
      <w:r w:rsidRPr="008673AB">
        <w:rPr>
          <w:rFonts w:hint="cs"/>
          <w:rtl/>
        </w:rPr>
        <w:t xml:space="preserve">נהג, מידת מעורבותו הקודמת בתאונות או עבירות </w:t>
      </w:r>
      <w:r w:rsidR="00AE1605">
        <w:rPr>
          <w:rFonts w:hint="cs"/>
          <w:rtl/>
        </w:rPr>
        <w:t>ו</w:t>
      </w:r>
      <w:r w:rsidRPr="008673AB">
        <w:rPr>
          <w:rFonts w:hint="cs"/>
          <w:rtl/>
        </w:rPr>
        <w:t xml:space="preserve">נטיותיו לצריכת אלכוהול או סמים, ובפועל נהגים רבים מועסקים בענף </w:t>
      </w:r>
      <w:r w:rsidR="009A73EF">
        <w:rPr>
          <w:rFonts w:hint="cs"/>
          <w:rtl/>
        </w:rPr>
        <w:t xml:space="preserve">ההובלה </w:t>
      </w:r>
      <w:r w:rsidR="00AE1605">
        <w:rPr>
          <w:rFonts w:hint="cs"/>
          <w:rtl/>
        </w:rPr>
        <w:t>אף</w:t>
      </w:r>
      <w:r w:rsidRPr="008673AB" w:rsidR="00AE1605">
        <w:rPr>
          <w:rFonts w:hint="cs"/>
          <w:rtl/>
        </w:rPr>
        <w:t xml:space="preserve"> </w:t>
      </w:r>
      <w:r w:rsidRPr="008673AB">
        <w:rPr>
          <w:rFonts w:hint="cs"/>
          <w:rtl/>
        </w:rPr>
        <w:t>שצה"ל</w:t>
      </w:r>
      <w:r w:rsidR="0010017E">
        <w:rPr>
          <w:rFonts w:hint="cs"/>
          <w:rtl/>
        </w:rPr>
        <w:t xml:space="preserve"> </w:t>
      </w:r>
      <w:r w:rsidR="00AE1605">
        <w:rPr>
          <w:rFonts w:hint="cs"/>
          <w:rtl/>
        </w:rPr>
        <w:t>פסל אותם מ</w:t>
      </w:r>
      <w:r w:rsidR="0010017E">
        <w:rPr>
          <w:rFonts w:hint="cs"/>
          <w:rtl/>
        </w:rPr>
        <w:t>לשמש נהגים</w:t>
      </w:r>
      <w:r w:rsidRPr="008673AB">
        <w:rPr>
          <w:rFonts w:hint="cs"/>
          <w:rtl/>
        </w:rPr>
        <w:t xml:space="preserve"> עקב פרופיל נפשי.</w:t>
      </w:r>
      <w:r w:rsidR="007F10CC">
        <w:rPr>
          <w:rFonts w:hint="cs"/>
          <w:rtl/>
        </w:rPr>
        <w:t xml:space="preserve"> </w:t>
      </w:r>
      <w:r w:rsidR="00A06644">
        <w:rPr>
          <w:rFonts w:hint="cs"/>
          <w:rtl/>
        </w:rPr>
        <w:t xml:space="preserve">בביקורת נמצא כי במשך השנים שחלפו מאז הגשת הדוח לא בחנו משרד התחבורה והמשטרה את הנושא. </w:t>
      </w:r>
    </w:p>
    <w:p w:rsidR="002C338E" w:rsidRPr="00851AD1" w:rsidP="00440912">
      <w:pPr>
        <w:pStyle w:val="a"/>
        <w:spacing w:line="269" w:lineRule="auto"/>
        <w:rPr>
          <w:rtl/>
        </w:rPr>
      </w:pPr>
    </w:p>
    <w:p w:rsidR="006E3946" w:rsidP="00440912">
      <w:pPr>
        <w:spacing w:line="269" w:lineRule="auto"/>
        <w:ind w:left="-1"/>
        <w:rPr>
          <w:b/>
          <w:bCs/>
          <w:highlight w:val="yellow"/>
          <w:rtl/>
        </w:rPr>
      </w:pPr>
      <w:r>
        <w:rPr>
          <w:rFonts w:hint="cs"/>
          <w:b/>
          <w:bCs/>
          <w:rtl/>
        </w:rPr>
        <w:t xml:space="preserve">מומלץ כי </w:t>
      </w:r>
      <w:r w:rsidRPr="007B346B" w:rsidR="009A73EF">
        <w:rPr>
          <w:rFonts w:hint="cs"/>
          <w:b/>
          <w:bCs/>
          <w:rtl/>
        </w:rPr>
        <w:t>משרד התחבורה ו</w:t>
      </w:r>
      <w:r w:rsidRPr="007B346B" w:rsidR="00703326">
        <w:rPr>
          <w:rFonts w:hint="cs"/>
          <w:b/>
          <w:bCs/>
          <w:rtl/>
        </w:rPr>
        <w:t>ה</w:t>
      </w:r>
      <w:r w:rsidRPr="007B346B" w:rsidR="009A73EF">
        <w:rPr>
          <w:rFonts w:hint="cs"/>
          <w:b/>
          <w:bCs/>
          <w:rtl/>
        </w:rPr>
        <w:t>משטרה</w:t>
      </w:r>
      <w:r w:rsidRPr="007B346B" w:rsidR="000263DC">
        <w:rPr>
          <w:rFonts w:hint="cs"/>
          <w:b/>
          <w:bCs/>
          <w:rtl/>
        </w:rPr>
        <w:t xml:space="preserve"> </w:t>
      </w:r>
      <w:r>
        <w:rPr>
          <w:rFonts w:hint="cs"/>
          <w:b/>
          <w:bCs/>
          <w:rtl/>
        </w:rPr>
        <w:t xml:space="preserve">יבחנו </w:t>
      </w:r>
      <w:r w:rsidRPr="007B346B" w:rsidR="00703326">
        <w:rPr>
          <w:rFonts w:hint="cs"/>
          <w:b/>
          <w:bCs/>
          <w:rtl/>
        </w:rPr>
        <w:t>את ה</w:t>
      </w:r>
      <w:r w:rsidRPr="007B346B" w:rsidR="009A73EF">
        <w:rPr>
          <w:rFonts w:hint="cs"/>
          <w:b/>
          <w:bCs/>
          <w:rtl/>
        </w:rPr>
        <w:t xml:space="preserve">צורך </w:t>
      </w:r>
      <w:r w:rsidRPr="007B346B" w:rsidR="007E7FF3">
        <w:rPr>
          <w:rFonts w:hint="cs"/>
          <w:b/>
          <w:bCs/>
          <w:rtl/>
        </w:rPr>
        <w:t xml:space="preserve">לחייב בדיקה </w:t>
      </w:r>
      <w:r w:rsidR="0016439C">
        <w:rPr>
          <w:rFonts w:hint="cs"/>
          <w:b/>
          <w:bCs/>
          <w:rtl/>
        </w:rPr>
        <w:t xml:space="preserve">גם </w:t>
      </w:r>
      <w:r w:rsidRPr="007B346B" w:rsidR="007E7FF3">
        <w:rPr>
          <w:rFonts w:hint="cs"/>
          <w:b/>
          <w:bCs/>
          <w:rtl/>
        </w:rPr>
        <w:t>של</w:t>
      </w:r>
      <w:r w:rsidRPr="007B346B" w:rsidR="00703326">
        <w:rPr>
          <w:rFonts w:hint="cs"/>
          <w:b/>
          <w:bCs/>
          <w:rtl/>
        </w:rPr>
        <w:t xml:space="preserve"> הרקע של</w:t>
      </w:r>
      <w:r w:rsidRPr="00B30A0C" w:rsidR="00703326">
        <w:rPr>
          <w:rFonts w:hint="cs"/>
          <w:b/>
          <w:bCs/>
          <w:rtl/>
        </w:rPr>
        <w:t xml:space="preserve"> מבקשי רישיון </w:t>
      </w:r>
      <w:r w:rsidR="008440DB">
        <w:rPr>
          <w:rFonts w:hint="cs"/>
          <w:b/>
          <w:bCs/>
          <w:rtl/>
        </w:rPr>
        <w:t>ל</w:t>
      </w:r>
      <w:r w:rsidRPr="00B30A0C" w:rsidR="00703326">
        <w:rPr>
          <w:rFonts w:hint="cs"/>
          <w:b/>
          <w:bCs/>
          <w:rtl/>
        </w:rPr>
        <w:t>נהיגה במשאית</w:t>
      </w:r>
      <w:r w:rsidR="007E7FF3">
        <w:rPr>
          <w:rFonts w:hint="cs"/>
          <w:b/>
          <w:bCs/>
          <w:rtl/>
        </w:rPr>
        <w:t>,</w:t>
      </w:r>
      <w:r w:rsidRPr="00B30A0C" w:rsidR="00703326">
        <w:rPr>
          <w:rFonts w:hint="cs"/>
          <w:b/>
          <w:bCs/>
          <w:rtl/>
        </w:rPr>
        <w:t xml:space="preserve"> ובפרט את הצורך </w:t>
      </w:r>
      <w:r w:rsidRPr="00B30A0C" w:rsidR="009A73EF">
        <w:rPr>
          <w:rFonts w:hint="cs"/>
          <w:b/>
          <w:bCs/>
          <w:rtl/>
        </w:rPr>
        <w:t xml:space="preserve">לקבל את </w:t>
      </w:r>
      <w:r w:rsidR="007F370F">
        <w:rPr>
          <w:rFonts w:hint="cs"/>
          <w:b/>
          <w:bCs/>
          <w:rtl/>
        </w:rPr>
        <w:t>המידע</w:t>
      </w:r>
      <w:r w:rsidRPr="00B30A0C" w:rsidR="009A73EF">
        <w:rPr>
          <w:rFonts w:hint="cs"/>
          <w:b/>
          <w:bCs/>
          <w:rtl/>
        </w:rPr>
        <w:t xml:space="preserve"> </w:t>
      </w:r>
      <w:r w:rsidR="007F370F">
        <w:rPr>
          <w:rFonts w:hint="cs"/>
          <w:b/>
          <w:bCs/>
          <w:rtl/>
        </w:rPr>
        <w:t>מ</w:t>
      </w:r>
      <w:r w:rsidRPr="00B30A0C" w:rsidR="009A73EF">
        <w:rPr>
          <w:rFonts w:hint="cs"/>
          <w:b/>
          <w:bCs/>
          <w:rtl/>
        </w:rPr>
        <w:t>המשטרה ("תעודת יושר")</w:t>
      </w:r>
      <w:r w:rsidR="00331350">
        <w:rPr>
          <w:rFonts w:hint="cs"/>
          <w:b/>
          <w:bCs/>
          <w:rtl/>
        </w:rPr>
        <w:t>,</w:t>
      </w:r>
      <w:r w:rsidRPr="00B30A0C" w:rsidR="009A73EF">
        <w:rPr>
          <w:rFonts w:hint="cs"/>
          <w:b/>
          <w:bCs/>
          <w:rtl/>
        </w:rPr>
        <w:t xml:space="preserve"> </w:t>
      </w:r>
      <w:r w:rsidRPr="00B30A0C" w:rsidR="00703326">
        <w:rPr>
          <w:rFonts w:hint="cs"/>
          <w:b/>
          <w:bCs/>
          <w:rtl/>
        </w:rPr>
        <w:t>לפני מתן רישיון נהיגה ל</w:t>
      </w:r>
      <w:r w:rsidRPr="00B30A0C" w:rsidR="009A73EF">
        <w:rPr>
          <w:rFonts w:hint="cs"/>
          <w:b/>
          <w:bCs/>
          <w:rtl/>
        </w:rPr>
        <w:t xml:space="preserve">נהגי </w:t>
      </w:r>
      <w:r w:rsidRPr="00DF6C55" w:rsidR="009A73EF">
        <w:rPr>
          <w:rFonts w:hint="eastAsia"/>
          <w:b/>
          <w:bCs/>
          <w:rtl/>
        </w:rPr>
        <w:t>משאיות</w:t>
      </w:r>
      <w:r w:rsidRPr="00DF6C55" w:rsidR="00091F18">
        <w:rPr>
          <w:b/>
          <w:bCs/>
          <w:rtl/>
        </w:rPr>
        <w:t xml:space="preserve"> באמצעות הממשק המקוון הקיים</w:t>
      </w:r>
      <w:r w:rsidRPr="00DF6C55" w:rsidR="00422A7D">
        <w:rPr>
          <w:b/>
          <w:bCs/>
          <w:rtl/>
        </w:rPr>
        <w:t>.</w:t>
      </w:r>
      <w:r w:rsidR="00422A7D">
        <w:rPr>
          <w:rFonts w:hint="cs"/>
          <w:b/>
          <w:bCs/>
          <w:rtl/>
        </w:rPr>
        <w:t xml:space="preserve"> בדיקה זו עשויה להיות חשובה, למשל, על מנת לקבל מידע על עבירות </w:t>
      </w:r>
      <w:r w:rsidR="006F7F52">
        <w:rPr>
          <w:rFonts w:hint="cs"/>
          <w:b/>
          <w:bCs/>
          <w:rtl/>
        </w:rPr>
        <w:t>קודמות של מבקשי רישיון למשאית, שעשויות להיות רלוונטיות לגבי ההחלטה</w:t>
      </w:r>
      <w:r w:rsidRPr="00B30A0C" w:rsidR="009A73EF">
        <w:rPr>
          <w:rFonts w:hint="cs"/>
          <w:b/>
          <w:bCs/>
          <w:rtl/>
        </w:rPr>
        <w:t>.</w:t>
      </w:r>
      <w:r w:rsidR="006F7F52">
        <w:rPr>
          <w:rFonts w:hint="cs"/>
          <w:b/>
          <w:bCs/>
          <w:rtl/>
        </w:rPr>
        <w:t xml:space="preserve"> </w:t>
      </w:r>
    </w:p>
    <w:p w:rsidR="00232CB2" w:rsidRPr="00232CB2" w:rsidP="00440912">
      <w:pPr>
        <w:pStyle w:val="a"/>
        <w:spacing w:line="269" w:lineRule="auto"/>
        <w:rPr>
          <w:rtl/>
        </w:rPr>
      </w:pPr>
    </w:p>
    <w:p w:rsidR="00232CB2" w:rsidRPr="00232CB2" w:rsidP="00440912">
      <w:pPr>
        <w:spacing w:line="269" w:lineRule="auto"/>
        <w:rPr>
          <w:rtl/>
        </w:rPr>
      </w:pPr>
      <w:r>
        <w:rPr>
          <w:rFonts w:hint="cs"/>
          <w:rtl/>
        </w:rPr>
        <w:t xml:space="preserve">המשטרה כתבה בתשובתה כי תשתף פעולה עם משרד התחבורה לבחינת שינוי החקיקה הנדרש, ואם תעוגן בחוק עילה להעברת מידע </w:t>
      </w:r>
      <w:r w:rsidR="00331350">
        <w:rPr>
          <w:rFonts w:hint="cs"/>
          <w:rtl/>
        </w:rPr>
        <w:t>ע</w:t>
      </w:r>
      <w:r>
        <w:rPr>
          <w:rFonts w:hint="cs"/>
          <w:rtl/>
        </w:rPr>
        <w:t>ל</w:t>
      </w:r>
      <w:r w:rsidR="00331350">
        <w:rPr>
          <w:rFonts w:hint="cs"/>
          <w:rtl/>
        </w:rPr>
        <w:t xml:space="preserve"> </w:t>
      </w:r>
      <w:r>
        <w:rPr>
          <w:rFonts w:hint="cs"/>
          <w:rtl/>
        </w:rPr>
        <w:t>מבקשי רישיון נהיגה במשאית, ניתן יהיה להסדיר את העברת המידע באמצעות כספת וירטואלית.</w:t>
      </w:r>
    </w:p>
    <w:p w:rsidR="00E4146F" w:rsidP="00440912">
      <w:pPr>
        <w:spacing w:line="269" w:lineRule="auto"/>
        <w:ind w:left="312"/>
        <w:rPr>
          <w:highlight w:val="yellow"/>
          <w:rtl/>
        </w:rPr>
      </w:pPr>
    </w:p>
    <w:p w:rsidR="00E4146F" w:rsidRPr="006B35BB" w:rsidP="00440912">
      <w:pPr>
        <w:pStyle w:val="Heading4"/>
        <w:spacing w:before="0" w:line="269" w:lineRule="auto"/>
        <w:rPr>
          <w:highlight w:val="yellow"/>
          <w:rtl/>
        </w:rPr>
      </w:pPr>
      <w:bookmarkStart w:id="15" w:name="_Toc47622702"/>
      <w:r w:rsidRPr="00E4146F">
        <w:rPr>
          <w:rFonts w:hint="cs"/>
          <w:rtl/>
        </w:rPr>
        <w:t>אכיפה חלקית של תקנת תעבורה בעניין ביטול או התלי</w:t>
      </w:r>
      <w:r w:rsidR="00DB6B79">
        <w:rPr>
          <w:rFonts w:hint="cs"/>
          <w:rtl/>
        </w:rPr>
        <w:t>ה של</w:t>
      </w:r>
      <w:r w:rsidRPr="00E4146F">
        <w:rPr>
          <w:rFonts w:hint="cs"/>
          <w:rtl/>
        </w:rPr>
        <w:t xml:space="preserve"> ר</w:t>
      </w:r>
      <w:r w:rsidR="00407ED8">
        <w:rPr>
          <w:rFonts w:hint="cs"/>
          <w:rtl/>
        </w:rPr>
        <w:t>י</w:t>
      </w:r>
      <w:r w:rsidRPr="00E4146F">
        <w:rPr>
          <w:rFonts w:hint="cs"/>
          <w:rtl/>
        </w:rPr>
        <w:t>שיון נהיגה</w:t>
      </w:r>
      <w:bookmarkEnd w:id="15"/>
    </w:p>
    <w:p w:rsidR="00981D6E" w:rsidRPr="007E7FF3" w:rsidP="00440912">
      <w:pPr>
        <w:pStyle w:val="a"/>
        <w:spacing w:line="269" w:lineRule="auto"/>
        <w:rPr>
          <w:rtl/>
        </w:rPr>
      </w:pPr>
    </w:p>
    <w:p w:rsidR="007E7FF3" w:rsidP="00440912">
      <w:pPr>
        <w:pStyle w:val="ListParagraph"/>
        <w:spacing w:line="269" w:lineRule="auto"/>
        <w:ind w:left="-1"/>
      </w:pPr>
      <w:r>
        <w:rPr>
          <w:rFonts w:hint="cs"/>
          <w:rtl/>
        </w:rPr>
        <w:t>על פי תקנה 15ג לתקנות התעבורה, אגף הרישוי רשאי גם לבטל או להתלות רישיון נהיגה שכבר ניתן, אם מתקיימים לגבי מחזיק הרישיון חלק מהתנאים המוזכרים בתקנה 15ב, או אם הוברר שתנאי מתנאי הרישיון לא קוים, או שהנסיבות שהיו קיימות בעת מתן התעודה השתנו</w:t>
      </w:r>
      <w:r w:rsidR="00DD12D9">
        <w:rPr>
          <w:rFonts w:hint="cs"/>
          <w:rtl/>
        </w:rPr>
        <w:t>, או שהתעודה הושגה על</w:t>
      </w:r>
      <w:r w:rsidR="00DB6B79">
        <w:rPr>
          <w:rFonts w:hint="cs"/>
          <w:rtl/>
        </w:rPr>
        <w:t xml:space="preserve"> </w:t>
      </w:r>
      <w:r w:rsidR="00DD12D9">
        <w:rPr>
          <w:rFonts w:hint="cs"/>
          <w:rtl/>
        </w:rPr>
        <w:t>סמך הודעה כוזבת</w:t>
      </w:r>
      <w:r>
        <w:rPr>
          <w:rFonts w:hint="cs"/>
          <w:rtl/>
        </w:rPr>
        <w:t xml:space="preserve">. </w:t>
      </w:r>
    </w:p>
    <w:p w:rsidR="00FD201A" w:rsidP="00440912">
      <w:pPr>
        <w:pStyle w:val="a"/>
        <w:spacing w:line="269" w:lineRule="auto"/>
        <w:rPr>
          <w:rtl/>
        </w:rPr>
      </w:pPr>
    </w:p>
    <w:p w:rsidR="00DE14F1" w:rsidP="00440912">
      <w:pPr>
        <w:spacing w:line="269" w:lineRule="auto"/>
        <w:ind w:left="-1"/>
        <w:rPr>
          <w:b/>
          <w:bCs/>
          <w:rtl/>
        </w:rPr>
      </w:pPr>
      <w:r w:rsidRPr="00FD201A">
        <w:rPr>
          <w:rFonts w:hint="cs"/>
          <w:b/>
          <w:bCs/>
          <w:rtl/>
        </w:rPr>
        <w:t xml:space="preserve">בביקורת נמצא כי תקנה 15ג </w:t>
      </w:r>
      <w:r w:rsidR="00E4146F">
        <w:rPr>
          <w:rFonts w:hint="cs"/>
          <w:b/>
          <w:bCs/>
          <w:rtl/>
        </w:rPr>
        <w:t xml:space="preserve">בעניין ביטול </w:t>
      </w:r>
      <w:r w:rsidR="00DB6B79">
        <w:rPr>
          <w:rFonts w:hint="cs"/>
          <w:b/>
          <w:bCs/>
          <w:rtl/>
        </w:rPr>
        <w:t xml:space="preserve">רישיון נהיגה </w:t>
      </w:r>
      <w:r w:rsidR="00E4146F">
        <w:rPr>
          <w:rFonts w:hint="cs"/>
          <w:b/>
          <w:bCs/>
          <w:rtl/>
        </w:rPr>
        <w:t>או התליית</w:t>
      </w:r>
      <w:r w:rsidR="00DB6B79">
        <w:rPr>
          <w:rFonts w:hint="cs"/>
          <w:b/>
          <w:bCs/>
          <w:rtl/>
        </w:rPr>
        <w:t>ו</w:t>
      </w:r>
      <w:r w:rsidR="00E4146F">
        <w:rPr>
          <w:rFonts w:hint="cs"/>
          <w:b/>
          <w:bCs/>
          <w:rtl/>
        </w:rPr>
        <w:t xml:space="preserve"> </w:t>
      </w:r>
      <w:r>
        <w:rPr>
          <w:rFonts w:hint="cs"/>
          <w:b/>
          <w:bCs/>
          <w:rtl/>
        </w:rPr>
        <w:t xml:space="preserve">במקרה שנהג הורשע בעבירה פלילית, הוגש נגדו כתב אישום, עבר עבירת תעבורה רלוונטית וכדומה </w:t>
      </w:r>
      <w:r w:rsidRPr="00FD201A">
        <w:rPr>
          <w:rFonts w:hint="cs"/>
          <w:b/>
          <w:bCs/>
          <w:rtl/>
        </w:rPr>
        <w:t>מקוימת באופן חלקי בלבד</w:t>
      </w:r>
      <w:r>
        <w:rPr>
          <w:rFonts w:hint="cs"/>
          <w:b/>
          <w:bCs/>
          <w:rtl/>
        </w:rPr>
        <w:t>:</w:t>
      </w:r>
      <w:r w:rsidRPr="00FD201A">
        <w:rPr>
          <w:rFonts w:hint="cs"/>
          <w:b/>
          <w:bCs/>
          <w:rtl/>
        </w:rPr>
        <w:t xml:space="preserve"> </w:t>
      </w:r>
    </w:p>
    <w:p w:rsidR="00DE14F1" w:rsidRPr="00990C8C" w:rsidP="00440912">
      <w:pPr>
        <w:pStyle w:val="ListParagraph"/>
        <w:numPr>
          <w:ilvl w:val="0"/>
          <w:numId w:val="25"/>
        </w:numPr>
        <w:spacing w:line="269" w:lineRule="auto"/>
        <w:rPr>
          <w:b/>
          <w:bCs/>
        </w:rPr>
      </w:pPr>
      <w:r w:rsidRPr="00990C8C">
        <w:rPr>
          <w:rFonts w:hint="cs"/>
          <w:b/>
          <w:bCs/>
          <w:rtl/>
        </w:rPr>
        <w:t xml:space="preserve">אומנם </w:t>
      </w:r>
      <w:r w:rsidRPr="00990C8C" w:rsidR="00AF4AD6">
        <w:rPr>
          <w:rFonts w:hint="eastAsia"/>
          <w:b/>
          <w:bCs/>
          <w:rtl/>
        </w:rPr>
        <w:t>המידע</w:t>
      </w:r>
      <w:r w:rsidRPr="00990C8C" w:rsidR="00AF4AD6">
        <w:rPr>
          <w:b/>
          <w:bCs/>
          <w:rtl/>
        </w:rPr>
        <w:t xml:space="preserve"> מהמרשם הפלילי והתעבורתי </w:t>
      </w:r>
      <w:r w:rsidRPr="00990C8C">
        <w:rPr>
          <w:rFonts w:hint="cs"/>
          <w:b/>
          <w:bCs/>
          <w:rtl/>
        </w:rPr>
        <w:t xml:space="preserve">מועבר </w:t>
      </w:r>
      <w:r w:rsidRPr="00990C8C" w:rsidR="00AF4AD6">
        <w:rPr>
          <w:b/>
          <w:bCs/>
          <w:rtl/>
        </w:rPr>
        <w:t>מהמשטרה ל</w:t>
      </w:r>
      <w:r w:rsidRPr="00990C8C" w:rsidR="00AF4AD6">
        <w:rPr>
          <w:rFonts w:hint="eastAsia"/>
          <w:b/>
          <w:bCs/>
          <w:rtl/>
        </w:rPr>
        <w:t>אגף</w:t>
      </w:r>
      <w:r w:rsidRPr="00990C8C" w:rsidR="00AF4AD6">
        <w:rPr>
          <w:b/>
          <w:bCs/>
          <w:rtl/>
        </w:rPr>
        <w:t xml:space="preserve"> </w:t>
      </w:r>
      <w:r w:rsidRPr="00990C8C" w:rsidR="00AF4AD6">
        <w:rPr>
          <w:rFonts w:hint="eastAsia"/>
          <w:b/>
          <w:bCs/>
          <w:rtl/>
        </w:rPr>
        <w:t>הרישוי</w:t>
      </w:r>
      <w:r w:rsidRPr="00990C8C" w:rsidR="00AF4AD6">
        <w:rPr>
          <w:b/>
          <w:bCs/>
          <w:rtl/>
        </w:rPr>
        <w:t xml:space="preserve"> </w:t>
      </w:r>
      <w:r w:rsidRPr="00990C8C" w:rsidR="00AF4AD6">
        <w:rPr>
          <w:rFonts w:hint="eastAsia"/>
          <w:b/>
          <w:bCs/>
          <w:rtl/>
        </w:rPr>
        <w:t>באופן</w:t>
      </w:r>
      <w:r w:rsidRPr="00990C8C" w:rsidR="00AF4AD6">
        <w:rPr>
          <w:b/>
          <w:bCs/>
          <w:rtl/>
        </w:rPr>
        <w:t xml:space="preserve"> </w:t>
      </w:r>
      <w:r w:rsidRPr="00990C8C" w:rsidR="00AF4AD6">
        <w:rPr>
          <w:rFonts w:hint="eastAsia"/>
          <w:b/>
          <w:bCs/>
          <w:rtl/>
        </w:rPr>
        <w:t>שוטף</w:t>
      </w:r>
      <w:r w:rsidRPr="00990C8C" w:rsidR="00AF4AD6">
        <w:rPr>
          <w:b/>
          <w:bCs/>
          <w:rtl/>
        </w:rPr>
        <w:t xml:space="preserve"> </w:t>
      </w:r>
      <w:r w:rsidRPr="00990C8C" w:rsidR="00AF4AD6">
        <w:rPr>
          <w:rFonts w:hint="eastAsia"/>
          <w:b/>
          <w:bCs/>
          <w:rtl/>
        </w:rPr>
        <w:t>וממוחשב</w:t>
      </w:r>
      <w:r w:rsidRPr="00990C8C" w:rsidR="00AF4AD6">
        <w:rPr>
          <w:b/>
          <w:bCs/>
          <w:rtl/>
        </w:rPr>
        <w:t xml:space="preserve">, באמצעות כספות וירטואליות, </w:t>
      </w:r>
      <w:r w:rsidRPr="00990C8C" w:rsidR="00AF4AD6">
        <w:rPr>
          <w:rFonts w:hint="eastAsia"/>
          <w:b/>
          <w:bCs/>
          <w:rtl/>
        </w:rPr>
        <w:t>ואולם</w:t>
      </w:r>
      <w:r w:rsidRPr="00990C8C" w:rsidR="00AF4AD6">
        <w:rPr>
          <w:b/>
          <w:bCs/>
          <w:rtl/>
        </w:rPr>
        <w:t xml:space="preserve"> </w:t>
      </w:r>
      <w:r w:rsidRPr="00990C8C" w:rsidR="008440DB">
        <w:rPr>
          <w:rFonts w:hint="cs"/>
          <w:b/>
          <w:bCs/>
          <w:rtl/>
        </w:rPr>
        <w:t>המידע אינו "מוצף" באופן אוטומטי, ו</w:t>
      </w:r>
      <w:r w:rsidRPr="00990C8C" w:rsidR="00AF4AD6">
        <w:rPr>
          <w:b/>
          <w:bCs/>
          <w:rtl/>
        </w:rPr>
        <w:t xml:space="preserve">אגף הרישוי נחשף למידע רק </w:t>
      </w:r>
      <w:r w:rsidRPr="00990C8C" w:rsidR="00ED63CC">
        <w:rPr>
          <w:rFonts w:hint="cs"/>
          <w:b/>
          <w:bCs/>
          <w:rtl/>
        </w:rPr>
        <w:t xml:space="preserve">על פי דרישה, </w:t>
      </w:r>
      <w:r w:rsidRPr="00990C8C" w:rsidR="00AF4AD6">
        <w:rPr>
          <w:rFonts w:hint="eastAsia"/>
          <w:b/>
          <w:bCs/>
          <w:rtl/>
        </w:rPr>
        <w:t>בעת</w:t>
      </w:r>
      <w:r w:rsidRPr="00990C8C" w:rsidR="00AF4AD6">
        <w:rPr>
          <w:b/>
          <w:bCs/>
          <w:rtl/>
        </w:rPr>
        <w:t xml:space="preserve"> שהוא מ</w:t>
      </w:r>
      <w:r w:rsidRPr="00990C8C" w:rsidR="008440DB">
        <w:rPr>
          <w:rFonts w:hint="cs"/>
          <w:b/>
          <w:bCs/>
          <w:rtl/>
        </w:rPr>
        <w:t>חפש</w:t>
      </w:r>
      <w:r w:rsidRPr="00990C8C" w:rsidR="00AF4AD6">
        <w:rPr>
          <w:b/>
          <w:bCs/>
          <w:rtl/>
        </w:rPr>
        <w:t xml:space="preserve"> פרטים לגבי נהג מסוים. </w:t>
      </w:r>
    </w:p>
    <w:p w:rsidR="00DE14F1" w:rsidRPr="008B45ED" w:rsidP="00440912">
      <w:pPr>
        <w:pStyle w:val="ListParagraph"/>
        <w:numPr>
          <w:ilvl w:val="0"/>
          <w:numId w:val="25"/>
        </w:numPr>
        <w:spacing w:line="269" w:lineRule="auto"/>
        <w:rPr>
          <w:b/>
          <w:bCs/>
          <w:rtl/>
        </w:rPr>
      </w:pPr>
      <w:r w:rsidRPr="008B45ED">
        <w:rPr>
          <w:rFonts w:hint="eastAsia"/>
          <w:b/>
          <w:bCs/>
          <w:rtl/>
        </w:rPr>
        <w:t>אין</w:t>
      </w:r>
      <w:r w:rsidRPr="008B45ED">
        <w:rPr>
          <w:b/>
          <w:bCs/>
          <w:rtl/>
        </w:rPr>
        <w:t xml:space="preserve"> ממשק </w:t>
      </w:r>
      <w:r w:rsidRPr="008B45ED">
        <w:rPr>
          <w:rFonts w:hint="eastAsia"/>
          <w:b/>
          <w:bCs/>
          <w:rtl/>
        </w:rPr>
        <w:t>ממוחשב</w:t>
      </w:r>
      <w:r w:rsidRPr="008B45ED">
        <w:rPr>
          <w:b/>
          <w:bCs/>
          <w:rtl/>
        </w:rPr>
        <w:t xml:space="preserve"> בין אגף הרישוי לפרקליטות </w:t>
      </w:r>
      <w:r w:rsidRPr="008B45ED">
        <w:rPr>
          <w:rFonts w:hint="eastAsia"/>
          <w:b/>
          <w:bCs/>
          <w:rtl/>
        </w:rPr>
        <w:t>אשר</w:t>
      </w:r>
      <w:r w:rsidRPr="008B45ED">
        <w:rPr>
          <w:b/>
          <w:bCs/>
          <w:rtl/>
        </w:rPr>
        <w:t xml:space="preserve"> דרכו </w:t>
      </w:r>
      <w:r w:rsidRPr="008B45ED">
        <w:rPr>
          <w:rFonts w:hint="cs"/>
          <w:b/>
          <w:bCs/>
          <w:rtl/>
        </w:rPr>
        <w:t xml:space="preserve">מועבר מידע בין הגופים. </w:t>
      </w:r>
      <w:r w:rsidRPr="008B45ED" w:rsidR="006D7A3F">
        <w:rPr>
          <w:rFonts w:hint="cs"/>
          <w:b/>
          <w:bCs/>
          <w:rtl/>
        </w:rPr>
        <w:t xml:space="preserve">רק בחלק מהמקרים מקבל משרד התחבורה מידע שוטף מהפרקליטות, ואחת לתקופה הוא יוזם תזכורת לבקשה </w:t>
      </w:r>
      <w:r w:rsidRPr="008B45ED" w:rsidR="004101A9">
        <w:rPr>
          <w:rFonts w:hint="cs"/>
          <w:b/>
          <w:bCs/>
          <w:rtl/>
        </w:rPr>
        <w:t xml:space="preserve">להעברת מידע </w:t>
      </w:r>
      <w:r w:rsidRPr="008B45ED" w:rsidR="006D7A3F">
        <w:rPr>
          <w:rFonts w:hint="cs"/>
          <w:b/>
          <w:bCs/>
          <w:rtl/>
        </w:rPr>
        <w:t>לפרקליטות על מנת לקבל את המידע המלא הרלוונטי.</w:t>
      </w:r>
    </w:p>
    <w:p w:rsidR="00EF5FFC" w:rsidP="00440912">
      <w:pPr>
        <w:spacing w:line="269" w:lineRule="auto"/>
        <w:ind w:left="-1"/>
        <w:rPr>
          <w:b/>
          <w:bCs/>
          <w:rtl/>
        </w:rPr>
      </w:pPr>
    </w:p>
    <w:p w:rsidR="00217B67" w:rsidP="00440912">
      <w:pPr>
        <w:spacing w:line="269" w:lineRule="auto"/>
        <w:ind w:left="-1"/>
        <w:rPr>
          <w:b/>
          <w:bCs/>
          <w:rtl/>
        </w:rPr>
      </w:pPr>
      <w:r>
        <w:rPr>
          <w:rFonts w:hint="cs"/>
          <w:b/>
          <w:bCs/>
          <w:rtl/>
        </w:rPr>
        <w:t>היעדר מידע ואי</w:t>
      </w:r>
      <w:r w:rsidR="00DB6B79">
        <w:rPr>
          <w:rFonts w:hint="cs"/>
          <w:b/>
          <w:bCs/>
          <w:rtl/>
        </w:rPr>
        <w:t>-</w:t>
      </w:r>
      <w:r>
        <w:rPr>
          <w:rFonts w:hint="cs"/>
          <w:b/>
          <w:bCs/>
          <w:rtl/>
        </w:rPr>
        <w:t xml:space="preserve">נקיטת צעדים לביטול </w:t>
      </w:r>
      <w:r w:rsidR="00DB6B79">
        <w:rPr>
          <w:rFonts w:hint="cs"/>
          <w:b/>
          <w:bCs/>
          <w:rtl/>
        </w:rPr>
        <w:t xml:space="preserve">רישיון נהיגה </w:t>
      </w:r>
      <w:r>
        <w:rPr>
          <w:rFonts w:hint="cs"/>
          <w:b/>
          <w:bCs/>
          <w:rtl/>
        </w:rPr>
        <w:t>או התליית</w:t>
      </w:r>
      <w:r w:rsidR="00DB6B79">
        <w:rPr>
          <w:rFonts w:hint="cs"/>
          <w:b/>
          <w:bCs/>
          <w:rtl/>
        </w:rPr>
        <w:t>ו</w:t>
      </w:r>
      <w:r>
        <w:rPr>
          <w:rFonts w:hint="cs"/>
          <w:b/>
          <w:bCs/>
          <w:rtl/>
        </w:rPr>
        <w:t xml:space="preserve"> בעקבות עבירות שהוגדרו רלוונטיות לנהיגה עלול</w:t>
      </w:r>
      <w:r w:rsidR="00DB6B79">
        <w:rPr>
          <w:rFonts w:hint="cs"/>
          <w:b/>
          <w:bCs/>
          <w:rtl/>
        </w:rPr>
        <w:t>ים</w:t>
      </w:r>
      <w:r>
        <w:rPr>
          <w:rFonts w:hint="cs"/>
          <w:b/>
          <w:bCs/>
          <w:rtl/>
        </w:rPr>
        <w:t xml:space="preserve"> לסכן את הבטיחות.</w:t>
      </w:r>
    </w:p>
    <w:p w:rsidR="00A72E3A" w:rsidP="00440912">
      <w:pPr>
        <w:pStyle w:val="a"/>
        <w:spacing w:line="269" w:lineRule="auto"/>
        <w:rPr>
          <w:rtl/>
        </w:rPr>
      </w:pPr>
    </w:p>
    <w:p w:rsidR="00EF2314" w:rsidRPr="00BC1E7D" w:rsidP="00440912">
      <w:pPr>
        <w:spacing w:line="269" w:lineRule="auto"/>
        <w:rPr>
          <w:rtl/>
        </w:rPr>
      </w:pPr>
      <w:r>
        <w:rPr>
          <w:rFonts w:hint="cs"/>
          <w:rtl/>
        </w:rPr>
        <w:t xml:space="preserve">המשטרה כתבה בתשובתה </w:t>
      </w:r>
      <w:r w:rsidR="00BC1E7D">
        <w:rPr>
          <w:rFonts w:hint="cs"/>
          <w:rtl/>
        </w:rPr>
        <w:t xml:space="preserve">כי היא מעבירה מידע מהמרשם הפלילי והתעבורתי לרשויות ולגורמים הזכאים לכך על פי העילות וההיקפים הקבועים בחוק המרשם הפלילי ותקנת השבים, התשמ"א-1981. </w:t>
      </w:r>
      <w:r w:rsidR="003347BC">
        <w:rPr>
          <w:rFonts w:hint="cs"/>
          <w:rtl/>
        </w:rPr>
        <w:t xml:space="preserve">המשטרה ציינה כי </w:t>
      </w:r>
      <w:r w:rsidR="00BC1E7D">
        <w:rPr>
          <w:rFonts w:hint="cs"/>
          <w:rtl/>
        </w:rPr>
        <w:t xml:space="preserve">במסגרת זו היא מעבירה למשרד התחבורה מידע מן המרשם </w:t>
      </w:r>
      <w:r w:rsidR="003347BC">
        <w:rPr>
          <w:rFonts w:hint="cs"/>
          <w:rtl/>
        </w:rPr>
        <w:t>באופן</w:t>
      </w:r>
      <w:r w:rsidR="00EB3E83">
        <w:rPr>
          <w:rFonts w:hint="cs"/>
          <w:rtl/>
        </w:rPr>
        <w:t xml:space="preserve"> </w:t>
      </w:r>
      <w:r w:rsidR="003347BC">
        <w:rPr>
          <w:rFonts w:hint="cs"/>
          <w:rtl/>
        </w:rPr>
        <w:t>שוטף וממוחשב</w:t>
      </w:r>
      <w:r>
        <w:rPr>
          <w:rFonts w:hint="cs"/>
          <w:rtl/>
        </w:rPr>
        <w:t xml:space="preserve"> (באמצעות כספות וירטואליות)</w:t>
      </w:r>
      <w:r w:rsidR="003347BC">
        <w:rPr>
          <w:rFonts w:hint="cs"/>
          <w:rtl/>
        </w:rPr>
        <w:t xml:space="preserve"> </w:t>
      </w:r>
      <w:r w:rsidR="00BC1E7D">
        <w:rPr>
          <w:rFonts w:hint="cs"/>
          <w:rtl/>
        </w:rPr>
        <w:t xml:space="preserve">על פי העילות הקבועות בחוק, </w:t>
      </w:r>
      <w:r w:rsidR="00C84852">
        <w:rPr>
          <w:rFonts w:hint="cs"/>
          <w:rtl/>
        </w:rPr>
        <w:t>ו</w:t>
      </w:r>
      <w:r w:rsidR="00BC1E7D">
        <w:rPr>
          <w:rFonts w:hint="cs"/>
          <w:rtl/>
        </w:rPr>
        <w:t xml:space="preserve">בהן: בחינת רישוי </w:t>
      </w:r>
      <w:r w:rsidR="0088349E">
        <w:rPr>
          <w:rFonts w:hint="cs"/>
          <w:rtl/>
        </w:rPr>
        <w:t>נהגי אוטובוס; מתן רישיונות נהיגה לכלי רכב המיועדים לתת שירות לציבור, ביטולם, התלייתם, סיווגם וחידושם; ומתן היתר לנהג להוביל ח</w:t>
      </w:r>
      <w:r w:rsidR="00120CDB">
        <w:rPr>
          <w:rFonts w:hint="cs"/>
          <w:rtl/>
        </w:rPr>
        <w:t xml:space="preserve">ומ"ס, חידושו, ביטולו והתלייתו. </w:t>
      </w:r>
      <w:r w:rsidR="00AE08C9">
        <w:rPr>
          <w:rFonts w:hint="cs"/>
          <w:rtl/>
        </w:rPr>
        <w:t xml:space="preserve">עוד כתבה </w:t>
      </w:r>
      <w:r w:rsidR="00120CDB">
        <w:rPr>
          <w:rFonts w:hint="cs"/>
          <w:rtl/>
        </w:rPr>
        <w:t>המשטרה כי</w:t>
      </w:r>
      <w:r w:rsidR="00E63709">
        <w:rPr>
          <w:rFonts w:hint="cs"/>
          <w:rtl/>
        </w:rPr>
        <w:t xml:space="preserve"> כבר היום משרד התחבורה יכול לבצע בדיקות תקופתיות באמצעות הממשק הממוחשב הקיים, </w:t>
      </w:r>
      <w:r>
        <w:rPr>
          <w:rFonts w:hint="cs"/>
          <w:rtl/>
        </w:rPr>
        <w:t>ו</w:t>
      </w:r>
      <w:r w:rsidR="00C84852">
        <w:rPr>
          <w:rFonts w:hint="cs"/>
          <w:rtl/>
        </w:rPr>
        <w:t xml:space="preserve">אם </w:t>
      </w:r>
      <w:r>
        <w:rPr>
          <w:rFonts w:hint="cs"/>
          <w:rtl/>
        </w:rPr>
        <w:t xml:space="preserve">תעוגן עילה חוקית להעברת מידע מן המרשם למשרד התחבורה לצרכים </w:t>
      </w:r>
      <w:r w:rsidR="00546026">
        <w:rPr>
          <w:rFonts w:hint="cs"/>
          <w:rtl/>
        </w:rPr>
        <w:t xml:space="preserve">נוספים, </w:t>
      </w:r>
      <w:r>
        <w:rPr>
          <w:rFonts w:hint="cs"/>
          <w:rtl/>
        </w:rPr>
        <w:t xml:space="preserve">יהא על </w:t>
      </w:r>
      <w:r w:rsidR="00C84852">
        <w:rPr>
          <w:rFonts w:hint="cs"/>
          <w:rtl/>
        </w:rPr>
        <w:t>ה</w:t>
      </w:r>
      <w:r>
        <w:rPr>
          <w:rFonts w:hint="cs"/>
          <w:rtl/>
        </w:rPr>
        <w:t>משרד להסדיר את ההתחברות לכספת וירטואלית מול המשטרה בעילה החדשה. המשטרה הוסיפה כי תשתף פעולה עם משרד התחבורה לבחינת תיקוני חקיקה שיידרשו לדעתו</w:t>
      </w:r>
      <w:r w:rsidR="002C7507">
        <w:rPr>
          <w:rFonts w:hint="cs"/>
          <w:rtl/>
        </w:rPr>
        <w:t>.</w:t>
      </w:r>
    </w:p>
    <w:p w:rsidR="001F3A13" w:rsidP="00440912">
      <w:pPr>
        <w:pStyle w:val="a"/>
        <w:spacing w:line="269" w:lineRule="auto"/>
        <w:rPr>
          <w:rtl/>
        </w:rPr>
      </w:pPr>
    </w:p>
    <w:p w:rsidR="00ED63CC" w:rsidP="00440912">
      <w:pPr>
        <w:spacing w:line="269" w:lineRule="auto"/>
        <w:ind w:left="-1"/>
        <w:rPr>
          <w:b/>
          <w:bCs/>
          <w:rtl/>
        </w:rPr>
      </w:pPr>
      <w:r>
        <w:rPr>
          <w:rFonts w:hint="cs"/>
          <w:b/>
          <w:bCs/>
          <w:rtl/>
        </w:rPr>
        <w:t xml:space="preserve">על </w:t>
      </w:r>
      <w:r w:rsidR="001F3A13">
        <w:rPr>
          <w:rFonts w:hint="cs"/>
          <w:b/>
          <w:bCs/>
          <w:rtl/>
        </w:rPr>
        <w:t>משרד התחבורה</w:t>
      </w:r>
      <w:r>
        <w:rPr>
          <w:rFonts w:hint="cs"/>
          <w:b/>
          <w:bCs/>
          <w:rtl/>
        </w:rPr>
        <w:t xml:space="preserve">, המשטרה והפרקליטות לפעול בשיתוף פעולה כדי לקבוע הסדר מתאים שבאמצעותו משרד התחבורה יקבל </w:t>
      </w:r>
      <w:r w:rsidR="00F366B3">
        <w:rPr>
          <w:rFonts w:hint="cs"/>
          <w:b/>
          <w:bCs/>
          <w:rtl/>
        </w:rPr>
        <w:t xml:space="preserve">מרשויות החוק </w:t>
      </w:r>
      <w:r w:rsidR="001F3A13">
        <w:rPr>
          <w:rFonts w:hint="cs"/>
          <w:b/>
          <w:bCs/>
          <w:rtl/>
        </w:rPr>
        <w:t>את כל המידע הפלילי והתעבורתי הרלוונטי לגבי הנהגים באופן שוטף</w:t>
      </w:r>
      <w:r>
        <w:rPr>
          <w:rFonts w:hint="cs"/>
          <w:b/>
          <w:bCs/>
          <w:rtl/>
        </w:rPr>
        <w:t xml:space="preserve"> ובזמן אמת</w:t>
      </w:r>
      <w:r w:rsidR="001F3A13">
        <w:rPr>
          <w:rFonts w:hint="cs"/>
          <w:b/>
          <w:bCs/>
          <w:rtl/>
        </w:rPr>
        <w:t xml:space="preserve">, </w:t>
      </w:r>
      <w:r>
        <w:rPr>
          <w:rFonts w:hint="cs"/>
          <w:b/>
          <w:bCs/>
          <w:rtl/>
        </w:rPr>
        <w:t>כך</w:t>
      </w:r>
      <w:r w:rsidR="00A13DFF">
        <w:rPr>
          <w:rFonts w:hint="cs"/>
          <w:b/>
          <w:bCs/>
          <w:rtl/>
        </w:rPr>
        <w:t xml:space="preserve"> ש</w:t>
      </w:r>
      <w:r w:rsidR="00BC578D">
        <w:rPr>
          <w:rFonts w:hint="cs"/>
          <w:b/>
          <w:bCs/>
          <w:rtl/>
        </w:rPr>
        <w:t xml:space="preserve">מייד עם קבלת המידע אגף הרישוי יקבל עדכון בנושא, </w:t>
      </w:r>
      <w:r w:rsidR="00A13DFF">
        <w:rPr>
          <w:rFonts w:hint="cs"/>
          <w:b/>
          <w:bCs/>
          <w:rtl/>
        </w:rPr>
        <w:t>ובכך ית</w:t>
      </w:r>
      <w:r>
        <w:rPr>
          <w:rFonts w:hint="cs"/>
          <w:b/>
          <w:bCs/>
          <w:rtl/>
        </w:rPr>
        <w:t xml:space="preserve">אפשר לו </w:t>
      </w:r>
      <w:r w:rsidR="001F3A13">
        <w:rPr>
          <w:rFonts w:hint="cs"/>
          <w:b/>
          <w:bCs/>
          <w:rtl/>
        </w:rPr>
        <w:t>ליישם את תקנה 15ג במלואה.</w:t>
      </w:r>
    </w:p>
    <w:p w:rsidR="00733B05" w:rsidP="00440912">
      <w:pPr>
        <w:pStyle w:val="a"/>
        <w:spacing w:line="269" w:lineRule="auto"/>
        <w:rPr>
          <w:rtl/>
        </w:rPr>
      </w:pPr>
    </w:p>
    <w:p w:rsidR="001F3A13" w:rsidP="00440912">
      <w:pPr>
        <w:spacing w:line="269" w:lineRule="auto"/>
        <w:ind w:left="-1"/>
        <w:rPr>
          <w:b/>
          <w:bCs/>
          <w:rtl/>
        </w:rPr>
      </w:pPr>
      <w:r>
        <w:rPr>
          <w:rFonts w:hint="cs"/>
          <w:b/>
          <w:bCs/>
          <w:rtl/>
        </w:rPr>
        <w:t xml:space="preserve">כן ממליץ משרד מבקר המדינה למשרד התחבורה לשקול למסד הליך של פנייה למשטרה וביצוע בדיקה מחודשת של עמידת הנהג בהוראות תקנה 15ב בעת חידוש של רישיון נהיגה, בפרט עבור נהגים מקצועיים. </w:t>
      </w:r>
    </w:p>
    <w:p w:rsidR="001F3A13" w:rsidRPr="001F3A13" w:rsidP="00440912">
      <w:pPr>
        <w:spacing w:line="269" w:lineRule="auto"/>
        <w:rPr>
          <w:rtl/>
        </w:rPr>
      </w:pPr>
    </w:p>
    <w:p w:rsidR="003C1B3E" w:rsidP="00440912">
      <w:pPr>
        <w:pStyle w:val="Heading4"/>
        <w:spacing w:before="0" w:line="269" w:lineRule="auto"/>
        <w:rPr>
          <w:rtl/>
        </w:rPr>
      </w:pPr>
      <w:bookmarkStart w:id="16" w:name="_Toc47622703"/>
      <w:r>
        <w:rPr>
          <w:rFonts w:hint="cs"/>
          <w:rtl/>
        </w:rPr>
        <w:t xml:space="preserve">דיווח על נהגים שאינם </w:t>
      </w:r>
      <w:r w:rsidR="009B5685">
        <w:rPr>
          <w:rFonts w:hint="cs"/>
          <w:rtl/>
        </w:rPr>
        <w:t>כ</w:t>
      </w:r>
      <w:r>
        <w:rPr>
          <w:rFonts w:hint="cs"/>
          <w:rtl/>
        </w:rPr>
        <w:t>שירים לנהיגה</w:t>
      </w:r>
      <w:bookmarkEnd w:id="16"/>
      <w:r w:rsidR="00502590">
        <w:rPr>
          <w:rFonts w:hint="cs"/>
          <w:rtl/>
        </w:rPr>
        <w:t xml:space="preserve"> </w:t>
      </w:r>
    </w:p>
    <w:p w:rsidR="003928E4" w:rsidP="00440912">
      <w:pPr>
        <w:pStyle w:val="a"/>
        <w:spacing w:line="269" w:lineRule="auto"/>
        <w:rPr>
          <w:rtl/>
        </w:rPr>
      </w:pPr>
    </w:p>
    <w:p w:rsidR="002B4185" w:rsidP="00440912">
      <w:pPr>
        <w:pStyle w:val="ListParagraph"/>
        <w:spacing w:line="269" w:lineRule="auto"/>
        <w:ind w:left="-1"/>
        <w:rPr>
          <w:rtl/>
        </w:rPr>
      </w:pPr>
      <w:r>
        <w:rPr>
          <w:rFonts w:hint="cs"/>
          <w:rtl/>
        </w:rPr>
        <w:t xml:space="preserve">סעיף 12ב לפקודת התעבורה מחייב רופאים לדווח לרשות שקבע שר הבריאות (המרב"ד נקבע על ידי השר כרשות זו) על נהגים אשר עלולים להוות סיכון בנהיגתם עקב מצבם הבריאותי. על המרב"ד לבדוק </w:t>
      </w:r>
      <w:r w:rsidR="00C20C81">
        <w:rPr>
          <w:rFonts w:hint="cs"/>
          <w:rtl/>
        </w:rPr>
        <w:t xml:space="preserve">כל מקרה </w:t>
      </w:r>
      <w:r>
        <w:rPr>
          <w:rFonts w:hint="cs"/>
          <w:rtl/>
        </w:rPr>
        <w:t xml:space="preserve">ולהמליץ לרשות הרישוי בדבר מתן רישיון נהיגה, התלייתו או ביטולו. </w:t>
      </w:r>
    </w:p>
    <w:p w:rsidR="007C3AB8" w:rsidP="00440912">
      <w:pPr>
        <w:pStyle w:val="a"/>
        <w:spacing w:line="269" w:lineRule="auto"/>
        <w:rPr>
          <w:rtl/>
        </w:rPr>
      </w:pPr>
    </w:p>
    <w:p w:rsidR="007C3AB8" w:rsidRPr="007C3AB8" w:rsidP="00440912">
      <w:pPr>
        <w:spacing w:line="269" w:lineRule="auto"/>
        <w:ind w:left="-1"/>
        <w:rPr>
          <w:rtl/>
        </w:rPr>
      </w:pPr>
      <w:r>
        <w:rPr>
          <w:rFonts w:hint="cs"/>
          <w:rtl/>
        </w:rPr>
        <w:t xml:space="preserve">משרד מבקר המדינה </w:t>
      </w:r>
      <w:r w:rsidR="00A6630D">
        <w:rPr>
          <w:rFonts w:hint="cs"/>
          <w:rtl/>
        </w:rPr>
        <w:t xml:space="preserve">העיר </w:t>
      </w:r>
      <w:r>
        <w:rPr>
          <w:rFonts w:hint="cs"/>
          <w:rtl/>
        </w:rPr>
        <w:t>בשנת 2016</w:t>
      </w:r>
      <w:r>
        <w:rPr>
          <w:rStyle w:val="FootnoteReference"/>
          <w:rtl/>
        </w:rPr>
        <w:footnoteReference w:id="38"/>
      </w:r>
      <w:r>
        <w:rPr>
          <w:rFonts w:hint="cs"/>
          <w:rtl/>
        </w:rPr>
        <w:t xml:space="preserve"> כי חלק מהרופאים אינם מדווחים למרב"ד באופן סדיר על מטופלים בעלי רישיון נהיגה שבשל שינוי במצבם הרפואי אינם כשירים לנהיגה, וכי אין גורם שיאכוף על הרופאים לפעול בהתאם להוראות תקנות התעבורה. עוד כתב </w:t>
      </w:r>
      <w:r w:rsidR="00AE08C9">
        <w:rPr>
          <w:rFonts w:hint="cs"/>
          <w:rtl/>
        </w:rPr>
        <w:t xml:space="preserve">משרד </w:t>
      </w:r>
      <w:r>
        <w:rPr>
          <w:rFonts w:hint="cs"/>
          <w:rtl/>
        </w:rPr>
        <w:t>מבקר המדינה כי ועדה בין-משרדית בהשתתפות נציגי משרד התחבורה, משרד המשפטים ומשרד הבריאות הגישה בשנת 2015 את המלצותיה בנושא זה</w:t>
      </w:r>
      <w:r w:rsidR="00C20C81">
        <w:rPr>
          <w:rFonts w:hint="cs"/>
          <w:rtl/>
        </w:rPr>
        <w:t>,</w:t>
      </w:r>
      <w:r>
        <w:rPr>
          <w:rFonts w:hint="cs"/>
          <w:rtl/>
        </w:rPr>
        <w:t xml:space="preserve"> </w:t>
      </w:r>
      <w:r w:rsidR="00C20C81">
        <w:rPr>
          <w:rFonts w:hint="cs"/>
          <w:rtl/>
        </w:rPr>
        <w:t>לרבות</w:t>
      </w:r>
      <w:r>
        <w:rPr>
          <w:rFonts w:hint="cs"/>
          <w:rtl/>
        </w:rPr>
        <w:t xml:space="preserve"> המלצה שמערכות המחשוב של קופות החולים יציגו לרופא באופן אוטומטי אפשרות ל</w:t>
      </w:r>
      <w:r w:rsidR="00BC76DD">
        <w:rPr>
          <w:rFonts w:hint="cs"/>
          <w:rtl/>
        </w:rPr>
        <w:t xml:space="preserve">העביר </w:t>
      </w:r>
      <w:r>
        <w:rPr>
          <w:rFonts w:hint="cs"/>
          <w:rtl/>
        </w:rPr>
        <w:t>ד</w:t>
      </w:r>
      <w:r w:rsidR="00BC76DD">
        <w:rPr>
          <w:rFonts w:hint="cs"/>
          <w:rtl/>
        </w:rPr>
        <w:t>י</w:t>
      </w:r>
      <w:r>
        <w:rPr>
          <w:rFonts w:hint="cs"/>
          <w:rtl/>
        </w:rPr>
        <w:t>ווח למרב"ד, כאשר ה</w:t>
      </w:r>
      <w:r w:rsidR="00BC76DD">
        <w:rPr>
          <w:rFonts w:hint="cs"/>
          <w:rtl/>
        </w:rPr>
        <w:t>ו</w:t>
      </w:r>
      <w:r>
        <w:rPr>
          <w:rFonts w:hint="cs"/>
          <w:rtl/>
        </w:rPr>
        <w:t xml:space="preserve">א מזין אבחנה טעונת דיווח. </w:t>
      </w:r>
    </w:p>
    <w:p w:rsidR="00A47738" w:rsidP="00440912">
      <w:pPr>
        <w:pStyle w:val="a"/>
        <w:spacing w:line="269" w:lineRule="auto"/>
        <w:rPr>
          <w:rtl/>
        </w:rPr>
      </w:pPr>
    </w:p>
    <w:p w:rsidR="00F97D89" w:rsidP="00440912">
      <w:pPr>
        <w:spacing w:line="269" w:lineRule="auto"/>
        <w:ind w:left="-1"/>
        <w:rPr>
          <w:rtl/>
        </w:rPr>
      </w:pPr>
      <w:r>
        <w:rPr>
          <w:rFonts w:hint="cs"/>
          <w:rtl/>
        </w:rPr>
        <w:t>בדוח ביקורת פנימית של משרד התחבורה משנת 2017</w:t>
      </w:r>
      <w:r>
        <w:rPr>
          <w:rStyle w:val="FootnoteReference"/>
          <w:rtl/>
        </w:rPr>
        <w:footnoteReference w:id="39"/>
      </w:r>
      <w:r w:rsidR="00FE2D07">
        <w:rPr>
          <w:rFonts w:hint="cs"/>
          <w:rtl/>
        </w:rPr>
        <w:t xml:space="preserve"> (להלן - דוח </w:t>
      </w:r>
      <w:r w:rsidR="001138BB">
        <w:rPr>
          <w:rFonts w:hint="cs"/>
          <w:rtl/>
        </w:rPr>
        <w:t>ה</w:t>
      </w:r>
      <w:r w:rsidR="00FE2D07">
        <w:rPr>
          <w:rFonts w:hint="cs"/>
          <w:rtl/>
        </w:rPr>
        <w:t xml:space="preserve">ביקורת </w:t>
      </w:r>
      <w:r w:rsidR="001138BB">
        <w:rPr>
          <w:rFonts w:hint="cs"/>
          <w:rtl/>
        </w:rPr>
        <w:t xml:space="preserve">הפנימית </w:t>
      </w:r>
      <w:r w:rsidR="00FE2D07">
        <w:rPr>
          <w:rFonts w:hint="cs"/>
          <w:rtl/>
        </w:rPr>
        <w:t>מס' 88)</w:t>
      </w:r>
      <w:r>
        <w:rPr>
          <w:rFonts w:hint="cs"/>
          <w:rtl/>
        </w:rPr>
        <w:t xml:space="preserve"> נכתב </w:t>
      </w:r>
      <w:r w:rsidR="00EA2602">
        <w:rPr>
          <w:rFonts w:hint="cs"/>
          <w:rtl/>
        </w:rPr>
        <w:t xml:space="preserve">בנושא זה </w:t>
      </w:r>
      <w:r>
        <w:rPr>
          <w:rFonts w:hint="cs"/>
          <w:rtl/>
        </w:rPr>
        <w:t xml:space="preserve">כי </w:t>
      </w:r>
      <w:r w:rsidR="00C20C81">
        <w:rPr>
          <w:rFonts w:hint="cs"/>
          <w:rtl/>
        </w:rPr>
        <w:t>ל</w:t>
      </w:r>
      <w:r w:rsidR="000C78D9">
        <w:rPr>
          <w:rFonts w:hint="cs"/>
          <w:rtl/>
        </w:rPr>
        <w:t xml:space="preserve">אגף הרישוי </w:t>
      </w:r>
      <w:r w:rsidR="00C20C81">
        <w:rPr>
          <w:rFonts w:hint="cs"/>
          <w:rtl/>
        </w:rPr>
        <w:t xml:space="preserve">אין </w:t>
      </w:r>
      <w:r w:rsidR="000C78D9">
        <w:rPr>
          <w:rFonts w:hint="cs"/>
          <w:rtl/>
        </w:rPr>
        <w:t>ממשק עם מערכת הבריאות</w:t>
      </w:r>
      <w:r w:rsidR="00EA2602">
        <w:rPr>
          <w:rFonts w:hint="cs"/>
          <w:rtl/>
        </w:rPr>
        <w:t xml:space="preserve"> </w:t>
      </w:r>
      <w:r w:rsidR="000C78D9">
        <w:rPr>
          <w:rFonts w:hint="cs"/>
          <w:rtl/>
        </w:rPr>
        <w:t>המאפשר קבלת דיווחים כנדרש בפקודה בנוגע למצבים רפואיים שאינם מאפשרים נהיגה</w:t>
      </w:r>
      <w:r w:rsidR="00EA2602">
        <w:rPr>
          <w:rFonts w:hint="cs"/>
          <w:rtl/>
        </w:rPr>
        <w:t>, ו</w:t>
      </w:r>
      <w:r w:rsidR="000C78D9">
        <w:rPr>
          <w:rFonts w:hint="cs"/>
          <w:rtl/>
        </w:rPr>
        <w:t xml:space="preserve">כי </w:t>
      </w:r>
      <w:r w:rsidR="004C3A26">
        <w:rPr>
          <w:rFonts w:hint="cs"/>
          <w:rtl/>
        </w:rPr>
        <w:t xml:space="preserve">ברשות הרישוי </w:t>
      </w:r>
      <w:r w:rsidR="00C20C81">
        <w:rPr>
          <w:rFonts w:hint="cs"/>
          <w:rtl/>
        </w:rPr>
        <w:t>אין</w:t>
      </w:r>
      <w:r w:rsidR="004C3A26">
        <w:rPr>
          <w:rFonts w:hint="cs"/>
          <w:rtl/>
        </w:rPr>
        <w:t xml:space="preserve"> </w:t>
      </w:r>
      <w:r w:rsidR="000C78D9">
        <w:rPr>
          <w:rFonts w:hint="cs"/>
          <w:rtl/>
        </w:rPr>
        <w:t xml:space="preserve">תיעוד לדיווחים של רופאים </w:t>
      </w:r>
      <w:r w:rsidR="00C20C81">
        <w:rPr>
          <w:rFonts w:hint="cs"/>
          <w:rtl/>
        </w:rPr>
        <w:t xml:space="preserve">על </w:t>
      </w:r>
      <w:r w:rsidR="000C78D9">
        <w:rPr>
          <w:rFonts w:hint="cs"/>
          <w:rtl/>
        </w:rPr>
        <w:t>מצב רפואי לא תקין של בעל רישיון נהיגה העלול לסכן א</w:t>
      </w:r>
      <w:r w:rsidR="00C20C81">
        <w:rPr>
          <w:rFonts w:hint="cs"/>
          <w:rtl/>
        </w:rPr>
        <w:t>ו</w:t>
      </w:r>
      <w:r w:rsidR="000C78D9">
        <w:rPr>
          <w:rFonts w:hint="cs"/>
          <w:rtl/>
        </w:rPr>
        <w:t>ת</w:t>
      </w:r>
      <w:r w:rsidR="00C20C81">
        <w:rPr>
          <w:rFonts w:hint="cs"/>
          <w:rtl/>
        </w:rPr>
        <w:t>ו</w:t>
      </w:r>
      <w:r w:rsidR="000C78D9">
        <w:rPr>
          <w:rFonts w:hint="cs"/>
          <w:rtl/>
        </w:rPr>
        <w:t xml:space="preserve"> או את זולתו בנהיגתו, כנדרש בסעיף 12ב לפקודת התעבורה. </w:t>
      </w:r>
      <w:r w:rsidR="00C20C81">
        <w:rPr>
          <w:rFonts w:hint="cs"/>
          <w:rtl/>
        </w:rPr>
        <w:t>עוד</w:t>
      </w:r>
      <w:r w:rsidR="000C78D9">
        <w:rPr>
          <w:rFonts w:hint="cs"/>
          <w:rtl/>
        </w:rPr>
        <w:t xml:space="preserve"> נכתב </w:t>
      </w:r>
      <w:r w:rsidR="00AE08C9">
        <w:rPr>
          <w:rFonts w:hint="cs"/>
          <w:rtl/>
        </w:rPr>
        <w:t xml:space="preserve">בדוח </w:t>
      </w:r>
      <w:r w:rsidR="000C78D9">
        <w:rPr>
          <w:rFonts w:hint="cs"/>
          <w:rtl/>
        </w:rPr>
        <w:t xml:space="preserve">כי רשות הרישוי אינה דורשת ממשרד הבריאות לאכוף את </w:t>
      </w:r>
      <w:r w:rsidR="002C6791">
        <w:rPr>
          <w:rFonts w:hint="cs"/>
          <w:rtl/>
        </w:rPr>
        <w:t xml:space="preserve">חובת הדיווח </w:t>
      </w:r>
      <w:r w:rsidR="00C20C81">
        <w:rPr>
          <w:rFonts w:hint="cs"/>
          <w:rtl/>
        </w:rPr>
        <w:t>האמורה</w:t>
      </w:r>
      <w:r w:rsidR="000C78D9">
        <w:rPr>
          <w:rFonts w:hint="cs"/>
          <w:rtl/>
        </w:rPr>
        <w:t xml:space="preserve"> ואינה פועלת </w:t>
      </w:r>
      <w:r w:rsidR="00807291">
        <w:rPr>
          <w:rFonts w:hint="cs"/>
          <w:rtl/>
        </w:rPr>
        <w:t xml:space="preserve">מולו </w:t>
      </w:r>
      <w:r w:rsidR="000C78D9">
        <w:rPr>
          <w:rFonts w:hint="cs"/>
          <w:rtl/>
        </w:rPr>
        <w:t xml:space="preserve">לקדם את יישום ההוראה. </w:t>
      </w:r>
    </w:p>
    <w:p w:rsidR="00A839BB" w:rsidP="00440912">
      <w:pPr>
        <w:pStyle w:val="a"/>
        <w:spacing w:line="269" w:lineRule="auto"/>
        <w:rPr>
          <w:rtl/>
        </w:rPr>
      </w:pPr>
    </w:p>
    <w:p w:rsidR="00543C2C" w:rsidP="00440912">
      <w:pPr>
        <w:spacing w:line="269" w:lineRule="auto"/>
        <w:ind w:left="-1"/>
        <w:rPr>
          <w:b/>
          <w:bCs/>
          <w:rtl/>
        </w:rPr>
      </w:pPr>
      <w:r w:rsidRPr="009B5685">
        <w:rPr>
          <w:rFonts w:hint="eastAsia"/>
          <w:b/>
          <w:bCs/>
          <w:rtl/>
        </w:rPr>
        <w:t>בביקורת</w:t>
      </w:r>
      <w:r w:rsidRPr="009B5685">
        <w:rPr>
          <w:b/>
          <w:bCs/>
          <w:rtl/>
        </w:rPr>
        <w:t xml:space="preserve"> </w:t>
      </w:r>
      <w:r w:rsidRPr="009B5685">
        <w:rPr>
          <w:rFonts w:hint="eastAsia"/>
          <w:b/>
          <w:bCs/>
          <w:rtl/>
        </w:rPr>
        <w:t>הנוכחית</w:t>
      </w:r>
      <w:r w:rsidRPr="009B5685">
        <w:rPr>
          <w:b/>
          <w:bCs/>
          <w:rtl/>
        </w:rPr>
        <w:t xml:space="preserve"> </w:t>
      </w:r>
      <w:r w:rsidRPr="009B5685">
        <w:rPr>
          <w:rFonts w:hint="eastAsia"/>
          <w:b/>
          <w:bCs/>
          <w:rtl/>
        </w:rPr>
        <w:t>נמצא</w:t>
      </w:r>
      <w:r w:rsidRPr="009B5685">
        <w:rPr>
          <w:b/>
          <w:bCs/>
          <w:rtl/>
        </w:rPr>
        <w:t xml:space="preserve"> </w:t>
      </w:r>
      <w:r w:rsidRPr="009B5685">
        <w:rPr>
          <w:rFonts w:hint="eastAsia"/>
          <w:b/>
          <w:bCs/>
          <w:rtl/>
        </w:rPr>
        <w:t>כי</w:t>
      </w:r>
      <w:r w:rsidRPr="009B5685">
        <w:rPr>
          <w:b/>
          <w:bCs/>
          <w:rtl/>
        </w:rPr>
        <w:t xml:space="preserve"> </w:t>
      </w:r>
      <w:r w:rsidR="008576CD">
        <w:rPr>
          <w:rFonts w:hint="cs"/>
          <w:b/>
          <w:bCs/>
          <w:rtl/>
        </w:rPr>
        <w:t>חובת הדיווח לא נאכפת</w:t>
      </w:r>
      <w:r w:rsidR="00F0035C">
        <w:rPr>
          <w:rFonts w:hint="cs"/>
          <w:b/>
          <w:bCs/>
          <w:rtl/>
        </w:rPr>
        <w:t>,</w:t>
      </w:r>
      <w:r w:rsidR="008576CD">
        <w:rPr>
          <w:rFonts w:hint="cs"/>
          <w:b/>
          <w:bCs/>
          <w:rtl/>
        </w:rPr>
        <w:t xml:space="preserve"> וכי </w:t>
      </w:r>
      <w:r w:rsidRPr="00163D29">
        <w:rPr>
          <w:rFonts w:hint="eastAsia"/>
          <w:b/>
          <w:bCs/>
          <w:rtl/>
        </w:rPr>
        <w:t>ברשות</w:t>
      </w:r>
      <w:r w:rsidRPr="00163D29">
        <w:rPr>
          <w:b/>
          <w:bCs/>
          <w:rtl/>
        </w:rPr>
        <w:t xml:space="preserve"> </w:t>
      </w:r>
      <w:r w:rsidRPr="00163D29">
        <w:rPr>
          <w:rFonts w:hint="eastAsia"/>
          <w:b/>
          <w:bCs/>
          <w:rtl/>
        </w:rPr>
        <w:t>הרישוי</w:t>
      </w:r>
      <w:r w:rsidRPr="00163D29">
        <w:rPr>
          <w:b/>
          <w:bCs/>
          <w:rtl/>
        </w:rPr>
        <w:t xml:space="preserve"> </w:t>
      </w:r>
      <w:r w:rsidR="00395A7A">
        <w:rPr>
          <w:rFonts w:hint="cs"/>
          <w:b/>
          <w:bCs/>
          <w:rtl/>
        </w:rPr>
        <w:t>אין</w:t>
      </w:r>
      <w:r w:rsidRPr="00163D29">
        <w:rPr>
          <w:b/>
          <w:bCs/>
          <w:rtl/>
        </w:rPr>
        <w:t xml:space="preserve"> </w:t>
      </w:r>
      <w:r w:rsidRPr="00163D29">
        <w:rPr>
          <w:rFonts w:hint="eastAsia"/>
          <w:b/>
          <w:bCs/>
          <w:rtl/>
        </w:rPr>
        <w:t>תיעוד</w:t>
      </w:r>
      <w:r w:rsidRPr="00163D29">
        <w:rPr>
          <w:b/>
          <w:bCs/>
          <w:rtl/>
        </w:rPr>
        <w:t xml:space="preserve"> </w:t>
      </w:r>
      <w:r w:rsidR="00395A7A">
        <w:rPr>
          <w:rFonts w:hint="cs"/>
          <w:b/>
          <w:bCs/>
          <w:rtl/>
        </w:rPr>
        <w:t>ש</w:t>
      </w:r>
      <w:r w:rsidRPr="00163D29">
        <w:rPr>
          <w:rFonts w:hint="eastAsia"/>
          <w:b/>
          <w:bCs/>
          <w:rtl/>
        </w:rPr>
        <w:t>ל</w:t>
      </w:r>
      <w:r w:rsidR="00395A7A">
        <w:rPr>
          <w:rFonts w:hint="cs"/>
          <w:b/>
          <w:bCs/>
          <w:rtl/>
        </w:rPr>
        <w:t xml:space="preserve"> </w:t>
      </w:r>
      <w:r w:rsidRPr="00163D29">
        <w:rPr>
          <w:rFonts w:hint="eastAsia"/>
          <w:b/>
          <w:bCs/>
          <w:rtl/>
        </w:rPr>
        <w:t>דיווחי</w:t>
      </w:r>
      <w:r w:rsidRPr="00163D29">
        <w:rPr>
          <w:b/>
          <w:bCs/>
          <w:rtl/>
        </w:rPr>
        <w:t xml:space="preserve"> </w:t>
      </w:r>
      <w:r w:rsidRPr="00163D29">
        <w:rPr>
          <w:rFonts w:hint="eastAsia"/>
          <w:b/>
          <w:bCs/>
          <w:rtl/>
        </w:rPr>
        <w:t>רופאים</w:t>
      </w:r>
      <w:r w:rsidRPr="00163D29">
        <w:rPr>
          <w:b/>
          <w:bCs/>
          <w:rtl/>
        </w:rPr>
        <w:t xml:space="preserve"> </w:t>
      </w:r>
      <w:r w:rsidR="00395A7A">
        <w:rPr>
          <w:rFonts w:hint="cs"/>
          <w:b/>
          <w:bCs/>
          <w:rtl/>
        </w:rPr>
        <w:t>על</w:t>
      </w:r>
      <w:r w:rsidRPr="00163D29" w:rsidR="00395A7A">
        <w:rPr>
          <w:b/>
          <w:bCs/>
          <w:rtl/>
        </w:rPr>
        <w:t xml:space="preserve"> </w:t>
      </w:r>
      <w:r w:rsidRPr="00163D29">
        <w:rPr>
          <w:rFonts w:hint="eastAsia"/>
          <w:b/>
          <w:bCs/>
          <w:rtl/>
        </w:rPr>
        <w:t>מצב</w:t>
      </w:r>
      <w:r w:rsidRPr="00163D29">
        <w:rPr>
          <w:b/>
          <w:bCs/>
          <w:rtl/>
        </w:rPr>
        <w:t xml:space="preserve"> </w:t>
      </w:r>
      <w:r w:rsidRPr="00163D29">
        <w:rPr>
          <w:rFonts w:hint="eastAsia"/>
          <w:b/>
          <w:bCs/>
          <w:rtl/>
        </w:rPr>
        <w:t>רפואי</w:t>
      </w:r>
      <w:r w:rsidRPr="00163D29">
        <w:rPr>
          <w:b/>
          <w:bCs/>
          <w:rtl/>
        </w:rPr>
        <w:t xml:space="preserve"> </w:t>
      </w:r>
      <w:r w:rsidRPr="00163D29">
        <w:rPr>
          <w:rFonts w:hint="eastAsia"/>
          <w:b/>
          <w:bCs/>
          <w:rtl/>
        </w:rPr>
        <w:t>לא</w:t>
      </w:r>
      <w:r w:rsidRPr="00163D29">
        <w:rPr>
          <w:b/>
          <w:bCs/>
          <w:rtl/>
        </w:rPr>
        <w:t xml:space="preserve"> </w:t>
      </w:r>
      <w:r w:rsidRPr="00163D29">
        <w:rPr>
          <w:rFonts w:hint="eastAsia"/>
          <w:b/>
          <w:bCs/>
          <w:rtl/>
        </w:rPr>
        <w:t>תקין</w:t>
      </w:r>
      <w:r w:rsidRPr="00163D29">
        <w:rPr>
          <w:b/>
          <w:bCs/>
          <w:rtl/>
        </w:rPr>
        <w:t xml:space="preserve"> של בעל</w:t>
      </w:r>
      <w:r w:rsidR="00395A7A">
        <w:rPr>
          <w:rFonts w:hint="cs"/>
          <w:b/>
          <w:bCs/>
          <w:rtl/>
        </w:rPr>
        <w:t>י</w:t>
      </w:r>
      <w:r w:rsidRPr="00163D29">
        <w:rPr>
          <w:b/>
          <w:bCs/>
          <w:rtl/>
        </w:rPr>
        <w:t xml:space="preserve"> רישיון. </w:t>
      </w:r>
    </w:p>
    <w:p w:rsidR="00AD0853" w:rsidP="00440912">
      <w:pPr>
        <w:pStyle w:val="a"/>
        <w:spacing w:line="269" w:lineRule="auto"/>
        <w:rPr>
          <w:rtl/>
        </w:rPr>
      </w:pPr>
    </w:p>
    <w:p w:rsidR="00C84852" w:rsidP="00440912">
      <w:pPr>
        <w:spacing w:line="269" w:lineRule="auto"/>
        <w:rPr>
          <w:rtl/>
        </w:rPr>
      </w:pPr>
      <w:r>
        <w:rPr>
          <w:rFonts w:hint="cs"/>
          <w:rtl/>
        </w:rPr>
        <w:t xml:space="preserve">משרד התחבורה כתב בתשובתו כי כיום המערכות המחברות בין שני המשרדים מאפשרות זרימת מידע דו-כיווני באופן תקין, וכי הבעיה המרכזית נעוצה באי-דיווח של מערכת הרפואה הקהילתית למרב"ד במקרים הדורשים דיווח. המשרד ציין כי אם חובה זו תיושם כנדרש, ניתן יהיה לשפר באופן משמעותי את הבקרה על אוכלוסייה מועדת לפורענות. </w:t>
      </w:r>
    </w:p>
    <w:p w:rsidR="00C84852" w:rsidP="00440912">
      <w:pPr>
        <w:pStyle w:val="a"/>
        <w:spacing w:line="269" w:lineRule="auto"/>
        <w:rPr>
          <w:rtl/>
        </w:rPr>
      </w:pPr>
    </w:p>
    <w:p w:rsidR="00AD0853" w:rsidRPr="00AD0853" w:rsidP="00440912">
      <w:pPr>
        <w:spacing w:line="269" w:lineRule="auto"/>
        <w:rPr>
          <w:rtl/>
        </w:rPr>
      </w:pPr>
      <w:r>
        <w:rPr>
          <w:rFonts w:hint="cs"/>
          <w:rtl/>
        </w:rPr>
        <w:t>משרד הבריאות כתב בתשובתו למשרד מבקר המדינה</w:t>
      </w:r>
      <w:r w:rsidR="00EB3E83">
        <w:rPr>
          <w:rFonts w:hint="cs"/>
          <w:rtl/>
        </w:rPr>
        <w:t xml:space="preserve"> </w:t>
      </w:r>
      <w:r>
        <w:rPr>
          <w:rFonts w:hint="cs"/>
          <w:rtl/>
        </w:rPr>
        <w:t xml:space="preserve">מיוני 2020 (להלן - תשובת משרד הבריאות) כי ישנם ניירות עמדה של </w:t>
      </w:r>
      <w:r w:rsidR="00C84852">
        <w:rPr>
          <w:rFonts w:hint="cs"/>
          <w:rtl/>
        </w:rPr>
        <w:t>ה</w:t>
      </w:r>
      <w:r>
        <w:rPr>
          <w:rFonts w:hint="cs"/>
          <w:rtl/>
        </w:rPr>
        <w:t xml:space="preserve">איגוד לרפואה תעסוקתית ואיגוד </w:t>
      </w:r>
      <w:r w:rsidR="00C84852">
        <w:rPr>
          <w:rFonts w:hint="cs"/>
          <w:rtl/>
        </w:rPr>
        <w:t>רופאי</w:t>
      </w:r>
      <w:r>
        <w:rPr>
          <w:rFonts w:hint="cs"/>
          <w:rtl/>
        </w:rPr>
        <w:t xml:space="preserve"> המשפחה המבהירים את הבעייתיות </w:t>
      </w:r>
      <w:r w:rsidR="003333CB">
        <w:rPr>
          <w:rFonts w:hint="cs"/>
          <w:rtl/>
        </w:rPr>
        <w:t xml:space="preserve">שבחיוב רופאים לדווח ובביקורת </w:t>
      </w:r>
      <w:r>
        <w:rPr>
          <w:rFonts w:hint="cs"/>
          <w:rtl/>
        </w:rPr>
        <w:t xml:space="preserve">על חוסר דיווח, וכי </w:t>
      </w:r>
      <w:r w:rsidR="00C15233">
        <w:rPr>
          <w:rFonts w:hint="cs"/>
          <w:rtl/>
        </w:rPr>
        <w:t>המרב"ד</w:t>
      </w:r>
      <w:r>
        <w:rPr>
          <w:rFonts w:hint="cs"/>
          <w:rtl/>
        </w:rPr>
        <w:t xml:space="preserve"> פועל רבות ללמד ולהכשיר את הרופאים לדווח. המשרד הוסיף כי </w:t>
      </w:r>
      <w:r w:rsidR="003333CB">
        <w:rPr>
          <w:rFonts w:hint="cs"/>
          <w:rtl/>
        </w:rPr>
        <w:t xml:space="preserve">בדצמבר 2019 נכנסה לשימוש </w:t>
      </w:r>
      <w:r>
        <w:rPr>
          <w:rFonts w:hint="cs"/>
          <w:rtl/>
        </w:rPr>
        <w:t>מערכת ממוחשבת חדשה לניהול תיקי הפונים למרב"ד</w:t>
      </w:r>
      <w:r w:rsidR="003333CB">
        <w:rPr>
          <w:rFonts w:hint="cs"/>
          <w:rtl/>
        </w:rPr>
        <w:t>,</w:t>
      </w:r>
      <w:r>
        <w:rPr>
          <w:rFonts w:hint="cs"/>
          <w:rtl/>
        </w:rPr>
        <w:t xml:space="preserve"> והיא בעלת ממשק ישיר מקוון ורציף בין </w:t>
      </w:r>
      <w:r w:rsidR="00AF4AD6">
        <w:rPr>
          <w:rFonts w:hint="cs"/>
          <w:rtl/>
        </w:rPr>
        <w:t>שני המשרדים</w:t>
      </w:r>
      <w:r>
        <w:rPr>
          <w:rFonts w:hint="cs"/>
          <w:rtl/>
        </w:rPr>
        <w:t xml:space="preserve"> </w:t>
      </w:r>
      <w:r w:rsidR="003333CB">
        <w:rPr>
          <w:rFonts w:hint="cs"/>
          <w:rtl/>
        </w:rPr>
        <w:t>ו</w:t>
      </w:r>
      <w:r>
        <w:rPr>
          <w:rFonts w:hint="cs"/>
          <w:rtl/>
        </w:rPr>
        <w:t>מאפ</w:t>
      </w:r>
      <w:r w:rsidR="003C6087">
        <w:rPr>
          <w:rFonts w:hint="cs"/>
          <w:rtl/>
        </w:rPr>
        <w:t>שרת גם הזנה של דיווחים שמתקבלים</w:t>
      </w:r>
      <w:r w:rsidR="003333CB">
        <w:rPr>
          <w:rFonts w:hint="cs"/>
          <w:rtl/>
        </w:rPr>
        <w:t>. המערכת</w:t>
      </w:r>
      <w:r w:rsidR="003C6087">
        <w:rPr>
          <w:rFonts w:hint="cs"/>
          <w:rtl/>
        </w:rPr>
        <w:t xml:space="preserve"> </w:t>
      </w:r>
      <w:r w:rsidR="00AF4AD6">
        <w:rPr>
          <w:rFonts w:hint="cs"/>
          <w:rtl/>
        </w:rPr>
        <w:t xml:space="preserve">נמצאת </w:t>
      </w:r>
      <w:r w:rsidR="003C6087">
        <w:rPr>
          <w:rFonts w:hint="cs"/>
          <w:rtl/>
        </w:rPr>
        <w:t xml:space="preserve">בתהליכי הטמעה בבתי החולים בארץ. </w:t>
      </w:r>
    </w:p>
    <w:p w:rsidR="00586A9E" w:rsidP="00440912">
      <w:pPr>
        <w:pStyle w:val="a"/>
        <w:spacing w:line="269" w:lineRule="auto"/>
        <w:rPr>
          <w:rtl/>
        </w:rPr>
      </w:pPr>
    </w:p>
    <w:p w:rsidR="00A839BB" w:rsidP="00440912">
      <w:pPr>
        <w:spacing w:line="269" w:lineRule="auto"/>
        <w:ind w:left="-1"/>
        <w:rPr>
          <w:b/>
          <w:bCs/>
          <w:rtl/>
        </w:rPr>
      </w:pPr>
      <w:r>
        <w:rPr>
          <w:rFonts w:hint="cs"/>
          <w:b/>
          <w:bCs/>
          <w:rtl/>
        </w:rPr>
        <w:t>על משרד התחבורה ומשרד הבריאות ל</w:t>
      </w:r>
      <w:r w:rsidR="00543C2C">
        <w:rPr>
          <w:rFonts w:hint="cs"/>
          <w:b/>
          <w:bCs/>
          <w:rtl/>
        </w:rPr>
        <w:t xml:space="preserve">פעול </w:t>
      </w:r>
      <w:r>
        <w:rPr>
          <w:rFonts w:hint="cs"/>
          <w:b/>
          <w:bCs/>
          <w:rtl/>
        </w:rPr>
        <w:t>ל</w:t>
      </w:r>
      <w:r w:rsidR="008114B4">
        <w:rPr>
          <w:rFonts w:hint="cs"/>
          <w:b/>
          <w:bCs/>
          <w:rtl/>
        </w:rPr>
        <w:t xml:space="preserve">כינון </w:t>
      </w:r>
      <w:r>
        <w:rPr>
          <w:rFonts w:hint="cs"/>
          <w:b/>
          <w:bCs/>
          <w:rtl/>
        </w:rPr>
        <w:t>הסדר מתאים</w:t>
      </w:r>
      <w:r w:rsidR="008576CD">
        <w:rPr>
          <w:rFonts w:hint="cs"/>
          <w:b/>
          <w:bCs/>
          <w:rtl/>
        </w:rPr>
        <w:t xml:space="preserve"> המאזן בין השיקולים השונים,</w:t>
      </w:r>
      <w:r>
        <w:rPr>
          <w:rFonts w:hint="cs"/>
          <w:b/>
          <w:bCs/>
          <w:rtl/>
        </w:rPr>
        <w:t xml:space="preserve"> על מנת שהמידע הרפואי הרלוונטי של מחזיקי רישיון יועבר באופן שוטף </w:t>
      </w:r>
      <w:r w:rsidR="00B32EE5">
        <w:rPr>
          <w:rFonts w:hint="cs"/>
          <w:b/>
          <w:bCs/>
          <w:rtl/>
        </w:rPr>
        <w:t xml:space="preserve">למרב"ד, </w:t>
      </w:r>
      <w:r w:rsidR="00A86C30">
        <w:rPr>
          <w:rFonts w:hint="cs"/>
          <w:b/>
          <w:bCs/>
          <w:rtl/>
        </w:rPr>
        <w:t xml:space="preserve">ובהתאם למידע זה המרב"ד יעביר את המלצותיו </w:t>
      </w:r>
      <w:r>
        <w:rPr>
          <w:rFonts w:hint="cs"/>
          <w:b/>
          <w:bCs/>
          <w:rtl/>
        </w:rPr>
        <w:t xml:space="preserve">לאגף הרישוי. </w:t>
      </w:r>
    </w:p>
    <w:p w:rsidR="00945DF2" w:rsidP="00440912">
      <w:pPr>
        <w:spacing w:line="269" w:lineRule="auto"/>
        <w:ind w:left="312"/>
        <w:rPr>
          <w:b/>
          <w:bCs/>
          <w:rtl/>
        </w:rPr>
      </w:pPr>
    </w:p>
    <w:p w:rsidR="00EC441B" w:rsidP="00440912">
      <w:pPr>
        <w:spacing w:line="269" w:lineRule="auto"/>
        <w:ind w:left="312"/>
        <w:rPr>
          <w:b/>
          <w:bCs/>
          <w:rtl/>
        </w:rPr>
      </w:pPr>
    </w:p>
    <w:p w:rsidR="00EC441B" w:rsidP="00440912">
      <w:pPr>
        <w:spacing w:line="269" w:lineRule="auto"/>
        <w:ind w:left="312"/>
        <w:rPr>
          <w:b/>
          <w:bCs/>
          <w:rtl/>
        </w:rPr>
      </w:pPr>
    </w:p>
    <w:p w:rsidR="00D35A76" w:rsidP="00440912">
      <w:pPr>
        <w:pStyle w:val="Heading3"/>
        <w:spacing w:before="0" w:line="269" w:lineRule="auto"/>
        <w:rPr>
          <w:rtl/>
        </w:rPr>
      </w:pPr>
      <w:bookmarkStart w:id="17" w:name="_Toc47622704"/>
      <w:r>
        <w:rPr>
          <w:rFonts w:hint="cs"/>
          <w:rtl/>
        </w:rPr>
        <w:t>הכשרת נהגים</w:t>
      </w:r>
      <w:r w:rsidR="00AE60ED">
        <w:rPr>
          <w:rFonts w:hint="cs"/>
          <w:rtl/>
        </w:rPr>
        <w:t xml:space="preserve"> בכלי רכב כבדים</w:t>
      </w:r>
      <w:bookmarkEnd w:id="17"/>
    </w:p>
    <w:p w:rsidR="00A93E6B" w:rsidP="00440912">
      <w:pPr>
        <w:pStyle w:val="a"/>
        <w:spacing w:line="269" w:lineRule="auto"/>
      </w:pPr>
    </w:p>
    <w:p w:rsidR="00E077BB" w:rsidP="00440912">
      <w:pPr>
        <w:spacing w:line="269" w:lineRule="auto"/>
        <w:rPr>
          <w:rtl/>
        </w:rPr>
      </w:pPr>
      <w:r>
        <w:rPr>
          <w:rFonts w:hint="cs"/>
          <w:rtl/>
        </w:rPr>
        <w:t xml:space="preserve">תהליך ההכשרה של נהגים </w:t>
      </w:r>
      <w:r w:rsidR="005F0760">
        <w:rPr>
          <w:rFonts w:hint="cs"/>
          <w:rtl/>
        </w:rPr>
        <w:t xml:space="preserve">מקצועיים </w:t>
      </w:r>
      <w:r w:rsidR="00040FE6">
        <w:rPr>
          <w:rFonts w:hint="cs"/>
          <w:rtl/>
        </w:rPr>
        <w:t xml:space="preserve">חדשים </w:t>
      </w:r>
      <w:r>
        <w:rPr>
          <w:rFonts w:hint="cs"/>
          <w:rtl/>
        </w:rPr>
        <w:t xml:space="preserve">כולל הכשרה עיונית והכשרה מעשית. </w:t>
      </w:r>
      <w:r w:rsidR="002E7941">
        <w:rPr>
          <w:rFonts w:hint="cs"/>
          <w:rtl/>
        </w:rPr>
        <w:t xml:space="preserve">הקורסים העיוניים מתקיימים </w:t>
      </w:r>
      <w:r w:rsidR="004D57C7">
        <w:rPr>
          <w:rFonts w:hint="cs"/>
          <w:rtl/>
        </w:rPr>
        <w:t>במכללות</w:t>
      </w:r>
      <w:r w:rsidR="006B5AA3">
        <w:rPr>
          <w:rFonts w:hint="cs"/>
          <w:rtl/>
        </w:rPr>
        <w:t xml:space="preserve"> המאושרות למקצועות התחבורה</w:t>
      </w:r>
      <w:r w:rsidR="002E7941">
        <w:rPr>
          <w:rFonts w:hint="cs"/>
          <w:rtl/>
        </w:rPr>
        <w:t>, בהתאם לתוכני</w:t>
      </w:r>
      <w:r w:rsidR="00BA00DD">
        <w:rPr>
          <w:rFonts w:hint="cs"/>
          <w:rtl/>
        </w:rPr>
        <w:t>ו</w:t>
      </w:r>
      <w:r w:rsidR="002E7941">
        <w:rPr>
          <w:rFonts w:hint="cs"/>
          <w:rtl/>
        </w:rPr>
        <w:t>ת לימודים ש</w:t>
      </w:r>
      <w:r w:rsidR="00BA00DD">
        <w:rPr>
          <w:rFonts w:hint="cs"/>
          <w:rtl/>
        </w:rPr>
        <w:t>מ</w:t>
      </w:r>
      <w:r w:rsidR="002E7941">
        <w:rPr>
          <w:rFonts w:hint="cs"/>
          <w:rtl/>
        </w:rPr>
        <w:t xml:space="preserve">כין </w:t>
      </w:r>
      <w:r w:rsidR="00746150">
        <w:rPr>
          <w:rFonts w:hint="cs"/>
          <w:rtl/>
        </w:rPr>
        <w:t>האגף להכשרה מקצועית</w:t>
      </w:r>
      <w:r w:rsidR="005F0760">
        <w:rPr>
          <w:rFonts w:hint="cs"/>
          <w:rtl/>
        </w:rPr>
        <w:t>, וש</w:t>
      </w:r>
      <w:r w:rsidR="00BA00DD">
        <w:rPr>
          <w:rFonts w:hint="cs"/>
          <w:rtl/>
        </w:rPr>
        <w:t xml:space="preserve">מאושרות </w:t>
      </w:r>
      <w:r w:rsidR="005F0760">
        <w:rPr>
          <w:rFonts w:hint="cs"/>
          <w:rtl/>
        </w:rPr>
        <w:t xml:space="preserve">על ידי </w:t>
      </w:r>
      <w:r w:rsidR="00405BDB">
        <w:rPr>
          <w:rFonts w:hint="cs"/>
          <w:rtl/>
        </w:rPr>
        <w:t>אגף הרישוי</w:t>
      </w:r>
      <w:r w:rsidR="005F0760">
        <w:rPr>
          <w:rFonts w:hint="cs"/>
          <w:rtl/>
        </w:rPr>
        <w:t xml:space="preserve">. האגף להכשרה מקצועית </w:t>
      </w:r>
      <w:r w:rsidR="00746150">
        <w:rPr>
          <w:rFonts w:hint="cs"/>
          <w:rtl/>
        </w:rPr>
        <w:t xml:space="preserve">מפקח מקצועית ופדגוגית על קורסי </w:t>
      </w:r>
      <w:r w:rsidR="005F0760">
        <w:rPr>
          <w:rFonts w:hint="cs"/>
          <w:rtl/>
        </w:rPr>
        <w:t>ה</w:t>
      </w:r>
      <w:r w:rsidR="00746150">
        <w:rPr>
          <w:rFonts w:hint="cs"/>
          <w:rtl/>
        </w:rPr>
        <w:t xml:space="preserve">הכשרה </w:t>
      </w:r>
      <w:r w:rsidR="005F0760">
        <w:rPr>
          <w:rFonts w:hint="cs"/>
          <w:rtl/>
        </w:rPr>
        <w:t>ה</w:t>
      </w:r>
      <w:r w:rsidR="00746150">
        <w:rPr>
          <w:rFonts w:hint="cs"/>
          <w:rtl/>
        </w:rPr>
        <w:t>מקצועית</w:t>
      </w:r>
      <w:r w:rsidR="005F0760">
        <w:rPr>
          <w:rFonts w:hint="cs"/>
          <w:rtl/>
        </w:rPr>
        <w:t xml:space="preserve"> שבטיפולו. במסגרת זו ישנם קורסים </w:t>
      </w:r>
      <w:r w:rsidR="00746150">
        <w:rPr>
          <w:rFonts w:hint="cs"/>
          <w:rtl/>
        </w:rPr>
        <w:t>לנהגי רכב משא כבד</w:t>
      </w:r>
      <w:r w:rsidR="002F47B0">
        <w:rPr>
          <w:rFonts w:hint="cs"/>
          <w:rtl/>
        </w:rPr>
        <w:t xml:space="preserve"> (</w:t>
      </w:r>
      <w:r w:rsidR="000749BF">
        <w:rPr>
          <w:rFonts w:hint="cs"/>
          <w:rtl/>
        </w:rPr>
        <w:t xml:space="preserve">רישיון נהיגה דרגה </w:t>
      </w:r>
      <w:r w:rsidR="000749BF">
        <w:rPr>
          <w:rFonts w:hint="cs"/>
        </w:rPr>
        <w:t>C</w:t>
      </w:r>
      <w:r w:rsidR="000749BF">
        <w:rPr>
          <w:rFonts w:hint="cs"/>
          <w:rtl/>
        </w:rPr>
        <w:t xml:space="preserve"> - </w:t>
      </w:r>
      <w:r w:rsidR="002F47B0">
        <w:rPr>
          <w:rFonts w:hint="cs"/>
          <w:rtl/>
        </w:rPr>
        <w:t xml:space="preserve">נהג משאית שמשקלה 12 </w:t>
      </w:r>
      <w:r w:rsidR="00671709">
        <w:rPr>
          <w:rFonts w:hint="cs"/>
          <w:rtl/>
        </w:rPr>
        <w:t>טונות</w:t>
      </w:r>
      <w:r w:rsidR="002F47B0">
        <w:rPr>
          <w:rFonts w:hint="cs"/>
          <w:rtl/>
        </w:rPr>
        <w:t xml:space="preserve"> ומעלה)</w:t>
      </w:r>
      <w:r w:rsidR="00746150">
        <w:rPr>
          <w:rFonts w:hint="cs"/>
          <w:rtl/>
        </w:rPr>
        <w:t xml:space="preserve">, </w:t>
      </w:r>
      <w:r w:rsidR="005F0760">
        <w:rPr>
          <w:rFonts w:hint="cs"/>
          <w:rtl/>
        </w:rPr>
        <w:t>ל</w:t>
      </w:r>
      <w:r w:rsidR="00746150">
        <w:rPr>
          <w:rFonts w:hint="cs"/>
          <w:rtl/>
        </w:rPr>
        <w:t xml:space="preserve">נהגי רכב ציבורי, </w:t>
      </w:r>
      <w:r w:rsidR="005F0760">
        <w:rPr>
          <w:rFonts w:hint="cs"/>
          <w:rtl/>
        </w:rPr>
        <w:t>ל</w:t>
      </w:r>
      <w:r w:rsidR="00746150">
        <w:rPr>
          <w:rFonts w:hint="cs"/>
          <w:rtl/>
        </w:rPr>
        <w:t xml:space="preserve">קציני בטיחות </w:t>
      </w:r>
      <w:r w:rsidR="005347A3">
        <w:rPr>
          <w:rFonts w:hint="cs"/>
          <w:rtl/>
        </w:rPr>
        <w:t xml:space="preserve">בתעבורה </w:t>
      </w:r>
      <w:r w:rsidR="00746150">
        <w:rPr>
          <w:rFonts w:hint="cs"/>
          <w:rtl/>
        </w:rPr>
        <w:t>ו</w:t>
      </w:r>
      <w:r w:rsidR="005F0760">
        <w:rPr>
          <w:rFonts w:hint="cs"/>
          <w:rtl/>
        </w:rPr>
        <w:t>ל</w:t>
      </w:r>
      <w:r w:rsidR="00746150">
        <w:rPr>
          <w:rFonts w:hint="cs"/>
          <w:rtl/>
        </w:rPr>
        <w:t xml:space="preserve">מורי נהיגה. </w:t>
      </w:r>
      <w:r w:rsidR="00195150">
        <w:rPr>
          <w:rFonts w:hint="cs"/>
          <w:rtl/>
        </w:rPr>
        <w:t xml:space="preserve">מסיימי הקורס ניגשים למבחן בנושא דיני תעבורה שעורך </w:t>
      </w:r>
      <w:r w:rsidR="00E4056F">
        <w:rPr>
          <w:rFonts w:hint="cs"/>
          <w:rtl/>
        </w:rPr>
        <w:t>אגף הרישוי</w:t>
      </w:r>
      <w:r w:rsidR="00195150">
        <w:rPr>
          <w:rFonts w:hint="cs"/>
          <w:rtl/>
        </w:rPr>
        <w:t>, ו</w:t>
      </w:r>
      <w:r w:rsidR="0056431F">
        <w:rPr>
          <w:rFonts w:hint="cs"/>
          <w:rtl/>
        </w:rPr>
        <w:t>ל</w:t>
      </w:r>
      <w:r w:rsidR="00195150">
        <w:rPr>
          <w:rFonts w:hint="cs"/>
          <w:rtl/>
        </w:rPr>
        <w:t>מבחנים ביתר נושאי הלימוד שעור</w:t>
      </w:r>
      <w:r w:rsidR="008C69E8">
        <w:rPr>
          <w:rFonts w:hint="cs"/>
          <w:rtl/>
        </w:rPr>
        <w:t>כים</w:t>
      </w:r>
      <w:r w:rsidR="00195150">
        <w:rPr>
          <w:rFonts w:hint="cs"/>
          <w:rtl/>
        </w:rPr>
        <w:t xml:space="preserve"> </w:t>
      </w:r>
      <w:r w:rsidR="00E4056F">
        <w:rPr>
          <w:rFonts w:hint="cs"/>
          <w:rtl/>
        </w:rPr>
        <w:t>אגף הבחינות ב</w:t>
      </w:r>
      <w:r w:rsidR="00195150">
        <w:rPr>
          <w:rFonts w:hint="cs"/>
          <w:rtl/>
        </w:rPr>
        <w:t>משרד העבודה</w:t>
      </w:r>
      <w:r w:rsidR="008C69E8">
        <w:rPr>
          <w:rFonts w:hint="cs"/>
          <w:rtl/>
        </w:rPr>
        <w:t xml:space="preserve"> והמכללות עצמן</w:t>
      </w:r>
      <w:r w:rsidR="00195150">
        <w:rPr>
          <w:rFonts w:hint="cs"/>
          <w:rtl/>
        </w:rPr>
        <w:t xml:space="preserve">. </w:t>
      </w:r>
    </w:p>
    <w:p w:rsidR="00E077BB" w:rsidP="00440912">
      <w:pPr>
        <w:pStyle w:val="a"/>
        <w:spacing w:line="269" w:lineRule="auto"/>
        <w:rPr>
          <w:rtl/>
        </w:rPr>
      </w:pPr>
    </w:p>
    <w:p w:rsidR="00E077BB" w:rsidP="00440912">
      <w:pPr>
        <w:spacing w:line="269" w:lineRule="auto"/>
        <w:rPr>
          <w:rtl/>
        </w:rPr>
      </w:pPr>
      <w:r>
        <w:rPr>
          <w:rFonts w:hint="cs"/>
          <w:rtl/>
        </w:rPr>
        <w:t xml:space="preserve">נוסף על ההכשרות </w:t>
      </w:r>
      <w:r w:rsidR="0056431F">
        <w:rPr>
          <w:rFonts w:hint="cs"/>
          <w:rtl/>
        </w:rPr>
        <w:t>האמורות</w:t>
      </w:r>
      <w:r>
        <w:rPr>
          <w:rFonts w:hint="cs"/>
          <w:rtl/>
        </w:rPr>
        <w:t xml:space="preserve">, </w:t>
      </w:r>
      <w:r w:rsidR="00502590">
        <w:rPr>
          <w:rFonts w:hint="cs"/>
          <w:rtl/>
        </w:rPr>
        <w:t xml:space="preserve">חוק שירותי הובלה </w:t>
      </w:r>
      <w:r w:rsidR="00AB66DB">
        <w:rPr>
          <w:rFonts w:hint="cs"/>
          <w:rtl/>
        </w:rPr>
        <w:t xml:space="preserve">והתקנות שהותקנו לפיו </w:t>
      </w:r>
      <w:r w:rsidR="009971F8">
        <w:rPr>
          <w:rFonts w:hint="cs"/>
          <w:rtl/>
        </w:rPr>
        <w:t xml:space="preserve">מחייבים </w:t>
      </w:r>
      <w:r w:rsidR="00AB66DB">
        <w:rPr>
          <w:rFonts w:hint="cs"/>
          <w:rtl/>
        </w:rPr>
        <w:t>נהגים המובילים חומ"ס</w:t>
      </w:r>
      <w:r w:rsidR="002212C9">
        <w:rPr>
          <w:rFonts w:hint="cs"/>
          <w:rtl/>
        </w:rPr>
        <w:t xml:space="preserve"> (ללא תלות במשקל הרכב)</w:t>
      </w:r>
      <w:r w:rsidR="00AB66DB">
        <w:rPr>
          <w:rFonts w:hint="cs"/>
          <w:rtl/>
        </w:rPr>
        <w:t xml:space="preserve"> לסיים קורס הכשרה להובלת חומ"ס או </w:t>
      </w:r>
      <w:r w:rsidR="009F3B17">
        <w:rPr>
          <w:rFonts w:hint="cs"/>
          <w:rtl/>
        </w:rPr>
        <w:t>הובלת</w:t>
      </w:r>
      <w:r w:rsidR="00AB66DB">
        <w:rPr>
          <w:rFonts w:hint="cs"/>
          <w:rtl/>
        </w:rPr>
        <w:t xml:space="preserve"> חומרים רדיואקטיביים. </w:t>
      </w:r>
      <w:r>
        <w:rPr>
          <w:rFonts w:hint="cs"/>
          <w:rtl/>
        </w:rPr>
        <w:t>פירוט בנוגע להכשרות אלה ר</w:t>
      </w:r>
      <w:r w:rsidR="0056431F">
        <w:rPr>
          <w:rFonts w:hint="cs"/>
          <w:rtl/>
        </w:rPr>
        <w:t>או</w:t>
      </w:r>
      <w:r>
        <w:rPr>
          <w:rFonts w:hint="cs"/>
          <w:rtl/>
        </w:rPr>
        <w:t xml:space="preserve"> להלן בפרק "הובלת מטענים". </w:t>
      </w:r>
    </w:p>
    <w:p w:rsidR="00E077BB" w:rsidP="00440912">
      <w:pPr>
        <w:pStyle w:val="a"/>
        <w:spacing w:line="269" w:lineRule="auto"/>
        <w:rPr>
          <w:rtl/>
        </w:rPr>
      </w:pPr>
    </w:p>
    <w:p w:rsidR="00FB3287" w:rsidP="00440912">
      <w:pPr>
        <w:spacing w:line="269" w:lineRule="auto"/>
        <w:rPr>
          <w:rtl/>
        </w:rPr>
      </w:pPr>
      <w:r w:rsidRPr="009A6F7C">
        <w:rPr>
          <w:rFonts w:hint="cs"/>
          <w:rtl/>
        </w:rPr>
        <w:t xml:space="preserve">ההכשרה המעשית </w:t>
      </w:r>
      <w:r w:rsidR="00065299">
        <w:rPr>
          <w:rFonts w:hint="cs"/>
          <w:rtl/>
        </w:rPr>
        <w:t xml:space="preserve">של נהגי רכב כבד </w:t>
      </w:r>
      <w:r w:rsidRPr="009A6F7C" w:rsidR="009A6F7C">
        <w:rPr>
          <w:rFonts w:hint="cs"/>
          <w:rtl/>
        </w:rPr>
        <w:t>ה</w:t>
      </w:r>
      <w:r w:rsidR="009A6F7C">
        <w:rPr>
          <w:rFonts w:hint="cs"/>
          <w:rtl/>
        </w:rPr>
        <w:t>יא באחריות משרד התחבורה</w:t>
      </w:r>
      <w:r w:rsidR="007C4390">
        <w:rPr>
          <w:rFonts w:hint="cs"/>
          <w:rtl/>
        </w:rPr>
        <w:t xml:space="preserve">, </w:t>
      </w:r>
      <w:r w:rsidR="0056431F">
        <w:rPr>
          <w:rFonts w:hint="cs"/>
          <w:rtl/>
        </w:rPr>
        <w:t xml:space="preserve">ומתקיימת </w:t>
      </w:r>
      <w:r w:rsidR="00910E36">
        <w:rPr>
          <w:rFonts w:hint="cs"/>
          <w:rtl/>
        </w:rPr>
        <w:t>בבתי ספר לנהיגה או בבתי ספר מפעליים</w:t>
      </w:r>
      <w:r w:rsidR="009A6F7C">
        <w:rPr>
          <w:rFonts w:hint="cs"/>
          <w:rtl/>
        </w:rPr>
        <w:t>.</w:t>
      </w:r>
      <w:r w:rsidR="00DD4F54">
        <w:rPr>
          <w:rFonts w:hint="cs"/>
          <w:rtl/>
        </w:rPr>
        <w:t xml:space="preserve"> </w:t>
      </w:r>
      <w:r w:rsidR="00000BA8">
        <w:rPr>
          <w:rFonts w:hint="cs"/>
          <w:rtl/>
        </w:rPr>
        <w:t xml:space="preserve">עבור כל סוג של רישיון נהיגה נקבע מספר מזערי של שיעורי נהיגה. בסיום התהליך נערך מבחן נהיגה על ידי בוחן. </w:t>
      </w:r>
    </w:p>
    <w:p w:rsidR="008C40DF" w:rsidP="00440912">
      <w:pPr>
        <w:pStyle w:val="a"/>
        <w:spacing w:line="269" w:lineRule="auto"/>
        <w:rPr>
          <w:rtl/>
        </w:rPr>
      </w:pPr>
    </w:p>
    <w:p w:rsidR="00930463" w:rsidRPr="00BF47F1" w:rsidP="00440912">
      <w:pPr>
        <w:spacing w:line="269" w:lineRule="auto"/>
      </w:pPr>
      <w:r w:rsidRPr="00D171FA">
        <w:rPr>
          <w:rFonts w:hint="cs"/>
          <w:rtl/>
        </w:rPr>
        <w:t xml:space="preserve">בדוח סגיס נכתב כי מערכת </w:t>
      </w:r>
      <w:r w:rsidRPr="00D171FA" w:rsidR="00D21DD6">
        <w:rPr>
          <w:rFonts w:hint="cs"/>
          <w:rtl/>
        </w:rPr>
        <w:t>ההכשרה ל</w:t>
      </w:r>
      <w:r w:rsidRPr="00D171FA">
        <w:rPr>
          <w:rFonts w:hint="cs"/>
          <w:rtl/>
        </w:rPr>
        <w:t>נהגי</w:t>
      </w:r>
      <w:r w:rsidRPr="00D171FA" w:rsidR="004912E2">
        <w:rPr>
          <w:rFonts w:hint="cs"/>
          <w:rtl/>
        </w:rPr>
        <w:t xml:space="preserve"> רכב כבד</w:t>
      </w:r>
      <w:r w:rsidRPr="00D171FA">
        <w:rPr>
          <w:rFonts w:hint="cs"/>
          <w:rtl/>
        </w:rPr>
        <w:t xml:space="preserve"> לוק</w:t>
      </w:r>
      <w:r w:rsidRPr="00D171FA" w:rsidR="00D21DD6">
        <w:rPr>
          <w:rFonts w:hint="cs"/>
          <w:rtl/>
        </w:rPr>
        <w:t>ה</w:t>
      </w:r>
      <w:r w:rsidRPr="00D171FA">
        <w:rPr>
          <w:rFonts w:hint="cs"/>
          <w:rtl/>
        </w:rPr>
        <w:t xml:space="preserve"> בשורה של בעיות, </w:t>
      </w:r>
      <w:r w:rsidR="0056431F">
        <w:rPr>
          <w:rFonts w:hint="cs"/>
          <w:rtl/>
        </w:rPr>
        <w:t>ובכלל זה</w:t>
      </w:r>
      <w:r w:rsidRPr="00D171FA">
        <w:rPr>
          <w:rFonts w:hint="cs"/>
          <w:rtl/>
        </w:rPr>
        <w:t xml:space="preserve"> </w:t>
      </w:r>
      <w:r w:rsidRPr="00BF47F1">
        <w:rPr>
          <w:rFonts w:hint="cs"/>
          <w:rtl/>
        </w:rPr>
        <w:t xml:space="preserve">תוכנית </w:t>
      </w:r>
      <w:r w:rsidRPr="00BF47F1" w:rsidR="00DC477B">
        <w:rPr>
          <w:rFonts w:hint="cs"/>
          <w:rtl/>
        </w:rPr>
        <w:t>ההכשרה</w:t>
      </w:r>
      <w:r w:rsidRPr="00BF47F1">
        <w:rPr>
          <w:rFonts w:hint="cs"/>
          <w:rtl/>
        </w:rPr>
        <w:t xml:space="preserve"> - הן </w:t>
      </w:r>
      <w:r w:rsidRPr="00BF47F1" w:rsidR="00DC477B">
        <w:rPr>
          <w:rFonts w:hint="cs"/>
          <w:rtl/>
        </w:rPr>
        <w:t xml:space="preserve">ההכשרה הבסיסית והן </w:t>
      </w:r>
      <w:r w:rsidRPr="00BF47F1">
        <w:rPr>
          <w:rFonts w:hint="cs"/>
          <w:rtl/>
        </w:rPr>
        <w:t xml:space="preserve">ההכשרה </w:t>
      </w:r>
      <w:r w:rsidR="0056431F">
        <w:rPr>
          <w:rFonts w:hint="cs"/>
          <w:rtl/>
        </w:rPr>
        <w:t>ל</w:t>
      </w:r>
      <w:r w:rsidRPr="00BF47F1" w:rsidR="00DC477B">
        <w:rPr>
          <w:rFonts w:hint="cs"/>
          <w:rtl/>
        </w:rPr>
        <w:t>המשך העבודה בחברות</w:t>
      </w:r>
      <w:r w:rsidRPr="00BF47F1">
        <w:rPr>
          <w:rFonts w:hint="cs"/>
          <w:rtl/>
        </w:rPr>
        <w:t xml:space="preserve"> - איננה מספקת</w:t>
      </w:r>
      <w:r w:rsidR="002E6289">
        <w:rPr>
          <w:rFonts w:hint="cs"/>
          <w:rtl/>
        </w:rPr>
        <w:t>.</w:t>
      </w:r>
      <w:r w:rsidR="003A3DE3">
        <w:rPr>
          <w:rFonts w:hint="cs"/>
          <w:rtl/>
        </w:rPr>
        <w:t xml:space="preserve"> חסרים בה תכנים בנושאי שיטות העמסה וקשירה, שימוש במערכות הרכב וחידושים</w:t>
      </w:r>
      <w:r w:rsidR="00AF0F7D">
        <w:rPr>
          <w:rFonts w:hint="cs"/>
          <w:rtl/>
        </w:rPr>
        <w:t xml:space="preserve"> טכנולוגיים, שימוש בעזרי בלימה ועוד. </w:t>
      </w:r>
      <w:r w:rsidR="00B17B52">
        <w:rPr>
          <w:rFonts w:hint="cs"/>
          <w:rtl/>
        </w:rPr>
        <w:t xml:space="preserve">מרבית הבעיות שהועלו בדוח סגיס לא נפתרו. </w:t>
      </w:r>
      <w:r w:rsidR="00466E23">
        <w:rPr>
          <w:rFonts w:hint="cs"/>
          <w:rtl/>
        </w:rPr>
        <w:t xml:space="preserve">המלצות </w:t>
      </w:r>
      <w:r w:rsidR="00554BF4">
        <w:rPr>
          <w:rFonts w:hint="cs"/>
          <w:rtl/>
        </w:rPr>
        <w:t xml:space="preserve">לתיקון ליקויים אלה </w:t>
      </w:r>
      <w:r w:rsidR="00466E23">
        <w:rPr>
          <w:rFonts w:hint="cs"/>
          <w:rtl/>
        </w:rPr>
        <w:t>הובאו גם בתוכנית האב למטענים</w:t>
      </w:r>
      <w:r w:rsidR="00427F98">
        <w:rPr>
          <w:rFonts w:hint="cs"/>
          <w:rtl/>
        </w:rPr>
        <w:t>.</w:t>
      </w:r>
      <w:r w:rsidR="00466E23">
        <w:rPr>
          <w:rFonts w:hint="cs"/>
          <w:rtl/>
        </w:rPr>
        <w:t xml:space="preserve"> </w:t>
      </w:r>
    </w:p>
    <w:p w:rsidR="00A3685C" w:rsidP="00440912">
      <w:pPr>
        <w:spacing w:line="269" w:lineRule="auto"/>
        <w:rPr>
          <w:rtl/>
        </w:rPr>
      </w:pPr>
    </w:p>
    <w:p w:rsidR="00852AA9" w:rsidP="00440912">
      <w:pPr>
        <w:pStyle w:val="Heading4"/>
        <w:spacing w:before="0" w:line="269" w:lineRule="auto"/>
        <w:rPr>
          <w:rtl/>
        </w:rPr>
      </w:pPr>
      <w:bookmarkStart w:id="18" w:name="_Toc47622705"/>
      <w:r>
        <w:rPr>
          <w:rFonts w:hint="cs"/>
          <w:rtl/>
        </w:rPr>
        <w:t xml:space="preserve">הכשרה </w:t>
      </w:r>
      <w:r w:rsidRPr="0007263F">
        <w:rPr>
          <w:rFonts w:hint="cs"/>
          <w:rtl/>
        </w:rPr>
        <w:t>עיוני</w:t>
      </w:r>
      <w:r>
        <w:rPr>
          <w:rFonts w:hint="cs"/>
          <w:rtl/>
        </w:rPr>
        <w:t>ת לנהגי רכב כבד</w:t>
      </w:r>
      <w:bookmarkEnd w:id="18"/>
    </w:p>
    <w:p w:rsidR="00300B29" w:rsidP="00440912">
      <w:pPr>
        <w:pStyle w:val="Heading5"/>
        <w:spacing w:line="269" w:lineRule="auto"/>
        <w:rPr>
          <w:b/>
          <w:rtl/>
        </w:rPr>
      </w:pPr>
      <w:r>
        <w:rPr>
          <w:rFonts w:hint="cs"/>
          <w:rtl/>
        </w:rPr>
        <w:t>אי</w:t>
      </w:r>
      <w:r w:rsidR="00407ED8">
        <w:rPr>
          <w:rFonts w:hint="cs"/>
          <w:rtl/>
        </w:rPr>
        <w:t>-</w:t>
      </w:r>
      <w:r>
        <w:rPr>
          <w:rFonts w:hint="cs"/>
          <w:rtl/>
        </w:rPr>
        <w:t xml:space="preserve">חיוב נהגי משאיות </w:t>
      </w:r>
      <w:r w:rsidR="009B1833">
        <w:rPr>
          <w:rFonts w:hint="cs"/>
          <w:rtl/>
        </w:rPr>
        <w:t>ש</w:t>
      </w:r>
      <w:r>
        <w:rPr>
          <w:rFonts w:hint="cs"/>
          <w:rtl/>
        </w:rPr>
        <w:t>משקל</w:t>
      </w:r>
      <w:r w:rsidR="009B1833">
        <w:rPr>
          <w:rFonts w:hint="cs"/>
          <w:rtl/>
        </w:rPr>
        <w:t>ן</w:t>
      </w:r>
      <w:r>
        <w:rPr>
          <w:rFonts w:hint="cs"/>
          <w:rtl/>
        </w:rPr>
        <w:t xml:space="preserve"> 10 עד 12 </w:t>
      </w:r>
      <w:r w:rsidR="00671709">
        <w:rPr>
          <w:rFonts w:hint="cs"/>
          <w:rtl/>
        </w:rPr>
        <w:t>טונות</w:t>
      </w:r>
      <w:r>
        <w:rPr>
          <w:rFonts w:hint="cs"/>
          <w:rtl/>
        </w:rPr>
        <w:t xml:space="preserve"> בקורס עיוני</w:t>
      </w:r>
    </w:p>
    <w:p w:rsidR="00300B29" w:rsidP="00440912">
      <w:pPr>
        <w:pStyle w:val="a"/>
        <w:spacing w:line="269" w:lineRule="auto"/>
        <w:rPr>
          <w:rtl/>
        </w:rPr>
      </w:pPr>
    </w:p>
    <w:p w:rsidR="00300B29" w:rsidP="00440912">
      <w:pPr>
        <w:pStyle w:val="ListParagraph"/>
        <w:spacing w:line="269" w:lineRule="auto"/>
        <w:ind w:left="0"/>
        <w:rPr>
          <w:rtl/>
        </w:rPr>
      </w:pPr>
      <w:r w:rsidRPr="002212C9">
        <w:rPr>
          <w:rFonts w:hint="cs"/>
          <w:rtl/>
        </w:rPr>
        <w:t>חוק שירותי הובלה מגדיר "רכב מסחרי"</w:t>
      </w:r>
      <w:r>
        <w:rPr>
          <w:rFonts w:hint="cs"/>
          <w:rtl/>
        </w:rPr>
        <w:t xml:space="preserve"> - רכב מסחרי כהגדרתו בפקודת התעבורה, שמשקלו הכולל המותר הוא 10 </w:t>
      </w:r>
      <w:r w:rsidR="00671709">
        <w:rPr>
          <w:rFonts w:hint="cs"/>
          <w:rtl/>
        </w:rPr>
        <w:t>טונות</w:t>
      </w:r>
      <w:r>
        <w:rPr>
          <w:rFonts w:hint="cs"/>
          <w:rtl/>
        </w:rPr>
        <w:t xml:space="preserve"> או יותר</w:t>
      </w:r>
      <w:r>
        <w:rPr>
          <w:rStyle w:val="FootnoteReference"/>
          <w:rtl/>
        </w:rPr>
        <w:footnoteReference w:id="40"/>
      </w:r>
      <w:r>
        <w:rPr>
          <w:rFonts w:hint="cs"/>
          <w:rtl/>
        </w:rPr>
        <w:t xml:space="preserve">. על פי תקנות התעבורה, נהג משאית שמשקלה 12 </w:t>
      </w:r>
      <w:r w:rsidR="00671709">
        <w:rPr>
          <w:rFonts w:hint="cs"/>
          <w:rtl/>
        </w:rPr>
        <w:t>טונות</w:t>
      </w:r>
      <w:r>
        <w:rPr>
          <w:rFonts w:hint="cs"/>
          <w:rtl/>
        </w:rPr>
        <w:t xml:space="preserve"> ומעלה מחויב לעבור קורס לנהגי רכב משא כבד (רישיון נהיגה מדרגה </w:t>
      </w:r>
      <w:r>
        <w:rPr>
          <w:rFonts w:hint="cs"/>
        </w:rPr>
        <w:t>C</w:t>
      </w:r>
      <w:r>
        <w:rPr>
          <w:rFonts w:hint="cs"/>
          <w:rtl/>
        </w:rPr>
        <w:t xml:space="preserve">). </w:t>
      </w:r>
    </w:p>
    <w:p w:rsidR="00300B29" w:rsidP="00440912">
      <w:pPr>
        <w:pStyle w:val="a"/>
        <w:spacing w:line="269" w:lineRule="auto"/>
      </w:pPr>
    </w:p>
    <w:p w:rsidR="00300B29" w:rsidP="00440912">
      <w:pPr>
        <w:spacing w:line="269" w:lineRule="auto"/>
        <w:ind w:left="-1"/>
        <w:rPr>
          <w:rtl/>
        </w:rPr>
      </w:pPr>
      <w:r w:rsidRPr="007A3A7D">
        <w:rPr>
          <w:rFonts w:hint="cs"/>
          <w:rtl/>
        </w:rPr>
        <w:t xml:space="preserve">בתוכנית האב למטענים הובאה המלצה לתקן את תקנות התעבורה כך שהדרישה לעבור קורס לרכב משא כבד תורחב למבקשי רישיון נהיגה לרכב ששוקל 10 </w:t>
      </w:r>
      <w:r w:rsidR="00671709">
        <w:rPr>
          <w:rFonts w:hint="cs"/>
          <w:rtl/>
        </w:rPr>
        <w:t>טונות</w:t>
      </w:r>
      <w:r w:rsidRPr="007A3A7D">
        <w:rPr>
          <w:rFonts w:hint="cs"/>
          <w:rtl/>
        </w:rPr>
        <w:t xml:space="preserve"> ומעלה, </w:t>
      </w:r>
      <w:r w:rsidR="00CE7676">
        <w:rPr>
          <w:rFonts w:hint="cs"/>
          <w:rtl/>
        </w:rPr>
        <w:t>ו</w:t>
      </w:r>
      <w:r w:rsidRPr="007A3A7D">
        <w:rPr>
          <w:rFonts w:hint="cs"/>
          <w:rtl/>
        </w:rPr>
        <w:t xml:space="preserve">תהיה התאמה לחוק שירותי הובלה. </w:t>
      </w:r>
      <w:r w:rsidR="00B52042">
        <w:rPr>
          <w:rFonts w:hint="cs"/>
          <w:rtl/>
        </w:rPr>
        <w:t>המלצה זו לא יושמה.</w:t>
      </w:r>
    </w:p>
    <w:p w:rsidR="00300B29" w:rsidP="00440912">
      <w:pPr>
        <w:pStyle w:val="a"/>
        <w:spacing w:line="269" w:lineRule="auto"/>
        <w:rPr>
          <w:rtl/>
        </w:rPr>
      </w:pPr>
    </w:p>
    <w:p w:rsidR="00300B29" w:rsidP="00440912">
      <w:pPr>
        <w:spacing w:line="269" w:lineRule="auto"/>
        <w:ind w:left="-1"/>
        <w:rPr>
          <w:b/>
          <w:bCs/>
          <w:rtl/>
        </w:rPr>
      </w:pPr>
      <w:r>
        <w:rPr>
          <w:rFonts w:hint="cs"/>
          <w:b/>
          <w:bCs/>
          <w:rtl/>
        </w:rPr>
        <w:t>מומלץ</w:t>
      </w:r>
      <w:r w:rsidR="00703326">
        <w:rPr>
          <w:rFonts w:hint="cs"/>
          <w:b/>
          <w:bCs/>
          <w:rtl/>
        </w:rPr>
        <w:t xml:space="preserve"> </w:t>
      </w:r>
      <w:r>
        <w:rPr>
          <w:rFonts w:hint="cs"/>
          <w:b/>
          <w:bCs/>
          <w:rtl/>
        </w:rPr>
        <w:t>ש</w:t>
      </w:r>
      <w:r w:rsidR="00703326">
        <w:rPr>
          <w:rFonts w:hint="cs"/>
          <w:b/>
          <w:bCs/>
          <w:rtl/>
        </w:rPr>
        <w:t xml:space="preserve">משרד התחבורה </w:t>
      </w:r>
      <w:r>
        <w:rPr>
          <w:rFonts w:hint="cs"/>
          <w:b/>
          <w:bCs/>
          <w:rtl/>
        </w:rPr>
        <w:t>י</w:t>
      </w:r>
      <w:r w:rsidR="00703326">
        <w:rPr>
          <w:rFonts w:hint="cs"/>
          <w:b/>
          <w:bCs/>
          <w:rtl/>
        </w:rPr>
        <w:t xml:space="preserve">שקול להרחיב את הדרישה למעבר קורס עיוני גם לנהגי רכב משא </w:t>
      </w:r>
      <w:r w:rsidR="009B1833">
        <w:rPr>
          <w:rFonts w:hint="cs"/>
          <w:b/>
          <w:bCs/>
          <w:rtl/>
        </w:rPr>
        <w:t xml:space="preserve">שמשקלו </w:t>
      </w:r>
      <w:r w:rsidR="00703326">
        <w:rPr>
          <w:rFonts w:hint="cs"/>
          <w:b/>
          <w:bCs/>
          <w:rtl/>
        </w:rPr>
        <w:t xml:space="preserve">מעל 10 </w:t>
      </w:r>
      <w:r w:rsidR="00671709">
        <w:rPr>
          <w:rFonts w:hint="cs"/>
          <w:b/>
          <w:bCs/>
          <w:rtl/>
        </w:rPr>
        <w:t>טונות</w:t>
      </w:r>
      <w:r w:rsidR="00703326">
        <w:rPr>
          <w:rFonts w:hint="cs"/>
          <w:b/>
          <w:bCs/>
          <w:rtl/>
        </w:rPr>
        <w:t xml:space="preserve">, כפי שהומלץ בתוכנית האב למטענים. </w:t>
      </w:r>
    </w:p>
    <w:p w:rsidR="00EB3B94" w:rsidP="00440912">
      <w:pPr>
        <w:pStyle w:val="a"/>
        <w:spacing w:line="269" w:lineRule="auto"/>
        <w:rPr>
          <w:rtl/>
        </w:rPr>
      </w:pPr>
    </w:p>
    <w:p w:rsidR="00EB3B94" w:rsidRPr="00EB3B94" w:rsidP="00440912">
      <w:pPr>
        <w:spacing w:line="269" w:lineRule="auto"/>
        <w:rPr>
          <w:rtl/>
        </w:rPr>
      </w:pPr>
      <w:r>
        <w:rPr>
          <w:rFonts w:hint="cs"/>
          <w:rtl/>
        </w:rPr>
        <w:t>משרד התחבורה כתב בתשובתו כי במהלך שנת 2021 הנושא ייבחן אל מול המגמות בעולם והתפתחות התקינה.</w:t>
      </w:r>
    </w:p>
    <w:p w:rsidR="00262516" w:rsidRPr="007A3A7D" w:rsidP="00440912">
      <w:pPr>
        <w:spacing w:line="269" w:lineRule="auto"/>
        <w:ind w:left="-1"/>
        <w:rPr>
          <w:b/>
          <w:bCs/>
          <w:rtl/>
        </w:rPr>
      </w:pPr>
    </w:p>
    <w:p w:rsidR="00FD19C9" w:rsidP="00440912">
      <w:pPr>
        <w:pStyle w:val="Heading5"/>
        <w:spacing w:line="269" w:lineRule="auto"/>
        <w:rPr>
          <w:rtl/>
        </w:rPr>
      </w:pPr>
      <w:r>
        <w:rPr>
          <w:rFonts w:hint="cs"/>
          <w:rtl/>
        </w:rPr>
        <w:t>תוכניות לימוד</w:t>
      </w:r>
      <w:r w:rsidR="00502590">
        <w:rPr>
          <w:rFonts w:hint="cs"/>
          <w:rtl/>
        </w:rPr>
        <w:t>ים</w:t>
      </w:r>
    </w:p>
    <w:p w:rsidR="00E80267" w:rsidP="00440912">
      <w:pPr>
        <w:pStyle w:val="a"/>
        <w:spacing w:line="269" w:lineRule="auto"/>
        <w:rPr>
          <w:rtl/>
        </w:rPr>
      </w:pPr>
    </w:p>
    <w:p w:rsidR="00A0633C" w:rsidP="00440912">
      <w:pPr>
        <w:spacing w:line="269" w:lineRule="auto"/>
        <w:rPr>
          <w:rtl/>
        </w:rPr>
      </w:pPr>
      <w:r>
        <w:rPr>
          <w:rFonts w:hint="cs"/>
          <w:rtl/>
        </w:rPr>
        <w:t xml:space="preserve">תוכניות הלימודים שמכין האגף להכשרה מקצועית </w:t>
      </w:r>
      <w:r w:rsidR="007B7B5E">
        <w:rPr>
          <w:rFonts w:hint="cs"/>
          <w:rtl/>
        </w:rPr>
        <w:t>ומאושרות על ידי משרד התחבורה</w:t>
      </w:r>
      <w:r w:rsidR="002232B0">
        <w:rPr>
          <w:rFonts w:hint="cs"/>
          <w:rtl/>
        </w:rPr>
        <w:t xml:space="preserve"> קובעות את נושאי הלימודים שיילמדו ב</w:t>
      </w:r>
      <w:r>
        <w:rPr>
          <w:rFonts w:hint="cs"/>
          <w:rtl/>
        </w:rPr>
        <w:t xml:space="preserve">קורסי ההכשרה העיוניים </w:t>
      </w:r>
      <w:r w:rsidR="002232B0">
        <w:rPr>
          <w:rFonts w:hint="cs"/>
          <w:rtl/>
        </w:rPr>
        <w:t xml:space="preserve">ואת </w:t>
      </w:r>
      <w:r>
        <w:rPr>
          <w:rFonts w:hint="cs"/>
          <w:rtl/>
        </w:rPr>
        <w:t xml:space="preserve">מספר שעות הלימוד בכל נושא. </w:t>
      </w:r>
    </w:p>
    <w:p w:rsidR="00A839BB" w:rsidP="00440912">
      <w:pPr>
        <w:spacing w:line="269" w:lineRule="auto"/>
        <w:rPr>
          <w:rtl/>
        </w:rPr>
      </w:pPr>
    </w:p>
    <w:p w:rsidR="00440912">
      <w:pPr>
        <w:bidi w:val="0"/>
        <w:spacing w:after="200" w:line="276" w:lineRule="auto"/>
        <w:rPr>
          <w:rFonts w:eastAsiaTheme="majorEastAsia"/>
          <w:spacing w:val="40"/>
        </w:rPr>
      </w:pPr>
      <w:r>
        <w:rPr>
          <w:rtl/>
        </w:rPr>
        <w:br w:type="page"/>
      </w:r>
    </w:p>
    <w:p w:rsidR="00A839BB" w:rsidP="00440912">
      <w:pPr>
        <w:pStyle w:val="Heading6"/>
        <w:numPr>
          <w:ilvl w:val="0"/>
          <w:numId w:val="12"/>
        </w:numPr>
        <w:spacing w:line="269" w:lineRule="auto"/>
        <w:rPr>
          <w:rtl/>
        </w:rPr>
      </w:pPr>
      <w:r>
        <w:rPr>
          <w:rFonts w:hint="cs"/>
          <w:rtl/>
        </w:rPr>
        <w:t>עדכון ת</w:t>
      </w:r>
      <w:r w:rsidR="00407ED8">
        <w:rPr>
          <w:rFonts w:hint="cs"/>
          <w:rtl/>
        </w:rPr>
        <w:t>ו</w:t>
      </w:r>
      <w:r>
        <w:rPr>
          <w:rFonts w:hint="cs"/>
          <w:rtl/>
        </w:rPr>
        <w:t xml:space="preserve">כנית הלימודים </w:t>
      </w:r>
    </w:p>
    <w:p w:rsidR="00E80267" w:rsidP="00440912">
      <w:pPr>
        <w:pStyle w:val="a"/>
        <w:spacing w:line="269" w:lineRule="auto"/>
        <w:rPr>
          <w:rtl/>
        </w:rPr>
      </w:pPr>
    </w:p>
    <w:p w:rsidR="007E1744" w:rsidP="00440912">
      <w:pPr>
        <w:pStyle w:val="ListParagraph"/>
        <w:spacing w:line="269" w:lineRule="auto"/>
        <w:ind w:left="312"/>
        <w:rPr>
          <w:b/>
          <w:bCs/>
          <w:rtl/>
        </w:rPr>
      </w:pPr>
      <w:r>
        <w:rPr>
          <w:rFonts w:hint="cs"/>
          <w:rtl/>
        </w:rPr>
        <w:t>מכיוון שמדובר בתחום שמתחדש באופן תדיר, הן מבחינת חקיקה ונהלים והן מבחינת חידושים טכנולוגיים ואימוצן של מערכות חדשות, חשוב להקפיד לעדכן את תוכניות הלימודים לעיתים קרובות.</w:t>
      </w:r>
      <w:r w:rsidR="00F3467D">
        <w:rPr>
          <w:rFonts w:hint="cs"/>
          <w:rtl/>
        </w:rPr>
        <w:t xml:space="preserve"> בשנת 2015 החל תהליך לעדכון תוכנית הלימודים </w:t>
      </w:r>
      <w:r w:rsidRPr="00F3467D">
        <w:rPr>
          <w:rFonts w:hint="cs"/>
          <w:rtl/>
        </w:rPr>
        <w:t xml:space="preserve">לנהגי רכב </w:t>
      </w:r>
      <w:r w:rsidRPr="00F3467D" w:rsidR="00C33880">
        <w:rPr>
          <w:rFonts w:hint="cs"/>
          <w:rtl/>
        </w:rPr>
        <w:t xml:space="preserve">משא </w:t>
      </w:r>
      <w:r w:rsidRPr="00F3467D">
        <w:rPr>
          <w:rFonts w:hint="cs"/>
          <w:rtl/>
        </w:rPr>
        <w:t>כבד</w:t>
      </w:r>
      <w:r w:rsidR="00B86195">
        <w:rPr>
          <w:rFonts w:hint="cs"/>
          <w:rtl/>
        </w:rPr>
        <w:t>, מאחר שהתוכנית הקיימת הי</w:t>
      </w:r>
      <w:r w:rsidR="00501FBA">
        <w:rPr>
          <w:rFonts w:hint="cs"/>
          <w:rtl/>
        </w:rPr>
        <w:t>י</w:t>
      </w:r>
      <w:r w:rsidR="00B86195">
        <w:rPr>
          <w:rFonts w:hint="cs"/>
          <w:rtl/>
        </w:rPr>
        <w:t>תה מיושנת</w:t>
      </w:r>
      <w:r w:rsidR="00501FBA">
        <w:rPr>
          <w:rFonts w:hint="cs"/>
          <w:rtl/>
        </w:rPr>
        <w:t xml:space="preserve"> </w:t>
      </w:r>
      <w:r w:rsidR="009B1833">
        <w:rPr>
          <w:rFonts w:hint="cs"/>
          <w:rtl/>
        </w:rPr>
        <w:t>ו</w:t>
      </w:r>
      <w:r w:rsidR="00B86195">
        <w:rPr>
          <w:rFonts w:hint="cs"/>
          <w:rtl/>
        </w:rPr>
        <w:t>לא רלוונטית מספיק</w:t>
      </w:r>
      <w:r w:rsidR="00501FBA">
        <w:rPr>
          <w:rFonts w:hint="cs"/>
          <w:rtl/>
        </w:rPr>
        <w:t xml:space="preserve"> ולא כיסתה באופן מספק נושאים חשובים ומהותיים, ובהם נושאים הקשורים להובלת מטען, נהיגה נכונה ומערכות חדשניות בכלי הרכב</w:t>
      </w:r>
      <w:r w:rsidR="00F3467D">
        <w:rPr>
          <w:rFonts w:hint="cs"/>
          <w:rtl/>
        </w:rPr>
        <w:t>. התוכנית</w:t>
      </w:r>
      <w:r w:rsidRPr="00F3467D">
        <w:rPr>
          <w:rFonts w:hint="cs"/>
          <w:rtl/>
        </w:rPr>
        <w:t xml:space="preserve"> עודכנה </w:t>
      </w:r>
      <w:r w:rsidRPr="008A2345" w:rsidR="00C33880">
        <w:rPr>
          <w:rFonts w:hint="eastAsia"/>
          <w:rtl/>
        </w:rPr>
        <w:t>ב</w:t>
      </w:r>
      <w:r w:rsidRPr="00F3467D" w:rsidR="00C33880">
        <w:rPr>
          <w:rFonts w:hint="cs"/>
          <w:rtl/>
        </w:rPr>
        <w:t>אוקטובר 2019</w:t>
      </w:r>
      <w:r w:rsidRPr="00F3467D" w:rsidR="0099564C">
        <w:rPr>
          <w:rFonts w:hint="cs"/>
          <w:rtl/>
        </w:rPr>
        <w:t xml:space="preserve"> (במהלך תקופת הביקורת)</w:t>
      </w:r>
      <w:r w:rsidR="00F3467D">
        <w:rPr>
          <w:rFonts w:hint="cs"/>
          <w:rtl/>
        </w:rPr>
        <w:t>.</w:t>
      </w:r>
    </w:p>
    <w:p w:rsidR="001907F7" w:rsidP="00440912">
      <w:pPr>
        <w:pStyle w:val="a"/>
        <w:spacing w:line="269" w:lineRule="auto"/>
        <w:rPr>
          <w:rtl/>
        </w:rPr>
      </w:pPr>
    </w:p>
    <w:p w:rsidR="007E1744" w:rsidP="00440912">
      <w:pPr>
        <w:spacing w:line="269" w:lineRule="auto"/>
        <w:ind w:left="312"/>
        <w:rPr>
          <w:b/>
          <w:bCs/>
          <w:rtl/>
        </w:rPr>
      </w:pPr>
      <w:r w:rsidRPr="00341AA6">
        <w:rPr>
          <w:rFonts w:hint="eastAsia"/>
          <w:b/>
          <w:bCs/>
          <w:rtl/>
        </w:rPr>
        <w:t>משרד</w:t>
      </w:r>
      <w:r w:rsidRPr="00341AA6">
        <w:rPr>
          <w:b/>
          <w:bCs/>
          <w:rtl/>
        </w:rPr>
        <w:t xml:space="preserve"> מבקר המדינה </w:t>
      </w:r>
      <w:r w:rsidRPr="00341AA6" w:rsidR="00D06E71">
        <w:rPr>
          <w:rFonts w:hint="cs"/>
          <w:b/>
          <w:bCs/>
          <w:rtl/>
        </w:rPr>
        <w:t>מציין את עדכון תוכנית הלימודים שנערך באוקטובר 2019 ו</w:t>
      </w:r>
      <w:r w:rsidRPr="00341AA6" w:rsidR="00AC3480">
        <w:rPr>
          <w:rFonts w:hint="cs"/>
          <w:b/>
          <w:bCs/>
          <w:rtl/>
        </w:rPr>
        <w:t>ממליץ</w:t>
      </w:r>
      <w:r w:rsidR="00AC3480">
        <w:rPr>
          <w:rFonts w:hint="cs"/>
          <w:b/>
          <w:bCs/>
          <w:rtl/>
        </w:rPr>
        <w:t xml:space="preserve"> ל</w:t>
      </w:r>
      <w:r w:rsidR="000C3C53">
        <w:rPr>
          <w:rFonts w:hint="cs"/>
          <w:b/>
          <w:bCs/>
          <w:rtl/>
        </w:rPr>
        <w:t>משרד התחבורה לבחון דרכים להשלמת נושאי לימוד לנהגי</w:t>
      </w:r>
      <w:r w:rsidR="00306A20">
        <w:rPr>
          <w:rFonts w:hint="cs"/>
          <w:b/>
          <w:bCs/>
          <w:rtl/>
        </w:rPr>
        <w:t xml:space="preserve">ם </w:t>
      </w:r>
      <w:r w:rsidR="00B86195">
        <w:rPr>
          <w:rFonts w:hint="cs"/>
          <w:b/>
          <w:bCs/>
          <w:rtl/>
        </w:rPr>
        <w:t>אשר קיבלו את הכשרתם על פי התוכנית הישנה</w:t>
      </w:r>
      <w:r w:rsidR="002E6289">
        <w:rPr>
          <w:rFonts w:hint="cs"/>
          <w:b/>
          <w:bCs/>
          <w:rtl/>
        </w:rPr>
        <w:t>,</w:t>
      </w:r>
      <w:r w:rsidR="00B86195">
        <w:rPr>
          <w:rFonts w:hint="cs"/>
          <w:b/>
          <w:bCs/>
          <w:rtl/>
        </w:rPr>
        <w:t xml:space="preserve"> </w:t>
      </w:r>
      <w:r w:rsidR="000C3C53">
        <w:rPr>
          <w:rFonts w:hint="cs"/>
          <w:b/>
          <w:bCs/>
          <w:rtl/>
        </w:rPr>
        <w:t>במסגרת השתלמויות.</w:t>
      </w:r>
      <w:r w:rsidR="00E809F4">
        <w:rPr>
          <w:rFonts w:hint="cs"/>
          <w:b/>
          <w:bCs/>
          <w:rtl/>
        </w:rPr>
        <w:t xml:space="preserve"> </w:t>
      </w:r>
      <w:r w:rsidR="00A953AC">
        <w:rPr>
          <w:rFonts w:hint="cs"/>
          <w:b/>
          <w:bCs/>
          <w:rtl/>
        </w:rPr>
        <w:t>נוסף על כך, יש לפעול לעדכון תקופתי של תוכניות הלימודים ולוודא את הרלוונטיות שלהן.</w:t>
      </w:r>
    </w:p>
    <w:p w:rsidR="00955054" w:rsidP="00440912">
      <w:pPr>
        <w:spacing w:line="269" w:lineRule="auto"/>
        <w:ind w:left="312"/>
        <w:rPr>
          <w:b/>
          <w:bCs/>
          <w:rtl/>
        </w:rPr>
      </w:pPr>
    </w:p>
    <w:p w:rsidR="00D16425" w:rsidRPr="00D16425" w:rsidP="00440912">
      <w:pPr>
        <w:pStyle w:val="Heading6"/>
        <w:numPr>
          <w:ilvl w:val="0"/>
          <w:numId w:val="12"/>
        </w:numPr>
        <w:spacing w:line="269" w:lineRule="auto"/>
      </w:pPr>
      <w:r>
        <w:rPr>
          <w:rFonts w:hint="cs"/>
          <w:rtl/>
        </w:rPr>
        <w:t>ת</w:t>
      </w:r>
      <w:r w:rsidR="00407ED8">
        <w:rPr>
          <w:rFonts w:hint="cs"/>
          <w:rtl/>
        </w:rPr>
        <w:t>ו</w:t>
      </w:r>
      <w:r>
        <w:rPr>
          <w:rFonts w:hint="cs"/>
          <w:rtl/>
        </w:rPr>
        <w:t>כני תוכנית הלימודים</w:t>
      </w:r>
    </w:p>
    <w:p w:rsidR="007C26B0" w:rsidRPr="003B1808" w:rsidP="00440912">
      <w:pPr>
        <w:pStyle w:val="Heading7"/>
        <w:numPr>
          <w:ilvl w:val="1"/>
          <w:numId w:val="12"/>
        </w:numPr>
        <w:spacing w:line="269" w:lineRule="auto"/>
      </w:pPr>
      <w:r>
        <w:rPr>
          <w:rFonts w:hint="cs"/>
          <w:rtl/>
        </w:rPr>
        <w:t xml:space="preserve">נושאים </w:t>
      </w:r>
      <w:r w:rsidR="00E47A39">
        <w:rPr>
          <w:rFonts w:hint="cs"/>
          <w:rtl/>
        </w:rPr>
        <w:t>הנוגעים</w:t>
      </w:r>
      <w:r>
        <w:rPr>
          <w:rFonts w:hint="cs"/>
          <w:rtl/>
        </w:rPr>
        <w:t xml:space="preserve"> להובלת מטען</w:t>
      </w:r>
    </w:p>
    <w:p w:rsidR="003343A8" w:rsidP="00440912">
      <w:pPr>
        <w:pStyle w:val="a"/>
        <w:spacing w:line="269" w:lineRule="auto"/>
      </w:pPr>
    </w:p>
    <w:p w:rsidR="00011816" w:rsidP="00440912">
      <w:pPr>
        <w:spacing w:line="269" w:lineRule="auto"/>
        <w:ind w:left="709"/>
        <w:rPr>
          <w:rtl/>
        </w:rPr>
      </w:pPr>
      <w:r>
        <w:rPr>
          <w:rFonts w:hint="cs"/>
          <w:rtl/>
        </w:rPr>
        <w:t>על פי הערכות, מאות מטענים נשמטים מדי שנה מכלי רכב שמובילים מטענים, ובהערכה גסה נמצא שבכמעט 20% מהמשאיות נופל מטען שאינו קשור כהלכה או קשור בצורה רשלנית ומסוכנת</w:t>
      </w:r>
      <w:r>
        <w:rPr>
          <w:rStyle w:val="FootnoteReference"/>
          <w:rtl/>
        </w:rPr>
        <w:footnoteReference w:id="41"/>
      </w:r>
      <w:r>
        <w:rPr>
          <w:rFonts w:hint="cs"/>
          <w:rtl/>
        </w:rPr>
        <w:t xml:space="preserve">. בעבר אירעו תאונות דרכים קטלניות </w:t>
      </w:r>
      <w:r w:rsidR="00381EFE">
        <w:rPr>
          <w:rFonts w:hint="cs"/>
          <w:rtl/>
        </w:rPr>
        <w:t xml:space="preserve">עקב </w:t>
      </w:r>
      <w:r>
        <w:rPr>
          <w:rFonts w:hint="cs"/>
          <w:rtl/>
        </w:rPr>
        <w:t>הובלה לא נכונה של מטענים</w:t>
      </w:r>
      <w:r w:rsidR="003B03DE">
        <w:rPr>
          <w:rFonts w:hint="cs"/>
          <w:rtl/>
        </w:rPr>
        <w:t xml:space="preserve"> -</w:t>
      </w:r>
      <w:r>
        <w:rPr>
          <w:rFonts w:hint="cs"/>
          <w:rtl/>
        </w:rPr>
        <w:t xml:space="preserve"> לדוגמה</w:t>
      </w:r>
      <w:r w:rsidR="003B03DE">
        <w:rPr>
          <w:rFonts w:hint="cs"/>
          <w:rtl/>
        </w:rPr>
        <w:t>,</w:t>
      </w:r>
      <w:r>
        <w:rPr>
          <w:rFonts w:hint="cs"/>
          <w:rtl/>
        </w:rPr>
        <w:t xml:space="preserve"> תאונה שאירעה </w:t>
      </w:r>
      <w:r w:rsidR="00AF57F7">
        <w:rPr>
          <w:rFonts w:hint="cs"/>
          <w:rtl/>
        </w:rPr>
        <w:t xml:space="preserve">בשנת 2015 </w:t>
      </w:r>
      <w:r>
        <w:rPr>
          <w:rFonts w:hint="cs"/>
          <w:rtl/>
        </w:rPr>
        <w:t>בכביש מס' 31</w:t>
      </w:r>
      <w:r w:rsidR="00FB0589">
        <w:rPr>
          <w:rFonts w:hint="cs"/>
          <w:rtl/>
        </w:rPr>
        <w:t xml:space="preserve"> (להלן - </w:t>
      </w:r>
      <w:r w:rsidR="00381EFE">
        <w:rPr>
          <w:rFonts w:hint="cs"/>
          <w:rtl/>
        </w:rPr>
        <w:t>ה</w:t>
      </w:r>
      <w:r w:rsidR="00FB0589">
        <w:rPr>
          <w:rFonts w:hint="cs"/>
          <w:rtl/>
        </w:rPr>
        <w:t>תאונה בכביש 31)</w:t>
      </w:r>
      <w:r>
        <w:rPr>
          <w:rFonts w:hint="cs"/>
          <w:rtl/>
        </w:rPr>
        <w:t xml:space="preserve">, שבה </w:t>
      </w:r>
      <w:r w:rsidR="00AF57F7">
        <w:rPr>
          <w:rFonts w:hint="cs"/>
          <w:rtl/>
        </w:rPr>
        <w:t xml:space="preserve">משאית שהובילה </w:t>
      </w:r>
      <w:r w:rsidR="00E16C44">
        <w:rPr>
          <w:rFonts w:hint="cs"/>
          <w:rtl/>
        </w:rPr>
        <w:t xml:space="preserve">שני טרקטורים ומכונה חקלאית בעלת שיני מתכת חדות </w:t>
      </w:r>
      <w:r w:rsidR="00AF57F7">
        <w:rPr>
          <w:rFonts w:hint="cs"/>
          <w:rtl/>
        </w:rPr>
        <w:t>פגעה באוטובוס וברכב פרטי</w:t>
      </w:r>
      <w:r w:rsidR="00F41642">
        <w:rPr>
          <w:rFonts w:hint="cs"/>
          <w:rtl/>
        </w:rPr>
        <w:t xml:space="preserve">. </w:t>
      </w:r>
      <w:r w:rsidR="00E16C44">
        <w:rPr>
          <w:rFonts w:hint="cs"/>
          <w:rtl/>
        </w:rPr>
        <w:t xml:space="preserve">הקצה השמאלי של המכונה החקלאית, </w:t>
      </w:r>
      <w:r w:rsidR="00EC1EF5">
        <w:rPr>
          <w:rFonts w:hint="cs"/>
          <w:rtl/>
        </w:rPr>
        <w:t xml:space="preserve">אשר </w:t>
      </w:r>
      <w:r w:rsidR="003D479F">
        <w:rPr>
          <w:rFonts w:hint="cs"/>
          <w:rtl/>
        </w:rPr>
        <w:t>חרג</w:t>
      </w:r>
      <w:r w:rsidR="009A64C8">
        <w:rPr>
          <w:rFonts w:hint="cs"/>
          <w:rtl/>
        </w:rPr>
        <w:t>ה</w:t>
      </w:r>
      <w:r w:rsidR="00EC1EF5">
        <w:rPr>
          <w:rFonts w:hint="cs"/>
          <w:rtl/>
        </w:rPr>
        <w:t xml:space="preserve"> </w:t>
      </w:r>
      <w:r w:rsidR="00597E16">
        <w:rPr>
          <w:rFonts w:hint="cs"/>
          <w:rtl/>
        </w:rPr>
        <w:t>מהרוחב המותר</w:t>
      </w:r>
      <w:r w:rsidR="00EC1EF5">
        <w:rPr>
          <w:rFonts w:hint="cs"/>
          <w:rtl/>
        </w:rPr>
        <w:t>,</w:t>
      </w:r>
      <w:r w:rsidR="00F41642">
        <w:rPr>
          <w:rFonts w:hint="cs"/>
          <w:rtl/>
        </w:rPr>
        <w:t xml:space="preserve"> </w:t>
      </w:r>
      <w:r w:rsidR="00E16C44">
        <w:rPr>
          <w:rFonts w:hint="cs"/>
          <w:rtl/>
        </w:rPr>
        <w:t>בלט לנתיב הנסיעה הנגדי בכביש, ו</w:t>
      </w:r>
      <w:r w:rsidR="00F41642">
        <w:rPr>
          <w:rFonts w:hint="cs"/>
          <w:rtl/>
        </w:rPr>
        <w:t>חת</w:t>
      </w:r>
      <w:r w:rsidR="00E16C44">
        <w:rPr>
          <w:rFonts w:hint="cs"/>
          <w:rtl/>
        </w:rPr>
        <w:t>ך</w:t>
      </w:r>
      <w:r w:rsidR="00F41642">
        <w:rPr>
          <w:rFonts w:hint="cs"/>
          <w:rtl/>
        </w:rPr>
        <w:t xml:space="preserve"> את האוטובוס</w:t>
      </w:r>
      <w:r w:rsidR="002530B3">
        <w:rPr>
          <w:rFonts w:hint="cs"/>
          <w:rtl/>
        </w:rPr>
        <w:t xml:space="preserve"> שנסע מולה</w:t>
      </w:r>
      <w:r w:rsidR="00E16C44">
        <w:rPr>
          <w:rFonts w:hint="cs"/>
          <w:rtl/>
        </w:rPr>
        <w:t xml:space="preserve">. </w:t>
      </w:r>
      <w:r w:rsidR="00F41642">
        <w:rPr>
          <w:rFonts w:hint="cs"/>
          <w:rtl/>
        </w:rPr>
        <w:t xml:space="preserve">הדבר </w:t>
      </w:r>
      <w:r w:rsidR="00F9711A">
        <w:rPr>
          <w:rFonts w:hint="cs"/>
          <w:rtl/>
        </w:rPr>
        <w:t xml:space="preserve">הביא להריגתן של </w:t>
      </w:r>
      <w:r w:rsidR="00381EFE">
        <w:rPr>
          <w:rFonts w:hint="cs"/>
          <w:rtl/>
        </w:rPr>
        <w:t>שמונה</w:t>
      </w:r>
      <w:r w:rsidR="00F9711A">
        <w:rPr>
          <w:rFonts w:hint="cs"/>
          <w:rtl/>
        </w:rPr>
        <w:t xml:space="preserve"> נשים ו</w:t>
      </w:r>
      <w:r w:rsidR="00F5770F">
        <w:rPr>
          <w:rFonts w:hint="cs"/>
          <w:rtl/>
        </w:rPr>
        <w:t>לפציע</w:t>
      </w:r>
      <w:r w:rsidR="00A91410">
        <w:rPr>
          <w:rFonts w:hint="cs"/>
          <w:rtl/>
        </w:rPr>
        <w:t>ת</w:t>
      </w:r>
      <w:r w:rsidR="00F5770F">
        <w:rPr>
          <w:rFonts w:hint="cs"/>
          <w:rtl/>
        </w:rPr>
        <w:t>ם של עשרות אנשים</w:t>
      </w:r>
      <w:r w:rsidR="00F9711A">
        <w:rPr>
          <w:rFonts w:hint="cs"/>
          <w:rtl/>
        </w:rPr>
        <w:t>.</w:t>
      </w:r>
    </w:p>
    <w:p w:rsidR="00C71334" w:rsidP="00440912">
      <w:pPr>
        <w:spacing w:line="269" w:lineRule="auto"/>
        <w:ind w:left="709"/>
        <w:rPr>
          <w:rtl/>
        </w:rPr>
      </w:pPr>
    </w:p>
    <w:p w:rsidR="00EF5FFC" w:rsidP="00440912">
      <w:pPr>
        <w:spacing w:line="269" w:lineRule="auto"/>
        <w:ind w:left="709"/>
        <w:jc w:val="center"/>
        <w:rPr>
          <w:b/>
          <w:bCs/>
          <w:rtl/>
        </w:rPr>
      </w:pPr>
      <w:r>
        <w:rPr>
          <w:b/>
          <w:bCs/>
          <w:rtl/>
        </w:rPr>
        <w:br w:type="page"/>
      </w:r>
    </w:p>
    <w:p w:rsidR="00011816" w:rsidP="00440912">
      <w:pPr>
        <w:spacing w:line="269" w:lineRule="auto"/>
        <w:ind w:left="709"/>
        <w:jc w:val="center"/>
        <w:rPr>
          <w:b/>
          <w:bCs/>
          <w:rtl/>
        </w:rPr>
      </w:pPr>
      <w:r w:rsidRPr="00011816">
        <w:rPr>
          <w:rFonts w:hint="cs"/>
          <w:b/>
          <w:bCs/>
          <w:rtl/>
        </w:rPr>
        <w:t>תמונה 1</w:t>
      </w:r>
      <w:r w:rsidR="005572D4">
        <w:rPr>
          <w:rFonts w:hint="cs"/>
          <w:b/>
          <w:bCs/>
          <w:rtl/>
        </w:rPr>
        <w:t>:</w:t>
      </w:r>
      <w:r w:rsidRPr="00011816">
        <w:rPr>
          <w:rFonts w:hint="cs"/>
          <w:b/>
          <w:bCs/>
          <w:rtl/>
        </w:rPr>
        <w:t xml:space="preserve"> תאונה בכביש 31</w:t>
      </w:r>
    </w:p>
    <w:p w:rsidR="00011816" w:rsidRPr="00011816" w:rsidP="00EF5FFC">
      <w:pPr>
        <w:spacing w:before="120" w:after="120" w:line="269" w:lineRule="auto"/>
        <w:ind w:left="709"/>
        <w:jc w:val="center"/>
        <w:rPr>
          <w:b/>
          <w:bCs/>
          <w:rtl/>
        </w:rPr>
      </w:pPr>
      <w:r>
        <w:rPr>
          <w:b/>
          <w:bCs/>
          <w:noProof/>
          <w:rtl/>
        </w:rPr>
        <w:drawing>
          <wp:inline distT="0" distB="0" distL="0" distR="0">
            <wp:extent cx="3400800" cy="4584000"/>
            <wp:effectExtent l="0" t="0" r="0" b="7620"/>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88330" name="pic-1.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00800" cy="4584000"/>
                    </a:xfrm>
                    <a:prstGeom prst="rect">
                      <a:avLst/>
                    </a:prstGeom>
                  </pic:spPr>
                </pic:pic>
              </a:graphicData>
            </a:graphic>
          </wp:inline>
        </w:drawing>
      </w:r>
    </w:p>
    <w:p w:rsidR="00B132DF" w:rsidRPr="000B26CE" w:rsidP="00A61D6A">
      <w:pPr>
        <w:pStyle w:val="a"/>
        <w:spacing w:line="269" w:lineRule="auto"/>
        <w:ind w:left="153" w:firstLine="1287"/>
        <w:rPr>
          <w:sz w:val="22"/>
          <w:szCs w:val="22"/>
          <w:rtl/>
        </w:rPr>
      </w:pPr>
      <w:r>
        <w:rPr>
          <w:sz w:val="22"/>
          <w:szCs w:val="22"/>
          <w:rtl/>
        </w:rPr>
        <w:t>צילום: ד</w:t>
      </w:r>
      <w:r>
        <w:rPr>
          <w:rFonts w:hint="cs"/>
          <w:sz w:val="22"/>
          <w:szCs w:val="22"/>
          <w:rtl/>
        </w:rPr>
        <w:t>"</w:t>
      </w:r>
      <w:r>
        <w:rPr>
          <w:sz w:val="22"/>
          <w:szCs w:val="22"/>
          <w:rtl/>
        </w:rPr>
        <w:t>ר</w:t>
      </w:r>
      <w:r w:rsidRPr="000B26CE" w:rsidR="00A61D6A">
        <w:rPr>
          <w:sz w:val="22"/>
          <w:szCs w:val="22"/>
          <w:rtl/>
        </w:rPr>
        <w:t xml:space="preserve"> דן לינק, 3.2.15</w:t>
      </w:r>
      <w:r w:rsidRPr="000B26CE" w:rsidR="00A61D6A">
        <w:rPr>
          <w:rFonts w:hint="cs"/>
          <w:sz w:val="22"/>
          <w:szCs w:val="22"/>
          <w:rtl/>
        </w:rPr>
        <w:t>.</w:t>
      </w:r>
    </w:p>
    <w:p w:rsidR="00A61D6A" w:rsidRPr="00A61D6A" w:rsidP="00A61D6A">
      <w:pPr>
        <w:rPr>
          <w:rtl/>
        </w:rPr>
      </w:pPr>
    </w:p>
    <w:p w:rsidR="00B338D4" w:rsidRPr="00B338D4" w:rsidP="00440912">
      <w:pPr>
        <w:spacing w:line="269" w:lineRule="auto"/>
        <w:ind w:left="709"/>
      </w:pPr>
      <w:r>
        <w:rPr>
          <w:rFonts w:hint="cs"/>
          <w:rtl/>
        </w:rPr>
        <w:t xml:space="preserve">בנושא זה ישנם כללי בטיחות רבים - חלקם אף נקבעו כהוראות בתקנות התעבורה - שעל הנהגים להכיר לעומק. </w:t>
      </w:r>
      <w:r w:rsidRPr="00C04B59">
        <w:rPr>
          <w:rFonts w:hint="cs"/>
          <w:rtl/>
        </w:rPr>
        <w:t>לדוגמה</w:t>
      </w:r>
      <w:r>
        <w:rPr>
          <w:rFonts w:hint="cs"/>
          <w:rtl/>
        </w:rPr>
        <w:t xml:space="preserve">: ההשפעה של המטען על מרכז הכובד של הרכב ויציבותו; קשירה נכונה של </w:t>
      </w:r>
      <w:r w:rsidRPr="00C04B59">
        <w:rPr>
          <w:rFonts w:hint="cs"/>
          <w:rtl/>
        </w:rPr>
        <w:t>סוגים שונים של מטען</w:t>
      </w:r>
      <w:r>
        <w:rPr>
          <w:rFonts w:hint="cs"/>
          <w:rtl/>
        </w:rPr>
        <w:t xml:space="preserve"> </w:t>
      </w:r>
      <w:r w:rsidR="00835B40">
        <w:rPr>
          <w:rFonts w:hint="cs"/>
          <w:rtl/>
        </w:rPr>
        <w:t>ב</w:t>
      </w:r>
      <w:r>
        <w:rPr>
          <w:rFonts w:hint="cs"/>
          <w:rtl/>
        </w:rPr>
        <w:t>אמצעים מתאימים</w:t>
      </w:r>
      <w:r w:rsidRPr="00C04B59">
        <w:rPr>
          <w:rFonts w:hint="cs"/>
          <w:rtl/>
        </w:rPr>
        <w:t xml:space="preserve"> כך שלא י</w:t>
      </w:r>
      <w:r>
        <w:rPr>
          <w:rFonts w:hint="cs"/>
          <w:rtl/>
        </w:rPr>
        <w:t>ישמטו</w:t>
      </w:r>
      <w:r w:rsidRPr="00C04B59">
        <w:rPr>
          <w:rFonts w:hint="cs"/>
          <w:rtl/>
        </w:rPr>
        <w:t xml:space="preserve"> במהלך הנסיעה</w:t>
      </w:r>
      <w:r>
        <w:rPr>
          <w:rFonts w:hint="cs"/>
          <w:rtl/>
        </w:rPr>
        <w:t xml:space="preserve"> או </w:t>
      </w:r>
      <w:r w:rsidRPr="00C04B59">
        <w:rPr>
          <w:rFonts w:hint="cs"/>
          <w:rtl/>
        </w:rPr>
        <w:t>בעצירה פתאומית</w:t>
      </w:r>
      <w:r>
        <w:rPr>
          <w:rFonts w:hint="cs"/>
          <w:rtl/>
        </w:rPr>
        <w:t>; העמסה נכונה של מטענים בהתאם למידותיהם וסימונים מתאימים; התאמת סוג הרכב המוביל לסוג המטען; הימנעות מעומס יתר, ועוד.</w:t>
      </w:r>
    </w:p>
    <w:p w:rsidR="005D1DF5" w:rsidP="00440912">
      <w:pPr>
        <w:pStyle w:val="a"/>
        <w:spacing w:line="269" w:lineRule="auto"/>
        <w:rPr>
          <w:rtl/>
        </w:rPr>
      </w:pPr>
    </w:p>
    <w:p w:rsidR="00357DB2" w:rsidP="00440912">
      <w:pPr>
        <w:spacing w:line="269" w:lineRule="auto"/>
        <w:ind w:left="709"/>
        <w:rPr>
          <w:rtl/>
        </w:rPr>
      </w:pPr>
      <w:r>
        <w:rPr>
          <w:rFonts w:hint="cs"/>
          <w:rtl/>
        </w:rPr>
        <w:t xml:space="preserve">גורמים רבים </w:t>
      </w:r>
      <w:r w:rsidR="00835B40">
        <w:rPr>
          <w:rFonts w:hint="cs"/>
          <w:rtl/>
        </w:rPr>
        <w:t>ב</w:t>
      </w:r>
      <w:r>
        <w:rPr>
          <w:rFonts w:hint="cs"/>
          <w:rtl/>
        </w:rPr>
        <w:t xml:space="preserve">משרד התחבורה ומחוצה לו </w:t>
      </w:r>
      <w:r w:rsidR="008316F0">
        <w:rPr>
          <w:rFonts w:hint="cs"/>
          <w:rtl/>
        </w:rPr>
        <w:t xml:space="preserve">הצביעו במשך </w:t>
      </w:r>
      <w:r>
        <w:rPr>
          <w:rFonts w:hint="cs"/>
          <w:rtl/>
        </w:rPr>
        <w:t>שנים</w:t>
      </w:r>
      <w:r w:rsidR="007E61A3">
        <w:rPr>
          <w:rFonts w:hint="cs"/>
          <w:rtl/>
        </w:rPr>
        <w:t xml:space="preserve"> רבות</w:t>
      </w:r>
      <w:r>
        <w:rPr>
          <w:rFonts w:hint="cs"/>
          <w:rtl/>
        </w:rPr>
        <w:t xml:space="preserve"> על </w:t>
      </w:r>
      <w:r w:rsidR="003E7E14">
        <w:rPr>
          <w:rFonts w:hint="cs"/>
          <w:rtl/>
        </w:rPr>
        <w:t xml:space="preserve">הצורך </w:t>
      </w:r>
      <w:r>
        <w:rPr>
          <w:rFonts w:hint="cs"/>
          <w:rtl/>
        </w:rPr>
        <w:t>לשפר את התכנים הנלמדים בנושא הטיפול במטען במסגרת ההכשרות של אנשי מקצוע בתחום ההובלה</w:t>
      </w:r>
      <w:r w:rsidR="00CC1677">
        <w:rPr>
          <w:rFonts w:hint="cs"/>
          <w:rtl/>
        </w:rPr>
        <w:t>. גורמים אלה דנו במהלך השנים במתכונת הלימוד של נושא זה ובחנו את היקף שעות הלימוד הנדרש</w:t>
      </w:r>
      <w:r>
        <w:rPr>
          <w:rFonts w:hint="cs"/>
          <w:rtl/>
        </w:rPr>
        <w:t xml:space="preserve">. להלן כמה דוגמאות: </w:t>
      </w:r>
    </w:p>
    <w:p w:rsidR="003A4479" w:rsidP="00440912">
      <w:pPr>
        <w:pStyle w:val="a"/>
        <w:spacing w:line="269" w:lineRule="auto"/>
        <w:rPr>
          <w:rtl/>
        </w:rPr>
      </w:pPr>
    </w:p>
    <w:p w:rsidR="003A4479" w:rsidP="00440912">
      <w:pPr>
        <w:pStyle w:val="ListParagraph"/>
        <w:numPr>
          <w:ilvl w:val="2"/>
          <w:numId w:val="3"/>
        </w:numPr>
        <w:spacing w:line="269" w:lineRule="auto"/>
      </w:pPr>
      <w:r w:rsidRPr="00554BF4">
        <w:rPr>
          <w:rFonts w:hint="eastAsia"/>
          <w:rtl/>
        </w:rPr>
        <w:t>בדוח</w:t>
      </w:r>
      <w:r w:rsidRPr="00554BF4">
        <w:rPr>
          <w:rtl/>
        </w:rPr>
        <w:t xml:space="preserve"> </w:t>
      </w:r>
      <w:r w:rsidRPr="00554BF4">
        <w:rPr>
          <w:rFonts w:hint="eastAsia"/>
          <w:rtl/>
        </w:rPr>
        <w:t>סגיס</w:t>
      </w:r>
      <w:r w:rsidRPr="005572D4">
        <w:rPr>
          <w:rtl/>
        </w:rPr>
        <w:t xml:space="preserve"> </w:t>
      </w:r>
      <w:r w:rsidRPr="00554BF4" w:rsidR="00EB6CD1">
        <w:rPr>
          <w:rFonts w:hint="eastAsia"/>
          <w:rtl/>
        </w:rPr>
        <w:t>משנת</w:t>
      </w:r>
      <w:r w:rsidRPr="00554BF4" w:rsidR="00EB6CD1">
        <w:rPr>
          <w:rtl/>
        </w:rPr>
        <w:t xml:space="preserve"> </w:t>
      </w:r>
      <w:r w:rsidRPr="00554BF4" w:rsidR="000C3C53">
        <w:rPr>
          <w:rtl/>
        </w:rPr>
        <w:t>2002</w:t>
      </w:r>
      <w:r w:rsidR="000C3C53">
        <w:rPr>
          <w:rFonts w:hint="cs"/>
          <w:b/>
          <w:bCs/>
          <w:rtl/>
        </w:rPr>
        <w:t xml:space="preserve"> </w:t>
      </w:r>
      <w:r>
        <w:rPr>
          <w:rFonts w:hint="cs"/>
          <w:rtl/>
        </w:rPr>
        <w:t xml:space="preserve">נכתב כי במסגרת הכשרת נהגי רכב כבד </w:t>
      </w:r>
      <w:r w:rsidRPr="003A4479">
        <w:rPr>
          <w:rFonts w:hint="cs"/>
          <w:rtl/>
        </w:rPr>
        <w:t>לא נלמדים פרקים חשובים כגון שיטות העמסה וקשירה</w:t>
      </w:r>
      <w:r w:rsidR="00835B40">
        <w:rPr>
          <w:rFonts w:hint="cs"/>
          <w:rtl/>
        </w:rPr>
        <w:t>,</w:t>
      </w:r>
      <w:r w:rsidR="00B67F5E">
        <w:rPr>
          <w:rFonts w:hint="cs"/>
          <w:rtl/>
        </w:rPr>
        <w:t xml:space="preserve"> וכי</w:t>
      </w:r>
      <w:r w:rsidRPr="003A4479">
        <w:rPr>
          <w:rFonts w:hint="cs"/>
          <w:rtl/>
        </w:rPr>
        <w:t xml:space="preserve"> אין חובת הכשרה ולימוד וממילא אין פיקוח מצד גורם כלשהו. </w:t>
      </w:r>
      <w:r>
        <w:rPr>
          <w:rFonts w:hint="cs"/>
          <w:rtl/>
        </w:rPr>
        <w:t xml:space="preserve">עוד נכתב כי </w:t>
      </w:r>
      <w:r w:rsidRPr="003A4479">
        <w:rPr>
          <w:rFonts w:hint="cs"/>
          <w:rtl/>
        </w:rPr>
        <w:t>כלי רכב רבים נעים בכבישי המדינה כאשר מטענם איננו קשור או קשור באמצעות חבלים ואביזרים לא מאושרים</w:t>
      </w:r>
      <w:r>
        <w:rPr>
          <w:rFonts w:hint="cs"/>
          <w:rtl/>
        </w:rPr>
        <w:t>, וכי</w:t>
      </w:r>
      <w:r w:rsidRPr="003A4479">
        <w:rPr>
          <w:rFonts w:hint="cs"/>
          <w:rtl/>
        </w:rPr>
        <w:t xml:space="preserve"> מצב זה מהווה סכנה ממשית ומתמדת בכבישי המדינה.</w:t>
      </w:r>
    </w:p>
    <w:p w:rsidR="00F34B3D" w:rsidRPr="006932EE" w:rsidP="00440912">
      <w:pPr>
        <w:pStyle w:val="a"/>
        <w:spacing w:line="269" w:lineRule="auto"/>
        <w:rPr>
          <w:rtl/>
        </w:rPr>
      </w:pPr>
    </w:p>
    <w:p w:rsidR="00F34B3D" w:rsidP="00440912">
      <w:pPr>
        <w:pStyle w:val="ListParagraph"/>
        <w:numPr>
          <w:ilvl w:val="2"/>
          <w:numId w:val="3"/>
        </w:numPr>
        <w:spacing w:line="269" w:lineRule="auto"/>
        <w:rPr>
          <w:rtl/>
        </w:rPr>
      </w:pPr>
      <w:r w:rsidRPr="00554BF4">
        <w:rPr>
          <w:rFonts w:hint="eastAsia"/>
          <w:rtl/>
        </w:rPr>
        <w:t>ועדה</w:t>
      </w:r>
      <w:r w:rsidRPr="00554BF4">
        <w:rPr>
          <w:rtl/>
        </w:rPr>
        <w:t xml:space="preserve"> בנושא </w:t>
      </w:r>
      <w:r w:rsidRPr="00554BF4">
        <w:rPr>
          <w:rFonts w:hint="eastAsia"/>
          <w:rtl/>
        </w:rPr>
        <w:t>הכשרה</w:t>
      </w:r>
      <w:r w:rsidRPr="00554BF4">
        <w:rPr>
          <w:rtl/>
        </w:rPr>
        <w:t xml:space="preserve"> </w:t>
      </w:r>
      <w:r w:rsidRPr="00554BF4">
        <w:rPr>
          <w:rFonts w:hint="eastAsia"/>
          <w:rtl/>
        </w:rPr>
        <w:t>והתנסות</w:t>
      </w:r>
      <w:r w:rsidRPr="00554BF4">
        <w:rPr>
          <w:rtl/>
        </w:rPr>
        <w:t xml:space="preserve"> </w:t>
      </w:r>
      <w:r w:rsidRPr="00554BF4">
        <w:rPr>
          <w:rFonts w:hint="eastAsia"/>
          <w:rtl/>
        </w:rPr>
        <w:t>משנת</w:t>
      </w:r>
      <w:r w:rsidRPr="00554BF4">
        <w:rPr>
          <w:rtl/>
        </w:rPr>
        <w:t xml:space="preserve"> 2012</w:t>
      </w:r>
      <w:r>
        <w:rPr>
          <w:rStyle w:val="FootnoteReference"/>
          <w:rtl/>
        </w:rPr>
        <w:footnoteReference w:id="42"/>
      </w:r>
      <w:r w:rsidRPr="006932EE">
        <w:rPr>
          <w:b/>
          <w:bCs/>
          <w:rtl/>
        </w:rPr>
        <w:t xml:space="preserve"> </w:t>
      </w:r>
      <w:r w:rsidRPr="006932EE" w:rsidR="00B67F5E">
        <w:rPr>
          <w:rFonts w:hint="cs"/>
          <w:rtl/>
        </w:rPr>
        <w:t>(להלן - הוועדה בנושא הכשרה והתנסות)</w:t>
      </w:r>
      <w:r w:rsidR="00B67F5E">
        <w:rPr>
          <w:rFonts w:hint="cs"/>
          <w:rtl/>
        </w:rPr>
        <w:t xml:space="preserve"> </w:t>
      </w:r>
      <w:r w:rsidRPr="006932EE">
        <w:rPr>
          <w:rFonts w:hint="cs"/>
          <w:rtl/>
        </w:rPr>
        <w:t xml:space="preserve">המליצה </w:t>
      </w:r>
      <w:r w:rsidR="00D05694">
        <w:rPr>
          <w:rFonts w:hint="cs"/>
          <w:rtl/>
        </w:rPr>
        <w:t xml:space="preserve">בין היתר </w:t>
      </w:r>
      <w:r w:rsidRPr="006932EE">
        <w:rPr>
          <w:rFonts w:hint="cs"/>
          <w:rtl/>
        </w:rPr>
        <w:t>על נושאי הלימוד בקורסים העיוניים. תוכנית</w:t>
      </w:r>
      <w:r>
        <w:rPr>
          <w:rFonts w:hint="cs"/>
          <w:rtl/>
        </w:rPr>
        <w:t xml:space="preserve"> הלימודים </w:t>
      </w:r>
      <w:r w:rsidR="00D05694">
        <w:rPr>
          <w:rFonts w:hint="cs"/>
          <w:rtl/>
        </w:rPr>
        <w:t>ש</w:t>
      </w:r>
      <w:r>
        <w:rPr>
          <w:rFonts w:hint="cs"/>
          <w:rtl/>
        </w:rPr>
        <w:t>עליה המליצה כללה 40 שעות לימוד בנושא טעינה ופריקה, 12 שעות לימוד בנושא מסמכי הובלה (כגון שטרי מטען וכו'), ו-8 שעות לימוד בנושא הובלת חומ</w:t>
      </w:r>
      <w:r w:rsidR="00FA22B4">
        <w:rPr>
          <w:rFonts w:hint="cs"/>
          <w:rtl/>
        </w:rPr>
        <w:t>"ס</w:t>
      </w:r>
      <w:r>
        <w:rPr>
          <w:rFonts w:hint="cs"/>
          <w:rtl/>
        </w:rPr>
        <w:t xml:space="preserve">. </w:t>
      </w:r>
    </w:p>
    <w:p w:rsidR="00357DB2" w:rsidP="00440912">
      <w:pPr>
        <w:pStyle w:val="a"/>
        <w:spacing w:line="269" w:lineRule="auto"/>
        <w:rPr>
          <w:rtl/>
        </w:rPr>
      </w:pPr>
    </w:p>
    <w:p w:rsidR="005D1DF5" w:rsidRPr="006932EE" w:rsidP="00440912">
      <w:pPr>
        <w:pStyle w:val="ListParagraph"/>
        <w:numPr>
          <w:ilvl w:val="2"/>
          <w:numId w:val="3"/>
        </w:numPr>
        <w:spacing w:line="269" w:lineRule="auto"/>
        <w:rPr>
          <w:rtl/>
        </w:rPr>
      </w:pPr>
      <w:r w:rsidRPr="001B07F7">
        <w:rPr>
          <w:rFonts w:hint="eastAsia"/>
          <w:rtl/>
        </w:rPr>
        <w:t>בתוכנית</w:t>
      </w:r>
      <w:r w:rsidRPr="001B07F7">
        <w:rPr>
          <w:rtl/>
        </w:rPr>
        <w:t xml:space="preserve"> </w:t>
      </w:r>
      <w:r w:rsidRPr="001B07F7">
        <w:rPr>
          <w:rFonts w:hint="eastAsia"/>
          <w:rtl/>
        </w:rPr>
        <w:t>האב</w:t>
      </w:r>
      <w:r w:rsidRPr="001B07F7">
        <w:rPr>
          <w:rtl/>
        </w:rPr>
        <w:t xml:space="preserve"> </w:t>
      </w:r>
      <w:r w:rsidRPr="001B07F7">
        <w:rPr>
          <w:rFonts w:hint="eastAsia"/>
          <w:rtl/>
        </w:rPr>
        <w:t>למטענים</w:t>
      </w:r>
      <w:r w:rsidRPr="005572D4">
        <w:rPr>
          <w:rtl/>
        </w:rPr>
        <w:t xml:space="preserve"> </w:t>
      </w:r>
      <w:r w:rsidRPr="001B07F7" w:rsidR="000074B2">
        <w:rPr>
          <w:rFonts w:hint="eastAsia"/>
          <w:rtl/>
        </w:rPr>
        <w:t>מ</w:t>
      </w:r>
      <w:r w:rsidR="000074B2">
        <w:rPr>
          <w:rFonts w:hint="cs"/>
          <w:rtl/>
        </w:rPr>
        <w:t>-</w:t>
      </w:r>
      <w:r w:rsidRPr="001B07F7" w:rsidR="00EC0A15">
        <w:rPr>
          <w:rtl/>
        </w:rPr>
        <w:t>2014</w:t>
      </w:r>
      <w:r w:rsidR="00EC0A15">
        <w:rPr>
          <w:rFonts w:hint="cs"/>
          <w:b/>
          <w:bCs/>
          <w:rtl/>
        </w:rPr>
        <w:t xml:space="preserve"> </w:t>
      </w:r>
      <w:r w:rsidRPr="006932EE">
        <w:rPr>
          <w:rFonts w:hint="cs"/>
          <w:rtl/>
        </w:rPr>
        <w:t xml:space="preserve">הובאה המלצה </w:t>
      </w:r>
      <w:r w:rsidR="00FA22B4">
        <w:rPr>
          <w:rFonts w:hint="cs"/>
          <w:rtl/>
        </w:rPr>
        <w:t>ש</w:t>
      </w:r>
      <w:r w:rsidRPr="006932EE">
        <w:rPr>
          <w:rFonts w:hint="cs"/>
          <w:rtl/>
        </w:rPr>
        <w:t>לפיה משרדי העבודה</w:t>
      </w:r>
      <w:r w:rsidR="001B07F7">
        <w:rPr>
          <w:rFonts w:hint="cs"/>
          <w:rtl/>
        </w:rPr>
        <w:t xml:space="preserve"> </w:t>
      </w:r>
      <w:r w:rsidRPr="006932EE" w:rsidR="00357DB2">
        <w:rPr>
          <w:rFonts w:hint="cs"/>
          <w:rtl/>
        </w:rPr>
        <w:t>ו</w:t>
      </w:r>
      <w:r w:rsidRPr="006932EE">
        <w:rPr>
          <w:rFonts w:hint="cs"/>
          <w:rtl/>
        </w:rPr>
        <w:t>התחבורה יעדכנו את תוכניות הלימודים העיונית והמעשית, כך ש</w:t>
      </w:r>
      <w:r w:rsidR="001D3FC5">
        <w:rPr>
          <w:rFonts w:hint="cs"/>
          <w:rtl/>
        </w:rPr>
        <w:t>ייכלל בהן גם בהרחבה</w:t>
      </w:r>
      <w:r w:rsidRPr="006932EE">
        <w:rPr>
          <w:rFonts w:hint="cs"/>
          <w:rtl/>
        </w:rPr>
        <w:t xml:space="preserve"> נושא הטעינה והפריקה (</w:t>
      </w:r>
      <w:r w:rsidR="003B03DE">
        <w:rPr>
          <w:rFonts w:hint="cs"/>
          <w:rtl/>
        </w:rPr>
        <w:t>לרבות</w:t>
      </w:r>
      <w:r w:rsidRPr="006932EE" w:rsidR="003B03DE">
        <w:rPr>
          <w:rFonts w:hint="cs"/>
          <w:rtl/>
        </w:rPr>
        <w:t xml:space="preserve"> </w:t>
      </w:r>
      <w:r w:rsidRPr="006932EE">
        <w:rPr>
          <w:rFonts w:hint="cs"/>
          <w:rtl/>
        </w:rPr>
        <w:t xml:space="preserve">חלק מעשי), על פי חוברת ההנחיות המקצועית להובלת מטענים של משרד התחבורה שתשופר ותעודכן. </w:t>
      </w:r>
      <w:r w:rsidR="00A02AD3">
        <w:rPr>
          <w:rFonts w:hint="cs"/>
          <w:rtl/>
        </w:rPr>
        <w:t xml:space="preserve">עוד הומלץ כי </w:t>
      </w:r>
      <w:r w:rsidRPr="006932EE">
        <w:rPr>
          <w:rFonts w:hint="cs"/>
          <w:rtl/>
        </w:rPr>
        <w:t>במסגרת ההכשרה תועבר התמחות מיוחדת</w:t>
      </w:r>
      <w:r w:rsidRPr="006932EE" w:rsidR="00624529">
        <w:rPr>
          <w:rFonts w:hint="cs"/>
          <w:rtl/>
        </w:rPr>
        <w:t xml:space="preserve"> - עיונית ומעשית -</w:t>
      </w:r>
      <w:r w:rsidRPr="006932EE">
        <w:rPr>
          <w:rFonts w:hint="cs"/>
          <w:rtl/>
        </w:rPr>
        <w:t xml:space="preserve"> לפי סוג המטען (מטען כללי ומכולות, צובר ונוזלים, מובילי צמ"ה ורכב)</w:t>
      </w:r>
      <w:r w:rsidR="001D3FC5">
        <w:rPr>
          <w:rFonts w:hint="cs"/>
          <w:rtl/>
        </w:rPr>
        <w:t>,</w:t>
      </w:r>
      <w:r w:rsidR="00A02AD3">
        <w:rPr>
          <w:rFonts w:hint="cs"/>
          <w:rtl/>
        </w:rPr>
        <w:t xml:space="preserve"> וכי בעלי הרישיונות יקבלו היתרי מטען על פי התמחותם</w:t>
      </w:r>
      <w:r w:rsidRPr="006932EE">
        <w:rPr>
          <w:rFonts w:hint="cs"/>
          <w:rtl/>
        </w:rPr>
        <w:t>.</w:t>
      </w:r>
    </w:p>
    <w:p w:rsidR="00083B74" w:rsidP="00440912">
      <w:pPr>
        <w:pStyle w:val="a"/>
        <w:spacing w:line="269" w:lineRule="auto"/>
        <w:rPr>
          <w:rtl/>
        </w:rPr>
      </w:pPr>
    </w:p>
    <w:p w:rsidR="00083B74" w:rsidP="00440912">
      <w:pPr>
        <w:pStyle w:val="ListParagraph"/>
        <w:numPr>
          <w:ilvl w:val="2"/>
          <w:numId w:val="3"/>
        </w:numPr>
        <w:spacing w:line="269" w:lineRule="auto"/>
      </w:pPr>
      <w:r w:rsidRPr="001B07F7">
        <w:rPr>
          <w:rFonts w:hint="eastAsia"/>
          <w:rtl/>
        </w:rPr>
        <w:t>ועדה</w:t>
      </w:r>
      <w:r w:rsidRPr="001B07F7">
        <w:rPr>
          <w:rtl/>
        </w:rPr>
        <w:t xml:space="preserve"> בנושא </w:t>
      </w:r>
      <w:r w:rsidRPr="001B07F7">
        <w:rPr>
          <w:rFonts w:hint="eastAsia"/>
          <w:rtl/>
        </w:rPr>
        <w:t>ריתום</w:t>
      </w:r>
      <w:r w:rsidRPr="001B07F7">
        <w:rPr>
          <w:rtl/>
        </w:rPr>
        <w:t xml:space="preserve"> מטענים מ</w:t>
      </w:r>
      <w:r w:rsidRPr="001B07F7" w:rsidR="00502590">
        <w:rPr>
          <w:rFonts w:hint="eastAsia"/>
          <w:rtl/>
        </w:rPr>
        <w:t>שנת</w:t>
      </w:r>
      <w:r w:rsidRPr="001B07F7" w:rsidR="00502590">
        <w:rPr>
          <w:rtl/>
        </w:rPr>
        <w:t xml:space="preserve"> 2015</w:t>
      </w:r>
      <w:r w:rsidR="00502590">
        <w:rPr>
          <w:rFonts w:hint="cs"/>
          <w:rtl/>
        </w:rPr>
        <w:t xml:space="preserve"> (להלן - </w:t>
      </w:r>
      <w:r w:rsidR="001D3FC5">
        <w:rPr>
          <w:rFonts w:hint="cs"/>
          <w:rtl/>
        </w:rPr>
        <w:t>הו</w:t>
      </w:r>
      <w:r w:rsidR="00502590">
        <w:rPr>
          <w:rFonts w:hint="cs"/>
          <w:rtl/>
        </w:rPr>
        <w:t>ועדה בנושא ריתום מטענים)</w:t>
      </w:r>
      <w:r>
        <w:rPr>
          <w:rStyle w:val="FootnoteReference"/>
          <w:rtl/>
        </w:rPr>
        <w:footnoteReference w:id="43"/>
      </w:r>
      <w:r w:rsidR="00787567">
        <w:rPr>
          <w:rFonts w:hint="cs"/>
          <w:rtl/>
        </w:rPr>
        <w:t xml:space="preserve"> </w:t>
      </w:r>
      <w:r w:rsidR="001D3FC5">
        <w:rPr>
          <w:rFonts w:hint="cs"/>
          <w:rtl/>
        </w:rPr>
        <w:t>כללה</w:t>
      </w:r>
      <w:r w:rsidR="00787567">
        <w:rPr>
          <w:rFonts w:hint="cs"/>
          <w:rtl/>
        </w:rPr>
        <w:t xml:space="preserve"> </w:t>
      </w:r>
      <w:r w:rsidR="00D018ED">
        <w:rPr>
          <w:rFonts w:hint="cs"/>
          <w:rtl/>
        </w:rPr>
        <w:t>בה</w:t>
      </w:r>
      <w:r w:rsidR="003E0B02">
        <w:rPr>
          <w:rFonts w:hint="cs"/>
          <w:rtl/>
        </w:rPr>
        <w:t xml:space="preserve">מלצות </w:t>
      </w:r>
      <w:r w:rsidR="004F31DB">
        <w:rPr>
          <w:rFonts w:hint="cs"/>
          <w:rtl/>
        </w:rPr>
        <w:t xml:space="preserve">הביניים </w:t>
      </w:r>
      <w:r w:rsidR="003E0B02">
        <w:rPr>
          <w:rFonts w:hint="cs"/>
          <w:rtl/>
        </w:rPr>
        <w:t>שהגישה</w:t>
      </w:r>
      <w:r>
        <w:rPr>
          <w:rStyle w:val="FootnoteReference"/>
          <w:rtl/>
        </w:rPr>
        <w:footnoteReference w:id="44"/>
      </w:r>
      <w:r w:rsidR="00D018ED">
        <w:rPr>
          <w:rFonts w:hint="cs"/>
          <w:rtl/>
        </w:rPr>
        <w:t xml:space="preserve"> </w:t>
      </w:r>
      <w:r w:rsidR="001D3FC5">
        <w:rPr>
          <w:rFonts w:hint="cs"/>
          <w:rtl/>
        </w:rPr>
        <w:t xml:space="preserve">את </w:t>
      </w:r>
      <w:r w:rsidR="00D018ED">
        <w:rPr>
          <w:rFonts w:hint="cs"/>
          <w:rtl/>
        </w:rPr>
        <w:t>ההמלצות ה</w:t>
      </w:r>
      <w:r w:rsidR="001D3FC5">
        <w:rPr>
          <w:rFonts w:hint="cs"/>
          <w:rtl/>
        </w:rPr>
        <w:t>אלה</w:t>
      </w:r>
      <w:r w:rsidR="00D018ED">
        <w:rPr>
          <w:rFonts w:hint="cs"/>
          <w:rtl/>
        </w:rPr>
        <w:t xml:space="preserve">: להוסיף הכשרה עיונית </w:t>
      </w:r>
      <w:r w:rsidRPr="006932EE" w:rsidR="00D018ED">
        <w:rPr>
          <w:rFonts w:hint="cs"/>
          <w:rtl/>
        </w:rPr>
        <w:t xml:space="preserve">בת </w:t>
      </w:r>
      <w:r w:rsidR="00C16FD7">
        <w:rPr>
          <w:rFonts w:hint="cs"/>
          <w:rtl/>
        </w:rPr>
        <w:t>ארבע</w:t>
      </w:r>
      <w:r w:rsidRPr="006932EE" w:rsidR="00C16FD7">
        <w:rPr>
          <w:rFonts w:hint="cs"/>
          <w:rtl/>
        </w:rPr>
        <w:t xml:space="preserve"> </w:t>
      </w:r>
      <w:r w:rsidRPr="006932EE" w:rsidR="00D018ED">
        <w:rPr>
          <w:rFonts w:hint="cs"/>
          <w:rtl/>
        </w:rPr>
        <w:t>שעות והכשרה מעשית בת שעתיים</w:t>
      </w:r>
      <w:r w:rsidR="00D018ED">
        <w:rPr>
          <w:rFonts w:hint="cs"/>
          <w:rtl/>
        </w:rPr>
        <w:t xml:space="preserve"> עבור </w:t>
      </w:r>
      <w:r w:rsidRPr="006932EE" w:rsidR="007068CC">
        <w:rPr>
          <w:rFonts w:hint="cs"/>
          <w:rtl/>
        </w:rPr>
        <w:t xml:space="preserve">מבקשי רישיון </w:t>
      </w:r>
      <w:r w:rsidRPr="006932EE" w:rsidR="009E3571">
        <w:rPr>
          <w:rFonts w:hint="cs"/>
          <w:rtl/>
        </w:rPr>
        <w:t>לרכב משא קל</w:t>
      </w:r>
      <w:r w:rsidR="00D018ED">
        <w:rPr>
          <w:rFonts w:hint="cs"/>
          <w:rtl/>
        </w:rPr>
        <w:t xml:space="preserve">; לכלול במסגרת הקורס העיוני לנהגי רכב משא כבד </w:t>
      </w:r>
      <w:r w:rsidR="00C16FD7">
        <w:rPr>
          <w:rFonts w:hint="cs"/>
          <w:rtl/>
        </w:rPr>
        <w:t xml:space="preserve">שמונה </w:t>
      </w:r>
      <w:r w:rsidR="00D018ED">
        <w:rPr>
          <w:rFonts w:hint="cs"/>
          <w:rtl/>
        </w:rPr>
        <w:t xml:space="preserve">שעות לימוד בנושא וסיור לימודי </w:t>
      </w:r>
      <w:r w:rsidRPr="006932EE" w:rsidR="00D018ED">
        <w:rPr>
          <w:rFonts w:hint="cs"/>
          <w:rtl/>
        </w:rPr>
        <w:t>בחברת הובלה ובמרכזי שירות, ו</w:t>
      </w:r>
      <w:r w:rsidR="00D018ED">
        <w:rPr>
          <w:rFonts w:hint="cs"/>
          <w:rtl/>
        </w:rPr>
        <w:t xml:space="preserve">להוסיף </w:t>
      </w:r>
      <w:r w:rsidRPr="006932EE" w:rsidR="00D018ED">
        <w:rPr>
          <w:rFonts w:hint="cs"/>
          <w:rtl/>
        </w:rPr>
        <w:t>הכשרה מעשית בת שעתיים</w:t>
      </w:r>
      <w:r w:rsidR="00D018ED">
        <w:rPr>
          <w:rFonts w:hint="cs"/>
          <w:rtl/>
        </w:rPr>
        <w:t xml:space="preserve">; </w:t>
      </w:r>
      <w:r w:rsidRPr="006932EE" w:rsidR="00FB0589">
        <w:rPr>
          <w:rFonts w:hint="cs"/>
          <w:rtl/>
        </w:rPr>
        <w:t>להוסיף לתוכנית הלימודים בקורסים לנהגי רכב משא כבד ולקציני בטיחות בתעבורה הנחיות ודגשים לליווי מטענים חורגים</w:t>
      </w:r>
      <w:r w:rsidR="00C16FD7">
        <w:rPr>
          <w:rFonts w:hint="cs"/>
          <w:rtl/>
        </w:rPr>
        <w:t>,</w:t>
      </w:r>
      <w:r w:rsidRPr="006932EE" w:rsidR="00FB0589">
        <w:rPr>
          <w:rFonts w:hint="cs"/>
          <w:rtl/>
        </w:rPr>
        <w:t xml:space="preserve"> כלקח מהתאונה</w:t>
      </w:r>
      <w:r w:rsidR="00FB0589">
        <w:rPr>
          <w:rFonts w:hint="cs"/>
          <w:rtl/>
        </w:rPr>
        <w:t xml:space="preserve"> בכביש 31</w:t>
      </w:r>
      <w:r w:rsidR="00C16FD7">
        <w:rPr>
          <w:rFonts w:hint="cs"/>
          <w:rtl/>
        </w:rPr>
        <w:t>,</w:t>
      </w:r>
      <w:r w:rsidR="00FB0589">
        <w:rPr>
          <w:rFonts w:hint="cs"/>
          <w:rtl/>
        </w:rPr>
        <w:t xml:space="preserve"> ולבטל את הפרק של מסמכי הובלה בתוכנית.</w:t>
      </w:r>
    </w:p>
    <w:p w:rsidR="009A632E" w:rsidP="00440912">
      <w:pPr>
        <w:pStyle w:val="a"/>
        <w:spacing w:line="269" w:lineRule="auto"/>
        <w:rPr>
          <w:rtl/>
        </w:rPr>
      </w:pPr>
    </w:p>
    <w:p w:rsidR="00C71334" w:rsidP="00440912">
      <w:pPr>
        <w:spacing w:line="269" w:lineRule="auto"/>
        <w:ind w:left="709"/>
        <w:rPr>
          <w:b/>
          <w:bCs/>
          <w:rtl/>
        </w:rPr>
      </w:pPr>
      <w:r>
        <w:rPr>
          <w:rFonts w:hint="cs"/>
          <w:b/>
          <w:bCs/>
          <w:rtl/>
        </w:rPr>
        <w:t xml:space="preserve">תוכנית הלימודים החדשה </w:t>
      </w:r>
      <w:r w:rsidR="00AC3480">
        <w:rPr>
          <w:rFonts w:hint="cs"/>
          <w:b/>
          <w:bCs/>
          <w:rtl/>
        </w:rPr>
        <w:t xml:space="preserve">אשר </w:t>
      </w:r>
      <w:r>
        <w:rPr>
          <w:rFonts w:hint="cs"/>
          <w:b/>
          <w:bCs/>
          <w:rtl/>
        </w:rPr>
        <w:t xml:space="preserve">אושרה </w:t>
      </w:r>
      <w:r w:rsidR="00AC5BCF">
        <w:rPr>
          <w:rFonts w:hint="cs"/>
          <w:b/>
          <w:bCs/>
          <w:rtl/>
        </w:rPr>
        <w:t xml:space="preserve">על ידי משרד התחבורה </w:t>
      </w:r>
      <w:r>
        <w:rPr>
          <w:rFonts w:hint="cs"/>
          <w:b/>
          <w:bCs/>
          <w:rtl/>
        </w:rPr>
        <w:t>באוקטובר 2019</w:t>
      </w:r>
      <w:r w:rsidR="00D87104">
        <w:rPr>
          <w:rFonts w:hint="cs"/>
          <w:b/>
          <w:bCs/>
          <w:rtl/>
        </w:rPr>
        <w:t xml:space="preserve"> </w:t>
      </w:r>
      <w:r>
        <w:rPr>
          <w:rFonts w:hint="cs"/>
          <w:b/>
          <w:bCs/>
          <w:rtl/>
        </w:rPr>
        <w:t xml:space="preserve">כוללת 28 שעות לימוד בנושא פריקה וטעינה, </w:t>
      </w:r>
      <w:r w:rsidR="004E5802">
        <w:rPr>
          <w:rFonts w:hint="cs"/>
          <w:b/>
          <w:bCs/>
          <w:rtl/>
        </w:rPr>
        <w:t>ומתבססת</w:t>
      </w:r>
      <w:r>
        <w:rPr>
          <w:rFonts w:hint="cs"/>
          <w:b/>
          <w:bCs/>
          <w:rtl/>
        </w:rPr>
        <w:t xml:space="preserve"> על חומר לימודים מעודכן (ר</w:t>
      </w:r>
      <w:r w:rsidR="00C16FD7">
        <w:rPr>
          <w:rFonts w:hint="cs"/>
          <w:b/>
          <w:bCs/>
          <w:rtl/>
        </w:rPr>
        <w:t>או</w:t>
      </w:r>
      <w:r>
        <w:rPr>
          <w:rFonts w:hint="cs"/>
          <w:b/>
          <w:bCs/>
          <w:rtl/>
        </w:rPr>
        <w:t xml:space="preserve"> פירוט להלן). </w:t>
      </w:r>
      <w:r w:rsidR="00CC1677">
        <w:rPr>
          <w:rFonts w:hint="cs"/>
          <w:b/>
          <w:bCs/>
          <w:rtl/>
        </w:rPr>
        <w:t>על משרד התחבורה והאגף להכשרה מקצועית</w:t>
      </w:r>
      <w:r w:rsidR="00AC3480">
        <w:rPr>
          <w:rFonts w:hint="cs"/>
          <w:b/>
          <w:bCs/>
          <w:rtl/>
        </w:rPr>
        <w:t xml:space="preserve"> </w:t>
      </w:r>
      <w:r w:rsidR="00CC1677">
        <w:rPr>
          <w:rFonts w:hint="cs"/>
          <w:b/>
          <w:bCs/>
          <w:rtl/>
        </w:rPr>
        <w:t>לבחון אפשרויות לשלב בקורס העיוני</w:t>
      </w:r>
      <w:r w:rsidR="00AC3480">
        <w:rPr>
          <w:rFonts w:hint="cs"/>
          <w:b/>
          <w:bCs/>
          <w:rtl/>
        </w:rPr>
        <w:t xml:space="preserve"> </w:t>
      </w:r>
      <w:r w:rsidR="00CC1677">
        <w:rPr>
          <w:rFonts w:hint="cs"/>
          <w:b/>
          <w:bCs/>
          <w:rtl/>
        </w:rPr>
        <w:t>הכשרה מעשית ו</w:t>
      </w:r>
      <w:r w:rsidR="004E5802">
        <w:rPr>
          <w:rFonts w:hint="cs"/>
          <w:b/>
          <w:bCs/>
          <w:rtl/>
        </w:rPr>
        <w:t>סיורים</w:t>
      </w:r>
      <w:r w:rsidR="008D35BC">
        <w:rPr>
          <w:rFonts w:hint="cs"/>
          <w:b/>
          <w:bCs/>
          <w:rtl/>
        </w:rPr>
        <w:t xml:space="preserve"> לימודיים</w:t>
      </w:r>
      <w:r w:rsidR="004E5802">
        <w:rPr>
          <w:rFonts w:hint="cs"/>
          <w:b/>
          <w:bCs/>
          <w:rtl/>
        </w:rPr>
        <w:t>, ו</w:t>
      </w:r>
      <w:r w:rsidR="00CC1677">
        <w:rPr>
          <w:rFonts w:hint="cs"/>
          <w:b/>
          <w:bCs/>
          <w:rtl/>
        </w:rPr>
        <w:t xml:space="preserve">כן לשקול </w:t>
      </w:r>
      <w:r w:rsidR="004E5802">
        <w:rPr>
          <w:rFonts w:hint="cs"/>
          <w:b/>
          <w:bCs/>
          <w:rtl/>
        </w:rPr>
        <w:t>התמחויות על פי סוגי המטען השונים</w:t>
      </w:r>
      <w:r w:rsidR="00AC3480">
        <w:rPr>
          <w:rFonts w:hint="cs"/>
          <w:b/>
          <w:bCs/>
          <w:rtl/>
        </w:rPr>
        <w:t>, בהתאם להמלצות ה</w:t>
      </w:r>
      <w:r w:rsidR="000074B2">
        <w:rPr>
          <w:rFonts w:hint="cs"/>
          <w:b/>
          <w:bCs/>
          <w:rtl/>
        </w:rPr>
        <w:t>ו</w:t>
      </w:r>
      <w:r w:rsidR="00AC3480">
        <w:rPr>
          <w:rFonts w:hint="cs"/>
          <w:b/>
          <w:bCs/>
          <w:rtl/>
        </w:rPr>
        <w:t>ועדות השונות</w:t>
      </w:r>
      <w:r w:rsidR="004E5802">
        <w:rPr>
          <w:rFonts w:hint="cs"/>
          <w:b/>
          <w:bCs/>
          <w:rtl/>
        </w:rPr>
        <w:t xml:space="preserve">. </w:t>
      </w:r>
    </w:p>
    <w:p w:rsidR="00EB3B94" w:rsidP="00440912">
      <w:pPr>
        <w:pStyle w:val="a"/>
        <w:spacing w:line="269" w:lineRule="auto"/>
        <w:rPr>
          <w:rtl/>
        </w:rPr>
      </w:pPr>
    </w:p>
    <w:p w:rsidR="00E25B00" w:rsidP="00440912">
      <w:pPr>
        <w:spacing w:line="269" w:lineRule="auto"/>
        <w:ind w:left="709"/>
        <w:rPr>
          <w:rtl/>
        </w:rPr>
      </w:pPr>
      <w:r>
        <w:rPr>
          <w:rFonts w:hint="cs"/>
          <w:rtl/>
        </w:rPr>
        <w:t xml:space="preserve">משרד העבודה כתב בתשובתו </w:t>
      </w:r>
      <w:r w:rsidR="00AC5BCF">
        <w:rPr>
          <w:rFonts w:hint="cs"/>
          <w:rtl/>
        </w:rPr>
        <w:t xml:space="preserve">למשרד מבקר המדינה מיוני 2020 </w:t>
      </w:r>
      <w:r>
        <w:rPr>
          <w:rFonts w:hint="cs"/>
          <w:rtl/>
        </w:rPr>
        <w:t>(להלן - תשובת משרד העבודה) כי האגף להכשרה מקצועית יבחן את יי</w:t>
      </w:r>
      <w:r w:rsidR="00DE2C4A">
        <w:rPr>
          <w:rFonts w:hint="cs"/>
          <w:rtl/>
        </w:rPr>
        <w:t>ש</w:t>
      </w:r>
      <w:r>
        <w:rPr>
          <w:rFonts w:hint="cs"/>
          <w:rtl/>
        </w:rPr>
        <w:t xml:space="preserve">ום ההמלצות בשיתוף פעולה עם משרד התחבורה. </w:t>
      </w:r>
    </w:p>
    <w:p w:rsidR="00440912" w:rsidP="00440912">
      <w:pPr>
        <w:pStyle w:val="a"/>
        <w:spacing w:line="269" w:lineRule="auto"/>
        <w:rPr>
          <w:rtl/>
        </w:rPr>
      </w:pPr>
    </w:p>
    <w:p w:rsidR="00E25B00" w:rsidP="00440912">
      <w:pPr>
        <w:pStyle w:val="a"/>
        <w:spacing w:line="269" w:lineRule="auto"/>
        <w:rPr>
          <w:rtl/>
        </w:rPr>
      </w:pPr>
    </w:p>
    <w:p w:rsidR="00EB3B94" w:rsidRPr="00EB3B94" w:rsidP="00440912">
      <w:pPr>
        <w:spacing w:line="269" w:lineRule="auto"/>
        <w:ind w:left="709"/>
        <w:rPr>
          <w:rtl/>
        </w:rPr>
      </w:pPr>
      <w:r>
        <w:rPr>
          <w:rFonts w:hint="cs"/>
          <w:rtl/>
        </w:rPr>
        <w:t xml:space="preserve">משרד התחבורה כתב בתשובתו כי יש חשיבות לא מעטה ליישום מעשי של החומר הנלמד באופן עיוני, אולם הוא סבור כי הלימוד העיוני נותן מענה "לקראת היציאה לשטח בעת הזאת". הוא הוסיף כי יש </w:t>
      </w:r>
      <w:r w:rsidR="00E25B00">
        <w:rPr>
          <w:rFonts w:hint="cs"/>
          <w:rtl/>
        </w:rPr>
        <w:t xml:space="preserve">להביא </w:t>
      </w:r>
      <w:r>
        <w:rPr>
          <w:rFonts w:hint="cs"/>
          <w:rtl/>
        </w:rPr>
        <w:t>בחשבון שכל תוספת תאריך את זמן מתן רישיון הנהיגה</w:t>
      </w:r>
      <w:r w:rsidR="00F919AA">
        <w:rPr>
          <w:rFonts w:hint="cs"/>
          <w:rtl/>
        </w:rPr>
        <w:t>, ועם זאת יבחן אפשרות לעדכן את תוכנית הלימודים כך שתכלול לימוד מעשי לסוגי המטענים השונים.</w:t>
      </w:r>
    </w:p>
    <w:p w:rsidR="005572D4" w:rsidP="00440912">
      <w:pPr>
        <w:spacing w:line="269" w:lineRule="auto"/>
        <w:ind w:left="709"/>
        <w:rPr>
          <w:b/>
          <w:bCs/>
          <w:rtl/>
        </w:rPr>
      </w:pPr>
    </w:p>
    <w:p w:rsidR="007469EE" w:rsidRPr="005D1DF5" w:rsidP="00440912">
      <w:pPr>
        <w:pStyle w:val="Heading7"/>
        <w:numPr>
          <w:ilvl w:val="1"/>
          <w:numId w:val="12"/>
        </w:numPr>
        <w:spacing w:line="269" w:lineRule="auto"/>
      </w:pPr>
      <w:r>
        <w:rPr>
          <w:rFonts w:hint="cs"/>
          <w:rtl/>
        </w:rPr>
        <w:t>נושאים הנוגעים</w:t>
      </w:r>
      <w:r w:rsidR="00703326">
        <w:rPr>
          <w:rFonts w:hint="cs"/>
          <w:rtl/>
        </w:rPr>
        <w:t xml:space="preserve"> לנהיגה נכונה</w:t>
      </w:r>
    </w:p>
    <w:p w:rsidR="004155CD" w:rsidP="00440912">
      <w:pPr>
        <w:pStyle w:val="a"/>
        <w:spacing w:line="269" w:lineRule="auto"/>
        <w:rPr>
          <w:rtl/>
        </w:rPr>
      </w:pPr>
    </w:p>
    <w:p w:rsidR="007469EE" w:rsidP="00440912">
      <w:pPr>
        <w:pStyle w:val="ListParagraph"/>
        <w:spacing w:line="269" w:lineRule="auto"/>
        <w:ind w:left="709"/>
        <w:rPr>
          <w:b/>
          <w:bCs/>
          <w:rtl/>
        </w:rPr>
      </w:pPr>
      <w:r w:rsidRPr="008C676E">
        <w:rPr>
          <w:rFonts w:hint="eastAsia"/>
          <w:rtl/>
        </w:rPr>
        <w:t>תוכני</w:t>
      </w:r>
      <w:r w:rsidRPr="008C676E" w:rsidR="00ED750E">
        <w:rPr>
          <w:rFonts w:hint="eastAsia"/>
          <w:rtl/>
        </w:rPr>
        <w:t>ו</w:t>
      </w:r>
      <w:r w:rsidRPr="008C676E">
        <w:rPr>
          <w:rFonts w:hint="eastAsia"/>
          <w:rtl/>
        </w:rPr>
        <w:t>ת</w:t>
      </w:r>
      <w:r w:rsidRPr="008C676E">
        <w:rPr>
          <w:rtl/>
        </w:rPr>
        <w:t xml:space="preserve"> הלימודים </w:t>
      </w:r>
      <w:r w:rsidR="00352E2C">
        <w:rPr>
          <w:rFonts w:hint="cs"/>
          <w:rtl/>
        </w:rPr>
        <w:t>ש</w:t>
      </w:r>
      <w:r w:rsidRPr="008C676E">
        <w:rPr>
          <w:rtl/>
        </w:rPr>
        <w:t>עליה</w:t>
      </w:r>
      <w:r w:rsidRPr="008C676E" w:rsidR="00ED750E">
        <w:rPr>
          <w:rFonts w:hint="eastAsia"/>
          <w:rtl/>
        </w:rPr>
        <w:t>ן</w:t>
      </w:r>
      <w:r w:rsidRPr="008C676E">
        <w:rPr>
          <w:rtl/>
        </w:rPr>
        <w:t xml:space="preserve"> המליצה </w:t>
      </w:r>
      <w:r w:rsidRPr="008C676E" w:rsidR="00083B74">
        <w:rPr>
          <w:rFonts w:hint="eastAsia"/>
          <w:rtl/>
        </w:rPr>
        <w:t>הוועדה</w:t>
      </w:r>
      <w:r w:rsidRPr="008C676E" w:rsidR="00083B74">
        <w:rPr>
          <w:rtl/>
        </w:rPr>
        <w:t xml:space="preserve"> </w:t>
      </w:r>
      <w:r w:rsidRPr="008C676E" w:rsidR="00083B74">
        <w:rPr>
          <w:rFonts w:hint="eastAsia"/>
          <w:rtl/>
        </w:rPr>
        <w:t>בנושא</w:t>
      </w:r>
      <w:r w:rsidRPr="008C676E" w:rsidR="00083B74">
        <w:rPr>
          <w:rtl/>
        </w:rPr>
        <w:t xml:space="preserve"> </w:t>
      </w:r>
      <w:r w:rsidRPr="008C676E" w:rsidR="00083B74">
        <w:rPr>
          <w:rFonts w:hint="eastAsia"/>
          <w:rtl/>
        </w:rPr>
        <w:t>הכשרה</w:t>
      </w:r>
      <w:r w:rsidRPr="008C676E" w:rsidR="00083B74">
        <w:rPr>
          <w:rtl/>
        </w:rPr>
        <w:t xml:space="preserve"> </w:t>
      </w:r>
      <w:r w:rsidRPr="008C676E" w:rsidR="00083B74">
        <w:rPr>
          <w:rFonts w:hint="eastAsia"/>
          <w:rtl/>
        </w:rPr>
        <w:t>והתנסות</w:t>
      </w:r>
      <w:r w:rsidRPr="008C676E">
        <w:rPr>
          <w:rtl/>
        </w:rPr>
        <w:t xml:space="preserve"> כלל</w:t>
      </w:r>
      <w:r w:rsidRPr="008C676E" w:rsidR="00ED750E">
        <w:rPr>
          <w:rFonts w:hint="eastAsia"/>
          <w:rtl/>
        </w:rPr>
        <w:t>ו</w:t>
      </w:r>
      <w:r w:rsidRPr="008C676E" w:rsidR="00ED750E">
        <w:rPr>
          <w:rtl/>
        </w:rPr>
        <w:t xml:space="preserve"> נושאים של "נהיגה נכונה" (24 שעות לימוד בתוכנית לנהגי רכב ציבורי ו-32 שעות בתוכנית לנהגי רכב משא כבד) </w:t>
      </w:r>
      <w:r w:rsidRPr="008C676E" w:rsidR="004861EA">
        <w:rPr>
          <w:rFonts w:hint="eastAsia"/>
          <w:rtl/>
        </w:rPr>
        <w:t>ו</w:t>
      </w:r>
      <w:r w:rsidRPr="008C676E" w:rsidR="004420F9">
        <w:rPr>
          <w:rtl/>
        </w:rPr>
        <w:t>"</w:t>
      </w:r>
      <w:r w:rsidRPr="008C676E">
        <w:rPr>
          <w:rFonts w:hint="eastAsia"/>
          <w:rtl/>
        </w:rPr>
        <w:t>נהיגה</w:t>
      </w:r>
      <w:r w:rsidRPr="008C676E">
        <w:rPr>
          <w:rtl/>
        </w:rPr>
        <w:t xml:space="preserve"> </w:t>
      </w:r>
      <w:r w:rsidRPr="008C676E">
        <w:rPr>
          <w:rFonts w:hint="eastAsia"/>
          <w:rtl/>
        </w:rPr>
        <w:t>מונעת</w:t>
      </w:r>
      <w:r w:rsidRPr="008C676E" w:rsidR="004420F9">
        <w:rPr>
          <w:rtl/>
        </w:rPr>
        <w:t>"</w:t>
      </w:r>
      <w:r w:rsidRPr="008C676E" w:rsidR="00ED750E">
        <w:rPr>
          <w:rtl/>
        </w:rPr>
        <w:t xml:space="preserve"> (20 שעות לימוד ב</w:t>
      </w:r>
      <w:r w:rsidRPr="008C676E" w:rsidR="004861EA">
        <w:rPr>
          <w:rFonts w:hint="eastAsia"/>
          <w:rtl/>
        </w:rPr>
        <w:t>כל</w:t>
      </w:r>
      <w:r w:rsidRPr="008C676E" w:rsidR="004861EA">
        <w:rPr>
          <w:rtl/>
        </w:rPr>
        <w:t xml:space="preserve"> </w:t>
      </w:r>
      <w:r w:rsidRPr="008C676E" w:rsidR="004861EA">
        <w:rPr>
          <w:rFonts w:hint="eastAsia"/>
          <w:rtl/>
        </w:rPr>
        <w:t>אחת</w:t>
      </w:r>
      <w:r w:rsidRPr="008C676E" w:rsidR="004861EA">
        <w:rPr>
          <w:rtl/>
        </w:rPr>
        <w:t xml:space="preserve"> </w:t>
      </w:r>
      <w:r w:rsidRPr="008C676E" w:rsidR="004861EA">
        <w:rPr>
          <w:rFonts w:hint="eastAsia"/>
          <w:rtl/>
        </w:rPr>
        <w:t>מתוכניות</w:t>
      </w:r>
      <w:r w:rsidRPr="008C676E" w:rsidR="004861EA">
        <w:rPr>
          <w:rtl/>
        </w:rPr>
        <w:t xml:space="preserve"> </w:t>
      </w:r>
      <w:r w:rsidRPr="008C676E" w:rsidR="004861EA">
        <w:rPr>
          <w:rFonts w:hint="eastAsia"/>
          <w:rtl/>
        </w:rPr>
        <w:t>הלימודים</w:t>
      </w:r>
      <w:r w:rsidRPr="008C676E" w:rsidR="004861EA">
        <w:rPr>
          <w:rtl/>
        </w:rPr>
        <w:t>)</w:t>
      </w:r>
      <w:r w:rsidRPr="008C676E">
        <w:rPr>
          <w:rtl/>
        </w:rPr>
        <w:t>.</w:t>
      </w:r>
      <w:r w:rsidRPr="001B3D2E">
        <w:rPr>
          <w:rFonts w:hint="cs"/>
          <w:b/>
          <w:bCs/>
          <w:rtl/>
        </w:rPr>
        <w:t xml:space="preserve"> </w:t>
      </w:r>
      <w:r w:rsidRPr="00656284" w:rsidR="00653081">
        <w:rPr>
          <w:rFonts w:hint="eastAsia"/>
          <w:rtl/>
        </w:rPr>
        <w:t>במסגרת</w:t>
      </w:r>
      <w:r w:rsidRPr="00656284" w:rsidR="00653081">
        <w:rPr>
          <w:rtl/>
        </w:rPr>
        <w:t xml:space="preserve"> </w:t>
      </w:r>
      <w:r w:rsidRPr="00656284" w:rsidR="00653081">
        <w:rPr>
          <w:rFonts w:hint="eastAsia"/>
          <w:rtl/>
        </w:rPr>
        <w:t>זו</w:t>
      </w:r>
      <w:r w:rsidRPr="00656284" w:rsidR="00653081">
        <w:rPr>
          <w:rtl/>
        </w:rPr>
        <w:t xml:space="preserve"> </w:t>
      </w:r>
      <w:r w:rsidR="00656284">
        <w:rPr>
          <w:rFonts w:hint="cs"/>
          <w:rtl/>
        </w:rPr>
        <w:t xml:space="preserve">אמורים להילמד </w:t>
      </w:r>
      <w:r w:rsidRPr="00656284" w:rsidR="00653081">
        <w:rPr>
          <w:rFonts w:hint="eastAsia"/>
          <w:rtl/>
        </w:rPr>
        <w:t>נושאים</w:t>
      </w:r>
      <w:r w:rsidRPr="00656284" w:rsidR="00653081">
        <w:rPr>
          <w:rtl/>
        </w:rPr>
        <w:t xml:space="preserve"> </w:t>
      </w:r>
      <w:r w:rsidRPr="00656284" w:rsidR="00653081">
        <w:rPr>
          <w:rFonts w:hint="eastAsia"/>
          <w:rtl/>
        </w:rPr>
        <w:t>כמו</w:t>
      </w:r>
      <w:r w:rsidRPr="00656284" w:rsidR="00653081">
        <w:rPr>
          <w:rtl/>
        </w:rPr>
        <w:t xml:space="preserve"> </w:t>
      </w:r>
      <w:r w:rsidRPr="00656284" w:rsidR="00653081">
        <w:rPr>
          <w:rFonts w:hint="eastAsia"/>
          <w:rtl/>
        </w:rPr>
        <w:t>נהיגת</w:t>
      </w:r>
      <w:r w:rsidRPr="00656284" w:rsidR="00653081">
        <w:rPr>
          <w:rtl/>
        </w:rPr>
        <w:t xml:space="preserve"> </w:t>
      </w:r>
      <w:r w:rsidRPr="00656284" w:rsidR="00653081">
        <w:rPr>
          <w:rFonts w:hint="eastAsia"/>
          <w:rtl/>
        </w:rPr>
        <w:t>לילה</w:t>
      </w:r>
      <w:r w:rsidRPr="00656284" w:rsidR="00653081">
        <w:rPr>
          <w:rtl/>
        </w:rPr>
        <w:t xml:space="preserve">, </w:t>
      </w:r>
      <w:r w:rsidRPr="00656284" w:rsidR="00653081">
        <w:rPr>
          <w:rFonts w:hint="eastAsia"/>
          <w:rtl/>
        </w:rPr>
        <w:t>תנאי</w:t>
      </w:r>
      <w:r w:rsidRPr="00656284" w:rsidR="00653081">
        <w:rPr>
          <w:rtl/>
        </w:rPr>
        <w:t xml:space="preserve"> </w:t>
      </w:r>
      <w:r w:rsidRPr="00656284" w:rsidR="00653081">
        <w:rPr>
          <w:rFonts w:hint="eastAsia"/>
          <w:rtl/>
        </w:rPr>
        <w:t>נהיגה</w:t>
      </w:r>
      <w:r w:rsidRPr="00656284" w:rsidR="00653081">
        <w:rPr>
          <w:rtl/>
        </w:rPr>
        <w:t xml:space="preserve"> </w:t>
      </w:r>
      <w:r w:rsidRPr="00656284" w:rsidR="00653081">
        <w:rPr>
          <w:rFonts w:hint="eastAsia"/>
          <w:rtl/>
        </w:rPr>
        <w:t>קיצוניים</w:t>
      </w:r>
      <w:r w:rsidRPr="00656284" w:rsidR="00653081">
        <w:rPr>
          <w:rtl/>
        </w:rPr>
        <w:t xml:space="preserve"> </w:t>
      </w:r>
      <w:r w:rsidRPr="00656284" w:rsidR="00653081">
        <w:rPr>
          <w:rFonts w:hint="eastAsia"/>
          <w:rtl/>
        </w:rPr>
        <w:t>ומשתנים</w:t>
      </w:r>
      <w:r w:rsidRPr="00656284" w:rsidR="00653081">
        <w:rPr>
          <w:rtl/>
        </w:rPr>
        <w:t xml:space="preserve"> </w:t>
      </w:r>
      <w:r w:rsidRPr="00656284" w:rsidR="00653081">
        <w:rPr>
          <w:rFonts w:hint="eastAsia"/>
          <w:rtl/>
        </w:rPr>
        <w:t>וניהול</w:t>
      </w:r>
      <w:r w:rsidRPr="00656284" w:rsidR="00653081">
        <w:rPr>
          <w:rtl/>
        </w:rPr>
        <w:t xml:space="preserve"> </w:t>
      </w:r>
      <w:r w:rsidRPr="00656284" w:rsidR="00653081">
        <w:rPr>
          <w:rFonts w:hint="eastAsia"/>
          <w:rtl/>
        </w:rPr>
        <w:t>סיכונים</w:t>
      </w:r>
      <w:r w:rsidRPr="00656284" w:rsidR="00653081">
        <w:rPr>
          <w:rtl/>
        </w:rPr>
        <w:t>.</w:t>
      </w:r>
    </w:p>
    <w:p w:rsidR="00CD1EEE" w:rsidP="00440912">
      <w:pPr>
        <w:pStyle w:val="a"/>
        <w:spacing w:line="269" w:lineRule="auto"/>
        <w:rPr>
          <w:rtl/>
        </w:rPr>
      </w:pPr>
    </w:p>
    <w:p w:rsidR="00CD1EEE" w:rsidRPr="00CD1EEE" w:rsidP="00440912">
      <w:pPr>
        <w:spacing w:line="269" w:lineRule="auto"/>
        <w:ind w:left="709"/>
        <w:rPr>
          <w:rtl/>
        </w:rPr>
      </w:pPr>
      <w:r>
        <w:rPr>
          <w:rFonts w:hint="cs"/>
          <w:rtl/>
        </w:rPr>
        <w:t xml:space="preserve">משרד התחבורה ציין בתשובתו כי התוכנית נותנת מענה לנושאים </w:t>
      </w:r>
      <w:r w:rsidR="00E25B00">
        <w:rPr>
          <w:rFonts w:hint="cs"/>
          <w:rtl/>
        </w:rPr>
        <w:t>ש</w:t>
      </w:r>
      <w:r>
        <w:rPr>
          <w:rFonts w:hint="cs"/>
          <w:rtl/>
        </w:rPr>
        <w:t>להם נדרש הנהג באופן שוטף בעבודתו.</w:t>
      </w:r>
    </w:p>
    <w:p w:rsidR="008C676E" w:rsidP="00440912">
      <w:pPr>
        <w:pStyle w:val="a"/>
        <w:spacing w:line="269" w:lineRule="auto"/>
        <w:rPr>
          <w:rtl/>
        </w:rPr>
      </w:pPr>
    </w:p>
    <w:p w:rsidR="008C676E" w:rsidP="00440912">
      <w:pPr>
        <w:spacing w:line="269" w:lineRule="auto"/>
        <w:ind w:left="709"/>
        <w:rPr>
          <w:b/>
          <w:bCs/>
          <w:rtl/>
        </w:rPr>
      </w:pPr>
      <w:r w:rsidRPr="00C8223D">
        <w:rPr>
          <w:rFonts w:hint="cs"/>
          <w:b/>
          <w:bCs/>
          <w:rtl/>
        </w:rPr>
        <w:t xml:space="preserve">בפועל, </w:t>
      </w:r>
      <w:r w:rsidRPr="00C8223D" w:rsidR="00C8223D">
        <w:rPr>
          <w:rFonts w:hint="cs"/>
          <w:b/>
          <w:bCs/>
          <w:rtl/>
        </w:rPr>
        <w:t>תוכניות הלימוד כולל</w:t>
      </w:r>
      <w:r w:rsidR="00043420">
        <w:rPr>
          <w:rFonts w:hint="cs"/>
          <w:b/>
          <w:bCs/>
          <w:rtl/>
        </w:rPr>
        <w:t>ו</w:t>
      </w:r>
      <w:r w:rsidRPr="00C8223D" w:rsidR="00C8223D">
        <w:rPr>
          <w:rFonts w:hint="cs"/>
          <w:b/>
          <w:bCs/>
          <w:rtl/>
        </w:rPr>
        <w:t>ת מספר שעות קטן מ</w:t>
      </w:r>
      <w:r w:rsidR="00352E2C">
        <w:rPr>
          <w:rFonts w:hint="cs"/>
          <w:b/>
          <w:bCs/>
          <w:rtl/>
        </w:rPr>
        <w:t>המלצת הוועדה</w:t>
      </w:r>
      <w:r w:rsidRPr="00C8223D" w:rsidR="00C8223D">
        <w:rPr>
          <w:rFonts w:hint="cs"/>
          <w:b/>
          <w:bCs/>
          <w:rtl/>
        </w:rPr>
        <w:t xml:space="preserve"> בנושאים אלה:</w:t>
      </w:r>
      <w:r w:rsidR="0012368A">
        <w:rPr>
          <w:rFonts w:hint="cs"/>
          <w:b/>
          <w:bCs/>
          <w:rtl/>
        </w:rPr>
        <w:t xml:space="preserve"> </w:t>
      </w:r>
      <w:r w:rsidR="00BC4556">
        <w:rPr>
          <w:b/>
          <w:bCs/>
          <w:rtl/>
        </w:rPr>
        <w:br/>
      </w:r>
      <w:r w:rsidR="00352E2C">
        <w:rPr>
          <w:rFonts w:hint="cs"/>
          <w:b/>
          <w:bCs/>
          <w:rtl/>
        </w:rPr>
        <w:t>(</w:t>
      </w:r>
      <w:r w:rsidR="00653081">
        <w:rPr>
          <w:rFonts w:hint="cs"/>
          <w:b/>
          <w:bCs/>
          <w:rtl/>
        </w:rPr>
        <w:t>א</w:t>
      </w:r>
      <w:r w:rsidR="00352E2C">
        <w:rPr>
          <w:rFonts w:hint="cs"/>
          <w:b/>
          <w:bCs/>
          <w:rtl/>
        </w:rPr>
        <w:t>)</w:t>
      </w:r>
      <w:r w:rsidR="00653081">
        <w:rPr>
          <w:rFonts w:hint="cs"/>
          <w:b/>
          <w:bCs/>
          <w:rtl/>
        </w:rPr>
        <w:t xml:space="preserve"> </w:t>
      </w:r>
      <w:r w:rsidR="00352E2C">
        <w:rPr>
          <w:rFonts w:hint="cs"/>
          <w:b/>
          <w:bCs/>
          <w:rtl/>
        </w:rPr>
        <w:t>ב</w:t>
      </w:r>
      <w:r w:rsidRPr="00C8223D">
        <w:rPr>
          <w:rFonts w:hint="cs"/>
          <w:b/>
          <w:bCs/>
          <w:rtl/>
        </w:rPr>
        <w:t xml:space="preserve">תוכנית הלימודים לנהגי רכב ציבורי רק 12 שעות </w:t>
      </w:r>
      <w:r w:rsidR="00653081">
        <w:rPr>
          <w:rFonts w:hint="cs"/>
          <w:b/>
          <w:bCs/>
          <w:rtl/>
        </w:rPr>
        <w:t xml:space="preserve">לעומת </w:t>
      </w:r>
      <w:r w:rsidR="00656284">
        <w:rPr>
          <w:rFonts w:hint="cs"/>
          <w:b/>
          <w:bCs/>
          <w:rtl/>
        </w:rPr>
        <w:t>44</w:t>
      </w:r>
      <w:r w:rsidR="00653081">
        <w:rPr>
          <w:rFonts w:hint="cs"/>
          <w:b/>
          <w:bCs/>
          <w:rtl/>
        </w:rPr>
        <w:t xml:space="preserve"> שעות ש</w:t>
      </w:r>
      <w:r w:rsidR="00352E2C">
        <w:rPr>
          <w:rFonts w:hint="cs"/>
          <w:b/>
          <w:bCs/>
          <w:rtl/>
        </w:rPr>
        <w:t xml:space="preserve">עליהן </w:t>
      </w:r>
      <w:r w:rsidR="00653081">
        <w:rPr>
          <w:rFonts w:hint="cs"/>
          <w:b/>
          <w:bCs/>
          <w:rtl/>
        </w:rPr>
        <w:t>המליצה הוועדה;</w:t>
      </w:r>
      <w:r w:rsidR="0012368A">
        <w:rPr>
          <w:rFonts w:hint="cs"/>
          <w:b/>
          <w:bCs/>
          <w:rtl/>
        </w:rPr>
        <w:t xml:space="preserve"> </w:t>
      </w:r>
      <w:r w:rsidR="00352E2C">
        <w:rPr>
          <w:rFonts w:hint="cs"/>
          <w:b/>
          <w:bCs/>
          <w:rtl/>
        </w:rPr>
        <w:t>(</w:t>
      </w:r>
      <w:r w:rsidR="00653081">
        <w:rPr>
          <w:rFonts w:hint="cs"/>
          <w:b/>
          <w:bCs/>
          <w:rtl/>
        </w:rPr>
        <w:t>ב</w:t>
      </w:r>
      <w:r w:rsidR="00352E2C">
        <w:rPr>
          <w:rFonts w:hint="cs"/>
          <w:b/>
          <w:bCs/>
          <w:rtl/>
        </w:rPr>
        <w:t>)</w:t>
      </w:r>
      <w:r w:rsidRPr="00C8223D" w:rsidR="00C8223D">
        <w:rPr>
          <w:rFonts w:hint="cs"/>
          <w:b/>
          <w:bCs/>
          <w:rtl/>
        </w:rPr>
        <w:t xml:space="preserve"> </w:t>
      </w:r>
      <w:r w:rsidR="00352E2C">
        <w:rPr>
          <w:rFonts w:hint="cs"/>
          <w:b/>
          <w:bCs/>
          <w:rtl/>
        </w:rPr>
        <w:t>ב</w:t>
      </w:r>
      <w:r w:rsidRPr="00C8223D">
        <w:rPr>
          <w:rFonts w:hint="cs"/>
          <w:b/>
          <w:bCs/>
          <w:rtl/>
        </w:rPr>
        <w:t xml:space="preserve">תוכנית הלימודים לנהגי רכב משא כבד </w:t>
      </w:r>
      <w:r w:rsidR="00352E2C">
        <w:rPr>
          <w:rFonts w:hint="cs"/>
          <w:b/>
          <w:bCs/>
          <w:rtl/>
        </w:rPr>
        <w:t xml:space="preserve">רק </w:t>
      </w:r>
      <w:r w:rsidRPr="00C8223D">
        <w:rPr>
          <w:rFonts w:hint="cs"/>
          <w:b/>
          <w:bCs/>
          <w:rtl/>
        </w:rPr>
        <w:t xml:space="preserve">22 </w:t>
      </w:r>
      <w:r w:rsidR="00AC3480">
        <w:rPr>
          <w:rFonts w:hint="cs"/>
          <w:b/>
          <w:bCs/>
          <w:rtl/>
        </w:rPr>
        <w:t>שעות בנושא נהיגה נכונה</w:t>
      </w:r>
      <w:r w:rsidR="00653081">
        <w:rPr>
          <w:rFonts w:hint="cs"/>
          <w:b/>
          <w:bCs/>
          <w:rtl/>
        </w:rPr>
        <w:t>, לעומת 52 ש</w:t>
      </w:r>
      <w:r w:rsidR="00352E2C">
        <w:rPr>
          <w:rFonts w:hint="cs"/>
          <w:b/>
          <w:bCs/>
          <w:rtl/>
        </w:rPr>
        <w:t xml:space="preserve">עליהן </w:t>
      </w:r>
      <w:r w:rsidR="00653081">
        <w:rPr>
          <w:rFonts w:hint="cs"/>
          <w:b/>
          <w:bCs/>
          <w:rtl/>
        </w:rPr>
        <w:t>המליצה הוועדה</w:t>
      </w:r>
      <w:r w:rsidRPr="00C8223D">
        <w:rPr>
          <w:rFonts w:hint="cs"/>
          <w:b/>
          <w:bCs/>
          <w:rtl/>
        </w:rPr>
        <w:t xml:space="preserve">. </w:t>
      </w:r>
      <w:r w:rsidRPr="00C8223D" w:rsidR="00C8223D">
        <w:rPr>
          <w:rFonts w:hint="cs"/>
          <w:b/>
          <w:bCs/>
          <w:rtl/>
        </w:rPr>
        <w:t>נושאים כמו היגוי, בלימת חירום ויציבות הרכב והתנהלות בהחלקה</w:t>
      </w:r>
      <w:r w:rsidR="00352E2C">
        <w:rPr>
          <w:rFonts w:hint="cs"/>
          <w:b/>
          <w:bCs/>
          <w:rtl/>
        </w:rPr>
        <w:t>,</w:t>
      </w:r>
      <w:r w:rsidRPr="00C8223D" w:rsidR="00C8223D">
        <w:rPr>
          <w:rFonts w:hint="cs"/>
          <w:b/>
          <w:bCs/>
          <w:rtl/>
        </w:rPr>
        <w:t xml:space="preserve"> שהיו חלק מהתוכנית הישנה</w:t>
      </w:r>
      <w:r w:rsidR="00352E2C">
        <w:rPr>
          <w:rFonts w:hint="cs"/>
          <w:b/>
          <w:bCs/>
          <w:rtl/>
        </w:rPr>
        <w:t>,</w:t>
      </w:r>
      <w:r w:rsidRPr="00C8223D" w:rsidR="00C8223D">
        <w:rPr>
          <w:rFonts w:hint="cs"/>
          <w:b/>
          <w:bCs/>
          <w:rtl/>
        </w:rPr>
        <w:t xml:space="preserve"> אינם קיימים בתוכנית החדשה. </w:t>
      </w:r>
    </w:p>
    <w:p w:rsidR="00743570" w:rsidP="00440912">
      <w:pPr>
        <w:pStyle w:val="a"/>
        <w:spacing w:line="269" w:lineRule="auto"/>
        <w:rPr>
          <w:rtl/>
        </w:rPr>
      </w:pPr>
    </w:p>
    <w:p w:rsidR="00743570" w:rsidRPr="00743570" w:rsidP="00440912">
      <w:pPr>
        <w:spacing w:line="269" w:lineRule="auto"/>
        <w:ind w:left="709"/>
        <w:rPr>
          <w:rtl/>
        </w:rPr>
      </w:pPr>
      <w:r>
        <w:rPr>
          <w:rFonts w:hint="cs"/>
          <w:rtl/>
        </w:rPr>
        <w:t xml:space="preserve">משרד העבודה כתב בתשובתו כי </w:t>
      </w:r>
      <w:r>
        <w:rPr>
          <w:rtl/>
        </w:rPr>
        <w:t>האגף להכשרה מקצועית עשה מאמץ לשלב בת</w:t>
      </w:r>
      <w:r w:rsidR="00E25B00">
        <w:rPr>
          <w:rFonts w:hint="cs"/>
          <w:rtl/>
        </w:rPr>
        <w:t>ו</w:t>
      </w:r>
      <w:r>
        <w:rPr>
          <w:rtl/>
        </w:rPr>
        <w:t xml:space="preserve">כנית </w:t>
      </w:r>
      <w:r>
        <w:rPr>
          <w:rFonts w:hint="cs"/>
          <w:rtl/>
        </w:rPr>
        <w:t xml:space="preserve">הקורס לנהגי רכב </w:t>
      </w:r>
      <w:r>
        <w:rPr>
          <w:rtl/>
        </w:rPr>
        <w:t>משא כבד מכלול נושאים הקשורים בנהג ובנהיגה</w:t>
      </w:r>
      <w:r>
        <w:rPr>
          <w:rFonts w:hint="cs"/>
          <w:rtl/>
        </w:rPr>
        <w:t xml:space="preserve">, וכי </w:t>
      </w:r>
      <w:r>
        <w:rPr>
          <w:rtl/>
        </w:rPr>
        <w:t>יבחן הוספת התכנים</w:t>
      </w:r>
      <w:r>
        <w:rPr>
          <w:rFonts w:hint="cs"/>
          <w:rtl/>
        </w:rPr>
        <w:t xml:space="preserve"> </w:t>
      </w:r>
      <w:r>
        <w:rPr>
          <w:rtl/>
        </w:rPr>
        <w:t xml:space="preserve">החסרים </w:t>
      </w:r>
      <w:r w:rsidR="00E25B00">
        <w:rPr>
          <w:rFonts w:hint="cs"/>
          <w:rtl/>
        </w:rPr>
        <w:t xml:space="preserve">האמורים </w:t>
      </w:r>
      <w:r>
        <w:rPr>
          <w:rFonts w:hint="cs"/>
          <w:rtl/>
        </w:rPr>
        <w:t>(</w:t>
      </w:r>
      <w:r>
        <w:rPr>
          <w:rtl/>
        </w:rPr>
        <w:t>בלימת ח</w:t>
      </w:r>
      <w:r w:rsidR="00E25B00">
        <w:rPr>
          <w:rFonts w:hint="cs"/>
          <w:rtl/>
        </w:rPr>
        <w:t>י</w:t>
      </w:r>
      <w:r>
        <w:rPr>
          <w:rtl/>
        </w:rPr>
        <w:t>רום ויציבות הרכב והתנהלות בהחלקה</w:t>
      </w:r>
      <w:r>
        <w:rPr>
          <w:rFonts w:hint="cs"/>
          <w:rtl/>
        </w:rPr>
        <w:t>)</w:t>
      </w:r>
      <w:r>
        <w:rPr>
          <w:rtl/>
        </w:rPr>
        <w:t xml:space="preserve">, בשיתוף עם משרד התחבורה, </w:t>
      </w:r>
      <w:r>
        <w:rPr>
          <w:rFonts w:hint="cs"/>
          <w:rtl/>
        </w:rPr>
        <w:t>ש</w:t>
      </w:r>
      <w:r>
        <w:rPr>
          <w:rtl/>
        </w:rPr>
        <w:t>הוא</w:t>
      </w:r>
      <w:r>
        <w:rPr>
          <w:rFonts w:hint="cs"/>
          <w:rtl/>
        </w:rPr>
        <w:t xml:space="preserve"> </w:t>
      </w:r>
      <w:r>
        <w:rPr>
          <w:rtl/>
        </w:rPr>
        <w:t>הגוף המקצועי לעניין זה</w:t>
      </w:r>
      <w:r>
        <w:rPr>
          <w:rFonts w:hint="cs"/>
          <w:rtl/>
        </w:rPr>
        <w:t>.</w:t>
      </w:r>
    </w:p>
    <w:p w:rsidR="00E94583" w:rsidP="00440912">
      <w:pPr>
        <w:spacing w:line="269" w:lineRule="auto"/>
        <w:rPr>
          <w:b/>
          <w:bCs/>
          <w:rtl/>
        </w:rPr>
      </w:pPr>
    </w:p>
    <w:p w:rsidR="00E94583" w:rsidRPr="00E94583" w:rsidP="00440912">
      <w:pPr>
        <w:pStyle w:val="Heading7"/>
        <w:numPr>
          <w:ilvl w:val="1"/>
          <w:numId w:val="12"/>
        </w:numPr>
        <w:spacing w:line="269" w:lineRule="auto"/>
        <w:rPr>
          <w:rtl/>
        </w:rPr>
      </w:pPr>
      <w:r>
        <w:rPr>
          <w:rFonts w:hint="cs"/>
          <w:rtl/>
        </w:rPr>
        <w:t>מערכות חדשניות</w:t>
      </w:r>
    </w:p>
    <w:p w:rsidR="0066343A" w:rsidRPr="0066343A" w:rsidP="00440912">
      <w:pPr>
        <w:pStyle w:val="a"/>
        <w:spacing w:line="269" w:lineRule="auto"/>
        <w:rPr>
          <w:rtl/>
        </w:rPr>
      </w:pPr>
    </w:p>
    <w:p w:rsidR="00530CE0" w:rsidP="00440912">
      <w:pPr>
        <w:spacing w:line="269" w:lineRule="auto"/>
        <w:ind w:left="709"/>
        <w:rPr>
          <w:rtl/>
        </w:rPr>
      </w:pPr>
      <w:r w:rsidRPr="00DB5263">
        <w:rPr>
          <w:rFonts w:hint="cs"/>
          <w:rtl/>
        </w:rPr>
        <w:t>בדוח סגיס נכתב כי</w:t>
      </w:r>
      <w:r>
        <w:rPr>
          <w:rFonts w:hint="cs"/>
          <w:rtl/>
        </w:rPr>
        <w:t xml:space="preserve"> </w:t>
      </w:r>
      <w:r w:rsidRPr="00C17384">
        <w:rPr>
          <w:rtl/>
        </w:rPr>
        <w:t>חסרה הכשרה בשימוש במערכות הרכב</w:t>
      </w:r>
      <w:r w:rsidR="003A5EF5">
        <w:rPr>
          <w:rFonts w:hint="cs"/>
          <w:rtl/>
        </w:rPr>
        <w:t xml:space="preserve"> (בין היתר מערכות עזרי בלימה) </w:t>
      </w:r>
      <w:r w:rsidRPr="00C17384">
        <w:rPr>
          <w:rtl/>
        </w:rPr>
        <w:t>ו</w:t>
      </w:r>
      <w:r>
        <w:rPr>
          <w:rFonts w:hint="cs"/>
          <w:rtl/>
        </w:rPr>
        <w:t xml:space="preserve">כי </w:t>
      </w:r>
      <w:r w:rsidRPr="00C17384">
        <w:rPr>
          <w:rtl/>
        </w:rPr>
        <w:t xml:space="preserve">הנהגים לא מתעדכנים בחידושים הטכנולוגיים, זאת </w:t>
      </w:r>
      <w:r w:rsidR="007A15D0">
        <w:rPr>
          <w:rFonts w:hint="cs"/>
          <w:rtl/>
        </w:rPr>
        <w:t>אף</w:t>
      </w:r>
      <w:r w:rsidRPr="00C17384" w:rsidR="007A15D0">
        <w:rPr>
          <w:rtl/>
        </w:rPr>
        <w:t xml:space="preserve"> </w:t>
      </w:r>
      <w:r w:rsidRPr="00C17384">
        <w:rPr>
          <w:rtl/>
        </w:rPr>
        <w:t xml:space="preserve">שבמשאיות מוטמעות מערכות מתקדמות המצריכות הכשרה ולימוד. </w:t>
      </w:r>
      <w:r>
        <w:rPr>
          <w:rFonts w:hint="cs"/>
          <w:rtl/>
        </w:rPr>
        <w:t xml:space="preserve">עוד נכתב כי בפועל </w:t>
      </w:r>
      <w:r w:rsidRPr="00C17384">
        <w:rPr>
          <w:rtl/>
        </w:rPr>
        <w:t>יבואני הרכב הם המבצעים את ההכשרה המשלימה</w:t>
      </w:r>
      <w:r>
        <w:rPr>
          <w:rFonts w:hint="cs"/>
          <w:rtl/>
        </w:rPr>
        <w:t xml:space="preserve">, </w:t>
      </w:r>
      <w:r w:rsidRPr="00C17384">
        <w:rPr>
          <w:rtl/>
        </w:rPr>
        <w:t>אם יש להם רצון</w:t>
      </w:r>
      <w:r>
        <w:rPr>
          <w:rFonts w:hint="cs"/>
          <w:rtl/>
        </w:rPr>
        <w:t xml:space="preserve"> בכך</w:t>
      </w:r>
      <w:r w:rsidRPr="00C17384">
        <w:rPr>
          <w:rtl/>
        </w:rPr>
        <w:t>.</w:t>
      </w:r>
      <w:r w:rsidR="00762E57">
        <w:rPr>
          <w:rFonts w:hint="cs"/>
          <w:rtl/>
        </w:rPr>
        <w:t xml:space="preserve"> ההמלצה בדוח הייתה לחייב את יבואני הרכב לבצע הכשרות והדרכות בדגמים החדשים של המשאיות. </w:t>
      </w:r>
    </w:p>
    <w:p w:rsidR="00530CE0" w:rsidP="00440912">
      <w:pPr>
        <w:pStyle w:val="a"/>
        <w:spacing w:line="269" w:lineRule="auto"/>
        <w:rPr>
          <w:rtl/>
        </w:rPr>
      </w:pPr>
    </w:p>
    <w:p w:rsidR="009D4AEB" w:rsidP="00440912">
      <w:pPr>
        <w:spacing w:line="269" w:lineRule="auto"/>
        <w:ind w:left="709"/>
        <w:rPr>
          <w:rtl/>
        </w:rPr>
      </w:pPr>
      <w:r w:rsidRPr="009D4AEB">
        <w:rPr>
          <w:rFonts w:hint="cs"/>
          <w:rtl/>
        </w:rPr>
        <w:t>בביקורת הנוכחית נמצא כי בתוכנית הלימודים החדשה נושאים אלה עודכנו בהתאם לחומר לימוד חדש שהוכן. יש לציין עוד כי בפועל יבואני כלי הרכב הכבדים מבצעים הדרכות, באופן וולונטרי, בלא הנחיות ופיקוח מצד משרד התחבורה.</w:t>
      </w:r>
    </w:p>
    <w:p w:rsidR="00FB352C" w:rsidP="00440912">
      <w:pPr>
        <w:pStyle w:val="a"/>
        <w:spacing w:line="269" w:lineRule="auto"/>
        <w:rPr>
          <w:rtl/>
        </w:rPr>
      </w:pPr>
    </w:p>
    <w:p w:rsidR="00FB352C" w:rsidRPr="00FB352C" w:rsidP="00440912">
      <w:pPr>
        <w:spacing w:line="269" w:lineRule="auto"/>
        <w:ind w:left="709"/>
        <w:rPr>
          <w:b/>
          <w:bCs/>
          <w:rtl/>
        </w:rPr>
      </w:pPr>
      <w:r w:rsidRPr="00FB352C">
        <w:rPr>
          <w:rFonts w:hint="cs"/>
          <w:b/>
          <w:bCs/>
          <w:rtl/>
        </w:rPr>
        <w:t>משרד מבקר המדינה ממליץ כי משרד התחבורה יפעל כדי לוודא שנהגים מקבלים הדרכה מתאימה בנוגע למערכות המוטמעות בכלי הרכב שעליו הם נוהגים.</w:t>
      </w:r>
    </w:p>
    <w:p w:rsidR="00E60494" w:rsidP="00440912">
      <w:pPr>
        <w:spacing w:line="269" w:lineRule="auto"/>
        <w:ind w:left="709"/>
        <w:rPr>
          <w:b/>
          <w:bCs/>
          <w:rtl/>
        </w:rPr>
      </w:pPr>
    </w:p>
    <w:p w:rsidR="005813D9" w:rsidP="00440912">
      <w:pPr>
        <w:spacing w:line="269" w:lineRule="auto"/>
        <w:ind w:left="709"/>
        <w:rPr>
          <w:b/>
          <w:bCs/>
        </w:rPr>
      </w:pPr>
    </w:p>
    <w:p w:rsidR="00440912">
      <w:pPr>
        <w:bidi w:val="0"/>
        <w:spacing w:after="200" w:line="276" w:lineRule="auto"/>
        <w:rPr>
          <w:rFonts w:eastAsiaTheme="majorEastAsia"/>
          <w:bCs/>
          <w:spacing w:val="40"/>
        </w:rPr>
      </w:pPr>
      <w:r>
        <w:rPr>
          <w:rtl/>
        </w:rPr>
        <w:br w:type="page"/>
      </w:r>
    </w:p>
    <w:p w:rsidR="005C68D8" w:rsidP="00440912">
      <w:pPr>
        <w:pStyle w:val="Heading5"/>
        <w:spacing w:line="269" w:lineRule="auto"/>
        <w:rPr>
          <w:szCs w:val="20"/>
          <w:rtl/>
        </w:rPr>
      </w:pPr>
      <w:r>
        <w:rPr>
          <w:rFonts w:hint="cs"/>
          <w:rtl/>
        </w:rPr>
        <w:t>חומרי לימוד</w:t>
      </w:r>
    </w:p>
    <w:p w:rsidR="006058F4" w:rsidP="00440912">
      <w:pPr>
        <w:pStyle w:val="a"/>
        <w:spacing w:line="269" w:lineRule="auto"/>
        <w:rPr>
          <w:rtl/>
        </w:rPr>
      </w:pPr>
    </w:p>
    <w:p w:rsidR="00901B66" w:rsidP="00440912">
      <w:pPr>
        <w:spacing w:line="269" w:lineRule="auto"/>
        <w:rPr>
          <w:rtl/>
        </w:rPr>
      </w:pPr>
      <w:r>
        <w:rPr>
          <w:rFonts w:hint="cs"/>
          <w:rtl/>
        </w:rPr>
        <w:t xml:space="preserve">המחלקה לפיתוח פדגוגי טכנולוגי שבמשרד העבודה (להלן - </w:t>
      </w:r>
      <w:r w:rsidR="004246DF">
        <w:rPr>
          <w:rFonts w:hint="cs"/>
          <w:rtl/>
        </w:rPr>
        <w:t>"</w:t>
      </w:r>
      <w:r>
        <w:rPr>
          <w:rFonts w:hint="cs"/>
          <w:rtl/>
        </w:rPr>
        <w:t>מאה</w:t>
      </w:r>
      <w:r w:rsidR="004246DF">
        <w:rPr>
          <w:rFonts w:hint="cs"/>
          <w:rtl/>
        </w:rPr>
        <w:t>"</w:t>
      </w:r>
      <w:r>
        <w:rPr>
          <w:rFonts w:hint="cs"/>
          <w:rtl/>
        </w:rPr>
        <w:t xml:space="preserve">) מפתחת ומפיקה אמצעי למידה והוראה עבור האוכלוסיות שבטיפול האגף להכשרה מקצועית. </w:t>
      </w:r>
      <w:r w:rsidRPr="00C84F82">
        <w:rPr>
          <w:rFonts w:hint="cs"/>
          <w:rtl/>
        </w:rPr>
        <w:t xml:space="preserve">בהכנת </w:t>
      </w:r>
      <w:r>
        <w:rPr>
          <w:rFonts w:hint="cs"/>
          <w:rtl/>
        </w:rPr>
        <w:t>חומר הלימודים עבור קורסי ההכשרה העיונית במקצועות התחבורה לוקחים חלק גם גורמים ממשרד התחבורה, ממועצת המובילים והמסיעים בישראל</w:t>
      </w:r>
      <w:r>
        <w:rPr>
          <w:rStyle w:val="FootnoteReference"/>
          <w:rtl/>
        </w:rPr>
        <w:footnoteReference w:id="45"/>
      </w:r>
      <w:r>
        <w:rPr>
          <w:rFonts w:hint="cs"/>
          <w:rtl/>
        </w:rPr>
        <w:t xml:space="preserve"> (להלן - מועצת המובילים) ומעמותות כגון "אור ירוק".</w:t>
      </w:r>
    </w:p>
    <w:p w:rsidR="00B751D0" w:rsidRPr="00901B66" w:rsidP="00440912">
      <w:pPr>
        <w:spacing w:line="269" w:lineRule="auto"/>
        <w:rPr>
          <w:rtl/>
        </w:rPr>
      </w:pPr>
    </w:p>
    <w:p w:rsidR="00753713" w:rsidP="00440912">
      <w:pPr>
        <w:pStyle w:val="Heading6"/>
        <w:numPr>
          <w:ilvl w:val="0"/>
          <w:numId w:val="13"/>
        </w:numPr>
        <w:spacing w:line="269" w:lineRule="auto"/>
        <w:rPr>
          <w:rtl/>
        </w:rPr>
      </w:pPr>
      <w:r>
        <w:rPr>
          <w:rFonts w:hint="cs"/>
          <w:rtl/>
        </w:rPr>
        <w:t xml:space="preserve">עדכון </w:t>
      </w:r>
      <w:r w:rsidR="00703326">
        <w:rPr>
          <w:rFonts w:hint="cs"/>
          <w:rtl/>
        </w:rPr>
        <w:t xml:space="preserve">חומרי </w:t>
      </w:r>
      <w:r>
        <w:rPr>
          <w:rFonts w:hint="cs"/>
          <w:rtl/>
        </w:rPr>
        <w:t>ה</w:t>
      </w:r>
      <w:r w:rsidR="00703326">
        <w:rPr>
          <w:rFonts w:hint="cs"/>
          <w:rtl/>
        </w:rPr>
        <w:t>לימוד</w:t>
      </w:r>
    </w:p>
    <w:p w:rsidR="00313155" w:rsidP="00440912">
      <w:pPr>
        <w:pStyle w:val="a"/>
        <w:spacing w:line="269" w:lineRule="auto"/>
      </w:pPr>
    </w:p>
    <w:p w:rsidR="00FE0CAB" w:rsidRPr="00B751D0" w:rsidP="00440912">
      <w:pPr>
        <w:pStyle w:val="ListParagraph"/>
        <w:numPr>
          <w:ilvl w:val="1"/>
          <w:numId w:val="2"/>
        </w:numPr>
        <w:spacing w:line="269" w:lineRule="auto"/>
        <w:ind w:left="709"/>
      </w:pPr>
      <w:r w:rsidRPr="00B751D0">
        <w:rPr>
          <w:rtl/>
        </w:rPr>
        <w:t>ההתפתחות הטכנולוגית בענף הרכב מצריכה עדכון של ת</w:t>
      </w:r>
      <w:r w:rsidR="00986188">
        <w:rPr>
          <w:rFonts w:hint="cs"/>
          <w:rtl/>
        </w:rPr>
        <w:t>ו</w:t>
      </w:r>
      <w:r w:rsidRPr="00B751D0">
        <w:rPr>
          <w:rtl/>
        </w:rPr>
        <w:t>כני חומרי הלימוד</w:t>
      </w:r>
      <w:r w:rsidR="00986188">
        <w:rPr>
          <w:rFonts w:hint="cs"/>
          <w:rtl/>
        </w:rPr>
        <w:t xml:space="preserve"> </w:t>
      </w:r>
      <w:r w:rsidRPr="00B751D0" w:rsidR="00986188">
        <w:rPr>
          <w:rtl/>
        </w:rPr>
        <w:t>בהתאם</w:t>
      </w:r>
      <w:r w:rsidRPr="00B751D0">
        <w:rPr>
          <w:rtl/>
        </w:rPr>
        <w:t xml:space="preserve">. </w:t>
      </w:r>
      <w:r w:rsidRPr="00B751D0" w:rsidR="00502590">
        <w:rPr>
          <w:rFonts w:hint="eastAsia"/>
          <w:rtl/>
        </w:rPr>
        <w:t>ספרי</w:t>
      </w:r>
      <w:r w:rsidRPr="00B751D0" w:rsidR="00502590">
        <w:rPr>
          <w:rtl/>
        </w:rPr>
        <w:t xml:space="preserve"> לימוד מעודכנים בנושא </w:t>
      </w:r>
      <w:r w:rsidRPr="00B751D0" w:rsidR="00081B5C">
        <w:rPr>
          <w:rtl/>
        </w:rPr>
        <w:t>"</w:t>
      </w:r>
      <w:r w:rsidRPr="00B751D0" w:rsidR="00502590">
        <w:rPr>
          <w:rFonts w:hint="eastAsia"/>
          <w:rtl/>
        </w:rPr>
        <w:t>טכנולוגיית</w:t>
      </w:r>
      <w:r w:rsidRPr="00B751D0" w:rsidR="00502590">
        <w:rPr>
          <w:rtl/>
        </w:rPr>
        <w:t xml:space="preserve"> </w:t>
      </w:r>
      <w:r w:rsidRPr="00B751D0" w:rsidR="00502590">
        <w:rPr>
          <w:rFonts w:hint="eastAsia"/>
          <w:rtl/>
        </w:rPr>
        <w:t>הרכב</w:t>
      </w:r>
      <w:r w:rsidRPr="00B751D0" w:rsidR="00502590">
        <w:rPr>
          <w:rtl/>
        </w:rPr>
        <w:t xml:space="preserve"> </w:t>
      </w:r>
      <w:r w:rsidRPr="00B751D0" w:rsidR="00502590">
        <w:rPr>
          <w:rFonts w:hint="eastAsia"/>
          <w:rtl/>
        </w:rPr>
        <w:t>הכבד</w:t>
      </w:r>
      <w:r w:rsidRPr="00B751D0" w:rsidR="00502590">
        <w:rPr>
          <w:rtl/>
        </w:rPr>
        <w:t xml:space="preserve"> </w:t>
      </w:r>
      <w:r w:rsidRPr="00B751D0" w:rsidR="00502590">
        <w:rPr>
          <w:rFonts w:hint="eastAsia"/>
          <w:rtl/>
        </w:rPr>
        <w:t>ובטיחותו</w:t>
      </w:r>
      <w:r w:rsidRPr="00B751D0" w:rsidR="00081B5C">
        <w:rPr>
          <w:rtl/>
        </w:rPr>
        <w:t>"</w:t>
      </w:r>
      <w:r w:rsidRPr="00B751D0" w:rsidR="00502590">
        <w:rPr>
          <w:rtl/>
        </w:rPr>
        <w:t xml:space="preserve"> יצאו לאור בתחילת</w:t>
      </w:r>
      <w:r w:rsidRPr="00B751D0" w:rsidR="00C84F82">
        <w:rPr>
          <w:rtl/>
        </w:rPr>
        <w:t xml:space="preserve"> שנת</w:t>
      </w:r>
      <w:r>
        <w:rPr>
          <w:rFonts w:hint="cs"/>
          <w:rtl/>
        </w:rPr>
        <w:t xml:space="preserve"> </w:t>
      </w:r>
      <w:r w:rsidRPr="00B751D0" w:rsidR="00502590">
        <w:rPr>
          <w:rtl/>
        </w:rPr>
        <w:t>2019</w:t>
      </w:r>
      <w:r>
        <w:rPr>
          <w:rFonts w:hint="cs"/>
          <w:rtl/>
        </w:rPr>
        <w:t xml:space="preserve"> (במהלך תקופת הביקורת)</w:t>
      </w:r>
      <w:r>
        <w:rPr>
          <w:rStyle w:val="FootnoteReference"/>
          <w:rtl/>
        </w:rPr>
        <w:footnoteReference w:id="46"/>
      </w:r>
      <w:r w:rsidR="00986188">
        <w:rPr>
          <w:rFonts w:hint="cs"/>
          <w:rtl/>
        </w:rPr>
        <w:t>;</w:t>
      </w:r>
      <w:r w:rsidRPr="00B751D0" w:rsidR="00502590">
        <w:rPr>
          <w:rtl/>
        </w:rPr>
        <w:t xml:space="preserve"> הספר</w:t>
      </w:r>
      <w:r w:rsidRPr="00B751D0" w:rsidR="00081B5C">
        <w:rPr>
          <w:rFonts w:hint="eastAsia"/>
          <w:rtl/>
        </w:rPr>
        <w:t>ים</w:t>
      </w:r>
      <w:r w:rsidRPr="00B751D0" w:rsidR="00502590">
        <w:rPr>
          <w:rtl/>
        </w:rPr>
        <w:t xml:space="preserve"> הקוד</w:t>
      </w:r>
      <w:r w:rsidRPr="00B751D0" w:rsidR="00081B5C">
        <w:rPr>
          <w:rFonts w:hint="eastAsia"/>
          <w:rtl/>
        </w:rPr>
        <w:t>מי</w:t>
      </w:r>
      <w:r w:rsidRPr="00B751D0" w:rsidR="00502590">
        <w:rPr>
          <w:rFonts w:hint="eastAsia"/>
          <w:rtl/>
        </w:rPr>
        <w:t>ם</w:t>
      </w:r>
      <w:r w:rsidRPr="00B751D0" w:rsidR="00502590">
        <w:rPr>
          <w:rtl/>
        </w:rPr>
        <w:t xml:space="preserve"> </w:t>
      </w:r>
      <w:r w:rsidRPr="00B751D0" w:rsidR="00502590">
        <w:rPr>
          <w:rFonts w:hint="eastAsia"/>
          <w:rtl/>
        </w:rPr>
        <w:t>ששימש</w:t>
      </w:r>
      <w:r w:rsidRPr="00B751D0" w:rsidR="00081B5C">
        <w:rPr>
          <w:rFonts w:hint="eastAsia"/>
          <w:rtl/>
        </w:rPr>
        <w:t>ו</w:t>
      </w:r>
      <w:r w:rsidRPr="00B751D0" w:rsidR="00502590">
        <w:rPr>
          <w:rtl/>
        </w:rPr>
        <w:t xml:space="preserve"> באותו נושא יצא</w:t>
      </w:r>
      <w:r w:rsidRPr="00B751D0" w:rsidR="00081B5C">
        <w:rPr>
          <w:rFonts w:hint="eastAsia"/>
          <w:rtl/>
        </w:rPr>
        <w:t>ו</w:t>
      </w:r>
      <w:r w:rsidRPr="00B751D0" w:rsidR="00502590">
        <w:rPr>
          <w:rtl/>
        </w:rPr>
        <w:t xml:space="preserve"> לאור בשנ</w:t>
      </w:r>
      <w:r w:rsidRPr="00B751D0" w:rsidR="00081B5C">
        <w:rPr>
          <w:rFonts w:hint="eastAsia"/>
          <w:rtl/>
        </w:rPr>
        <w:t>ים</w:t>
      </w:r>
      <w:r w:rsidRPr="00B751D0" w:rsidR="00081B5C">
        <w:rPr>
          <w:rtl/>
        </w:rPr>
        <w:t xml:space="preserve"> 2003 ו-2001</w:t>
      </w:r>
      <w:r>
        <w:rPr>
          <w:rStyle w:val="FootnoteReference"/>
          <w:rtl/>
        </w:rPr>
        <w:footnoteReference w:id="47"/>
      </w:r>
      <w:r w:rsidRPr="00B751D0" w:rsidR="00081B5C">
        <w:rPr>
          <w:rtl/>
        </w:rPr>
        <w:t xml:space="preserve">. </w:t>
      </w:r>
      <w:r w:rsidRPr="00B751D0" w:rsidR="00313155">
        <w:rPr>
          <w:rFonts w:hint="eastAsia"/>
          <w:rtl/>
        </w:rPr>
        <w:t>חשוב</w:t>
      </w:r>
      <w:r w:rsidRPr="00B751D0" w:rsidR="00313155">
        <w:rPr>
          <w:rtl/>
        </w:rPr>
        <w:t xml:space="preserve"> לציין כי בשנים אלה היו חידושים רבים בתחום טכנולוגיית כלי הרכב. </w:t>
      </w:r>
      <w:r w:rsidR="00B93328">
        <w:rPr>
          <w:rFonts w:hint="cs"/>
          <w:rtl/>
        </w:rPr>
        <w:t xml:space="preserve">נוסף על כך, </w:t>
      </w:r>
      <w:r w:rsidRPr="00B751D0" w:rsidR="00C84F82">
        <w:rPr>
          <w:rFonts w:hint="eastAsia"/>
          <w:rtl/>
        </w:rPr>
        <w:t>ספר</w:t>
      </w:r>
      <w:r w:rsidRPr="00B751D0" w:rsidR="00C84F82">
        <w:rPr>
          <w:rtl/>
        </w:rPr>
        <w:t xml:space="preserve"> </w:t>
      </w:r>
      <w:r w:rsidRPr="00B751D0" w:rsidR="00C84F82">
        <w:rPr>
          <w:rFonts w:hint="eastAsia"/>
          <w:rtl/>
        </w:rPr>
        <w:t>לימוד</w:t>
      </w:r>
      <w:r w:rsidRPr="00B751D0" w:rsidR="00C84F82">
        <w:rPr>
          <w:rtl/>
        </w:rPr>
        <w:t xml:space="preserve"> </w:t>
      </w:r>
      <w:r w:rsidRPr="00B751D0" w:rsidR="00C84F82">
        <w:rPr>
          <w:rFonts w:hint="eastAsia"/>
          <w:rtl/>
        </w:rPr>
        <w:t>בנושא</w:t>
      </w:r>
      <w:r w:rsidRPr="00B751D0" w:rsidR="00C84F82">
        <w:rPr>
          <w:rtl/>
        </w:rPr>
        <w:t xml:space="preserve"> "חילוץ </w:t>
      </w:r>
      <w:r w:rsidRPr="00B751D0" w:rsidR="00C84F82">
        <w:rPr>
          <w:rFonts w:hint="eastAsia"/>
          <w:rtl/>
        </w:rPr>
        <w:t>וגרירה</w:t>
      </w:r>
      <w:r w:rsidRPr="00B751D0" w:rsidR="00C84F82">
        <w:rPr>
          <w:rtl/>
        </w:rPr>
        <w:t xml:space="preserve">" </w:t>
      </w:r>
      <w:r w:rsidRPr="00B751D0" w:rsidR="00C84F82">
        <w:rPr>
          <w:rFonts w:hint="eastAsia"/>
          <w:rtl/>
        </w:rPr>
        <w:t>יצא</w:t>
      </w:r>
      <w:r w:rsidRPr="00B751D0" w:rsidR="00C84F82">
        <w:rPr>
          <w:rtl/>
        </w:rPr>
        <w:t xml:space="preserve"> </w:t>
      </w:r>
      <w:r w:rsidRPr="00B751D0" w:rsidR="00C84F82">
        <w:rPr>
          <w:rFonts w:hint="eastAsia"/>
          <w:rtl/>
        </w:rPr>
        <w:t>לאור</w:t>
      </w:r>
      <w:r w:rsidRPr="00B751D0" w:rsidR="00C84F82">
        <w:rPr>
          <w:rtl/>
        </w:rPr>
        <w:t xml:space="preserve"> </w:t>
      </w:r>
      <w:r w:rsidRPr="00B751D0" w:rsidR="00C84F82">
        <w:rPr>
          <w:rFonts w:hint="eastAsia"/>
          <w:rtl/>
        </w:rPr>
        <w:t>ב</w:t>
      </w:r>
      <w:r w:rsidRPr="00B751D0" w:rsidR="00C84F82">
        <w:rPr>
          <w:rtl/>
        </w:rPr>
        <w:t>-2004</w:t>
      </w:r>
      <w:r w:rsidRPr="00B751D0" w:rsidR="00127511">
        <w:rPr>
          <w:rtl/>
        </w:rPr>
        <w:t xml:space="preserve">, </w:t>
      </w:r>
      <w:r w:rsidR="00986188">
        <w:rPr>
          <w:rFonts w:hint="cs"/>
          <w:rtl/>
        </w:rPr>
        <w:t>ו</w:t>
      </w:r>
      <w:r w:rsidRPr="00B751D0" w:rsidR="00127511">
        <w:rPr>
          <w:rtl/>
        </w:rPr>
        <w:t>ספרי לימוד בנושא</w:t>
      </w:r>
      <w:r w:rsidR="00986188">
        <w:rPr>
          <w:rFonts w:hint="cs"/>
          <w:rtl/>
        </w:rPr>
        <w:t>ים</w:t>
      </w:r>
      <w:r w:rsidRPr="00B751D0" w:rsidR="00127511">
        <w:rPr>
          <w:rtl/>
        </w:rPr>
        <w:t xml:space="preserve"> "הכרת הרכב לנהגי רכב ציבורי" </w:t>
      </w:r>
      <w:r w:rsidRPr="00B751D0" w:rsidR="00D12A60">
        <w:rPr>
          <w:rFonts w:hint="eastAsia"/>
          <w:rtl/>
        </w:rPr>
        <w:t>ו</w:t>
      </w:r>
      <w:r w:rsidRPr="00B751D0" w:rsidR="00D12A60">
        <w:rPr>
          <w:rtl/>
        </w:rPr>
        <w:t xml:space="preserve">"מדריך </w:t>
      </w:r>
      <w:r w:rsidRPr="00B751D0" w:rsidR="00D12A60">
        <w:rPr>
          <w:rFonts w:hint="eastAsia"/>
          <w:rtl/>
        </w:rPr>
        <w:t>לכיבוי</w:t>
      </w:r>
      <w:r w:rsidRPr="00B751D0" w:rsidR="00D12A60">
        <w:rPr>
          <w:rtl/>
        </w:rPr>
        <w:t xml:space="preserve"> </w:t>
      </w:r>
      <w:r w:rsidRPr="00B751D0" w:rsidR="00D12A60">
        <w:rPr>
          <w:rFonts w:hint="eastAsia"/>
          <w:rtl/>
        </w:rPr>
        <w:t>אש</w:t>
      </w:r>
      <w:r w:rsidRPr="00B751D0" w:rsidR="00D12A60">
        <w:rPr>
          <w:rtl/>
        </w:rPr>
        <w:t xml:space="preserve"> </w:t>
      </w:r>
      <w:r w:rsidRPr="00B751D0" w:rsidR="00D12A60">
        <w:rPr>
          <w:rFonts w:hint="eastAsia"/>
          <w:rtl/>
        </w:rPr>
        <w:t>למקצועות</w:t>
      </w:r>
      <w:r w:rsidRPr="00B751D0" w:rsidR="00D12A60">
        <w:rPr>
          <w:rtl/>
        </w:rPr>
        <w:t xml:space="preserve"> </w:t>
      </w:r>
      <w:r w:rsidRPr="00B751D0" w:rsidR="00D12A60">
        <w:rPr>
          <w:rFonts w:hint="eastAsia"/>
          <w:rtl/>
        </w:rPr>
        <w:t>התחבורה</w:t>
      </w:r>
      <w:r w:rsidRPr="00B751D0" w:rsidR="00D12A60">
        <w:rPr>
          <w:rtl/>
        </w:rPr>
        <w:t xml:space="preserve">" </w:t>
      </w:r>
      <w:r w:rsidRPr="00B751D0" w:rsidR="00D12A60">
        <w:rPr>
          <w:rFonts w:hint="eastAsia"/>
          <w:rtl/>
        </w:rPr>
        <w:t>יצאו</w:t>
      </w:r>
      <w:r w:rsidRPr="00B751D0" w:rsidR="00D12A60">
        <w:rPr>
          <w:rtl/>
        </w:rPr>
        <w:t xml:space="preserve"> </w:t>
      </w:r>
      <w:r w:rsidRPr="00B751D0" w:rsidR="00D12A60">
        <w:rPr>
          <w:rFonts w:hint="eastAsia"/>
          <w:rtl/>
        </w:rPr>
        <w:t>לאור</w:t>
      </w:r>
      <w:r w:rsidRPr="00B751D0" w:rsidR="00D12A60">
        <w:rPr>
          <w:rtl/>
        </w:rPr>
        <w:t xml:space="preserve"> </w:t>
      </w:r>
      <w:r w:rsidRPr="00B751D0" w:rsidR="00D12A60">
        <w:rPr>
          <w:rFonts w:hint="eastAsia"/>
          <w:rtl/>
        </w:rPr>
        <w:t>ב</w:t>
      </w:r>
      <w:r w:rsidRPr="00B751D0" w:rsidR="00D12A60">
        <w:rPr>
          <w:rtl/>
        </w:rPr>
        <w:t>-2001</w:t>
      </w:r>
      <w:r w:rsidRPr="00B751D0" w:rsidR="00C84F82">
        <w:rPr>
          <w:rtl/>
        </w:rPr>
        <w:t xml:space="preserve">. </w:t>
      </w:r>
    </w:p>
    <w:p w:rsidR="00FE0CAB" w:rsidRPr="00B62CF4" w:rsidP="00440912">
      <w:pPr>
        <w:pStyle w:val="a"/>
        <w:spacing w:line="269" w:lineRule="auto"/>
      </w:pPr>
    </w:p>
    <w:p w:rsidR="009D4D72" w:rsidP="00440912">
      <w:pPr>
        <w:pStyle w:val="ListParagraph"/>
        <w:numPr>
          <w:ilvl w:val="1"/>
          <w:numId w:val="2"/>
        </w:numPr>
        <w:spacing w:line="269" w:lineRule="auto"/>
        <w:ind w:left="709"/>
      </w:pPr>
      <w:r>
        <w:rPr>
          <w:rFonts w:hint="cs"/>
          <w:rtl/>
        </w:rPr>
        <w:t>ספרי</w:t>
      </w:r>
      <w:r w:rsidRPr="00B751D0" w:rsidR="00502590">
        <w:rPr>
          <w:rtl/>
        </w:rPr>
        <w:t xml:space="preserve"> הלימוד בנושאי טעינת מטענים, פריקתם וריתומם </w:t>
      </w:r>
      <w:r>
        <w:rPr>
          <w:rFonts w:hint="cs"/>
          <w:rtl/>
        </w:rPr>
        <w:t xml:space="preserve">עדיין לא עודכנו </w:t>
      </w:r>
      <w:r w:rsidRPr="00B751D0" w:rsidR="00D461D6">
        <w:rPr>
          <w:rtl/>
        </w:rPr>
        <w:t xml:space="preserve">בהתאם לתקנים חדשים </w:t>
      </w:r>
      <w:r w:rsidRPr="00B751D0" w:rsidR="00D461D6">
        <w:rPr>
          <w:rFonts w:hint="eastAsia"/>
          <w:rtl/>
        </w:rPr>
        <w:t>בתחום</w:t>
      </w:r>
      <w:r>
        <w:rPr>
          <w:rStyle w:val="FootnoteReference"/>
          <w:rtl/>
        </w:rPr>
        <w:footnoteReference w:id="48"/>
      </w:r>
      <w:r w:rsidRPr="00B751D0" w:rsidR="00D461D6">
        <w:rPr>
          <w:rtl/>
        </w:rPr>
        <w:t>:</w:t>
      </w:r>
      <w:r w:rsidRPr="00B62CF4" w:rsidR="00B62CF4">
        <w:rPr>
          <w:rFonts w:hint="cs"/>
          <w:rtl/>
        </w:rPr>
        <w:t xml:space="preserve"> </w:t>
      </w:r>
    </w:p>
    <w:p w:rsidR="009D4D72" w:rsidP="00440912">
      <w:pPr>
        <w:pStyle w:val="a"/>
        <w:spacing w:line="269" w:lineRule="auto"/>
      </w:pPr>
    </w:p>
    <w:p w:rsidR="00F3596A" w:rsidP="00440912">
      <w:pPr>
        <w:spacing w:line="269" w:lineRule="auto"/>
        <w:ind w:left="709"/>
      </w:pPr>
      <w:r w:rsidRPr="00C60258">
        <w:rPr>
          <w:rFonts w:hint="cs"/>
          <w:rtl/>
        </w:rPr>
        <w:t xml:space="preserve">ספר לימוד בנושא "טעינה ופריקה לנהגי רכב כבד" אשר </w:t>
      </w:r>
      <w:r w:rsidR="00C41A15">
        <w:rPr>
          <w:rFonts w:hint="cs"/>
          <w:rtl/>
        </w:rPr>
        <w:t xml:space="preserve">שימש עד אוקטובר 2019 </w:t>
      </w:r>
      <w:r w:rsidRPr="00C60258">
        <w:rPr>
          <w:rFonts w:hint="cs"/>
          <w:rtl/>
        </w:rPr>
        <w:t xml:space="preserve">ללימוד בקורסים העיוניים יצא לאור ב-2001, וחומר הלימוד בו </w:t>
      </w:r>
      <w:r w:rsidR="00C41A15">
        <w:rPr>
          <w:rFonts w:hint="cs"/>
          <w:rtl/>
        </w:rPr>
        <w:t xml:space="preserve">היה </w:t>
      </w:r>
      <w:r w:rsidRPr="00C60258">
        <w:rPr>
          <w:rFonts w:hint="cs"/>
          <w:rtl/>
        </w:rPr>
        <w:t>מיושן. הספר יצא לאור לראשונה בשנות ה</w:t>
      </w:r>
      <w:r w:rsidR="00986188">
        <w:rPr>
          <w:rFonts w:hint="cs"/>
          <w:rtl/>
        </w:rPr>
        <w:t>שבעים</w:t>
      </w:r>
      <w:r w:rsidRPr="00C60258">
        <w:rPr>
          <w:rFonts w:hint="cs"/>
          <w:rtl/>
        </w:rPr>
        <w:t xml:space="preserve"> ועודכן בפעם האחרונה בשנת 1994.</w:t>
      </w:r>
    </w:p>
    <w:p w:rsidR="00352851" w:rsidP="00440912">
      <w:pPr>
        <w:pStyle w:val="a"/>
        <w:spacing w:line="269" w:lineRule="auto"/>
      </w:pPr>
    </w:p>
    <w:p w:rsidR="00352851" w:rsidP="00440912">
      <w:pPr>
        <w:spacing w:line="269" w:lineRule="auto"/>
        <w:ind w:left="709"/>
        <w:rPr>
          <w:rtl/>
        </w:rPr>
      </w:pPr>
      <w:r>
        <w:rPr>
          <w:rFonts w:hint="cs"/>
          <w:rtl/>
        </w:rPr>
        <w:t>משרד התחבורה ומכון התקנים הישראלי (להלן - מת"י)</w:t>
      </w:r>
      <w:r>
        <w:rPr>
          <w:rStyle w:val="FootnoteReference"/>
          <w:rtl/>
        </w:rPr>
        <w:footnoteReference w:id="49"/>
      </w:r>
      <w:r>
        <w:rPr>
          <w:rFonts w:hint="cs"/>
          <w:rtl/>
        </w:rPr>
        <w:t xml:space="preserve"> פרסמו בשנת 2007 מהדורת ניסוי של חוברת "הנחיות מקצועיות להובלת מטענים ברכב", שמטרתה הייתה למסד את התורה של העמסה, פריקה ואבטח</w:t>
      </w:r>
      <w:r w:rsidR="00986188">
        <w:rPr>
          <w:rFonts w:hint="cs"/>
          <w:rtl/>
        </w:rPr>
        <w:t>ה של</w:t>
      </w:r>
      <w:r>
        <w:rPr>
          <w:rFonts w:hint="cs"/>
          <w:rtl/>
        </w:rPr>
        <w:t xml:space="preserve"> מטענים המובלים במשאיות, לרכז את המידע הטכני וההנדסי </w:t>
      </w:r>
      <w:r w:rsidR="00986188">
        <w:rPr>
          <w:rFonts w:hint="cs"/>
          <w:rtl/>
        </w:rPr>
        <w:t xml:space="preserve">על </w:t>
      </w:r>
      <w:r>
        <w:rPr>
          <w:rFonts w:hint="cs"/>
          <w:rtl/>
        </w:rPr>
        <w:t xml:space="preserve">קשירה וריתום, ולפרט צעדים למניעת סכנות הנובעות מהובלת מטענים. במדריך נכתב כי הוא נועד לשמש את כל מי שעוסק בהעמסה ופריקה של משאיות - נהגים, קציני בטיחות, מנהלי משרדי הובלה ועוד, אך אינו משמש ספר לימוד. החוברת לא עודכנה מאז </w:t>
      </w:r>
      <w:r w:rsidR="000B6B8E">
        <w:rPr>
          <w:rFonts w:hint="cs"/>
          <w:rtl/>
        </w:rPr>
        <w:t>פורסמה</w:t>
      </w:r>
      <w:r>
        <w:rPr>
          <w:rFonts w:hint="cs"/>
          <w:rtl/>
        </w:rPr>
        <w:t xml:space="preserve"> מהדורת הניסוי שלה. </w:t>
      </w:r>
    </w:p>
    <w:p w:rsidR="00352851" w:rsidP="00440912">
      <w:pPr>
        <w:pStyle w:val="a"/>
        <w:spacing w:line="269" w:lineRule="auto"/>
        <w:rPr>
          <w:rtl/>
        </w:rPr>
      </w:pPr>
    </w:p>
    <w:p w:rsidR="003678E5" w:rsidP="00440912">
      <w:pPr>
        <w:spacing w:line="269" w:lineRule="auto"/>
        <w:ind w:left="709"/>
        <w:rPr>
          <w:rtl/>
        </w:rPr>
      </w:pPr>
      <w:r>
        <w:rPr>
          <w:rFonts w:hint="cs"/>
          <w:rtl/>
        </w:rPr>
        <w:t>בתחילת שנת 2019</w:t>
      </w:r>
      <w:r w:rsidRPr="00CE7008">
        <w:rPr>
          <w:rFonts w:hint="cs"/>
          <w:rtl/>
        </w:rPr>
        <w:t xml:space="preserve"> הכינו </w:t>
      </w:r>
      <w:r>
        <w:rPr>
          <w:rFonts w:hint="cs"/>
          <w:rtl/>
        </w:rPr>
        <w:t>משרד התחבורה,</w:t>
      </w:r>
      <w:r w:rsidRPr="00CE7008">
        <w:rPr>
          <w:rFonts w:hint="cs"/>
          <w:rtl/>
        </w:rPr>
        <w:t xml:space="preserve"> הרלב"ד ומועצת המובילים </w:t>
      </w:r>
      <w:r>
        <w:rPr>
          <w:rFonts w:hint="cs"/>
          <w:rtl/>
        </w:rPr>
        <w:t xml:space="preserve">טיוטה ראשונית של חוברת מידע בתחום אבטחת </w:t>
      </w:r>
      <w:r w:rsidR="0059744C">
        <w:rPr>
          <w:rFonts w:hint="cs"/>
          <w:rtl/>
        </w:rPr>
        <w:t>ה</w:t>
      </w:r>
      <w:r>
        <w:rPr>
          <w:rFonts w:hint="cs"/>
          <w:rtl/>
        </w:rPr>
        <w:t>מטענים</w:t>
      </w:r>
      <w:r w:rsidR="0059744C">
        <w:rPr>
          <w:rFonts w:hint="cs"/>
          <w:rtl/>
        </w:rPr>
        <w:t>:</w:t>
      </w:r>
      <w:r>
        <w:rPr>
          <w:rFonts w:hint="cs"/>
          <w:rtl/>
        </w:rPr>
        <w:t xml:space="preserve"> "ספר דרך לאבטחת מטענים ברכב מסחרי - שיטות ודרישות: הנחיות וכללים להעמסה, אבטחה והובלה בטוחה" (להלן - ספר </w:t>
      </w:r>
      <w:r w:rsidR="0059744C">
        <w:rPr>
          <w:rFonts w:hint="cs"/>
          <w:rtl/>
        </w:rPr>
        <w:t>ה</w:t>
      </w:r>
      <w:r>
        <w:rPr>
          <w:rFonts w:hint="cs"/>
          <w:rtl/>
        </w:rPr>
        <w:t xml:space="preserve">דרך למטענים). ספר הדרך </w:t>
      </w:r>
      <w:r w:rsidR="00990C7B">
        <w:rPr>
          <w:rFonts w:hint="cs"/>
          <w:rtl/>
        </w:rPr>
        <w:t xml:space="preserve">למטענים </w:t>
      </w:r>
      <w:r w:rsidR="0059744C">
        <w:rPr>
          <w:rFonts w:hint="cs"/>
          <w:rtl/>
        </w:rPr>
        <w:t>הוא</w:t>
      </w:r>
      <w:r>
        <w:rPr>
          <w:rFonts w:hint="cs"/>
          <w:rtl/>
        </w:rPr>
        <w:t xml:space="preserve"> מדריך חשוב לכל העוסקים בתחום</w:t>
      </w:r>
      <w:r w:rsidR="0059744C">
        <w:rPr>
          <w:rFonts w:hint="cs"/>
          <w:rtl/>
        </w:rPr>
        <w:t>;</w:t>
      </w:r>
      <w:r w:rsidR="008D7254">
        <w:rPr>
          <w:rFonts w:hint="cs"/>
          <w:rtl/>
        </w:rPr>
        <w:t xml:space="preserve"> </w:t>
      </w:r>
      <w:r w:rsidR="0059744C">
        <w:rPr>
          <w:rFonts w:hint="cs"/>
          <w:rtl/>
        </w:rPr>
        <w:t xml:space="preserve">הוא </w:t>
      </w:r>
      <w:r w:rsidR="008D7254">
        <w:rPr>
          <w:rFonts w:hint="cs"/>
          <w:rtl/>
        </w:rPr>
        <w:t>אמור לשמש את הנהגים בעבודתם היו</w:t>
      </w:r>
      <w:r w:rsidR="0059744C">
        <w:rPr>
          <w:rFonts w:hint="cs"/>
          <w:rtl/>
        </w:rPr>
        <w:t>מ</w:t>
      </w:r>
      <w:r w:rsidR="008D7254">
        <w:rPr>
          <w:rFonts w:hint="cs"/>
          <w:rtl/>
        </w:rPr>
        <w:t>יומית</w:t>
      </w:r>
      <w:r>
        <w:rPr>
          <w:rFonts w:hint="cs"/>
          <w:rtl/>
        </w:rPr>
        <w:t xml:space="preserve"> </w:t>
      </w:r>
      <w:r w:rsidR="0059744C">
        <w:rPr>
          <w:rFonts w:hint="cs"/>
          <w:rtl/>
        </w:rPr>
        <w:t>ו</w:t>
      </w:r>
      <w:r>
        <w:rPr>
          <w:rFonts w:hint="cs"/>
          <w:rtl/>
        </w:rPr>
        <w:t>יכול לשמש חומר עזר ללימוד</w:t>
      </w:r>
      <w:r w:rsidR="0059744C">
        <w:rPr>
          <w:rFonts w:hint="cs"/>
          <w:rtl/>
        </w:rPr>
        <w:t xml:space="preserve"> -</w:t>
      </w:r>
      <w:r>
        <w:rPr>
          <w:rFonts w:hint="cs"/>
          <w:rtl/>
        </w:rPr>
        <w:t xml:space="preserve"> אולם </w:t>
      </w:r>
      <w:r w:rsidR="0059744C">
        <w:rPr>
          <w:rFonts w:hint="cs"/>
          <w:rtl/>
        </w:rPr>
        <w:t xml:space="preserve">הוא </w:t>
      </w:r>
      <w:r>
        <w:rPr>
          <w:rFonts w:hint="cs"/>
          <w:rtl/>
        </w:rPr>
        <w:t>איננו תחליף לספר לימוד.</w:t>
      </w:r>
      <w:r w:rsidR="0078436A">
        <w:rPr>
          <w:rFonts w:hint="cs"/>
          <w:rtl/>
        </w:rPr>
        <w:t xml:space="preserve"> נכון למועד סיום הביקורת ספר הדרך עדיין לא הופץ לשימוש שוטף. </w:t>
      </w:r>
    </w:p>
    <w:p w:rsidR="00440912" w:rsidP="00440912">
      <w:pPr>
        <w:pStyle w:val="a"/>
        <w:spacing w:line="269" w:lineRule="auto"/>
        <w:rPr>
          <w:rtl/>
        </w:rPr>
      </w:pPr>
    </w:p>
    <w:p w:rsidR="00440912" w:rsidP="00440912">
      <w:pPr>
        <w:pStyle w:val="a"/>
        <w:spacing w:line="269" w:lineRule="auto"/>
        <w:rPr>
          <w:rtl/>
        </w:rPr>
      </w:pPr>
    </w:p>
    <w:p w:rsidR="00440912" w:rsidP="00440912">
      <w:pPr>
        <w:pStyle w:val="a"/>
        <w:spacing w:line="269" w:lineRule="auto"/>
        <w:rPr>
          <w:rtl/>
        </w:rPr>
      </w:pPr>
    </w:p>
    <w:p w:rsidR="003A4DF3" w:rsidP="00440912">
      <w:pPr>
        <w:spacing w:line="269" w:lineRule="auto"/>
        <w:ind w:left="709"/>
        <w:rPr>
          <w:rtl/>
        </w:rPr>
      </w:pPr>
      <w:r>
        <w:rPr>
          <w:rFonts w:hint="cs"/>
          <w:rtl/>
        </w:rPr>
        <w:t xml:space="preserve">משרד העבודה כתב בתשובתו כי ספר הדרך איננו חומר לימוד רשמי, כי האגף להכשרה מקצועית לא היה מעורב עד כה בניסוחו, וכי לאור חשיבות הנושא הוא יסייע למשרד התחבורה לקדם נוסח סופי של ספר הדרך וחומרי לימוד נלווים. </w:t>
      </w:r>
    </w:p>
    <w:p w:rsidR="003A4DF3" w:rsidP="00440912">
      <w:pPr>
        <w:pStyle w:val="a"/>
        <w:spacing w:line="269" w:lineRule="auto"/>
        <w:rPr>
          <w:rtl/>
        </w:rPr>
      </w:pPr>
    </w:p>
    <w:p w:rsidR="003A4DF3" w:rsidP="00440912">
      <w:pPr>
        <w:spacing w:line="269" w:lineRule="auto"/>
        <w:ind w:left="709"/>
        <w:rPr>
          <w:rtl/>
        </w:rPr>
      </w:pPr>
      <w:r>
        <w:rPr>
          <w:rFonts w:hint="cs"/>
          <w:rtl/>
        </w:rPr>
        <w:t>הרלב"ד כתבה בתשובתה כי הנוסח הסופי של ספר הדרך מוכן, לרבות חומרי הלימוד המתאימים, וכי עם אישור התיקון לתקנות התעבורה, המעגן את הנחיות התקן</w:t>
      </w:r>
      <w:r w:rsidR="00282C08">
        <w:rPr>
          <w:rFonts w:hint="cs"/>
          <w:rtl/>
        </w:rPr>
        <w:t xml:space="preserve"> החדש בנושא מטענים</w:t>
      </w:r>
      <w:r>
        <w:rPr>
          <w:rFonts w:hint="cs"/>
          <w:rtl/>
        </w:rPr>
        <w:t xml:space="preserve">, יועבר כל החומר לצורך ביצוע </w:t>
      </w:r>
      <w:r w:rsidR="00CA7A9B">
        <w:rPr>
          <w:rFonts w:hint="cs"/>
          <w:rtl/>
        </w:rPr>
        <w:t xml:space="preserve">הכשרות </w:t>
      </w:r>
      <w:r>
        <w:rPr>
          <w:rFonts w:hint="cs"/>
          <w:rtl/>
        </w:rPr>
        <w:t>בנושא ריתום (לנהגים חדשים וותיקים) באמצעות המכללות לתחבורה.</w:t>
      </w:r>
      <w:r w:rsidR="00DD009C">
        <w:rPr>
          <w:rFonts w:hint="cs"/>
          <w:rtl/>
        </w:rPr>
        <w:t xml:space="preserve"> </w:t>
      </w:r>
    </w:p>
    <w:p w:rsidR="003A4DF3" w:rsidP="00440912">
      <w:pPr>
        <w:pStyle w:val="a"/>
        <w:spacing w:line="269" w:lineRule="auto"/>
        <w:rPr>
          <w:rtl/>
        </w:rPr>
      </w:pPr>
    </w:p>
    <w:p w:rsidR="00352851" w:rsidP="00440912">
      <w:pPr>
        <w:spacing w:line="269" w:lineRule="auto"/>
        <w:ind w:left="709"/>
        <w:rPr>
          <w:rtl/>
        </w:rPr>
      </w:pPr>
      <w:r>
        <w:rPr>
          <w:rFonts w:hint="cs"/>
          <w:rtl/>
        </w:rPr>
        <w:t xml:space="preserve">משרד התחבורה כתב בתשובתו כי הוא ממתין לאישור תיקון לתקנות התעבורה, כדי שמרבית נהגי הרכב הכבד יבצעו את ההשתלמות </w:t>
      </w:r>
      <w:r w:rsidR="003678E5">
        <w:rPr>
          <w:rFonts w:hint="cs"/>
          <w:rtl/>
        </w:rPr>
        <w:t xml:space="preserve">בנושא </w:t>
      </w:r>
      <w:r>
        <w:rPr>
          <w:rFonts w:hint="cs"/>
          <w:rtl/>
        </w:rPr>
        <w:t xml:space="preserve">(ראו להלן בפרק "הובלת מטענים"). </w:t>
      </w:r>
    </w:p>
    <w:p w:rsidR="00352851" w:rsidP="00440912">
      <w:pPr>
        <w:pStyle w:val="a"/>
        <w:spacing w:line="269" w:lineRule="auto"/>
        <w:rPr>
          <w:rtl/>
        </w:rPr>
      </w:pPr>
    </w:p>
    <w:p w:rsidR="007906FD" w:rsidP="00440912">
      <w:pPr>
        <w:spacing w:line="269" w:lineRule="auto"/>
        <w:ind w:left="709"/>
        <w:rPr>
          <w:b/>
          <w:bCs/>
          <w:rtl/>
        </w:rPr>
      </w:pPr>
      <w:r w:rsidRPr="0022113B">
        <w:rPr>
          <w:rFonts w:hint="eastAsia"/>
          <w:b/>
          <w:bCs/>
          <w:rtl/>
        </w:rPr>
        <w:t>משרד</w:t>
      </w:r>
      <w:r w:rsidRPr="0022113B">
        <w:rPr>
          <w:b/>
          <w:bCs/>
          <w:rtl/>
        </w:rPr>
        <w:t xml:space="preserve"> </w:t>
      </w:r>
      <w:r w:rsidRPr="0022113B">
        <w:rPr>
          <w:rFonts w:hint="eastAsia"/>
          <w:b/>
          <w:bCs/>
          <w:rtl/>
        </w:rPr>
        <w:t>מבקר</w:t>
      </w:r>
      <w:r w:rsidRPr="0022113B">
        <w:rPr>
          <w:b/>
          <w:bCs/>
          <w:rtl/>
        </w:rPr>
        <w:t xml:space="preserve"> </w:t>
      </w:r>
      <w:r w:rsidRPr="0022113B">
        <w:rPr>
          <w:rFonts w:hint="eastAsia"/>
          <w:b/>
          <w:bCs/>
          <w:rtl/>
        </w:rPr>
        <w:t>המדינה</w:t>
      </w:r>
      <w:r w:rsidRPr="0022113B">
        <w:rPr>
          <w:b/>
          <w:bCs/>
          <w:rtl/>
        </w:rPr>
        <w:t xml:space="preserve"> </w:t>
      </w:r>
      <w:r w:rsidRPr="0022113B">
        <w:rPr>
          <w:rFonts w:hint="eastAsia"/>
          <w:b/>
          <w:bCs/>
          <w:rtl/>
        </w:rPr>
        <w:t>רואה</w:t>
      </w:r>
      <w:r w:rsidRPr="0022113B">
        <w:rPr>
          <w:b/>
          <w:bCs/>
          <w:rtl/>
        </w:rPr>
        <w:t xml:space="preserve"> </w:t>
      </w:r>
      <w:r w:rsidRPr="0022113B">
        <w:rPr>
          <w:rFonts w:hint="eastAsia"/>
          <w:b/>
          <w:bCs/>
          <w:rtl/>
        </w:rPr>
        <w:t>בחיוב</w:t>
      </w:r>
      <w:r w:rsidRPr="0022113B">
        <w:rPr>
          <w:b/>
          <w:bCs/>
          <w:rtl/>
        </w:rPr>
        <w:t xml:space="preserve"> </w:t>
      </w:r>
      <w:r w:rsidRPr="0022113B">
        <w:rPr>
          <w:rFonts w:hint="eastAsia"/>
          <w:b/>
          <w:bCs/>
          <w:rtl/>
        </w:rPr>
        <w:t>את</w:t>
      </w:r>
      <w:r w:rsidRPr="0022113B">
        <w:rPr>
          <w:b/>
          <w:bCs/>
          <w:rtl/>
        </w:rPr>
        <w:t xml:space="preserve"> </w:t>
      </w:r>
      <w:r w:rsidRPr="0022113B">
        <w:rPr>
          <w:rFonts w:hint="eastAsia"/>
          <w:b/>
          <w:bCs/>
          <w:rtl/>
        </w:rPr>
        <w:t>גיבוש</w:t>
      </w:r>
      <w:r w:rsidRPr="0022113B">
        <w:rPr>
          <w:b/>
          <w:bCs/>
          <w:rtl/>
        </w:rPr>
        <w:t xml:space="preserve"> </w:t>
      </w:r>
      <w:r w:rsidRPr="0022113B">
        <w:rPr>
          <w:rFonts w:hint="eastAsia"/>
          <w:b/>
          <w:bCs/>
          <w:rtl/>
        </w:rPr>
        <w:t>התקנים</w:t>
      </w:r>
      <w:r w:rsidRPr="0022113B">
        <w:rPr>
          <w:b/>
          <w:bCs/>
          <w:rtl/>
        </w:rPr>
        <w:t xml:space="preserve"> </w:t>
      </w:r>
      <w:r w:rsidRPr="0022113B">
        <w:rPr>
          <w:rFonts w:hint="eastAsia"/>
          <w:b/>
          <w:bCs/>
          <w:rtl/>
        </w:rPr>
        <w:t>החדשים</w:t>
      </w:r>
      <w:r w:rsidRPr="0022113B">
        <w:rPr>
          <w:b/>
          <w:bCs/>
          <w:rtl/>
        </w:rPr>
        <w:t xml:space="preserve"> </w:t>
      </w:r>
      <w:r w:rsidRPr="0022113B">
        <w:rPr>
          <w:rFonts w:hint="eastAsia"/>
          <w:b/>
          <w:bCs/>
          <w:rtl/>
        </w:rPr>
        <w:t>בתחום</w:t>
      </w:r>
      <w:r w:rsidRPr="0022113B">
        <w:rPr>
          <w:b/>
          <w:bCs/>
          <w:rtl/>
        </w:rPr>
        <w:t xml:space="preserve"> </w:t>
      </w:r>
      <w:r w:rsidRPr="0022113B">
        <w:rPr>
          <w:rFonts w:hint="eastAsia"/>
          <w:b/>
          <w:bCs/>
          <w:rtl/>
        </w:rPr>
        <w:t>אבטחת</w:t>
      </w:r>
      <w:r>
        <w:rPr>
          <w:rFonts w:hint="cs"/>
          <w:b/>
          <w:bCs/>
          <w:rtl/>
        </w:rPr>
        <w:t xml:space="preserve"> </w:t>
      </w:r>
      <w:r w:rsidR="000C61E2">
        <w:rPr>
          <w:rFonts w:hint="cs"/>
          <w:b/>
          <w:bCs/>
          <w:rtl/>
        </w:rPr>
        <w:t>ה</w:t>
      </w:r>
      <w:r>
        <w:rPr>
          <w:rFonts w:hint="cs"/>
          <w:b/>
          <w:bCs/>
          <w:rtl/>
        </w:rPr>
        <w:t xml:space="preserve">מטענים, את הכנת ספר הדרך למטענים על בסיס תקנים אלה ואת עדכון תוכנית הלימודים. </w:t>
      </w:r>
      <w:r w:rsidR="00DD009C">
        <w:rPr>
          <w:rFonts w:hint="cs"/>
          <w:b/>
          <w:bCs/>
          <w:rtl/>
        </w:rPr>
        <w:t>משרד מבקר המדינה ממליץ למשרד התחבורה, הרלב"ד ומשרד העבודה להטמיע את חומר הלימוד המותאם לתקן החדש בהכשרות לנהגים חדשים, ו</w:t>
      </w:r>
      <w:r w:rsidR="00A00EDE">
        <w:rPr>
          <w:rFonts w:hint="cs"/>
          <w:b/>
          <w:bCs/>
          <w:rtl/>
        </w:rPr>
        <w:t>להשלים</w:t>
      </w:r>
      <w:r>
        <w:rPr>
          <w:rFonts w:hint="cs"/>
          <w:b/>
          <w:bCs/>
          <w:rtl/>
        </w:rPr>
        <w:t xml:space="preserve"> נושא לימוד זה לנהגי רכב כבד </w:t>
      </w:r>
      <w:r w:rsidR="00080D27">
        <w:rPr>
          <w:rFonts w:hint="cs"/>
          <w:b/>
          <w:bCs/>
          <w:rtl/>
        </w:rPr>
        <w:t xml:space="preserve">ובעלי מקצוע אחרים בתחום </w:t>
      </w:r>
      <w:r>
        <w:rPr>
          <w:rFonts w:hint="cs"/>
          <w:b/>
          <w:bCs/>
          <w:rtl/>
        </w:rPr>
        <w:t>במסגרת השתלמויות</w:t>
      </w:r>
      <w:r w:rsidR="00184C64">
        <w:rPr>
          <w:rFonts w:hint="cs"/>
          <w:b/>
          <w:bCs/>
          <w:rtl/>
        </w:rPr>
        <w:t>.</w:t>
      </w:r>
      <w:r>
        <w:rPr>
          <w:rFonts w:hint="cs"/>
          <w:b/>
          <w:bCs/>
          <w:rtl/>
        </w:rPr>
        <w:t xml:space="preserve"> </w:t>
      </w:r>
    </w:p>
    <w:p w:rsidR="00352851" w:rsidP="00440912">
      <w:pPr>
        <w:pStyle w:val="a"/>
        <w:spacing w:line="269" w:lineRule="auto"/>
        <w:rPr>
          <w:rtl/>
        </w:rPr>
      </w:pPr>
    </w:p>
    <w:p w:rsidR="009B3E3A" w:rsidP="00440912">
      <w:pPr>
        <w:pStyle w:val="ListParagraph"/>
        <w:numPr>
          <w:ilvl w:val="1"/>
          <w:numId w:val="2"/>
        </w:numPr>
        <w:spacing w:line="269" w:lineRule="auto"/>
      </w:pPr>
      <w:r w:rsidRPr="00770218">
        <w:rPr>
          <w:rFonts w:hint="cs"/>
          <w:rtl/>
        </w:rPr>
        <w:t xml:space="preserve">חשוב לעדכן את תוכניות הלימודים וחומר הלימוד בהתאם ללקחים </w:t>
      </w:r>
      <w:r w:rsidRPr="00770218" w:rsidR="006B652C">
        <w:rPr>
          <w:rFonts w:hint="cs"/>
          <w:rtl/>
        </w:rPr>
        <w:t>ש</w:t>
      </w:r>
      <w:r w:rsidR="006B652C">
        <w:rPr>
          <w:rFonts w:hint="cs"/>
          <w:rtl/>
        </w:rPr>
        <w:t>מופקים</w:t>
      </w:r>
      <w:r w:rsidRPr="00770218" w:rsidR="006B652C">
        <w:rPr>
          <w:rFonts w:hint="cs"/>
          <w:rtl/>
        </w:rPr>
        <w:t xml:space="preserve"> </w:t>
      </w:r>
      <w:r w:rsidRPr="00770218">
        <w:rPr>
          <w:rFonts w:hint="cs"/>
          <w:rtl/>
        </w:rPr>
        <w:t xml:space="preserve">מחקירה של תאונות דרכים. </w:t>
      </w:r>
      <w:r w:rsidR="00ED53DC">
        <w:rPr>
          <w:rFonts w:hint="cs"/>
          <w:rtl/>
        </w:rPr>
        <w:t>לדוגמה:</w:t>
      </w:r>
      <w:r w:rsidR="0012368A">
        <w:rPr>
          <w:rFonts w:hint="cs"/>
          <w:rtl/>
        </w:rPr>
        <w:t xml:space="preserve"> </w:t>
      </w:r>
      <w:r w:rsidR="00ED53DC">
        <w:rPr>
          <w:rFonts w:hint="cs"/>
          <w:rtl/>
        </w:rPr>
        <w:t xml:space="preserve">(1) </w:t>
      </w:r>
      <w:r w:rsidRPr="00770218">
        <w:rPr>
          <w:rFonts w:hint="cs"/>
          <w:rtl/>
        </w:rPr>
        <w:t>ספר הלימוד בנושא נהיגה מונעת יצא לאור בשנת 2001 ולא עודכן מאז</w:t>
      </w:r>
      <w:r w:rsidR="00412378">
        <w:rPr>
          <w:rFonts w:hint="cs"/>
          <w:rtl/>
        </w:rPr>
        <w:t>;</w:t>
      </w:r>
      <w:r w:rsidR="0012368A">
        <w:rPr>
          <w:rFonts w:hint="cs"/>
          <w:rtl/>
        </w:rPr>
        <w:t xml:space="preserve"> </w:t>
      </w:r>
      <w:r w:rsidR="00ED53DC">
        <w:rPr>
          <w:rFonts w:hint="cs"/>
          <w:rtl/>
        </w:rPr>
        <w:t>(2)</w:t>
      </w:r>
      <w:r w:rsidRPr="00770218">
        <w:rPr>
          <w:rFonts w:hint="cs"/>
          <w:rtl/>
        </w:rPr>
        <w:t xml:space="preserve"> שתי תאונות דרכים שתחקיריהן נלמדים על פי תוכניות הלימודים הן: תאונה בין אוטובוס לרכבת בקרבת מושב הבונים שאירעה ב-1985 ("אסון הבונים"); ותאונה בין משאית שנסעה בירידה ונהגה איבד שליטה לבין שמונה כלי רכב אחרים שאירעה בנשר בשנת 2013. </w:t>
      </w:r>
    </w:p>
    <w:p w:rsidR="009B3E3A" w:rsidP="00440912">
      <w:pPr>
        <w:pStyle w:val="a"/>
        <w:spacing w:line="269" w:lineRule="auto"/>
      </w:pPr>
    </w:p>
    <w:p w:rsidR="00E42497" w:rsidP="00440912">
      <w:pPr>
        <w:spacing w:line="269" w:lineRule="auto"/>
        <w:ind w:left="709"/>
      </w:pPr>
      <w:r w:rsidRPr="00E42497">
        <w:rPr>
          <w:rtl/>
        </w:rPr>
        <w:t>במהלך תקופת הביקורת סיימו משרד התחבורה והרלב"</w:t>
      </w:r>
      <w:r>
        <w:rPr>
          <w:rtl/>
        </w:rPr>
        <w:t xml:space="preserve">ד להכין מצגת </w:t>
      </w:r>
      <w:r>
        <w:rPr>
          <w:rFonts w:hint="cs"/>
          <w:rtl/>
        </w:rPr>
        <w:t>הכוללת הדמיות של תאונות דרכים במעורבות משאיות שהתרחשו בעשור האחרון והפקת לקחים מהתאונות. נכון למועד סיום הביקורת</w:t>
      </w:r>
      <w:r w:rsidR="006B652C">
        <w:rPr>
          <w:rFonts w:hint="cs"/>
          <w:rtl/>
        </w:rPr>
        <w:t>,</w:t>
      </w:r>
      <w:r>
        <w:rPr>
          <w:rFonts w:hint="cs"/>
          <w:rtl/>
        </w:rPr>
        <w:t xml:space="preserve"> המצגת </w:t>
      </w:r>
      <w:r w:rsidR="006B652C">
        <w:rPr>
          <w:rFonts w:hint="cs"/>
          <w:rtl/>
        </w:rPr>
        <w:t xml:space="preserve">טרם </w:t>
      </w:r>
      <w:r>
        <w:rPr>
          <w:rFonts w:hint="cs"/>
          <w:rtl/>
        </w:rPr>
        <w:t>הופצה לשימוש בקורסי ההכשרה.</w:t>
      </w:r>
    </w:p>
    <w:p w:rsidR="0097420B" w:rsidP="00440912">
      <w:pPr>
        <w:pStyle w:val="a"/>
        <w:spacing w:line="269" w:lineRule="auto"/>
        <w:rPr>
          <w:rtl/>
        </w:rPr>
      </w:pPr>
    </w:p>
    <w:p w:rsidR="00770218" w:rsidP="00440912">
      <w:pPr>
        <w:pStyle w:val="ListParagraph"/>
        <w:spacing w:line="269" w:lineRule="auto"/>
        <w:ind w:left="680"/>
        <w:rPr>
          <w:rtl/>
        </w:rPr>
      </w:pPr>
      <w:r>
        <w:rPr>
          <w:rFonts w:hint="cs"/>
          <w:b/>
          <w:bCs/>
          <w:rtl/>
        </w:rPr>
        <w:t>יש מקום ש</w:t>
      </w:r>
      <w:r w:rsidR="00703326">
        <w:rPr>
          <w:rFonts w:hint="cs"/>
          <w:b/>
          <w:bCs/>
          <w:rtl/>
        </w:rPr>
        <w:t xml:space="preserve">משרד התחבורה, </w:t>
      </w:r>
      <w:r w:rsidRPr="0097420B" w:rsidR="00703326">
        <w:rPr>
          <w:rFonts w:hint="cs"/>
          <w:b/>
          <w:bCs/>
          <w:rtl/>
        </w:rPr>
        <w:t xml:space="preserve">האגף להכשרה מקצועית במשרד העבודה והרלב"ד </w:t>
      </w:r>
      <w:r>
        <w:rPr>
          <w:rFonts w:hint="cs"/>
          <w:b/>
          <w:bCs/>
          <w:rtl/>
        </w:rPr>
        <w:t xml:space="preserve">יבחנו </w:t>
      </w:r>
      <w:r w:rsidR="00C13548">
        <w:rPr>
          <w:rFonts w:hint="cs"/>
          <w:b/>
          <w:bCs/>
          <w:rtl/>
        </w:rPr>
        <w:t xml:space="preserve">דרכים </w:t>
      </w:r>
      <w:r>
        <w:rPr>
          <w:rFonts w:hint="cs"/>
          <w:b/>
          <w:bCs/>
          <w:rtl/>
        </w:rPr>
        <w:t xml:space="preserve">לשלב </w:t>
      </w:r>
      <w:r w:rsidRPr="0097420B" w:rsidR="00703326">
        <w:rPr>
          <w:rFonts w:hint="cs"/>
          <w:b/>
          <w:bCs/>
          <w:rtl/>
        </w:rPr>
        <w:t xml:space="preserve">באופן שוטף בתוכנית הלימודים </w:t>
      </w:r>
      <w:r w:rsidR="00553F4B">
        <w:rPr>
          <w:rFonts w:hint="cs"/>
          <w:b/>
          <w:bCs/>
          <w:rtl/>
        </w:rPr>
        <w:t xml:space="preserve">גם בהמשך </w:t>
      </w:r>
      <w:r w:rsidRPr="0097420B" w:rsidR="00703326">
        <w:rPr>
          <w:rFonts w:hint="cs"/>
          <w:b/>
          <w:bCs/>
          <w:rtl/>
        </w:rPr>
        <w:t>לקחים מתחקירים עדכניים של תאונות דרכים</w:t>
      </w:r>
      <w:r w:rsidR="00703326">
        <w:rPr>
          <w:rFonts w:hint="cs"/>
          <w:b/>
          <w:bCs/>
          <w:rtl/>
        </w:rPr>
        <w:t>.</w:t>
      </w:r>
      <w:r w:rsidRPr="0097420B" w:rsidR="00703326">
        <w:rPr>
          <w:rFonts w:hint="cs"/>
          <w:b/>
          <w:bCs/>
          <w:rtl/>
        </w:rPr>
        <w:t xml:space="preserve"> </w:t>
      </w:r>
    </w:p>
    <w:p w:rsidR="007203C0" w:rsidP="00440912">
      <w:pPr>
        <w:pStyle w:val="a"/>
        <w:spacing w:line="269" w:lineRule="auto"/>
        <w:rPr>
          <w:rtl/>
        </w:rPr>
      </w:pPr>
    </w:p>
    <w:p w:rsidR="007203C0" w:rsidRPr="007203C0" w:rsidP="00440912">
      <w:pPr>
        <w:spacing w:line="269" w:lineRule="auto"/>
        <w:ind w:left="709"/>
      </w:pPr>
      <w:r>
        <w:rPr>
          <w:rFonts w:hint="cs"/>
          <w:rtl/>
        </w:rPr>
        <w:t>משרד העבודה כתב בתשובתו כי כבר כיום פרק הלימוד עוסק בניתוח תאונות</w:t>
      </w:r>
      <w:r w:rsidR="00426097">
        <w:rPr>
          <w:rFonts w:hint="cs"/>
          <w:rtl/>
        </w:rPr>
        <w:t xml:space="preserve"> וכי המשרד </w:t>
      </w:r>
      <w:r>
        <w:rPr>
          <w:rFonts w:hint="cs"/>
          <w:rtl/>
        </w:rPr>
        <w:t xml:space="preserve">מעודד שימוש בחומרים עדכניים. </w:t>
      </w:r>
    </w:p>
    <w:p w:rsidR="00B62CF4" w:rsidP="00440912">
      <w:pPr>
        <w:pStyle w:val="a"/>
        <w:spacing w:line="269" w:lineRule="auto"/>
        <w:rPr>
          <w:rtl/>
        </w:rPr>
      </w:pPr>
    </w:p>
    <w:p w:rsidR="00990C7B" w:rsidP="00440912">
      <w:pPr>
        <w:spacing w:line="269" w:lineRule="auto"/>
        <w:ind w:left="312"/>
        <w:rPr>
          <w:b/>
          <w:bCs/>
          <w:rtl/>
        </w:rPr>
      </w:pPr>
      <w:r>
        <w:rPr>
          <w:rFonts w:hint="cs"/>
          <w:b/>
          <w:bCs/>
          <w:rtl/>
        </w:rPr>
        <w:t xml:space="preserve">נמצא כי </w:t>
      </w:r>
      <w:r w:rsidRPr="00C84F82">
        <w:rPr>
          <w:rFonts w:hint="cs"/>
          <w:b/>
          <w:bCs/>
          <w:rtl/>
        </w:rPr>
        <w:t>חלק גדול מספרי הלימוד המיועדים לקורסי ההכשרה</w:t>
      </w:r>
      <w:r>
        <w:rPr>
          <w:rFonts w:hint="cs"/>
          <w:b/>
          <w:bCs/>
          <w:rtl/>
        </w:rPr>
        <w:t xml:space="preserve"> של בעלי מקצוע בתחום הרכב הכבד</w:t>
      </w:r>
      <w:r w:rsidR="007F10CC">
        <w:rPr>
          <w:rFonts w:hint="cs"/>
          <w:b/>
          <w:bCs/>
          <w:rtl/>
        </w:rPr>
        <w:t xml:space="preserve"> </w:t>
      </w:r>
      <w:r w:rsidRPr="00C84F82">
        <w:rPr>
          <w:rFonts w:hint="cs"/>
          <w:b/>
          <w:bCs/>
          <w:rtl/>
        </w:rPr>
        <w:t>לא עודכנו כבר שנים רבות</w:t>
      </w:r>
      <w:r w:rsidR="00E16662">
        <w:rPr>
          <w:rFonts w:hint="cs"/>
          <w:b/>
          <w:bCs/>
          <w:rtl/>
        </w:rPr>
        <w:t>,</w:t>
      </w:r>
      <w:r>
        <w:rPr>
          <w:rFonts w:hint="cs"/>
          <w:b/>
          <w:bCs/>
          <w:rtl/>
        </w:rPr>
        <w:t xml:space="preserve"> וחלק מהחומר המובא בהם מיושן ולא רלוונטי</w:t>
      </w:r>
      <w:r w:rsidRPr="0089467D">
        <w:rPr>
          <w:rFonts w:hint="cs"/>
          <w:b/>
          <w:bCs/>
          <w:rtl/>
        </w:rPr>
        <w:t>.</w:t>
      </w:r>
      <w:r w:rsidR="00AA0544">
        <w:rPr>
          <w:rFonts w:hint="cs"/>
          <w:b/>
          <w:bCs/>
          <w:rtl/>
        </w:rPr>
        <w:t xml:space="preserve"> חלק מספרי הלימוד עודכנו במהלך תקופת הביקורת. </w:t>
      </w:r>
    </w:p>
    <w:p w:rsidR="00990C7B" w:rsidP="00440912">
      <w:pPr>
        <w:spacing w:line="269" w:lineRule="auto"/>
        <w:ind w:left="312"/>
        <w:rPr>
          <w:b/>
          <w:bCs/>
          <w:rtl/>
        </w:rPr>
      </w:pPr>
    </w:p>
    <w:p w:rsidR="00B62CF4" w:rsidP="00440912">
      <w:pPr>
        <w:spacing w:line="269" w:lineRule="auto"/>
        <w:ind w:left="312"/>
        <w:rPr>
          <w:b/>
          <w:bCs/>
          <w:rtl/>
        </w:rPr>
      </w:pPr>
      <w:r>
        <w:rPr>
          <w:rFonts w:hint="cs"/>
          <w:b/>
          <w:bCs/>
          <w:rtl/>
        </w:rPr>
        <w:t xml:space="preserve">מומלץ כי </w:t>
      </w:r>
      <w:r w:rsidRPr="00AA0544" w:rsidR="0089467D">
        <w:rPr>
          <w:b/>
          <w:bCs/>
          <w:rtl/>
        </w:rPr>
        <w:t>משרד התחבורה</w:t>
      </w:r>
      <w:r w:rsidR="00D90F1D">
        <w:rPr>
          <w:rFonts w:hint="cs"/>
          <w:b/>
          <w:bCs/>
          <w:rtl/>
        </w:rPr>
        <w:t xml:space="preserve">, האגף להכשרה מקצועית והרלב"ד </w:t>
      </w:r>
      <w:r>
        <w:rPr>
          <w:rFonts w:hint="cs"/>
          <w:b/>
          <w:bCs/>
          <w:rtl/>
        </w:rPr>
        <w:t>יבצעו</w:t>
      </w:r>
      <w:r w:rsidRPr="00AA0544" w:rsidR="0089467D">
        <w:rPr>
          <w:b/>
          <w:bCs/>
          <w:rtl/>
        </w:rPr>
        <w:t xml:space="preserve"> </w:t>
      </w:r>
      <w:r w:rsidR="00646352">
        <w:rPr>
          <w:rFonts w:hint="cs"/>
          <w:b/>
          <w:bCs/>
          <w:rtl/>
        </w:rPr>
        <w:t>בחינה</w:t>
      </w:r>
      <w:r w:rsidRPr="00AA0544" w:rsidR="0089467D">
        <w:rPr>
          <w:b/>
          <w:bCs/>
          <w:rtl/>
        </w:rPr>
        <w:t xml:space="preserve"> </w:t>
      </w:r>
      <w:r w:rsidRPr="00AA0544" w:rsidR="0089467D">
        <w:rPr>
          <w:rFonts w:hint="eastAsia"/>
          <w:b/>
          <w:bCs/>
          <w:rtl/>
        </w:rPr>
        <w:t>לאיתור</w:t>
      </w:r>
      <w:r w:rsidRPr="00AA0544" w:rsidR="0089467D">
        <w:rPr>
          <w:b/>
          <w:bCs/>
          <w:rtl/>
        </w:rPr>
        <w:t xml:space="preserve"> </w:t>
      </w:r>
      <w:r w:rsidRPr="00AA0544" w:rsidR="0089467D">
        <w:rPr>
          <w:rFonts w:hint="eastAsia"/>
          <w:b/>
          <w:bCs/>
          <w:rtl/>
        </w:rPr>
        <w:t>פערים</w:t>
      </w:r>
      <w:r w:rsidRPr="00AA0544" w:rsidR="0089467D">
        <w:rPr>
          <w:b/>
          <w:bCs/>
          <w:rtl/>
        </w:rPr>
        <w:t xml:space="preserve"> </w:t>
      </w:r>
      <w:r w:rsidRPr="00AA0544" w:rsidR="0089467D">
        <w:rPr>
          <w:rFonts w:hint="eastAsia"/>
          <w:b/>
          <w:bCs/>
          <w:rtl/>
        </w:rPr>
        <w:t>בספרי</w:t>
      </w:r>
      <w:r w:rsidRPr="00AA0544" w:rsidR="0089467D">
        <w:rPr>
          <w:b/>
          <w:bCs/>
          <w:rtl/>
        </w:rPr>
        <w:t xml:space="preserve"> </w:t>
      </w:r>
      <w:r w:rsidRPr="00AA0544" w:rsidR="0089467D">
        <w:rPr>
          <w:rFonts w:hint="eastAsia"/>
          <w:b/>
          <w:bCs/>
          <w:rtl/>
        </w:rPr>
        <w:t>הלימוד</w:t>
      </w:r>
      <w:r w:rsidRPr="00AA0544" w:rsidR="0089467D">
        <w:rPr>
          <w:b/>
          <w:bCs/>
          <w:rtl/>
        </w:rPr>
        <w:t xml:space="preserve"> </w:t>
      </w:r>
      <w:r w:rsidR="009E5D6F">
        <w:rPr>
          <w:rFonts w:hint="cs"/>
          <w:b/>
          <w:bCs/>
          <w:rtl/>
        </w:rPr>
        <w:t>ויפעלו</w:t>
      </w:r>
      <w:r w:rsidR="00646352">
        <w:rPr>
          <w:rFonts w:hint="cs"/>
          <w:b/>
          <w:bCs/>
          <w:rtl/>
        </w:rPr>
        <w:t xml:space="preserve"> ל</w:t>
      </w:r>
      <w:r w:rsidRPr="00AA0544" w:rsidR="0089467D">
        <w:rPr>
          <w:rFonts w:hint="eastAsia"/>
          <w:b/>
          <w:bCs/>
          <w:rtl/>
        </w:rPr>
        <w:t>עדכון</w:t>
      </w:r>
      <w:r w:rsidRPr="00AA0544" w:rsidR="0089467D">
        <w:rPr>
          <w:b/>
          <w:bCs/>
          <w:rtl/>
        </w:rPr>
        <w:t xml:space="preserve"> </w:t>
      </w:r>
      <w:r w:rsidRPr="00AA0544" w:rsidR="0089467D">
        <w:rPr>
          <w:rFonts w:hint="eastAsia"/>
          <w:b/>
          <w:bCs/>
          <w:rtl/>
        </w:rPr>
        <w:t>של</w:t>
      </w:r>
      <w:r w:rsidRPr="00AA0544" w:rsidR="0089467D">
        <w:rPr>
          <w:b/>
          <w:bCs/>
          <w:rtl/>
        </w:rPr>
        <w:t xml:space="preserve"> </w:t>
      </w:r>
      <w:r w:rsidRPr="00AA0544" w:rsidR="0089467D">
        <w:rPr>
          <w:rFonts w:hint="eastAsia"/>
          <w:b/>
          <w:bCs/>
          <w:rtl/>
        </w:rPr>
        <w:t>חומרי</w:t>
      </w:r>
      <w:r w:rsidRPr="00AA0544" w:rsidR="0089467D">
        <w:rPr>
          <w:b/>
          <w:bCs/>
          <w:rtl/>
        </w:rPr>
        <w:t xml:space="preserve"> </w:t>
      </w:r>
      <w:r w:rsidRPr="00AA0544" w:rsidR="0089467D">
        <w:rPr>
          <w:rFonts w:hint="eastAsia"/>
          <w:b/>
          <w:bCs/>
          <w:rtl/>
        </w:rPr>
        <w:t>הלימוד</w:t>
      </w:r>
      <w:r w:rsidRPr="00AA0544" w:rsidR="0089467D">
        <w:rPr>
          <w:b/>
          <w:bCs/>
          <w:rtl/>
        </w:rPr>
        <w:t xml:space="preserve"> </w:t>
      </w:r>
      <w:r w:rsidRPr="00AA0544" w:rsidR="0089467D">
        <w:rPr>
          <w:rFonts w:hint="eastAsia"/>
          <w:b/>
          <w:bCs/>
          <w:rtl/>
        </w:rPr>
        <w:t>המשמשים</w:t>
      </w:r>
      <w:r w:rsidRPr="00AA0544" w:rsidR="0089467D">
        <w:rPr>
          <w:b/>
          <w:bCs/>
          <w:rtl/>
        </w:rPr>
        <w:t xml:space="preserve"> ללימוד נהגי כלי רכב כבדים</w:t>
      </w:r>
      <w:r w:rsidR="00AA0544">
        <w:rPr>
          <w:rFonts w:hint="cs"/>
          <w:b/>
          <w:bCs/>
          <w:rtl/>
        </w:rPr>
        <w:t xml:space="preserve"> ובעלי מקצוע אחרים בתחום</w:t>
      </w:r>
      <w:r w:rsidR="009454BA">
        <w:rPr>
          <w:rFonts w:hint="cs"/>
          <w:b/>
          <w:bCs/>
          <w:rtl/>
        </w:rPr>
        <w:t xml:space="preserve"> בתדירות מספקת כדי ל</w:t>
      </w:r>
      <w:r w:rsidR="00576050">
        <w:rPr>
          <w:rFonts w:hint="cs"/>
          <w:b/>
          <w:bCs/>
          <w:rtl/>
        </w:rPr>
        <w:t>וודא שהם רלוונטיים</w:t>
      </w:r>
      <w:r w:rsidRPr="00AA0544" w:rsidR="0089467D">
        <w:rPr>
          <w:b/>
          <w:bCs/>
          <w:rtl/>
        </w:rPr>
        <w:t>.</w:t>
      </w:r>
      <w:r w:rsidRPr="00D115E8" w:rsidR="0089467D">
        <w:rPr>
          <w:rFonts w:hint="cs"/>
          <w:b/>
          <w:bCs/>
          <w:rtl/>
        </w:rPr>
        <w:t xml:space="preserve"> </w:t>
      </w:r>
      <w:r w:rsidRPr="00D115E8" w:rsidR="00D115E8">
        <w:rPr>
          <w:rFonts w:hint="cs"/>
          <w:b/>
          <w:bCs/>
          <w:rtl/>
        </w:rPr>
        <w:t xml:space="preserve">כמו כן מומלץ לשקול </w:t>
      </w:r>
      <w:r w:rsidR="00D115E8">
        <w:rPr>
          <w:rFonts w:hint="cs"/>
          <w:b/>
          <w:bCs/>
          <w:rtl/>
        </w:rPr>
        <w:t xml:space="preserve">להנגיש את חומר הלימודים לכלל העוסקים בתחום, </w:t>
      </w:r>
      <w:r w:rsidR="007236CC">
        <w:rPr>
          <w:rFonts w:hint="cs"/>
          <w:b/>
          <w:bCs/>
          <w:rtl/>
        </w:rPr>
        <w:t>ל</w:t>
      </w:r>
      <w:r w:rsidR="00D115E8">
        <w:rPr>
          <w:rFonts w:hint="cs"/>
          <w:b/>
          <w:bCs/>
          <w:rtl/>
        </w:rPr>
        <w:t xml:space="preserve">דוגמה באמצעות אתר </w:t>
      </w:r>
      <w:r w:rsidR="00C832A4">
        <w:rPr>
          <w:rFonts w:hint="cs"/>
          <w:b/>
          <w:bCs/>
          <w:rtl/>
        </w:rPr>
        <w:t>ה</w:t>
      </w:r>
      <w:r w:rsidR="00D115E8">
        <w:rPr>
          <w:rFonts w:hint="cs"/>
          <w:b/>
          <w:bCs/>
          <w:rtl/>
        </w:rPr>
        <w:t>אינטרנט</w:t>
      </w:r>
      <w:r w:rsidR="00C832A4">
        <w:rPr>
          <w:rFonts w:hint="cs"/>
          <w:b/>
          <w:bCs/>
          <w:rtl/>
        </w:rPr>
        <w:t xml:space="preserve"> של המשרד</w:t>
      </w:r>
      <w:r w:rsidR="00D115E8">
        <w:rPr>
          <w:rFonts w:hint="cs"/>
          <w:b/>
          <w:bCs/>
          <w:rtl/>
        </w:rPr>
        <w:t>.</w:t>
      </w:r>
    </w:p>
    <w:p w:rsidR="009302FF" w:rsidP="00440912">
      <w:pPr>
        <w:pStyle w:val="a"/>
        <w:spacing w:line="269" w:lineRule="auto"/>
        <w:rPr>
          <w:rtl/>
        </w:rPr>
      </w:pPr>
    </w:p>
    <w:p w:rsidR="009302FF" w:rsidRPr="009302FF" w:rsidP="00440912">
      <w:pPr>
        <w:spacing w:line="269" w:lineRule="auto"/>
        <w:ind w:left="312"/>
        <w:rPr>
          <w:rtl/>
        </w:rPr>
      </w:pPr>
      <w:r>
        <w:rPr>
          <w:rFonts w:hint="cs"/>
          <w:rtl/>
        </w:rPr>
        <w:t xml:space="preserve">משרד </w:t>
      </w:r>
      <w:r w:rsidR="007B6D39">
        <w:rPr>
          <w:rFonts w:hint="cs"/>
          <w:rtl/>
        </w:rPr>
        <w:t>העבודה</w:t>
      </w:r>
      <w:r>
        <w:rPr>
          <w:rFonts w:hint="cs"/>
          <w:rtl/>
        </w:rPr>
        <w:t xml:space="preserve"> כתב בתשובתו כי האגף להכשרה מקצועית ומשרד התחבורה יבצעו בחינה מקיפה לאיתור פערים וצרכים בעניין זה בספרות המקצועית, ויקבעו סדרי עדיפויות לפיתוח הנושא</w:t>
      </w:r>
      <w:r w:rsidRPr="003A4DF3" w:rsidR="003A4DF3">
        <w:rPr>
          <w:rFonts w:hint="cs"/>
          <w:rtl/>
        </w:rPr>
        <w:t xml:space="preserve"> </w:t>
      </w:r>
      <w:r w:rsidR="003A4DF3">
        <w:rPr>
          <w:rFonts w:hint="cs"/>
          <w:rtl/>
        </w:rPr>
        <w:t>ותקצובו</w:t>
      </w:r>
      <w:r>
        <w:rPr>
          <w:rFonts w:hint="cs"/>
          <w:rtl/>
        </w:rPr>
        <w:t>.</w:t>
      </w:r>
    </w:p>
    <w:p w:rsidR="00B62CF4" w:rsidRPr="00B62CF4" w:rsidP="00440912">
      <w:pPr>
        <w:pStyle w:val="Heading6"/>
        <w:numPr>
          <w:ilvl w:val="0"/>
          <w:numId w:val="13"/>
        </w:numPr>
        <w:spacing w:line="269" w:lineRule="auto"/>
      </w:pPr>
      <w:r>
        <w:rPr>
          <w:rFonts w:hint="cs"/>
          <w:rtl/>
        </w:rPr>
        <w:t>ה</w:t>
      </w:r>
      <w:r w:rsidR="005572D4">
        <w:rPr>
          <w:rFonts w:hint="cs"/>
          <w:rtl/>
        </w:rPr>
        <w:t>י</w:t>
      </w:r>
      <w:r>
        <w:rPr>
          <w:rFonts w:hint="cs"/>
          <w:rtl/>
        </w:rPr>
        <w:t>עדר חומרי לימוד</w:t>
      </w:r>
    </w:p>
    <w:p w:rsidR="00293140" w:rsidRPr="001D752D" w:rsidP="00440912">
      <w:pPr>
        <w:pStyle w:val="a"/>
        <w:spacing w:line="269" w:lineRule="auto"/>
      </w:pPr>
    </w:p>
    <w:p w:rsidR="00293140" w:rsidRPr="009A5CCF" w:rsidP="00440912">
      <w:pPr>
        <w:pStyle w:val="ListParagraph"/>
        <w:numPr>
          <w:ilvl w:val="1"/>
          <w:numId w:val="19"/>
        </w:numPr>
        <w:spacing w:line="269" w:lineRule="auto"/>
      </w:pPr>
      <w:r w:rsidRPr="009A5CCF">
        <w:rPr>
          <w:rFonts w:hint="cs"/>
          <w:rtl/>
        </w:rPr>
        <w:t>ב</w:t>
      </w:r>
      <w:r w:rsidR="00192E8B">
        <w:rPr>
          <w:rFonts w:hint="cs"/>
          <w:rtl/>
        </w:rPr>
        <w:t xml:space="preserve">מהדורה משנת 2016 של </w:t>
      </w:r>
      <w:r w:rsidRPr="009A5CCF">
        <w:rPr>
          <w:rFonts w:hint="cs"/>
          <w:rtl/>
        </w:rPr>
        <w:t xml:space="preserve">תוכנית הלימודים של הקורס "נהג רכב משא כבד" </w:t>
      </w:r>
      <w:r w:rsidRPr="009A5CCF" w:rsidR="00FE0CAB">
        <w:rPr>
          <w:rFonts w:hint="cs"/>
          <w:rtl/>
        </w:rPr>
        <w:t>נכתב כי</w:t>
      </w:r>
      <w:r w:rsidR="00905A52">
        <w:rPr>
          <w:rFonts w:hint="cs"/>
          <w:rtl/>
        </w:rPr>
        <w:t xml:space="preserve"> </w:t>
      </w:r>
      <w:r w:rsidRPr="009A5CCF" w:rsidR="00FE0CAB">
        <w:rPr>
          <w:rFonts w:hint="cs"/>
          <w:rtl/>
        </w:rPr>
        <w:t>נושא הטיפול במטען</w:t>
      </w:r>
      <w:r w:rsidRPr="009A5CCF" w:rsidR="005229D4">
        <w:rPr>
          <w:rFonts w:hint="cs"/>
          <w:rtl/>
        </w:rPr>
        <w:t xml:space="preserve"> </w:t>
      </w:r>
      <w:r w:rsidR="00422C39">
        <w:rPr>
          <w:rFonts w:hint="cs"/>
          <w:rtl/>
        </w:rPr>
        <w:t>יילמד</w:t>
      </w:r>
      <w:r w:rsidRPr="009A5CCF" w:rsidR="00422C39">
        <w:rPr>
          <w:rFonts w:hint="cs"/>
          <w:rtl/>
        </w:rPr>
        <w:t xml:space="preserve"> </w:t>
      </w:r>
      <w:r w:rsidRPr="009A5CCF" w:rsidR="00FE0CAB">
        <w:rPr>
          <w:rFonts w:hint="cs"/>
          <w:rtl/>
        </w:rPr>
        <w:t>באמצעות שש לומדות אינטרנטיות</w:t>
      </w:r>
      <w:r w:rsidRPr="009A5CCF" w:rsidR="00E66F6F">
        <w:rPr>
          <w:rFonts w:hint="cs"/>
          <w:rtl/>
        </w:rPr>
        <w:t xml:space="preserve">, </w:t>
      </w:r>
      <w:r w:rsidRPr="009A5CCF" w:rsidR="00D53422">
        <w:rPr>
          <w:rFonts w:hint="cs"/>
          <w:rtl/>
        </w:rPr>
        <w:t xml:space="preserve">בהיקף של </w:t>
      </w:r>
      <w:r w:rsidR="00905A52">
        <w:rPr>
          <w:rFonts w:hint="cs"/>
          <w:rtl/>
        </w:rPr>
        <w:t>שתי</w:t>
      </w:r>
      <w:r w:rsidRPr="009A5CCF" w:rsidR="00905A52">
        <w:rPr>
          <w:rFonts w:hint="cs"/>
          <w:rtl/>
        </w:rPr>
        <w:t xml:space="preserve"> </w:t>
      </w:r>
      <w:r w:rsidRPr="009A5CCF" w:rsidR="00D53422">
        <w:rPr>
          <w:rFonts w:hint="cs"/>
          <w:rtl/>
        </w:rPr>
        <w:t xml:space="preserve">שעות לימוד כל אחת, </w:t>
      </w:r>
      <w:r w:rsidRPr="009A5CCF" w:rsidR="00E66F6F">
        <w:rPr>
          <w:rFonts w:hint="cs"/>
          <w:rtl/>
        </w:rPr>
        <w:t>בנושאים הבאים: סוגי מטענים, מטען כללי, ציוד כבד, ציוד</w:t>
      </w:r>
      <w:r>
        <w:rPr>
          <w:rStyle w:val="FootnoteReference"/>
          <w:rtl/>
        </w:rPr>
        <w:footnoteReference w:id="50"/>
      </w:r>
      <w:r w:rsidRPr="009A5CCF" w:rsidR="00E66F6F">
        <w:rPr>
          <w:rFonts w:hint="cs"/>
          <w:rtl/>
        </w:rPr>
        <w:t xml:space="preserve"> נוזלי, רכינות ומכולות</w:t>
      </w:r>
      <w:r w:rsidRPr="009A5CCF" w:rsidR="00FE0CAB">
        <w:rPr>
          <w:rFonts w:hint="cs"/>
          <w:rtl/>
        </w:rPr>
        <w:t xml:space="preserve">. </w:t>
      </w:r>
      <w:r w:rsidRPr="009A5CCF" w:rsidR="001604EC">
        <w:rPr>
          <w:rFonts w:hint="cs"/>
          <w:rtl/>
        </w:rPr>
        <w:t xml:space="preserve">אגף הרישוי שבמינהל התנועה אחראי להכנת הלומדות. </w:t>
      </w:r>
    </w:p>
    <w:p w:rsidR="00293140" w:rsidRPr="00293140" w:rsidP="00440912">
      <w:pPr>
        <w:pStyle w:val="a"/>
        <w:spacing w:line="269" w:lineRule="auto"/>
      </w:pPr>
    </w:p>
    <w:p w:rsidR="002A5ED7" w:rsidP="00440912">
      <w:pPr>
        <w:spacing w:line="269" w:lineRule="auto"/>
        <w:ind w:left="709"/>
        <w:rPr>
          <w:b/>
          <w:bCs/>
          <w:rtl/>
        </w:rPr>
      </w:pPr>
      <w:r w:rsidRPr="00F3596A">
        <w:rPr>
          <w:rFonts w:hint="cs"/>
          <w:b/>
          <w:bCs/>
          <w:rtl/>
        </w:rPr>
        <w:t>אגף הרישוי</w:t>
      </w:r>
      <w:r w:rsidRPr="00F3596A" w:rsidR="00804EBD">
        <w:rPr>
          <w:rFonts w:hint="cs"/>
          <w:b/>
          <w:bCs/>
          <w:rtl/>
        </w:rPr>
        <w:t xml:space="preserve">, בשיתוף עם הרלב"ד ויו"ר מועצת המובילים, </w:t>
      </w:r>
      <w:r w:rsidR="00931E17">
        <w:rPr>
          <w:rFonts w:hint="cs"/>
          <w:b/>
          <w:bCs/>
          <w:rtl/>
        </w:rPr>
        <w:t xml:space="preserve">סיימו </w:t>
      </w:r>
      <w:r w:rsidR="0078436A">
        <w:rPr>
          <w:rFonts w:hint="cs"/>
          <w:b/>
          <w:bCs/>
          <w:rtl/>
        </w:rPr>
        <w:t xml:space="preserve">במהלך תקופת הביקורת </w:t>
      </w:r>
      <w:r w:rsidR="00931E17">
        <w:rPr>
          <w:rFonts w:hint="cs"/>
          <w:b/>
          <w:bCs/>
          <w:rtl/>
        </w:rPr>
        <w:t xml:space="preserve">להכין </w:t>
      </w:r>
      <w:r w:rsidR="00E81048">
        <w:rPr>
          <w:rFonts w:hint="cs"/>
          <w:b/>
          <w:bCs/>
          <w:rtl/>
        </w:rPr>
        <w:t>מצגת</w:t>
      </w:r>
      <w:r w:rsidR="00B62CF4">
        <w:rPr>
          <w:rFonts w:hint="cs"/>
          <w:b/>
          <w:bCs/>
          <w:rtl/>
        </w:rPr>
        <w:t xml:space="preserve"> בנושא הטיפול במטען</w:t>
      </w:r>
      <w:r w:rsidR="003F40B0">
        <w:rPr>
          <w:rFonts w:hint="cs"/>
          <w:b/>
          <w:bCs/>
          <w:rtl/>
        </w:rPr>
        <w:t xml:space="preserve"> אשר כוללת גם סרטוני הדרכה</w:t>
      </w:r>
      <w:r w:rsidR="00E81048">
        <w:rPr>
          <w:rFonts w:hint="cs"/>
          <w:b/>
          <w:bCs/>
          <w:rtl/>
        </w:rPr>
        <w:t xml:space="preserve"> (כתחליף לשש הלומדות)</w:t>
      </w:r>
      <w:r w:rsidR="00B54A3C">
        <w:rPr>
          <w:rFonts w:hint="cs"/>
          <w:b/>
          <w:bCs/>
          <w:rtl/>
        </w:rPr>
        <w:t>,</w:t>
      </w:r>
      <w:r w:rsidR="0078436A">
        <w:rPr>
          <w:rFonts w:hint="cs"/>
          <w:b/>
          <w:bCs/>
          <w:rtl/>
        </w:rPr>
        <w:t xml:space="preserve"> על פי</w:t>
      </w:r>
      <w:r w:rsidR="007F10CC">
        <w:rPr>
          <w:rFonts w:hint="cs"/>
          <w:b/>
          <w:bCs/>
          <w:rtl/>
        </w:rPr>
        <w:t xml:space="preserve"> </w:t>
      </w:r>
      <w:r w:rsidR="0078436A">
        <w:rPr>
          <w:rFonts w:hint="cs"/>
          <w:b/>
          <w:bCs/>
          <w:rtl/>
        </w:rPr>
        <w:t>התקן לריתום מטענים משנת 2014</w:t>
      </w:r>
      <w:r w:rsidR="00B54A3C">
        <w:rPr>
          <w:rFonts w:hint="cs"/>
          <w:b/>
          <w:bCs/>
          <w:rtl/>
        </w:rPr>
        <w:t>.</w:t>
      </w:r>
      <w:r w:rsidR="0078436A">
        <w:rPr>
          <w:rFonts w:hint="cs"/>
          <w:b/>
          <w:bCs/>
          <w:rtl/>
        </w:rPr>
        <w:t xml:space="preserve"> אולם נכון למועד סיום הביקורת ה</w:t>
      </w:r>
      <w:r w:rsidR="003F40B0">
        <w:rPr>
          <w:rFonts w:hint="cs"/>
          <w:b/>
          <w:bCs/>
          <w:rtl/>
        </w:rPr>
        <w:t>מצגת</w:t>
      </w:r>
      <w:r w:rsidR="0078436A">
        <w:rPr>
          <w:rFonts w:hint="cs"/>
          <w:b/>
          <w:bCs/>
          <w:rtl/>
        </w:rPr>
        <w:t xml:space="preserve"> </w:t>
      </w:r>
      <w:r w:rsidR="00B54A3C">
        <w:rPr>
          <w:rFonts w:hint="cs"/>
          <w:b/>
          <w:bCs/>
          <w:rtl/>
        </w:rPr>
        <w:t>טרם</w:t>
      </w:r>
      <w:r w:rsidR="0078436A">
        <w:rPr>
          <w:rFonts w:hint="cs"/>
          <w:b/>
          <w:bCs/>
          <w:rtl/>
        </w:rPr>
        <w:t xml:space="preserve"> הופצ</w:t>
      </w:r>
      <w:r w:rsidR="003F40B0">
        <w:rPr>
          <w:rFonts w:hint="cs"/>
          <w:b/>
          <w:bCs/>
          <w:rtl/>
        </w:rPr>
        <w:t>ה</w:t>
      </w:r>
      <w:r w:rsidR="0078436A">
        <w:rPr>
          <w:rFonts w:hint="cs"/>
          <w:b/>
          <w:bCs/>
          <w:rtl/>
        </w:rPr>
        <w:t xml:space="preserve"> לשימוש בקורסי ההכשרה</w:t>
      </w:r>
      <w:r>
        <w:rPr>
          <w:rFonts w:hint="cs"/>
          <w:b/>
          <w:bCs/>
          <w:rtl/>
        </w:rPr>
        <w:t xml:space="preserve">. </w:t>
      </w:r>
    </w:p>
    <w:p w:rsidR="002A5ED7" w:rsidP="00440912">
      <w:pPr>
        <w:pStyle w:val="a"/>
        <w:spacing w:line="269" w:lineRule="auto"/>
        <w:rPr>
          <w:rtl/>
        </w:rPr>
      </w:pPr>
    </w:p>
    <w:p w:rsidR="0065285E" w:rsidP="00440912">
      <w:pPr>
        <w:spacing w:line="269" w:lineRule="auto"/>
        <w:ind w:left="709"/>
        <w:rPr>
          <w:rtl/>
        </w:rPr>
      </w:pPr>
      <w:r>
        <w:rPr>
          <w:rFonts w:hint="cs"/>
          <w:rtl/>
        </w:rPr>
        <w:t xml:space="preserve">הרלב"ד כתבה בתשובתה כי תוכנית הלימודים להטמעת התקן לאבטחת מטענים כוללת חומרי הדרכה לשני מפגשים בני </w:t>
      </w:r>
      <w:r w:rsidR="003A4DF3">
        <w:rPr>
          <w:rFonts w:hint="cs"/>
          <w:rtl/>
        </w:rPr>
        <w:t xml:space="preserve">ארבע </w:t>
      </w:r>
      <w:r>
        <w:rPr>
          <w:rFonts w:hint="cs"/>
          <w:rtl/>
        </w:rPr>
        <w:t>שעות כל אחד, העוסקים בנושא ריתום ואמצעי ריתום תוך מיקוד בניהול סיכונים</w:t>
      </w:r>
      <w:r w:rsidR="003A4DF3">
        <w:rPr>
          <w:rFonts w:hint="cs"/>
          <w:rtl/>
        </w:rPr>
        <w:t>.</w:t>
      </w:r>
      <w:r>
        <w:rPr>
          <w:rFonts w:hint="cs"/>
          <w:rtl/>
        </w:rPr>
        <w:t xml:space="preserve"> </w:t>
      </w:r>
      <w:r w:rsidR="003A4DF3">
        <w:rPr>
          <w:rFonts w:hint="cs"/>
          <w:rtl/>
        </w:rPr>
        <w:t xml:space="preserve">התוכנית </w:t>
      </w:r>
      <w:r>
        <w:rPr>
          <w:rFonts w:hint="cs"/>
          <w:rtl/>
        </w:rPr>
        <w:t>מבוססת על חקירות עומק במיקוד רכב כבד שער</w:t>
      </w:r>
      <w:r w:rsidR="003A4DF3">
        <w:rPr>
          <w:rFonts w:hint="cs"/>
          <w:rtl/>
        </w:rPr>
        <w:t>כה</w:t>
      </w:r>
      <w:r>
        <w:rPr>
          <w:rFonts w:hint="cs"/>
          <w:rtl/>
        </w:rPr>
        <w:t xml:space="preserve"> הרלב"ד בעשור האחרון. </w:t>
      </w:r>
      <w:r w:rsidR="005E41C0">
        <w:rPr>
          <w:rFonts w:hint="cs"/>
          <w:rtl/>
        </w:rPr>
        <w:t>עוד</w:t>
      </w:r>
      <w:r w:rsidR="002337C3">
        <w:rPr>
          <w:rFonts w:hint="cs"/>
          <w:rtl/>
        </w:rPr>
        <w:t xml:space="preserve"> כתבה </w:t>
      </w:r>
      <w:r>
        <w:rPr>
          <w:rFonts w:hint="cs"/>
          <w:rtl/>
        </w:rPr>
        <w:t xml:space="preserve">כי עם אישור התיקון לתקנות התעבורה בהתאם לתקן יועבר כל חומר הלימוד למשרד העבודה. גם </w:t>
      </w:r>
      <w:r w:rsidRPr="002A5ED7" w:rsidR="00293C61">
        <w:rPr>
          <w:rFonts w:hint="cs"/>
          <w:rtl/>
        </w:rPr>
        <w:t>משרד התחבורה</w:t>
      </w:r>
      <w:r>
        <w:rPr>
          <w:rFonts w:hint="cs"/>
          <w:rtl/>
        </w:rPr>
        <w:t xml:space="preserve"> כתב בתשובתו כי </w:t>
      </w:r>
      <w:r w:rsidRPr="002A5ED7" w:rsidR="00293C61">
        <w:rPr>
          <w:rFonts w:hint="cs"/>
          <w:rtl/>
        </w:rPr>
        <w:t xml:space="preserve">הוא ממתין לאישור </w:t>
      </w:r>
      <w:r w:rsidR="003A4DF3">
        <w:rPr>
          <w:rFonts w:hint="cs"/>
          <w:rtl/>
        </w:rPr>
        <w:t>ה</w:t>
      </w:r>
      <w:r w:rsidRPr="002A5ED7" w:rsidR="00293C61">
        <w:rPr>
          <w:rFonts w:hint="cs"/>
          <w:rtl/>
        </w:rPr>
        <w:t xml:space="preserve">תיקון </w:t>
      </w:r>
      <w:r w:rsidR="003A4DF3">
        <w:rPr>
          <w:rFonts w:hint="cs"/>
          <w:rtl/>
        </w:rPr>
        <w:t>ש</w:t>
      </w:r>
      <w:r w:rsidRPr="002A5ED7" w:rsidR="00293C61">
        <w:rPr>
          <w:rFonts w:hint="cs"/>
          <w:rtl/>
        </w:rPr>
        <w:t>יעגן את הוראות התקן</w:t>
      </w:r>
      <w:r>
        <w:rPr>
          <w:rFonts w:hint="cs"/>
          <w:rtl/>
        </w:rPr>
        <w:t xml:space="preserve"> כדי להפיץ את המצגת לשימוש</w:t>
      </w:r>
      <w:r w:rsidRPr="002A5ED7" w:rsidR="00293C61">
        <w:rPr>
          <w:rFonts w:hint="cs"/>
          <w:rtl/>
        </w:rPr>
        <w:t>.</w:t>
      </w:r>
    </w:p>
    <w:p w:rsidR="002A5ED7" w:rsidP="00440912">
      <w:pPr>
        <w:pStyle w:val="a"/>
        <w:spacing w:line="269" w:lineRule="auto"/>
        <w:rPr>
          <w:rtl/>
        </w:rPr>
      </w:pPr>
    </w:p>
    <w:p w:rsidR="002A5ED7" w:rsidRPr="002A5ED7" w:rsidP="00440912">
      <w:pPr>
        <w:spacing w:line="269" w:lineRule="auto"/>
        <w:ind w:left="709"/>
        <w:rPr>
          <w:b/>
          <w:bCs/>
          <w:rtl/>
        </w:rPr>
      </w:pPr>
      <w:r w:rsidRPr="002A5ED7">
        <w:rPr>
          <w:rFonts w:hint="cs"/>
          <w:b/>
          <w:bCs/>
          <w:rtl/>
        </w:rPr>
        <w:t xml:space="preserve">משרד מבקר המדינה ממליץ </w:t>
      </w:r>
      <w:r>
        <w:rPr>
          <w:rFonts w:hint="cs"/>
          <w:b/>
          <w:bCs/>
          <w:rtl/>
        </w:rPr>
        <w:t xml:space="preserve">לשקול דרכים להטמעת חומר הלימוד בהתאם לתקן החדש לאבטחת מטענים בקורסי ההכשרה. </w:t>
      </w:r>
    </w:p>
    <w:p w:rsidR="000A5186" w:rsidRPr="000A5186" w:rsidP="00440912">
      <w:pPr>
        <w:pStyle w:val="a"/>
        <w:spacing w:line="269" w:lineRule="auto"/>
      </w:pPr>
    </w:p>
    <w:p w:rsidR="00AD0424" w:rsidRPr="00257F90" w:rsidP="00440912">
      <w:pPr>
        <w:pStyle w:val="ListParagraph"/>
        <w:numPr>
          <w:ilvl w:val="1"/>
          <w:numId w:val="19"/>
        </w:numPr>
        <w:spacing w:line="269" w:lineRule="auto"/>
        <w:rPr>
          <w:rtl/>
        </w:rPr>
      </w:pPr>
      <w:r w:rsidRPr="00257F90">
        <w:rPr>
          <w:rFonts w:hint="eastAsia"/>
          <w:rtl/>
        </w:rPr>
        <w:t>חסר</w:t>
      </w:r>
      <w:r w:rsidRPr="00257F90">
        <w:rPr>
          <w:rtl/>
        </w:rPr>
        <w:t xml:space="preserve"> </w:t>
      </w:r>
      <w:r w:rsidRPr="00257F90">
        <w:rPr>
          <w:rFonts w:hint="eastAsia"/>
          <w:rtl/>
        </w:rPr>
        <w:t>חומר</w:t>
      </w:r>
      <w:r w:rsidRPr="00257F90">
        <w:rPr>
          <w:rtl/>
        </w:rPr>
        <w:t xml:space="preserve"> </w:t>
      </w:r>
      <w:r w:rsidRPr="00257F90">
        <w:rPr>
          <w:rFonts w:hint="eastAsia"/>
          <w:rtl/>
        </w:rPr>
        <w:t>לימודים</w:t>
      </w:r>
      <w:r w:rsidRPr="00257F90">
        <w:rPr>
          <w:rtl/>
        </w:rPr>
        <w:t xml:space="preserve"> </w:t>
      </w:r>
      <w:r w:rsidRPr="00257F90">
        <w:rPr>
          <w:rFonts w:hint="eastAsia"/>
          <w:rtl/>
        </w:rPr>
        <w:t>בכל</w:t>
      </w:r>
      <w:r w:rsidRPr="00257F90">
        <w:rPr>
          <w:rtl/>
        </w:rPr>
        <w:t xml:space="preserve"> </w:t>
      </w:r>
      <w:r w:rsidRPr="00257F90">
        <w:rPr>
          <w:rFonts w:hint="eastAsia"/>
          <w:rtl/>
        </w:rPr>
        <w:t>הנוגע</w:t>
      </w:r>
      <w:r w:rsidRPr="00257F90">
        <w:rPr>
          <w:rtl/>
        </w:rPr>
        <w:t xml:space="preserve"> </w:t>
      </w:r>
      <w:r w:rsidRPr="009E5D6F">
        <w:rPr>
          <w:rFonts w:hint="eastAsia"/>
          <w:rtl/>
        </w:rPr>
        <w:t>לפי</w:t>
      </w:r>
      <w:r w:rsidRPr="009E5D6F" w:rsidR="004539E0">
        <w:rPr>
          <w:rFonts w:hint="eastAsia"/>
          <w:rtl/>
        </w:rPr>
        <w:t>ז</w:t>
      </w:r>
      <w:r w:rsidRPr="009E5D6F">
        <w:rPr>
          <w:rFonts w:hint="eastAsia"/>
          <w:rtl/>
        </w:rPr>
        <w:t>יקה</w:t>
      </w:r>
      <w:r w:rsidRPr="009E5D6F">
        <w:rPr>
          <w:rtl/>
        </w:rPr>
        <w:t xml:space="preserve"> </w:t>
      </w:r>
      <w:r w:rsidRPr="009E5D6F">
        <w:rPr>
          <w:rFonts w:hint="eastAsia"/>
          <w:rtl/>
        </w:rPr>
        <w:t>וליציבות</w:t>
      </w:r>
      <w:r w:rsidRPr="009E5D6F">
        <w:rPr>
          <w:rtl/>
        </w:rPr>
        <w:t xml:space="preserve"> </w:t>
      </w:r>
      <w:r w:rsidRPr="009E5D6F">
        <w:rPr>
          <w:rFonts w:hint="eastAsia"/>
          <w:rtl/>
        </w:rPr>
        <w:t>של</w:t>
      </w:r>
      <w:r w:rsidRPr="009E5D6F" w:rsidR="004539E0">
        <w:rPr>
          <w:rtl/>
        </w:rPr>
        <w:t xml:space="preserve"> </w:t>
      </w:r>
      <w:r w:rsidRPr="009E5D6F">
        <w:rPr>
          <w:rFonts w:hint="eastAsia"/>
          <w:rtl/>
        </w:rPr>
        <w:t>כלי</w:t>
      </w:r>
      <w:r w:rsidRPr="009E5D6F">
        <w:rPr>
          <w:rtl/>
        </w:rPr>
        <w:t xml:space="preserve"> </w:t>
      </w:r>
      <w:r w:rsidRPr="009E5D6F">
        <w:rPr>
          <w:rFonts w:hint="eastAsia"/>
          <w:rtl/>
        </w:rPr>
        <w:t>הרכב</w:t>
      </w:r>
      <w:r w:rsidRPr="00257F90" w:rsidR="00CC5B37">
        <w:rPr>
          <w:rtl/>
        </w:rPr>
        <w:t xml:space="preserve">, ובכלל זה הכרת מערכות היציבות ברכבים מודרניים. </w:t>
      </w:r>
      <w:r w:rsidRPr="00257F90" w:rsidR="00C274FA">
        <w:rPr>
          <w:rFonts w:hint="eastAsia"/>
          <w:rtl/>
        </w:rPr>
        <w:t>מדובר</w:t>
      </w:r>
      <w:r w:rsidRPr="00257F90" w:rsidR="00C274FA">
        <w:rPr>
          <w:rtl/>
        </w:rPr>
        <w:t xml:space="preserve"> בנושא חשוב וקריטי</w:t>
      </w:r>
      <w:r w:rsidR="00FF1AD6">
        <w:rPr>
          <w:rFonts w:hint="cs"/>
          <w:rtl/>
        </w:rPr>
        <w:t>;</w:t>
      </w:r>
      <w:r w:rsidRPr="00257F90" w:rsidR="00C274FA">
        <w:rPr>
          <w:rtl/>
        </w:rPr>
        <w:t xml:space="preserve"> בשנת 2017 התהפכו בכבישי ישראל 25 משאיות שמשקלן </w:t>
      </w:r>
      <w:r w:rsidR="00FF1AD6">
        <w:rPr>
          <w:rFonts w:hint="cs"/>
          <w:rtl/>
        </w:rPr>
        <w:t>גדול מ-</w:t>
      </w:r>
      <w:r w:rsidRPr="00257F90" w:rsidR="00C274FA">
        <w:rPr>
          <w:rtl/>
        </w:rPr>
        <w:t xml:space="preserve">3.5 טונות, בתאונות </w:t>
      </w:r>
      <w:r w:rsidRPr="00257F90" w:rsidR="006E5C80">
        <w:rPr>
          <w:rFonts w:hint="eastAsia"/>
          <w:rtl/>
        </w:rPr>
        <w:t>שהיו</w:t>
      </w:r>
      <w:r w:rsidRPr="00257F90" w:rsidR="006E5C80">
        <w:rPr>
          <w:rtl/>
        </w:rPr>
        <w:t xml:space="preserve"> </w:t>
      </w:r>
      <w:r w:rsidRPr="00257F90" w:rsidR="006E5C80">
        <w:rPr>
          <w:rFonts w:hint="eastAsia"/>
          <w:rtl/>
        </w:rPr>
        <w:t>בהן</w:t>
      </w:r>
      <w:r w:rsidRPr="00257F90" w:rsidR="00C274FA">
        <w:rPr>
          <w:rtl/>
        </w:rPr>
        <w:t xml:space="preserve"> נפגעים</w:t>
      </w:r>
      <w:r>
        <w:rPr>
          <w:rStyle w:val="FootnoteReference"/>
          <w:rtl/>
        </w:rPr>
        <w:footnoteReference w:id="51"/>
      </w:r>
      <w:r w:rsidRPr="00257F90" w:rsidR="00C274FA">
        <w:rPr>
          <w:rtl/>
        </w:rPr>
        <w:t>.</w:t>
      </w:r>
    </w:p>
    <w:p w:rsidR="00605AE2" w:rsidRPr="006B25E4" w:rsidP="00440912">
      <w:pPr>
        <w:pStyle w:val="a"/>
        <w:spacing w:line="269" w:lineRule="auto"/>
        <w:rPr>
          <w:rtl/>
        </w:rPr>
      </w:pPr>
    </w:p>
    <w:p w:rsidR="00083397" w:rsidRPr="00257F90" w:rsidP="00440912">
      <w:pPr>
        <w:pStyle w:val="ListParagraph"/>
        <w:numPr>
          <w:ilvl w:val="1"/>
          <w:numId w:val="19"/>
        </w:numPr>
        <w:spacing w:line="269" w:lineRule="auto"/>
      </w:pPr>
      <w:r w:rsidRPr="00257F90">
        <w:rPr>
          <w:rFonts w:hint="eastAsia"/>
          <w:rtl/>
        </w:rPr>
        <w:t>ב</w:t>
      </w:r>
      <w:r w:rsidRPr="00257F90" w:rsidR="00197879">
        <w:rPr>
          <w:rFonts w:hint="eastAsia"/>
          <w:rtl/>
        </w:rPr>
        <w:t>נושאים</w:t>
      </w:r>
      <w:r w:rsidRPr="00257F90" w:rsidR="00197879">
        <w:rPr>
          <w:rtl/>
        </w:rPr>
        <w:t xml:space="preserve"> הנוגעים </w:t>
      </w:r>
      <w:r w:rsidRPr="009E5D6F" w:rsidR="00605AE2">
        <w:rPr>
          <w:rFonts w:hint="eastAsia"/>
          <w:rtl/>
        </w:rPr>
        <w:t>לנהיגה</w:t>
      </w:r>
      <w:r w:rsidRPr="009E5D6F" w:rsidR="00605AE2">
        <w:rPr>
          <w:rtl/>
        </w:rPr>
        <w:t xml:space="preserve">, </w:t>
      </w:r>
      <w:r w:rsidRPr="009E5D6F" w:rsidR="00605AE2">
        <w:rPr>
          <w:rFonts w:hint="eastAsia"/>
          <w:rtl/>
        </w:rPr>
        <w:t>דיני</w:t>
      </w:r>
      <w:r w:rsidRPr="009E5D6F" w:rsidR="00605AE2">
        <w:rPr>
          <w:rtl/>
        </w:rPr>
        <w:t xml:space="preserve"> </w:t>
      </w:r>
      <w:r w:rsidRPr="009E5D6F" w:rsidR="00605AE2">
        <w:rPr>
          <w:rFonts w:hint="eastAsia"/>
          <w:rtl/>
        </w:rPr>
        <w:t>תעבורה</w:t>
      </w:r>
      <w:r w:rsidRPr="009E5D6F">
        <w:rPr>
          <w:rtl/>
        </w:rPr>
        <w:t xml:space="preserve"> וחוק שירותי הובלה</w:t>
      </w:r>
      <w:r w:rsidRPr="00257F90">
        <w:rPr>
          <w:rtl/>
        </w:rPr>
        <w:t xml:space="preserve"> האגף להכשרה מקצועית לא הכין כלל ספרי לימוד</w:t>
      </w:r>
      <w:r w:rsidRPr="00257F90" w:rsidR="00A51BD6">
        <w:rPr>
          <w:rtl/>
        </w:rPr>
        <w:t xml:space="preserve">. </w:t>
      </w:r>
      <w:r w:rsidRPr="00257F90" w:rsidR="00755413">
        <w:rPr>
          <w:rFonts w:hint="eastAsia"/>
          <w:rtl/>
        </w:rPr>
        <w:t>המרצים</w:t>
      </w:r>
      <w:r w:rsidRPr="00257F90" w:rsidR="00755413">
        <w:rPr>
          <w:rtl/>
        </w:rPr>
        <w:t xml:space="preserve"> במכללות </w:t>
      </w:r>
      <w:r w:rsidRPr="00257F90">
        <w:rPr>
          <w:rFonts w:hint="eastAsia"/>
          <w:rtl/>
        </w:rPr>
        <w:t>מלמד</w:t>
      </w:r>
      <w:r w:rsidRPr="00257F90" w:rsidR="00755413">
        <w:rPr>
          <w:rFonts w:hint="eastAsia"/>
          <w:rtl/>
        </w:rPr>
        <w:t>ים</w:t>
      </w:r>
      <w:r w:rsidRPr="00257F90">
        <w:rPr>
          <w:rtl/>
        </w:rPr>
        <w:t xml:space="preserve"> </w:t>
      </w:r>
      <w:r w:rsidRPr="00257F90" w:rsidR="00A51BD6">
        <w:rPr>
          <w:rFonts w:hint="eastAsia"/>
          <w:rtl/>
        </w:rPr>
        <w:t>נושאים</w:t>
      </w:r>
      <w:r w:rsidRPr="00257F90" w:rsidR="00A51BD6">
        <w:rPr>
          <w:rtl/>
        </w:rPr>
        <w:t xml:space="preserve"> אלה </w:t>
      </w:r>
      <w:r w:rsidRPr="00257F90">
        <w:rPr>
          <w:rFonts w:hint="eastAsia"/>
          <w:rtl/>
        </w:rPr>
        <w:t>באמצעות</w:t>
      </w:r>
      <w:r w:rsidRPr="00257F90">
        <w:rPr>
          <w:rtl/>
        </w:rPr>
        <w:t xml:space="preserve"> חומר לימודים </w:t>
      </w:r>
      <w:r w:rsidRPr="00257F90" w:rsidR="00A51BD6">
        <w:rPr>
          <w:rFonts w:hint="eastAsia"/>
          <w:rtl/>
        </w:rPr>
        <w:t>שה</w:t>
      </w:r>
      <w:r w:rsidRPr="00257F90" w:rsidR="00755413">
        <w:rPr>
          <w:rFonts w:hint="eastAsia"/>
          <w:rtl/>
        </w:rPr>
        <w:t>ם</w:t>
      </w:r>
      <w:r w:rsidRPr="00257F90" w:rsidR="00755413">
        <w:rPr>
          <w:rtl/>
        </w:rPr>
        <w:t xml:space="preserve"> </w:t>
      </w:r>
      <w:r w:rsidRPr="00257F90" w:rsidR="00755413">
        <w:rPr>
          <w:rFonts w:hint="eastAsia"/>
          <w:rtl/>
        </w:rPr>
        <w:t>מוצאים</w:t>
      </w:r>
      <w:r w:rsidRPr="00257F90" w:rsidR="00A51BD6">
        <w:rPr>
          <w:rtl/>
        </w:rPr>
        <w:t xml:space="preserve"> לנכון, ועל כן אין אחידות בין המכללות</w:t>
      </w:r>
      <w:r w:rsidRPr="00257F90" w:rsidR="00E66F6F">
        <w:rPr>
          <w:rtl/>
        </w:rPr>
        <w:t xml:space="preserve"> השונות והמרצים השונים</w:t>
      </w:r>
      <w:r w:rsidRPr="00257F90" w:rsidR="00A51BD6">
        <w:rPr>
          <w:rtl/>
        </w:rPr>
        <w:t xml:space="preserve">. </w:t>
      </w:r>
    </w:p>
    <w:p w:rsidR="009779CB" w:rsidRPr="006B25E4" w:rsidP="00440912">
      <w:pPr>
        <w:pStyle w:val="a"/>
        <w:spacing w:line="269" w:lineRule="auto"/>
      </w:pPr>
    </w:p>
    <w:p w:rsidR="00125712" w:rsidP="00440912">
      <w:pPr>
        <w:pStyle w:val="ListParagraph"/>
        <w:numPr>
          <w:ilvl w:val="1"/>
          <w:numId w:val="19"/>
        </w:numPr>
        <w:spacing w:line="269" w:lineRule="auto"/>
      </w:pPr>
      <w:r w:rsidRPr="007D1B26">
        <w:rPr>
          <w:rFonts w:hint="eastAsia"/>
          <w:rtl/>
        </w:rPr>
        <w:t>לא</w:t>
      </w:r>
      <w:r w:rsidRPr="007D1B26">
        <w:rPr>
          <w:rtl/>
        </w:rPr>
        <w:t xml:space="preserve"> </w:t>
      </w:r>
      <w:r w:rsidRPr="007D1B26">
        <w:rPr>
          <w:rFonts w:hint="eastAsia"/>
          <w:rtl/>
        </w:rPr>
        <w:t>קיימים</w:t>
      </w:r>
      <w:r w:rsidRPr="007D1B26" w:rsidR="00087324">
        <w:rPr>
          <w:rtl/>
        </w:rPr>
        <w:t xml:space="preserve"> ספרי לימוד </w:t>
      </w:r>
      <w:r w:rsidRPr="007D1B26">
        <w:rPr>
          <w:rFonts w:hint="eastAsia"/>
          <w:rtl/>
        </w:rPr>
        <w:t>בנושא</w:t>
      </w:r>
      <w:r w:rsidRPr="007D1B26">
        <w:rPr>
          <w:rtl/>
        </w:rPr>
        <w:t xml:space="preserve"> </w:t>
      </w:r>
      <w:r w:rsidRPr="009E5D6F">
        <w:rPr>
          <w:rFonts w:hint="eastAsia"/>
          <w:rtl/>
        </w:rPr>
        <w:t>הובלת</w:t>
      </w:r>
      <w:r w:rsidRPr="009E5D6F">
        <w:rPr>
          <w:rtl/>
        </w:rPr>
        <w:t xml:space="preserve"> </w:t>
      </w:r>
      <w:r w:rsidRPr="009E5D6F">
        <w:rPr>
          <w:rFonts w:hint="eastAsia"/>
          <w:rtl/>
        </w:rPr>
        <w:t>חומ</w:t>
      </w:r>
      <w:r w:rsidRPr="009E5D6F">
        <w:rPr>
          <w:rtl/>
        </w:rPr>
        <w:t>"ס</w:t>
      </w:r>
      <w:r w:rsidRPr="007D1B26">
        <w:rPr>
          <w:rtl/>
        </w:rPr>
        <w:t xml:space="preserve">. </w:t>
      </w:r>
      <w:r w:rsidR="00FF1AD6">
        <w:rPr>
          <w:rFonts w:hint="cs"/>
          <w:rtl/>
        </w:rPr>
        <w:t>ה</w:t>
      </w:r>
      <w:r w:rsidRPr="007D1B26">
        <w:rPr>
          <w:rFonts w:hint="eastAsia"/>
          <w:rtl/>
        </w:rPr>
        <w:t>חוברת</w:t>
      </w:r>
      <w:r w:rsidRPr="007D1B26">
        <w:rPr>
          <w:rtl/>
        </w:rPr>
        <w:t xml:space="preserve"> "הובלת </w:t>
      </w:r>
      <w:r w:rsidRPr="007D1B26">
        <w:rPr>
          <w:rFonts w:hint="eastAsia"/>
          <w:rtl/>
        </w:rPr>
        <w:t>חומרים</w:t>
      </w:r>
      <w:r w:rsidRPr="007D1B26">
        <w:rPr>
          <w:rtl/>
        </w:rPr>
        <w:t xml:space="preserve"> </w:t>
      </w:r>
      <w:r w:rsidRPr="007D1B26">
        <w:rPr>
          <w:rFonts w:hint="eastAsia"/>
          <w:rtl/>
        </w:rPr>
        <w:t>מסוכנים</w:t>
      </w:r>
      <w:r w:rsidRPr="007D1B26">
        <w:rPr>
          <w:rtl/>
        </w:rPr>
        <w:t xml:space="preserve"> </w:t>
      </w:r>
      <w:r w:rsidRPr="007D1B26">
        <w:rPr>
          <w:rFonts w:hint="eastAsia"/>
          <w:rtl/>
        </w:rPr>
        <w:t>בכבישים</w:t>
      </w:r>
      <w:r w:rsidRPr="007D1B26">
        <w:rPr>
          <w:rtl/>
        </w:rPr>
        <w:t xml:space="preserve">" </w:t>
      </w:r>
      <w:r w:rsidRPr="007D1B26">
        <w:rPr>
          <w:rFonts w:hint="eastAsia"/>
          <w:rtl/>
        </w:rPr>
        <w:t>שהכ</w:t>
      </w:r>
      <w:r w:rsidR="00FF1AD6">
        <w:rPr>
          <w:rFonts w:hint="cs"/>
          <w:rtl/>
        </w:rPr>
        <w:t>י</w:t>
      </w:r>
      <w:r w:rsidRPr="007D1B26">
        <w:rPr>
          <w:rFonts w:hint="eastAsia"/>
          <w:rtl/>
        </w:rPr>
        <w:t>נ</w:t>
      </w:r>
      <w:r w:rsidR="00FF1AD6">
        <w:rPr>
          <w:rFonts w:hint="cs"/>
          <w:rtl/>
        </w:rPr>
        <w:t>ו</w:t>
      </w:r>
      <w:r w:rsidRPr="007D1B26">
        <w:rPr>
          <w:rtl/>
        </w:rPr>
        <w:t xml:space="preserve"> </w:t>
      </w:r>
      <w:r w:rsidRPr="007D1B26">
        <w:rPr>
          <w:rFonts w:hint="eastAsia"/>
          <w:rtl/>
        </w:rPr>
        <w:t>המוסד</w:t>
      </w:r>
      <w:r w:rsidRPr="007D1B26">
        <w:rPr>
          <w:rtl/>
        </w:rPr>
        <w:t xml:space="preserve"> </w:t>
      </w:r>
      <w:r w:rsidRPr="007D1B26">
        <w:rPr>
          <w:rFonts w:hint="eastAsia"/>
          <w:rtl/>
        </w:rPr>
        <w:t>לבטיחות</w:t>
      </w:r>
      <w:r w:rsidRPr="007D1B26">
        <w:rPr>
          <w:rtl/>
        </w:rPr>
        <w:t xml:space="preserve"> </w:t>
      </w:r>
      <w:r w:rsidRPr="007D1B26">
        <w:rPr>
          <w:rFonts w:hint="eastAsia"/>
          <w:rtl/>
        </w:rPr>
        <w:t>ולגיהות</w:t>
      </w:r>
      <w:r>
        <w:rPr>
          <w:rStyle w:val="FootnoteReference"/>
          <w:rtl/>
        </w:rPr>
        <w:footnoteReference w:id="52"/>
      </w:r>
      <w:r w:rsidRPr="007D1B26">
        <w:rPr>
          <w:rtl/>
        </w:rPr>
        <w:t xml:space="preserve"> ומשרד התחבורה עודכנה בפעם האחרונה בשנת 2014</w:t>
      </w:r>
      <w:r w:rsidR="00FF1AD6">
        <w:rPr>
          <w:rFonts w:hint="cs"/>
          <w:rtl/>
        </w:rPr>
        <w:t>.</w:t>
      </w:r>
      <w:r w:rsidRPr="007D1B26">
        <w:rPr>
          <w:rtl/>
        </w:rPr>
        <w:t xml:space="preserve"> </w:t>
      </w:r>
      <w:r w:rsidR="00FF1AD6">
        <w:rPr>
          <w:rFonts w:hint="cs"/>
          <w:rtl/>
        </w:rPr>
        <w:t xml:space="preserve">היא </w:t>
      </w:r>
      <w:r w:rsidRPr="007D1B26">
        <w:rPr>
          <w:rtl/>
        </w:rPr>
        <w:t>כוללת תמצית של הידע העיוני, המעשי והחוקי בתחום ומיועדת לשמש מדריך עבור נהגים העוסקים בשינוע חומ"ס, אולם איננה תחליף לספר לימוד.</w:t>
      </w:r>
      <w:r w:rsidRPr="007D1B26">
        <w:rPr>
          <w:rFonts w:hint="cs"/>
          <w:rtl/>
        </w:rPr>
        <w:t xml:space="preserve"> </w:t>
      </w:r>
    </w:p>
    <w:p w:rsidR="00125712" w:rsidP="00440912">
      <w:pPr>
        <w:pStyle w:val="a"/>
        <w:spacing w:line="269" w:lineRule="auto"/>
        <w:rPr>
          <w:rtl/>
        </w:rPr>
      </w:pPr>
    </w:p>
    <w:p w:rsidR="006B25E4" w:rsidRPr="007D1B26" w:rsidP="00440912">
      <w:pPr>
        <w:pStyle w:val="ListParagraph"/>
        <w:spacing w:line="269" w:lineRule="auto"/>
        <w:ind w:left="680"/>
        <w:rPr>
          <w:rtl/>
        </w:rPr>
      </w:pPr>
      <w:r>
        <w:rPr>
          <w:rFonts w:hint="cs"/>
          <w:rtl/>
        </w:rPr>
        <w:t>משרד התחבורה כתב בתשובתו כי אגף פיקוח ובקרת רכב בוחן את הנושא והחל לבדוק אפשרות להתאים את הכללים לתקינה האירופית ולהכין חומרי לימוד הנגזרים ממנה.</w:t>
      </w:r>
    </w:p>
    <w:p w:rsidR="006B25E4" w:rsidP="00440912">
      <w:pPr>
        <w:pStyle w:val="a"/>
        <w:spacing w:line="269" w:lineRule="auto"/>
      </w:pPr>
    </w:p>
    <w:p w:rsidR="00C832A4" w:rsidP="00440912">
      <w:pPr>
        <w:spacing w:line="269" w:lineRule="auto"/>
        <w:ind w:left="312"/>
        <w:rPr>
          <w:b/>
          <w:bCs/>
          <w:rtl/>
        </w:rPr>
      </w:pPr>
      <w:r w:rsidRPr="007D1B26">
        <w:rPr>
          <w:rFonts w:hint="eastAsia"/>
          <w:b/>
          <w:bCs/>
          <w:rtl/>
        </w:rPr>
        <w:t>נמצא</w:t>
      </w:r>
      <w:r w:rsidRPr="007D1B26">
        <w:rPr>
          <w:b/>
          <w:bCs/>
          <w:rtl/>
        </w:rPr>
        <w:t xml:space="preserve"> כי </w:t>
      </w:r>
      <w:r w:rsidRPr="007D1B26">
        <w:rPr>
          <w:rFonts w:hint="eastAsia"/>
          <w:b/>
          <w:bCs/>
          <w:rtl/>
        </w:rPr>
        <w:t>בנושאי</w:t>
      </w:r>
      <w:r w:rsidRPr="007D1B26">
        <w:rPr>
          <w:b/>
          <w:bCs/>
          <w:rtl/>
        </w:rPr>
        <w:t xml:space="preserve"> </w:t>
      </w:r>
      <w:r w:rsidRPr="007D1B26">
        <w:rPr>
          <w:rFonts w:hint="eastAsia"/>
          <w:b/>
          <w:bCs/>
          <w:rtl/>
        </w:rPr>
        <w:t>לימוד</w:t>
      </w:r>
      <w:r w:rsidRPr="007D1B26">
        <w:rPr>
          <w:b/>
          <w:bCs/>
          <w:rtl/>
        </w:rPr>
        <w:t xml:space="preserve"> </w:t>
      </w:r>
      <w:r w:rsidRPr="007D1B26">
        <w:rPr>
          <w:rFonts w:hint="eastAsia"/>
          <w:b/>
          <w:bCs/>
          <w:rtl/>
        </w:rPr>
        <w:t>חשובים</w:t>
      </w:r>
      <w:r w:rsidRPr="007D1B26">
        <w:rPr>
          <w:b/>
          <w:bCs/>
          <w:rtl/>
        </w:rPr>
        <w:t xml:space="preserve"> </w:t>
      </w:r>
      <w:r w:rsidRPr="007D1B26">
        <w:rPr>
          <w:rFonts w:hint="eastAsia"/>
          <w:b/>
          <w:bCs/>
          <w:rtl/>
        </w:rPr>
        <w:t>כגון</w:t>
      </w:r>
      <w:r w:rsidRPr="007D1B26">
        <w:rPr>
          <w:b/>
          <w:bCs/>
          <w:rtl/>
        </w:rPr>
        <w:t xml:space="preserve"> </w:t>
      </w:r>
      <w:r w:rsidRPr="007D1B26">
        <w:rPr>
          <w:rFonts w:hint="eastAsia"/>
          <w:b/>
          <w:bCs/>
          <w:rtl/>
        </w:rPr>
        <w:t>יציבות</w:t>
      </w:r>
      <w:r w:rsidRPr="007D1B26">
        <w:rPr>
          <w:b/>
          <w:bCs/>
          <w:rtl/>
        </w:rPr>
        <w:t xml:space="preserve"> </w:t>
      </w:r>
      <w:r w:rsidRPr="007D1B26">
        <w:rPr>
          <w:rFonts w:hint="eastAsia"/>
          <w:b/>
          <w:bCs/>
          <w:rtl/>
        </w:rPr>
        <w:t>כלי</w:t>
      </w:r>
      <w:r w:rsidRPr="007D1B26">
        <w:rPr>
          <w:b/>
          <w:bCs/>
          <w:rtl/>
        </w:rPr>
        <w:t xml:space="preserve"> </w:t>
      </w:r>
      <w:r w:rsidRPr="007D1B26">
        <w:rPr>
          <w:rFonts w:hint="eastAsia"/>
          <w:b/>
          <w:bCs/>
          <w:rtl/>
        </w:rPr>
        <w:t>רכב</w:t>
      </w:r>
      <w:r w:rsidRPr="007D1B26">
        <w:rPr>
          <w:b/>
          <w:bCs/>
          <w:rtl/>
        </w:rPr>
        <w:t xml:space="preserve">, </w:t>
      </w:r>
      <w:r w:rsidRPr="007D1B26">
        <w:rPr>
          <w:rFonts w:hint="eastAsia"/>
          <w:b/>
          <w:bCs/>
          <w:rtl/>
        </w:rPr>
        <w:t>דיני</w:t>
      </w:r>
      <w:r w:rsidRPr="007D1B26">
        <w:rPr>
          <w:b/>
          <w:bCs/>
          <w:rtl/>
        </w:rPr>
        <w:t xml:space="preserve"> </w:t>
      </w:r>
      <w:r w:rsidRPr="007D1B26">
        <w:rPr>
          <w:rFonts w:hint="eastAsia"/>
          <w:b/>
          <w:bCs/>
          <w:rtl/>
        </w:rPr>
        <w:t>התעבורה</w:t>
      </w:r>
      <w:r w:rsidRPr="007D1B26">
        <w:rPr>
          <w:b/>
          <w:bCs/>
          <w:rtl/>
        </w:rPr>
        <w:t xml:space="preserve"> </w:t>
      </w:r>
      <w:r w:rsidRPr="007D1B26">
        <w:rPr>
          <w:rFonts w:hint="eastAsia"/>
          <w:b/>
          <w:bCs/>
          <w:rtl/>
        </w:rPr>
        <w:t>והובלת</w:t>
      </w:r>
      <w:r w:rsidRPr="007D1B26">
        <w:rPr>
          <w:b/>
          <w:bCs/>
          <w:rtl/>
        </w:rPr>
        <w:t xml:space="preserve"> </w:t>
      </w:r>
      <w:r w:rsidRPr="007D1B26">
        <w:rPr>
          <w:rFonts w:hint="eastAsia"/>
          <w:b/>
          <w:bCs/>
          <w:rtl/>
        </w:rPr>
        <w:t>חומ</w:t>
      </w:r>
      <w:r w:rsidRPr="007D1B26">
        <w:rPr>
          <w:b/>
          <w:bCs/>
          <w:rtl/>
        </w:rPr>
        <w:t xml:space="preserve">"ס </w:t>
      </w:r>
      <w:r w:rsidRPr="007D1B26">
        <w:rPr>
          <w:rFonts w:hint="eastAsia"/>
          <w:b/>
          <w:bCs/>
          <w:rtl/>
        </w:rPr>
        <w:t>לא</w:t>
      </w:r>
      <w:r w:rsidRPr="007D1B26">
        <w:rPr>
          <w:b/>
          <w:bCs/>
          <w:rtl/>
        </w:rPr>
        <w:t xml:space="preserve"> </w:t>
      </w:r>
      <w:r w:rsidRPr="007D1B26">
        <w:rPr>
          <w:rFonts w:hint="eastAsia"/>
          <w:b/>
          <w:bCs/>
          <w:rtl/>
        </w:rPr>
        <w:t>קיימים</w:t>
      </w:r>
      <w:r w:rsidRPr="007D1B26">
        <w:rPr>
          <w:b/>
          <w:bCs/>
          <w:rtl/>
        </w:rPr>
        <w:t xml:space="preserve"> </w:t>
      </w:r>
      <w:r w:rsidRPr="007D1B26">
        <w:rPr>
          <w:rFonts w:hint="eastAsia"/>
          <w:b/>
          <w:bCs/>
          <w:rtl/>
        </w:rPr>
        <w:t>ספרי</w:t>
      </w:r>
      <w:r w:rsidRPr="007D1B26">
        <w:rPr>
          <w:b/>
          <w:bCs/>
          <w:rtl/>
        </w:rPr>
        <w:t xml:space="preserve"> </w:t>
      </w:r>
      <w:r w:rsidRPr="007D1B26">
        <w:rPr>
          <w:rFonts w:hint="eastAsia"/>
          <w:b/>
          <w:bCs/>
          <w:rtl/>
        </w:rPr>
        <w:t>לימוד</w:t>
      </w:r>
      <w:r w:rsidRPr="007D1B26">
        <w:rPr>
          <w:b/>
          <w:bCs/>
          <w:rtl/>
        </w:rPr>
        <w:t>.</w:t>
      </w:r>
      <w:r w:rsidR="00C37ADA">
        <w:rPr>
          <w:rFonts w:hint="cs"/>
          <w:b/>
          <w:bCs/>
          <w:rtl/>
        </w:rPr>
        <w:t xml:space="preserve"> בה</w:t>
      </w:r>
      <w:r w:rsidR="00FF1AD6">
        <w:rPr>
          <w:rFonts w:hint="cs"/>
          <w:b/>
          <w:bCs/>
          <w:rtl/>
        </w:rPr>
        <w:t>י</w:t>
      </w:r>
      <w:r w:rsidR="00C37ADA">
        <w:rPr>
          <w:rFonts w:hint="cs"/>
          <w:b/>
          <w:bCs/>
          <w:rtl/>
        </w:rPr>
        <w:t xml:space="preserve">עדר חומרי לימוד אחידים, המדריכים בקורסי ההכשרה </w:t>
      </w:r>
      <w:r w:rsidR="004C3D3A">
        <w:rPr>
          <w:rFonts w:hint="cs"/>
          <w:b/>
          <w:bCs/>
          <w:rtl/>
        </w:rPr>
        <w:t>מלמדים את הנושא על פי הידע האישי שלהם ועל פי שיקול דעתם</w:t>
      </w:r>
      <w:r w:rsidR="00C37ADA">
        <w:rPr>
          <w:rFonts w:hint="cs"/>
          <w:b/>
          <w:bCs/>
          <w:rtl/>
        </w:rPr>
        <w:t xml:space="preserve">. </w:t>
      </w:r>
    </w:p>
    <w:p w:rsidR="00273F4E" w:rsidP="00440912">
      <w:pPr>
        <w:pStyle w:val="a"/>
        <w:spacing w:line="269" w:lineRule="auto"/>
        <w:rPr>
          <w:rtl/>
        </w:rPr>
      </w:pPr>
    </w:p>
    <w:p w:rsidR="006960F7" w:rsidP="00440912">
      <w:pPr>
        <w:spacing w:line="269" w:lineRule="auto"/>
        <w:ind w:left="312"/>
        <w:rPr>
          <w:b/>
          <w:bCs/>
          <w:rtl/>
        </w:rPr>
      </w:pPr>
      <w:r>
        <w:rPr>
          <w:rFonts w:hint="cs"/>
          <w:b/>
          <w:bCs/>
          <w:rtl/>
        </w:rPr>
        <w:t>מומלץ כי</w:t>
      </w:r>
      <w:r w:rsidR="00C37ADA">
        <w:rPr>
          <w:rFonts w:hint="cs"/>
          <w:b/>
          <w:bCs/>
          <w:rtl/>
        </w:rPr>
        <w:t xml:space="preserve"> האגף להכשרה מקצועית</w:t>
      </w:r>
      <w:r w:rsidR="00024873">
        <w:rPr>
          <w:rFonts w:hint="cs"/>
          <w:b/>
          <w:bCs/>
          <w:rtl/>
        </w:rPr>
        <w:t xml:space="preserve">, </w:t>
      </w:r>
      <w:r w:rsidR="00C37ADA">
        <w:rPr>
          <w:rFonts w:hint="cs"/>
          <w:b/>
          <w:bCs/>
          <w:rtl/>
        </w:rPr>
        <w:t>משרד התחבורה</w:t>
      </w:r>
      <w:r w:rsidR="00024873">
        <w:rPr>
          <w:rFonts w:hint="cs"/>
          <w:b/>
          <w:bCs/>
          <w:rtl/>
        </w:rPr>
        <w:t xml:space="preserve"> והרלב"ד </w:t>
      </w:r>
      <w:r>
        <w:rPr>
          <w:rFonts w:hint="cs"/>
          <w:b/>
          <w:bCs/>
          <w:rtl/>
        </w:rPr>
        <w:t xml:space="preserve">יבצעו </w:t>
      </w:r>
      <w:r w:rsidR="00024873">
        <w:rPr>
          <w:rFonts w:hint="cs"/>
          <w:b/>
          <w:bCs/>
          <w:rtl/>
        </w:rPr>
        <w:t xml:space="preserve">בחינה של חוסרים בחומרי הלימוד </w:t>
      </w:r>
      <w:r w:rsidR="009E5D6F">
        <w:rPr>
          <w:rFonts w:hint="cs"/>
          <w:b/>
          <w:bCs/>
          <w:rtl/>
        </w:rPr>
        <w:t>ויפעלו</w:t>
      </w:r>
      <w:r w:rsidR="00024873">
        <w:rPr>
          <w:rFonts w:hint="cs"/>
          <w:b/>
          <w:bCs/>
          <w:rtl/>
        </w:rPr>
        <w:t xml:space="preserve"> להכנת מערך סדור ואחיד של חומרי לימוד מתאימים.</w:t>
      </w:r>
    </w:p>
    <w:p w:rsidR="007B6D39" w:rsidP="00440912">
      <w:pPr>
        <w:pStyle w:val="a"/>
        <w:spacing w:line="269" w:lineRule="auto"/>
        <w:rPr>
          <w:rtl/>
        </w:rPr>
      </w:pPr>
    </w:p>
    <w:p w:rsidR="007B6D39" w:rsidP="00440912">
      <w:pPr>
        <w:spacing w:line="269" w:lineRule="auto"/>
        <w:ind w:left="312"/>
        <w:rPr>
          <w:b/>
          <w:bCs/>
          <w:rtl/>
        </w:rPr>
      </w:pPr>
      <w:r>
        <w:rPr>
          <w:rFonts w:hint="cs"/>
          <w:rtl/>
        </w:rPr>
        <w:t>משרד העבודה כתב בתשובתו כי האגף להכשרה מקצועית יבצע בחינה מקיפה לאיתור פערים וצרכים בעניין זה בספרות המקצועית,</w:t>
      </w:r>
      <w:r>
        <w:rPr>
          <w:rFonts w:hint="cs"/>
          <w:b/>
          <w:bCs/>
          <w:rtl/>
        </w:rPr>
        <w:t xml:space="preserve"> </w:t>
      </w:r>
      <w:r w:rsidRPr="007B6D39">
        <w:rPr>
          <w:rFonts w:hint="cs"/>
          <w:rtl/>
        </w:rPr>
        <w:t xml:space="preserve">בשיתוף עם הגורמים הרלוונטיים </w:t>
      </w:r>
      <w:r>
        <w:rPr>
          <w:rFonts w:hint="cs"/>
          <w:rtl/>
        </w:rPr>
        <w:t>במשרד התחבורה.</w:t>
      </w:r>
    </w:p>
    <w:p w:rsidR="006960F7" w:rsidP="00440912">
      <w:pPr>
        <w:pStyle w:val="a"/>
        <w:spacing w:line="269" w:lineRule="auto"/>
        <w:rPr>
          <w:rtl/>
        </w:rPr>
      </w:pPr>
    </w:p>
    <w:p w:rsidR="006B25E4" w:rsidP="00440912">
      <w:pPr>
        <w:spacing w:line="269" w:lineRule="auto"/>
        <w:ind w:left="312"/>
        <w:rPr>
          <w:b/>
          <w:bCs/>
          <w:rtl/>
        </w:rPr>
      </w:pPr>
      <w:r>
        <w:rPr>
          <w:rFonts w:hint="cs"/>
          <w:b/>
          <w:bCs/>
          <w:rtl/>
        </w:rPr>
        <w:t xml:space="preserve">עוד מומלץ כי </w:t>
      </w:r>
      <w:r w:rsidR="00E63170">
        <w:rPr>
          <w:rFonts w:hint="cs"/>
          <w:b/>
          <w:bCs/>
          <w:rtl/>
        </w:rPr>
        <w:t xml:space="preserve">האגף להכשרה מקצועית, </w:t>
      </w:r>
      <w:r w:rsidR="00925FA5">
        <w:rPr>
          <w:rFonts w:hint="cs"/>
          <w:b/>
          <w:bCs/>
          <w:rtl/>
        </w:rPr>
        <w:t xml:space="preserve">בשיתוף עם </w:t>
      </w:r>
      <w:r w:rsidR="00E63170">
        <w:rPr>
          <w:rFonts w:hint="cs"/>
          <w:b/>
          <w:bCs/>
          <w:rtl/>
        </w:rPr>
        <w:t>משרד התחבורה והרלב"ד</w:t>
      </w:r>
      <w:r w:rsidR="00925FA5">
        <w:rPr>
          <w:rFonts w:hint="cs"/>
          <w:b/>
          <w:bCs/>
          <w:rtl/>
        </w:rPr>
        <w:t>,</w:t>
      </w:r>
      <w:r w:rsidR="00E63170">
        <w:rPr>
          <w:rFonts w:hint="cs"/>
          <w:b/>
          <w:bCs/>
          <w:rtl/>
        </w:rPr>
        <w:t xml:space="preserve"> יבחנו הכנת </w:t>
      </w:r>
      <w:r w:rsidR="00645811">
        <w:rPr>
          <w:rFonts w:hint="cs"/>
          <w:b/>
          <w:bCs/>
          <w:rtl/>
        </w:rPr>
        <w:t xml:space="preserve">מערך </w:t>
      </w:r>
      <w:r w:rsidR="00E63170">
        <w:rPr>
          <w:rFonts w:hint="cs"/>
          <w:b/>
          <w:bCs/>
          <w:rtl/>
        </w:rPr>
        <w:t xml:space="preserve">קורסים מקוונים </w:t>
      </w:r>
      <w:r w:rsidR="002E142D">
        <w:rPr>
          <w:rFonts w:hint="cs"/>
          <w:b/>
          <w:bCs/>
          <w:rtl/>
        </w:rPr>
        <w:t xml:space="preserve">(לרבות תרגומם לשפות נוספות </w:t>
      </w:r>
      <w:r w:rsidR="002337C3">
        <w:rPr>
          <w:rFonts w:hint="cs"/>
          <w:b/>
          <w:bCs/>
          <w:rtl/>
        </w:rPr>
        <w:t xml:space="preserve">והתאמת התכנים לכלל המגזרים, </w:t>
      </w:r>
      <w:r w:rsidR="002E142D">
        <w:rPr>
          <w:rFonts w:hint="cs"/>
          <w:b/>
          <w:bCs/>
          <w:rtl/>
        </w:rPr>
        <w:t xml:space="preserve">ככל שנדרש) </w:t>
      </w:r>
      <w:r w:rsidR="00E63170">
        <w:rPr>
          <w:rFonts w:hint="cs"/>
          <w:b/>
          <w:bCs/>
          <w:rtl/>
        </w:rPr>
        <w:t xml:space="preserve">בכלל הנושאים לשימוש הלומדים במערך למידה והכשרה </w:t>
      </w:r>
      <w:r w:rsidR="00E133BC">
        <w:rPr>
          <w:b/>
          <w:bCs/>
        </w:rPr>
        <w:t>On Line</w:t>
      </w:r>
      <w:r w:rsidR="002E142D">
        <w:rPr>
          <w:rFonts w:hint="cs"/>
          <w:b/>
          <w:bCs/>
          <w:rtl/>
        </w:rPr>
        <w:t>, כגון</w:t>
      </w:r>
      <w:r w:rsidR="006B68F7">
        <w:rPr>
          <w:rFonts w:hint="cs"/>
          <w:b/>
          <w:bCs/>
          <w:rtl/>
        </w:rPr>
        <w:t xml:space="preserve"> במסגרת </w:t>
      </w:r>
      <w:r w:rsidR="002E142D">
        <w:rPr>
          <w:rFonts w:hint="cs"/>
          <w:b/>
          <w:bCs/>
          <w:rtl/>
        </w:rPr>
        <w:t>"</w:t>
      </w:r>
      <w:r w:rsidR="006B68F7">
        <w:rPr>
          <w:rFonts w:hint="cs"/>
          <w:b/>
          <w:bCs/>
          <w:rtl/>
        </w:rPr>
        <w:t xml:space="preserve">קמפוס </w:t>
      </w:r>
      <w:r w:rsidR="006B68F7">
        <w:rPr>
          <w:rFonts w:hint="cs"/>
          <w:b/>
          <w:bCs/>
        </w:rPr>
        <w:t>IL</w:t>
      </w:r>
      <w:r w:rsidR="002E142D">
        <w:rPr>
          <w:rFonts w:hint="cs"/>
          <w:b/>
          <w:bCs/>
          <w:rtl/>
        </w:rPr>
        <w:t>"</w:t>
      </w:r>
      <w:r w:rsidR="006B68F7">
        <w:rPr>
          <w:rFonts w:hint="cs"/>
          <w:b/>
          <w:bCs/>
          <w:rtl/>
        </w:rPr>
        <w:t xml:space="preserve"> המופק ע</w:t>
      </w:r>
      <w:r w:rsidR="00E133BC">
        <w:rPr>
          <w:rFonts w:hint="cs"/>
          <w:b/>
          <w:bCs/>
          <w:rtl/>
        </w:rPr>
        <w:t>ל יד</w:t>
      </w:r>
      <w:r w:rsidR="006B68F7">
        <w:rPr>
          <w:rFonts w:hint="cs"/>
          <w:b/>
          <w:bCs/>
          <w:rtl/>
        </w:rPr>
        <w:t>י מטה ישראל דיג</w:t>
      </w:r>
      <w:r w:rsidR="002E142D">
        <w:rPr>
          <w:rFonts w:hint="cs"/>
          <w:b/>
          <w:bCs/>
          <w:rtl/>
        </w:rPr>
        <w:t>י</w:t>
      </w:r>
      <w:r w:rsidR="006B68F7">
        <w:rPr>
          <w:rFonts w:hint="cs"/>
          <w:b/>
          <w:bCs/>
          <w:rtl/>
        </w:rPr>
        <w:t>טלית</w:t>
      </w:r>
      <w:r>
        <w:rPr>
          <w:rStyle w:val="FootnoteReference"/>
          <w:b/>
          <w:bCs/>
          <w:rtl/>
        </w:rPr>
        <w:footnoteReference w:id="53"/>
      </w:r>
      <w:r w:rsidR="002A70BA">
        <w:rPr>
          <w:rFonts w:hint="cs"/>
          <w:b/>
          <w:bCs/>
          <w:rtl/>
        </w:rPr>
        <w:t>.</w:t>
      </w:r>
      <w:r w:rsidR="007F10CC">
        <w:rPr>
          <w:rFonts w:hint="cs"/>
          <w:b/>
          <w:bCs/>
          <w:rtl/>
        </w:rPr>
        <w:t xml:space="preserve"> </w:t>
      </w:r>
    </w:p>
    <w:p w:rsidR="00CC6DD2" w:rsidP="00440912">
      <w:pPr>
        <w:pStyle w:val="a"/>
        <w:spacing w:line="269" w:lineRule="auto"/>
        <w:rPr>
          <w:rtl/>
        </w:rPr>
      </w:pPr>
    </w:p>
    <w:p w:rsidR="00CC6DD2" w:rsidRPr="00CC6DD2" w:rsidP="00440912">
      <w:pPr>
        <w:spacing w:line="269" w:lineRule="auto"/>
        <w:ind w:left="312"/>
        <w:rPr>
          <w:rtl/>
        </w:rPr>
      </w:pPr>
      <w:r>
        <w:rPr>
          <w:rFonts w:hint="cs"/>
          <w:rtl/>
        </w:rPr>
        <w:t>משרד העבודה כתב בתשובתו כי האגף להכשרה מקצועית יבחן עם משרד התחבורה את האפשרות לשלב למידה מקוונת בלימודי התחבורה בכלל ובלימודי משא כבד בפרט.</w:t>
      </w:r>
    </w:p>
    <w:p w:rsidR="009521F5" w:rsidRPr="004A1FFA" w:rsidP="00440912">
      <w:pPr>
        <w:pStyle w:val="ListParagraph"/>
        <w:spacing w:line="269" w:lineRule="auto"/>
        <w:rPr>
          <w:b/>
          <w:bCs/>
          <w:highlight w:val="yellow"/>
          <w:rtl/>
        </w:rPr>
      </w:pPr>
    </w:p>
    <w:p w:rsidR="00A4069F" w:rsidP="00440912">
      <w:pPr>
        <w:pStyle w:val="Heading5"/>
        <w:spacing w:line="269" w:lineRule="auto"/>
        <w:rPr>
          <w:rtl/>
        </w:rPr>
      </w:pPr>
      <w:r>
        <w:rPr>
          <w:rFonts w:hint="cs"/>
          <w:rtl/>
        </w:rPr>
        <w:t>מדריכים בקורסי ההכשרה העיוני</w:t>
      </w:r>
      <w:r w:rsidR="000239D9">
        <w:rPr>
          <w:rFonts w:hint="cs"/>
          <w:rtl/>
        </w:rPr>
        <w:t>ים</w:t>
      </w:r>
    </w:p>
    <w:p w:rsidR="001906D1" w:rsidP="00440912">
      <w:pPr>
        <w:pStyle w:val="a"/>
        <w:spacing w:line="269" w:lineRule="auto"/>
        <w:rPr>
          <w:rtl/>
        </w:rPr>
      </w:pPr>
    </w:p>
    <w:p w:rsidR="001906D1" w:rsidP="00440912">
      <w:pPr>
        <w:pStyle w:val="ListParagraph"/>
        <w:spacing w:line="269" w:lineRule="auto"/>
        <w:ind w:left="-1"/>
      </w:pPr>
      <w:r>
        <w:rPr>
          <w:rFonts w:hint="cs"/>
          <w:rtl/>
        </w:rPr>
        <w:t xml:space="preserve">על פי </w:t>
      </w:r>
      <w:r w:rsidR="009C7542">
        <w:rPr>
          <w:rFonts w:hint="cs"/>
          <w:rtl/>
        </w:rPr>
        <w:t>הנחיות</w:t>
      </w:r>
      <w:r>
        <w:rPr>
          <w:rFonts w:hint="cs"/>
          <w:rtl/>
        </w:rPr>
        <w:t xml:space="preserve"> משרד העבודה</w:t>
      </w:r>
      <w:r>
        <w:rPr>
          <w:rStyle w:val="FootnoteReference"/>
          <w:rtl/>
        </w:rPr>
        <w:footnoteReference w:id="54"/>
      </w:r>
      <w:r>
        <w:rPr>
          <w:rFonts w:hint="cs"/>
          <w:rtl/>
        </w:rPr>
        <w:t xml:space="preserve">, המכללות המאושרות למקצועות התחבורה צריכות לקבל </w:t>
      </w:r>
      <w:r w:rsidR="000239D9">
        <w:rPr>
          <w:rFonts w:hint="cs"/>
          <w:rtl/>
        </w:rPr>
        <w:t xml:space="preserve">מהמפקח הארצי לתחבורה שבאגף להכשרה מקצועית (להלן - </w:t>
      </w:r>
      <w:r w:rsidR="006B2CAE">
        <w:rPr>
          <w:rFonts w:hint="cs"/>
          <w:rtl/>
        </w:rPr>
        <w:t>ה</w:t>
      </w:r>
      <w:r w:rsidR="000239D9">
        <w:rPr>
          <w:rFonts w:hint="cs"/>
          <w:rtl/>
        </w:rPr>
        <w:t>מפקח הארצי</w:t>
      </w:r>
      <w:r w:rsidR="006B2CAE">
        <w:rPr>
          <w:rFonts w:hint="cs"/>
          <w:rtl/>
        </w:rPr>
        <w:t xml:space="preserve"> </w:t>
      </w:r>
      <w:r w:rsidR="00913011">
        <w:rPr>
          <w:rFonts w:hint="cs"/>
          <w:rtl/>
        </w:rPr>
        <w:t>באגף להכשרה מקצועית</w:t>
      </w:r>
      <w:r w:rsidR="000239D9">
        <w:rPr>
          <w:rFonts w:hint="cs"/>
          <w:rtl/>
        </w:rPr>
        <w:t xml:space="preserve">) </w:t>
      </w:r>
      <w:r w:rsidR="009C7542">
        <w:rPr>
          <w:rFonts w:hint="cs"/>
          <w:rtl/>
        </w:rPr>
        <w:t>היתר להעסקת מדריך</w:t>
      </w:r>
      <w:r w:rsidR="00CF361B">
        <w:rPr>
          <w:rFonts w:hint="cs"/>
          <w:rtl/>
        </w:rPr>
        <w:t>,</w:t>
      </w:r>
      <w:r w:rsidR="009C7542">
        <w:rPr>
          <w:rFonts w:hint="cs"/>
          <w:rtl/>
        </w:rPr>
        <w:t xml:space="preserve"> </w:t>
      </w:r>
      <w:r w:rsidR="000239D9">
        <w:rPr>
          <w:rFonts w:hint="cs"/>
          <w:rtl/>
        </w:rPr>
        <w:t>לגבי כל אחד מהמדריכים בקורסי ההכשרה העיוניים</w:t>
      </w:r>
      <w:r w:rsidR="009C7542">
        <w:rPr>
          <w:rFonts w:hint="cs"/>
          <w:rtl/>
        </w:rPr>
        <w:t>.</w:t>
      </w:r>
      <w:r w:rsidR="000239D9">
        <w:rPr>
          <w:rFonts w:hint="cs"/>
          <w:rtl/>
        </w:rPr>
        <w:t xml:space="preserve"> המפקח הארצי </w:t>
      </w:r>
      <w:r w:rsidR="00913011">
        <w:rPr>
          <w:rFonts w:hint="cs"/>
          <w:rtl/>
        </w:rPr>
        <w:t xml:space="preserve">באגף להכשרה מקצועית </w:t>
      </w:r>
      <w:r w:rsidR="000239D9">
        <w:rPr>
          <w:rFonts w:hint="cs"/>
          <w:rtl/>
        </w:rPr>
        <w:t xml:space="preserve">הגדיר </w:t>
      </w:r>
      <w:r w:rsidR="00DC2789">
        <w:rPr>
          <w:rFonts w:hint="cs"/>
          <w:rtl/>
        </w:rPr>
        <w:t xml:space="preserve">עבור כל אחד מהמקצועות הנלמדים בקורסים </w:t>
      </w:r>
      <w:r w:rsidR="000239D9">
        <w:rPr>
          <w:rFonts w:hint="cs"/>
          <w:rtl/>
        </w:rPr>
        <w:t xml:space="preserve">פרופיל </w:t>
      </w:r>
      <w:r w:rsidR="00492B92">
        <w:rPr>
          <w:rFonts w:hint="cs"/>
          <w:rtl/>
        </w:rPr>
        <w:t>מתאים</w:t>
      </w:r>
      <w:r w:rsidR="000239D9">
        <w:rPr>
          <w:rFonts w:hint="cs"/>
          <w:rtl/>
        </w:rPr>
        <w:t xml:space="preserve"> </w:t>
      </w:r>
      <w:r w:rsidR="00DC2789">
        <w:rPr>
          <w:rFonts w:hint="cs"/>
          <w:rtl/>
        </w:rPr>
        <w:t>למועמדים לתפקידי הוראה והדרכה</w:t>
      </w:r>
      <w:r w:rsidR="006123F2">
        <w:rPr>
          <w:rFonts w:hint="cs"/>
          <w:rtl/>
        </w:rPr>
        <w:t>.</w:t>
      </w:r>
    </w:p>
    <w:p w:rsidR="00A93F4B" w:rsidP="00440912">
      <w:pPr>
        <w:pStyle w:val="ListParagraph"/>
        <w:spacing w:line="269" w:lineRule="auto"/>
        <w:ind w:left="-1"/>
        <w:rPr>
          <w:rtl/>
        </w:rPr>
      </w:pPr>
    </w:p>
    <w:p w:rsidR="00A93F4B" w:rsidP="00440912">
      <w:pPr>
        <w:pStyle w:val="Heading6"/>
        <w:numPr>
          <w:ilvl w:val="0"/>
          <w:numId w:val="14"/>
        </w:numPr>
        <w:spacing w:line="269" w:lineRule="auto"/>
        <w:rPr>
          <w:rtl/>
        </w:rPr>
      </w:pPr>
      <w:r>
        <w:rPr>
          <w:rFonts w:hint="cs"/>
          <w:rtl/>
        </w:rPr>
        <w:t>קורסים למדריכים</w:t>
      </w:r>
    </w:p>
    <w:p w:rsidR="006123F2" w:rsidP="00440912">
      <w:pPr>
        <w:pStyle w:val="a"/>
        <w:spacing w:line="269" w:lineRule="auto"/>
      </w:pPr>
    </w:p>
    <w:p w:rsidR="006123F2" w:rsidP="00440912">
      <w:pPr>
        <w:pStyle w:val="ListParagraph"/>
        <w:spacing w:line="269" w:lineRule="auto"/>
        <w:ind w:left="312"/>
        <w:rPr>
          <w:rtl/>
        </w:rPr>
      </w:pPr>
      <w:r>
        <w:rPr>
          <w:rFonts w:hint="cs"/>
          <w:rtl/>
        </w:rPr>
        <w:t xml:space="preserve">על פי </w:t>
      </w:r>
      <w:r w:rsidR="007352C1">
        <w:rPr>
          <w:rFonts w:hint="cs"/>
          <w:rtl/>
        </w:rPr>
        <w:t>ה</w:t>
      </w:r>
      <w:r>
        <w:rPr>
          <w:rFonts w:hint="cs"/>
          <w:rtl/>
        </w:rPr>
        <w:t xml:space="preserve">הנחיות, אחת הדרישות </w:t>
      </w:r>
      <w:r w:rsidR="00D2534D">
        <w:rPr>
          <w:rFonts w:hint="cs"/>
          <w:rtl/>
        </w:rPr>
        <w:t>מ</w:t>
      </w:r>
      <w:r w:rsidR="00CD074D">
        <w:rPr>
          <w:rFonts w:hint="cs"/>
          <w:rtl/>
        </w:rPr>
        <w:t xml:space="preserve">מדריכים </w:t>
      </w:r>
      <w:r w:rsidR="00AE1695">
        <w:rPr>
          <w:rFonts w:hint="cs"/>
          <w:rtl/>
        </w:rPr>
        <w:t xml:space="preserve">במקצועות הליבה </w:t>
      </w:r>
      <w:r w:rsidR="00CD074D">
        <w:rPr>
          <w:rFonts w:hint="cs"/>
          <w:rtl/>
        </w:rPr>
        <w:t>הנלמדים ב</w:t>
      </w:r>
      <w:r w:rsidR="00AE1695">
        <w:rPr>
          <w:rFonts w:hint="cs"/>
          <w:rtl/>
        </w:rPr>
        <w:t>קורסים</w:t>
      </w:r>
      <w:r>
        <w:rPr>
          <w:rStyle w:val="FootnoteReference"/>
          <w:rtl/>
        </w:rPr>
        <w:footnoteReference w:id="55"/>
      </w:r>
      <w:r w:rsidR="00AE1695">
        <w:rPr>
          <w:rFonts w:hint="cs"/>
          <w:rtl/>
        </w:rPr>
        <w:t xml:space="preserve"> </w:t>
      </w:r>
      <w:r>
        <w:rPr>
          <w:rFonts w:hint="cs"/>
          <w:rtl/>
        </w:rPr>
        <w:t>היא שיהי</w:t>
      </w:r>
      <w:r w:rsidR="00BB1930">
        <w:rPr>
          <w:rFonts w:hint="cs"/>
          <w:rtl/>
        </w:rPr>
        <w:t>ו</w:t>
      </w:r>
      <w:r>
        <w:rPr>
          <w:rFonts w:hint="cs"/>
          <w:rtl/>
        </w:rPr>
        <w:t xml:space="preserve"> בוגר</w:t>
      </w:r>
      <w:r w:rsidR="00BB1930">
        <w:rPr>
          <w:rFonts w:hint="cs"/>
          <w:rtl/>
        </w:rPr>
        <w:t>י</w:t>
      </w:r>
      <w:r>
        <w:rPr>
          <w:rFonts w:hint="cs"/>
          <w:rtl/>
        </w:rPr>
        <w:t xml:space="preserve"> השתלמות מדריכים </w:t>
      </w:r>
      <w:r w:rsidR="00192B41">
        <w:rPr>
          <w:rFonts w:hint="cs"/>
          <w:rtl/>
        </w:rPr>
        <w:t xml:space="preserve">במקצועות </w:t>
      </w:r>
      <w:r w:rsidR="00722CE1">
        <w:rPr>
          <w:rFonts w:hint="cs"/>
          <w:rtl/>
        </w:rPr>
        <w:t>ה</w:t>
      </w:r>
      <w:r w:rsidR="00192B41">
        <w:rPr>
          <w:rFonts w:hint="cs"/>
          <w:rtl/>
        </w:rPr>
        <w:t xml:space="preserve">תחבורה. </w:t>
      </w:r>
      <w:r w:rsidR="00722CE1">
        <w:rPr>
          <w:rFonts w:hint="cs"/>
          <w:rtl/>
        </w:rPr>
        <w:t xml:space="preserve">בהנחיות נכתב כי </w:t>
      </w:r>
      <w:r w:rsidR="00BB1930">
        <w:rPr>
          <w:rFonts w:hint="cs"/>
          <w:rtl/>
        </w:rPr>
        <w:t>אם</w:t>
      </w:r>
      <w:r w:rsidR="00722CE1">
        <w:rPr>
          <w:rFonts w:hint="cs"/>
          <w:rtl/>
        </w:rPr>
        <w:t xml:space="preserve"> המועמד חסר השתלמות זו, ואין סבירות שתתקיים השתלמות מדריכים כזו בטווח זמן של חצי שנה או יותר, </w:t>
      </w:r>
      <w:r w:rsidR="00BE072A">
        <w:rPr>
          <w:rFonts w:hint="cs"/>
          <w:rtl/>
        </w:rPr>
        <w:t>אך הוא מוכיח או מציג כושר הדרכה משביע רצון</w:t>
      </w:r>
      <w:r w:rsidR="00BB1930">
        <w:rPr>
          <w:rFonts w:hint="cs"/>
          <w:rtl/>
        </w:rPr>
        <w:t xml:space="preserve"> -</w:t>
      </w:r>
      <w:r w:rsidR="00BE072A">
        <w:rPr>
          <w:rFonts w:hint="cs"/>
          <w:rtl/>
        </w:rPr>
        <w:t xml:space="preserve"> רשאי המפקח הארצי </w:t>
      </w:r>
      <w:r w:rsidR="00913011">
        <w:rPr>
          <w:rFonts w:hint="cs"/>
          <w:rtl/>
        </w:rPr>
        <w:t>באגף להכשרה מקצועית</w:t>
      </w:r>
      <w:r w:rsidR="006B2CAE">
        <w:rPr>
          <w:rFonts w:hint="cs"/>
          <w:rtl/>
        </w:rPr>
        <w:t xml:space="preserve"> </w:t>
      </w:r>
      <w:r w:rsidR="00BE072A">
        <w:rPr>
          <w:rFonts w:hint="cs"/>
          <w:rtl/>
        </w:rPr>
        <w:t xml:space="preserve">לקבוע לו </w:t>
      </w:r>
      <w:r w:rsidR="00005A2B">
        <w:rPr>
          <w:rFonts w:hint="cs"/>
          <w:rtl/>
        </w:rPr>
        <w:t>"</w:t>
      </w:r>
      <w:r w:rsidR="00BE072A">
        <w:rPr>
          <w:rFonts w:hint="cs"/>
          <w:rtl/>
        </w:rPr>
        <w:t>הליך חלופי להשתלמות</w:t>
      </w:r>
      <w:r w:rsidR="00005A2B">
        <w:rPr>
          <w:rFonts w:hint="cs"/>
          <w:rtl/>
        </w:rPr>
        <w:t>"</w:t>
      </w:r>
      <w:r w:rsidR="00BE072A">
        <w:rPr>
          <w:rFonts w:hint="cs"/>
          <w:rtl/>
        </w:rPr>
        <w:t xml:space="preserve">, כולל קביעת מטלות בהתאם לצורך. </w:t>
      </w:r>
    </w:p>
    <w:p w:rsidR="006B2CAE" w:rsidP="00440912">
      <w:pPr>
        <w:pStyle w:val="a"/>
        <w:spacing w:line="269" w:lineRule="auto"/>
      </w:pPr>
    </w:p>
    <w:p w:rsidR="006C26A8" w:rsidP="00440912">
      <w:pPr>
        <w:spacing w:line="269" w:lineRule="auto"/>
        <w:ind w:left="312"/>
        <w:rPr>
          <w:rtl/>
        </w:rPr>
      </w:pPr>
      <w:r w:rsidRPr="00F90572">
        <w:rPr>
          <w:rFonts w:hint="cs"/>
          <w:rtl/>
        </w:rPr>
        <w:t>בשנת 2012</w:t>
      </w:r>
      <w:r w:rsidR="00A02917">
        <w:rPr>
          <w:rFonts w:hint="cs"/>
          <w:rtl/>
        </w:rPr>
        <w:t xml:space="preserve"> שלח</w:t>
      </w:r>
      <w:r w:rsidR="00760B34">
        <w:rPr>
          <w:rFonts w:hint="cs"/>
          <w:rtl/>
        </w:rPr>
        <w:t xml:space="preserve"> המפקח הארצי </w:t>
      </w:r>
      <w:r w:rsidR="00913011">
        <w:rPr>
          <w:rFonts w:hint="cs"/>
          <w:rtl/>
        </w:rPr>
        <w:t xml:space="preserve">באגף להכשרה מקצועית </w:t>
      </w:r>
      <w:r w:rsidR="00760B34">
        <w:rPr>
          <w:rFonts w:hint="cs"/>
          <w:rtl/>
        </w:rPr>
        <w:t xml:space="preserve">מכתב </w:t>
      </w:r>
      <w:r>
        <w:rPr>
          <w:rFonts w:hint="cs"/>
          <w:rtl/>
        </w:rPr>
        <w:t xml:space="preserve">למנהל </w:t>
      </w:r>
      <w:r w:rsidR="00CA1DFC">
        <w:rPr>
          <w:rFonts w:hint="cs"/>
          <w:rtl/>
        </w:rPr>
        <w:t>היחידה לתוכניות לימודים</w:t>
      </w:r>
      <w:r>
        <w:rPr>
          <w:rFonts w:hint="cs"/>
          <w:rtl/>
        </w:rPr>
        <w:t xml:space="preserve"> דאז באגף להכשרה מקצועית</w:t>
      </w:r>
      <w:r w:rsidR="00760B34">
        <w:rPr>
          <w:rFonts w:hint="cs"/>
          <w:rtl/>
        </w:rPr>
        <w:t xml:space="preserve">, ובו כתב: "קורס המרצים האחרון (בעבר נקרא </w:t>
      </w:r>
      <w:r w:rsidR="00D2534D">
        <w:rPr>
          <w:rFonts w:hint="cs"/>
          <w:rtl/>
        </w:rPr>
        <w:t>'</w:t>
      </w:r>
      <w:r w:rsidR="00760B34">
        <w:rPr>
          <w:rFonts w:hint="cs"/>
          <w:rtl/>
        </w:rPr>
        <w:t>קורס מ</w:t>
      </w:r>
      <w:r w:rsidR="00CA1DFC">
        <w:rPr>
          <w:rFonts w:hint="cs"/>
          <w:rtl/>
        </w:rPr>
        <w:t>דריכי</w:t>
      </w:r>
      <w:r w:rsidR="00760B34">
        <w:rPr>
          <w:rFonts w:hint="cs"/>
          <w:rtl/>
        </w:rPr>
        <w:t xml:space="preserve"> תחבורה</w:t>
      </w:r>
      <w:r w:rsidR="00D2534D">
        <w:rPr>
          <w:rFonts w:hint="cs"/>
          <w:rtl/>
        </w:rPr>
        <w:t>'</w:t>
      </w:r>
      <w:r w:rsidR="00760B34">
        <w:rPr>
          <w:rFonts w:hint="cs"/>
          <w:rtl/>
        </w:rPr>
        <w:t>) הסתיים לפני כ-2</w:t>
      </w:r>
      <w:r>
        <w:rPr>
          <w:rFonts w:hint="cs"/>
          <w:rtl/>
        </w:rPr>
        <w:t>0</w:t>
      </w:r>
      <w:r w:rsidR="00760B34">
        <w:rPr>
          <w:rFonts w:hint="cs"/>
          <w:rtl/>
        </w:rPr>
        <w:t xml:space="preserve"> שנים. שנים רבות לא הופעלו קורסים אלה וכמעט לא התאפשרה כניסתם של מרצים חדשים לתחום התחבורה". </w:t>
      </w:r>
      <w:r w:rsidR="00CF3044">
        <w:rPr>
          <w:rFonts w:hint="cs"/>
          <w:rtl/>
        </w:rPr>
        <w:t xml:space="preserve">עוד כתב כי ישנו חסר </w:t>
      </w:r>
      <w:r>
        <w:rPr>
          <w:rFonts w:hint="cs"/>
          <w:rtl/>
        </w:rPr>
        <w:t xml:space="preserve">הולך וגדל </w:t>
      </w:r>
      <w:r w:rsidR="00CF3044">
        <w:rPr>
          <w:rFonts w:hint="cs"/>
          <w:rtl/>
        </w:rPr>
        <w:t xml:space="preserve">במרצים, </w:t>
      </w:r>
      <w:r w:rsidR="00D76193">
        <w:rPr>
          <w:rFonts w:hint="cs"/>
          <w:rtl/>
        </w:rPr>
        <w:t>ה</w:t>
      </w:r>
      <w:r w:rsidR="00CF3044">
        <w:rPr>
          <w:rFonts w:hint="cs"/>
          <w:rtl/>
        </w:rPr>
        <w:t xml:space="preserve">פוגע ברמה המקצועית </w:t>
      </w:r>
      <w:r>
        <w:rPr>
          <w:rFonts w:hint="cs"/>
          <w:rtl/>
        </w:rPr>
        <w:t>של</w:t>
      </w:r>
      <w:r w:rsidR="00CF3044">
        <w:rPr>
          <w:rFonts w:hint="cs"/>
          <w:rtl/>
        </w:rPr>
        <w:t xml:space="preserve"> הקורסים</w:t>
      </w:r>
      <w:r>
        <w:rPr>
          <w:rFonts w:hint="cs"/>
          <w:rtl/>
        </w:rPr>
        <w:t xml:space="preserve"> </w:t>
      </w:r>
      <w:r w:rsidR="00067C5C">
        <w:rPr>
          <w:rFonts w:hint="cs"/>
          <w:rtl/>
        </w:rPr>
        <w:t>ומקשה על פתיחתם</w:t>
      </w:r>
      <w:r w:rsidR="00D76193">
        <w:rPr>
          <w:rFonts w:hint="cs"/>
          <w:rtl/>
        </w:rPr>
        <w:t>;</w:t>
      </w:r>
      <w:r w:rsidR="007D6E01">
        <w:rPr>
          <w:rFonts w:hint="cs"/>
          <w:rtl/>
        </w:rPr>
        <w:t xml:space="preserve"> </w:t>
      </w:r>
      <w:r w:rsidR="00D76193">
        <w:rPr>
          <w:rFonts w:hint="cs"/>
          <w:rtl/>
        </w:rPr>
        <w:t>ו</w:t>
      </w:r>
      <w:r w:rsidR="007D6E01">
        <w:rPr>
          <w:rFonts w:hint="cs"/>
          <w:rtl/>
        </w:rPr>
        <w:t xml:space="preserve">כי </w:t>
      </w:r>
      <w:r w:rsidR="00CF3044">
        <w:rPr>
          <w:rFonts w:hint="cs"/>
          <w:rtl/>
        </w:rPr>
        <w:t xml:space="preserve">חלק מהמרצים הוותיקים אינם מעודכנים בשינויים שחלו בשנים האחרונות </w:t>
      </w:r>
      <w:r w:rsidR="00067C5C">
        <w:rPr>
          <w:rFonts w:hint="cs"/>
          <w:rtl/>
        </w:rPr>
        <w:t xml:space="preserve">בנושאי הלימוד ובשיטות הדרכה והערכה. </w:t>
      </w:r>
      <w:r w:rsidR="00CF3044">
        <w:rPr>
          <w:rFonts w:hint="cs"/>
          <w:rtl/>
        </w:rPr>
        <w:t>המפקח כתב כי לאור זאת, יש צורך דחוף להגדיל את מאגר המרצים ולהעשיר ולרענן את ידיעותיהם של המרצים המאושרים.</w:t>
      </w:r>
      <w:r w:rsidR="006F4515">
        <w:rPr>
          <w:rFonts w:hint="cs"/>
          <w:rtl/>
        </w:rPr>
        <w:t xml:space="preserve"> </w:t>
      </w:r>
      <w:r w:rsidR="00CF3044">
        <w:rPr>
          <w:rFonts w:hint="cs"/>
          <w:rtl/>
        </w:rPr>
        <w:t xml:space="preserve">המפקח הגיש </w:t>
      </w:r>
      <w:r w:rsidR="00D76193">
        <w:rPr>
          <w:rFonts w:hint="cs"/>
          <w:rtl/>
        </w:rPr>
        <w:t>עם ה</w:t>
      </w:r>
      <w:r w:rsidR="00CF3044">
        <w:rPr>
          <w:rFonts w:hint="cs"/>
          <w:rtl/>
        </w:rPr>
        <w:t xml:space="preserve">מכתב הצעה לתוכנית לימודים </w:t>
      </w:r>
      <w:r w:rsidR="00B2716D">
        <w:rPr>
          <w:rFonts w:hint="cs"/>
          <w:rtl/>
        </w:rPr>
        <w:t>לקורס</w:t>
      </w:r>
      <w:r w:rsidR="002E0CCE">
        <w:rPr>
          <w:rFonts w:hint="cs"/>
          <w:rtl/>
        </w:rPr>
        <w:t xml:space="preserve"> </w:t>
      </w:r>
      <w:r>
        <w:rPr>
          <w:rFonts w:hint="cs"/>
          <w:rtl/>
        </w:rPr>
        <w:t xml:space="preserve">מרצים </w:t>
      </w:r>
      <w:r w:rsidR="002E0CCE">
        <w:rPr>
          <w:rFonts w:hint="cs"/>
          <w:rtl/>
        </w:rPr>
        <w:t>במקצועות התחבורה</w:t>
      </w:r>
      <w:r w:rsidR="00F57E02">
        <w:rPr>
          <w:rFonts w:hint="cs"/>
          <w:rtl/>
        </w:rPr>
        <w:t xml:space="preserve">. </w:t>
      </w:r>
      <w:r w:rsidR="00F35CEC">
        <w:rPr>
          <w:rFonts w:hint="cs"/>
          <w:rtl/>
        </w:rPr>
        <w:t xml:space="preserve">הצעתו של המפקח לא </w:t>
      </w:r>
      <w:r w:rsidR="00CD16DE">
        <w:rPr>
          <w:rFonts w:hint="cs"/>
          <w:rtl/>
        </w:rPr>
        <w:t>קודמה</w:t>
      </w:r>
      <w:r w:rsidR="00F35CEC">
        <w:rPr>
          <w:rFonts w:hint="cs"/>
          <w:rtl/>
        </w:rPr>
        <w:t>.</w:t>
      </w:r>
    </w:p>
    <w:p w:rsidR="00F167C4" w:rsidP="00440912">
      <w:pPr>
        <w:pStyle w:val="a"/>
        <w:spacing w:line="269" w:lineRule="auto"/>
        <w:rPr>
          <w:rtl/>
        </w:rPr>
      </w:pPr>
    </w:p>
    <w:p w:rsidR="002E0425" w:rsidRPr="00EC7994" w:rsidP="00440912">
      <w:pPr>
        <w:spacing w:line="269" w:lineRule="auto"/>
        <w:ind w:left="312"/>
        <w:rPr>
          <w:b/>
          <w:bCs/>
          <w:rtl/>
        </w:rPr>
      </w:pPr>
      <w:r>
        <w:rPr>
          <w:rFonts w:hint="cs"/>
          <w:b/>
          <w:bCs/>
          <w:rtl/>
        </w:rPr>
        <w:t xml:space="preserve">בביקורת נמצא כי במשך קרוב לשלושה עשורים </w:t>
      </w:r>
      <w:r w:rsidRPr="00EC7994" w:rsidR="00703326">
        <w:rPr>
          <w:rFonts w:hint="cs"/>
          <w:b/>
          <w:bCs/>
          <w:rtl/>
        </w:rPr>
        <w:t xml:space="preserve">לא נפתחו קורסים והשתלמויות </w:t>
      </w:r>
      <w:r>
        <w:rPr>
          <w:rFonts w:hint="cs"/>
          <w:b/>
          <w:bCs/>
          <w:rtl/>
        </w:rPr>
        <w:t xml:space="preserve">ולא נערכו ריענונים </w:t>
      </w:r>
      <w:r w:rsidRPr="00EC7994" w:rsidR="00703326">
        <w:rPr>
          <w:rFonts w:hint="cs"/>
          <w:b/>
          <w:bCs/>
          <w:rtl/>
        </w:rPr>
        <w:t xml:space="preserve">למדריכי קורסים </w:t>
      </w:r>
      <w:r w:rsidR="00240C70">
        <w:rPr>
          <w:rFonts w:hint="cs"/>
          <w:b/>
          <w:bCs/>
          <w:rtl/>
        </w:rPr>
        <w:t>במקצועות התחבורה</w:t>
      </w:r>
      <w:r w:rsidRPr="00EC7994" w:rsidR="00703326">
        <w:rPr>
          <w:rFonts w:hint="cs"/>
          <w:b/>
          <w:bCs/>
          <w:rtl/>
        </w:rPr>
        <w:t xml:space="preserve">. </w:t>
      </w:r>
      <w:r w:rsidRPr="00EC7994" w:rsidR="001621FC">
        <w:rPr>
          <w:rFonts w:hint="cs"/>
          <w:b/>
          <w:bCs/>
          <w:rtl/>
        </w:rPr>
        <w:t>ההליך החלופי להשתלמות</w:t>
      </w:r>
      <w:r w:rsidR="00EC7994">
        <w:rPr>
          <w:rFonts w:hint="cs"/>
          <w:b/>
          <w:bCs/>
          <w:rtl/>
        </w:rPr>
        <w:t xml:space="preserve"> </w:t>
      </w:r>
      <w:r w:rsidRPr="00EC7994" w:rsidR="001621FC">
        <w:rPr>
          <w:rFonts w:hint="cs"/>
          <w:b/>
          <w:bCs/>
          <w:rtl/>
        </w:rPr>
        <w:t xml:space="preserve">שהוזכר בהנחיות </w:t>
      </w:r>
      <w:r w:rsidRPr="00EC7994" w:rsidR="00EC7994">
        <w:rPr>
          <w:rFonts w:hint="cs"/>
          <w:b/>
          <w:bCs/>
          <w:rtl/>
        </w:rPr>
        <w:t xml:space="preserve">עבור מועמדים שלא עברו השתלמות מדריכים, </w:t>
      </w:r>
      <w:r w:rsidR="00EC7994">
        <w:rPr>
          <w:rFonts w:hint="cs"/>
          <w:b/>
          <w:bCs/>
          <w:rtl/>
        </w:rPr>
        <w:t xml:space="preserve">הפך למעשה להליך שגרתי, </w:t>
      </w:r>
      <w:r w:rsidR="00D76193">
        <w:rPr>
          <w:rFonts w:hint="cs"/>
          <w:b/>
          <w:bCs/>
          <w:rtl/>
        </w:rPr>
        <w:t xml:space="preserve">אף </w:t>
      </w:r>
      <w:r w:rsidR="00EC7994">
        <w:rPr>
          <w:rFonts w:hint="cs"/>
          <w:b/>
          <w:bCs/>
          <w:rtl/>
        </w:rPr>
        <w:t xml:space="preserve">שהכוונה העולה מן ההנחיות היא שהוא ישמש לפתרון מקרים נקודתיים וחריגים. </w:t>
      </w:r>
      <w:r w:rsidR="00087CA3">
        <w:rPr>
          <w:rFonts w:hint="cs"/>
          <w:b/>
          <w:bCs/>
          <w:rtl/>
        </w:rPr>
        <w:t xml:space="preserve">יצוין כי </w:t>
      </w:r>
      <w:r w:rsidR="00EC7994">
        <w:rPr>
          <w:rFonts w:hint="cs"/>
          <w:b/>
          <w:bCs/>
          <w:rtl/>
        </w:rPr>
        <w:t xml:space="preserve">הליך זה </w:t>
      </w:r>
      <w:r w:rsidRPr="00EC7994" w:rsidR="00005A2B">
        <w:rPr>
          <w:rFonts w:hint="cs"/>
          <w:b/>
          <w:bCs/>
          <w:rtl/>
        </w:rPr>
        <w:t xml:space="preserve">דורש התייחסות פרטנית מצד המפקח הארצי </w:t>
      </w:r>
      <w:r w:rsidR="00913011">
        <w:rPr>
          <w:rFonts w:hint="cs"/>
          <w:b/>
          <w:bCs/>
          <w:rtl/>
        </w:rPr>
        <w:t>באגף להכשרה מקצועית</w:t>
      </w:r>
      <w:r w:rsidRPr="00EC7994" w:rsidR="00005A2B">
        <w:rPr>
          <w:rFonts w:hint="cs"/>
          <w:b/>
          <w:bCs/>
          <w:rtl/>
        </w:rPr>
        <w:t xml:space="preserve"> וצוותו לכל אחד מן המועמדים, </w:t>
      </w:r>
      <w:r w:rsidRPr="00EC7994" w:rsidR="00EC7994">
        <w:rPr>
          <w:rFonts w:hint="cs"/>
          <w:b/>
          <w:bCs/>
          <w:rtl/>
        </w:rPr>
        <w:t xml:space="preserve">ועל כן הוא מסרבל את תהליך </w:t>
      </w:r>
      <w:r w:rsidR="00EC7994">
        <w:rPr>
          <w:rFonts w:hint="cs"/>
          <w:b/>
          <w:bCs/>
          <w:rtl/>
        </w:rPr>
        <w:t xml:space="preserve">אישור המועמדים, </w:t>
      </w:r>
      <w:r w:rsidRPr="00EC7994" w:rsidR="00EC7994">
        <w:rPr>
          <w:rFonts w:hint="cs"/>
          <w:b/>
          <w:bCs/>
          <w:rtl/>
        </w:rPr>
        <w:t xml:space="preserve">וספק אם הוא </w:t>
      </w:r>
      <w:r w:rsidR="00EC7994">
        <w:rPr>
          <w:rFonts w:hint="cs"/>
          <w:b/>
          <w:bCs/>
          <w:rtl/>
        </w:rPr>
        <w:t>יכול ל</w:t>
      </w:r>
      <w:r w:rsidRPr="00EC7994" w:rsidR="00EC7994">
        <w:rPr>
          <w:rFonts w:hint="cs"/>
          <w:b/>
          <w:bCs/>
          <w:rtl/>
        </w:rPr>
        <w:t xml:space="preserve">שמש תחליף נאות </w:t>
      </w:r>
      <w:r w:rsidR="00EC7994">
        <w:rPr>
          <w:rFonts w:hint="cs"/>
          <w:b/>
          <w:bCs/>
          <w:rtl/>
        </w:rPr>
        <w:t xml:space="preserve">להדרכה מסודרת ומאורגנת. </w:t>
      </w:r>
    </w:p>
    <w:p w:rsidR="00F167C4" w:rsidP="00440912">
      <w:pPr>
        <w:spacing w:line="269" w:lineRule="auto"/>
        <w:ind w:left="312"/>
        <w:rPr>
          <w:b/>
          <w:bCs/>
          <w:rtl/>
        </w:rPr>
      </w:pPr>
      <w:r>
        <w:rPr>
          <w:rFonts w:hint="cs"/>
          <w:b/>
          <w:bCs/>
          <w:rtl/>
        </w:rPr>
        <w:t xml:space="preserve">מומלץ כי </w:t>
      </w:r>
      <w:r w:rsidR="002A343E">
        <w:rPr>
          <w:rFonts w:hint="cs"/>
          <w:b/>
          <w:bCs/>
          <w:rtl/>
        </w:rPr>
        <w:t>האגף להכשרה מקצועית</w:t>
      </w:r>
      <w:r w:rsidR="00A273C2">
        <w:rPr>
          <w:rFonts w:hint="cs"/>
          <w:b/>
          <w:bCs/>
          <w:rtl/>
        </w:rPr>
        <w:t xml:space="preserve"> </w:t>
      </w:r>
      <w:r w:rsidR="004C3D3A">
        <w:rPr>
          <w:rFonts w:hint="cs"/>
          <w:b/>
          <w:bCs/>
          <w:rtl/>
        </w:rPr>
        <w:t xml:space="preserve">יפעל </w:t>
      </w:r>
      <w:r w:rsidR="002A343E">
        <w:rPr>
          <w:rFonts w:hint="cs"/>
          <w:b/>
          <w:bCs/>
          <w:rtl/>
        </w:rPr>
        <w:t xml:space="preserve">כדי לקיים </w:t>
      </w:r>
      <w:r w:rsidR="00480BAD">
        <w:rPr>
          <w:rFonts w:hint="cs"/>
          <w:b/>
          <w:bCs/>
          <w:rtl/>
        </w:rPr>
        <w:t>קורס</w:t>
      </w:r>
      <w:r w:rsidR="002A343E">
        <w:rPr>
          <w:rFonts w:hint="cs"/>
          <w:b/>
          <w:bCs/>
          <w:rtl/>
        </w:rPr>
        <w:t>ים</w:t>
      </w:r>
      <w:r w:rsidR="00480BAD">
        <w:rPr>
          <w:rFonts w:hint="cs"/>
          <w:b/>
          <w:bCs/>
          <w:rtl/>
        </w:rPr>
        <w:t xml:space="preserve"> </w:t>
      </w:r>
      <w:r w:rsidR="002A343E">
        <w:rPr>
          <w:rFonts w:hint="cs"/>
          <w:b/>
          <w:bCs/>
          <w:rtl/>
        </w:rPr>
        <w:t>ל</w:t>
      </w:r>
      <w:r w:rsidR="00480BAD">
        <w:rPr>
          <w:rFonts w:hint="cs"/>
          <w:b/>
          <w:bCs/>
          <w:rtl/>
        </w:rPr>
        <w:t>מדריכי</w:t>
      </w:r>
      <w:r w:rsidR="002A343E">
        <w:rPr>
          <w:rFonts w:hint="cs"/>
          <w:b/>
          <w:bCs/>
          <w:rtl/>
        </w:rPr>
        <w:t xml:space="preserve">ם במקצועות </w:t>
      </w:r>
      <w:r w:rsidR="00480BAD">
        <w:rPr>
          <w:rFonts w:hint="cs"/>
          <w:b/>
          <w:bCs/>
          <w:rtl/>
        </w:rPr>
        <w:t xml:space="preserve">התחבורה </w:t>
      </w:r>
      <w:r w:rsidR="002A343E">
        <w:rPr>
          <w:rFonts w:hint="cs"/>
          <w:b/>
          <w:bCs/>
          <w:rtl/>
        </w:rPr>
        <w:t>וכן</w:t>
      </w:r>
      <w:r w:rsidR="00480BAD">
        <w:rPr>
          <w:rFonts w:hint="cs"/>
          <w:b/>
          <w:bCs/>
          <w:rtl/>
        </w:rPr>
        <w:t xml:space="preserve"> השתלמויות שוטפות למדריכים</w:t>
      </w:r>
      <w:r w:rsidR="002A343E">
        <w:rPr>
          <w:rFonts w:hint="cs"/>
          <w:b/>
          <w:bCs/>
          <w:rtl/>
        </w:rPr>
        <w:t xml:space="preserve"> הקיימים</w:t>
      </w:r>
      <w:r w:rsidR="00A273C2">
        <w:rPr>
          <w:rFonts w:hint="cs"/>
          <w:b/>
          <w:bCs/>
          <w:rtl/>
        </w:rPr>
        <w:t>.</w:t>
      </w:r>
      <w:r w:rsidR="00480BAD">
        <w:rPr>
          <w:rFonts w:hint="cs"/>
          <w:b/>
          <w:bCs/>
          <w:rtl/>
        </w:rPr>
        <w:t xml:space="preserve"> עוד מומלץ לבחון הקמת מערך קורסים והכשרות מקוונים למדריכים</w:t>
      </w:r>
      <w:r w:rsidR="00A273C2">
        <w:rPr>
          <w:rFonts w:hint="cs"/>
          <w:b/>
          <w:bCs/>
          <w:rtl/>
        </w:rPr>
        <w:t xml:space="preserve"> </w:t>
      </w:r>
      <w:r w:rsidR="00480BAD">
        <w:rPr>
          <w:rFonts w:hint="cs"/>
          <w:b/>
          <w:bCs/>
          <w:rtl/>
        </w:rPr>
        <w:t>לייעול המערכת.</w:t>
      </w:r>
    </w:p>
    <w:p w:rsidR="00A93F4B" w:rsidP="00440912">
      <w:pPr>
        <w:spacing w:line="269" w:lineRule="auto"/>
        <w:ind w:left="709"/>
        <w:rPr>
          <w:b/>
          <w:bCs/>
          <w:rtl/>
        </w:rPr>
      </w:pPr>
    </w:p>
    <w:p w:rsidR="00A93F4B" w:rsidP="00440912">
      <w:pPr>
        <w:pStyle w:val="Heading6"/>
        <w:numPr>
          <w:ilvl w:val="0"/>
          <w:numId w:val="14"/>
        </w:numPr>
        <w:spacing w:line="269" w:lineRule="auto"/>
        <w:rPr>
          <w:rtl/>
        </w:rPr>
      </w:pPr>
      <w:r>
        <w:rPr>
          <w:rFonts w:hint="cs"/>
          <w:rtl/>
        </w:rPr>
        <w:t>מחסור ב</w:t>
      </w:r>
      <w:r w:rsidR="00703326">
        <w:rPr>
          <w:rFonts w:hint="cs"/>
          <w:rtl/>
        </w:rPr>
        <w:t>מדריכים</w:t>
      </w:r>
    </w:p>
    <w:p w:rsidR="005B1D73" w:rsidP="00440912">
      <w:pPr>
        <w:pStyle w:val="a"/>
        <w:spacing w:line="269" w:lineRule="auto"/>
        <w:rPr>
          <w:rtl/>
        </w:rPr>
      </w:pPr>
    </w:p>
    <w:p w:rsidR="00B30385" w:rsidP="00440912">
      <w:pPr>
        <w:pStyle w:val="ListParagraph"/>
        <w:spacing w:line="269" w:lineRule="auto"/>
        <w:ind w:left="312"/>
      </w:pPr>
      <w:r>
        <w:rPr>
          <w:rFonts w:hint="cs"/>
          <w:rtl/>
        </w:rPr>
        <w:t xml:space="preserve">במהלך השנים נוצר מחסור במרצים בקורסי ההכשרה העיונית, </w:t>
      </w:r>
      <w:r w:rsidR="00D76193">
        <w:rPr>
          <w:rFonts w:hint="cs"/>
          <w:rtl/>
        </w:rPr>
        <w:t xml:space="preserve">והוא הולך וגדל, </w:t>
      </w:r>
      <w:r>
        <w:rPr>
          <w:rFonts w:hint="cs"/>
          <w:rtl/>
        </w:rPr>
        <w:t>בין היתר בשל ה</w:t>
      </w:r>
      <w:r w:rsidR="00D76193">
        <w:rPr>
          <w:rFonts w:hint="cs"/>
          <w:rtl/>
        </w:rPr>
        <w:t>י</w:t>
      </w:r>
      <w:r>
        <w:rPr>
          <w:rFonts w:hint="cs"/>
          <w:rtl/>
        </w:rPr>
        <w:t xml:space="preserve">עדר קורסים בתחום. </w:t>
      </w:r>
      <w:r w:rsidR="00703326">
        <w:rPr>
          <w:rFonts w:hint="cs"/>
          <w:rtl/>
        </w:rPr>
        <w:t xml:space="preserve">הנחיות משרד העבודה מגדירות עבור </w:t>
      </w:r>
      <w:r w:rsidR="00976F27">
        <w:rPr>
          <w:rFonts w:hint="cs"/>
          <w:rtl/>
        </w:rPr>
        <w:t>המועמדים להדרכה דריש</w:t>
      </w:r>
      <w:r w:rsidR="00A66870">
        <w:rPr>
          <w:rFonts w:hint="cs"/>
          <w:rtl/>
        </w:rPr>
        <w:t>ות</w:t>
      </w:r>
      <w:r w:rsidR="00976F27">
        <w:rPr>
          <w:rFonts w:hint="cs"/>
          <w:rtl/>
        </w:rPr>
        <w:t xml:space="preserve"> לניסיון בהדרכה </w:t>
      </w:r>
      <w:r w:rsidR="00A66870">
        <w:rPr>
          <w:rFonts w:hint="cs"/>
          <w:rtl/>
        </w:rPr>
        <w:t xml:space="preserve">עיונית ולניסיון בעבודה מעשית בתחום המקצועי הרלוונטי. </w:t>
      </w:r>
      <w:r w:rsidR="00CD2E24">
        <w:rPr>
          <w:rFonts w:hint="cs"/>
          <w:rtl/>
        </w:rPr>
        <w:t xml:space="preserve">במרבית המקרים, הדרישות הן ניסיון של שנה לפחות בהדרכה וניסיון </w:t>
      </w:r>
      <w:r w:rsidR="005902E6">
        <w:rPr>
          <w:rFonts w:hint="cs"/>
          <w:rtl/>
        </w:rPr>
        <w:t xml:space="preserve">של </w:t>
      </w:r>
      <w:r w:rsidR="00CD2E24">
        <w:rPr>
          <w:rFonts w:hint="cs"/>
          <w:rtl/>
        </w:rPr>
        <w:t xml:space="preserve">שנה </w:t>
      </w:r>
      <w:r w:rsidR="005902E6">
        <w:rPr>
          <w:rFonts w:hint="cs"/>
          <w:rtl/>
        </w:rPr>
        <w:t xml:space="preserve">עד </w:t>
      </w:r>
      <w:r w:rsidR="00D41637">
        <w:rPr>
          <w:rFonts w:hint="cs"/>
          <w:rtl/>
        </w:rPr>
        <w:t>חמש</w:t>
      </w:r>
      <w:r w:rsidR="00CD2E24">
        <w:rPr>
          <w:rFonts w:hint="cs"/>
          <w:rtl/>
        </w:rPr>
        <w:t xml:space="preserve"> שנים בעבודה מקצועית </w:t>
      </w:r>
      <w:r w:rsidR="00995B4D">
        <w:rPr>
          <w:rFonts w:hint="cs"/>
          <w:rtl/>
        </w:rPr>
        <w:t>מעשית</w:t>
      </w:r>
      <w:r w:rsidR="00D41637">
        <w:rPr>
          <w:rFonts w:hint="cs"/>
          <w:rtl/>
        </w:rPr>
        <w:t xml:space="preserve"> (בהתאם למקצוע)</w:t>
      </w:r>
      <w:r w:rsidR="00995B4D">
        <w:rPr>
          <w:rFonts w:hint="cs"/>
          <w:rtl/>
        </w:rPr>
        <w:t>.</w:t>
      </w:r>
      <w:r w:rsidR="00BF3E41">
        <w:rPr>
          <w:rFonts w:hint="cs"/>
          <w:rtl/>
        </w:rPr>
        <w:t xml:space="preserve"> </w:t>
      </w:r>
      <w:r w:rsidR="00C2008A">
        <w:rPr>
          <w:rFonts w:hint="cs"/>
          <w:rtl/>
        </w:rPr>
        <w:t xml:space="preserve">לדוגמה, הוועדה בנושא ריתום מטענים המליצה על קריטריונים למדריכים בקורסים שילמדו את נושא ריתום המטענים. שני קריטריונים </w:t>
      </w:r>
      <w:r w:rsidR="00D76193">
        <w:rPr>
          <w:rFonts w:hint="cs"/>
          <w:rtl/>
        </w:rPr>
        <w:t>ש</w:t>
      </w:r>
      <w:r w:rsidR="00C2008A">
        <w:rPr>
          <w:rFonts w:hint="cs"/>
          <w:rtl/>
        </w:rPr>
        <w:t xml:space="preserve">עליהם המליצה היו ותק של </w:t>
      </w:r>
      <w:r w:rsidR="00D76193">
        <w:rPr>
          <w:rFonts w:hint="cs"/>
          <w:rtl/>
        </w:rPr>
        <w:t xml:space="preserve">חמש </w:t>
      </w:r>
      <w:r w:rsidR="00C2008A">
        <w:rPr>
          <w:rFonts w:hint="cs"/>
          <w:rtl/>
        </w:rPr>
        <w:t xml:space="preserve">שנים לפחות בנהיגת רכב כבד (רישיון נהיגה דרגה </w:t>
      </w:r>
      <w:r w:rsidR="00C2008A">
        <w:rPr>
          <w:rFonts w:hint="cs"/>
        </w:rPr>
        <w:t>C</w:t>
      </w:r>
      <w:r w:rsidR="00C2008A">
        <w:rPr>
          <w:rFonts w:hint="cs"/>
          <w:rtl/>
        </w:rPr>
        <w:t xml:space="preserve"> או יותר), וותק של </w:t>
      </w:r>
      <w:r w:rsidR="00D76193">
        <w:rPr>
          <w:rFonts w:hint="cs"/>
          <w:rtl/>
        </w:rPr>
        <w:t xml:space="preserve">שלוש </w:t>
      </w:r>
      <w:r w:rsidR="00C2008A">
        <w:rPr>
          <w:rFonts w:hint="cs"/>
          <w:rtl/>
        </w:rPr>
        <w:t>שנים באחד התפקידים: תפקיד ניהולי בחברות הובלה, קצי</w:t>
      </w:r>
      <w:r w:rsidR="005720D3">
        <w:rPr>
          <w:rFonts w:hint="cs"/>
          <w:rtl/>
        </w:rPr>
        <w:t>ן</w:t>
      </w:r>
      <w:r w:rsidR="00C2008A">
        <w:rPr>
          <w:rFonts w:hint="cs"/>
          <w:rtl/>
        </w:rPr>
        <w:t xml:space="preserve"> בטיחות, מור</w:t>
      </w:r>
      <w:r w:rsidR="005720D3">
        <w:rPr>
          <w:rFonts w:hint="cs"/>
          <w:rtl/>
        </w:rPr>
        <w:t>ה</w:t>
      </w:r>
      <w:r w:rsidR="00C2008A">
        <w:rPr>
          <w:rFonts w:hint="cs"/>
          <w:rtl/>
        </w:rPr>
        <w:t xml:space="preserve"> לנהיגה, בוח</w:t>
      </w:r>
      <w:r w:rsidR="005720D3">
        <w:rPr>
          <w:rFonts w:hint="cs"/>
          <w:rtl/>
        </w:rPr>
        <w:t>ן</w:t>
      </w:r>
      <w:r w:rsidR="00C2008A">
        <w:rPr>
          <w:rFonts w:hint="cs"/>
          <w:rtl/>
        </w:rPr>
        <w:t xml:space="preserve"> נהיגה, סדר</w:t>
      </w:r>
      <w:r w:rsidR="005720D3">
        <w:rPr>
          <w:rFonts w:hint="cs"/>
          <w:rtl/>
        </w:rPr>
        <w:t>ן</w:t>
      </w:r>
      <w:r w:rsidR="00C2008A">
        <w:rPr>
          <w:rFonts w:hint="cs"/>
          <w:rtl/>
        </w:rPr>
        <w:t xml:space="preserve"> ומנהל מקצועי. כן הומלץ כי מדריכים אשר יימצאו מתאימים יעבר</w:t>
      </w:r>
      <w:r w:rsidR="00176F8F">
        <w:rPr>
          <w:rFonts w:hint="cs"/>
          <w:rtl/>
        </w:rPr>
        <w:t>ו</w:t>
      </w:r>
      <w:r w:rsidR="00C2008A">
        <w:rPr>
          <w:rFonts w:hint="cs"/>
          <w:rtl/>
        </w:rPr>
        <w:t xml:space="preserve"> הדרכה על ידי אגף הרישוי בשיתוף הרלב"ד ומועצת המובילים, ואף הועלו אפשרויות למימון הדרכות אלה, הפקת חומרי לימוד והכנת מערכי שיעור.</w:t>
      </w:r>
    </w:p>
    <w:p w:rsidR="00BA0281" w:rsidP="00440912">
      <w:pPr>
        <w:pStyle w:val="a"/>
        <w:spacing w:line="269" w:lineRule="auto"/>
        <w:rPr>
          <w:rtl/>
        </w:rPr>
      </w:pPr>
    </w:p>
    <w:p w:rsidR="00A956C7" w:rsidP="00440912">
      <w:pPr>
        <w:spacing w:line="269" w:lineRule="auto"/>
        <w:ind w:left="312"/>
        <w:rPr>
          <w:rtl/>
        </w:rPr>
      </w:pPr>
      <w:r>
        <w:rPr>
          <w:rFonts w:hint="cs"/>
          <w:rtl/>
        </w:rPr>
        <w:t xml:space="preserve">בביקורת נמצא כי בפועל הקריטריונים למדריכים במקצוע "טעינה ופריקה" בקורס להכשרת נהגי רכב משא כבד הם: מורה לנהיגה </w:t>
      </w:r>
      <w:r w:rsidR="00C832D2">
        <w:rPr>
          <w:rFonts w:hint="cs"/>
          <w:rtl/>
        </w:rPr>
        <w:t xml:space="preserve">ברכב משא כבד </w:t>
      </w:r>
      <w:r w:rsidR="005D36F4">
        <w:rPr>
          <w:rFonts w:hint="cs"/>
          <w:rtl/>
        </w:rPr>
        <w:t>בעל</w:t>
      </w:r>
      <w:r w:rsidR="00C832D2">
        <w:rPr>
          <w:rFonts w:hint="cs"/>
          <w:rtl/>
        </w:rPr>
        <w:t xml:space="preserve"> ניסיון של שנה בנהיגת רכב כבד עם מטענים</w:t>
      </w:r>
      <w:r w:rsidR="005D36F4">
        <w:rPr>
          <w:rFonts w:hint="cs"/>
          <w:rtl/>
        </w:rPr>
        <w:t xml:space="preserve">, או מורה לנהיגה בעל ניסיון של שנתיים בנהיגת רכב כבד עם מטענים. </w:t>
      </w:r>
      <w:r w:rsidR="00C832D2">
        <w:rPr>
          <w:rFonts w:hint="cs"/>
          <w:rtl/>
        </w:rPr>
        <w:t>קריטריונים אלה פחותים</w:t>
      </w:r>
      <w:r w:rsidR="005D36F4">
        <w:rPr>
          <w:rFonts w:hint="cs"/>
          <w:rtl/>
        </w:rPr>
        <w:t xml:space="preserve"> מהקריטריונים שהומלצו על ידי הוועדה </w:t>
      </w:r>
      <w:r w:rsidR="001B1A8A">
        <w:rPr>
          <w:rFonts w:hint="cs"/>
          <w:rtl/>
        </w:rPr>
        <w:t xml:space="preserve">בנושא </w:t>
      </w:r>
      <w:r w:rsidR="005D36F4">
        <w:rPr>
          <w:rFonts w:hint="cs"/>
          <w:rtl/>
        </w:rPr>
        <w:t xml:space="preserve">ריתום מטענים. </w:t>
      </w:r>
    </w:p>
    <w:p w:rsidR="00A956C7" w:rsidP="00440912">
      <w:pPr>
        <w:pStyle w:val="a"/>
        <w:spacing w:line="269" w:lineRule="auto"/>
        <w:rPr>
          <w:rtl/>
        </w:rPr>
      </w:pPr>
    </w:p>
    <w:p w:rsidR="00BA0281" w:rsidP="00440912">
      <w:pPr>
        <w:spacing w:line="269" w:lineRule="auto"/>
        <w:ind w:left="312"/>
        <w:rPr>
          <w:rtl/>
        </w:rPr>
      </w:pPr>
      <w:r w:rsidRPr="00D069E5">
        <w:rPr>
          <w:rFonts w:hint="eastAsia"/>
          <w:rtl/>
        </w:rPr>
        <w:t>המפקח</w:t>
      </w:r>
      <w:r w:rsidRPr="00D069E5">
        <w:rPr>
          <w:rtl/>
        </w:rPr>
        <w:t xml:space="preserve"> הארצי </w:t>
      </w:r>
      <w:r w:rsidR="00913011">
        <w:rPr>
          <w:rFonts w:hint="cs"/>
          <w:rtl/>
        </w:rPr>
        <w:t>באגף להכשרה מקצועית</w:t>
      </w:r>
      <w:r w:rsidRPr="00D069E5">
        <w:rPr>
          <w:rtl/>
        </w:rPr>
        <w:t xml:space="preserve"> מסר לנציגי משרד מבקר המדינה </w:t>
      </w:r>
      <w:r>
        <w:rPr>
          <w:rFonts w:hint="cs"/>
          <w:rtl/>
        </w:rPr>
        <w:t>בחודש</w:t>
      </w:r>
      <w:r w:rsidR="00C31EB9">
        <w:rPr>
          <w:rFonts w:hint="cs"/>
          <w:rtl/>
        </w:rPr>
        <w:t xml:space="preserve"> יוני</w:t>
      </w:r>
      <w:r>
        <w:rPr>
          <w:rFonts w:hint="cs"/>
          <w:rtl/>
        </w:rPr>
        <w:t xml:space="preserve"> 2019 </w:t>
      </w:r>
      <w:r w:rsidRPr="00D069E5">
        <w:rPr>
          <w:rFonts w:hint="eastAsia"/>
          <w:rtl/>
        </w:rPr>
        <w:t>כי</w:t>
      </w:r>
      <w:r w:rsidRPr="00D069E5">
        <w:rPr>
          <w:rtl/>
        </w:rPr>
        <w:t xml:space="preserve"> רף הדרישות הנמוך נובע </w:t>
      </w:r>
      <w:r w:rsidRPr="00D069E5">
        <w:rPr>
          <w:rFonts w:hint="eastAsia"/>
          <w:rtl/>
        </w:rPr>
        <w:t>מהמחסור</w:t>
      </w:r>
      <w:r w:rsidRPr="00D069E5">
        <w:rPr>
          <w:rtl/>
        </w:rPr>
        <w:t xml:space="preserve"> </w:t>
      </w:r>
      <w:r w:rsidRPr="00D069E5">
        <w:rPr>
          <w:rFonts w:hint="eastAsia"/>
          <w:rtl/>
        </w:rPr>
        <w:t>הקיים</w:t>
      </w:r>
      <w:r w:rsidRPr="00D069E5">
        <w:rPr>
          <w:rtl/>
        </w:rPr>
        <w:t xml:space="preserve"> </w:t>
      </w:r>
      <w:r w:rsidRPr="00D069E5">
        <w:rPr>
          <w:rFonts w:hint="eastAsia"/>
          <w:rtl/>
        </w:rPr>
        <w:t>בכ</w:t>
      </w:r>
      <w:r w:rsidR="00176F8F">
        <w:rPr>
          <w:rFonts w:hint="cs"/>
          <w:rtl/>
        </w:rPr>
        <w:t>ו</w:t>
      </w:r>
      <w:r w:rsidRPr="00D069E5">
        <w:rPr>
          <w:rFonts w:hint="eastAsia"/>
          <w:rtl/>
        </w:rPr>
        <w:t>ח</w:t>
      </w:r>
      <w:r w:rsidRPr="00D069E5">
        <w:rPr>
          <w:rtl/>
        </w:rPr>
        <w:t xml:space="preserve"> אדם </w:t>
      </w:r>
      <w:r w:rsidRPr="00D069E5">
        <w:rPr>
          <w:rFonts w:hint="eastAsia"/>
          <w:rtl/>
        </w:rPr>
        <w:t>המתאים</w:t>
      </w:r>
      <w:r w:rsidRPr="00D069E5">
        <w:rPr>
          <w:rtl/>
        </w:rPr>
        <w:t xml:space="preserve"> לשמש בהדרכה.</w:t>
      </w:r>
    </w:p>
    <w:p w:rsidR="000613AD" w:rsidP="00440912">
      <w:pPr>
        <w:pStyle w:val="a"/>
        <w:spacing w:line="269" w:lineRule="auto"/>
        <w:rPr>
          <w:rtl/>
        </w:rPr>
      </w:pPr>
    </w:p>
    <w:p w:rsidR="000613AD" w:rsidRPr="000613AD" w:rsidP="00440912">
      <w:pPr>
        <w:spacing w:line="269" w:lineRule="auto"/>
        <w:ind w:left="312"/>
        <w:rPr>
          <w:rtl/>
        </w:rPr>
      </w:pPr>
      <w:r>
        <w:rPr>
          <w:rFonts w:hint="cs"/>
          <w:rtl/>
        </w:rPr>
        <w:t>מועצת המובילים כתבה בתשובתה למשרד מבקר המדינה מיוני 2020 (להלן - תשובת מועצת המובילים) כי ב-2014 היא סייעה למשרדי העבודה והתחבורה להכין חומר לימוד עיוני בנושא עיגון מטענים</w:t>
      </w:r>
      <w:r w:rsidRPr="00EA73F4" w:rsidR="00EA73F4">
        <w:rPr>
          <w:rFonts w:hint="cs"/>
          <w:rtl/>
        </w:rPr>
        <w:t xml:space="preserve"> </w:t>
      </w:r>
      <w:r w:rsidR="00EA73F4">
        <w:rPr>
          <w:rFonts w:hint="cs"/>
          <w:rtl/>
        </w:rPr>
        <w:t>ואבטחתם</w:t>
      </w:r>
      <w:r>
        <w:rPr>
          <w:rFonts w:hint="cs"/>
          <w:rtl/>
        </w:rPr>
        <w:t xml:space="preserve">. אולם לאחר סיום הכנת החומר הלימודי התקיים פיילוט למדריכי הקורסים, ובסיומו לא נמצאו מדריכים שיש להם הידע המקצועי והיכולת ללמד את הנושאים בקורסים לתחבורה. </w:t>
      </w:r>
    </w:p>
    <w:p w:rsidR="00CD2E24" w:rsidP="00440912">
      <w:pPr>
        <w:pStyle w:val="a"/>
        <w:spacing w:line="269" w:lineRule="auto"/>
        <w:rPr>
          <w:rtl/>
        </w:rPr>
      </w:pPr>
    </w:p>
    <w:p w:rsidR="00980EC1" w:rsidP="00440912">
      <w:pPr>
        <w:spacing w:line="269" w:lineRule="auto"/>
        <w:ind w:left="312"/>
        <w:rPr>
          <w:rtl/>
        </w:rPr>
      </w:pPr>
      <w:r>
        <w:rPr>
          <w:rFonts w:hint="cs"/>
          <w:b/>
          <w:bCs/>
          <w:rtl/>
        </w:rPr>
        <w:t xml:space="preserve">מומלץ כי </w:t>
      </w:r>
      <w:r w:rsidRPr="000A7772">
        <w:rPr>
          <w:rFonts w:hint="eastAsia"/>
          <w:b/>
          <w:bCs/>
          <w:rtl/>
        </w:rPr>
        <w:t>משרד</w:t>
      </w:r>
      <w:r w:rsidRPr="000A7772">
        <w:rPr>
          <w:b/>
          <w:bCs/>
          <w:rtl/>
        </w:rPr>
        <w:t xml:space="preserve"> </w:t>
      </w:r>
      <w:r w:rsidRPr="000A7772">
        <w:rPr>
          <w:rFonts w:hint="eastAsia"/>
          <w:b/>
          <w:bCs/>
          <w:rtl/>
        </w:rPr>
        <w:t>התחבורה</w:t>
      </w:r>
      <w:r>
        <w:rPr>
          <w:rFonts w:hint="cs"/>
          <w:b/>
          <w:bCs/>
          <w:rtl/>
        </w:rPr>
        <w:t xml:space="preserve"> ומשרד העבודה</w:t>
      </w:r>
      <w:r w:rsidRPr="000A7772">
        <w:rPr>
          <w:b/>
          <w:bCs/>
          <w:rtl/>
        </w:rPr>
        <w:t xml:space="preserve"> </w:t>
      </w:r>
      <w:r>
        <w:rPr>
          <w:rFonts w:hint="cs"/>
          <w:b/>
          <w:bCs/>
          <w:rtl/>
        </w:rPr>
        <w:t xml:space="preserve">יגבשו תוכנית </w:t>
      </w:r>
      <w:r w:rsidRPr="000A7772">
        <w:rPr>
          <w:rFonts w:hint="eastAsia"/>
          <w:b/>
          <w:bCs/>
          <w:rtl/>
        </w:rPr>
        <w:t>להתמודדות</w:t>
      </w:r>
      <w:r w:rsidRPr="000A7772">
        <w:rPr>
          <w:b/>
          <w:bCs/>
          <w:rtl/>
        </w:rPr>
        <w:t xml:space="preserve"> </w:t>
      </w:r>
      <w:r w:rsidRPr="000A7772">
        <w:rPr>
          <w:rFonts w:hint="eastAsia"/>
          <w:b/>
          <w:bCs/>
          <w:rtl/>
        </w:rPr>
        <w:t>עם</w:t>
      </w:r>
      <w:r w:rsidRPr="000A7772">
        <w:rPr>
          <w:b/>
          <w:bCs/>
          <w:rtl/>
        </w:rPr>
        <w:t xml:space="preserve"> </w:t>
      </w:r>
      <w:r w:rsidRPr="000A7772">
        <w:rPr>
          <w:rFonts w:hint="eastAsia"/>
          <w:b/>
          <w:bCs/>
          <w:rtl/>
        </w:rPr>
        <w:t>המחסור</w:t>
      </w:r>
      <w:r w:rsidRPr="000A7772">
        <w:rPr>
          <w:b/>
          <w:bCs/>
          <w:rtl/>
        </w:rPr>
        <w:t xml:space="preserve"> </w:t>
      </w:r>
      <w:r w:rsidRPr="000A7772">
        <w:rPr>
          <w:rFonts w:hint="eastAsia"/>
          <w:b/>
          <w:bCs/>
          <w:rtl/>
        </w:rPr>
        <w:t>בכוח</w:t>
      </w:r>
      <w:r w:rsidRPr="000A7772">
        <w:rPr>
          <w:b/>
          <w:bCs/>
          <w:rtl/>
        </w:rPr>
        <w:t xml:space="preserve"> </w:t>
      </w:r>
      <w:r w:rsidRPr="000A7772">
        <w:rPr>
          <w:rFonts w:hint="eastAsia"/>
          <w:b/>
          <w:bCs/>
          <w:rtl/>
        </w:rPr>
        <w:t>אדם</w:t>
      </w:r>
      <w:r>
        <w:rPr>
          <w:rFonts w:hint="cs"/>
          <w:b/>
          <w:bCs/>
          <w:rtl/>
        </w:rPr>
        <w:t xml:space="preserve"> מקצועי</w:t>
      </w:r>
      <w:r w:rsidRPr="000A7772">
        <w:rPr>
          <w:b/>
          <w:bCs/>
          <w:rtl/>
        </w:rPr>
        <w:t xml:space="preserve"> </w:t>
      </w:r>
      <w:r w:rsidRPr="000A7772">
        <w:rPr>
          <w:rFonts w:hint="eastAsia"/>
          <w:b/>
          <w:bCs/>
          <w:rtl/>
        </w:rPr>
        <w:t>המתאים</w:t>
      </w:r>
      <w:r w:rsidRPr="000A7772">
        <w:rPr>
          <w:b/>
          <w:bCs/>
          <w:rtl/>
        </w:rPr>
        <w:t xml:space="preserve"> </w:t>
      </w:r>
      <w:r w:rsidRPr="000A7772">
        <w:rPr>
          <w:rFonts w:hint="eastAsia"/>
          <w:b/>
          <w:bCs/>
          <w:rtl/>
        </w:rPr>
        <w:t>להדרכה</w:t>
      </w:r>
      <w:r>
        <w:rPr>
          <w:rFonts w:hint="cs"/>
          <w:b/>
          <w:bCs/>
          <w:rtl/>
        </w:rPr>
        <w:t>,</w:t>
      </w:r>
      <w:r w:rsidRPr="000A7772">
        <w:rPr>
          <w:b/>
          <w:bCs/>
          <w:rtl/>
        </w:rPr>
        <w:t xml:space="preserve"> </w:t>
      </w:r>
      <w:r w:rsidRPr="000A7772">
        <w:rPr>
          <w:rFonts w:hint="eastAsia"/>
          <w:b/>
          <w:bCs/>
          <w:rtl/>
        </w:rPr>
        <w:t>לרבות</w:t>
      </w:r>
      <w:r w:rsidRPr="000A7772">
        <w:rPr>
          <w:b/>
          <w:bCs/>
          <w:rtl/>
        </w:rPr>
        <w:t xml:space="preserve"> </w:t>
      </w:r>
      <w:r w:rsidRPr="000A7772">
        <w:rPr>
          <w:rFonts w:hint="eastAsia"/>
          <w:b/>
          <w:bCs/>
          <w:rtl/>
        </w:rPr>
        <w:t>בחינת</w:t>
      </w:r>
      <w:r w:rsidRPr="000A7772">
        <w:rPr>
          <w:b/>
          <w:bCs/>
          <w:rtl/>
        </w:rPr>
        <w:t xml:space="preserve"> </w:t>
      </w:r>
      <w:r>
        <w:rPr>
          <w:rFonts w:hint="cs"/>
          <w:b/>
          <w:bCs/>
          <w:rtl/>
        </w:rPr>
        <w:t xml:space="preserve">אפשרויות לאתר אנשי מקצוע בעלי ניסיון ראוי ולהקנות להם כלים </w:t>
      </w:r>
      <w:r w:rsidRPr="000A7772">
        <w:rPr>
          <w:rFonts w:hint="eastAsia"/>
          <w:b/>
          <w:bCs/>
          <w:rtl/>
        </w:rPr>
        <w:t>בנושא</w:t>
      </w:r>
      <w:r>
        <w:rPr>
          <w:rFonts w:hint="cs"/>
          <w:b/>
          <w:bCs/>
          <w:rtl/>
        </w:rPr>
        <w:t>י</w:t>
      </w:r>
      <w:r w:rsidRPr="000A7772">
        <w:rPr>
          <w:b/>
          <w:bCs/>
          <w:rtl/>
        </w:rPr>
        <w:t xml:space="preserve"> </w:t>
      </w:r>
      <w:r w:rsidRPr="000A7772">
        <w:rPr>
          <w:rFonts w:hint="eastAsia"/>
          <w:b/>
          <w:bCs/>
          <w:rtl/>
        </w:rPr>
        <w:t>הדרכה</w:t>
      </w:r>
      <w:r w:rsidRPr="000A7772">
        <w:rPr>
          <w:b/>
          <w:bCs/>
          <w:rtl/>
        </w:rPr>
        <w:t>.</w:t>
      </w:r>
    </w:p>
    <w:p w:rsidR="005654AD" w:rsidP="00440912">
      <w:pPr>
        <w:spacing w:line="269" w:lineRule="auto"/>
        <w:ind w:left="312"/>
        <w:rPr>
          <w:rtl/>
        </w:rPr>
      </w:pPr>
    </w:p>
    <w:p w:rsidR="00980EC1" w:rsidRPr="001B25CE" w:rsidP="00440912">
      <w:pPr>
        <w:pStyle w:val="Heading6"/>
        <w:numPr>
          <w:ilvl w:val="0"/>
          <w:numId w:val="14"/>
        </w:numPr>
        <w:spacing w:line="269" w:lineRule="auto"/>
        <w:rPr>
          <w:bCs/>
          <w:rtl/>
        </w:rPr>
      </w:pPr>
      <w:r>
        <w:rPr>
          <w:rFonts w:hint="cs"/>
          <w:rtl/>
        </w:rPr>
        <w:t>ח</w:t>
      </w:r>
      <w:r w:rsidR="00703326">
        <w:rPr>
          <w:rFonts w:hint="cs"/>
          <w:rtl/>
        </w:rPr>
        <w:t>ומרי עזר למדריכים</w:t>
      </w:r>
    </w:p>
    <w:p w:rsidR="00B96C9F" w:rsidP="00440912">
      <w:pPr>
        <w:pStyle w:val="a"/>
        <w:spacing w:line="269" w:lineRule="auto"/>
        <w:rPr>
          <w:rtl/>
        </w:rPr>
      </w:pPr>
    </w:p>
    <w:p w:rsidR="00980EC1" w:rsidRPr="00980EC1" w:rsidP="00440912">
      <w:pPr>
        <w:pStyle w:val="ListParagraph"/>
        <w:spacing w:line="269" w:lineRule="auto"/>
        <w:ind w:left="312"/>
        <w:rPr>
          <w:rtl/>
        </w:rPr>
      </w:pPr>
      <w:r w:rsidRPr="001B25CE">
        <w:rPr>
          <w:rFonts w:hint="eastAsia"/>
          <w:rtl/>
        </w:rPr>
        <w:t>במסגרת</w:t>
      </w:r>
      <w:r w:rsidRPr="001B25CE">
        <w:rPr>
          <w:rtl/>
        </w:rPr>
        <w:t xml:space="preserve"> אמצעי הלמידה וההוראה </w:t>
      </w:r>
      <w:r w:rsidRPr="001B25CE" w:rsidR="00027E1E">
        <w:rPr>
          <w:rFonts w:hint="eastAsia"/>
          <w:rtl/>
        </w:rPr>
        <w:t>ש</w:t>
      </w:r>
      <w:r w:rsidRPr="001B25CE">
        <w:rPr>
          <w:rFonts w:hint="eastAsia"/>
          <w:rtl/>
        </w:rPr>
        <w:t>מפתחת</w:t>
      </w:r>
      <w:r w:rsidRPr="001B25CE">
        <w:rPr>
          <w:rtl/>
        </w:rPr>
        <w:t xml:space="preserve"> </w:t>
      </w:r>
      <w:r w:rsidR="004246DF">
        <w:rPr>
          <w:rFonts w:hint="cs"/>
          <w:rtl/>
        </w:rPr>
        <w:t>"</w:t>
      </w:r>
      <w:r w:rsidRPr="001B25CE">
        <w:rPr>
          <w:rtl/>
        </w:rPr>
        <w:t>מאה</w:t>
      </w:r>
      <w:r w:rsidR="004246DF">
        <w:rPr>
          <w:rFonts w:hint="cs"/>
          <w:rtl/>
        </w:rPr>
        <w:t>"</w:t>
      </w:r>
      <w:r w:rsidRPr="001B25CE">
        <w:rPr>
          <w:rtl/>
        </w:rPr>
        <w:t xml:space="preserve">, </w:t>
      </w:r>
      <w:r w:rsidRPr="001B25CE" w:rsidR="00027E1E">
        <w:rPr>
          <w:rFonts w:hint="eastAsia"/>
          <w:rtl/>
        </w:rPr>
        <w:t>נכללים</w:t>
      </w:r>
      <w:r w:rsidRPr="001B25CE">
        <w:rPr>
          <w:rtl/>
        </w:rPr>
        <w:t xml:space="preserve"> גם ספרי הנחיות למרצים ומדריכים למורים</w:t>
      </w:r>
      <w:r w:rsidRPr="001B25CE" w:rsidR="00027E1E">
        <w:rPr>
          <w:rtl/>
        </w:rPr>
        <w:t xml:space="preserve">, </w:t>
      </w:r>
      <w:r w:rsidRPr="001B25CE" w:rsidR="00027E1E">
        <w:rPr>
          <w:rFonts w:hint="eastAsia"/>
          <w:rtl/>
        </w:rPr>
        <w:t>אשר</w:t>
      </w:r>
      <w:r w:rsidRPr="001B25CE" w:rsidR="00027E1E">
        <w:rPr>
          <w:rtl/>
        </w:rPr>
        <w:t xml:space="preserve"> </w:t>
      </w:r>
      <w:r w:rsidRPr="001B25CE" w:rsidR="00027E1E">
        <w:rPr>
          <w:rFonts w:hint="eastAsia"/>
          <w:rtl/>
        </w:rPr>
        <w:t>נלווים</w:t>
      </w:r>
      <w:r w:rsidRPr="001B25CE" w:rsidR="00027E1E">
        <w:rPr>
          <w:rtl/>
        </w:rPr>
        <w:t xml:space="preserve"> </w:t>
      </w:r>
      <w:r w:rsidRPr="001B25CE" w:rsidR="00027E1E">
        <w:rPr>
          <w:rFonts w:hint="eastAsia"/>
          <w:rtl/>
        </w:rPr>
        <w:t>לספרי</w:t>
      </w:r>
      <w:r w:rsidRPr="001B25CE" w:rsidR="00027E1E">
        <w:rPr>
          <w:rtl/>
        </w:rPr>
        <w:t xml:space="preserve"> </w:t>
      </w:r>
      <w:r w:rsidRPr="001B25CE" w:rsidR="00027E1E">
        <w:rPr>
          <w:rFonts w:hint="eastAsia"/>
          <w:rtl/>
        </w:rPr>
        <w:t>הלימוד</w:t>
      </w:r>
      <w:r w:rsidRPr="001B25CE">
        <w:rPr>
          <w:rtl/>
        </w:rPr>
        <w:t>.</w:t>
      </w:r>
      <w:r>
        <w:rPr>
          <w:rFonts w:hint="cs"/>
          <w:b/>
          <w:bCs/>
          <w:rtl/>
        </w:rPr>
        <w:t xml:space="preserve"> </w:t>
      </w:r>
      <w:r w:rsidRPr="0091542E">
        <w:rPr>
          <w:rFonts w:hint="eastAsia"/>
          <w:rtl/>
        </w:rPr>
        <w:t>להלן</w:t>
      </w:r>
      <w:r w:rsidRPr="0091542E">
        <w:rPr>
          <w:rtl/>
        </w:rPr>
        <w:t xml:space="preserve"> </w:t>
      </w:r>
      <w:r w:rsidRPr="00980EC1">
        <w:rPr>
          <w:rFonts w:hint="cs"/>
          <w:rtl/>
        </w:rPr>
        <w:t>ספרי</w:t>
      </w:r>
      <w:r w:rsidR="00F05397">
        <w:rPr>
          <w:rFonts w:hint="cs"/>
          <w:rtl/>
        </w:rPr>
        <w:t xml:space="preserve"> ה</w:t>
      </w:r>
      <w:r w:rsidRPr="00980EC1">
        <w:rPr>
          <w:rFonts w:hint="cs"/>
          <w:rtl/>
        </w:rPr>
        <w:t xml:space="preserve">עזר </w:t>
      </w:r>
      <w:r w:rsidR="00F05397">
        <w:rPr>
          <w:rFonts w:hint="cs"/>
          <w:rtl/>
        </w:rPr>
        <w:t>הקיימים עבור מדריכים במקצועות התחבורה:</w:t>
      </w:r>
      <w:r w:rsidR="0012368A">
        <w:rPr>
          <w:rFonts w:hint="cs"/>
          <w:rtl/>
        </w:rPr>
        <w:t xml:space="preserve"> </w:t>
      </w:r>
      <w:r w:rsidR="00176F8F">
        <w:rPr>
          <w:rFonts w:hint="cs"/>
          <w:rtl/>
        </w:rPr>
        <w:t>(</w:t>
      </w:r>
      <w:r w:rsidR="00F05397">
        <w:rPr>
          <w:rFonts w:hint="cs"/>
          <w:rtl/>
        </w:rPr>
        <w:t>א</w:t>
      </w:r>
      <w:r w:rsidR="00176F8F">
        <w:rPr>
          <w:rFonts w:hint="cs"/>
          <w:rtl/>
        </w:rPr>
        <w:t>)</w:t>
      </w:r>
      <w:r w:rsidRPr="0091542E">
        <w:rPr>
          <w:rtl/>
        </w:rPr>
        <w:t xml:space="preserve"> "הכרת הרכב לנהגי רכב ציבורי - הנחיות למרצה"</w:t>
      </w:r>
      <w:r w:rsidR="00176F8F">
        <w:rPr>
          <w:rFonts w:hint="cs"/>
          <w:rtl/>
        </w:rPr>
        <w:t>,</w:t>
      </w:r>
      <w:r w:rsidRPr="0091542E">
        <w:rPr>
          <w:rtl/>
        </w:rPr>
        <w:t xml:space="preserve"> </w:t>
      </w:r>
      <w:r w:rsidR="00176F8F">
        <w:rPr>
          <w:rFonts w:hint="cs"/>
          <w:rtl/>
        </w:rPr>
        <w:t>ש</w:t>
      </w:r>
      <w:r w:rsidRPr="0091542E">
        <w:rPr>
          <w:rtl/>
        </w:rPr>
        <w:t>יצא לאור בשנת 1992</w:t>
      </w:r>
      <w:r w:rsidR="00176F8F">
        <w:rPr>
          <w:rFonts w:hint="cs"/>
          <w:rtl/>
        </w:rPr>
        <w:t>;</w:t>
      </w:r>
      <w:r w:rsidR="0012368A">
        <w:rPr>
          <w:rFonts w:hint="cs"/>
          <w:rtl/>
        </w:rPr>
        <w:t xml:space="preserve"> </w:t>
      </w:r>
      <w:r w:rsidR="00176F8F">
        <w:rPr>
          <w:rFonts w:hint="cs"/>
          <w:rtl/>
        </w:rPr>
        <w:t>(</w:t>
      </w:r>
      <w:r>
        <w:rPr>
          <w:rFonts w:hint="cs"/>
          <w:rtl/>
        </w:rPr>
        <w:t>ב</w:t>
      </w:r>
      <w:r w:rsidR="00176F8F">
        <w:rPr>
          <w:rFonts w:hint="cs"/>
          <w:rtl/>
        </w:rPr>
        <w:t>)</w:t>
      </w:r>
      <w:r>
        <w:rPr>
          <w:rFonts w:hint="cs"/>
          <w:rtl/>
        </w:rPr>
        <w:t xml:space="preserve"> </w:t>
      </w:r>
      <w:r w:rsidRPr="0091542E">
        <w:rPr>
          <w:rtl/>
        </w:rPr>
        <w:t xml:space="preserve">"הכרת </w:t>
      </w:r>
      <w:r w:rsidRPr="0091542E">
        <w:rPr>
          <w:rFonts w:hint="eastAsia"/>
          <w:rtl/>
        </w:rPr>
        <w:t>הרכב</w:t>
      </w:r>
      <w:r w:rsidRPr="0091542E">
        <w:rPr>
          <w:rtl/>
        </w:rPr>
        <w:t xml:space="preserve"> </w:t>
      </w:r>
      <w:r w:rsidRPr="0091542E">
        <w:rPr>
          <w:rFonts w:hint="eastAsia"/>
          <w:rtl/>
        </w:rPr>
        <w:t>הכבד</w:t>
      </w:r>
      <w:r w:rsidRPr="0091542E">
        <w:rPr>
          <w:rtl/>
        </w:rPr>
        <w:t xml:space="preserve"> - </w:t>
      </w:r>
      <w:r w:rsidRPr="0091542E">
        <w:rPr>
          <w:rFonts w:hint="eastAsia"/>
          <w:rtl/>
        </w:rPr>
        <w:t>הנחיות</w:t>
      </w:r>
      <w:r w:rsidRPr="0091542E">
        <w:rPr>
          <w:rtl/>
        </w:rPr>
        <w:t xml:space="preserve"> </w:t>
      </w:r>
      <w:r w:rsidRPr="0091542E">
        <w:rPr>
          <w:rFonts w:hint="eastAsia"/>
          <w:rtl/>
        </w:rPr>
        <w:t>למרצה</w:t>
      </w:r>
      <w:r w:rsidRPr="0091542E">
        <w:rPr>
          <w:rtl/>
        </w:rPr>
        <w:t>"</w:t>
      </w:r>
      <w:r w:rsidR="00176F8F">
        <w:rPr>
          <w:rFonts w:hint="cs"/>
          <w:rtl/>
        </w:rPr>
        <w:t>,</w:t>
      </w:r>
      <w:r w:rsidRPr="0091542E">
        <w:rPr>
          <w:rtl/>
        </w:rPr>
        <w:t xml:space="preserve"> </w:t>
      </w:r>
      <w:r w:rsidR="00176F8F">
        <w:rPr>
          <w:rFonts w:hint="cs"/>
          <w:rtl/>
        </w:rPr>
        <w:t>ש</w:t>
      </w:r>
      <w:r w:rsidRPr="0091542E">
        <w:rPr>
          <w:rFonts w:hint="eastAsia"/>
          <w:rtl/>
        </w:rPr>
        <w:t>יצא</w:t>
      </w:r>
      <w:r w:rsidRPr="0091542E">
        <w:rPr>
          <w:rtl/>
        </w:rPr>
        <w:t xml:space="preserve"> </w:t>
      </w:r>
      <w:r w:rsidRPr="0091542E">
        <w:rPr>
          <w:rFonts w:hint="eastAsia"/>
          <w:rtl/>
        </w:rPr>
        <w:t>לאור</w:t>
      </w:r>
      <w:r w:rsidRPr="0091542E">
        <w:rPr>
          <w:rtl/>
        </w:rPr>
        <w:t xml:space="preserve"> </w:t>
      </w:r>
      <w:r w:rsidRPr="0091542E">
        <w:rPr>
          <w:rFonts w:hint="eastAsia"/>
          <w:rtl/>
        </w:rPr>
        <w:t>בשנת</w:t>
      </w:r>
      <w:r w:rsidRPr="0091542E">
        <w:rPr>
          <w:rtl/>
        </w:rPr>
        <w:t xml:space="preserve"> 2003</w:t>
      </w:r>
      <w:r w:rsidR="00176F8F">
        <w:rPr>
          <w:rFonts w:hint="cs"/>
          <w:rtl/>
        </w:rPr>
        <w:t>;</w:t>
      </w:r>
      <w:r w:rsidR="0012368A">
        <w:rPr>
          <w:rtl/>
        </w:rPr>
        <w:t xml:space="preserve"> </w:t>
      </w:r>
      <w:r w:rsidR="00176F8F">
        <w:rPr>
          <w:rFonts w:hint="cs"/>
          <w:rtl/>
        </w:rPr>
        <w:t>(</w:t>
      </w:r>
      <w:r>
        <w:rPr>
          <w:rFonts w:hint="cs"/>
          <w:rtl/>
        </w:rPr>
        <w:t>ג</w:t>
      </w:r>
      <w:r w:rsidR="00176F8F">
        <w:rPr>
          <w:rFonts w:hint="cs"/>
          <w:rtl/>
        </w:rPr>
        <w:t>)</w:t>
      </w:r>
      <w:r>
        <w:rPr>
          <w:rFonts w:hint="cs"/>
          <w:rtl/>
        </w:rPr>
        <w:t xml:space="preserve"> </w:t>
      </w:r>
      <w:r w:rsidRPr="0091542E">
        <w:rPr>
          <w:rtl/>
        </w:rPr>
        <w:t xml:space="preserve">"טעינה </w:t>
      </w:r>
      <w:r w:rsidRPr="0091542E">
        <w:rPr>
          <w:rFonts w:hint="eastAsia"/>
          <w:rtl/>
        </w:rPr>
        <w:t>ופריקה</w:t>
      </w:r>
      <w:r w:rsidRPr="0091542E">
        <w:rPr>
          <w:rtl/>
        </w:rPr>
        <w:t xml:space="preserve"> </w:t>
      </w:r>
      <w:r w:rsidRPr="0091542E">
        <w:rPr>
          <w:rFonts w:hint="eastAsia"/>
          <w:rtl/>
        </w:rPr>
        <w:t>לנהגי</w:t>
      </w:r>
      <w:r w:rsidRPr="0091542E">
        <w:rPr>
          <w:rtl/>
        </w:rPr>
        <w:t xml:space="preserve"> </w:t>
      </w:r>
      <w:r w:rsidRPr="0091542E">
        <w:rPr>
          <w:rFonts w:hint="eastAsia"/>
          <w:rtl/>
        </w:rPr>
        <w:t>רכב</w:t>
      </w:r>
      <w:r w:rsidRPr="0091542E">
        <w:rPr>
          <w:rtl/>
        </w:rPr>
        <w:t xml:space="preserve"> </w:t>
      </w:r>
      <w:r w:rsidRPr="0091542E">
        <w:rPr>
          <w:rFonts w:hint="eastAsia"/>
          <w:rtl/>
        </w:rPr>
        <w:t>כבד</w:t>
      </w:r>
      <w:r w:rsidRPr="0091542E">
        <w:rPr>
          <w:rtl/>
        </w:rPr>
        <w:t xml:space="preserve"> - </w:t>
      </w:r>
      <w:r w:rsidRPr="0091542E">
        <w:rPr>
          <w:rFonts w:hint="eastAsia"/>
          <w:rtl/>
        </w:rPr>
        <w:t>מדריך</w:t>
      </w:r>
      <w:r w:rsidRPr="0091542E">
        <w:rPr>
          <w:rtl/>
        </w:rPr>
        <w:t xml:space="preserve"> </w:t>
      </w:r>
      <w:r w:rsidRPr="0091542E">
        <w:rPr>
          <w:rFonts w:hint="eastAsia"/>
          <w:rtl/>
        </w:rPr>
        <w:t>למורה</w:t>
      </w:r>
      <w:r w:rsidRPr="0091542E">
        <w:rPr>
          <w:rtl/>
        </w:rPr>
        <w:t>"</w:t>
      </w:r>
      <w:r w:rsidR="00176F8F">
        <w:rPr>
          <w:rFonts w:hint="cs"/>
          <w:rtl/>
        </w:rPr>
        <w:t>,</w:t>
      </w:r>
      <w:r w:rsidRPr="0091542E">
        <w:rPr>
          <w:rtl/>
        </w:rPr>
        <w:t xml:space="preserve"> </w:t>
      </w:r>
      <w:r w:rsidR="00176F8F">
        <w:rPr>
          <w:rFonts w:hint="cs"/>
          <w:rtl/>
        </w:rPr>
        <w:t>ש</w:t>
      </w:r>
      <w:r w:rsidRPr="0091542E">
        <w:rPr>
          <w:rFonts w:hint="eastAsia"/>
          <w:rtl/>
        </w:rPr>
        <w:t>יצא</w:t>
      </w:r>
      <w:r w:rsidRPr="0091542E">
        <w:rPr>
          <w:rtl/>
        </w:rPr>
        <w:t xml:space="preserve"> </w:t>
      </w:r>
      <w:r w:rsidRPr="0091542E">
        <w:rPr>
          <w:rFonts w:hint="eastAsia"/>
          <w:rtl/>
        </w:rPr>
        <w:t>לאור</w:t>
      </w:r>
      <w:r w:rsidRPr="0091542E">
        <w:rPr>
          <w:rtl/>
        </w:rPr>
        <w:t xml:space="preserve"> </w:t>
      </w:r>
      <w:r w:rsidRPr="0091542E">
        <w:rPr>
          <w:rFonts w:hint="eastAsia"/>
          <w:rtl/>
        </w:rPr>
        <w:t>בשנת</w:t>
      </w:r>
      <w:r w:rsidRPr="0091542E">
        <w:rPr>
          <w:rtl/>
        </w:rPr>
        <w:t xml:space="preserve"> 1995.</w:t>
      </w:r>
    </w:p>
    <w:p w:rsidR="00980EC1" w:rsidRPr="00980EC1" w:rsidP="00440912">
      <w:pPr>
        <w:pStyle w:val="a"/>
        <w:spacing w:line="269" w:lineRule="auto"/>
        <w:rPr>
          <w:rtl/>
        </w:rPr>
      </w:pPr>
    </w:p>
    <w:p w:rsidR="00C71334" w:rsidP="00440912">
      <w:pPr>
        <w:pStyle w:val="ListParagraph"/>
        <w:spacing w:line="269" w:lineRule="auto"/>
        <w:ind w:left="312"/>
        <w:rPr>
          <w:b/>
          <w:bCs/>
          <w:rtl/>
        </w:rPr>
      </w:pPr>
      <w:r w:rsidRPr="00823342">
        <w:rPr>
          <w:rFonts w:hint="cs"/>
          <w:b/>
          <w:bCs/>
          <w:rtl/>
        </w:rPr>
        <w:t xml:space="preserve">בביקורת נמצא כי רק עבור </w:t>
      </w:r>
      <w:r w:rsidR="005D0E09">
        <w:rPr>
          <w:rFonts w:hint="cs"/>
          <w:b/>
          <w:bCs/>
          <w:rtl/>
        </w:rPr>
        <w:t>שלושה</w:t>
      </w:r>
      <w:r w:rsidRPr="00823342" w:rsidR="005D0E09">
        <w:rPr>
          <w:rFonts w:hint="cs"/>
          <w:b/>
          <w:bCs/>
          <w:rtl/>
        </w:rPr>
        <w:t xml:space="preserve"> </w:t>
      </w:r>
      <w:r w:rsidRPr="00823342">
        <w:rPr>
          <w:rFonts w:hint="cs"/>
          <w:b/>
          <w:bCs/>
          <w:rtl/>
        </w:rPr>
        <w:t>ספרי לימוד במקצועות התחבורה ישנו חומר עזר למדריכים, וכי גם אלה הקיימים - ישנים ולא מעודכנים</w:t>
      </w:r>
      <w:r w:rsidR="00C2008A">
        <w:rPr>
          <w:rFonts w:hint="cs"/>
          <w:b/>
          <w:bCs/>
          <w:rtl/>
        </w:rPr>
        <w:t>,</w:t>
      </w:r>
      <w:r w:rsidR="006B657B">
        <w:rPr>
          <w:rFonts w:hint="cs"/>
          <w:b/>
          <w:bCs/>
          <w:rtl/>
        </w:rPr>
        <w:t xml:space="preserve"> </w:t>
      </w:r>
      <w:r w:rsidR="00C2008A">
        <w:rPr>
          <w:rFonts w:hint="cs"/>
          <w:b/>
          <w:bCs/>
          <w:rtl/>
        </w:rPr>
        <w:t>ו</w:t>
      </w:r>
      <w:r w:rsidR="006B657B">
        <w:rPr>
          <w:rFonts w:hint="cs"/>
          <w:b/>
          <w:bCs/>
          <w:rtl/>
        </w:rPr>
        <w:t>חלקם אף לא עודכנו זה למעלה משני עשורים.</w:t>
      </w:r>
      <w:r w:rsidRPr="00823342">
        <w:rPr>
          <w:rFonts w:hint="cs"/>
          <w:b/>
          <w:bCs/>
          <w:rtl/>
        </w:rPr>
        <w:t xml:space="preserve"> </w:t>
      </w:r>
      <w:r w:rsidR="00480BAD">
        <w:rPr>
          <w:rFonts w:hint="cs"/>
          <w:b/>
          <w:bCs/>
          <w:rtl/>
        </w:rPr>
        <w:t>מומלץ להשלים גיבוש חומרי עזר מעודכנים למדריכים ולפעול באופן שוטף לעדכונם.</w:t>
      </w:r>
    </w:p>
    <w:p w:rsidR="00440912" w:rsidP="00440912">
      <w:pPr>
        <w:pStyle w:val="a"/>
        <w:spacing w:line="269" w:lineRule="auto"/>
        <w:rPr>
          <w:rtl/>
        </w:rPr>
      </w:pPr>
    </w:p>
    <w:p w:rsidR="00440912" w:rsidP="00440912">
      <w:pPr>
        <w:pStyle w:val="a"/>
        <w:spacing w:line="269" w:lineRule="auto"/>
        <w:rPr>
          <w:rtl/>
        </w:rPr>
      </w:pPr>
    </w:p>
    <w:p w:rsidR="00050B99" w:rsidP="00440912">
      <w:pPr>
        <w:pStyle w:val="a"/>
        <w:spacing w:line="269" w:lineRule="auto"/>
        <w:rPr>
          <w:rtl/>
        </w:rPr>
      </w:pPr>
    </w:p>
    <w:p w:rsidR="00050B99" w:rsidP="00440912">
      <w:pPr>
        <w:spacing w:line="269" w:lineRule="auto"/>
        <w:ind w:left="312"/>
        <w:rPr>
          <w:rtl/>
        </w:rPr>
      </w:pPr>
      <w:r>
        <w:rPr>
          <w:rFonts w:hint="cs"/>
          <w:rtl/>
        </w:rPr>
        <w:t>משרד העבודה כתב בתשובתו כי האגף להכשרה מקצועית אינו רואה ערך מ</w:t>
      </w:r>
      <w:r w:rsidR="00EA73F4">
        <w:rPr>
          <w:rFonts w:hint="cs"/>
          <w:rtl/>
        </w:rPr>
        <w:t>ה</w:t>
      </w:r>
      <w:r>
        <w:rPr>
          <w:rFonts w:hint="cs"/>
          <w:rtl/>
        </w:rPr>
        <w:t xml:space="preserve">בחינה </w:t>
      </w:r>
      <w:r w:rsidR="00EA73F4">
        <w:rPr>
          <w:rFonts w:hint="cs"/>
          <w:rtl/>
        </w:rPr>
        <w:t>ה</w:t>
      </w:r>
      <w:r>
        <w:rPr>
          <w:rFonts w:hint="cs"/>
          <w:rtl/>
        </w:rPr>
        <w:t>מקצועית בהפקת חוברות הדרכה למורים, ועל כן לא עדכן את החוברות הקיימות, ולדעתו המצב אינו דורש שינוי.</w:t>
      </w:r>
    </w:p>
    <w:p w:rsidR="00050B99" w:rsidP="00440912">
      <w:pPr>
        <w:pStyle w:val="a"/>
        <w:spacing w:line="269" w:lineRule="auto"/>
        <w:rPr>
          <w:rtl/>
        </w:rPr>
      </w:pPr>
    </w:p>
    <w:p w:rsidR="00050B99" w:rsidRPr="004C03F8" w:rsidP="00440912">
      <w:pPr>
        <w:spacing w:line="269" w:lineRule="auto"/>
        <w:ind w:left="312"/>
        <w:rPr>
          <w:b/>
          <w:bCs/>
          <w:rtl/>
        </w:rPr>
      </w:pPr>
      <w:r w:rsidRPr="004C03F8">
        <w:rPr>
          <w:rFonts w:hint="cs"/>
          <w:b/>
          <w:bCs/>
          <w:rtl/>
        </w:rPr>
        <w:t>לדעת משרד מבקר המדינה, חומרי העזר למדריכים עשויים לסייע להעלות את רמת הלימוד בקורסי ההכשרה במקצועות התחבורה, בייחוד נוכח העובדה שלא מתקיימים קורסים וריענונים למדריכים במקצועות אלה, ונוכח המח</w:t>
      </w:r>
      <w:r w:rsidR="000613AD">
        <w:rPr>
          <w:rFonts w:hint="cs"/>
          <w:b/>
          <w:bCs/>
          <w:rtl/>
        </w:rPr>
        <w:t xml:space="preserve">סור בכוח אדם המתאים לשמש בהדרכה </w:t>
      </w:r>
      <w:r w:rsidRPr="00990C8C" w:rsidR="0011577D">
        <w:rPr>
          <w:rFonts w:hint="cs"/>
          <w:b/>
          <w:bCs/>
          <w:rtl/>
        </w:rPr>
        <w:t>והצורך בהכשרת כוח אדם לתפקידי הדרכה.</w:t>
      </w:r>
    </w:p>
    <w:p w:rsidR="0072053D" w:rsidP="00440912">
      <w:pPr>
        <w:pStyle w:val="ListParagraph"/>
        <w:spacing w:line="269" w:lineRule="auto"/>
        <w:ind w:left="312"/>
        <w:rPr>
          <w:b/>
          <w:bCs/>
          <w:rtl/>
        </w:rPr>
      </w:pPr>
    </w:p>
    <w:p w:rsidR="00852AA9" w:rsidRPr="00161D91" w:rsidP="00440912">
      <w:pPr>
        <w:pStyle w:val="Heading4"/>
        <w:spacing w:before="0" w:line="269" w:lineRule="auto"/>
        <w:rPr>
          <w:rtl/>
        </w:rPr>
      </w:pPr>
      <w:bookmarkStart w:id="19" w:name="_Toc47622706"/>
      <w:r w:rsidRPr="00161D91">
        <w:rPr>
          <w:rFonts w:hint="cs"/>
          <w:rtl/>
        </w:rPr>
        <w:t>הכשרה מעשית לנהגי רכב כבד</w:t>
      </w:r>
      <w:bookmarkEnd w:id="19"/>
    </w:p>
    <w:p w:rsidR="000A2A68" w:rsidP="00440912">
      <w:pPr>
        <w:pStyle w:val="Heading5"/>
        <w:spacing w:line="269" w:lineRule="auto"/>
        <w:rPr>
          <w:rtl/>
        </w:rPr>
      </w:pPr>
      <w:r>
        <w:rPr>
          <w:rFonts w:hint="cs"/>
          <w:rtl/>
        </w:rPr>
        <w:t>שיעורי נהיגה מעשיים</w:t>
      </w:r>
    </w:p>
    <w:p w:rsidR="00980EC1" w:rsidRPr="00980EC1" w:rsidP="00440912">
      <w:pPr>
        <w:pStyle w:val="Heading6"/>
        <w:numPr>
          <w:ilvl w:val="0"/>
          <w:numId w:val="15"/>
        </w:numPr>
        <w:spacing w:line="269" w:lineRule="auto"/>
        <w:rPr>
          <w:rtl/>
        </w:rPr>
      </w:pPr>
      <w:r>
        <w:rPr>
          <w:rFonts w:hint="cs"/>
          <w:rtl/>
        </w:rPr>
        <w:t xml:space="preserve">הנחיות </w:t>
      </w:r>
      <w:r w:rsidR="005C5F4B">
        <w:rPr>
          <w:rFonts w:hint="cs"/>
          <w:rtl/>
        </w:rPr>
        <w:t>משרד התחבורה בנוגע לשיעורי הנהיגה</w:t>
      </w:r>
    </w:p>
    <w:p w:rsidR="000A2A68" w:rsidP="00440912">
      <w:pPr>
        <w:pStyle w:val="a"/>
        <w:spacing w:line="269" w:lineRule="auto"/>
        <w:rPr>
          <w:rtl/>
        </w:rPr>
      </w:pPr>
    </w:p>
    <w:p w:rsidR="00980EC1" w:rsidRPr="00980EC1" w:rsidP="00440912">
      <w:pPr>
        <w:spacing w:line="269" w:lineRule="auto"/>
        <w:ind w:left="312"/>
        <w:rPr>
          <w:rtl/>
        </w:rPr>
      </w:pPr>
      <w:r>
        <w:rPr>
          <w:rFonts w:hint="cs"/>
          <w:rtl/>
        </w:rPr>
        <w:t xml:space="preserve">על פי תקנה 235 לתקנות התעבורה, רשות הרישוי רשאית לקבוע תוכנית לימודים לבתי הספר לנהיגה. נושאי הלימוד והמטרות לשיעורי הנהיגה מפורטים בכרטיס תלמיד, שבו חותמים מורה הנהיגה והתלמיד במהלך תקופת הלימוד כאישור לכך </w:t>
      </w:r>
      <w:r w:rsidR="00E67492">
        <w:rPr>
          <w:rFonts w:hint="cs"/>
          <w:rtl/>
        </w:rPr>
        <w:t>ש</w:t>
      </w:r>
      <w:r>
        <w:rPr>
          <w:rFonts w:hint="cs"/>
          <w:rtl/>
        </w:rPr>
        <w:t xml:space="preserve">התלמיד אכן למד את הנושאים והמטרות שהוגדרו. קיימות כמה גרסאות של </w:t>
      </w:r>
      <w:r w:rsidR="007555F8">
        <w:rPr>
          <w:rFonts w:hint="cs"/>
          <w:rtl/>
        </w:rPr>
        <w:t>ה</w:t>
      </w:r>
      <w:r>
        <w:rPr>
          <w:rFonts w:hint="cs"/>
          <w:rtl/>
        </w:rPr>
        <w:t xml:space="preserve">כרטיס, בהתאם לסוג רישיון הנהיגה המבוקש. </w:t>
      </w:r>
    </w:p>
    <w:p w:rsidR="000A2A68" w:rsidP="00440912">
      <w:pPr>
        <w:pStyle w:val="a"/>
        <w:spacing w:line="269" w:lineRule="auto"/>
      </w:pPr>
    </w:p>
    <w:p w:rsidR="00980EC1" w:rsidP="00440912">
      <w:pPr>
        <w:spacing w:line="269" w:lineRule="auto"/>
        <w:ind w:left="312"/>
        <w:rPr>
          <w:b/>
          <w:bCs/>
          <w:rtl/>
        </w:rPr>
      </w:pPr>
      <w:r w:rsidRPr="006F1BE9">
        <w:rPr>
          <w:rFonts w:hint="cs"/>
          <w:b/>
          <w:bCs/>
          <w:rtl/>
        </w:rPr>
        <w:t>בביקורת נמצא כי ההנחיות של משרד התחבורה לבתי הספר לנהיגה הן המופיעות בכרטיס התלמיד, שאמור לשמש כלי עזר לתהליך לימוד הנהיגה</w:t>
      </w:r>
      <w:r w:rsidR="007202D9">
        <w:rPr>
          <w:rFonts w:hint="cs"/>
          <w:b/>
          <w:bCs/>
          <w:rtl/>
        </w:rPr>
        <w:t xml:space="preserve">. לא נמצאו </w:t>
      </w:r>
      <w:r w:rsidRPr="006F1BE9">
        <w:rPr>
          <w:rFonts w:hint="cs"/>
          <w:b/>
          <w:bCs/>
          <w:rtl/>
        </w:rPr>
        <w:t xml:space="preserve">הנחיות מפורטות יותר. למשל, בכרטיס </w:t>
      </w:r>
      <w:r w:rsidR="00524975">
        <w:rPr>
          <w:rFonts w:hint="cs"/>
          <w:b/>
          <w:bCs/>
          <w:rtl/>
        </w:rPr>
        <w:t>ה</w:t>
      </w:r>
      <w:r w:rsidRPr="006F1BE9">
        <w:rPr>
          <w:rFonts w:hint="cs"/>
          <w:b/>
          <w:bCs/>
          <w:rtl/>
        </w:rPr>
        <w:t>תלמיד כתוב כי תלמידים המבקשים רישיון נהיגה לרכב משא כבד או לרכב מחובר ומורכב חייבים ללמוד לפחות 12 שיעורי נהיגה "בתנאים מכבידים" מתוך מכסת השיעורים הכוללת</w:t>
      </w:r>
      <w:r w:rsidR="007202D9">
        <w:rPr>
          <w:rFonts w:hint="cs"/>
          <w:b/>
          <w:bCs/>
          <w:rtl/>
        </w:rPr>
        <w:t xml:space="preserve">. עם זאת, </w:t>
      </w:r>
      <w:r w:rsidRPr="006F1BE9">
        <w:rPr>
          <w:rFonts w:hint="cs"/>
          <w:b/>
          <w:bCs/>
          <w:rtl/>
        </w:rPr>
        <w:t xml:space="preserve">המונח "תנאים מכבידים" לא הוגדר </w:t>
      </w:r>
      <w:r w:rsidR="007202D9">
        <w:rPr>
          <w:rFonts w:hint="cs"/>
          <w:b/>
          <w:bCs/>
          <w:rtl/>
        </w:rPr>
        <w:t xml:space="preserve">בצורה מפורטת </w:t>
      </w:r>
      <w:r w:rsidRPr="008701A0" w:rsidR="00F10B4E">
        <w:rPr>
          <w:rFonts w:hint="cs"/>
          <w:b/>
          <w:bCs/>
          <w:rtl/>
        </w:rPr>
        <w:t>בשום מקום</w:t>
      </w:r>
      <w:r w:rsidR="007202D9">
        <w:rPr>
          <w:rFonts w:hint="cs"/>
          <w:b/>
          <w:bCs/>
          <w:rtl/>
        </w:rPr>
        <w:t>.</w:t>
      </w:r>
      <w:r w:rsidRPr="006F1BE9">
        <w:rPr>
          <w:rFonts w:hint="cs"/>
          <w:b/>
          <w:bCs/>
          <w:rtl/>
        </w:rPr>
        <w:t xml:space="preserve"> </w:t>
      </w:r>
      <w:r w:rsidR="008701A0">
        <w:rPr>
          <w:rFonts w:hint="cs"/>
          <w:b/>
          <w:bCs/>
          <w:rtl/>
        </w:rPr>
        <w:t xml:space="preserve">עוד עלה בביקורת כי כרטיס התלמיד לא עודכן משנת 1987. </w:t>
      </w:r>
    </w:p>
    <w:p w:rsidR="00980EC1" w:rsidP="00440912">
      <w:pPr>
        <w:pStyle w:val="a"/>
        <w:spacing w:line="269" w:lineRule="auto"/>
        <w:rPr>
          <w:rtl/>
        </w:rPr>
      </w:pPr>
    </w:p>
    <w:p w:rsidR="000A2A68" w:rsidP="00440912">
      <w:pPr>
        <w:spacing w:line="269" w:lineRule="auto"/>
        <w:ind w:left="312"/>
        <w:rPr>
          <w:b/>
          <w:bCs/>
          <w:rtl/>
        </w:rPr>
      </w:pPr>
      <w:r w:rsidRPr="006F1BE9">
        <w:rPr>
          <w:rFonts w:hint="cs"/>
          <w:b/>
          <w:bCs/>
          <w:rtl/>
        </w:rPr>
        <w:t xml:space="preserve">משרד מבקר המדינה </w:t>
      </w:r>
      <w:r w:rsidR="00980EC1">
        <w:rPr>
          <w:rFonts w:hint="cs"/>
          <w:b/>
          <w:bCs/>
          <w:rtl/>
        </w:rPr>
        <w:t>ממליץ ל</w:t>
      </w:r>
      <w:r w:rsidRPr="006F1BE9">
        <w:rPr>
          <w:rFonts w:hint="cs"/>
          <w:b/>
          <w:bCs/>
          <w:rtl/>
        </w:rPr>
        <w:t>משרד התחבורה לגבש הנחיות מפורטות ומחייבות לבתי הספר לנהיגה</w:t>
      </w:r>
      <w:r w:rsidR="00980EC1">
        <w:rPr>
          <w:rFonts w:hint="cs"/>
          <w:b/>
          <w:bCs/>
          <w:rtl/>
        </w:rPr>
        <w:t xml:space="preserve"> ל</w:t>
      </w:r>
      <w:r w:rsidR="00D1050E">
        <w:rPr>
          <w:rFonts w:hint="cs"/>
          <w:b/>
          <w:bCs/>
          <w:rtl/>
        </w:rPr>
        <w:t xml:space="preserve">גבי </w:t>
      </w:r>
      <w:r w:rsidR="00980EC1">
        <w:rPr>
          <w:rFonts w:hint="cs"/>
          <w:b/>
          <w:bCs/>
          <w:rtl/>
        </w:rPr>
        <w:t>שיעורי נהיגה מעשיים</w:t>
      </w:r>
      <w:r w:rsidR="007202D9">
        <w:rPr>
          <w:rFonts w:hint="cs"/>
          <w:b/>
          <w:bCs/>
          <w:rtl/>
        </w:rPr>
        <w:t xml:space="preserve"> ולפרסמן באתר המשרד. </w:t>
      </w:r>
      <w:r w:rsidR="00106EBC">
        <w:rPr>
          <w:rFonts w:hint="cs"/>
          <w:b/>
          <w:bCs/>
          <w:rtl/>
        </w:rPr>
        <w:t xml:space="preserve">כמו כן </w:t>
      </w:r>
      <w:r w:rsidR="007202D9">
        <w:rPr>
          <w:rFonts w:hint="cs"/>
          <w:b/>
          <w:bCs/>
          <w:rtl/>
        </w:rPr>
        <w:t xml:space="preserve">מומלץ </w:t>
      </w:r>
      <w:r w:rsidR="009A3335">
        <w:rPr>
          <w:rFonts w:hint="cs"/>
          <w:b/>
          <w:bCs/>
          <w:rtl/>
        </w:rPr>
        <w:t>לעדכן את כרטיס התלמיד על סוגיו</w:t>
      </w:r>
      <w:r w:rsidR="007202D9">
        <w:rPr>
          <w:rFonts w:hint="cs"/>
          <w:b/>
          <w:bCs/>
          <w:rtl/>
        </w:rPr>
        <w:t xml:space="preserve"> ולמחשבו</w:t>
      </w:r>
      <w:r w:rsidR="009A3335">
        <w:rPr>
          <w:rFonts w:hint="cs"/>
          <w:b/>
          <w:bCs/>
          <w:rtl/>
        </w:rPr>
        <w:t>.</w:t>
      </w:r>
    </w:p>
    <w:p w:rsidR="009B4079" w:rsidP="00440912">
      <w:pPr>
        <w:pStyle w:val="a"/>
        <w:spacing w:line="269" w:lineRule="auto"/>
        <w:rPr>
          <w:rtl/>
        </w:rPr>
      </w:pPr>
    </w:p>
    <w:p w:rsidR="009B4079" w:rsidRPr="009B4079" w:rsidP="00440912">
      <w:pPr>
        <w:spacing w:line="269" w:lineRule="auto"/>
        <w:rPr>
          <w:rtl/>
        </w:rPr>
      </w:pPr>
      <w:r>
        <w:rPr>
          <w:rFonts w:hint="cs"/>
          <w:rtl/>
        </w:rPr>
        <w:t xml:space="preserve">משרד התחבורה כתב בתשובתו כי כרטיס התלמיד אכן זקוק לעדכון, וכי </w:t>
      </w:r>
      <w:r w:rsidR="0005579A">
        <w:rPr>
          <w:rFonts w:hint="cs"/>
          <w:rtl/>
        </w:rPr>
        <w:t xml:space="preserve">במסגרת </w:t>
      </w:r>
      <w:r>
        <w:rPr>
          <w:rFonts w:hint="cs"/>
          <w:rtl/>
        </w:rPr>
        <w:t>תוכנית העבודה לשנת 2021 הוא יעסוק בתוכנית הוראת הנהיגה.</w:t>
      </w:r>
    </w:p>
    <w:p w:rsidR="00980EC1" w:rsidRPr="001E05E8" w:rsidP="00440912">
      <w:pPr>
        <w:spacing w:line="269" w:lineRule="auto"/>
        <w:ind w:left="312"/>
        <w:rPr>
          <w:rtl/>
        </w:rPr>
      </w:pPr>
    </w:p>
    <w:p w:rsidR="00980EC1" w:rsidRPr="001E05E8" w:rsidP="00440912">
      <w:pPr>
        <w:pStyle w:val="Heading6"/>
        <w:numPr>
          <w:ilvl w:val="0"/>
          <w:numId w:val="15"/>
        </w:numPr>
        <w:spacing w:line="269" w:lineRule="auto"/>
        <w:rPr>
          <w:rtl/>
        </w:rPr>
      </w:pPr>
      <w:r>
        <w:rPr>
          <w:rFonts w:hint="cs"/>
          <w:rtl/>
        </w:rPr>
        <w:t>תוכנית ההכשרה המעשית</w:t>
      </w:r>
    </w:p>
    <w:p w:rsidR="000A2A68" w:rsidRPr="003E6FDE" w:rsidP="00440912">
      <w:pPr>
        <w:pStyle w:val="a"/>
        <w:spacing w:line="269" w:lineRule="auto"/>
        <w:rPr>
          <w:rtl/>
        </w:rPr>
      </w:pPr>
    </w:p>
    <w:p w:rsidR="00430933" w:rsidP="00440912">
      <w:pPr>
        <w:spacing w:line="269" w:lineRule="auto"/>
        <w:ind w:left="312"/>
        <w:rPr>
          <w:rtl/>
        </w:rPr>
      </w:pPr>
      <w:r w:rsidRPr="00430933">
        <w:rPr>
          <w:rFonts w:hint="cs"/>
          <w:rtl/>
        </w:rPr>
        <w:t>במסמכים שהכינה הרלב"ד</w:t>
      </w:r>
      <w:r>
        <w:rPr>
          <w:rStyle w:val="FootnoteReference"/>
          <w:rtl/>
        </w:rPr>
        <w:footnoteReference w:id="56"/>
      </w:r>
      <w:r w:rsidRPr="00430933">
        <w:rPr>
          <w:rFonts w:hint="cs"/>
          <w:rtl/>
        </w:rPr>
        <w:t xml:space="preserve"> נכתב כי קיים פער בין תוכני</w:t>
      </w:r>
      <w:r w:rsidR="00E67492">
        <w:rPr>
          <w:rFonts w:hint="cs"/>
          <w:rtl/>
        </w:rPr>
        <w:t>ו</w:t>
      </w:r>
      <w:r w:rsidRPr="00430933">
        <w:rPr>
          <w:rFonts w:hint="cs"/>
          <w:rtl/>
        </w:rPr>
        <w:t xml:space="preserve">ת ההכשרה העיונית והמעשית של נהגי משאיות ואוטובוסים (דרגות רישיון </w:t>
      </w:r>
      <w:r w:rsidRPr="00430933">
        <w:rPr>
          <w:rFonts w:hint="cs"/>
        </w:rPr>
        <w:t>C</w:t>
      </w:r>
      <w:r w:rsidRPr="00430933">
        <w:rPr>
          <w:rFonts w:hint="cs"/>
          <w:rtl/>
        </w:rPr>
        <w:t xml:space="preserve">, </w:t>
      </w:r>
      <w:r w:rsidRPr="00430933">
        <w:rPr>
          <w:rFonts w:hint="cs"/>
        </w:rPr>
        <w:t>E</w:t>
      </w:r>
      <w:r w:rsidRPr="00430933">
        <w:rPr>
          <w:rFonts w:hint="cs"/>
          <w:rtl/>
        </w:rPr>
        <w:t>+</w:t>
      </w:r>
      <w:r w:rsidRPr="00430933">
        <w:rPr>
          <w:rFonts w:hint="cs"/>
        </w:rPr>
        <w:t>C</w:t>
      </w:r>
      <w:r w:rsidRPr="00430933">
        <w:rPr>
          <w:rFonts w:hint="cs"/>
          <w:rtl/>
        </w:rPr>
        <w:t xml:space="preserve"> ו-</w:t>
      </w:r>
      <w:r w:rsidRPr="00430933">
        <w:rPr>
          <w:rFonts w:hint="cs"/>
        </w:rPr>
        <w:t>D</w:t>
      </w:r>
      <w:r w:rsidRPr="00430933">
        <w:rPr>
          <w:rFonts w:hint="cs"/>
          <w:rtl/>
        </w:rPr>
        <w:t xml:space="preserve">) ובין המיומנויות הנדרשות מהנהג בפועל. עוד נכתב </w:t>
      </w:r>
      <w:r w:rsidR="00087CA3">
        <w:rPr>
          <w:rFonts w:hint="cs"/>
          <w:rtl/>
        </w:rPr>
        <w:t xml:space="preserve">במסמכים </w:t>
      </w:r>
      <w:r w:rsidRPr="00430933">
        <w:rPr>
          <w:rFonts w:hint="cs"/>
          <w:rtl/>
        </w:rPr>
        <w:t>כי ההכשרה המעשית אינה כוללת נושאים מרכזיים, כמו העמסה נכונה, אמצעי ריתום וחלוקת עומסים (בנושאים אלה ר</w:t>
      </w:r>
      <w:r w:rsidR="00E67492">
        <w:rPr>
          <w:rFonts w:hint="cs"/>
          <w:rtl/>
        </w:rPr>
        <w:t>או</w:t>
      </w:r>
      <w:r w:rsidRPr="00430933">
        <w:rPr>
          <w:rFonts w:hint="cs"/>
          <w:rtl/>
        </w:rPr>
        <w:t xml:space="preserve"> דיון לעיל), וכן נהיגה נכונה בדרך הררית ושימוש בסייעני בלימה. </w:t>
      </w:r>
      <w:r w:rsidR="00087CA3">
        <w:rPr>
          <w:rFonts w:hint="cs"/>
          <w:rtl/>
        </w:rPr>
        <w:t xml:space="preserve">נוסף על כך </w:t>
      </w:r>
      <w:r w:rsidRPr="00430933">
        <w:rPr>
          <w:rFonts w:hint="cs"/>
          <w:rtl/>
        </w:rPr>
        <w:t xml:space="preserve">נכתב כי פער זה "נסגר" בחלק מן החברות באמצעות "הדרכה תוך תפקידית", השונה מחברה לחברה, וכך נוצר מצב </w:t>
      </w:r>
      <w:r w:rsidR="00E67492">
        <w:rPr>
          <w:rFonts w:hint="cs"/>
          <w:rtl/>
        </w:rPr>
        <w:t>ש</w:t>
      </w:r>
      <w:r w:rsidRPr="00430933">
        <w:rPr>
          <w:rFonts w:hint="cs"/>
          <w:rtl/>
        </w:rPr>
        <w:t xml:space="preserve">בו ההכשרה בנושאים בסיסיים תלויה ברצונו וביכולתו של בעל הרכב. </w:t>
      </w:r>
    </w:p>
    <w:p w:rsidR="00980EC1" w:rsidP="00440912">
      <w:pPr>
        <w:pStyle w:val="a"/>
        <w:spacing w:line="269" w:lineRule="auto"/>
        <w:rPr>
          <w:rtl/>
        </w:rPr>
      </w:pPr>
    </w:p>
    <w:p w:rsidR="00980EC1" w:rsidP="00440912">
      <w:pPr>
        <w:spacing w:line="269" w:lineRule="auto"/>
        <w:ind w:left="312"/>
        <w:rPr>
          <w:rtl/>
        </w:rPr>
      </w:pPr>
      <w:r w:rsidRPr="00DE6DAA">
        <w:rPr>
          <w:rFonts w:hint="eastAsia"/>
          <w:rtl/>
        </w:rPr>
        <w:t>חשוב</w:t>
      </w:r>
      <w:r w:rsidRPr="00DE6DAA">
        <w:rPr>
          <w:rtl/>
        </w:rPr>
        <w:t xml:space="preserve"> </w:t>
      </w:r>
      <w:r w:rsidRPr="00DE6DAA">
        <w:rPr>
          <w:rFonts w:hint="eastAsia"/>
          <w:rtl/>
        </w:rPr>
        <w:t>לציין</w:t>
      </w:r>
      <w:r w:rsidRPr="00DE6DAA">
        <w:rPr>
          <w:rtl/>
        </w:rPr>
        <w:t xml:space="preserve"> </w:t>
      </w:r>
      <w:r w:rsidRPr="00DE6DAA">
        <w:rPr>
          <w:rFonts w:hint="eastAsia"/>
          <w:rtl/>
        </w:rPr>
        <w:t>לגבי</w:t>
      </w:r>
      <w:r w:rsidRPr="00DE6DAA">
        <w:rPr>
          <w:rtl/>
        </w:rPr>
        <w:t xml:space="preserve"> </w:t>
      </w:r>
      <w:r w:rsidRPr="00DE6DAA">
        <w:rPr>
          <w:rFonts w:hint="eastAsia"/>
          <w:rtl/>
        </w:rPr>
        <w:t>חלק</w:t>
      </w:r>
      <w:r w:rsidRPr="00DE6DAA">
        <w:rPr>
          <w:rtl/>
        </w:rPr>
        <w:t xml:space="preserve"> </w:t>
      </w:r>
      <w:r w:rsidRPr="00DE6DAA">
        <w:rPr>
          <w:rFonts w:hint="eastAsia"/>
          <w:rtl/>
        </w:rPr>
        <w:t>מהנושאים</w:t>
      </w:r>
      <w:r w:rsidRPr="00DE6DAA">
        <w:rPr>
          <w:rtl/>
        </w:rPr>
        <w:t xml:space="preserve"> </w:t>
      </w:r>
      <w:r w:rsidRPr="00DE6DAA">
        <w:rPr>
          <w:rFonts w:hint="eastAsia"/>
          <w:rtl/>
        </w:rPr>
        <w:t>הללו</w:t>
      </w:r>
      <w:r w:rsidRPr="00DE6DAA">
        <w:rPr>
          <w:rtl/>
        </w:rPr>
        <w:t xml:space="preserve"> </w:t>
      </w:r>
      <w:r w:rsidRPr="00DE6DAA">
        <w:rPr>
          <w:rFonts w:hint="eastAsia"/>
          <w:rtl/>
        </w:rPr>
        <w:t>כי</w:t>
      </w:r>
      <w:r w:rsidRPr="00DE6DAA">
        <w:rPr>
          <w:rtl/>
        </w:rPr>
        <w:t xml:space="preserve"> </w:t>
      </w:r>
      <w:r w:rsidRPr="00DE6DAA">
        <w:rPr>
          <w:rFonts w:hint="eastAsia"/>
          <w:rtl/>
        </w:rPr>
        <w:t>הם</w:t>
      </w:r>
      <w:r w:rsidRPr="00DE6DAA">
        <w:rPr>
          <w:rtl/>
        </w:rPr>
        <w:t xml:space="preserve"> </w:t>
      </w:r>
      <w:r w:rsidRPr="00DE6DAA">
        <w:rPr>
          <w:rFonts w:hint="eastAsia"/>
          <w:rtl/>
        </w:rPr>
        <w:t>נכללים</w:t>
      </w:r>
      <w:r w:rsidRPr="00DE6DAA">
        <w:rPr>
          <w:rtl/>
        </w:rPr>
        <w:t xml:space="preserve"> </w:t>
      </w:r>
      <w:r w:rsidRPr="00DE6DAA">
        <w:rPr>
          <w:rFonts w:hint="eastAsia"/>
          <w:rtl/>
        </w:rPr>
        <w:t>בכרטיס</w:t>
      </w:r>
      <w:r w:rsidRPr="00DE6DAA">
        <w:rPr>
          <w:rtl/>
        </w:rPr>
        <w:t xml:space="preserve"> </w:t>
      </w:r>
      <w:r w:rsidRPr="00DE6DAA">
        <w:rPr>
          <w:rFonts w:hint="eastAsia"/>
          <w:rtl/>
        </w:rPr>
        <w:t>התלמיד</w:t>
      </w:r>
      <w:r w:rsidRPr="00DE6DAA">
        <w:rPr>
          <w:rtl/>
        </w:rPr>
        <w:t xml:space="preserve">, </w:t>
      </w:r>
      <w:r w:rsidRPr="00DE6DAA">
        <w:rPr>
          <w:rFonts w:hint="eastAsia"/>
          <w:rtl/>
        </w:rPr>
        <w:t>אך</w:t>
      </w:r>
      <w:r w:rsidRPr="00DE6DAA">
        <w:rPr>
          <w:rtl/>
        </w:rPr>
        <w:t xml:space="preserve"> </w:t>
      </w:r>
      <w:r w:rsidRPr="00DE6DAA">
        <w:rPr>
          <w:rFonts w:hint="eastAsia"/>
          <w:rtl/>
        </w:rPr>
        <w:t>אינם</w:t>
      </w:r>
      <w:r w:rsidRPr="00DE6DAA">
        <w:rPr>
          <w:rtl/>
        </w:rPr>
        <w:t xml:space="preserve"> </w:t>
      </w:r>
      <w:r w:rsidRPr="00DE6DAA">
        <w:rPr>
          <w:rFonts w:hint="eastAsia"/>
          <w:rtl/>
        </w:rPr>
        <w:t>נלמדים</w:t>
      </w:r>
      <w:r w:rsidRPr="00DE6DAA">
        <w:rPr>
          <w:rtl/>
        </w:rPr>
        <w:t xml:space="preserve"> </w:t>
      </w:r>
      <w:r w:rsidRPr="00DE6DAA">
        <w:rPr>
          <w:rFonts w:hint="eastAsia"/>
          <w:rtl/>
        </w:rPr>
        <w:t>בפועל</w:t>
      </w:r>
      <w:r w:rsidRPr="00DE6DAA">
        <w:rPr>
          <w:rtl/>
        </w:rPr>
        <w:t xml:space="preserve"> </w:t>
      </w:r>
      <w:r w:rsidRPr="00DE6DAA">
        <w:rPr>
          <w:rFonts w:hint="eastAsia"/>
          <w:rtl/>
        </w:rPr>
        <w:t>בשל</w:t>
      </w:r>
      <w:r w:rsidRPr="00DE6DAA">
        <w:rPr>
          <w:rtl/>
        </w:rPr>
        <w:t xml:space="preserve"> </w:t>
      </w:r>
      <w:r w:rsidRPr="00DE6DAA">
        <w:rPr>
          <w:rFonts w:hint="eastAsia"/>
          <w:rtl/>
        </w:rPr>
        <w:t>אילוצים</w:t>
      </w:r>
      <w:r w:rsidRPr="00DE6DAA">
        <w:rPr>
          <w:rtl/>
        </w:rPr>
        <w:t xml:space="preserve"> </w:t>
      </w:r>
      <w:r w:rsidRPr="00DE6DAA">
        <w:rPr>
          <w:rFonts w:hint="eastAsia"/>
          <w:rtl/>
        </w:rPr>
        <w:t>שונים</w:t>
      </w:r>
      <w:r w:rsidRPr="00DE6DAA">
        <w:rPr>
          <w:rtl/>
        </w:rPr>
        <w:t xml:space="preserve">. </w:t>
      </w:r>
      <w:r w:rsidRPr="00DE6DAA">
        <w:rPr>
          <w:rFonts w:hint="eastAsia"/>
          <w:rtl/>
        </w:rPr>
        <w:t>למשל</w:t>
      </w:r>
      <w:r w:rsidRPr="00DE6DAA">
        <w:rPr>
          <w:rtl/>
        </w:rPr>
        <w:t xml:space="preserve">, </w:t>
      </w:r>
      <w:r w:rsidRPr="00DE6DAA">
        <w:rPr>
          <w:rFonts w:hint="eastAsia"/>
          <w:rtl/>
        </w:rPr>
        <w:t>כרטיס</w:t>
      </w:r>
      <w:r w:rsidRPr="00DE6DAA">
        <w:rPr>
          <w:rtl/>
        </w:rPr>
        <w:t xml:space="preserve"> </w:t>
      </w:r>
      <w:r w:rsidRPr="00DE6DAA">
        <w:rPr>
          <w:rFonts w:hint="eastAsia"/>
          <w:rtl/>
        </w:rPr>
        <w:t>התלמיד</w:t>
      </w:r>
      <w:r w:rsidRPr="00DE6DAA">
        <w:rPr>
          <w:rtl/>
        </w:rPr>
        <w:t xml:space="preserve"> </w:t>
      </w:r>
      <w:r w:rsidRPr="00DE6DAA">
        <w:rPr>
          <w:rFonts w:hint="eastAsia"/>
          <w:rtl/>
        </w:rPr>
        <w:t>כולל</w:t>
      </w:r>
      <w:r w:rsidRPr="00DE6DAA">
        <w:rPr>
          <w:rtl/>
        </w:rPr>
        <w:t xml:space="preserve"> </w:t>
      </w:r>
      <w:r w:rsidRPr="00DE6DAA">
        <w:rPr>
          <w:rFonts w:hint="eastAsia"/>
          <w:rtl/>
        </w:rPr>
        <w:t>סעיף</w:t>
      </w:r>
      <w:r w:rsidRPr="00DE6DAA">
        <w:rPr>
          <w:rtl/>
        </w:rPr>
        <w:t xml:space="preserve"> </w:t>
      </w:r>
      <w:r w:rsidRPr="00DE6DAA">
        <w:rPr>
          <w:rFonts w:hint="eastAsia"/>
          <w:rtl/>
        </w:rPr>
        <w:t>של</w:t>
      </w:r>
      <w:r w:rsidRPr="00DE6DAA">
        <w:rPr>
          <w:rtl/>
        </w:rPr>
        <w:t xml:space="preserve"> "נהיגה </w:t>
      </w:r>
      <w:r w:rsidRPr="00DE6DAA">
        <w:rPr>
          <w:rFonts w:hint="eastAsia"/>
          <w:rtl/>
        </w:rPr>
        <w:t>בדרכים</w:t>
      </w:r>
      <w:r w:rsidRPr="00DE6DAA">
        <w:rPr>
          <w:rtl/>
        </w:rPr>
        <w:t xml:space="preserve"> </w:t>
      </w:r>
      <w:r w:rsidRPr="00DE6DAA">
        <w:rPr>
          <w:rFonts w:hint="eastAsia"/>
          <w:rtl/>
        </w:rPr>
        <w:t>הרריות</w:t>
      </w:r>
      <w:r w:rsidRPr="00DE6DAA">
        <w:rPr>
          <w:rtl/>
        </w:rPr>
        <w:t xml:space="preserve"> </w:t>
      </w:r>
      <w:r w:rsidRPr="00DE6DAA">
        <w:rPr>
          <w:rFonts w:hint="eastAsia"/>
          <w:rtl/>
        </w:rPr>
        <w:t>ומפותלות</w:t>
      </w:r>
      <w:r w:rsidRPr="00DE6DAA">
        <w:rPr>
          <w:rtl/>
        </w:rPr>
        <w:t xml:space="preserve">, </w:t>
      </w:r>
      <w:r w:rsidRPr="00DE6DAA">
        <w:rPr>
          <w:rFonts w:hint="eastAsia"/>
          <w:rtl/>
        </w:rPr>
        <w:t>תוך</w:t>
      </w:r>
      <w:r w:rsidRPr="00DE6DAA">
        <w:rPr>
          <w:rtl/>
        </w:rPr>
        <w:t xml:space="preserve"> </w:t>
      </w:r>
      <w:r w:rsidRPr="00DE6DAA">
        <w:rPr>
          <w:rFonts w:hint="eastAsia"/>
          <w:rtl/>
        </w:rPr>
        <w:t>שימוש</w:t>
      </w:r>
      <w:r w:rsidRPr="00DE6DAA">
        <w:rPr>
          <w:rtl/>
        </w:rPr>
        <w:t xml:space="preserve"> </w:t>
      </w:r>
      <w:r w:rsidRPr="00DE6DAA">
        <w:rPr>
          <w:rFonts w:hint="eastAsia"/>
          <w:rtl/>
        </w:rPr>
        <w:t>במנגנוני</w:t>
      </w:r>
      <w:r w:rsidRPr="00DE6DAA">
        <w:rPr>
          <w:rtl/>
        </w:rPr>
        <w:t xml:space="preserve"> </w:t>
      </w:r>
      <w:r w:rsidRPr="00DE6DAA">
        <w:rPr>
          <w:rFonts w:hint="eastAsia"/>
          <w:rtl/>
        </w:rPr>
        <w:t>האטה</w:t>
      </w:r>
      <w:r w:rsidRPr="00DE6DAA">
        <w:rPr>
          <w:rtl/>
        </w:rPr>
        <w:t xml:space="preserve">", </w:t>
      </w:r>
      <w:r w:rsidRPr="00DE6DAA">
        <w:rPr>
          <w:rFonts w:hint="eastAsia"/>
          <w:rtl/>
        </w:rPr>
        <w:t>ואולם</w:t>
      </w:r>
      <w:r w:rsidRPr="00DE6DAA">
        <w:rPr>
          <w:rtl/>
        </w:rPr>
        <w:t xml:space="preserve"> </w:t>
      </w:r>
      <w:r w:rsidRPr="00DE6DAA">
        <w:rPr>
          <w:rFonts w:hint="eastAsia"/>
          <w:rtl/>
        </w:rPr>
        <w:t>אם</w:t>
      </w:r>
      <w:r w:rsidRPr="00DE6DAA">
        <w:rPr>
          <w:rtl/>
        </w:rPr>
        <w:t xml:space="preserve"> </w:t>
      </w:r>
      <w:r w:rsidRPr="00DE6DAA">
        <w:rPr>
          <w:rFonts w:hint="eastAsia"/>
          <w:rtl/>
        </w:rPr>
        <w:t>התלמיד</w:t>
      </w:r>
      <w:r w:rsidRPr="00DE6DAA">
        <w:rPr>
          <w:rtl/>
        </w:rPr>
        <w:t xml:space="preserve"> </w:t>
      </w:r>
      <w:r w:rsidRPr="00DE6DAA">
        <w:rPr>
          <w:rFonts w:hint="eastAsia"/>
          <w:rtl/>
        </w:rPr>
        <w:t>לומד</w:t>
      </w:r>
      <w:r w:rsidRPr="00DE6DAA">
        <w:rPr>
          <w:rtl/>
        </w:rPr>
        <w:t xml:space="preserve"> </w:t>
      </w:r>
      <w:r w:rsidRPr="00DE6DAA">
        <w:rPr>
          <w:rFonts w:hint="eastAsia"/>
          <w:rtl/>
        </w:rPr>
        <w:t>את</w:t>
      </w:r>
      <w:r w:rsidRPr="00DE6DAA">
        <w:rPr>
          <w:rtl/>
        </w:rPr>
        <w:t xml:space="preserve"> </w:t>
      </w:r>
      <w:r w:rsidRPr="00DE6DAA">
        <w:rPr>
          <w:rFonts w:hint="eastAsia"/>
          <w:rtl/>
        </w:rPr>
        <w:t>שיעורי</w:t>
      </w:r>
      <w:r w:rsidRPr="00DE6DAA">
        <w:rPr>
          <w:rtl/>
        </w:rPr>
        <w:t xml:space="preserve"> </w:t>
      </w:r>
      <w:r w:rsidRPr="00DE6DAA">
        <w:rPr>
          <w:rFonts w:hint="eastAsia"/>
          <w:rtl/>
        </w:rPr>
        <w:t>הנהיגה</w:t>
      </w:r>
      <w:r w:rsidRPr="00DE6DAA">
        <w:rPr>
          <w:rtl/>
        </w:rPr>
        <w:t xml:space="preserve"> </w:t>
      </w:r>
      <w:r w:rsidRPr="00DE6DAA">
        <w:rPr>
          <w:rFonts w:hint="eastAsia"/>
          <w:rtl/>
        </w:rPr>
        <w:t>באזור</w:t>
      </w:r>
      <w:r w:rsidRPr="00DE6DAA">
        <w:rPr>
          <w:rtl/>
        </w:rPr>
        <w:t xml:space="preserve"> </w:t>
      </w:r>
      <w:r w:rsidRPr="00DE6DAA">
        <w:rPr>
          <w:rFonts w:hint="eastAsia"/>
          <w:rtl/>
        </w:rPr>
        <w:t>מישורי</w:t>
      </w:r>
      <w:r w:rsidRPr="00DE6DAA">
        <w:rPr>
          <w:rtl/>
        </w:rPr>
        <w:t xml:space="preserve">, </w:t>
      </w:r>
      <w:r w:rsidRPr="00DE6DAA">
        <w:rPr>
          <w:rFonts w:hint="eastAsia"/>
          <w:rtl/>
        </w:rPr>
        <w:t>הרי</w:t>
      </w:r>
      <w:r w:rsidRPr="00DE6DAA">
        <w:rPr>
          <w:rtl/>
        </w:rPr>
        <w:t xml:space="preserve"> </w:t>
      </w:r>
      <w:r w:rsidRPr="00DE6DAA">
        <w:rPr>
          <w:rFonts w:hint="eastAsia"/>
          <w:rtl/>
        </w:rPr>
        <w:t>שלא</w:t>
      </w:r>
      <w:r w:rsidRPr="00DE6DAA">
        <w:rPr>
          <w:rtl/>
        </w:rPr>
        <w:t xml:space="preserve"> </w:t>
      </w:r>
      <w:r w:rsidRPr="00DE6DAA">
        <w:rPr>
          <w:rFonts w:hint="eastAsia"/>
          <w:rtl/>
        </w:rPr>
        <w:t>יתנסה</w:t>
      </w:r>
      <w:r w:rsidRPr="00DE6DAA">
        <w:rPr>
          <w:rtl/>
        </w:rPr>
        <w:t xml:space="preserve"> </w:t>
      </w:r>
      <w:r w:rsidRPr="00DE6DAA">
        <w:rPr>
          <w:rFonts w:hint="eastAsia"/>
          <w:rtl/>
        </w:rPr>
        <w:t>במסגרת</w:t>
      </w:r>
      <w:r w:rsidRPr="00DE6DAA">
        <w:rPr>
          <w:rtl/>
        </w:rPr>
        <w:t xml:space="preserve"> </w:t>
      </w:r>
      <w:r w:rsidRPr="00DE6DAA">
        <w:rPr>
          <w:rFonts w:hint="eastAsia"/>
          <w:rtl/>
        </w:rPr>
        <w:t>השיעורים</w:t>
      </w:r>
      <w:r w:rsidRPr="00DE6DAA">
        <w:rPr>
          <w:rtl/>
        </w:rPr>
        <w:t xml:space="preserve"> </w:t>
      </w:r>
      <w:r w:rsidRPr="00DE6DAA">
        <w:rPr>
          <w:rFonts w:hint="eastAsia"/>
          <w:rtl/>
        </w:rPr>
        <w:t>בנהיגה</w:t>
      </w:r>
      <w:r w:rsidRPr="00DE6DAA">
        <w:rPr>
          <w:rtl/>
        </w:rPr>
        <w:t xml:space="preserve"> </w:t>
      </w:r>
      <w:r w:rsidRPr="00DE6DAA">
        <w:rPr>
          <w:rFonts w:hint="eastAsia"/>
          <w:rtl/>
        </w:rPr>
        <w:t>בדרכים</w:t>
      </w:r>
      <w:r w:rsidRPr="00DE6DAA">
        <w:rPr>
          <w:rtl/>
        </w:rPr>
        <w:t xml:space="preserve"> </w:t>
      </w:r>
      <w:r w:rsidRPr="00DE6DAA">
        <w:rPr>
          <w:rFonts w:hint="eastAsia"/>
          <w:rtl/>
        </w:rPr>
        <w:t>הרריות</w:t>
      </w:r>
      <w:r w:rsidRPr="00DE6DAA">
        <w:rPr>
          <w:rtl/>
        </w:rPr>
        <w:t>.</w:t>
      </w:r>
    </w:p>
    <w:p w:rsidR="00440912" w:rsidP="00440912">
      <w:pPr>
        <w:pStyle w:val="a"/>
        <w:spacing w:line="269" w:lineRule="auto"/>
        <w:rPr>
          <w:rtl/>
        </w:rPr>
      </w:pPr>
    </w:p>
    <w:p w:rsidR="00440912" w:rsidP="00440912">
      <w:pPr>
        <w:pStyle w:val="a"/>
        <w:spacing w:line="269" w:lineRule="auto"/>
        <w:rPr>
          <w:rtl/>
        </w:rPr>
      </w:pPr>
    </w:p>
    <w:p w:rsidR="00DE6DAA" w:rsidP="00440912">
      <w:pPr>
        <w:spacing w:line="269" w:lineRule="auto"/>
        <w:ind w:left="312"/>
        <w:rPr>
          <w:b/>
          <w:bCs/>
          <w:rtl/>
        </w:rPr>
      </w:pPr>
      <w:r w:rsidRPr="00430933">
        <w:rPr>
          <w:rFonts w:hint="cs"/>
          <w:b/>
          <w:bCs/>
          <w:rtl/>
        </w:rPr>
        <w:t xml:space="preserve">בביקורת </w:t>
      </w:r>
      <w:r w:rsidRPr="00430933" w:rsidR="00430933">
        <w:rPr>
          <w:rFonts w:hint="cs"/>
          <w:b/>
          <w:bCs/>
          <w:rtl/>
        </w:rPr>
        <w:t xml:space="preserve">הנוכחית </w:t>
      </w:r>
      <w:r w:rsidRPr="00430933">
        <w:rPr>
          <w:rFonts w:hint="cs"/>
          <w:b/>
          <w:bCs/>
          <w:rtl/>
        </w:rPr>
        <w:t xml:space="preserve">עלה כי </w:t>
      </w:r>
      <w:r w:rsidRPr="00430933" w:rsidR="00430933">
        <w:rPr>
          <w:rFonts w:hint="cs"/>
          <w:b/>
          <w:bCs/>
          <w:rtl/>
        </w:rPr>
        <w:t xml:space="preserve">תוכנית </w:t>
      </w:r>
      <w:r w:rsidRPr="00430933">
        <w:rPr>
          <w:rFonts w:hint="cs"/>
          <w:b/>
          <w:bCs/>
          <w:rtl/>
        </w:rPr>
        <w:t>ההכשרה המעשית לנהגי רכב</w:t>
      </w:r>
      <w:r w:rsidR="004420F6">
        <w:rPr>
          <w:rFonts w:hint="cs"/>
          <w:b/>
          <w:bCs/>
          <w:rtl/>
        </w:rPr>
        <w:t xml:space="preserve"> כבד</w:t>
      </w:r>
      <w:r w:rsidRPr="00430933">
        <w:rPr>
          <w:rFonts w:hint="cs"/>
          <w:b/>
          <w:bCs/>
          <w:rtl/>
        </w:rPr>
        <w:t xml:space="preserve"> </w:t>
      </w:r>
      <w:r w:rsidR="004420F6">
        <w:rPr>
          <w:rFonts w:hint="cs"/>
          <w:b/>
          <w:bCs/>
          <w:rtl/>
        </w:rPr>
        <w:t xml:space="preserve">גובשה בשנות השמונים של המאה </w:t>
      </w:r>
      <w:r w:rsidR="00E67492">
        <w:rPr>
          <w:rFonts w:hint="cs"/>
          <w:b/>
          <w:bCs/>
          <w:rtl/>
        </w:rPr>
        <w:t xml:space="preserve">העשרים </w:t>
      </w:r>
      <w:r w:rsidR="007202D9">
        <w:rPr>
          <w:rFonts w:hint="cs"/>
          <w:b/>
          <w:bCs/>
          <w:rtl/>
        </w:rPr>
        <w:t>ואינה כוללת נושאים</w:t>
      </w:r>
      <w:r w:rsidR="004420F6">
        <w:rPr>
          <w:rFonts w:hint="cs"/>
          <w:b/>
          <w:bCs/>
          <w:rtl/>
        </w:rPr>
        <w:t xml:space="preserve"> רבים, כגון העמסה נכונה ו</w:t>
      </w:r>
      <w:r>
        <w:rPr>
          <w:rFonts w:hint="cs"/>
          <w:b/>
          <w:bCs/>
          <w:rtl/>
        </w:rPr>
        <w:t>אמצעי ריתום וחלוקת עו</w:t>
      </w:r>
      <w:r w:rsidR="004420F6">
        <w:rPr>
          <w:rFonts w:hint="cs"/>
          <w:b/>
          <w:bCs/>
          <w:rtl/>
        </w:rPr>
        <w:t>מסים</w:t>
      </w:r>
      <w:r>
        <w:rPr>
          <w:rFonts w:hint="cs"/>
          <w:b/>
          <w:bCs/>
          <w:rtl/>
        </w:rPr>
        <w:t>.</w:t>
      </w:r>
    </w:p>
    <w:p w:rsidR="00DB64D4" w:rsidP="00440912">
      <w:pPr>
        <w:pStyle w:val="a"/>
        <w:spacing w:line="269" w:lineRule="auto"/>
        <w:rPr>
          <w:rtl/>
        </w:rPr>
      </w:pPr>
    </w:p>
    <w:p w:rsidR="0005579A" w:rsidP="00440912">
      <w:pPr>
        <w:spacing w:line="269" w:lineRule="auto"/>
        <w:ind w:left="312"/>
        <w:rPr>
          <w:rtl/>
        </w:rPr>
      </w:pPr>
      <w:r>
        <w:rPr>
          <w:rFonts w:hint="cs"/>
          <w:rtl/>
        </w:rPr>
        <w:t xml:space="preserve">משרד התחבורה כתב בתשובתו כי אומנם תוכנית הלמידה המעשית לרכב כבד לא רועננה, אולם היא עוברת תיקוף עיתי, ולאחרונה תוקפה ב-2018. </w:t>
      </w:r>
    </w:p>
    <w:p w:rsidR="0005579A" w:rsidP="00440912">
      <w:pPr>
        <w:pStyle w:val="a"/>
        <w:spacing w:line="269" w:lineRule="auto"/>
        <w:rPr>
          <w:rtl/>
        </w:rPr>
      </w:pPr>
    </w:p>
    <w:p w:rsidR="00DB64D4" w:rsidRPr="005C5F4B" w:rsidP="00440912">
      <w:pPr>
        <w:spacing w:line="269" w:lineRule="auto"/>
        <w:ind w:left="312"/>
      </w:pPr>
      <w:r>
        <w:rPr>
          <w:rFonts w:hint="cs"/>
          <w:rtl/>
        </w:rPr>
        <w:t>הרלב"ד כתבה בתשובתה כי מלבד התכנים בהכשרה המעשית חשוב גם לבחון את השיטות ו</w:t>
      </w:r>
      <w:r w:rsidR="0005579A">
        <w:rPr>
          <w:rFonts w:hint="cs"/>
          <w:rtl/>
        </w:rPr>
        <w:t xml:space="preserve">את </w:t>
      </w:r>
      <w:r>
        <w:rPr>
          <w:rFonts w:hint="cs"/>
          <w:rtl/>
        </w:rPr>
        <w:t xml:space="preserve">אופן הלימוד המעשי. </w:t>
      </w:r>
    </w:p>
    <w:p w:rsidR="000A2A68" w:rsidP="00440912">
      <w:pPr>
        <w:pStyle w:val="a"/>
        <w:spacing w:line="269" w:lineRule="auto"/>
        <w:rPr>
          <w:rtl/>
        </w:rPr>
      </w:pPr>
    </w:p>
    <w:p w:rsidR="00DE6DAA" w:rsidP="00440912">
      <w:pPr>
        <w:spacing w:line="269" w:lineRule="auto"/>
        <w:ind w:left="312"/>
        <w:rPr>
          <w:b/>
          <w:bCs/>
          <w:rtl/>
        </w:rPr>
      </w:pPr>
      <w:r w:rsidRPr="00DE6DAA">
        <w:rPr>
          <w:rFonts w:hint="cs"/>
          <w:b/>
          <w:bCs/>
          <w:rtl/>
        </w:rPr>
        <w:t>משרד מבקר המדינה</w:t>
      </w:r>
      <w:r w:rsidR="007202D9">
        <w:rPr>
          <w:rFonts w:hint="cs"/>
          <w:b/>
          <w:bCs/>
          <w:rtl/>
        </w:rPr>
        <w:t xml:space="preserve"> ממליץ ל</w:t>
      </w:r>
      <w:r w:rsidRPr="00DE6DAA">
        <w:rPr>
          <w:rFonts w:hint="cs"/>
          <w:b/>
          <w:bCs/>
          <w:rtl/>
        </w:rPr>
        <w:t xml:space="preserve">משרד התחבורה </w:t>
      </w:r>
      <w:r w:rsidR="007202D9">
        <w:rPr>
          <w:rFonts w:hint="cs"/>
          <w:b/>
          <w:bCs/>
          <w:rtl/>
        </w:rPr>
        <w:t xml:space="preserve">לבחון את </w:t>
      </w:r>
      <w:r w:rsidR="002C7046">
        <w:rPr>
          <w:rFonts w:hint="cs"/>
          <w:b/>
          <w:bCs/>
          <w:rtl/>
        </w:rPr>
        <w:t>תוכנית</w:t>
      </w:r>
      <w:r w:rsidR="007202D9">
        <w:rPr>
          <w:rFonts w:hint="cs"/>
          <w:b/>
          <w:bCs/>
          <w:rtl/>
        </w:rPr>
        <w:t xml:space="preserve"> ההכשרה המעשית </w:t>
      </w:r>
      <w:r w:rsidR="003F2117">
        <w:rPr>
          <w:rFonts w:hint="cs"/>
          <w:b/>
          <w:bCs/>
          <w:rtl/>
        </w:rPr>
        <w:t>ולפעול לעדכנה לפי הצורך.</w:t>
      </w:r>
    </w:p>
    <w:p w:rsidR="00712C02" w:rsidP="00440912">
      <w:pPr>
        <w:spacing w:line="269" w:lineRule="auto"/>
        <w:ind w:left="312"/>
        <w:rPr>
          <w:b/>
          <w:bCs/>
          <w:rtl/>
        </w:rPr>
      </w:pPr>
    </w:p>
    <w:p w:rsidR="00712C02" w:rsidP="00440912">
      <w:pPr>
        <w:pStyle w:val="Heading6"/>
        <w:numPr>
          <w:ilvl w:val="0"/>
          <w:numId w:val="15"/>
        </w:numPr>
        <w:spacing w:line="269" w:lineRule="auto"/>
        <w:rPr>
          <w:rtl/>
        </w:rPr>
      </w:pPr>
      <w:r w:rsidRPr="00712C02">
        <w:rPr>
          <w:rFonts w:hint="cs"/>
          <w:rtl/>
        </w:rPr>
        <w:t xml:space="preserve">הכשרה מעשית בנושאים הקשורים להובלת מטען </w:t>
      </w:r>
    </w:p>
    <w:p w:rsidR="00712C02" w:rsidP="00440912">
      <w:pPr>
        <w:pStyle w:val="a"/>
        <w:spacing w:line="269" w:lineRule="auto"/>
        <w:rPr>
          <w:rtl/>
        </w:rPr>
      </w:pPr>
    </w:p>
    <w:p w:rsidR="00712C02" w:rsidRPr="00712C02" w:rsidP="00440912">
      <w:pPr>
        <w:spacing w:line="269" w:lineRule="auto"/>
        <w:ind w:left="312"/>
        <w:rPr>
          <w:rtl/>
        </w:rPr>
      </w:pPr>
      <w:r>
        <w:rPr>
          <w:rFonts w:hint="cs"/>
          <w:rtl/>
        </w:rPr>
        <w:t>כאמור</w:t>
      </w:r>
      <w:r w:rsidR="0005579A">
        <w:rPr>
          <w:rFonts w:hint="cs"/>
          <w:rtl/>
        </w:rPr>
        <w:t>,</w:t>
      </w:r>
      <w:r>
        <w:rPr>
          <w:rFonts w:hint="cs"/>
          <w:rtl/>
        </w:rPr>
        <w:t xml:space="preserve"> בתוכנית האב למטענים </w:t>
      </w:r>
      <w:r w:rsidR="007555F8">
        <w:rPr>
          <w:rFonts w:hint="cs"/>
          <w:rtl/>
        </w:rPr>
        <w:t>מ-</w:t>
      </w:r>
      <w:r>
        <w:rPr>
          <w:rFonts w:hint="cs"/>
          <w:rtl/>
        </w:rPr>
        <w:t>2014 הובאה המלצה לעדכן את תוכנית הלימודים המעשית לנהגי רכב משא ולכלול בה לימוד מעשי של נושא הטעינה והפריקה בהרחבה</w:t>
      </w:r>
      <w:r w:rsidR="00BB7D75">
        <w:rPr>
          <w:rFonts w:hint="cs"/>
          <w:rtl/>
        </w:rPr>
        <w:t>,</w:t>
      </w:r>
      <w:r>
        <w:rPr>
          <w:rFonts w:hint="cs"/>
          <w:rtl/>
        </w:rPr>
        <w:t xml:space="preserve"> לרבות התמחויות מיוחדות לפי סוגי מטען. גם ה</w:t>
      </w:r>
      <w:r w:rsidR="00C2008A">
        <w:rPr>
          <w:rFonts w:hint="cs"/>
          <w:rtl/>
        </w:rPr>
        <w:t>ו</w:t>
      </w:r>
      <w:r>
        <w:rPr>
          <w:rFonts w:hint="cs"/>
          <w:rtl/>
        </w:rPr>
        <w:t xml:space="preserve">ועדה בנושא ריתום מטענים </w:t>
      </w:r>
      <w:r w:rsidR="007555F8">
        <w:rPr>
          <w:rFonts w:hint="cs"/>
          <w:rtl/>
        </w:rPr>
        <w:t>מ-</w:t>
      </w:r>
      <w:r>
        <w:rPr>
          <w:rFonts w:hint="cs"/>
          <w:rtl/>
        </w:rPr>
        <w:t xml:space="preserve">2015 המליצה להוסיף הכשרה מעשית למבקשי רישיון </w:t>
      </w:r>
      <w:r w:rsidR="006932EE">
        <w:rPr>
          <w:rFonts w:hint="cs"/>
          <w:rtl/>
        </w:rPr>
        <w:t>לרכבי משא.</w:t>
      </w:r>
    </w:p>
    <w:p w:rsidR="00712C02" w:rsidP="00440912">
      <w:pPr>
        <w:pStyle w:val="a"/>
        <w:spacing w:line="269" w:lineRule="auto"/>
        <w:rPr>
          <w:rtl/>
        </w:rPr>
      </w:pPr>
    </w:p>
    <w:p w:rsidR="00E51DE7" w:rsidRPr="006932EE" w:rsidP="00440912">
      <w:pPr>
        <w:spacing w:line="269" w:lineRule="auto"/>
        <w:ind w:left="312"/>
        <w:rPr>
          <w:rtl/>
        </w:rPr>
      </w:pPr>
      <w:r>
        <w:rPr>
          <w:rFonts w:hint="cs"/>
          <w:b/>
          <w:bCs/>
          <w:rtl/>
        </w:rPr>
        <w:t xml:space="preserve">נמצא כי </w:t>
      </w:r>
      <w:r w:rsidR="00703326">
        <w:rPr>
          <w:rFonts w:hint="cs"/>
          <w:b/>
          <w:bCs/>
          <w:rtl/>
        </w:rPr>
        <w:t xml:space="preserve">למועד סיום הביקורת, </w:t>
      </w:r>
      <w:r w:rsidRPr="005D1DF5" w:rsidR="00703326">
        <w:rPr>
          <w:rFonts w:hint="cs"/>
          <w:b/>
          <w:bCs/>
          <w:rtl/>
        </w:rPr>
        <w:t>נושאים של טעינה, פריקה וריתום משאות לא נלמד</w:t>
      </w:r>
      <w:r w:rsidR="00703326">
        <w:rPr>
          <w:rFonts w:hint="cs"/>
          <w:b/>
          <w:bCs/>
          <w:rtl/>
        </w:rPr>
        <w:t>ים</w:t>
      </w:r>
      <w:r w:rsidRPr="005D1DF5" w:rsidR="00703326">
        <w:rPr>
          <w:rFonts w:hint="cs"/>
          <w:b/>
          <w:bCs/>
          <w:rtl/>
        </w:rPr>
        <w:t xml:space="preserve"> במסגרת ההכשרה המעשית של נהגי משאיות</w:t>
      </w:r>
      <w:r w:rsidR="00BB7D75">
        <w:rPr>
          <w:rFonts w:hint="cs"/>
          <w:b/>
          <w:bCs/>
          <w:rtl/>
        </w:rPr>
        <w:t>.</w:t>
      </w:r>
      <w:r w:rsidRPr="005D1DF5" w:rsidR="00703326">
        <w:rPr>
          <w:rFonts w:hint="cs"/>
          <w:b/>
          <w:bCs/>
          <w:rtl/>
        </w:rPr>
        <w:t xml:space="preserve"> שעות הלימוד </w:t>
      </w:r>
      <w:r>
        <w:rPr>
          <w:rFonts w:hint="cs"/>
          <w:b/>
          <w:bCs/>
          <w:rtl/>
        </w:rPr>
        <w:t>ה</w:t>
      </w:r>
      <w:r w:rsidRPr="005D1DF5" w:rsidR="00703326">
        <w:rPr>
          <w:rFonts w:hint="cs"/>
          <w:b/>
          <w:bCs/>
          <w:rtl/>
        </w:rPr>
        <w:t>מוקדשות לנושא הן במסגרת ההכשרה העיונית, ואין כל התנסות מעשית ב</w:t>
      </w:r>
      <w:r w:rsidR="00BB7D75">
        <w:rPr>
          <w:rFonts w:hint="cs"/>
          <w:b/>
          <w:bCs/>
          <w:rtl/>
        </w:rPr>
        <w:t>ו</w:t>
      </w:r>
      <w:r>
        <w:rPr>
          <w:rFonts w:hint="cs"/>
          <w:b/>
          <w:bCs/>
          <w:rtl/>
        </w:rPr>
        <w:t>.</w:t>
      </w:r>
      <w:r w:rsidRPr="00CD4929" w:rsidR="00CD4929">
        <w:rPr>
          <w:rFonts w:hint="cs"/>
          <w:b/>
          <w:bCs/>
          <w:rtl/>
        </w:rPr>
        <w:t xml:space="preserve"> </w:t>
      </w:r>
      <w:r w:rsidRPr="00CD4929">
        <w:rPr>
          <w:rFonts w:hint="eastAsia"/>
          <w:b/>
          <w:bCs/>
          <w:rtl/>
        </w:rPr>
        <w:t>ח</w:t>
      </w:r>
      <w:r w:rsidRPr="00CD4929" w:rsidR="0097420B">
        <w:rPr>
          <w:rFonts w:hint="eastAsia"/>
          <w:b/>
          <w:bCs/>
          <w:rtl/>
        </w:rPr>
        <w:t>לק</w:t>
      </w:r>
      <w:r w:rsidR="0097420B">
        <w:rPr>
          <w:rFonts w:hint="cs"/>
          <w:b/>
          <w:bCs/>
          <w:rtl/>
        </w:rPr>
        <w:t xml:space="preserve"> מ</w:t>
      </w:r>
      <w:r w:rsidRPr="005D1DF5" w:rsidR="00703326">
        <w:rPr>
          <w:rFonts w:hint="cs"/>
          <w:b/>
          <w:bCs/>
          <w:rtl/>
        </w:rPr>
        <w:t xml:space="preserve">הנהגים עוברים הכשרה מעשית במסגרת מקומות העבודה </w:t>
      </w:r>
      <w:r w:rsidR="00BB7D75">
        <w:rPr>
          <w:rFonts w:hint="cs"/>
          <w:b/>
          <w:bCs/>
          <w:rtl/>
        </w:rPr>
        <w:t xml:space="preserve">שלהם </w:t>
      </w:r>
      <w:r w:rsidRPr="005D1DF5" w:rsidR="00703326">
        <w:rPr>
          <w:rFonts w:hint="cs"/>
          <w:b/>
          <w:bCs/>
          <w:rtl/>
        </w:rPr>
        <w:t xml:space="preserve">לאחר שכבר יש בידיהם רישיון, </w:t>
      </w:r>
      <w:r w:rsidR="00703326">
        <w:rPr>
          <w:rFonts w:hint="cs"/>
          <w:b/>
          <w:bCs/>
          <w:rtl/>
        </w:rPr>
        <w:t>אולם חובה זו לא מוטלת עליהם באופן רשמי</w:t>
      </w:r>
      <w:r w:rsidR="00BB7D75">
        <w:rPr>
          <w:rFonts w:hint="cs"/>
          <w:b/>
          <w:bCs/>
          <w:rtl/>
        </w:rPr>
        <w:t>,</w:t>
      </w:r>
      <w:r>
        <w:rPr>
          <w:rFonts w:hint="cs"/>
          <w:b/>
          <w:bCs/>
          <w:rtl/>
        </w:rPr>
        <w:t xml:space="preserve"> ו</w:t>
      </w:r>
      <w:r w:rsidRPr="005D1DF5" w:rsidR="00703326">
        <w:rPr>
          <w:rFonts w:hint="cs"/>
          <w:b/>
          <w:bCs/>
          <w:rtl/>
        </w:rPr>
        <w:t>למשרד התחבורה אין כל מעקב אחר הכשרות אלה</w:t>
      </w:r>
      <w:r w:rsidR="00BB7D75">
        <w:rPr>
          <w:rFonts w:hint="cs"/>
          <w:b/>
          <w:bCs/>
          <w:rtl/>
        </w:rPr>
        <w:t xml:space="preserve"> </w:t>
      </w:r>
      <w:r w:rsidRPr="005D1DF5" w:rsidR="00BB7D75">
        <w:rPr>
          <w:rFonts w:hint="cs"/>
          <w:b/>
          <w:bCs/>
          <w:rtl/>
        </w:rPr>
        <w:t>ופיקוח</w:t>
      </w:r>
      <w:r w:rsidR="00BB7D75">
        <w:rPr>
          <w:rFonts w:hint="cs"/>
          <w:b/>
          <w:bCs/>
          <w:rtl/>
        </w:rPr>
        <w:t xml:space="preserve"> עליהן</w:t>
      </w:r>
      <w:r>
        <w:rPr>
          <w:rFonts w:hint="cs"/>
          <w:b/>
          <w:bCs/>
          <w:rtl/>
        </w:rPr>
        <w:t>.</w:t>
      </w:r>
      <w:r w:rsidRPr="005D1DF5" w:rsidR="00703326">
        <w:rPr>
          <w:rFonts w:hint="cs"/>
          <w:b/>
          <w:bCs/>
          <w:rtl/>
        </w:rPr>
        <w:t xml:space="preserve"> </w:t>
      </w:r>
      <w:r w:rsidR="00BB7D75">
        <w:rPr>
          <w:rFonts w:hint="cs"/>
          <w:b/>
          <w:bCs/>
          <w:rtl/>
        </w:rPr>
        <w:t>אשר ל</w:t>
      </w:r>
      <w:r w:rsidRPr="005D1DF5" w:rsidR="00703326">
        <w:rPr>
          <w:rFonts w:hint="cs"/>
          <w:b/>
          <w:bCs/>
          <w:rtl/>
        </w:rPr>
        <w:t>נהגים בעלי רישיון צבאי לנהיגה במשאית</w:t>
      </w:r>
      <w:r w:rsidR="00BB7D75">
        <w:rPr>
          <w:rFonts w:hint="cs"/>
          <w:b/>
          <w:bCs/>
          <w:rtl/>
        </w:rPr>
        <w:t>,</w:t>
      </w:r>
      <w:r w:rsidR="00703326">
        <w:rPr>
          <w:rFonts w:hint="cs"/>
          <w:b/>
          <w:bCs/>
          <w:rtl/>
        </w:rPr>
        <w:t xml:space="preserve"> </w:t>
      </w:r>
      <w:r w:rsidR="007555F8">
        <w:rPr>
          <w:rFonts w:hint="cs"/>
          <w:b/>
          <w:bCs/>
          <w:rtl/>
        </w:rPr>
        <w:t>ש</w:t>
      </w:r>
      <w:r w:rsidR="00703326">
        <w:rPr>
          <w:rFonts w:hint="cs"/>
          <w:b/>
          <w:bCs/>
          <w:rtl/>
        </w:rPr>
        <w:t xml:space="preserve">עם שחרורם מהצבא מקבלים על סמך רישיון זה רישיון אזרחי </w:t>
      </w:r>
      <w:r w:rsidR="00C80A7D">
        <w:rPr>
          <w:rFonts w:hint="cs"/>
          <w:b/>
          <w:bCs/>
          <w:rtl/>
        </w:rPr>
        <w:t>-</w:t>
      </w:r>
      <w:r w:rsidR="00703326">
        <w:rPr>
          <w:rFonts w:hint="cs"/>
          <w:b/>
          <w:bCs/>
          <w:rtl/>
        </w:rPr>
        <w:t xml:space="preserve"> </w:t>
      </w:r>
      <w:r w:rsidR="00BB7D75">
        <w:rPr>
          <w:rFonts w:hint="cs"/>
          <w:b/>
          <w:bCs/>
          <w:rtl/>
        </w:rPr>
        <w:t xml:space="preserve">יש לציין כי הם אומנם </w:t>
      </w:r>
      <w:r w:rsidRPr="005D1DF5" w:rsidR="00703326">
        <w:rPr>
          <w:rFonts w:hint="cs"/>
          <w:b/>
          <w:bCs/>
          <w:rtl/>
        </w:rPr>
        <w:t>מתנסים במהלך שירותם הצבאי בהובלה של משאות מסוגים מסוימים, כגון טנקים ונגמ</w:t>
      </w:r>
      <w:r w:rsidR="00BB7D75">
        <w:rPr>
          <w:rFonts w:hint="cs"/>
          <w:b/>
          <w:bCs/>
          <w:rtl/>
        </w:rPr>
        <w:t>"</w:t>
      </w:r>
      <w:r w:rsidRPr="005D1DF5" w:rsidR="00703326">
        <w:rPr>
          <w:rFonts w:hint="cs"/>
          <w:b/>
          <w:bCs/>
          <w:rtl/>
        </w:rPr>
        <w:t>שים, וא</w:t>
      </w:r>
      <w:r w:rsidR="00703326">
        <w:rPr>
          <w:rFonts w:hint="cs"/>
          <w:b/>
          <w:bCs/>
          <w:rtl/>
        </w:rPr>
        <w:t>ולם אינם</w:t>
      </w:r>
      <w:r w:rsidRPr="005D1DF5" w:rsidR="00703326">
        <w:rPr>
          <w:rFonts w:hint="cs"/>
          <w:b/>
          <w:bCs/>
          <w:rtl/>
        </w:rPr>
        <w:t xml:space="preserve"> מתנסים בהובלה של סוגי מטען אחרים.</w:t>
      </w:r>
      <w:r w:rsidR="007F10CC">
        <w:rPr>
          <w:rFonts w:hint="cs"/>
          <w:b/>
          <w:bCs/>
          <w:rtl/>
        </w:rPr>
        <w:t xml:space="preserve"> </w:t>
      </w:r>
      <w:r>
        <w:rPr>
          <w:rFonts w:hint="cs"/>
          <w:b/>
          <w:bCs/>
          <w:rtl/>
        </w:rPr>
        <w:t>מומלץ לבחון שילוב נושאים הקשורים בהובלת מטענים בהכשרה המעשית</w:t>
      </w:r>
      <w:r w:rsidR="00F854C0">
        <w:rPr>
          <w:rFonts w:hint="cs"/>
          <w:b/>
          <w:bCs/>
          <w:rtl/>
        </w:rPr>
        <w:t xml:space="preserve"> וכן </w:t>
      </w:r>
      <w:r w:rsidRPr="00990C8C" w:rsidR="00F854C0">
        <w:rPr>
          <w:rFonts w:hint="cs"/>
          <w:b/>
          <w:bCs/>
          <w:rtl/>
        </w:rPr>
        <w:t>קיום הדרכות בנושא לכל הנהגים שלא נחשפו לתכנים אלה</w:t>
      </w:r>
      <w:r w:rsidRPr="00990C8C">
        <w:rPr>
          <w:rFonts w:hint="cs"/>
          <w:b/>
          <w:bCs/>
          <w:rtl/>
        </w:rPr>
        <w:t>.</w:t>
      </w:r>
    </w:p>
    <w:p w:rsidR="00757325" w:rsidP="00440912">
      <w:pPr>
        <w:spacing w:line="269" w:lineRule="auto"/>
        <w:ind w:left="312"/>
        <w:rPr>
          <w:b/>
          <w:bCs/>
          <w:rtl/>
        </w:rPr>
      </w:pPr>
    </w:p>
    <w:p w:rsidR="00757325" w:rsidP="00440912">
      <w:pPr>
        <w:pStyle w:val="Heading6"/>
        <w:numPr>
          <w:ilvl w:val="0"/>
          <w:numId w:val="15"/>
        </w:numPr>
        <w:spacing w:line="269" w:lineRule="auto"/>
        <w:rPr>
          <w:rtl/>
        </w:rPr>
      </w:pPr>
      <w:r>
        <w:rPr>
          <w:rFonts w:hint="cs"/>
          <w:rtl/>
        </w:rPr>
        <w:t>מגרשי הדרכה</w:t>
      </w:r>
    </w:p>
    <w:p w:rsidR="00402A90" w:rsidRPr="00402A90" w:rsidP="00440912">
      <w:pPr>
        <w:pStyle w:val="a"/>
        <w:spacing w:line="269" w:lineRule="auto"/>
        <w:rPr>
          <w:rtl/>
        </w:rPr>
      </w:pPr>
    </w:p>
    <w:p w:rsidR="00524975" w:rsidP="00440912">
      <w:pPr>
        <w:pStyle w:val="ListParagraph"/>
        <w:spacing w:line="269" w:lineRule="auto"/>
        <w:ind w:left="312"/>
      </w:pPr>
      <w:r>
        <w:rPr>
          <w:rFonts w:hint="cs"/>
          <w:rtl/>
        </w:rPr>
        <w:t>ש</w:t>
      </w:r>
      <w:r w:rsidR="000A2A68">
        <w:rPr>
          <w:rFonts w:hint="cs"/>
          <w:rtl/>
        </w:rPr>
        <w:t xml:space="preserve">יעורי הנהיגה המעשיים מתמקדים בלימוד בסיסי של נהיגה בתנאי כביש רגילים. במסגרת הכשרה זו חסרה התנסות של הנהגים בנהיגה מתקדמת ובהתמודדות עם מגוון מצבים, חלקם לא שגרתיים, כמו נסיעה בכביש רטוב, </w:t>
      </w:r>
      <w:r w:rsidR="006A326F">
        <w:rPr>
          <w:rFonts w:hint="cs"/>
          <w:rtl/>
        </w:rPr>
        <w:t xml:space="preserve">נסיעה במהירות גבוהה, </w:t>
      </w:r>
      <w:r w:rsidR="000A2A68">
        <w:rPr>
          <w:rFonts w:hint="cs"/>
          <w:rtl/>
        </w:rPr>
        <w:t>נסיעה עם סוגי מטען שונים</w:t>
      </w:r>
      <w:r w:rsidR="006A326F">
        <w:rPr>
          <w:rFonts w:hint="cs"/>
          <w:rtl/>
        </w:rPr>
        <w:t xml:space="preserve"> ובהשפעת מרכז כובד שונה, </w:t>
      </w:r>
      <w:r w:rsidR="000A2A68">
        <w:rPr>
          <w:rFonts w:hint="cs"/>
          <w:rtl/>
        </w:rPr>
        <w:t>שמירת שליטה ברכב במצבים שונים</w:t>
      </w:r>
      <w:r w:rsidR="00C80A7D">
        <w:rPr>
          <w:rFonts w:hint="cs"/>
          <w:rtl/>
        </w:rPr>
        <w:t>,</w:t>
      </w:r>
      <w:r w:rsidR="006A326F">
        <w:rPr>
          <w:rFonts w:hint="cs"/>
          <w:rtl/>
        </w:rPr>
        <w:t xml:space="preserve"> כגון פניות וסיבובים חדים </w:t>
      </w:r>
      <w:r w:rsidR="007F69FA">
        <w:rPr>
          <w:rFonts w:hint="cs"/>
          <w:rtl/>
        </w:rPr>
        <w:t xml:space="preserve">תחת </w:t>
      </w:r>
      <w:r w:rsidR="006A326F">
        <w:rPr>
          <w:rFonts w:hint="cs"/>
          <w:rtl/>
        </w:rPr>
        <w:t>השפעת אפקט צנטריפוגלי</w:t>
      </w:r>
      <w:r w:rsidR="00F743C1">
        <w:rPr>
          <w:rFonts w:hint="cs"/>
          <w:rtl/>
        </w:rPr>
        <w:t>,</w:t>
      </w:r>
      <w:r w:rsidR="000A2A68">
        <w:rPr>
          <w:rFonts w:hint="cs"/>
          <w:rtl/>
        </w:rPr>
        <w:t xml:space="preserve"> וכו'.</w:t>
      </w:r>
      <w:r w:rsidR="006A326F">
        <w:rPr>
          <w:rFonts w:hint="cs"/>
          <w:rtl/>
        </w:rPr>
        <w:t xml:space="preserve"> </w:t>
      </w:r>
      <w:r w:rsidR="000A2A68">
        <w:rPr>
          <w:rFonts w:hint="cs"/>
          <w:rtl/>
        </w:rPr>
        <w:t xml:space="preserve">להיכרות טובה עם מצבים אלה חשיבות רבה במניעת תאונות דרכים ובהפחתת חומרתן. לדוגמה, מחקרים שנעשו בעולם מצאו כי נהגים שמיומנים היטב בשליטה </w:t>
      </w:r>
      <w:r w:rsidR="00AD2DCB">
        <w:rPr>
          <w:rFonts w:hint="cs"/>
          <w:rtl/>
        </w:rPr>
        <w:t>ב</w:t>
      </w:r>
      <w:r w:rsidR="000A2A68">
        <w:rPr>
          <w:rFonts w:hint="cs"/>
          <w:rtl/>
        </w:rPr>
        <w:t>הגה מצליחים להפחית את חומרת התאונה בתרחיש של התנדנדות הרכב מצד לצד</w:t>
      </w:r>
      <w:r>
        <w:rPr>
          <w:rStyle w:val="FootnoteReference"/>
          <w:rtl/>
        </w:rPr>
        <w:footnoteReference w:id="57"/>
      </w:r>
      <w:r w:rsidR="000A2A68">
        <w:rPr>
          <w:rFonts w:hint="cs"/>
          <w:rtl/>
        </w:rPr>
        <w:t xml:space="preserve">. </w:t>
      </w:r>
    </w:p>
    <w:p w:rsidR="00524975" w:rsidP="00440912">
      <w:pPr>
        <w:pStyle w:val="a"/>
        <w:spacing w:line="269" w:lineRule="auto"/>
      </w:pPr>
    </w:p>
    <w:p w:rsidR="000A2A68" w:rsidP="00440912">
      <w:pPr>
        <w:spacing w:line="269" w:lineRule="auto"/>
        <w:ind w:left="312"/>
        <w:rPr>
          <w:rtl/>
        </w:rPr>
      </w:pPr>
      <w:r>
        <w:rPr>
          <w:rFonts w:hint="cs"/>
          <w:rtl/>
        </w:rPr>
        <w:t>התנסות במצבים מעין אלה אמורה להתאפשר במגרשי הדרכה. תקנות 213ב - 213ד לתקנות התעבורה קובעות כללים לאישור מגרשים לקיום השתלמות מעשית על ידי רשות הרישוי. בין היתר, על בעל המגרש להעסיק מנהל מקצועי ומדריכים שהסמ</w:t>
      </w:r>
      <w:r w:rsidR="00465B67">
        <w:rPr>
          <w:rFonts w:hint="cs"/>
          <w:rtl/>
        </w:rPr>
        <w:t>י</w:t>
      </w:r>
      <w:r>
        <w:rPr>
          <w:rFonts w:hint="cs"/>
          <w:rtl/>
        </w:rPr>
        <w:t>כ</w:t>
      </w:r>
      <w:r w:rsidR="00465B67">
        <w:rPr>
          <w:rFonts w:hint="cs"/>
          <w:rtl/>
        </w:rPr>
        <w:t>ה</w:t>
      </w:r>
      <w:r>
        <w:rPr>
          <w:rFonts w:hint="cs"/>
          <w:rtl/>
        </w:rPr>
        <w:t xml:space="preserve"> רשות הרישוי, ולהחזיק כלי רכב שישמשו את המשתלמים בהשתלמות מעשית. </w:t>
      </w:r>
    </w:p>
    <w:p w:rsidR="00440912" w:rsidP="00440912">
      <w:pPr>
        <w:pStyle w:val="a"/>
        <w:spacing w:line="269" w:lineRule="auto"/>
        <w:rPr>
          <w:rtl/>
        </w:rPr>
      </w:pPr>
    </w:p>
    <w:p w:rsidR="00440912" w:rsidP="00440912">
      <w:pPr>
        <w:pStyle w:val="a"/>
        <w:spacing w:line="269" w:lineRule="auto"/>
        <w:rPr>
          <w:rtl/>
        </w:rPr>
      </w:pPr>
    </w:p>
    <w:p w:rsidR="00440912" w:rsidP="00440912">
      <w:pPr>
        <w:pStyle w:val="a"/>
        <w:spacing w:line="269" w:lineRule="auto"/>
        <w:rPr>
          <w:rtl/>
        </w:rPr>
      </w:pPr>
    </w:p>
    <w:p w:rsidR="00524975" w:rsidP="00440912">
      <w:pPr>
        <w:pStyle w:val="a"/>
        <w:spacing w:line="269" w:lineRule="auto"/>
        <w:rPr>
          <w:rtl/>
        </w:rPr>
      </w:pPr>
    </w:p>
    <w:p w:rsidR="00524975" w:rsidRPr="00524975" w:rsidP="00440912">
      <w:pPr>
        <w:spacing w:line="269" w:lineRule="auto"/>
        <w:ind w:left="312"/>
      </w:pPr>
      <w:r>
        <w:rPr>
          <w:rFonts w:hint="cs"/>
          <w:rtl/>
        </w:rPr>
        <w:t>על פי כרטיס התלמיד למבקשים רישיון נהיגה ברכב משא, הנושא של הימנעות מהחלקה מוסבר בעל</w:t>
      </w:r>
      <w:r w:rsidR="00AD2DCB">
        <w:rPr>
          <w:rFonts w:hint="cs"/>
          <w:rtl/>
        </w:rPr>
        <w:t>-</w:t>
      </w:r>
      <w:r>
        <w:rPr>
          <w:rFonts w:hint="cs"/>
          <w:rtl/>
        </w:rPr>
        <w:t xml:space="preserve">פה ולא נלמד באופן מעשי. במקביל, על פי כרטיס </w:t>
      </w:r>
      <w:r w:rsidR="00AD2DCB">
        <w:rPr>
          <w:rFonts w:hint="cs"/>
          <w:rtl/>
        </w:rPr>
        <w:t>ה</w:t>
      </w:r>
      <w:r>
        <w:rPr>
          <w:rFonts w:hint="cs"/>
          <w:rtl/>
        </w:rPr>
        <w:t>תלמיד למבקשים רישיון נהיגה באוטובוס</w:t>
      </w:r>
      <w:r w:rsidR="00465B67">
        <w:rPr>
          <w:rFonts w:hint="cs"/>
          <w:rtl/>
        </w:rPr>
        <w:t>,</w:t>
      </w:r>
      <w:r>
        <w:rPr>
          <w:rFonts w:hint="cs"/>
          <w:rtl/>
        </w:rPr>
        <w:t xml:space="preserve"> הנושא של נהיגה בכביש רטוב ובתנאים מכבידים מוסבר בעל</w:t>
      </w:r>
      <w:r w:rsidR="00AD2DCB">
        <w:rPr>
          <w:rFonts w:hint="cs"/>
          <w:rtl/>
        </w:rPr>
        <w:t>-</w:t>
      </w:r>
      <w:r>
        <w:rPr>
          <w:rFonts w:hint="cs"/>
          <w:rtl/>
        </w:rPr>
        <w:t xml:space="preserve">פה ולא נלמד באופן מעשי. </w:t>
      </w:r>
    </w:p>
    <w:p w:rsidR="000A2A68" w:rsidP="00440912">
      <w:pPr>
        <w:pStyle w:val="a"/>
        <w:spacing w:line="269" w:lineRule="auto"/>
        <w:rPr>
          <w:rtl/>
        </w:rPr>
      </w:pPr>
    </w:p>
    <w:p w:rsidR="000A2A68" w:rsidP="00440912">
      <w:pPr>
        <w:spacing w:line="269" w:lineRule="auto"/>
        <w:ind w:left="312"/>
        <w:rPr>
          <w:rtl/>
        </w:rPr>
      </w:pPr>
      <w:r>
        <w:rPr>
          <w:rFonts w:hint="cs"/>
          <w:rtl/>
        </w:rPr>
        <w:t>מגרשי הדרכה נדרשים גם לביצוע השתלמויות תקופתיות לנהגים: על פי תקנה 213א לתקנות התעבורה, בעל</w:t>
      </w:r>
      <w:r w:rsidR="00465B67">
        <w:rPr>
          <w:rFonts w:hint="cs"/>
          <w:rtl/>
        </w:rPr>
        <w:t>י</w:t>
      </w:r>
      <w:r>
        <w:rPr>
          <w:rFonts w:hint="cs"/>
          <w:rtl/>
        </w:rPr>
        <w:t xml:space="preserve"> רישיון נהיגה לרכב משא כבד, רכב מחובר ומורכב ואוטובוס (דרגות רישיון </w:t>
      </w:r>
      <w:r>
        <w:rPr>
          <w:rFonts w:hint="cs"/>
        </w:rPr>
        <w:t>C</w:t>
      </w:r>
      <w:r>
        <w:rPr>
          <w:rFonts w:hint="cs"/>
          <w:rtl/>
        </w:rPr>
        <w:t xml:space="preserve">, </w:t>
      </w:r>
      <w:r>
        <w:rPr>
          <w:rFonts w:hint="cs"/>
        </w:rPr>
        <w:t>E</w:t>
      </w:r>
      <w:r>
        <w:rPr>
          <w:rFonts w:hint="cs"/>
          <w:rtl/>
        </w:rPr>
        <w:t>+</w:t>
      </w:r>
      <w:r>
        <w:rPr>
          <w:rFonts w:hint="cs"/>
        </w:rPr>
        <w:t>C</w:t>
      </w:r>
      <w:r>
        <w:rPr>
          <w:rFonts w:hint="cs"/>
          <w:rtl/>
        </w:rPr>
        <w:t xml:space="preserve"> ו-</w:t>
      </w:r>
      <w:r>
        <w:rPr>
          <w:rFonts w:hint="cs"/>
        </w:rPr>
        <w:t>D</w:t>
      </w:r>
      <w:r>
        <w:rPr>
          <w:rFonts w:hint="cs"/>
          <w:rtl/>
        </w:rPr>
        <w:t>) יעבר</w:t>
      </w:r>
      <w:r w:rsidR="00465B67">
        <w:rPr>
          <w:rFonts w:hint="cs"/>
          <w:rtl/>
        </w:rPr>
        <w:t>ו</w:t>
      </w:r>
      <w:r>
        <w:rPr>
          <w:rFonts w:hint="cs"/>
          <w:rtl/>
        </w:rPr>
        <w:t xml:space="preserve"> השתלמות מעשית בנהיגה מדי חמש שנים, בהתאם לתוכנית שתכין רשות הרישוי, ובמגרש שאישרה לכך. התקנה אף אוסרת על רשות הרישוי לחדש את רישיונו של בעל רישיון נהיגה אם </w:t>
      </w:r>
      <w:r w:rsidR="00AD2DCB">
        <w:rPr>
          <w:rFonts w:hint="cs"/>
          <w:rtl/>
        </w:rPr>
        <w:t>לא</w:t>
      </w:r>
      <w:r>
        <w:rPr>
          <w:rFonts w:hint="cs"/>
          <w:rtl/>
        </w:rPr>
        <w:t xml:space="preserve"> עבר השתלמות מעשית כמתואר. </w:t>
      </w:r>
    </w:p>
    <w:p w:rsidR="000A2A68" w:rsidP="00440912">
      <w:pPr>
        <w:pStyle w:val="a"/>
        <w:spacing w:line="269" w:lineRule="auto"/>
        <w:rPr>
          <w:rtl/>
        </w:rPr>
      </w:pPr>
    </w:p>
    <w:p w:rsidR="000A2A68" w:rsidP="00440912">
      <w:pPr>
        <w:spacing w:line="269" w:lineRule="auto"/>
        <w:ind w:left="312"/>
        <w:rPr>
          <w:rtl/>
        </w:rPr>
      </w:pPr>
      <w:r>
        <w:rPr>
          <w:rFonts w:hint="cs"/>
          <w:rtl/>
        </w:rPr>
        <w:t xml:space="preserve">בתוכנית האב למטענים נכתב כבר </w:t>
      </w:r>
      <w:r w:rsidR="00AD2DCB">
        <w:rPr>
          <w:rFonts w:hint="cs"/>
          <w:rtl/>
        </w:rPr>
        <w:t>ב-</w:t>
      </w:r>
      <w:r>
        <w:rPr>
          <w:rFonts w:hint="cs"/>
          <w:rtl/>
        </w:rPr>
        <w:t xml:space="preserve">2014 כי ביצוע האמור בתקנה </w:t>
      </w:r>
      <w:r w:rsidR="000631E3">
        <w:rPr>
          <w:rFonts w:hint="cs"/>
          <w:rtl/>
        </w:rPr>
        <w:t>213</w:t>
      </w:r>
      <w:r>
        <w:rPr>
          <w:rFonts w:hint="cs"/>
          <w:rtl/>
        </w:rPr>
        <w:t>א מותנה בהקמתם של מגרשים מתאימים, וכי במועד כתיבת התוכנית לא היו בישראל מגרשי הדרכה פעילים. עוד נכתב כי המגרשים שהיו בישראל בעבר נסגרו מסיבות כלכליות, וכי גם הם פעלו בעיקר לתרגול מצבי החלקה (מניעת החלקה ותגובה במקרה של החלקה). עוד צוין כי הרעיון לעסוק באימוני החלקה הועתק ממדינות מפותחות "רטובות" ומושלגות</w:t>
      </w:r>
      <w:r w:rsidR="00465B67">
        <w:rPr>
          <w:rFonts w:hint="cs"/>
          <w:rtl/>
        </w:rPr>
        <w:t>,</w:t>
      </w:r>
      <w:r>
        <w:rPr>
          <w:rFonts w:hint="cs"/>
          <w:rtl/>
        </w:rPr>
        <w:t xml:space="preserve"> ולא יבשות כמו ישראל, וכי הופעת מערכות ה-</w:t>
      </w:r>
      <w:r w:rsidR="005F6582">
        <w:t xml:space="preserve"> </w:t>
      </w:r>
      <w:r>
        <w:rPr>
          <w:rStyle w:val="FootnoteReference"/>
        </w:rPr>
        <w:footnoteReference w:id="58"/>
      </w:r>
      <w:r w:rsidR="005F6582">
        <w:t>ABS</w:t>
      </w:r>
      <w:r>
        <w:rPr>
          <w:rFonts w:hint="cs"/>
          <w:rtl/>
        </w:rPr>
        <w:t xml:space="preserve">ומנגנוני בקרה וייצוב נוספים הפחיתו את סכנת ההחלקה עוד יותר. </w:t>
      </w:r>
    </w:p>
    <w:p w:rsidR="000A2A68" w:rsidP="00440912">
      <w:pPr>
        <w:pStyle w:val="a"/>
        <w:spacing w:line="269" w:lineRule="auto"/>
        <w:rPr>
          <w:rtl/>
        </w:rPr>
      </w:pPr>
    </w:p>
    <w:p w:rsidR="000A2A68" w:rsidP="00440912">
      <w:pPr>
        <w:spacing w:line="269" w:lineRule="auto"/>
        <w:ind w:left="312"/>
        <w:rPr>
          <w:rtl/>
        </w:rPr>
      </w:pPr>
      <w:r>
        <w:rPr>
          <w:rFonts w:hint="cs"/>
          <w:rtl/>
        </w:rPr>
        <w:t>בהיעדר מגרשים, נפגעת גם ההכשרה של אוכלוסיות נוספות שאמורות לעבור הדרכות במגרשים אלה, כגון מורי נהיגה, מדריכים בקורסי ההכשרה העיוניים וקציני בטיחות. ממסמכים של משרד העבודה</w:t>
      </w:r>
      <w:r>
        <w:rPr>
          <w:rStyle w:val="FootnoteReference"/>
          <w:rtl/>
        </w:rPr>
        <w:footnoteReference w:id="59"/>
      </w:r>
      <w:r>
        <w:rPr>
          <w:rFonts w:hint="cs"/>
          <w:rtl/>
        </w:rPr>
        <w:t xml:space="preserve"> עולה כי לימוד של מקצועות מסוימים (כמו נהיגה מתקדמת </w:t>
      </w:r>
      <w:r w:rsidR="006A2D55">
        <w:rPr>
          <w:rFonts w:hint="cs"/>
          <w:rtl/>
        </w:rPr>
        <w:t>[</w:t>
      </w:r>
      <w:r>
        <w:rPr>
          <w:rFonts w:hint="cs"/>
          <w:rtl/>
        </w:rPr>
        <w:t>שליטה ברכב</w:t>
      </w:r>
      <w:r w:rsidR="006A2D55">
        <w:rPr>
          <w:rFonts w:hint="cs"/>
          <w:rtl/>
        </w:rPr>
        <w:t>]</w:t>
      </w:r>
      <w:r>
        <w:rPr>
          <w:rFonts w:hint="cs"/>
          <w:rtl/>
        </w:rPr>
        <w:t xml:space="preserve"> מעשית) בקורסי ההכשרה העיוניים מושהה עד הקמתם של מגרשי הדרכה. </w:t>
      </w:r>
    </w:p>
    <w:p w:rsidR="000A2A68" w:rsidP="00440912">
      <w:pPr>
        <w:pStyle w:val="a"/>
        <w:spacing w:line="269" w:lineRule="auto"/>
        <w:rPr>
          <w:rtl/>
        </w:rPr>
      </w:pPr>
    </w:p>
    <w:p w:rsidR="000A2A68" w:rsidP="00440912">
      <w:pPr>
        <w:spacing w:line="269" w:lineRule="auto"/>
        <w:ind w:left="312"/>
        <w:rPr>
          <w:b/>
          <w:bCs/>
          <w:rtl/>
        </w:rPr>
      </w:pPr>
      <w:r w:rsidRPr="004411BD">
        <w:rPr>
          <w:rFonts w:hint="eastAsia"/>
          <w:b/>
          <w:bCs/>
          <w:rtl/>
        </w:rPr>
        <w:t>בביקורת</w:t>
      </w:r>
      <w:r w:rsidRPr="004411BD">
        <w:rPr>
          <w:b/>
          <w:bCs/>
          <w:rtl/>
        </w:rPr>
        <w:t xml:space="preserve"> </w:t>
      </w:r>
      <w:r w:rsidRPr="004411BD">
        <w:rPr>
          <w:rFonts w:hint="eastAsia"/>
          <w:b/>
          <w:bCs/>
          <w:rtl/>
        </w:rPr>
        <w:t>נמצא</w:t>
      </w:r>
      <w:r w:rsidRPr="004411BD">
        <w:rPr>
          <w:b/>
          <w:bCs/>
          <w:rtl/>
        </w:rPr>
        <w:t xml:space="preserve"> </w:t>
      </w:r>
      <w:r w:rsidRPr="004411BD">
        <w:rPr>
          <w:rFonts w:hint="eastAsia"/>
          <w:b/>
          <w:bCs/>
          <w:rtl/>
        </w:rPr>
        <w:t>כי</w:t>
      </w:r>
      <w:r w:rsidRPr="004411BD">
        <w:rPr>
          <w:b/>
          <w:bCs/>
          <w:rtl/>
        </w:rPr>
        <w:t xml:space="preserve"> </w:t>
      </w:r>
      <w:r w:rsidR="006D7B93">
        <w:rPr>
          <w:rFonts w:hint="cs"/>
          <w:b/>
          <w:bCs/>
          <w:rtl/>
        </w:rPr>
        <w:t xml:space="preserve">זה </w:t>
      </w:r>
      <w:r w:rsidR="00702F0B">
        <w:rPr>
          <w:rFonts w:hint="cs"/>
          <w:b/>
          <w:bCs/>
          <w:rtl/>
        </w:rPr>
        <w:t>למעלה מעשור</w:t>
      </w:r>
      <w:r w:rsidR="006D7B93">
        <w:rPr>
          <w:rFonts w:hint="cs"/>
          <w:b/>
          <w:bCs/>
          <w:rtl/>
        </w:rPr>
        <w:t xml:space="preserve"> </w:t>
      </w:r>
      <w:r w:rsidR="006A2D55">
        <w:rPr>
          <w:rFonts w:hint="cs"/>
          <w:b/>
          <w:bCs/>
          <w:rtl/>
        </w:rPr>
        <w:t>אין</w:t>
      </w:r>
      <w:r w:rsidRPr="004411BD">
        <w:rPr>
          <w:b/>
          <w:bCs/>
          <w:rtl/>
        </w:rPr>
        <w:t xml:space="preserve"> </w:t>
      </w:r>
      <w:r w:rsidRPr="004411BD">
        <w:rPr>
          <w:rFonts w:hint="eastAsia"/>
          <w:b/>
          <w:bCs/>
          <w:rtl/>
        </w:rPr>
        <w:t>בישראל</w:t>
      </w:r>
      <w:r w:rsidRPr="004411BD">
        <w:rPr>
          <w:b/>
          <w:bCs/>
          <w:rtl/>
        </w:rPr>
        <w:t xml:space="preserve"> </w:t>
      </w:r>
      <w:r w:rsidRPr="004411BD">
        <w:rPr>
          <w:rFonts w:hint="eastAsia"/>
          <w:b/>
          <w:bCs/>
          <w:rtl/>
        </w:rPr>
        <w:t>מגרשי</w:t>
      </w:r>
      <w:r w:rsidRPr="004411BD">
        <w:rPr>
          <w:b/>
          <w:bCs/>
          <w:rtl/>
        </w:rPr>
        <w:t xml:space="preserve"> </w:t>
      </w:r>
      <w:r w:rsidRPr="004411BD">
        <w:rPr>
          <w:rFonts w:hint="eastAsia"/>
          <w:b/>
          <w:bCs/>
          <w:rtl/>
        </w:rPr>
        <w:t>הדרכה</w:t>
      </w:r>
      <w:r w:rsidRPr="004411BD">
        <w:rPr>
          <w:b/>
          <w:bCs/>
          <w:rtl/>
        </w:rPr>
        <w:t>.</w:t>
      </w:r>
      <w:r>
        <w:rPr>
          <w:rFonts w:hint="cs"/>
          <w:b/>
          <w:bCs/>
          <w:rtl/>
        </w:rPr>
        <w:t xml:space="preserve"> </w:t>
      </w:r>
      <w:r w:rsidR="00502590">
        <w:rPr>
          <w:rFonts w:hint="cs"/>
          <w:b/>
          <w:bCs/>
          <w:rtl/>
        </w:rPr>
        <w:t xml:space="preserve">מגרשים אלה דרושים לצורך התנסות </w:t>
      </w:r>
      <w:r w:rsidR="00CD4929">
        <w:rPr>
          <w:rFonts w:hint="cs"/>
          <w:b/>
          <w:bCs/>
          <w:rtl/>
        </w:rPr>
        <w:t xml:space="preserve">ושמירת </w:t>
      </w:r>
      <w:r w:rsidR="00BE659A">
        <w:rPr>
          <w:rFonts w:hint="cs"/>
          <w:b/>
          <w:bCs/>
          <w:rtl/>
        </w:rPr>
        <w:t>ה</w:t>
      </w:r>
      <w:r w:rsidR="00CD4929">
        <w:rPr>
          <w:rFonts w:hint="cs"/>
          <w:b/>
          <w:bCs/>
          <w:rtl/>
        </w:rPr>
        <w:t xml:space="preserve">כשירות </w:t>
      </w:r>
      <w:r w:rsidR="00502590">
        <w:rPr>
          <w:rFonts w:hint="cs"/>
          <w:b/>
          <w:bCs/>
          <w:rtl/>
        </w:rPr>
        <w:t xml:space="preserve">של נהגים בכלי רכב כבדים (הן חדשים והן ותיקים), מורי נהיגה, מדריכים בקורסים וקציני בטיחות בנסיעה עם סוגי מטען שונים, בנסיעה בכביש רטוב, בשליטה ברכב ובשמירה על יציבותו ועוד. </w:t>
      </w:r>
      <w:r w:rsidRPr="00946D50" w:rsidR="00502590">
        <w:rPr>
          <w:rFonts w:hint="cs"/>
          <w:b/>
          <w:bCs/>
          <w:rtl/>
        </w:rPr>
        <w:t>בה</w:t>
      </w:r>
      <w:r w:rsidR="007E5854">
        <w:rPr>
          <w:rFonts w:hint="cs"/>
          <w:b/>
          <w:bCs/>
          <w:rtl/>
        </w:rPr>
        <w:t>י</w:t>
      </w:r>
      <w:r w:rsidRPr="00946D50" w:rsidR="00502590">
        <w:rPr>
          <w:rFonts w:hint="cs"/>
          <w:b/>
          <w:bCs/>
          <w:rtl/>
        </w:rPr>
        <w:t xml:space="preserve">עדר מגרשי הדרכה, תקנה 213א לתקנות התעבורה איננה מיושמת, ולא מתקיימות הכשרות תקופתיות לנהגי משאיות ואוטובוסים. </w:t>
      </w:r>
    </w:p>
    <w:p w:rsidR="00401001" w:rsidP="00440912">
      <w:pPr>
        <w:pStyle w:val="a"/>
        <w:spacing w:line="269" w:lineRule="auto"/>
        <w:rPr>
          <w:rtl/>
        </w:rPr>
      </w:pPr>
    </w:p>
    <w:p w:rsidR="00401001" w:rsidP="00440912">
      <w:pPr>
        <w:spacing w:line="269" w:lineRule="auto"/>
        <w:ind w:left="312"/>
        <w:rPr>
          <w:b/>
          <w:bCs/>
          <w:rtl/>
        </w:rPr>
      </w:pPr>
      <w:r>
        <w:rPr>
          <w:rFonts w:hint="cs"/>
          <w:rtl/>
        </w:rPr>
        <w:t xml:space="preserve">משרד התחבורה כתב בתשובתו כי </w:t>
      </w:r>
      <w:r>
        <w:rPr>
          <w:rtl/>
        </w:rPr>
        <w:t>סוגיית מגרשי ההדרכה עלתה לפני כעשור</w:t>
      </w:r>
      <w:r>
        <w:rPr>
          <w:rFonts w:hint="cs"/>
          <w:rtl/>
        </w:rPr>
        <w:t>, אולם ה</w:t>
      </w:r>
      <w:r>
        <w:rPr>
          <w:rtl/>
        </w:rPr>
        <w:t xml:space="preserve">כנסת לא אישרה </w:t>
      </w:r>
      <w:r>
        <w:rPr>
          <w:rFonts w:hint="cs"/>
          <w:rtl/>
        </w:rPr>
        <w:t xml:space="preserve">את </w:t>
      </w:r>
      <w:r>
        <w:rPr>
          <w:rtl/>
        </w:rPr>
        <w:t xml:space="preserve">המשך החקיקה. </w:t>
      </w:r>
      <w:r>
        <w:rPr>
          <w:rFonts w:hint="cs"/>
          <w:rtl/>
        </w:rPr>
        <w:t>הוא ציין כי</w:t>
      </w:r>
      <w:r>
        <w:rPr>
          <w:rtl/>
        </w:rPr>
        <w:t xml:space="preserve"> </w:t>
      </w:r>
      <w:r>
        <w:rPr>
          <w:rFonts w:hint="cs"/>
          <w:rtl/>
        </w:rPr>
        <w:t xml:space="preserve">לקראת אישור </w:t>
      </w:r>
      <w:r>
        <w:rPr>
          <w:rtl/>
        </w:rPr>
        <w:t>תיקון 120</w:t>
      </w:r>
      <w:r>
        <w:rPr>
          <w:rStyle w:val="FootnoteReference"/>
          <w:rtl/>
        </w:rPr>
        <w:footnoteReference w:id="60"/>
      </w:r>
      <w:r>
        <w:rPr>
          <w:rFonts w:hint="cs"/>
          <w:rtl/>
        </w:rPr>
        <w:t xml:space="preserve"> יבחן באופן מעמיק </w:t>
      </w:r>
      <w:r>
        <w:rPr>
          <w:rtl/>
        </w:rPr>
        <w:t xml:space="preserve">דרכים לביצוע </w:t>
      </w:r>
      <w:r>
        <w:rPr>
          <w:rFonts w:hint="cs"/>
          <w:rtl/>
        </w:rPr>
        <w:t xml:space="preserve">ההשתלמויות </w:t>
      </w:r>
      <w:r>
        <w:rPr>
          <w:rtl/>
        </w:rPr>
        <w:t>בהתאם להתפתחויות</w:t>
      </w:r>
      <w:r>
        <w:rPr>
          <w:rFonts w:hint="cs"/>
          <w:rtl/>
        </w:rPr>
        <w:t xml:space="preserve"> </w:t>
      </w:r>
      <w:r>
        <w:rPr>
          <w:rtl/>
        </w:rPr>
        <w:t>הטכנולוגיות בעולם והאילוצים</w:t>
      </w:r>
      <w:r>
        <w:rPr>
          <w:rFonts w:hint="cs"/>
          <w:rtl/>
        </w:rPr>
        <w:t xml:space="preserve"> הקיימים</w:t>
      </w:r>
      <w:r>
        <w:rPr>
          <w:rtl/>
        </w:rPr>
        <w:t>.</w:t>
      </w:r>
    </w:p>
    <w:p w:rsidR="00ED4DCE" w:rsidP="00440912">
      <w:pPr>
        <w:pStyle w:val="a"/>
        <w:spacing w:line="269" w:lineRule="auto"/>
        <w:rPr>
          <w:rtl/>
        </w:rPr>
      </w:pPr>
    </w:p>
    <w:p w:rsidR="00ED4DCE" w:rsidP="00440912">
      <w:pPr>
        <w:spacing w:line="269" w:lineRule="auto"/>
        <w:ind w:left="312"/>
        <w:rPr>
          <w:b/>
          <w:bCs/>
          <w:rtl/>
        </w:rPr>
      </w:pPr>
      <w:r w:rsidRPr="00346CA2">
        <w:rPr>
          <w:rFonts w:hint="cs"/>
          <w:b/>
          <w:bCs/>
          <w:rtl/>
        </w:rPr>
        <w:t xml:space="preserve">משרד מבקר המדינה ממליץ למשרד התחבורה </w:t>
      </w:r>
      <w:r w:rsidR="00E51DE7">
        <w:rPr>
          <w:rFonts w:hint="cs"/>
          <w:b/>
          <w:bCs/>
          <w:rtl/>
        </w:rPr>
        <w:t>לבחון את נושא הסדרת מגרשי ההדרכה ו</w:t>
      </w:r>
      <w:r w:rsidRPr="00346CA2">
        <w:rPr>
          <w:rFonts w:hint="cs"/>
          <w:b/>
          <w:bCs/>
          <w:rtl/>
        </w:rPr>
        <w:t xml:space="preserve">לשקול שימוש באמצעי לימוד </w:t>
      </w:r>
      <w:r>
        <w:rPr>
          <w:rFonts w:hint="cs"/>
          <w:b/>
          <w:bCs/>
          <w:rtl/>
        </w:rPr>
        <w:t xml:space="preserve">מתקדמים, </w:t>
      </w:r>
      <w:r w:rsidRPr="00346CA2">
        <w:rPr>
          <w:rFonts w:hint="cs"/>
          <w:b/>
          <w:bCs/>
          <w:rtl/>
        </w:rPr>
        <w:t>כגון סימולטורים</w:t>
      </w:r>
      <w:r>
        <w:rPr>
          <w:rFonts w:hint="cs"/>
          <w:b/>
          <w:bCs/>
          <w:rtl/>
        </w:rPr>
        <w:t>,</w:t>
      </w:r>
      <w:r w:rsidRPr="00346CA2">
        <w:rPr>
          <w:rFonts w:hint="cs"/>
          <w:b/>
          <w:bCs/>
          <w:rtl/>
        </w:rPr>
        <w:t xml:space="preserve"> בתהליך ההכשרה </w:t>
      </w:r>
      <w:r w:rsidR="00CE3255">
        <w:rPr>
          <w:rFonts w:hint="cs"/>
          <w:b/>
          <w:bCs/>
          <w:rtl/>
        </w:rPr>
        <w:t xml:space="preserve">ושמירת הכשירות </w:t>
      </w:r>
      <w:r w:rsidRPr="00346CA2">
        <w:rPr>
          <w:rFonts w:hint="cs"/>
          <w:b/>
          <w:bCs/>
          <w:rtl/>
        </w:rPr>
        <w:t xml:space="preserve">של נהגים מקצועיים, </w:t>
      </w:r>
      <w:r w:rsidR="00E51DE7">
        <w:rPr>
          <w:rFonts w:hint="cs"/>
          <w:b/>
          <w:bCs/>
          <w:rtl/>
        </w:rPr>
        <w:t>בה</w:t>
      </w:r>
      <w:r w:rsidR="00DF0A57">
        <w:rPr>
          <w:rFonts w:hint="cs"/>
          <w:b/>
          <w:bCs/>
          <w:rtl/>
        </w:rPr>
        <w:t>י</w:t>
      </w:r>
      <w:r w:rsidR="00E51DE7">
        <w:rPr>
          <w:rFonts w:hint="cs"/>
          <w:b/>
          <w:bCs/>
          <w:rtl/>
        </w:rPr>
        <w:t xml:space="preserve">עדר </w:t>
      </w:r>
      <w:r w:rsidRPr="00346CA2">
        <w:rPr>
          <w:rFonts w:hint="cs"/>
          <w:b/>
          <w:bCs/>
          <w:rtl/>
        </w:rPr>
        <w:t>מגרשי הדרכה. לשם כך יש לבחון את הניסיון בשימוש באמצעים טכנולוגיים למטר</w:t>
      </w:r>
      <w:r>
        <w:rPr>
          <w:rFonts w:hint="cs"/>
          <w:b/>
          <w:bCs/>
          <w:rtl/>
        </w:rPr>
        <w:t>ת</w:t>
      </w:r>
      <w:r w:rsidRPr="00346CA2">
        <w:rPr>
          <w:rFonts w:hint="cs"/>
          <w:b/>
          <w:bCs/>
          <w:rtl/>
        </w:rPr>
        <w:t xml:space="preserve"> הכשרת נהגים במדינות המפותחות. </w:t>
      </w:r>
    </w:p>
    <w:p w:rsidR="00305D24" w:rsidP="00440912">
      <w:pPr>
        <w:pStyle w:val="a"/>
        <w:spacing w:line="269" w:lineRule="auto"/>
        <w:rPr>
          <w:rtl/>
        </w:rPr>
      </w:pPr>
    </w:p>
    <w:p w:rsidR="00305D24" w:rsidRPr="00305D24" w:rsidP="00440912">
      <w:pPr>
        <w:spacing w:line="269" w:lineRule="auto"/>
        <w:ind w:left="312"/>
        <w:rPr>
          <w:rtl/>
        </w:rPr>
      </w:pPr>
      <w:r>
        <w:rPr>
          <w:rFonts w:hint="cs"/>
          <w:rtl/>
        </w:rPr>
        <w:t xml:space="preserve">דן חברה לתחבורה ציבורית בע"מ (להלן - חברת דן) כתבה בתשובתה למשרד מבקר המדינה מיוני 2020 (להלן - תשובת חברת דן) כי מכיוון שאין בארץ מגרשי הדרכה פעילים, יש צורך להפעיל מגרשים כאלו או לחלופין להפעיל סימולטורים מתקדמים שיכולים לדמות את כל סוגי התרחישים והמצבים בדרך. </w:t>
      </w:r>
    </w:p>
    <w:p w:rsidR="006646D7" w:rsidP="00440912">
      <w:pPr>
        <w:spacing w:line="269" w:lineRule="auto"/>
        <w:ind w:left="312"/>
        <w:rPr>
          <w:b/>
          <w:bCs/>
          <w:rtl/>
        </w:rPr>
      </w:pPr>
    </w:p>
    <w:p w:rsidR="00440912">
      <w:pPr>
        <w:bidi w:val="0"/>
        <w:spacing w:after="200" w:line="276" w:lineRule="auto"/>
        <w:rPr>
          <w:rFonts w:eastAsiaTheme="majorEastAsia"/>
          <w:spacing w:val="40"/>
          <w:rtl/>
        </w:rPr>
      </w:pPr>
      <w:r>
        <w:rPr>
          <w:rtl/>
        </w:rPr>
        <w:br w:type="page"/>
      </w:r>
    </w:p>
    <w:p w:rsidR="00757325" w:rsidRPr="006646D7" w:rsidP="00440912">
      <w:pPr>
        <w:pStyle w:val="Heading6"/>
        <w:numPr>
          <w:ilvl w:val="0"/>
          <w:numId w:val="15"/>
        </w:numPr>
        <w:spacing w:line="269" w:lineRule="auto"/>
        <w:rPr>
          <w:rtl/>
        </w:rPr>
      </w:pPr>
      <w:r>
        <w:rPr>
          <w:rFonts w:hint="cs"/>
          <w:rtl/>
        </w:rPr>
        <w:t>הכשרה לתפיסת סיכונים בקרב נהגים חדשים</w:t>
      </w:r>
    </w:p>
    <w:p w:rsidR="008D4B92" w:rsidP="00440912">
      <w:pPr>
        <w:pStyle w:val="a"/>
        <w:spacing w:line="269" w:lineRule="auto"/>
        <w:rPr>
          <w:rtl/>
        </w:rPr>
      </w:pPr>
    </w:p>
    <w:p w:rsidR="008D4B92" w:rsidP="00440912">
      <w:pPr>
        <w:spacing w:line="269" w:lineRule="auto"/>
        <w:ind w:left="312"/>
        <w:rPr>
          <w:rtl/>
        </w:rPr>
      </w:pPr>
      <w:r>
        <w:rPr>
          <w:rFonts w:hint="cs"/>
          <w:rtl/>
        </w:rPr>
        <w:t>בתוכנית האב למטענים נכתב כי ההכשרה המעשית לנהגי משאיות כוללת רק נהיגה בכביש, וכי חסרה הכשרה לתפיסת סיכונים בנהיגה (</w:t>
      </w:r>
      <w:r>
        <w:t>Hazard Perception</w:t>
      </w:r>
      <w:r>
        <w:rPr>
          <w:rFonts w:hint="cs"/>
          <w:rtl/>
        </w:rPr>
        <w:t xml:space="preserve">). לפיכך הובאה בתוכנית </w:t>
      </w:r>
      <w:r w:rsidR="001C3CFE">
        <w:rPr>
          <w:rFonts w:hint="cs"/>
          <w:rtl/>
        </w:rPr>
        <w:t xml:space="preserve">האב </w:t>
      </w:r>
      <w:r>
        <w:rPr>
          <w:rFonts w:hint="cs"/>
          <w:rtl/>
        </w:rPr>
        <w:t xml:space="preserve">המלצה </w:t>
      </w:r>
      <w:r w:rsidR="00DF0A57">
        <w:rPr>
          <w:rFonts w:hint="cs"/>
          <w:rtl/>
        </w:rPr>
        <w:t>ש</w:t>
      </w:r>
      <w:r>
        <w:rPr>
          <w:rFonts w:hint="cs"/>
          <w:rtl/>
        </w:rPr>
        <w:t>לפיה תוכנית הלימודים תכלול הדרכה ותרגול, עיוניים ומעשיים, בתפיסת סיכונים. מחקרים</w:t>
      </w:r>
      <w:r w:rsidR="00DF0A57">
        <w:rPr>
          <w:rFonts w:hint="cs"/>
          <w:rtl/>
        </w:rPr>
        <w:t xml:space="preserve"> העלו</w:t>
      </w:r>
      <w:r>
        <w:rPr>
          <w:rFonts w:hint="cs"/>
          <w:rtl/>
        </w:rPr>
        <w:t xml:space="preserve"> </w:t>
      </w:r>
      <w:r w:rsidR="00DF0A57">
        <w:rPr>
          <w:rFonts w:hint="cs"/>
          <w:rtl/>
        </w:rPr>
        <w:t>ש</w:t>
      </w:r>
      <w:r>
        <w:rPr>
          <w:rFonts w:hint="cs"/>
          <w:rtl/>
        </w:rPr>
        <w:t xml:space="preserve">איתור, זיהוי וחיזוי </w:t>
      </w:r>
      <w:r w:rsidR="00DF0A57">
        <w:rPr>
          <w:rFonts w:hint="cs"/>
          <w:rtl/>
        </w:rPr>
        <w:t xml:space="preserve">של </w:t>
      </w:r>
      <w:r>
        <w:rPr>
          <w:rFonts w:hint="cs"/>
          <w:rtl/>
        </w:rPr>
        <w:t>מצבים מסוכנים בכביש מסייע</w:t>
      </w:r>
      <w:r w:rsidR="00DF0A57">
        <w:rPr>
          <w:rFonts w:hint="cs"/>
          <w:rtl/>
        </w:rPr>
        <w:t>ים</w:t>
      </w:r>
      <w:r>
        <w:rPr>
          <w:rFonts w:hint="cs"/>
          <w:rtl/>
        </w:rPr>
        <w:t xml:space="preserve"> לנהג לנהוג בבטחה ולהימנע מתאונות. מיומנויות אלה הן נרכשות</w:t>
      </w:r>
      <w:r w:rsidR="00DF0A57">
        <w:rPr>
          <w:rFonts w:hint="cs"/>
          <w:rtl/>
        </w:rPr>
        <w:t>,</w:t>
      </w:r>
      <w:r>
        <w:rPr>
          <w:rFonts w:hint="cs"/>
          <w:rtl/>
        </w:rPr>
        <w:t xml:space="preserve"> ולפיכך ניתנות לשיפור באמצעות תוכניות אימון ממוקדות. הכשרה לתפיסת סיכונים מקובלת במדינות רבות בעולם בתהליך הכשרתם של נהגים צעירים, ובמסגרתה לומד הנהג מיומנויות כמו זיהוי מוקדם של מצבי סכנה, הערכה מהירה </w:t>
      </w:r>
      <w:r w:rsidR="00DF0A57">
        <w:rPr>
          <w:rFonts w:hint="cs"/>
          <w:rtl/>
        </w:rPr>
        <w:t>ש</w:t>
      </w:r>
      <w:r>
        <w:rPr>
          <w:rFonts w:hint="cs"/>
          <w:rtl/>
        </w:rPr>
        <w:t>ל</w:t>
      </w:r>
      <w:r w:rsidR="00DF0A57">
        <w:rPr>
          <w:rFonts w:hint="cs"/>
          <w:rtl/>
        </w:rPr>
        <w:t xml:space="preserve"> </w:t>
      </w:r>
      <w:r>
        <w:rPr>
          <w:rFonts w:hint="cs"/>
          <w:rtl/>
        </w:rPr>
        <w:t xml:space="preserve">רמת הסכנה ותגובה מהירה ומתאימה למצב הסכנה. מדינות כמו אנגליה ואוסטרליה משלבות </w:t>
      </w:r>
      <w:r w:rsidR="00DF0A57">
        <w:rPr>
          <w:rFonts w:hint="cs"/>
          <w:rtl/>
        </w:rPr>
        <w:t xml:space="preserve">בתהליך הוצאת רישיון הנהיגה </w:t>
      </w:r>
      <w:r>
        <w:rPr>
          <w:rFonts w:hint="cs"/>
          <w:rtl/>
        </w:rPr>
        <w:t>מבחן לזיהוי סכנות ו/או אימון. מבחן זה בודק את יכולתו של הנבחן להבחין במצבים מתפתחים אשר דורשים פעולה מצד הנוהג, כמו ש</w:t>
      </w:r>
      <w:r w:rsidR="00DF0A57">
        <w:rPr>
          <w:rFonts w:hint="cs"/>
          <w:rtl/>
        </w:rPr>
        <w:t>י</w:t>
      </w:r>
      <w:r>
        <w:rPr>
          <w:rFonts w:hint="cs"/>
          <w:rtl/>
        </w:rPr>
        <w:t>נו</w:t>
      </w:r>
      <w:r w:rsidR="00DF0A57">
        <w:rPr>
          <w:rFonts w:hint="cs"/>
          <w:rtl/>
        </w:rPr>
        <w:t>י</w:t>
      </w:r>
      <w:r>
        <w:rPr>
          <w:rFonts w:hint="cs"/>
          <w:rtl/>
        </w:rPr>
        <w:t xml:space="preserve"> מהירות הנסיעה, עצ</w:t>
      </w:r>
      <w:r w:rsidR="00DF0A57">
        <w:rPr>
          <w:rFonts w:hint="cs"/>
          <w:rtl/>
        </w:rPr>
        <w:t>י</w:t>
      </w:r>
      <w:r>
        <w:rPr>
          <w:rFonts w:hint="cs"/>
          <w:rtl/>
        </w:rPr>
        <w:t>ר</w:t>
      </w:r>
      <w:r w:rsidR="00DF0A57">
        <w:rPr>
          <w:rFonts w:hint="cs"/>
          <w:rtl/>
        </w:rPr>
        <w:t>ה</w:t>
      </w:r>
      <w:r>
        <w:rPr>
          <w:rFonts w:hint="cs"/>
          <w:rtl/>
        </w:rPr>
        <w:t xml:space="preserve"> או ש</w:t>
      </w:r>
      <w:r w:rsidR="00DF0A57">
        <w:rPr>
          <w:rFonts w:hint="cs"/>
          <w:rtl/>
        </w:rPr>
        <w:t>י</w:t>
      </w:r>
      <w:r>
        <w:rPr>
          <w:rFonts w:hint="cs"/>
          <w:rtl/>
        </w:rPr>
        <w:t>נו</w:t>
      </w:r>
      <w:r w:rsidR="00DF0A57">
        <w:rPr>
          <w:rFonts w:hint="cs"/>
          <w:rtl/>
        </w:rPr>
        <w:t>י</w:t>
      </w:r>
      <w:r>
        <w:rPr>
          <w:rFonts w:hint="cs"/>
          <w:rtl/>
        </w:rPr>
        <w:t xml:space="preserve"> כיוון הנסיעה. מצבים אלה כוללים כניסה של רכב אחר לכביש מכבישים סמוכים, הולכי רגל החוצים את הכביש, רוכבי אופניים או אופנועים הנכנסים לתוך הנתיב של הנהג, עצירה פתאומית של הרכב שמלפנים וכו'. </w:t>
      </w:r>
    </w:p>
    <w:p w:rsidR="008D4B92" w:rsidP="00440912">
      <w:pPr>
        <w:pStyle w:val="a"/>
        <w:spacing w:line="269" w:lineRule="auto"/>
        <w:rPr>
          <w:rtl/>
        </w:rPr>
      </w:pPr>
    </w:p>
    <w:p w:rsidR="008D4B92" w:rsidP="00440912">
      <w:pPr>
        <w:spacing w:line="269" w:lineRule="auto"/>
        <w:ind w:left="312"/>
        <w:rPr>
          <w:rtl/>
        </w:rPr>
      </w:pPr>
      <w:r>
        <w:rPr>
          <w:rFonts w:hint="cs"/>
          <w:rtl/>
        </w:rPr>
        <w:t xml:space="preserve">על פי מסמכים של הרלב"ד, שיעור ההרוגים הולכי הרגל במרחב העירוני מפגיעת רכב כבד, משאיות ואוטובוסים עומד על 23%. לדוגמה, ב-2018 נהרגו 11 הולכי רגל, 4 רוכבי אופניים חשמליים ו-2 רוכבי אופניים רגילים מפגיעת משאית במרחב העירוני, ו-12 הולכי רגל נהרגו במרחב העירוני בתאונות שהיה מעורב בהן אוטובוס. </w:t>
      </w:r>
    </w:p>
    <w:p w:rsidR="008D4B92" w:rsidP="00440912">
      <w:pPr>
        <w:pStyle w:val="a"/>
        <w:spacing w:line="269" w:lineRule="auto"/>
        <w:rPr>
          <w:rtl/>
        </w:rPr>
      </w:pPr>
    </w:p>
    <w:p w:rsidR="008D4B92" w:rsidP="00440912">
      <w:pPr>
        <w:spacing w:line="269" w:lineRule="auto"/>
        <w:ind w:left="312"/>
        <w:rPr>
          <w:b/>
          <w:bCs/>
          <w:rtl/>
        </w:rPr>
      </w:pPr>
      <w:r w:rsidRPr="00E21E09">
        <w:rPr>
          <w:rFonts w:hint="cs"/>
          <w:b/>
          <w:bCs/>
          <w:rtl/>
        </w:rPr>
        <w:t xml:space="preserve">בישראל לא נהוגה הכשרה לתפיסת סיכונים בקרב נהגים חדשים. נוכח מעורבותם הגבוהה של כלי רכב כבדים בתאונות דרכים במרחב העירוני, ובפרט בתאונות שבהן נהרגו הולכי רגל ורוכבי אופניים, משרד מבקר המדינה ממליץ </w:t>
      </w:r>
      <w:r w:rsidR="00D0503E">
        <w:rPr>
          <w:rFonts w:hint="cs"/>
          <w:b/>
          <w:bCs/>
          <w:rtl/>
        </w:rPr>
        <w:t xml:space="preserve">למשרד התחבורה </w:t>
      </w:r>
      <w:r w:rsidRPr="00E21E09">
        <w:rPr>
          <w:rFonts w:hint="cs"/>
          <w:b/>
          <w:bCs/>
          <w:rtl/>
        </w:rPr>
        <w:t>לשקול את ההמלצה שהובאה בתוכנית האב למטענים, ולשלב בהכשרתם של נהגי רכב כבד את נושא תפיסת הסיכונים.</w:t>
      </w:r>
    </w:p>
    <w:p w:rsidR="00B01AFE" w:rsidP="00440912">
      <w:pPr>
        <w:pStyle w:val="a"/>
        <w:spacing w:line="269" w:lineRule="auto"/>
        <w:rPr>
          <w:rtl/>
        </w:rPr>
      </w:pPr>
    </w:p>
    <w:p w:rsidR="00B01AFE" w:rsidRPr="00B01AFE" w:rsidP="00440912">
      <w:pPr>
        <w:spacing w:line="269" w:lineRule="auto"/>
        <w:ind w:left="312"/>
        <w:rPr>
          <w:rtl/>
        </w:rPr>
      </w:pPr>
      <w:r>
        <w:rPr>
          <w:rFonts w:hint="cs"/>
          <w:rtl/>
        </w:rPr>
        <w:t>משרד התחבורה כתב בתשובתו כי צוות בראשות מנהלת אגף פיקוח ובקרת רכב ידון בנושא זה.</w:t>
      </w:r>
    </w:p>
    <w:p w:rsidR="00A057D4" w:rsidP="00440912">
      <w:pPr>
        <w:spacing w:line="269" w:lineRule="auto"/>
        <w:ind w:left="312"/>
        <w:rPr>
          <w:b/>
          <w:bCs/>
          <w:rtl/>
        </w:rPr>
      </w:pPr>
    </w:p>
    <w:p w:rsidR="00D0503E" w:rsidP="00440912">
      <w:pPr>
        <w:pStyle w:val="Heading6"/>
        <w:numPr>
          <w:ilvl w:val="0"/>
          <w:numId w:val="15"/>
        </w:numPr>
        <w:spacing w:line="269" w:lineRule="auto"/>
        <w:rPr>
          <w:rtl/>
        </w:rPr>
      </w:pPr>
      <w:r>
        <w:rPr>
          <w:rFonts w:hint="cs"/>
          <w:rtl/>
        </w:rPr>
        <w:t xml:space="preserve">כלי הרכב </w:t>
      </w:r>
      <w:r w:rsidR="003973AA">
        <w:rPr>
          <w:rFonts w:hint="cs"/>
          <w:rtl/>
        </w:rPr>
        <w:t xml:space="preserve">המשמשים </w:t>
      </w:r>
      <w:r>
        <w:rPr>
          <w:rFonts w:hint="cs"/>
          <w:rtl/>
        </w:rPr>
        <w:t>ללימוד נהיגה</w:t>
      </w:r>
    </w:p>
    <w:p w:rsidR="000A2A68" w:rsidP="00440912">
      <w:pPr>
        <w:pStyle w:val="a"/>
        <w:spacing w:line="269" w:lineRule="auto"/>
        <w:rPr>
          <w:rtl/>
        </w:rPr>
      </w:pPr>
    </w:p>
    <w:p w:rsidR="000A2A68" w:rsidRPr="003D6C56" w:rsidP="00440912">
      <w:pPr>
        <w:spacing w:line="269" w:lineRule="auto"/>
        <w:ind w:left="312"/>
        <w:rPr>
          <w:rtl/>
        </w:rPr>
      </w:pPr>
      <w:r>
        <w:rPr>
          <w:rFonts w:hint="cs"/>
          <w:rtl/>
        </w:rPr>
        <w:t>בשנת 2016 כתב משרד מבקר המדינה</w:t>
      </w:r>
      <w:r>
        <w:rPr>
          <w:rStyle w:val="FootnoteReference"/>
          <w:rtl/>
        </w:rPr>
        <w:footnoteReference w:id="61"/>
      </w:r>
      <w:r>
        <w:rPr>
          <w:rFonts w:hint="cs"/>
          <w:rtl/>
        </w:rPr>
        <w:t xml:space="preserve"> כי </w:t>
      </w:r>
      <w:r w:rsidRPr="007312BF">
        <w:rPr>
          <w:rtl/>
        </w:rPr>
        <w:t>כלי הרכב הכבדים והציבוריים נהנים מחידושים טכנולוגיים ובשנים האחרונות הוטמעו בהם מערכות מתקדמות המצריכות הכשרה ולימודים מיוחדים. בדרך כלל המשאיות והאוטובוסים החדשים מתקדמים הרבה יותר מרכב הלימוד שהתלמיד למד באמצעותו, ובמקרים רבים נהגים חדשים לומדים לנהוג בכלי רכב מיושנים שאינם תואמים לכלי הרכב הנמצאים על הכביש.</w:t>
      </w:r>
      <w:r w:rsidR="00151E57">
        <w:rPr>
          <w:rFonts w:hint="cs"/>
          <w:rtl/>
        </w:rPr>
        <w:t xml:space="preserve"> בביקורת הנוכחית נמצא כי על פי </w:t>
      </w:r>
      <w:r w:rsidR="002F1260">
        <w:rPr>
          <w:rFonts w:hint="cs"/>
          <w:rtl/>
        </w:rPr>
        <w:t xml:space="preserve">הוראות </w:t>
      </w:r>
      <w:r w:rsidR="00151E57">
        <w:rPr>
          <w:rFonts w:hint="cs"/>
          <w:rtl/>
        </w:rPr>
        <w:t>נוהל של אגף הרישוי</w:t>
      </w:r>
      <w:r>
        <w:rPr>
          <w:rStyle w:val="FootnoteReference"/>
          <w:rtl/>
        </w:rPr>
        <w:footnoteReference w:id="62"/>
      </w:r>
      <w:r w:rsidR="00151E57">
        <w:rPr>
          <w:rFonts w:hint="cs"/>
          <w:rtl/>
        </w:rPr>
        <w:t xml:space="preserve">, </w:t>
      </w:r>
      <w:r w:rsidR="005F654C">
        <w:rPr>
          <w:rFonts w:hint="cs"/>
          <w:rtl/>
        </w:rPr>
        <w:t xml:space="preserve">הגיל המקסימלי של משאיות ואוטובוסים המאושרים </w:t>
      </w:r>
      <w:r w:rsidR="002F1260">
        <w:rPr>
          <w:rFonts w:hint="cs"/>
          <w:rtl/>
        </w:rPr>
        <w:t xml:space="preserve">להירשם כרכבים ללימוד נהיגה הוא 10 שנים, וניתן להפעיל אותם עד 15 שנים משנת ייצורם. </w:t>
      </w:r>
    </w:p>
    <w:p w:rsidR="000A2A68" w:rsidP="00440912">
      <w:pPr>
        <w:pStyle w:val="a"/>
        <w:spacing w:line="269" w:lineRule="auto"/>
        <w:rPr>
          <w:rtl/>
        </w:rPr>
      </w:pPr>
    </w:p>
    <w:p w:rsidR="00713218" w:rsidP="00440912">
      <w:pPr>
        <w:pStyle w:val="ListParagraph"/>
        <w:spacing w:line="269" w:lineRule="auto"/>
        <w:ind w:left="312"/>
        <w:rPr>
          <w:b/>
          <w:bCs/>
          <w:rtl/>
        </w:rPr>
      </w:pPr>
      <w:r w:rsidRPr="00D12102">
        <w:rPr>
          <w:rFonts w:hint="cs"/>
          <w:b/>
          <w:bCs/>
          <w:rtl/>
        </w:rPr>
        <w:t xml:space="preserve">משרד מבקר המדינה </w:t>
      </w:r>
      <w:r w:rsidR="00D0503E">
        <w:rPr>
          <w:rFonts w:hint="cs"/>
          <w:b/>
          <w:bCs/>
          <w:rtl/>
        </w:rPr>
        <w:t>ממליץ ל</w:t>
      </w:r>
      <w:r w:rsidRPr="00D12102">
        <w:rPr>
          <w:rFonts w:hint="cs"/>
          <w:b/>
          <w:bCs/>
          <w:rtl/>
        </w:rPr>
        <w:t xml:space="preserve">אגף הרישוי לבחון </w:t>
      </w:r>
      <w:r w:rsidR="005969CB">
        <w:rPr>
          <w:rFonts w:hint="cs"/>
          <w:b/>
          <w:bCs/>
          <w:rtl/>
        </w:rPr>
        <w:t xml:space="preserve">את </w:t>
      </w:r>
      <w:r w:rsidR="003A114F">
        <w:rPr>
          <w:rFonts w:hint="cs"/>
          <w:b/>
          <w:bCs/>
          <w:rtl/>
        </w:rPr>
        <w:t xml:space="preserve">נושא </w:t>
      </w:r>
      <w:r w:rsidRPr="00D12102">
        <w:rPr>
          <w:rFonts w:hint="cs"/>
          <w:b/>
          <w:bCs/>
          <w:rtl/>
        </w:rPr>
        <w:t xml:space="preserve">גיל כלי הרכב המשמשים ללימוד נהיגה על מנת שהתלמידים יוכלו להתנסות במערכות הטכנולוגיות </w:t>
      </w:r>
      <w:r>
        <w:rPr>
          <w:rFonts w:hint="cs"/>
          <w:b/>
          <w:bCs/>
          <w:rtl/>
        </w:rPr>
        <w:t xml:space="preserve">ומערכות הבטיחות </w:t>
      </w:r>
      <w:r w:rsidRPr="00D12102">
        <w:rPr>
          <w:rFonts w:hint="cs"/>
          <w:b/>
          <w:bCs/>
          <w:rtl/>
        </w:rPr>
        <w:t>החדישות המותקנות במשאיות ובאוטובוסים החדשים</w:t>
      </w:r>
      <w:r w:rsidR="008E75C1">
        <w:rPr>
          <w:rFonts w:hint="cs"/>
          <w:b/>
          <w:bCs/>
          <w:rtl/>
        </w:rPr>
        <w:t>,</w:t>
      </w:r>
      <w:r w:rsidR="003A114F">
        <w:rPr>
          <w:rFonts w:hint="cs"/>
          <w:b/>
          <w:bCs/>
          <w:rtl/>
        </w:rPr>
        <w:t xml:space="preserve"> או לחל</w:t>
      </w:r>
      <w:r w:rsidR="008E75C1">
        <w:rPr>
          <w:rFonts w:hint="cs"/>
          <w:b/>
          <w:bCs/>
          <w:rtl/>
        </w:rPr>
        <w:t>ו</w:t>
      </w:r>
      <w:r w:rsidR="003A114F">
        <w:rPr>
          <w:rFonts w:hint="cs"/>
          <w:b/>
          <w:bCs/>
          <w:rtl/>
        </w:rPr>
        <w:t xml:space="preserve">פין לבחון חיוב </w:t>
      </w:r>
      <w:r>
        <w:rPr>
          <w:rFonts w:hint="cs"/>
          <w:b/>
          <w:bCs/>
          <w:rtl/>
        </w:rPr>
        <w:t xml:space="preserve">התלמידים </w:t>
      </w:r>
      <w:r w:rsidR="003A114F">
        <w:rPr>
          <w:rFonts w:hint="cs"/>
          <w:b/>
          <w:bCs/>
          <w:rtl/>
        </w:rPr>
        <w:t xml:space="preserve">להתנסות </w:t>
      </w:r>
      <w:r>
        <w:rPr>
          <w:rFonts w:hint="cs"/>
          <w:b/>
          <w:bCs/>
          <w:rtl/>
        </w:rPr>
        <w:t>גם בכלי רכב חדשים</w:t>
      </w:r>
      <w:r w:rsidR="003A114F">
        <w:rPr>
          <w:rFonts w:hint="cs"/>
          <w:b/>
          <w:bCs/>
          <w:rtl/>
        </w:rPr>
        <w:t xml:space="preserve"> במהלך הכשרתם</w:t>
      </w:r>
      <w:r>
        <w:rPr>
          <w:rFonts w:hint="cs"/>
          <w:b/>
          <w:bCs/>
          <w:rtl/>
        </w:rPr>
        <w:t>.</w:t>
      </w:r>
    </w:p>
    <w:p w:rsidR="00741DD5" w:rsidP="00440912">
      <w:pPr>
        <w:pStyle w:val="a"/>
        <w:spacing w:line="269" w:lineRule="auto"/>
        <w:rPr>
          <w:rtl/>
        </w:rPr>
      </w:pPr>
    </w:p>
    <w:p w:rsidR="00741DD5" w:rsidRPr="00741DD5" w:rsidP="00440912">
      <w:pPr>
        <w:spacing w:line="269" w:lineRule="auto"/>
        <w:ind w:left="312"/>
        <w:rPr>
          <w:rtl/>
        </w:rPr>
      </w:pPr>
      <w:r>
        <w:rPr>
          <w:rFonts w:hint="cs"/>
          <w:rtl/>
        </w:rPr>
        <w:t xml:space="preserve">משרד התחבורה כתב בתשובתו כי גיל כלי הרכב ללימוד נהיגה דורש עדכון, וכי יש בכוונתו להציע </w:t>
      </w:r>
      <w:r w:rsidR="00A45042">
        <w:rPr>
          <w:rFonts w:hint="cs"/>
          <w:rtl/>
        </w:rPr>
        <w:t>להורידו</w:t>
      </w:r>
      <w:r>
        <w:rPr>
          <w:rFonts w:hint="cs"/>
          <w:rtl/>
        </w:rPr>
        <w:t xml:space="preserve"> מ-15 שנים ל-10 שנים עבור כלי רכב כבדים.</w:t>
      </w:r>
    </w:p>
    <w:p w:rsidR="00D0503E" w:rsidRPr="00D12102" w:rsidP="00440912">
      <w:pPr>
        <w:pStyle w:val="Heading6"/>
        <w:numPr>
          <w:ilvl w:val="0"/>
          <w:numId w:val="15"/>
        </w:numPr>
        <w:spacing w:line="269" w:lineRule="auto"/>
        <w:rPr>
          <w:rtl/>
        </w:rPr>
      </w:pPr>
      <w:r>
        <w:rPr>
          <w:rFonts w:hint="cs"/>
          <w:rtl/>
        </w:rPr>
        <w:t>שיעורי נהיגה מעשית לרכב מחובר</w:t>
      </w:r>
    </w:p>
    <w:p w:rsidR="000A2A68" w:rsidP="00440912">
      <w:pPr>
        <w:pStyle w:val="a"/>
        <w:spacing w:line="269" w:lineRule="auto"/>
        <w:rPr>
          <w:rtl/>
        </w:rPr>
      </w:pPr>
    </w:p>
    <w:p w:rsidR="000A2A68" w:rsidP="00440912">
      <w:pPr>
        <w:pStyle w:val="ListParagraph"/>
        <w:spacing w:line="269" w:lineRule="auto"/>
        <w:ind w:left="312"/>
        <w:rPr>
          <w:rtl/>
        </w:rPr>
      </w:pPr>
      <w:r>
        <w:rPr>
          <w:rFonts w:hint="cs"/>
          <w:rtl/>
        </w:rPr>
        <w:t xml:space="preserve">מחקר בארה"ב </w:t>
      </w:r>
      <w:r w:rsidR="007C1DEC">
        <w:rPr>
          <w:rFonts w:hint="cs"/>
          <w:rtl/>
        </w:rPr>
        <w:t>ש</w:t>
      </w:r>
      <w:r>
        <w:rPr>
          <w:rFonts w:hint="cs"/>
          <w:rtl/>
        </w:rPr>
        <w:t>בדק את הגורמים המשפיעים על חומרתן של תאונות שמעורבים בהן כלי רכב כבדים מצא כי נוכחות של נגרר השפיעה באופן מובהק על חומרת התאונה. החוקרים טענו כי משתנה זה מושפע במידה ניכרת מ</w:t>
      </w:r>
      <w:r w:rsidR="00F102F1">
        <w:rPr>
          <w:rFonts w:hint="cs"/>
          <w:rtl/>
        </w:rPr>
        <w:t>ה</w:t>
      </w:r>
      <w:r>
        <w:rPr>
          <w:rFonts w:hint="cs"/>
          <w:rtl/>
        </w:rPr>
        <w:t>ניסיון וה</w:t>
      </w:r>
      <w:r w:rsidR="00F102F1">
        <w:rPr>
          <w:rFonts w:hint="cs"/>
          <w:rtl/>
        </w:rPr>
        <w:t>ה</w:t>
      </w:r>
      <w:r>
        <w:rPr>
          <w:rFonts w:hint="cs"/>
          <w:rtl/>
        </w:rPr>
        <w:t>כשרה בשימוש בנגרר</w:t>
      </w:r>
      <w:r>
        <w:rPr>
          <w:rStyle w:val="FootnoteReference"/>
          <w:rtl/>
        </w:rPr>
        <w:footnoteReference w:id="63"/>
      </w:r>
      <w:r>
        <w:rPr>
          <w:rFonts w:hint="cs"/>
          <w:rtl/>
        </w:rPr>
        <w:t xml:space="preserve">. </w:t>
      </w:r>
      <w:r w:rsidR="006E6452">
        <w:rPr>
          <w:rFonts w:hint="cs"/>
          <w:rtl/>
        </w:rPr>
        <w:t xml:space="preserve">בדוח סגיס נכתב כי לא מתבצעת הכשרה לנהיגה ותמרון </w:t>
      </w:r>
      <w:r w:rsidR="00F102F1">
        <w:rPr>
          <w:rFonts w:hint="cs"/>
          <w:rtl/>
        </w:rPr>
        <w:t xml:space="preserve">של </w:t>
      </w:r>
      <w:r w:rsidR="006E6452">
        <w:rPr>
          <w:rFonts w:hint="cs"/>
          <w:rtl/>
        </w:rPr>
        <w:t>נגרר (פול טריילר), והומלץ להקים מערך הכשרה לנהגים חדשים שיכלול גם התמחות בחברות הובלה נבחרות, וישים דגש על נהיגה בתנאים קשים ברכב מורכב ומחובר, ו</w:t>
      </w:r>
      <w:r w:rsidR="00F102F1">
        <w:rPr>
          <w:rFonts w:hint="cs"/>
          <w:rtl/>
        </w:rPr>
        <w:t xml:space="preserve">על </w:t>
      </w:r>
      <w:r w:rsidR="006E6452">
        <w:rPr>
          <w:rFonts w:hint="cs"/>
          <w:rtl/>
        </w:rPr>
        <w:t>טיפול במטען.</w:t>
      </w:r>
    </w:p>
    <w:p w:rsidR="00D0503E" w:rsidP="00440912">
      <w:pPr>
        <w:pStyle w:val="a"/>
        <w:spacing w:line="269" w:lineRule="auto"/>
        <w:rPr>
          <w:rtl/>
        </w:rPr>
      </w:pPr>
    </w:p>
    <w:p w:rsidR="00D0503E" w:rsidRPr="00D0503E" w:rsidP="00440912">
      <w:pPr>
        <w:spacing w:line="269" w:lineRule="auto"/>
        <w:ind w:left="312"/>
      </w:pPr>
      <w:r>
        <w:rPr>
          <w:rFonts w:hint="cs"/>
          <w:rtl/>
        </w:rPr>
        <w:t>רכב מחובר ורכב מורכב נבדלים זה מזה מבחינת</w:t>
      </w:r>
      <w:r w:rsidR="004273A6">
        <w:rPr>
          <w:rFonts w:hint="cs"/>
          <w:rtl/>
        </w:rPr>
        <w:t xml:space="preserve"> אופן הנהיגה </w:t>
      </w:r>
      <w:r>
        <w:rPr>
          <w:rFonts w:hint="cs"/>
          <w:rtl/>
        </w:rPr>
        <w:t xml:space="preserve">בהם </w:t>
      </w:r>
      <w:r w:rsidR="004273A6">
        <w:rPr>
          <w:rFonts w:hint="cs"/>
          <w:rtl/>
        </w:rPr>
        <w:t>והדגשים הבטיחותיים</w:t>
      </w:r>
      <w:r>
        <w:rPr>
          <w:rFonts w:hint="cs"/>
          <w:rtl/>
        </w:rPr>
        <w:t xml:space="preserve"> - </w:t>
      </w:r>
      <w:r w:rsidR="004273A6">
        <w:rPr>
          <w:rFonts w:hint="cs"/>
          <w:rtl/>
        </w:rPr>
        <w:t>לדוגמה</w:t>
      </w:r>
      <w:r>
        <w:rPr>
          <w:rFonts w:hint="cs"/>
          <w:rtl/>
        </w:rPr>
        <w:t>,</w:t>
      </w:r>
      <w:r w:rsidR="004273A6">
        <w:rPr>
          <w:rFonts w:hint="cs"/>
          <w:rtl/>
        </w:rPr>
        <w:t xml:space="preserve"> </w:t>
      </w:r>
      <w:r w:rsidRPr="003C2043" w:rsidR="004273A6">
        <w:rPr>
          <w:rFonts w:hint="eastAsia"/>
          <w:rtl/>
        </w:rPr>
        <w:t>אופן</w:t>
      </w:r>
      <w:r w:rsidRPr="003C2043" w:rsidR="004273A6">
        <w:rPr>
          <w:rtl/>
        </w:rPr>
        <w:t xml:space="preserve"> </w:t>
      </w:r>
      <w:r w:rsidRPr="003C2043" w:rsidR="004273A6">
        <w:rPr>
          <w:rFonts w:hint="eastAsia"/>
          <w:rtl/>
        </w:rPr>
        <w:t>ביצוע</w:t>
      </w:r>
      <w:r w:rsidRPr="003C2043" w:rsidR="004273A6">
        <w:rPr>
          <w:rtl/>
        </w:rPr>
        <w:t xml:space="preserve"> </w:t>
      </w:r>
      <w:r w:rsidRPr="003C2043" w:rsidR="004273A6">
        <w:rPr>
          <w:rFonts w:hint="eastAsia"/>
          <w:rtl/>
        </w:rPr>
        <w:t>פנייה</w:t>
      </w:r>
      <w:r w:rsidRPr="003C2043" w:rsidR="004273A6">
        <w:rPr>
          <w:rtl/>
        </w:rPr>
        <w:t xml:space="preserve">, </w:t>
      </w:r>
      <w:r>
        <w:rPr>
          <w:rFonts w:hint="cs"/>
          <w:rtl/>
        </w:rPr>
        <w:t xml:space="preserve">או </w:t>
      </w:r>
      <w:r w:rsidRPr="003C2043" w:rsidR="004273A6">
        <w:rPr>
          <w:rFonts w:hint="eastAsia"/>
          <w:rtl/>
        </w:rPr>
        <w:t>היגוי</w:t>
      </w:r>
      <w:r w:rsidRPr="003C2043" w:rsidR="004273A6">
        <w:rPr>
          <w:rtl/>
        </w:rPr>
        <w:t xml:space="preserve"> </w:t>
      </w:r>
      <w:r w:rsidRPr="003C2043" w:rsidR="004273A6">
        <w:rPr>
          <w:rFonts w:hint="eastAsia"/>
          <w:rtl/>
        </w:rPr>
        <w:t>בנסיעה</w:t>
      </w:r>
      <w:r w:rsidRPr="003C2043" w:rsidR="004273A6">
        <w:rPr>
          <w:rtl/>
        </w:rPr>
        <w:t xml:space="preserve"> </w:t>
      </w:r>
      <w:r w:rsidRPr="003C2043" w:rsidR="004273A6">
        <w:rPr>
          <w:rFonts w:hint="eastAsia"/>
          <w:rtl/>
        </w:rPr>
        <w:t>לאחור</w:t>
      </w:r>
      <w:r w:rsidRPr="003C2043" w:rsidR="004273A6">
        <w:rPr>
          <w:rtl/>
        </w:rPr>
        <w:t xml:space="preserve">. </w:t>
      </w:r>
    </w:p>
    <w:p w:rsidR="000A2A68" w:rsidRPr="00290222" w:rsidP="00440912">
      <w:pPr>
        <w:pStyle w:val="a"/>
        <w:spacing w:line="269" w:lineRule="auto"/>
      </w:pPr>
    </w:p>
    <w:p w:rsidR="003A114F" w:rsidP="00440912">
      <w:pPr>
        <w:spacing w:line="269" w:lineRule="auto"/>
        <w:ind w:left="312"/>
        <w:rPr>
          <w:b/>
          <w:bCs/>
          <w:rtl/>
        </w:rPr>
      </w:pPr>
      <w:r>
        <w:rPr>
          <w:rFonts w:hint="cs"/>
          <w:b/>
          <w:bCs/>
          <w:rtl/>
        </w:rPr>
        <w:t xml:space="preserve">בביקורת הנוכחית נמצא כי </w:t>
      </w:r>
      <w:r w:rsidRPr="00290222" w:rsidR="00F102F1">
        <w:rPr>
          <w:rFonts w:hint="cs"/>
          <w:b/>
          <w:bCs/>
          <w:rtl/>
        </w:rPr>
        <w:t xml:space="preserve">למרות </w:t>
      </w:r>
      <w:r w:rsidR="00F102F1">
        <w:rPr>
          <w:rFonts w:hint="cs"/>
          <w:b/>
          <w:bCs/>
          <w:rtl/>
        </w:rPr>
        <w:t>ההבדלים בין כלי רכב אלו,</w:t>
      </w:r>
      <w:r w:rsidRPr="00290222" w:rsidR="00F102F1">
        <w:rPr>
          <w:rFonts w:hint="cs"/>
          <w:b/>
          <w:bCs/>
          <w:rtl/>
        </w:rPr>
        <w:t xml:space="preserve"> </w:t>
      </w:r>
      <w:r w:rsidRPr="00290222" w:rsidR="006921EF">
        <w:rPr>
          <w:rFonts w:hint="cs"/>
          <w:b/>
          <w:bCs/>
          <w:rtl/>
        </w:rPr>
        <w:t xml:space="preserve">מבקשי רישיון לרכב מחובר ומורכב לומדים במסגרת שיעורי הנהיגה המעשיים לנהוג ברכב מורכב בלבד. </w:t>
      </w:r>
      <w:r w:rsidR="00176FAF">
        <w:rPr>
          <w:rFonts w:hint="cs"/>
          <w:b/>
          <w:bCs/>
          <w:rtl/>
        </w:rPr>
        <w:t>במצב זה, מקום העבודה אמור לספק הכשרה לנהגים שכבר מחזיקים ברישיון על מנת שילמדו לנהוג גם ברכב מחובר.</w:t>
      </w:r>
      <w:r w:rsidR="00FB1551">
        <w:rPr>
          <w:rFonts w:hint="cs"/>
          <w:b/>
          <w:bCs/>
          <w:rtl/>
        </w:rPr>
        <w:t xml:space="preserve"> </w:t>
      </w:r>
    </w:p>
    <w:p w:rsidR="00FB1551" w:rsidP="00440912">
      <w:pPr>
        <w:pStyle w:val="a"/>
        <w:spacing w:line="269" w:lineRule="auto"/>
        <w:rPr>
          <w:rtl/>
        </w:rPr>
      </w:pPr>
    </w:p>
    <w:p w:rsidR="000A2A68" w:rsidP="00440912">
      <w:pPr>
        <w:spacing w:line="269" w:lineRule="auto"/>
        <w:ind w:left="312"/>
        <w:rPr>
          <w:b/>
          <w:bCs/>
          <w:rtl/>
        </w:rPr>
      </w:pPr>
      <w:r>
        <w:rPr>
          <w:rFonts w:hint="cs"/>
          <w:b/>
          <w:bCs/>
          <w:rtl/>
        </w:rPr>
        <w:t>מומלץ כי משרד התחבורה יבחן</w:t>
      </w:r>
      <w:r w:rsidR="00D05BFE">
        <w:rPr>
          <w:rFonts w:hint="cs"/>
          <w:b/>
          <w:bCs/>
          <w:rtl/>
        </w:rPr>
        <w:t xml:space="preserve"> </w:t>
      </w:r>
      <w:r w:rsidRPr="00666F87" w:rsidR="00D05BFE">
        <w:rPr>
          <w:rFonts w:hint="cs"/>
          <w:b/>
          <w:bCs/>
          <w:rtl/>
        </w:rPr>
        <w:t>שילוב של התנסות ברכב מחובר במסגרת שיעורי הנהיגה המעשית</w:t>
      </w:r>
      <w:r w:rsidR="00D05BFE">
        <w:rPr>
          <w:rFonts w:hint="cs"/>
          <w:b/>
          <w:bCs/>
          <w:rtl/>
        </w:rPr>
        <w:t>,</w:t>
      </w:r>
      <w:r>
        <w:rPr>
          <w:rFonts w:hint="cs"/>
          <w:b/>
          <w:bCs/>
          <w:rtl/>
        </w:rPr>
        <w:t xml:space="preserve"> או לחל</w:t>
      </w:r>
      <w:r w:rsidR="00666F87">
        <w:rPr>
          <w:rFonts w:hint="cs"/>
          <w:b/>
          <w:bCs/>
          <w:rtl/>
        </w:rPr>
        <w:t>ו</w:t>
      </w:r>
      <w:r>
        <w:rPr>
          <w:rFonts w:hint="cs"/>
          <w:b/>
          <w:bCs/>
          <w:rtl/>
        </w:rPr>
        <w:t>פין ימסד הליך בקרה על רכישת המיומנות במקום העבודה, לרבות קביעת הנחיות ומעקב אחר יישומן.</w:t>
      </w:r>
      <w:r w:rsidRPr="00290222" w:rsidR="006921EF">
        <w:rPr>
          <w:rFonts w:hint="cs"/>
          <w:b/>
          <w:bCs/>
          <w:rtl/>
        </w:rPr>
        <w:t xml:space="preserve"> </w:t>
      </w:r>
    </w:p>
    <w:p w:rsidR="001C1321" w:rsidP="00440912">
      <w:pPr>
        <w:pStyle w:val="a"/>
        <w:spacing w:line="269" w:lineRule="auto"/>
        <w:rPr>
          <w:rtl/>
        </w:rPr>
      </w:pPr>
    </w:p>
    <w:p w:rsidR="001C1321" w:rsidRPr="001C1321" w:rsidP="00440912">
      <w:pPr>
        <w:spacing w:line="269" w:lineRule="auto"/>
        <w:ind w:left="312"/>
        <w:rPr>
          <w:rtl/>
        </w:rPr>
      </w:pPr>
      <w:r>
        <w:rPr>
          <w:rFonts w:hint="cs"/>
          <w:rtl/>
        </w:rPr>
        <w:t xml:space="preserve">משרד התחבורה כתב בתשובתו כי </w:t>
      </w:r>
      <w:r w:rsidR="00EB3B94">
        <w:rPr>
          <w:rFonts w:hint="cs"/>
          <w:rtl/>
        </w:rPr>
        <w:t xml:space="preserve">המבחן המעשי לנהיגה מתבצע </w:t>
      </w:r>
      <w:r w:rsidR="00B35922">
        <w:rPr>
          <w:rFonts w:hint="cs"/>
          <w:rtl/>
        </w:rPr>
        <w:t>ב</w:t>
      </w:r>
      <w:r w:rsidR="00EB3B94">
        <w:rPr>
          <w:rFonts w:hint="cs"/>
          <w:rtl/>
        </w:rPr>
        <w:t xml:space="preserve">רכב מורכב בלבד, וכי הוא יבחן </w:t>
      </w:r>
      <w:r w:rsidR="007F69FA">
        <w:rPr>
          <w:rFonts w:hint="cs"/>
          <w:rtl/>
        </w:rPr>
        <w:t xml:space="preserve">אפשרות </w:t>
      </w:r>
      <w:r w:rsidR="00EB3B94">
        <w:rPr>
          <w:rFonts w:hint="cs"/>
          <w:rtl/>
        </w:rPr>
        <w:t xml:space="preserve">לבצע את המבחן גם </w:t>
      </w:r>
      <w:r w:rsidR="00B35922">
        <w:rPr>
          <w:rFonts w:hint="cs"/>
          <w:rtl/>
        </w:rPr>
        <w:t>ב</w:t>
      </w:r>
      <w:r w:rsidR="00EB3B94">
        <w:rPr>
          <w:rFonts w:hint="cs"/>
          <w:rtl/>
        </w:rPr>
        <w:t xml:space="preserve">רכב מחובר. </w:t>
      </w:r>
    </w:p>
    <w:p w:rsidR="000A2A68" w:rsidP="00440912">
      <w:pPr>
        <w:pStyle w:val="a"/>
        <w:spacing w:line="269" w:lineRule="auto"/>
        <w:rPr>
          <w:rtl/>
        </w:rPr>
      </w:pPr>
    </w:p>
    <w:p w:rsidR="00D0503E" w:rsidP="00440912">
      <w:pPr>
        <w:pStyle w:val="Heading5"/>
        <w:spacing w:line="269" w:lineRule="auto"/>
        <w:rPr>
          <w:rtl/>
        </w:rPr>
      </w:pPr>
      <w:r w:rsidRPr="00D25C59">
        <w:rPr>
          <w:rFonts w:hint="eastAsia"/>
          <w:rtl/>
        </w:rPr>
        <w:t>ניהול</w:t>
      </w:r>
      <w:r w:rsidRPr="00D25C59" w:rsidR="006921EF">
        <w:rPr>
          <w:rtl/>
        </w:rPr>
        <w:t xml:space="preserve"> בתי ספר לנהיגה</w:t>
      </w:r>
      <w:r w:rsidR="0014612F">
        <w:rPr>
          <w:rFonts w:hint="cs"/>
          <w:rtl/>
        </w:rPr>
        <w:t xml:space="preserve"> ופיקוח עליהם</w:t>
      </w:r>
    </w:p>
    <w:p w:rsidR="00CA3C57" w:rsidP="00440912">
      <w:pPr>
        <w:pStyle w:val="a"/>
        <w:spacing w:line="269" w:lineRule="auto"/>
        <w:rPr>
          <w:rtl/>
        </w:rPr>
      </w:pPr>
    </w:p>
    <w:p w:rsidR="00CA3C57" w:rsidP="00440912">
      <w:pPr>
        <w:pStyle w:val="ListParagraph"/>
        <w:numPr>
          <w:ilvl w:val="0"/>
          <w:numId w:val="20"/>
        </w:numPr>
        <w:spacing w:line="269" w:lineRule="auto"/>
        <w:rPr>
          <w:rtl/>
        </w:rPr>
      </w:pPr>
      <w:r>
        <w:rPr>
          <w:rFonts w:hint="cs"/>
          <w:rtl/>
        </w:rPr>
        <w:t xml:space="preserve">על פי סעיף 15 לפקודת התעבורה, בתי ספר לנהיגה מחויבים לקבל רישיון מרשות הרישוי. תקנות 224 - 244 לתקנות התעבורה מפרטות בין היתר את התנאים למתן רישיון ואת סמכויות רשות הרישוי. </w:t>
      </w:r>
      <w:r w:rsidR="009C59A2">
        <w:rPr>
          <w:rFonts w:hint="cs"/>
          <w:rtl/>
        </w:rPr>
        <w:t xml:space="preserve">אחד התנאים למתן רישיון הוא שבית הספר מעסיק מנהל מקצועי. </w:t>
      </w:r>
      <w:r w:rsidR="00881DD6">
        <w:rPr>
          <w:rFonts w:hint="cs"/>
          <w:rtl/>
        </w:rPr>
        <w:t>אגף הרישוי הוא שמסמיך את המורים לנהיגה</w:t>
      </w:r>
      <w:r w:rsidR="00A614CE">
        <w:rPr>
          <w:rFonts w:hint="cs"/>
          <w:rtl/>
        </w:rPr>
        <w:t>, ו</w:t>
      </w:r>
      <w:r w:rsidR="00881DD6">
        <w:rPr>
          <w:rFonts w:hint="cs"/>
          <w:rtl/>
        </w:rPr>
        <w:t>נותן היתר לניהול מקצועי של בית ספר לנהיגה</w:t>
      </w:r>
      <w:r w:rsidR="00A614CE">
        <w:rPr>
          <w:rFonts w:hint="cs"/>
          <w:rtl/>
        </w:rPr>
        <w:t>. מורי הנהיגה והמנהלים המקצועיים נדרשים לעבור הכשרה במכללות המאושרות על ידי משרד התחבורה ומפוקחות על ידי משרד העבודה. אגף הרישוי גם מאשר את כלי הרכב המשמשים לנהיגה</w:t>
      </w:r>
      <w:r w:rsidR="00881DD6">
        <w:rPr>
          <w:rFonts w:hint="cs"/>
          <w:rtl/>
        </w:rPr>
        <w:t xml:space="preserve">. </w:t>
      </w:r>
    </w:p>
    <w:p w:rsidR="009C59A2" w:rsidP="00440912">
      <w:pPr>
        <w:pStyle w:val="a"/>
        <w:spacing w:line="269" w:lineRule="auto"/>
        <w:rPr>
          <w:rtl/>
        </w:rPr>
      </w:pPr>
    </w:p>
    <w:p w:rsidR="00992CE4" w:rsidP="00440912">
      <w:pPr>
        <w:spacing w:line="269" w:lineRule="auto"/>
        <w:ind w:left="312"/>
        <w:rPr>
          <w:rtl/>
        </w:rPr>
      </w:pPr>
      <w:r>
        <w:rPr>
          <w:rFonts w:hint="cs"/>
          <w:rtl/>
        </w:rPr>
        <w:t>בביקורת פנימית שנערכה במשרד התחבורה</w:t>
      </w:r>
      <w:r w:rsidR="005D1C71">
        <w:rPr>
          <w:rFonts w:hint="cs"/>
          <w:rtl/>
        </w:rPr>
        <w:t xml:space="preserve"> ב-2017</w:t>
      </w:r>
      <w:r>
        <w:rPr>
          <w:rStyle w:val="FootnoteReference"/>
          <w:rtl/>
        </w:rPr>
        <w:footnoteReference w:id="64"/>
      </w:r>
      <w:r>
        <w:rPr>
          <w:rFonts w:hint="cs"/>
          <w:rtl/>
        </w:rPr>
        <w:t xml:space="preserve"> </w:t>
      </w:r>
      <w:r w:rsidR="00472014">
        <w:rPr>
          <w:rFonts w:hint="cs"/>
          <w:rtl/>
        </w:rPr>
        <w:t xml:space="preserve">עלו </w:t>
      </w:r>
      <w:r w:rsidR="00585411">
        <w:rPr>
          <w:rFonts w:hint="cs"/>
          <w:rtl/>
        </w:rPr>
        <w:t>ל</w:t>
      </w:r>
      <w:r w:rsidR="00472014">
        <w:rPr>
          <w:rFonts w:hint="cs"/>
          <w:rtl/>
        </w:rPr>
        <w:t xml:space="preserve">יקויים בנוגע </w:t>
      </w:r>
      <w:r>
        <w:rPr>
          <w:rFonts w:hint="cs"/>
          <w:rtl/>
        </w:rPr>
        <w:t xml:space="preserve">ליישום תקנות התעבורה והוראות נהלים פנימיים בכל הנוגע לרישוים של בתי ספר לנהיגה וניהולם. בין היתר </w:t>
      </w:r>
      <w:r w:rsidRPr="00812AA6" w:rsidR="009C59A2">
        <w:rPr>
          <w:rFonts w:hint="cs"/>
          <w:rtl/>
        </w:rPr>
        <w:t>נכתב כי</w:t>
      </w:r>
      <w:r>
        <w:rPr>
          <w:rFonts w:hint="cs"/>
          <w:rtl/>
        </w:rPr>
        <w:t xml:space="preserve"> מרבית בתי הספר לנהיגה אינם מהווים מסגרת המפקחת על רמת ההוראה ועל תהליך ההוראה ואינם פועלים להעלאת הסטנדרטים המקצועיים, וכי על משרד התחבורה לגבש מדיניות סדורה כדי לקבוע סטנדרטים לבתי הספר ולהעלות את הרמה המקצועית של הכשרת נהגים בישראל. </w:t>
      </w:r>
      <w:r w:rsidRPr="00943CF4" w:rsidR="00943CF4">
        <w:rPr>
          <w:rFonts w:hint="cs"/>
          <w:rtl/>
        </w:rPr>
        <w:t xml:space="preserve">עוד נכתב כי הוראת נוהל </w:t>
      </w:r>
      <w:r w:rsidR="00943CF4">
        <w:rPr>
          <w:rFonts w:hint="cs"/>
          <w:rtl/>
        </w:rPr>
        <w:t>של משרד התחבורה בנושא "מנהלים מקצועיים של בתי ספר לנהיגה"</w:t>
      </w:r>
      <w:r>
        <w:rPr>
          <w:rStyle w:val="FootnoteReference"/>
          <w:rtl/>
        </w:rPr>
        <w:footnoteReference w:id="65"/>
      </w:r>
      <w:r w:rsidR="00943CF4">
        <w:rPr>
          <w:rFonts w:hint="cs"/>
          <w:rtl/>
        </w:rPr>
        <w:t xml:space="preserve"> לא עודכנה משנת 1994 ואינה מותאמת לצורכי התקופה</w:t>
      </w:r>
      <w:r w:rsidR="00472014">
        <w:rPr>
          <w:rFonts w:hint="cs"/>
          <w:rtl/>
        </w:rPr>
        <w:t xml:space="preserve">; </w:t>
      </w:r>
      <w:r w:rsidR="00930BBC">
        <w:rPr>
          <w:rFonts w:hint="cs"/>
          <w:rtl/>
        </w:rPr>
        <w:t>ו</w:t>
      </w:r>
      <w:r w:rsidR="00472014">
        <w:rPr>
          <w:rFonts w:hint="cs"/>
          <w:rtl/>
        </w:rPr>
        <w:t xml:space="preserve">כי </w:t>
      </w:r>
      <w:r w:rsidR="003602CF">
        <w:rPr>
          <w:rFonts w:hint="cs"/>
          <w:rtl/>
        </w:rPr>
        <w:t>משרד התחבורה אינו מעורב בקביעת ת</w:t>
      </w:r>
      <w:r w:rsidR="006B1846">
        <w:rPr>
          <w:rFonts w:hint="cs"/>
          <w:rtl/>
        </w:rPr>
        <w:t>ו</w:t>
      </w:r>
      <w:r w:rsidR="003602CF">
        <w:rPr>
          <w:rFonts w:hint="cs"/>
          <w:rtl/>
        </w:rPr>
        <w:t>כני</w:t>
      </w:r>
      <w:r w:rsidR="007F10CC">
        <w:rPr>
          <w:rFonts w:hint="cs"/>
          <w:rtl/>
        </w:rPr>
        <w:t xml:space="preserve"> </w:t>
      </w:r>
      <w:r w:rsidR="00472014">
        <w:rPr>
          <w:rFonts w:hint="cs"/>
          <w:rtl/>
        </w:rPr>
        <w:t>הקורסים להכשרת מנהלים מקצועיים</w:t>
      </w:r>
      <w:r w:rsidR="003602CF">
        <w:rPr>
          <w:rFonts w:hint="cs"/>
          <w:rtl/>
        </w:rPr>
        <w:t>, ותכנים אלה</w:t>
      </w:r>
      <w:r w:rsidR="00472014">
        <w:rPr>
          <w:rFonts w:hint="cs"/>
          <w:rtl/>
        </w:rPr>
        <w:t xml:space="preserve"> לא עודכנו </w:t>
      </w:r>
      <w:r w:rsidR="00930BBC">
        <w:rPr>
          <w:rFonts w:hint="cs"/>
          <w:rtl/>
        </w:rPr>
        <w:t xml:space="preserve">זה </w:t>
      </w:r>
      <w:r w:rsidR="006B1846">
        <w:rPr>
          <w:rFonts w:hint="cs"/>
          <w:rtl/>
        </w:rPr>
        <w:t>יותר</w:t>
      </w:r>
      <w:r w:rsidR="00930BBC">
        <w:rPr>
          <w:rFonts w:hint="cs"/>
          <w:rtl/>
        </w:rPr>
        <w:t xml:space="preserve"> מ</w:t>
      </w:r>
      <w:r w:rsidR="00472014">
        <w:rPr>
          <w:rFonts w:hint="cs"/>
          <w:rtl/>
        </w:rPr>
        <w:t>-15 שנים</w:t>
      </w:r>
      <w:r w:rsidR="00943CF4">
        <w:rPr>
          <w:rFonts w:hint="cs"/>
          <w:rtl/>
        </w:rPr>
        <w:t xml:space="preserve">. </w:t>
      </w:r>
    </w:p>
    <w:p w:rsidR="000F58AD" w:rsidP="00440912">
      <w:pPr>
        <w:pStyle w:val="a"/>
        <w:spacing w:line="269" w:lineRule="auto"/>
        <w:rPr>
          <w:rtl/>
        </w:rPr>
      </w:pPr>
    </w:p>
    <w:p w:rsidR="009C59A2" w:rsidP="00440912">
      <w:pPr>
        <w:spacing w:line="269" w:lineRule="auto"/>
        <w:ind w:left="312"/>
        <w:rPr>
          <w:b/>
          <w:bCs/>
          <w:rtl/>
        </w:rPr>
      </w:pPr>
      <w:r w:rsidRPr="00352EAB">
        <w:rPr>
          <w:rFonts w:hint="cs"/>
          <w:b/>
          <w:bCs/>
          <w:rtl/>
        </w:rPr>
        <w:t>נכון למועד סיום הביקורת הנוכחית, הליקויים שהעלתה הביקורת הפנימית לא תוקנו</w:t>
      </w:r>
      <w:r w:rsidR="00585411">
        <w:rPr>
          <w:rFonts w:hint="cs"/>
          <w:b/>
          <w:bCs/>
          <w:rtl/>
        </w:rPr>
        <w:t>.</w:t>
      </w:r>
      <w:r w:rsidR="00EA6ED5">
        <w:rPr>
          <w:rFonts w:hint="cs"/>
          <w:b/>
          <w:bCs/>
          <w:rtl/>
        </w:rPr>
        <w:t xml:space="preserve"> </w:t>
      </w:r>
      <w:r w:rsidR="005D1C71">
        <w:rPr>
          <w:rFonts w:hint="cs"/>
          <w:b/>
          <w:bCs/>
          <w:rtl/>
        </w:rPr>
        <w:t>מומלץ כי משרד התחבורה יפעל לבחינת נהליו בעניין מנהלים מקצועיים בב</w:t>
      </w:r>
      <w:r w:rsidR="006B1846">
        <w:rPr>
          <w:rFonts w:hint="cs"/>
          <w:b/>
          <w:bCs/>
          <w:rtl/>
        </w:rPr>
        <w:t>תי ספר</w:t>
      </w:r>
      <w:r w:rsidR="005D1C71">
        <w:rPr>
          <w:rFonts w:hint="cs"/>
          <w:b/>
          <w:bCs/>
          <w:rtl/>
        </w:rPr>
        <w:t xml:space="preserve"> לנהיגה ועדכונם לפי הצורך.</w:t>
      </w:r>
      <w:r w:rsidRPr="00352EAB">
        <w:rPr>
          <w:rFonts w:hint="cs"/>
          <w:b/>
          <w:bCs/>
          <w:rtl/>
        </w:rPr>
        <w:t xml:space="preserve"> </w:t>
      </w:r>
    </w:p>
    <w:p w:rsidR="001912B2" w:rsidP="00440912">
      <w:pPr>
        <w:pStyle w:val="a"/>
        <w:spacing w:line="269" w:lineRule="auto"/>
        <w:rPr>
          <w:rtl/>
        </w:rPr>
      </w:pPr>
    </w:p>
    <w:p w:rsidR="001912B2" w:rsidRPr="001912B2" w:rsidP="00440912">
      <w:pPr>
        <w:pStyle w:val="ListParagraph"/>
        <w:numPr>
          <w:ilvl w:val="0"/>
          <w:numId w:val="20"/>
        </w:numPr>
        <w:spacing w:line="269" w:lineRule="auto"/>
        <w:rPr>
          <w:rtl/>
        </w:rPr>
      </w:pPr>
      <w:r>
        <w:rPr>
          <w:rFonts w:hint="cs"/>
          <w:rtl/>
        </w:rPr>
        <w:t xml:space="preserve">בהתאם לסעיף 70(19) לפקודת התעבורה, שר התחבורה רשאי להתקין תקנות בעניין </w:t>
      </w:r>
      <w:r w:rsidRPr="001912B2">
        <w:rPr>
          <w:rtl/>
        </w:rPr>
        <w:t>הפיקוח על הוראת נהיגה והדרכתה, על מורים</w:t>
      </w:r>
      <w:r w:rsidR="00C923B8">
        <w:rPr>
          <w:rFonts w:hint="cs"/>
          <w:rtl/>
        </w:rPr>
        <w:t>,</w:t>
      </w:r>
      <w:r w:rsidRPr="001912B2">
        <w:rPr>
          <w:rtl/>
        </w:rPr>
        <w:t xml:space="preserve"> מדריכים ובתי ספר לנהיגה ועל הכשרתם, </w:t>
      </w:r>
      <w:r w:rsidR="00C923B8">
        <w:rPr>
          <w:rFonts w:hint="cs"/>
          <w:rtl/>
        </w:rPr>
        <w:t>לגבי</w:t>
      </w:r>
      <w:r w:rsidRPr="001912B2" w:rsidR="00C923B8">
        <w:rPr>
          <w:rtl/>
        </w:rPr>
        <w:t xml:space="preserve"> </w:t>
      </w:r>
      <w:r w:rsidRPr="001912B2">
        <w:rPr>
          <w:rtl/>
        </w:rPr>
        <w:t xml:space="preserve">החובה ללמד נהיגה לפי </w:t>
      </w:r>
      <w:r w:rsidR="002C7046">
        <w:rPr>
          <w:rtl/>
        </w:rPr>
        <w:t>תוכנית</w:t>
      </w:r>
      <w:r w:rsidRPr="001912B2">
        <w:rPr>
          <w:rtl/>
        </w:rPr>
        <w:t xml:space="preserve"> לימודים שנקבעה וכן </w:t>
      </w:r>
      <w:r w:rsidR="00C923B8">
        <w:rPr>
          <w:rFonts w:hint="cs"/>
          <w:rtl/>
        </w:rPr>
        <w:t>לגבי</w:t>
      </w:r>
      <w:r w:rsidRPr="001912B2" w:rsidR="00C923B8">
        <w:rPr>
          <w:rtl/>
        </w:rPr>
        <w:t xml:space="preserve"> </w:t>
      </w:r>
      <w:r w:rsidRPr="001912B2">
        <w:rPr>
          <w:rtl/>
        </w:rPr>
        <w:t>הציוד והכלים שישתמשו בהם</w:t>
      </w:r>
      <w:r>
        <w:rPr>
          <w:rFonts w:hint="cs"/>
          <w:rtl/>
        </w:rPr>
        <w:t>. נ</w:t>
      </w:r>
      <w:r w:rsidR="00C923B8">
        <w:rPr>
          <w:rFonts w:hint="cs"/>
          <w:rtl/>
        </w:rPr>
        <w:t>ו</w:t>
      </w:r>
      <w:r>
        <w:rPr>
          <w:rFonts w:hint="cs"/>
          <w:rtl/>
        </w:rPr>
        <w:t xml:space="preserve">הלי משרד התחבורה מטילים את האחריות לפיקוח על </w:t>
      </w:r>
      <w:r w:rsidR="008B59B0">
        <w:rPr>
          <w:rFonts w:hint="cs"/>
          <w:rtl/>
        </w:rPr>
        <w:t>מנהל תחום ארצי לפיקוח על בתי ספר לנהיגה (להלן - המפקח הארצי</w:t>
      </w:r>
      <w:r w:rsidR="000C7F1C">
        <w:rPr>
          <w:rFonts w:hint="cs"/>
          <w:rtl/>
        </w:rPr>
        <w:t xml:space="preserve"> על בתי ספר לנהיגה</w:t>
      </w:r>
      <w:r w:rsidR="008B59B0">
        <w:rPr>
          <w:rFonts w:hint="cs"/>
          <w:rtl/>
        </w:rPr>
        <w:t xml:space="preserve">) ועל </w:t>
      </w:r>
      <w:r>
        <w:rPr>
          <w:rFonts w:hint="cs"/>
          <w:rtl/>
        </w:rPr>
        <w:t xml:space="preserve">המפקחים המחוזיים. מתפקידו של המפקח הארצי </w:t>
      </w:r>
      <w:r w:rsidR="000C7F1C">
        <w:rPr>
          <w:rFonts w:hint="cs"/>
          <w:rtl/>
        </w:rPr>
        <w:t xml:space="preserve">על בתי ספר לנהיגה </w:t>
      </w:r>
      <w:r w:rsidR="00C923B8">
        <w:rPr>
          <w:rFonts w:hint="cs"/>
          <w:rtl/>
        </w:rPr>
        <w:t>לפקח</w:t>
      </w:r>
      <w:r>
        <w:rPr>
          <w:rFonts w:hint="cs"/>
          <w:rtl/>
        </w:rPr>
        <w:t xml:space="preserve"> גם על בוחני הנהיגה ומבחני הנהיגה המעשיים. </w:t>
      </w:r>
      <w:r w:rsidR="00D0191C">
        <w:rPr>
          <w:rFonts w:hint="cs"/>
          <w:rtl/>
        </w:rPr>
        <w:t>על פי התקנות, רשות הרישוי רשאית לערוך בדיקה וביקורת בבתי הספר לנהיגה, ולבדוק את הרכב, הציוד והמתקנים המשמשים לצ</w:t>
      </w:r>
      <w:r w:rsidR="00C923B8">
        <w:rPr>
          <w:rFonts w:hint="cs"/>
          <w:rtl/>
        </w:rPr>
        <w:t>ו</w:t>
      </w:r>
      <w:r w:rsidR="00D0191C">
        <w:rPr>
          <w:rFonts w:hint="cs"/>
          <w:rtl/>
        </w:rPr>
        <w:t>רכי נהיגה, את שיטות ההוראה, את הרישיונות וכל דבר הנוגע לפיקוח על בתי ספר לנהיגה ולהוראת נהיגה.</w:t>
      </w:r>
      <w:r>
        <w:rPr>
          <w:rFonts w:hint="cs"/>
          <w:rtl/>
        </w:rPr>
        <w:t xml:space="preserve"> </w:t>
      </w:r>
    </w:p>
    <w:p w:rsidR="007E61A3" w:rsidP="00440912">
      <w:pPr>
        <w:pStyle w:val="a"/>
        <w:spacing w:line="269" w:lineRule="auto"/>
        <w:rPr>
          <w:rtl/>
        </w:rPr>
      </w:pPr>
    </w:p>
    <w:p w:rsidR="002B6912" w:rsidP="00440912">
      <w:pPr>
        <w:spacing w:line="269" w:lineRule="auto"/>
        <w:ind w:left="312"/>
        <w:rPr>
          <w:rtl/>
        </w:rPr>
      </w:pPr>
      <w:r>
        <w:rPr>
          <w:rFonts w:hint="cs"/>
          <w:rtl/>
        </w:rPr>
        <w:t>נכון ל</w:t>
      </w:r>
      <w:r w:rsidR="00051D62">
        <w:rPr>
          <w:rFonts w:hint="cs"/>
          <w:rtl/>
        </w:rPr>
        <w:t>דצמבר 2019</w:t>
      </w:r>
      <w:r>
        <w:rPr>
          <w:rFonts w:hint="cs"/>
          <w:rtl/>
        </w:rPr>
        <w:t xml:space="preserve"> פועלים בישראל כ-</w:t>
      </w:r>
      <w:r w:rsidR="00051D62">
        <w:rPr>
          <w:rFonts w:hint="cs"/>
          <w:rtl/>
        </w:rPr>
        <w:t>360</w:t>
      </w:r>
      <w:r>
        <w:rPr>
          <w:rFonts w:hint="cs"/>
          <w:rtl/>
        </w:rPr>
        <w:t xml:space="preserve"> בתי ספר </w:t>
      </w:r>
      <w:r w:rsidR="007D7A5D">
        <w:rPr>
          <w:rFonts w:hint="cs"/>
          <w:rtl/>
        </w:rPr>
        <w:t>ל</w:t>
      </w:r>
      <w:r>
        <w:rPr>
          <w:rFonts w:hint="cs"/>
          <w:rtl/>
        </w:rPr>
        <w:t>נהיגה</w:t>
      </w:r>
      <w:r w:rsidR="006B191F">
        <w:rPr>
          <w:rFonts w:hint="cs"/>
          <w:rtl/>
        </w:rPr>
        <w:t xml:space="preserve"> ומלמדים בהם כ-4,700 מורי נהיגה</w:t>
      </w:r>
      <w:r>
        <w:rPr>
          <w:rFonts w:hint="cs"/>
          <w:rtl/>
        </w:rPr>
        <w:t xml:space="preserve">. </w:t>
      </w:r>
      <w:r w:rsidR="00E67129">
        <w:rPr>
          <w:rFonts w:hint="cs"/>
          <w:rtl/>
        </w:rPr>
        <w:t xml:space="preserve">במרבית בתי הספר מלמדים נהיגה ברכב פרטי בלבד. באגף הרישוי אין נתונים </w:t>
      </w:r>
      <w:r w:rsidR="00C923B8">
        <w:rPr>
          <w:rFonts w:hint="cs"/>
          <w:rtl/>
        </w:rPr>
        <w:t xml:space="preserve">על מספר </w:t>
      </w:r>
      <w:r w:rsidR="00E67129">
        <w:rPr>
          <w:rFonts w:hint="cs"/>
          <w:rtl/>
        </w:rPr>
        <w:t xml:space="preserve">בתי </w:t>
      </w:r>
      <w:r w:rsidR="00C923B8">
        <w:rPr>
          <w:rFonts w:hint="cs"/>
          <w:rtl/>
        </w:rPr>
        <w:t>ה</w:t>
      </w:r>
      <w:r w:rsidR="00E67129">
        <w:rPr>
          <w:rFonts w:hint="cs"/>
          <w:rtl/>
        </w:rPr>
        <w:t xml:space="preserve">ספר </w:t>
      </w:r>
      <w:r w:rsidR="00C923B8">
        <w:rPr>
          <w:rFonts w:hint="cs"/>
          <w:rtl/>
        </w:rPr>
        <w:t>ה</w:t>
      </w:r>
      <w:r w:rsidR="00E67129">
        <w:rPr>
          <w:rFonts w:hint="cs"/>
          <w:rtl/>
        </w:rPr>
        <w:t xml:space="preserve">מלמדים נהיגה באוטובוסים ובמשאיות. </w:t>
      </w:r>
    </w:p>
    <w:p w:rsidR="00D074CC" w:rsidP="00440912">
      <w:pPr>
        <w:pStyle w:val="a"/>
        <w:spacing w:line="269" w:lineRule="auto"/>
        <w:rPr>
          <w:rtl/>
        </w:rPr>
      </w:pPr>
    </w:p>
    <w:p w:rsidR="00D5661F" w:rsidP="00440912">
      <w:pPr>
        <w:pStyle w:val="ListParagraph"/>
        <w:numPr>
          <w:ilvl w:val="1"/>
          <w:numId w:val="15"/>
        </w:numPr>
        <w:spacing w:line="269" w:lineRule="auto"/>
      </w:pPr>
      <w:r w:rsidRPr="000434F6">
        <w:rPr>
          <w:rStyle w:val="7"/>
          <w:rFonts w:hint="eastAsia"/>
          <w:rtl/>
        </w:rPr>
        <w:t>כמות</w:t>
      </w:r>
      <w:r w:rsidRPr="000434F6">
        <w:rPr>
          <w:rStyle w:val="7"/>
          <w:rtl/>
        </w:rPr>
        <w:t xml:space="preserve"> </w:t>
      </w:r>
      <w:r w:rsidRPr="000434F6">
        <w:rPr>
          <w:rStyle w:val="7"/>
          <w:rFonts w:hint="eastAsia"/>
          <w:rtl/>
        </w:rPr>
        <w:t>פעולות</w:t>
      </w:r>
      <w:r w:rsidRPr="000434F6">
        <w:rPr>
          <w:rStyle w:val="7"/>
          <w:rtl/>
        </w:rPr>
        <w:t xml:space="preserve"> </w:t>
      </w:r>
      <w:r w:rsidRPr="000434F6">
        <w:rPr>
          <w:rStyle w:val="7"/>
          <w:rFonts w:hint="eastAsia"/>
          <w:rtl/>
        </w:rPr>
        <w:t>הפיקוח</w:t>
      </w:r>
      <w:r w:rsidRPr="000434F6">
        <w:rPr>
          <w:rStyle w:val="7"/>
          <w:rtl/>
        </w:rPr>
        <w:t>:</w:t>
      </w:r>
      <w:r>
        <w:rPr>
          <w:rFonts w:hint="cs"/>
          <w:rtl/>
        </w:rPr>
        <w:t xml:space="preserve"> </w:t>
      </w:r>
      <w:r w:rsidRPr="00BC3F96" w:rsidR="00461A0C">
        <w:rPr>
          <w:rFonts w:hint="cs"/>
          <w:rtl/>
        </w:rPr>
        <w:t xml:space="preserve">בכל אחד </w:t>
      </w:r>
      <w:r w:rsidRPr="00BC3F96" w:rsidR="00A35F56">
        <w:rPr>
          <w:rFonts w:hint="cs"/>
          <w:rtl/>
        </w:rPr>
        <w:t>מ</w:t>
      </w:r>
      <w:r w:rsidRPr="00BC3F96" w:rsidR="00461A0C">
        <w:rPr>
          <w:rFonts w:hint="cs"/>
          <w:rtl/>
        </w:rPr>
        <w:t xml:space="preserve">המחוזות של אגף הרישוי אמור להיות מועסק מפקח שתפקידו לפקח על בתי הספר לנהיגה שבתחום המחוז. נכון לדצמבר 2019, </w:t>
      </w:r>
      <w:r w:rsidRPr="00BC3F96" w:rsidR="001C1DA7">
        <w:rPr>
          <w:rFonts w:hint="cs"/>
          <w:rtl/>
        </w:rPr>
        <w:t>במחוז</w:t>
      </w:r>
      <w:r w:rsidRPr="00BC3F96" w:rsidR="00461A0C">
        <w:rPr>
          <w:rFonts w:hint="cs"/>
          <w:rtl/>
        </w:rPr>
        <w:t xml:space="preserve"> </w:t>
      </w:r>
      <w:r w:rsidRPr="00BC3F96" w:rsidR="00461A0C">
        <w:rPr>
          <w:rFonts w:hint="eastAsia"/>
          <w:rtl/>
        </w:rPr>
        <w:t>באר</w:t>
      </w:r>
      <w:r w:rsidRPr="00BC3F96" w:rsidR="00461A0C">
        <w:rPr>
          <w:rtl/>
        </w:rPr>
        <w:t xml:space="preserve"> שבע </w:t>
      </w:r>
      <w:r w:rsidRPr="00BC3F96" w:rsidR="00461A0C">
        <w:rPr>
          <w:rFonts w:hint="eastAsia"/>
          <w:rtl/>
        </w:rPr>
        <w:t>והנגב</w:t>
      </w:r>
      <w:r w:rsidRPr="00BC3F96" w:rsidR="00461A0C">
        <w:rPr>
          <w:rFonts w:hint="cs"/>
          <w:rtl/>
        </w:rPr>
        <w:t xml:space="preserve"> לא מועסק אף מפקח. נוסף על כך, מרבית עבודת המפקחים נעשית בניירת וחסרים כלים מחשוביים, ולא מתקיימות פעולות פיקוח </w:t>
      </w:r>
      <w:r w:rsidRPr="00BC3F96" w:rsidR="00105B02">
        <w:rPr>
          <w:rFonts w:hint="cs"/>
          <w:rtl/>
        </w:rPr>
        <w:t xml:space="preserve">בשעות </w:t>
      </w:r>
      <w:r w:rsidRPr="00BC3F96" w:rsidR="00461A0C">
        <w:rPr>
          <w:rFonts w:hint="cs"/>
          <w:rtl/>
        </w:rPr>
        <w:t>אחר הצ</w:t>
      </w:r>
      <w:r w:rsidR="00F73FEA">
        <w:rPr>
          <w:rFonts w:hint="cs"/>
          <w:rtl/>
        </w:rPr>
        <w:t>ו</w:t>
      </w:r>
      <w:r w:rsidRPr="00BC3F96" w:rsidR="00461A0C">
        <w:rPr>
          <w:rFonts w:hint="cs"/>
          <w:rtl/>
        </w:rPr>
        <w:t>הריים.</w:t>
      </w:r>
      <w:r w:rsidR="00461A0C">
        <w:rPr>
          <w:rFonts w:hint="cs"/>
          <w:rtl/>
        </w:rPr>
        <w:t xml:space="preserve"> </w:t>
      </w:r>
    </w:p>
    <w:p w:rsidR="00D5661F" w:rsidP="00440912">
      <w:pPr>
        <w:pStyle w:val="a"/>
        <w:spacing w:line="269" w:lineRule="auto"/>
      </w:pPr>
    </w:p>
    <w:p w:rsidR="002B6912" w:rsidP="00440912">
      <w:pPr>
        <w:spacing w:line="269" w:lineRule="auto"/>
        <w:ind w:left="709"/>
        <w:rPr>
          <w:rtl/>
        </w:rPr>
      </w:pPr>
      <w:r>
        <w:rPr>
          <w:rFonts w:hint="cs"/>
          <w:rtl/>
        </w:rPr>
        <w:t xml:space="preserve">בשנת 2016 </w:t>
      </w:r>
      <w:r w:rsidR="005D7676">
        <w:rPr>
          <w:rFonts w:hint="cs"/>
          <w:rtl/>
        </w:rPr>
        <w:t xml:space="preserve">העיר </w:t>
      </w:r>
      <w:r>
        <w:rPr>
          <w:rFonts w:hint="cs"/>
          <w:rtl/>
        </w:rPr>
        <w:t>משרד מבקר המדינה</w:t>
      </w:r>
      <w:r>
        <w:rPr>
          <w:rStyle w:val="FootnoteReference"/>
          <w:rtl/>
        </w:rPr>
        <w:footnoteReference w:id="66"/>
      </w:r>
      <w:r>
        <w:rPr>
          <w:rFonts w:hint="cs"/>
          <w:rtl/>
        </w:rPr>
        <w:t xml:space="preserve"> כי קיומו של מפקח </w:t>
      </w:r>
      <w:r w:rsidR="00EC171F">
        <w:rPr>
          <w:rFonts w:hint="cs"/>
          <w:rtl/>
        </w:rPr>
        <w:t>יחיד</w:t>
      </w:r>
      <w:r>
        <w:rPr>
          <w:rFonts w:hint="cs"/>
          <w:rtl/>
        </w:rPr>
        <w:t xml:space="preserve"> בכל מחוז, מספרם הרב של בתי הספר לנהיגה (באותה עת היו כ-420 בתי ספר </w:t>
      </w:r>
      <w:r w:rsidR="00EC171F">
        <w:rPr>
          <w:rFonts w:hint="cs"/>
          <w:rtl/>
        </w:rPr>
        <w:t>ב</w:t>
      </w:r>
      <w:r>
        <w:rPr>
          <w:rFonts w:hint="cs"/>
          <w:rtl/>
        </w:rPr>
        <w:t xml:space="preserve">ארץ) ותנאי עבודתם של המפקחים הופכים את עבודת הפיקוח לקשה ביותר ומונעים פיקוח ובקרה נאותים. </w:t>
      </w:r>
      <w:r w:rsidR="00F71BED">
        <w:rPr>
          <w:rFonts w:hint="cs"/>
          <w:rtl/>
        </w:rPr>
        <w:t xml:space="preserve">כמו כן, </w:t>
      </w:r>
      <w:r w:rsidRPr="00812AA6">
        <w:rPr>
          <w:rFonts w:hint="cs"/>
          <w:rtl/>
        </w:rPr>
        <w:t xml:space="preserve">בדוח </w:t>
      </w:r>
      <w:r w:rsidR="001138BB">
        <w:rPr>
          <w:rFonts w:hint="cs"/>
          <w:rtl/>
        </w:rPr>
        <w:t>ה</w:t>
      </w:r>
      <w:r w:rsidRPr="00812AA6">
        <w:rPr>
          <w:rFonts w:hint="cs"/>
          <w:rtl/>
        </w:rPr>
        <w:t xml:space="preserve">ביקורת </w:t>
      </w:r>
      <w:r w:rsidR="001138BB">
        <w:rPr>
          <w:rFonts w:hint="cs"/>
          <w:rtl/>
        </w:rPr>
        <w:t>ה</w:t>
      </w:r>
      <w:r w:rsidRPr="00812AA6">
        <w:rPr>
          <w:rFonts w:hint="cs"/>
          <w:rtl/>
        </w:rPr>
        <w:t xml:space="preserve">פנימית </w:t>
      </w:r>
      <w:r w:rsidR="001138BB">
        <w:rPr>
          <w:rFonts w:hint="cs"/>
          <w:rtl/>
        </w:rPr>
        <w:t xml:space="preserve">מס' 88 מ-2017 </w:t>
      </w:r>
      <w:r w:rsidRPr="00812AA6">
        <w:rPr>
          <w:rFonts w:hint="cs"/>
          <w:rtl/>
        </w:rPr>
        <w:t xml:space="preserve">נכתב כי </w:t>
      </w:r>
      <w:r w:rsidRPr="00812AA6" w:rsidR="00DE0DE7">
        <w:rPr>
          <w:rFonts w:hint="cs"/>
          <w:rtl/>
        </w:rPr>
        <w:t xml:space="preserve">בשנים 2014 - 2015 לא נערכו פיקוחים על מורי הנהיגה </w:t>
      </w:r>
      <w:r w:rsidRPr="00812AA6">
        <w:rPr>
          <w:rFonts w:hint="cs"/>
          <w:rtl/>
        </w:rPr>
        <w:t xml:space="preserve">במחוזות ירושלים והדרום. </w:t>
      </w:r>
      <w:r w:rsidRPr="00812AA6" w:rsidR="00D42110">
        <w:rPr>
          <w:rFonts w:hint="cs"/>
          <w:rtl/>
        </w:rPr>
        <w:t xml:space="preserve">על פי </w:t>
      </w:r>
      <w:r w:rsidRPr="00812AA6" w:rsidR="0076758F">
        <w:rPr>
          <w:rFonts w:hint="cs"/>
          <w:rtl/>
        </w:rPr>
        <w:t xml:space="preserve">תוכנית עבודה של אגף הרישוי לשנת </w:t>
      </w:r>
      <w:r w:rsidRPr="00812AA6" w:rsidR="00D42110">
        <w:rPr>
          <w:rFonts w:hint="cs"/>
          <w:rtl/>
        </w:rPr>
        <w:t>2019, בשנת 2018 לא בוצעו כלל פעולות פיקוח בבת</w:t>
      </w:r>
      <w:r w:rsidRPr="00812AA6">
        <w:rPr>
          <w:rFonts w:hint="cs"/>
          <w:rtl/>
        </w:rPr>
        <w:t xml:space="preserve">י ספר לנהיגה במחוז באר שבע והנגב, וזאת מכיוון שבמחוז לא הועסק מפקח בתקופה זו. </w:t>
      </w:r>
      <w:r w:rsidRPr="00812AA6" w:rsidR="00D42110">
        <w:rPr>
          <w:rFonts w:hint="cs"/>
          <w:rtl/>
        </w:rPr>
        <w:t xml:space="preserve">במחוז ירושלים והשפלה התבצעו פעולות פיקוח </w:t>
      </w:r>
      <w:r w:rsidR="00051B4E">
        <w:rPr>
          <w:rFonts w:hint="cs"/>
          <w:rtl/>
        </w:rPr>
        <w:t xml:space="preserve">מועטות בשנה </w:t>
      </w:r>
      <w:r w:rsidRPr="00812AA6" w:rsidR="00D42110">
        <w:rPr>
          <w:rFonts w:hint="cs"/>
          <w:rtl/>
        </w:rPr>
        <w:t>ז</w:t>
      </w:r>
      <w:r w:rsidR="00051B4E">
        <w:rPr>
          <w:rFonts w:hint="cs"/>
          <w:rtl/>
        </w:rPr>
        <w:t>ו</w:t>
      </w:r>
      <w:r w:rsidRPr="00812AA6" w:rsidR="00D42110">
        <w:rPr>
          <w:rFonts w:hint="cs"/>
          <w:rtl/>
        </w:rPr>
        <w:t>.</w:t>
      </w:r>
      <w:r w:rsidRPr="00812AA6" w:rsidR="00B25E75">
        <w:rPr>
          <w:rFonts w:hint="cs"/>
          <w:rtl/>
        </w:rPr>
        <w:t xml:space="preserve"> </w:t>
      </w:r>
    </w:p>
    <w:p w:rsidR="002E0B8B" w:rsidP="00440912">
      <w:pPr>
        <w:pStyle w:val="a"/>
        <w:spacing w:line="269" w:lineRule="auto"/>
        <w:rPr>
          <w:rtl/>
        </w:rPr>
      </w:pPr>
    </w:p>
    <w:p w:rsidR="002D265A" w:rsidP="00440912">
      <w:pPr>
        <w:pStyle w:val="ListParagraph"/>
        <w:numPr>
          <w:ilvl w:val="1"/>
          <w:numId w:val="15"/>
        </w:numPr>
        <w:spacing w:line="269" w:lineRule="auto"/>
        <w:rPr>
          <w:rtl/>
        </w:rPr>
      </w:pPr>
      <w:r w:rsidRPr="000434F6">
        <w:rPr>
          <w:rStyle w:val="7"/>
          <w:rFonts w:hint="eastAsia"/>
          <w:rtl/>
        </w:rPr>
        <w:t>תוכניות</w:t>
      </w:r>
      <w:r w:rsidRPr="000434F6">
        <w:rPr>
          <w:rStyle w:val="7"/>
          <w:rtl/>
        </w:rPr>
        <w:t xml:space="preserve"> </w:t>
      </w:r>
      <w:r w:rsidRPr="000434F6">
        <w:rPr>
          <w:rStyle w:val="7"/>
          <w:rFonts w:hint="eastAsia"/>
          <w:rtl/>
        </w:rPr>
        <w:t>עבודה</w:t>
      </w:r>
      <w:r w:rsidRPr="000434F6">
        <w:rPr>
          <w:rStyle w:val="7"/>
          <w:rtl/>
        </w:rPr>
        <w:t xml:space="preserve">, </w:t>
      </w:r>
      <w:r w:rsidRPr="000434F6">
        <w:rPr>
          <w:rStyle w:val="7"/>
          <w:rFonts w:hint="eastAsia"/>
          <w:rtl/>
        </w:rPr>
        <w:t>נהלים</w:t>
      </w:r>
      <w:r w:rsidRPr="000434F6">
        <w:rPr>
          <w:rStyle w:val="7"/>
          <w:rtl/>
        </w:rPr>
        <w:t xml:space="preserve"> </w:t>
      </w:r>
      <w:r w:rsidRPr="000434F6">
        <w:rPr>
          <w:rStyle w:val="7"/>
          <w:rFonts w:hint="eastAsia"/>
          <w:rtl/>
        </w:rPr>
        <w:t>ודיווח</w:t>
      </w:r>
      <w:r w:rsidRPr="000434F6">
        <w:rPr>
          <w:rStyle w:val="7"/>
          <w:rtl/>
        </w:rPr>
        <w:t>:</w:t>
      </w:r>
      <w:r>
        <w:rPr>
          <w:rFonts w:hint="cs"/>
          <w:b/>
          <w:bCs/>
          <w:rtl/>
        </w:rPr>
        <w:t xml:space="preserve"> </w:t>
      </w:r>
      <w:r w:rsidR="00461A0C">
        <w:rPr>
          <w:rFonts w:hint="cs"/>
          <w:rtl/>
        </w:rPr>
        <w:t xml:space="preserve">בדוח הביקורת הפנימית </w:t>
      </w:r>
      <w:r w:rsidR="001138BB">
        <w:rPr>
          <w:rFonts w:hint="cs"/>
          <w:rtl/>
        </w:rPr>
        <w:t xml:space="preserve">מס' 88 </w:t>
      </w:r>
      <w:r w:rsidR="001066A3">
        <w:rPr>
          <w:rFonts w:hint="cs"/>
          <w:rtl/>
        </w:rPr>
        <w:t>נבדקה העמידה בנ</w:t>
      </w:r>
      <w:r w:rsidR="00EC171F">
        <w:rPr>
          <w:rFonts w:hint="cs"/>
          <w:rtl/>
        </w:rPr>
        <w:t>ו</w:t>
      </w:r>
      <w:r w:rsidR="001066A3">
        <w:rPr>
          <w:rFonts w:hint="cs"/>
          <w:rtl/>
        </w:rPr>
        <w:t>הלי אגף הרישוי ו</w:t>
      </w:r>
      <w:r w:rsidR="00461A0C">
        <w:rPr>
          <w:rFonts w:hint="cs"/>
          <w:rtl/>
        </w:rPr>
        <w:t xml:space="preserve">הועלו ליקויים רבים נוספים </w:t>
      </w:r>
      <w:r w:rsidR="002E0B8B">
        <w:rPr>
          <w:rFonts w:hint="cs"/>
          <w:rtl/>
        </w:rPr>
        <w:t>בעניין הפיקוח על בתי הספר לנהיגה</w:t>
      </w:r>
      <w:r w:rsidR="00461A0C">
        <w:rPr>
          <w:rFonts w:hint="cs"/>
          <w:rtl/>
        </w:rPr>
        <w:t xml:space="preserve">, שעיקרם: </w:t>
      </w:r>
      <w:r w:rsidR="002E0B8B">
        <w:rPr>
          <w:rFonts w:hint="cs"/>
          <w:rtl/>
        </w:rPr>
        <w:t>לא נערכת תוכנית עבודה חודשית ושנתית לפיקוח על מורי הנהיגה ועל הליך ההכשרה של נהג</w:t>
      </w:r>
      <w:r w:rsidR="00EC171F">
        <w:rPr>
          <w:rFonts w:hint="cs"/>
          <w:rtl/>
        </w:rPr>
        <w:t>ים</w:t>
      </w:r>
      <w:r w:rsidR="002E0B8B">
        <w:rPr>
          <w:rFonts w:hint="cs"/>
          <w:rtl/>
        </w:rPr>
        <w:t>; לא מתקיימ</w:t>
      </w:r>
      <w:r w:rsidR="00EC171F">
        <w:rPr>
          <w:rFonts w:hint="cs"/>
          <w:rtl/>
        </w:rPr>
        <w:t>ות פעולות פיקוח</w:t>
      </w:r>
      <w:r w:rsidR="002E0B8B">
        <w:rPr>
          <w:rFonts w:hint="cs"/>
          <w:rtl/>
        </w:rPr>
        <w:t xml:space="preserve"> מסודר</w:t>
      </w:r>
      <w:r w:rsidR="00EC171F">
        <w:rPr>
          <w:rFonts w:hint="cs"/>
          <w:rtl/>
        </w:rPr>
        <w:t>ות</w:t>
      </w:r>
      <w:r w:rsidR="002E0B8B">
        <w:rPr>
          <w:rFonts w:hint="cs"/>
          <w:rtl/>
        </w:rPr>
        <w:t xml:space="preserve"> וקבוע</w:t>
      </w:r>
      <w:r w:rsidR="00EC171F">
        <w:rPr>
          <w:rFonts w:hint="cs"/>
          <w:rtl/>
        </w:rPr>
        <w:t>ות</w:t>
      </w:r>
      <w:r w:rsidR="002E0B8B">
        <w:rPr>
          <w:rFonts w:hint="cs"/>
          <w:rtl/>
        </w:rPr>
        <w:t xml:space="preserve"> </w:t>
      </w:r>
      <w:r w:rsidR="00EC171F">
        <w:rPr>
          <w:rFonts w:hint="cs"/>
          <w:rtl/>
        </w:rPr>
        <w:t>של</w:t>
      </w:r>
      <w:r w:rsidR="002E0B8B">
        <w:rPr>
          <w:rFonts w:hint="cs"/>
          <w:rtl/>
        </w:rPr>
        <w:t xml:space="preserve"> המפקחים המחוזיים על הליך ההכשרה של נהגים; כל מפקח עורך פיקוחים על פי שיקול דעתו</w:t>
      </w:r>
      <w:r w:rsidR="00EC171F">
        <w:rPr>
          <w:rFonts w:hint="cs"/>
          <w:rtl/>
        </w:rPr>
        <w:t>,</w:t>
      </w:r>
      <w:r w:rsidR="002E0B8B">
        <w:rPr>
          <w:rFonts w:hint="cs"/>
          <w:rtl/>
        </w:rPr>
        <w:t xml:space="preserve"> ללא תדירות קבועה וללא תוכנית קבועה</w:t>
      </w:r>
      <w:r w:rsidR="0091754B">
        <w:rPr>
          <w:rFonts w:hint="cs"/>
          <w:rtl/>
        </w:rPr>
        <w:t xml:space="preserve"> ואחידה</w:t>
      </w:r>
      <w:r w:rsidR="0075540D">
        <w:rPr>
          <w:rFonts w:hint="cs"/>
          <w:rtl/>
        </w:rPr>
        <w:t xml:space="preserve">; לא מופקים דוחות פיקוח לגבי הפיקוחים שנערכים ואין מערכת ממוחשבת </w:t>
      </w:r>
      <w:r w:rsidR="00EC171F">
        <w:rPr>
          <w:rFonts w:hint="cs"/>
          <w:rtl/>
        </w:rPr>
        <w:t>ש</w:t>
      </w:r>
      <w:r w:rsidR="0075540D">
        <w:rPr>
          <w:rFonts w:hint="cs"/>
          <w:rtl/>
        </w:rPr>
        <w:t>מתעדת אותם</w:t>
      </w:r>
      <w:r w:rsidR="001A771F">
        <w:rPr>
          <w:rFonts w:hint="cs"/>
          <w:rtl/>
        </w:rPr>
        <w:t>, ולכן לא ניתן לבצע מעקב אחר תיקון הליקויים שנמצאו</w:t>
      </w:r>
      <w:r w:rsidR="0075540D">
        <w:rPr>
          <w:rFonts w:hint="cs"/>
          <w:rtl/>
        </w:rPr>
        <w:t xml:space="preserve">; </w:t>
      </w:r>
      <w:r w:rsidR="0091754B">
        <w:rPr>
          <w:rFonts w:hint="cs"/>
          <w:rtl/>
        </w:rPr>
        <w:t>לא נקבעו בחקיקה סנקציות כלשהן שניתן להפעיל נגד מורים שהתנהלותם נמצאה לא תקינה</w:t>
      </w:r>
      <w:r w:rsidR="00EC171F">
        <w:rPr>
          <w:rFonts w:hint="cs"/>
          <w:rtl/>
        </w:rPr>
        <w:t>,</w:t>
      </w:r>
      <w:r w:rsidR="0091754B">
        <w:rPr>
          <w:rFonts w:hint="cs"/>
          <w:rtl/>
        </w:rPr>
        <w:t xml:space="preserve"> ואף ל</w:t>
      </w:r>
      <w:r w:rsidR="00D0191C">
        <w:rPr>
          <w:rFonts w:hint="cs"/>
          <w:rtl/>
        </w:rPr>
        <w:t>א נקבעו צעדים מ</w:t>
      </w:r>
      <w:r w:rsidR="00EC171F">
        <w:rPr>
          <w:rFonts w:hint="cs"/>
          <w:rtl/>
        </w:rPr>
        <w:t>י</w:t>
      </w:r>
      <w:r w:rsidR="00D0191C">
        <w:rPr>
          <w:rFonts w:hint="cs"/>
          <w:rtl/>
        </w:rPr>
        <w:t>נהליים בהקשר זה.</w:t>
      </w:r>
      <w:r w:rsidR="00DE7325">
        <w:rPr>
          <w:rFonts w:hint="cs"/>
          <w:rtl/>
        </w:rPr>
        <w:t xml:space="preserve"> אגף הרישוי השיב לדוח זה כי ישנן תוכניות פיקוח ארציות ומחוזיות, אולם אלה אינן מיושמות מכיוון שמספר המפקחים הוא זניח. </w:t>
      </w:r>
    </w:p>
    <w:p w:rsidR="00E848FF" w:rsidP="00440912">
      <w:pPr>
        <w:pStyle w:val="a"/>
        <w:spacing w:line="269" w:lineRule="auto"/>
        <w:rPr>
          <w:rtl/>
        </w:rPr>
      </w:pPr>
    </w:p>
    <w:p w:rsidR="00C832A4" w:rsidP="00440912">
      <w:pPr>
        <w:spacing w:line="269" w:lineRule="auto"/>
        <w:ind w:left="709"/>
        <w:rPr>
          <w:highlight w:val="yellow"/>
          <w:rtl/>
        </w:rPr>
      </w:pPr>
      <w:r>
        <w:rPr>
          <w:rFonts w:hint="cs"/>
          <w:rtl/>
        </w:rPr>
        <w:t>בשנת 2016 העיר משרד מבקר המדינה</w:t>
      </w:r>
      <w:r>
        <w:rPr>
          <w:rStyle w:val="FootnoteReference"/>
          <w:rtl/>
        </w:rPr>
        <w:footnoteReference w:id="67"/>
      </w:r>
      <w:r>
        <w:rPr>
          <w:rFonts w:hint="cs"/>
          <w:rtl/>
        </w:rPr>
        <w:t xml:space="preserve"> </w:t>
      </w:r>
      <w:r w:rsidR="006F33FA">
        <w:rPr>
          <w:rFonts w:hint="cs"/>
          <w:rtl/>
        </w:rPr>
        <w:t xml:space="preserve">כי </w:t>
      </w:r>
      <w:r>
        <w:rPr>
          <w:rFonts w:hint="cs"/>
          <w:rtl/>
        </w:rPr>
        <w:t xml:space="preserve">המפקח הארצי </w:t>
      </w:r>
      <w:r w:rsidR="000C7F1C">
        <w:rPr>
          <w:rFonts w:hint="cs"/>
          <w:rtl/>
        </w:rPr>
        <w:t xml:space="preserve">על בתי ספר לנהיגה </w:t>
      </w:r>
      <w:r>
        <w:rPr>
          <w:rFonts w:hint="cs"/>
          <w:rtl/>
        </w:rPr>
        <w:t>לא הכין תוכנית שנתית לפיקוח על כל בתי הספר לנהיגה</w:t>
      </w:r>
      <w:r w:rsidR="006F33FA">
        <w:rPr>
          <w:rFonts w:hint="cs"/>
          <w:rtl/>
        </w:rPr>
        <w:t>;</w:t>
      </w:r>
      <w:r>
        <w:rPr>
          <w:rFonts w:hint="cs"/>
          <w:rtl/>
        </w:rPr>
        <w:t xml:space="preserve"> </w:t>
      </w:r>
      <w:r w:rsidR="006F33FA">
        <w:rPr>
          <w:rFonts w:hint="cs"/>
          <w:rtl/>
        </w:rPr>
        <w:t xml:space="preserve">כי </w:t>
      </w:r>
      <w:r>
        <w:rPr>
          <w:rFonts w:hint="cs"/>
          <w:rtl/>
        </w:rPr>
        <w:t>איכות הוראת הנהיגה אינה נבדקת במסגרת הפיקוח</w:t>
      </w:r>
      <w:r w:rsidR="006F33FA">
        <w:rPr>
          <w:rFonts w:hint="cs"/>
          <w:rtl/>
        </w:rPr>
        <w:t>;</w:t>
      </w:r>
      <w:r>
        <w:rPr>
          <w:rFonts w:hint="cs"/>
          <w:rtl/>
        </w:rPr>
        <w:t xml:space="preserve"> </w:t>
      </w:r>
      <w:r w:rsidR="006F33FA">
        <w:rPr>
          <w:rFonts w:hint="cs"/>
          <w:rtl/>
        </w:rPr>
        <w:t xml:space="preserve">כי </w:t>
      </w:r>
      <w:r>
        <w:rPr>
          <w:rFonts w:hint="cs"/>
          <w:rtl/>
        </w:rPr>
        <w:t>למפקחי המחוזות אין כלים להערכת עבודת המורה</w:t>
      </w:r>
      <w:r w:rsidR="006F33FA">
        <w:rPr>
          <w:rFonts w:hint="cs"/>
          <w:rtl/>
        </w:rPr>
        <w:t>;</w:t>
      </w:r>
      <w:r>
        <w:rPr>
          <w:rFonts w:hint="cs"/>
          <w:rtl/>
        </w:rPr>
        <w:t xml:space="preserve"> ו</w:t>
      </w:r>
      <w:r w:rsidR="006F33FA">
        <w:rPr>
          <w:rFonts w:hint="cs"/>
          <w:rtl/>
        </w:rPr>
        <w:t xml:space="preserve">כי </w:t>
      </w:r>
      <w:r>
        <w:rPr>
          <w:rFonts w:hint="cs"/>
          <w:rtl/>
        </w:rPr>
        <w:t>אינם מדווחים למט</w:t>
      </w:r>
      <w:r w:rsidR="00727B76">
        <w:rPr>
          <w:rFonts w:hint="cs"/>
          <w:rtl/>
        </w:rPr>
        <w:t>ה על הממצאים ש</w:t>
      </w:r>
      <w:r w:rsidR="006F33FA">
        <w:rPr>
          <w:rFonts w:hint="cs"/>
          <w:rtl/>
        </w:rPr>
        <w:t>העלו</w:t>
      </w:r>
      <w:r w:rsidR="00727B76">
        <w:rPr>
          <w:rFonts w:hint="cs"/>
          <w:rtl/>
        </w:rPr>
        <w:t>.</w:t>
      </w:r>
      <w:r w:rsidR="007F10CC">
        <w:rPr>
          <w:rFonts w:hint="cs"/>
          <w:rtl/>
        </w:rPr>
        <w:t xml:space="preserve"> </w:t>
      </w:r>
    </w:p>
    <w:p w:rsidR="00511083" w:rsidP="00440912">
      <w:pPr>
        <w:spacing w:line="269" w:lineRule="auto"/>
        <w:ind w:left="312"/>
        <w:rPr>
          <w:highlight w:val="yellow"/>
          <w:rtl/>
        </w:rPr>
      </w:pPr>
    </w:p>
    <w:p w:rsidR="006771EF" w:rsidP="00440912">
      <w:pPr>
        <w:spacing w:line="269" w:lineRule="auto"/>
        <w:ind w:left="709"/>
        <w:rPr>
          <w:rtl/>
        </w:rPr>
      </w:pPr>
      <w:r w:rsidRPr="00511083">
        <w:rPr>
          <w:rFonts w:hint="eastAsia"/>
          <w:b/>
          <w:bCs/>
          <w:rtl/>
        </w:rPr>
        <w:t>במהלך</w:t>
      </w:r>
      <w:r w:rsidRPr="00511083">
        <w:rPr>
          <w:b/>
          <w:bCs/>
          <w:rtl/>
        </w:rPr>
        <w:t xml:space="preserve"> הביקורת</w:t>
      </w:r>
      <w:r w:rsidR="005D2E19">
        <w:rPr>
          <w:rFonts w:hint="cs"/>
          <w:b/>
          <w:bCs/>
          <w:rtl/>
        </w:rPr>
        <w:t xml:space="preserve"> הנוכחית</w:t>
      </w:r>
      <w:r w:rsidRPr="00511083">
        <w:rPr>
          <w:b/>
          <w:bCs/>
          <w:rtl/>
        </w:rPr>
        <w:t xml:space="preserve"> לא נמצאו תוכניות עבודה מפ</w:t>
      </w:r>
      <w:r w:rsidRPr="00511083">
        <w:rPr>
          <w:rFonts w:hint="cs"/>
          <w:b/>
          <w:bCs/>
          <w:rtl/>
        </w:rPr>
        <w:t>ו</w:t>
      </w:r>
      <w:r w:rsidRPr="00511083">
        <w:rPr>
          <w:rFonts w:hint="eastAsia"/>
          <w:b/>
          <w:bCs/>
          <w:rtl/>
        </w:rPr>
        <w:t>רטות</w:t>
      </w:r>
      <w:r w:rsidRPr="00511083">
        <w:rPr>
          <w:b/>
          <w:bCs/>
          <w:rtl/>
        </w:rPr>
        <w:t xml:space="preserve"> </w:t>
      </w:r>
      <w:r w:rsidRPr="00511083">
        <w:rPr>
          <w:rFonts w:hint="eastAsia"/>
          <w:b/>
          <w:bCs/>
          <w:rtl/>
        </w:rPr>
        <w:t>בנושא</w:t>
      </w:r>
      <w:r w:rsidRPr="00511083">
        <w:rPr>
          <w:b/>
          <w:bCs/>
          <w:rtl/>
        </w:rPr>
        <w:t xml:space="preserve"> </w:t>
      </w:r>
      <w:r w:rsidRPr="00511083">
        <w:rPr>
          <w:rFonts w:hint="eastAsia"/>
          <w:b/>
          <w:bCs/>
          <w:rtl/>
        </w:rPr>
        <w:t>זה</w:t>
      </w:r>
      <w:r w:rsidRPr="00511083">
        <w:rPr>
          <w:b/>
          <w:bCs/>
          <w:rtl/>
        </w:rPr>
        <w:t>.</w:t>
      </w:r>
    </w:p>
    <w:p w:rsidR="002C34BC" w:rsidP="00440912">
      <w:pPr>
        <w:pStyle w:val="a"/>
        <w:spacing w:line="269" w:lineRule="auto"/>
      </w:pPr>
    </w:p>
    <w:p w:rsidR="002C34BC" w:rsidP="00440912">
      <w:pPr>
        <w:spacing w:line="269" w:lineRule="auto"/>
        <w:rPr>
          <w:rtl/>
        </w:rPr>
      </w:pPr>
      <w:r>
        <w:rPr>
          <w:rFonts w:hint="cs"/>
          <w:rtl/>
        </w:rPr>
        <w:t>משרד התחבורה כתב בתשובתו כי בשנתיים האחרונות, עם המעבר למערכת "ברוש" הדיגיטלית, המשמשת את מערך מבחני הנהיגה המעשיים, כובד המשקל הועבר מבית הספר לנהיגה לכתפי המורה, ו</w:t>
      </w:r>
      <w:r w:rsidR="00F73FEA">
        <w:rPr>
          <w:rFonts w:hint="cs"/>
          <w:rtl/>
        </w:rPr>
        <w:t>המשרד</w:t>
      </w:r>
      <w:r>
        <w:rPr>
          <w:rFonts w:hint="cs"/>
          <w:rtl/>
        </w:rPr>
        <w:t xml:space="preserve"> מבצע בחינה קפדנית </w:t>
      </w:r>
      <w:r w:rsidR="00F73FEA">
        <w:rPr>
          <w:rFonts w:hint="cs"/>
          <w:rtl/>
        </w:rPr>
        <w:t xml:space="preserve">של </w:t>
      </w:r>
      <w:r>
        <w:rPr>
          <w:rFonts w:hint="cs"/>
          <w:rtl/>
        </w:rPr>
        <w:t>נחיצות תפקיד המנהל המקצועי וליבת עיסוקיו</w:t>
      </w:r>
      <w:r w:rsidR="00F73FEA">
        <w:rPr>
          <w:rFonts w:hint="cs"/>
          <w:rtl/>
        </w:rPr>
        <w:t xml:space="preserve"> ובודק </w:t>
      </w:r>
      <w:r>
        <w:rPr>
          <w:rFonts w:hint="cs"/>
          <w:rtl/>
        </w:rPr>
        <w:t xml:space="preserve">כיווני פעולה נוספים. עוד כתב כי הוא מנסח הצעת תיקון לתקנה </w:t>
      </w:r>
      <w:r>
        <w:rPr>
          <w:rtl/>
        </w:rPr>
        <w:t xml:space="preserve">248 </w:t>
      </w:r>
      <w:r>
        <w:rPr>
          <w:rFonts w:hint="cs"/>
          <w:rtl/>
        </w:rPr>
        <w:t>לתקנות התעבורה, כך שתוטל א</w:t>
      </w:r>
      <w:r>
        <w:rPr>
          <w:rtl/>
        </w:rPr>
        <w:t xml:space="preserve">חריות </w:t>
      </w:r>
      <w:r w:rsidR="00427E5B">
        <w:rPr>
          <w:rFonts w:hint="cs"/>
          <w:rtl/>
        </w:rPr>
        <w:t>לקיים את</w:t>
      </w:r>
      <w:r>
        <w:rPr>
          <w:rtl/>
        </w:rPr>
        <w:t xml:space="preserve"> </w:t>
      </w:r>
      <w:r w:rsidR="00427E5B">
        <w:rPr>
          <w:rFonts w:hint="cs"/>
          <w:rtl/>
        </w:rPr>
        <w:t>ה</w:t>
      </w:r>
      <w:r>
        <w:rPr>
          <w:rtl/>
        </w:rPr>
        <w:t xml:space="preserve">מעקב </w:t>
      </w:r>
      <w:r w:rsidR="00427E5B">
        <w:rPr>
          <w:rFonts w:hint="cs"/>
          <w:rtl/>
        </w:rPr>
        <w:t>אחר</w:t>
      </w:r>
      <w:r w:rsidR="00427E5B">
        <w:rPr>
          <w:rtl/>
        </w:rPr>
        <w:t xml:space="preserve"> </w:t>
      </w:r>
      <w:r>
        <w:rPr>
          <w:rtl/>
        </w:rPr>
        <w:t>התקדמות התלמיד באמצעים</w:t>
      </w:r>
      <w:r>
        <w:rPr>
          <w:rFonts w:hint="cs"/>
          <w:rtl/>
        </w:rPr>
        <w:t xml:space="preserve"> </w:t>
      </w:r>
      <w:r>
        <w:rPr>
          <w:rtl/>
        </w:rPr>
        <w:t xml:space="preserve">דיגיטליים </w:t>
      </w:r>
      <w:r>
        <w:rPr>
          <w:rFonts w:hint="cs"/>
          <w:rtl/>
        </w:rPr>
        <w:t xml:space="preserve">במקום </w:t>
      </w:r>
      <w:r w:rsidR="00427E5B">
        <w:rPr>
          <w:rFonts w:hint="cs"/>
          <w:rtl/>
        </w:rPr>
        <w:t>ב</w:t>
      </w:r>
      <w:r>
        <w:rPr>
          <w:rtl/>
        </w:rPr>
        <w:t>אמצעים מיושנים בבתי הספר.</w:t>
      </w:r>
    </w:p>
    <w:p w:rsidR="002C34BC" w:rsidP="00440912">
      <w:pPr>
        <w:pStyle w:val="a"/>
        <w:spacing w:line="269" w:lineRule="auto"/>
      </w:pPr>
    </w:p>
    <w:p w:rsidR="002C34BC" w:rsidRPr="009A0387" w:rsidP="00440912">
      <w:pPr>
        <w:spacing w:line="269" w:lineRule="auto"/>
        <w:rPr>
          <w:b/>
          <w:bCs/>
          <w:rtl/>
        </w:rPr>
      </w:pPr>
      <w:r w:rsidRPr="009A0387">
        <w:rPr>
          <w:rFonts w:hint="cs"/>
          <w:b/>
          <w:bCs/>
          <w:rtl/>
        </w:rPr>
        <w:t>לדעת משרד מבקר המדינה, נוכח הליקויים הרבים שהועלו בדוח הביקורת הפנימית</w:t>
      </w:r>
      <w:r w:rsidR="001138BB">
        <w:rPr>
          <w:rFonts w:hint="cs"/>
          <w:b/>
          <w:bCs/>
          <w:rtl/>
        </w:rPr>
        <w:t xml:space="preserve"> מס' 88</w:t>
      </w:r>
      <w:r w:rsidRPr="009A0387">
        <w:rPr>
          <w:rFonts w:hint="cs"/>
          <w:b/>
          <w:bCs/>
          <w:rtl/>
        </w:rPr>
        <w:t>, על משרד התחבורה לפעול לשיפור הפיקוח על תהליך הוראת הנהיגה המעשית - הן על בתי הספר לנהיגה והן על המורים - על מנת להעלות את רמת ההוראה</w:t>
      </w:r>
      <w:r>
        <w:rPr>
          <w:rFonts w:hint="cs"/>
          <w:b/>
          <w:bCs/>
          <w:rtl/>
        </w:rPr>
        <w:t xml:space="preserve"> ולשפר את הרמה המקצועית של הכשרת נהגים.</w:t>
      </w:r>
      <w:r w:rsidRPr="009A0387">
        <w:rPr>
          <w:rFonts w:hint="cs"/>
          <w:b/>
          <w:bCs/>
          <w:rtl/>
        </w:rPr>
        <w:t xml:space="preserve"> זאת, תוך בחינה מחדש של התהליך לאור השינויים </w:t>
      </w:r>
      <w:r>
        <w:rPr>
          <w:rFonts w:hint="cs"/>
          <w:b/>
          <w:bCs/>
          <w:rtl/>
        </w:rPr>
        <w:t>שחלו בעקבות הטמעת המערכת החדשה</w:t>
      </w:r>
      <w:r w:rsidR="00BC3F96">
        <w:rPr>
          <w:rFonts w:hint="cs"/>
          <w:b/>
          <w:bCs/>
          <w:rtl/>
        </w:rPr>
        <w:t xml:space="preserve"> לניהול מבחני הנהיגה</w:t>
      </w:r>
      <w:r>
        <w:rPr>
          <w:rFonts w:hint="cs"/>
          <w:b/>
          <w:bCs/>
          <w:rtl/>
        </w:rPr>
        <w:t xml:space="preserve">, בחינת צורכי הפיקוח וגיבוש תוכנית פיקוח מעודכנת. </w:t>
      </w:r>
    </w:p>
    <w:p w:rsidR="00A057D4" w:rsidRPr="00A057D4" w:rsidP="00440912">
      <w:pPr>
        <w:spacing w:line="269" w:lineRule="auto"/>
        <w:rPr>
          <w:rtl/>
        </w:rPr>
      </w:pPr>
    </w:p>
    <w:p w:rsidR="00134DBC" w:rsidP="00440912">
      <w:pPr>
        <w:pStyle w:val="Heading5"/>
        <w:spacing w:line="269" w:lineRule="auto"/>
        <w:rPr>
          <w:rtl/>
        </w:rPr>
      </w:pPr>
      <w:r>
        <w:rPr>
          <w:rFonts w:hint="cs"/>
          <w:rtl/>
        </w:rPr>
        <w:t>מורי נהיגה</w:t>
      </w:r>
      <w:r w:rsidR="00BB1432">
        <w:rPr>
          <w:rFonts w:hint="cs"/>
          <w:rtl/>
        </w:rPr>
        <w:t xml:space="preserve"> ברכב כבד</w:t>
      </w:r>
    </w:p>
    <w:p w:rsidR="00F1053F" w:rsidP="00440912">
      <w:pPr>
        <w:pStyle w:val="a"/>
        <w:spacing w:line="269" w:lineRule="auto"/>
        <w:rPr>
          <w:rtl/>
        </w:rPr>
      </w:pPr>
    </w:p>
    <w:p w:rsidR="00F1053F" w:rsidP="00440912">
      <w:pPr>
        <w:spacing w:line="269" w:lineRule="auto"/>
        <w:rPr>
          <w:rtl/>
        </w:rPr>
      </w:pPr>
      <w:r>
        <w:rPr>
          <w:rFonts w:hint="cs"/>
          <w:rtl/>
        </w:rPr>
        <w:t>על פי סעיף 16 לפקודת התעבורה, על מורי הנהיגה לקבל רישיון מרשות הרישוי</w:t>
      </w:r>
      <w:r w:rsidR="00A967E5">
        <w:rPr>
          <w:rFonts w:hint="cs"/>
          <w:rtl/>
        </w:rPr>
        <w:t>,</w:t>
      </w:r>
      <w:r>
        <w:rPr>
          <w:rFonts w:hint="cs"/>
          <w:rtl/>
        </w:rPr>
        <w:t xml:space="preserve"> </w:t>
      </w:r>
      <w:r w:rsidR="00A967E5">
        <w:rPr>
          <w:rFonts w:hint="cs"/>
          <w:rtl/>
        </w:rPr>
        <w:t>ו</w:t>
      </w:r>
      <w:r>
        <w:rPr>
          <w:rFonts w:hint="cs"/>
          <w:rtl/>
        </w:rPr>
        <w:t>תקנות 245 - 250א מפרט</w:t>
      </w:r>
      <w:r w:rsidR="0057274E">
        <w:rPr>
          <w:rFonts w:hint="cs"/>
          <w:rtl/>
        </w:rPr>
        <w:t>ות</w:t>
      </w:r>
      <w:r>
        <w:rPr>
          <w:rFonts w:hint="cs"/>
          <w:rtl/>
        </w:rPr>
        <w:t xml:space="preserve"> את התנאים למתן רישיון להוראת נהיגה ואת סמכויות רשות הרישוי. </w:t>
      </w:r>
      <w:r w:rsidR="005328B8">
        <w:rPr>
          <w:rFonts w:hint="cs"/>
          <w:rtl/>
        </w:rPr>
        <w:t xml:space="preserve">על המבקש רישיון להוראת נהיגה להיות בעל רישיון נהיגה במשך </w:t>
      </w:r>
      <w:r w:rsidR="00A967E5">
        <w:rPr>
          <w:rFonts w:hint="cs"/>
          <w:rtl/>
        </w:rPr>
        <w:t xml:space="preserve">שלוש </w:t>
      </w:r>
      <w:r w:rsidR="005328B8">
        <w:rPr>
          <w:rFonts w:hint="cs"/>
          <w:rtl/>
        </w:rPr>
        <w:t>שנים לפחות ברכב מהסוג שלגביו מבוקש רישיון ההוראה, ולהוכיח</w:t>
      </w:r>
      <w:r w:rsidRPr="004F0122" w:rsidR="004F0122">
        <w:rPr>
          <w:rFonts w:hint="cs"/>
          <w:rtl/>
        </w:rPr>
        <w:t xml:space="preserve"> </w:t>
      </w:r>
      <w:r w:rsidR="004F0122">
        <w:rPr>
          <w:rFonts w:hint="cs"/>
          <w:rtl/>
        </w:rPr>
        <w:t>את כושר נהיגתו ברכב האמור</w:t>
      </w:r>
      <w:r w:rsidR="00C21BD2">
        <w:rPr>
          <w:rFonts w:hint="cs"/>
          <w:rtl/>
        </w:rPr>
        <w:t>, בדרך שהורתה רשות הרישוי</w:t>
      </w:r>
      <w:r w:rsidR="005328B8">
        <w:rPr>
          <w:rFonts w:hint="cs"/>
          <w:rtl/>
        </w:rPr>
        <w:t xml:space="preserve"> </w:t>
      </w:r>
      <w:r w:rsidR="004F0122">
        <w:rPr>
          <w:rFonts w:hint="cs"/>
          <w:rtl/>
        </w:rPr>
        <w:t>ו</w:t>
      </w:r>
      <w:r w:rsidR="00C21BD2">
        <w:rPr>
          <w:rFonts w:hint="cs"/>
          <w:rtl/>
        </w:rPr>
        <w:t>להנחת דעתה</w:t>
      </w:r>
      <w:r w:rsidR="005328B8">
        <w:rPr>
          <w:rFonts w:hint="cs"/>
          <w:rtl/>
        </w:rPr>
        <w:t xml:space="preserve">. </w:t>
      </w:r>
      <w:r w:rsidR="00BB1432">
        <w:rPr>
          <w:rFonts w:hint="cs"/>
          <w:rtl/>
        </w:rPr>
        <w:t xml:space="preserve">ההכשרה להוראת נהיגה </w:t>
      </w:r>
      <w:r w:rsidR="001A20B4">
        <w:rPr>
          <w:rFonts w:hint="cs"/>
          <w:rtl/>
        </w:rPr>
        <w:t>לר</w:t>
      </w:r>
      <w:r w:rsidR="00261B65">
        <w:rPr>
          <w:rFonts w:hint="cs"/>
          <w:rtl/>
        </w:rPr>
        <w:t>י</w:t>
      </w:r>
      <w:r w:rsidR="001A20B4">
        <w:rPr>
          <w:rFonts w:hint="cs"/>
          <w:rtl/>
        </w:rPr>
        <w:t xml:space="preserve">שיון מדרגה </w:t>
      </w:r>
      <w:r w:rsidR="001A20B4">
        <w:rPr>
          <w:rFonts w:hint="cs"/>
        </w:rPr>
        <w:t>B</w:t>
      </w:r>
      <w:r w:rsidR="001A20B4">
        <w:rPr>
          <w:rFonts w:hint="cs"/>
          <w:rtl/>
        </w:rPr>
        <w:t xml:space="preserve"> (נהיגה ברכב פרטי ומסחרי שמשקלו הכולל אינו עולה על 3,500 ק"ג)</w:t>
      </w:r>
      <w:r w:rsidR="001A20B4">
        <w:rPr>
          <w:rFonts w:hint="cs"/>
        </w:rPr>
        <w:t xml:space="preserve"> </w:t>
      </w:r>
      <w:r w:rsidR="00BB1432">
        <w:rPr>
          <w:rFonts w:hint="cs"/>
          <w:rtl/>
        </w:rPr>
        <w:t xml:space="preserve">כוללת קורס עיוני למורי נהיגה </w:t>
      </w:r>
      <w:r w:rsidR="001A20B4">
        <w:rPr>
          <w:rFonts w:hint="cs"/>
          <w:rtl/>
        </w:rPr>
        <w:t xml:space="preserve">והכשרה מעשית הכוללת לימוד </w:t>
      </w:r>
      <w:r w:rsidR="00A967E5">
        <w:rPr>
          <w:rFonts w:hint="cs"/>
          <w:rtl/>
        </w:rPr>
        <w:t xml:space="preserve">שיטות </w:t>
      </w:r>
      <w:r w:rsidR="001A20B4">
        <w:rPr>
          <w:rFonts w:hint="cs"/>
          <w:rtl/>
        </w:rPr>
        <w:t>להוראת נהיגה. מורה</w:t>
      </w:r>
      <w:r w:rsidR="00904C32">
        <w:rPr>
          <w:rFonts w:hint="cs"/>
          <w:rtl/>
        </w:rPr>
        <w:t xml:space="preserve"> </w:t>
      </w:r>
      <w:r w:rsidR="00A236DB">
        <w:rPr>
          <w:rFonts w:hint="cs"/>
          <w:rtl/>
        </w:rPr>
        <w:t xml:space="preserve">לנהיגה מוסמך </w:t>
      </w:r>
      <w:r w:rsidR="00AC4FE9">
        <w:rPr>
          <w:rFonts w:hint="cs"/>
          <w:rtl/>
        </w:rPr>
        <w:t xml:space="preserve">יכול לקבל </w:t>
      </w:r>
      <w:r w:rsidR="003361B1">
        <w:rPr>
          <w:rFonts w:hint="cs"/>
          <w:rtl/>
        </w:rPr>
        <w:t xml:space="preserve">היתר להוראת נהיגה באוטובוס או </w:t>
      </w:r>
      <w:r w:rsidR="005328B8">
        <w:rPr>
          <w:rFonts w:hint="cs"/>
          <w:rtl/>
        </w:rPr>
        <w:t>ב</w:t>
      </w:r>
      <w:r w:rsidR="003361B1">
        <w:rPr>
          <w:rFonts w:hint="cs"/>
          <w:rtl/>
        </w:rPr>
        <w:t>משאית</w:t>
      </w:r>
      <w:r w:rsidR="00AC4FE9">
        <w:rPr>
          <w:rFonts w:hint="cs"/>
          <w:rtl/>
        </w:rPr>
        <w:t xml:space="preserve">, </w:t>
      </w:r>
      <w:r w:rsidR="0057274E">
        <w:rPr>
          <w:rFonts w:hint="cs"/>
          <w:rtl/>
        </w:rPr>
        <w:t>אם הוא בעל ותק של שנה לפחות בהוראת נהיגה לרישיון מדרגה נמוכה יותר, ו</w:t>
      </w:r>
      <w:r w:rsidR="00AC4FE9">
        <w:rPr>
          <w:rFonts w:hint="cs"/>
          <w:rtl/>
        </w:rPr>
        <w:t xml:space="preserve">לאחר שעבר </w:t>
      </w:r>
      <w:r w:rsidR="003361B1">
        <w:rPr>
          <w:rFonts w:hint="cs"/>
          <w:rtl/>
        </w:rPr>
        <w:t>קורס עיוני נוסף הנקרא "קורס להוספת סוג להיתר הוראת הנהיגה"</w:t>
      </w:r>
      <w:r w:rsidR="007A4716">
        <w:rPr>
          <w:rFonts w:hint="cs"/>
          <w:rtl/>
        </w:rPr>
        <w:t xml:space="preserve"> (להלן </w:t>
      </w:r>
      <w:r w:rsidR="00A967E5">
        <w:rPr>
          <w:rFonts w:hint="cs"/>
          <w:rtl/>
        </w:rPr>
        <w:t>-</w:t>
      </w:r>
      <w:r w:rsidR="007A4716">
        <w:rPr>
          <w:rFonts w:hint="cs"/>
          <w:rtl/>
        </w:rPr>
        <w:t xml:space="preserve"> קורס להוספת סוג)</w:t>
      </w:r>
      <w:r w:rsidR="003361B1">
        <w:rPr>
          <w:rFonts w:hint="cs"/>
          <w:rtl/>
        </w:rPr>
        <w:t>, ו</w:t>
      </w:r>
      <w:r w:rsidR="0057274E">
        <w:rPr>
          <w:rFonts w:hint="cs"/>
          <w:rtl/>
        </w:rPr>
        <w:t xml:space="preserve">כן </w:t>
      </w:r>
      <w:r w:rsidR="003361B1">
        <w:rPr>
          <w:rFonts w:hint="cs"/>
          <w:rtl/>
        </w:rPr>
        <w:t>הכשרה מעשית על ידי מורה לנהיגה מוסמך בהתאם לסוג כלי הרכב.</w:t>
      </w:r>
      <w:r w:rsidR="005328B8">
        <w:rPr>
          <w:rFonts w:hint="cs"/>
          <w:rtl/>
        </w:rPr>
        <w:t xml:space="preserve"> על המבקש לעבור בסיום התהליך מבחן עיוני ומבחן מעשי.</w:t>
      </w:r>
    </w:p>
    <w:p w:rsidR="00460022" w:rsidP="00440912">
      <w:pPr>
        <w:spacing w:line="269" w:lineRule="auto"/>
        <w:rPr>
          <w:rtl/>
        </w:rPr>
      </w:pPr>
    </w:p>
    <w:p w:rsidR="00460022" w:rsidRPr="005D7676" w:rsidP="00440912">
      <w:pPr>
        <w:pStyle w:val="Heading6"/>
        <w:numPr>
          <w:ilvl w:val="0"/>
          <w:numId w:val="16"/>
        </w:numPr>
        <w:spacing w:line="269" w:lineRule="auto"/>
        <w:rPr>
          <w:rtl/>
        </w:rPr>
      </w:pPr>
      <w:r>
        <w:rPr>
          <w:rFonts w:hint="cs"/>
          <w:rtl/>
        </w:rPr>
        <w:t>ה</w:t>
      </w:r>
      <w:r w:rsidR="0072053D">
        <w:rPr>
          <w:rFonts w:hint="cs"/>
          <w:rtl/>
        </w:rPr>
        <w:t>י</w:t>
      </w:r>
      <w:r>
        <w:rPr>
          <w:rFonts w:hint="cs"/>
          <w:rtl/>
        </w:rPr>
        <w:t>עדר קורסים להוראת נהיגה לפי סוג כלי הרכב</w:t>
      </w:r>
    </w:p>
    <w:p w:rsidR="00BB1432" w:rsidP="00440912">
      <w:pPr>
        <w:pStyle w:val="a"/>
        <w:spacing w:line="269" w:lineRule="auto"/>
        <w:rPr>
          <w:rtl/>
        </w:rPr>
      </w:pPr>
    </w:p>
    <w:p w:rsidR="005E2A71" w:rsidP="00440912">
      <w:pPr>
        <w:pStyle w:val="ListParagraph"/>
        <w:spacing w:line="269" w:lineRule="auto"/>
        <w:ind w:left="312"/>
      </w:pPr>
      <w:r>
        <w:rPr>
          <w:rFonts w:hint="cs"/>
          <w:rtl/>
        </w:rPr>
        <w:t xml:space="preserve">קורס להוספת סוג אשר נדרשים לעבור מורי נהיגה ברכב כבד הוא קורס משותף לכל מורי הנהיגה המבקשים להורות נהיגה בכלי רכב בכל דרגות הרישיון שאינן דרגה </w:t>
      </w:r>
      <w:r>
        <w:rPr>
          <w:rFonts w:hint="cs"/>
        </w:rPr>
        <w:t>B</w:t>
      </w:r>
      <w:r>
        <w:rPr>
          <w:rStyle w:val="FootnoteReference"/>
          <w:rtl/>
        </w:rPr>
        <w:footnoteReference w:id="68"/>
      </w:r>
      <w:r>
        <w:rPr>
          <w:rFonts w:hint="cs"/>
          <w:rtl/>
        </w:rPr>
        <w:t xml:space="preserve"> - רכב משא, רכב מורכב, אוטובוס ואף אופנוע</w:t>
      </w:r>
      <w:r w:rsidR="00753AA6">
        <w:rPr>
          <w:rFonts w:hint="cs"/>
          <w:rtl/>
        </w:rPr>
        <w:t>;</w:t>
      </w:r>
      <w:r w:rsidR="00522D89">
        <w:rPr>
          <w:rFonts w:hint="cs"/>
          <w:rtl/>
        </w:rPr>
        <w:t xml:space="preserve"> זאת</w:t>
      </w:r>
      <w:r w:rsidR="00575626">
        <w:rPr>
          <w:rFonts w:hint="cs"/>
          <w:rtl/>
        </w:rPr>
        <w:t xml:space="preserve"> </w:t>
      </w:r>
      <w:r w:rsidR="00522D89">
        <w:rPr>
          <w:rFonts w:hint="cs"/>
          <w:rtl/>
        </w:rPr>
        <w:t>אף שההוראה בכל אחד מסוגי כלי הרכב שונה</w:t>
      </w:r>
      <w:r w:rsidR="001C70EA">
        <w:rPr>
          <w:rFonts w:hint="cs"/>
          <w:rtl/>
        </w:rPr>
        <w:t xml:space="preserve"> בתכלית</w:t>
      </w:r>
      <w:r w:rsidR="00522D89">
        <w:rPr>
          <w:rFonts w:hint="cs"/>
          <w:rtl/>
        </w:rPr>
        <w:t xml:space="preserve">. </w:t>
      </w:r>
    </w:p>
    <w:p w:rsidR="00FD4ACE" w:rsidP="00440912">
      <w:pPr>
        <w:pStyle w:val="a"/>
        <w:spacing w:line="269" w:lineRule="auto"/>
      </w:pPr>
    </w:p>
    <w:p w:rsidR="00C71334" w:rsidP="00440912">
      <w:pPr>
        <w:spacing w:line="269" w:lineRule="auto"/>
        <w:ind w:left="312"/>
        <w:rPr>
          <w:rtl/>
        </w:rPr>
      </w:pPr>
      <w:r w:rsidRPr="001537B2">
        <w:rPr>
          <w:rFonts w:hint="cs"/>
          <w:b/>
          <w:bCs/>
          <w:rtl/>
        </w:rPr>
        <w:t>בתוכנית הלימודים של הקורס אין פרקים מיוחדים המיועדים למורים המתעתדים ללמד נהיגה במשאית או באוטובוס, וחסרים תכנים ייחודיים לכל אחד מסוגי כלי הרכב הכבדים.</w:t>
      </w:r>
      <w:r>
        <w:rPr>
          <w:rFonts w:hint="cs"/>
          <w:rtl/>
        </w:rPr>
        <w:t xml:space="preserve"> </w:t>
      </w:r>
      <w:r w:rsidRPr="00FD4ACE" w:rsidR="00502590">
        <w:rPr>
          <w:rFonts w:hint="cs"/>
          <w:b/>
          <w:bCs/>
          <w:rtl/>
        </w:rPr>
        <w:t xml:space="preserve">משרד מבקר המדינה </w:t>
      </w:r>
      <w:r w:rsidR="005D7676">
        <w:rPr>
          <w:rFonts w:hint="cs"/>
          <w:b/>
          <w:bCs/>
          <w:rtl/>
        </w:rPr>
        <w:t>ממליץ ל</w:t>
      </w:r>
      <w:r w:rsidRPr="00FD4ACE" w:rsidR="00502590">
        <w:rPr>
          <w:rFonts w:hint="cs"/>
          <w:b/>
          <w:bCs/>
          <w:rtl/>
        </w:rPr>
        <w:t xml:space="preserve">משרד התחבורה לשקול </w:t>
      </w:r>
      <w:r w:rsidR="006D3005">
        <w:rPr>
          <w:rFonts w:hint="cs"/>
          <w:b/>
          <w:bCs/>
          <w:rtl/>
        </w:rPr>
        <w:t xml:space="preserve">אם יש צורך </w:t>
      </w:r>
      <w:r w:rsidRPr="00FD4ACE" w:rsidR="00502590">
        <w:rPr>
          <w:rFonts w:hint="cs"/>
          <w:b/>
          <w:bCs/>
          <w:rtl/>
        </w:rPr>
        <w:t xml:space="preserve">לבנות קורסים ייעודיים להוראת נהיגה בכל אחד מסוגי הרכב הכבד, </w:t>
      </w:r>
      <w:r w:rsidR="00F30464">
        <w:rPr>
          <w:rFonts w:hint="cs"/>
          <w:b/>
          <w:bCs/>
          <w:rtl/>
        </w:rPr>
        <w:t>אשר יכללו נושאים ייחודי</w:t>
      </w:r>
      <w:r w:rsidR="00753AA6">
        <w:rPr>
          <w:rFonts w:hint="cs"/>
          <w:b/>
          <w:bCs/>
          <w:rtl/>
        </w:rPr>
        <w:t>י</w:t>
      </w:r>
      <w:r w:rsidR="00F30464">
        <w:rPr>
          <w:rFonts w:hint="cs"/>
          <w:b/>
          <w:bCs/>
          <w:rtl/>
        </w:rPr>
        <w:t>ם לכל סוג, ו</w:t>
      </w:r>
      <w:r w:rsidRPr="00FD4ACE" w:rsidR="00502590">
        <w:rPr>
          <w:rFonts w:hint="cs"/>
          <w:b/>
          <w:bCs/>
          <w:rtl/>
        </w:rPr>
        <w:t xml:space="preserve">שבהם יושם הדגש המתאים </w:t>
      </w:r>
      <w:r w:rsidR="009832B5">
        <w:rPr>
          <w:rFonts w:hint="cs"/>
          <w:b/>
          <w:bCs/>
          <w:rtl/>
        </w:rPr>
        <w:t>על בטיחות הנהיגה באותו כלי רכב.</w:t>
      </w:r>
      <w:r w:rsidR="00466AEF">
        <w:rPr>
          <w:rFonts w:hint="cs"/>
          <w:rtl/>
        </w:rPr>
        <w:t xml:space="preserve"> </w:t>
      </w:r>
    </w:p>
    <w:p w:rsidR="0072053D" w:rsidP="00440912">
      <w:pPr>
        <w:spacing w:line="269" w:lineRule="auto"/>
        <w:ind w:left="312"/>
        <w:rPr>
          <w:rtl/>
        </w:rPr>
      </w:pPr>
    </w:p>
    <w:p w:rsidR="005D7676" w:rsidP="00440912">
      <w:pPr>
        <w:pStyle w:val="Heading6"/>
        <w:numPr>
          <w:ilvl w:val="0"/>
          <w:numId w:val="16"/>
        </w:numPr>
        <w:spacing w:line="269" w:lineRule="auto"/>
        <w:rPr>
          <w:rtl/>
        </w:rPr>
      </w:pPr>
      <w:r>
        <w:rPr>
          <w:rFonts w:hint="cs"/>
          <w:rtl/>
        </w:rPr>
        <w:t>עדכון תוכנית הלימודים למורי נהיגה</w:t>
      </w:r>
    </w:p>
    <w:p w:rsidR="00F1053F" w:rsidP="00440912">
      <w:pPr>
        <w:pStyle w:val="a"/>
        <w:spacing w:line="269" w:lineRule="auto"/>
        <w:rPr>
          <w:rtl/>
        </w:rPr>
      </w:pPr>
    </w:p>
    <w:p w:rsidR="00466AEF" w:rsidP="00440912">
      <w:pPr>
        <w:spacing w:line="269" w:lineRule="auto"/>
        <w:ind w:left="312"/>
        <w:rPr>
          <w:rtl/>
        </w:rPr>
      </w:pPr>
      <w:r w:rsidRPr="00A9779D">
        <w:rPr>
          <w:rFonts w:hint="eastAsia"/>
          <w:rtl/>
        </w:rPr>
        <w:t>משרד</w:t>
      </w:r>
      <w:r w:rsidRPr="00A9779D">
        <w:rPr>
          <w:rtl/>
        </w:rPr>
        <w:t xml:space="preserve"> </w:t>
      </w:r>
      <w:r w:rsidRPr="00A9779D">
        <w:rPr>
          <w:rFonts w:hint="eastAsia"/>
          <w:rtl/>
        </w:rPr>
        <w:t>מבקר</w:t>
      </w:r>
      <w:r w:rsidRPr="00A9779D">
        <w:rPr>
          <w:rtl/>
        </w:rPr>
        <w:t xml:space="preserve"> </w:t>
      </w:r>
      <w:r w:rsidRPr="00A9779D">
        <w:rPr>
          <w:rFonts w:hint="eastAsia"/>
          <w:rtl/>
        </w:rPr>
        <w:t>המדינה</w:t>
      </w:r>
      <w:r w:rsidRPr="00A9779D">
        <w:rPr>
          <w:rtl/>
        </w:rPr>
        <w:t xml:space="preserve"> </w:t>
      </w:r>
      <w:r w:rsidR="00EE6864">
        <w:rPr>
          <w:rFonts w:hint="cs"/>
          <w:rtl/>
        </w:rPr>
        <w:t>העיר</w:t>
      </w:r>
      <w:r w:rsidRPr="00A9779D">
        <w:rPr>
          <w:rtl/>
        </w:rPr>
        <w:t xml:space="preserve"> </w:t>
      </w:r>
      <w:r w:rsidRPr="00A9779D">
        <w:rPr>
          <w:rFonts w:hint="eastAsia"/>
          <w:rtl/>
        </w:rPr>
        <w:t>בשנת</w:t>
      </w:r>
      <w:r w:rsidRPr="00A9779D">
        <w:rPr>
          <w:rtl/>
        </w:rPr>
        <w:t xml:space="preserve"> 2016</w:t>
      </w:r>
      <w:r>
        <w:rPr>
          <w:rStyle w:val="FootnoteReference"/>
          <w:rtl/>
        </w:rPr>
        <w:footnoteReference w:id="69"/>
      </w:r>
      <w:r w:rsidRPr="00A9779D" w:rsidR="009F12A3">
        <w:rPr>
          <w:rtl/>
        </w:rPr>
        <w:t xml:space="preserve"> </w:t>
      </w:r>
      <w:r w:rsidRPr="00A9779D">
        <w:rPr>
          <w:rFonts w:hint="eastAsia"/>
          <w:rtl/>
        </w:rPr>
        <w:t>כי</w:t>
      </w:r>
      <w:r w:rsidRPr="00A9779D">
        <w:rPr>
          <w:rtl/>
        </w:rPr>
        <w:t xml:space="preserve"> </w:t>
      </w:r>
      <w:r w:rsidRPr="00A9779D" w:rsidR="001E3410">
        <w:rPr>
          <w:rFonts w:hint="eastAsia"/>
          <w:rtl/>
        </w:rPr>
        <w:t>משרד</w:t>
      </w:r>
      <w:r w:rsidRPr="00A9779D" w:rsidR="001E3410">
        <w:rPr>
          <w:rtl/>
        </w:rPr>
        <w:t xml:space="preserve"> </w:t>
      </w:r>
      <w:r w:rsidRPr="00A9779D" w:rsidR="001E3410">
        <w:rPr>
          <w:rFonts w:hint="eastAsia"/>
          <w:rtl/>
        </w:rPr>
        <w:t>התחבורה</w:t>
      </w:r>
      <w:r w:rsidRPr="00A9779D" w:rsidR="001E3410">
        <w:rPr>
          <w:rtl/>
        </w:rPr>
        <w:t xml:space="preserve"> </w:t>
      </w:r>
      <w:r w:rsidRPr="00A9779D" w:rsidR="001E3410">
        <w:rPr>
          <w:rFonts w:hint="eastAsia"/>
          <w:rtl/>
        </w:rPr>
        <w:t>ומשרד</w:t>
      </w:r>
      <w:r w:rsidRPr="00A9779D" w:rsidR="001E3410">
        <w:rPr>
          <w:rtl/>
        </w:rPr>
        <w:t xml:space="preserve"> </w:t>
      </w:r>
      <w:r w:rsidRPr="00A9779D" w:rsidR="001E3410">
        <w:rPr>
          <w:rFonts w:hint="eastAsia"/>
          <w:rtl/>
        </w:rPr>
        <w:t>הכלכלה</w:t>
      </w:r>
      <w:r w:rsidRPr="00A9779D" w:rsidR="001E3410">
        <w:rPr>
          <w:rtl/>
        </w:rPr>
        <w:t xml:space="preserve"> </w:t>
      </w:r>
      <w:r w:rsidRPr="00A9779D" w:rsidR="001E3410">
        <w:rPr>
          <w:rFonts w:hint="eastAsia"/>
          <w:rtl/>
        </w:rPr>
        <w:t>לא</w:t>
      </w:r>
      <w:r w:rsidRPr="00A9779D" w:rsidR="001E3410">
        <w:rPr>
          <w:rtl/>
        </w:rPr>
        <w:t xml:space="preserve"> </w:t>
      </w:r>
      <w:r w:rsidRPr="00A9779D" w:rsidR="001E3410">
        <w:rPr>
          <w:rFonts w:hint="eastAsia"/>
          <w:rtl/>
        </w:rPr>
        <w:t>פיתחו</w:t>
      </w:r>
      <w:r w:rsidRPr="00A9779D" w:rsidR="001E3410">
        <w:rPr>
          <w:rtl/>
        </w:rPr>
        <w:t xml:space="preserve"> </w:t>
      </w:r>
      <w:r w:rsidRPr="00A9779D" w:rsidR="001E3410">
        <w:rPr>
          <w:rFonts w:hint="eastAsia"/>
          <w:rtl/>
        </w:rPr>
        <w:t>תוכנית</w:t>
      </w:r>
      <w:r w:rsidRPr="00A9779D" w:rsidR="001E3410">
        <w:rPr>
          <w:rtl/>
        </w:rPr>
        <w:t xml:space="preserve"> </w:t>
      </w:r>
      <w:r w:rsidRPr="00A9779D" w:rsidR="001E3410">
        <w:rPr>
          <w:rFonts w:hint="eastAsia"/>
          <w:rtl/>
        </w:rPr>
        <w:t>לימוד</w:t>
      </w:r>
      <w:r w:rsidRPr="00A9779D" w:rsidR="001E3410">
        <w:rPr>
          <w:rtl/>
        </w:rPr>
        <w:t xml:space="preserve"> </w:t>
      </w:r>
      <w:r w:rsidRPr="00A9779D" w:rsidR="001E3410">
        <w:rPr>
          <w:rFonts w:hint="eastAsia"/>
          <w:rtl/>
        </w:rPr>
        <w:t>לשיפור</w:t>
      </w:r>
      <w:r w:rsidRPr="00A9779D" w:rsidR="001E3410">
        <w:rPr>
          <w:rtl/>
        </w:rPr>
        <w:t xml:space="preserve"> </w:t>
      </w:r>
      <w:r w:rsidRPr="00A9779D" w:rsidR="001E3410">
        <w:rPr>
          <w:rFonts w:hint="eastAsia"/>
          <w:rtl/>
        </w:rPr>
        <w:t>מקצועיותם</w:t>
      </w:r>
      <w:r w:rsidRPr="00A9779D" w:rsidR="001E3410">
        <w:rPr>
          <w:rtl/>
        </w:rPr>
        <w:t xml:space="preserve"> </w:t>
      </w:r>
      <w:r w:rsidRPr="00A9779D" w:rsidR="001E3410">
        <w:rPr>
          <w:rFonts w:hint="eastAsia"/>
          <w:rtl/>
        </w:rPr>
        <w:t>של</w:t>
      </w:r>
      <w:r w:rsidRPr="00A9779D" w:rsidR="001E3410">
        <w:rPr>
          <w:rtl/>
        </w:rPr>
        <w:t xml:space="preserve"> </w:t>
      </w:r>
      <w:r w:rsidRPr="00A9779D" w:rsidR="001E3410">
        <w:rPr>
          <w:rFonts w:hint="eastAsia"/>
          <w:rtl/>
        </w:rPr>
        <w:t>מורי</w:t>
      </w:r>
      <w:r w:rsidRPr="00A9779D" w:rsidR="001E3410">
        <w:rPr>
          <w:rtl/>
        </w:rPr>
        <w:t xml:space="preserve"> </w:t>
      </w:r>
      <w:r w:rsidRPr="00A9779D" w:rsidR="001E3410">
        <w:rPr>
          <w:rFonts w:hint="eastAsia"/>
          <w:rtl/>
        </w:rPr>
        <w:t>הנהיגה</w:t>
      </w:r>
      <w:r w:rsidRPr="00A9779D" w:rsidR="001E3410">
        <w:rPr>
          <w:rtl/>
        </w:rPr>
        <w:t xml:space="preserve"> </w:t>
      </w:r>
      <w:r w:rsidRPr="00A9779D" w:rsidR="001E3410">
        <w:rPr>
          <w:rFonts w:hint="eastAsia"/>
          <w:rtl/>
        </w:rPr>
        <w:t>המתאימה</w:t>
      </w:r>
      <w:r w:rsidRPr="00A9779D" w:rsidR="001E3410">
        <w:rPr>
          <w:rtl/>
        </w:rPr>
        <w:t xml:space="preserve"> </w:t>
      </w:r>
      <w:r w:rsidRPr="00A9779D" w:rsidR="001E3410">
        <w:rPr>
          <w:rFonts w:hint="eastAsia"/>
          <w:rtl/>
        </w:rPr>
        <w:t>למציאות</w:t>
      </w:r>
      <w:r w:rsidRPr="00A9779D" w:rsidR="001E3410">
        <w:rPr>
          <w:rtl/>
        </w:rPr>
        <w:t xml:space="preserve"> </w:t>
      </w:r>
      <w:r w:rsidRPr="00A9779D" w:rsidR="001E3410">
        <w:rPr>
          <w:rFonts w:hint="eastAsia"/>
          <w:rtl/>
        </w:rPr>
        <w:t>המשתנה</w:t>
      </w:r>
      <w:r w:rsidRPr="00A9779D" w:rsidR="001E3410">
        <w:rPr>
          <w:rtl/>
        </w:rPr>
        <w:t>.</w:t>
      </w:r>
      <w:r w:rsidRPr="00A9779D" w:rsidR="001C60B1">
        <w:rPr>
          <w:rtl/>
        </w:rPr>
        <w:t xml:space="preserve"> גם בדוח </w:t>
      </w:r>
      <w:r w:rsidR="001138BB">
        <w:rPr>
          <w:rFonts w:hint="cs"/>
          <w:rtl/>
        </w:rPr>
        <w:t>ה</w:t>
      </w:r>
      <w:r w:rsidRPr="00A9779D" w:rsidR="001C60B1">
        <w:rPr>
          <w:rtl/>
        </w:rPr>
        <w:t xml:space="preserve">ביקורת </w:t>
      </w:r>
      <w:r w:rsidR="001138BB">
        <w:rPr>
          <w:rFonts w:hint="cs"/>
          <w:rtl/>
        </w:rPr>
        <w:t>ה</w:t>
      </w:r>
      <w:r w:rsidRPr="00A9779D" w:rsidR="001C60B1">
        <w:rPr>
          <w:rtl/>
        </w:rPr>
        <w:t xml:space="preserve">פנימית </w:t>
      </w:r>
      <w:r w:rsidR="001138BB">
        <w:rPr>
          <w:rFonts w:hint="cs"/>
          <w:rtl/>
        </w:rPr>
        <w:t xml:space="preserve">מס' 88 </w:t>
      </w:r>
      <w:r w:rsidRPr="00A9779D" w:rsidR="001C60B1">
        <w:rPr>
          <w:rtl/>
        </w:rPr>
        <w:t>נכתב כי ת</w:t>
      </w:r>
      <w:r w:rsidR="00810C36">
        <w:rPr>
          <w:rFonts w:hint="cs"/>
          <w:rtl/>
        </w:rPr>
        <w:t>ו</w:t>
      </w:r>
      <w:r w:rsidRPr="00A9779D" w:rsidR="001C60B1">
        <w:rPr>
          <w:rtl/>
        </w:rPr>
        <w:t xml:space="preserve">כני הקורסים להכשרת מורי נהיגה לא עודכנו </w:t>
      </w:r>
      <w:r w:rsidR="00556133">
        <w:rPr>
          <w:rFonts w:hint="cs"/>
          <w:rtl/>
        </w:rPr>
        <w:t>יותר</w:t>
      </w:r>
      <w:r w:rsidRPr="00A9779D" w:rsidR="001C60B1">
        <w:rPr>
          <w:rtl/>
        </w:rPr>
        <w:t xml:space="preserve"> מ-15 שנה, וכי משרד התחבורה אינו מעורב בקביעת ת</w:t>
      </w:r>
      <w:r w:rsidR="00556133">
        <w:rPr>
          <w:rFonts w:hint="cs"/>
          <w:rtl/>
        </w:rPr>
        <w:t>ו</w:t>
      </w:r>
      <w:r w:rsidRPr="00A9779D" w:rsidR="001C60B1">
        <w:rPr>
          <w:rtl/>
        </w:rPr>
        <w:t xml:space="preserve">כני הקורסים ובפיקוח מטעם משרד הכלכלה. </w:t>
      </w:r>
    </w:p>
    <w:p w:rsidR="00466AEF" w:rsidP="00440912">
      <w:pPr>
        <w:pStyle w:val="a"/>
        <w:spacing w:line="269" w:lineRule="auto"/>
      </w:pPr>
    </w:p>
    <w:p w:rsidR="00324F1E" w:rsidP="00440912">
      <w:pPr>
        <w:spacing w:line="269" w:lineRule="auto"/>
        <w:ind w:left="312"/>
        <w:rPr>
          <w:rtl/>
        </w:rPr>
      </w:pPr>
      <w:r>
        <w:rPr>
          <w:rFonts w:hint="cs"/>
          <w:rtl/>
        </w:rPr>
        <w:t xml:space="preserve">משרד העבודה </w:t>
      </w:r>
      <w:r w:rsidR="004012F6">
        <w:rPr>
          <w:rFonts w:hint="cs"/>
          <w:rtl/>
        </w:rPr>
        <w:t xml:space="preserve">מסר </w:t>
      </w:r>
      <w:r>
        <w:rPr>
          <w:rFonts w:hint="cs"/>
          <w:rtl/>
        </w:rPr>
        <w:t>למשרד מבקר המדינה</w:t>
      </w:r>
      <w:r w:rsidR="005F6259">
        <w:rPr>
          <w:rFonts w:hint="cs"/>
          <w:rtl/>
        </w:rPr>
        <w:t xml:space="preserve"> במהלך הביקורת</w:t>
      </w:r>
      <w:r>
        <w:rPr>
          <w:rFonts w:hint="cs"/>
          <w:rtl/>
        </w:rPr>
        <w:t xml:space="preserve"> כי </w:t>
      </w:r>
      <w:r w:rsidR="004012F6">
        <w:rPr>
          <w:rFonts w:hint="cs"/>
          <w:rtl/>
        </w:rPr>
        <w:t>באוגוסט 2018 הגיש ל</w:t>
      </w:r>
      <w:r w:rsidRPr="00466AEF" w:rsidR="00B246F2">
        <w:rPr>
          <w:rFonts w:hint="cs"/>
          <w:rtl/>
        </w:rPr>
        <w:t xml:space="preserve">אגף הרישוי </w:t>
      </w:r>
      <w:r w:rsidR="004012F6">
        <w:rPr>
          <w:rFonts w:hint="cs"/>
          <w:rtl/>
        </w:rPr>
        <w:t xml:space="preserve">סקר עיסוקים למקצוע זה, שבמסגרתו בדקו את הצרכים בענף ומצאו כי התוכנית הקיימת אינה תואמת את הצרכים. </w:t>
      </w:r>
      <w:r w:rsidR="00525C7D">
        <w:rPr>
          <w:rFonts w:hint="cs"/>
          <w:rtl/>
        </w:rPr>
        <w:t>משרד התחבורה כתב בתשובתו כי ברבעון הראשון של 2020 החל בעבודה לעדכון תוכנית הלימודים למורים לנהיגה, בשיתוף עם משרד העבודה והרלב"ד</w:t>
      </w:r>
      <w:r w:rsidRPr="00466AEF" w:rsidR="00B246F2">
        <w:rPr>
          <w:rFonts w:hint="cs"/>
          <w:rtl/>
        </w:rPr>
        <w:t>.</w:t>
      </w:r>
      <w:r w:rsidR="0012368A">
        <w:rPr>
          <w:rFonts w:hint="cs"/>
          <w:rtl/>
        </w:rPr>
        <w:t xml:space="preserve"> </w:t>
      </w:r>
    </w:p>
    <w:p w:rsidR="00996B70" w:rsidP="00440912">
      <w:pPr>
        <w:pStyle w:val="a"/>
        <w:spacing w:line="269" w:lineRule="auto"/>
        <w:rPr>
          <w:rtl/>
        </w:rPr>
      </w:pPr>
    </w:p>
    <w:p w:rsidR="008678A9" w:rsidRPr="00996B70" w:rsidP="00440912">
      <w:pPr>
        <w:spacing w:line="269" w:lineRule="auto"/>
        <w:ind w:left="312"/>
        <w:rPr>
          <w:b/>
          <w:bCs/>
          <w:rtl/>
        </w:rPr>
      </w:pPr>
      <w:r>
        <w:rPr>
          <w:rFonts w:hint="cs"/>
          <w:b/>
          <w:bCs/>
          <w:rtl/>
        </w:rPr>
        <w:t xml:space="preserve">נמצא כי </w:t>
      </w:r>
      <w:r w:rsidRPr="00A9779D">
        <w:rPr>
          <w:rFonts w:hint="eastAsia"/>
          <w:b/>
          <w:bCs/>
          <w:rtl/>
        </w:rPr>
        <w:t>תוכנית</w:t>
      </w:r>
      <w:r w:rsidRPr="00A9779D">
        <w:rPr>
          <w:b/>
          <w:bCs/>
          <w:rtl/>
        </w:rPr>
        <w:t xml:space="preserve"> </w:t>
      </w:r>
      <w:r w:rsidRPr="00A9779D">
        <w:rPr>
          <w:rFonts w:hint="eastAsia"/>
          <w:b/>
          <w:bCs/>
          <w:rtl/>
        </w:rPr>
        <w:t>הלימודים</w:t>
      </w:r>
      <w:r w:rsidRPr="00A9779D">
        <w:rPr>
          <w:b/>
          <w:bCs/>
          <w:rtl/>
        </w:rPr>
        <w:t xml:space="preserve"> </w:t>
      </w:r>
      <w:r w:rsidRPr="00A9779D">
        <w:rPr>
          <w:rFonts w:hint="eastAsia"/>
          <w:b/>
          <w:bCs/>
          <w:rtl/>
        </w:rPr>
        <w:t>למורי</w:t>
      </w:r>
      <w:r w:rsidRPr="00A9779D">
        <w:rPr>
          <w:b/>
          <w:bCs/>
          <w:rtl/>
        </w:rPr>
        <w:t xml:space="preserve"> </w:t>
      </w:r>
      <w:r w:rsidRPr="00A9779D">
        <w:rPr>
          <w:rFonts w:hint="eastAsia"/>
          <w:b/>
          <w:bCs/>
          <w:rtl/>
        </w:rPr>
        <w:t>נהיגה</w:t>
      </w:r>
      <w:r>
        <w:rPr>
          <w:rFonts w:hint="cs"/>
          <w:b/>
          <w:bCs/>
          <w:rtl/>
        </w:rPr>
        <w:t xml:space="preserve"> גובשה לפני </w:t>
      </w:r>
      <w:r w:rsidR="00556133">
        <w:rPr>
          <w:rFonts w:hint="cs"/>
          <w:b/>
          <w:bCs/>
          <w:rtl/>
        </w:rPr>
        <w:t xml:space="preserve">יותר </w:t>
      </w:r>
      <w:r>
        <w:rPr>
          <w:rFonts w:hint="cs"/>
          <w:b/>
          <w:bCs/>
          <w:rtl/>
        </w:rPr>
        <w:t xml:space="preserve">מ-15 שנה. </w:t>
      </w:r>
      <w:r w:rsidRPr="00996B70">
        <w:rPr>
          <w:rFonts w:hint="eastAsia"/>
          <w:b/>
          <w:bCs/>
          <w:rtl/>
        </w:rPr>
        <w:t>משרד</w:t>
      </w:r>
      <w:r w:rsidRPr="00996B70">
        <w:rPr>
          <w:b/>
          <w:bCs/>
          <w:rtl/>
        </w:rPr>
        <w:t xml:space="preserve"> </w:t>
      </w:r>
      <w:r w:rsidRPr="00996B70">
        <w:rPr>
          <w:rFonts w:hint="eastAsia"/>
          <w:b/>
          <w:bCs/>
          <w:rtl/>
        </w:rPr>
        <w:t>מבקר</w:t>
      </w:r>
      <w:r w:rsidRPr="00996B70">
        <w:rPr>
          <w:b/>
          <w:bCs/>
          <w:rtl/>
        </w:rPr>
        <w:t xml:space="preserve"> </w:t>
      </w:r>
      <w:r w:rsidRPr="00996B70">
        <w:rPr>
          <w:rFonts w:hint="eastAsia"/>
          <w:b/>
          <w:bCs/>
          <w:rtl/>
        </w:rPr>
        <w:t>המדינה</w:t>
      </w:r>
      <w:r w:rsidRPr="00996B70">
        <w:rPr>
          <w:b/>
          <w:bCs/>
          <w:rtl/>
        </w:rPr>
        <w:t xml:space="preserve"> </w:t>
      </w:r>
      <w:r w:rsidRPr="00996B70">
        <w:rPr>
          <w:rFonts w:hint="eastAsia"/>
          <w:b/>
          <w:bCs/>
          <w:rtl/>
        </w:rPr>
        <w:t>מציין</w:t>
      </w:r>
      <w:r w:rsidRPr="00996B70">
        <w:rPr>
          <w:b/>
          <w:bCs/>
          <w:rtl/>
        </w:rPr>
        <w:t xml:space="preserve"> </w:t>
      </w:r>
      <w:r w:rsidRPr="00996B70">
        <w:rPr>
          <w:rFonts w:hint="eastAsia"/>
          <w:b/>
          <w:bCs/>
          <w:rtl/>
        </w:rPr>
        <w:t>את</w:t>
      </w:r>
      <w:r w:rsidRPr="00996B70">
        <w:rPr>
          <w:b/>
          <w:bCs/>
          <w:rtl/>
        </w:rPr>
        <w:t xml:space="preserve"> </w:t>
      </w:r>
      <w:r w:rsidRPr="00996B70">
        <w:rPr>
          <w:rFonts w:hint="eastAsia"/>
          <w:b/>
          <w:bCs/>
          <w:rtl/>
        </w:rPr>
        <w:t>תהליך</w:t>
      </w:r>
      <w:r w:rsidRPr="00996B70">
        <w:rPr>
          <w:b/>
          <w:bCs/>
          <w:rtl/>
        </w:rPr>
        <w:t xml:space="preserve"> </w:t>
      </w:r>
      <w:r w:rsidRPr="00996B70">
        <w:rPr>
          <w:rFonts w:hint="eastAsia"/>
          <w:b/>
          <w:bCs/>
          <w:rtl/>
        </w:rPr>
        <w:t>העדכון</w:t>
      </w:r>
      <w:r w:rsidRPr="00996B70">
        <w:rPr>
          <w:b/>
          <w:bCs/>
          <w:rtl/>
        </w:rPr>
        <w:t xml:space="preserve"> </w:t>
      </w:r>
      <w:r w:rsidRPr="00996B70">
        <w:rPr>
          <w:rFonts w:hint="eastAsia"/>
          <w:b/>
          <w:bCs/>
          <w:rtl/>
        </w:rPr>
        <w:t>ש</w:t>
      </w:r>
      <w:r w:rsidR="00136FD8">
        <w:rPr>
          <w:rFonts w:hint="cs"/>
          <w:b/>
          <w:bCs/>
          <w:rtl/>
        </w:rPr>
        <w:t>ה</w:t>
      </w:r>
      <w:r w:rsidRPr="00996B70">
        <w:rPr>
          <w:rFonts w:hint="eastAsia"/>
          <w:b/>
          <w:bCs/>
          <w:rtl/>
        </w:rPr>
        <w:t>משרד</w:t>
      </w:r>
      <w:r w:rsidR="00136FD8">
        <w:rPr>
          <w:rFonts w:hint="cs"/>
          <w:b/>
          <w:bCs/>
          <w:rtl/>
        </w:rPr>
        <w:t>ים</w:t>
      </w:r>
      <w:r w:rsidRPr="00996B70">
        <w:rPr>
          <w:b/>
          <w:bCs/>
          <w:rtl/>
        </w:rPr>
        <w:t xml:space="preserve"> </w:t>
      </w:r>
      <w:r w:rsidRPr="00996B70">
        <w:rPr>
          <w:rFonts w:hint="eastAsia"/>
          <w:b/>
          <w:bCs/>
          <w:rtl/>
        </w:rPr>
        <w:t>מקיי</w:t>
      </w:r>
      <w:r w:rsidR="00136FD8">
        <w:rPr>
          <w:rFonts w:hint="cs"/>
          <w:b/>
          <w:bCs/>
          <w:rtl/>
        </w:rPr>
        <w:t>מי</w:t>
      </w:r>
      <w:r w:rsidRPr="00996B70">
        <w:rPr>
          <w:rFonts w:hint="eastAsia"/>
          <w:b/>
          <w:bCs/>
          <w:rtl/>
        </w:rPr>
        <w:t>ם</w:t>
      </w:r>
      <w:r w:rsidRPr="00996B70">
        <w:rPr>
          <w:b/>
          <w:bCs/>
          <w:rtl/>
        </w:rPr>
        <w:t xml:space="preserve"> </w:t>
      </w:r>
      <w:r w:rsidRPr="00996B70">
        <w:rPr>
          <w:rFonts w:hint="eastAsia"/>
          <w:b/>
          <w:bCs/>
          <w:rtl/>
        </w:rPr>
        <w:t>וממליץ</w:t>
      </w:r>
      <w:r w:rsidRPr="00996B70">
        <w:rPr>
          <w:b/>
          <w:bCs/>
          <w:rtl/>
        </w:rPr>
        <w:t xml:space="preserve"> </w:t>
      </w:r>
      <w:r w:rsidRPr="00996B70">
        <w:rPr>
          <w:rFonts w:hint="eastAsia"/>
          <w:b/>
          <w:bCs/>
          <w:rtl/>
        </w:rPr>
        <w:t>להשלימו</w:t>
      </w:r>
      <w:r w:rsidRPr="00996B70">
        <w:rPr>
          <w:b/>
          <w:bCs/>
          <w:rtl/>
        </w:rPr>
        <w:t xml:space="preserve"> </w:t>
      </w:r>
      <w:r w:rsidRPr="00996B70">
        <w:rPr>
          <w:rFonts w:hint="eastAsia"/>
          <w:b/>
          <w:bCs/>
          <w:rtl/>
        </w:rPr>
        <w:t>בהקדם</w:t>
      </w:r>
      <w:r w:rsidRPr="00996B70">
        <w:rPr>
          <w:b/>
          <w:bCs/>
          <w:rtl/>
        </w:rPr>
        <w:t>.</w:t>
      </w:r>
    </w:p>
    <w:p w:rsidR="005D7676" w:rsidP="00440912">
      <w:pPr>
        <w:spacing w:line="269" w:lineRule="auto"/>
        <w:rPr>
          <w:rtl/>
        </w:rPr>
      </w:pPr>
    </w:p>
    <w:p w:rsidR="005D7676" w:rsidRPr="00466AEF" w:rsidP="00440912">
      <w:pPr>
        <w:pStyle w:val="Heading6"/>
        <w:numPr>
          <w:ilvl w:val="0"/>
          <w:numId w:val="16"/>
        </w:numPr>
        <w:spacing w:line="269" w:lineRule="auto"/>
      </w:pPr>
      <w:r>
        <w:rPr>
          <w:rFonts w:hint="cs"/>
          <w:rtl/>
        </w:rPr>
        <w:t>ה</w:t>
      </w:r>
      <w:r w:rsidR="0072053D">
        <w:rPr>
          <w:rFonts w:hint="cs"/>
          <w:rtl/>
        </w:rPr>
        <w:t>י</w:t>
      </w:r>
      <w:r>
        <w:rPr>
          <w:rFonts w:hint="cs"/>
          <w:rtl/>
        </w:rPr>
        <w:t>עדר השתלמויות</w:t>
      </w:r>
      <w:r w:rsidR="00B53204">
        <w:rPr>
          <w:rFonts w:hint="cs"/>
          <w:rtl/>
        </w:rPr>
        <w:t xml:space="preserve"> למורי</w:t>
      </w:r>
      <w:r w:rsidR="00556133">
        <w:rPr>
          <w:rFonts w:hint="cs"/>
          <w:rtl/>
        </w:rPr>
        <w:t xml:space="preserve"> נהיגה</w:t>
      </w:r>
      <w:r w:rsidR="00B53204">
        <w:rPr>
          <w:rFonts w:hint="cs"/>
          <w:rtl/>
        </w:rPr>
        <w:t xml:space="preserve"> ובוחני נהיגה</w:t>
      </w:r>
    </w:p>
    <w:p w:rsidR="00DD5EF8" w:rsidRPr="006B53EF" w:rsidP="00440912">
      <w:pPr>
        <w:pStyle w:val="a"/>
        <w:spacing w:line="269" w:lineRule="auto"/>
        <w:rPr>
          <w:rtl/>
        </w:rPr>
      </w:pPr>
    </w:p>
    <w:p w:rsidR="00460318" w:rsidP="00440912">
      <w:pPr>
        <w:pStyle w:val="ListParagraph"/>
        <w:spacing w:line="269" w:lineRule="auto"/>
        <w:ind w:left="312"/>
      </w:pPr>
      <w:r>
        <w:rPr>
          <w:rFonts w:hint="cs"/>
          <w:rtl/>
        </w:rPr>
        <w:t xml:space="preserve">תקנה 253(ב) לתקנות התעבורה קובעת כי רשות הרישוי רשאית להזמין מורה מוסמך או מנהל מקצועי לקבלת הדרכה, אם לדעתה הדבר דרוש לשם השלמת ידיעותיו של המורה. </w:t>
      </w:r>
    </w:p>
    <w:p w:rsidR="00460318" w:rsidRPr="00460318" w:rsidP="00440912">
      <w:pPr>
        <w:pStyle w:val="a"/>
        <w:spacing w:line="269" w:lineRule="auto"/>
      </w:pPr>
    </w:p>
    <w:p w:rsidR="004F625B" w:rsidRPr="004F625B" w:rsidP="00440912">
      <w:pPr>
        <w:spacing w:line="269" w:lineRule="auto"/>
        <w:ind w:left="312"/>
        <w:rPr>
          <w:rtl/>
        </w:rPr>
      </w:pPr>
      <w:r w:rsidRPr="004F625B">
        <w:rPr>
          <w:rFonts w:hint="cs"/>
          <w:rtl/>
        </w:rPr>
        <w:t xml:space="preserve">משרד מבקר המדינה כתב </w:t>
      </w:r>
      <w:r w:rsidRPr="004F625B" w:rsidR="004D597E">
        <w:rPr>
          <w:rFonts w:hint="cs"/>
          <w:rtl/>
        </w:rPr>
        <w:t>ב</w:t>
      </w:r>
      <w:r w:rsidR="004D597E">
        <w:rPr>
          <w:rFonts w:hint="cs"/>
          <w:rtl/>
        </w:rPr>
        <w:t>-</w:t>
      </w:r>
      <w:r w:rsidRPr="004F625B">
        <w:rPr>
          <w:rFonts w:hint="cs"/>
          <w:rtl/>
        </w:rPr>
        <w:t>2016</w:t>
      </w:r>
      <w:r>
        <w:rPr>
          <w:rStyle w:val="FootnoteReference"/>
          <w:rtl/>
        </w:rPr>
        <w:footnoteReference w:id="70"/>
      </w:r>
      <w:r w:rsidRPr="004F625B">
        <w:rPr>
          <w:rFonts w:hint="cs"/>
          <w:rtl/>
        </w:rPr>
        <w:t xml:space="preserve"> כי </w:t>
      </w:r>
      <w:r w:rsidRPr="004F625B">
        <w:rPr>
          <w:rtl/>
        </w:rPr>
        <w:t>למרות ה</w:t>
      </w:r>
      <w:r w:rsidRPr="004F625B">
        <w:rPr>
          <w:rFonts w:hint="cs"/>
          <w:rtl/>
        </w:rPr>
        <w:t>ק</w:t>
      </w:r>
      <w:r w:rsidRPr="004F625B">
        <w:rPr>
          <w:rtl/>
        </w:rPr>
        <w:t>ִדמה הטכנולוגית בתחום כלי הרכב</w:t>
      </w:r>
      <w:r w:rsidR="004D597E">
        <w:rPr>
          <w:rFonts w:hint="cs"/>
          <w:rtl/>
        </w:rPr>
        <w:t>,</w:t>
      </w:r>
      <w:r w:rsidRPr="004F625B">
        <w:rPr>
          <w:rtl/>
        </w:rPr>
        <w:t xml:space="preserve"> ואף על פי ש</w:t>
      </w:r>
      <w:r w:rsidRPr="004F625B">
        <w:rPr>
          <w:rFonts w:hint="cs"/>
          <w:rtl/>
        </w:rPr>
        <w:t xml:space="preserve">מאז 2010 </w:t>
      </w:r>
      <w:r w:rsidRPr="004F625B">
        <w:rPr>
          <w:rtl/>
        </w:rPr>
        <w:t xml:space="preserve">הותקנו ושונו כ-70 תקנות בפקודת התעבורה, לא קיים </w:t>
      </w:r>
      <w:r w:rsidRPr="004F625B">
        <w:rPr>
          <w:rFonts w:hint="cs"/>
          <w:rtl/>
        </w:rPr>
        <w:t>משרד התחבורה</w:t>
      </w:r>
      <w:r w:rsidRPr="004F625B">
        <w:rPr>
          <w:rtl/>
        </w:rPr>
        <w:t xml:space="preserve"> ימי עיון והשתלמויות לעדכון בוחני הנהיגה ומורי הנהיגה בתקנות </w:t>
      </w:r>
      <w:r w:rsidR="008F5AE9">
        <w:rPr>
          <w:rFonts w:hint="cs"/>
          <w:rtl/>
        </w:rPr>
        <w:t>שעודכנו בשנים האחרונות</w:t>
      </w:r>
      <w:r w:rsidRPr="004F625B">
        <w:rPr>
          <w:rtl/>
        </w:rPr>
        <w:t>.</w:t>
      </w:r>
      <w:r w:rsidRPr="004F625B" w:rsidR="006630C3">
        <w:rPr>
          <w:rFonts w:hint="cs"/>
          <w:rtl/>
        </w:rPr>
        <w:t xml:space="preserve"> </w:t>
      </w:r>
      <w:r w:rsidRPr="004F625B" w:rsidR="00BA3CE2">
        <w:rPr>
          <w:rFonts w:hint="cs"/>
          <w:rtl/>
        </w:rPr>
        <w:t xml:space="preserve">משרד התחבורה ציין בתשובתו לדוח </w:t>
      </w:r>
      <w:r w:rsidR="004D597E">
        <w:rPr>
          <w:rFonts w:hint="cs"/>
          <w:rtl/>
        </w:rPr>
        <w:t>האמור</w:t>
      </w:r>
      <w:r w:rsidRPr="004F625B" w:rsidR="00B53204">
        <w:rPr>
          <w:rFonts w:hint="cs"/>
          <w:rtl/>
        </w:rPr>
        <w:t xml:space="preserve"> </w:t>
      </w:r>
      <w:r w:rsidRPr="004F625B" w:rsidR="00BA3CE2">
        <w:rPr>
          <w:rFonts w:hint="cs"/>
          <w:rtl/>
        </w:rPr>
        <w:t>כי בכוונתו לגבש תוכנית הדרכה תלת</w:t>
      </w:r>
      <w:r w:rsidR="004D597E">
        <w:rPr>
          <w:rFonts w:hint="cs"/>
          <w:rtl/>
        </w:rPr>
        <w:t>-</w:t>
      </w:r>
      <w:r w:rsidRPr="004F625B" w:rsidR="00BA3CE2">
        <w:rPr>
          <w:rFonts w:hint="cs"/>
          <w:rtl/>
        </w:rPr>
        <w:t>שנתית בנושא.</w:t>
      </w:r>
      <w:r w:rsidRPr="004F625B" w:rsidR="00363508">
        <w:rPr>
          <w:rFonts w:hint="cs"/>
          <w:rtl/>
        </w:rPr>
        <w:t xml:space="preserve"> </w:t>
      </w:r>
      <w:r w:rsidRPr="004F625B" w:rsidR="004B50E2">
        <w:rPr>
          <w:rFonts w:hint="cs"/>
          <w:rtl/>
        </w:rPr>
        <w:t xml:space="preserve">בדוח </w:t>
      </w:r>
      <w:r w:rsidR="001138BB">
        <w:rPr>
          <w:rFonts w:hint="cs"/>
          <w:rtl/>
        </w:rPr>
        <w:t>ה</w:t>
      </w:r>
      <w:r w:rsidRPr="004F625B" w:rsidR="004B50E2">
        <w:rPr>
          <w:rFonts w:hint="cs"/>
          <w:rtl/>
        </w:rPr>
        <w:t xml:space="preserve">ביקורת </w:t>
      </w:r>
      <w:r w:rsidR="001138BB">
        <w:rPr>
          <w:rFonts w:hint="cs"/>
          <w:rtl/>
        </w:rPr>
        <w:t>ה</w:t>
      </w:r>
      <w:r w:rsidRPr="004F625B" w:rsidR="004B50E2">
        <w:rPr>
          <w:rFonts w:hint="cs"/>
          <w:rtl/>
        </w:rPr>
        <w:t xml:space="preserve">פנימית </w:t>
      </w:r>
      <w:r w:rsidR="001138BB">
        <w:rPr>
          <w:rFonts w:hint="cs"/>
          <w:rtl/>
        </w:rPr>
        <w:t xml:space="preserve">מס' 88 </w:t>
      </w:r>
      <w:r w:rsidRPr="004F625B" w:rsidR="004B50E2">
        <w:rPr>
          <w:rFonts w:hint="cs"/>
          <w:rtl/>
        </w:rPr>
        <w:t xml:space="preserve">נכתב כי </w:t>
      </w:r>
      <w:r w:rsidR="004D597E">
        <w:rPr>
          <w:rFonts w:hint="cs"/>
          <w:rtl/>
        </w:rPr>
        <w:t>אין</w:t>
      </w:r>
      <w:r w:rsidRPr="004F625B" w:rsidR="004B50E2">
        <w:rPr>
          <w:rFonts w:hint="cs"/>
          <w:rtl/>
        </w:rPr>
        <w:t xml:space="preserve"> בסיס חוקי מחייב </w:t>
      </w:r>
      <w:r w:rsidRPr="004F625B" w:rsidR="004D597E">
        <w:rPr>
          <w:rFonts w:hint="cs"/>
          <w:rtl/>
        </w:rPr>
        <w:t>ל</w:t>
      </w:r>
      <w:r w:rsidR="004D597E">
        <w:rPr>
          <w:rFonts w:hint="cs"/>
          <w:rtl/>
        </w:rPr>
        <w:t xml:space="preserve">קיום </w:t>
      </w:r>
      <w:r w:rsidRPr="004F625B" w:rsidR="004B50E2">
        <w:rPr>
          <w:rFonts w:hint="cs"/>
          <w:rtl/>
        </w:rPr>
        <w:t xml:space="preserve">השתלמויות למורי נהיגה, </w:t>
      </w:r>
      <w:r w:rsidR="004D597E">
        <w:rPr>
          <w:rFonts w:hint="cs"/>
          <w:rtl/>
        </w:rPr>
        <w:t>אין</w:t>
      </w:r>
      <w:r w:rsidRPr="004F625B" w:rsidR="004B50E2">
        <w:rPr>
          <w:rFonts w:hint="cs"/>
          <w:rtl/>
        </w:rPr>
        <w:t xml:space="preserve"> נוהל עבודה מרכז לנושא ההשתלמויות וברשות הרישוי אין מידע ולא מתבצע מעקב אחר השתלמויות שעוברים מורי הנהיגה. </w:t>
      </w:r>
    </w:p>
    <w:p w:rsidR="004F625B" w:rsidP="00440912">
      <w:pPr>
        <w:pStyle w:val="a"/>
        <w:spacing w:line="269" w:lineRule="auto"/>
        <w:rPr>
          <w:rtl/>
        </w:rPr>
      </w:pPr>
    </w:p>
    <w:p w:rsidR="00C71334" w:rsidP="00440912">
      <w:pPr>
        <w:spacing w:line="269" w:lineRule="auto"/>
        <w:ind w:left="312"/>
        <w:rPr>
          <w:b/>
          <w:bCs/>
          <w:rtl/>
        </w:rPr>
      </w:pPr>
      <w:r w:rsidRPr="00460318">
        <w:rPr>
          <w:rFonts w:hint="cs"/>
          <w:b/>
          <w:bCs/>
          <w:rtl/>
        </w:rPr>
        <w:t xml:space="preserve">בביקורת הנוכחית נמצא כי משרד התחבורה </w:t>
      </w:r>
      <w:r w:rsidR="00B76C1B">
        <w:rPr>
          <w:rFonts w:hint="cs"/>
          <w:b/>
          <w:bCs/>
          <w:rtl/>
        </w:rPr>
        <w:t>טרם</w:t>
      </w:r>
      <w:r w:rsidRPr="00460318" w:rsidR="00B76C1B">
        <w:rPr>
          <w:rFonts w:hint="cs"/>
          <w:b/>
          <w:bCs/>
          <w:rtl/>
        </w:rPr>
        <w:t xml:space="preserve"> </w:t>
      </w:r>
      <w:r w:rsidRPr="00460318">
        <w:rPr>
          <w:rFonts w:hint="cs"/>
          <w:b/>
          <w:bCs/>
          <w:rtl/>
        </w:rPr>
        <w:t xml:space="preserve">גיבש את תוכנית ההדרכה </w:t>
      </w:r>
      <w:r w:rsidR="004F625B">
        <w:rPr>
          <w:rFonts w:hint="cs"/>
          <w:b/>
          <w:bCs/>
          <w:rtl/>
        </w:rPr>
        <w:t>התלת</w:t>
      </w:r>
      <w:r w:rsidR="004D597E">
        <w:rPr>
          <w:rFonts w:hint="cs"/>
          <w:b/>
          <w:bCs/>
          <w:rtl/>
        </w:rPr>
        <w:t>-</w:t>
      </w:r>
      <w:r w:rsidR="004F625B">
        <w:rPr>
          <w:rFonts w:hint="cs"/>
          <w:b/>
          <w:bCs/>
          <w:rtl/>
        </w:rPr>
        <w:t>שנתית</w:t>
      </w:r>
      <w:r w:rsidR="007F10CC">
        <w:rPr>
          <w:rFonts w:hint="cs"/>
          <w:b/>
          <w:bCs/>
          <w:rtl/>
        </w:rPr>
        <w:t xml:space="preserve"> </w:t>
      </w:r>
      <w:r w:rsidR="004F625B">
        <w:rPr>
          <w:rFonts w:hint="cs"/>
          <w:b/>
          <w:bCs/>
          <w:rtl/>
        </w:rPr>
        <w:t>ו</w:t>
      </w:r>
      <w:r w:rsidR="00B76C1B">
        <w:rPr>
          <w:rFonts w:hint="cs"/>
          <w:b/>
          <w:bCs/>
          <w:rtl/>
        </w:rPr>
        <w:t>כן</w:t>
      </w:r>
      <w:r w:rsidR="004F625B">
        <w:rPr>
          <w:rFonts w:hint="cs"/>
          <w:b/>
          <w:bCs/>
          <w:rtl/>
        </w:rPr>
        <w:t xml:space="preserve"> לא גיבש נוהל עבודה בנושא ההשתלמויות. נמצא כי </w:t>
      </w:r>
      <w:r w:rsidR="00D75479">
        <w:rPr>
          <w:rFonts w:hint="cs"/>
          <w:b/>
          <w:bCs/>
          <w:rtl/>
        </w:rPr>
        <w:t xml:space="preserve">גם </w:t>
      </w:r>
      <w:r w:rsidR="004F625B">
        <w:rPr>
          <w:rFonts w:hint="cs"/>
          <w:b/>
          <w:bCs/>
          <w:rtl/>
        </w:rPr>
        <w:t xml:space="preserve">בשנתיים שקדמו למועד הביקורת לא התקיימו השתלמויות </w:t>
      </w:r>
      <w:r w:rsidR="00460318">
        <w:rPr>
          <w:rFonts w:hint="cs"/>
          <w:b/>
          <w:bCs/>
          <w:rtl/>
        </w:rPr>
        <w:t>למורי נהיגה ולבוחני נהיגה</w:t>
      </w:r>
      <w:r w:rsidR="00B76C1B">
        <w:rPr>
          <w:rFonts w:hint="cs"/>
          <w:b/>
          <w:bCs/>
          <w:rtl/>
        </w:rPr>
        <w:t>.</w:t>
      </w:r>
      <w:r w:rsidR="007F10CC">
        <w:rPr>
          <w:rFonts w:hint="cs"/>
          <w:b/>
          <w:bCs/>
          <w:rtl/>
        </w:rPr>
        <w:t xml:space="preserve"> </w:t>
      </w:r>
    </w:p>
    <w:p w:rsidR="002C63FE" w:rsidP="00440912">
      <w:pPr>
        <w:pStyle w:val="a"/>
        <w:spacing w:line="269" w:lineRule="auto"/>
        <w:rPr>
          <w:rtl/>
        </w:rPr>
      </w:pPr>
    </w:p>
    <w:p w:rsidR="00A745E1" w:rsidRPr="00A745E1" w:rsidP="00440912">
      <w:pPr>
        <w:spacing w:line="269" w:lineRule="auto"/>
        <w:rPr>
          <w:b/>
          <w:bCs/>
          <w:rtl/>
        </w:rPr>
      </w:pPr>
      <w:r>
        <w:rPr>
          <w:rFonts w:hint="cs"/>
          <w:b/>
          <w:bCs/>
          <w:rtl/>
        </w:rPr>
        <w:t>על</w:t>
      </w:r>
      <w:r w:rsidRPr="00A745E1" w:rsidR="00703326">
        <w:rPr>
          <w:rFonts w:hint="cs"/>
          <w:b/>
          <w:bCs/>
          <w:rtl/>
        </w:rPr>
        <w:t xml:space="preserve"> משרד התחבורה ומשרד </w:t>
      </w:r>
      <w:r w:rsidR="000D3B2F">
        <w:rPr>
          <w:rFonts w:hint="cs"/>
          <w:b/>
          <w:bCs/>
          <w:rtl/>
        </w:rPr>
        <w:t>העבודה</w:t>
      </w:r>
      <w:r w:rsidRPr="00A745E1" w:rsidR="00703326">
        <w:rPr>
          <w:rFonts w:hint="cs"/>
          <w:b/>
          <w:bCs/>
          <w:rtl/>
        </w:rPr>
        <w:t xml:space="preserve"> </w:t>
      </w:r>
      <w:r>
        <w:rPr>
          <w:rFonts w:hint="cs"/>
          <w:b/>
          <w:bCs/>
          <w:rtl/>
        </w:rPr>
        <w:t>לפעול</w:t>
      </w:r>
      <w:r w:rsidRPr="00A745E1" w:rsidR="00703326">
        <w:rPr>
          <w:rFonts w:hint="cs"/>
          <w:b/>
          <w:bCs/>
          <w:rtl/>
        </w:rPr>
        <w:t xml:space="preserve"> לעדכון וטיוב </w:t>
      </w:r>
      <w:r w:rsidR="004D597E">
        <w:rPr>
          <w:rFonts w:hint="cs"/>
          <w:b/>
          <w:bCs/>
          <w:rtl/>
        </w:rPr>
        <w:t xml:space="preserve">של </w:t>
      </w:r>
      <w:r w:rsidRPr="00A745E1" w:rsidR="00703326">
        <w:rPr>
          <w:rFonts w:hint="cs"/>
          <w:b/>
          <w:bCs/>
          <w:rtl/>
        </w:rPr>
        <w:t xml:space="preserve">תהליכי ההכשרה </w:t>
      </w:r>
      <w:r w:rsidR="00935BCC">
        <w:rPr>
          <w:rFonts w:hint="cs"/>
          <w:b/>
          <w:bCs/>
          <w:rtl/>
        </w:rPr>
        <w:t>הבסיסיים וההשתלמויות התקופתיות</w:t>
      </w:r>
      <w:r w:rsidRPr="00A745E1" w:rsidR="00703326">
        <w:rPr>
          <w:rFonts w:hint="cs"/>
          <w:b/>
          <w:bCs/>
          <w:rtl/>
        </w:rPr>
        <w:t xml:space="preserve"> של מורי הנהיגה.</w:t>
      </w:r>
      <w:r w:rsidR="007F10CC">
        <w:rPr>
          <w:rFonts w:hint="cs"/>
          <w:b/>
          <w:bCs/>
          <w:rtl/>
        </w:rPr>
        <w:t xml:space="preserve"> </w:t>
      </w:r>
    </w:p>
    <w:p w:rsidR="00A745E1" w:rsidRPr="002C63FE" w:rsidP="00440912">
      <w:pPr>
        <w:spacing w:line="269" w:lineRule="auto"/>
        <w:rPr>
          <w:rtl/>
        </w:rPr>
      </w:pPr>
    </w:p>
    <w:p w:rsidR="00DF4093" w:rsidP="00440912">
      <w:pPr>
        <w:pStyle w:val="Heading5"/>
        <w:spacing w:line="269" w:lineRule="auto"/>
        <w:rPr>
          <w:rtl/>
        </w:rPr>
      </w:pPr>
      <w:r>
        <w:rPr>
          <w:rFonts w:hint="cs"/>
          <w:rtl/>
        </w:rPr>
        <w:t>בוחני נהיגה</w:t>
      </w:r>
      <w:r w:rsidR="00EA0B0D">
        <w:rPr>
          <w:rFonts w:hint="cs"/>
          <w:rtl/>
        </w:rPr>
        <w:t xml:space="preserve"> ומבחני נהיגה</w:t>
      </w:r>
    </w:p>
    <w:p w:rsidR="00515DCC" w:rsidRPr="0021379C" w:rsidP="00440912">
      <w:pPr>
        <w:pStyle w:val="a"/>
        <w:spacing w:line="269" w:lineRule="auto"/>
        <w:rPr>
          <w:rtl/>
        </w:rPr>
      </w:pPr>
    </w:p>
    <w:p w:rsidR="0021379C" w:rsidP="00440912">
      <w:pPr>
        <w:pStyle w:val="ListParagraph"/>
        <w:spacing w:line="269" w:lineRule="auto"/>
        <w:ind w:left="0"/>
        <w:rPr>
          <w:rtl/>
        </w:rPr>
      </w:pPr>
      <w:r>
        <w:rPr>
          <w:rFonts w:hint="cs"/>
          <w:rtl/>
        </w:rPr>
        <w:t xml:space="preserve">על פי פקודת התעבורה, </w:t>
      </w:r>
      <w:r w:rsidR="00CA62B3">
        <w:rPr>
          <w:rFonts w:hint="cs"/>
          <w:rtl/>
        </w:rPr>
        <w:t xml:space="preserve">בוחני נהיגה מקבלים את הסמכתם מרשות הרישוי. </w:t>
      </w:r>
      <w:r w:rsidR="00123808">
        <w:rPr>
          <w:rFonts w:hint="cs"/>
          <w:rtl/>
        </w:rPr>
        <w:t>ביולי</w:t>
      </w:r>
      <w:r w:rsidR="00382956">
        <w:rPr>
          <w:rFonts w:hint="cs"/>
          <w:rtl/>
        </w:rPr>
        <w:t xml:space="preserve"> 2018 ביצע משרד התחבורה רפורמה </w:t>
      </w:r>
      <w:r w:rsidR="00123808">
        <w:rPr>
          <w:rFonts w:hint="cs"/>
          <w:rtl/>
        </w:rPr>
        <w:t>אשר בין היתר הפריטה את מערך מבחני הנהיגה</w:t>
      </w:r>
      <w:r w:rsidR="00321E9C">
        <w:rPr>
          <w:rFonts w:hint="cs"/>
          <w:rtl/>
        </w:rPr>
        <w:t xml:space="preserve"> (להלן - הרפורמה במבחני הנהיגה)</w:t>
      </w:r>
      <w:r w:rsidR="00123808">
        <w:rPr>
          <w:rFonts w:hint="cs"/>
          <w:rtl/>
        </w:rPr>
        <w:t>. תקנה 206א לתקנות התעבורה מאפשרת לרשות הרישוי לבצע בחינה מעשית בנהיגה באמצעות מפעיל מרכז בחינות מעשיות בנהיגה</w:t>
      </w:r>
      <w:r w:rsidR="008A5781">
        <w:rPr>
          <w:rFonts w:hint="cs"/>
          <w:rtl/>
        </w:rPr>
        <w:t xml:space="preserve"> (להלן - מפעיל מרכז בחינות)</w:t>
      </w:r>
      <w:r w:rsidR="00123808">
        <w:rPr>
          <w:rFonts w:hint="cs"/>
          <w:rtl/>
        </w:rPr>
        <w:t xml:space="preserve"> ש</w:t>
      </w:r>
      <w:r w:rsidR="00C8653A">
        <w:rPr>
          <w:rFonts w:hint="cs"/>
          <w:rtl/>
        </w:rPr>
        <w:t>היא</w:t>
      </w:r>
      <w:r w:rsidR="00123808">
        <w:rPr>
          <w:rFonts w:hint="cs"/>
          <w:rtl/>
        </w:rPr>
        <w:t xml:space="preserve"> התקשרה ע</w:t>
      </w:r>
      <w:r w:rsidR="00C8653A">
        <w:rPr>
          <w:rFonts w:hint="cs"/>
          <w:rtl/>
        </w:rPr>
        <w:t>י</w:t>
      </w:r>
      <w:r w:rsidR="00123808">
        <w:rPr>
          <w:rFonts w:hint="cs"/>
          <w:rtl/>
        </w:rPr>
        <w:t xml:space="preserve">מו בעקבות מכרז. מפעיל מרכז הבחינות הוא שמנהל בפועל את מערך ביצוע המבחנים המעשיים ומבצע את הבחינות באמצעות בוחני נהיגה שהוא מעסיק. </w:t>
      </w:r>
      <w:r w:rsidR="00A16B9D">
        <w:rPr>
          <w:rFonts w:hint="cs"/>
          <w:rtl/>
        </w:rPr>
        <w:t>על</w:t>
      </w:r>
      <w:r w:rsidR="00CE2C73">
        <w:rPr>
          <w:rFonts w:hint="cs"/>
          <w:rtl/>
        </w:rPr>
        <w:t>יו</w:t>
      </w:r>
      <w:r w:rsidR="00123808">
        <w:rPr>
          <w:rFonts w:hint="cs"/>
          <w:rtl/>
        </w:rPr>
        <w:t xml:space="preserve"> </w:t>
      </w:r>
      <w:r w:rsidR="00A16B9D">
        <w:rPr>
          <w:rFonts w:hint="cs"/>
          <w:rtl/>
        </w:rPr>
        <w:t>להעסיק בוחנים</w:t>
      </w:r>
      <w:r w:rsidR="00123808">
        <w:rPr>
          <w:rFonts w:hint="cs"/>
          <w:rtl/>
        </w:rPr>
        <w:t xml:space="preserve"> </w:t>
      </w:r>
      <w:r w:rsidR="006152F9">
        <w:rPr>
          <w:rFonts w:hint="cs"/>
          <w:rtl/>
        </w:rPr>
        <w:t>בעל</w:t>
      </w:r>
      <w:r w:rsidR="0016634C">
        <w:rPr>
          <w:rFonts w:hint="cs"/>
          <w:rtl/>
        </w:rPr>
        <w:t>י</w:t>
      </w:r>
      <w:r w:rsidR="006152F9">
        <w:rPr>
          <w:rFonts w:hint="cs"/>
          <w:rtl/>
        </w:rPr>
        <w:t xml:space="preserve"> רישיון נהיגה בתוקף לרכב הרלוונטי במשך שנתיים לפחות ו</w:t>
      </w:r>
      <w:r w:rsidR="00123808">
        <w:rPr>
          <w:rFonts w:hint="cs"/>
          <w:rtl/>
        </w:rPr>
        <w:t>בוגרי קורס עיוני להכשרת בוחנים</w:t>
      </w:r>
      <w:r w:rsidR="00A16B9D">
        <w:rPr>
          <w:rFonts w:hint="cs"/>
          <w:rtl/>
        </w:rPr>
        <w:t>,</w:t>
      </w:r>
      <w:r w:rsidR="00123808">
        <w:rPr>
          <w:rFonts w:hint="cs"/>
          <w:rtl/>
        </w:rPr>
        <w:t xml:space="preserve"> </w:t>
      </w:r>
      <w:r w:rsidR="00A16B9D">
        <w:rPr>
          <w:rFonts w:hint="cs"/>
          <w:rtl/>
        </w:rPr>
        <w:t xml:space="preserve">ולספק להם </w:t>
      </w:r>
      <w:r w:rsidR="005A488B">
        <w:rPr>
          <w:rFonts w:hint="cs"/>
          <w:rtl/>
        </w:rPr>
        <w:t xml:space="preserve">תהליך הכשרה וחניכה מעשית </w:t>
      </w:r>
      <w:r w:rsidR="00A16B9D">
        <w:rPr>
          <w:rFonts w:hint="cs"/>
          <w:rtl/>
        </w:rPr>
        <w:t>ו</w:t>
      </w:r>
      <w:r w:rsidR="005A488B">
        <w:rPr>
          <w:rFonts w:hint="cs"/>
          <w:rtl/>
        </w:rPr>
        <w:t>השתלמויות תקופתיות.</w:t>
      </w:r>
      <w:r w:rsidR="007F10CC">
        <w:rPr>
          <w:rFonts w:hint="cs"/>
          <w:rtl/>
        </w:rPr>
        <w:t xml:space="preserve"> </w:t>
      </w:r>
    </w:p>
    <w:p w:rsidR="00CB061D" w:rsidP="00440912">
      <w:pPr>
        <w:spacing w:line="269" w:lineRule="auto"/>
        <w:ind w:left="312"/>
        <w:rPr>
          <w:b/>
          <w:bCs/>
          <w:rtl/>
        </w:rPr>
      </w:pPr>
    </w:p>
    <w:p w:rsidR="00CB061D" w:rsidRPr="00E4613B" w:rsidP="00440912">
      <w:pPr>
        <w:pStyle w:val="Heading6"/>
        <w:numPr>
          <w:ilvl w:val="0"/>
          <w:numId w:val="17"/>
        </w:numPr>
        <w:spacing w:line="269" w:lineRule="auto"/>
        <w:rPr>
          <w:rtl/>
        </w:rPr>
      </w:pPr>
      <w:r>
        <w:rPr>
          <w:rFonts w:hint="cs"/>
          <w:rtl/>
        </w:rPr>
        <w:t>הכשרה וניסיון של בוחני הנהיגה</w:t>
      </w:r>
    </w:p>
    <w:p w:rsidR="00CB061D" w:rsidP="00440912">
      <w:pPr>
        <w:pStyle w:val="a"/>
        <w:spacing w:line="269" w:lineRule="auto"/>
      </w:pPr>
    </w:p>
    <w:p w:rsidR="007E0383" w:rsidP="00440912">
      <w:pPr>
        <w:pStyle w:val="ListParagraph"/>
        <w:spacing w:line="269" w:lineRule="auto"/>
        <w:ind w:left="312"/>
      </w:pPr>
      <w:r>
        <w:rPr>
          <w:rFonts w:hint="cs"/>
          <w:rtl/>
        </w:rPr>
        <w:t>בתוכנית העבודה של אגף הרישוי</w:t>
      </w:r>
      <w:r w:rsidR="00EE407C">
        <w:rPr>
          <w:rFonts w:hint="cs"/>
          <w:rtl/>
        </w:rPr>
        <w:t xml:space="preserve"> לשנת 2019</w:t>
      </w:r>
      <w:r>
        <w:rPr>
          <w:rFonts w:hint="cs"/>
          <w:rtl/>
        </w:rPr>
        <w:t xml:space="preserve"> נכתב כי ישנו </w:t>
      </w:r>
      <w:r w:rsidR="00091EDD">
        <w:rPr>
          <w:rFonts w:hint="cs"/>
          <w:rtl/>
        </w:rPr>
        <w:t>"</w:t>
      </w:r>
      <w:r>
        <w:rPr>
          <w:rFonts w:hint="cs"/>
          <w:rtl/>
        </w:rPr>
        <w:t>פער קריטי בבוחנים</w:t>
      </w:r>
      <w:r w:rsidR="00091EDD">
        <w:rPr>
          <w:rFonts w:hint="cs"/>
          <w:rtl/>
        </w:rPr>
        <w:t>"</w:t>
      </w:r>
      <w:r>
        <w:rPr>
          <w:rFonts w:hint="cs"/>
          <w:rtl/>
        </w:rPr>
        <w:t xml:space="preserve">. </w:t>
      </w:r>
      <w:r w:rsidR="00502590">
        <w:rPr>
          <w:rFonts w:hint="cs"/>
          <w:rtl/>
        </w:rPr>
        <w:t xml:space="preserve">תנאי הסף לבוחני נהיגה במשאיות ובאוטובוסים הם: בעלות על רישיון נהיגה רלוונטי, ניסיון של שנה בתפקיד בוחן ברכב פרטי (דרגת רישיון </w:t>
      </w:r>
      <w:r w:rsidR="00502590">
        <w:t>B</w:t>
      </w:r>
      <w:r w:rsidR="00502590">
        <w:rPr>
          <w:rFonts w:hint="cs"/>
          <w:rtl/>
        </w:rPr>
        <w:t xml:space="preserve">), </w:t>
      </w:r>
      <w:r w:rsidR="005F7A2C">
        <w:rPr>
          <w:rFonts w:hint="cs"/>
          <w:rtl/>
        </w:rPr>
        <w:t>חניכה</w:t>
      </w:r>
      <w:r w:rsidR="00502590">
        <w:rPr>
          <w:rFonts w:hint="cs"/>
          <w:rtl/>
        </w:rPr>
        <w:t xml:space="preserve"> מעשית בת 90 שעות </w:t>
      </w:r>
      <w:r w:rsidR="00205B44">
        <w:rPr>
          <w:rFonts w:hint="cs"/>
          <w:rtl/>
        </w:rPr>
        <w:t xml:space="preserve">לפחות </w:t>
      </w:r>
      <w:r w:rsidR="00502590">
        <w:rPr>
          <w:rFonts w:hint="cs"/>
          <w:rtl/>
        </w:rPr>
        <w:t>אצל מפעיל מרכז בחינות</w:t>
      </w:r>
      <w:r w:rsidR="005F7A2C">
        <w:rPr>
          <w:rFonts w:hint="cs"/>
          <w:rtl/>
        </w:rPr>
        <w:t>, ומבחן פנימי</w:t>
      </w:r>
      <w:r w:rsidR="00502590">
        <w:rPr>
          <w:rFonts w:hint="cs"/>
          <w:rtl/>
        </w:rPr>
        <w:t xml:space="preserve">. </w:t>
      </w:r>
      <w:r w:rsidR="005F7A2C">
        <w:rPr>
          <w:rFonts w:hint="cs"/>
          <w:rtl/>
        </w:rPr>
        <w:t xml:space="preserve">בסיום התהליך </w:t>
      </w:r>
      <w:r w:rsidR="0016634C">
        <w:rPr>
          <w:rFonts w:hint="cs"/>
          <w:rtl/>
        </w:rPr>
        <w:t xml:space="preserve">מוגשים </w:t>
      </w:r>
      <w:r w:rsidR="005F7A2C">
        <w:rPr>
          <w:rFonts w:hint="cs"/>
          <w:rtl/>
        </w:rPr>
        <w:t xml:space="preserve">המסמכים מתהליך החניכה לאישור אגף </w:t>
      </w:r>
      <w:r w:rsidR="005F7A2C">
        <w:rPr>
          <w:rFonts w:hint="cs"/>
          <w:rtl/>
        </w:rPr>
        <w:t xml:space="preserve">הרישוי. </w:t>
      </w:r>
      <w:r w:rsidR="0030282D">
        <w:rPr>
          <w:rFonts w:hint="cs"/>
          <w:rtl/>
        </w:rPr>
        <w:t xml:space="preserve">על פי כללים אלה, </w:t>
      </w:r>
      <w:r w:rsidR="00254629">
        <w:rPr>
          <w:rFonts w:hint="cs"/>
          <w:rtl/>
        </w:rPr>
        <w:t xml:space="preserve">די בכך </w:t>
      </w:r>
      <w:r w:rsidR="0030282D">
        <w:rPr>
          <w:rFonts w:hint="cs"/>
          <w:rtl/>
        </w:rPr>
        <w:t xml:space="preserve">שהבוחן מחזיק ברישיון המתאים לרכב </w:t>
      </w:r>
      <w:r w:rsidR="007D15CE">
        <w:rPr>
          <w:rFonts w:hint="cs"/>
          <w:rtl/>
        </w:rPr>
        <w:t>ש</w:t>
      </w:r>
      <w:r w:rsidR="0030282D">
        <w:rPr>
          <w:rFonts w:hint="cs"/>
          <w:rtl/>
        </w:rPr>
        <w:t xml:space="preserve">הוא בוחן, ואין חובה שיהיה מנוסה בנהיגה בכלי הרכב הרלוונטי. </w:t>
      </w:r>
    </w:p>
    <w:p w:rsidR="00935AFE" w:rsidP="00440912">
      <w:pPr>
        <w:pStyle w:val="a"/>
        <w:spacing w:line="269" w:lineRule="auto"/>
        <w:rPr>
          <w:rtl/>
        </w:rPr>
      </w:pPr>
    </w:p>
    <w:p w:rsidR="00935AFE" w:rsidP="00440912">
      <w:pPr>
        <w:spacing w:line="269" w:lineRule="auto"/>
        <w:ind w:left="312"/>
        <w:rPr>
          <w:b/>
          <w:bCs/>
          <w:rtl/>
        </w:rPr>
      </w:pPr>
      <w:r>
        <w:rPr>
          <w:rFonts w:hint="cs"/>
          <w:b/>
          <w:bCs/>
          <w:rtl/>
        </w:rPr>
        <w:t xml:space="preserve">מומלץ כי </w:t>
      </w:r>
      <w:r w:rsidRPr="005834CA" w:rsidR="00703326">
        <w:rPr>
          <w:rFonts w:hint="cs"/>
          <w:b/>
          <w:bCs/>
          <w:rtl/>
        </w:rPr>
        <w:t xml:space="preserve">אגף הרישוי </w:t>
      </w:r>
      <w:r>
        <w:rPr>
          <w:rFonts w:hint="cs"/>
          <w:b/>
          <w:bCs/>
          <w:rtl/>
        </w:rPr>
        <w:t>י</w:t>
      </w:r>
      <w:r w:rsidRPr="005834CA" w:rsidR="00703326">
        <w:rPr>
          <w:rFonts w:hint="cs"/>
          <w:b/>
          <w:bCs/>
          <w:rtl/>
        </w:rPr>
        <w:t>בחן את תהליך הכשרת הבוחנים ו</w:t>
      </w:r>
      <w:r w:rsidR="00703326">
        <w:rPr>
          <w:rFonts w:hint="cs"/>
          <w:b/>
          <w:bCs/>
          <w:rtl/>
        </w:rPr>
        <w:t xml:space="preserve">את </w:t>
      </w:r>
      <w:r w:rsidRPr="005834CA" w:rsidR="00703326">
        <w:rPr>
          <w:rFonts w:hint="cs"/>
          <w:b/>
          <w:bCs/>
          <w:rtl/>
        </w:rPr>
        <w:t>תנאי הסף לתפקיד</w:t>
      </w:r>
      <w:r w:rsidR="00796E90">
        <w:rPr>
          <w:rFonts w:hint="cs"/>
          <w:b/>
          <w:bCs/>
          <w:rtl/>
        </w:rPr>
        <w:t>,</w:t>
      </w:r>
      <w:r w:rsidRPr="005834CA" w:rsidR="00703326">
        <w:rPr>
          <w:rFonts w:hint="cs"/>
          <w:b/>
          <w:bCs/>
          <w:rtl/>
        </w:rPr>
        <w:t xml:space="preserve"> ו</w:t>
      </w:r>
      <w:r>
        <w:rPr>
          <w:rFonts w:hint="cs"/>
          <w:b/>
          <w:bCs/>
          <w:rtl/>
        </w:rPr>
        <w:t xml:space="preserve">אם נדרש </w:t>
      </w:r>
      <w:r w:rsidRPr="005834CA" w:rsidR="00703326">
        <w:rPr>
          <w:rFonts w:hint="cs"/>
          <w:b/>
          <w:bCs/>
          <w:rtl/>
        </w:rPr>
        <w:t xml:space="preserve">לנקוט צעדים </w:t>
      </w:r>
      <w:r>
        <w:rPr>
          <w:rFonts w:hint="cs"/>
          <w:b/>
          <w:bCs/>
          <w:rtl/>
        </w:rPr>
        <w:t>ע</w:t>
      </w:r>
      <w:r w:rsidRPr="005834CA" w:rsidR="00703326">
        <w:rPr>
          <w:rFonts w:hint="cs"/>
          <w:b/>
          <w:bCs/>
          <w:rtl/>
        </w:rPr>
        <w:t xml:space="preserve">ל מנת </w:t>
      </w:r>
      <w:r w:rsidR="00D92EFD">
        <w:rPr>
          <w:rFonts w:hint="cs"/>
          <w:b/>
          <w:bCs/>
          <w:rtl/>
        </w:rPr>
        <w:t>להעלות את רמת בוחני הנהיגה ולשפר את מבחני הנהיגה.</w:t>
      </w:r>
    </w:p>
    <w:p w:rsidR="00666F81" w:rsidRPr="00935AFE" w:rsidP="00440912">
      <w:pPr>
        <w:spacing w:line="269" w:lineRule="auto"/>
        <w:ind w:left="312"/>
        <w:rPr>
          <w:rtl/>
        </w:rPr>
      </w:pPr>
    </w:p>
    <w:p w:rsidR="00CB061D" w:rsidRPr="005834CA" w:rsidP="00440912">
      <w:pPr>
        <w:pStyle w:val="Heading6"/>
        <w:numPr>
          <w:ilvl w:val="0"/>
          <w:numId w:val="17"/>
        </w:numPr>
        <w:spacing w:line="269" w:lineRule="auto"/>
        <w:rPr>
          <w:rtl/>
        </w:rPr>
      </w:pPr>
      <w:r>
        <w:rPr>
          <w:rFonts w:hint="cs"/>
          <w:rtl/>
        </w:rPr>
        <w:t xml:space="preserve">בחינות מעשיות </w:t>
      </w:r>
      <w:r w:rsidR="00CC25DC">
        <w:rPr>
          <w:rFonts w:hint="cs"/>
          <w:rtl/>
        </w:rPr>
        <w:t>ב</w:t>
      </w:r>
      <w:r w:rsidR="00390892">
        <w:rPr>
          <w:rFonts w:hint="cs"/>
          <w:rtl/>
        </w:rPr>
        <w:t>הטענה, הובלה ופריקה של מטענים ו</w:t>
      </w:r>
      <w:r w:rsidR="00CC25DC">
        <w:rPr>
          <w:rFonts w:hint="cs"/>
          <w:rtl/>
        </w:rPr>
        <w:t>ב</w:t>
      </w:r>
      <w:r>
        <w:rPr>
          <w:rFonts w:hint="cs"/>
          <w:rtl/>
        </w:rPr>
        <w:t>כיבוי שריפות ברכב מנועי</w:t>
      </w:r>
    </w:p>
    <w:p w:rsidR="003820D1" w:rsidP="00440912">
      <w:pPr>
        <w:pStyle w:val="a"/>
        <w:spacing w:line="269" w:lineRule="auto"/>
        <w:rPr>
          <w:rtl/>
        </w:rPr>
      </w:pPr>
    </w:p>
    <w:p w:rsidR="0025413A" w:rsidP="00440912">
      <w:pPr>
        <w:pStyle w:val="ListParagraph"/>
        <w:spacing w:line="269" w:lineRule="auto"/>
        <w:ind w:left="312"/>
        <w:rPr>
          <w:b/>
          <w:bCs/>
        </w:rPr>
      </w:pPr>
      <w:r w:rsidRPr="00E671DA">
        <w:rPr>
          <w:rFonts w:hint="eastAsia"/>
          <w:rtl/>
        </w:rPr>
        <w:t>על</w:t>
      </w:r>
      <w:r w:rsidRPr="00E671DA">
        <w:rPr>
          <w:rtl/>
        </w:rPr>
        <w:t xml:space="preserve"> פי תקנה </w:t>
      </w:r>
      <w:r w:rsidRPr="00E671DA" w:rsidR="003C16C1">
        <w:rPr>
          <w:rtl/>
        </w:rPr>
        <w:t>207</w:t>
      </w:r>
      <w:r w:rsidRPr="00E671DA">
        <w:rPr>
          <w:rtl/>
        </w:rPr>
        <w:t xml:space="preserve"> לתקנות התעבורה, מבקשי רישיון לרכב משא קל, רכב משא כבד ורכב מחובר ומורכב ייבחנו גם בידיעות על אופן הטענת מטען, הובלתו ופריקתו</w:t>
      </w:r>
      <w:r w:rsidRPr="00E671DA" w:rsidR="003C16C1">
        <w:rPr>
          <w:rtl/>
        </w:rPr>
        <w:t xml:space="preserve"> ובכיבוי שריפות ברכב מנועי. מבקשי רישיון לאוטובוס נדרשים גם הם להיבחן בכיבוי שריפות ברכב מנועי וכן בהגשת עזרה ראשונה</w:t>
      </w:r>
      <w:r w:rsidRPr="00E671DA">
        <w:rPr>
          <w:rtl/>
        </w:rPr>
        <w:t>.</w:t>
      </w:r>
      <w:r w:rsidRPr="00E23BA3">
        <w:rPr>
          <w:rFonts w:hint="cs"/>
          <w:b/>
          <w:bCs/>
          <w:rtl/>
        </w:rPr>
        <w:t xml:space="preserve"> </w:t>
      </w:r>
    </w:p>
    <w:p w:rsidR="00CB061D" w:rsidP="00440912">
      <w:pPr>
        <w:pStyle w:val="a"/>
        <w:spacing w:line="269" w:lineRule="auto"/>
        <w:rPr>
          <w:rtl/>
        </w:rPr>
      </w:pPr>
    </w:p>
    <w:p w:rsidR="003820D1" w:rsidP="00440912">
      <w:pPr>
        <w:pStyle w:val="ListParagraph"/>
        <w:spacing w:line="269" w:lineRule="auto"/>
        <w:ind w:left="312"/>
        <w:rPr>
          <w:b/>
          <w:bCs/>
          <w:rtl/>
        </w:rPr>
      </w:pPr>
      <w:r w:rsidRPr="00E23BA3">
        <w:rPr>
          <w:rFonts w:hint="cs"/>
          <w:b/>
          <w:bCs/>
          <w:rtl/>
        </w:rPr>
        <w:t xml:space="preserve">בביקורת נמצא כי </w:t>
      </w:r>
      <w:r w:rsidR="00CC25DC">
        <w:rPr>
          <w:rFonts w:hint="cs"/>
          <w:b/>
          <w:bCs/>
          <w:rtl/>
        </w:rPr>
        <w:t>ב</w:t>
      </w:r>
      <w:r w:rsidR="002244AE">
        <w:rPr>
          <w:rFonts w:hint="cs"/>
          <w:b/>
          <w:bCs/>
          <w:rtl/>
        </w:rPr>
        <w:t xml:space="preserve">נושאים של </w:t>
      </w:r>
      <w:r w:rsidR="00CB061D">
        <w:rPr>
          <w:rFonts w:hint="cs"/>
          <w:b/>
          <w:bCs/>
          <w:rtl/>
        </w:rPr>
        <w:t>הטענ</w:t>
      </w:r>
      <w:r w:rsidR="00390892">
        <w:rPr>
          <w:rFonts w:hint="cs"/>
          <w:b/>
          <w:bCs/>
          <w:rtl/>
        </w:rPr>
        <w:t>ה, הובלה ופריקה של</w:t>
      </w:r>
      <w:r w:rsidR="00CB061D">
        <w:rPr>
          <w:rFonts w:hint="cs"/>
          <w:b/>
          <w:bCs/>
          <w:rtl/>
        </w:rPr>
        <w:t xml:space="preserve"> מטע</w:t>
      </w:r>
      <w:r w:rsidR="00390892">
        <w:rPr>
          <w:rFonts w:hint="cs"/>
          <w:b/>
          <w:bCs/>
          <w:rtl/>
        </w:rPr>
        <w:t>נים</w:t>
      </w:r>
      <w:r w:rsidR="00CB061D">
        <w:rPr>
          <w:rFonts w:hint="cs"/>
          <w:b/>
          <w:bCs/>
          <w:rtl/>
        </w:rPr>
        <w:t xml:space="preserve">, </w:t>
      </w:r>
      <w:r w:rsidR="00CC25DC">
        <w:rPr>
          <w:rFonts w:hint="cs"/>
          <w:b/>
          <w:bCs/>
          <w:rtl/>
        </w:rPr>
        <w:t>ב</w:t>
      </w:r>
      <w:r w:rsidR="00CB061D">
        <w:rPr>
          <w:rFonts w:hint="cs"/>
          <w:b/>
          <w:bCs/>
          <w:rtl/>
        </w:rPr>
        <w:t>כיבוי שריפות</w:t>
      </w:r>
      <w:r w:rsidR="00390892">
        <w:rPr>
          <w:rFonts w:hint="cs"/>
          <w:b/>
          <w:bCs/>
          <w:rtl/>
        </w:rPr>
        <w:t xml:space="preserve"> ו</w:t>
      </w:r>
      <w:r w:rsidR="00CC25DC">
        <w:rPr>
          <w:rFonts w:hint="cs"/>
          <w:b/>
          <w:bCs/>
          <w:rtl/>
        </w:rPr>
        <w:t>ב</w:t>
      </w:r>
      <w:r w:rsidR="00390892">
        <w:rPr>
          <w:rFonts w:hint="cs"/>
          <w:b/>
          <w:bCs/>
          <w:rtl/>
        </w:rPr>
        <w:t>הגשת עזרה ראשונה</w:t>
      </w:r>
      <w:r w:rsidR="00CB061D">
        <w:rPr>
          <w:rFonts w:hint="cs"/>
          <w:b/>
          <w:bCs/>
          <w:rtl/>
        </w:rPr>
        <w:t xml:space="preserve"> </w:t>
      </w:r>
      <w:r w:rsidR="00CC25DC">
        <w:rPr>
          <w:rFonts w:hint="cs"/>
          <w:b/>
          <w:bCs/>
          <w:rtl/>
        </w:rPr>
        <w:t>לא מתקיימות בחינות מעשיות, אלא</w:t>
      </w:r>
      <w:r w:rsidR="003C16C1">
        <w:rPr>
          <w:rFonts w:hint="cs"/>
          <w:b/>
          <w:bCs/>
          <w:rtl/>
        </w:rPr>
        <w:t xml:space="preserve"> עיוני</w:t>
      </w:r>
      <w:r w:rsidR="00CC25DC">
        <w:rPr>
          <w:rFonts w:hint="cs"/>
          <w:b/>
          <w:bCs/>
          <w:rtl/>
        </w:rPr>
        <w:t>ות בלבד</w:t>
      </w:r>
      <w:r w:rsidRPr="00E23BA3">
        <w:rPr>
          <w:rFonts w:hint="cs"/>
          <w:b/>
          <w:bCs/>
          <w:rtl/>
        </w:rPr>
        <w:t xml:space="preserve">. </w:t>
      </w:r>
      <w:r w:rsidR="00EB18BB">
        <w:rPr>
          <w:rFonts w:hint="cs"/>
          <w:b/>
          <w:bCs/>
          <w:rtl/>
        </w:rPr>
        <w:t>משרד מבקר המדינה ממליץ למשרד התחבורה לבחון שילוב</w:t>
      </w:r>
      <w:r w:rsidR="00CC25DC">
        <w:rPr>
          <w:rFonts w:hint="cs"/>
          <w:b/>
          <w:bCs/>
          <w:rtl/>
        </w:rPr>
        <w:t>ן</w:t>
      </w:r>
      <w:r w:rsidR="00EB18BB">
        <w:rPr>
          <w:rFonts w:hint="cs"/>
          <w:b/>
          <w:bCs/>
          <w:rtl/>
        </w:rPr>
        <w:t xml:space="preserve"> של בחינות מעשיות גם בנושאים אלה.</w:t>
      </w:r>
    </w:p>
    <w:p w:rsidR="00390892" w:rsidP="00440912">
      <w:pPr>
        <w:pStyle w:val="ListParagraph"/>
        <w:spacing w:line="269" w:lineRule="auto"/>
        <w:ind w:left="-1"/>
        <w:rPr>
          <w:b/>
          <w:bCs/>
          <w:rtl/>
        </w:rPr>
      </w:pPr>
    </w:p>
    <w:p w:rsidR="00390892" w:rsidRPr="00E23BA3" w:rsidP="00440912">
      <w:pPr>
        <w:pStyle w:val="Heading6"/>
        <w:numPr>
          <w:ilvl w:val="0"/>
          <w:numId w:val="17"/>
        </w:numPr>
        <w:spacing w:line="269" w:lineRule="auto"/>
        <w:rPr>
          <w:rtl/>
        </w:rPr>
      </w:pPr>
      <w:r>
        <w:rPr>
          <w:rFonts w:hint="cs"/>
          <w:rtl/>
        </w:rPr>
        <w:t xml:space="preserve">מסלולי </w:t>
      </w:r>
      <w:r w:rsidR="005B7416">
        <w:rPr>
          <w:rFonts w:hint="cs"/>
          <w:rtl/>
        </w:rPr>
        <w:t>ה</w:t>
      </w:r>
      <w:r>
        <w:rPr>
          <w:rFonts w:hint="cs"/>
          <w:rtl/>
        </w:rPr>
        <w:t>מבח</w:t>
      </w:r>
      <w:r w:rsidR="005B7416">
        <w:rPr>
          <w:rFonts w:hint="cs"/>
          <w:rtl/>
        </w:rPr>
        <w:t>נים המעשיים</w:t>
      </w:r>
      <w:r>
        <w:rPr>
          <w:rFonts w:hint="cs"/>
          <w:rtl/>
        </w:rPr>
        <w:t xml:space="preserve"> </w:t>
      </w:r>
    </w:p>
    <w:p w:rsidR="00D12D9E" w:rsidP="00440912">
      <w:pPr>
        <w:pStyle w:val="a"/>
        <w:spacing w:line="269" w:lineRule="auto"/>
        <w:rPr>
          <w:highlight w:val="yellow"/>
          <w:rtl/>
        </w:rPr>
      </w:pPr>
    </w:p>
    <w:p w:rsidR="00591853" w:rsidP="00440912">
      <w:pPr>
        <w:pStyle w:val="ListParagraph"/>
        <w:spacing w:line="269" w:lineRule="auto"/>
        <w:ind w:left="312"/>
      </w:pPr>
      <w:r>
        <w:rPr>
          <w:rFonts w:hint="cs"/>
          <w:rtl/>
        </w:rPr>
        <w:t>במסגרת הרפורמה</w:t>
      </w:r>
      <w:r w:rsidR="00C8653A">
        <w:rPr>
          <w:rFonts w:hint="cs"/>
          <w:rtl/>
        </w:rPr>
        <w:t xml:space="preserve"> במבחני הנהיגה</w:t>
      </w:r>
      <w:r>
        <w:rPr>
          <w:rFonts w:hint="cs"/>
          <w:rtl/>
        </w:rPr>
        <w:t>, בניית מסלולי המבחנים המעשיים מוטלת על מפעילי מרכז</w:t>
      </w:r>
      <w:r w:rsidR="009B188F">
        <w:rPr>
          <w:rFonts w:hint="cs"/>
          <w:rtl/>
        </w:rPr>
        <w:t>י</w:t>
      </w:r>
      <w:r>
        <w:rPr>
          <w:rFonts w:hint="cs"/>
          <w:rtl/>
        </w:rPr>
        <w:t xml:space="preserve"> </w:t>
      </w:r>
      <w:r w:rsidR="009B188F">
        <w:rPr>
          <w:rFonts w:hint="cs"/>
          <w:rtl/>
        </w:rPr>
        <w:t>הבחינות</w:t>
      </w:r>
      <w:r w:rsidR="008C5C0C">
        <w:rPr>
          <w:rFonts w:hint="cs"/>
          <w:rtl/>
        </w:rPr>
        <w:t>, על פי הנחיות שנכללו</w:t>
      </w:r>
      <w:r w:rsidR="005B7416">
        <w:rPr>
          <w:rFonts w:hint="cs"/>
          <w:rtl/>
        </w:rPr>
        <w:t>ת</w:t>
      </w:r>
      <w:r w:rsidR="008C5C0C">
        <w:rPr>
          <w:rFonts w:hint="cs"/>
          <w:rtl/>
        </w:rPr>
        <w:t xml:space="preserve"> במסמכי המכרז. </w:t>
      </w:r>
      <w:r w:rsidR="009B188F">
        <w:rPr>
          <w:rFonts w:hint="cs"/>
          <w:rtl/>
        </w:rPr>
        <w:t>המסלולים מוגשים ל</w:t>
      </w:r>
      <w:r w:rsidR="005B7416">
        <w:rPr>
          <w:rFonts w:hint="cs"/>
          <w:rtl/>
        </w:rPr>
        <w:t xml:space="preserve">אישור </w:t>
      </w:r>
      <w:r w:rsidR="009B188F">
        <w:rPr>
          <w:rFonts w:hint="cs"/>
          <w:rtl/>
        </w:rPr>
        <w:t xml:space="preserve">משרד התחבורה. הבוחן משתמש בעת המבחן במחשב לוח, אשר בוחר את מסלול המבחן באופן אקראי מתוך המסלולים שאושרו. </w:t>
      </w:r>
    </w:p>
    <w:p w:rsidR="00390892" w:rsidP="00440912">
      <w:pPr>
        <w:pStyle w:val="a"/>
        <w:spacing w:line="269" w:lineRule="auto"/>
        <w:rPr>
          <w:rtl/>
        </w:rPr>
      </w:pPr>
    </w:p>
    <w:p w:rsidR="00390892" w:rsidRPr="00390892" w:rsidP="00440912">
      <w:pPr>
        <w:spacing w:line="269" w:lineRule="auto"/>
        <w:ind w:left="312"/>
      </w:pPr>
      <w:r w:rsidRPr="00E671DA">
        <w:rPr>
          <w:rtl/>
        </w:rPr>
        <w:t xml:space="preserve">לבנייה נכונה של מסלולי </w:t>
      </w:r>
      <w:r w:rsidR="00EB18BB">
        <w:rPr>
          <w:rFonts w:hint="cs"/>
          <w:rtl/>
        </w:rPr>
        <w:t>המבחן</w:t>
      </w:r>
      <w:r w:rsidRPr="00E671DA">
        <w:rPr>
          <w:rtl/>
        </w:rPr>
        <w:t xml:space="preserve"> חשיבות לא רק לצורך הבחינה עצמה, אלא גם </w:t>
      </w:r>
      <w:r w:rsidRPr="00E671DA" w:rsidR="005B7416">
        <w:rPr>
          <w:rtl/>
        </w:rPr>
        <w:t>מ</w:t>
      </w:r>
      <w:r w:rsidR="005B7416">
        <w:rPr>
          <w:rFonts w:hint="cs"/>
          <w:rtl/>
        </w:rPr>
        <w:t>שום</w:t>
      </w:r>
      <w:r w:rsidRPr="00E671DA" w:rsidR="005B7416">
        <w:rPr>
          <w:rtl/>
        </w:rPr>
        <w:t xml:space="preserve"> </w:t>
      </w:r>
      <w:r w:rsidRPr="00E671DA">
        <w:rPr>
          <w:rtl/>
        </w:rPr>
        <w:t xml:space="preserve">ששיעורי הנהיגה נועדו להכין את התלמיד לעבור את הבחינה המעשית, ולכן מטבע הדברים מורי הנהיגה מתרגלים את התלמידים בעיקר במסלולי המבחנים. על מנת להכשיר את התלמידים כראוי, חשוב </w:t>
      </w:r>
      <w:r w:rsidR="005B7416">
        <w:rPr>
          <w:rFonts w:hint="cs"/>
          <w:rtl/>
        </w:rPr>
        <w:t>להקפיד</w:t>
      </w:r>
      <w:r w:rsidRPr="00E671DA">
        <w:rPr>
          <w:rtl/>
        </w:rPr>
        <w:t xml:space="preserve"> על בנייה של מסלולי מבחנים הכוללים את מרב ה</w:t>
      </w:r>
      <w:r>
        <w:rPr>
          <w:rFonts w:hint="cs"/>
          <w:rtl/>
        </w:rPr>
        <w:t>מרכיבים</w:t>
      </w:r>
      <w:r w:rsidRPr="00E671DA">
        <w:rPr>
          <w:rtl/>
        </w:rPr>
        <w:t xml:space="preserve"> שחשוב שהתלמיד יתנסה בהם </w:t>
      </w:r>
      <w:r w:rsidR="005B7416">
        <w:rPr>
          <w:rFonts w:hint="cs"/>
          <w:rtl/>
        </w:rPr>
        <w:t>כדי ל</w:t>
      </w:r>
      <w:r w:rsidRPr="00E671DA">
        <w:rPr>
          <w:rtl/>
        </w:rPr>
        <w:t>רכוש מיומנ</w:t>
      </w:r>
      <w:r w:rsidR="005B7416">
        <w:rPr>
          <w:rFonts w:hint="cs"/>
          <w:rtl/>
        </w:rPr>
        <w:t>וי</w:t>
      </w:r>
      <w:r w:rsidRPr="00E671DA">
        <w:rPr>
          <w:rtl/>
        </w:rPr>
        <w:t xml:space="preserve">ות </w:t>
      </w:r>
      <w:r w:rsidR="005B7416">
        <w:rPr>
          <w:rFonts w:hint="cs"/>
          <w:rtl/>
        </w:rPr>
        <w:t xml:space="preserve">רלוונטיות </w:t>
      </w:r>
      <w:r w:rsidRPr="00E671DA">
        <w:rPr>
          <w:rtl/>
        </w:rPr>
        <w:t>בטרם יקבל רישיון נהיגה, בהתאם לסוג הרישיון</w:t>
      </w:r>
      <w:r w:rsidR="005B7416">
        <w:rPr>
          <w:rFonts w:hint="cs"/>
          <w:rtl/>
        </w:rPr>
        <w:t>;</w:t>
      </w:r>
      <w:r w:rsidRPr="00E671DA">
        <w:rPr>
          <w:rtl/>
        </w:rPr>
        <w:t xml:space="preserve"> </w:t>
      </w:r>
      <w:r w:rsidR="005B7416">
        <w:rPr>
          <w:rFonts w:hint="cs"/>
          <w:rtl/>
        </w:rPr>
        <w:t>למשל</w:t>
      </w:r>
      <w:r w:rsidRPr="00E671DA">
        <w:rPr>
          <w:rtl/>
        </w:rPr>
        <w:t xml:space="preserve"> נסיעה בדרך דו-סטרית וחד</w:t>
      </w:r>
      <w:r w:rsidR="005B7416">
        <w:rPr>
          <w:rFonts w:hint="cs"/>
          <w:rtl/>
        </w:rPr>
        <w:t>-</w:t>
      </w:r>
      <w:r w:rsidRPr="00E671DA">
        <w:rPr>
          <w:rtl/>
        </w:rPr>
        <w:t xml:space="preserve">סטרית, נסיעה בכביש צר, נסיעה בדרך עירונית ובדרך שאינה עירונית, נסיעה במורד ובמעלה, ביצוע פניות, נסיעה במעגלי תנועה. בהתאם, במסלולי בחינה לנהגים ברכב כבד יש </w:t>
      </w:r>
      <w:r w:rsidR="005B7416">
        <w:rPr>
          <w:rFonts w:hint="cs"/>
          <w:rtl/>
        </w:rPr>
        <w:t>להדגיש את המיומנויות</w:t>
      </w:r>
      <w:r w:rsidRPr="00E671DA">
        <w:rPr>
          <w:rtl/>
        </w:rPr>
        <w:t xml:space="preserve"> ה</w:t>
      </w:r>
      <w:r w:rsidR="005B7416">
        <w:rPr>
          <w:rFonts w:hint="cs"/>
          <w:rtl/>
        </w:rPr>
        <w:t>חשובות</w:t>
      </w:r>
      <w:r w:rsidRPr="00E671DA">
        <w:rPr>
          <w:rtl/>
        </w:rPr>
        <w:t xml:space="preserve"> לנהיגה בכלי רכב אלה.</w:t>
      </w:r>
    </w:p>
    <w:p w:rsidR="00591853" w:rsidP="00440912">
      <w:pPr>
        <w:pStyle w:val="a"/>
        <w:spacing w:line="269" w:lineRule="auto"/>
      </w:pPr>
    </w:p>
    <w:p w:rsidR="008C5C0C" w:rsidP="00440912">
      <w:pPr>
        <w:spacing w:line="269" w:lineRule="auto"/>
        <w:ind w:left="312"/>
        <w:rPr>
          <w:b/>
          <w:bCs/>
          <w:rtl/>
        </w:rPr>
      </w:pPr>
      <w:r w:rsidRPr="00591853">
        <w:rPr>
          <w:rFonts w:hint="cs"/>
          <w:b/>
          <w:bCs/>
          <w:rtl/>
        </w:rPr>
        <w:t>כ</w:t>
      </w:r>
      <w:r w:rsidRPr="007F38E9">
        <w:rPr>
          <w:rFonts w:hint="eastAsia"/>
          <w:b/>
          <w:bCs/>
          <w:rtl/>
        </w:rPr>
        <w:t>פי</w:t>
      </w:r>
      <w:r w:rsidRPr="007F38E9">
        <w:rPr>
          <w:b/>
          <w:bCs/>
          <w:rtl/>
        </w:rPr>
        <w:t xml:space="preserve"> שעולה מתוכנית העבודה של אגף הרישוי, מסלולי המבחנים </w:t>
      </w:r>
      <w:r w:rsidRPr="00322ADA" w:rsidR="00390892">
        <w:rPr>
          <w:b/>
          <w:bCs/>
          <w:rtl/>
        </w:rPr>
        <w:t>חסרים</w:t>
      </w:r>
      <w:r w:rsidRPr="007F38E9" w:rsidR="00390892">
        <w:rPr>
          <w:b/>
          <w:bCs/>
          <w:rtl/>
        </w:rPr>
        <w:t xml:space="preserve"> מרכיבים </w:t>
      </w:r>
      <w:r w:rsidRPr="00322ADA" w:rsidR="00390892">
        <w:rPr>
          <w:b/>
          <w:bCs/>
          <w:rtl/>
        </w:rPr>
        <w:t>ל</w:t>
      </w:r>
      <w:r w:rsidRPr="007F38E9" w:rsidR="00390892">
        <w:rPr>
          <w:b/>
          <w:bCs/>
          <w:rtl/>
        </w:rPr>
        <w:t xml:space="preserve">רכישת מיומנויות נהיגה </w:t>
      </w:r>
      <w:r w:rsidRPr="007F38E9" w:rsidR="00957B85">
        <w:rPr>
          <w:rFonts w:hint="eastAsia"/>
          <w:b/>
          <w:bCs/>
          <w:rtl/>
        </w:rPr>
        <w:t>בכלי</w:t>
      </w:r>
      <w:r w:rsidRPr="007F38E9" w:rsidR="00957B85">
        <w:rPr>
          <w:b/>
          <w:bCs/>
          <w:rtl/>
        </w:rPr>
        <w:t xml:space="preserve"> </w:t>
      </w:r>
      <w:r w:rsidRPr="007F38E9" w:rsidR="00957B85">
        <w:rPr>
          <w:rFonts w:hint="eastAsia"/>
          <w:b/>
          <w:bCs/>
          <w:rtl/>
        </w:rPr>
        <w:t>רכב</w:t>
      </w:r>
      <w:r w:rsidRPr="007F38E9" w:rsidR="00957B85">
        <w:rPr>
          <w:b/>
          <w:bCs/>
          <w:rtl/>
        </w:rPr>
        <w:t xml:space="preserve"> </w:t>
      </w:r>
      <w:r w:rsidRPr="007F38E9" w:rsidR="00957B85">
        <w:rPr>
          <w:rFonts w:hint="eastAsia"/>
          <w:b/>
          <w:bCs/>
          <w:rtl/>
        </w:rPr>
        <w:t>כבד</w:t>
      </w:r>
      <w:r w:rsidRPr="007F38E9" w:rsidR="00957B85">
        <w:rPr>
          <w:b/>
          <w:bCs/>
          <w:rtl/>
        </w:rPr>
        <w:t>.</w:t>
      </w:r>
      <w:r w:rsidR="00957B85">
        <w:rPr>
          <w:rFonts w:hint="cs"/>
          <w:b/>
          <w:bCs/>
          <w:rtl/>
        </w:rPr>
        <w:t xml:space="preserve"> </w:t>
      </w:r>
    </w:p>
    <w:p w:rsidR="00390892" w:rsidP="00440912">
      <w:pPr>
        <w:spacing w:line="269" w:lineRule="auto"/>
        <w:ind w:left="-1"/>
        <w:rPr>
          <w:b/>
          <w:bCs/>
          <w:rtl/>
        </w:rPr>
      </w:pPr>
    </w:p>
    <w:p w:rsidR="00B40E9A" w:rsidRPr="00E27DF1" w:rsidP="00440912">
      <w:pPr>
        <w:pStyle w:val="Heading4"/>
        <w:spacing w:before="0" w:line="269" w:lineRule="auto"/>
      </w:pPr>
      <w:bookmarkStart w:id="21" w:name="_Toc47622707"/>
      <w:r>
        <w:rPr>
          <w:rFonts w:hint="cs"/>
          <w:rtl/>
        </w:rPr>
        <w:t xml:space="preserve">שמירת כשירותם של </w:t>
      </w:r>
      <w:r w:rsidRPr="00E27DF1" w:rsidR="00703326">
        <w:rPr>
          <w:rFonts w:hint="cs"/>
          <w:rtl/>
        </w:rPr>
        <w:t>נהגי רכב כבד לאחר קבלת רישיון נהיגה</w:t>
      </w:r>
      <w:bookmarkEnd w:id="21"/>
    </w:p>
    <w:p w:rsidR="005943B9" w:rsidP="00440912">
      <w:pPr>
        <w:pStyle w:val="a"/>
        <w:spacing w:line="269" w:lineRule="auto"/>
        <w:rPr>
          <w:rtl/>
        </w:rPr>
      </w:pPr>
    </w:p>
    <w:p w:rsidR="002D0AA2" w:rsidP="00440912">
      <w:pPr>
        <w:spacing w:line="269" w:lineRule="auto"/>
        <w:rPr>
          <w:rtl/>
        </w:rPr>
      </w:pPr>
      <w:r>
        <w:rPr>
          <w:rFonts w:hint="cs"/>
          <w:rtl/>
        </w:rPr>
        <w:t>במסמכים שונים</w:t>
      </w:r>
      <w:r w:rsidRPr="00922C70" w:rsidR="00922C70">
        <w:rPr>
          <w:rFonts w:hint="cs"/>
          <w:rtl/>
        </w:rPr>
        <w:t xml:space="preserve"> </w:t>
      </w:r>
      <w:r w:rsidR="00922C70">
        <w:rPr>
          <w:rFonts w:hint="cs"/>
          <w:rtl/>
        </w:rPr>
        <w:t>שהכינה הרלב"ד</w:t>
      </w:r>
      <w:r>
        <w:rPr>
          <w:rStyle w:val="FootnoteReference"/>
          <w:rtl/>
        </w:rPr>
        <w:footnoteReference w:id="71"/>
      </w:r>
      <w:r>
        <w:rPr>
          <w:rFonts w:hint="cs"/>
          <w:rtl/>
        </w:rPr>
        <w:t xml:space="preserve"> </w:t>
      </w:r>
      <w:r w:rsidR="00680168">
        <w:rPr>
          <w:rFonts w:hint="cs"/>
          <w:rtl/>
        </w:rPr>
        <w:t>היא המליצה להתקין תקנות המחייבות ביצוע חניכה והשתלמויות תקופתיות</w:t>
      </w:r>
      <w:r w:rsidR="00B55049">
        <w:t xml:space="preserve"> </w:t>
      </w:r>
      <w:r w:rsidR="00B55049">
        <w:rPr>
          <w:rFonts w:hint="cs"/>
          <w:rtl/>
        </w:rPr>
        <w:t>לנהגי רכב כבד</w:t>
      </w:r>
      <w:r w:rsidR="00680168">
        <w:rPr>
          <w:rFonts w:hint="cs"/>
          <w:rtl/>
        </w:rPr>
        <w:t>, ולהתנות את חידוש רישיו</w:t>
      </w:r>
      <w:r w:rsidR="00B55049">
        <w:rPr>
          <w:rFonts w:hint="cs"/>
          <w:rtl/>
        </w:rPr>
        <w:t>נם</w:t>
      </w:r>
      <w:r w:rsidR="00680168">
        <w:rPr>
          <w:rFonts w:hint="cs"/>
          <w:rtl/>
        </w:rPr>
        <w:t xml:space="preserve"> בביצוע השתלמו</w:t>
      </w:r>
      <w:r w:rsidR="00B55049">
        <w:rPr>
          <w:rFonts w:hint="cs"/>
          <w:rtl/>
        </w:rPr>
        <w:t>יו</w:t>
      </w:r>
      <w:r w:rsidR="00680168">
        <w:rPr>
          <w:rFonts w:hint="cs"/>
          <w:rtl/>
        </w:rPr>
        <w:t>ת תקופתי</w:t>
      </w:r>
      <w:r w:rsidR="00B55049">
        <w:rPr>
          <w:rFonts w:hint="cs"/>
          <w:rtl/>
        </w:rPr>
        <w:t>ו</w:t>
      </w:r>
      <w:r w:rsidR="00680168">
        <w:rPr>
          <w:rFonts w:hint="cs"/>
          <w:rtl/>
        </w:rPr>
        <w:t xml:space="preserve">ת. הרלב"ד הדגישה את </w:t>
      </w:r>
      <w:r>
        <w:rPr>
          <w:rFonts w:hint="cs"/>
          <w:rtl/>
        </w:rPr>
        <w:t>החשיבות של מיסוד תהליכים של חונכות והשתלמויות תקופתיות לנהגים מקצועיים</w:t>
      </w:r>
      <w:r w:rsidR="0053367E">
        <w:rPr>
          <w:rFonts w:hint="cs"/>
          <w:rtl/>
        </w:rPr>
        <w:t xml:space="preserve">, </w:t>
      </w:r>
      <w:r w:rsidR="003449C1">
        <w:rPr>
          <w:rFonts w:hint="cs"/>
          <w:rtl/>
        </w:rPr>
        <w:t xml:space="preserve">בעקבות עיקרון מנחה </w:t>
      </w:r>
      <w:r w:rsidR="00922C70">
        <w:rPr>
          <w:rFonts w:hint="cs"/>
          <w:rtl/>
        </w:rPr>
        <w:t>ש</w:t>
      </w:r>
      <w:r w:rsidR="003449C1">
        <w:rPr>
          <w:rFonts w:hint="cs"/>
          <w:rtl/>
        </w:rPr>
        <w:t xml:space="preserve">לפיו ישראל צריכה להתאים את כל הדרישות הנוגעות לבטיחות בדרכים למקובל בארצות הקהילה האירופית. </w:t>
      </w:r>
      <w:r w:rsidR="00AB133C">
        <w:rPr>
          <w:rFonts w:hint="cs"/>
          <w:rtl/>
        </w:rPr>
        <w:t>המלצות אלה הן למעשה חלק מ</w:t>
      </w:r>
      <w:r w:rsidR="0053367E">
        <w:rPr>
          <w:rFonts w:hint="cs"/>
          <w:rtl/>
        </w:rPr>
        <w:t>תהליך מובנה של מתן היתרים לנהגים לעסוק בנהיגה כנהגים מקצועיים</w:t>
      </w:r>
      <w:r w:rsidR="00D82672">
        <w:rPr>
          <w:rFonts w:hint="cs"/>
          <w:rtl/>
        </w:rPr>
        <w:t>, במסגרת מיסוד תפקידו של הנהג המקצועי כפרופסיה</w:t>
      </w:r>
      <w:r w:rsidR="002A1A2A">
        <w:rPr>
          <w:rFonts w:hint="cs"/>
          <w:rtl/>
        </w:rPr>
        <w:t xml:space="preserve"> (ראו להלן בפרק "התמודדות עם המחסור בנהגים")</w:t>
      </w:r>
      <w:r w:rsidR="0053367E">
        <w:rPr>
          <w:rFonts w:hint="cs"/>
          <w:rtl/>
        </w:rPr>
        <w:t xml:space="preserve">. </w:t>
      </w:r>
      <w:r w:rsidR="00D82672">
        <w:rPr>
          <w:rFonts w:hint="cs"/>
          <w:rtl/>
        </w:rPr>
        <w:t>חשוב לציין כי גם צוות סגיס המליץ להגדיר את תפקידו של נהג מקצועי בחקיקה.</w:t>
      </w:r>
    </w:p>
    <w:p w:rsidR="00440912" w:rsidP="00440912">
      <w:pPr>
        <w:pStyle w:val="a"/>
        <w:spacing w:line="269" w:lineRule="auto"/>
        <w:rPr>
          <w:rtl/>
        </w:rPr>
      </w:pPr>
    </w:p>
    <w:p w:rsidR="00C65F1D" w:rsidP="00440912">
      <w:pPr>
        <w:spacing w:line="269" w:lineRule="auto"/>
        <w:rPr>
          <w:rtl/>
        </w:rPr>
      </w:pPr>
      <w:r>
        <w:rPr>
          <w:rFonts w:hint="cs"/>
          <w:rtl/>
        </w:rPr>
        <w:t xml:space="preserve">הרלב"ד </w:t>
      </w:r>
      <w:r w:rsidR="00502590">
        <w:rPr>
          <w:rFonts w:hint="cs"/>
          <w:rtl/>
        </w:rPr>
        <w:t xml:space="preserve">ערכה השוואה של תהליך הוצאת רישיון נהיגה לנהגים מקצועיים בישראל להנחיות האיחוד האירופי. </w:t>
      </w:r>
      <w:r w:rsidR="002D0AA2">
        <w:rPr>
          <w:rFonts w:hint="cs"/>
          <w:rtl/>
        </w:rPr>
        <w:t xml:space="preserve">במסמכים </w:t>
      </w:r>
      <w:r>
        <w:rPr>
          <w:rFonts w:hint="cs"/>
          <w:rtl/>
        </w:rPr>
        <w:t xml:space="preserve">שלה </w:t>
      </w:r>
      <w:r w:rsidR="002D0AA2">
        <w:rPr>
          <w:rFonts w:hint="cs"/>
          <w:rtl/>
        </w:rPr>
        <w:t>נכתב כי באירופה הונהג תהליך הכשרה והשתלמות תקופתי לנהגים מקצועיים (</w:t>
      </w:r>
      <w:r w:rsidR="002D0AA2">
        <w:t>CPC - Certificate of Professional Competence</w:t>
      </w:r>
      <w:r w:rsidR="002D0AA2">
        <w:rPr>
          <w:rFonts w:hint="cs"/>
          <w:rtl/>
        </w:rPr>
        <w:t>), המעניק מעמד פורמלי לנהגים מקצועיים של משאיות ואוטובוסים (</w:t>
      </w:r>
      <w:r w:rsidR="002D0AA2">
        <w:t>Driver CPC</w:t>
      </w:r>
      <w:r w:rsidR="002D0AA2">
        <w:rPr>
          <w:rFonts w:hint="cs"/>
          <w:rtl/>
        </w:rPr>
        <w:t>)</w:t>
      </w:r>
      <w:r>
        <w:rPr>
          <w:rStyle w:val="FootnoteReference"/>
          <w:rtl/>
        </w:rPr>
        <w:footnoteReference w:id="72"/>
      </w:r>
      <w:r w:rsidR="002D0AA2">
        <w:rPr>
          <w:rFonts w:hint="cs"/>
          <w:rtl/>
        </w:rPr>
        <w:t xml:space="preserve">. רישוי זה נוסף </w:t>
      </w:r>
      <w:r w:rsidR="00922C70">
        <w:rPr>
          <w:rFonts w:hint="cs"/>
          <w:rtl/>
        </w:rPr>
        <w:t>ע</w:t>
      </w:r>
      <w:r w:rsidR="002D0AA2">
        <w:rPr>
          <w:rFonts w:hint="cs"/>
          <w:rtl/>
        </w:rPr>
        <w:t>ל</w:t>
      </w:r>
      <w:r w:rsidR="00922C70">
        <w:rPr>
          <w:rFonts w:hint="cs"/>
          <w:rtl/>
        </w:rPr>
        <w:t xml:space="preserve"> </w:t>
      </w:r>
      <w:r w:rsidR="002D0AA2">
        <w:rPr>
          <w:rFonts w:hint="cs"/>
          <w:rtl/>
        </w:rPr>
        <w:t>מבחני הרישוי הרגילים של נהגי רכב כבד,</w:t>
      </w:r>
      <w:r w:rsidR="000A0435">
        <w:rPr>
          <w:rFonts w:hint="cs"/>
          <w:rtl/>
        </w:rPr>
        <w:t xml:space="preserve"> הכוללים מבחן תיאוריה ומבחן נהיגה מעשי. </w:t>
      </w:r>
      <w:r w:rsidR="002D0AA2">
        <w:rPr>
          <w:rFonts w:hint="cs"/>
          <w:rtl/>
        </w:rPr>
        <w:t xml:space="preserve">תוקף רישיון </w:t>
      </w:r>
      <w:r w:rsidR="000A0435">
        <w:rPr>
          <w:rFonts w:hint="cs"/>
          <w:rtl/>
        </w:rPr>
        <w:t>ה-</w:t>
      </w:r>
      <w:r w:rsidR="000A0435">
        <w:rPr>
          <w:rFonts w:hint="cs"/>
        </w:rPr>
        <w:t>CPC</w:t>
      </w:r>
      <w:r w:rsidR="000A0435">
        <w:rPr>
          <w:rFonts w:hint="cs"/>
          <w:rtl/>
        </w:rPr>
        <w:t xml:space="preserve"> </w:t>
      </w:r>
      <w:r w:rsidR="002D0AA2">
        <w:rPr>
          <w:rFonts w:hint="cs"/>
          <w:rtl/>
        </w:rPr>
        <w:t>של הנהג המקצועי הוא חמש שנים.</w:t>
      </w:r>
      <w:r w:rsidR="00774BC7">
        <w:rPr>
          <w:rFonts w:hint="cs"/>
          <w:rtl/>
        </w:rPr>
        <w:t xml:space="preserve"> </w:t>
      </w:r>
    </w:p>
    <w:p w:rsidR="00C65F1D" w:rsidP="00440912">
      <w:pPr>
        <w:pStyle w:val="a"/>
        <w:spacing w:line="269" w:lineRule="auto"/>
        <w:rPr>
          <w:rtl/>
        </w:rPr>
      </w:pPr>
    </w:p>
    <w:p w:rsidR="002D0AA2" w:rsidP="002E752D">
      <w:pPr>
        <w:spacing w:line="269" w:lineRule="auto"/>
        <w:rPr>
          <w:rtl/>
        </w:rPr>
      </w:pPr>
      <w:r>
        <w:rPr>
          <w:rFonts w:hint="cs"/>
          <w:rtl/>
        </w:rPr>
        <w:t>על פי הנחיות האיחוד האירופי, נהגים חדשים</w:t>
      </w:r>
      <w:r w:rsidR="000A0435">
        <w:rPr>
          <w:rFonts w:hint="cs"/>
          <w:rtl/>
        </w:rPr>
        <w:t xml:space="preserve"> המבקשים רישיון </w:t>
      </w:r>
      <w:r w:rsidR="000A0435">
        <w:rPr>
          <w:rFonts w:hint="cs"/>
        </w:rPr>
        <w:t>CPC</w:t>
      </w:r>
      <w:r w:rsidR="000A0435">
        <w:rPr>
          <w:rFonts w:hint="cs"/>
          <w:rtl/>
        </w:rPr>
        <w:t xml:space="preserve"> </w:t>
      </w:r>
      <w:r>
        <w:rPr>
          <w:rFonts w:hint="cs"/>
          <w:rtl/>
        </w:rPr>
        <w:t xml:space="preserve">נדרשים לעבור מבחן לנהג </w:t>
      </w:r>
      <w:r>
        <w:rPr>
          <w:rFonts w:hint="cs"/>
        </w:rPr>
        <w:t>CPC</w:t>
      </w:r>
      <w:r>
        <w:rPr>
          <w:rFonts w:hint="cs"/>
          <w:rtl/>
        </w:rPr>
        <w:t xml:space="preserve"> המכיל ניתוח מקרים (</w:t>
      </w:r>
      <w:r w:rsidR="007D2C1D">
        <w:t>Case Studies</w:t>
      </w:r>
      <w:r>
        <w:rPr>
          <w:rFonts w:hint="cs"/>
          <w:rtl/>
        </w:rPr>
        <w:t xml:space="preserve">) וכן מבחן הדגמה לנהג </w:t>
      </w:r>
      <w:r>
        <w:rPr>
          <w:rFonts w:hint="cs"/>
        </w:rPr>
        <w:t>CPC</w:t>
      </w:r>
      <w:r>
        <w:rPr>
          <w:rFonts w:hint="cs"/>
          <w:rtl/>
        </w:rPr>
        <w:t xml:space="preserve"> (</w:t>
      </w:r>
      <w:r w:rsidR="007D2C1D">
        <w:t>Vehicle Safety Demonstration</w:t>
      </w:r>
      <w:r>
        <w:rPr>
          <w:rFonts w:hint="cs"/>
          <w:rtl/>
        </w:rPr>
        <w:t>)</w:t>
      </w:r>
      <w:r w:rsidR="00922C70">
        <w:rPr>
          <w:rFonts w:hint="cs"/>
          <w:rtl/>
        </w:rPr>
        <w:t>,</w:t>
      </w:r>
      <w:r w:rsidR="000A0435">
        <w:rPr>
          <w:rFonts w:hint="cs"/>
          <w:rtl/>
        </w:rPr>
        <w:t xml:space="preserve"> שה</w:t>
      </w:r>
      <w:r w:rsidR="00922C70">
        <w:rPr>
          <w:rFonts w:hint="cs"/>
          <w:rtl/>
        </w:rPr>
        <w:t>וא</w:t>
      </w:r>
      <w:r w:rsidR="000A0435">
        <w:rPr>
          <w:rFonts w:hint="cs"/>
          <w:rtl/>
        </w:rPr>
        <w:t xml:space="preserve"> מבחן מעשי</w:t>
      </w:r>
      <w:r w:rsidR="00D73588">
        <w:rPr>
          <w:rFonts w:hint="cs"/>
          <w:rtl/>
        </w:rPr>
        <w:t xml:space="preserve"> המתמקד בנהיגה בטוחה, העמסת מטען והבטחת בטיחות הנוסעים;</w:t>
      </w:r>
      <w:r w:rsidR="000A0435">
        <w:rPr>
          <w:rFonts w:hint="cs"/>
          <w:rtl/>
        </w:rPr>
        <w:t xml:space="preserve"> או לחלופין - קורס עיוני </w:t>
      </w:r>
      <w:r w:rsidR="00E549A6">
        <w:rPr>
          <w:rFonts w:hint="cs"/>
          <w:rtl/>
        </w:rPr>
        <w:t xml:space="preserve">בן 280 שעות </w:t>
      </w:r>
      <w:r w:rsidR="000A0435">
        <w:rPr>
          <w:rFonts w:hint="cs"/>
          <w:rtl/>
        </w:rPr>
        <w:t>והתנסות מעשית של 20 שעות לפחות בליווי מדריך מקצועי שעובד במרכז הכשרה מורשה.</w:t>
      </w:r>
      <w:r w:rsidR="00E71CAF">
        <w:rPr>
          <w:rFonts w:hint="cs"/>
          <w:rtl/>
        </w:rPr>
        <w:t xml:space="preserve"> </w:t>
      </w:r>
      <w:r w:rsidR="000A0435">
        <w:rPr>
          <w:rFonts w:hint="cs"/>
          <w:rtl/>
        </w:rPr>
        <w:t xml:space="preserve">נהגים בעלי רישיון </w:t>
      </w:r>
      <w:r w:rsidR="000A0435">
        <w:rPr>
          <w:rFonts w:hint="cs"/>
        </w:rPr>
        <w:t>CPC</w:t>
      </w:r>
      <w:r w:rsidR="000A0435">
        <w:rPr>
          <w:rFonts w:hint="cs"/>
          <w:rtl/>
        </w:rPr>
        <w:t xml:space="preserve"> גם מחויבים לעבור </w:t>
      </w:r>
      <w:r w:rsidR="00E71CAF">
        <w:rPr>
          <w:rFonts w:hint="cs"/>
          <w:rtl/>
        </w:rPr>
        <w:t xml:space="preserve">השתלמות תקופתית בת 35 שעות </w:t>
      </w:r>
      <w:r w:rsidR="00BC77E6">
        <w:rPr>
          <w:rFonts w:hint="cs"/>
          <w:rtl/>
        </w:rPr>
        <w:t>כ</w:t>
      </w:r>
      <w:r w:rsidR="00E71CAF">
        <w:rPr>
          <w:rFonts w:hint="cs"/>
          <w:rtl/>
        </w:rPr>
        <w:t>ל</w:t>
      </w:r>
      <w:r w:rsidR="00BC77E6">
        <w:rPr>
          <w:rFonts w:hint="cs"/>
          <w:rtl/>
        </w:rPr>
        <w:t xml:space="preserve"> </w:t>
      </w:r>
      <w:r w:rsidR="00E71CAF">
        <w:rPr>
          <w:rFonts w:hint="cs"/>
          <w:rtl/>
        </w:rPr>
        <w:t xml:space="preserve">חמש שנים, כתנאי לחידוש </w:t>
      </w:r>
      <w:r w:rsidR="000A0435">
        <w:rPr>
          <w:rFonts w:hint="cs"/>
          <w:rtl/>
        </w:rPr>
        <w:t>ה</w:t>
      </w:r>
      <w:r w:rsidR="00E71CAF">
        <w:rPr>
          <w:rFonts w:hint="cs"/>
          <w:rtl/>
        </w:rPr>
        <w:t xml:space="preserve">רישיון. </w:t>
      </w:r>
      <w:r w:rsidR="000A0435">
        <w:rPr>
          <w:rFonts w:hint="cs"/>
          <w:rtl/>
        </w:rPr>
        <w:t>מטרת ההשתלמות התקופתית היא הרחבה ועדכון של ההנחיות הבטיחותיות ונושאים נוספים, ו</w:t>
      </w:r>
      <w:r w:rsidR="00E71CAF">
        <w:rPr>
          <w:rFonts w:hint="cs"/>
          <w:rtl/>
        </w:rPr>
        <w:t>תכני</w:t>
      </w:r>
      <w:r w:rsidR="000A0435">
        <w:rPr>
          <w:rFonts w:hint="cs"/>
          <w:rtl/>
        </w:rPr>
        <w:t>ה כוללים בין היתר</w:t>
      </w:r>
      <w:r w:rsidR="00E71CAF">
        <w:rPr>
          <w:rFonts w:hint="cs"/>
          <w:rtl/>
        </w:rPr>
        <w:t xml:space="preserve"> היבטי תפעול בטיחותיים, כגון שימוש במערכות הבלמים, פעולות חירום לבלימה, העמסה וקשיר</w:t>
      </w:r>
      <w:r w:rsidR="00922C70">
        <w:rPr>
          <w:rFonts w:hint="cs"/>
          <w:rtl/>
        </w:rPr>
        <w:t>ה של</w:t>
      </w:r>
      <w:r w:rsidR="00E71CAF">
        <w:rPr>
          <w:rFonts w:hint="cs"/>
          <w:rtl/>
        </w:rPr>
        <w:t xml:space="preserve"> מטענים, השלכות של משקל יתר על יציבות ומרכז כובד, הבטחת שלומם של נוסעי האוטובוס ומניעת תאונות. </w:t>
      </w:r>
    </w:p>
    <w:p w:rsidR="00A057D4" w:rsidRPr="00A057D4" w:rsidP="00440912">
      <w:pPr>
        <w:spacing w:line="269" w:lineRule="auto"/>
        <w:rPr>
          <w:rtl/>
        </w:rPr>
      </w:pPr>
    </w:p>
    <w:p w:rsidR="00D35A76" w:rsidP="00440912">
      <w:pPr>
        <w:pStyle w:val="Heading5"/>
        <w:spacing w:line="269" w:lineRule="auto"/>
        <w:rPr>
          <w:rtl/>
        </w:rPr>
      </w:pPr>
      <w:r w:rsidRPr="00B034CD">
        <w:rPr>
          <w:rFonts w:hint="cs"/>
          <w:rtl/>
        </w:rPr>
        <w:t>הסדרה</w:t>
      </w:r>
      <w:r w:rsidRPr="00B034CD" w:rsidR="00EE45AF">
        <w:rPr>
          <w:rFonts w:hint="cs"/>
          <w:rtl/>
        </w:rPr>
        <w:t xml:space="preserve"> של </w:t>
      </w:r>
      <w:r w:rsidRPr="00B034CD" w:rsidR="00502590">
        <w:rPr>
          <w:rFonts w:hint="cs"/>
          <w:rtl/>
        </w:rPr>
        <w:t>חונכות</w:t>
      </w:r>
    </w:p>
    <w:p w:rsidR="006C15BA" w:rsidP="00440912">
      <w:pPr>
        <w:pStyle w:val="a"/>
        <w:spacing w:line="269" w:lineRule="auto"/>
        <w:rPr>
          <w:rtl/>
        </w:rPr>
      </w:pPr>
    </w:p>
    <w:p w:rsidR="008061DF" w:rsidP="00440912">
      <w:pPr>
        <w:spacing w:line="269" w:lineRule="auto"/>
        <w:rPr>
          <w:rtl/>
        </w:rPr>
      </w:pPr>
      <w:r>
        <w:rPr>
          <w:rFonts w:hint="cs"/>
          <w:rtl/>
        </w:rPr>
        <w:t>תקנה 175ב ל</w:t>
      </w:r>
      <w:r w:rsidR="00703326">
        <w:rPr>
          <w:rFonts w:hint="cs"/>
          <w:rtl/>
        </w:rPr>
        <w:t xml:space="preserve">תקנות התעבורה מחייבת נהג חדש ברכב פרטי לנהוג </w:t>
      </w:r>
      <w:r w:rsidR="00CD7A4D">
        <w:rPr>
          <w:rFonts w:hint="cs"/>
          <w:rtl/>
        </w:rPr>
        <w:t>בנוכחות</w:t>
      </w:r>
      <w:r w:rsidR="00703326">
        <w:rPr>
          <w:rFonts w:hint="cs"/>
          <w:rtl/>
        </w:rPr>
        <w:t xml:space="preserve"> נהג מלווה לתקופה מסוימת, ואילו לגבי נהגים מקצועיים התקנות אינן מחילות חובה כזו. </w:t>
      </w:r>
      <w:r w:rsidR="005E075B">
        <w:rPr>
          <w:rFonts w:hint="cs"/>
          <w:rtl/>
        </w:rPr>
        <w:t>כאמור לעיל</w:t>
      </w:r>
      <w:r w:rsidR="00723D2C">
        <w:rPr>
          <w:rFonts w:hint="cs"/>
          <w:rtl/>
        </w:rPr>
        <w:t>,</w:t>
      </w:r>
      <w:r w:rsidR="006921EF">
        <w:rPr>
          <w:rFonts w:hint="cs"/>
          <w:rtl/>
        </w:rPr>
        <w:t xml:space="preserve"> בנושאים רבים ההכשרה שמקבלים נהגי</w:t>
      </w:r>
      <w:r w:rsidR="00BA1810">
        <w:rPr>
          <w:rFonts w:hint="cs"/>
          <w:rtl/>
        </w:rPr>
        <w:t xml:space="preserve"> הרכב הכבד </w:t>
      </w:r>
      <w:r w:rsidR="006921EF">
        <w:rPr>
          <w:rFonts w:hint="cs"/>
          <w:rtl/>
        </w:rPr>
        <w:t xml:space="preserve">במסגרת </w:t>
      </w:r>
      <w:r w:rsidR="00BA1810">
        <w:rPr>
          <w:rFonts w:hint="cs"/>
          <w:rtl/>
        </w:rPr>
        <w:t>הקורסים העיוניים ו</w:t>
      </w:r>
      <w:r w:rsidR="006921EF">
        <w:rPr>
          <w:rFonts w:hint="cs"/>
          <w:rtl/>
        </w:rPr>
        <w:t xml:space="preserve">שיעורי הנהיגה המעשיים איננה מספקת, ועל כן </w:t>
      </w:r>
      <w:r w:rsidR="00E00706">
        <w:rPr>
          <w:rFonts w:hint="cs"/>
          <w:rtl/>
        </w:rPr>
        <w:t>משרד התחבורה מסתמך על כך</w:t>
      </w:r>
      <w:r w:rsidR="006921EF">
        <w:rPr>
          <w:rFonts w:hint="cs"/>
          <w:rtl/>
        </w:rPr>
        <w:t xml:space="preserve"> שהנהגים יעברו הדרכה תוך-תפקידית (</w:t>
      </w:r>
      <w:r w:rsidR="006921EF">
        <w:t>On-the-Job Training</w:t>
      </w:r>
      <w:r w:rsidR="006921EF">
        <w:rPr>
          <w:rFonts w:hint="cs"/>
          <w:rtl/>
        </w:rPr>
        <w:t>)</w:t>
      </w:r>
      <w:r w:rsidR="00131147">
        <w:rPr>
          <w:rFonts w:hint="cs"/>
          <w:rtl/>
        </w:rPr>
        <w:t xml:space="preserve"> במקומות העבודה שלהם.</w:t>
      </w:r>
      <w:r w:rsidR="000D243C">
        <w:rPr>
          <w:rFonts w:hint="cs"/>
          <w:rtl/>
        </w:rPr>
        <w:t xml:space="preserve"> בפרט, ישנם נושאים שנלמדים רק במסגרת הלימודים העיוניים, </w:t>
      </w:r>
      <w:r w:rsidR="00723D2C">
        <w:rPr>
          <w:rFonts w:hint="cs"/>
          <w:rtl/>
        </w:rPr>
        <w:t>ו</w:t>
      </w:r>
      <w:r w:rsidR="000D243C">
        <w:rPr>
          <w:rFonts w:hint="cs"/>
          <w:rtl/>
        </w:rPr>
        <w:t>הציפייה היא שהתרגול המעשי יתבצע במסגרת ההדרכה התוך-תפקידית.</w:t>
      </w:r>
      <w:r w:rsidR="00131147">
        <w:rPr>
          <w:rFonts w:hint="cs"/>
          <w:rtl/>
        </w:rPr>
        <w:t xml:space="preserve"> בין אלה: </w:t>
      </w:r>
      <w:r w:rsidRPr="00131147" w:rsidR="00131147">
        <w:rPr>
          <w:rtl/>
        </w:rPr>
        <w:t>נהיגה עם חונך</w:t>
      </w:r>
      <w:r w:rsidR="006642AB">
        <w:rPr>
          <w:rFonts w:hint="cs"/>
          <w:rtl/>
        </w:rPr>
        <w:t xml:space="preserve"> שהוא נהג מנוסה</w:t>
      </w:r>
      <w:r w:rsidR="00E10FE6">
        <w:rPr>
          <w:rFonts w:hint="cs"/>
          <w:rtl/>
        </w:rPr>
        <w:t>;</w:t>
      </w:r>
      <w:r w:rsidRPr="00131147" w:rsidR="00131147">
        <w:rPr>
          <w:rtl/>
        </w:rPr>
        <w:t xml:space="preserve"> </w:t>
      </w:r>
      <w:r w:rsidR="00131147">
        <w:rPr>
          <w:rtl/>
        </w:rPr>
        <w:t>הכרת נהלים ובטיחות</w:t>
      </w:r>
      <w:r w:rsidR="00E10FE6">
        <w:rPr>
          <w:rFonts w:hint="cs"/>
          <w:rtl/>
        </w:rPr>
        <w:t>;</w:t>
      </w:r>
      <w:r w:rsidR="00131147">
        <w:rPr>
          <w:rFonts w:hint="cs"/>
          <w:rtl/>
        </w:rPr>
        <w:t xml:space="preserve"> </w:t>
      </w:r>
      <w:r w:rsidR="006642AB">
        <w:rPr>
          <w:rFonts w:hint="cs"/>
          <w:rtl/>
        </w:rPr>
        <w:t>נהיגה נכונה בדרך הררית ושימוש בסייעני בלימה</w:t>
      </w:r>
      <w:r w:rsidR="00E10FE6">
        <w:rPr>
          <w:rFonts w:hint="cs"/>
          <w:rtl/>
        </w:rPr>
        <w:t>;</w:t>
      </w:r>
      <w:r w:rsidR="006642AB">
        <w:rPr>
          <w:rFonts w:hint="cs"/>
          <w:rtl/>
        </w:rPr>
        <w:t xml:space="preserve"> נהיגה בכביש חלק</w:t>
      </w:r>
      <w:r w:rsidR="00E10FE6">
        <w:rPr>
          <w:rFonts w:hint="cs"/>
          <w:rtl/>
        </w:rPr>
        <w:t>;</w:t>
      </w:r>
      <w:r w:rsidR="006642AB">
        <w:rPr>
          <w:rFonts w:hint="cs"/>
          <w:rtl/>
        </w:rPr>
        <w:t xml:space="preserve"> לגבי נהגי משאיות - </w:t>
      </w:r>
      <w:r w:rsidR="00131147">
        <w:rPr>
          <w:rFonts w:hint="cs"/>
          <w:rtl/>
        </w:rPr>
        <w:t>נהיגה ברכב מחובר, טיפול במטען ובכלל זה העמסה נכונה, אמצעי ריתום</w:t>
      </w:r>
      <w:r w:rsidR="006642AB">
        <w:rPr>
          <w:rFonts w:hint="cs"/>
          <w:rtl/>
        </w:rPr>
        <w:t xml:space="preserve">, </w:t>
      </w:r>
      <w:r w:rsidR="00131147">
        <w:rPr>
          <w:rFonts w:hint="cs"/>
          <w:rtl/>
        </w:rPr>
        <w:t xml:space="preserve">חלוקת עומסים, </w:t>
      </w:r>
      <w:r w:rsidR="006642AB">
        <w:rPr>
          <w:rFonts w:hint="cs"/>
          <w:rtl/>
        </w:rPr>
        <w:t>פריקה</w:t>
      </w:r>
      <w:r w:rsidR="00E10FE6">
        <w:rPr>
          <w:rFonts w:hint="cs"/>
          <w:rtl/>
        </w:rPr>
        <w:t>;</w:t>
      </w:r>
      <w:r w:rsidR="006642AB">
        <w:rPr>
          <w:rFonts w:hint="cs"/>
          <w:rtl/>
        </w:rPr>
        <w:t xml:space="preserve"> לגבי נהגי אוטובוסים - </w:t>
      </w:r>
      <w:r w:rsidRPr="00131147" w:rsidR="006642AB">
        <w:rPr>
          <w:rtl/>
        </w:rPr>
        <w:t>הכרת קווי שירות,</w:t>
      </w:r>
      <w:r w:rsidR="006642AB">
        <w:rPr>
          <w:rFonts w:hint="cs"/>
          <w:rtl/>
        </w:rPr>
        <w:t xml:space="preserve"> נהיגה באוטובוס עם נוסעים</w:t>
      </w:r>
      <w:r w:rsidR="00724CAF">
        <w:rPr>
          <w:rFonts w:hint="cs"/>
          <w:rtl/>
        </w:rPr>
        <w:t xml:space="preserve"> (למשל בלימה נכונה כדי שנוסעים לא "ייזרקו" במהל</w:t>
      </w:r>
      <w:r w:rsidR="00603C06">
        <w:rPr>
          <w:rFonts w:hint="cs"/>
          <w:rtl/>
        </w:rPr>
        <w:t>ך</w:t>
      </w:r>
      <w:r w:rsidR="00724CAF">
        <w:rPr>
          <w:rFonts w:hint="cs"/>
          <w:rtl/>
        </w:rPr>
        <w:t xml:space="preserve"> הבלימה ונסיעה באופן המונע ה</w:t>
      </w:r>
      <w:r w:rsidR="00723D2C">
        <w:rPr>
          <w:rFonts w:hint="cs"/>
          <w:rtl/>
        </w:rPr>
        <w:t>י</w:t>
      </w:r>
      <w:r w:rsidR="00724CAF">
        <w:rPr>
          <w:rFonts w:hint="cs"/>
          <w:rtl/>
        </w:rPr>
        <w:t xml:space="preserve">טלטלות הנוסעים), </w:t>
      </w:r>
      <w:r w:rsidR="006642AB">
        <w:rPr>
          <w:rFonts w:hint="cs"/>
          <w:rtl/>
        </w:rPr>
        <w:t xml:space="preserve">תרגול אינטראקציה עם </w:t>
      </w:r>
      <w:r w:rsidR="00724CAF">
        <w:rPr>
          <w:rFonts w:hint="cs"/>
          <w:rtl/>
        </w:rPr>
        <w:t xml:space="preserve">נוסעים </w:t>
      </w:r>
      <w:r w:rsidR="006642AB">
        <w:rPr>
          <w:rFonts w:hint="cs"/>
          <w:rtl/>
        </w:rPr>
        <w:t>במהלך הנסיעה</w:t>
      </w:r>
      <w:r w:rsidR="00724CAF">
        <w:rPr>
          <w:rFonts w:hint="cs"/>
          <w:rtl/>
        </w:rPr>
        <w:t xml:space="preserve"> והתנהגות נהיגה נכונה במהלך העלאת נוסעים </w:t>
      </w:r>
      <w:r w:rsidR="00E10FE6">
        <w:rPr>
          <w:rFonts w:hint="cs"/>
          <w:rtl/>
        </w:rPr>
        <w:t xml:space="preserve">והורדתם </w:t>
      </w:r>
      <w:r w:rsidR="00724CAF">
        <w:rPr>
          <w:rFonts w:hint="cs"/>
          <w:rtl/>
        </w:rPr>
        <w:t>בתחנות</w:t>
      </w:r>
      <w:r w:rsidR="00131147">
        <w:rPr>
          <w:rFonts w:hint="cs"/>
          <w:rtl/>
        </w:rPr>
        <w:t xml:space="preserve">. </w:t>
      </w:r>
    </w:p>
    <w:p w:rsidR="00131147" w:rsidP="00440912">
      <w:pPr>
        <w:pStyle w:val="a"/>
        <w:spacing w:line="269" w:lineRule="auto"/>
        <w:rPr>
          <w:rtl/>
        </w:rPr>
      </w:pPr>
    </w:p>
    <w:p w:rsidR="00131147" w:rsidP="00440912">
      <w:pPr>
        <w:spacing w:line="269" w:lineRule="auto"/>
        <w:rPr>
          <w:rtl/>
        </w:rPr>
      </w:pPr>
      <w:r>
        <w:rPr>
          <w:rFonts w:hint="cs"/>
          <w:rtl/>
        </w:rPr>
        <w:t>הסתמכות על מקומות העבודה שיספקו הכשרה מתאימה לנהגים אשר כבר מצוידים ברישיון נהיגה</w:t>
      </w:r>
      <w:r w:rsidR="00E848AE">
        <w:rPr>
          <w:rFonts w:hint="cs"/>
          <w:rtl/>
        </w:rPr>
        <w:t xml:space="preserve"> אינה מיטבית</w:t>
      </w:r>
      <w:r>
        <w:rPr>
          <w:rFonts w:hint="cs"/>
          <w:rtl/>
        </w:rPr>
        <w:t>. הרלב"ד כבר התריע</w:t>
      </w:r>
      <w:r w:rsidR="00723D2C">
        <w:rPr>
          <w:rFonts w:hint="cs"/>
          <w:rtl/>
        </w:rPr>
        <w:t>ה</w:t>
      </w:r>
      <w:r>
        <w:rPr>
          <w:rFonts w:hint="cs"/>
          <w:rtl/>
        </w:rPr>
        <w:t xml:space="preserve"> בעבר</w:t>
      </w:r>
      <w:r>
        <w:rPr>
          <w:rStyle w:val="FootnoteReference"/>
          <w:rtl/>
        </w:rPr>
        <w:footnoteReference w:id="73"/>
      </w:r>
      <w:r>
        <w:rPr>
          <w:rFonts w:hint="cs"/>
          <w:rtl/>
        </w:rPr>
        <w:t xml:space="preserve"> כי בפועל ההדרכה התוך-תפקידית שונה מחברה לחברה, וכך נוצר מצב שבו ההכשרה בנושאים בסיסיים </w:t>
      </w:r>
      <w:r w:rsidRPr="00430933">
        <w:rPr>
          <w:rFonts w:hint="cs"/>
          <w:rtl/>
        </w:rPr>
        <w:t>תלויה ברצונו וביכולתו של בעל הרכב.</w:t>
      </w:r>
      <w:r w:rsidR="003D7900">
        <w:rPr>
          <w:rFonts w:hint="cs"/>
          <w:rtl/>
        </w:rPr>
        <w:t xml:space="preserve"> על כך יש להוסיף כי מקומות העבודה - חברות האוטובוסים </w:t>
      </w:r>
      <w:r w:rsidR="00723D2C">
        <w:rPr>
          <w:rFonts w:hint="cs"/>
          <w:rtl/>
        </w:rPr>
        <w:t>ו</w:t>
      </w:r>
      <w:r w:rsidR="003D7900">
        <w:rPr>
          <w:rFonts w:hint="cs"/>
          <w:rtl/>
        </w:rPr>
        <w:t xml:space="preserve">ההיסעים וחברות ההובלה - אינם מחויבים באופן רשמי </w:t>
      </w:r>
      <w:r w:rsidR="00723D2C">
        <w:rPr>
          <w:rFonts w:hint="cs"/>
          <w:rtl/>
        </w:rPr>
        <w:t xml:space="preserve">לקיים </w:t>
      </w:r>
      <w:r w:rsidR="003D7900">
        <w:rPr>
          <w:rFonts w:hint="cs"/>
          <w:rtl/>
        </w:rPr>
        <w:t>הכשרה לנהגים</w:t>
      </w:r>
      <w:r w:rsidR="00723D2C">
        <w:rPr>
          <w:rFonts w:hint="cs"/>
          <w:rtl/>
        </w:rPr>
        <w:t>;</w:t>
      </w:r>
      <w:r w:rsidR="003D7900">
        <w:rPr>
          <w:rFonts w:hint="cs"/>
          <w:rtl/>
        </w:rPr>
        <w:t xml:space="preserve"> </w:t>
      </w:r>
      <w:r w:rsidR="00723D2C">
        <w:rPr>
          <w:rFonts w:hint="cs"/>
          <w:rtl/>
        </w:rPr>
        <w:t>אין</w:t>
      </w:r>
      <w:r w:rsidR="003D7900">
        <w:rPr>
          <w:rFonts w:hint="cs"/>
          <w:rtl/>
        </w:rPr>
        <w:t xml:space="preserve"> הנחיות של משרד התחבורה בנושא זה ו</w:t>
      </w:r>
      <w:r w:rsidR="00723D2C">
        <w:rPr>
          <w:rFonts w:hint="cs"/>
          <w:rtl/>
        </w:rPr>
        <w:t>הוא אינו</w:t>
      </w:r>
      <w:r w:rsidR="003D7900">
        <w:rPr>
          <w:rFonts w:hint="cs"/>
          <w:rtl/>
        </w:rPr>
        <w:t xml:space="preserve"> </w:t>
      </w:r>
      <w:r w:rsidR="00723D2C">
        <w:rPr>
          <w:rFonts w:hint="cs"/>
          <w:rtl/>
        </w:rPr>
        <w:t xml:space="preserve">מקיים </w:t>
      </w:r>
      <w:r w:rsidR="003D7900">
        <w:rPr>
          <w:rFonts w:hint="cs"/>
          <w:rtl/>
        </w:rPr>
        <w:t>כל מעקב אחר הכשרות אלה</w:t>
      </w:r>
      <w:r w:rsidR="00723D2C">
        <w:rPr>
          <w:rFonts w:hint="cs"/>
          <w:rtl/>
        </w:rPr>
        <w:t xml:space="preserve"> ופיקוח עליהן</w:t>
      </w:r>
      <w:r w:rsidR="003D7900">
        <w:rPr>
          <w:rFonts w:hint="cs"/>
          <w:rtl/>
        </w:rPr>
        <w:t xml:space="preserve">. </w:t>
      </w:r>
      <w:r w:rsidR="00723D2C">
        <w:rPr>
          <w:rFonts w:hint="cs"/>
          <w:rtl/>
        </w:rPr>
        <w:t>עוד</w:t>
      </w:r>
      <w:r w:rsidR="00E00706">
        <w:rPr>
          <w:rFonts w:hint="cs"/>
          <w:rtl/>
        </w:rPr>
        <w:t xml:space="preserve"> יש </w:t>
      </w:r>
      <w:r w:rsidR="00723D2C">
        <w:rPr>
          <w:rFonts w:hint="cs"/>
          <w:rtl/>
        </w:rPr>
        <w:t xml:space="preserve">להביא </w:t>
      </w:r>
      <w:r w:rsidR="00E00706">
        <w:rPr>
          <w:rFonts w:hint="cs"/>
          <w:rtl/>
        </w:rPr>
        <w:t>בחשבון שבמקרים רבים מדובר במעסיקים שבבעלותם כלי רכב</w:t>
      </w:r>
      <w:r w:rsidR="00556D35">
        <w:rPr>
          <w:rFonts w:hint="cs"/>
          <w:rtl/>
        </w:rPr>
        <w:t xml:space="preserve"> מעטים</w:t>
      </w:r>
      <w:r w:rsidR="00E00706">
        <w:rPr>
          <w:rFonts w:hint="cs"/>
          <w:rtl/>
        </w:rPr>
        <w:t xml:space="preserve"> והם מעסיקים נהגים</w:t>
      </w:r>
      <w:r w:rsidR="00556D35">
        <w:rPr>
          <w:rFonts w:hint="cs"/>
          <w:rtl/>
        </w:rPr>
        <w:t xml:space="preserve"> מעטים</w:t>
      </w:r>
      <w:r w:rsidR="00E00706">
        <w:rPr>
          <w:rFonts w:hint="cs"/>
          <w:rtl/>
        </w:rPr>
        <w:t xml:space="preserve">, ולא ניתן לצפות שנהגים בחברות אלה יקבלו הכשרה מסודרת. תופעה זו איננה ייחודית לישראל: במחקר שנעשה בנורבגיה עלה כי מומחים בתחום סברו </w:t>
      </w:r>
      <w:r w:rsidR="00556D35">
        <w:rPr>
          <w:rFonts w:hint="cs"/>
          <w:rtl/>
        </w:rPr>
        <w:t>ש</w:t>
      </w:r>
      <w:r w:rsidR="00E00706">
        <w:rPr>
          <w:rFonts w:hint="cs"/>
          <w:rtl/>
        </w:rPr>
        <w:t>החברות המעסיקות לא נתנו לנהגים הכשרה מספקת. המומחים גם ציינו כי לבעלי החברות ומנהליהן יש נטייה לחשוב שנהגים לא זקוקים להכשרה מפני שעצם הבעלות על רישיון מהווה את כל ההכשרה הנדרשת</w:t>
      </w:r>
      <w:r>
        <w:rPr>
          <w:rStyle w:val="FootnoteReference"/>
          <w:rtl/>
        </w:rPr>
        <w:footnoteReference w:id="74"/>
      </w:r>
      <w:r w:rsidR="00E00706">
        <w:rPr>
          <w:rFonts w:hint="cs"/>
          <w:rtl/>
        </w:rPr>
        <w:t xml:space="preserve">. </w:t>
      </w:r>
      <w:r w:rsidR="00A24F3E">
        <w:rPr>
          <w:rFonts w:hint="cs"/>
          <w:rtl/>
        </w:rPr>
        <w:t>על כך יש להוסיף כי הכשרה תוך-תפקידית כרוכה בעלויות</w:t>
      </w:r>
      <w:r w:rsidR="00D80016">
        <w:rPr>
          <w:rFonts w:hint="cs"/>
          <w:rtl/>
        </w:rPr>
        <w:t xml:space="preserve"> (</w:t>
      </w:r>
      <w:r w:rsidR="00556D35">
        <w:rPr>
          <w:rFonts w:hint="cs"/>
          <w:rtl/>
        </w:rPr>
        <w:t xml:space="preserve">בשל </w:t>
      </w:r>
      <w:r w:rsidR="00D80016">
        <w:rPr>
          <w:rFonts w:hint="cs"/>
          <w:rtl/>
        </w:rPr>
        <w:t xml:space="preserve">הקצאת זמן של החונך, הקצאת זמן של כלי רכב </w:t>
      </w:r>
      <w:r w:rsidR="00556D35">
        <w:rPr>
          <w:rFonts w:hint="cs"/>
          <w:rtl/>
        </w:rPr>
        <w:t xml:space="preserve">והעובדה </w:t>
      </w:r>
      <w:r w:rsidR="00D80016">
        <w:rPr>
          <w:rFonts w:hint="cs"/>
          <w:rtl/>
        </w:rPr>
        <w:t>שבתקופה זו לנהג משולמת משכורת אולם הוא עדיין אינו פרודוקטיבי)</w:t>
      </w:r>
      <w:r w:rsidR="00556D35">
        <w:rPr>
          <w:rFonts w:hint="cs"/>
          <w:rtl/>
        </w:rPr>
        <w:t>;</w:t>
      </w:r>
      <w:r w:rsidR="00A24F3E">
        <w:rPr>
          <w:rFonts w:hint="cs"/>
          <w:rtl/>
        </w:rPr>
        <w:t xml:space="preserve"> במצב הנוכחי</w:t>
      </w:r>
      <w:r w:rsidR="00E10FE6">
        <w:rPr>
          <w:rFonts w:hint="cs"/>
          <w:rtl/>
        </w:rPr>
        <w:t xml:space="preserve"> - כל עוד </w:t>
      </w:r>
      <w:r w:rsidR="00E10FE6">
        <w:rPr>
          <w:rFonts w:hint="cs"/>
          <w:rtl/>
        </w:rPr>
        <w:t xml:space="preserve">הנושא אינו מוסדר - </w:t>
      </w:r>
      <w:r w:rsidR="00556D35">
        <w:rPr>
          <w:rFonts w:hint="cs"/>
          <w:rtl/>
        </w:rPr>
        <w:t>את העלויות סופגות</w:t>
      </w:r>
      <w:r w:rsidR="00E10FE6">
        <w:rPr>
          <w:rFonts w:hint="cs"/>
          <w:rtl/>
        </w:rPr>
        <w:t xml:space="preserve"> </w:t>
      </w:r>
      <w:r w:rsidR="00A24F3E">
        <w:rPr>
          <w:rFonts w:hint="cs"/>
          <w:rtl/>
        </w:rPr>
        <w:t>החברות</w:t>
      </w:r>
      <w:r w:rsidR="007D1B41">
        <w:rPr>
          <w:rFonts w:hint="cs"/>
          <w:rtl/>
        </w:rPr>
        <w:t xml:space="preserve"> </w:t>
      </w:r>
      <w:r w:rsidR="00556D35">
        <w:rPr>
          <w:rFonts w:hint="cs"/>
          <w:rtl/>
        </w:rPr>
        <w:t>(</w:t>
      </w:r>
      <w:r w:rsidR="007D1B41">
        <w:rPr>
          <w:rFonts w:hint="cs"/>
          <w:rtl/>
        </w:rPr>
        <w:t xml:space="preserve">מה שמקטין את התמריץ </w:t>
      </w:r>
      <w:r w:rsidR="00556D35">
        <w:rPr>
          <w:rFonts w:hint="cs"/>
          <w:rtl/>
        </w:rPr>
        <w:t>שלהן לבצע הכשרות)</w:t>
      </w:r>
      <w:r w:rsidR="00676A97">
        <w:rPr>
          <w:rFonts w:hint="cs"/>
          <w:rtl/>
        </w:rPr>
        <w:t xml:space="preserve"> או </w:t>
      </w:r>
      <w:r w:rsidR="00556D35">
        <w:rPr>
          <w:rFonts w:hint="cs"/>
          <w:rtl/>
        </w:rPr>
        <w:t>שסופגים</w:t>
      </w:r>
      <w:r w:rsidR="00676A97">
        <w:rPr>
          <w:rFonts w:hint="cs"/>
          <w:rtl/>
        </w:rPr>
        <w:t xml:space="preserve"> הנהגים עצמם </w:t>
      </w:r>
      <w:r w:rsidR="00556D35">
        <w:rPr>
          <w:rFonts w:hint="cs"/>
          <w:rtl/>
        </w:rPr>
        <w:t>(</w:t>
      </w:r>
      <w:r w:rsidR="00676A97">
        <w:rPr>
          <w:rFonts w:hint="cs"/>
          <w:rtl/>
        </w:rPr>
        <w:t>מה שעלול ליצור חסם לכניסתם של עובדים חדשים לענף</w:t>
      </w:r>
      <w:r w:rsidR="00556D35">
        <w:rPr>
          <w:rFonts w:hint="cs"/>
          <w:rtl/>
        </w:rPr>
        <w:t>)</w:t>
      </w:r>
      <w:r w:rsidR="00676A97">
        <w:rPr>
          <w:rFonts w:hint="cs"/>
          <w:rtl/>
        </w:rPr>
        <w:t>.</w:t>
      </w:r>
    </w:p>
    <w:p w:rsidR="006C09C9" w:rsidP="00440912">
      <w:pPr>
        <w:pStyle w:val="a"/>
        <w:spacing w:line="269" w:lineRule="auto"/>
        <w:rPr>
          <w:rtl/>
        </w:rPr>
      </w:pPr>
    </w:p>
    <w:p w:rsidR="006C09C9" w:rsidRPr="006C09C9" w:rsidP="00440912">
      <w:pPr>
        <w:spacing w:line="269" w:lineRule="auto"/>
        <w:rPr>
          <w:rtl/>
        </w:rPr>
      </w:pPr>
      <w:r>
        <w:rPr>
          <w:rFonts w:hint="cs"/>
          <w:rtl/>
        </w:rPr>
        <w:t xml:space="preserve">כאמור לעיל, כבר </w:t>
      </w:r>
      <w:r w:rsidRPr="0067186E">
        <w:rPr>
          <w:rFonts w:hint="cs"/>
          <w:rtl/>
        </w:rPr>
        <w:t xml:space="preserve">בדוח סגיס הובאה המלצה להקים מערך הכשרה לנהגים חדשים שיכלול גם התמחות בחברות הובלה נבחרות, וישים דגש על נהיגה בתנאים </w:t>
      </w:r>
      <w:r w:rsidRPr="0067186E">
        <w:rPr>
          <w:rtl/>
        </w:rPr>
        <w:t>קשים ברכב מורכב, טיפול בקשירת מטען, העמסה ופריקה.</w:t>
      </w:r>
      <w:r w:rsidRPr="0067186E">
        <w:rPr>
          <w:rFonts w:hint="cs"/>
          <w:rtl/>
        </w:rPr>
        <w:t xml:space="preserve"> </w:t>
      </w:r>
      <w:r w:rsidRPr="0067186E" w:rsidR="00785788">
        <w:rPr>
          <w:rFonts w:hint="cs"/>
          <w:rtl/>
        </w:rPr>
        <w:t xml:space="preserve">על פי ההמלצות, ההתמחות </w:t>
      </w:r>
      <w:r w:rsidR="00452570">
        <w:rPr>
          <w:rFonts w:hint="cs"/>
          <w:rtl/>
        </w:rPr>
        <w:t xml:space="preserve">תהיה </w:t>
      </w:r>
      <w:r w:rsidRPr="0067186E" w:rsidR="00785788">
        <w:rPr>
          <w:rFonts w:hint="cs"/>
          <w:rtl/>
        </w:rPr>
        <w:t xml:space="preserve">חלק בלתי נפרד מהכשרת הנהג לקבלת רישיון לרכב כבד. </w:t>
      </w:r>
      <w:r w:rsidRPr="0067186E" w:rsidR="00452570">
        <w:rPr>
          <w:rFonts w:hint="cs"/>
          <w:rtl/>
        </w:rPr>
        <w:t>ב</w:t>
      </w:r>
      <w:r w:rsidR="00452570">
        <w:rPr>
          <w:rFonts w:hint="cs"/>
          <w:rtl/>
        </w:rPr>
        <w:t>-</w:t>
      </w:r>
      <w:r w:rsidRPr="0067186E" w:rsidR="00D736D6">
        <w:rPr>
          <w:rFonts w:hint="cs"/>
          <w:rtl/>
        </w:rPr>
        <w:t>2002 הכינו משרד</w:t>
      </w:r>
      <w:r w:rsidR="00D736D6">
        <w:rPr>
          <w:rFonts w:hint="cs"/>
          <w:rtl/>
        </w:rPr>
        <w:t xml:space="preserve"> התחבורה ומשרד הת</w:t>
      </w:r>
      <w:r w:rsidR="00452570">
        <w:rPr>
          <w:rFonts w:hint="cs"/>
          <w:rtl/>
        </w:rPr>
        <w:t>מ"ת</w:t>
      </w:r>
      <w:r w:rsidR="00D736D6">
        <w:rPr>
          <w:rFonts w:hint="cs"/>
          <w:rtl/>
        </w:rPr>
        <w:t xml:space="preserve"> הצעת תוכנית לימודים לנהגי רכב משא כבד. </w:t>
      </w:r>
      <w:r w:rsidR="00452570">
        <w:rPr>
          <w:rFonts w:hint="cs"/>
          <w:rtl/>
        </w:rPr>
        <w:t>ה</w:t>
      </w:r>
      <w:r w:rsidR="00D736D6">
        <w:rPr>
          <w:rFonts w:hint="cs"/>
          <w:rtl/>
        </w:rPr>
        <w:t xml:space="preserve">תוכנית כללה סטאז' (התנסות מודרכת) של </w:t>
      </w:r>
      <w:r w:rsidR="00452570">
        <w:rPr>
          <w:rFonts w:hint="cs"/>
          <w:rtl/>
        </w:rPr>
        <w:t xml:space="preserve">עשרה </w:t>
      </w:r>
      <w:r w:rsidR="00D736D6">
        <w:rPr>
          <w:rFonts w:hint="cs"/>
          <w:rtl/>
        </w:rPr>
        <w:t xml:space="preserve">ימים בחברות הובלה, וכן הוצגה הצעה </w:t>
      </w:r>
      <w:r w:rsidR="002E1F81">
        <w:rPr>
          <w:rFonts w:hint="cs"/>
          <w:rtl/>
        </w:rPr>
        <w:t xml:space="preserve">מפורטת </w:t>
      </w:r>
      <w:r w:rsidR="00D736D6">
        <w:rPr>
          <w:rFonts w:hint="cs"/>
          <w:rtl/>
        </w:rPr>
        <w:t xml:space="preserve">לתוכנית ההתמחות. בתוכנית נכתב כי הסטאז' יופעל אם וכאשר ייקבעו תקנות לגביו. </w:t>
      </w:r>
    </w:p>
    <w:p w:rsidR="0094505D" w:rsidP="00440912">
      <w:pPr>
        <w:pStyle w:val="a"/>
        <w:spacing w:line="269" w:lineRule="auto"/>
        <w:rPr>
          <w:rtl/>
        </w:rPr>
      </w:pPr>
    </w:p>
    <w:p w:rsidR="006642AB" w:rsidP="00440912">
      <w:pPr>
        <w:spacing w:line="269" w:lineRule="auto"/>
        <w:rPr>
          <w:rtl/>
        </w:rPr>
      </w:pPr>
      <w:r>
        <w:rPr>
          <w:rFonts w:hint="cs"/>
          <w:rtl/>
        </w:rPr>
        <w:t xml:space="preserve">הוועדה בנושא הכשרה והתנסות שהוקמה במשרד התחבורה </w:t>
      </w:r>
      <w:r w:rsidR="00452570">
        <w:rPr>
          <w:rFonts w:hint="cs"/>
          <w:rtl/>
        </w:rPr>
        <w:t>ב-</w:t>
      </w:r>
      <w:r>
        <w:rPr>
          <w:rFonts w:hint="cs"/>
          <w:rtl/>
        </w:rPr>
        <w:t xml:space="preserve">2012 כתבה בהמלצותיה כי נהגים מקצועיים באוטובוסים, ברכב מחובר או ברכב מורכב מקבלים הכשרה מעשית בלתי מספקת בקורס הנהיגה, </w:t>
      </w:r>
      <w:r w:rsidR="003C1086">
        <w:rPr>
          <w:rFonts w:hint="cs"/>
          <w:rtl/>
        </w:rPr>
        <w:t>וכ</w:t>
      </w:r>
      <w:r>
        <w:rPr>
          <w:rFonts w:hint="cs"/>
          <w:rtl/>
        </w:rPr>
        <w:t>ל נ</w:t>
      </w:r>
      <w:r w:rsidR="006E66C0">
        <w:rPr>
          <w:rFonts w:hint="cs"/>
          <w:rtl/>
        </w:rPr>
        <w:t>י</w:t>
      </w:r>
      <w:r>
        <w:rPr>
          <w:rFonts w:hint="cs"/>
          <w:rtl/>
        </w:rPr>
        <w:t>סיונם המעשי מסתכם בשיעורי נהיגה בסיסיים.</w:t>
      </w:r>
      <w:r w:rsidR="003C1086">
        <w:rPr>
          <w:rFonts w:hint="cs"/>
          <w:rtl/>
        </w:rPr>
        <w:t xml:space="preserve"> הוועדה כתבה כי </w:t>
      </w:r>
      <w:r>
        <w:rPr>
          <w:rFonts w:hint="cs"/>
          <w:rtl/>
        </w:rPr>
        <w:t xml:space="preserve">בחברות הגדולות להובלה והסעת המונים לא מאפשרים לנהג חדש להתחיל בעבודתו אלא אם </w:t>
      </w:r>
      <w:r w:rsidR="00452570">
        <w:rPr>
          <w:rFonts w:hint="cs"/>
          <w:rtl/>
        </w:rPr>
        <w:t xml:space="preserve">כן </w:t>
      </w:r>
      <w:r>
        <w:rPr>
          <w:rFonts w:hint="cs"/>
          <w:rtl/>
        </w:rPr>
        <w:t>עמד בהכשרה בליווי חונך</w:t>
      </w:r>
      <w:r w:rsidR="00452570">
        <w:rPr>
          <w:rFonts w:hint="cs"/>
          <w:rtl/>
        </w:rPr>
        <w:t>,</w:t>
      </w:r>
      <w:r>
        <w:rPr>
          <w:rFonts w:hint="cs"/>
          <w:rtl/>
        </w:rPr>
        <w:t xml:space="preserve"> שהוא נהג ותיק אשר נבדק והוסמך על ידי קצין הבטיחות.</w:t>
      </w:r>
      <w:r w:rsidR="003C1086">
        <w:rPr>
          <w:rFonts w:hint="cs"/>
          <w:rtl/>
        </w:rPr>
        <w:t xml:space="preserve"> ואולם</w:t>
      </w:r>
      <w:r>
        <w:rPr>
          <w:rFonts w:hint="cs"/>
          <w:rtl/>
        </w:rPr>
        <w:t xml:space="preserve"> בחברות הקטנות</w:t>
      </w:r>
      <w:r w:rsidR="00452570">
        <w:rPr>
          <w:rFonts w:hint="cs"/>
          <w:rtl/>
        </w:rPr>
        <w:t>,</w:t>
      </w:r>
      <w:r>
        <w:rPr>
          <w:rFonts w:hint="cs"/>
          <w:rtl/>
        </w:rPr>
        <w:t xml:space="preserve"> אשר אין להן קצין בטיחות אינטגרלי</w:t>
      </w:r>
      <w:r w:rsidR="003C1086">
        <w:rPr>
          <w:rFonts w:hint="cs"/>
          <w:rtl/>
        </w:rPr>
        <w:t xml:space="preserve">, </w:t>
      </w:r>
      <w:r>
        <w:rPr>
          <w:rFonts w:hint="cs"/>
          <w:rtl/>
        </w:rPr>
        <w:t xml:space="preserve">לעיתים נהג חדש מתחיל לנהוג ברכב מקצועי ללא הכשרה נוספת מעבר למספר מוגבל של שיעורי נהיגה בסיסיים. עוד נכתב בהמלצות כי חובת התנסות מעשית כתנאי לקבלת רישיון נהיגה קבוע תבטיח לימוד נושאים שלא נלמדים </w:t>
      </w:r>
      <w:r w:rsidR="003C1086">
        <w:rPr>
          <w:rFonts w:hint="cs"/>
          <w:rtl/>
        </w:rPr>
        <w:t xml:space="preserve">באופן </w:t>
      </w:r>
      <w:r>
        <w:rPr>
          <w:rFonts w:hint="cs"/>
          <w:rtl/>
        </w:rPr>
        <w:t>מעשי במסגרת לימודי הנהיגה</w:t>
      </w:r>
      <w:r w:rsidR="00452570">
        <w:rPr>
          <w:rFonts w:hint="cs"/>
          <w:rtl/>
        </w:rPr>
        <w:t>,</w:t>
      </w:r>
      <w:r>
        <w:rPr>
          <w:rFonts w:hint="cs"/>
          <w:rtl/>
        </w:rPr>
        <w:t xml:space="preserve"> כגון פריקה וטעינה, קשירה וכיסוי, נסיעה עם מטען כבד ואוטובוס מלא נוסעים בירידות תלולות ומסוכנות, נהיגה נכונה בעליות והתמודדות עם מצבים מורכבים. </w:t>
      </w:r>
    </w:p>
    <w:p w:rsidR="006642AB" w:rsidP="00440912">
      <w:pPr>
        <w:pStyle w:val="a"/>
        <w:spacing w:line="269" w:lineRule="auto"/>
        <w:rPr>
          <w:rtl/>
        </w:rPr>
      </w:pPr>
    </w:p>
    <w:p w:rsidR="003C1086" w:rsidP="00440912">
      <w:pPr>
        <w:spacing w:line="269" w:lineRule="auto"/>
        <w:rPr>
          <w:rtl/>
        </w:rPr>
      </w:pPr>
      <w:r>
        <w:rPr>
          <w:rFonts w:hint="cs"/>
          <w:rtl/>
        </w:rPr>
        <w:t xml:space="preserve">הוועדה </w:t>
      </w:r>
      <w:r w:rsidR="00E10FE6">
        <w:rPr>
          <w:rFonts w:hint="cs"/>
          <w:rtl/>
        </w:rPr>
        <w:t xml:space="preserve">בנושא הכשרה והתנסות </w:t>
      </w:r>
      <w:r>
        <w:rPr>
          <w:rFonts w:hint="cs"/>
          <w:rtl/>
        </w:rPr>
        <w:t xml:space="preserve">הציעה תוכנית </w:t>
      </w:r>
      <w:r w:rsidR="005F344E">
        <w:rPr>
          <w:rFonts w:hint="cs"/>
          <w:rtl/>
        </w:rPr>
        <w:t xml:space="preserve">מפורטת </w:t>
      </w:r>
      <w:r w:rsidR="00452570">
        <w:rPr>
          <w:rFonts w:hint="cs"/>
          <w:rtl/>
        </w:rPr>
        <w:t>ו</w:t>
      </w:r>
      <w:r>
        <w:rPr>
          <w:rFonts w:hint="cs"/>
          <w:rtl/>
        </w:rPr>
        <w:t xml:space="preserve">לפיה נהגים מקצועיים שעברו מבחן עיוני ומבחן מעשי יקבלו היתר נהיגה זמני לחצי שנה, שבמהלכה יורשו לנהוג בליווי חונך בלבד, ונהגי אוטובוס יוכלו לנהוג באוטובוס ריק. </w:t>
      </w:r>
      <w:r w:rsidR="00C401D5">
        <w:rPr>
          <w:rFonts w:hint="cs"/>
          <w:rtl/>
        </w:rPr>
        <w:t xml:space="preserve">לפי התוכנית, </w:t>
      </w:r>
      <w:r>
        <w:rPr>
          <w:rFonts w:hint="cs"/>
          <w:rtl/>
        </w:rPr>
        <w:t xml:space="preserve">משרד התחבורה יאשר חברות </w:t>
      </w:r>
      <w:r w:rsidR="00C401D5">
        <w:rPr>
          <w:rFonts w:hint="cs"/>
          <w:rtl/>
        </w:rPr>
        <w:t xml:space="preserve">אוטובוסים וחברות הובלה </w:t>
      </w:r>
      <w:r w:rsidR="00076816">
        <w:rPr>
          <w:rFonts w:hint="cs"/>
          <w:rtl/>
        </w:rPr>
        <w:t>אשר יבצעו את החונכות לנהגים החדשים</w:t>
      </w:r>
      <w:r w:rsidR="00A24F3E">
        <w:rPr>
          <w:rFonts w:hint="cs"/>
          <w:rtl/>
        </w:rPr>
        <w:t xml:space="preserve">, והחונכים יעברו הכשרה מתאימה </w:t>
      </w:r>
      <w:r w:rsidR="00B833A1">
        <w:rPr>
          <w:rFonts w:hint="cs"/>
          <w:rtl/>
        </w:rPr>
        <w:t xml:space="preserve">(במימון הרלב"ד) </w:t>
      </w:r>
      <w:r w:rsidR="00A24F3E">
        <w:rPr>
          <w:rFonts w:hint="cs"/>
          <w:rtl/>
        </w:rPr>
        <w:t xml:space="preserve">ויאושרו על ידי אגף הרישוי. </w:t>
      </w:r>
      <w:r w:rsidR="005F344E">
        <w:rPr>
          <w:rFonts w:hint="cs"/>
          <w:rtl/>
        </w:rPr>
        <w:t>לכל דרגת רישיון נקבע היקף מינימלי של שעות נהיגה בליווי חונך</w:t>
      </w:r>
      <w:r w:rsidR="007D2C1D">
        <w:rPr>
          <w:rFonts w:hint="cs"/>
          <w:rtl/>
        </w:rPr>
        <w:t>:</w:t>
      </w:r>
      <w:r w:rsidR="005F344E">
        <w:rPr>
          <w:rFonts w:hint="cs"/>
          <w:rtl/>
        </w:rPr>
        <w:t xml:space="preserve"> 80 שעות לרכב משא כבד, 40 שעות לרכב מחובר ומורכב ו</w:t>
      </w:r>
      <w:r w:rsidR="006A1565">
        <w:rPr>
          <w:rFonts w:hint="cs"/>
          <w:rtl/>
        </w:rPr>
        <w:t xml:space="preserve">-40 שעות </w:t>
      </w:r>
      <w:r w:rsidR="005F344E">
        <w:rPr>
          <w:rFonts w:hint="cs"/>
          <w:rtl/>
        </w:rPr>
        <w:t xml:space="preserve">לאוטובוס. עוד נכתב </w:t>
      </w:r>
      <w:r w:rsidR="00E844D6">
        <w:rPr>
          <w:rFonts w:hint="cs"/>
          <w:rtl/>
        </w:rPr>
        <w:t>בת</w:t>
      </w:r>
      <w:r w:rsidR="005F344E">
        <w:rPr>
          <w:rFonts w:hint="cs"/>
          <w:rtl/>
        </w:rPr>
        <w:t xml:space="preserve">וכנית כי מנהל האגף להכשרה מקצועית במשרד התמ"ת הסכים שמשרדו יממן את הכשרת החניך בחברות שיאשר אגף הרישוי. </w:t>
      </w:r>
    </w:p>
    <w:p w:rsidR="000949FE" w:rsidP="00440912">
      <w:pPr>
        <w:pStyle w:val="a"/>
        <w:spacing w:line="269" w:lineRule="auto"/>
        <w:rPr>
          <w:rtl/>
        </w:rPr>
      </w:pPr>
    </w:p>
    <w:p w:rsidR="000949FE" w:rsidP="00440912">
      <w:pPr>
        <w:spacing w:line="269" w:lineRule="auto"/>
        <w:rPr>
          <w:rtl/>
        </w:rPr>
      </w:pPr>
      <w:r>
        <w:rPr>
          <w:rFonts w:hint="cs"/>
          <w:rtl/>
        </w:rPr>
        <w:t xml:space="preserve">בין הדגשים להכשרת החניך הופיעו בתוכנית הנושאים הבאים: הכרת הרכב ומערכות הבטיחות, בדיקות לפני תחילת יום עבודה, נסיעה ברכב ריק ועמוס, שימוש בסייעני האטה, נסיעה בתנאי דרך משתנים (כגון עליות, ירידות, דרכים הרריות </w:t>
      </w:r>
      <w:r w:rsidR="002322C6">
        <w:rPr>
          <w:rFonts w:hint="cs"/>
          <w:rtl/>
        </w:rPr>
        <w:t>ו</w:t>
      </w:r>
      <w:r>
        <w:rPr>
          <w:rFonts w:hint="cs"/>
          <w:rtl/>
        </w:rPr>
        <w:t>דרכים מהירות), אמצעי ריתום, שיטות קשירת מטען, התאמת מטען לרכב, התנהגות במצבי חירום, פריקה וטעינה, בדיקת תקינות צמיגים, כניסה ויציאה עם אוטובוס בתחנות איסוף, נסיעה לאחור ונהיגה נכונה על פני עונות השנה.</w:t>
      </w:r>
    </w:p>
    <w:p w:rsidR="0061778C" w:rsidP="00440912">
      <w:pPr>
        <w:pStyle w:val="a"/>
        <w:spacing w:line="269" w:lineRule="auto"/>
        <w:rPr>
          <w:rtl/>
        </w:rPr>
      </w:pPr>
    </w:p>
    <w:p w:rsidR="0061778C" w:rsidP="00440912">
      <w:pPr>
        <w:spacing w:line="269" w:lineRule="auto"/>
        <w:rPr>
          <w:rtl/>
        </w:rPr>
      </w:pPr>
      <w:r>
        <w:rPr>
          <w:rFonts w:hint="cs"/>
          <w:rtl/>
        </w:rPr>
        <w:t xml:space="preserve">ועדה נוספת שהוקמה במשרד התחבורה בשנת 2014 לבדיקת התנאים לקבלת רישיון נהיגה לרכב ציבורי ולרכב כבד </w:t>
      </w:r>
      <w:r w:rsidR="002B68A2">
        <w:rPr>
          <w:rFonts w:hint="cs"/>
          <w:rtl/>
        </w:rPr>
        <w:t xml:space="preserve">הגישה </w:t>
      </w:r>
      <w:r>
        <w:rPr>
          <w:rFonts w:hint="cs"/>
          <w:rtl/>
        </w:rPr>
        <w:t xml:space="preserve">המלצות דומות, בשינויים קלים: </w:t>
      </w:r>
      <w:r w:rsidR="002B68A2">
        <w:rPr>
          <w:rFonts w:hint="cs"/>
          <w:rtl/>
        </w:rPr>
        <w:t>הומלץ</w:t>
      </w:r>
      <w:r>
        <w:rPr>
          <w:rFonts w:hint="cs"/>
          <w:rtl/>
        </w:rPr>
        <w:t xml:space="preserve"> שתקופת החונכות לנהגי אוטובוס חדשים תכלול שעות נהיגה מעשי</w:t>
      </w:r>
      <w:r w:rsidR="00D96013">
        <w:rPr>
          <w:rFonts w:hint="cs"/>
          <w:rtl/>
        </w:rPr>
        <w:t>ו</w:t>
      </w:r>
      <w:r>
        <w:rPr>
          <w:rFonts w:hint="cs"/>
          <w:rtl/>
        </w:rPr>
        <w:t>ת הן ללא נוסעים והן עם נוסעים</w:t>
      </w:r>
      <w:r w:rsidR="00EB4637">
        <w:rPr>
          <w:rFonts w:hint="cs"/>
          <w:rtl/>
        </w:rPr>
        <w:t>, וכן הסעת תלמידים</w:t>
      </w:r>
      <w:r>
        <w:rPr>
          <w:rFonts w:hint="cs"/>
          <w:rtl/>
        </w:rPr>
        <w:t>; ושבתהליך החונכות נהגי רכב משא כבד יתנסו בהובלת מטענים מסוגים שונים</w:t>
      </w:r>
      <w:r w:rsidR="002165E7">
        <w:rPr>
          <w:rFonts w:hint="cs"/>
          <w:rtl/>
        </w:rPr>
        <w:t xml:space="preserve"> (גלילים, נוזלים, מטען אחוד ובלתי אחוד, מכולות ומטען כללי).</w:t>
      </w:r>
    </w:p>
    <w:p w:rsidR="00F52DB7" w:rsidP="00440912">
      <w:pPr>
        <w:pStyle w:val="a"/>
        <w:spacing w:line="269" w:lineRule="auto"/>
        <w:rPr>
          <w:rtl/>
        </w:rPr>
      </w:pPr>
    </w:p>
    <w:p w:rsidR="00F52DB7" w:rsidP="00440912">
      <w:pPr>
        <w:spacing w:line="269" w:lineRule="auto"/>
        <w:rPr>
          <w:rtl/>
        </w:rPr>
      </w:pPr>
      <w:r>
        <w:rPr>
          <w:rFonts w:hint="cs"/>
          <w:rtl/>
        </w:rPr>
        <w:t xml:space="preserve">בשנת 2006 </w:t>
      </w:r>
      <w:r w:rsidR="005E075B">
        <w:rPr>
          <w:rFonts w:hint="cs"/>
          <w:rtl/>
        </w:rPr>
        <w:t xml:space="preserve">הניח משרד התחבורה </w:t>
      </w:r>
      <w:r>
        <w:rPr>
          <w:rFonts w:hint="cs"/>
          <w:rtl/>
        </w:rPr>
        <w:t xml:space="preserve">על שולחן הכנסת הצעת חוק לתיקון פקודת התעבורה (תיקון מס' 78), </w:t>
      </w:r>
      <w:r w:rsidR="00005D15">
        <w:rPr>
          <w:rFonts w:hint="cs"/>
          <w:rtl/>
        </w:rPr>
        <w:t>התשס"ז-2006</w:t>
      </w:r>
      <w:r w:rsidR="002B68A2">
        <w:rPr>
          <w:rFonts w:hint="cs"/>
          <w:rtl/>
        </w:rPr>
        <w:t>,</w:t>
      </w:r>
      <w:r w:rsidR="00005D15">
        <w:rPr>
          <w:rFonts w:hint="cs"/>
          <w:rtl/>
        </w:rPr>
        <w:t xml:space="preserve"> </w:t>
      </w:r>
      <w:r>
        <w:rPr>
          <w:rFonts w:hint="cs"/>
          <w:rtl/>
        </w:rPr>
        <w:t xml:space="preserve">אשר נועד לחייב נהגים חדשים ברכב מסחרי שמשקלו הכולל המותר עולה על 12 </w:t>
      </w:r>
      <w:r w:rsidR="00671709">
        <w:rPr>
          <w:rFonts w:hint="cs"/>
          <w:rtl/>
        </w:rPr>
        <w:t>טונות</w:t>
      </w:r>
      <w:r>
        <w:rPr>
          <w:rFonts w:hint="cs"/>
          <w:rtl/>
        </w:rPr>
        <w:t xml:space="preserve"> או </w:t>
      </w:r>
      <w:r w:rsidR="002B68A2">
        <w:rPr>
          <w:rFonts w:hint="cs"/>
          <w:rtl/>
        </w:rPr>
        <w:t>ב</w:t>
      </w:r>
      <w:r>
        <w:rPr>
          <w:rFonts w:hint="cs"/>
          <w:rtl/>
        </w:rPr>
        <w:t>רכב מורכב להשלים תוכנית התנסות בטרם יוכלו לנהוג ברכב כבד ולבצע פעולות במטען של</w:t>
      </w:r>
      <w:r w:rsidR="002B68A2">
        <w:rPr>
          <w:rFonts w:hint="cs"/>
          <w:rtl/>
        </w:rPr>
        <w:t>ו</w:t>
      </w:r>
      <w:r>
        <w:rPr>
          <w:rFonts w:hint="cs"/>
          <w:rtl/>
        </w:rPr>
        <w:t>. תוכנית ההתנסות אמורה הי</w:t>
      </w:r>
      <w:r w:rsidR="007E47C4">
        <w:rPr>
          <w:rFonts w:hint="cs"/>
          <w:rtl/>
        </w:rPr>
        <w:t>י</w:t>
      </w:r>
      <w:r>
        <w:rPr>
          <w:rFonts w:hint="cs"/>
          <w:rtl/>
        </w:rPr>
        <w:t xml:space="preserve">תה לכלול נהיגה וביצוע פעולות במטען עם חונך </w:t>
      </w:r>
      <w:r w:rsidR="002B68A2">
        <w:rPr>
          <w:rFonts w:hint="cs"/>
          <w:rtl/>
        </w:rPr>
        <w:t>ש</w:t>
      </w:r>
      <w:r>
        <w:rPr>
          <w:rFonts w:hint="cs"/>
          <w:rtl/>
        </w:rPr>
        <w:t xml:space="preserve">מועסק </w:t>
      </w:r>
      <w:r w:rsidR="002B68A2">
        <w:rPr>
          <w:rFonts w:hint="cs"/>
          <w:rtl/>
        </w:rPr>
        <w:t>ב</w:t>
      </w:r>
      <w:r>
        <w:rPr>
          <w:rFonts w:hint="cs"/>
          <w:rtl/>
        </w:rPr>
        <w:t xml:space="preserve">תאגיד מורשה </w:t>
      </w:r>
      <w:r w:rsidR="002B68A2">
        <w:rPr>
          <w:rFonts w:hint="cs"/>
          <w:rtl/>
        </w:rPr>
        <w:t>וש</w:t>
      </w:r>
      <w:r>
        <w:rPr>
          <w:rFonts w:hint="cs"/>
          <w:rtl/>
        </w:rPr>
        <w:t xml:space="preserve">אושר על ידי רשות הרישוי. הצעת החוק עברה קריאה ראשונה בכנסת </w:t>
      </w:r>
      <w:r w:rsidR="00E27DF1">
        <w:rPr>
          <w:rFonts w:hint="cs"/>
          <w:rtl/>
        </w:rPr>
        <w:t xml:space="preserve">והוגשה לוועדת הכלכלה, אולם </w:t>
      </w:r>
      <w:r w:rsidR="00424A29">
        <w:rPr>
          <w:rFonts w:hint="cs"/>
          <w:rtl/>
        </w:rPr>
        <w:t>החקיקה לא הושלמה מאחר שהכנסת התפזרה</w:t>
      </w:r>
      <w:r w:rsidR="00E27DF1">
        <w:rPr>
          <w:rFonts w:hint="cs"/>
          <w:rtl/>
        </w:rPr>
        <w:t xml:space="preserve">. </w:t>
      </w:r>
    </w:p>
    <w:p w:rsidR="00624F34" w:rsidP="00EF5FFC">
      <w:pPr>
        <w:pStyle w:val="a"/>
        <w:spacing w:line="269" w:lineRule="auto"/>
        <w:ind w:left="0"/>
        <w:rPr>
          <w:rtl/>
        </w:rPr>
      </w:pPr>
    </w:p>
    <w:p w:rsidR="0025413A" w:rsidP="00440912">
      <w:pPr>
        <w:spacing w:line="269" w:lineRule="auto"/>
      </w:pPr>
      <w:r>
        <w:rPr>
          <w:rFonts w:hint="cs"/>
          <w:rtl/>
        </w:rPr>
        <w:t xml:space="preserve">בשנת 2016 </w:t>
      </w:r>
      <w:r w:rsidR="00A22CA1">
        <w:rPr>
          <w:rFonts w:hint="cs"/>
          <w:rtl/>
        </w:rPr>
        <w:t xml:space="preserve">הועלה </w:t>
      </w:r>
      <w:r>
        <w:rPr>
          <w:rFonts w:hint="cs"/>
          <w:rtl/>
        </w:rPr>
        <w:t>נושא יישום המלצות ועדת סגיס לדיון בוועדה לענייני ביקורת המדינה בכנסת</w:t>
      </w:r>
      <w:r>
        <w:rPr>
          <w:rStyle w:val="FootnoteReference"/>
          <w:rtl/>
        </w:rPr>
        <w:footnoteReference w:id="75"/>
      </w:r>
      <w:r>
        <w:rPr>
          <w:rFonts w:hint="cs"/>
          <w:rtl/>
        </w:rPr>
        <w:t xml:space="preserve">. בדיון ציינה מנכ"לית משרד התחבורה כי עדיין לא הושלמה כל החקיקה הנוגעת להמלצות ועדת סגיס. </w:t>
      </w:r>
      <w:r w:rsidR="00266BCB">
        <w:rPr>
          <w:rFonts w:hint="cs"/>
          <w:rtl/>
        </w:rPr>
        <w:t xml:space="preserve">בנושא הסדרת חונכות לנהגי רכב כבד והסדרת השתלמויות תקופתיות לנהגים אלה (ראו להלן) </w:t>
      </w:r>
      <w:r>
        <w:rPr>
          <w:rFonts w:hint="cs"/>
          <w:rtl/>
        </w:rPr>
        <w:t>אמרה כי מתקיימים דיונים בין-משרדיים</w:t>
      </w:r>
      <w:r w:rsidR="00266BCB">
        <w:rPr>
          <w:rFonts w:hint="cs"/>
          <w:rtl/>
        </w:rPr>
        <w:t xml:space="preserve"> </w:t>
      </w:r>
      <w:r w:rsidR="00A22CA1">
        <w:rPr>
          <w:rFonts w:hint="cs"/>
          <w:rtl/>
        </w:rPr>
        <w:t>והם טרם</w:t>
      </w:r>
      <w:r w:rsidR="00266BCB">
        <w:rPr>
          <w:rFonts w:hint="cs"/>
          <w:rtl/>
        </w:rPr>
        <w:t xml:space="preserve"> הבשילו לכדי חקיקה</w:t>
      </w:r>
      <w:r>
        <w:rPr>
          <w:rFonts w:hint="cs"/>
          <w:rtl/>
        </w:rPr>
        <w:t xml:space="preserve">, וכי </w:t>
      </w:r>
      <w:r w:rsidR="00A22CA1">
        <w:rPr>
          <w:rFonts w:hint="cs"/>
          <w:rtl/>
        </w:rPr>
        <w:t>ה</w:t>
      </w:r>
      <w:r>
        <w:rPr>
          <w:rFonts w:hint="cs"/>
          <w:rtl/>
        </w:rPr>
        <w:t xml:space="preserve">נושא חשוב </w:t>
      </w:r>
      <w:r w:rsidR="00A22CA1">
        <w:rPr>
          <w:rFonts w:hint="cs"/>
          <w:rtl/>
        </w:rPr>
        <w:t>ו</w:t>
      </w:r>
      <w:r>
        <w:rPr>
          <w:rFonts w:hint="cs"/>
          <w:rtl/>
        </w:rPr>
        <w:t xml:space="preserve">נדרש לקדם אותו. </w:t>
      </w:r>
      <w:r w:rsidR="000A00CA">
        <w:rPr>
          <w:rFonts w:hint="cs"/>
          <w:rtl/>
        </w:rPr>
        <w:t xml:space="preserve">בסיכום הדיון ביקשה הוועדה לקבל </w:t>
      </w:r>
      <w:r w:rsidR="005A3F10">
        <w:rPr>
          <w:rFonts w:hint="cs"/>
          <w:rtl/>
        </w:rPr>
        <w:t>ממשרד</w:t>
      </w:r>
      <w:r w:rsidR="000A00CA">
        <w:rPr>
          <w:rFonts w:hint="cs"/>
          <w:rtl/>
        </w:rPr>
        <w:t xml:space="preserve"> התחבורה לוח זמנים ליישום המלצות ועדת סגיס, ובמיוחד ההמלצות בדבר החלת חובת חניכה והסדרת השתלמויות מעשיות.</w:t>
      </w:r>
    </w:p>
    <w:p w:rsidR="00F52DB7" w:rsidP="00440912">
      <w:pPr>
        <w:pStyle w:val="a"/>
        <w:spacing w:line="269" w:lineRule="auto"/>
        <w:rPr>
          <w:rtl/>
        </w:rPr>
      </w:pPr>
    </w:p>
    <w:p w:rsidR="00F52DB7" w:rsidP="00440912">
      <w:pPr>
        <w:spacing w:line="269" w:lineRule="auto"/>
        <w:rPr>
          <w:rtl/>
        </w:rPr>
      </w:pPr>
      <w:r>
        <w:rPr>
          <w:rFonts w:hint="cs"/>
          <w:rtl/>
        </w:rPr>
        <w:t>בשנת</w:t>
      </w:r>
      <w:r w:rsidR="00D3058E">
        <w:rPr>
          <w:rFonts w:hint="cs"/>
          <w:rtl/>
        </w:rPr>
        <w:t xml:space="preserve"> 2017</w:t>
      </w:r>
      <w:r w:rsidRPr="00922031" w:rsidR="00AC20FC">
        <w:rPr>
          <w:rtl/>
        </w:rPr>
        <w:t xml:space="preserve"> </w:t>
      </w:r>
      <w:r w:rsidRPr="00922031">
        <w:rPr>
          <w:rFonts w:hint="eastAsia"/>
          <w:rtl/>
        </w:rPr>
        <w:t>הוכן</w:t>
      </w:r>
      <w:r w:rsidRPr="00922031">
        <w:rPr>
          <w:rtl/>
        </w:rPr>
        <w:t xml:space="preserve"> </w:t>
      </w:r>
      <w:r w:rsidRPr="00922031">
        <w:rPr>
          <w:rFonts w:hint="eastAsia"/>
          <w:rtl/>
        </w:rPr>
        <w:t>תזכיר</w:t>
      </w:r>
      <w:r w:rsidRPr="00922031">
        <w:rPr>
          <w:rtl/>
        </w:rPr>
        <w:t xml:space="preserve"> </w:t>
      </w:r>
      <w:r w:rsidRPr="00922031">
        <w:rPr>
          <w:rFonts w:hint="eastAsia"/>
          <w:rtl/>
        </w:rPr>
        <w:t>חו</w:t>
      </w:r>
      <w:r>
        <w:rPr>
          <w:rFonts w:hint="cs"/>
          <w:rtl/>
        </w:rPr>
        <w:t xml:space="preserve">ק נוסף </w:t>
      </w:r>
      <w:r w:rsidR="00A22CA1">
        <w:rPr>
          <w:rFonts w:hint="cs"/>
          <w:rtl/>
        </w:rPr>
        <w:t>-</w:t>
      </w:r>
      <w:r>
        <w:rPr>
          <w:rFonts w:hint="cs"/>
          <w:rtl/>
        </w:rPr>
        <w:t xml:space="preserve"> "הצעת חוק לתיקון פקודת התעבורה (הכשרת נוהגים ברכב מקצועי) (תיקון מס' 1</w:t>
      </w:r>
      <w:r w:rsidR="00D3058E">
        <w:rPr>
          <w:rFonts w:hint="cs"/>
          <w:rtl/>
        </w:rPr>
        <w:t>20</w:t>
      </w:r>
      <w:r>
        <w:rPr>
          <w:rFonts w:hint="cs"/>
          <w:rtl/>
        </w:rPr>
        <w:t>)</w:t>
      </w:r>
      <w:r w:rsidR="00D3058E">
        <w:rPr>
          <w:rFonts w:hint="cs"/>
          <w:rtl/>
        </w:rPr>
        <w:t>, התשע"ז-2017</w:t>
      </w:r>
      <w:r>
        <w:rPr>
          <w:rFonts w:hint="cs"/>
          <w:rtl/>
        </w:rPr>
        <w:t>"</w:t>
      </w:r>
      <w:r>
        <w:rPr>
          <w:rStyle w:val="FootnoteReference"/>
          <w:rtl/>
        </w:rPr>
        <w:footnoteReference w:id="76"/>
      </w:r>
      <w:r>
        <w:rPr>
          <w:rFonts w:hint="cs"/>
          <w:rtl/>
        </w:rPr>
        <w:t xml:space="preserve">. הצעת חוק זו התבססה </w:t>
      </w:r>
      <w:r w:rsidR="002D4A87">
        <w:rPr>
          <w:rFonts w:hint="cs"/>
          <w:rtl/>
        </w:rPr>
        <w:t xml:space="preserve">במהותה ובניסוחה </w:t>
      </w:r>
      <w:r>
        <w:rPr>
          <w:rFonts w:hint="cs"/>
          <w:rtl/>
        </w:rPr>
        <w:t xml:space="preserve">על הצעת החוק </w:t>
      </w:r>
      <w:r w:rsidR="00A22CA1">
        <w:rPr>
          <w:rFonts w:hint="cs"/>
          <w:rtl/>
        </w:rPr>
        <w:t>מ-</w:t>
      </w:r>
      <w:r>
        <w:rPr>
          <w:rFonts w:hint="cs"/>
          <w:rtl/>
        </w:rPr>
        <w:t xml:space="preserve">2006, </w:t>
      </w:r>
      <w:r w:rsidR="007D2C1D">
        <w:rPr>
          <w:rFonts w:hint="cs"/>
          <w:rtl/>
        </w:rPr>
        <w:t>והגדירה</w:t>
      </w:r>
      <w:r>
        <w:rPr>
          <w:rFonts w:hint="cs"/>
          <w:rtl/>
        </w:rPr>
        <w:t xml:space="preserve"> "רכב מקצועי" כרכב כבד שמשקלו הכולל המותר עולה על 12 </w:t>
      </w:r>
      <w:r w:rsidR="00671709">
        <w:rPr>
          <w:rFonts w:hint="cs"/>
          <w:rtl/>
        </w:rPr>
        <w:t>טונות</w:t>
      </w:r>
      <w:r>
        <w:rPr>
          <w:rFonts w:hint="cs"/>
          <w:rtl/>
        </w:rPr>
        <w:t xml:space="preserve"> ואוטובוסים (שאינם אוטובוסים זעירים). על פי ההצעה, נוהגים חדשים בכלי רכב אלה יחויבו, לאחר שהשלימו את הליך קבלת רישיון הנהיגה, לעמוד בתוכנית התנסות בליווי חונך</w:t>
      </w:r>
      <w:r>
        <w:rPr>
          <w:rStyle w:val="FootnoteReference"/>
          <w:rtl/>
        </w:rPr>
        <w:footnoteReference w:id="77"/>
      </w:r>
      <w:r>
        <w:rPr>
          <w:rFonts w:hint="cs"/>
          <w:rtl/>
        </w:rPr>
        <w:t xml:space="preserve">, שפרטיה ייקבעו בתקנות. בתזכיר החוק נכתב כי תיבחן האפשרות לממן בהיקף מוגבל את עלות ההתנסות של הנוהגים החדשים ברכב מקצועי. </w:t>
      </w:r>
      <w:r w:rsidR="00B911B5">
        <w:rPr>
          <w:rFonts w:hint="cs"/>
          <w:rtl/>
        </w:rPr>
        <w:t xml:space="preserve">הצעת החוק </w:t>
      </w:r>
      <w:r w:rsidR="00BE1922">
        <w:rPr>
          <w:rFonts w:hint="cs"/>
          <w:rtl/>
        </w:rPr>
        <w:t xml:space="preserve">הוגשה </w:t>
      </w:r>
      <w:r w:rsidR="00EE26D2">
        <w:rPr>
          <w:rFonts w:hint="cs"/>
          <w:rtl/>
        </w:rPr>
        <w:t>ל</w:t>
      </w:r>
      <w:r w:rsidR="00B911B5">
        <w:rPr>
          <w:rFonts w:hint="cs"/>
          <w:rtl/>
        </w:rPr>
        <w:t xml:space="preserve">וועדת השרים לענייני חקיקה, אולם לא </w:t>
      </w:r>
      <w:r w:rsidR="00A3034D">
        <w:rPr>
          <w:rFonts w:hint="cs"/>
          <w:rtl/>
        </w:rPr>
        <w:t>קודמה</w:t>
      </w:r>
      <w:r w:rsidR="00B911B5">
        <w:rPr>
          <w:rFonts w:hint="cs"/>
          <w:rtl/>
        </w:rPr>
        <w:t>.</w:t>
      </w:r>
    </w:p>
    <w:p w:rsidR="00FE6154" w:rsidP="00440912">
      <w:pPr>
        <w:pStyle w:val="a"/>
        <w:spacing w:line="269" w:lineRule="auto"/>
        <w:rPr>
          <w:rtl/>
        </w:rPr>
      </w:pPr>
    </w:p>
    <w:p w:rsidR="00E53EAE" w:rsidP="00440912">
      <w:pPr>
        <w:spacing w:line="269" w:lineRule="auto"/>
        <w:rPr>
          <w:b/>
          <w:bCs/>
          <w:rtl/>
        </w:rPr>
      </w:pPr>
      <w:r w:rsidRPr="0033063B">
        <w:rPr>
          <w:rFonts w:hint="cs"/>
          <w:b/>
          <w:bCs/>
          <w:rtl/>
        </w:rPr>
        <w:t>משרד מבקר המדינה מ</w:t>
      </w:r>
      <w:r w:rsidR="00E848AE">
        <w:rPr>
          <w:rFonts w:hint="cs"/>
          <w:b/>
          <w:bCs/>
          <w:rtl/>
        </w:rPr>
        <w:t xml:space="preserve">מליץ </w:t>
      </w:r>
      <w:r w:rsidR="005E075B">
        <w:rPr>
          <w:rFonts w:hint="cs"/>
          <w:b/>
          <w:bCs/>
          <w:rtl/>
        </w:rPr>
        <w:t>למשרד התחבורה</w:t>
      </w:r>
      <w:r w:rsidR="00A22CA1">
        <w:rPr>
          <w:rFonts w:hint="cs"/>
          <w:b/>
          <w:bCs/>
          <w:rtl/>
        </w:rPr>
        <w:t>,</w:t>
      </w:r>
      <w:r w:rsidR="005E075B">
        <w:rPr>
          <w:rFonts w:hint="cs"/>
          <w:b/>
          <w:bCs/>
          <w:rtl/>
        </w:rPr>
        <w:t xml:space="preserve"> </w:t>
      </w:r>
      <w:r w:rsidR="00E848AE">
        <w:rPr>
          <w:rFonts w:hint="cs"/>
          <w:b/>
          <w:bCs/>
          <w:rtl/>
        </w:rPr>
        <w:t>בהמשך ל</w:t>
      </w:r>
      <w:r w:rsidR="00257921">
        <w:rPr>
          <w:rFonts w:hint="cs"/>
          <w:b/>
          <w:bCs/>
          <w:rtl/>
        </w:rPr>
        <w:t>עבודת המטה הענ</w:t>
      </w:r>
      <w:r w:rsidRPr="0033063B">
        <w:rPr>
          <w:rFonts w:hint="cs"/>
          <w:b/>
          <w:bCs/>
          <w:rtl/>
        </w:rPr>
        <w:t>פה שנעשתה בתחום ו</w:t>
      </w:r>
      <w:r w:rsidR="00E848AE">
        <w:rPr>
          <w:rFonts w:hint="cs"/>
          <w:b/>
          <w:bCs/>
          <w:rtl/>
        </w:rPr>
        <w:t>ל</w:t>
      </w:r>
      <w:r w:rsidRPr="0033063B">
        <w:rPr>
          <w:rFonts w:hint="cs"/>
          <w:b/>
          <w:bCs/>
          <w:rtl/>
        </w:rPr>
        <w:t xml:space="preserve">המלצות גורמי המקצוע, </w:t>
      </w:r>
      <w:r w:rsidR="00E848AE">
        <w:rPr>
          <w:rFonts w:hint="cs"/>
          <w:b/>
          <w:bCs/>
          <w:rtl/>
        </w:rPr>
        <w:t xml:space="preserve">לפעול לקידום </w:t>
      </w:r>
      <w:r w:rsidRPr="0033063B">
        <w:rPr>
          <w:rFonts w:hint="cs"/>
          <w:b/>
          <w:bCs/>
          <w:rtl/>
        </w:rPr>
        <w:t>הנושא של מיסוד תהליך חונכות לנהגי רכב כבד</w:t>
      </w:r>
      <w:r w:rsidR="00A22CA1">
        <w:rPr>
          <w:rFonts w:hint="cs"/>
          <w:b/>
          <w:bCs/>
          <w:rtl/>
        </w:rPr>
        <w:t>,</w:t>
      </w:r>
      <w:r w:rsidR="00E848AE">
        <w:rPr>
          <w:rFonts w:hint="cs"/>
          <w:b/>
          <w:bCs/>
          <w:rtl/>
        </w:rPr>
        <w:t xml:space="preserve"> לרבות השלמת בחינה מול משרדי העבודה והאוצר של סוגיית מימון עלות החונכות</w:t>
      </w:r>
      <w:r w:rsidR="00FF526A">
        <w:rPr>
          <w:rFonts w:hint="cs"/>
          <w:b/>
          <w:bCs/>
          <w:rtl/>
        </w:rPr>
        <w:t xml:space="preserve"> ובחינה של ההשפעות האפשריות </w:t>
      </w:r>
      <w:r w:rsidR="0033088A">
        <w:rPr>
          <w:rFonts w:hint="cs"/>
          <w:b/>
          <w:bCs/>
          <w:rtl/>
        </w:rPr>
        <w:t>של</w:t>
      </w:r>
      <w:r w:rsidR="00FF526A">
        <w:rPr>
          <w:rFonts w:hint="cs"/>
          <w:b/>
          <w:bCs/>
          <w:rtl/>
        </w:rPr>
        <w:t xml:space="preserve"> העמסת עלויות אלה או חלקן על המעסיקים או הנהגים</w:t>
      </w:r>
      <w:r w:rsidR="00E848AE">
        <w:rPr>
          <w:rFonts w:hint="cs"/>
          <w:b/>
          <w:bCs/>
          <w:rtl/>
        </w:rPr>
        <w:t>.</w:t>
      </w:r>
    </w:p>
    <w:p w:rsidR="00305D24" w:rsidP="00440912">
      <w:pPr>
        <w:pStyle w:val="a"/>
        <w:spacing w:line="269" w:lineRule="auto"/>
        <w:rPr>
          <w:rtl/>
        </w:rPr>
      </w:pPr>
    </w:p>
    <w:p w:rsidR="00305D24" w:rsidP="00440912">
      <w:pPr>
        <w:spacing w:line="269" w:lineRule="auto"/>
        <w:rPr>
          <w:rtl/>
        </w:rPr>
      </w:pPr>
      <w:r>
        <w:rPr>
          <w:rFonts w:hint="cs"/>
          <w:rtl/>
        </w:rPr>
        <w:t>חברת דן כתבה בתשובתה כי חשוב לאמץ נוהל של חונכות בנהיגה ברכב כבד, וכי החונכות צריכה להיות בהיקף של כ-20 שעות לפחות בכל מתארי הנסיעה ובכמה תרחישים נבחרים, בדגש על הובלת מטען והסעת נוסעים.</w:t>
      </w:r>
      <w:r w:rsidR="000B28D5">
        <w:rPr>
          <w:rFonts w:hint="cs"/>
          <w:rtl/>
        </w:rPr>
        <w:t xml:space="preserve"> חברת אגד כתבה בתשובתה כי תהליך חניכה באוטובוס ריק מנוסעים יחטיא את המטרה</w:t>
      </w:r>
      <w:r w:rsidR="00130EC0">
        <w:rPr>
          <w:rFonts w:hint="cs"/>
          <w:rtl/>
        </w:rPr>
        <w:t>,</w:t>
      </w:r>
      <w:r w:rsidR="000B28D5">
        <w:rPr>
          <w:rFonts w:hint="cs"/>
          <w:rtl/>
        </w:rPr>
        <w:t xml:space="preserve"> וכי אין </w:t>
      </w:r>
      <w:r w:rsidR="004D6FF9">
        <w:rPr>
          <w:rFonts w:hint="cs"/>
          <w:rtl/>
        </w:rPr>
        <w:t>בו</w:t>
      </w:r>
      <w:r w:rsidR="000B28D5">
        <w:rPr>
          <w:rFonts w:hint="cs"/>
          <w:rtl/>
        </w:rPr>
        <w:t xml:space="preserve"> כדי לשקף את מצב הדברים כהווייתו מבחינת תפקוד נהג האוטובוס בנהיגה בזמן אמת עם נוסעים. החברה המליצה לבצע תהליך חונכות במסגרת הפעילות השוטפת של קווי השירות, דבר שהיא מיישמת דרך קבע.</w:t>
      </w:r>
    </w:p>
    <w:p w:rsidR="00C168C6" w:rsidP="00440912">
      <w:pPr>
        <w:pStyle w:val="a"/>
        <w:spacing w:line="269" w:lineRule="auto"/>
        <w:rPr>
          <w:rtl/>
        </w:rPr>
      </w:pPr>
    </w:p>
    <w:p w:rsidR="00C168C6" w:rsidRPr="00C168C6" w:rsidP="00440912">
      <w:pPr>
        <w:spacing w:line="269" w:lineRule="auto"/>
        <w:rPr>
          <w:rtl/>
        </w:rPr>
      </w:pPr>
      <w:r>
        <w:rPr>
          <w:rFonts w:hint="cs"/>
          <w:rtl/>
        </w:rPr>
        <w:t xml:space="preserve">משרד התחבורה כתב בתשובתו כי חונכות לנהגי רכב כבד כלולה בתיקון 120 לפקודת התעבורה, </w:t>
      </w:r>
      <w:r w:rsidR="00130EC0">
        <w:rPr>
          <w:rFonts w:hint="cs"/>
          <w:rtl/>
        </w:rPr>
        <w:t>ש</w:t>
      </w:r>
      <w:r>
        <w:rPr>
          <w:rFonts w:hint="cs"/>
          <w:rtl/>
        </w:rPr>
        <w:t>אותו מתכוונים להחיל בתקופה הקרובה</w:t>
      </w:r>
      <w:r w:rsidR="00A35A3B">
        <w:rPr>
          <w:rFonts w:hint="cs"/>
          <w:rtl/>
        </w:rPr>
        <w:t xml:space="preserve"> לאחר השלמת התיקון</w:t>
      </w:r>
      <w:r>
        <w:rPr>
          <w:rFonts w:hint="cs"/>
          <w:rtl/>
        </w:rPr>
        <w:t>, וכי ישנה תוכנית מסודרת ל</w:t>
      </w:r>
      <w:r w:rsidR="00130EC0">
        <w:rPr>
          <w:rFonts w:hint="cs"/>
          <w:rtl/>
        </w:rPr>
        <w:t xml:space="preserve">גבי </w:t>
      </w:r>
      <w:r>
        <w:rPr>
          <w:rFonts w:hint="cs"/>
          <w:rtl/>
        </w:rPr>
        <w:t>היקף שעות החניכה הנדרש לכל סוג רישיון מקצועי.</w:t>
      </w:r>
      <w:r w:rsidR="0012368A">
        <w:rPr>
          <w:rFonts w:hint="cs"/>
          <w:rtl/>
        </w:rPr>
        <w:t xml:space="preserve"> </w:t>
      </w:r>
    </w:p>
    <w:p w:rsidR="005813D9" w:rsidP="00440912">
      <w:pPr>
        <w:spacing w:line="269" w:lineRule="auto"/>
        <w:rPr>
          <w:b/>
          <w:bCs/>
          <w:rtl/>
        </w:rPr>
      </w:pPr>
    </w:p>
    <w:p w:rsidR="007875EE" w:rsidRPr="00F52DB7" w:rsidP="00440912">
      <w:pPr>
        <w:pStyle w:val="Heading5"/>
        <w:spacing w:line="269" w:lineRule="auto"/>
        <w:rPr>
          <w:rtl/>
        </w:rPr>
      </w:pPr>
      <w:r w:rsidRPr="00F52DB7">
        <w:rPr>
          <w:rFonts w:hint="cs"/>
          <w:rtl/>
        </w:rPr>
        <w:t>השתלמויות תקופתיות</w:t>
      </w:r>
    </w:p>
    <w:p w:rsidR="007875EE" w:rsidP="00440912">
      <w:pPr>
        <w:pStyle w:val="a"/>
        <w:spacing w:line="269" w:lineRule="auto"/>
        <w:rPr>
          <w:rtl/>
        </w:rPr>
      </w:pPr>
    </w:p>
    <w:p w:rsidR="00D83D0F" w:rsidP="00440912">
      <w:pPr>
        <w:spacing w:line="269" w:lineRule="auto"/>
        <w:rPr>
          <w:rtl/>
        </w:rPr>
      </w:pPr>
      <w:r>
        <w:rPr>
          <w:rFonts w:hint="cs"/>
          <w:rtl/>
        </w:rPr>
        <w:t xml:space="preserve">נוסף </w:t>
      </w:r>
      <w:r w:rsidR="006B2758">
        <w:rPr>
          <w:rFonts w:hint="cs"/>
          <w:rtl/>
        </w:rPr>
        <w:t>ע</w:t>
      </w:r>
      <w:r>
        <w:rPr>
          <w:rFonts w:hint="cs"/>
          <w:rtl/>
        </w:rPr>
        <w:t>ל</w:t>
      </w:r>
      <w:r w:rsidR="006B2758">
        <w:rPr>
          <w:rFonts w:hint="cs"/>
          <w:rtl/>
        </w:rPr>
        <w:t xml:space="preserve"> </w:t>
      </w:r>
      <w:r>
        <w:rPr>
          <w:rFonts w:hint="cs"/>
          <w:rtl/>
        </w:rPr>
        <w:t xml:space="preserve">תהליך ההכשרה הבסיסית לנהגים חדשים, המיועד להקנות להם כשירות לנהיגה בכלי רכב כבדים, נדרש גם תהליך של שמירה על כשירות, קרי השתלמויות וריענונים תקופתיים, הנמשכים על פני תקופת הנהיגה כולה. </w:t>
      </w:r>
      <w:r w:rsidR="00FD7162">
        <w:rPr>
          <w:rFonts w:hint="cs"/>
          <w:rtl/>
        </w:rPr>
        <w:t>אלה חשוב</w:t>
      </w:r>
      <w:r w:rsidR="006B2758">
        <w:rPr>
          <w:rFonts w:hint="cs"/>
          <w:rtl/>
        </w:rPr>
        <w:t>ים</w:t>
      </w:r>
      <w:r w:rsidR="00FD7162">
        <w:rPr>
          <w:rFonts w:hint="cs"/>
          <w:rtl/>
        </w:rPr>
        <w:t xml:space="preserve"> במיוחד מכיוון שמדובר בתחום המתחדש באופן תמידי, הן בשל אימוץ טכנולוגיות </w:t>
      </w:r>
      <w:r w:rsidRPr="00063D95" w:rsidR="00FD7162">
        <w:rPr>
          <w:rtl/>
        </w:rPr>
        <w:t>חדשות והן בשל שינויים בחקיקה הראשית והמשנית.</w:t>
      </w:r>
      <w:r w:rsidR="00FD7162">
        <w:rPr>
          <w:rFonts w:hint="cs"/>
          <w:rtl/>
        </w:rPr>
        <w:t xml:space="preserve"> </w:t>
      </w:r>
    </w:p>
    <w:p w:rsidR="006A5CA4" w:rsidP="00440912">
      <w:pPr>
        <w:pStyle w:val="a"/>
        <w:spacing w:line="269" w:lineRule="auto"/>
        <w:rPr>
          <w:rtl/>
        </w:rPr>
      </w:pPr>
    </w:p>
    <w:p w:rsidR="006A5CA4" w:rsidP="00440912">
      <w:pPr>
        <w:spacing w:line="269" w:lineRule="auto"/>
        <w:rPr>
          <w:rtl/>
        </w:rPr>
      </w:pPr>
      <w:r>
        <w:rPr>
          <w:rFonts w:hint="cs"/>
          <w:rtl/>
        </w:rPr>
        <w:t>על פי המחקר המשווה בנושא הכשרת נהגים</w:t>
      </w:r>
      <w:r>
        <w:rPr>
          <w:rStyle w:val="FootnoteReference"/>
          <w:rtl/>
        </w:rPr>
        <w:footnoteReference w:id="78"/>
      </w:r>
      <w:r>
        <w:rPr>
          <w:rFonts w:hint="cs"/>
          <w:rtl/>
        </w:rPr>
        <w:t xml:space="preserve">, תהליך הכשרה מיטבי צריך לכלול את שני הרכיבים הללו. במחקר נכתב כי </w:t>
      </w:r>
      <w:r w:rsidR="003C1419">
        <w:rPr>
          <w:rFonts w:hint="cs"/>
          <w:rtl/>
        </w:rPr>
        <w:t xml:space="preserve">מבין המדינות שנבדקו, </w:t>
      </w:r>
      <w:r>
        <w:rPr>
          <w:rFonts w:hint="cs"/>
          <w:rtl/>
        </w:rPr>
        <w:t xml:space="preserve">הכשרה תקופתית מחויבת באיחוד האירופי בלבד. </w:t>
      </w:r>
      <w:r w:rsidR="00FF5117">
        <w:rPr>
          <w:rFonts w:hint="cs"/>
          <w:rtl/>
        </w:rPr>
        <w:t xml:space="preserve">כאמור, </w:t>
      </w:r>
      <w:r>
        <w:rPr>
          <w:rFonts w:hint="cs"/>
          <w:rtl/>
        </w:rPr>
        <w:t xml:space="preserve">על פי דירקטיבת האיחוד האירופי נהגים מחויבים לעבור הכשרה תקופתית בת 35 שעות אחת לחמש שנים, המאורגנת על ידי מרכזי הכשרה ייעודיים </w:t>
      </w:r>
      <w:r w:rsidR="006B2758">
        <w:rPr>
          <w:rFonts w:hint="cs"/>
          <w:rtl/>
        </w:rPr>
        <w:t>שמאשרות</w:t>
      </w:r>
      <w:r>
        <w:rPr>
          <w:rFonts w:hint="cs"/>
          <w:rtl/>
        </w:rPr>
        <w:t xml:space="preserve"> המדינות. הדירקטיבה מכתיבה כי בנושאי הקורס </w:t>
      </w:r>
      <w:r w:rsidR="006B2758">
        <w:rPr>
          <w:rFonts w:hint="cs"/>
          <w:rtl/>
        </w:rPr>
        <w:t>יודגשו</w:t>
      </w:r>
      <w:r>
        <w:rPr>
          <w:rFonts w:hint="cs"/>
          <w:rtl/>
        </w:rPr>
        <w:t xml:space="preserve"> </w:t>
      </w:r>
      <w:r w:rsidR="006B2758">
        <w:rPr>
          <w:rFonts w:hint="cs"/>
          <w:rtl/>
        </w:rPr>
        <w:t>ב</w:t>
      </w:r>
      <w:r>
        <w:rPr>
          <w:rFonts w:hint="cs"/>
          <w:rtl/>
        </w:rPr>
        <w:t xml:space="preserve">מיוחד תקנות </w:t>
      </w:r>
      <w:r w:rsidR="006B2758">
        <w:rPr>
          <w:rFonts w:hint="cs"/>
          <w:rtl/>
        </w:rPr>
        <w:t>ה</w:t>
      </w:r>
      <w:r>
        <w:rPr>
          <w:rFonts w:hint="cs"/>
          <w:rtl/>
        </w:rPr>
        <w:t>בטיחות ו</w:t>
      </w:r>
      <w:r w:rsidR="006B2758">
        <w:rPr>
          <w:rFonts w:hint="cs"/>
          <w:rtl/>
        </w:rPr>
        <w:t>נושא</w:t>
      </w:r>
      <w:r>
        <w:rPr>
          <w:rFonts w:hint="cs"/>
          <w:rtl/>
        </w:rPr>
        <w:t xml:space="preserve"> צריכת </w:t>
      </w:r>
      <w:r w:rsidR="006B2758">
        <w:rPr>
          <w:rFonts w:hint="cs"/>
          <w:rtl/>
        </w:rPr>
        <w:t>ה</w:t>
      </w:r>
      <w:r>
        <w:rPr>
          <w:rFonts w:hint="cs"/>
          <w:rtl/>
        </w:rPr>
        <w:t xml:space="preserve">דלק </w:t>
      </w:r>
      <w:r w:rsidR="006B2758">
        <w:rPr>
          <w:rFonts w:hint="cs"/>
          <w:rtl/>
        </w:rPr>
        <w:t>ה</w:t>
      </w:r>
      <w:r>
        <w:rPr>
          <w:rFonts w:hint="cs"/>
          <w:rtl/>
        </w:rPr>
        <w:t>חסכונית. על פי הדירקטיבה, מטרת ההכשרה התקופתית היא להגביר את הבטיחות בדרכים ו</w:t>
      </w:r>
      <w:r w:rsidR="006B2758">
        <w:rPr>
          <w:rFonts w:hint="cs"/>
          <w:rtl/>
        </w:rPr>
        <w:t xml:space="preserve">את </w:t>
      </w:r>
      <w:r>
        <w:rPr>
          <w:rFonts w:hint="cs"/>
          <w:rtl/>
        </w:rPr>
        <w:t xml:space="preserve">בטיחות הנהגים, </w:t>
      </w:r>
      <w:r>
        <w:rPr>
          <w:rFonts w:hint="cs"/>
          <w:rtl/>
        </w:rPr>
        <w:t xml:space="preserve">וגם לעודד אנשים צעירים לגלות עניין במקצוע ולתרום לגיוס עובדים חדשים בתחום. במחקר נכתב כי </w:t>
      </w:r>
      <w:r w:rsidR="006B2758">
        <w:rPr>
          <w:rFonts w:hint="cs"/>
          <w:rtl/>
        </w:rPr>
        <w:t xml:space="preserve">הדירקטיבה נמצאת בתהליך הערכה ושינוי, </w:t>
      </w:r>
      <w:r>
        <w:rPr>
          <w:rFonts w:hint="cs"/>
          <w:rtl/>
        </w:rPr>
        <w:t xml:space="preserve">מכיוון שאופן </w:t>
      </w:r>
      <w:r w:rsidR="006B2758">
        <w:rPr>
          <w:rFonts w:hint="cs"/>
          <w:rtl/>
        </w:rPr>
        <w:t xml:space="preserve">היישום </w:t>
      </w:r>
      <w:r>
        <w:rPr>
          <w:rFonts w:hint="cs"/>
          <w:rtl/>
        </w:rPr>
        <w:t>וקצב היישום של ההכשרות התקופתיות רחוק</w:t>
      </w:r>
      <w:r w:rsidR="006B2758">
        <w:rPr>
          <w:rFonts w:hint="cs"/>
          <w:rtl/>
        </w:rPr>
        <w:t>ים</w:t>
      </w:r>
      <w:r>
        <w:rPr>
          <w:rFonts w:hint="cs"/>
          <w:rtl/>
        </w:rPr>
        <w:t xml:space="preserve"> מלהשביע רצון.</w:t>
      </w:r>
    </w:p>
    <w:p w:rsidR="008B1A23" w:rsidP="00440912">
      <w:pPr>
        <w:pStyle w:val="a"/>
        <w:spacing w:line="269" w:lineRule="auto"/>
        <w:rPr>
          <w:rtl/>
        </w:rPr>
      </w:pPr>
    </w:p>
    <w:p w:rsidR="00D54B63" w:rsidP="00440912">
      <w:pPr>
        <w:spacing w:line="269" w:lineRule="auto"/>
        <w:rPr>
          <w:rtl/>
        </w:rPr>
      </w:pPr>
      <w:r>
        <w:rPr>
          <w:rFonts w:hint="cs"/>
          <w:rtl/>
        </w:rPr>
        <w:t xml:space="preserve">כאמור לעיל, תקנות התעבורה בישראל מחייבות נהגי רכב כבד לעבור השתלמויות תקופתיות: על פי תקנה 213א, בעל רישיון נהיגה לרכב משא כבד, רכב מחובר ומורכב ואוטובוס </w:t>
      </w:r>
      <w:r w:rsidRPr="004470EC">
        <w:rPr>
          <w:rtl/>
        </w:rPr>
        <w:t xml:space="preserve">(דרגות רישיון </w:t>
      </w:r>
      <w:r w:rsidRPr="004470EC">
        <w:t>C</w:t>
      </w:r>
      <w:r w:rsidRPr="004470EC">
        <w:rPr>
          <w:rtl/>
        </w:rPr>
        <w:t xml:space="preserve">, </w:t>
      </w:r>
      <w:r w:rsidRPr="004470EC">
        <w:t>E</w:t>
      </w:r>
      <w:r w:rsidRPr="004470EC">
        <w:rPr>
          <w:rtl/>
        </w:rPr>
        <w:t>+</w:t>
      </w:r>
      <w:r w:rsidRPr="004470EC">
        <w:t>C</w:t>
      </w:r>
      <w:r w:rsidRPr="004470EC">
        <w:rPr>
          <w:rtl/>
        </w:rPr>
        <w:t xml:space="preserve"> ו-</w:t>
      </w:r>
      <w:r w:rsidRPr="004470EC">
        <w:t>D</w:t>
      </w:r>
      <w:r w:rsidRPr="004470EC">
        <w:rPr>
          <w:rtl/>
        </w:rPr>
        <w:t xml:space="preserve">) </w:t>
      </w:r>
      <w:r w:rsidRPr="004470EC">
        <w:rPr>
          <w:rFonts w:hint="eastAsia"/>
          <w:rtl/>
        </w:rPr>
        <w:t>יעבור</w:t>
      </w:r>
      <w:r w:rsidRPr="004470EC">
        <w:rPr>
          <w:rtl/>
        </w:rPr>
        <w:t xml:space="preserve"> </w:t>
      </w:r>
      <w:r w:rsidRPr="004470EC">
        <w:rPr>
          <w:rFonts w:hint="eastAsia"/>
          <w:rtl/>
        </w:rPr>
        <w:t>השתלמות</w:t>
      </w:r>
      <w:r w:rsidRPr="004470EC">
        <w:rPr>
          <w:rtl/>
        </w:rPr>
        <w:t xml:space="preserve"> </w:t>
      </w:r>
      <w:r w:rsidRPr="004470EC">
        <w:rPr>
          <w:rFonts w:hint="eastAsia"/>
          <w:rtl/>
        </w:rPr>
        <w:t>מעשית</w:t>
      </w:r>
      <w:r w:rsidRPr="004470EC">
        <w:rPr>
          <w:rtl/>
        </w:rPr>
        <w:t xml:space="preserve"> </w:t>
      </w:r>
      <w:r w:rsidRPr="004470EC">
        <w:rPr>
          <w:rFonts w:hint="eastAsia"/>
          <w:rtl/>
        </w:rPr>
        <w:t>בנהיגה</w:t>
      </w:r>
      <w:r w:rsidRPr="004470EC">
        <w:rPr>
          <w:rtl/>
        </w:rPr>
        <w:t xml:space="preserve"> </w:t>
      </w:r>
      <w:r w:rsidRPr="004470EC">
        <w:rPr>
          <w:rFonts w:hint="eastAsia"/>
          <w:rtl/>
        </w:rPr>
        <w:t>מדי</w:t>
      </w:r>
      <w:r w:rsidRPr="004470EC">
        <w:rPr>
          <w:rtl/>
        </w:rPr>
        <w:t xml:space="preserve"> </w:t>
      </w:r>
      <w:r w:rsidRPr="004470EC">
        <w:rPr>
          <w:rFonts w:hint="eastAsia"/>
          <w:rtl/>
        </w:rPr>
        <w:t>חמש</w:t>
      </w:r>
      <w:r w:rsidRPr="004470EC">
        <w:rPr>
          <w:rtl/>
        </w:rPr>
        <w:t xml:space="preserve"> </w:t>
      </w:r>
      <w:r w:rsidRPr="004470EC">
        <w:rPr>
          <w:rFonts w:hint="eastAsia"/>
          <w:rtl/>
        </w:rPr>
        <w:t>שנים</w:t>
      </w:r>
      <w:r w:rsidRPr="004470EC">
        <w:rPr>
          <w:rtl/>
        </w:rPr>
        <w:t xml:space="preserve">, </w:t>
      </w:r>
      <w:r w:rsidRPr="004470EC">
        <w:rPr>
          <w:rFonts w:hint="eastAsia"/>
          <w:rtl/>
        </w:rPr>
        <w:t>בהתאם</w:t>
      </w:r>
      <w:r w:rsidRPr="004470EC">
        <w:rPr>
          <w:rtl/>
        </w:rPr>
        <w:t xml:space="preserve"> </w:t>
      </w:r>
      <w:r w:rsidRPr="004470EC">
        <w:rPr>
          <w:rFonts w:hint="eastAsia"/>
          <w:rtl/>
        </w:rPr>
        <w:t>לתוכנית</w:t>
      </w:r>
      <w:r>
        <w:rPr>
          <w:rFonts w:hint="cs"/>
          <w:rtl/>
        </w:rPr>
        <w:t xml:space="preserve"> שתכין רשות הרישוי ובמגרש שאישרה לכך. התקנה אוסרת על רשות הרישוי לחדש את רישיונו של בעל רישיון נהיגה אם </w:t>
      </w:r>
      <w:r w:rsidR="00E812C4">
        <w:rPr>
          <w:rFonts w:hint="cs"/>
          <w:rtl/>
        </w:rPr>
        <w:t>לא</w:t>
      </w:r>
      <w:r>
        <w:rPr>
          <w:rFonts w:hint="cs"/>
          <w:rtl/>
        </w:rPr>
        <w:t xml:space="preserve"> עבר השתלמות מעשית כמתואר. </w:t>
      </w:r>
      <w:r w:rsidR="00F27331">
        <w:rPr>
          <w:rFonts w:hint="cs"/>
          <w:rtl/>
        </w:rPr>
        <w:t>בביקורת נמצא כי תקנה זו איננה מקוימת</w:t>
      </w:r>
      <w:r w:rsidR="008C3262">
        <w:rPr>
          <w:rFonts w:hint="cs"/>
          <w:rtl/>
        </w:rPr>
        <w:t xml:space="preserve"> זה שנים רבות,</w:t>
      </w:r>
      <w:r w:rsidR="00D87879">
        <w:rPr>
          <w:rFonts w:hint="cs"/>
          <w:rtl/>
        </w:rPr>
        <w:t xml:space="preserve"> כפי שיפורט להלן. </w:t>
      </w:r>
    </w:p>
    <w:p w:rsidR="00D93BAC" w:rsidP="00440912">
      <w:pPr>
        <w:pStyle w:val="a"/>
        <w:spacing w:line="269" w:lineRule="auto"/>
        <w:rPr>
          <w:rtl/>
        </w:rPr>
      </w:pPr>
    </w:p>
    <w:p w:rsidR="00785788" w:rsidP="00440912">
      <w:pPr>
        <w:spacing w:line="269" w:lineRule="auto"/>
        <w:rPr>
          <w:rtl/>
        </w:rPr>
      </w:pPr>
      <w:r>
        <w:rPr>
          <w:rFonts w:hint="cs"/>
          <w:rtl/>
        </w:rPr>
        <w:t xml:space="preserve">בדוח סגיס </w:t>
      </w:r>
      <w:r w:rsidR="00EE45AF">
        <w:rPr>
          <w:rFonts w:hint="cs"/>
          <w:rtl/>
        </w:rPr>
        <w:t>מ-20</w:t>
      </w:r>
      <w:r w:rsidR="00CE705B">
        <w:rPr>
          <w:rFonts w:hint="cs"/>
          <w:rtl/>
        </w:rPr>
        <w:t>0</w:t>
      </w:r>
      <w:r w:rsidR="00EE45AF">
        <w:rPr>
          <w:rFonts w:hint="cs"/>
          <w:rtl/>
        </w:rPr>
        <w:t xml:space="preserve">2 </w:t>
      </w:r>
      <w:r>
        <w:rPr>
          <w:rFonts w:hint="cs"/>
          <w:rtl/>
        </w:rPr>
        <w:t>נכתב כי במשאיות החדשות הוכנסו מערכות מתקדמות המצריכות הכשרה ולימוד, וכי הנהג הישראלי א</w:t>
      </w:r>
      <w:r w:rsidR="00E812C4">
        <w:rPr>
          <w:rFonts w:hint="cs"/>
          <w:rtl/>
        </w:rPr>
        <w:t>ינו</w:t>
      </w:r>
      <w:r>
        <w:rPr>
          <w:rFonts w:hint="cs"/>
          <w:rtl/>
        </w:rPr>
        <w:t xml:space="preserve"> מתעדכן בחידושים הטכנולוגיים שמופיעים בהוראות היצרן של המשאיות המתקדמות. ועדת סגיס המליצה לחייב נהגים מקצועיים כעניין שבשגרה </w:t>
      </w:r>
      <w:r w:rsidR="00B10551">
        <w:rPr>
          <w:rFonts w:hint="cs"/>
          <w:rtl/>
        </w:rPr>
        <w:t>בשש</w:t>
      </w:r>
      <w:r>
        <w:rPr>
          <w:rFonts w:hint="cs"/>
          <w:rtl/>
        </w:rPr>
        <w:t xml:space="preserve"> עד </w:t>
      </w:r>
      <w:r w:rsidR="00B10551">
        <w:rPr>
          <w:rFonts w:hint="cs"/>
          <w:rtl/>
        </w:rPr>
        <w:t>שמונה</w:t>
      </w:r>
      <w:r>
        <w:rPr>
          <w:rFonts w:hint="cs"/>
          <w:rtl/>
        </w:rPr>
        <w:t xml:space="preserve"> שעות </w:t>
      </w:r>
      <w:r w:rsidR="005E1D88">
        <w:rPr>
          <w:rFonts w:hint="cs"/>
          <w:rtl/>
        </w:rPr>
        <w:t>השתלמות</w:t>
      </w:r>
      <w:r>
        <w:rPr>
          <w:rFonts w:hint="cs"/>
          <w:rtl/>
        </w:rPr>
        <w:t xml:space="preserve"> ממוסדת בשנה, וכתבה כי מנגנון של קביעת תקנות מחייבות ואכיפה באמצעים שונים עשוי להביא לשיפור ניכר בתחום זה. </w:t>
      </w:r>
      <w:r w:rsidR="002244AE">
        <w:rPr>
          <w:rFonts w:hint="cs"/>
          <w:rtl/>
        </w:rPr>
        <w:t xml:space="preserve">נוסף על כך </w:t>
      </w:r>
      <w:r w:rsidR="003C1419">
        <w:rPr>
          <w:rFonts w:hint="cs"/>
          <w:rtl/>
        </w:rPr>
        <w:t>צוות סגיס המליץ</w:t>
      </w:r>
      <w:r w:rsidR="0033708B">
        <w:rPr>
          <w:rFonts w:hint="cs"/>
          <w:rtl/>
        </w:rPr>
        <w:t xml:space="preserve"> </w:t>
      </w:r>
      <w:r w:rsidR="00E812C4">
        <w:rPr>
          <w:rFonts w:hint="cs"/>
          <w:rtl/>
        </w:rPr>
        <w:t>ב-</w:t>
      </w:r>
      <w:r w:rsidR="0033708B">
        <w:rPr>
          <w:rFonts w:hint="cs"/>
          <w:rtl/>
        </w:rPr>
        <w:t>2014 על חובת השתלמות מעשית אחת ל</w:t>
      </w:r>
      <w:r w:rsidR="00B10551">
        <w:rPr>
          <w:rFonts w:hint="cs"/>
          <w:rtl/>
        </w:rPr>
        <w:t>חמש</w:t>
      </w:r>
      <w:r w:rsidR="0033708B">
        <w:rPr>
          <w:rFonts w:hint="cs"/>
          <w:rtl/>
        </w:rPr>
        <w:t xml:space="preserve"> שנים, שתכלול פירוט והסברים לגבי התאונות האחרונות שאירעו. </w:t>
      </w:r>
      <w:r w:rsidR="001B2B7F">
        <w:rPr>
          <w:rFonts w:hint="cs"/>
          <w:rtl/>
        </w:rPr>
        <w:t xml:space="preserve">משרד מבקר המדינה העיר </w:t>
      </w:r>
      <w:r w:rsidR="00E812C4">
        <w:rPr>
          <w:rFonts w:hint="cs"/>
          <w:rtl/>
        </w:rPr>
        <w:t>ב-</w:t>
      </w:r>
      <w:r w:rsidR="006E799A">
        <w:rPr>
          <w:rFonts w:hint="cs"/>
          <w:rtl/>
        </w:rPr>
        <w:t>2016 על כך</w:t>
      </w:r>
      <w:r w:rsidR="001B2743">
        <w:rPr>
          <w:rFonts w:hint="cs"/>
          <w:rtl/>
        </w:rPr>
        <w:t xml:space="preserve"> שהמלצ</w:t>
      </w:r>
      <w:r w:rsidR="00807A13">
        <w:rPr>
          <w:rFonts w:hint="cs"/>
          <w:rtl/>
        </w:rPr>
        <w:t xml:space="preserve">ות ועדת סגיס בעניין ההכשרה של נהגי רכב כבד </w:t>
      </w:r>
      <w:r w:rsidR="001B2743">
        <w:rPr>
          <w:rFonts w:hint="cs"/>
          <w:rtl/>
        </w:rPr>
        <w:t>לא יושמ</w:t>
      </w:r>
      <w:r w:rsidR="00807A13">
        <w:rPr>
          <w:rFonts w:hint="cs"/>
          <w:rtl/>
        </w:rPr>
        <w:t>ו</w:t>
      </w:r>
      <w:r>
        <w:rPr>
          <w:vertAlign w:val="superscript"/>
          <w:rtl/>
        </w:rPr>
        <w:footnoteReference w:id="79"/>
      </w:r>
      <w:r w:rsidR="001B2743">
        <w:rPr>
          <w:rFonts w:hint="cs"/>
          <w:rtl/>
        </w:rPr>
        <w:t>.</w:t>
      </w:r>
    </w:p>
    <w:p w:rsidR="00785788" w:rsidP="00440912">
      <w:pPr>
        <w:pStyle w:val="a"/>
        <w:spacing w:line="269" w:lineRule="auto"/>
        <w:rPr>
          <w:rtl/>
        </w:rPr>
      </w:pPr>
    </w:p>
    <w:p w:rsidR="007875EE" w:rsidP="00440912">
      <w:pPr>
        <w:spacing w:line="269" w:lineRule="auto"/>
        <w:rPr>
          <w:rtl/>
        </w:rPr>
      </w:pPr>
      <w:r>
        <w:rPr>
          <w:rFonts w:hint="cs"/>
          <w:rtl/>
        </w:rPr>
        <w:t>במסמכים שהכינה הרלב"ד היא כתבה:</w:t>
      </w:r>
      <w:r w:rsidR="00490BE1">
        <w:rPr>
          <w:rFonts w:hint="cs"/>
          <w:rtl/>
        </w:rPr>
        <w:t xml:space="preserve"> "זהו מצב אבסורדי בו נהג משאית כבדה, המוביל עשרות טון מטען ו/או נהג אוטובוס, המסיע עשרות אנשים, יכול לנהוג במשך שנים מבלי שהוא נדרש לשמור על כושרו המקצועי. קיימת אמנם תקנה 213א(ג) לתקנות התעבורה הקובעת כי על נהג רכב כבד/אוטובוס לעבור השתלמות מעשית במגרש הדרכה אחת ל-5 שנים. </w:t>
      </w:r>
      <w:r w:rsidRPr="00F059CF" w:rsidR="00490BE1">
        <w:rPr>
          <w:rFonts w:hint="eastAsia"/>
          <w:rtl/>
        </w:rPr>
        <w:t>תקנה</w:t>
      </w:r>
      <w:r w:rsidRPr="00F059CF" w:rsidR="00490BE1">
        <w:rPr>
          <w:rtl/>
        </w:rPr>
        <w:t xml:space="preserve"> </w:t>
      </w:r>
      <w:r w:rsidRPr="00F059CF" w:rsidR="00490BE1">
        <w:rPr>
          <w:rFonts w:hint="eastAsia"/>
          <w:rtl/>
        </w:rPr>
        <w:t>זו</w:t>
      </w:r>
      <w:r w:rsidRPr="00F059CF" w:rsidR="00490BE1">
        <w:rPr>
          <w:rtl/>
        </w:rPr>
        <w:t xml:space="preserve"> </w:t>
      </w:r>
      <w:r w:rsidRPr="00F059CF" w:rsidR="00490BE1">
        <w:rPr>
          <w:rFonts w:hint="eastAsia"/>
          <w:rtl/>
        </w:rPr>
        <w:t>אינה</w:t>
      </w:r>
      <w:r w:rsidRPr="00F059CF" w:rsidR="00490BE1">
        <w:rPr>
          <w:rtl/>
        </w:rPr>
        <w:t xml:space="preserve"> </w:t>
      </w:r>
      <w:r w:rsidRPr="00F059CF" w:rsidR="00490BE1">
        <w:rPr>
          <w:rFonts w:hint="eastAsia"/>
          <w:rtl/>
        </w:rPr>
        <w:t>מיושמת</w:t>
      </w:r>
      <w:r w:rsidRPr="00F059CF" w:rsidR="00490BE1">
        <w:rPr>
          <w:rtl/>
        </w:rPr>
        <w:t xml:space="preserve"> </w:t>
      </w:r>
      <w:r w:rsidRPr="00F059CF" w:rsidR="00490BE1">
        <w:rPr>
          <w:rFonts w:hint="eastAsia"/>
          <w:rtl/>
        </w:rPr>
        <w:t>מכיוון</w:t>
      </w:r>
      <w:r w:rsidRPr="00F059CF" w:rsidR="00490BE1">
        <w:rPr>
          <w:rtl/>
        </w:rPr>
        <w:t xml:space="preserve"> </w:t>
      </w:r>
      <w:r w:rsidRPr="00F059CF" w:rsidR="00490BE1">
        <w:rPr>
          <w:rFonts w:hint="eastAsia"/>
          <w:rtl/>
        </w:rPr>
        <w:t>שאין</w:t>
      </w:r>
      <w:r w:rsidRPr="00F059CF" w:rsidR="00490BE1">
        <w:rPr>
          <w:rtl/>
        </w:rPr>
        <w:t xml:space="preserve"> </w:t>
      </w:r>
      <w:r w:rsidRPr="00F059CF" w:rsidR="00490BE1">
        <w:rPr>
          <w:rFonts w:hint="eastAsia"/>
          <w:rtl/>
        </w:rPr>
        <w:t>בארץ</w:t>
      </w:r>
      <w:r w:rsidRPr="00F059CF" w:rsidR="00490BE1">
        <w:rPr>
          <w:rtl/>
        </w:rPr>
        <w:t xml:space="preserve"> </w:t>
      </w:r>
      <w:r w:rsidRPr="00F059CF" w:rsidR="00490BE1">
        <w:rPr>
          <w:rFonts w:hint="eastAsia"/>
          <w:rtl/>
        </w:rPr>
        <w:t>מגרשי</w:t>
      </w:r>
      <w:r w:rsidRPr="00F059CF" w:rsidR="00490BE1">
        <w:rPr>
          <w:rtl/>
        </w:rPr>
        <w:t xml:space="preserve"> </w:t>
      </w:r>
      <w:r w:rsidRPr="00F059CF" w:rsidR="00490BE1">
        <w:rPr>
          <w:rFonts w:hint="eastAsia"/>
          <w:rtl/>
        </w:rPr>
        <w:t>הדרכה</w:t>
      </w:r>
      <w:r w:rsidR="00490BE1">
        <w:rPr>
          <w:rFonts w:hint="cs"/>
          <w:rtl/>
        </w:rPr>
        <w:t>"</w:t>
      </w:r>
      <w:r w:rsidR="00FC552E">
        <w:rPr>
          <w:rFonts w:hint="cs"/>
          <w:rtl/>
        </w:rPr>
        <w:t>.</w:t>
      </w:r>
      <w:r w:rsidR="00490BE1">
        <w:rPr>
          <w:rFonts w:hint="cs"/>
          <w:rtl/>
        </w:rPr>
        <w:t xml:space="preserve"> הרלב"ד המליצה</w:t>
      </w:r>
      <w:r w:rsidR="00B55049">
        <w:rPr>
          <w:rFonts w:hint="cs"/>
          <w:rtl/>
        </w:rPr>
        <w:t>, כאמור,</w:t>
      </w:r>
      <w:r w:rsidR="00490BE1">
        <w:rPr>
          <w:rFonts w:hint="cs"/>
          <w:rtl/>
        </w:rPr>
        <w:t xml:space="preserve"> לאמץ את המודל האירופי, ולחייב השתלמות תקופתית אחת לחמש שנים</w:t>
      </w:r>
      <w:r w:rsidR="00B55049">
        <w:rPr>
          <w:rFonts w:hint="cs"/>
          <w:rtl/>
        </w:rPr>
        <w:t xml:space="preserve"> כתנאי לחידוש הרישיון של נהגי משא כבד ואוטובוסים</w:t>
      </w:r>
      <w:r w:rsidR="00490BE1">
        <w:rPr>
          <w:rFonts w:hint="cs"/>
          <w:rtl/>
        </w:rPr>
        <w:t>,</w:t>
      </w:r>
      <w:r w:rsidR="00B55049">
        <w:rPr>
          <w:rFonts w:hint="cs"/>
          <w:rtl/>
        </w:rPr>
        <w:t xml:space="preserve"> באופן הבא:</w:t>
      </w:r>
      <w:r w:rsidR="00490BE1">
        <w:rPr>
          <w:rFonts w:hint="cs"/>
          <w:rtl/>
        </w:rPr>
        <w:t xml:space="preserve"> 35 שעות </w:t>
      </w:r>
      <w:r w:rsidR="00B55049">
        <w:rPr>
          <w:rFonts w:hint="cs"/>
          <w:rtl/>
        </w:rPr>
        <w:t xml:space="preserve">של השתלמות </w:t>
      </w:r>
      <w:r w:rsidR="00490BE1">
        <w:rPr>
          <w:rFonts w:hint="cs"/>
          <w:rtl/>
        </w:rPr>
        <w:t xml:space="preserve">בפריסה שנתית, </w:t>
      </w:r>
      <w:r w:rsidR="00B10551">
        <w:rPr>
          <w:rFonts w:hint="cs"/>
          <w:rtl/>
        </w:rPr>
        <w:t xml:space="preserve">שבע </w:t>
      </w:r>
      <w:r w:rsidR="00490BE1">
        <w:rPr>
          <w:rFonts w:hint="cs"/>
          <w:rtl/>
        </w:rPr>
        <w:t xml:space="preserve">שעות בכל פעם. כן המליצה הרלב"ד כי </w:t>
      </w:r>
      <w:r w:rsidRPr="00AA0CBC" w:rsidR="00490BE1">
        <w:rPr>
          <w:rFonts w:hint="eastAsia"/>
          <w:rtl/>
        </w:rPr>
        <w:t>בשנה</w:t>
      </w:r>
      <w:r w:rsidRPr="00AA0CBC" w:rsidR="00490BE1">
        <w:rPr>
          <w:rtl/>
        </w:rPr>
        <w:t xml:space="preserve"> </w:t>
      </w:r>
      <w:r w:rsidRPr="00AA0CBC" w:rsidR="00490BE1">
        <w:rPr>
          <w:rFonts w:hint="eastAsia"/>
          <w:rtl/>
        </w:rPr>
        <w:t>החמישית</w:t>
      </w:r>
      <w:r w:rsidRPr="00AA0CBC" w:rsidR="00490BE1">
        <w:rPr>
          <w:rtl/>
        </w:rPr>
        <w:t xml:space="preserve">, </w:t>
      </w:r>
      <w:r w:rsidRPr="00AA0CBC" w:rsidR="00490BE1">
        <w:rPr>
          <w:rFonts w:hint="eastAsia"/>
          <w:rtl/>
        </w:rPr>
        <w:t>לקראת</w:t>
      </w:r>
      <w:r w:rsidRPr="00AA0CBC" w:rsidR="00490BE1">
        <w:rPr>
          <w:rtl/>
        </w:rPr>
        <w:t xml:space="preserve"> </w:t>
      </w:r>
      <w:r w:rsidRPr="00AA0CBC" w:rsidR="00490BE1">
        <w:rPr>
          <w:rFonts w:hint="eastAsia"/>
          <w:rtl/>
        </w:rPr>
        <w:t>חידוש</w:t>
      </w:r>
      <w:r w:rsidRPr="00AA0CBC" w:rsidR="00490BE1">
        <w:rPr>
          <w:rtl/>
        </w:rPr>
        <w:t xml:space="preserve"> </w:t>
      </w:r>
      <w:r w:rsidRPr="00AA0CBC" w:rsidR="00490BE1">
        <w:rPr>
          <w:rFonts w:hint="eastAsia"/>
          <w:rtl/>
        </w:rPr>
        <w:t>הרישיון</w:t>
      </w:r>
      <w:r w:rsidRPr="00AA0CBC" w:rsidR="00490BE1">
        <w:rPr>
          <w:rtl/>
        </w:rPr>
        <w:t xml:space="preserve">, </w:t>
      </w:r>
      <w:r w:rsidRPr="00AA0CBC" w:rsidR="00490BE1">
        <w:rPr>
          <w:rFonts w:hint="eastAsia"/>
          <w:rtl/>
        </w:rPr>
        <w:t>ההשתלמות</w:t>
      </w:r>
      <w:r w:rsidRPr="00AA0CBC" w:rsidR="00490BE1">
        <w:rPr>
          <w:rtl/>
        </w:rPr>
        <w:t xml:space="preserve"> </w:t>
      </w:r>
      <w:r w:rsidRPr="00AA0CBC" w:rsidR="00490BE1">
        <w:rPr>
          <w:rFonts w:hint="eastAsia"/>
          <w:rtl/>
        </w:rPr>
        <w:t>תהיה</w:t>
      </w:r>
      <w:r w:rsidRPr="00AA0CBC" w:rsidR="00490BE1">
        <w:rPr>
          <w:rtl/>
        </w:rPr>
        <w:t xml:space="preserve"> </w:t>
      </w:r>
      <w:r w:rsidRPr="00AA0CBC" w:rsidR="00490BE1">
        <w:rPr>
          <w:rFonts w:hint="eastAsia"/>
          <w:rtl/>
        </w:rPr>
        <w:t>מעשית</w:t>
      </w:r>
      <w:r w:rsidRPr="00AA0CBC" w:rsidR="00490BE1">
        <w:rPr>
          <w:rtl/>
        </w:rPr>
        <w:t>.</w:t>
      </w:r>
      <w:r w:rsidR="00490BE1">
        <w:rPr>
          <w:rFonts w:hint="cs"/>
          <w:rtl/>
        </w:rPr>
        <w:t xml:space="preserve"> </w:t>
      </w:r>
    </w:p>
    <w:p w:rsidR="001A745E" w:rsidP="00440912">
      <w:pPr>
        <w:pStyle w:val="a"/>
        <w:spacing w:line="269" w:lineRule="auto"/>
        <w:rPr>
          <w:rtl/>
        </w:rPr>
      </w:pPr>
    </w:p>
    <w:p w:rsidR="001A745E" w:rsidRPr="001A745E" w:rsidP="00440912">
      <w:pPr>
        <w:spacing w:line="269" w:lineRule="auto"/>
        <w:rPr>
          <w:rtl/>
        </w:rPr>
      </w:pPr>
      <w:r>
        <w:rPr>
          <w:rFonts w:hint="cs"/>
          <w:rtl/>
        </w:rPr>
        <w:t xml:space="preserve">הרלב"ד כתבה בתשובתה כי כיום היא ממליצה לבחון את המלצות המתווה בהתאם למודלים עדכניים בתחום. </w:t>
      </w:r>
    </w:p>
    <w:p w:rsidR="006642AB" w:rsidP="00440912">
      <w:pPr>
        <w:pStyle w:val="a"/>
        <w:spacing w:line="269" w:lineRule="auto"/>
        <w:rPr>
          <w:rtl/>
        </w:rPr>
      </w:pPr>
    </w:p>
    <w:p w:rsidR="00B348B6" w:rsidP="00440912">
      <w:pPr>
        <w:spacing w:line="269" w:lineRule="auto"/>
        <w:rPr>
          <w:rtl/>
        </w:rPr>
      </w:pPr>
      <w:r>
        <w:rPr>
          <w:rFonts w:hint="cs"/>
          <w:rtl/>
        </w:rPr>
        <w:t>מסמכים רבים שהוכנו במשרד התחבורה</w:t>
      </w:r>
      <w:r>
        <w:rPr>
          <w:rStyle w:val="FootnoteReference"/>
          <w:rtl/>
        </w:rPr>
        <w:footnoteReference w:id="80"/>
      </w:r>
      <w:r w:rsidR="00784CC2">
        <w:rPr>
          <w:rFonts w:hint="cs"/>
          <w:rtl/>
        </w:rPr>
        <w:t xml:space="preserve"> </w:t>
      </w:r>
      <w:r>
        <w:rPr>
          <w:rFonts w:hint="cs"/>
          <w:rtl/>
        </w:rPr>
        <w:t xml:space="preserve">מעידים על תמימות דעים בקרב כל גורמי המקצוע </w:t>
      </w:r>
      <w:r w:rsidR="009D446B">
        <w:rPr>
          <w:rFonts w:hint="cs"/>
          <w:rtl/>
        </w:rPr>
        <w:t>בדבר</w:t>
      </w:r>
      <w:r>
        <w:rPr>
          <w:rFonts w:hint="cs"/>
          <w:rtl/>
        </w:rPr>
        <w:t xml:space="preserve"> </w:t>
      </w:r>
      <w:r w:rsidR="009D446B">
        <w:rPr>
          <w:rFonts w:hint="cs"/>
          <w:rtl/>
        </w:rPr>
        <w:t>ה</w:t>
      </w:r>
      <w:r>
        <w:rPr>
          <w:rFonts w:hint="cs"/>
          <w:rtl/>
        </w:rPr>
        <w:t xml:space="preserve">צורך </w:t>
      </w:r>
      <w:r w:rsidR="009D446B">
        <w:rPr>
          <w:rFonts w:hint="cs"/>
          <w:rtl/>
        </w:rPr>
        <w:t>ה</w:t>
      </w:r>
      <w:r>
        <w:rPr>
          <w:rFonts w:hint="cs"/>
          <w:rtl/>
        </w:rPr>
        <w:t>חיוני בביצוע השתלמות מקצועית עיונית ומעשית לבעלי רישיון נהיגה לרכב משא כבד ולרכב ציבורי</w:t>
      </w:r>
      <w:r w:rsidR="00080394">
        <w:rPr>
          <w:rFonts w:hint="cs"/>
          <w:rtl/>
        </w:rPr>
        <w:t xml:space="preserve">, </w:t>
      </w:r>
      <w:r w:rsidR="009D446B">
        <w:rPr>
          <w:rFonts w:hint="cs"/>
          <w:rtl/>
        </w:rPr>
        <w:t xml:space="preserve">ובדבר הצורך להציב </w:t>
      </w:r>
      <w:r w:rsidR="00080394">
        <w:rPr>
          <w:rFonts w:hint="cs"/>
          <w:rtl/>
        </w:rPr>
        <w:t xml:space="preserve">השתלמות זו </w:t>
      </w:r>
      <w:r w:rsidR="009D446B">
        <w:rPr>
          <w:rFonts w:hint="cs"/>
          <w:rtl/>
        </w:rPr>
        <w:t>כ</w:t>
      </w:r>
      <w:r w:rsidR="00080394">
        <w:rPr>
          <w:rFonts w:hint="cs"/>
          <w:rtl/>
        </w:rPr>
        <w:t>תנאי לחידוש רישיון הנהיגה</w:t>
      </w:r>
      <w:r>
        <w:rPr>
          <w:rFonts w:hint="cs"/>
          <w:rtl/>
        </w:rPr>
        <w:t>.</w:t>
      </w:r>
      <w:r w:rsidR="00BA746B">
        <w:rPr>
          <w:rFonts w:hint="cs"/>
          <w:rtl/>
        </w:rPr>
        <w:t xml:space="preserve"> במסמכים אף צוין כי ישנם נהגים בעלי רישיון שאינם פעילים במשך כמה שנים, ואלה חוזרים להסיע ללא השתלמות או ר</w:t>
      </w:r>
      <w:r w:rsidR="0098383D">
        <w:rPr>
          <w:rFonts w:hint="cs"/>
          <w:rtl/>
        </w:rPr>
        <w:t>י</w:t>
      </w:r>
      <w:r w:rsidR="00BA746B">
        <w:rPr>
          <w:rFonts w:hint="cs"/>
          <w:rtl/>
        </w:rPr>
        <w:t xml:space="preserve">ענון מתאימים. </w:t>
      </w:r>
      <w:r w:rsidR="00AB0E0E">
        <w:rPr>
          <w:rFonts w:hint="cs"/>
          <w:rtl/>
        </w:rPr>
        <w:t xml:space="preserve">בין היתר הומלץ </w:t>
      </w:r>
      <w:r w:rsidR="00080394">
        <w:rPr>
          <w:rFonts w:hint="cs"/>
          <w:rtl/>
        </w:rPr>
        <w:t>בשנ</w:t>
      </w:r>
      <w:r w:rsidR="00763740">
        <w:rPr>
          <w:rFonts w:hint="cs"/>
          <w:rtl/>
        </w:rPr>
        <w:t>ים 2012 ו-</w:t>
      </w:r>
      <w:r w:rsidR="00080394">
        <w:rPr>
          <w:rFonts w:hint="cs"/>
          <w:rtl/>
        </w:rPr>
        <w:t xml:space="preserve">2014 </w:t>
      </w:r>
      <w:r w:rsidR="00AB0E0E">
        <w:rPr>
          <w:rFonts w:hint="cs"/>
          <w:rtl/>
        </w:rPr>
        <w:t>ל</w:t>
      </w:r>
      <w:r w:rsidR="00FA7FB3">
        <w:rPr>
          <w:rFonts w:hint="cs"/>
          <w:rtl/>
        </w:rPr>
        <w:t xml:space="preserve">חייב נהגי רכב כבד לעבור </w:t>
      </w:r>
      <w:r w:rsidR="00080394">
        <w:rPr>
          <w:rFonts w:hint="cs"/>
          <w:rtl/>
        </w:rPr>
        <w:t>אחת לחמש שנים השתלמות עיונית בת</w:t>
      </w:r>
      <w:r w:rsidR="00763740">
        <w:rPr>
          <w:rFonts w:hint="cs"/>
          <w:rtl/>
        </w:rPr>
        <w:t xml:space="preserve"> 12 או </w:t>
      </w:r>
      <w:r w:rsidR="00080394">
        <w:rPr>
          <w:rFonts w:hint="cs"/>
          <w:rtl/>
        </w:rPr>
        <w:t>10 שעות לימוד</w:t>
      </w:r>
      <w:r>
        <w:rPr>
          <w:rStyle w:val="FootnoteReference"/>
          <w:rtl/>
        </w:rPr>
        <w:footnoteReference w:id="81"/>
      </w:r>
      <w:r w:rsidR="00080394">
        <w:rPr>
          <w:rFonts w:hint="cs"/>
          <w:rtl/>
        </w:rPr>
        <w:t xml:space="preserve">. </w:t>
      </w:r>
      <w:r w:rsidR="0070144C">
        <w:rPr>
          <w:rFonts w:hint="cs"/>
          <w:rtl/>
        </w:rPr>
        <w:t>חלק מ</w:t>
      </w:r>
      <w:r>
        <w:rPr>
          <w:rFonts w:hint="cs"/>
          <w:rtl/>
        </w:rPr>
        <w:t>המס</w:t>
      </w:r>
      <w:r w:rsidR="00FA7FB3">
        <w:rPr>
          <w:rFonts w:hint="cs"/>
          <w:rtl/>
        </w:rPr>
        <w:t>מ</w:t>
      </w:r>
      <w:r>
        <w:rPr>
          <w:rFonts w:hint="cs"/>
          <w:rtl/>
        </w:rPr>
        <w:t>כים כרכו את קיומה של השתלמות מעשית בהקמת מגרשי הדרכה.</w:t>
      </w:r>
    </w:p>
    <w:p w:rsidR="0070144C" w:rsidP="00440912">
      <w:pPr>
        <w:pStyle w:val="a"/>
        <w:spacing w:line="269" w:lineRule="auto"/>
        <w:rPr>
          <w:rtl/>
        </w:rPr>
      </w:pPr>
    </w:p>
    <w:p w:rsidR="0070144C" w:rsidP="00440912">
      <w:pPr>
        <w:spacing w:line="269" w:lineRule="auto"/>
        <w:rPr>
          <w:rtl/>
        </w:rPr>
      </w:pPr>
      <w:r>
        <w:rPr>
          <w:rFonts w:hint="cs"/>
          <w:rtl/>
        </w:rPr>
        <w:t xml:space="preserve">בנוגע להשתלמויות </w:t>
      </w:r>
      <w:r w:rsidR="00CC159A">
        <w:rPr>
          <w:rFonts w:hint="cs"/>
          <w:rtl/>
        </w:rPr>
        <w:t xml:space="preserve">תקופתיות </w:t>
      </w:r>
      <w:r>
        <w:rPr>
          <w:rFonts w:hint="cs"/>
          <w:rtl/>
        </w:rPr>
        <w:t>בנושא מטענים, הוועדה בנושא ריתום מטענים המליצה</w:t>
      </w:r>
      <w:r w:rsidR="0054410D">
        <w:rPr>
          <w:rFonts w:hint="cs"/>
          <w:rtl/>
        </w:rPr>
        <w:t xml:space="preserve"> </w:t>
      </w:r>
      <w:r w:rsidR="00AA0CBC">
        <w:rPr>
          <w:rFonts w:hint="cs"/>
          <w:rtl/>
        </w:rPr>
        <w:t>ב-</w:t>
      </w:r>
      <w:r w:rsidR="0054410D">
        <w:rPr>
          <w:rFonts w:hint="cs"/>
          <w:rtl/>
        </w:rPr>
        <w:t>2015</w:t>
      </w:r>
      <w:r>
        <w:rPr>
          <w:rFonts w:hint="cs"/>
          <w:rtl/>
        </w:rPr>
        <w:t xml:space="preserve"> כי תיערך השתלמות בנושא ריתום מטענים אחת ל</w:t>
      </w:r>
      <w:r w:rsidR="009D446B">
        <w:rPr>
          <w:rFonts w:hint="cs"/>
          <w:rtl/>
        </w:rPr>
        <w:t>חמש</w:t>
      </w:r>
      <w:r>
        <w:rPr>
          <w:rFonts w:hint="cs"/>
          <w:rtl/>
        </w:rPr>
        <w:t xml:space="preserve"> שנים, אשר תכלול </w:t>
      </w:r>
      <w:r w:rsidR="009D446B">
        <w:rPr>
          <w:rFonts w:hint="cs"/>
          <w:rtl/>
        </w:rPr>
        <w:t xml:space="preserve">ארבע </w:t>
      </w:r>
      <w:r>
        <w:rPr>
          <w:rFonts w:hint="cs"/>
          <w:rtl/>
        </w:rPr>
        <w:t>שעות עיוניות ושעתיים מעשיות</w:t>
      </w:r>
      <w:r w:rsidR="009D446B">
        <w:rPr>
          <w:rFonts w:hint="cs"/>
          <w:rtl/>
        </w:rPr>
        <w:t>,</w:t>
      </w:r>
      <w:r>
        <w:rPr>
          <w:rFonts w:hint="cs"/>
          <w:rtl/>
        </w:rPr>
        <w:t xml:space="preserve"> ובסופה יקבל הנהג היתר לריתום מטענים או תעודה </w:t>
      </w:r>
      <w:r w:rsidR="00AA0CBC">
        <w:rPr>
          <w:rFonts w:hint="cs"/>
          <w:rtl/>
        </w:rPr>
        <w:t>בחתימת</w:t>
      </w:r>
      <w:r>
        <w:rPr>
          <w:rFonts w:hint="cs"/>
          <w:rtl/>
        </w:rPr>
        <w:t xml:space="preserve"> משרד הרישוי. כן המליצה שברישיון הנהיגה תירשם הערה על כך שהנהג מחויב בהיתר בר</w:t>
      </w:r>
      <w:r w:rsidR="00AA0CBC">
        <w:rPr>
          <w:rFonts w:hint="cs"/>
          <w:rtl/>
        </w:rPr>
        <w:t>-</w:t>
      </w:r>
      <w:r>
        <w:rPr>
          <w:rFonts w:hint="cs"/>
          <w:rtl/>
        </w:rPr>
        <w:t xml:space="preserve">תוקף לריתום מטענים, </w:t>
      </w:r>
      <w:r>
        <w:rPr>
          <w:rFonts w:hint="cs"/>
          <w:rtl/>
        </w:rPr>
        <w:t>וכי את ההיתר או התעודה יחזיק הנהג בצמוד לרישיון הנהיגה שלו, ואלה ייבדקו על ידי רשויות האכיפה.</w:t>
      </w:r>
    </w:p>
    <w:p w:rsidR="00DD1E0C" w:rsidP="00440912">
      <w:pPr>
        <w:pStyle w:val="a"/>
        <w:spacing w:line="269" w:lineRule="auto"/>
        <w:rPr>
          <w:rtl/>
        </w:rPr>
      </w:pPr>
    </w:p>
    <w:p w:rsidR="00DD1E0C" w:rsidP="00440912">
      <w:pPr>
        <w:spacing w:line="269" w:lineRule="auto"/>
        <w:rPr>
          <w:rtl/>
        </w:rPr>
      </w:pPr>
      <w:r>
        <w:rPr>
          <w:rFonts w:hint="cs"/>
          <w:rtl/>
        </w:rPr>
        <w:t xml:space="preserve">בתוכנית האב למטענים הובאה המלצה </w:t>
      </w:r>
      <w:r w:rsidR="009D446B">
        <w:rPr>
          <w:rFonts w:hint="cs"/>
          <w:rtl/>
        </w:rPr>
        <w:t>ו</w:t>
      </w:r>
      <w:r>
        <w:rPr>
          <w:rFonts w:hint="cs"/>
          <w:rtl/>
        </w:rPr>
        <w:t>לפיה</w:t>
      </w:r>
      <w:r w:rsidR="009D446B">
        <w:rPr>
          <w:rFonts w:hint="cs"/>
          <w:rtl/>
        </w:rPr>
        <w:t>,</w:t>
      </w:r>
      <w:r>
        <w:rPr>
          <w:rFonts w:hint="cs"/>
          <w:rtl/>
        </w:rPr>
        <w:t xml:space="preserve"> </w:t>
      </w:r>
      <w:r w:rsidR="009D446B">
        <w:rPr>
          <w:rFonts w:hint="cs"/>
          <w:rtl/>
        </w:rPr>
        <w:t>לנוכח המחסור</w:t>
      </w:r>
      <w:r>
        <w:rPr>
          <w:rFonts w:hint="cs"/>
          <w:rtl/>
        </w:rPr>
        <w:t xml:space="preserve"> </w:t>
      </w:r>
      <w:r w:rsidR="009D446B">
        <w:rPr>
          <w:rFonts w:hint="cs"/>
          <w:rtl/>
        </w:rPr>
        <w:t>ב</w:t>
      </w:r>
      <w:r>
        <w:rPr>
          <w:rFonts w:hint="cs"/>
          <w:rtl/>
        </w:rPr>
        <w:t xml:space="preserve">מגרשי הדרכה, </w:t>
      </w:r>
      <w:r w:rsidR="009D446B">
        <w:rPr>
          <w:rFonts w:hint="cs"/>
          <w:rtl/>
        </w:rPr>
        <w:t>יכינו רשות הרישוי ו</w:t>
      </w:r>
      <w:r>
        <w:rPr>
          <w:rFonts w:hint="cs"/>
          <w:rtl/>
        </w:rPr>
        <w:t xml:space="preserve">תחום </w:t>
      </w:r>
      <w:r w:rsidR="009D446B">
        <w:rPr>
          <w:rFonts w:hint="cs"/>
          <w:rtl/>
        </w:rPr>
        <w:t>ה</w:t>
      </w:r>
      <w:r>
        <w:rPr>
          <w:rFonts w:hint="cs"/>
          <w:rtl/>
        </w:rPr>
        <w:t xml:space="preserve">מטענים תוכניות הדרכה עיוניות ומעשיות שביצוען יתאפשר גם </w:t>
      </w:r>
      <w:r w:rsidR="009D446B">
        <w:rPr>
          <w:rFonts w:hint="cs"/>
          <w:rtl/>
        </w:rPr>
        <w:t>ב</w:t>
      </w:r>
      <w:r>
        <w:rPr>
          <w:rFonts w:hint="cs"/>
          <w:rtl/>
        </w:rPr>
        <w:t xml:space="preserve">מגרשי הדרכה </w:t>
      </w:r>
      <w:r w:rsidR="009D446B">
        <w:rPr>
          <w:rFonts w:hint="cs"/>
          <w:rtl/>
        </w:rPr>
        <w:t xml:space="preserve">שאינם </w:t>
      </w:r>
      <w:r>
        <w:rPr>
          <w:rFonts w:hint="cs"/>
          <w:rtl/>
        </w:rPr>
        <w:t>ממותקנים לתרגול נהיגה</w:t>
      </w:r>
      <w:r w:rsidR="00B10E58">
        <w:rPr>
          <w:rFonts w:hint="cs"/>
          <w:rtl/>
        </w:rPr>
        <w:t>, אלא לפריקה וטעינה</w:t>
      </w:r>
      <w:r>
        <w:rPr>
          <w:rFonts w:hint="cs"/>
          <w:rtl/>
        </w:rPr>
        <w:t xml:space="preserve">. בהמלצה נכתב כי בתוכניות ההדרכה יודגשו נושאי בטיחות ותפיסת סיכונים, ופריקה וטעינה בהתמחות לפי סוגי מטען. </w:t>
      </w:r>
      <w:r w:rsidR="008C3262">
        <w:rPr>
          <w:rFonts w:hint="cs"/>
          <w:rtl/>
        </w:rPr>
        <w:t>המלצה זו לא יושמה.</w:t>
      </w:r>
    </w:p>
    <w:p w:rsidR="004C67F7" w:rsidP="00440912">
      <w:pPr>
        <w:pStyle w:val="a"/>
        <w:spacing w:line="269" w:lineRule="auto"/>
        <w:rPr>
          <w:rtl/>
        </w:rPr>
      </w:pPr>
    </w:p>
    <w:p w:rsidR="004C67F7" w:rsidP="00440912">
      <w:pPr>
        <w:spacing w:line="269" w:lineRule="auto"/>
        <w:rPr>
          <w:rtl/>
        </w:rPr>
      </w:pPr>
      <w:r>
        <w:rPr>
          <w:rFonts w:hint="cs"/>
          <w:rtl/>
        </w:rPr>
        <w:t xml:space="preserve">במסגרת תזכיר החוק שהוכן </w:t>
      </w:r>
      <w:r w:rsidR="00AA0CBC">
        <w:rPr>
          <w:rFonts w:hint="cs"/>
          <w:rtl/>
        </w:rPr>
        <w:t>ב-</w:t>
      </w:r>
      <w:r>
        <w:rPr>
          <w:rFonts w:hint="cs"/>
          <w:rtl/>
        </w:rPr>
        <w:t xml:space="preserve">2017 (תיקון 120 לפקודת התעבורה) הוצע להסמיך את שר התחבורה לקבוע תקנות שיחייבו בעלי רישיונות נהיגה להשתתף בהשתלמויות תקופתיות. </w:t>
      </w:r>
      <w:r w:rsidRPr="005348C4">
        <w:rPr>
          <w:rFonts w:hint="cs"/>
          <w:rtl/>
        </w:rPr>
        <w:t xml:space="preserve">כאמור, </w:t>
      </w:r>
      <w:r>
        <w:rPr>
          <w:rFonts w:hint="cs"/>
          <w:rtl/>
        </w:rPr>
        <w:t xml:space="preserve">תזכיר החוק לא </w:t>
      </w:r>
      <w:r w:rsidR="00F27331">
        <w:rPr>
          <w:rFonts w:hint="cs"/>
          <w:rtl/>
        </w:rPr>
        <w:t>קודם</w:t>
      </w:r>
      <w:r>
        <w:rPr>
          <w:rFonts w:hint="cs"/>
          <w:rtl/>
        </w:rPr>
        <w:t xml:space="preserve"> בוועדת השרים לענייני חקיקה.</w:t>
      </w:r>
    </w:p>
    <w:p w:rsidR="006B5A7B" w:rsidP="00440912">
      <w:pPr>
        <w:pStyle w:val="a"/>
        <w:spacing w:line="269" w:lineRule="auto"/>
        <w:rPr>
          <w:rtl/>
        </w:rPr>
      </w:pPr>
    </w:p>
    <w:p w:rsidR="006B5A7B" w:rsidP="00440912">
      <w:pPr>
        <w:spacing w:line="269" w:lineRule="auto"/>
        <w:rPr>
          <w:rtl/>
        </w:rPr>
      </w:pPr>
      <w:r>
        <w:rPr>
          <w:rFonts w:hint="cs"/>
          <w:rtl/>
        </w:rPr>
        <w:t xml:space="preserve">בהקשר זה יש לציין כי קיימים תהליכים נוספים לשמירת כשירות הנהג, ואולם </w:t>
      </w:r>
      <w:r w:rsidR="00FC552E">
        <w:rPr>
          <w:rFonts w:hint="cs"/>
          <w:rtl/>
        </w:rPr>
        <w:t xml:space="preserve">ממסמכי הרלב"ד עולה כי </w:t>
      </w:r>
      <w:r>
        <w:rPr>
          <w:rFonts w:hint="cs"/>
          <w:rtl/>
        </w:rPr>
        <w:t>אלה אינם מספקים</w:t>
      </w:r>
      <w:r w:rsidR="002244AE">
        <w:rPr>
          <w:rFonts w:hint="cs"/>
          <w:rtl/>
        </w:rPr>
        <w:t>, כמפורט להלן</w:t>
      </w:r>
      <w:r>
        <w:rPr>
          <w:rFonts w:hint="cs"/>
          <w:rtl/>
        </w:rPr>
        <w:t xml:space="preserve">: </w:t>
      </w:r>
    </w:p>
    <w:p w:rsidR="006B5A7B" w:rsidP="00440912">
      <w:pPr>
        <w:pStyle w:val="a"/>
        <w:spacing w:line="269" w:lineRule="auto"/>
        <w:rPr>
          <w:rtl/>
        </w:rPr>
      </w:pPr>
    </w:p>
    <w:p w:rsidR="006B5A7B" w:rsidP="00440912">
      <w:pPr>
        <w:pStyle w:val="ListParagraph"/>
        <w:numPr>
          <w:ilvl w:val="0"/>
          <w:numId w:val="4"/>
        </w:numPr>
        <w:spacing w:line="269" w:lineRule="auto"/>
      </w:pPr>
      <w:r>
        <w:rPr>
          <w:rFonts w:hint="cs"/>
          <w:rtl/>
        </w:rPr>
        <w:t xml:space="preserve">על פי תקנה </w:t>
      </w:r>
      <w:r w:rsidR="00EA312A">
        <w:rPr>
          <w:rFonts w:hint="cs"/>
          <w:rtl/>
        </w:rPr>
        <w:t xml:space="preserve">585 </w:t>
      </w:r>
      <w:r>
        <w:rPr>
          <w:rFonts w:hint="cs"/>
          <w:rtl/>
        </w:rPr>
        <w:t>לתקנות התעבורה, קצין הבטיחות נדרש להדריך את הנהגים בענייני נהיגה, טיפול ברכב ודיני תעבורה. ואולם, על פי מסמך של הרלב"ד</w:t>
      </w:r>
      <w:r>
        <w:rPr>
          <w:rStyle w:val="FootnoteReference"/>
          <w:rtl/>
        </w:rPr>
        <w:footnoteReference w:id="82"/>
      </w:r>
      <w:r>
        <w:rPr>
          <w:rFonts w:hint="cs"/>
          <w:rtl/>
        </w:rPr>
        <w:t xml:space="preserve">, זו תקנה </w:t>
      </w:r>
      <w:r w:rsidR="00870639">
        <w:rPr>
          <w:rFonts w:hint="cs"/>
          <w:rtl/>
        </w:rPr>
        <w:t xml:space="preserve">חסרת </w:t>
      </w:r>
      <w:r>
        <w:rPr>
          <w:rFonts w:hint="cs"/>
          <w:rtl/>
        </w:rPr>
        <w:t xml:space="preserve">משמעות מעשית, והמשמעות בפועל היא הדרכה אחת עיונית פעם בשנה ברוב החברות. הרלב"ד כתבה במסמך כי למעשה אין שום תהליך מעשי לשמירת כשירות. </w:t>
      </w:r>
    </w:p>
    <w:p w:rsidR="006B5A7B" w:rsidP="00440912">
      <w:pPr>
        <w:pStyle w:val="a"/>
        <w:spacing w:line="269" w:lineRule="auto"/>
      </w:pPr>
    </w:p>
    <w:p w:rsidR="006B5A7B" w:rsidP="00440912">
      <w:pPr>
        <w:pStyle w:val="ListParagraph"/>
        <w:numPr>
          <w:ilvl w:val="0"/>
          <w:numId w:val="4"/>
        </w:numPr>
        <w:spacing w:line="269" w:lineRule="auto"/>
      </w:pPr>
      <w:r>
        <w:rPr>
          <w:rFonts w:hint="cs"/>
          <w:rtl/>
        </w:rPr>
        <w:t xml:space="preserve">הרלב"ד מפעילה בשנים האחרונות תוכנית הדרכה לנהגי משאיות, הכוללת הדרכה של </w:t>
      </w:r>
      <w:r w:rsidR="00870639">
        <w:rPr>
          <w:rFonts w:hint="cs"/>
          <w:rtl/>
        </w:rPr>
        <w:t xml:space="preserve">שלוש </w:t>
      </w:r>
      <w:r>
        <w:rPr>
          <w:rFonts w:hint="cs"/>
          <w:rtl/>
        </w:rPr>
        <w:t xml:space="preserve">שעות בנושא מניעת תאונות, עייפות והסחות דעת, שול הדרך, </w:t>
      </w:r>
      <w:r w:rsidR="004A593B">
        <w:rPr>
          <w:rFonts w:hint="cs"/>
          <w:rtl/>
        </w:rPr>
        <w:t>"</w:t>
      </w:r>
      <w:r>
        <w:rPr>
          <w:rFonts w:hint="cs"/>
          <w:rtl/>
        </w:rPr>
        <w:t>שטחים מתים</w:t>
      </w:r>
      <w:r w:rsidR="004A593B">
        <w:rPr>
          <w:rFonts w:hint="cs"/>
          <w:rtl/>
        </w:rPr>
        <w:t>"</w:t>
      </w:r>
      <w:r>
        <w:rPr>
          <w:rStyle w:val="FootnoteReference"/>
          <w:rtl/>
        </w:rPr>
        <w:footnoteReference w:id="83"/>
      </w:r>
      <w:r>
        <w:rPr>
          <w:rFonts w:hint="cs"/>
          <w:rtl/>
        </w:rPr>
        <w:t xml:space="preserve"> והובלה בטוחה. </w:t>
      </w:r>
      <w:r w:rsidR="00F27331">
        <w:rPr>
          <w:rFonts w:hint="cs"/>
          <w:rtl/>
        </w:rPr>
        <w:t xml:space="preserve">הנהגים אינם מחויבים להשתתף בהדרכה זו. </w:t>
      </w:r>
      <w:r>
        <w:rPr>
          <w:rFonts w:hint="cs"/>
          <w:rtl/>
        </w:rPr>
        <w:t xml:space="preserve">על פי </w:t>
      </w:r>
      <w:r w:rsidR="00F67A7B">
        <w:rPr>
          <w:rFonts w:hint="cs"/>
          <w:rtl/>
        </w:rPr>
        <w:t>תשובת הרלב"ד, בשנים 2018 - 2019 נערכו הדרכות לכ-4,500 נהגי משאיות</w:t>
      </w:r>
      <w:r>
        <w:rPr>
          <w:rStyle w:val="FootnoteReference"/>
          <w:rtl/>
        </w:rPr>
        <w:footnoteReference w:id="84"/>
      </w:r>
      <w:r>
        <w:rPr>
          <w:rFonts w:hint="cs"/>
          <w:rtl/>
        </w:rPr>
        <w:t xml:space="preserve">. ואולם הדרכה זו היא חד-פעמית, אינה כוללת את נהגי האוטובוסים ואף לא את כלל נהגי המשאיות, ואינה כוללת את כלל הנושאים הנדרשים בהשתלמויות תקופתיות. </w:t>
      </w:r>
    </w:p>
    <w:p w:rsidR="005E1D88" w:rsidP="00440912">
      <w:pPr>
        <w:pStyle w:val="a"/>
        <w:spacing w:line="269" w:lineRule="auto"/>
        <w:rPr>
          <w:rtl/>
        </w:rPr>
      </w:pPr>
    </w:p>
    <w:p w:rsidR="005E1D88" w:rsidRPr="005E1D88" w:rsidP="00440912">
      <w:pPr>
        <w:spacing w:line="269" w:lineRule="auto"/>
        <w:rPr>
          <w:b/>
          <w:bCs/>
          <w:rtl/>
        </w:rPr>
      </w:pPr>
      <w:r>
        <w:rPr>
          <w:rFonts w:hint="cs"/>
          <w:rtl/>
        </w:rPr>
        <w:t xml:space="preserve">משרד התחבורה כתב בתשובתו כי </w:t>
      </w:r>
      <w:r>
        <w:rPr>
          <w:rtl/>
        </w:rPr>
        <w:t>במסגרת תיקון 120</w:t>
      </w:r>
      <w:r>
        <w:rPr>
          <w:rFonts w:hint="cs"/>
          <w:rtl/>
        </w:rPr>
        <w:t xml:space="preserve"> הוא ממליץ על השתלמות (עיונית או מעשית) אחת לחמש שנים, וכי לקראת אישור התיקון יבחן באופן מעמיק </w:t>
      </w:r>
      <w:r>
        <w:rPr>
          <w:rtl/>
        </w:rPr>
        <w:t xml:space="preserve">דרכים לביצוע </w:t>
      </w:r>
      <w:r>
        <w:rPr>
          <w:rFonts w:hint="cs"/>
          <w:rtl/>
        </w:rPr>
        <w:t xml:space="preserve">ההשתלמויות </w:t>
      </w:r>
      <w:r>
        <w:rPr>
          <w:rtl/>
        </w:rPr>
        <w:t>בהתאם להתפתחויות</w:t>
      </w:r>
      <w:r>
        <w:rPr>
          <w:rFonts w:hint="cs"/>
          <w:rtl/>
        </w:rPr>
        <w:t xml:space="preserve"> </w:t>
      </w:r>
      <w:r>
        <w:rPr>
          <w:rtl/>
        </w:rPr>
        <w:t>הטכנולוגיות בעולם והאילוצים</w:t>
      </w:r>
      <w:r>
        <w:rPr>
          <w:rFonts w:hint="cs"/>
          <w:rtl/>
        </w:rPr>
        <w:t xml:space="preserve"> הקיימים</w:t>
      </w:r>
      <w:r>
        <w:rPr>
          <w:rtl/>
        </w:rPr>
        <w:t>.</w:t>
      </w:r>
    </w:p>
    <w:p w:rsidR="008B1A23" w:rsidP="00440912">
      <w:pPr>
        <w:pStyle w:val="a"/>
        <w:spacing w:line="269" w:lineRule="auto"/>
        <w:rPr>
          <w:rtl/>
        </w:rPr>
      </w:pPr>
    </w:p>
    <w:p w:rsidR="008B1A23" w:rsidP="00440912">
      <w:pPr>
        <w:spacing w:line="269" w:lineRule="auto"/>
        <w:rPr>
          <w:b/>
          <w:bCs/>
          <w:rtl/>
        </w:rPr>
      </w:pPr>
      <w:r>
        <w:rPr>
          <w:rFonts w:hint="cs"/>
          <w:b/>
          <w:bCs/>
          <w:rtl/>
        </w:rPr>
        <w:t xml:space="preserve">על משרד התחבורה להכין </w:t>
      </w:r>
      <w:r w:rsidR="002C7046">
        <w:rPr>
          <w:rFonts w:hint="cs"/>
          <w:b/>
          <w:bCs/>
          <w:rtl/>
        </w:rPr>
        <w:t>תוכנית</w:t>
      </w:r>
      <w:r>
        <w:rPr>
          <w:rFonts w:hint="cs"/>
          <w:b/>
          <w:bCs/>
          <w:rtl/>
        </w:rPr>
        <w:t xml:space="preserve"> מפורטת ליישום </w:t>
      </w:r>
      <w:r w:rsidRPr="00DD1E0C" w:rsidR="00703326">
        <w:rPr>
          <w:rFonts w:hint="cs"/>
          <w:b/>
          <w:bCs/>
          <w:rtl/>
        </w:rPr>
        <w:t xml:space="preserve">השתלמויות תקופתיות </w:t>
      </w:r>
      <w:r>
        <w:rPr>
          <w:rFonts w:hint="cs"/>
          <w:b/>
          <w:bCs/>
          <w:rtl/>
        </w:rPr>
        <w:t xml:space="preserve">תיאורטיות ומעשיות לנהגי רכב כבד, אשר חובת קיומן </w:t>
      </w:r>
      <w:r w:rsidRPr="00DD1E0C" w:rsidR="00703326">
        <w:rPr>
          <w:rFonts w:hint="cs"/>
          <w:b/>
          <w:bCs/>
          <w:rtl/>
        </w:rPr>
        <w:t>מעוגנת בתקנות התעבורה</w:t>
      </w:r>
      <w:r w:rsidR="00D845F1">
        <w:rPr>
          <w:rFonts w:hint="cs"/>
          <w:b/>
          <w:bCs/>
          <w:rtl/>
        </w:rPr>
        <w:t>,</w:t>
      </w:r>
      <w:r>
        <w:rPr>
          <w:rFonts w:hint="cs"/>
          <w:b/>
          <w:bCs/>
          <w:rtl/>
        </w:rPr>
        <w:t xml:space="preserve"> ובהמשך להמלצות בעבודות המטה שנערכו בנושא. </w:t>
      </w:r>
      <w:r w:rsidR="008C3262">
        <w:rPr>
          <w:rFonts w:hint="cs"/>
          <w:b/>
          <w:bCs/>
          <w:rtl/>
        </w:rPr>
        <w:t>כמו כן יש</w:t>
      </w:r>
      <w:r w:rsidR="007F10CC">
        <w:rPr>
          <w:rFonts w:hint="cs"/>
          <w:b/>
          <w:bCs/>
          <w:rtl/>
        </w:rPr>
        <w:t xml:space="preserve"> </w:t>
      </w:r>
      <w:r w:rsidR="008C3262">
        <w:rPr>
          <w:rFonts w:hint="cs"/>
          <w:b/>
          <w:bCs/>
          <w:rtl/>
        </w:rPr>
        <w:t>להסדיר</w:t>
      </w:r>
      <w:r>
        <w:rPr>
          <w:rFonts w:hint="cs"/>
          <w:b/>
          <w:bCs/>
          <w:rtl/>
        </w:rPr>
        <w:t xml:space="preserve"> מגרש</w:t>
      </w:r>
      <w:r w:rsidR="008C3262">
        <w:rPr>
          <w:rFonts w:hint="cs"/>
          <w:b/>
          <w:bCs/>
          <w:rtl/>
        </w:rPr>
        <w:t>י</w:t>
      </w:r>
      <w:r>
        <w:rPr>
          <w:rFonts w:hint="cs"/>
          <w:b/>
          <w:bCs/>
          <w:rtl/>
        </w:rPr>
        <w:t xml:space="preserve"> </w:t>
      </w:r>
      <w:r w:rsidRPr="007E4BA8">
        <w:rPr>
          <w:rFonts w:hint="eastAsia"/>
          <w:b/>
          <w:bCs/>
          <w:rtl/>
        </w:rPr>
        <w:t>הדרכה</w:t>
      </w:r>
      <w:r w:rsidRPr="007E4BA8">
        <w:rPr>
          <w:b/>
          <w:bCs/>
          <w:rtl/>
        </w:rPr>
        <w:t xml:space="preserve"> </w:t>
      </w:r>
      <w:r w:rsidRPr="007E4BA8">
        <w:rPr>
          <w:rFonts w:hint="eastAsia"/>
          <w:b/>
          <w:bCs/>
          <w:rtl/>
        </w:rPr>
        <w:t>ו</w:t>
      </w:r>
      <w:r w:rsidRPr="007E4BA8" w:rsidR="00AC20FC">
        <w:rPr>
          <w:rFonts w:hint="eastAsia"/>
          <w:b/>
          <w:bCs/>
          <w:rtl/>
        </w:rPr>
        <w:t>מומלץ</w:t>
      </w:r>
      <w:r w:rsidRPr="007E4BA8" w:rsidR="00AC20FC">
        <w:rPr>
          <w:b/>
          <w:bCs/>
          <w:rtl/>
        </w:rPr>
        <w:t xml:space="preserve"> </w:t>
      </w:r>
      <w:r w:rsidRPr="007E4BA8">
        <w:rPr>
          <w:rFonts w:hint="eastAsia"/>
          <w:b/>
          <w:bCs/>
          <w:rtl/>
        </w:rPr>
        <w:t>לבחון</w:t>
      </w:r>
      <w:r>
        <w:rPr>
          <w:rFonts w:hint="cs"/>
          <w:b/>
          <w:bCs/>
          <w:rtl/>
        </w:rPr>
        <w:t xml:space="preserve"> חלופות של הדרכות מקוונות ושימוש בסימולטור.</w:t>
      </w:r>
    </w:p>
    <w:p w:rsidR="00B0190E" w:rsidP="00440912">
      <w:pPr>
        <w:spacing w:line="269" w:lineRule="auto"/>
        <w:rPr>
          <w:b/>
          <w:bCs/>
          <w:rtl/>
        </w:rPr>
      </w:pPr>
    </w:p>
    <w:p w:rsidR="0025413A" w:rsidP="00440912">
      <w:pPr>
        <w:spacing w:line="269" w:lineRule="auto"/>
        <w:ind w:left="312"/>
        <w:jc w:val="center"/>
        <w:rPr>
          <w:szCs w:val="20"/>
        </w:rPr>
      </w:pPr>
      <w:r>
        <w:rPr>
          <w:rFonts w:ascii="Segoe UI Symbol" w:hAnsi="Segoe UI Symbol" w:cs="Segoe UI Symbol" w:hint="cs"/>
          <w:b/>
          <w:bCs/>
          <w:sz w:val="36"/>
          <w:rtl/>
        </w:rPr>
        <w:t>✰</w:t>
      </w:r>
    </w:p>
    <w:p w:rsidR="00DE486C" w:rsidP="00440912">
      <w:pPr>
        <w:pStyle w:val="a"/>
        <w:spacing w:line="269" w:lineRule="auto"/>
        <w:rPr>
          <w:rtl/>
        </w:rPr>
      </w:pPr>
    </w:p>
    <w:p w:rsidR="00F37176" w:rsidP="00440912">
      <w:pPr>
        <w:pStyle w:val="ListParagraph"/>
        <w:spacing w:line="269" w:lineRule="auto"/>
        <w:ind w:left="0"/>
        <w:rPr>
          <w:b/>
          <w:bCs/>
          <w:rtl/>
        </w:rPr>
      </w:pPr>
      <w:r>
        <w:rPr>
          <w:rFonts w:hint="cs"/>
          <w:b/>
          <w:bCs/>
          <w:rtl/>
        </w:rPr>
        <w:t xml:space="preserve">בשנים האחרונות פעלו משרד התחבורה והאגף להכשרה מקצועית בשיתוף הרלב"ד לעדכון תוכניות הלימודים בקורסי ההכשרה המקצועית ולעדכון חלק מחומרי הלימוד בקורסים. </w:t>
      </w:r>
      <w:r w:rsidR="00EE08E7">
        <w:rPr>
          <w:rFonts w:hint="cs"/>
          <w:b/>
          <w:bCs/>
          <w:rtl/>
        </w:rPr>
        <w:t xml:space="preserve">עם זאת, </w:t>
      </w:r>
      <w:r w:rsidRPr="0068781A" w:rsidR="005B76C4">
        <w:rPr>
          <w:b/>
          <w:bCs/>
          <w:rtl/>
        </w:rPr>
        <w:t xml:space="preserve">רבים </w:t>
      </w:r>
      <w:r w:rsidR="00320321">
        <w:rPr>
          <w:rFonts w:hint="cs"/>
          <w:b/>
          <w:bCs/>
          <w:rtl/>
        </w:rPr>
        <w:t>מ</w:t>
      </w:r>
      <w:r w:rsidRPr="0068781A" w:rsidR="005B76C4">
        <w:rPr>
          <w:rFonts w:hint="eastAsia"/>
          <w:b/>
          <w:bCs/>
          <w:rtl/>
        </w:rPr>
        <w:t>הנוהגים</w:t>
      </w:r>
      <w:r w:rsidRPr="0068781A" w:rsidR="005B76C4">
        <w:rPr>
          <w:b/>
          <w:bCs/>
          <w:rtl/>
        </w:rPr>
        <w:t xml:space="preserve"> </w:t>
      </w:r>
      <w:r w:rsidRPr="0068781A" w:rsidR="005B76C4">
        <w:rPr>
          <w:rFonts w:hint="eastAsia"/>
          <w:b/>
          <w:bCs/>
          <w:rtl/>
        </w:rPr>
        <w:t>בכלי</w:t>
      </w:r>
      <w:r w:rsidRPr="0068781A" w:rsidR="005B76C4">
        <w:rPr>
          <w:b/>
          <w:bCs/>
          <w:rtl/>
        </w:rPr>
        <w:t xml:space="preserve"> רכב כבדים </w:t>
      </w:r>
      <w:r w:rsidRPr="0068781A" w:rsidR="005B76C4">
        <w:rPr>
          <w:rFonts w:hint="eastAsia"/>
          <w:b/>
          <w:bCs/>
          <w:rtl/>
        </w:rPr>
        <w:t>הוכשרו</w:t>
      </w:r>
      <w:r w:rsidRPr="0068781A" w:rsidR="005B76C4">
        <w:rPr>
          <w:b/>
          <w:bCs/>
          <w:rtl/>
        </w:rPr>
        <w:t xml:space="preserve"> </w:t>
      </w:r>
      <w:r w:rsidRPr="0068781A" w:rsidR="005B76C4">
        <w:rPr>
          <w:rFonts w:hint="eastAsia"/>
          <w:b/>
          <w:bCs/>
          <w:rtl/>
        </w:rPr>
        <w:t>במסגרת</w:t>
      </w:r>
      <w:r w:rsidRPr="0068781A" w:rsidR="005B76C4">
        <w:rPr>
          <w:b/>
          <w:bCs/>
          <w:rtl/>
        </w:rPr>
        <w:t xml:space="preserve"> </w:t>
      </w:r>
      <w:r w:rsidRPr="0068781A" w:rsidR="005B76C4">
        <w:rPr>
          <w:rFonts w:hint="eastAsia"/>
          <w:b/>
          <w:bCs/>
          <w:rtl/>
        </w:rPr>
        <w:t>תוכנית</w:t>
      </w:r>
      <w:r w:rsidRPr="0068781A" w:rsidR="005B76C4">
        <w:rPr>
          <w:b/>
          <w:bCs/>
          <w:rtl/>
        </w:rPr>
        <w:t xml:space="preserve"> </w:t>
      </w:r>
      <w:r w:rsidRPr="0068781A" w:rsidR="005B76C4">
        <w:rPr>
          <w:rFonts w:hint="eastAsia"/>
          <w:b/>
          <w:bCs/>
          <w:rtl/>
        </w:rPr>
        <w:t>לימודים</w:t>
      </w:r>
      <w:r w:rsidRPr="0068781A" w:rsidR="005B76C4">
        <w:rPr>
          <w:b/>
          <w:bCs/>
          <w:rtl/>
        </w:rPr>
        <w:t xml:space="preserve"> </w:t>
      </w:r>
      <w:r w:rsidRPr="0068781A" w:rsidR="00D70158">
        <w:rPr>
          <w:rFonts w:hint="eastAsia"/>
          <w:b/>
          <w:bCs/>
          <w:rtl/>
        </w:rPr>
        <w:t>לא</w:t>
      </w:r>
      <w:r w:rsidRPr="0068781A" w:rsidR="00D70158">
        <w:rPr>
          <w:b/>
          <w:bCs/>
          <w:rtl/>
        </w:rPr>
        <w:t xml:space="preserve"> </w:t>
      </w:r>
      <w:r w:rsidRPr="0068781A" w:rsidR="00D70158">
        <w:rPr>
          <w:rFonts w:hint="eastAsia"/>
          <w:b/>
          <w:bCs/>
          <w:rtl/>
        </w:rPr>
        <w:t>עדכנית</w:t>
      </w:r>
      <w:r w:rsidR="00320321">
        <w:rPr>
          <w:rFonts w:hint="cs"/>
          <w:b/>
          <w:bCs/>
          <w:rtl/>
        </w:rPr>
        <w:t>,</w:t>
      </w:r>
      <w:r w:rsidR="00EE08E7">
        <w:rPr>
          <w:rFonts w:hint="cs"/>
          <w:b/>
          <w:bCs/>
          <w:rtl/>
        </w:rPr>
        <w:t xml:space="preserve"> ו</w:t>
      </w:r>
      <w:r w:rsidRPr="0068781A" w:rsidR="00703326">
        <w:rPr>
          <w:rFonts w:hint="eastAsia"/>
          <w:b/>
          <w:bCs/>
          <w:rtl/>
        </w:rPr>
        <w:t>גם</w:t>
      </w:r>
      <w:r w:rsidRPr="0068781A" w:rsidR="00703326">
        <w:rPr>
          <w:b/>
          <w:bCs/>
          <w:rtl/>
        </w:rPr>
        <w:t xml:space="preserve"> כיום ישנם </w:t>
      </w:r>
      <w:r w:rsidRPr="0068781A" w:rsidR="00703326">
        <w:rPr>
          <w:rFonts w:hint="eastAsia"/>
          <w:b/>
          <w:bCs/>
          <w:rtl/>
        </w:rPr>
        <w:t>חוסרים</w:t>
      </w:r>
      <w:r w:rsidRPr="0068781A" w:rsidR="00703326">
        <w:rPr>
          <w:b/>
          <w:bCs/>
          <w:rtl/>
        </w:rPr>
        <w:t xml:space="preserve"> בחומרי לימוד. </w:t>
      </w:r>
      <w:r w:rsidRPr="0068781A" w:rsidR="00DE486C">
        <w:rPr>
          <w:rFonts w:hint="eastAsia"/>
          <w:b/>
          <w:bCs/>
          <w:rtl/>
        </w:rPr>
        <w:t>נמצאו</w:t>
      </w:r>
      <w:r w:rsidRPr="0068781A" w:rsidR="00DE486C">
        <w:rPr>
          <w:b/>
          <w:bCs/>
          <w:rtl/>
        </w:rPr>
        <w:t xml:space="preserve"> </w:t>
      </w:r>
      <w:r w:rsidRPr="0068781A" w:rsidR="00DE486C">
        <w:rPr>
          <w:rFonts w:hint="eastAsia"/>
          <w:b/>
          <w:bCs/>
          <w:rtl/>
        </w:rPr>
        <w:t>ליקויים</w:t>
      </w:r>
      <w:r w:rsidRPr="0068781A" w:rsidR="00DE486C">
        <w:rPr>
          <w:b/>
          <w:bCs/>
          <w:rtl/>
        </w:rPr>
        <w:t xml:space="preserve"> </w:t>
      </w:r>
      <w:r w:rsidRPr="0068781A" w:rsidR="00DE486C">
        <w:rPr>
          <w:rFonts w:hint="eastAsia"/>
          <w:b/>
          <w:bCs/>
          <w:rtl/>
        </w:rPr>
        <w:t>גם</w:t>
      </w:r>
      <w:r w:rsidRPr="0068781A" w:rsidR="00DE486C">
        <w:rPr>
          <w:b/>
          <w:bCs/>
          <w:rtl/>
        </w:rPr>
        <w:t xml:space="preserve"> </w:t>
      </w:r>
      <w:r w:rsidRPr="0068781A" w:rsidR="00DE486C">
        <w:rPr>
          <w:rFonts w:hint="eastAsia"/>
          <w:b/>
          <w:bCs/>
          <w:rtl/>
        </w:rPr>
        <w:t>בהכשרה</w:t>
      </w:r>
      <w:r w:rsidRPr="0068781A" w:rsidR="00703326">
        <w:rPr>
          <w:b/>
          <w:bCs/>
          <w:rtl/>
        </w:rPr>
        <w:t xml:space="preserve"> המעשית</w:t>
      </w:r>
      <w:r w:rsidR="00320321">
        <w:rPr>
          <w:rFonts w:hint="cs"/>
          <w:b/>
          <w:bCs/>
          <w:rtl/>
        </w:rPr>
        <w:t>,</w:t>
      </w:r>
      <w:r w:rsidR="00EE08E7">
        <w:rPr>
          <w:rFonts w:hint="cs"/>
          <w:b/>
          <w:bCs/>
          <w:rtl/>
        </w:rPr>
        <w:t xml:space="preserve"> ובכלל זה</w:t>
      </w:r>
      <w:r w:rsidR="002F13F8">
        <w:rPr>
          <w:rFonts w:hint="cs"/>
          <w:b/>
          <w:bCs/>
          <w:rtl/>
        </w:rPr>
        <w:t xml:space="preserve"> הנחיות לא מעודכנות מטעם משרד התחבורה ל</w:t>
      </w:r>
      <w:r w:rsidR="00320321">
        <w:rPr>
          <w:rFonts w:hint="cs"/>
          <w:b/>
          <w:bCs/>
          <w:rtl/>
        </w:rPr>
        <w:t xml:space="preserve">גבי </w:t>
      </w:r>
      <w:r w:rsidR="002F13F8">
        <w:rPr>
          <w:rFonts w:hint="cs"/>
          <w:b/>
          <w:bCs/>
          <w:rtl/>
        </w:rPr>
        <w:t>נושאי הלימוד בשיעורי הנהיגה ו</w:t>
      </w:r>
      <w:r w:rsidRPr="0068781A" w:rsidR="00703326">
        <w:rPr>
          <w:rFonts w:hint="eastAsia"/>
          <w:b/>
          <w:bCs/>
          <w:rtl/>
        </w:rPr>
        <w:t>ה</w:t>
      </w:r>
      <w:r w:rsidR="00320321">
        <w:rPr>
          <w:rFonts w:hint="cs"/>
          <w:b/>
          <w:bCs/>
          <w:rtl/>
        </w:rPr>
        <w:t>י</w:t>
      </w:r>
      <w:r w:rsidRPr="0068781A" w:rsidR="00703326">
        <w:rPr>
          <w:rFonts w:hint="eastAsia"/>
          <w:b/>
          <w:bCs/>
          <w:rtl/>
        </w:rPr>
        <w:t>עדרם</w:t>
      </w:r>
      <w:r w:rsidRPr="0068781A" w:rsidR="00703326">
        <w:rPr>
          <w:b/>
          <w:bCs/>
          <w:rtl/>
        </w:rPr>
        <w:t xml:space="preserve"> </w:t>
      </w:r>
      <w:r w:rsidRPr="0068781A" w:rsidR="00703326">
        <w:rPr>
          <w:rFonts w:hint="eastAsia"/>
          <w:b/>
          <w:bCs/>
          <w:rtl/>
        </w:rPr>
        <w:t>של</w:t>
      </w:r>
      <w:r w:rsidRPr="0068781A" w:rsidR="00703326">
        <w:rPr>
          <w:b/>
          <w:bCs/>
          <w:rtl/>
        </w:rPr>
        <w:t xml:space="preserve"> </w:t>
      </w:r>
      <w:r w:rsidRPr="0068781A" w:rsidR="00703326">
        <w:rPr>
          <w:rFonts w:hint="eastAsia"/>
          <w:b/>
          <w:bCs/>
          <w:rtl/>
        </w:rPr>
        <w:t>מגרשי</w:t>
      </w:r>
      <w:r w:rsidRPr="0068781A" w:rsidR="00703326">
        <w:rPr>
          <w:b/>
          <w:bCs/>
          <w:rtl/>
        </w:rPr>
        <w:t xml:space="preserve"> </w:t>
      </w:r>
      <w:r w:rsidRPr="0068781A" w:rsidR="00703326">
        <w:rPr>
          <w:rFonts w:hint="eastAsia"/>
          <w:b/>
          <w:bCs/>
          <w:rtl/>
        </w:rPr>
        <w:t>הדרכה</w:t>
      </w:r>
      <w:r w:rsidRPr="0068781A" w:rsidR="00703326">
        <w:rPr>
          <w:b/>
          <w:bCs/>
          <w:rtl/>
        </w:rPr>
        <w:t xml:space="preserve"> </w:t>
      </w:r>
      <w:r w:rsidRPr="0068781A" w:rsidR="00703326">
        <w:rPr>
          <w:rFonts w:hint="eastAsia"/>
          <w:b/>
          <w:bCs/>
          <w:rtl/>
        </w:rPr>
        <w:t>בישראל</w:t>
      </w:r>
      <w:r w:rsidR="002F13F8">
        <w:rPr>
          <w:rFonts w:hint="cs"/>
          <w:b/>
          <w:bCs/>
          <w:rtl/>
        </w:rPr>
        <w:t xml:space="preserve">. </w:t>
      </w:r>
      <w:r w:rsidR="002244AE">
        <w:rPr>
          <w:rFonts w:hint="cs"/>
          <w:b/>
          <w:bCs/>
          <w:rtl/>
        </w:rPr>
        <w:t xml:space="preserve">כמו כן, </w:t>
      </w:r>
      <w:r w:rsidR="002F13F8">
        <w:rPr>
          <w:rFonts w:hint="cs"/>
          <w:b/>
          <w:bCs/>
          <w:rtl/>
        </w:rPr>
        <w:t xml:space="preserve">קיימים </w:t>
      </w:r>
      <w:r w:rsidRPr="0068781A" w:rsidR="00545BEE">
        <w:rPr>
          <w:rFonts w:hint="eastAsia"/>
          <w:b/>
          <w:bCs/>
          <w:rtl/>
        </w:rPr>
        <w:t>חוסרים</w:t>
      </w:r>
      <w:r w:rsidRPr="0068781A" w:rsidR="00545BEE">
        <w:rPr>
          <w:b/>
          <w:bCs/>
          <w:rtl/>
        </w:rPr>
        <w:t xml:space="preserve"> </w:t>
      </w:r>
      <w:r w:rsidRPr="0068781A" w:rsidR="00545BEE">
        <w:rPr>
          <w:rFonts w:hint="eastAsia"/>
          <w:b/>
          <w:bCs/>
          <w:rtl/>
        </w:rPr>
        <w:t>ב</w:t>
      </w:r>
      <w:r w:rsidRPr="0068781A" w:rsidR="00DE486C">
        <w:rPr>
          <w:rFonts w:hint="eastAsia"/>
          <w:b/>
          <w:bCs/>
          <w:rtl/>
        </w:rPr>
        <w:t>הכשרה</w:t>
      </w:r>
      <w:r w:rsidRPr="0068781A" w:rsidR="00DE486C">
        <w:rPr>
          <w:b/>
          <w:bCs/>
          <w:rtl/>
        </w:rPr>
        <w:t xml:space="preserve"> </w:t>
      </w:r>
      <w:r w:rsidRPr="0068781A" w:rsidR="00DE486C">
        <w:rPr>
          <w:rFonts w:hint="eastAsia"/>
          <w:b/>
          <w:bCs/>
          <w:rtl/>
        </w:rPr>
        <w:t>ב</w:t>
      </w:r>
      <w:r w:rsidRPr="0068781A" w:rsidR="00545BEE">
        <w:rPr>
          <w:rFonts w:hint="eastAsia"/>
          <w:b/>
          <w:bCs/>
          <w:rtl/>
        </w:rPr>
        <w:t>נושא</w:t>
      </w:r>
      <w:r w:rsidRPr="0068781A" w:rsidR="00545BEE">
        <w:rPr>
          <w:b/>
          <w:bCs/>
          <w:rtl/>
        </w:rPr>
        <w:t xml:space="preserve"> הובלת מטענים, העמסתם </w:t>
      </w:r>
      <w:r w:rsidRPr="0068781A" w:rsidR="00545BEE">
        <w:rPr>
          <w:rFonts w:hint="eastAsia"/>
          <w:b/>
          <w:bCs/>
          <w:rtl/>
        </w:rPr>
        <w:t>וריתומם</w:t>
      </w:r>
      <w:r w:rsidR="00EE08E7">
        <w:rPr>
          <w:rFonts w:hint="cs"/>
          <w:b/>
          <w:bCs/>
          <w:rtl/>
        </w:rPr>
        <w:t xml:space="preserve"> וב</w:t>
      </w:r>
      <w:r w:rsidRPr="0068781A" w:rsidR="00545BEE">
        <w:rPr>
          <w:b/>
          <w:bCs/>
          <w:rtl/>
        </w:rPr>
        <w:t xml:space="preserve">הכשרה מעשית פורמלית בנושא </w:t>
      </w:r>
      <w:r w:rsidR="002F13F8">
        <w:rPr>
          <w:rFonts w:hint="cs"/>
          <w:b/>
          <w:bCs/>
          <w:rtl/>
        </w:rPr>
        <w:t>זה</w:t>
      </w:r>
      <w:r w:rsidRPr="0068781A" w:rsidR="00545BEE">
        <w:rPr>
          <w:b/>
          <w:bCs/>
          <w:rtl/>
        </w:rPr>
        <w:t xml:space="preserve">. </w:t>
      </w:r>
      <w:r w:rsidR="00EE08E7">
        <w:rPr>
          <w:rFonts w:hint="cs"/>
          <w:b/>
          <w:bCs/>
          <w:rtl/>
        </w:rPr>
        <w:t xml:space="preserve">נמצאו נושאים הטעונים תיקון בכל הנוגע </w:t>
      </w:r>
      <w:r w:rsidR="002F13F8">
        <w:rPr>
          <w:rFonts w:hint="cs"/>
          <w:b/>
          <w:bCs/>
          <w:rtl/>
        </w:rPr>
        <w:t xml:space="preserve">להסדרת חובת </w:t>
      </w:r>
      <w:r w:rsidR="002F13F8">
        <w:rPr>
          <w:rFonts w:hint="cs"/>
          <w:b/>
          <w:bCs/>
          <w:rtl/>
        </w:rPr>
        <w:t>חניכה בתקופה שלאחר קבלת רישיון נהיגה ו</w:t>
      </w:r>
      <w:r w:rsidRPr="0068781A" w:rsidR="00545BEE">
        <w:rPr>
          <w:b/>
          <w:bCs/>
          <w:rtl/>
        </w:rPr>
        <w:t>ל</w:t>
      </w:r>
      <w:r w:rsidRPr="0068781A" w:rsidR="00771FB8">
        <w:rPr>
          <w:rFonts w:hint="eastAsia"/>
          <w:b/>
          <w:bCs/>
          <w:rtl/>
        </w:rPr>
        <w:t>שמירת</w:t>
      </w:r>
      <w:r w:rsidRPr="0068781A" w:rsidR="00771FB8">
        <w:rPr>
          <w:b/>
          <w:bCs/>
          <w:rtl/>
        </w:rPr>
        <w:t xml:space="preserve"> </w:t>
      </w:r>
      <w:r w:rsidRPr="0068781A" w:rsidR="00771FB8">
        <w:rPr>
          <w:rFonts w:hint="eastAsia"/>
          <w:b/>
          <w:bCs/>
          <w:rtl/>
        </w:rPr>
        <w:t>כשירותם</w:t>
      </w:r>
      <w:r w:rsidRPr="0068781A" w:rsidR="00771FB8">
        <w:rPr>
          <w:b/>
          <w:bCs/>
          <w:rtl/>
        </w:rPr>
        <w:t xml:space="preserve"> </w:t>
      </w:r>
      <w:r w:rsidRPr="0068781A" w:rsidR="00771FB8">
        <w:rPr>
          <w:rFonts w:hint="eastAsia"/>
          <w:b/>
          <w:bCs/>
          <w:rtl/>
        </w:rPr>
        <w:t>ש</w:t>
      </w:r>
      <w:r w:rsidRPr="0068781A" w:rsidR="00545BEE">
        <w:rPr>
          <w:rFonts w:hint="eastAsia"/>
          <w:b/>
          <w:bCs/>
          <w:rtl/>
        </w:rPr>
        <w:t>ל</w:t>
      </w:r>
      <w:r w:rsidRPr="0068781A" w:rsidR="00545BEE">
        <w:rPr>
          <w:b/>
          <w:bCs/>
          <w:rtl/>
        </w:rPr>
        <w:t xml:space="preserve"> </w:t>
      </w:r>
      <w:r w:rsidRPr="0068781A" w:rsidR="00545BEE">
        <w:rPr>
          <w:rFonts w:hint="eastAsia"/>
          <w:b/>
          <w:bCs/>
          <w:rtl/>
        </w:rPr>
        <w:t>נהגי</w:t>
      </w:r>
      <w:r w:rsidRPr="0068781A" w:rsidR="00545BEE">
        <w:rPr>
          <w:b/>
          <w:bCs/>
          <w:rtl/>
        </w:rPr>
        <w:t xml:space="preserve"> </w:t>
      </w:r>
      <w:r w:rsidRPr="0068781A" w:rsidR="00545BEE">
        <w:rPr>
          <w:rFonts w:hint="eastAsia"/>
          <w:b/>
          <w:bCs/>
          <w:rtl/>
        </w:rPr>
        <w:t>רכב</w:t>
      </w:r>
      <w:r w:rsidRPr="0068781A" w:rsidR="00545BEE">
        <w:rPr>
          <w:b/>
          <w:bCs/>
          <w:rtl/>
        </w:rPr>
        <w:t xml:space="preserve"> </w:t>
      </w:r>
      <w:r w:rsidRPr="0068781A" w:rsidR="00545BEE">
        <w:rPr>
          <w:rFonts w:hint="eastAsia"/>
          <w:b/>
          <w:bCs/>
          <w:rtl/>
        </w:rPr>
        <w:t>כבד</w:t>
      </w:r>
      <w:r w:rsidRPr="0068781A" w:rsidR="00545BEE">
        <w:rPr>
          <w:b/>
          <w:bCs/>
          <w:rtl/>
        </w:rPr>
        <w:t xml:space="preserve"> </w:t>
      </w:r>
      <w:r w:rsidRPr="0068781A" w:rsidR="00545BEE">
        <w:rPr>
          <w:rFonts w:hint="eastAsia"/>
          <w:b/>
          <w:bCs/>
          <w:rtl/>
        </w:rPr>
        <w:t>לאחר</w:t>
      </w:r>
      <w:r w:rsidRPr="0068781A" w:rsidR="00545BEE">
        <w:rPr>
          <w:b/>
          <w:bCs/>
          <w:rtl/>
        </w:rPr>
        <w:t xml:space="preserve"> </w:t>
      </w:r>
      <w:r w:rsidRPr="0068781A" w:rsidR="00545BEE">
        <w:rPr>
          <w:rFonts w:hint="eastAsia"/>
          <w:b/>
          <w:bCs/>
          <w:rtl/>
        </w:rPr>
        <w:t>קבלת</w:t>
      </w:r>
      <w:r w:rsidRPr="0068781A" w:rsidR="00545BEE">
        <w:rPr>
          <w:b/>
          <w:bCs/>
          <w:rtl/>
        </w:rPr>
        <w:t xml:space="preserve"> </w:t>
      </w:r>
      <w:r w:rsidRPr="0068781A" w:rsidR="00545BEE">
        <w:rPr>
          <w:rFonts w:hint="eastAsia"/>
          <w:b/>
          <w:bCs/>
          <w:rtl/>
        </w:rPr>
        <w:t>רישיון</w:t>
      </w:r>
      <w:r w:rsidR="00EE08E7">
        <w:rPr>
          <w:rFonts w:hint="cs"/>
          <w:b/>
          <w:bCs/>
          <w:rtl/>
        </w:rPr>
        <w:t xml:space="preserve">, </w:t>
      </w:r>
      <w:r w:rsidRPr="0068781A" w:rsidR="00703326">
        <w:rPr>
          <w:b/>
          <w:bCs/>
          <w:rtl/>
        </w:rPr>
        <w:t xml:space="preserve">להכשרה ולתנאי </w:t>
      </w:r>
      <w:r w:rsidR="001A0E24">
        <w:rPr>
          <w:rFonts w:hint="cs"/>
          <w:b/>
          <w:bCs/>
          <w:rtl/>
        </w:rPr>
        <w:t>ה</w:t>
      </w:r>
      <w:r w:rsidRPr="0068781A" w:rsidR="00703326">
        <w:rPr>
          <w:b/>
          <w:bCs/>
          <w:rtl/>
        </w:rPr>
        <w:t>סף של מדריכים בקורסים העיוניים, מורי נהיגה ובוחני נהיגה</w:t>
      </w:r>
      <w:r w:rsidR="001A0E24">
        <w:rPr>
          <w:rFonts w:hint="cs"/>
          <w:b/>
          <w:bCs/>
          <w:rtl/>
        </w:rPr>
        <w:t>,</w:t>
      </w:r>
      <w:r w:rsidR="00EE08E7">
        <w:rPr>
          <w:rFonts w:hint="cs"/>
          <w:b/>
          <w:bCs/>
          <w:rtl/>
        </w:rPr>
        <w:t xml:space="preserve"> ול</w:t>
      </w:r>
      <w:r w:rsidRPr="0068781A" w:rsidR="00703326">
        <w:rPr>
          <w:b/>
          <w:bCs/>
          <w:rtl/>
        </w:rPr>
        <w:t>פיקוח של משרד התחבורה על בתי הספר לנהיגה.</w:t>
      </w:r>
      <w:r w:rsidR="00703326">
        <w:rPr>
          <w:rFonts w:hint="cs"/>
          <w:b/>
          <w:bCs/>
          <w:rtl/>
        </w:rPr>
        <w:t xml:space="preserve"> </w:t>
      </w:r>
    </w:p>
    <w:p w:rsidR="00DE486C" w:rsidP="00440912">
      <w:pPr>
        <w:pStyle w:val="a"/>
        <w:spacing w:line="269" w:lineRule="auto"/>
        <w:rPr>
          <w:rtl/>
        </w:rPr>
      </w:pPr>
    </w:p>
    <w:p w:rsidR="00AB3310" w:rsidP="00440912">
      <w:pPr>
        <w:spacing w:line="269" w:lineRule="auto"/>
        <w:rPr>
          <w:b/>
          <w:bCs/>
          <w:rtl/>
        </w:rPr>
      </w:pPr>
      <w:r>
        <w:rPr>
          <w:rFonts w:hint="cs"/>
          <w:b/>
          <w:bCs/>
          <w:rtl/>
        </w:rPr>
        <w:t xml:space="preserve">מומלץ כי </w:t>
      </w:r>
      <w:r w:rsidR="00703326">
        <w:rPr>
          <w:rFonts w:hint="cs"/>
          <w:b/>
          <w:bCs/>
          <w:rtl/>
        </w:rPr>
        <w:t xml:space="preserve">משרד התחבורה </w:t>
      </w:r>
      <w:r>
        <w:rPr>
          <w:rFonts w:hint="cs"/>
          <w:b/>
          <w:bCs/>
          <w:rtl/>
        </w:rPr>
        <w:t xml:space="preserve">יפעל </w:t>
      </w:r>
      <w:r w:rsidR="008D7AAF">
        <w:rPr>
          <w:rFonts w:hint="cs"/>
          <w:b/>
          <w:bCs/>
          <w:rtl/>
        </w:rPr>
        <w:t>לתיקון הליקויים ולהשלמת הפערים שהועלו,</w:t>
      </w:r>
      <w:r w:rsidR="00703326">
        <w:rPr>
          <w:rFonts w:hint="cs"/>
          <w:b/>
          <w:bCs/>
          <w:rtl/>
        </w:rPr>
        <w:t xml:space="preserve"> בשיתוף עם משרד העבודה, הרלב"ד וגורמים נוספים בהתאם לצורך. </w:t>
      </w:r>
      <w:r w:rsidR="00F15B64">
        <w:rPr>
          <w:rFonts w:hint="cs"/>
          <w:b/>
          <w:bCs/>
          <w:rtl/>
        </w:rPr>
        <w:t>בהקשר זה מומלץ לשקול הוספת</w:t>
      </w:r>
      <w:r w:rsidR="007F10CC">
        <w:rPr>
          <w:rFonts w:hint="cs"/>
          <w:b/>
          <w:bCs/>
          <w:rtl/>
        </w:rPr>
        <w:t xml:space="preserve"> </w:t>
      </w:r>
      <w:r w:rsidR="00F15B64">
        <w:rPr>
          <w:rFonts w:hint="cs"/>
          <w:b/>
          <w:bCs/>
          <w:rtl/>
        </w:rPr>
        <w:t>שיטות למידה והדרכה מתקדמות הנהוגות במדינות מתקדמות בעולם.</w:t>
      </w:r>
      <w:r w:rsidR="007F10CC">
        <w:rPr>
          <w:rFonts w:hint="cs"/>
          <w:b/>
          <w:bCs/>
          <w:rtl/>
        </w:rPr>
        <w:t xml:space="preserve"> </w:t>
      </w:r>
    </w:p>
    <w:p w:rsidR="00210EEA" w:rsidP="00440912">
      <w:pPr>
        <w:spacing w:line="269" w:lineRule="auto"/>
        <w:rPr>
          <w:b/>
          <w:bCs/>
          <w:rtl/>
        </w:rPr>
      </w:pPr>
    </w:p>
    <w:p w:rsidR="009D1081" w:rsidP="00440912">
      <w:pPr>
        <w:pStyle w:val="Heading3"/>
        <w:spacing w:before="0" w:line="269" w:lineRule="auto"/>
        <w:rPr>
          <w:rtl/>
        </w:rPr>
      </w:pPr>
      <w:bookmarkStart w:id="22" w:name="_Toc47622708"/>
      <w:r>
        <w:rPr>
          <w:rFonts w:hint="cs"/>
          <w:rtl/>
        </w:rPr>
        <w:t>התמודדות עם המחסור בנהגי רכב כבד</w:t>
      </w:r>
      <w:bookmarkEnd w:id="22"/>
    </w:p>
    <w:p w:rsidR="00D54EED" w:rsidP="00440912">
      <w:pPr>
        <w:pStyle w:val="a"/>
        <w:spacing w:line="269" w:lineRule="auto"/>
        <w:rPr>
          <w:rtl/>
        </w:rPr>
      </w:pPr>
    </w:p>
    <w:p w:rsidR="00D54EED" w:rsidP="00440912">
      <w:pPr>
        <w:spacing w:line="269" w:lineRule="auto"/>
        <w:rPr>
          <w:rtl/>
        </w:rPr>
      </w:pPr>
      <w:r>
        <w:rPr>
          <w:rFonts w:hint="cs"/>
          <w:rtl/>
        </w:rPr>
        <w:t>בישראל קיים זה שנים מחסור בנהגי רכב משא כבד ובנהגי אוטובוס, אשר משליך הן על תפקוד ענפי ההובלה, התחבורה הציבורית וההיסעים והן על בטיחות הנסיעה. על פי מסמכי משרד התחבורה והרלב"ד</w:t>
      </w:r>
      <w:r>
        <w:rPr>
          <w:rStyle w:val="FootnoteReference"/>
          <w:rtl/>
        </w:rPr>
        <w:footnoteReference w:id="85"/>
      </w:r>
      <w:r>
        <w:rPr>
          <w:rFonts w:hint="cs"/>
          <w:rtl/>
        </w:rPr>
        <w:t xml:space="preserve">, למחסור בנהגי רכב כבד השלכות מרחיקות לכת על הבטיחות בדרכים, </w:t>
      </w:r>
      <w:r w:rsidR="00EF1C52">
        <w:rPr>
          <w:rFonts w:hint="cs"/>
          <w:rtl/>
        </w:rPr>
        <w:t>ו</w:t>
      </w:r>
      <w:r>
        <w:rPr>
          <w:rFonts w:hint="cs"/>
          <w:rtl/>
        </w:rPr>
        <w:t>בהן: ה</w:t>
      </w:r>
      <w:r w:rsidR="00EF1C52">
        <w:rPr>
          <w:rFonts w:hint="cs"/>
          <w:rtl/>
        </w:rPr>
        <w:t>י</w:t>
      </w:r>
      <w:r>
        <w:rPr>
          <w:rFonts w:hint="cs"/>
          <w:rtl/>
        </w:rPr>
        <w:t xml:space="preserve">עדר פיקוח ואכיפה </w:t>
      </w:r>
      <w:r w:rsidR="00EF1C52">
        <w:rPr>
          <w:rFonts w:hint="cs"/>
          <w:rtl/>
        </w:rPr>
        <w:t>בנוגע</w:t>
      </w:r>
      <w:r>
        <w:rPr>
          <w:rFonts w:hint="cs"/>
          <w:rtl/>
        </w:rPr>
        <w:t xml:space="preserve"> </w:t>
      </w:r>
      <w:r w:rsidR="00EF1C52">
        <w:rPr>
          <w:rFonts w:hint="cs"/>
          <w:rtl/>
        </w:rPr>
        <w:t>ל</w:t>
      </w:r>
      <w:r>
        <w:rPr>
          <w:rFonts w:hint="cs"/>
          <w:rtl/>
        </w:rPr>
        <w:t>שעות העבודה של הנהגים - נהגים עובדים בפועל במשך שעות רבות ומעבר למותר על פי החוק; התפשרות על איכות הנהגים ורמתם (בין היתר העסקת עברייני תנועה ותנאי סף נמוכים לקבלת רישיון); גיל ממוצע גבוה של נהגים (55); ותופעה נפוצה של עבודה לא</w:t>
      </w:r>
      <w:r w:rsidR="002C03C8">
        <w:rPr>
          <w:rFonts w:hint="cs"/>
          <w:rtl/>
        </w:rPr>
        <w:t>-</w:t>
      </w:r>
      <w:r>
        <w:rPr>
          <w:rFonts w:hint="cs"/>
          <w:rtl/>
        </w:rPr>
        <w:t>מוסדרת ולא</w:t>
      </w:r>
      <w:r w:rsidR="002C03C8">
        <w:rPr>
          <w:rFonts w:hint="cs"/>
          <w:rtl/>
        </w:rPr>
        <w:t>-</w:t>
      </w:r>
      <w:r>
        <w:rPr>
          <w:rFonts w:hint="cs"/>
          <w:rtl/>
        </w:rPr>
        <w:t xml:space="preserve">מפוקחת. </w:t>
      </w:r>
    </w:p>
    <w:p w:rsidR="009D1081" w:rsidP="00440912">
      <w:pPr>
        <w:pStyle w:val="a"/>
        <w:spacing w:line="269" w:lineRule="auto"/>
        <w:rPr>
          <w:rtl/>
        </w:rPr>
      </w:pPr>
    </w:p>
    <w:p w:rsidR="009D1081" w:rsidP="00440912">
      <w:pPr>
        <w:spacing w:line="269" w:lineRule="auto"/>
        <w:rPr>
          <w:rtl/>
        </w:rPr>
      </w:pPr>
      <w:r>
        <w:rPr>
          <w:rFonts w:hint="cs"/>
          <w:rtl/>
        </w:rPr>
        <w:t>על פי נתונים של אגף הרישוי לאוגוסט 2019, יש בישראל כ-149</w:t>
      </w:r>
      <w:r w:rsidR="00EF1C52">
        <w:rPr>
          <w:rFonts w:hint="cs"/>
          <w:rtl/>
        </w:rPr>
        <w:t>,000</w:t>
      </w:r>
      <w:r>
        <w:rPr>
          <w:rFonts w:hint="cs"/>
          <w:rtl/>
        </w:rPr>
        <w:t xml:space="preserve"> נהגים בעלי רישיון נהיגה ברכב משא כבד (דרגה </w:t>
      </w:r>
      <w:r>
        <w:rPr>
          <w:rFonts w:hint="cs"/>
        </w:rPr>
        <w:t>C</w:t>
      </w:r>
      <w:r>
        <w:rPr>
          <w:rFonts w:hint="cs"/>
          <w:rtl/>
        </w:rPr>
        <w:t>), קרוב ל-45</w:t>
      </w:r>
      <w:r w:rsidR="00EF1C52">
        <w:rPr>
          <w:rFonts w:hint="cs"/>
          <w:rtl/>
        </w:rPr>
        <w:t>,000</w:t>
      </w:r>
      <w:r>
        <w:rPr>
          <w:rFonts w:hint="cs"/>
          <w:rtl/>
        </w:rPr>
        <w:t xml:space="preserve"> בעלי רישיון נהיגה ברכב מחובר ומורכב (דרגה </w:t>
      </w:r>
      <w:r>
        <w:t>C+E</w:t>
      </w:r>
      <w:r>
        <w:rPr>
          <w:rFonts w:hint="cs"/>
          <w:rtl/>
        </w:rPr>
        <w:t>) וכ-75</w:t>
      </w:r>
      <w:r w:rsidR="00EF1C52">
        <w:rPr>
          <w:rFonts w:hint="cs"/>
          <w:rtl/>
        </w:rPr>
        <w:t>,000</w:t>
      </w:r>
      <w:r>
        <w:rPr>
          <w:rFonts w:hint="cs"/>
          <w:rtl/>
        </w:rPr>
        <w:t xml:space="preserve"> בעלי רישיון נהיגה באוטובוס (דרגה </w:t>
      </w:r>
      <w:r>
        <w:rPr>
          <w:rFonts w:hint="cs"/>
        </w:rPr>
        <w:t>D</w:t>
      </w:r>
      <w:r>
        <w:rPr>
          <w:rFonts w:hint="cs"/>
          <w:rtl/>
        </w:rPr>
        <w:t xml:space="preserve">). </w:t>
      </w:r>
    </w:p>
    <w:p w:rsidR="009D1081" w:rsidP="00440912">
      <w:pPr>
        <w:pStyle w:val="a"/>
        <w:spacing w:line="269" w:lineRule="auto"/>
        <w:rPr>
          <w:rtl/>
        </w:rPr>
      </w:pPr>
    </w:p>
    <w:p w:rsidR="009D1081" w:rsidP="00440912">
      <w:pPr>
        <w:spacing w:line="269" w:lineRule="auto"/>
        <w:rPr>
          <w:rtl/>
        </w:rPr>
      </w:pPr>
      <w:r>
        <w:rPr>
          <w:rFonts w:hint="cs"/>
          <w:rtl/>
        </w:rPr>
        <w:t>ביולי 2014 הוקם צוות בשיתוף משרד הכלכלה, אגף הרישוי, מועצת המובילים, נציג מפעילי תח"צ, נציג הרלב"ד וצה"ל לצורך טיפול בנושא המחסור בנהגים (להלן - הצוות בנושא עידוד העסקת נהגים)</w:t>
      </w:r>
      <w:r>
        <w:rPr>
          <w:rStyle w:val="FootnoteReference"/>
          <w:rtl/>
        </w:rPr>
        <w:footnoteReference w:id="86"/>
      </w:r>
      <w:r>
        <w:rPr>
          <w:rFonts w:hint="cs"/>
          <w:rtl/>
        </w:rPr>
        <w:t xml:space="preserve">. הצוות מיפה את הסיבות למחסור בנהגים בענפים אלה והציג את ממצאי בדיקתו והמלצותיו לטיפול בנושא בספטמבר 2014 במסגרת מסמך "המלצות צוות המשנה בנושא עידוד העסקת נהגים בתחבורה הציבורית וברכב כבד". </w:t>
      </w:r>
    </w:p>
    <w:p w:rsidR="009D1081" w:rsidP="00440912">
      <w:pPr>
        <w:pStyle w:val="a"/>
        <w:spacing w:line="269" w:lineRule="auto"/>
        <w:rPr>
          <w:rtl/>
        </w:rPr>
      </w:pPr>
    </w:p>
    <w:p w:rsidR="00530437" w:rsidP="00440912">
      <w:pPr>
        <w:spacing w:line="269" w:lineRule="auto"/>
        <w:rPr>
          <w:rtl/>
        </w:rPr>
      </w:pPr>
      <w:r>
        <w:rPr>
          <w:rFonts w:hint="cs"/>
          <w:rtl/>
        </w:rPr>
        <w:t>במסמך ה</w:t>
      </w:r>
      <w:r w:rsidR="00EF1C52">
        <w:rPr>
          <w:rFonts w:hint="cs"/>
          <w:rtl/>
        </w:rPr>
        <w:t>אמור הציג הצוות</w:t>
      </w:r>
      <w:r>
        <w:rPr>
          <w:rFonts w:hint="cs"/>
          <w:rtl/>
        </w:rPr>
        <w:t xml:space="preserve"> הערכות בדבר המחסור בנהגים. להלן בלוח </w:t>
      </w:r>
      <w:r w:rsidR="00E82C4A">
        <w:rPr>
          <w:rFonts w:hint="cs"/>
          <w:rtl/>
        </w:rPr>
        <w:t xml:space="preserve">3 </w:t>
      </w:r>
      <w:r>
        <w:rPr>
          <w:rFonts w:hint="cs"/>
          <w:rtl/>
        </w:rPr>
        <w:t xml:space="preserve">נתונים על המחסור המיידי בנהגים על פי הערכות הצוות: </w:t>
      </w:r>
    </w:p>
    <w:p w:rsidR="00530437" w:rsidP="00440912">
      <w:pPr>
        <w:spacing w:line="269" w:lineRule="auto"/>
        <w:rPr>
          <w:rtl/>
        </w:rPr>
      </w:pPr>
    </w:p>
    <w:p w:rsidR="00530437" w:rsidRPr="00FB2AF2" w:rsidP="00440912">
      <w:pPr>
        <w:spacing w:line="269" w:lineRule="auto"/>
        <w:jc w:val="center"/>
        <w:rPr>
          <w:b/>
          <w:bCs/>
          <w:rtl/>
        </w:rPr>
      </w:pPr>
      <w:r w:rsidRPr="00FB2AF2">
        <w:rPr>
          <w:rFonts w:hint="eastAsia"/>
          <w:b/>
          <w:bCs/>
          <w:rtl/>
        </w:rPr>
        <w:t>לוח</w:t>
      </w:r>
      <w:r w:rsidRPr="00FB2AF2">
        <w:rPr>
          <w:b/>
          <w:bCs/>
          <w:rtl/>
        </w:rPr>
        <w:t xml:space="preserve"> </w:t>
      </w:r>
      <w:r w:rsidRPr="00FB2AF2" w:rsidR="006D2920">
        <w:rPr>
          <w:b/>
          <w:bCs/>
          <w:rtl/>
        </w:rPr>
        <w:t>3</w:t>
      </w:r>
      <w:r w:rsidR="0072053D">
        <w:rPr>
          <w:rFonts w:hint="cs"/>
          <w:b/>
          <w:bCs/>
          <w:rtl/>
        </w:rPr>
        <w:t>:</w:t>
      </w:r>
      <w:r w:rsidRPr="00FB2AF2">
        <w:rPr>
          <w:b/>
          <w:bCs/>
          <w:rtl/>
        </w:rPr>
        <w:t xml:space="preserve"> נתונים על המחסור בנהגים</w:t>
      </w:r>
      <w:r>
        <w:rPr>
          <w:rFonts w:hint="cs"/>
          <w:b/>
          <w:bCs/>
          <w:rtl/>
        </w:rPr>
        <w:t xml:space="preserve"> </w:t>
      </w:r>
      <w:r w:rsidRPr="00FB2AF2" w:rsidR="004273A6">
        <w:rPr>
          <w:rFonts w:hint="eastAsia"/>
          <w:b/>
          <w:bCs/>
          <w:rtl/>
        </w:rPr>
        <w:t>על</w:t>
      </w:r>
      <w:r w:rsidRPr="00FB2AF2" w:rsidR="004273A6">
        <w:rPr>
          <w:b/>
          <w:bCs/>
          <w:rtl/>
        </w:rPr>
        <w:t xml:space="preserve"> </w:t>
      </w:r>
      <w:r w:rsidRPr="00FB2AF2" w:rsidR="004273A6">
        <w:rPr>
          <w:rFonts w:hint="eastAsia"/>
          <w:b/>
          <w:bCs/>
          <w:rtl/>
        </w:rPr>
        <w:t>פי</w:t>
      </w:r>
      <w:r w:rsidRPr="00FB2AF2" w:rsidR="004273A6">
        <w:rPr>
          <w:b/>
          <w:bCs/>
          <w:rtl/>
        </w:rPr>
        <w:t xml:space="preserve"> </w:t>
      </w:r>
      <w:r w:rsidRPr="00FB2AF2" w:rsidR="004273A6">
        <w:rPr>
          <w:rFonts w:hint="eastAsia"/>
          <w:b/>
          <w:bCs/>
          <w:rtl/>
        </w:rPr>
        <w:t>מסמך</w:t>
      </w:r>
      <w:r w:rsidRPr="00FB2AF2" w:rsidR="004273A6">
        <w:rPr>
          <w:b/>
          <w:bCs/>
          <w:rtl/>
        </w:rPr>
        <w:t xml:space="preserve"> </w:t>
      </w:r>
      <w:r w:rsidRPr="00FB2AF2" w:rsidR="004273A6">
        <w:rPr>
          <w:rFonts w:hint="eastAsia"/>
          <w:b/>
          <w:bCs/>
          <w:rtl/>
        </w:rPr>
        <w:t>המלצות</w:t>
      </w:r>
      <w:r w:rsidRPr="00FB2AF2" w:rsidR="004273A6">
        <w:rPr>
          <w:b/>
          <w:bCs/>
          <w:rtl/>
        </w:rPr>
        <w:t xml:space="preserve"> </w:t>
      </w:r>
      <w:r w:rsidRPr="00FB2AF2" w:rsidR="004273A6">
        <w:rPr>
          <w:rFonts w:hint="eastAsia"/>
          <w:b/>
          <w:bCs/>
          <w:rtl/>
        </w:rPr>
        <w:t>של</w:t>
      </w:r>
      <w:r w:rsidRPr="00FB2AF2" w:rsidR="004273A6">
        <w:rPr>
          <w:b/>
          <w:bCs/>
          <w:rtl/>
        </w:rPr>
        <w:t xml:space="preserve"> </w:t>
      </w:r>
      <w:r w:rsidRPr="00FB2AF2" w:rsidR="004273A6">
        <w:rPr>
          <w:rFonts w:hint="eastAsia"/>
          <w:b/>
          <w:bCs/>
          <w:rtl/>
        </w:rPr>
        <w:t>הצוות</w:t>
      </w:r>
      <w:r w:rsidRPr="00FB2AF2" w:rsidR="004273A6">
        <w:rPr>
          <w:b/>
          <w:bCs/>
          <w:rtl/>
        </w:rPr>
        <w:t xml:space="preserve"> </w:t>
      </w:r>
      <w:r w:rsidRPr="00FB2AF2" w:rsidR="004273A6">
        <w:rPr>
          <w:rFonts w:hint="eastAsia"/>
          <w:b/>
          <w:bCs/>
          <w:rtl/>
        </w:rPr>
        <w:t>בנושא</w:t>
      </w:r>
      <w:r w:rsidRPr="00FB2AF2" w:rsidR="004273A6">
        <w:rPr>
          <w:b/>
          <w:bCs/>
          <w:rtl/>
        </w:rPr>
        <w:t xml:space="preserve"> </w:t>
      </w:r>
      <w:r w:rsidRPr="00FB2AF2" w:rsidR="004273A6">
        <w:rPr>
          <w:rFonts w:hint="eastAsia"/>
          <w:b/>
          <w:bCs/>
          <w:rtl/>
        </w:rPr>
        <w:t>עידוד</w:t>
      </w:r>
      <w:r w:rsidRPr="00FB2AF2" w:rsidR="004273A6">
        <w:rPr>
          <w:b/>
          <w:bCs/>
          <w:rtl/>
        </w:rPr>
        <w:t xml:space="preserve"> </w:t>
      </w:r>
      <w:r w:rsidRPr="00FB2AF2" w:rsidR="004273A6">
        <w:rPr>
          <w:rFonts w:hint="eastAsia"/>
          <w:b/>
          <w:bCs/>
          <w:rtl/>
        </w:rPr>
        <w:t>העסקת</w:t>
      </w:r>
      <w:r w:rsidRPr="00FB2AF2" w:rsidR="004273A6">
        <w:rPr>
          <w:b/>
          <w:bCs/>
          <w:rtl/>
        </w:rPr>
        <w:t xml:space="preserve"> </w:t>
      </w:r>
      <w:r w:rsidRPr="00FB2AF2" w:rsidR="004273A6">
        <w:rPr>
          <w:rFonts w:hint="eastAsia"/>
          <w:b/>
          <w:bCs/>
          <w:rtl/>
        </w:rPr>
        <w:t>נהגים</w:t>
      </w:r>
    </w:p>
    <w:p w:rsidR="00530437" w:rsidP="00440912">
      <w:pPr>
        <w:spacing w:line="269" w:lineRule="auto"/>
        <w:rPr>
          <w:rtl/>
        </w:rPr>
      </w:pPr>
      <w:r>
        <w:rPr>
          <w:rFonts w:hint="cs"/>
          <w:rtl/>
        </w:rPr>
        <w:t xml:space="preserve"> </w:t>
      </w:r>
    </w:p>
    <w:tbl>
      <w:tblPr>
        <w:tblStyle w:val="TableGrid"/>
        <w:bidiVisual/>
        <w:tblW w:w="0" w:type="auto"/>
        <w:jc w:val="center"/>
        <w:tblLook w:val="04A0"/>
      </w:tblPr>
      <w:tblGrid>
        <w:gridCol w:w="2737"/>
        <w:gridCol w:w="2737"/>
      </w:tblGrid>
      <w:tr w:rsidTr="000A714B">
        <w:tblPrEx>
          <w:tblW w:w="0" w:type="auto"/>
          <w:jc w:val="center"/>
          <w:tblLook w:val="04A0"/>
        </w:tblPrEx>
        <w:trPr>
          <w:jc w:val="center"/>
        </w:trPr>
        <w:tc>
          <w:tcPr>
            <w:tcW w:w="2737" w:type="dxa"/>
          </w:tcPr>
          <w:p w:rsidR="00530437" w:rsidRPr="00177AD7" w:rsidP="00EF5FFC">
            <w:pPr>
              <w:spacing w:before="80" w:after="80" w:line="240" w:lineRule="exact"/>
              <w:jc w:val="center"/>
              <w:rPr>
                <w:b/>
                <w:bCs/>
                <w:sz w:val="22"/>
                <w:szCs w:val="22"/>
                <w:rtl/>
              </w:rPr>
            </w:pPr>
            <w:r w:rsidRPr="00177AD7">
              <w:rPr>
                <w:rFonts w:hint="cs"/>
                <w:b/>
                <w:bCs/>
                <w:sz w:val="22"/>
                <w:szCs w:val="22"/>
                <w:rtl/>
              </w:rPr>
              <w:t>נהגי תחבורה ציבורית</w:t>
            </w:r>
          </w:p>
        </w:tc>
        <w:tc>
          <w:tcPr>
            <w:tcW w:w="2737" w:type="dxa"/>
          </w:tcPr>
          <w:p w:rsidR="00530437" w:rsidRPr="00177AD7" w:rsidP="00EF5FFC">
            <w:pPr>
              <w:spacing w:before="80" w:after="80" w:line="240" w:lineRule="exact"/>
              <w:jc w:val="center"/>
              <w:rPr>
                <w:b/>
                <w:bCs/>
                <w:sz w:val="22"/>
                <w:szCs w:val="22"/>
                <w:rtl/>
              </w:rPr>
            </w:pPr>
            <w:r w:rsidRPr="00177AD7">
              <w:rPr>
                <w:rFonts w:hint="cs"/>
                <w:b/>
                <w:bCs/>
                <w:sz w:val="22"/>
                <w:szCs w:val="22"/>
                <w:rtl/>
              </w:rPr>
              <w:t>נהגי רכב מחובר ומורכב</w:t>
            </w:r>
          </w:p>
        </w:tc>
      </w:tr>
      <w:tr w:rsidTr="000A714B">
        <w:tblPrEx>
          <w:tblW w:w="0" w:type="auto"/>
          <w:jc w:val="center"/>
          <w:tblLook w:val="04A0"/>
        </w:tblPrEx>
        <w:trPr>
          <w:jc w:val="center"/>
        </w:trPr>
        <w:tc>
          <w:tcPr>
            <w:tcW w:w="2737" w:type="dxa"/>
          </w:tcPr>
          <w:p w:rsidR="00530437" w:rsidRPr="00177AD7" w:rsidP="00EF5FFC">
            <w:pPr>
              <w:spacing w:before="80" w:after="80" w:line="240" w:lineRule="exact"/>
              <w:jc w:val="center"/>
              <w:rPr>
                <w:sz w:val="22"/>
                <w:szCs w:val="22"/>
                <w:rtl/>
              </w:rPr>
            </w:pPr>
            <w:r w:rsidRPr="00177AD7">
              <w:rPr>
                <w:rFonts w:hint="cs"/>
                <w:sz w:val="22"/>
                <w:szCs w:val="22"/>
                <w:rtl/>
              </w:rPr>
              <w:t>3,000</w:t>
            </w:r>
          </w:p>
        </w:tc>
        <w:tc>
          <w:tcPr>
            <w:tcW w:w="2737" w:type="dxa"/>
          </w:tcPr>
          <w:p w:rsidR="00530437" w:rsidRPr="00177AD7" w:rsidP="00EF5FFC">
            <w:pPr>
              <w:spacing w:before="80" w:after="80" w:line="240" w:lineRule="exact"/>
              <w:jc w:val="center"/>
              <w:rPr>
                <w:sz w:val="22"/>
                <w:szCs w:val="22"/>
                <w:rtl/>
              </w:rPr>
            </w:pPr>
            <w:r w:rsidRPr="00177AD7">
              <w:rPr>
                <w:rFonts w:hint="cs"/>
                <w:sz w:val="22"/>
                <w:szCs w:val="22"/>
                <w:rtl/>
              </w:rPr>
              <w:t>1,000 - 1,500</w:t>
            </w:r>
          </w:p>
        </w:tc>
      </w:tr>
    </w:tbl>
    <w:p w:rsidR="00530437" w:rsidP="00440912">
      <w:pPr>
        <w:pStyle w:val="a"/>
        <w:spacing w:line="269" w:lineRule="auto"/>
        <w:rPr>
          <w:rtl/>
        </w:rPr>
      </w:pPr>
    </w:p>
    <w:p w:rsidR="009D1081" w:rsidP="00440912">
      <w:pPr>
        <w:spacing w:line="269" w:lineRule="auto"/>
        <w:rPr>
          <w:rtl/>
        </w:rPr>
      </w:pPr>
      <w:r>
        <w:rPr>
          <w:rFonts w:hint="cs"/>
          <w:rtl/>
        </w:rPr>
        <w:t xml:space="preserve">עוד נכתב במסמך ההמלצות של הצוות כי </w:t>
      </w:r>
      <w:r w:rsidR="00703326">
        <w:rPr>
          <w:rFonts w:hint="cs"/>
          <w:rtl/>
        </w:rPr>
        <w:t xml:space="preserve">בתחבורה הציבורית </w:t>
      </w:r>
      <w:r>
        <w:rPr>
          <w:rFonts w:hint="cs"/>
          <w:rtl/>
        </w:rPr>
        <w:t xml:space="preserve">צפוי </w:t>
      </w:r>
      <w:r w:rsidR="00703326">
        <w:rPr>
          <w:rFonts w:hint="cs"/>
          <w:rtl/>
        </w:rPr>
        <w:t>בטווח הבינוני-ארוך מחסור של כ-15,000 - 17,000 נהגים</w:t>
      </w:r>
      <w:r>
        <w:rPr>
          <w:rFonts w:hint="cs"/>
          <w:rtl/>
        </w:rPr>
        <w:t>.</w:t>
      </w:r>
      <w:r w:rsidR="00703326">
        <w:rPr>
          <w:rFonts w:hint="cs"/>
          <w:rtl/>
        </w:rPr>
        <w:t xml:space="preserve"> הצוות ציין כי בנתוני משרד התחבורה אין הפחתה של רישיונות לא תקפים, וכן לא ניתן ללמוד על מספר בעלי </w:t>
      </w:r>
      <w:r w:rsidR="00383AA9">
        <w:rPr>
          <w:rFonts w:hint="cs"/>
          <w:rtl/>
        </w:rPr>
        <w:t>ה</w:t>
      </w:r>
      <w:r w:rsidR="00703326">
        <w:rPr>
          <w:rFonts w:hint="cs"/>
          <w:rtl/>
        </w:rPr>
        <w:t xml:space="preserve">רישיונות </w:t>
      </w:r>
      <w:r w:rsidR="00383AA9">
        <w:rPr>
          <w:rFonts w:hint="cs"/>
          <w:rtl/>
        </w:rPr>
        <w:t>ה</w:t>
      </w:r>
      <w:r w:rsidR="00703326">
        <w:rPr>
          <w:rFonts w:hint="cs"/>
          <w:rtl/>
        </w:rPr>
        <w:t xml:space="preserve">תקפים </w:t>
      </w:r>
      <w:r w:rsidR="00447603">
        <w:rPr>
          <w:rFonts w:hint="cs"/>
          <w:rtl/>
        </w:rPr>
        <w:t>ה</w:t>
      </w:r>
      <w:r w:rsidR="009913EE">
        <w:rPr>
          <w:rFonts w:hint="cs"/>
          <w:rtl/>
        </w:rPr>
        <w:t>מועסקים בפועל כנהגים בענפים אלה</w:t>
      </w:r>
      <w:r w:rsidR="00703326">
        <w:rPr>
          <w:rFonts w:hint="cs"/>
          <w:rtl/>
        </w:rPr>
        <w:t xml:space="preserve">. </w:t>
      </w:r>
      <w:r w:rsidR="00612D23">
        <w:rPr>
          <w:rFonts w:hint="cs"/>
          <w:rtl/>
        </w:rPr>
        <w:t>על פי נתונים שהוצגו בינואר 2017 לוועדת המשנה של ועדת הכלכלה לתחבורה ציבורית של הכנסת, באותו מועד היו חסרים כ-3,000 נהגי אוטובוס</w:t>
      </w:r>
      <w:r>
        <w:rPr>
          <w:rStyle w:val="FootnoteReference"/>
          <w:rtl/>
        </w:rPr>
        <w:footnoteReference w:id="87"/>
      </w:r>
      <w:r w:rsidR="00612D23">
        <w:rPr>
          <w:rFonts w:hint="cs"/>
          <w:rtl/>
        </w:rPr>
        <w:t>.</w:t>
      </w:r>
    </w:p>
    <w:p w:rsidR="009D1081" w:rsidP="00440912">
      <w:pPr>
        <w:pStyle w:val="a"/>
        <w:spacing w:line="269" w:lineRule="auto"/>
        <w:rPr>
          <w:rtl/>
        </w:rPr>
      </w:pPr>
    </w:p>
    <w:p w:rsidR="009D1081" w:rsidP="00440912">
      <w:pPr>
        <w:spacing w:line="269" w:lineRule="auto"/>
        <w:rPr>
          <w:b/>
          <w:bCs/>
          <w:rtl/>
        </w:rPr>
      </w:pPr>
      <w:r>
        <w:rPr>
          <w:rFonts w:hint="cs"/>
          <w:b/>
          <w:bCs/>
          <w:rtl/>
        </w:rPr>
        <w:t xml:space="preserve">מומלץ כי </w:t>
      </w:r>
      <w:r w:rsidR="00703326">
        <w:rPr>
          <w:rFonts w:hint="cs"/>
          <w:b/>
          <w:bCs/>
          <w:rtl/>
        </w:rPr>
        <w:t xml:space="preserve">משרד התחבורה </w:t>
      </w:r>
      <w:r>
        <w:rPr>
          <w:rFonts w:hint="cs"/>
          <w:b/>
          <w:bCs/>
          <w:rtl/>
        </w:rPr>
        <w:t xml:space="preserve">יפעל </w:t>
      </w:r>
      <w:r w:rsidR="00703326">
        <w:rPr>
          <w:rFonts w:hint="cs"/>
          <w:b/>
          <w:bCs/>
          <w:rtl/>
        </w:rPr>
        <w:t>לאסוף נתונים</w:t>
      </w:r>
      <w:r w:rsidR="00612D23">
        <w:rPr>
          <w:rFonts w:hint="cs"/>
          <w:b/>
          <w:bCs/>
          <w:rtl/>
        </w:rPr>
        <w:t xml:space="preserve"> עדכניים</w:t>
      </w:r>
      <w:r w:rsidR="00703326">
        <w:rPr>
          <w:rFonts w:hint="cs"/>
          <w:b/>
          <w:bCs/>
          <w:rtl/>
        </w:rPr>
        <w:t xml:space="preserve"> על מנת לנתח את </w:t>
      </w:r>
      <w:r w:rsidR="00704D54">
        <w:rPr>
          <w:rFonts w:hint="cs"/>
          <w:b/>
          <w:bCs/>
          <w:rtl/>
        </w:rPr>
        <w:t>ה</w:t>
      </w:r>
      <w:r w:rsidR="00703326">
        <w:rPr>
          <w:rFonts w:hint="cs"/>
          <w:b/>
          <w:bCs/>
          <w:rtl/>
        </w:rPr>
        <w:t>צרכי</w:t>
      </w:r>
      <w:r w:rsidR="00704D54">
        <w:rPr>
          <w:rFonts w:hint="cs"/>
          <w:b/>
          <w:bCs/>
          <w:rtl/>
        </w:rPr>
        <w:t>ם הנוכחיים והעתידיים של ענפי ההובלה, התחבורה הציבורית וההיסעים</w:t>
      </w:r>
      <w:r w:rsidR="00447603">
        <w:rPr>
          <w:rFonts w:hint="cs"/>
          <w:b/>
          <w:bCs/>
          <w:rtl/>
        </w:rPr>
        <w:t>,</w:t>
      </w:r>
      <w:r w:rsidR="00703326">
        <w:rPr>
          <w:rFonts w:hint="cs"/>
          <w:b/>
          <w:bCs/>
          <w:rtl/>
        </w:rPr>
        <w:t xml:space="preserve"> ועל בסיס נתונים אלה להעריך את מידת המחסור בנהגים ולהיערך בהתאם להכשרה של נהגים חדשים. כמו כן, </w:t>
      </w:r>
      <w:r>
        <w:rPr>
          <w:rFonts w:hint="cs"/>
          <w:b/>
          <w:bCs/>
          <w:rtl/>
        </w:rPr>
        <w:t xml:space="preserve">מומלץ לערוך </w:t>
      </w:r>
      <w:r>
        <w:rPr>
          <w:rFonts w:hint="cs"/>
          <w:b/>
          <w:bCs/>
          <w:rtl/>
        </w:rPr>
        <w:t xml:space="preserve">סקר בקרב </w:t>
      </w:r>
      <w:r w:rsidR="00703326">
        <w:rPr>
          <w:rFonts w:hint="cs"/>
          <w:b/>
          <w:bCs/>
          <w:rtl/>
        </w:rPr>
        <w:t>הנהגים אשר מחזיקים ברישיונות המתאימים אך אינם עובדים בפועל בענפים אלה</w:t>
      </w:r>
      <w:r w:rsidR="00447603">
        <w:rPr>
          <w:rFonts w:hint="cs"/>
          <w:b/>
          <w:bCs/>
          <w:rtl/>
        </w:rPr>
        <w:t>,</w:t>
      </w:r>
      <w:r w:rsidR="00703326">
        <w:rPr>
          <w:rFonts w:hint="cs"/>
          <w:b/>
          <w:bCs/>
          <w:rtl/>
        </w:rPr>
        <w:t xml:space="preserve"> על מנת לחקור את הסיבות לתופעה וללמוד כיצד ניתן להחזירם למקצוע ולמנוע נשירה של נהגים נוספים.</w:t>
      </w:r>
    </w:p>
    <w:p w:rsidR="009D1081" w:rsidP="00440912">
      <w:pPr>
        <w:pStyle w:val="a"/>
        <w:spacing w:line="269" w:lineRule="auto"/>
        <w:rPr>
          <w:rtl/>
        </w:rPr>
      </w:pPr>
    </w:p>
    <w:p w:rsidR="0025413A" w:rsidP="00440912">
      <w:pPr>
        <w:spacing w:line="269" w:lineRule="auto"/>
      </w:pPr>
      <w:r>
        <w:rPr>
          <w:rFonts w:hint="cs"/>
          <w:rtl/>
        </w:rPr>
        <w:t>מסמכים של משרד התחבורה ושל</w:t>
      </w:r>
      <w:r w:rsidR="007F10CC">
        <w:rPr>
          <w:rFonts w:hint="cs"/>
          <w:rtl/>
        </w:rPr>
        <w:t xml:space="preserve"> </w:t>
      </w:r>
      <w:r>
        <w:rPr>
          <w:rFonts w:hint="cs"/>
          <w:rtl/>
        </w:rPr>
        <w:t>הרלב"ד</w:t>
      </w:r>
      <w:r>
        <w:rPr>
          <w:rStyle w:val="FootnoteReference"/>
          <w:rtl/>
        </w:rPr>
        <w:footnoteReference w:id="88"/>
      </w:r>
      <w:r>
        <w:rPr>
          <w:rFonts w:hint="cs"/>
          <w:rtl/>
        </w:rPr>
        <w:t xml:space="preserve"> וכן מסמך המלצות הצוות בנושא עידוד העסקת נהגים </w:t>
      </w:r>
      <w:r w:rsidR="009E192F">
        <w:rPr>
          <w:rFonts w:hint="cs"/>
          <w:rtl/>
        </w:rPr>
        <w:t xml:space="preserve">מעלים </w:t>
      </w:r>
      <w:r>
        <w:rPr>
          <w:rFonts w:hint="cs"/>
          <w:rtl/>
        </w:rPr>
        <w:t xml:space="preserve">כי המחסור נובע הן </w:t>
      </w:r>
      <w:r w:rsidR="009E192F">
        <w:rPr>
          <w:rFonts w:hint="cs"/>
          <w:rtl/>
        </w:rPr>
        <w:t>מ</w:t>
      </w:r>
      <w:r>
        <w:rPr>
          <w:rFonts w:hint="cs"/>
          <w:rtl/>
        </w:rPr>
        <w:t xml:space="preserve">ביקוש הולך וגובר לנהגים והן </w:t>
      </w:r>
      <w:r w:rsidR="009E192F">
        <w:rPr>
          <w:rFonts w:hint="cs"/>
          <w:rtl/>
        </w:rPr>
        <w:t>מ</w:t>
      </w:r>
      <w:r>
        <w:rPr>
          <w:rFonts w:hint="cs"/>
          <w:rtl/>
        </w:rPr>
        <w:t xml:space="preserve">היצע נמוך של עובדים. </w:t>
      </w:r>
      <w:r w:rsidR="002C03C8">
        <w:rPr>
          <w:rFonts w:hint="cs"/>
          <w:rtl/>
        </w:rPr>
        <w:t xml:space="preserve">עם </w:t>
      </w:r>
      <w:r>
        <w:rPr>
          <w:rFonts w:hint="cs"/>
          <w:rtl/>
        </w:rPr>
        <w:t>הסיבות להיצע נמוך של נהגי רכב כבד ניתן למנות את אלה:</w:t>
      </w:r>
      <w:r w:rsidR="0012368A">
        <w:rPr>
          <w:rFonts w:hint="cs"/>
          <w:rtl/>
        </w:rPr>
        <w:t xml:space="preserve"> </w:t>
      </w:r>
      <w:r w:rsidR="009E192F">
        <w:rPr>
          <w:rFonts w:hint="cs"/>
          <w:rtl/>
        </w:rPr>
        <w:t>(א)</w:t>
      </w:r>
      <w:r>
        <w:rPr>
          <w:rFonts w:hint="cs"/>
          <w:rtl/>
        </w:rPr>
        <w:t xml:space="preserve"> דימוי נמוך ופיחות במעמד הנהג המקצועי;</w:t>
      </w:r>
      <w:r w:rsidR="0012368A">
        <w:rPr>
          <w:rFonts w:hint="cs"/>
          <w:rtl/>
        </w:rPr>
        <w:t xml:space="preserve"> </w:t>
      </w:r>
      <w:r w:rsidR="009E192F">
        <w:rPr>
          <w:rFonts w:hint="cs"/>
          <w:rtl/>
        </w:rPr>
        <w:t>(ב)</w:t>
      </w:r>
      <w:r>
        <w:rPr>
          <w:rFonts w:hint="cs"/>
          <w:rtl/>
        </w:rPr>
        <w:t xml:space="preserve"> תנאי עבודה קשים ושוחקים של הנהגים - בין היתר בשל שעות עבודה מרובות</w:t>
      </w:r>
      <w:r>
        <w:rPr>
          <w:rStyle w:val="FootnoteReference"/>
          <w:rtl/>
        </w:rPr>
        <w:footnoteReference w:id="89"/>
      </w:r>
      <w:r>
        <w:rPr>
          <w:rFonts w:hint="cs"/>
          <w:rtl/>
        </w:rPr>
        <w:t>;</w:t>
      </w:r>
      <w:r w:rsidR="0012368A">
        <w:rPr>
          <w:rFonts w:hint="cs"/>
          <w:rtl/>
        </w:rPr>
        <w:t xml:space="preserve"> </w:t>
      </w:r>
      <w:r w:rsidR="00484C27">
        <w:rPr>
          <w:rFonts w:hint="cs"/>
          <w:rtl/>
        </w:rPr>
        <w:t>(ג)</w:t>
      </w:r>
      <w:r>
        <w:rPr>
          <w:rFonts w:hint="cs"/>
          <w:rtl/>
        </w:rPr>
        <w:t xml:space="preserve"> ה</w:t>
      </w:r>
      <w:r w:rsidR="00484C27">
        <w:rPr>
          <w:rFonts w:hint="cs"/>
          <w:rtl/>
        </w:rPr>
        <w:t>י</w:t>
      </w:r>
      <w:r>
        <w:rPr>
          <w:rFonts w:hint="cs"/>
          <w:rtl/>
        </w:rPr>
        <w:t>עדר אופק לקידום מקצועי וכלכלי וה</w:t>
      </w:r>
      <w:r w:rsidR="00484C27">
        <w:rPr>
          <w:rFonts w:hint="cs"/>
          <w:rtl/>
        </w:rPr>
        <w:t>י</w:t>
      </w:r>
      <w:r>
        <w:rPr>
          <w:rFonts w:hint="cs"/>
          <w:rtl/>
        </w:rPr>
        <w:t>עדר התמחויות;</w:t>
      </w:r>
      <w:r w:rsidR="0012368A">
        <w:rPr>
          <w:rFonts w:hint="cs"/>
          <w:rtl/>
        </w:rPr>
        <w:t xml:space="preserve"> </w:t>
      </w:r>
      <w:r w:rsidR="00484C27">
        <w:rPr>
          <w:rFonts w:hint="cs"/>
          <w:rtl/>
        </w:rPr>
        <w:t>(ד)</w:t>
      </w:r>
      <w:r>
        <w:rPr>
          <w:rFonts w:hint="cs"/>
          <w:rtl/>
        </w:rPr>
        <w:t xml:space="preserve"> אי-צבירת ותק וזכויות סוציאליות בעבודה</w:t>
      </w:r>
      <w:r>
        <w:rPr>
          <w:rStyle w:val="FootnoteReference"/>
          <w:rtl/>
        </w:rPr>
        <w:footnoteReference w:id="90"/>
      </w:r>
      <w:r>
        <w:rPr>
          <w:rFonts w:hint="cs"/>
          <w:rtl/>
        </w:rPr>
        <w:t>;</w:t>
      </w:r>
      <w:r w:rsidR="0012368A">
        <w:rPr>
          <w:rFonts w:hint="cs"/>
          <w:rtl/>
        </w:rPr>
        <w:t xml:space="preserve"> </w:t>
      </w:r>
      <w:r w:rsidR="00484C27">
        <w:rPr>
          <w:rFonts w:hint="cs"/>
          <w:rtl/>
        </w:rPr>
        <w:t>(ה)</w:t>
      </w:r>
      <w:r>
        <w:rPr>
          <w:rFonts w:hint="cs"/>
          <w:rtl/>
        </w:rPr>
        <w:t xml:space="preserve"> תהליך </w:t>
      </w:r>
      <w:r w:rsidR="00484C27">
        <w:rPr>
          <w:rFonts w:hint="cs"/>
          <w:rtl/>
        </w:rPr>
        <w:t xml:space="preserve">ממושך של </w:t>
      </w:r>
      <w:r>
        <w:rPr>
          <w:rFonts w:hint="cs"/>
          <w:rtl/>
        </w:rPr>
        <w:t>קבלת רישיון נהיגה.</w:t>
      </w:r>
    </w:p>
    <w:p w:rsidR="009D1081" w:rsidP="00440912">
      <w:pPr>
        <w:pStyle w:val="a"/>
        <w:spacing w:line="269" w:lineRule="auto"/>
        <w:rPr>
          <w:rtl/>
        </w:rPr>
      </w:pPr>
    </w:p>
    <w:p w:rsidR="009D1081" w:rsidP="00440912">
      <w:pPr>
        <w:spacing w:line="269" w:lineRule="auto"/>
        <w:rPr>
          <w:rtl/>
        </w:rPr>
      </w:pPr>
      <w:r>
        <w:rPr>
          <w:rFonts w:hint="cs"/>
          <w:rtl/>
        </w:rPr>
        <w:t xml:space="preserve">מסקנות </w:t>
      </w:r>
      <w:r w:rsidR="00BD7BB0">
        <w:rPr>
          <w:rFonts w:hint="cs"/>
          <w:rtl/>
        </w:rPr>
        <w:t>ה</w:t>
      </w:r>
      <w:r>
        <w:rPr>
          <w:rFonts w:hint="cs"/>
          <w:rtl/>
        </w:rPr>
        <w:t xml:space="preserve">מסמכים </w:t>
      </w:r>
      <w:r w:rsidR="00BD7BB0">
        <w:rPr>
          <w:rFonts w:hint="cs"/>
          <w:rtl/>
        </w:rPr>
        <w:t>האמורים</w:t>
      </w:r>
      <w:r>
        <w:rPr>
          <w:rFonts w:hint="cs"/>
          <w:rtl/>
        </w:rPr>
        <w:t xml:space="preserve"> היו שיש לערוך בענף שינוי תדמיתי מסיבי</w:t>
      </w:r>
      <w:r w:rsidR="00BD7BB0">
        <w:rPr>
          <w:rFonts w:hint="cs"/>
          <w:rtl/>
        </w:rPr>
        <w:t>,</w:t>
      </w:r>
      <w:r>
        <w:rPr>
          <w:rFonts w:hint="cs"/>
          <w:rtl/>
        </w:rPr>
        <w:t xml:space="preserve"> הן באמצעות הסברה והן באמצעות מיסוד תהליכי הסמכה, שיפור ההכשרה המקצועית, מתן תגמול הולם, שינוי ועדכון</w:t>
      </w:r>
      <w:r w:rsidR="00BD7BB0">
        <w:rPr>
          <w:rFonts w:hint="cs"/>
          <w:rtl/>
        </w:rPr>
        <w:t xml:space="preserve"> של</w:t>
      </w:r>
      <w:r>
        <w:rPr>
          <w:rFonts w:hint="cs"/>
          <w:rtl/>
        </w:rPr>
        <w:t xml:space="preserve"> תנאי סף, וייעול תהליך קבלת רישיון </w:t>
      </w:r>
      <w:r w:rsidR="00BD7BB0">
        <w:rPr>
          <w:rFonts w:hint="cs"/>
          <w:rtl/>
        </w:rPr>
        <w:t>ה</w:t>
      </w:r>
      <w:r>
        <w:rPr>
          <w:rFonts w:hint="cs"/>
          <w:rtl/>
        </w:rPr>
        <w:t xml:space="preserve">נהיגה. הצוות בנושא עידוד העסקת נהגים המליץ </w:t>
      </w:r>
      <w:r w:rsidRPr="004015D3">
        <w:rPr>
          <w:rtl/>
        </w:rPr>
        <w:t xml:space="preserve">לקדם </w:t>
      </w:r>
      <w:r w:rsidR="002C7046">
        <w:rPr>
          <w:rtl/>
        </w:rPr>
        <w:t>תוכנית</w:t>
      </w:r>
      <w:r w:rsidRPr="004015D3">
        <w:rPr>
          <w:rtl/>
        </w:rPr>
        <w:t xml:space="preserve"> הכוללת גיוס, הכשרה וקליטה</w:t>
      </w:r>
      <w:r>
        <w:rPr>
          <w:rFonts w:hint="cs"/>
          <w:rtl/>
        </w:rPr>
        <w:t xml:space="preserve"> של נהגים במקומות העבודה; לקצר את תהליך רישוי הנהגים; לנקוט צעדים לשיפור תנאי העבודה ומעמד הנהגים; למסד את מקצוע הנהג המקצועי כפרופסיה; ולבחון אפשרות להגדיר את מקצוע הנהג כעבודה מועדפת, במטרה למשוך לענף חיילים משוחררים, ובפרט כאלה ששירתו בצבא כנהגים. </w:t>
      </w:r>
    </w:p>
    <w:p w:rsidR="009D1081" w:rsidP="00440912">
      <w:pPr>
        <w:pStyle w:val="a"/>
        <w:spacing w:line="269" w:lineRule="auto"/>
        <w:rPr>
          <w:rtl/>
        </w:rPr>
      </w:pPr>
    </w:p>
    <w:p w:rsidR="009D1081" w:rsidP="00440912">
      <w:pPr>
        <w:spacing w:line="269" w:lineRule="auto"/>
        <w:rPr>
          <w:rtl/>
        </w:rPr>
      </w:pPr>
      <w:r>
        <w:rPr>
          <w:rFonts w:hint="cs"/>
          <w:rtl/>
        </w:rPr>
        <w:t>באוקטובר 2014 התקיים במשרד התחבורה דיון בנוגע להמלצות הצוות בנושא עידוד העסקת נהגים, בהשתתפות נציגים בכירים ממשרד התחבורה, משרד הכלכלה, הרלב"ד ומועצת המובילים</w:t>
      </w:r>
      <w:r w:rsidR="00BD7BB0">
        <w:rPr>
          <w:rFonts w:hint="cs"/>
          <w:rtl/>
        </w:rPr>
        <w:t>. בדיון</w:t>
      </w:r>
      <w:r>
        <w:rPr>
          <w:rFonts w:hint="cs"/>
          <w:rtl/>
        </w:rPr>
        <w:t xml:space="preserve"> ניתנו הנחיות ליישום ההמלצות, לרבות הקמת צוות פעולה ליישום ההמלצות הנוגעות לגיוס אוכלוסיות יעד נוספות, ורתימת גורמי הצבא והיחידה להכוונת חיילים משוחררים לעידוד והכוונ</w:t>
      </w:r>
      <w:r w:rsidR="00BD7BB0">
        <w:rPr>
          <w:rFonts w:hint="cs"/>
          <w:rtl/>
        </w:rPr>
        <w:t>ה של</w:t>
      </w:r>
      <w:r>
        <w:rPr>
          <w:rFonts w:hint="cs"/>
          <w:rtl/>
        </w:rPr>
        <w:t xml:space="preserve"> חיילים משוחררים לעסוק בתחום. במהלך שנת 2015 התקיימו במשרד התחבורה דיונים שונים בנושא, בשיתוף נציגים ממשרד הכלכלה, צה"ל, הרשות הארצית לתח</w:t>
      </w:r>
      <w:r w:rsidR="00F947D2">
        <w:rPr>
          <w:rFonts w:hint="cs"/>
          <w:rtl/>
        </w:rPr>
        <w:t>"צ</w:t>
      </w:r>
      <w:r>
        <w:rPr>
          <w:rFonts w:hint="cs"/>
          <w:rtl/>
        </w:rPr>
        <w:t>, משרד הבריאות, משרד האוצר ומפעילי תח</w:t>
      </w:r>
      <w:r w:rsidR="00BD7BB0">
        <w:rPr>
          <w:rFonts w:hint="cs"/>
          <w:rtl/>
        </w:rPr>
        <w:t>"צ</w:t>
      </w:r>
      <w:r>
        <w:rPr>
          <w:rFonts w:hint="cs"/>
          <w:rtl/>
        </w:rPr>
        <w:t xml:space="preserve"> (להלן - </w:t>
      </w:r>
      <w:r w:rsidR="00BD7BB0">
        <w:rPr>
          <w:rFonts w:hint="cs"/>
          <w:rtl/>
        </w:rPr>
        <w:t>ה</w:t>
      </w:r>
      <w:r>
        <w:rPr>
          <w:rFonts w:hint="cs"/>
          <w:rtl/>
        </w:rPr>
        <w:t xml:space="preserve">דיונים בנושא עידוד העסקת נהגים). מהפרוטוקולים של דיונים אלה עולה כי משרדי התחבורה והעבודה (משרד הכלכלה דאז) החלו לנקוט צעדים ליישום ההמלצות, ואולם בהמשך </w:t>
      </w:r>
      <w:r w:rsidR="00AA03F2">
        <w:rPr>
          <w:rFonts w:hint="cs"/>
          <w:rtl/>
        </w:rPr>
        <w:t xml:space="preserve">הופסקו </w:t>
      </w:r>
      <w:r>
        <w:rPr>
          <w:rFonts w:hint="cs"/>
          <w:rtl/>
        </w:rPr>
        <w:t>הדיונים בנושא.</w:t>
      </w:r>
    </w:p>
    <w:p w:rsidR="00541BF7" w:rsidP="00440912">
      <w:pPr>
        <w:pStyle w:val="a"/>
        <w:spacing w:line="269" w:lineRule="auto"/>
        <w:rPr>
          <w:rtl/>
        </w:rPr>
      </w:pPr>
    </w:p>
    <w:p w:rsidR="00541BF7" w:rsidP="00440912">
      <w:pPr>
        <w:spacing w:line="269" w:lineRule="auto"/>
        <w:rPr>
          <w:rtl/>
        </w:rPr>
      </w:pPr>
      <w:r>
        <w:rPr>
          <w:rFonts w:hint="cs"/>
          <w:rtl/>
        </w:rPr>
        <w:t xml:space="preserve">משרד מבקר המדינה התייחס אף הוא לנושא המחסור בנהגים מקצועיים </w:t>
      </w:r>
      <w:r w:rsidR="00383AA9">
        <w:rPr>
          <w:rFonts w:hint="cs"/>
          <w:rtl/>
        </w:rPr>
        <w:t>ב-</w:t>
      </w:r>
      <w:r>
        <w:rPr>
          <w:rFonts w:hint="cs"/>
          <w:rtl/>
        </w:rPr>
        <w:t>2016</w:t>
      </w:r>
      <w:r>
        <w:rPr>
          <w:rStyle w:val="FootnoteReference"/>
          <w:rtl/>
        </w:rPr>
        <w:footnoteReference w:id="91"/>
      </w:r>
      <w:r w:rsidR="00AA03F2">
        <w:rPr>
          <w:rFonts w:hint="cs"/>
          <w:rtl/>
        </w:rPr>
        <w:t>,</w:t>
      </w:r>
      <w:r>
        <w:rPr>
          <w:rFonts w:hint="cs"/>
          <w:rtl/>
        </w:rPr>
        <w:t xml:space="preserve"> וכתב כי ההשלכות הכלכליות והבטיחותיות</w:t>
      </w:r>
      <w:r w:rsidRPr="00AA03F2" w:rsidR="00AA03F2">
        <w:rPr>
          <w:rFonts w:hint="cs"/>
          <w:rtl/>
        </w:rPr>
        <w:t xml:space="preserve"> </w:t>
      </w:r>
      <w:r w:rsidR="00AA03F2">
        <w:rPr>
          <w:rFonts w:hint="cs"/>
          <w:rtl/>
        </w:rPr>
        <w:t>הקשות של המחסור על המשק</w:t>
      </w:r>
      <w:r>
        <w:rPr>
          <w:rFonts w:hint="cs"/>
          <w:rtl/>
        </w:rPr>
        <w:t xml:space="preserve"> מחייבות את כל משרד</w:t>
      </w:r>
      <w:r w:rsidR="00AA03F2">
        <w:rPr>
          <w:rFonts w:hint="cs"/>
          <w:rtl/>
        </w:rPr>
        <w:t>י</w:t>
      </w:r>
      <w:r>
        <w:rPr>
          <w:rFonts w:hint="cs"/>
          <w:rtl/>
        </w:rPr>
        <w:t xml:space="preserve"> הממשלה הנוגעים בדבר, ובהם משרד</w:t>
      </w:r>
      <w:r w:rsidR="00AA03F2">
        <w:rPr>
          <w:rFonts w:hint="cs"/>
          <w:rtl/>
        </w:rPr>
        <w:t>י</w:t>
      </w:r>
      <w:r>
        <w:rPr>
          <w:rFonts w:hint="cs"/>
          <w:rtl/>
        </w:rPr>
        <w:t xml:space="preserve"> התחבורה והכלכלה, לקבוע תוכנית לאומית להכשרת נהגים מקצועיים. </w:t>
      </w:r>
      <w:r w:rsidR="00383AA9">
        <w:rPr>
          <w:rFonts w:hint="cs"/>
          <w:rtl/>
        </w:rPr>
        <w:t>ב-</w:t>
      </w:r>
      <w:r>
        <w:rPr>
          <w:rFonts w:hint="cs"/>
          <w:rtl/>
        </w:rPr>
        <w:t>2019 כתב משרד מבקר המדינה</w:t>
      </w:r>
      <w:r>
        <w:rPr>
          <w:rStyle w:val="FootnoteReference"/>
          <w:rtl/>
        </w:rPr>
        <w:footnoteReference w:id="92"/>
      </w:r>
      <w:r>
        <w:rPr>
          <w:rFonts w:hint="cs"/>
          <w:rtl/>
        </w:rPr>
        <w:t xml:space="preserve"> בנוגע לנהגים בענף הת</w:t>
      </w:r>
      <w:r w:rsidR="00AA03F2">
        <w:rPr>
          <w:rFonts w:hint="cs"/>
          <w:rtl/>
        </w:rPr>
        <w:t>ח"צ</w:t>
      </w:r>
      <w:r>
        <w:rPr>
          <w:rFonts w:hint="cs"/>
          <w:rtl/>
        </w:rPr>
        <w:t xml:space="preserve"> כי משרד התחבורה לא פעל באופן נמרץ לקדם פתרון שיסייע לגייס יותר נהגים בשיתוף המפעילים, כגון באמצעות שיפור התשתיות ותנאי העבודה של הנהגים.</w:t>
      </w:r>
      <w:r w:rsidR="003D3795">
        <w:rPr>
          <w:rFonts w:hint="cs"/>
          <w:rtl/>
        </w:rPr>
        <w:t xml:space="preserve"> </w:t>
      </w:r>
      <w:r w:rsidR="00E65FCC">
        <w:rPr>
          <w:rFonts w:hint="cs"/>
          <w:rtl/>
        </w:rPr>
        <w:t xml:space="preserve">עיקר הפעילות של משרד התחבורה בעניין </w:t>
      </w:r>
      <w:r w:rsidR="00E65FCC">
        <w:rPr>
          <w:rFonts w:hint="cs"/>
          <w:rtl/>
        </w:rPr>
        <w:t>זה התרכז בשינוי המכרזים למפעילי תח</w:t>
      </w:r>
      <w:r w:rsidR="00AA03F2">
        <w:rPr>
          <w:rFonts w:hint="cs"/>
          <w:rtl/>
        </w:rPr>
        <w:t>"צ</w:t>
      </w:r>
      <w:r w:rsidR="00E65FCC">
        <w:rPr>
          <w:rFonts w:hint="cs"/>
          <w:rtl/>
        </w:rPr>
        <w:t xml:space="preserve"> כך שאחת מאמות המידה לבחירת זוכה במכרז היא גובה השכר לשעה שישולם לנהגים.</w:t>
      </w:r>
    </w:p>
    <w:p w:rsidR="00015566" w:rsidP="00440912">
      <w:pPr>
        <w:spacing w:line="269" w:lineRule="auto"/>
        <w:rPr>
          <w:rtl/>
        </w:rPr>
      </w:pPr>
    </w:p>
    <w:p w:rsidR="009D1081" w:rsidRPr="00DF7632" w:rsidP="00440912">
      <w:pPr>
        <w:pStyle w:val="Heading4"/>
        <w:spacing w:before="0" w:line="269" w:lineRule="auto"/>
        <w:rPr>
          <w:rtl/>
        </w:rPr>
      </w:pPr>
      <w:bookmarkStart w:id="23" w:name="_Toc47622709"/>
      <w:r w:rsidRPr="004635C7">
        <w:rPr>
          <w:rFonts w:hint="eastAsia"/>
          <w:rtl/>
        </w:rPr>
        <w:t>תהליכי</w:t>
      </w:r>
      <w:r w:rsidRPr="004635C7">
        <w:rPr>
          <w:rtl/>
        </w:rPr>
        <w:t xml:space="preserve"> איתור וגיוס </w:t>
      </w:r>
      <w:r w:rsidRPr="004635C7" w:rsidR="00C179FB">
        <w:rPr>
          <w:rFonts w:hint="eastAsia"/>
          <w:rtl/>
        </w:rPr>
        <w:t>של</w:t>
      </w:r>
      <w:r w:rsidRPr="004635C7" w:rsidR="00C179FB">
        <w:rPr>
          <w:rtl/>
        </w:rPr>
        <w:t xml:space="preserve"> </w:t>
      </w:r>
      <w:r w:rsidRPr="004635C7">
        <w:rPr>
          <w:rFonts w:hint="eastAsia"/>
          <w:rtl/>
        </w:rPr>
        <w:t>מועמדים</w:t>
      </w:r>
      <w:bookmarkEnd w:id="23"/>
    </w:p>
    <w:p w:rsidR="009D1081" w:rsidP="00440912">
      <w:pPr>
        <w:pStyle w:val="a"/>
        <w:spacing w:line="269" w:lineRule="auto"/>
        <w:rPr>
          <w:rtl/>
        </w:rPr>
      </w:pPr>
    </w:p>
    <w:p w:rsidR="009D1081" w:rsidP="00440912">
      <w:pPr>
        <w:spacing w:line="269" w:lineRule="auto"/>
        <w:rPr>
          <w:rtl/>
        </w:rPr>
      </w:pPr>
      <w:r>
        <w:rPr>
          <w:rFonts w:hint="cs"/>
          <w:rtl/>
        </w:rPr>
        <w:t xml:space="preserve">הצוות בנושא עידוד העסקת נהגים המליץ </w:t>
      </w:r>
      <w:r w:rsidRPr="004015D3">
        <w:rPr>
          <w:rtl/>
        </w:rPr>
        <w:t xml:space="preserve">לקדם </w:t>
      </w:r>
      <w:r>
        <w:rPr>
          <w:rFonts w:hint="cs"/>
          <w:rtl/>
        </w:rPr>
        <w:t xml:space="preserve">תוך שנתיים </w:t>
      </w:r>
      <w:r w:rsidRPr="004015D3">
        <w:rPr>
          <w:rtl/>
        </w:rPr>
        <w:t>ת</w:t>
      </w:r>
      <w:r>
        <w:rPr>
          <w:rFonts w:hint="cs"/>
          <w:rtl/>
        </w:rPr>
        <w:t>ו</w:t>
      </w:r>
      <w:r w:rsidRPr="004015D3">
        <w:rPr>
          <w:rtl/>
        </w:rPr>
        <w:t xml:space="preserve">כנית הכוללת גיוס, הכשרה וקליטה של מועמדים </w:t>
      </w:r>
      <w:r>
        <w:rPr>
          <w:rFonts w:hint="cs"/>
          <w:rtl/>
        </w:rPr>
        <w:t xml:space="preserve">במקומות תעסוקה </w:t>
      </w:r>
      <w:r w:rsidRPr="004015D3">
        <w:rPr>
          <w:rtl/>
        </w:rPr>
        <w:t xml:space="preserve">באמצעות מנגנון משותף </w:t>
      </w:r>
      <w:r>
        <w:rPr>
          <w:rFonts w:hint="cs"/>
          <w:rtl/>
        </w:rPr>
        <w:t xml:space="preserve">של </w:t>
      </w:r>
      <w:r w:rsidRPr="004015D3">
        <w:rPr>
          <w:rtl/>
        </w:rPr>
        <w:t>משרד התחבורה ומשרד הכלכלה</w:t>
      </w:r>
      <w:r>
        <w:rPr>
          <w:rFonts w:hint="cs"/>
          <w:rtl/>
        </w:rPr>
        <w:t xml:space="preserve">. על פי ההצעה, </w:t>
      </w:r>
      <w:r w:rsidRPr="004015D3">
        <w:rPr>
          <w:rtl/>
        </w:rPr>
        <w:t xml:space="preserve">מפעילי התח"צ </w:t>
      </w:r>
      <w:r>
        <w:rPr>
          <w:rFonts w:hint="cs"/>
          <w:rtl/>
        </w:rPr>
        <w:t xml:space="preserve">ומועצת המובילים </w:t>
      </w:r>
      <w:r w:rsidRPr="004015D3">
        <w:rPr>
          <w:rtl/>
        </w:rPr>
        <w:t>יהיו שות</w:t>
      </w:r>
      <w:r>
        <w:rPr>
          <w:rFonts w:hint="cs"/>
          <w:rtl/>
        </w:rPr>
        <w:t>פים בת</w:t>
      </w:r>
      <w:r w:rsidRPr="004015D3">
        <w:rPr>
          <w:rtl/>
        </w:rPr>
        <w:t>הליך</w:t>
      </w:r>
      <w:r>
        <w:rPr>
          <w:rFonts w:hint="cs"/>
          <w:rtl/>
        </w:rPr>
        <w:t xml:space="preserve">, החל </w:t>
      </w:r>
      <w:r w:rsidR="00514087">
        <w:rPr>
          <w:rFonts w:hint="cs"/>
          <w:rtl/>
        </w:rPr>
        <w:t>ב</w:t>
      </w:r>
      <w:r>
        <w:rPr>
          <w:rFonts w:hint="cs"/>
          <w:rtl/>
        </w:rPr>
        <w:t>שלב איתור המועמדים</w:t>
      </w:r>
      <w:r w:rsidR="00514087">
        <w:rPr>
          <w:rFonts w:hint="cs"/>
          <w:rtl/>
        </w:rPr>
        <w:t xml:space="preserve"> וגיוסם</w:t>
      </w:r>
      <w:r>
        <w:rPr>
          <w:rFonts w:hint="cs"/>
          <w:rtl/>
        </w:rPr>
        <w:t>, וכלה בהשמת מסיימי ההכשרה המקצועית בעבודה</w:t>
      </w:r>
      <w:r w:rsidRPr="004015D3">
        <w:rPr>
          <w:rtl/>
        </w:rPr>
        <w:t>. עיקרי התוכנית</w:t>
      </w:r>
      <w:r>
        <w:rPr>
          <w:rFonts w:hint="cs"/>
          <w:rtl/>
        </w:rPr>
        <w:t xml:space="preserve"> היו איתור, עידוד וגיוס </w:t>
      </w:r>
      <w:r w:rsidR="00514087">
        <w:rPr>
          <w:rFonts w:hint="cs"/>
          <w:rtl/>
        </w:rPr>
        <w:t xml:space="preserve">של </w:t>
      </w:r>
      <w:r>
        <w:rPr>
          <w:rFonts w:hint="cs"/>
          <w:rtl/>
        </w:rPr>
        <w:t xml:space="preserve">מועמדים מתאימים מתוך קהלי יעד שהוגדרו, </w:t>
      </w:r>
      <w:r w:rsidRPr="004015D3">
        <w:rPr>
          <w:rtl/>
        </w:rPr>
        <w:t xml:space="preserve">באמצעות מרכזי תעסוקה, מפעילי תח"צ </w:t>
      </w:r>
      <w:r w:rsidR="00514087">
        <w:rPr>
          <w:rFonts w:hint="cs"/>
          <w:rtl/>
        </w:rPr>
        <w:t>ו</w:t>
      </w:r>
      <w:r w:rsidRPr="004015D3">
        <w:rPr>
          <w:rtl/>
        </w:rPr>
        <w:t>הקרן והיחידה ל</w:t>
      </w:r>
      <w:r w:rsidR="00514087">
        <w:rPr>
          <w:rFonts w:hint="cs"/>
          <w:rtl/>
        </w:rPr>
        <w:t xml:space="preserve">הכוונת </w:t>
      </w:r>
      <w:r w:rsidRPr="004015D3">
        <w:rPr>
          <w:rtl/>
        </w:rPr>
        <w:t>חיי</w:t>
      </w:r>
      <w:r>
        <w:rPr>
          <w:rFonts w:hint="cs"/>
          <w:rtl/>
        </w:rPr>
        <w:t>ל</w:t>
      </w:r>
      <w:r w:rsidRPr="004015D3">
        <w:rPr>
          <w:rtl/>
        </w:rPr>
        <w:t>ים משוחררים</w:t>
      </w:r>
      <w:r>
        <w:rPr>
          <w:rStyle w:val="FootnoteReference"/>
          <w:rtl/>
        </w:rPr>
        <w:footnoteReference w:id="93"/>
      </w:r>
      <w:r w:rsidR="008C30A6">
        <w:rPr>
          <w:rFonts w:hint="cs"/>
          <w:rtl/>
        </w:rPr>
        <w:t xml:space="preserve"> שבמשרד הביטחון</w:t>
      </w:r>
      <w:r w:rsidR="00FA0593">
        <w:rPr>
          <w:rFonts w:hint="cs"/>
          <w:rtl/>
        </w:rPr>
        <w:t xml:space="preserve"> (להלן - האגף לחיילים משוחררים)</w:t>
      </w:r>
      <w:r w:rsidRPr="004015D3">
        <w:rPr>
          <w:rtl/>
        </w:rPr>
        <w:t xml:space="preserve">; </w:t>
      </w:r>
      <w:r>
        <w:rPr>
          <w:rFonts w:hint="cs"/>
          <w:rtl/>
        </w:rPr>
        <w:t xml:space="preserve">מימון חלקי או מלא של ההכשרה המקצועית על ידי משרד הכלכלה או </w:t>
      </w:r>
      <w:r w:rsidR="0043379C">
        <w:rPr>
          <w:rFonts w:hint="cs"/>
          <w:rtl/>
        </w:rPr>
        <w:t>האגף ל</w:t>
      </w:r>
      <w:r>
        <w:rPr>
          <w:rFonts w:hint="cs"/>
          <w:rtl/>
        </w:rPr>
        <w:t>חיילים משוחררים; ומתן ליווי ו</w:t>
      </w:r>
      <w:r w:rsidRPr="004015D3">
        <w:rPr>
          <w:rtl/>
        </w:rPr>
        <w:t>סיוע ל</w:t>
      </w:r>
      <w:r>
        <w:rPr>
          <w:rtl/>
        </w:rPr>
        <w:t>מועמדים בניהול ההליך הביורוקרטי</w:t>
      </w:r>
      <w:r>
        <w:rPr>
          <w:rFonts w:hint="cs"/>
          <w:rtl/>
        </w:rPr>
        <w:t xml:space="preserve"> של הרישוי ובתקופת ההכשרה.</w:t>
      </w:r>
    </w:p>
    <w:p w:rsidR="009D1081" w:rsidP="00440912">
      <w:pPr>
        <w:pStyle w:val="a"/>
        <w:spacing w:line="269" w:lineRule="auto"/>
        <w:rPr>
          <w:rtl/>
        </w:rPr>
      </w:pPr>
    </w:p>
    <w:p w:rsidR="009D1081" w:rsidP="00440912">
      <w:pPr>
        <w:spacing w:line="269" w:lineRule="auto"/>
        <w:rPr>
          <w:rtl/>
        </w:rPr>
      </w:pPr>
      <w:r>
        <w:rPr>
          <w:rFonts w:hint="cs"/>
          <w:rtl/>
        </w:rPr>
        <w:t xml:space="preserve">מפרוטוקולים של הדיונים בנושא עידוד העסקת נהגים שהתקיימו בעיקר בשנת 2015 עולה כי משרד התחבורה עשה ניסיונות לשתף פעולה עם מרכזי ההכוון של משרד הכלכלה ועם </w:t>
      </w:r>
      <w:r w:rsidR="0043379C">
        <w:rPr>
          <w:rFonts w:hint="cs"/>
          <w:rtl/>
        </w:rPr>
        <w:t>האגף</w:t>
      </w:r>
      <w:r>
        <w:rPr>
          <w:rFonts w:hint="cs"/>
          <w:rtl/>
        </w:rPr>
        <w:t xml:space="preserve"> </w:t>
      </w:r>
      <w:r w:rsidR="0043379C">
        <w:rPr>
          <w:rFonts w:hint="cs"/>
          <w:rtl/>
        </w:rPr>
        <w:t>ל</w:t>
      </w:r>
      <w:r>
        <w:rPr>
          <w:rFonts w:hint="cs"/>
          <w:rtl/>
        </w:rPr>
        <w:t xml:space="preserve">חיילים משוחררים, במטרה לגייס מועמדים בקרב קהלי היעד שהוגדרו. כמו כן החל שיתוף פעולה עם מפעילי </w:t>
      </w:r>
      <w:r w:rsidR="001E559E">
        <w:rPr>
          <w:rFonts w:hint="cs"/>
          <w:rtl/>
        </w:rPr>
        <w:t>התח"צ</w:t>
      </w:r>
      <w:r>
        <w:rPr>
          <w:rFonts w:hint="cs"/>
          <w:rtl/>
        </w:rPr>
        <w:t xml:space="preserve"> בגיוס מועמדים ובזירוז הליכי האישור וההכשרה. </w:t>
      </w:r>
      <w:r w:rsidR="003C26DA">
        <w:rPr>
          <w:rFonts w:hint="cs"/>
          <w:rtl/>
        </w:rPr>
        <w:t>ב-2016 התקבלה החלטת ממשלה</w:t>
      </w:r>
      <w:r>
        <w:rPr>
          <w:rStyle w:val="FootnoteReference"/>
          <w:rtl/>
        </w:rPr>
        <w:footnoteReference w:id="94"/>
      </w:r>
      <w:r w:rsidR="003C26DA">
        <w:rPr>
          <w:rFonts w:hint="cs"/>
          <w:rtl/>
        </w:rPr>
        <w:t xml:space="preserve"> לגבש תוכנית לשנים 2017 - 2019 לצורך פתרון המחסור המשקי בנהגים של כלי רכב כבדים.</w:t>
      </w:r>
    </w:p>
    <w:p w:rsidR="00FA0593" w:rsidP="00440912">
      <w:pPr>
        <w:pStyle w:val="a"/>
        <w:spacing w:line="269" w:lineRule="auto"/>
        <w:rPr>
          <w:rtl/>
        </w:rPr>
      </w:pPr>
    </w:p>
    <w:p w:rsidR="005E04F0" w:rsidP="00440912">
      <w:pPr>
        <w:spacing w:line="269" w:lineRule="auto"/>
        <w:rPr>
          <w:rtl/>
        </w:rPr>
      </w:pPr>
      <w:r>
        <w:rPr>
          <w:rFonts w:hint="cs"/>
          <w:rtl/>
        </w:rPr>
        <w:t xml:space="preserve">האגף לחיילים משוחררים כתב בתשובתו למשרד מבקר המדינה מיוני 2020 </w:t>
      </w:r>
      <w:r w:rsidR="00F732AB">
        <w:rPr>
          <w:rFonts w:hint="cs"/>
          <w:rtl/>
        </w:rPr>
        <w:t xml:space="preserve">(להלן - תשובת האגף לחיילים משוחררים) </w:t>
      </w:r>
      <w:r>
        <w:rPr>
          <w:rFonts w:hint="cs"/>
          <w:rtl/>
        </w:rPr>
        <w:t>כי כבר ב-2015 החל לבחון, בשיתוף צה"ל, דרכים להגדלת</w:t>
      </w:r>
      <w:r w:rsidR="008570D4">
        <w:rPr>
          <w:rFonts w:hint="cs"/>
          <w:rtl/>
        </w:rPr>
        <w:t xml:space="preserve"> מספר</w:t>
      </w:r>
      <w:r>
        <w:rPr>
          <w:rFonts w:hint="cs"/>
          <w:rtl/>
        </w:rPr>
        <w:t xml:space="preserve"> הנהגים בעלי רישיון רכב כבד, במטרה להיענות לצורכי צה"ל והמדינה בחירום, וכי היה שותף בצוות עם נציגי משרד האוצר, משרד התחבורה, המרב"ד ועוד. בעקבות עבודת הצוות התקבלה ב-2016 החלטת ממשלה בנושא. האגף הוסיף כי </w:t>
      </w:r>
      <w:r w:rsidR="00BB6BC2">
        <w:rPr>
          <w:rFonts w:hint="cs"/>
          <w:rtl/>
        </w:rPr>
        <w:t>ב</w:t>
      </w:r>
      <w:r>
        <w:rPr>
          <w:rFonts w:hint="cs"/>
          <w:rtl/>
        </w:rPr>
        <w:t xml:space="preserve">-2016 החל להעניק לחיילים משוחררים שוברים ללימוד נהיגה ברכב ציבורי ובמשאיות, וכי התקשר, בשיתוף חיל הלוגיסטיקה, עם בתי ספר ללימוד נהיגה לצורך לימודי נהיגה ברכב משא כבד. </w:t>
      </w:r>
    </w:p>
    <w:p w:rsidR="00C23ABE" w:rsidP="00440912">
      <w:pPr>
        <w:pStyle w:val="a"/>
        <w:spacing w:line="269" w:lineRule="auto"/>
        <w:rPr>
          <w:rtl/>
        </w:rPr>
      </w:pPr>
    </w:p>
    <w:p w:rsidR="00C23ABE" w:rsidP="00440912">
      <w:pPr>
        <w:spacing w:line="269" w:lineRule="auto"/>
        <w:rPr>
          <w:b/>
          <w:bCs/>
          <w:rtl/>
        </w:rPr>
      </w:pPr>
      <w:r>
        <w:rPr>
          <w:rFonts w:hint="cs"/>
          <w:b/>
          <w:bCs/>
          <w:rtl/>
        </w:rPr>
        <w:t xml:space="preserve">מומלץ להמשיך בשיתוף הפעולה ולמסד </w:t>
      </w:r>
      <w:r w:rsidRPr="005031DD">
        <w:rPr>
          <w:rFonts w:hint="cs"/>
          <w:b/>
          <w:bCs/>
          <w:rtl/>
        </w:rPr>
        <w:t>מנגנון משותף של הגורמים הנוגעים בדבר</w:t>
      </w:r>
      <w:r>
        <w:rPr>
          <w:rFonts w:hint="cs"/>
          <w:b/>
          <w:bCs/>
          <w:rtl/>
        </w:rPr>
        <w:t xml:space="preserve"> לטובת הגברת גיוס עובדים לענף</w:t>
      </w:r>
      <w:r w:rsidRPr="005031DD">
        <w:rPr>
          <w:rFonts w:hint="cs"/>
          <w:b/>
          <w:bCs/>
          <w:rtl/>
        </w:rPr>
        <w:t xml:space="preserve">. </w:t>
      </w:r>
    </w:p>
    <w:p w:rsidR="009D1081" w:rsidP="00440912">
      <w:pPr>
        <w:spacing w:line="269" w:lineRule="auto"/>
        <w:rPr>
          <w:rtl/>
        </w:rPr>
      </w:pPr>
    </w:p>
    <w:p w:rsidR="009D1081" w:rsidP="00440912">
      <w:pPr>
        <w:pStyle w:val="Heading4"/>
        <w:spacing w:before="0" w:line="269" w:lineRule="auto"/>
        <w:rPr>
          <w:rtl/>
        </w:rPr>
      </w:pPr>
      <w:bookmarkStart w:id="24" w:name="_Toc47622710"/>
      <w:r>
        <w:rPr>
          <w:rFonts w:hint="cs"/>
          <w:rtl/>
        </w:rPr>
        <w:t xml:space="preserve">ייעול </w:t>
      </w:r>
      <w:r w:rsidR="00703326">
        <w:rPr>
          <w:rFonts w:hint="cs"/>
          <w:rtl/>
        </w:rPr>
        <w:t>תהליך הרישוי של נהגי רכב כבד</w:t>
      </w:r>
      <w:bookmarkEnd w:id="24"/>
    </w:p>
    <w:p w:rsidR="009D1081" w:rsidP="00440912">
      <w:pPr>
        <w:pStyle w:val="a"/>
        <w:spacing w:line="269" w:lineRule="auto"/>
        <w:rPr>
          <w:rtl/>
        </w:rPr>
      </w:pPr>
    </w:p>
    <w:p w:rsidR="009D1081" w:rsidP="00440912">
      <w:pPr>
        <w:spacing w:line="269" w:lineRule="auto"/>
        <w:rPr>
          <w:rtl/>
        </w:rPr>
      </w:pPr>
      <w:r>
        <w:rPr>
          <w:rFonts w:hint="cs"/>
          <w:rtl/>
        </w:rPr>
        <w:t xml:space="preserve">זה כמה שנים נדרש משרד התחבורה לצורך לייעל את תהליך הרישוי של נהגי הרכב הכבד. הנושא עלה בדיונים רבים וכן במסגרת ועדות וצוותי חשיבה שונים. </w:t>
      </w:r>
    </w:p>
    <w:p w:rsidR="009D1081" w:rsidP="00440912">
      <w:pPr>
        <w:pStyle w:val="a"/>
        <w:spacing w:line="269" w:lineRule="auto"/>
        <w:rPr>
          <w:rtl/>
        </w:rPr>
      </w:pPr>
    </w:p>
    <w:p w:rsidR="009D1081" w:rsidP="00440912">
      <w:pPr>
        <w:spacing w:line="269" w:lineRule="auto"/>
        <w:rPr>
          <w:rtl/>
        </w:rPr>
      </w:pPr>
      <w:r>
        <w:rPr>
          <w:rFonts w:hint="cs"/>
          <w:rtl/>
        </w:rPr>
        <w:t xml:space="preserve">על פי מסמך המלצות הצוות בנושא עידוד העסקת נהגים </w:t>
      </w:r>
      <w:r w:rsidR="001E559E">
        <w:rPr>
          <w:rFonts w:hint="cs"/>
          <w:rtl/>
        </w:rPr>
        <w:t>מ-</w:t>
      </w:r>
      <w:r>
        <w:rPr>
          <w:rFonts w:hint="cs"/>
          <w:rtl/>
        </w:rPr>
        <w:t xml:space="preserve">2014, פרק הזמן </w:t>
      </w:r>
      <w:r w:rsidR="008A50F7">
        <w:rPr>
          <w:rFonts w:hint="cs"/>
          <w:rtl/>
        </w:rPr>
        <w:t xml:space="preserve">הממוצע </w:t>
      </w:r>
      <w:r>
        <w:rPr>
          <w:rFonts w:hint="cs"/>
          <w:rtl/>
        </w:rPr>
        <w:t xml:space="preserve">לאישור מועמד על ידי אגף הרישוי והפנייתו להכשרה עיונית </w:t>
      </w:r>
      <w:r w:rsidR="008A50F7">
        <w:rPr>
          <w:rFonts w:hint="cs"/>
          <w:rtl/>
        </w:rPr>
        <w:t>הוא</w:t>
      </w:r>
      <w:r>
        <w:rPr>
          <w:rFonts w:hint="cs"/>
          <w:rtl/>
        </w:rPr>
        <w:t xml:space="preserve"> 4.5 חודשים עבור נהגי משאיות ו</w:t>
      </w:r>
      <w:r w:rsidR="008A50F7">
        <w:rPr>
          <w:rFonts w:hint="cs"/>
          <w:rtl/>
        </w:rPr>
        <w:t>-</w:t>
      </w:r>
      <w:r>
        <w:rPr>
          <w:rFonts w:hint="cs"/>
          <w:rtl/>
        </w:rPr>
        <w:t xml:space="preserve">6 חודשים עבור נהגי אוטובוסים, על פי הפירוט הבא: קבלת </w:t>
      </w:r>
      <w:r w:rsidR="007F370F">
        <w:rPr>
          <w:rFonts w:hint="cs"/>
          <w:rtl/>
        </w:rPr>
        <w:t>מידע</w:t>
      </w:r>
      <w:r>
        <w:rPr>
          <w:rFonts w:hint="cs"/>
          <w:rtl/>
        </w:rPr>
        <w:t xml:space="preserve"> מ</w:t>
      </w:r>
      <w:r w:rsidR="008A50F7">
        <w:rPr>
          <w:rFonts w:hint="cs"/>
          <w:rtl/>
        </w:rPr>
        <w:t>ה</w:t>
      </w:r>
      <w:r>
        <w:rPr>
          <w:rFonts w:hint="cs"/>
          <w:rtl/>
        </w:rPr>
        <w:t>משטר</w:t>
      </w:r>
      <w:r w:rsidR="008A50F7">
        <w:rPr>
          <w:rFonts w:hint="cs"/>
          <w:rtl/>
        </w:rPr>
        <w:t>ה</w:t>
      </w:r>
      <w:r>
        <w:rPr>
          <w:rFonts w:hint="cs"/>
          <w:rtl/>
        </w:rPr>
        <w:t xml:space="preserve"> - חודש וחצי (נדרש עבור נהגי אוטובוס בלבד); קבלת אישור ממרב"ד - 3 חודשים; הליכים פנימיים באגף הרישוי - חודש וחצי. על כך יש להוסיף את משך ההכשרה המקצועית: הקורס העיוני אורך 3</w:t>
      </w:r>
      <w:r w:rsidR="008A50F7">
        <w:rPr>
          <w:rFonts w:hint="cs"/>
          <w:rtl/>
        </w:rPr>
        <w:t xml:space="preserve"> </w:t>
      </w:r>
      <w:r>
        <w:rPr>
          <w:rFonts w:hint="cs"/>
          <w:rtl/>
        </w:rPr>
        <w:t>-</w:t>
      </w:r>
      <w:r w:rsidR="008A50F7">
        <w:rPr>
          <w:rFonts w:hint="cs"/>
          <w:rtl/>
        </w:rPr>
        <w:t xml:space="preserve"> </w:t>
      </w:r>
      <w:r>
        <w:rPr>
          <w:rFonts w:hint="cs"/>
          <w:rtl/>
        </w:rPr>
        <w:t xml:space="preserve">8 חודשים (כתלות בבחירת המועמד </w:t>
      </w:r>
      <w:r w:rsidR="008A50F7">
        <w:rPr>
          <w:rFonts w:hint="cs"/>
          <w:rtl/>
        </w:rPr>
        <w:t xml:space="preserve">אם </w:t>
      </w:r>
      <w:r>
        <w:rPr>
          <w:rFonts w:hint="cs"/>
          <w:rtl/>
        </w:rPr>
        <w:t>ללמוד בקורס בוקר או בקורס ערב)</w:t>
      </w:r>
      <w:r w:rsidR="008A50F7">
        <w:rPr>
          <w:rFonts w:hint="cs"/>
          <w:rtl/>
        </w:rPr>
        <w:t>,</w:t>
      </w:r>
      <w:r>
        <w:rPr>
          <w:rFonts w:hint="cs"/>
          <w:rtl/>
        </w:rPr>
        <w:t xml:space="preserve"> וההכשרה המעשית תלויה בקצב הלימוד של המועמד בשיעורים המעשיים. בסך הכ</w:t>
      </w:r>
      <w:r w:rsidR="008A50F7">
        <w:rPr>
          <w:rFonts w:hint="cs"/>
          <w:rtl/>
        </w:rPr>
        <w:t>ו</w:t>
      </w:r>
      <w:r>
        <w:rPr>
          <w:rFonts w:hint="cs"/>
          <w:rtl/>
        </w:rPr>
        <w:t xml:space="preserve">ל </w:t>
      </w:r>
      <w:r w:rsidR="008A50F7">
        <w:rPr>
          <w:rFonts w:hint="cs"/>
          <w:rtl/>
        </w:rPr>
        <w:t>ה</w:t>
      </w:r>
      <w:r>
        <w:rPr>
          <w:rFonts w:hint="cs"/>
          <w:rtl/>
        </w:rPr>
        <w:t>תהליך אורך בממוצע כשנה, ובמקרים רבים אף יותר, מרגע הגשת הבקשה למשרד הרישוי ועד מועד קבלת הרישיון.</w:t>
      </w:r>
    </w:p>
    <w:p w:rsidR="009D1081" w:rsidP="00440912">
      <w:pPr>
        <w:pStyle w:val="a"/>
        <w:spacing w:line="269" w:lineRule="auto"/>
        <w:rPr>
          <w:rtl/>
        </w:rPr>
      </w:pPr>
    </w:p>
    <w:p w:rsidR="009D1081" w:rsidRPr="00A00729" w:rsidP="00440912">
      <w:pPr>
        <w:spacing w:line="269" w:lineRule="auto"/>
        <w:rPr>
          <w:rtl/>
        </w:rPr>
      </w:pPr>
      <w:r>
        <w:rPr>
          <w:rFonts w:hint="cs"/>
          <w:rtl/>
        </w:rPr>
        <w:t xml:space="preserve">הצוות בנושא עידוד העסקת נהגים המליץ למשרד התחבורה לפעול כדי לקצר משמעותית </w:t>
      </w:r>
      <w:r w:rsidRPr="00BD13BC">
        <w:rPr>
          <w:rtl/>
        </w:rPr>
        <w:t>את הליך קבלת אישור אגף הרישוי</w:t>
      </w:r>
      <w:r>
        <w:rPr>
          <w:rFonts w:hint="cs"/>
          <w:rtl/>
        </w:rPr>
        <w:t xml:space="preserve">, </w:t>
      </w:r>
      <w:r w:rsidRPr="00BD13BC">
        <w:rPr>
          <w:rtl/>
        </w:rPr>
        <w:t xml:space="preserve">בין היתר באמצעות הטמעת שינויים טכנולוגיים שיקצרו את משך ההמתנה לקבלת </w:t>
      </w:r>
      <w:r w:rsidR="007F370F">
        <w:rPr>
          <w:rFonts w:hint="cs"/>
          <w:rtl/>
        </w:rPr>
        <w:t>מידע</w:t>
      </w:r>
      <w:r w:rsidRPr="00BD13BC">
        <w:rPr>
          <w:rtl/>
        </w:rPr>
        <w:t xml:space="preserve"> מהמשטרה ומהמרב"ד</w:t>
      </w:r>
      <w:r>
        <w:rPr>
          <w:rFonts w:hint="cs"/>
          <w:rtl/>
        </w:rPr>
        <w:t>; הגדרת "מסלול ירוק" לתעדוף בקשות לקבלת רישיונות לרכב כבד</w:t>
      </w:r>
      <w:r w:rsidR="008A50F7">
        <w:rPr>
          <w:rFonts w:hint="cs"/>
          <w:rtl/>
        </w:rPr>
        <w:t>;</w:t>
      </w:r>
      <w:r>
        <w:rPr>
          <w:rFonts w:hint="cs"/>
          <w:rtl/>
        </w:rPr>
        <w:t xml:space="preserve"> וקביעת גורם אחראי </w:t>
      </w:r>
      <w:r w:rsidR="00DA0FDE">
        <w:rPr>
          <w:rFonts w:hint="cs"/>
          <w:rtl/>
        </w:rPr>
        <w:t xml:space="preserve">לנושא </w:t>
      </w:r>
      <w:r>
        <w:rPr>
          <w:rFonts w:hint="cs"/>
          <w:rtl/>
        </w:rPr>
        <w:t xml:space="preserve">במשרד הרישוי. במסמך ההמלצות של הצוות נכתב: "אגף הרישוי נמצא בתהליך הטמעת חלק מהשינויים הטכנולוגיים הנדרשים, ופרק זמן ההמתנה עתיד להתקצר בחודשים הקרובים". לגבי נהגי משאיות נכתב במסמך ההמלצות כי תקופת ההכשרה </w:t>
      </w:r>
      <w:r w:rsidR="00D472CB">
        <w:rPr>
          <w:rFonts w:hint="cs"/>
          <w:rtl/>
        </w:rPr>
        <w:t>ל</w:t>
      </w:r>
      <w:r>
        <w:rPr>
          <w:rFonts w:hint="cs"/>
          <w:rtl/>
        </w:rPr>
        <w:t xml:space="preserve">קבלת רישיון לרכב מחובר ומורכב (דרגה </w:t>
      </w:r>
      <w:r>
        <w:rPr>
          <w:rFonts w:hint="cs"/>
        </w:rPr>
        <w:t>E</w:t>
      </w:r>
      <w:r w:rsidRPr="00FB2AF2">
        <w:rPr>
          <w:sz w:val="16"/>
          <w:szCs w:val="20"/>
          <w:rtl/>
        </w:rPr>
        <w:t>+</w:t>
      </w:r>
      <w:r>
        <w:rPr>
          <w:rFonts w:hint="cs"/>
        </w:rPr>
        <w:t>C</w:t>
      </w:r>
      <w:r>
        <w:rPr>
          <w:rFonts w:hint="cs"/>
          <w:rtl/>
        </w:rPr>
        <w:t xml:space="preserve">) אורכת במרכז ההובלה של צה"ל כחודש ימים בלבד (לנהגים </w:t>
      </w:r>
      <w:r w:rsidR="008A50F7">
        <w:rPr>
          <w:rFonts w:hint="cs"/>
          <w:rtl/>
        </w:rPr>
        <w:t>ש</w:t>
      </w:r>
      <w:r>
        <w:rPr>
          <w:rFonts w:hint="cs"/>
          <w:rtl/>
        </w:rPr>
        <w:t xml:space="preserve">כבר מחזיקים ברישיון מדרגה </w:t>
      </w:r>
      <w:r>
        <w:rPr>
          <w:rFonts w:hint="cs"/>
        </w:rPr>
        <w:t>C</w:t>
      </w:r>
      <w:r>
        <w:rPr>
          <w:rFonts w:hint="cs"/>
          <w:rtl/>
        </w:rPr>
        <w:t xml:space="preserve">). על כן הומלץ לבנות מנגנון משותף עם צה"ל, שבמסגרתו נהגים בצבא בעלי רישיון מדרגה </w:t>
      </w:r>
      <w:r>
        <w:rPr>
          <w:rFonts w:hint="cs"/>
        </w:rPr>
        <w:t>C</w:t>
      </w:r>
      <w:r>
        <w:rPr>
          <w:rFonts w:hint="cs"/>
          <w:rtl/>
        </w:rPr>
        <w:t xml:space="preserve"> יעברו קורס הכשרה לרישיון לדרגה </w:t>
      </w:r>
      <w:r>
        <w:rPr>
          <w:rFonts w:hint="cs"/>
        </w:rPr>
        <w:t>E</w:t>
      </w:r>
      <w:r w:rsidRPr="00FB2AF2">
        <w:rPr>
          <w:sz w:val="16"/>
          <w:szCs w:val="20"/>
          <w:rtl/>
        </w:rPr>
        <w:t>+</w:t>
      </w:r>
      <w:r>
        <w:rPr>
          <w:rFonts w:hint="cs"/>
        </w:rPr>
        <w:t>C</w:t>
      </w:r>
      <w:r>
        <w:rPr>
          <w:rFonts w:hint="cs"/>
          <w:rtl/>
        </w:rPr>
        <w:t xml:space="preserve"> עוד במהלך שירותם הצבאי או במסגרת שירות מילואים של כחודש, לאחר שחרורם. </w:t>
      </w:r>
      <w:r w:rsidRPr="00A00729" w:rsidR="00A00729">
        <w:rPr>
          <w:rtl/>
        </w:rPr>
        <w:t xml:space="preserve">ההמלצה לשתף פעולה עם צה"ל בהכשרת נהגים לקבלת רישיון דרגה </w:t>
      </w:r>
      <w:r w:rsidRPr="00A00729" w:rsidR="00A00729">
        <w:t>E+C</w:t>
      </w:r>
      <w:r w:rsidRPr="00A00729" w:rsidR="00A00729">
        <w:rPr>
          <w:rtl/>
        </w:rPr>
        <w:t xml:space="preserve"> לא </w:t>
      </w:r>
      <w:r w:rsidR="0097358A">
        <w:rPr>
          <w:rFonts w:hint="cs"/>
          <w:rtl/>
        </w:rPr>
        <w:t>קודמה</w:t>
      </w:r>
      <w:r w:rsidRPr="00A00729" w:rsidR="00A00729">
        <w:rPr>
          <w:rtl/>
        </w:rPr>
        <w:t>, ומגעים להגברת שיתוף הפעולה בין משרד התחבורה לבין המרב"ד לא עלו יפה.</w:t>
      </w:r>
    </w:p>
    <w:p w:rsidR="009D1081" w:rsidP="00440912">
      <w:pPr>
        <w:pStyle w:val="a"/>
        <w:spacing w:line="269" w:lineRule="auto"/>
        <w:rPr>
          <w:rtl/>
        </w:rPr>
      </w:pPr>
    </w:p>
    <w:p w:rsidR="009D1081" w:rsidP="00440912">
      <w:pPr>
        <w:spacing w:line="269" w:lineRule="auto"/>
        <w:rPr>
          <w:rtl/>
        </w:rPr>
      </w:pPr>
      <w:r>
        <w:rPr>
          <w:rFonts w:hint="cs"/>
          <w:rtl/>
        </w:rPr>
        <w:t>בדוחות ביקורת שפרסם משרד מבקר המדינה בשנים 2016</w:t>
      </w:r>
      <w:r>
        <w:rPr>
          <w:rStyle w:val="FootnoteReference"/>
          <w:rtl/>
        </w:rPr>
        <w:footnoteReference w:id="95"/>
      </w:r>
      <w:r>
        <w:rPr>
          <w:rFonts w:hint="cs"/>
          <w:rtl/>
        </w:rPr>
        <w:t xml:space="preserve"> ו-2019</w:t>
      </w:r>
      <w:r>
        <w:rPr>
          <w:rStyle w:val="FootnoteReference"/>
          <w:rtl/>
        </w:rPr>
        <w:footnoteReference w:id="96"/>
      </w:r>
      <w:r>
        <w:rPr>
          <w:rFonts w:hint="cs"/>
          <w:rtl/>
        </w:rPr>
        <w:t xml:space="preserve"> נמצא כי ההליך הבירוקרטי לפני שהמועמד מופנה להכשרה והליך ההכשרה עצמה </w:t>
      </w:r>
      <w:r w:rsidR="00FC107B">
        <w:rPr>
          <w:rFonts w:hint="cs"/>
          <w:rtl/>
        </w:rPr>
        <w:t xml:space="preserve">עודם </w:t>
      </w:r>
      <w:r>
        <w:rPr>
          <w:rFonts w:hint="cs"/>
          <w:rtl/>
        </w:rPr>
        <w:t xml:space="preserve">ארוכים משמעותית לעומת מדינות אחרות. מבקר </w:t>
      </w:r>
      <w:r w:rsidR="00FC107B">
        <w:rPr>
          <w:rFonts w:hint="cs"/>
          <w:rtl/>
        </w:rPr>
        <w:t xml:space="preserve">המדינה </w:t>
      </w:r>
      <w:r>
        <w:rPr>
          <w:rFonts w:hint="cs"/>
          <w:rtl/>
        </w:rPr>
        <w:t>כתב כי עיכובים אלה בתהליך קבלת הרישיון גורמים לכך שמועמדים רבים משנים את דעתם ופורשים</w:t>
      </w:r>
      <w:r>
        <w:rPr>
          <w:rStyle w:val="FootnoteReference"/>
          <w:rtl/>
        </w:rPr>
        <w:footnoteReference w:id="97"/>
      </w:r>
      <w:r>
        <w:rPr>
          <w:rFonts w:hint="cs"/>
          <w:rtl/>
        </w:rPr>
        <w:t xml:space="preserve">. </w:t>
      </w:r>
      <w:r w:rsidR="00FC107B">
        <w:rPr>
          <w:rFonts w:hint="cs"/>
          <w:rtl/>
        </w:rPr>
        <w:t>עוד</w:t>
      </w:r>
      <w:r>
        <w:rPr>
          <w:rFonts w:hint="cs"/>
          <w:rtl/>
        </w:rPr>
        <w:t xml:space="preserve"> העיר כי המחסור בנהגים מקצועיים מחייב </w:t>
      </w:r>
      <w:r w:rsidRPr="00F26CB1">
        <w:rPr>
          <w:rFonts w:hint="cs"/>
          <w:rtl/>
        </w:rPr>
        <w:t>את משרד התחבורה למצוא בהקדם פתרונות לייעול תהליך קבלת רישיון הנהיגה ולקצר את תהליך ההכשרה</w:t>
      </w:r>
      <w:r w:rsidR="00FC107B">
        <w:rPr>
          <w:rFonts w:hint="cs"/>
          <w:rtl/>
        </w:rPr>
        <w:t>,</w:t>
      </w:r>
      <w:r w:rsidRPr="00F26CB1">
        <w:rPr>
          <w:rFonts w:hint="cs"/>
          <w:rtl/>
        </w:rPr>
        <w:t xml:space="preserve"> ובכך למנוע נשירה מיותרת של המעוניינים לעסוק בתחום במהלך התהליך</w:t>
      </w:r>
      <w:r>
        <w:rPr>
          <w:rFonts w:hint="cs"/>
          <w:rtl/>
        </w:rPr>
        <w:t>.</w:t>
      </w:r>
    </w:p>
    <w:p w:rsidR="009D1081" w:rsidP="00440912">
      <w:pPr>
        <w:pStyle w:val="a"/>
        <w:spacing w:line="269" w:lineRule="auto"/>
        <w:rPr>
          <w:rtl/>
        </w:rPr>
      </w:pPr>
    </w:p>
    <w:p w:rsidR="009D1081" w:rsidP="00440912">
      <w:pPr>
        <w:spacing w:line="269" w:lineRule="auto"/>
        <w:rPr>
          <w:rtl/>
        </w:rPr>
      </w:pPr>
      <w:r>
        <w:rPr>
          <w:rFonts w:hint="cs"/>
          <w:rtl/>
        </w:rPr>
        <w:t xml:space="preserve">משרד התחבורה מסר לנציגי משרד מבקר המדינה באוגוסט 2019 כי בשנים האחרונות קיצר את תהליך רישוי הנהגים המקצועיים באמצעות כמה מהלכים: עדכון וקיצור </w:t>
      </w:r>
      <w:r w:rsidR="00FC107B">
        <w:rPr>
          <w:rFonts w:hint="cs"/>
          <w:rtl/>
        </w:rPr>
        <w:t xml:space="preserve">של </w:t>
      </w:r>
      <w:r>
        <w:rPr>
          <w:rFonts w:hint="cs"/>
          <w:rtl/>
        </w:rPr>
        <w:t xml:space="preserve">היקף ההכשרה העיונית לנהגי אוטובוס </w:t>
      </w:r>
      <w:r w:rsidRPr="00DD4C13">
        <w:rPr>
          <w:rFonts w:hint="cs"/>
          <w:rtl/>
        </w:rPr>
        <w:t xml:space="preserve">ונהגי משא כבד; התקשרות עם גוף אזרחי כקבלן משנה לביצוע הליך ההתאמה והמיון הרפואי; </w:t>
      </w:r>
      <w:r w:rsidRPr="00DD4C13">
        <w:rPr>
          <w:rFonts w:hint="eastAsia"/>
          <w:rtl/>
        </w:rPr>
        <w:t>סיכום</w:t>
      </w:r>
      <w:r w:rsidRPr="00DD4C13">
        <w:rPr>
          <w:rtl/>
        </w:rPr>
        <w:t xml:space="preserve"> </w:t>
      </w:r>
      <w:r w:rsidRPr="00DD4C13">
        <w:rPr>
          <w:rFonts w:hint="eastAsia"/>
          <w:rtl/>
        </w:rPr>
        <w:t>הליך</w:t>
      </w:r>
      <w:r w:rsidRPr="00DD4C13">
        <w:rPr>
          <w:rtl/>
        </w:rPr>
        <w:t xml:space="preserve"> </w:t>
      </w:r>
      <w:r w:rsidRPr="00DD4C13">
        <w:rPr>
          <w:rFonts w:hint="eastAsia"/>
          <w:rtl/>
        </w:rPr>
        <w:t>מול</w:t>
      </w:r>
      <w:r w:rsidRPr="00DD4C13">
        <w:rPr>
          <w:rtl/>
        </w:rPr>
        <w:t xml:space="preserve"> </w:t>
      </w:r>
      <w:r w:rsidRPr="00DD4C13">
        <w:rPr>
          <w:rFonts w:hint="eastAsia"/>
          <w:rtl/>
        </w:rPr>
        <w:t>צה</w:t>
      </w:r>
      <w:r w:rsidRPr="00DD4C13">
        <w:rPr>
          <w:rtl/>
        </w:rPr>
        <w:t xml:space="preserve">"ל </w:t>
      </w:r>
      <w:r w:rsidR="00FC107B">
        <w:rPr>
          <w:rFonts w:hint="cs"/>
          <w:rtl/>
        </w:rPr>
        <w:t>ה</w:t>
      </w:r>
      <w:r w:rsidRPr="00DD4C13">
        <w:rPr>
          <w:rFonts w:hint="eastAsia"/>
          <w:rtl/>
        </w:rPr>
        <w:t>מאפשר</w:t>
      </w:r>
      <w:r w:rsidRPr="00DD4C13">
        <w:rPr>
          <w:rtl/>
        </w:rPr>
        <w:t xml:space="preserve"> </w:t>
      </w:r>
      <w:r w:rsidRPr="00DD4C13">
        <w:rPr>
          <w:rFonts w:hint="eastAsia"/>
          <w:rtl/>
        </w:rPr>
        <w:t>לתת</w:t>
      </w:r>
      <w:r w:rsidRPr="00DD4C13">
        <w:rPr>
          <w:rtl/>
        </w:rPr>
        <w:t xml:space="preserve"> </w:t>
      </w:r>
      <w:r w:rsidRPr="00DD4C13">
        <w:rPr>
          <w:rFonts w:hint="eastAsia"/>
          <w:rtl/>
        </w:rPr>
        <w:t>רישיונות</w:t>
      </w:r>
      <w:r w:rsidRPr="00DD4C13">
        <w:rPr>
          <w:rtl/>
        </w:rPr>
        <w:t xml:space="preserve"> </w:t>
      </w:r>
      <w:r w:rsidRPr="00DD4C13">
        <w:rPr>
          <w:rFonts w:hint="eastAsia"/>
          <w:rtl/>
        </w:rPr>
        <w:t>נהיגה</w:t>
      </w:r>
      <w:r w:rsidRPr="00DD4C13">
        <w:rPr>
          <w:rtl/>
        </w:rPr>
        <w:t xml:space="preserve"> </w:t>
      </w:r>
      <w:r w:rsidRPr="00DD4C13">
        <w:rPr>
          <w:rFonts w:hint="eastAsia"/>
          <w:rtl/>
        </w:rPr>
        <w:t>אזרחיים</w:t>
      </w:r>
      <w:r w:rsidRPr="00DD4C13">
        <w:rPr>
          <w:rtl/>
        </w:rPr>
        <w:t xml:space="preserve"> </w:t>
      </w:r>
      <w:r w:rsidRPr="00DD4C13">
        <w:rPr>
          <w:rFonts w:hint="eastAsia"/>
          <w:rtl/>
        </w:rPr>
        <w:t>לחיילים</w:t>
      </w:r>
      <w:r w:rsidRPr="00DD4C13">
        <w:rPr>
          <w:rtl/>
        </w:rPr>
        <w:t xml:space="preserve"> </w:t>
      </w:r>
      <w:r w:rsidRPr="00DD4C13">
        <w:rPr>
          <w:rFonts w:hint="eastAsia"/>
          <w:rtl/>
        </w:rPr>
        <w:t>משוחררים</w:t>
      </w:r>
      <w:r w:rsidRPr="00DD4C13">
        <w:rPr>
          <w:rtl/>
        </w:rPr>
        <w:t xml:space="preserve"> </w:t>
      </w:r>
      <w:r w:rsidRPr="00DD4C13">
        <w:rPr>
          <w:rFonts w:hint="eastAsia"/>
          <w:rtl/>
        </w:rPr>
        <w:t>שהועסקו</w:t>
      </w:r>
      <w:r w:rsidRPr="00DD4C13">
        <w:rPr>
          <w:rtl/>
        </w:rPr>
        <w:t xml:space="preserve"> </w:t>
      </w:r>
      <w:r w:rsidRPr="00DD4C13">
        <w:rPr>
          <w:rFonts w:hint="eastAsia"/>
          <w:rtl/>
        </w:rPr>
        <w:t>כנהגי</w:t>
      </w:r>
      <w:r w:rsidRPr="00DD4C13">
        <w:rPr>
          <w:rtl/>
        </w:rPr>
        <w:t xml:space="preserve"> </w:t>
      </w:r>
      <w:r w:rsidRPr="00DD4C13">
        <w:rPr>
          <w:rFonts w:hint="eastAsia"/>
          <w:rtl/>
        </w:rPr>
        <w:t>רכב</w:t>
      </w:r>
      <w:r w:rsidRPr="00DD4C13">
        <w:rPr>
          <w:rtl/>
        </w:rPr>
        <w:t xml:space="preserve"> </w:t>
      </w:r>
      <w:r w:rsidRPr="00DD4C13">
        <w:rPr>
          <w:rFonts w:hint="eastAsia"/>
          <w:rtl/>
        </w:rPr>
        <w:t>כבד</w:t>
      </w:r>
      <w:r w:rsidRPr="00DD4C13">
        <w:rPr>
          <w:rFonts w:hint="cs"/>
          <w:rtl/>
        </w:rPr>
        <w:t xml:space="preserve"> (דרגה </w:t>
      </w:r>
      <w:r w:rsidRPr="00DD4C13">
        <w:t>C</w:t>
      </w:r>
      <w:r w:rsidRPr="00DD4C13">
        <w:rPr>
          <w:rFonts w:hint="cs"/>
          <w:rtl/>
        </w:rPr>
        <w:t>); הטמעת הכשרה מקוצרת לנושאי רישיון למונית (דרג</w:t>
      </w:r>
      <w:r w:rsidR="00FC107B">
        <w:rPr>
          <w:rFonts w:hint="cs"/>
          <w:rtl/>
        </w:rPr>
        <w:t>ה</w:t>
      </w:r>
      <w:r w:rsidRPr="00DD4C13">
        <w:rPr>
          <w:rFonts w:hint="cs"/>
          <w:rtl/>
        </w:rPr>
        <w:t xml:space="preserve"> 1</w:t>
      </w:r>
      <w:r w:rsidRPr="00DD4C13">
        <w:rPr>
          <w:rFonts w:hint="cs"/>
        </w:rPr>
        <w:t>D</w:t>
      </w:r>
      <w:r w:rsidRPr="00DD4C13">
        <w:rPr>
          <w:rFonts w:hint="cs"/>
          <w:rtl/>
        </w:rPr>
        <w:t>) לקבלת רישיון לאוטובוס (דרג</w:t>
      </w:r>
      <w:r w:rsidR="00FC107B">
        <w:rPr>
          <w:rFonts w:hint="cs"/>
          <w:rtl/>
        </w:rPr>
        <w:t>ה</w:t>
      </w:r>
      <w:r>
        <w:rPr>
          <w:rFonts w:hint="cs"/>
          <w:rtl/>
        </w:rPr>
        <w:t xml:space="preserve"> </w:t>
      </w:r>
      <w:r>
        <w:rPr>
          <w:rFonts w:hint="cs"/>
        </w:rPr>
        <w:t>D</w:t>
      </w:r>
      <w:r>
        <w:rPr>
          <w:rFonts w:hint="cs"/>
          <w:rtl/>
        </w:rPr>
        <w:t xml:space="preserve">); ומתן הרשאה לשבע חברות </w:t>
      </w:r>
      <w:r w:rsidR="00FC107B">
        <w:rPr>
          <w:rFonts w:hint="cs"/>
          <w:rtl/>
        </w:rPr>
        <w:t>ה</w:t>
      </w:r>
      <w:r>
        <w:rPr>
          <w:rFonts w:hint="cs"/>
          <w:rtl/>
        </w:rPr>
        <w:t>אוטובוסים הגדולות במשק לבצע הליך רישוי פנימי (באמצעות מתן סמכות לבחינה עצמית, על ידי בוחנים</w:t>
      </w:r>
      <w:r w:rsidR="00FC107B">
        <w:rPr>
          <w:rFonts w:hint="cs"/>
          <w:rtl/>
        </w:rPr>
        <w:t xml:space="preserve"> שמעסיקות</w:t>
      </w:r>
      <w:r>
        <w:rPr>
          <w:rFonts w:hint="cs"/>
          <w:rtl/>
        </w:rPr>
        <w:t xml:space="preserve"> החברות). עוד מסר משרד התחבורה כי </w:t>
      </w:r>
      <w:r w:rsidR="007F370F">
        <w:rPr>
          <w:rFonts w:hint="cs"/>
          <w:rtl/>
        </w:rPr>
        <w:t>המידע</w:t>
      </w:r>
      <w:r>
        <w:rPr>
          <w:rFonts w:hint="cs"/>
          <w:rtl/>
        </w:rPr>
        <w:t xml:space="preserve"> מהמשטרה </w:t>
      </w:r>
      <w:r w:rsidR="006770F9">
        <w:rPr>
          <w:rFonts w:hint="cs"/>
          <w:rtl/>
        </w:rPr>
        <w:t xml:space="preserve">מתקבל </w:t>
      </w:r>
      <w:r>
        <w:rPr>
          <w:rFonts w:hint="cs"/>
          <w:rtl/>
        </w:rPr>
        <w:t xml:space="preserve">באמצעות מערכת ממוחשבת, וזמן הטיפול </w:t>
      </w:r>
      <w:r w:rsidR="00D610D4">
        <w:rPr>
          <w:rFonts w:hint="cs"/>
          <w:rtl/>
        </w:rPr>
        <w:t xml:space="preserve">בו </w:t>
      </w:r>
      <w:r>
        <w:rPr>
          <w:rFonts w:hint="cs"/>
          <w:rtl/>
        </w:rPr>
        <w:t>אורך כשבוע.</w:t>
      </w:r>
    </w:p>
    <w:p w:rsidR="008570D4" w:rsidP="00440912">
      <w:pPr>
        <w:pStyle w:val="a"/>
        <w:spacing w:line="269" w:lineRule="auto"/>
        <w:rPr>
          <w:rtl/>
        </w:rPr>
      </w:pPr>
    </w:p>
    <w:p w:rsidR="008570D4" w:rsidRPr="008570D4" w:rsidP="00440912">
      <w:pPr>
        <w:spacing w:line="269" w:lineRule="auto"/>
        <w:rPr>
          <w:rtl/>
        </w:rPr>
      </w:pPr>
      <w:r>
        <w:rPr>
          <w:rFonts w:hint="cs"/>
          <w:rtl/>
        </w:rPr>
        <w:t>צה"ל כתב בתשובתו למשרד מבקר המדינה מיוני 2020 (להלן - תשובת צה"ל) כי בשנים 2017 - 2018 התקיימה בדיקה בנוגע לשיתוף פעולה בי</w:t>
      </w:r>
      <w:r w:rsidR="00DA0FDE">
        <w:rPr>
          <w:rFonts w:hint="cs"/>
          <w:rtl/>
        </w:rPr>
        <w:t>נו</w:t>
      </w:r>
      <w:r>
        <w:rPr>
          <w:rFonts w:hint="cs"/>
          <w:rtl/>
        </w:rPr>
        <w:t xml:space="preserve"> לבין משרדי הממשלה </w:t>
      </w:r>
      <w:r w:rsidR="00115192">
        <w:rPr>
          <w:rFonts w:hint="cs"/>
          <w:rtl/>
        </w:rPr>
        <w:t>ב</w:t>
      </w:r>
      <w:r>
        <w:rPr>
          <w:rFonts w:hint="cs"/>
          <w:rtl/>
        </w:rPr>
        <w:t>הכשרת נהגי רכב משא כבד, בראיית צ</w:t>
      </w:r>
      <w:r w:rsidR="00DA0FDE">
        <w:rPr>
          <w:rFonts w:hint="cs"/>
          <w:rtl/>
        </w:rPr>
        <w:t>ו</w:t>
      </w:r>
      <w:r>
        <w:rPr>
          <w:rFonts w:hint="cs"/>
          <w:rtl/>
        </w:rPr>
        <w:t>רכי המשק. בין היתר הומלץ להקים פלוגה במרכז הובלה להכשרת נהגי רכב משא כבד שתאפשר לסייע למשק האזרחי לצמצם את הפערים הקיימים, ולהכשיר חיילים במיל</w:t>
      </w:r>
      <w:r w:rsidR="00DA0FDE">
        <w:rPr>
          <w:rFonts w:hint="cs"/>
          <w:rtl/>
        </w:rPr>
        <w:t>ואים</w:t>
      </w:r>
      <w:r>
        <w:rPr>
          <w:rFonts w:hint="cs"/>
          <w:rtl/>
        </w:rPr>
        <w:t xml:space="preserve"> וב</w:t>
      </w:r>
      <w:r w:rsidR="00DA0FDE">
        <w:rPr>
          <w:rFonts w:hint="cs"/>
          <w:rtl/>
        </w:rPr>
        <w:t xml:space="preserve">שירות </w:t>
      </w:r>
      <w:r>
        <w:rPr>
          <w:rFonts w:hint="cs"/>
          <w:rtl/>
        </w:rPr>
        <w:t xml:space="preserve">קבע לקבלת רישיון לרכב משא כבד באמצעות שוברים אזרחיים, בשיתוף עם האגף </w:t>
      </w:r>
      <w:r w:rsidRPr="00341AA6">
        <w:rPr>
          <w:rFonts w:hint="cs"/>
          <w:rtl/>
        </w:rPr>
        <w:t xml:space="preserve">לחיילים משוחררים. צה"ל ציין </w:t>
      </w:r>
      <w:r w:rsidRPr="00341AA6" w:rsidR="00645D30">
        <w:rPr>
          <w:rFonts w:hint="cs"/>
          <w:rtl/>
        </w:rPr>
        <w:t xml:space="preserve">עוד </w:t>
      </w:r>
      <w:r w:rsidRPr="00341AA6">
        <w:rPr>
          <w:rFonts w:hint="cs"/>
          <w:rtl/>
        </w:rPr>
        <w:t xml:space="preserve">כי פלוגת ההדרכה לנהגים במרכז הובלה לא הוקמה, וכי מתקיימות הכשרות </w:t>
      </w:r>
      <w:r w:rsidRPr="00341AA6" w:rsidR="00F732AB">
        <w:rPr>
          <w:rFonts w:hint="cs"/>
          <w:rtl/>
        </w:rPr>
        <w:t xml:space="preserve">בהיקפים קטנים </w:t>
      </w:r>
      <w:r w:rsidRPr="00341AA6">
        <w:rPr>
          <w:rFonts w:hint="cs"/>
          <w:rtl/>
        </w:rPr>
        <w:t xml:space="preserve">באמצעות שוברים לנהגי רכב משא כבד באחריות האגף לחיילים משוחררים. </w:t>
      </w:r>
      <w:r w:rsidRPr="00341AA6" w:rsidR="00F732AB">
        <w:rPr>
          <w:rFonts w:hint="cs"/>
          <w:rtl/>
        </w:rPr>
        <w:t>האגף לחיילים משוחררים כתב בתשובתו כי מ-2016 הופנו כ-100 חיילים משוחררים ללימודים לקראת קבלת רישיון נהיגה לרכב משא כבד.</w:t>
      </w:r>
      <w:r w:rsidR="00F732AB">
        <w:rPr>
          <w:rFonts w:hint="cs"/>
          <w:rtl/>
        </w:rPr>
        <w:t xml:space="preserve"> </w:t>
      </w:r>
    </w:p>
    <w:p w:rsidR="009D1081" w:rsidP="00440912">
      <w:pPr>
        <w:pStyle w:val="a"/>
        <w:spacing w:line="269" w:lineRule="auto"/>
        <w:rPr>
          <w:rtl/>
        </w:rPr>
      </w:pPr>
    </w:p>
    <w:p w:rsidR="009D1081" w:rsidP="00440912">
      <w:pPr>
        <w:spacing w:line="269" w:lineRule="auto"/>
        <w:rPr>
          <w:b/>
          <w:bCs/>
          <w:rtl/>
        </w:rPr>
      </w:pPr>
      <w:r>
        <w:rPr>
          <w:rFonts w:hint="cs"/>
          <w:b/>
          <w:bCs/>
          <w:rtl/>
        </w:rPr>
        <w:t xml:space="preserve">בשנים האחרונות </w:t>
      </w:r>
      <w:r w:rsidRPr="005A6099" w:rsidR="00703326">
        <w:rPr>
          <w:b/>
          <w:bCs/>
          <w:rtl/>
        </w:rPr>
        <w:t>הוכנסו מערכות מחשוב</w:t>
      </w:r>
      <w:r w:rsidR="00E0550A">
        <w:rPr>
          <w:rFonts w:hint="cs"/>
          <w:b/>
          <w:bCs/>
          <w:rtl/>
        </w:rPr>
        <w:t xml:space="preserve"> </w:t>
      </w:r>
      <w:r>
        <w:rPr>
          <w:rFonts w:hint="cs"/>
          <w:b/>
          <w:bCs/>
          <w:rtl/>
        </w:rPr>
        <w:t>שי</w:t>
      </w:r>
      <w:r w:rsidR="006770F9">
        <w:rPr>
          <w:rFonts w:hint="cs"/>
          <w:b/>
          <w:bCs/>
          <w:rtl/>
        </w:rPr>
        <w:t>י</w:t>
      </w:r>
      <w:r>
        <w:rPr>
          <w:rFonts w:hint="cs"/>
          <w:b/>
          <w:bCs/>
          <w:rtl/>
        </w:rPr>
        <w:t xml:space="preserve">עלו את תהליך רישוי הנהגים, אולם </w:t>
      </w:r>
      <w:r w:rsidRPr="005A6099" w:rsidR="00703326">
        <w:rPr>
          <w:b/>
          <w:bCs/>
          <w:rtl/>
        </w:rPr>
        <w:t>חלק מתהליכי הרישוי עדיין אינם ממוחשבים</w:t>
      </w:r>
      <w:r>
        <w:rPr>
          <w:rStyle w:val="FootnoteReference"/>
          <w:b/>
          <w:bCs/>
          <w:rtl/>
        </w:rPr>
        <w:footnoteReference w:id="98"/>
      </w:r>
      <w:r w:rsidR="00E0550A">
        <w:rPr>
          <w:rFonts w:hint="cs"/>
          <w:b/>
          <w:bCs/>
          <w:rtl/>
        </w:rPr>
        <w:t xml:space="preserve"> ו</w:t>
      </w:r>
      <w:r w:rsidRPr="005A6099" w:rsidR="00703326">
        <w:rPr>
          <w:b/>
          <w:bCs/>
          <w:rtl/>
        </w:rPr>
        <w:t>שיטות עבודה מיושנות מעכבות את תהליך עיבוד הבקשה</w:t>
      </w:r>
      <w:r w:rsidR="009D6FEA">
        <w:rPr>
          <w:rFonts w:hint="cs"/>
          <w:b/>
          <w:bCs/>
          <w:rtl/>
        </w:rPr>
        <w:t xml:space="preserve">. </w:t>
      </w:r>
      <w:r w:rsidRPr="00E0550A" w:rsidR="009D6FEA">
        <w:rPr>
          <w:rFonts w:hint="eastAsia"/>
          <w:b/>
          <w:bCs/>
          <w:rtl/>
        </w:rPr>
        <w:t>נמצא</w:t>
      </w:r>
      <w:r w:rsidRPr="00E0550A" w:rsidR="009D6FEA">
        <w:rPr>
          <w:b/>
          <w:bCs/>
          <w:rtl/>
        </w:rPr>
        <w:t xml:space="preserve"> כי </w:t>
      </w:r>
      <w:r w:rsidRPr="00E0550A" w:rsidR="00703326">
        <w:rPr>
          <w:b/>
          <w:bCs/>
          <w:rtl/>
        </w:rPr>
        <w:t xml:space="preserve">ההמלצות לשתף פעולה עם </w:t>
      </w:r>
      <w:r w:rsidR="00C62FEB">
        <w:rPr>
          <w:rFonts w:hint="cs"/>
          <w:b/>
          <w:bCs/>
          <w:rtl/>
        </w:rPr>
        <w:t xml:space="preserve">צה"ל על מנת להכשיר נהגים צבאיים לדרגת רישיון </w:t>
      </w:r>
      <w:r w:rsidR="00C62FEB">
        <w:rPr>
          <w:b/>
          <w:bCs/>
        </w:rPr>
        <w:t>C+E</w:t>
      </w:r>
      <w:r w:rsidR="00C62FEB">
        <w:rPr>
          <w:rFonts w:hint="cs"/>
          <w:b/>
          <w:bCs/>
          <w:rtl/>
        </w:rPr>
        <w:t xml:space="preserve"> לא יושמ</w:t>
      </w:r>
      <w:r w:rsidR="00DD76FD">
        <w:rPr>
          <w:rFonts w:hint="cs"/>
          <w:b/>
          <w:bCs/>
          <w:rtl/>
        </w:rPr>
        <w:t>ו</w:t>
      </w:r>
      <w:r w:rsidR="00C62FEB">
        <w:rPr>
          <w:rFonts w:hint="cs"/>
          <w:b/>
          <w:bCs/>
          <w:rtl/>
        </w:rPr>
        <w:t>.</w:t>
      </w:r>
    </w:p>
    <w:p w:rsidR="009D1081" w:rsidP="00440912">
      <w:pPr>
        <w:spacing w:line="269" w:lineRule="auto"/>
        <w:rPr>
          <w:rtl/>
        </w:rPr>
      </w:pPr>
    </w:p>
    <w:p w:rsidR="009D1081" w:rsidP="00440912">
      <w:pPr>
        <w:pStyle w:val="Heading5"/>
        <w:spacing w:line="269" w:lineRule="auto"/>
        <w:rPr>
          <w:rtl/>
        </w:rPr>
      </w:pPr>
      <w:r>
        <w:rPr>
          <w:rFonts w:hint="cs"/>
          <w:rtl/>
        </w:rPr>
        <w:t>תהליך בדיקת כשירות רפואית</w:t>
      </w:r>
    </w:p>
    <w:p w:rsidR="009D1081" w:rsidRPr="00907CEA" w:rsidP="00440912">
      <w:pPr>
        <w:pStyle w:val="Heading6"/>
        <w:spacing w:line="269" w:lineRule="auto"/>
        <w:rPr>
          <w:rtl/>
        </w:rPr>
      </w:pPr>
      <w:r>
        <w:rPr>
          <w:rFonts w:hint="cs"/>
          <w:rtl/>
        </w:rPr>
        <w:t>1. תהליכי עבודה במרב"ד וממשקים עם אגף הרישוי</w:t>
      </w:r>
    </w:p>
    <w:p w:rsidR="009D1081" w:rsidP="00440912">
      <w:pPr>
        <w:pStyle w:val="a"/>
        <w:spacing w:line="269" w:lineRule="auto"/>
        <w:rPr>
          <w:rtl/>
        </w:rPr>
      </w:pPr>
    </w:p>
    <w:p w:rsidR="0025413A" w:rsidP="00440912">
      <w:pPr>
        <w:spacing w:line="269" w:lineRule="auto"/>
        <w:ind w:left="312"/>
      </w:pPr>
      <w:r>
        <w:rPr>
          <w:rFonts w:hint="cs"/>
          <w:rtl/>
        </w:rPr>
        <w:t xml:space="preserve">סוגיית הממשק בין אגף הרישוי לבין המרב"ד נידונה עוד </w:t>
      </w:r>
      <w:r w:rsidR="001E559E">
        <w:rPr>
          <w:rFonts w:hint="cs"/>
          <w:rtl/>
        </w:rPr>
        <w:t>ב-</w:t>
      </w:r>
      <w:r>
        <w:rPr>
          <w:rFonts w:hint="cs"/>
          <w:rtl/>
        </w:rPr>
        <w:t>2015 במסגרת הדיונים בנושא עידוד העסקת נהגים עם משרד הבריאות. בדיונים אלה צוין כי החומר מועבר בין שני הגופים באמצעות הדואר, והועלו פתרונות שונים לייעול התהליך, לדוגמה באמצעות סריקה של מסמכים או בניית מערכת ממ</w:t>
      </w:r>
      <w:r w:rsidR="00CC148F">
        <w:rPr>
          <w:rFonts w:hint="cs"/>
          <w:rtl/>
        </w:rPr>
        <w:t>ו</w:t>
      </w:r>
      <w:r>
        <w:rPr>
          <w:rFonts w:hint="cs"/>
          <w:rtl/>
        </w:rPr>
        <w:t xml:space="preserve">חשבת. </w:t>
      </w:r>
    </w:p>
    <w:p w:rsidR="009D1081" w:rsidP="00440912">
      <w:pPr>
        <w:pStyle w:val="a"/>
        <w:spacing w:line="269" w:lineRule="auto"/>
        <w:rPr>
          <w:rtl/>
        </w:rPr>
      </w:pPr>
    </w:p>
    <w:p w:rsidR="009D1081" w:rsidP="00440912">
      <w:pPr>
        <w:spacing w:line="269" w:lineRule="auto"/>
        <w:ind w:left="312"/>
        <w:rPr>
          <w:rtl/>
        </w:rPr>
      </w:pPr>
      <w:r>
        <w:rPr>
          <w:rFonts w:hint="cs"/>
          <w:rtl/>
        </w:rPr>
        <w:t xml:space="preserve">משרד מבקר המדינה העיר </w:t>
      </w:r>
      <w:r w:rsidR="001E559E">
        <w:rPr>
          <w:rFonts w:hint="cs"/>
          <w:rtl/>
        </w:rPr>
        <w:t>ב-</w:t>
      </w:r>
      <w:r>
        <w:rPr>
          <w:rFonts w:hint="cs"/>
          <w:rtl/>
        </w:rPr>
        <w:t>2016</w:t>
      </w:r>
      <w:r>
        <w:rPr>
          <w:rStyle w:val="FootnoteReference"/>
          <w:rtl/>
        </w:rPr>
        <w:footnoteReference w:id="99"/>
      </w:r>
      <w:r>
        <w:rPr>
          <w:rFonts w:hint="cs"/>
          <w:rtl/>
        </w:rPr>
        <w:t xml:space="preserve"> כי </w:t>
      </w:r>
      <w:r w:rsidRPr="000011D0">
        <w:rPr>
          <w:rtl/>
        </w:rPr>
        <w:t>משך הטיפול של משרד התחבורה ושל המרב"ד</w:t>
      </w:r>
      <w:r>
        <w:rPr>
          <w:rFonts w:hint="cs"/>
          <w:rtl/>
        </w:rPr>
        <w:t xml:space="preserve"> </w:t>
      </w:r>
      <w:r w:rsidRPr="000011D0">
        <w:rPr>
          <w:rtl/>
        </w:rPr>
        <w:t>בבקשות לרישיונות הנהגים המקצועיים ארוך</w:t>
      </w:r>
      <w:r>
        <w:rPr>
          <w:rFonts w:hint="cs"/>
          <w:rtl/>
        </w:rPr>
        <w:t xml:space="preserve"> (כשמונה חודשים)</w:t>
      </w:r>
      <w:r w:rsidRPr="000011D0">
        <w:rPr>
          <w:rtl/>
        </w:rPr>
        <w:t xml:space="preserve">, </w:t>
      </w:r>
      <w:r w:rsidR="006A2B52">
        <w:rPr>
          <w:rFonts w:hint="cs"/>
          <w:rtl/>
        </w:rPr>
        <w:t>וכך</w:t>
      </w:r>
      <w:r w:rsidRPr="000011D0" w:rsidR="006A2B52">
        <w:rPr>
          <w:rtl/>
        </w:rPr>
        <w:t xml:space="preserve"> </w:t>
      </w:r>
      <w:r w:rsidRPr="000011D0">
        <w:rPr>
          <w:rtl/>
        </w:rPr>
        <w:t>גם זמן העברת הנתונים בין שני הגופים</w:t>
      </w:r>
      <w:r>
        <w:rPr>
          <w:rFonts w:hint="cs"/>
          <w:rtl/>
        </w:rPr>
        <w:t>. בדוח צוין כי העברת הטפסים בי</w:t>
      </w:r>
      <w:r w:rsidR="006A2B52">
        <w:rPr>
          <w:rFonts w:hint="cs"/>
          <w:rtl/>
        </w:rPr>
        <w:t>ניהם</w:t>
      </w:r>
      <w:r>
        <w:rPr>
          <w:rFonts w:hint="cs"/>
          <w:rtl/>
        </w:rPr>
        <w:t xml:space="preserve"> נעשית באופן לא</w:t>
      </w:r>
      <w:r w:rsidR="00645D30">
        <w:rPr>
          <w:rFonts w:hint="cs"/>
          <w:rtl/>
        </w:rPr>
        <w:t>-</w:t>
      </w:r>
      <w:r>
        <w:rPr>
          <w:rFonts w:hint="cs"/>
          <w:rtl/>
        </w:rPr>
        <w:t>יעיל ושלא באמצעות מערכת ממוחשבת. משרד מבקר המדינה העיר</w:t>
      </w:r>
      <w:r w:rsidR="003B219D">
        <w:rPr>
          <w:rFonts w:hint="cs"/>
          <w:rtl/>
        </w:rPr>
        <w:t xml:space="preserve"> עוד</w:t>
      </w:r>
      <w:r>
        <w:rPr>
          <w:rFonts w:hint="cs"/>
          <w:rtl/>
        </w:rPr>
        <w:t xml:space="preserve"> כי על משרד התחבורה והמרב"ד לקצר את משך הטיפול בבקשות המופנות למרב"ד ולייעל את תהליך העברת המסמכים ביניהם. </w:t>
      </w:r>
      <w:r>
        <w:rPr>
          <w:rtl/>
        </w:rPr>
        <w:t xml:space="preserve">מנהל המרב"ד </w:t>
      </w:r>
      <w:r>
        <w:rPr>
          <w:rFonts w:hint="cs"/>
          <w:rtl/>
        </w:rPr>
        <w:t xml:space="preserve">ציין </w:t>
      </w:r>
      <w:r>
        <w:rPr>
          <w:rtl/>
        </w:rPr>
        <w:t xml:space="preserve">בתשובתו </w:t>
      </w:r>
      <w:r>
        <w:rPr>
          <w:rFonts w:hint="cs"/>
          <w:rtl/>
        </w:rPr>
        <w:t>ל</w:t>
      </w:r>
      <w:r w:rsidR="00645D30">
        <w:rPr>
          <w:rFonts w:hint="cs"/>
          <w:rtl/>
        </w:rPr>
        <w:t xml:space="preserve">אותו </w:t>
      </w:r>
      <w:r>
        <w:rPr>
          <w:rFonts w:hint="cs"/>
          <w:rtl/>
        </w:rPr>
        <w:t xml:space="preserve">דוח כי </w:t>
      </w:r>
      <w:r>
        <w:rPr>
          <w:rtl/>
        </w:rPr>
        <w:t>במחצית השנייה של 2016 יתחילו במרב"ד להשתמש במערכת ממוחשבת שאמורה לקצר את משך הטיפול לכמה שבועות.</w:t>
      </w:r>
      <w:r>
        <w:rPr>
          <w:rFonts w:hint="cs"/>
          <w:rtl/>
        </w:rPr>
        <w:t xml:space="preserve"> משרד התחבורה השיב כי ביצע פעולות לקיצור וייעול </w:t>
      </w:r>
      <w:r w:rsidR="006A2B52">
        <w:rPr>
          <w:rFonts w:hint="cs"/>
          <w:rtl/>
        </w:rPr>
        <w:t xml:space="preserve">של </w:t>
      </w:r>
      <w:r>
        <w:rPr>
          <w:rFonts w:hint="cs"/>
          <w:rtl/>
        </w:rPr>
        <w:t>תהליך העבר</w:t>
      </w:r>
      <w:r w:rsidR="006A2B52">
        <w:rPr>
          <w:rFonts w:hint="cs"/>
          <w:rtl/>
        </w:rPr>
        <w:t>ת</w:t>
      </w:r>
      <w:r>
        <w:rPr>
          <w:rFonts w:hint="cs"/>
          <w:rtl/>
        </w:rPr>
        <w:t xml:space="preserve"> הבקשות למרב"ד, וכי הוא ממשיך לקיים</w:t>
      </w:r>
      <w:r w:rsidRPr="000011D0">
        <w:rPr>
          <w:rtl/>
        </w:rPr>
        <w:t xml:space="preserve"> הידברות קבועה עם המרב"ד לנקיטת פעולות לצמצום משך ההליך</w:t>
      </w:r>
      <w:r>
        <w:rPr>
          <w:rFonts w:hint="cs"/>
          <w:rtl/>
        </w:rPr>
        <w:t>.</w:t>
      </w:r>
    </w:p>
    <w:p w:rsidR="009D1081" w:rsidP="00440912">
      <w:pPr>
        <w:pStyle w:val="a"/>
        <w:spacing w:line="269" w:lineRule="auto"/>
        <w:rPr>
          <w:rtl/>
        </w:rPr>
      </w:pPr>
    </w:p>
    <w:p w:rsidR="009D1081" w:rsidP="00440912">
      <w:pPr>
        <w:spacing w:line="269" w:lineRule="auto"/>
        <w:ind w:left="312"/>
        <w:rPr>
          <w:rtl/>
        </w:rPr>
      </w:pPr>
      <w:r>
        <w:rPr>
          <w:rFonts w:hint="cs"/>
          <w:rtl/>
        </w:rPr>
        <w:t xml:space="preserve">במצגת שהכין המרב"ד </w:t>
      </w:r>
      <w:r w:rsidR="001E559E">
        <w:rPr>
          <w:rFonts w:hint="cs"/>
          <w:rtl/>
        </w:rPr>
        <w:t>ב-</w:t>
      </w:r>
      <w:r>
        <w:rPr>
          <w:rFonts w:hint="cs"/>
          <w:rtl/>
        </w:rPr>
        <w:t>2017 צוין כי המערכת הממוחשבת של המכון תוכנתה לפני 12 שנה, עיקרה הוא תקשורת עם אגף הרישוי וחסרים בה רכיבים תפעוליים ומקצועיים. זאת ועוד, שיטות העבודה של המרב"ד מיושנות</w:t>
      </w:r>
      <w:r w:rsidR="00D70158">
        <w:rPr>
          <w:rFonts w:hint="cs"/>
          <w:rtl/>
        </w:rPr>
        <w:t xml:space="preserve"> ואינן נותנות מענה מספק</w:t>
      </w:r>
      <w:r>
        <w:rPr>
          <w:rFonts w:hint="cs"/>
          <w:rtl/>
        </w:rPr>
        <w:t xml:space="preserve">. במצגת הועלו פערים רבים, בין היתר מבחינת רמת השירות, זמן המענה, </w:t>
      </w:r>
      <w:r w:rsidR="006A2B52">
        <w:rPr>
          <w:rFonts w:hint="cs"/>
          <w:rtl/>
        </w:rPr>
        <w:t>ה</w:t>
      </w:r>
      <w:r>
        <w:rPr>
          <w:rFonts w:hint="cs"/>
          <w:rtl/>
        </w:rPr>
        <w:t xml:space="preserve">רמה </w:t>
      </w:r>
      <w:r w:rsidR="006A2B52">
        <w:rPr>
          <w:rFonts w:hint="cs"/>
          <w:rtl/>
        </w:rPr>
        <w:t>ה</w:t>
      </w:r>
      <w:r>
        <w:rPr>
          <w:rFonts w:hint="cs"/>
          <w:rtl/>
        </w:rPr>
        <w:t xml:space="preserve">מקצועית, </w:t>
      </w:r>
      <w:r w:rsidR="006A2B52">
        <w:rPr>
          <w:rFonts w:hint="cs"/>
          <w:rtl/>
        </w:rPr>
        <w:t>ה</w:t>
      </w:r>
      <w:r>
        <w:rPr>
          <w:rFonts w:hint="cs"/>
          <w:rtl/>
        </w:rPr>
        <w:t>מחשוב ו</w:t>
      </w:r>
      <w:r w:rsidR="006A2B52">
        <w:rPr>
          <w:rFonts w:hint="cs"/>
          <w:rtl/>
        </w:rPr>
        <w:t>ה</w:t>
      </w:r>
      <w:r>
        <w:rPr>
          <w:rFonts w:hint="cs"/>
          <w:rtl/>
        </w:rPr>
        <w:t xml:space="preserve">קשר עם משרד התחבורה. על פי המצגת, </w:t>
      </w:r>
      <w:r w:rsidR="001E559E">
        <w:rPr>
          <w:rFonts w:hint="cs"/>
          <w:rtl/>
        </w:rPr>
        <w:t>ב-</w:t>
      </w:r>
      <w:r>
        <w:rPr>
          <w:rFonts w:hint="cs"/>
          <w:rtl/>
        </w:rPr>
        <w:t>2016 התקבלו במכון כ-40</w:t>
      </w:r>
      <w:r w:rsidR="006A2B52">
        <w:rPr>
          <w:rFonts w:hint="cs"/>
          <w:rtl/>
        </w:rPr>
        <w:t>,000</w:t>
      </w:r>
      <w:r>
        <w:rPr>
          <w:rFonts w:hint="cs"/>
          <w:rtl/>
        </w:rPr>
        <w:t xml:space="preserve"> פניות, </w:t>
      </w:r>
      <w:r w:rsidR="00645D30">
        <w:rPr>
          <w:rFonts w:hint="cs"/>
          <w:rtl/>
        </w:rPr>
        <w:t>ו</w:t>
      </w:r>
      <w:r>
        <w:rPr>
          <w:rFonts w:hint="cs"/>
          <w:rtl/>
        </w:rPr>
        <w:t>נדרש טיפול בכ-32</w:t>
      </w:r>
      <w:r w:rsidR="006A2B52">
        <w:rPr>
          <w:rFonts w:hint="cs"/>
          <w:rtl/>
        </w:rPr>
        <w:t>,000</w:t>
      </w:r>
      <w:r>
        <w:rPr>
          <w:rFonts w:hint="cs"/>
          <w:rtl/>
        </w:rPr>
        <w:t xml:space="preserve"> </w:t>
      </w:r>
      <w:r w:rsidR="00645D30">
        <w:rPr>
          <w:rFonts w:hint="cs"/>
          <w:rtl/>
        </w:rPr>
        <w:t>מהן</w:t>
      </w:r>
      <w:r>
        <w:rPr>
          <w:rFonts w:hint="cs"/>
          <w:rtl/>
        </w:rPr>
        <w:t xml:space="preserve">. רבע מן הפניות הן עבור מבקשי רישיונות "גבוהים" (בין היתר אוטובוסים ורכב משא כבד). </w:t>
      </w:r>
    </w:p>
    <w:p w:rsidR="009D1081" w:rsidP="00440912">
      <w:pPr>
        <w:pStyle w:val="a"/>
        <w:spacing w:line="269" w:lineRule="auto"/>
        <w:rPr>
          <w:rtl/>
        </w:rPr>
      </w:pPr>
    </w:p>
    <w:p w:rsidR="009D1081" w:rsidP="00440912">
      <w:pPr>
        <w:spacing w:line="269" w:lineRule="auto"/>
        <w:ind w:left="312"/>
        <w:rPr>
          <w:rtl/>
        </w:rPr>
      </w:pPr>
      <w:r>
        <w:rPr>
          <w:rFonts w:hint="cs"/>
          <w:rtl/>
        </w:rPr>
        <w:t>ב-</w:t>
      </w:r>
      <w:r w:rsidR="00461A0C">
        <w:rPr>
          <w:rFonts w:hint="cs"/>
          <w:rtl/>
        </w:rPr>
        <w:t>2019 כתב משרד מבקר המדינה</w:t>
      </w:r>
      <w:r>
        <w:rPr>
          <w:rStyle w:val="FootnoteReference"/>
          <w:rtl/>
        </w:rPr>
        <w:footnoteReference w:id="100"/>
      </w:r>
      <w:r w:rsidR="00461A0C">
        <w:rPr>
          <w:rFonts w:hint="cs"/>
          <w:rtl/>
        </w:rPr>
        <w:t xml:space="preserve"> כי </w:t>
      </w:r>
      <w:r w:rsidR="006A2B52">
        <w:rPr>
          <w:rFonts w:hint="cs"/>
          <w:rtl/>
        </w:rPr>
        <w:t>ב-</w:t>
      </w:r>
      <w:r w:rsidR="00461A0C">
        <w:rPr>
          <w:rFonts w:hint="cs"/>
          <w:rtl/>
        </w:rPr>
        <w:t xml:space="preserve">2015 </w:t>
      </w:r>
      <w:r w:rsidR="006214C5">
        <w:rPr>
          <w:rFonts w:hint="cs"/>
          <w:rtl/>
        </w:rPr>
        <w:t>ב</w:t>
      </w:r>
      <w:r w:rsidR="00461A0C">
        <w:rPr>
          <w:rFonts w:hint="cs"/>
          <w:rtl/>
        </w:rPr>
        <w:t>דיון בין נציגי משרד התחבורה לבין נציגי המרב"ד הוחלט לנקוט צעדים לט</w:t>
      </w:r>
      <w:r w:rsidR="006214C5">
        <w:rPr>
          <w:rFonts w:hint="cs"/>
          <w:rtl/>
        </w:rPr>
        <w:t>י</w:t>
      </w:r>
      <w:r w:rsidR="00461A0C">
        <w:rPr>
          <w:rFonts w:hint="cs"/>
          <w:rtl/>
        </w:rPr>
        <w:t>פ</w:t>
      </w:r>
      <w:r w:rsidR="006214C5">
        <w:rPr>
          <w:rFonts w:hint="cs"/>
          <w:rtl/>
        </w:rPr>
        <w:t>ו</w:t>
      </w:r>
      <w:r w:rsidR="00461A0C">
        <w:rPr>
          <w:rFonts w:hint="cs"/>
          <w:rtl/>
        </w:rPr>
        <w:t>ל בבעיית הממשק בין שני הגופים, ובין היתר לקיים פגישות חודשיות בין נציגי</w:t>
      </w:r>
      <w:r w:rsidR="006214C5">
        <w:rPr>
          <w:rFonts w:hint="cs"/>
          <w:rtl/>
        </w:rPr>
        <w:t>ה</w:t>
      </w:r>
      <w:r w:rsidR="00461A0C">
        <w:rPr>
          <w:rFonts w:hint="cs"/>
          <w:rtl/>
        </w:rPr>
        <w:t xml:space="preserve">ם לצורך התרת חסמים, מתן הנחיות ומעקב, ואולם החלטות אלה לא יושמו. משרד מבקר המדינה העיר כי למרות המודעות </w:t>
      </w:r>
      <w:r w:rsidR="006214C5">
        <w:rPr>
          <w:rFonts w:hint="cs"/>
          <w:rtl/>
        </w:rPr>
        <w:t>לצורך ב</w:t>
      </w:r>
      <w:r w:rsidR="00461A0C">
        <w:rPr>
          <w:rFonts w:hint="cs"/>
          <w:rtl/>
        </w:rPr>
        <w:t>ש</w:t>
      </w:r>
      <w:r w:rsidR="006214C5">
        <w:rPr>
          <w:rFonts w:hint="cs"/>
          <w:rtl/>
        </w:rPr>
        <w:t>י</w:t>
      </w:r>
      <w:r w:rsidR="00461A0C">
        <w:rPr>
          <w:rFonts w:hint="cs"/>
          <w:rtl/>
        </w:rPr>
        <w:t>פ</w:t>
      </w:r>
      <w:r w:rsidR="006214C5">
        <w:rPr>
          <w:rFonts w:hint="cs"/>
          <w:rtl/>
        </w:rPr>
        <w:t>ו</w:t>
      </w:r>
      <w:r w:rsidR="00461A0C">
        <w:rPr>
          <w:rFonts w:hint="cs"/>
          <w:rtl/>
        </w:rPr>
        <w:t xml:space="preserve">ר תהליך הכשרת </w:t>
      </w:r>
      <w:r w:rsidR="006214C5">
        <w:rPr>
          <w:rFonts w:hint="cs"/>
          <w:rtl/>
        </w:rPr>
        <w:t>ה</w:t>
      </w:r>
      <w:r w:rsidR="00461A0C">
        <w:rPr>
          <w:rFonts w:hint="cs"/>
          <w:rtl/>
        </w:rPr>
        <w:t>נהגים ו</w:t>
      </w:r>
      <w:r w:rsidR="006214C5">
        <w:rPr>
          <w:rFonts w:hint="cs"/>
          <w:rtl/>
        </w:rPr>
        <w:t>ב</w:t>
      </w:r>
      <w:r w:rsidR="00461A0C">
        <w:rPr>
          <w:rFonts w:hint="cs"/>
          <w:rtl/>
        </w:rPr>
        <w:t xml:space="preserve">פתרון </w:t>
      </w:r>
      <w:r w:rsidR="006214C5">
        <w:rPr>
          <w:rFonts w:hint="cs"/>
          <w:rtl/>
        </w:rPr>
        <w:t>ה</w:t>
      </w:r>
      <w:r w:rsidR="00461A0C">
        <w:rPr>
          <w:rFonts w:hint="cs"/>
          <w:rtl/>
        </w:rPr>
        <w:t>בעיה הנמשכת כבר שנים רבות, לא פעל משרד התחבורה עם משרד הבריאות למציאת פתרון הולם.</w:t>
      </w:r>
    </w:p>
    <w:p w:rsidR="009D1081" w:rsidP="00440912">
      <w:pPr>
        <w:pStyle w:val="a"/>
        <w:spacing w:line="269" w:lineRule="auto"/>
        <w:rPr>
          <w:rtl/>
        </w:rPr>
      </w:pPr>
    </w:p>
    <w:p w:rsidR="009D1081" w:rsidRPr="003517CA" w:rsidP="00440912">
      <w:pPr>
        <w:spacing w:line="269" w:lineRule="auto"/>
        <w:ind w:left="312"/>
        <w:rPr>
          <w:rtl/>
        </w:rPr>
      </w:pPr>
      <w:r w:rsidRPr="003517CA">
        <w:rPr>
          <w:rFonts w:hint="eastAsia"/>
          <w:rtl/>
        </w:rPr>
        <w:t>במשך</w:t>
      </w:r>
      <w:r w:rsidRPr="003517CA">
        <w:rPr>
          <w:rtl/>
        </w:rPr>
        <w:t xml:space="preserve"> שנים </w:t>
      </w:r>
      <w:r w:rsidR="006214C5">
        <w:rPr>
          <w:rFonts w:hint="cs"/>
          <w:rtl/>
        </w:rPr>
        <w:t>היו</w:t>
      </w:r>
      <w:r w:rsidRPr="003517CA">
        <w:rPr>
          <w:rtl/>
        </w:rPr>
        <w:t xml:space="preserve"> שיטות העבודה </w:t>
      </w:r>
      <w:r w:rsidRPr="003517CA">
        <w:rPr>
          <w:rFonts w:hint="eastAsia"/>
          <w:rtl/>
        </w:rPr>
        <w:t>במרב</w:t>
      </w:r>
      <w:r w:rsidRPr="003517CA">
        <w:rPr>
          <w:rtl/>
        </w:rPr>
        <w:t>"ד</w:t>
      </w:r>
      <w:r w:rsidR="006214C5">
        <w:rPr>
          <w:rFonts w:hint="cs"/>
          <w:rtl/>
        </w:rPr>
        <w:t>,</w:t>
      </w:r>
      <w:r w:rsidRPr="003517CA">
        <w:rPr>
          <w:rtl/>
        </w:rPr>
        <w:t xml:space="preserve"> </w:t>
      </w:r>
      <w:r w:rsidR="006214C5">
        <w:rPr>
          <w:rFonts w:hint="cs"/>
          <w:rtl/>
        </w:rPr>
        <w:t>כמו גם</w:t>
      </w:r>
      <w:r w:rsidRPr="003517CA" w:rsidR="006214C5">
        <w:rPr>
          <w:rtl/>
        </w:rPr>
        <w:t xml:space="preserve"> </w:t>
      </w:r>
      <w:r w:rsidRPr="003517CA">
        <w:rPr>
          <w:rtl/>
        </w:rPr>
        <w:t xml:space="preserve">ממשקי העבודה </w:t>
      </w:r>
      <w:r w:rsidR="006214C5">
        <w:rPr>
          <w:rFonts w:hint="cs"/>
          <w:rtl/>
        </w:rPr>
        <w:t>שלו עם</w:t>
      </w:r>
      <w:r w:rsidRPr="003517CA">
        <w:rPr>
          <w:rtl/>
        </w:rPr>
        <w:t xml:space="preserve"> אגף הרישוי</w:t>
      </w:r>
      <w:r w:rsidR="006214C5">
        <w:rPr>
          <w:rFonts w:hint="cs"/>
          <w:rtl/>
        </w:rPr>
        <w:t>,</w:t>
      </w:r>
      <w:r w:rsidRPr="003517CA">
        <w:rPr>
          <w:rtl/>
        </w:rPr>
        <w:t xml:space="preserve"> לא</w:t>
      </w:r>
      <w:r w:rsidR="00645D30">
        <w:rPr>
          <w:rFonts w:hint="cs"/>
          <w:rtl/>
        </w:rPr>
        <w:t>-</w:t>
      </w:r>
      <w:r w:rsidRPr="003517CA">
        <w:rPr>
          <w:rtl/>
        </w:rPr>
        <w:t xml:space="preserve">יעילים וגרמו לעיכובים רבים בתהליך רישוי נהגי רכב כבד (שארך בממוצע </w:t>
      </w:r>
      <w:r w:rsidR="004176E0">
        <w:rPr>
          <w:rFonts w:hint="cs"/>
          <w:rtl/>
        </w:rPr>
        <w:t>חמישה-שישה</w:t>
      </w:r>
      <w:r w:rsidRPr="003517CA">
        <w:rPr>
          <w:rtl/>
        </w:rPr>
        <w:t xml:space="preserve"> חודשים), מה שהחמיר את המחסור בנהגים. </w:t>
      </w:r>
    </w:p>
    <w:p w:rsidR="009D1081" w:rsidP="00440912">
      <w:pPr>
        <w:pStyle w:val="a"/>
        <w:spacing w:line="269" w:lineRule="auto"/>
        <w:rPr>
          <w:rtl/>
        </w:rPr>
      </w:pPr>
    </w:p>
    <w:p w:rsidR="009D1081" w:rsidP="00440912">
      <w:pPr>
        <w:spacing w:line="269" w:lineRule="auto"/>
        <w:ind w:left="312"/>
        <w:rPr>
          <w:b/>
          <w:bCs/>
          <w:rtl/>
        </w:rPr>
      </w:pPr>
      <w:r w:rsidRPr="00981E70">
        <w:rPr>
          <w:rFonts w:hint="eastAsia"/>
          <w:b/>
          <w:bCs/>
          <w:rtl/>
        </w:rPr>
        <w:t>בביקורת</w:t>
      </w:r>
      <w:r w:rsidRPr="00981E70">
        <w:rPr>
          <w:b/>
          <w:bCs/>
          <w:rtl/>
        </w:rPr>
        <w:t xml:space="preserve"> הנוכחית עלה כי בסוף שנת 2019 (במהלך הביקורת) נכנסה לשימוש מערכת חדשה, אשר ממחשבת את התהליך במלואו - העברת בקשות מאגף הרישוי למרב"ד, ניהול התיקים במרב"ד והעברת תשובות</w:t>
      </w:r>
      <w:r w:rsidR="006214C5">
        <w:rPr>
          <w:rFonts w:hint="cs"/>
          <w:b/>
          <w:bCs/>
          <w:rtl/>
        </w:rPr>
        <w:t>יו</w:t>
      </w:r>
      <w:r w:rsidRPr="00981E70">
        <w:rPr>
          <w:b/>
          <w:bCs/>
          <w:rtl/>
        </w:rPr>
        <w:t xml:space="preserve"> לאגף הרישוי. </w:t>
      </w:r>
      <w:r w:rsidRPr="00981E70">
        <w:rPr>
          <w:rFonts w:hint="eastAsia"/>
          <w:b/>
          <w:bCs/>
          <w:rtl/>
        </w:rPr>
        <w:t>מערכת</w:t>
      </w:r>
      <w:r w:rsidRPr="00981E70">
        <w:rPr>
          <w:b/>
          <w:bCs/>
          <w:rtl/>
        </w:rPr>
        <w:t xml:space="preserve"> זו צפויה לקצר את זמן הטיפול על ידי המכון</w:t>
      </w:r>
      <w:r>
        <w:rPr>
          <w:rFonts w:hint="cs"/>
          <w:b/>
          <w:bCs/>
          <w:rtl/>
        </w:rPr>
        <w:t>.</w:t>
      </w:r>
      <w:r w:rsidRPr="00981E70">
        <w:rPr>
          <w:b/>
          <w:bCs/>
          <w:rtl/>
        </w:rPr>
        <w:t xml:space="preserve"> </w:t>
      </w:r>
      <w:r w:rsidRPr="00981E70">
        <w:rPr>
          <w:rFonts w:hint="eastAsia"/>
          <w:b/>
          <w:bCs/>
          <w:rtl/>
        </w:rPr>
        <w:t>משרד</w:t>
      </w:r>
      <w:r w:rsidRPr="00981E70">
        <w:rPr>
          <w:b/>
          <w:bCs/>
          <w:rtl/>
        </w:rPr>
        <w:t xml:space="preserve"> </w:t>
      </w:r>
      <w:r w:rsidRPr="00981E70">
        <w:rPr>
          <w:rFonts w:hint="eastAsia"/>
          <w:b/>
          <w:bCs/>
          <w:rtl/>
        </w:rPr>
        <w:t>מבקר</w:t>
      </w:r>
      <w:r w:rsidRPr="00981E70">
        <w:rPr>
          <w:b/>
          <w:bCs/>
          <w:rtl/>
        </w:rPr>
        <w:t xml:space="preserve"> </w:t>
      </w:r>
      <w:r w:rsidRPr="00981E70">
        <w:rPr>
          <w:rFonts w:hint="eastAsia"/>
          <w:b/>
          <w:bCs/>
          <w:rtl/>
        </w:rPr>
        <w:t>המדינה</w:t>
      </w:r>
      <w:r w:rsidRPr="00981E70">
        <w:rPr>
          <w:b/>
          <w:bCs/>
          <w:rtl/>
        </w:rPr>
        <w:t xml:space="preserve"> </w:t>
      </w:r>
      <w:r w:rsidRPr="00981E70">
        <w:rPr>
          <w:rFonts w:hint="eastAsia"/>
          <w:b/>
          <w:bCs/>
          <w:rtl/>
        </w:rPr>
        <w:t>רואה</w:t>
      </w:r>
      <w:r w:rsidRPr="00981E70">
        <w:rPr>
          <w:b/>
          <w:bCs/>
          <w:rtl/>
        </w:rPr>
        <w:t xml:space="preserve"> </w:t>
      </w:r>
      <w:r w:rsidRPr="00981E70">
        <w:rPr>
          <w:rFonts w:hint="eastAsia"/>
          <w:b/>
          <w:bCs/>
          <w:rtl/>
        </w:rPr>
        <w:t>בחיוב</w:t>
      </w:r>
      <w:r w:rsidRPr="00981E70">
        <w:rPr>
          <w:b/>
          <w:bCs/>
          <w:rtl/>
        </w:rPr>
        <w:t xml:space="preserve"> </w:t>
      </w:r>
      <w:r w:rsidRPr="00981E70">
        <w:rPr>
          <w:rFonts w:hint="eastAsia"/>
          <w:b/>
          <w:bCs/>
          <w:rtl/>
        </w:rPr>
        <w:t>את</w:t>
      </w:r>
      <w:r w:rsidRPr="00981E70">
        <w:rPr>
          <w:b/>
          <w:bCs/>
          <w:rtl/>
        </w:rPr>
        <w:t xml:space="preserve"> </w:t>
      </w:r>
      <w:r w:rsidRPr="00981E70">
        <w:rPr>
          <w:rFonts w:hint="eastAsia"/>
          <w:b/>
          <w:bCs/>
          <w:rtl/>
        </w:rPr>
        <w:t>קידום</w:t>
      </w:r>
      <w:r w:rsidRPr="00981E70">
        <w:rPr>
          <w:b/>
          <w:bCs/>
          <w:rtl/>
        </w:rPr>
        <w:t xml:space="preserve"> </w:t>
      </w:r>
      <w:r w:rsidRPr="00981E70">
        <w:rPr>
          <w:rFonts w:hint="eastAsia"/>
          <w:b/>
          <w:bCs/>
          <w:rtl/>
        </w:rPr>
        <w:t>השימוש</w:t>
      </w:r>
      <w:r w:rsidRPr="00981E70">
        <w:rPr>
          <w:b/>
          <w:bCs/>
          <w:rtl/>
        </w:rPr>
        <w:t xml:space="preserve"> </w:t>
      </w:r>
      <w:r w:rsidRPr="00981E70">
        <w:rPr>
          <w:rFonts w:hint="eastAsia"/>
          <w:b/>
          <w:bCs/>
          <w:rtl/>
        </w:rPr>
        <w:t>במערכות</w:t>
      </w:r>
      <w:r w:rsidRPr="00981E70">
        <w:rPr>
          <w:b/>
          <w:bCs/>
          <w:rtl/>
        </w:rPr>
        <w:t xml:space="preserve"> </w:t>
      </w:r>
      <w:r w:rsidRPr="00981E70">
        <w:rPr>
          <w:rFonts w:hint="eastAsia"/>
          <w:b/>
          <w:bCs/>
          <w:rtl/>
        </w:rPr>
        <w:t>מחשוב</w:t>
      </w:r>
      <w:r w:rsidRPr="00981E70">
        <w:rPr>
          <w:b/>
          <w:bCs/>
          <w:rtl/>
        </w:rPr>
        <w:t xml:space="preserve"> </w:t>
      </w:r>
      <w:r w:rsidRPr="00981E70">
        <w:rPr>
          <w:rFonts w:hint="eastAsia"/>
          <w:b/>
          <w:bCs/>
          <w:rtl/>
        </w:rPr>
        <w:t>לייעול</w:t>
      </w:r>
      <w:r w:rsidRPr="00981E70">
        <w:rPr>
          <w:b/>
          <w:bCs/>
          <w:rtl/>
        </w:rPr>
        <w:t xml:space="preserve"> </w:t>
      </w:r>
      <w:r w:rsidRPr="00981E70">
        <w:rPr>
          <w:rFonts w:hint="eastAsia"/>
          <w:b/>
          <w:bCs/>
          <w:rtl/>
        </w:rPr>
        <w:t>הממשק</w:t>
      </w:r>
      <w:r w:rsidRPr="00981E70">
        <w:rPr>
          <w:b/>
          <w:bCs/>
          <w:rtl/>
        </w:rPr>
        <w:t xml:space="preserve"> </w:t>
      </w:r>
      <w:r w:rsidRPr="00981E70">
        <w:rPr>
          <w:rFonts w:hint="eastAsia"/>
          <w:b/>
          <w:bCs/>
          <w:rtl/>
        </w:rPr>
        <w:t>בין</w:t>
      </w:r>
      <w:r w:rsidRPr="00981E70">
        <w:rPr>
          <w:b/>
          <w:bCs/>
          <w:rtl/>
        </w:rPr>
        <w:t xml:space="preserve"> </w:t>
      </w:r>
      <w:r w:rsidRPr="00981E70">
        <w:rPr>
          <w:rFonts w:hint="eastAsia"/>
          <w:b/>
          <w:bCs/>
          <w:rtl/>
        </w:rPr>
        <w:t>משרד</w:t>
      </w:r>
      <w:r w:rsidRPr="00981E70">
        <w:rPr>
          <w:b/>
          <w:bCs/>
          <w:rtl/>
        </w:rPr>
        <w:t xml:space="preserve"> </w:t>
      </w:r>
      <w:r w:rsidRPr="00981E70">
        <w:rPr>
          <w:rFonts w:hint="eastAsia"/>
          <w:b/>
          <w:bCs/>
          <w:rtl/>
        </w:rPr>
        <w:t>התחבורה</w:t>
      </w:r>
      <w:r w:rsidRPr="00981E70">
        <w:rPr>
          <w:b/>
          <w:bCs/>
          <w:rtl/>
        </w:rPr>
        <w:t xml:space="preserve"> </w:t>
      </w:r>
      <w:r w:rsidRPr="00981E70">
        <w:rPr>
          <w:rFonts w:hint="eastAsia"/>
          <w:b/>
          <w:bCs/>
          <w:rtl/>
        </w:rPr>
        <w:t>לבין</w:t>
      </w:r>
      <w:r w:rsidRPr="00981E70">
        <w:rPr>
          <w:b/>
          <w:bCs/>
          <w:rtl/>
        </w:rPr>
        <w:t xml:space="preserve"> </w:t>
      </w:r>
      <w:r w:rsidRPr="00981E70">
        <w:rPr>
          <w:rFonts w:hint="eastAsia"/>
          <w:b/>
          <w:bCs/>
          <w:rtl/>
        </w:rPr>
        <w:t>המרב</w:t>
      </w:r>
      <w:r w:rsidRPr="00981E70">
        <w:rPr>
          <w:b/>
          <w:bCs/>
          <w:rtl/>
        </w:rPr>
        <w:t>"ד.</w:t>
      </w:r>
    </w:p>
    <w:p w:rsidR="00AE021E" w:rsidP="00440912">
      <w:pPr>
        <w:pStyle w:val="a"/>
        <w:spacing w:line="269" w:lineRule="auto"/>
        <w:rPr>
          <w:rtl/>
        </w:rPr>
      </w:pPr>
    </w:p>
    <w:p w:rsidR="00AE021E" w:rsidRPr="00AE021E" w:rsidP="00440912">
      <w:pPr>
        <w:spacing w:line="269" w:lineRule="auto"/>
        <w:ind w:left="312"/>
        <w:rPr>
          <w:rtl/>
        </w:rPr>
      </w:pPr>
      <w:r w:rsidRPr="00341AA6">
        <w:rPr>
          <w:rFonts w:hint="cs"/>
          <w:rtl/>
        </w:rPr>
        <w:t xml:space="preserve">צה"ל </w:t>
      </w:r>
      <w:r w:rsidRPr="00341AA6" w:rsidR="006F02C4">
        <w:rPr>
          <w:rFonts w:hint="cs"/>
          <w:rtl/>
        </w:rPr>
        <w:t xml:space="preserve">והאגף לחיילים משוחררים </w:t>
      </w:r>
      <w:r w:rsidRPr="00341AA6">
        <w:rPr>
          <w:rFonts w:hint="cs"/>
          <w:rtl/>
        </w:rPr>
        <w:t>כתב</w:t>
      </w:r>
      <w:r w:rsidRPr="00341AA6" w:rsidR="006F02C4">
        <w:rPr>
          <w:rFonts w:hint="cs"/>
          <w:rtl/>
        </w:rPr>
        <w:t>ו</w:t>
      </w:r>
      <w:r w:rsidRPr="00341AA6">
        <w:rPr>
          <w:rFonts w:hint="cs"/>
          <w:rtl/>
        </w:rPr>
        <w:t xml:space="preserve"> בתשוב</w:t>
      </w:r>
      <w:r w:rsidRPr="00341AA6" w:rsidR="006F02C4">
        <w:rPr>
          <w:rFonts w:hint="cs"/>
          <w:rtl/>
        </w:rPr>
        <w:t>ו</w:t>
      </w:r>
      <w:r w:rsidRPr="00341AA6">
        <w:rPr>
          <w:rFonts w:hint="cs"/>
          <w:rtl/>
        </w:rPr>
        <w:t>ת</w:t>
      </w:r>
      <w:r w:rsidRPr="00341AA6" w:rsidR="006F02C4">
        <w:rPr>
          <w:rFonts w:hint="cs"/>
          <w:rtl/>
        </w:rPr>
        <w:t>יהם</w:t>
      </w:r>
      <w:r w:rsidRPr="00341AA6">
        <w:rPr>
          <w:rFonts w:hint="cs"/>
          <w:rtl/>
        </w:rPr>
        <w:t xml:space="preserve"> כי </w:t>
      </w:r>
      <w:r w:rsidRPr="00341AA6" w:rsidR="006F02C4">
        <w:rPr>
          <w:rFonts w:hint="cs"/>
          <w:rtl/>
        </w:rPr>
        <w:t xml:space="preserve">משכי הזמן הארוכים הנדרשים לתיאום הבדיקות במרב"ד ולקבלת תוצאותיהן עדיין מאטים את תהליך הרישוי של נהגי רכב משא כבד. </w:t>
      </w:r>
    </w:p>
    <w:p w:rsidR="00440912" w:rsidP="00440912">
      <w:pPr>
        <w:pStyle w:val="a"/>
        <w:spacing w:line="269" w:lineRule="auto"/>
        <w:rPr>
          <w:rtl/>
        </w:rPr>
      </w:pPr>
    </w:p>
    <w:p w:rsidR="00440912" w:rsidP="00440912">
      <w:pPr>
        <w:pStyle w:val="a"/>
        <w:spacing w:line="269" w:lineRule="auto"/>
        <w:rPr>
          <w:rtl/>
        </w:rPr>
      </w:pPr>
    </w:p>
    <w:p w:rsidR="00F81FE5" w:rsidP="00440912">
      <w:pPr>
        <w:spacing w:line="269" w:lineRule="auto"/>
        <w:ind w:left="312"/>
        <w:rPr>
          <w:rtl/>
        </w:rPr>
      </w:pPr>
      <w:r>
        <w:rPr>
          <w:rFonts w:hint="cs"/>
          <w:rtl/>
        </w:rPr>
        <w:t>משרד הבריאות כתב בתשובתו כי פרט להטמעת המערכת הממוחשבת התקיימה בשנת 2019 עבודת מטה משותפת לשני המשרדים לשיפור חווי</w:t>
      </w:r>
      <w:r w:rsidR="004176E0">
        <w:rPr>
          <w:rFonts w:hint="cs"/>
          <w:rtl/>
        </w:rPr>
        <w:t>י</w:t>
      </w:r>
      <w:r>
        <w:rPr>
          <w:rFonts w:hint="cs"/>
          <w:rtl/>
        </w:rPr>
        <w:t>ת המטופל, וכי הם נמצאים במגעים לטיוב ממשקי העבודה ביניהם.</w:t>
      </w:r>
    </w:p>
    <w:p w:rsidR="001A2088" w:rsidP="00440912">
      <w:pPr>
        <w:pStyle w:val="a"/>
        <w:spacing w:line="269" w:lineRule="auto"/>
        <w:rPr>
          <w:rtl/>
        </w:rPr>
      </w:pPr>
    </w:p>
    <w:p w:rsidR="001A2088" w:rsidRPr="00F81FE5" w:rsidP="00440912">
      <w:pPr>
        <w:spacing w:line="269" w:lineRule="auto"/>
        <w:ind w:left="312"/>
        <w:rPr>
          <w:rtl/>
        </w:rPr>
      </w:pPr>
      <w:r w:rsidRPr="00341AA6">
        <w:rPr>
          <w:rFonts w:hint="eastAsia"/>
          <w:b/>
          <w:bCs/>
          <w:rtl/>
        </w:rPr>
        <w:t>משרד</w:t>
      </w:r>
      <w:r w:rsidRPr="00341AA6">
        <w:rPr>
          <w:b/>
          <w:bCs/>
          <w:rtl/>
        </w:rPr>
        <w:t xml:space="preserve"> מבקר המדינה </w:t>
      </w:r>
      <w:r w:rsidRPr="00341AA6">
        <w:rPr>
          <w:rFonts w:hint="eastAsia"/>
          <w:b/>
          <w:bCs/>
          <w:rtl/>
        </w:rPr>
        <w:t>ממליץ</w:t>
      </w:r>
      <w:r w:rsidRPr="00341AA6">
        <w:rPr>
          <w:b/>
          <w:bCs/>
          <w:rtl/>
        </w:rPr>
        <w:t xml:space="preserve"> </w:t>
      </w:r>
      <w:r w:rsidRPr="00341AA6">
        <w:rPr>
          <w:rFonts w:hint="eastAsia"/>
          <w:b/>
          <w:bCs/>
          <w:rtl/>
        </w:rPr>
        <w:t>למשרד</w:t>
      </w:r>
      <w:r w:rsidRPr="00341AA6">
        <w:rPr>
          <w:b/>
          <w:bCs/>
          <w:rtl/>
        </w:rPr>
        <w:t xml:space="preserve"> </w:t>
      </w:r>
      <w:r w:rsidRPr="00341AA6">
        <w:rPr>
          <w:rFonts w:hint="eastAsia"/>
          <w:b/>
          <w:bCs/>
          <w:rtl/>
        </w:rPr>
        <w:t>התחבורה</w:t>
      </w:r>
      <w:r w:rsidRPr="00341AA6">
        <w:rPr>
          <w:b/>
          <w:bCs/>
          <w:rtl/>
        </w:rPr>
        <w:t xml:space="preserve"> </w:t>
      </w:r>
      <w:r w:rsidRPr="00341AA6">
        <w:rPr>
          <w:rFonts w:hint="eastAsia"/>
          <w:b/>
          <w:bCs/>
          <w:rtl/>
        </w:rPr>
        <w:t>ו</w:t>
      </w:r>
      <w:r w:rsidRPr="00341AA6" w:rsidR="009B76DF">
        <w:rPr>
          <w:rFonts w:hint="cs"/>
          <w:b/>
          <w:bCs/>
          <w:rtl/>
        </w:rPr>
        <w:t>ל</w:t>
      </w:r>
      <w:r w:rsidRPr="00341AA6">
        <w:rPr>
          <w:rFonts w:hint="eastAsia"/>
          <w:b/>
          <w:bCs/>
          <w:rtl/>
        </w:rPr>
        <w:t>מרב</w:t>
      </w:r>
      <w:r w:rsidRPr="00341AA6">
        <w:rPr>
          <w:b/>
          <w:bCs/>
          <w:rtl/>
        </w:rPr>
        <w:t xml:space="preserve">"ד </w:t>
      </w:r>
      <w:r w:rsidRPr="00341AA6">
        <w:rPr>
          <w:rFonts w:hint="eastAsia"/>
          <w:b/>
          <w:bCs/>
          <w:rtl/>
        </w:rPr>
        <w:t>להמשיך</w:t>
      </w:r>
      <w:r w:rsidRPr="00341AA6">
        <w:rPr>
          <w:b/>
          <w:bCs/>
          <w:rtl/>
        </w:rPr>
        <w:t xml:space="preserve"> </w:t>
      </w:r>
      <w:r w:rsidRPr="00341AA6">
        <w:rPr>
          <w:rFonts w:hint="eastAsia"/>
          <w:b/>
          <w:bCs/>
          <w:rtl/>
        </w:rPr>
        <w:t>לעקוב</w:t>
      </w:r>
      <w:r w:rsidRPr="00341AA6">
        <w:rPr>
          <w:b/>
          <w:bCs/>
          <w:rtl/>
        </w:rPr>
        <w:t xml:space="preserve"> </w:t>
      </w:r>
      <w:r w:rsidRPr="00341AA6">
        <w:rPr>
          <w:rFonts w:hint="eastAsia"/>
          <w:b/>
          <w:bCs/>
          <w:rtl/>
        </w:rPr>
        <w:t>אחר</w:t>
      </w:r>
      <w:r w:rsidRPr="00341AA6">
        <w:rPr>
          <w:b/>
          <w:bCs/>
          <w:rtl/>
        </w:rPr>
        <w:t xml:space="preserve"> </w:t>
      </w:r>
      <w:r w:rsidRPr="00341AA6">
        <w:rPr>
          <w:rFonts w:hint="cs"/>
          <w:b/>
          <w:bCs/>
          <w:rtl/>
        </w:rPr>
        <w:t xml:space="preserve">הטמעת </w:t>
      </w:r>
      <w:r w:rsidRPr="00341AA6">
        <w:rPr>
          <w:b/>
          <w:bCs/>
          <w:rtl/>
        </w:rPr>
        <w:t xml:space="preserve">המערכת החדשה </w:t>
      </w:r>
      <w:r w:rsidRPr="00341AA6">
        <w:rPr>
          <w:rFonts w:hint="cs"/>
          <w:b/>
          <w:bCs/>
          <w:rtl/>
        </w:rPr>
        <w:t xml:space="preserve">והשימוש בה, ולבחון את הצורך בביצוע שיפורים נוספים </w:t>
      </w:r>
      <w:r w:rsidRPr="00341AA6">
        <w:rPr>
          <w:rFonts w:hint="eastAsia"/>
          <w:b/>
          <w:bCs/>
          <w:rtl/>
        </w:rPr>
        <w:t>כדי</w:t>
      </w:r>
      <w:r w:rsidRPr="00341AA6">
        <w:rPr>
          <w:b/>
          <w:bCs/>
          <w:rtl/>
        </w:rPr>
        <w:t xml:space="preserve"> </w:t>
      </w:r>
      <w:r w:rsidRPr="00341AA6">
        <w:rPr>
          <w:rFonts w:hint="eastAsia"/>
          <w:b/>
          <w:bCs/>
          <w:rtl/>
        </w:rPr>
        <w:t>לקצר</w:t>
      </w:r>
      <w:r w:rsidRPr="00341AA6">
        <w:rPr>
          <w:b/>
          <w:bCs/>
          <w:rtl/>
        </w:rPr>
        <w:t xml:space="preserve"> </w:t>
      </w:r>
      <w:r w:rsidRPr="00341AA6">
        <w:rPr>
          <w:rFonts w:hint="eastAsia"/>
          <w:b/>
          <w:bCs/>
          <w:rtl/>
        </w:rPr>
        <w:t>את</w:t>
      </w:r>
      <w:r w:rsidRPr="00341AA6">
        <w:rPr>
          <w:b/>
          <w:bCs/>
          <w:rtl/>
        </w:rPr>
        <w:t xml:space="preserve"> </w:t>
      </w:r>
      <w:r w:rsidRPr="00341AA6">
        <w:rPr>
          <w:rFonts w:hint="eastAsia"/>
          <w:b/>
          <w:bCs/>
          <w:rtl/>
        </w:rPr>
        <w:t>לוחות</w:t>
      </w:r>
      <w:r w:rsidRPr="00341AA6">
        <w:rPr>
          <w:b/>
          <w:bCs/>
          <w:rtl/>
        </w:rPr>
        <w:t xml:space="preserve"> </w:t>
      </w:r>
      <w:r w:rsidRPr="00341AA6">
        <w:rPr>
          <w:rFonts w:hint="eastAsia"/>
          <w:b/>
          <w:bCs/>
          <w:rtl/>
        </w:rPr>
        <w:t>הזמנים</w:t>
      </w:r>
      <w:r w:rsidRPr="00341AA6">
        <w:rPr>
          <w:rFonts w:hint="cs"/>
          <w:b/>
          <w:bCs/>
          <w:rtl/>
        </w:rPr>
        <w:t xml:space="preserve"> של הטיפול בבקשות השונות</w:t>
      </w:r>
      <w:r w:rsidRPr="00341AA6">
        <w:rPr>
          <w:b/>
          <w:bCs/>
          <w:rtl/>
        </w:rPr>
        <w:t>.</w:t>
      </w:r>
    </w:p>
    <w:p w:rsidR="009D1081" w:rsidP="00440912">
      <w:pPr>
        <w:spacing w:line="269" w:lineRule="auto"/>
        <w:rPr>
          <w:b/>
          <w:bCs/>
          <w:rtl/>
        </w:rPr>
      </w:pPr>
    </w:p>
    <w:p w:rsidR="009D1081" w:rsidP="00440912">
      <w:pPr>
        <w:pStyle w:val="Heading6"/>
        <w:spacing w:line="269" w:lineRule="auto"/>
        <w:rPr>
          <w:rtl/>
        </w:rPr>
      </w:pPr>
      <w:r>
        <w:rPr>
          <w:rFonts w:hint="cs"/>
          <w:rtl/>
        </w:rPr>
        <w:t>2. מחסור בעובדים מקצועיים במרב"ד</w:t>
      </w:r>
    </w:p>
    <w:p w:rsidR="009D1081" w:rsidP="00440912">
      <w:pPr>
        <w:pStyle w:val="a"/>
        <w:spacing w:line="269" w:lineRule="auto"/>
        <w:rPr>
          <w:rtl/>
        </w:rPr>
      </w:pPr>
    </w:p>
    <w:p w:rsidR="009D1081" w:rsidP="00440912">
      <w:pPr>
        <w:spacing w:line="269" w:lineRule="auto"/>
        <w:ind w:left="312"/>
        <w:rPr>
          <w:rtl/>
        </w:rPr>
      </w:pPr>
      <w:r w:rsidRPr="00A9779D">
        <w:rPr>
          <w:rFonts w:hint="eastAsia"/>
          <w:rtl/>
        </w:rPr>
        <w:t>עוד</w:t>
      </w:r>
      <w:r w:rsidRPr="00A9779D">
        <w:rPr>
          <w:rtl/>
        </w:rPr>
        <w:t xml:space="preserve"> צוין במצגת שהכין </w:t>
      </w:r>
      <w:r w:rsidR="00E45F2B">
        <w:rPr>
          <w:rFonts w:hint="cs"/>
          <w:rtl/>
        </w:rPr>
        <w:t>ה</w:t>
      </w:r>
      <w:r>
        <w:rPr>
          <w:rFonts w:hint="cs"/>
          <w:rtl/>
        </w:rPr>
        <w:t xml:space="preserve">מרב"ד </w:t>
      </w:r>
      <w:r w:rsidR="00E45F2B">
        <w:rPr>
          <w:rFonts w:hint="cs"/>
          <w:rtl/>
        </w:rPr>
        <w:t>ב-</w:t>
      </w:r>
      <w:r>
        <w:rPr>
          <w:rFonts w:hint="cs"/>
          <w:rtl/>
        </w:rPr>
        <w:t>2017 כי עומד לרשותו כ</w:t>
      </w:r>
      <w:r w:rsidR="000D08E8">
        <w:rPr>
          <w:rFonts w:hint="cs"/>
          <w:rtl/>
        </w:rPr>
        <w:t>ו</w:t>
      </w:r>
      <w:r>
        <w:rPr>
          <w:rFonts w:hint="cs"/>
          <w:rtl/>
        </w:rPr>
        <w:t xml:space="preserve">ח אדם </w:t>
      </w:r>
      <w:r w:rsidRPr="00A9779D">
        <w:rPr>
          <w:rFonts w:hint="cs"/>
          <w:rtl/>
        </w:rPr>
        <w:t>מצומצם, וב-20 השנים האחרונות לא השתנו תקינת המכון ושיטות העבודה שלו</w:t>
      </w:r>
      <w:r w:rsidR="000D08E8">
        <w:rPr>
          <w:rFonts w:hint="cs"/>
          <w:rtl/>
        </w:rPr>
        <w:t>;</w:t>
      </w:r>
      <w:r w:rsidRPr="00A9779D">
        <w:rPr>
          <w:rFonts w:hint="cs"/>
          <w:rtl/>
        </w:rPr>
        <w:t xml:space="preserve"> זאת </w:t>
      </w:r>
      <w:r w:rsidR="000D08E8">
        <w:rPr>
          <w:rFonts w:hint="cs"/>
          <w:rtl/>
        </w:rPr>
        <w:t>אף</w:t>
      </w:r>
      <w:r w:rsidRPr="00A9779D" w:rsidR="000D08E8">
        <w:rPr>
          <w:rFonts w:hint="cs"/>
          <w:rtl/>
        </w:rPr>
        <w:t xml:space="preserve"> </w:t>
      </w:r>
      <w:r w:rsidRPr="00A9779D">
        <w:rPr>
          <w:rFonts w:hint="cs"/>
          <w:rtl/>
        </w:rPr>
        <w:t xml:space="preserve">שאוכלוסיית הנהגים הכללית גדלה בכ-140%, ואוכלוסיית בעלי </w:t>
      </w:r>
      <w:r w:rsidR="00D43E06">
        <w:rPr>
          <w:rFonts w:hint="cs"/>
          <w:rtl/>
        </w:rPr>
        <w:t>ה</w:t>
      </w:r>
      <w:r w:rsidRPr="00A9779D">
        <w:rPr>
          <w:rFonts w:hint="cs"/>
          <w:rtl/>
        </w:rPr>
        <w:t>רישיון לרכב כבד גדלה בכ-60%. כל אלה יצרו עומס עבודה כבד ובעיות תפעוליות רבות.</w:t>
      </w:r>
    </w:p>
    <w:p w:rsidR="009D1081" w:rsidP="00440912">
      <w:pPr>
        <w:pStyle w:val="a"/>
        <w:spacing w:line="269" w:lineRule="auto"/>
        <w:rPr>
          <w:rtl/>
        </w:rPr>
      </w:pPr>
    </w:p>
    <w:p w:rsidR="009D1081" w:rsidRPr="00907CEA" w:rsidP="00440912">
      <w:pPr>
        <w:spacing w:line="269" w:lineRule="auto"/>
        <w:ind w:left="312"/>
        <w:rPr>
          <w:rtl/>
        </w:rPr>
      </w:pPr>
      <w:r w:rsidRPr="004176E0">
        <w:rPr>
          <w:rFonts w:hint="eastAsia"/>
          <w:rtl/>
        </w:rPr>
        <w:t>ב</w:t>
      </w:r>
      <w:r w:rsidRPr="004176E0">
        <w:rPr>
          <w:rtl/>
        </w:rPr>
        <w:t>-</w:t>
      </w:r>
      <w:r w:rsidRPr="004176E0" w:rsidR="00461A0C">
        <w:rPr>
          <w:rtl/>
        </w:rPr>
        <w:t xml:space="preserve">2018 </w:t>
      </w:r>
      <w:r w:rsidRPr="004176E0" w:rsidR="00461A0C">
        <w:rPr>
          <w:rFonts w:hint="eastAsia"/>
          <w:rtl/>
        </w:rPr>
        <w:t>התקשר</w:t>
      </w:r>
      <w:r w:rsidRPr="004176E0" w:rsidR="00461A0C">
        <w:rPr>
          <w:rtl/>
        </w:rPr>
        <w:t xml:space="preserve"> </w:t>
      </w:r>
      <w:r w:rsidRPr="004176E0" w:rsidR="00461A0C">
        <w:rPr>
          <w:rFonts w:hint="eastAsia"/>
          <w:rtl/>
        </w:rPr>
        <w:t>משרד</w:t>
      </w:r>
      <w:r w:rsidRPr="004176E0" w:rsidR="00461A0C">
        <w:rPr>
          <w:rtl/>
        </w:rPr>
        <w:t xml:space="preserve"> </w:t>
      </w:r>
      <w:r w:rsidRPr="004176E0" w:rsidR="00461A0C">
        <w:rPr>
          <w:rFonts w:hint="eastAsia"/>
          <w:rtl/>
        </w:rPr>
        <w:t>התחבורה</w:t>
      </w:r>
      <w:r w:rsidRPr="004176E0" w:rsidR="00461A0C">
        <w:rPr>
          <w:rtl/>
        </w:rPr>
        <w:t xml:space="preserve"> </w:t>
      </w:r>
      <w:r w:rsidRPr="004176E0" w:rsidR="00461A0C">
        <w:rPr>
          <w:rFonts w:hint="eastAsia"/>
          <w:rtl/>
        </w:rPr>
        <w:t>עם</w:t>
      </w:r>
      <w:r w:rsidRPr="004176E0" w:rsidR="00461A0C">
        <w:rPr>
          <w:rtl/>
        </w:rPr>
        <w:t xml:space="preserve"> </w:t>
      </w:r>
      <w:r w:rsidRPr="004176E0" w:rsidR="00461A0C">
        <w:rPr>
          <w:rFonts w:hint="eastAsia"/>
          <w:rtl/>
        </w:rPr>
        <w:t>חברה</w:t>
      </w:r>
      <w:r w:rsidRPr="004176E0" w:rsidR="00461A0C">
        <w:rPr>
          <w:rtl/>
        </w:rPr>
        <w:t xml:space="preserve"> </w:t>
      </w:r>
      <w:r w:rsidRPr="004176E0" w:rsidR="00461A0C">
        <w:rPr>
          <w:rFonts w:hint="eastAsia"/>
          <w:rtl/>
        </w:rPr>
        <w:t>פרטית</w:t>
      </w:r>
      <w:r w:rsidRPr="004176E0" w:rsidR="00461A0C">
        <w:rPr>
          <w:rtl/>
        </w:rPr>
        <w:t xml:space="preserve"> </w:t>
      </w:r>
      <w:r w:rsidRPr="004176E0" w:rsidR="00461A0C">
        <w:rPr>
          <w:rFonts w:hint="eastAsia"/>
          <w:rtl/>
        </w:rPr>
        <w:t>לצורך</w:t>
      </w:r>
      <w:r w:rsidRPr="004176E0" w:rsidR="00461A0C">
        <w:rPr>
          <w:rtl/>
        </w:rPr>
        <w:t xml:space="preserve"> </w:t>
      </w:r>
      <w:r w:rsidRPr="004176E0" w:rsidR="00461A0C">
        <w:rPr>
          <w:rFonts w:hint="eastAsia"/>
          <w:rtl/>
        </w:rPr>
        <w:t>ביצוע</w:t>
      </w:r>
      <w:r w:rsidRPr="004176E0" w:rsidR="00461A0C">
        <w:rPr>
          <w:rtl/>
        </w:rPr>
        <w:t xml:space="preserve"> </w:t>
      </w:r>
      <w:r w:rsidRPr="004176E0" w:rsidR="00461A0C">
        <w:rPr>
          <w:rFonts w:hint="eastAsia"/>
          <w:rtl/>
        </w:rPr>
        <w:t>הליך</w:t>
      </w:r>
      <w:r w:rsidRPr="004176E0" w:rsidR="00461A0C">
        <w:rPr>
          <w:rtl/>
        </w:rPr>
        <w:t xml:space="preserve"> </w:t>
      </w:r>
      <w:r w:rsidRPr="004176E0" w:rsidR="00461A0C">
        <w:rPr>
          <w:rFonts w:hint="eastAsia"/>
          <w:rtl/>
        </w:rPr>
        <w:t>המיון</w:t>
      </w:r>
      <w:r w:rsidRPr="004176E0" w:rsidR="00461A0C">
        <w:rPr>
          <w:rtl/>
        </w:rPr>
        <w:t xml:space="preserve"> </w:t>
      </w:r>
      <w:r w:rsidRPr="004176E0" w:rsidR="00461A0C">
        <w:rPr>
          <w:rFonts w:hint="eastAsia"/>
          <w:rtl/>
        </w:rPr>
        <w:t>ובדיקת</w:t>
      </w:r>
      <w:r w:rsidRPr="004176E0" w:rsidR="00461A0C">
        <w:rPr>
          <w:rtl/>
        </w:rPr>
        <w:t xml:space="preserve"> </w:t>
      </w:r>
      <w:r w:rsidRPr="004176E0" w:rsidR="00461A0C">
        <w:rPr>
          <w:rFonts w:hint="eastAsia"/>
          <w:rtl/>
        </w:rPr>
        <w:t>ההתאמה</w:t>
      </w:r>
      <w:r w:rsidR="00461A0C">
        <w:rPr>
          <w:rFonts w:hint="cs"/>
          <w:rtl/>
        </w:rPr>
        <w:t xml:space="preserve"> הרפואית לחלק ממבקשי הרישיונות לכלי רכב כבדים. משרד התחבורה מסר למשרד מבקר המדינה באוגוסט 2019 כי בעקבות צעד זה התקצר התהליך משמונה חודשים בממוצע לחודשיים. מועמדים שההמלצה של החברה הפרטית לגביהם שלילית</w:t>
      </w:r>
      <w:r w:rsidR="00D43E06">
        <w:rPr>
          <w:rFonts w:hint="cs"/>
          <w:rtl/>
        </w:rPr>
        <w:t>,</w:t>
      </w:r>
      <w:r w:rsidR="00461A0C">
        <w:rPr>
          <w:rFonts w:hint="cs"/>
          <w:rtl/>
        </w:rPr>
        <w:t xml:space="preserve"> או שמידת התאמתם לתפקיד</w:t>
      </w:r>
      <w:r w:rsidR="00D43E06">
        <w:rPr>
          <w:rFonts w:hint="cs"/>
          <w:rtl/>
        </w:rPr>
        <w:t xml:space="preserve"> מוטלת בספק</w:t>
      </w:r>
      <w:r w:rsidR="00461A0C">
        <w:rPr>
          <w:rFonts w:hint="cs"/>
          <w:rtl/>
        </w:rPr>
        <w:t xml:space="preserve">, מועברים לבדיקות גם במרב"ד. בינואר 2020 כתב אגף הרישוי למשרד התחבורה כי בעקבות מיקור החוץ התקצר </w:t>
      </w:r>
      <w:r w:rsidR="00D43E06">
        <w:rPr>
          <w:rFonts w:hint="cs"/>
          <w:rtl/>
        </w:rPr>
        <w:t xml:space="preserve">משך </w:t>
      </w:r>
      <w:r w:rsidR="00461A0C">
        <w:rPr>
          <w:rFonts w:hint="cs"/>
          <w:rtl/>
        </w:rPr>
        <w:t>התהליך ל</w:t>
      </w:r>
      <w:r w:rsidR="00D43E06">
        <w:rPr>
          <w:rFonts w:hint="cs"/>
          <w:rtl/>
        </w:rPr>
        <w:t>-</w:t>
      </w:r>
      <w:r w:rsidR="00461A0C">
        <w:rPr>
          <w:rFonts w:hint="cs"/>
          <w:rtl/>
        </w:rPr>
        <w:t>25 יום</w:t>
      </w:r>
      <w:r w:rsidR="00D43E06">
        <w:rPr>
          <w:rFonts w:hint="cs"/>
          <w:rtl/>
        </w:rPr>
        <w:t xml:space="preserve"> בממוצע</w:t>
      </w:r>
      <w:r w:rsidR="00461A0C">
        <w:rPr>
          <w:rFonts w:hint="cs"/>
          <w:rtl/>
        </w:rPr>
        <w:t xml:space="preserve">, וכי נוכח הצלחת הפיילוט הוא פרסם מכרז קבוע לאספקת השירות. </w:t>
      </w:r>
    </w:p>
    <w:p w:rsidR="009D1081" w:rsidRPr="007E3259" w:rsidP="00440912">
      <w:pPr>
        <w:pStyle w:val="a"/>
        <w:spacing w:line="269" w:lineRule="auto"/>
        <w:rPr>
          <w:rtl/>
        </w:rPr>
      </w:pPr>
    </w:p>
    <w:p w:rsidR="009D1081" w:rsidP="00440912">
      <w:pPr>
        <w:spacing w:line="269" w:lineRule="auto"/>
        <w:ind w:left="312"/>
        <w:rPr>
          <w:b/>
          <w:bCs/>
          <w:rtl/>
        </w:rPr>
      </w:pPr>
      <w:r>
        <w:rPr>
          <w:rFonts w:hint="cs"/>
          <w:b/>
          <w:bCs/>
          <w:rtl/>
        </w:rPr>
        <w:t xml:space="preserve">נמצא כי המרב"ד מתקשה כבר תקופה ארוכה לגייס עובדים מקצועיים. נכון למועד סיום הביקורת, במרב"ד מועסקים </w:t>
      </w:r>
      <w:r w:rsidR="00D43E06">
        <w:rPr>
          <w:rFonts w:hint="cs"/>
          <w:b/>
          <w:bCs/>
          <w:rtl/>
        </w:rPr>
        <w:t xml:space="preserve">חמישה </w:t>
      </w:r>
      <w:r>
        <w:rPr>
          <w:rFonts w:hint="cs"/>
          <w:b/>
          <w:bCs/>
          <w:rtl/>
        </w:rPr>
        <w:t xml:space="preserve">רופאים, אשר </w:t>
      </w:r>
      <w:r w:rsidR="00D43E06">
        <w:rPr>
          <w:rFonts w:hint="cs"/>
          <w:b/>
          <w:bCs/>
          <w:rtl/>
        </w:rPr>
        <w:t xml:space="preserve">כולם </w:t>
      </w:r>
      <w:r>
        <w:rPr>
          <w:rFonts w:hint="cs"/>
          <w:b/>
          <w:bCs/>
          <w:rtl/>
        </w:rPr>
        <w:t xml:space="preserve">מלבד רופאה אחת עומדים לפני פרישה (חלקם אף עברו את גיל </w:t>
      </w:r>
      <w:r w:rsidR="00D43E06">
        <w:rPr>
          <w:rFonts w:hint="cs"/>
          <w:b/>
          <w:bCs/>
          <w:rtl/>
        </w:rPr>
        <w:t>ה</w:t>
      </w:r>
      <w:r>
        <w:rPr>
          <w:rFonts w:hint="cs"/>
          <w:b/>
          <w:bCs/>
          <w:rtl/>
        </w:rPr>
        <w:t>פרישה והעסקתם הוארכה). מלבד מנהל המכון (אשר עזב את תפקידו בדצמבר 2019)</w:t>
      </w:r>
      <w:r w:rsidR="00D43E06">
        <w:rPr>
          <w:rFonts w:hint="cs"/>
          <w:b/>
          <w:bCs/>
          <w:rtl/>
        </w:rPr>
        <w:t>,</w:t>
      </w:r>
      <w:r>
        <w:rPr>
          <w:rFonts w:hint="cs"/>
          <w:b/>
          <w:bCs/>
          <w:rtl/>
        </w:rPr>
        <w:t xml:space="preserve"> הרופאים אינם מומחים בתחום. נוסף על כך חסר במכון פסיכולוג ראשי</w:t>
      </w:r>
      <w:r w:rsidR="00D43E06">
        <w:rPr>
          <w:rFonts w:hint="cs"/>
          <w:b/>
          <w:bCs/>
          <w:rtl/>
        </w:rPr>
        <w:t>,</w:t>
      </w:r>
      <w:r>
        <w:rPr>
          <w:rFonts w:hint="cs"/>
          <w:b/>
          <w:bCs/>
          <w:rtl/>
        </w:rPr>
        <w:t xml:space="preserve"> והפסיכיאטר הראשי שעדיין מועסק כבר עבר את גיל הפרישה. </w:t>
      </w:r>
    </w:p>
    <w:p w:rsidR="009D1081" w:rsidP="00440912">
      <w:pPr>
        <w:pStyle w:val="a"/>
        <w:spacing w:line="269" w:lineRule="auto"/>
        <w:rPr>
          <w:rtl/>
        </w:rPr>
      </w:pPr>
    </w:p>
    <w:p w:rsidR="00455D2A" w:rsidP="00440912">
      <w:pPr>
        <w:spacing w:line="269" w:lineRule="auto"/>
        <w:ind w:left="-1"/>
        <w:rPr>
          <w:b/>
          <w:bCs/>
          <w:rtl/>
        </w:rPr>
      </w:pPr>
      <w:r>
        <w:rPr>
          <w:rFonts w:hint="cs"/>
          <w:b/>
          <w:bCs/>
          <w:rtl/>
        </w:rPr>
        <w:t xml:space="preserve">משרד מבקר המדינה רואה בחיוב את פעילות משרד התחבורה לעריכת פיילוט בנושא מיקור החוץ בעניין </w:t>
      </w:r>
      <w:r w:rsidRPr="003517CA">
        <w:rPr>
          <w:rFonts w:hint="eastAsia"/>
          <w:b/>
          <w:bCs/>
          <w:rtl/>
        </w:rPr>
        <w:t>ביצוע</w:t>
      </w:r>
      <w:r w:rsidRPr="003517CA">
        <w:rPr>
          <w:b/>
          <w:bCs/>
          <w:rtl/>
        </w:rPr>
        <w:t xml:space="preserve"> </w:t>
      </w:r>
      <w:r w:rsidRPr="003517CA">
        <w:rPr>
          <w:rFonts w:hint="eastAsia"/>
          <w:b/>
          <w:bCs/>
          <w:rtl/>
        </w:rPr>
        <w:t>הליך</w:t>
      </w:r>
      <w:r w:rsidRPr="003517CA">
        <w:rPr>
          <w:b/>
          <w:bCs/>
          <w:rtl/>
        </w:rPr>
        <w:t xml:space="preserve"> </w:t>
      </w:r>
      <w:r w:rsidRPr="003517CA">
        <w:rPr>
          <w:rFonts w:hint="eastAsia"/>
          <w:b/>
          <w:bCs/>
          <w:rtl/>
        </w:rPr>
        <w:t>המיון</w:t>
      </w:r>
      <w:r w:rsidRPr="003517CA">
        <w:rPr>
          <w:b/>
          <w:bCs/>
          <w:rtl/>
        </w:rPr>
        <w:t xml:space="preserve"> </w:t>
      </w:r>
      <w:r w:rsidRPr="003517CA">
        <w:rPr>
          <w:rFonts w:hint="eastAsia"/>
          <w:b/>
          <w:bCs/>
          <w:rtl/>
        </w:rPr>
        <w:t>ובדיקת</w:t>
      </w:r>
      <w:r w:rsidRPr="003517CA">
        <w:rPr>
          <w:b/>
          <w:bCs/>
          <w:rtl/>
        </w:rPr>
        <w:t xml:space="preserve"> </w:t>
      </w:r>
      <w:r w:rsidRPr="003517CA">
        <w:rPr>
          <w:rFonts w:hint="eastAsia"/>
          <w:b/>
          <w:bCs/>
          <w:rtl/>
        </w:rPr>
        <w:t>ההתאמה</w:t>
      </w:r>
      <w:r w:rsidRPr="003517CA">
        <w:rPr>
          <w:b/>
          <w:bCs/>
          <w:rtl/>
        </w:rPr>
        <w:t xml:space="preserve"> </w:t>
      </w:r>
      <w:r w:rsidRPr="003517CA">
        <w:rPr>
          <w:rFonts w:hint="eastAsia"/>
          <w:b/>
          <w:bCs/>
          <w:rtl/>
        </w:rPr>
        <w:t>הרפואית</w:t>
      </w:r>
      <w:r w:rsidRPr="003517CA">
        <w:rPr>
          <w:b/>
          <w:bCs/>
          <w:rtl/>
        </w:rPr>
        <w:t xml:space="preserve"> </w:t>
      </w:r>
      <w:r w:rsidRPr="003517CA">
        <w:rPr>
          <w:rFonts w:hint="eastAsia"/>
          <w:b/>
          <w:bCs/>
          <w:rtl/>
        </w:rPr>
        <w:t>לחלק</w:t>
      </w:r>
      <w:r w:rsidRPr="003517CA">
        <w:rPr>
          <w:b/>
          <w:bCs/>
          <w:rtl/>
        </w:rPr>
        <w:t xml:space="preserve"> </w:t>
      </w:r>
      <w:r w:rsidRPr="003517CA">
        <w:rPr>
          <w:rFonts w:hint="eastAsia"/>
          <w:b/>
          <w:bCs/>
          <w:rtl/>
        </w:rPr>
        <w:t>ממבקשי</w:t>
      </w:r>
      <w:r w:rsidRPr="003517CA">
        <w:rPr>
          <w:b/>
          <w:bCs/>
          <w:rtl/>
        </w:rPr>
        <w:t xml:space="preserve"> </w:t>
      </w:r>
      <w:r w:rsidRPr="003517CA">
        <w:rPr>
          <w:rFonts w:hint="eastAsia"/>
          <w:b/>
          <w:bCs/>
          <w:rtl/>
        </w:rPr>
        <w:t>הרישיונות</w:t>
      </w:r>
      <w:r w:rsidRPr="003517CA">
        <w:rPr>
          <w:b/>
          <w:bCs/>
          <w:rtl/>
        </w:rPr>
        <w:t xml:space="preserve"> </w:t>
      </w:r>
      <w:r w:rsidRPr="003517CA">
        <w:rPr>
          <w:rFonts w:hint="eastAsia"/>
          <w:b/>
          <w:bCs/>
          <w:rtl/>
        </w:rPr>
        <w:t>לכלי</w:t>
      </w:r>
      <w:r w:rsidRPr="003517CA">
        <w:rPr>
          <w:b/>
          <w:bCs/>
          <w:rtl/>
        </w:rPr>
        <w:t xml:space="preserve"> </w:t>
      </w:r>
      <w:r w:rsidRPr="003517CA">
        <w:rPr>
          <w:rFonts w:hint="eastAsia"/>
          <w:b/>
          <w:bCs/>
          <w:rtl/>
        </w:rPr>
        <w:t>רכב</w:t>
      </w:r>
      <w:r w:rsidRPr="003517CA">
        <w:rPr>
          <w:b/>
          <w:bCs/>
          <w:rtl/>
        </w:rPr>
        <w:t xml:space="preserve"> </w:t>
      </w:r>
      <w:r w:rsidRPr="003517CA">
        <w:rPr>
          <w:rFonts w:hint="eastAsia"/>
          <w:b/>
          <w:bCs/>
          <w:rtl/>
        </w:rPr>
        <w:t>כבדים</w:t>
      </w:r>
      <w:r>
        <w:rPr>
          <w:rFonts w:hint="cs"/>
          <w:b/>
          <w:bCs/>
          <w:rtl/>
        </w:rPr>
        <w:t xml:space="preserve"> ול</w:t>
      </w:r>
      <w:r w:rsidR="00703326">
        <w:rPr>
          <w:rFonts w:hint="cs"/>
          <w:b/>
          <w:bCs/>
          <w:rtl/>
        </w:rPr>
        <w:t xml:space="preserve">הטמעת מערכת </w:t>
      </w:r>
      <w:r>
        <w:rPr>
          <w:rFonts w:hint="cs"/>
          <w:b/>
          <w:bCs/>
          <w:rtl/>
        </w:rPr>
        <w:t>ה</w:t>
      </w:r>
      <w:r w:rsidR="00703326">
        <w:rPr>
          <w:rFonts w:hint="cs"/>
          <w:b/>
          <w:bCs/>
          <w:rtl/>
        </w:rPr>
        <w:t xml:space="preserve">מחשוב </w:t>
      </w:r>
      <w:r>
        <w:rPr>
          <w:rFonts w:hint="cs"/>
          <w:b/>
          <w:bCs/>
          <w:rtl/>
        </w:rPr>
        <w:t>ה</w:t>
      </w:r>
      <w:r w:rsidR="00703326">
        <w:rPr>
          <w:rFonts w:hint="cs"/>
          <w:b/>
          <w:bCs/>
          <w:rtl/>
        </w:rPr>
        <w:t>חדשה</w:t>
      </w:r>
      <w:r>
        <w:rPr>
          <w:rFonts w:hint="cs"/>
          <w:b/>
          <w:bCs/>
          <w:rtl/>
        </w:rPr>
        <w:t>.</w:t>
      </w:r>
    </w:p>
    <w:p w:rsidR="001875CA" w:rsidP="00440912">
      <w:pPr>
        <w:pStyle w:val="a"/>
        <w:spacing w:line="269" w:lineRule="auto"/>
        <w:rPr>
          <w:rtl/>
        </w:rPr>
      </w:pPr>
    </w:p>
    <w:p w:rsidR="009D1081" w:rsidP="00440912">
      <w:pPr>
        <w:spacing w:line="269" w:lineRule="auto"/>
        <w:ind w:left="-1"/>
        <w:rPr>
          <w:b/>
          <w:bCs/>
          <w:rtl/>
        </w:rPr>
      </w:pPr>
      <w:r>
        <w:rPr>
          <w:rFonts w:hint="cs"/>
          <w:b/>
          <w:bCs/>
          <w:rtl/>
        </w:rPr>
        <w:t xml:space="preserve">משרד מבקר המדינה ממליץ </w:t>
      </w:r>
      <w:r w:rsidR="00455D2A">
        <w:rPr>
          <w:rFonts w:hint="cs"/>
          <w:b/>
          <w:bCs/>
          <w:rtl/>
        </w:rPr>
        <w:t xml:space="preserve">למשרד הבריאות </w:t>
      </w:r>
      <w:r w:rsidR="00FE77BF">
        <w:rPr>
          <w:rFonts w:hint="cs"/>
          <w:b/>
          <w:bCs/>
          <w:rtl/>
        </w:rPr>
        <w:t>לערוך</w:t>
      </w:r>
      <w:r>
        <w:rPr>
          <w:rFonts w:hint="cs"/>
          <w:b/>
          <w:bCs/>
          <w:rtl/>
        </w:rPr>
        <w:t xml:space="preserve"> בחינה מחודשת של </w:t>
      </w:r>
      <w:r w:rsidR="00455D2A">
        <w:rPr>
          <w:rFonts w:hint="cs"/>
          <w:b/>
          <w:bCs/>
          <w:rtl/>
        </w:rPr>
        <w:t xml:space="preserve">מתכונת פעילות </w:t>
      </w:r>
      <w:r w:rsidR="00914CF6">
        <w:rPr>
          <w:rFonts w:hint="cs"/>
          <w:b/>
          <w:bCs/>
          <w:rtl/>
        </w:rPr>
        <w:t>ה</w:t>
      </w:r>
      <w:r w:rsidR="00455D2A">
        <w:rPr>
          <w:rFonts w:hint="cs"/>
          <w:b/>
          <w:bCs/>
          <w:rtl/>
        </w:rPr>
        <w:t>מרב"ד</w:t>
      </w:r>
      <w:r w:rsidR="00D43E06">
        <w:rPr>
          <w:rFonts w:hint="cs"/>
          <w:b/>
          <w:bCs/>
          <w:rtl/>
        </w:rPr>
        <w:t>,</w:t>
      </w:r>
      <w:r w:rsidR="00455D2A">
        <w:rPr>
          <w:rFonts w:hint="cs"/>
          <w:b/>
          <w:bCs/>
          <w:rtl/>
        </w:rPr>
        <w:t xml:space="preserve"> ובהתאם לפעול לגיוס כ</w:t>
      </w:r>
      <w:r w:rsidR="00D43E06">
        <w:rPr>
          <w:rFonts w:hint="cs"/>
          <w:b/>
          <w:bCs/>
          <w:rtl/>
        </w:rPr>
        <w:t>ו</w:t>
      </w:r>
      <w:r w:rsidR="00455D2A">
        <w:rPr>
          <w:rFonts w:hint="cs"/>
          <w:b/>
          <w:bCs/>
          <w:rtl/>
        </w:rPr>
        <w:t>ח האדם הנדרש למרב"ד לשם ביצוע תפקיד</w:t>
      </w:r>
      <w:r w:rsidR="00D43E06">
        <w:rPr>
          <w:rFonts w:hint="cs"/>
          <w:b/>
          <w:bCs/>
          <w:rtl/>
        </w:rPr>
        <w:t>ו</w:t>
      </w:r>
      <w:r w:rsidR="00455D2A">
        <w:rPr>
          <w:rFonts w:hint="cs"/>
          <w:b/>
          <w:bCs/>
          <w:rtl/>
        </w:rPr>
        <w:t>.</w:t>
      </w:r>
      <w:r w:rsidR="00264C29">
        <w:rPr>
          <w:rFonts w:hint="cs"/>
          <w:b/>
          <w:bCs/>
          <w:rtl/>
        </w:rPr>
        <w:t xml:space="preserve"> </w:t>
      </w:r>
      <w:r w:rsidR="00455D2A">
        <w:rPr>
          <w:rFonts w:hint="cs"/>
          <w:b/>
          <w:bCs/>
          <w:rtl/>
        </w:rPr>
        <w:t>עוד מומלץ כי תבוצע בדיקה באופן עיתי ע</w:t>
      </w:r>
      <w:r w:rsidR="00D43E06">
        <w:rPr>
          <w:rFonts w:hint="cs"/>
          <w:b/>
          <w:bCs/>
          <w:rtl/>
        </w:rPr>
        <w:t>ל יד</w:t>
      </w:r>
      <w:r w:rsidR="00455D2A">
        <w:rPr>
          <w:rFonts w:hint="cs"/>
          <w:b/>
          <w:bCs/>
          <w:rtl/>
        </w:rPr>
        <w:t xml:space="preserve">י משרדי התחבורה והבריאות של </w:t>
      </w:r>
      <w:r w:rsidR="00264C29">
        <w:rPr>
          <w:rFonts w:hint="cs"/>
          <w:b/>
          <w:bCs/>
          <w:rtl/>
        </w:rPr>
        <w:t>נושא ה</w:t>
      </w:r>
      <w:r>
        <w:rPr>
          <w:rFonts w:hint="cs"/>
          <w:b/>
          <w:bCs/>
          <w:rtl/>
        </w:rPr>
        <w:t xml:space="preserve">עברת הטיפול בבדיקות רפואיות </w:t>
      </w:r>
      <w:r w:rsidR="00914CF6">
        <w:rPr>
          <w:rFonts w:hint="cs"/>
          <w:b/>
          <w:bCs/>
          <w:rtl/>
        </w:rPr>
        <w:t xml:space="preserve">של נהגים </w:t>
      </w:r>
      <w:r>
        <w:rPr>
          <w:rFonts w:hint="cs"/>
          <w:b/>
          <w:bCs/>
          <w:rtl/>
        </w:rPr>
        <w:t>לגורמים פרטיים</w:t>
      </w:r>
      <w:r w:rsidR="00264C29">
        <w:rPr>
          <w:rFonts w:hint="cs"/>
          <w:b/>
          <w:bCs/>
          <w:rtl/>
        </w:rPr>
        <w:t xml:space="preserve"> והשלכותיו</w:t>
      </w:r>
      <w:r>
        <w:rPr>
          <w:rFonts w:hint="cs"/>
          <w:b/>
          <w:bCs/>
          <w:rtl/>
        </w:rPr>
        <w:t xml:space="preserve">, </w:t>
      </w:r>
      <w:r w:rsidR="00194667">
        <w:rPr>
          <w:rFonts w:hint="cs"/>
          <w:b/>
          <w:bCs/>
          <w:rtl/>
        </w:rPr>
        <w:t>והכ</w:t>
      </w:r>
      <w:r w:rsidR="00D43E06">
        <w:rPr>
          <w:rFonts w:hint="cs"/>
          <w:b/>
          <w:bCs/>
          <w:rtl/>
        </w:rPr>
        <w:t>ו</w:t>
      </w:r>
      <w:r w:rsidR="00194667">
        <w:rPr>
          <w:rFonts w:hint="cs"/>
          <w:b/>
          <w:bCs/>
          <w:rtl/>
        </w:rPr>
        <w:t xml:space="preserve">ל </w:t>
      </w:r>
      <w:r>
        <w:rPr>
          <w:rFonts w:hint="cs"/>
          <w:b/>
          <w:bCs/>
          <w:rtl/>
        </w:rPr>
        <w:t>כדי להבטיח את כשירות הנהגים</w:t>
      </w:r>
      <w:r w:rsidR="00455D2A">
        <w:rPr>
          <w:rFonts w:hint="cs"/>
          <w:b/>
          <w:bCs/>
          <w:rtl/>
        </w:rPr>
        <w:t>.</w:t>
      </w:r>
    </w:p>
    <w:p w:rsidR="00097A5C" w:rsidP="00440912">
      <w:pPr>
        <w:pStyle w:val="a"/>
        <w:spacing w:line="269" w:lineRule="auto"/>
        <w:rPr>
          <w:rtl/>
        </w:rPr>
      </w:pPr>
    </w:p>
    <w:p w:rsidR="00097A5C" w:rsidRPr="00097A5C" w:rsidP="00440912">
      <w:pPr>
        <w:spacing w:line="269" w:lineRule="auto"/>
        <w:rPr>
          <w:rtl/>
        </w:rPr>
      </w:pPr>
      <w:r>
        <w:rPr>
          <w:rFonts w:hint="cs"/>
          <w:rtl/>
        </w:rPr>
        <w:t>משרד הבריאות כתב בתשובתו כי יש צורך בתוספת תקני כוח אדם</w:t>
      </w:r>
      <w:r w:rsidR="004C0434">
        <w:rPr>
          <w:rFonts w:hint="cs"/>
          <w:rtl/>
        </w:rPr>
        <w:t xml:space="preserve"> -</w:t>
      </w:r>
      <w:r>
        <w:rPr>
          <w:rFonts w:hint="cs"/>
          <w:rtl/>
        </w:rPr>
        <w:t xml:space="preserve"> מזכירות, פסיכולוגים ורופאים מומחים</w:t>
      </w:r>
      <w:r w:rsidR="004C0434">
        <w:rPr>
          <w:rFonts w:hint="cs"/>
          <w:rtl/>
        </w:rPr>
        <w:t xml:space="preserve"> -</w:t>
      </w:r>
      <w:r>
        <w:rPr>
          <w:rFonts w:hint="cs"/>
          <w:rtl/>
        </w:rPr>
        <w:t xml:space="preserve"> וכי </w:t>
      </w:r>
      <w:r w:rsidR="004C0434">
        <w:rPr>
          <w:rFonts w:hint="cs"/>
          <w:rtl/>
        </w:rPr>
        <w:t xml:space="preserve">הוא </w:t>
      </w:r>
      <w:r>
        <w:rPr>
          <w:rFonts w:hint="cs"/>
          <w:rtl/>
        </w:rPr>
        <w:t>מטפל בכך, ובמקביל הוא מכין מכרז למיקור חוץ אשר יאפשר לו להפעיל ספקי שירות לבדיקת המטופלים ובכך לקצר משמעותית את זמן המענה תוך עמידה בסטנדרטים מקצועיים.</w:t>
      </w:r>
    </w:p>
    <w:p w:rsidR="009D1081" w:rsidP="00440912">
      <w:pPr>
        <w:spacing w:line="269" w:lineRule="auto"/>
        <w:rPr>
          <w:rtl/>
        </w:rPr>
      </w:pPr>
    </w:p>
    <w:p w:rsidR="009D1081" w:rsidP="00440912">
      <w:pPr>
        <w:pStyle w:val="Heading4"/>
        <w:spacing w:before="0" w:line="269" w:lineRule="auto"/>
        <w:rPr>
          <w:rtl/>
        </w:rPr>
      </w:pPr>
      <w:bookmarkStart w:id="25" w:name="_Toc47622711"/>
      <w:r w:rsidRPr="007A7FD2">
        <w:rPr>
          <w:rFonts w:hint="cs"/>
          <w:rtl/>
        </w:rPr>
        <w:t>תנאי העבודה של נהגים מקצועיים</w:t>
      </w:r>
      <w:bookmarkEnd w:id="25"/>
    </w:p>
    <w:p w:rsidR="009D1081" w:rsidP="00440912">
      <w:pPr>
        <w:pStyle w:val="a"/>
        <w:spacing w:line="269" w:lineRule="auto"/>
        <w:rPr>
          <w:rtl/>
        </w:rPr>
      </w:pPr>
    </w:p>
    <w:p w:rsidR="009D1081" w:rsidP="00440912">
      <w:pPr>
        <w:spacing w:line="269" w:lineRule="auto"/>
        <w:rPr>
          <w:rtl/>
        </w:rPr>
      </w:pPr>
      <w:r>
        <w:rPr>
          <w:rFonts w:hint="cs"/>
          <w:rtl/>
        </w:rPr>
        <w:t>הצוות בנושא עידוד העסקת נהגים המליץ כי משרד התחבורה יהיה אחראי לגיבוש ויישום של צעדים לשיפור תנאי עבוד</w:t>
      </w:r>
      <w:r w:rsidR="001D4A10">
        <w:rPr>
          <w:rFonts w:hint="cs"/>
          <w:rtl/>
        </w:rPr>
        <w:t>תו</w:t>
      </w:r>
      <w:r>
        <w:rPr>
          <w:rFonts w:hint="cs"/>
          <w:rtl/>
        </w:rPr>
        <w:t xml:space="preserve"> ומעמד</w:t>
      </w:r>
      <w:r w:rsidR="001D4A10">
        <w:rPr>
          <w:rFonts w:hint="cs"/>
          <w:rtl/>
        </w:rPr>
        <w:t>ו של</w:t>
      </w:r>
      <w:r>
        <w:rPr>
          <w:rFonts w:hint="cs"/>
          <w:rtl/>
        </w:rPr>
        <w:t xml:space="preserve"> הנהג המקצועי, בטווח של חמש שנים. </w:t>
      </w:r>
    </w:p>
    <w:p w:rsidR="00A8167F" w:rsidRPr="00A8167F" w:rsidP="00440912">
      <w:pPr>
        <w:spacing w:line="269" w:lineRule="auto"/>
        <w:rPr>
          <w:rtl/>
        </w:rPr>
      </w:pPr>
    </w:p>
    <w:p w:rsidR="00440912">
      <w:pPr>
        <w:bidi w:val="0"/>
        <w:spacing w:after="200" w:line="276" w:lineRule="auto"/>
        <w:rPr>
          <w:rFonts w:eastAsiaTheme="majorEastAsia"/>
          <w:bCs/>
          <w:spacing w:val="40"/>
          <w:rtl/>
        </w:rPr>
      </w:pPr>
      <w:r>
        <w:rPr>
          <w:rtl/>
        </w:rPr>
        <w:br w:type="page"/>
      </w:r>
    </w:p>
    <w:p w:rsidR="009D1081" w:rsidRPr="00823510" w:rsidP="00440912">
      <w:pPr>
        <w:pStyle w:val="Heading5"/>
        <w:spacing w:line="269" w:lineRule="auto"/>
        <w:rPr>
          <w:rtl/>
        </w:rPr>
      </w:pPr>
      <w:r>
        <w:rPr>
          <w:rFonts w:hint="cs"/>
          <w:rtl/>
        </w:rPr>
        <w:t>תנאי העבודה של נהגי תחבורה ציבורית</w:t>
      </w:r>
    </w:p>
    <w:p w:rsidR="009D1081" w:rsidP="00440912">
      <w:pPr>
        <w:pStyle w:val="a"/>
        <w:spacing w:line="269" w:lineRule="auto"/>
        <w:rPr>
          <w:rtl/>
        </w:rPr>
      </w:pPr>
    </w:p>
    <w:p w:rsidR="009D1081" w:rsidP="00440912">
      <w:pPr>
        <w:pStyle w:val="ListParagraph"/>
        <w:spacing w:line="269" w:lineRule="auto"/>
        <w:ind w:left="-1"/>
      </w:pPr>
      <w:r>
        <w:rPr>
          <w:rFonts w:hint="cs"/>
          <w:rtl/>
        </w:rPr>
        <w:t>הן הצוות בנושא עידוד העסקת נהגים והן הרשות הארצית לתח</w:t>
      </w:r>
      <w:r w:rsidR="00BC27BE">
        <w:rPr>
          <w:rFonts w:hint="cs"/>
          <w:rtl/>
        </w:rPr>
        <w:t>"צ</w:t>
      </w:r>
      <w:r>
        <w:rPr>
          <w:rFonts w:hint="cs"/>
          <w:rtl/>
        </w:rPr>
        <w:t xml:space="preserve"> הביאו המלצות לשיפור תנאי עבודתם של נהגי</w:t>
      </w:r>
      <w:r w:rsidR="001D4A10">
        <w:rPr>
          <w:rFonts w:hint="cs"/>
          <w:rtl/>
        </w:rPr>
        <w:t>ם</w:t>
      </w:r>
      <w:r>
        <w:rPr>
          <w:rFonts w:hint="cs"/>
          <w:rtl/>
        </w:rPr>
        <w:t xml:space="preserve"> בתח</w:t>
      </w:r>
      <w:r w:rsidR="001D4A10">
        <w:rPr>
          <w:rFonts w:hint="cs"/>
          <w:rtl/>
        </w:rPr>
        <w:t>"צ</w:t>
      </w:r>
      <w:r>
        <w:rPr>
          <w:rStyle w:val="FootnoteReference"/>
          <w:rtl/>
        </w:rPr>
        <w:footnoteReference w:id="101"/>
      </w:r>
      <w:r>
        <w:rPr>
          <w:rFonts w:hint="cs"/>
          <w:rtl/>
        </w:rPr>
        <w:t>. עיקרי ההמלצות</w:t>
      </w:r>
      <w:r w:rsidR="001D4A10">
        <w:rPr>
          <w:rFonts w:hint="cs"/>
          <w:rtl/>
        </w:rPr>
        <w:t xml:space="preserve"> היו</w:t>
      </w:r>
      <w:r>
        <w:rPr>
          <w:rFonts w:hint="cs"/>
          <w:rtl/>
        </w:rPr>
        <w:t xml:space="preserve"> לבחון כלים וצעדים שמטרתם לייחד ולשמר את מקצועיות העבודה של </w:t>
      </w:r>
      <w:r w:rsidR="001D4A10">
        <w:rPr>
          <w:rFonts w:hint="cs"/>
          <w:rtl/>
        </w:rPr>
        <w:t>ה</w:t>
      </w:r>
      <w:r>
        <w:rPr>
          <w:rFonts w:hint="cs"/>
          <w:rtl/>
        </w:rPr>
        <w:t>נהג ו</w:t>
      </w:r>
      <w:r w:rsidR="001D4A10">
        <w:rPr>
          <w:rFonts w:hint="cs"/>
          <w:rtl/>
        </w:rPr>
        <w:t>ל</w:t>
      </w:r>
      <w:r>
        <w:rPr>
          <w:rFonts w:hint="cs"/>
          <w:rtl/>
        </w:rPr>
        <w:t>צמצם</w:t>
      </w:r>
      <w:r w:rsidR="001D4A10">
        <w:rPr>
          <w:rFonts w:hint="cs"/>
          <w:rtl/>
        </w:rPr>
        <w:t xml:space="preserve"> את</w:t>
      </w:r>
      <w:r>
        <w:rPr>
          <w:rFonts w:hint="cs"/>
          <w:rtl/>
        </w:rPr>
        <w:t xml:space="preserve"> החיכוך </w:t>
      </w:r>
      <w:r w:rsidR="001D4A10">
        <w:rPr>
          <w:rFonts w:hint="cs"/>
          <w:rtl/>
        </w:rPr>
        <w:t xml:space="preserve">שלו </w:t>
      </w:r>
      <w:r>
        <w:rPr>
          <w:rFonts w:hint="cs"/>
          <w:rtl/>
        </w:rPr>
        <w:t>עם קהל הנוסעים, ב</w:t>
      </w:r>
      <w:r w:rsidR="001D4A10">
        <w:rPr>
          <w:rFonts w:hint="cs"/>
          <w:rtl/>
        </w:rPr>
        <w:t>כך שייגרעו</w:t>
      </w:r>
      <w:r>
        <w:rPr>
          <w:rFonts w:hint="cs"/>
          <w:rtl/>
        </w:rPr>
        <w:t xml:space="preserve"> מעבודתו פעולות נלוות שאינן חלק מרכזי</w:t>
      </w:r>
      <w:r w:rsidR="001D4A10">
        <w:rPr>
          <w:rFonts w:hint="cs"/>
          <w:rtl/>
        </w:rPr>
        <w:t xml:space="preserve"> ממנה;</w:t>
      </w:r>
      <w:r>
        <w:rPr>
          <w:rFonts w:hint="cs"/>
          <w:rtl/>
        </w:rPr>
        <w:t xml:space="preserve"> </w:t>
      </w:r>
      <w:r w:rsidR="001D4A10">
        <w:rPr>
          <w:rFonts w:hint="cs"/>
          <w:rtl/>
        </w:rPr>
        <w:t>למשל</w:t>
      </w:r>
      <w:r>
        <w:rPr>
          <w:rFonts w:hint="cs"/>
          <w:rtl/>
        </w:rPr>
        <w:t xml:space="preserve"> העברת האחריות לתחזוקה </w:t>
      </w:r>
      <w:r w:rsidR="001D4A10">
        <w:rPr>
          <w:rFonts w:hint="cs"/>
          <w:rtl/>
        </w:rPr>
        <w:t>ה</w:t>
      </w:r>
      <w:r>
        <w:rPr>
          <w:rFonts w:hint="cs"/>
          <w:rtl/>
        </w:rPr>
        <w:t xml:space="preserve">שוטפת </w:t>
      </w:r>
      <w:r w:rsidR="001D4A10">
        <w:rPr>
          <w:rFonts w:hint="cs"/>
          <w:rtl/>
        </w:rPr>
        <w:t xml:space="preserve">של הרכב </w:t>
      </w:r>
      <w:r>
        <w:rPr>
          <w:rFonts w:hint="cs"/>
          <w:rtl/>
        </w:rPr>
        <w:t>לאנשי מקצוע ייעודיים בחניוני החברה המפעילה, כדי להבטיח שהנהגים יוכלו לנצל את מלוא ההפסקה שלהם למנוחה</w:t>
      </w:r>
      <w:r w:rsidR="001D4A10">
        <w:rPr>
          <w:rFonts w:hint="cs"/>
          <w:rtl/>
        </w:rPr>
        <w:t>,</w:t>
      </w:r>
      <w:r>
        <w:rPr>
          <w:rFonts w:hint="cs"/>
          <w:rtl/>
        </w:rPr>
        <w:t xml:space="preserve"> </w:t>
      </w:r>
      <w:r w:rsidR="001D4A10">
        <w:rPr>
          <w:rFonts w:hint="cs"/>
          <w:rtl/>
        </w:rPr>
        <w:t>ו</w:t>
      </w:r>
      <w:r>
        <w:rPr>
          <w:rFonts w:hint="cs"/>
          <w:rtl/>
        </w:rPr>
        <w:t xml:space="preserve">קידום פרויקט מכונות כרטוס מחוץ לאוטובוס. </w:t>
      </w:r>
    </w:p>
    <w:p w:rsidR="009D1081" w:rsidP="00440912">
      <w:pPr>
        <w:pStyle w:val="a"/>
        <w:spacing w:line="269" w:lineRule="auto"/>
      </w:pPr>
    </w:p>
    <w:p w:rsidR="009D1081" w:rsidP="00440912">
      <w:pPr>
        <w:spacing w:line="269" w:lineRule="auto"/>
        <w:ind w:left="-1"/>
        <w:rPr>
          <w:rtl/>
        </w:rPr>
      </w:pPr>
      <w:r>
        <w:rPr>
          <w:rFonts w:hint="cs"/>
          <w:rtl/>
        </w:rPr>
        <w:t>יש לציין כי בשנים האחרונות אכן הופחת העומס על נהגי תח</w:t>
      </w:r>
      <w:r w:rsidR="001D4A10">
        <w:rPr>
          <w:rFonts w:hint="cs"/>
          <w:rtl/>
        </w:rPr>
        <w:t>"צ</w:t>
      </w:r>
      <w:r>
        <w:rPr>
          <w:rFonts w:hint="cs"/>
          <w:rtl/>
        </w:rPr>
        <w:t xml:space="preserve"> בנושאים מסוימים בחלק מקווי השירות, </w:t>
      </w:r>
      <w:r w:rsidR="001D4A10">
        <w:rPr>
          <w:rFonts w:hint="cs"/>
          <w:rtl/>
        </w:rPr>
        <w:t>הודות ל</w:t>
      </w:r>
      <w:r>
        <w:rPr>
          <w:rFonts w:hint="cs"/>
          <w:rtl/>
        </w:rPr>
        <w:t xml:space="preserve">מכונות </w:t>
      </w:r>
      <w:r w:rsidR="009A05C5">
        <w:rPr>
          <w:rFonts w:hint="cs"/>
          <w:rtl/>
        </w:rPr>
        <w:t xml:space="preserve">אוטומטיות של </w:t>
      </w:r>
      <w:r>
        <w:rPr>
          <w:rFonts w:hint="cs"/>
          <w:rtl/>
        </w:rPr>
        <w:t>כרטוס ותיקוף ומכונות להטענת כרטיסי רב-קו, קידום פרויקט המאפשר עלייה לאוטובוס גם מהדלת האחורית והצגת מידע זמין לנוסעים. כל אלה מקטינים במידת</w:t>
      </w:r>
      <w:r w:rsidR="009A05C5">
        <w:rPr>
          <w:rFonts w:hint="cs"/>
          <w:rtl/>
        </w:rPr>
        <w:t>-</w:t>
      </w:r>
      <w:r>
        <w:rPr>
          <w:rFonts w:hint="cs"/>
          <w:rtl/>
        </w:rPr>
        <w:t xml:space="preserve">מה את האינטראקציה בין הנהגים לבין הנוסעים. עם זאת עדיין </w:t>
      </w:r>
      <w:r w:rsidR="009A05C5">
        <w:rPr>
          <w:rFonts w:hint="cs"/>
          <w:rtl/>
        </w:rPr>
        <w:t xml:space="preserve">מוטלות </w:t>
      </w:r>
      <w:r>
        <w:rPr>
          <w:rFonts w:hint="cs"/>
          <w:rtl/>
        </w:rPr>
        <w:t>על נהגי התח</w:t>
      </w:r>
      <w:r w:rsidR="009A05C5">
        <w:rPr>
          <w:rFonts w:hint="cs"/>
          <w:rtl/>
        </w:rPr>
        <w:t>"צ</w:t>
      </w:r>
      <w:r>
        <w:rPr>
          <w:rFonts w:hint="cs"/>
          <w:rtl/>
        </w:rPr>
        <w:t xml:space="preserve"> משימות רבות שאינן קשורות ישירות לנהיגה, כגון הפעלת מערכות טכנולוגיות (</w:t>
      </w:r>
      <w:r w:rsidR="009A05C5">
        <w:rPr>
          <w:rFonts w:hint="cs"/>
          <w:rtl/>
        </w:rPr>
        <w:t xml:space="preserve">למשל </w:t>
      </w:r>
      <w:r>
        <w:rPr>
          <w:rFonts w:hint="cs"/>
          <w:rtl/>
        </w:rPr>
        <w:t xml:space="preserve">מערכות כרטוס, שילוט ומיזוג), אחריות לביטחון הנוסעים באוטובוס </w:t>
      </w:r>
      <w:r w:rsidR="009A05C5">
        <w:rPr>
          <w:rFonts w:hint="cs"/>
          <w:rtl/>
        </w:rPr>
        <w:t>ו</w:t>
      </w:r>
      <w:r>
        <w:rPr>
          <w:rFonts w:hint="cs"/>
          <w:rtl/>
        </w:rPr>
        <w:t>אחריות למניעת הטרדות מיניות. נוסף על כך מופעלים עליהם לחצים רבים, והם חשופים לע</w:t>
      </w:r>
      <w:r w:rsidR="009A05C5">
        <w:rPr>
          <w:rFonts w:hint="cs"/>
          <w:rtl/>
        </w:rPr>
        <w:t>י</w:t>
      </w:r>
      <w:r>
        <w:rPr>
          <w:rFonts w:hint="cs"/>
          <w:rtl/>
        </w:rPr>
        <w:t>תים לאלימות מילולית ופיזית מצד הנוסעים. משרד מבקר המדינה העיר לאחרונה כי לנוכח המחסור בנהגי תח</w:t>
      </w:r>
      <w:r w:rsidR="009A05C5">
        <w:rPr>
          <w:rFonts w:hint="cs"/>
          <w:rtl/>
        </w:rPr>
        <w:t>"צ</w:t>
      </w:r>
      <w:r>
        <w:rPr>
          <w:rFonts w:hint="cs"/>
          <w:rtl/>
        </w:rPr>
        <w:t xml:space="preserve"> והיקף גבוה של נשירה מהמקצוע, על משרד התחבורה לפעול לשיפור תנאי העבודה של הנהגים בענף בכל התחומים שתוארו</w:t>
      </w:r>
      <w:r>
        <w:rPr>
          <w:rStyle w:val="FootnoteReference"/>
          <w:rtl/>
        </w:rPr>
        <w:footnoteReference w:id="102"/>
      </w:r>
      <w:r>
        <w:rPr>
          <w:rFonts w:hint="cs"/>
          <w:rtl/>
        </w:rPr>
        <w:t>.</w:t>
      </w:r>
    </w:p>
    <w:p w:rsidR="009D1081" w:rsidP="00440912">
      <w:pPr>
        <w:pStyle w:val="a"/>
        <w:spacing w:line="269" w:lineRule="auto"/>
        <w:rPr>
          <w:rtl/>
        </w:rPr>
      </w:pPr>
    </w:p>
    <w:p w:rsidR="009D1081" w:rsidRPr="00823510" w:rsidP="00440912">
      <w:pPr>
        <w:spacing w:line="269" w:lineRule="auto"/>
        <w:rPr>
          <w:b/>
          <w:bCs/>
          <w:rtl/>
        </w:rPr>
      </w:pPr>
      <w:r w:rsidRPr="00823510">
        <w:rPr>
          <w:rFonts w:hint="cs"/>
          <w:b/>
          <w:bCs/>
          <w:rtl/>
        </w:rPr>
        <w:t xml:space="preserve">משרד מבקר המדינה רואה בחיוב את השיפורים שהוכנסו בשנים האחרונות בענף התחבורה הציבורית, אשר בין השאר מקלים </w:t>
      </w:r>
      <w:r w:rsidR="009A05C5">
        <w:rPr>
          <w:rFonts w:hint="cs"/>
          <w:b/>
          <w:bCs/>
          <w:rtl/>
        </w:rPr>
        <w:t>את</w:t>
      </w:r>
      <w:r w:rsidRPr="00823510">
        <w:rPr>
          <w:rFonts w:hint="cs"/>
          <w:b/>
          <w:bCs/>
          <w:rtl/>
        </w:rPr>
        <w:t xml:space="preserve"> עבודת הנהגים. על משרד התחבורה להמשיך לפעול בנושא כדי לשפר את תנאי העבודה, הן של נהגי אוטובוסים והן של נהגי משאיות. </w:t>
      </w:r>
    </w:p>
    <w:p w:rsidR="009D1081" w:rsidP="00440912">
      <w:pPr>
        <w:spacing w:line="269" w:lineRule="auto"/>
        <w:ind w:left="-1"/>
        <w:rPr>
          <w:rtl/>
        </w:rPr>
      </w:pPr>
    </w:p>
    <w:p w:rsidR="009D1081" w:rsidP="00440912">
      <w:pPr>
        <w:pStyle w:val="Heading5"/>
        <w:spacing w:line="269" w:lineRule="auto"/>
        <w:rPr>
          <w:rtl/>
        </w:rPr>
      </w:pPr>
      <w:r>
        <w:rPr>
          <w:rFonts w:hint="cs"/>
          <w:rtl/>
        </w:rPr>
        <w:t xml:space="preserve">תמריצים להעסקת נהגים </w:t>
      </w:r>
      <w:r w:rsidR="003B5BF3">
        <w:rPr>
          <w:rFonts w:hint="cs"/>
          <w:rtl/>
        </w:rPr>
        <w:t>בעלי ותק</w:t>
      </w:r>
    </w:p>
    <w:p w:rsidR="009D1081" w:rsidP="00440912">
      <w:pPr>
        <w:pStyle w:val="a"/>
        <w:spacing w:line="269" w:lineRule="auto"/>
        <w:rPr>
          <w:rtl/>
        </w:rPr>
      </w:pPr>
    </w:p>
    <w:p w:rsidR="0025413A" w:rsidP="00440912">
      <w:pPr>
        <w:spacing w:line="269" w:lineRule="auto"/>
      </w:pPr>
      <w:r>
        <w:rPr>
          <w:rFonts w:hint="cs"/>
          <w:rtl/>
        </w:rPr>
        <w:t>לגבי נהגי תח"צ המליץ הצוות בנושא עידוד העסקת נהגים לבחון כלים</w:t>
      </w:r>
      <w:r w:rsidRPr="00083C02">
        <w:rPr>
          <w:rtl/>
        </w:rPr>
        <w:t xml:space="preserve"> (באמצעות מנגנונים מכרזיים) שיעודדו העסקת עובדים </w:t>
      </w:r>
      <w:r w:rsidR="00161300">
        <w:rPr>
          <w:rFonts w:hint="cs"/>
          <w:rtl/>
        </w:rPr>
        <w:t>בעלי</w:t>
      </w:r>
      <w:r w:rsidRPr="00083C02" w:rsidR="00161300">
        <w:rPr>
          <w:rtl/>
        </w:rPr>
        <w:t xml:space="preserve"> </w:t>
      </w:r>
      <w:r w:rsidRPr="00083C02">
        <w:rPr>
          <w:rtl/>
        </w:rPr>
        <w:t xml:space="preserve">ותק, תוך שמירת זכויותיהם הסוציאליות, גם </w:t>
      </w:r>
      <w:r w:rsidR="00161300">
        <w:rPr>
          <w:rFonts w:hint="cs"/>
          <w:rtl/>
        </w:rPr>
        <w:t>כאשר</w:t>
      </w:r>
      <w:r w:rsidRPr="00083C02">
        <w:rPr>
          <w:rtl/>
        </w:rPr>
        <w:t xml:space="preserve"> נבחר מפעיל חדש לאשכול</w:t>
      </w:r>
      <w:r w:rsidR="00161300">
        <w:rPr>
          <w:rFonts w:hint="cs"/>
          <w:rtl/>
        </w:rPr>
        <w:t>;</w:t>
      </w:r>
      <w:r>
        <w:rPr>
          <w:rFonts w:hint="cs"/>
          <w:rtl/>
        </w:rPr>
        <w:t xml:space="preserve"> למשל באמצעות </w:t>
      </w:r>
      <w:r w:rsidRPr="00083C02">
        <w:rPr>
          <w:rtl/>
        </w:rPr>
        <w:t xml:space="preserve">מתן יתרון ניקוד במכרזים למפעילים שיציגו מצבת נהגים </w:t>
      </w:r>
      <w:r w:rsidR="00161300">
        <w:rPr>
          <w:rFonts w:hint="cs"/>
          <w:rtl/>
        </w:rPr>
        <w:t>בעלי</w:t>
      </w:r>
      <w:r w:rsidRPr="00083C02">
        <w:rPr>
          <w:rtl/>
        </w:rPr>
        <w:t xml:space="preserve"> ותק גבוה יותר</w:t>
      </w:r>
      <w:r w:rsidR="00161300">
        <w:rPr>
          <w:rFonts w:hint="cs"/>
          <w:rtl/>
        </w:rPr>
        <w:t>,</w:t>
      </w:r>
      <w:r w:rsidRPr="00083C02">
        <w:rPr>
          <w:rtl/>
        </w:rPr>
        <w:t xml:space="preserve"> </w:t>
      </w:r>
      <w:r w:rsidR="00161300">
        <w:rPr>
          <w:rFonts w:hint="cs"/>
          <w:rtl/>
        </w:rPr>
        <w:t>ו</w:t>
      </w:r>
      <w:r w:rsidRPr="00083C02">
        <w:rPr>
          <w:rtl/>
        </w:rPr>
        <w:t xml:space="preserve">יצירת מנגנון הסכמי </w:t>
      </w:r>
      <w:r w:rsidR="00161300">
        <w:rPr>
          <w:rFonts w:hint="cs"/>
          <w:rtl/>
        </w:rPr>
        <w:t>ו</w:t>
      </w:r>
      <w:r w:rsidRPr="00083C02">
        <w:rPr>
          <w:rtl/>
        </w:rPr>
        <w:t>לפיו המפעיל החדש יקלוט לש</w:t>
      </w:r>
      <w:r w:rsidR="00161300">
        <w:rPr>
          <w:rFonts w:hint="cs"/>
          <w:rtl/>
        </w:rPr>
        <w:t>ו</w:t>
      </w:r>
      <w:r w:rsidRPr="00083C02">
        <w:rPr>
          <w:rtl/>
        </w:rPr>
        <w:t xml:space="preserve">רותיו את הנהגים שעבדו אצל המפעיל הקודם באשכול, </w:t>
      </w:r>
      <w:r w:rsidR="00161300">
        <w:rPr>
          <w:rFonts w:hint="cs"/>
          <w:rtl/>
        </w:rPr>
        <w:t>ב</w:t>
      </w:r>
      <w:r w:rsidRPr="00083C02">
        <w:rPr>
          <w:rtl/>
        </w:rPr>
        <w:t>אותם תנאים.</w:t>
      </w:r>
      <w:r>
        <w:rPr>
          <w:rFonts w:hint="cs"/>
          <w:rtl/>
        </w:rPr>
        <w:t xml:space="preserve"> גם הרשות הארצית לתח</w:t>
      </w:r>
      <w:r w:rsidR="00BC27BE">
        <w:rPr>
          <w:rFonts w:hint="cs"/>
          <w:rtl/>
        </w:rPr>
        <w:t>"צ</w:t>
      </w:r>
      <w:r>
        <w:rPr>
          <w:rFonts w:hint="cs"/>
          <w:rtl/>
        </w:rPr>
        <w:t xml:space="preserve"> המליצה</w:t>
      </w:r>
      <w:r w:rsidR="003B219D">
        <w:rPr>
          <w:rFonts w:hint="cs"/>
          <w:rtl/>
        </w:rPr>
        <w:t xml:space="preserve"> ב-2014</w:t>
      </w:r>
      <w:r>
        <w:rPr>
          <w:rStyle w:val="FootnoteReference"/>
          <w:rtl/>
        </w:rPr>
        <w:footnoteReference w:id="103"/>
      </w:r>
      <w:r>
        <w:rPr>
          <w:rFonts w:hint="cs"/>
          <w:rtl/>
        </w:rPr>
        <w:t xml:space="preserve"> ליצור במכרזים למפעילים סולם ניקוד שיתמרץ את החברות לשמר את הנהגים ולהשקיע בהם. </w:t>
      </w:r>
    </w:p>
    <w:p w:rsidR="009D1081" w:rsidP="00440912">
      <w:pPr>
        <w:pStyle w:val="a"/>
        <w:spacing w:line="269" w:lineRule="auto"/>
        <w:rPr>
          <w:rtl/>
        </w:rPr>
      </w:pPr>
    </w:p>
    <w:p w:rsidR="00523A6E" w:rsidP="00440912">
      <w:pPr>
        <w:spacing w:line="269" w:lineRule="auto"/>
        <w:ind w:left="-1"/>
        <w:rPr>
          <w:b/>
          <w:bCs/>
          <w:rtl/>
        </w:rPr>
      </w:pPr>
      <w:r w:rsidRPr="00911A6B">
        <w:rPr>
          <w:rFonts w:hint="cs"/>
          <w:b/>
          <w:bCs/>
          <w:rtl/>
        </w:rPr>
        <w:t xml:space="preserve">משרד מבקר המדינה מצא כי </w:t>
      </w:r>
      <w:r w:rsidR="00E344D5">
        <w:rPr>
          <w:rFonts w:hint="cs"/>
          <w:b/>
          <w:bCs/>
          <w:rtl/>
        </w:rPr>
        <w:t>הרשות הארצית לתח</w:t>
      </w:r>
      <w:r w:rsidR="00BC27BE">
        <w:rPr>
          <w:rFonts w:hint="cs"/>
          <w:b/>
          <w:bCs/>
          <w:rtl/>
        </w:rPr>
        <w:t xml:space="preserve">"צ </w:t>
      </w:r>
      <w:r w:rsidR="00E344D5">
        <w:rPr>
          <w:rFonts w:hint="cs"/>
          <w:b/>
          <w:bCs/>
          <w:rtl/>
        </w:rPr>
        <w:t xml:space="preserve">לא </w:t>
      </w:r>
      <w:r w:rsidR="00CD02FD">
        <w:rPr>
          <w:rFonts w:hint="cs"/>
          <w:b/>
          <w:bCs/>
          <w:rtl/>
        </w:rPr>
        <w:t>קידמה</w:t>
      </w:r>
      <w:r w:rsidR="00E344D5">
        <w:rPr>
          <w:rFonts w:hint="cs"/>
          <w:b/>
          <w:bCs/>
          <w:rtl/>
        </w:rPr>
        <w:t xml:space="preserve"> את ה</w:t>
      </w:r>
      <w:r w:rsidRPr="00911A6B">
        <w:rPr>
          <w:rFonts w:hint="cs"/>
          <w:b/>
          <w:bCs/>
          <w:rtl/>
        </w:rPr>
        <w:t xml:space="preserve">המלצה </w:t>
      </w:r>
      <w:r>
        <w:rPr>
          <w:rFonts w:hint="cs"/>
          <w:b/>
          <w:bCs/>
          <w:rtl/>
        </w:rPr>
        <w:t>לתמרץ העסקה של נהגים ותיקים</w:t>
      </w:r>
      <w:r w:rsidRPr="00911A6B">
        <w:rPr>
          <w:rFonts w:hint="cs"/>
          <w:b/>
          <w:bCs/>
          <w:rtl/>
        </w:rPr>
        <w:t xml:space="preserve"> במכרזים למפעילי תח"צ שפרסמ</w:t>
      </w:r>
      <w:r>
        <w:rPr>
          <w:rFonts w:hint="cs"/>
          <w:b/>
          <w:bCs/>
          <w:rtl/>
        </w:rPr>
        <w:t xml:space="preserve">ה </w:t>
      </w:r>
      <w:r w:rsidRPr="00911A6B">
        <w:rPr>
          <w:rFonts w:hint="cs"/>
          <w:b/>
          <w:bCs/>
          <w:rtl/>
        </w:rPr>
        <w:t xml:space="preserve">בשנים האחרונות. במכרזים אלה לא נכללו מנגנונים אשר מעודדים את </w:t>
      </w:r>
      <w:r w:rsidR="0005033A">
        <w:rPr>
          <w:rFonts w:hint="cs"/>
          <w:b/>
          <w:bCs/>
          <w:rtl/>
        </w:rPr>
        <w:t>ה</w:t>
      </w:r>
      <w:r w:rsidRPr="00911A6B">
        <w:rPr>
          <w:rFonts w:hint="cs"/>
          <w:b/>
          <w:bCs/>
          <w:rtl/>
        </w:rPr>
        <w:t>מפעילי</w:t>
      </w:r>
      <w:r w:rsidR="0005033A">
        <w:rPr>
          <w:rFonts w:hint="cs"/>
          <w:b/>
          <w:bCs/>
          <w:rtl/>
        </w:rPr>
        <w:t>ם</w:t>
      </w:r>
      <w:r w:rsidRPr="00911A6B">
        <w:rPr>
          <w:rFonts w:hint="cs"/>
          <w:b/>
          <w:bCs/>
          <w:rtl/>
        </w:rPr>
        <w:t xml:space="preserve"> להעסיק נהגים בעלי ותק, או מחייבים אותם לשמר את התנאים הסוציאליים </w:t>
      </w:r>
      <w:r w:rsidR="0005033A">
        <w:rPr>
          <w:rFonts w:hint="cs"/>
          <w:b/>
          <w:bCs/>
          <w:rtl/>
        </w:rPr>
        <w:t>שצברו</w:t>
      </w:r>
      <w:r w:rsidRPr="00911A6B" w:rsidR="0005033A">
        <w:rPr>
          <w:rFonts w:hint="cs"/>
          <w:b/>
          <w:bCs/>
          <w:rtl/>
        </w:rPr>
        <w:t xml:space="preserve"> </w:t>
      </w:r>
      <w:r w:rsidRPr="00911A6B">
        <w:rPr>
          <w:rFonts w:hint="cs"/>
          <w:b/>
          <w:bCs/>
          <w:rtl/>
        </w:rPr>
        <w:t xml:space="preserve">הנהגים אצל מעסיקים קודמים. </w:t>
      </w:r>
      <w:r w:rsidRPr="003B5BF3">
        <w:rPr>
          <w:rFonts w:hint="eastAsia"/>
          <w:b/>
          <w:bCs/>
          <w:rtl/>
        </w:rPr>
        <w:t>מומלץ</w:t>
      </w:r>
      <w:r w:rsidRPr="003B5BF3">
        <w:rPr>
          <w:b/>
          <w:bCs/>
          <w:rtl/>
        </w:rPr>
        <w:t xml:space="preserve"> כי הרשות הארצית </w:t>
      </w:r>
      <w:r w:rsidRPr="003B5BF3">
        <w:rPr>
          <w:rFonts w:hint="eastAsia"/>
          <w:b/>
          <w:bCs/>
          <w:rtl/>
        </w:rPr>
        <w:t>לתח</w:t>
      </w:r>
      <w:r w:rsidRPr="003B5BF3">
        <w:rPr>
          <w:b/>
          <w:bCs/>
          <w:rtl/>
        </w:rPr>
        <w:t>"צ תבחן יישום ההמלצה לתמרץ מנגנונים להעסק</w:t>
      </w:r>
      <w:r w:rsidR="005D1DB2">
        <w:rPr>
          <w:rFonts w:hint="cs"/>
          <w:b/>
          <w:bCs/>
          <w:rtl/>
        </w:rPr>
        <w:t>ת</w:t>
      </w:r>
      <w:r w:rsidRPr="003B5BF3">
        <w:rPr>
          <w:b/>
          <w:bCs/>
          <w:rtl/>
        </w:rPr>
        <w:t xml:space="preserve"> נהגים </w:t>
      </w:r>
      <w:r w:rsidR="003B5BF3">
        <w:rPr>
          <w:rFonts w:hint="cs"/>
          <w:b/>
          <w:bCs/>
          <w:rtl/>
        </w:rPr>
        <w:t>בעלי ותק</w:t>
      </w:r>
      <w:r w:rsidRPr="003B5BF3">
        <w:rPr>
          <w:b/>
          <w:bCs/>
          <w:rtl/>
        </w:rPr>
        <w:t>, לצד עידוד הש</w:t>
      </w:r>
      <w:r w:rsidRPr="003B5BF3">
        <w:rPr>
          <w:rFonts w:hint="eastAsia"/>
          <w:b/>
          <w:bCs/>
          <w:rtl/>
        </w:rPr>
        <w:t>קעה</w:t>
      </w:r>
      <w:r w:rsidRPr="003B5BF3">
        <w:rPr>
          <w:b/>
          <w:bCs/>
          <w:rtl/>
        </w:rPr>
        <w:t xml:space="preserve"> </w:t>
      </w:r>
      <w:r w:rsidRPr="003B5BF3">
        <w:rPr>
          <w:rFonts w:hint="eastAsia"/>
          <w:b/>
          <w:bCs/>
          <w:rtl/>
        </w:rPr>
        <w:t>בהכשרותיהם</w:t>
      </w:r>
      <w:r w:rsidRPr="003B5BF3">
        <w:rPr>
          <w:b/>
          <w:bCs/>
          <w:rtl/>
        </w:rPr>
        <w:t xml:space="preserve"> </w:t>
      </w:r>
      <w:r w:rsidRPr="003B5BF3">
        <w:rPr>
          <w:rFonts w:hint="eastAsia"/>
          <w:b/>
          <w:bCs/>
          <w:rtl/>
        </w:rPr>
        <w:t>ובכפוף</w:t>
      </w:r>
      <w:r w:rsidRPr="003B5BF3">
        <w:rPr>
          <w:b/>
          <w:bCs/>
          <w:rtl/>
        </w:rPr>
        <w:t xml:space="preserve"> </w:t>
      </w:r>
      <w:r w:rsidRPr="003B5BF3">
        <w:rPr>
          <w:rFonts w:hint="eastAsia"/>
          <w:b/>
          <w:bCs/>
          <w:rtl/>
        </w:rPr>
        <w:t>לעבר</w:t>
      </w:r>
      <w:r w:rsidRPr="003B5BF3">
        <w:rPr>
          <w:b/>
          <w:bCs/>
          <w:rtl/>
        </w:rPr>
        <w:t xml:space="preserve"> </w:t>
      </w:r>
      <w:r w:rsidRPr="003B5BF3">
        <w:rPr>
          <w:rFonts w:hint="eastAsia"/>
          <w:b/>
          <w:bCs/>
          <w:rtl/>
        </w:rPr>
        <w:t>תעבורתי</w:t>
      </w:r>
      <w:r w:rsidRPr="003B5BF3">
        <w:rPr>
          <w:b/>
          <w:bCs/>
          <w:rtl/>
        </w:rPr>
        <w:t xml:space="preserve"> </w:t>
      </w:r>
      <w:r w:rsidRPr="003B5BF3">
        <w:rPr>
          <w:rFonts w:hint="eastAsia"/>
          <w:b/>
          <w:bCs/>
          <w:rtl/>
        </w:rPr>
        <w:t>תקין</w:t>
      </w:r>
      <w:r w:rsidRPr="003B5BF3">
        <w:rPr>
          <w:b/>
          <w:bCs/>
          <w:rtl/>
        </w:rPr>
        <w:t>.</w:t>
      </w:r>
    </w:p>
    <w:p w:rsidR="009D1081" w:rsidP="00440912">
      <w:pPr>
        <w:spacing w:line="269" w:lineRule="auto"/>
        <w:ind w:left="-1"/>
        <w:rPr>
          <w:b/>
          <w:bCs/>
          <w:rtl/>
        </w:rPr>
      </w:pPr>
    </w:p>
    <w:p w:rsidR="009D1081" w:rsidP="00440912">
      <w:pPr>
        <w:pStyle w:val="Heading5"/>
        <w:spacing w:line="269" w:lineRule="auto"/>
        <w:rPr>
          <w:rtl/>
        </w:rPr>
      </w:pPr>
      <w:r>
        <w:rPr>
          <w:rFonts w:hint="cs"/>
          <w:rtl/>
        </w:rPr>
        <w:t>התאמת היקף שעות העבודה המרבי לדרגת הרישיון</w:t>
      </w:r>
    </w:p>
    <w:p w:rsidR="009D1081" w:rsidP="00440912">
      <w:pPr>
        <w:pStyle w:val="a"/>
        <w:spacing w:line="269" w:lineRule="auto"/>
        <w:rPr>
          <w:rtl/>
        </w:rPr>
      </w:pPr>
    </w:p>
    <w:p w:rsidR="009D1081" w:rsidP="00440912">
      <w:pPr>
        <w:pStyle w:val="ListParagraph"/>
        <w:spacing w:line="269" w:lineRule="auto"/>
        <w:ind w:left="-1"/>
        <w:rPr>
          <w:rtl/>
        </w:rPr>
      </w:pPr>
      <w:r>
        <w:rPr>
          <w:rFonts w:hint="cs"/>
          <w:rtl/>
        </w:rPr>
        <w:t>על פי תקנה 168(א) לתקנות התעבורה,</w:t>
      </w:r>
      <w:r w:rsidRPr="00354A70">
        <w:rPr>
          <w:rtl/>
        </w:rPr>
        <w:t xml:space="preserve"> משמרת עבודה של נהג רכב כבד מוגבלת ל- 12 שעות </w:t>
      </w:r>
      <w:r>
        <w:rPr>
          <w:rFonts w:hint="cs"/>
          <w:rtl/>
        </w:rPr>
        <w:t xml:space="preserve">ביממה </w:t>
      </w:r>
      <w:r w:rsidRPr="00354A70">
        <w:rPr>
          <w:rtl/>
        </w:rPr>
        <w:t>(כולל הפסקות</w:t>
      </w:r>
      <w:r w:rsidR="00005D15">
        <w:rPr>
          <w:rFonts w:hint="cs"/>
          <w:rtl/>
        </w:rPr>
        <w:t xml:space="preserve"> ומספר שעות מינימלי שנקבע בין משמרת למשמרת</w:t>
      </w:r>
      <w:r w:rsidRPr="00354A70">
        <w:rPr>
          <w:rtl/>
        </w:rPr>
        <w:t xml:space="preserve">). </w:t>
      </w:r>
      <w:r>
        <w:rPr>
          <w:rFonts w:hint="cs"/>
          <w:rtl/>
        </w:rPr>
        <w:t xml:space="preserve">הצוות בנושא עידוד העסקת נהגים המליץ שמשרד התחבורה יתקן את התקנה, במטרה להתאים את היקף שעות העבודה </w:t>
      </w:r>
      <w:r w:rsidR="00987C59">
        <w:rPr>
          <w:rFonts w:hint="cs"/>
          <w:rtl/>
        </w:rPr>
        <w:t xml:space="preserve">המרבי </w:t>
      </w:r>
      <w:r>
        <w:rPr>
          <w:rFonts w:hint="cs"/>
          <w:rtl/>
        </w:rPr>
        <w:t>לדרגת הרישיון וסוג הנסיעות (כגון הסעת נוסעים, הובלת מטענים והובלת חומ</w:t>
      </w:r>
      <w:r w:rsidR="00987C59">
        <w:rPr>
          <w:rFonts w:hint="cs"/>
          <w:rtl/>
        </w:rPr>
        <w:t>"ס</w:t>
      </w:r>
      <w:r>
        <w:rPr>
          <w:rFonts w:hint="cs"/>
          <w:rtl/>
        </w:rPr>
        <w:t xml:space="preserve">). </w:t>
      </w:r>
    </w:p>
    <w:p w:rsidR="009D1081" w:rsidP="00440912">
      <w:pPr>
        <w:pStyle w:val="ListParagraph"/>
        <w:spacing w:line="269" w:lineRule="auto"/>
        <w:ind w:left="-1"/>
        <w:rPr>
          <w:b/>
          <w:bCs/>
          <w:rtl/>
        </w:rPr>
      </w:pPr>
      <w:r>
        <w:rPr>
          <w:rFonts w:hint="cs"/>
          <w:b/>
          <w:bCs/>
          <w:rtl/>
        </w:rPr>
        <w:t xml:space="preserve">מומלץ כי </w:t>
      </w:r>
      <w:r w:rsidRPr="00A9779D" w:rsidR="00703326">
        <w:rPr>
          <w:b/>
          <w:bCs/>
          <w:rtl/>
        </w:rPr>
        <w:t xml:space="preserve">משרד התחבורה </w:t>
      </w:r>
      <w:r>
        <w:rPr>
          <w:rFonts w:hint="cs"/>
          <w:b/>
          <w:bCs/>
          <w:rtl/>
        </w:rPr>
        <w:t xml:space="preserve">יבחן </w:t>
      </w:r>
      <w:r w:rsidRPr="00A9779D" w:rsidR="00703326">
        <w:rPr>
          <w:rFonts w:hint="eastAsia"/>
          <w:b/>
          <w:bCs/>
          <w:rtl/>
        </w:rPr>
        <w:t>התאמת</w:t>
      </w:r>
      <w:r w:rsidRPr="00A9779D" w:rsidR="00703326">
        <w:rPr>
          <w:b/>
          <w:bCs/>
          <w:rtl/>
        </w:rPr>
        <w:t xml:space="preserve"> </w:t>
      </w:r>
      <w:r w:rsidRPr="00A9779D" w:rsidR="00703326">
        <w:rPr>
          <w:rFonts w:hint="eastAsia"/>
          <w:b/>
          <w:bCs/>
          <w:rtl/>
        </w:rPr>
        <w:t>היקף</w:t>
      </w:r>
      <w:r w:rsidRPr="00A9779D" w:rsidR="00703326">
        <w:rPr>
          <w:b/>
          <w:bCs/>
          <w:rtl/>
        </w:rPr>
        <w:t xml:space="preserve"> </w:t>
      </w:r>
      <w:r w:rsidRPr="00A9779D" w:rsidR="00703326">
        <w:rPr>
          <w:rFonts w:hint="eastAsia"/>
          <w:b/>
          <w:bCs/>
          <w:rtl/>
        </w:rPr>
        <w:t>שעות</w:t>
      </w:r>
      <w:r w:rsidRPr="00A9779D" w:rsidR="00703326">
        <w:rPr>
          <w:b/>
          <w:bCs/>
          <w:rtl/>
        </w:rPr>
        <w:t xml:space="preserve"> </w:t>
      </w:r>
      <w:r w:rsidRPr="00A9779D" w:rsidR="00703326">
        <w:rPr>
          <w:rFonts w:hint="eastAsia"/>
          <w:b/>
          <w:bCs/>
          <w:rtl/>
        </w:rPr>
        <w:t>העבודה</w:t>
      </w:r>
      <w:r w:rsidRPr="00A9779D" w:rsidR="00703326">
        <w:rPr>
          <w:b/>
          <w:bCs/>
          <w:rtl/>
        </w:rPr>
        <w:t xml:space="preserve"> </w:t>
      </w:r>
      <w:r w:rsidRPr="00A9779D" w:rsidR="00703326">
        <w:rPr>
          <w:rFonts w:hint="eastAsia"/>
          <w:b/>
          <w:bCs/>
          <w:rtl/>
        </w:rPr>
        <w:t>המקסימלי</w:t>
      </w:r>
      <w:r w:rsidRPr="00A9779D" w:rsidR="00703326">
        <w:rPr>
          <w:b/>
          <w:bCs/>
          <w:rtl/>
        </w:rPr>
        <w:t xml:space="preserve"> </w:t>
      </w:r>
      <w:r w:rsidRPr="00A9779D" w:rsidR="00703326">
        <w:rPr>
          <w:rFonts w:hint="eastAsia"/>
          <w:b/>
          <w:bCs/>
          <w:rtl/>
        </w:rPr>
        <w:t>לדרגת</w:t>
      </w:r>
      <w:r w:rsidRPr="00A9779D" w:rsidR="00703326">
        <w:rPr>
          <w:b/>
          <w:bCs/>
          <w:rtl/>
        </w:rPr>
        <w:t xml:space="preserve"> </w:t>
      </w:r>
      <w:r w:rsidRPr="00A9779D" w:rsidR="00703326">
        <w:rPr>
          <w:rFonts w:hint="eastAsia"/>
          <w:b/>
          <w:bCs/>
          <w:rtl/>
        </w:rPr>
        <w:t>הרישיון</w:t>
      </w:r>
      <w:r w:rsidRPr="00A9779D" w:rsidR="00703326">
        <w:rPr>
          <w:b/>
          <w:bCs/>
          <w:rtl/>
        </w:rPr>
        <w:t xml:space="preserve"> </w:t>
      </w:r>
      <w:r w:rsidRPr="00A9779D" w:rsidR="00703326">
        <w:rPr>
          <w:rFonts w:hint="eastAsia"/>
          <w:b/>
          <w:bCs/>
          <w:rtl/>
        </w:rPr>
        <w:t>וסוג</w:t>
      </w:r>
      <w:r w:rsidRPr="00A9779D" w:rsidR="00703326">
        <w:rPr>
          <w:b/>
          <w:bCs/>
          <w:rtl/>
        </w:rPr>
        <w:t xml:space="preserve"> </w:t>
      </w:r>
      <w:r w:rsidRPr="00A9779D" w:rsidR="00703326">
        <w:rPr>
          <w:rFonts w:hint="eastAsia"/>
          <w:b/>
          <w:bCs/>
          <w:rtl/>
        </w:rPr>
        <w:t>הנסיעות</w:t>
      </w:r>
      <w:r w:rsidRPr="00A9779D" w:rsidR="00703326">
        <w:rPr>
          <w:b/>
          <w:bCs/>
          <w:rtl/>
        </w:rPr>
        <w:t xml:space="preserve">. </w:t>
      </w:r>
    </w:p>
    <w:p w:rsidR="007F1F3F" w:rsidP="00440912">
      <w:pPr>
        <w:pStyle w:val="a"/>
        <w:spacing w:line="269" w:lineRule="auto"/>
      </w:pPr>
    </w:p>
    <w:p w:rsidR="00BE40BF" w:rsidRPr="00BE40BF" w:rsidP="00440912">
      <w:pPr>
        <w:spacing w:line="269" w:lineRule="auto"/>
      </w:pPr>
      <w:r>
        <w:rPr>
          <w:rFonts w:hint="cs"/>
          <w:rtl/>
        </w:rPr>
        <w:t>חברת אגד כתבה בתשובתה כי היא מאמצת את המלצת המבקר, והוסיפה כי ב-2007 שלחה מכתב ליו"ר ועדת הכלכלה דאז ובו כתבה כי בשל ההבדלים המהותיים בין הובלת מטען לבין הסעת נוסעים בקווי שירות, החברה סבורה שיש להפריד בתקנה 168 בין משאיות לבין אוטובוסים בקווי שירות. החברה כתבה בתשובתה כי דברים אלה רלוונטיים גם היום.</w:t>
      </w:r>
    </w:p>
    <w:p w:rsidR="009D1081" w:rsidRPr="009162C1" w:rsidP="00440912">
      <w:pPr>
        <w:spacing w:line="269" w:lineRule="auto"/>
        <w:rPr>
          <w:rtl/>
        </w:rPr>
      </w:pPr>
    </w:p>
    <w:p w:rsidR="009D1081" w:rsidP="00440912">
      <w:pPr>
        <w:pStyle w:val="Heading4"/>
        <w:spacing w:before="0" w:line="269" w:lineRule="auto"/>
        <w:rPr>
          <w:rtl/>
        </w:rPr>
      </w:pPr>
      <w:bookmarkStart w:id="26" w:name="_Toc47622712"/>
      <w:r w:rsidRPr="007A7FD2">
        <w:rPr>
          <w:rFonts w:hint="cs"/>
          <w:rtl/>
        </w:rPr>
        <w:t>מיסוד תפקיד הנהג המקצועי כפרופסיה</w:t>
      </w:r>
      <w:bookmarkEnd w:id="26"/>
    </w:p>
    <w:p w:rsidR="009D1081" w:rsidP="00440912">
      <w:pPr>
        <w:pStyle w:val="a"/>
        <w:spacing w:line="269" w:lineRule="auto"/>
        <w:rPr>
          <w:rtl/>
        </w:rPr>
      </w:pPr>
    </w:p>
    <w:p w:rsidR="009D1081" w:rsidP="00440912">
      <w:pPr>
        <w:spacing w:line="269" w:lineRule="auto"/>
        <w:rPr>
          <w:rtl/>
        </w:rPr>
      </w:pPr>
      <w:r>
        <w:rPr>
          <w:rFonts w:hint="cs"/>
          <w:rtl/>
        </w:rPr>
        <w:t>ב</w:t>
      </w:r>
      <w:r w:rsidR="006C22F3">
        <w:rPr>
          <w:rFonts w:hint="cs"/>
          <w:rtl/>
        </w:rPr>
        <w:t xml:space="preserve">דוח סגיס </w:t>
      </w:r>
      <w:r w:rsidR="00E45F2B">
        <w:rPr>
          <w:rFonts w:hint="cs"/>
          <w:rtl/>
        </w:rPr>
        <w:t>ה</w:t>
      </w:r>
      <w:r>
        <w:rPr>
          <w:rFonts w:hint="cs"/>
          <w:rtl/>
        </w:rPr>
        <w:t>ו</w:t>
      </w:r>
      <w:r w:rsidR="00E45F2B">
        <w:rPr>
          <w:rFonts w:hint="cs"/>
          <w:rtl/>
        </w:rPr>
        <w:t>מלץ</w:t>
      </w:r>
      <w:r w:rsidR="006C22F3">
        <w:rPr>
          <w:rFonts w:hint="cs"/>
          <w:rtl/>
        </w:rPr>
        <w:t xml:space="preserve"> להגדיר את תפקידו של הנהג המקצועי בחקיקה. גם הרלב"ד המליצה, כמתואר לעיל, </w:t>
      </w:r>
      <w:r w:rsidR="00E45F2B">
        <w:rPr>
          <w:rFonts w:hint="cs"/>
          <w:rtl/>
        </w:rPr>
        <w:t>ב-</w:t>
      </w:r>
      <w:r w:rsidR="006C22F3">
        <w:rPr>
          <w:rFonts w:hint="cs"/>
          <w:rtl/>
        </w:rPr>
        <w:t>2014 להעניק מעמד פורמלי לנהגים מקצועיים של משאיות ואוטובוסים כפי שנהוג באיחוד האירופי, ובמסגרת זו לכונן תהליך מובנה של מתן היתרים לנהגים לעבוד כנהגים מקצועיים. על פי מסמכי הרלב"ד, מיסוד מעמד הנהג</w:t>
      </w:r>
      <w:r w:rsidR="00FC3E2B">
        <w:rPr>
          <w:rFonts w:hint="cs"/>
          <w:rtl/>
        </w:rPr>
        <w:t>ים</w:t>
      </w:r>
      <w:r w:rsidR="006C22F3">
        <w:rPr>
          <w:rFonts w:hint="cs"/>
          <w:rtl/>
        </w:rPr>
        <w:t xml:space="preserve"> ישפר את מיצוב המקצוע </w:t>
      </w:r>
      <w:r w:rsidR="00E45F2B">
        <w:rPr>
          <w:rFonts w:hint="cs"/>
          <w:rtl/>
        </w:rPr>
        <w:t>ו</w:t>
      </w:r>
      <w:r w:rsidR="006C22F3">
        <w:rPr>
          <w:rFonts w:hint="cs"/>
          <w:rtl/>
        </w:rPr>
        <w:t xml:space="preserve">את תנאי עבודתם ויבנה תהליכים של קידום מקצועי ויצירת התמחויות. כל אלה צפויים להעלות את האטרקטיביות של מקצוע הנהג ולהגדיל את מספר הנהגים בכלי רכב כבדים, ולצמצם את מעורבותם של משאיות ואוטובוסים בתאונות דרכים. </w:t>
      </w:r>
    </w:p>
    <w:p w:rsidR="009D1081" w:rsidP="00440912">
      <w:pPr>
        <w:pStyle w:val="a"/>
        <w:spacing w:line="269" w:lineRule="auto"/>
        <w:rPr>
          <w:rtl/>
        </w:rPr>
      </w:pPr>
    </w:p>
    <w:p w:rsidR="009D1081" w:rsidP="00440912">
      <w:pPr>
        <w:spacing w:line="269" w:lineRule="auto"/>
        <w:rPr>
          <w:rtl/>
        </w:rPr>
      </w:pPr>
      <w:r>
        <w:rPr>
          <w:rFonts w:hint="cs"/>
          <w:rtl/>
        </w:rPr>
        <w:t xml:space="preserve">במהלך העשור האחרון התקיימו דיונים רבים במשרד התחבורה, בהשתתפות בכירים במינהל התנועה </w:t>
      </w:r>
      <w:r w:rsidR="00FC3E2B">
        <w:rPr>
          <w:rFonts w:hint="cs"/>
          <w:rtl/>
        </w:rPr>
        <w:t>ו</w:t>
      </w:r>
      <w:r>
        <w:rPr>
          <w:rFonts w:hint="cs"/>
          <w:rtl/>
        </w:rPr>
        <w:t>באגף הרישוי ובחלק מהמקרים גם בהשתתפות נציגי הרלב"ד</w:t>
      </w:r>
      <w:r>
        <w:rPr>
          <w:rStyle w:val="FootnoteReference"/>
          <w:rtl/>
        </w:rPr>
        <w:footnoteReference w:id="104"/>
      </w:r>
      <w:r>
        <w:rPr>
          <w:rFonts w:hint="cs"/>
          <w:rtl/>
        </w:rPr>
        <w:t xml:space="preserve">, שבהם הודגשה חשיבות ההכרה בנהיגת רכב משא כבד ורכב ציבורי כמקצוע, כחלק אינטגרלי ממכלול פתרונות שהוצעו לטיפול בבעיות בענפים אלה. גם הצוות בנושא עידוד העסקת נהגים המליץ בספטמבר 2014 כי משרד התחבורה יבחן את החשיבות והנחיצות </w:t>
      </w:r>
      <w:r w:rsidR="00155AE7">
        <w:rPr>
          <w:rFonts w:hint="cs"/>
          <w:rtl/>
        </w:rPr>
        <w:t xml:space="preserve">של </w:t>
      </w:r>
      <w:r>
        <w:rPr>
          <w:rFonts w:hint="cs"/>
          <w:rtl/>
        </w:rPr>
        <w:t>מ</w:t>
      </w:r>
      <w:r w:rsidR="00155AE7">
        <w:rPr>
          <w:rFonts w:hint="cs"/>
          <w:rtl/>
        </w:rPr>
        <w:t>י</w:t>
      </w:r>
      <w:r>
        <w:rPr>
          <w:rFonts w:hint="cs"/>
          <w:rtl/>
        </w:rPr>
        <w:t>ס</w:t>
      </w:r>
      <w:r w:rsidR="00155AE7">
        <w:rPr>
          <w:rFonts w:hint="cs"/>
          <w:rtl/>
        </w:rPr>
        <w:t>ו</w:t>
      </w:r>
      <w:r>
        <w:rPr>
          <w:rFonts w:hint="cs"/>
          <w:rtl/>
        </w:rPr>
        <w:t xml:space="preserve">ד מקצוע הנהג המקצועי כפרופסיה, ובין היתר: יבחן אם </w:t>
      </w:r>
      <w:r w:rsidR="00155AE7">
        <w:rPr>
          <w:rFonts w:hint="cs"/>
          <w:rtl/>
        </w:rPr>
        <w:t xml:space="preserve">הגדרה זו עלולה - </w:t>
      </w:r>
      <w:r>
        <w:rPr>
          <w:rFonts w:hint="cs"/>
          <w:rtl/>
        </w:rPr>
        <w:t xml:space="preserve">לצד שיפור מעמד הנהג </w:t>
      </w:r>
      <w:r w:rsidR="00155AE7">
        <w:rPr>
          <w:rFonts w:hint="cs"/>
          <w:rtl/>
        </w:rPr>
        <w:t>-</w:t>
      </w:r>
      <w:r>
        <w:rPr>
          <w:rFonts w:hint="cs"/>
          <w:rtl/>
        </w:rPr>
        <w:t xml:space="preserve"> להעלות את תנאי הסף לקבלה למקצוע ו</w:t>
      </w:r>
      <w:r w:rsidR="00155AE7">
        <w:rPr>
          <w:rFonts w:hint="cs"/>
          <w:rtl/>
        </w:rPr>
        <w:t>בעקבות זאת</w:t>
      </w:r>
      <w:r>
        <w:rPr>
          <w:rFonts w:hint="cs"/>
          <w:rtl/>
        </w:rPr>
        <w:t xml:space="preserve"> להקטין את היצע המועמדים; יבחן מהם הקריטריונים להגדרת הנהג; ויגבש את התנאים הנדרשים ממועמדים בקריטריונים השונים.</w:t>
      </w:r>
    </w:p>
    <w:p w:rsidR="009D1081" w:rsidP="00440912">
      <w:pPr>
        <w:pStyle w:val="a"/>
        <w:spacing w:line="269" w:lineRule="auto"/>
        <w:rPr>
          <w:rtl/>
        </w:rPr>
      </w:pPr>
    </w:p>
    <w:p w:rsidR="009D1081" w:rsidP="00440912">
      <w:pPr>
        <w:spacing w:line="269" w:lineRule="auto"/>
        <w:rPr>
          <w:rtl/>
        </w:rPr>
      </w:pPr>
      <w:r>
        <w:rPr>
          <w:rFonts w:hint="cs"/>
          <w:rtl/>
        </w:rPr>
        <w:t>ב</w:t>
      </w:r>
      <w:r w:rsidR="00461A0C">
        <w:rPr>
          <w:rFonts w:hint="cs"/>
          <w:rtl/>
        </w:rPr>
        <w:t>דיון שיזם מינהל התנועה</w:t>
      </w:r>
      <w:r w:rsidRPr="00155AE7">
        <w:rPr>
          <w:rFonts w:hint="cs"/>
          <w:rtl/>
        </w:rPr>
        <w:t xml:space="preserve"> </w:t>
      </w:r>
      <w:r>
        <w:rPr>
          <w:rFonts w:hint="cs"/>
          <w:rtl/>
        </w:rPr>
        <w:t>ביולי 2014</w:t>
      </w:r>
      <w:r w:rsidR="00461A0C">
        <w:rPr>
          <w:rFonts w:hint="cs"/>
          <w:rtl/>
        </w:rPr>
        <w:t xml:space="preserve"> סוכם כי ימונה צוות עבודה להסדרה של הגדרת </w:t>
      </w:r>
      <w:r>
        <w:rPr>
          <w:rFonts w:hint="cs"/>
          <w:rtl/>
        </w:rPr>
        <w:t>ה</w:t>
      </w:r>
      <w:r w:rsidR="00461A0C">
        <w:rPr>
          <w:rFonts w:hint="cs"/>
          <w:rtl/>
        </w:rPr>
        <w:t xml:space="preserve">תפקיד "נהג מקצועי", בהשתתפות נציגי משרד התחבורה, משרד הכלכלה, הרלב"ד, מועצת המובילים, קציני </w:t>
      </w:r>
      <w:r>
        <w:rPr>
          <w:rFonts w:hint="cs"/>
          <w:rtl/>
        </w:rPr>
        <w:t>ה</w:t>
      </w:r>
      <w:r w:rsidR="00461A0C">
        <w:rPr>
          <w:rFonts w:hint="cs"/>
          <w:rtl/>
        </w:rPr>
        <w:t xml:space="preserve">בטיחות, צה"ל, ארגון מורי הנהיגה ועוד. בספטמבר אותה שנה התקיים דיון נוסף ביוזמת מינהל התנועה, בהשתתפות בכירים </w:t>
      </w:r>
      <w:r>
        <w:rPr>
          <w:rFonts w:hint="cs"/>
          <w:rtl/>
        </w:rPr>
        <w:t>במינהל</w:t>
      </w:r>
      <w:r w:rsidR="00461A0C">
        <w:rPr>
          <w:rFonts w:hint="cs"/>
          <w:rtl/>
        </w:rPr>
        <w:t xml:space="preserve">, נציגי </w:t>
      </w:r>
      <w:r>
        <w:rPr>
          <w:rFonts w:hint="cs"/>
          <w:rtl/>
        </w:rPr>
        <w:t>ה</w:t>
      </w:r>
      <w:r w:rsidR="00461A0C">
        <w:rPr>
          <w:rFonts w:hint="cs"/>
          <w:rtl/>
        </w:rPr>
        <w:t>משטר</w:t>
      </w:r>
      <w:r>
        <w:rPr>
          <w:rFonts w:hint="cs"/>
          <w:rtl/>
        </w:rPr>
        <w:t>ה</w:t>
      </w:r>
      <w:r w:rsidR="00461A0C">
        <w:rPr>
          <w:rFonts w:hint="cs"/>
          <w:rtl/>
        </w:rPr>
        <w:t xml:space="preserve">, משרד הכלכלה </w:t>
      </w:r>
      <w:r>
        <w:rPr>
          <w:rFonts w:hint="cs"/>
          <w:rtl/>
        </w:rPr>
        <w:t>ו</w:t>
      </w:r>
      <w:r w:rsidR="00461A0C">
        <w:rPr>
          <w:rFonts w:hint="cs"/>
          <w:rtl/>
        </w:rPr>
        <w:t xml:space="preserve">צה"ל ונציגים מהענף, </w:t>
      </w:r>
      <w:r>
        <w:rPr>
          <w:rFonts w:hint="cs"/>
          <w:rtl/>
        </w:rPr>
        <w:t>ו</w:t>
      </w:r>
      <w:r w:rsidR="00461A0C">
        <w:rPr>
          <w:rFonts w:hint="cs"/>
          <w:rtl/>
        </w:rPr>
        <w:t xml:space="preserve">בו מונה צוות מומחים שיורכב מנציגי כל הגופים </w:t>
      </w:r>
      <w:r>
        <w:rPr>
          <w:rFonts w:hint="cs"/>
          <w:rtl/>
        </w:rPr>
        <w:t>האמורים ו</w:t>
      </w:r>
      <w:r w:rsidR="00461A0C">
        <w:rPr>
          <w:rFonts w:hint="cs"/>
          <w:rtl/>
        </w:rPr>
        <w:t xml:space="preserve">יבדוק את הנושאים </w:t>
      </w:r>
      <w:r>
        <w:rPr>
          <w:rFonts w:hint="cs"/>
          <w:rtl/>
        </w:rPr>
        <w:t>האלה</w:t>
      </w:r>
      <w:r w:rsidR="00461A0C">
        <w:rPr>
          <w:rFonts w:hint="cs"/>
          <w:rtl/>
        </w:rPr>
        <w:t xml:space="preserve">: תנאי סף, כישורים נדרשים, הכשרות, איכות השירות, שליטה בטכנולוגיות, סוג רישיון, גיל, קוד אתי, התנסות (תקופת חונכות והמימון הנדרש), שיפור הרמה המקצועית, דימוי המקצוע, נושאים ליישום בטווח הקצר והארוך </w:t>
      </w:r>
      <w:r>
        <w:rPr>
          <w:rFonts w:hint="cs"/>
          <w:rtl/>
        </w:rPr>
        <w:t>ו</w:t>
      </w:r>
      <w:r w:rsidR="00461A0C">
        <w:rPr>
          <w:rFonts w:hint="cs"/>
          <w:rtl/>
        </w:rPr>
        <w:t xml:space="preserve">נושאים לחקיקה או </w:t>
      </w:r>
      <w:r w:rsidR="002A6361">
        <w:rPr>
          <w:rFonts w:hint="cs"/>
          <w:rtl/>
        </w:rPr>
        <w:t xml:space="preserve">שינוי </w:t>
      </w:r>
      <w:r w:rsidR="00461A0C">
        <w:rPr>
          <w:rFonts w:hint="cs"/>
          <w:rtl/>
        </w:rPr>
        <w:t xml:space="preserve">בנהלים. </w:t>
      </w:r>
      <w:r w:rsidR="003B219D">
        <w:rPr>
          <w:rFonts w:hint="cs"/>
          <w:rtl/>
        </w:rPr>
        <w:t xml:space="preserve">בדיון </w:t>
      </w:r>
      <w:r w:rsidR="00461A0C">
        <w:rPr>
          <w:rFonts w:hint="cs"/>
          <w:rtl/>
        </w:rPr>
        <w:t xml:space="preserve">סוכם כי צוות המומחים יסיים הכנת מסמך בנושאים אלה עד דצמבר 2014. </w:t>
      </w:r>
      <w:r w:rsidR="00156170">
        <w:rPr>
          <w:rFonts w:hint="cs"/>
          <w:rtl/>
        </w:rPr>
        <w:t>במהלך הביקורת לא נמצאו מסמכים המעידים על המשך התהליך.</w:t>
      </w:r>
    </w:p>
    <w:p w:rsidR="009D1081" w:rsidP="00440912">
      <w:pPr>
        <w:pStyle w:val="a"/>
        <w:spacing w:line="269" w:lineRule="auto"/>
        <w:rPr>
          <w:rtl/>
        </w:rPr>
      </w:pPr>
    </w:p>
    <w:p w:rsidR="00047936" w:rsidP="00440912">
      <w:pPr>
        <w:spacing w:line="269" w:lineRule="auto"/>
        <w:rPr>
          <w:b/>
          <w:bCs/>
          <w:rtl/>
        </w:rPr>
      </w:pPr>
      <w:r>
        <w:rPr>
          <w:rFonts w:hint="cs"/>
          <w:b/>
          <w:bCs/>
          <w:rtl/>
        </w:rPr>
        <w:t xml:space="preserve">מומלץ כי </w:t>
      </w:r>
      <w:r w:rsidR="00703326">
        <w:rPr>
          <w:rFonts w:hint="cs"/>
          <w:b/>
          <w:bCs/>
          <w:rtl/>
        </w:rPr>
        <w:t xml:space="preserve">משרד התחבורה </w:t>
      </w:r>
      <w:r>
        <w:rPr>
          <w:rFonts w:hint="cs"/>
          <w:b/>
          <w:bCs/>
          <w:rtl/>
        </w:rPr>
        <w:t>ישלים את הבחינה בדבר</w:t>
      </w:r>
      <w:r w:rsidR="00703326">
        <w:rPr>
          <w:rFonts w:hint="cs"/>
          <w:b/>
          <w:bCs/>
          <w:rtl/>
        </w:rPr>
        <w:t xml:space="preserve"> מיסוד תפקיד הנהג המקצועי כפרופסיה, </w:t>
      </w:r>
      <w:r>
        <w:rPr>
          <w:rFonts w:hint="cs"/>
          <w:b/>
          <w:bCs/>
          <w:rtl/>
        </w:rPr>
        <w:t>לרבות ה</w:t>
      </w:r>
      <w:r w:rsidR="00703326">
        <w:rPr>
          <w:rFonts w:hint="cs"/>
          <w:b/>
          <w:bCs/>
          <w:rtl/>
        </w:rPr>
        <w:t xml:space="preserve">שלכותיו האפשריות על הענף ועל היצע העובדים </w:t>
      </w:r>
      <w:r w:rsidR="00156170">
        <w:rPr>
          <w:rFonts w:hint="cs"/>
          <w:b/>
          <w:bCs/>
          <w:rtl/>
        </w:rPr>
        <w:t>ב</w:t>
      </w:r>
      <w:r w:rsidR="00703326">
        <w:rPr>
          <w:rFonts w:hint="cs"/>
          <w:b/>
          <w:bCs/>
          <w:rtl/>
        </w:rPr>
        <w:t>ו</w:t>
      </w:r>
      <w:r>
        <w:rPr>
          <w:rFonts w:hint="cs"/>
          <w:b/>
          <w:bCs/>
          <w:rtl/>
        </w:rPr>
        <w:t>.</w:t>
      </w:r>
      <w:r w:rsidR="00703326">
        <w:rPr>
          <w:rFonts w:hint="cs"/>
          <w:b/>
          <w:bCs/>
          <w:rtl/>
        </w:rPr>
        <w:t xml:space="preserve"> </w:t>
      </w:r>
    </w:p>
    <w:p w:rsidR="00BB2042" w:rsidP="00440912">
      <w:pPr>
        <w:pStyle w:val="a"/>
        <w:spacing w:line="269" w:lineRule="auto"/>
        <w:rPr>
          <w:rtl/>
        </w:rPr>
      </w:pPr>
    </w:p>
    <w:p w:rsidR="00BB2042" w:rsidRPr="00305D24" w:rsidP="00440912">
      <w:pPr>
        <w:spacing w:line="269" w:lineRule="auto"/>
        <w:rPr>
          <w:rtl/>
        </w:rPr>
      </w:pPr>
      <w:r>
        <w:rPr>
          <w:rFonts w:hint="cs"/>
          <w:rtl/>
        </w:rPr>
        <w:t xml:space="preserve">חברת דן כתבה בתשובתה כי יש להגדיר את תפקיד הנהג כמקצוע ולחייב את הנהג בהשתלמויות מקצועיות עיוניות ומעשיות לחידוש רישיון אחת </w:t>
      </w:r>
      <w:r w:rsidR="001F4FF2">
        <w:rPr>
          <w:rFonts w:hint="cs"/>
          <w:rtl/>
        </w:rPr>
        <w:t xml:space="preserve">לכמה </w:t>
      </w:r>
      <w:r>
        <w:rPr>
          <w:rFonts w:hint="cs"/>
          <w:rtl/>
        </w:rPr>
        <w:t>שנים באופן קבוע.</w:t>
      </w:r>
      <w:r w:rsidR="0012368A">
        <w:rPr>
          <w:rFonts w:hint="cs"/>
          <w:rtl/>
        </w:rPr>
        <w:t xml:space="preserve"> </w:t>
      </w:r>
    </w:p>
    <w:p w:rsidR="00521B0D" w:rsidP="00440912">
      <w:pPr>
        <w:spacing w:line="269" w:lineRule="auto"/>
        <w:rPr>
          <w:b/>
          <w:bCs/>
          <w:rtl/>
        </w:rPr>
      </w:pPr>
    </w:p>
    <w:p w:rsidR="009D1081" w:rsidP="00440912">
      <w:pPr>
        <w:pStyle w:val="Heading4"/>
        <w:spacing w:before="0" w:line="269" w:lineRule="auto"/>
        <w:rPr>
          <w:rtl/>
        </w:rPr>
      </w:pPr>
      <w:bookmarkStart w:id="27" w:name="_Toc47622713"/>
      <w:r>
        <w:rPr>
          <w:rFonts w:hint="cs"/>
          <w:rtl/>
        </w:rPr>
        <w:t>הגדרת עבודת הנהג המקצועי כעבודה מועדפת</w:t>
      </w:r>
      <w:bookmarkEnd w:id="27"/>
    </w:p>
    <w:p w:rsidR="009D1081" w:rsidP="00440912">
      <w:pPr>
        <w:pStyle w:val="a"/>
        <w:spacing w:line="269" w:lineRule="auto"/>
        <w:rPr>
          <w:rtl/>
        </w:rPr>
      </w:pPr>
    </w:p>
    <w:p w:rsidR="009D1081" w:rsidP="00440912">
      <w:pPr>
        <w:spacing w:line="269" w:lineRule="auto"/>
        <w:rPr>
          <w:rtl/>
        </w:rPr>
      </w:pPr>
      <w:r>
        <w:rPr>
          <w:rFonts w:hint="cs"/>
          <w:rtl/>
        </w:rPr>
        <w:t>על פי מסמכים של הרלב"ד ושל משרד התחבורה, נדבך חשוב בתהליך מיסוד מעמד הנהג הוא הכרה במקצוע כעבודה מועדפת</w:t>
      </w:r>
      <w:r w:rsidR="00047A32">
        <w:rPr>
          <w:rFonts w:hint="cs"/>
          <w:rtl/>
        </w:rPr>
        <w:t>.</w:t>
      </w:r>
      <w:r>
        <w:rPr>
          <w:rFonts w:hint="cs"/>
          <w:rtl/>
        </w:rPr>
        <w:t xml:space="preserve"> </w:t>
      </w:r>
      <w:r w:rsidR="00047A32">
        <w:rPr>
          <w:rFonts w:hint="cs"/>
          <w:rtl/>
        </w:rPr>
        <w:t>ה</w:t>
      </w:r>
      <w:r>
        <w:rPr>
          <w:rFonts w:hint="cs"/>
          <w:rtl/>
        </w:rPr>
        <w:t xml:space="preserve">דבר צפוי לייצר תמריץ למאות נהגי רכב כבד </w:t>
      </w:r>
      <w:r w:rsidR="0003479C">
        <w:rPr>
          <w:rFonts w:hint="cs"/>
          <w:rtl/>
        </w:rPr>
        <w:t>שמשתחררים</w:t>
      </w:r>
      <w:r w:rsidR="00047A32">
        <w:rPr>
          <w:rFonts w:hint="cs"/>
          <w:rtl/>
        </w:rPr>
        <w:t xml:space="preserve"> </w:t>
      </w:r>
      <w:r w:rsidR="00047A32">
        <w:rPr>
          <w:rFonts w:hint="cs"/>
          <w:rtl/>
        </w:rPr>
        <w:t xml:space="preserve">מצה"ל בכל שנה </w:t>
      </w:r>
      <w:r>
        <w:rPr>
          <w:rFonts w:hint="cs"/>
          <w:rtl/>
        </w:rPr>
        <w:t xml:space="preserve">(על פי הערכות, ב-2015 </w:t>
      </w:r>
      <w:r w:rsidR="00047A32">
        <w:rPr>
          <w:rFonts w:hint="cs"/>
          <w:rtl/>
        </w:rPr>
        <w:t>היו</w:t>
      </w:r>
      <w:r>
        <w:rPr>
          <w:rFonts w:hint="cs"/>
          <w:rtl/>
        </w:rPr>
        <w:t xml:space="preserve"> 700 נהגים</w:t>
      </w:r>
      <w:r w:rsidR="00047A32">
        <w:rPr>
          <w:rFonts w:hint="cs"/>
          <w:rtl/>
        </w:rPr>
        <w:t xml:space="preserve"> כאלה</w:t>
      </w:r>
      <w:r>
        <w:rPr>
          <w:rFonts w:hint="cs"/>
          <w:rtl/>
        </w:rPr>
        <w:t>) להצטרף לשוק האזרחי כנהגי רכב כבד.</w:t>
      </w:r>
      <w:r w:rsidRPr="00DE43E6">
        <w:rPr>
          <w:rFonts w:hint="cs"/>
          <w:rtl/>
        </w:rPr>
        <w:t xml:space="preserve"> </w:t>
      </w:r>
      <w:r>
        <w:rPr>
          <w:rFonts w:hint="cs"/>
          <w:rtl/>
        </w:rPr>
        <w:t>גם ועדות וצוותים שהוקמו בשנים האחרונות התייחסו לנושא זה:</w:t>
      </w:r>
    </w:p>
    <w:p w:rsidR="009D1081" w:rsidP="00440912">
      <w:pPr>
        <w:pStyle w:val="a"/>
        <w:spacing w:line="269" w:lineRule="auto"/>
        <w:rPr>
          <w:rtl/>
        </w:rPr>
      </w:pPr>
    </w:p>
    <w:p w:rsidR="009D1081" w:rsidP="00440912">
      <w:pPr>
        <w:spacing w:line="269" w:lineRule="auto"/>
      </w:pPr>
      <w:r>
        <w:rPr>
          <w:rFonts w:hint="cs"/>
          <w:rtl/>
        </w:rPr>
        <w:t xml:space="preserve">הצוות בנושא עידוד העסקת נהגים המליץ </w:t>
      </w:r>
      <w:r w:rsidR="00A1558C">
        <w:rPr>
          <w:rFonts w:hint="cs"/>
          <w:rtl/>
        </w:rPr>
        <w:t>ב-</w:t>
      </w:r>
      <w:r>
        <w:rPr>
          <w:rFonts w:hint="cs"/>
          <w:rtl/>
        </w:rPr>
        <w:t xml:space="preserve">2014 לבחון את הגדרת מקצוע הנהג כעבודה מועדפת, לרבות בחינת החסרונות הגלומים בהגדרת </w:t>
      </w:r>
      <w:r w:rsidR="00683E02">
        <w:rPr>
          <w:rFonts w:hint="cs"/>
          <w:rtl/>
        </w:rPr>
        <w:t>נהיגה ב</w:t>
      </w:r>
      <w:r>
        <w:rPr>
          <w:rFonts w:hint="cs"/>
          <w:rtl/>
        </w:rPr>
        <w:t>תח"צ ונה</w:t>
      </w:r>
      <w:r w:rsidR="00683E02">
        <w:rPr>
          <w:rFonts w:hint="cs"/>
          <w:rtl/>
        </w:rPr>
        <w:t>י</w:t>
      </w:r>
      <w:r>
        <w:rPr>
          <w:rFonts w:hint="cs"/>
          <w:rtl/>
        </w:rPr>
        <w:t>ג</w:t>
      </w:r>
      <w:r w:rsidR="00683E02">
        <w:rPr>
          <w:rFonts w:hint="cs"/>
          <w:rtl/>
        </w:rPr>
        <w:t>ה</w:t>
      </w:r>
      <w:r>
        <w:rPr>
          <w:rFonts w:hint="cs"/>
          <w:rtl/>
        </w:rPr>
        <w:t xml:space="preserve"> </w:t>
      </w:r>
      <w:r w:rsidR="00683E02">
        <w:rPr>
          <w:rFonts w:hint="cs"/>
          <w:rtl/>
        </w:rPr>
        <w:t>ב</w:t>
      </w:r>
      <w:r>
        <w:rPr>
          <w:rFonts w:hint="cs"/>
          <w:rtl/>
        </w:rPr>
        <w:t>רכב מחובר ומורכב כעבודה</w:t>
      </w:r>
      <w:r w:rsidR="007F10CC">
        <w:rPr>
          <w:rFonts w:hint="cs"/>
          <w:rtl/>
        </w:rPr>
        <w:t xml:space="preserve"> </w:t>
      </w:r>
      <w:r>
        <w:rPr>
          <w:rFonts w:hint="cs"/>
          <w:rtl/>
        </w:rPr>
        <w:t xml:space="preserve">מועדפת. על פי ההמלצות, </w:t>
      </w:r>
      <w:r w:rsidR="00047A32">
        <w:rPr>
          <w:rFonts w:hint="cs"/>
          <w:rtl/>
        </w:rPr>
        <w:t>יש לבחון זאת</w:t>
      </w:r>
      <w:r>
        <w:rPr>
          <w:rFonts w:hint="cs"/>
          <w:rtl/>
        </w:rPr>
        <w:t xml:space="preserve"> בשיתוף פעולה </w:t>
      </w:r>
      <w:r w:rsidR="00047A32">
        <w:rPr>
          <w:rFonts w:hint="cs"/>
          <w:rtl/>
        </w:rPr>
        <w:t>של</w:t>
      </w:r>
      <w:r>
        <w:rPr>
          <w:rFonts w:hint="cs"/>
          <w:rtl/>
        </w:rPr>
        <w:t xml:space="preserve"> כל הגורמים הרלוונטיים - משרד הכלכלה, משרד הרווחה, משרד האוצר והמוסד לביטוח לאומי. </w:t>
      </w:r>
    </w:p>
    <w:p w:rsidR="009D1081" w:rsidP="00440912">
      <w:pPr>
        <w:pStyle w:val="a"/>
        <w:spacing w:line="269" w:lineRule="auto"/>
      </w:pPr>
    </w:p>
    <w:p w:rsidR="009D1081" w:rsidP="00440912">
      <w:pPr>
        <w:spacing w:line="269" w:lineRule="auto"/>
      </w:pPr>
      <w:r>
        <w:rPr>
          <w:rFonts w:hint="cs"/>
          <w:rtl/>
        </w:rPr>
        <w:t xml:space="preserve">גם הוועדה בנושא ריתום מטענים </w:t>
      </w:r>
      <w:r w:rsidR="00047A32">
        <w:rPr>
          <w:rFonts w:hint="cs"/>
          <w:rtl/>
        </w:rPr>
        <w:t>ש</w:t>
      </w:r>
      <w:r>
        <w:rPr>
          <w:rFonts w:hint="cs"/>
          <w:rtl/>
        </w:rPr>
        <w:t xml:space="preserve">פעלה במשרד התחבורה </w:t>
      </w:r>
      <w:r w:rsidR="00047A32">
        <w:rPr>
          <w:rFonts w:hint="cs"/>
          <w:rtl/>
        </w:rPr>
        <w:t>ב-</w:t>
      </w:r>
      <w:r>
        <w:rPr>
          <w:rFonts w:hint="cs"/>
          <w:rtl/>
        </w:rPr>
        <w:t>2015 המליצה לקיים דיון בין משרד התחבורה ומשרד הכלכלה בדרג של סמנכ"לים או מנכ"לים, על מנת לקדם את הגדרת הנהיגה ברכב כבד (הן רכב ציבורי והן רכב משא כבד) כמקצוע מועדף.</w:t>
      </w:r>
    </w:p>
    <w:p w:rsidR="009D1081" w:rsidRPr="000E5D2B" w:rsidP="00440912">
      <w:pPr>
        <w:pStyle w:val="a"/>
        <w:spacing w:line="269" w:lineRule="auto"/>
      </w:pPr>
    </w:p>
    <w:p w:rsidR="009D1081" w:rsidP="00440912">
      <w:pPr>
        <w:spacing w:line="269" w:lineRule="auto"/>
      </w:pPr>
      <w:r>
        <w:rPr>
          <w:rFonts w:hint="cs"/>
          <w:rtl/>
        </w:rPr>
        <w:t xml:space="preserve">גם בדיונים של </w:t>
      </w:r>
      <w:r w:rsidRPr="0086042F">
        <w:rPr>
          <w:rFonts w:hint="cs"/>
          <w:rtl/>
        </w:rPr>
        <w:t xml:space="preserve">צוות </w:t>
      </w:r>
      <w:r>
        <w:rPr>
          <w:rFonts w:hint="cs"/>
          <w:rtl/>
        </w:rPr>
        <w:t>ה</w:t>
      </w:r>
      <w:r w:rsidRPr="0086042F">
        <w:rPr>
          <w:rFonts w:hint="cs"/>
          <w:rtl/>
        </w:rPr>
        <w:t>יישום בנושא לוגיסטיקה ש</w:t>
      </w:r>
      <w:r>
        <w:rPr>
          <w:rFonts w:hint="cs"/>
          <w:rtl/>
        </w:rPr>
        <w:t xml:space="preserve">הוקם במטרה </w:t>
      </w:r>
      <w:r w:rsidRPr="0086042F">
        <w:rPr>
          <w:rFonts w:hint="cs"/>
          <w:rtl/>
        </w:rPr>
        <w:t>לבנות תוכניות מפורטות ליישום ההמלצות המופיעות בתוכנית האב</w:t>
      </w:r>
      <w:r>
        <w:rPr>
          <w:rFonts w:hint="cs"/>
          <w:rtl/>
        </w:rPr>
        <w:t xml:space="preserve"> למטענים</w:t>
      </w:r>
      <w:r w:rsidR="00047A32">
        <w:rPr>
          <w:rFonts w:hint="cs"/>
          <w:rtl/>
        </w:rPr>
        <w:t>,</w:t>
      </w:r>
      <w:r>
        <w:rPr>
          <w:rFonts w:hint="cs"/>
          <w:rtl/>
        </w:rPr>
        <w:t xml:space="preserve"> הועלה הצורך להגדיל את מצבת הנהגים בשוק ולקבוע את מקצוע הנהג כמקצוע מועדף</w:t>
      </w:r>
      <w:r w:rsidR="00047A32">
        <w:rPr>
          <w:rFonts w:hint="cs"/>
          <w:rtl/>
        </w:rPr>
        <w:t>,</w:t>
      </w:r>
      <w:r>
        <w:rPr>
          <w:rFonts w:hint="cs"/>
          <w:rtl/>
        </w:rPr>
        <w:t xml:space="preserve"> על מנת לתמרץ נהגים מקצועיים שפורשים מהצבא להישאר בענף גם באזרחות.</w:t>
      </w:r>
    </w:p>
    <w:p w:rsidR="009D1081" w:rsidP="00440912">
      <w:pPr>
        <w:pStyle w:val="a"/>
        <w:spacing w:line="269" w:lineRule="auto"/>
        <w:rPr>
          <w:rtl/>
        </w:rPr>
      </w:pPr>
    </w:p>
    <w:p w:rsidR="009D1081" w:rsidP="00440912">
      <w:pPr>
        <w:spacing w:line="269" w:lineRule="auto"/>
        <w:rPr>
          <w:b/>
          <w:bCs/>
          <w:rtl/>
        </w:rPr>
      </w:pPr>
      <w:r>
        <w:rPr>
          <w:rFonts w:hint="cs"/>
          <w:b/>
          <w:bCs/>
          <w:rtl/>
        </w:rPr>
        <w:t>נמצא כי עבודת הנהג המקצועי אינה מוגדרת כעבודה מועדפת, הגם שהנושא הומלץ לבחינה ע</w:t>
      </w:r>
      <w:r w:rsidR="00047A32">
        <w:rPr>
          <w:rFonts w:hint="cs"/>
          <w:b/>
          <w:bCs/>
          <w:rtl/>
        </w:rPr>
        <w:t>ל יד</w:t>
      </w:r>
      <w:r>
        <w:rPr>
          <w:rFonts w:hint="cs"/>
          <w:b/>
          <w:bCs/>
          <w:rtl/>
        </w:rPr>
        <w:t xml:space="preserve">י </w:t>
      </w:r>
      <w:r w:rsidR="00047A32">
        <w:rPr>
          <w:rFonts w:hint="cs"/>
          <w:b/>
          <w:bCs/>
          <w:rtl/>
        </w:rPr>
        <w:t>כמה</w:t>
      </w:r>
      <w:r>
        <w:rPr>
          <w:rFonts w:hint="cs"/>
          <w:b/>
          <w:bCs/>
          <w:rtl/>
        </w:rPr>
        <w:t xml:space="preserve"> ועדות מקצ</w:t>
      </w:r>
      <w:r w:rsidR="00CF5A78">
        <w:rPr>
          <w:rFonts w:hint="cs"/>
          <w:b/>
          <w:bCs/>
          <w:rtl/>
        </w:rPr>
        <w:t>ו</w:t>
      </w:r>
      <w:r>
        <w:rPr>
          <w:rFonts w:hint="cs"/>
          <w:b/>
          <w:bCs/>
          <w:rtl/>
        </w:rPr>
        <w:t>עיות.</w:t>
      </w:r>
      <w:r w:rsidR="00CF5A78">
        <w:rPr>
          <w:rFonts w:hint="cs"/>
          <w:b/>
          <w:bCs/>
          <w:rtl/>
        </w:rPr>
        <w:t xml:space="preserve"> </w:t>
      </w:r>
      <w:r w:rsidRPr="00523A6E">
        <w:rPr>
          <w:rFonts w:hint="cs"/>
          <w:b/>
          <w:bCs/>
          <w:rtl/>
        </w:rPr>
        <w:t xml:space="preserve">מומלץ כי </w:t>
      </w:r>
      <w:r w:rsidRPr="00523A6E" w:rsidR="00703326">
        <w:rPr>
          <w:rFonts w:hint="cs"/>
          <w:b/>
          <w:bCs/>
          <w:rtl/>
        </w:rPr>
        <w:t xml:space="preserve">משרד התחבורה ומשרד העבודה </w:t>
      </w:r>
      <w:r w:rsidRPr="00523A6E">
        <w:rPr>
          <w:rFonts w:hint="cs"/>
          <w:b/>
          <w:bCs/>
          <w:rtl/>
        </w:rPr>
        <w:t>י</w:t>
      </w:r>
      <w:r w:rsidRPr="00523A6E" w:rsidR="00703326">
        <w:rPr>
          <w:rFonts w:hint="cs"/>
          <w:b/>
          <w:bCs/>
          <w:rtl/>
        </w:rPr>
        <w:t xml:space="preserve">בחנו את נושא </w:t>
      </w:r>
      <w:r w:rsidRPr="00403099">
        <w:rPr>
          <w:rFonts w:hint="cs"/>
          <w:b/>
          <w:bCs/>
          <w:rtl/>
        </w:rPr>
        <w:t xml:space="preserve">הגדרת עבודת הנהג המקצועי כעבודה מועדפת, בהמשך להמלצות </w:t>
      </w:r>
      <w:r w:rsidR="00047A32">
        <w:rPr>
          <w:rFonts w:hint="cs"/>
          <w:b/>
          <w:bCs/>
          <w:rtl/>
        </w:rPr>
        <w:t>האמורות</w:t>
      </w:r>
      <w:r w:rsidRPr="00403099">
        <w:rPr>
          <w:rFonts w:hint="cs"/>
          <w:b/>
          <w:bCs/>
          <w:rtl/>
        </w:rPr>
        <w:t xml:space="preserve">, </w:t>
      </w:r>
      <w:r w:rsidR="00047A32">
        <w:rPr>
          <w:rFonts w:hint="cs"/>
          <w:b/>
          <w:bCs/>
          <w:rtl/>
        </w:rPr>
        <w:t>ו</w:t>
      </w:r>
      <w:r w:rsidRPr="00403099">
        <w:rPr>
          <w:rFonts w:hint="cs"/>
          <w:b/>
          <w:bCs/>
          <w:rtl/>
        </w:rPr>
        <w:t xml:space="preserve">בפרט על מנת </w:t>
      </w:r>
      <w:r w:rsidR="00E0481D">
        <w:rPr>
          <w:rFonts w:hint="cs"/>
          <w:b/>
          <w:bCs/>
          <w:rtl/>
        </w:rPr>
        <w:t xml:space="preserve">לבחון </w:t>
      </w:r>
      <w:r w:rsidRPr="00CF5A78">
        <w:rPr>
          <w:rFonts w:hint="eastAsia"/>
          <w:b/>
          <w:bCs/>
          <w:rtl/>
        </w:rPr>
        <w:t>תמר</w:t>
      </w:r>
      <w:r w:rsidR="00E0481D">
        <w:rPr>
          <w:rFonts w:hint="cs"/>
          <w:b/>
          <w:bCs/>
          <w:rtl/>
        </w:rPr>
        <w:t>ו</w:t>
      </w:r>
      <w:r w:rsidRPr="00CF5A78">
        <w:rPr>
          <w:rFonts w:hint="eastAsia"/>
          <w:b/>
          <w:bCs/>
          <w:rtl/>
        </w:rPr>
        <w:t>ץ</w:t>
      </w:r>
      <w:r w:rsidRPr="00CF5A78">
        <w:rPr>
          <w:b/>
          <w:bCs/>
          <w:rtl/>
        </w:rPr>
        <w:t xml:space="preserve"> </w:t>
      </w:r>
      <w:r w:rsidRPr="00CF5A78">
        <w:rPr>
          <w:rFonts w:hint="eastAsia"/>
          <w:b/>
          <w:bCs/>
          <w:rtl/>
        </w:rPr>
        <w:t>נהגים</w:t>
      </w:r>
      <w:r w:rsidRPr="00CF5A78">
        <w:rPr>
          <w:b/>
          <w:bCs/>
          <w:rtl/>
        </w:rPr>
        <w:t xml:space="preserve"> </w:t>
      </w:r>
      <w:r w:rsidRPr="00CF5A78">
        <w:rPr>
          <w:rFonts w:hint="eastAsia"/>
          <w:b/>
          <w:bCs/>
          <w:rtl/>
        </w:rPr>
        <w:t>מקצועיים</w:t>
      </w:r>
      <w:r w:rsidRPr="00CF5A78">
        <w:rPr>
          <w:b/>
          <w:bCs/>
          <w:rtl/>
        </w:rPr>
        <w:t xml:space="preserve"> </w:t>
      </w:r>
      <w:r w:rsidRPr="00CF5A78">
        <w:rPr>
          <w:rFonts w:hint="eastAsia"/>
          <w:b/>
          <w:bCs/>
          <w:rtl/>
        </w:rPr>
        <w:t>שפורשים</w:t>
      </w:r>
      <w:r w:rsidRPr="00CF5A78">
        <w:rPr>
          <w:b/>
          <w:bCs/>
          <w:rtl/>
        </w:rPr>
        <w:t xml:space="preserve"> </w:t>
      </w:r>
      <w:r w:rsidRPr="00CF5A78">
        <w:rPr>
          <w:rFonts w:hint="eastAsia"/>
          <w:b/>
          <w:bCs/>
          <w:rtl/>
        </w:rPr>
        <w:t>מהצבא</w:t>
      </w:r>
      <w:r w:rsidRPr="00CF5A78">
        <w:rPr>
          <w:b/>
          <w:bCs/>
          <w:rtl/>
        </w:rPr>
        <w:t xml:space="preserve"> </w:t>
      </w:r>
      <w:r w:rsidRPr="00CF5A78">
        <w:rPr>
          <w:rFonts w:hint="eastAsia"/>
          <w:b/>
          <w:bCs/>
          <w:rtl/>
        </w:rPr>
        <w:t>להישאר</w:t>
      </w:r>
      <w:r w:rsidRPr="00CF5A78">
        <w:rPr>
          <w:b/>
          <w:bCs/>
          <w:rtl/>
        </w:rPr>
        <w:t xml:space="preserve"> </w:t>
      </w:r>
      <w:r w:rsidRPr="00CF5A78">
        <w:rPr>
          <w:rFonts w:hint="eastAsia"/>
          <w:b/>
          <w:bCs/>
          <w:rtl/>
        </w:rPr>
        <w:t>בענף</w:t>
      </w:r>
      <w:r w:rsidRPr="00CF5A78">
        <w:rPr>
          <w:b/>
          <w:bCs/>
          <w:rtl/>
        </w:rPr>
        <w:t xml:space="preserve"> </w:t>
      </w:r>
      <w:r w:rsidRPr="00CF5A78">
        <w:rPr>
          <w:rFonts w:hint="eastAsia"/>
          <w:b/>
          <w:bCs/>
          <w:rtl/>
        </w:rPr>
        <w:t>גם</w:t>
      </w:r>
      <w:r w:rsidRPr="00CF5A78">
        <w:rPr>
          <w:b/>
          <w:bCs/>
          <w:rtl/>
        </w:rPr>
        <w:t xml:space="preserve"> </w:t>
      </w:r>
      <w:r w:rsidRPr="00CF5A78">
        <w:rPr>
          <w:rFonts w:hint="eastAsia"/>
          <w:b/>
          <w:bCs/>
          <w:rtl/>
        </w:rPr>
        <w:t>באזרחות</w:t>
      </w:r>
      <w:r w:rsidRPr="00523A6E">
        <w:rPr>
          <w:rFonts w:hint="cs"/>
          <w:b/>
          <w:bCs/>
          <w:rtl/>
        </w:rPr>
        <w:t>.</w:t>
      </w:r>
    </w:p>
    <w:p w:rsidR="004C03F8" w:rsidP="00440912">
      <w:pPr>
        <w:pStyle w:val="a"/>
        <w:spacing w:line="269" w:lineRule="auto"/>
        <w:rPr>
          <w:rtl/>
        </w:rPr>
      </w:pPr>
    </w:p>
    <w:p w:rsidR="004C03F8" w:rsidP="00440912">
      <w:pPr>
        <w:spacing w:line="269" w:lineRule="auto"/>
        <w:rPr>
          <w:rtl/>
        </w:rPr>
      </w:pPr>
      <w:r w:rsidRPr="00341AA6">
        <w:rPr>
          <w:rFonts w:hint="cs"/>
          <w:rtl/>
        </w:rPr>
        <w:t xml:space="preserve">משרד העבודה כתב בתשובתו כי </w:t>
      </w:r>
      <w:r w:rsidRPr="00341AA6">
        <w:rPr>
          <w:rtl/>
        </w:rPr>
        <w:t>האגף להכשרה מקצועית במשרד יהיה שותף בכל פורום אשר יכנס משרד התחבורה ואשר יעסוק</w:t>
      </w:r>
      <w:r w:rsidRPr="00341AA6">
        <w:rPr>
          <w:rFonts w:hint="cs"/>
          <w:rtl/>
        </w:rPr>
        <w:t xml:space="preserve"> </w:t>
      </w:r>
      <w:r w:rsidRPr="00341AA6">
        <w:rPr>
          <w:rtl/>
        </w:rPr>
        <w:t xml:space="preserve">בהתמודדות עם מחסור הנהגים. </w:t>
      </w:r>
      <w:r w:rsidRPr="00341AA6">
        <w:rPr>
          <w:rFonts w:hint="cs"/>
          <w:rtl/>
        </w:rPr>
        <w:t xml:space="preserve">המשרד </w:t>
      </w:r>
      <w:r w:rsidRPr="00341AA6" w:rsidR="00E0481D">
        <w:rPr>
          <w:rFonts w:hint="cs"/>
          <w:rtl/>
        </w:rPr>
        <w:t>הוסיף</w:t>
      </w:r>
      <w:r w:rsidRPr="00341AA6">
        <w:rPr>
          <w:rFonts w:hint="cs"/>
          <w:rtl/>
        </w:rPr>
        <w:t xml:space="preserve"> כי </w:t>
      </w:r>
      <w:r w:rsidRPr="00341AA6">
        <w:rPr>
          <w:rtl/>
        </w:rPr>
        <w:t xml:space="preserve">במסגרת בחינת הכלים להגדלת היצע העובדים במקצוע, חשוב לבחון </w:t>
      </w:r>
      <w:r w:rsidRPr="00341AA6" w:rsidR="00E0481D">
        <w:rPr>
          <w:rFonts w:hint="cs"/>
          <w:rtl/>
        </w:rPr>
        <w:t>היבט נוסף</w:t>
      </w:r>
      <w:r w:rsidRPr="00341AA6" w:rsidR="009B76DF">
        <w:rPr>
          <w:rFonts w:hint="cs"/>
          <w:rtl/>
        </w:rPr>
        <w:t>,</w:t>
      </w:r>
      <w:r w:rsidRPr="00341AA6" w:rsidR="00E0481D">
        <w:rPr>
          <w:rFonts w:hint="cs"/>
          <w:rtl/>
        </w:rPr>
        <w:t xml:space="preserve"> ש</w:t>
      </w:r>
      <w:r w:rsidRPr="00341AA6" w:rsidR="00683E02">
        <w:rPr>
          <w:rFonts w:hint="cs"/>
          <w:rtl/>
        </w:rPr>
        <w:t>הוא</w:t>
      </w:r>
      <w:r w:rsidRPr="00341AA6" w:rsidR="00683E02">
        <w:rPr>
          <w:rtl/>
        </w:rPr>
        <w:t xml:space="preserve"> </w:t>
      </w:r>
      <w:r w:rsidRPr="00341AA6">
        <w:rPr>
          <w:rtl/>
        </w:rPr>
        <w:t>הפער בין מסיימי</w:t>
      </w:r>
      <w:r w:rsidRPr="00341AA6">
        <w:rPr>
          <w:rFonts w:hint="cs"/>
          <w:rtl/>
        </w:rPr>
        <w:t xml:space="preserve"> </w:t>
      </w:r>
      <w:r w:rsidRPr="00341AA6">
        <w:rPr>
          <w:rtl/>
        </w:rPr>
        <w:t xml:space="preserve">הכשרה מקצועית </w:t>
      </w:r>
      <w:r w:rsidRPr="00341AA6">
        <w:rPr>
          <w:rFonts w:hint="cs"/>
          <w:rtl/>
        </w:rPr>
        <w:t>(ה</w:t>
      </w:r>
      <w:r w:rsidRPr="00341AA6">
        <w:rPr>
          <w:rtl/>
        </w:rPr>
        <w:t xml:space="preserve">חלק </w:t>
      </w:r>
      <w:r w:rsidRPr="00341AA6">
        <w:rPr>
          <w:rFonts w:hint="cs"/>
          <w:rtl/>
        </w:rPr>
        <w:t>ה</w:t>
      </w:r>
      <w:r w:rsidRPr="00341AA6">
        <w:rPr>
          <w:rtl/>
        </w:rPr>
        <w:t>עיוני</w:t>
      </w:r>
      <w:r w:rsidRPr="00341AA6">
        <w:rPr>
          <w:rFonts w:hint="cs"/>
          <w:rtl/>
        </w:rPr>
        <w:t>)</w:t>
      </w:r>
      <w:r w:rsidRPr="00341AA6">
        <w:rPr>
          <w:rtl/>
        </w:rPr>
        <w:t xml:space="preserve"> לבין מסיימי החלק המעשי</w:t>
      </w:r>
      <w:r w:rsidRPr="00341AA6">
        <w:rPr>
          <w:rFonts w:hint="cs"/>
          <w:rtl/>
        </w:rPr>
        <w:t>.</w:t>
      </w:r>
    </w:p>
    <w:p w:rsidR="00751428" w:rsidRPr="004C03F8" w:rsidP="00440912">
      <w:pPr>
        <w:spacing w:line="269" w:lineRule="auto"/>
        <w:rPr>
          <w:rtl/>
        </w:rPr>
      </w:pPr>
    </w:p>
    <w:p w:rsidR="009D1081" w:rsidRPr="00843341" w:rsidP="00440912">
      <w:pPr>
        <w:spacing w:line="269" w:lineRule="auto"/>
        <w:jc w:val="center"/>
        <w:rPr>
          <w:rFonts w:ascii="Arial" w:hAnsi="Arial" w:cs="Arial"/>
          <w:b/>
          <w:bCs/>
          <w:sz w:val="36"/>
          <w:rtl/>
        </w:rPr>
      </w:pPr>
      <w:r>
        <w:rPr>
          <w:rFonts w:ascii="Segoe UI Symbol" w:hAnsi="Segoe UI Symbol" w:cs="Segoe UI Symbol" w:hint="cs"/>
          <w:b/>
          <w:bCs/>
          <w:sz w:val="36"/>
          <w:rtl/>
        </w:rPr>
        <w:t>✰</w:t>
      </w:r>
    </w:p>
    <w:p w:rsidR="009D1081" w:rsidP="00440912">
      <w:pPr>
        <w:pStyle w:val="a"/>
        <w:spacing w:line="269" w:lineRule="auto"/>
        <w:rPr>
          <w:rtl/>
        </w:rPr>
      </w:pPr>
    </w:p>
    <w:p w:rsidR="009D1081" w:rsidP="00440912">
      <w:pPr>
        <w:spacing w:line="269" w:lineRule="auto"/>
        <w:rPr>
          <w:b/>
          <w:bCs/>
          <w:rtl/>
        </w:rPr>
      </w:pPr>
      <w:r w:rsidRPr="007F6255">
        <w:rPr>
          <w:rFonts w:hint="cs"/>
          <w:b/>
          <w:bCs/>
          <w:rtl/>
        </w:rPr>
        <w:t xml:space="preserve">במשך </w:t>
      </w:r>
      <w:r w:rsidRPr="007F6255" w:rsidR="00DD1798">
        <w:rPr>
          <w:rFonts w:hint="cs"/>
          <w:b/>
          <w:bCs/>
          <w:rtl/>
        </w:rPr>
        <w:t xml:space="preserve">השנים לא ננקטו </w:t>
      </w:r>
      <w:r w:rsidR="00047A32">
        <w:rPr>
          <w:rFonts w:hint="cs"/>
          <w:b/>
          <w:bCs/>
          <w:rtl/>
        </w:rPr>
        <w:t>די</w:t>
      </w:r>
      <w:r w:rsidRPr="007F6255" w:rsidR="00047A32">
        <w:rPr>
          <w:rFonts w:hint="cs"/>
          <w:b/>
          <w:bCs/>
          <w:rtl/>
        </w:rPr>
        <w:t xml:space="preserve"> </w:t>
      </w:r>
      <w:r w:rsidRPr="007F6255">
        <w:rPr>
          <w:rFonts w:hint="cs"/>
          <w:b/>
          <w:bCs/>
          <w:rtl/>
        </w:rPr>
        <w:t>פעולות ליישום המלצות שהועלו לשם התמודדות עם המחסור</w:t>
      </w:r>
      <w:r w:rsidR="00EF3CAE">
        <w:rPr>
          <w:rFonts w:hint="cs"/>
          <w:b/>
          <w:bCs/>
          <w:rtl/>
        </w:rPr>
        <w:t xml:space="preserve"> בנהגי רכב כבד, באמצעות שיפור תהליכי איתור וגיוס </w:t>
      </w:r>
      <w:r w:rsidR="00047A32">
        <w:rPr>
          <w:rFonts w:hint="cs"/>
          <w:b/>
          <w:bCs/>
          <w:rtl/>
        </w:rPr>
        <w:t xml:space="preserve">של </w:t>
      </w:r>
      <w:r w:rsidR="00EF3CAE">
        <w:rPr>
          <w:rFonts w:hint="cs"/>
          <w:b/>
          <w:bCs/>
          <w:rtl/>
        </w:rPr>
        <w:t>מועמדים, ייעול תהליך רישוי הנהגים ושיפור תנאי עבודתם</w:t>
      </w:r>
      <w:r w:rsidR="008E3A65">
        <w:rPr>
          <w:rFonts w:hint="cs"/>
          <w:b/>
          <w:bCs/>
          <w:rtl/>
        </w:rPr>
        <w:t xml:space="preserve">, לרבות בעניין חיזוק </w:t>
      </w:r>
      <w:r w:rsidRPr="007F6255">
        <w:rPr>
          <w:rFonts w:hint="cs"/>
          <w:b/>
          <w:bCs/>
          <w:rtl/>
        </w:rPr>
        <w:t xml:space="preserve">שיתוף הפעולה </w:t>
      </w:r>
      <w:r w:rsidR="00EF3CAE">
        <w:rPr>
          <w:rFonts w:hint="cs"/>
          <w:b/>
          <w:bCs/>
          <w:rtl/>
        </w:rPr>
        <w:t xml:space="preserve">בעניינים אלה </w:t>
      </w:r>
      <w:r w:rsidRPr="007F6255">
        <w:rPr>
          <w:rFonts w:hint="cs"/>
          <w:b/>
          <w:bCs/>
          <w:rtl/>
        </w:rPr>
        <w:t>בין משרד התחבורה לבין גורמים אחרים כמו המרב"ד וצה"ל.</w:t>
      </w:r>
      <w:r w:rsidR="003469B4">
        <w:rPr>
          <w:rFonts w:hint="cs"/>
          <w:b/>
          <w:bCs/>
          <w:rtl/>
        </w:rPr>
        <w:t xml:space="preserve"> </w:t>
      </w:r>
      <w:r w:rsidRPr="007F6255" w:rsidR="008B2CC6">
        <w:rPr>
          <w:rFonts w:hint="cs"/>
          <w:b/>
          <w:bCs/>
          <w:rtl/>
        </w:rPr>
        <w:t>בשנים האחרונות החלו אגף הרישוי ו</w:t>
      </w:r>
      <w:r w:rsidR="008B2CC6">
        <w:rPr>
          <w:rFonts w:hint="cs"/>
          <w:b/>
          <w:bCs/>
          <w:rtl/>
        </w:rPr>
        <w:t>ה</w:t>
      </w:r>
      <w:r w:rsidRPr="007F6255" w:rsidR="008B2CC6">
        <w:rPr>
          <w:rFonts w:hint="cs"/>
          <w:b/>
          <w:bCs/>
          <w:rtl/>
        </w:rPr>
        <w:t xml:space="preserve">מרב"ד לפעול לייעול </w:t>
      </w:r>
      <w:r w:rsidRPr="00990C8C" w:rsidR="008B2CC6">
        <w:rPr>
          <w:rFonts w:hint="cs"/>
          <w:b/>
          <w:bCs/>
          <w:rtl/>
        </w:rPr>
        <w:t xml:space="preserve">תהליכי רישוי נהגים וקיצורם, אולם חלק משיטות העבודה </w:t>
      </w:r>
      <w:r w:rsidRPr="00990C8C" w:rsidR="00047A32">
        <w:rPr>
          <w:rFonts w:hint="cs"/>
          <w:b/>
          <w:bCs/>
          <w:rtl/>
        </w:rPr>
        <w:t xml:space="preserve">עודן </w:t>
      </w:r>
      <w:r w:rsidRPr="00990C8C" w:rsidR="008B2CC6">
        <w:rPr>
          <w:rFonts w:hint="cs"/>
          <w:b/>
          <w:bCs/>
          <w:rtl/>
        </w:rPr>
        <w:t xml:space="preserve">מיושנות </w:t>
      </w:r>
      <w:r w:rsidRPr="00990C8C" w:rsidR="00D06799">
        <w:rPr>
          <w:rFonts w:hint="cs"/>
          <w:b/>
          <w:bCs/>
          <w:rtl/>
        </w:rPr>
        <w:t xml:space="preserve">ואינן </w:t>
      </w:r>
      <w:r w:rsidRPr="00990C8C" w:rsidR="003F0B52">
        <w:rPr>
          <w:rFonts w:hint="cs"/>
          <w:b/>
          <w:bCs/>
          <w:rtl/>
        </w:rPr>
        <w:t xml:space="preserve">נותנות מענה הולם לצרכים כיום, </w:t>
      </w:r>
      <w:r w:rsidRPr="00990C8C" w:rsidR="008B2CC6">
        <w:rPr>
          <w:rFonts w:hint="cs"/>
          <w:b/>
          <w:bCs/>
          <w:rtl/>
        </w:rPr>
        <w:t xml:space="preserve">וחלק מתהליכי הרישוי אינם ממוחשבים. </w:t>
      </w:r>
      <w:r w:rsidRPr="00990C8C" w:rsidR="00703326">
        <w:rPr>
          <w:rFonts w:hint="eastAsia"/>
          <w:b/>
          <w:bCs/>
          <w:rtl/>
        </w:rPr>
        <w:t>שיפור</w:t>
      </w:r>
      <w:r w:rsidRPr="00990C8C" w:rsidR="00703326">
        <w:rPr>
          <w:b/>
          <w:bCs/>
          <w:rtl/>
        </w:rPr>
        <w:t xml:space="preserve"> הבטיחות</w:t>
      </w:r>
      <w:r w:rsidRPr="007F6255" w:rsidR="00703326">
        <w:rPr>
          <w:b/>
          <w:bCs/>
          <w:rtl/>
        </w:rPr>
        <w:t xml:space="preserve"> </w:t>
      </w:r>
      <w:r w:rsidRPr="007F6255" w:rsidR="008C316D">
        <w:rPr>
          <w:rFonts w:hint="eastAsia"/>
          <w:b/>
          <w:bCs/>
          <w:rtl/>
        </w:rPr>
        <w:t>ב</w:t>
      </w:r>
      <w:r w:rsidRPr="007F6255" w:rsidR="00703326">
        <w:rPr>
          <w:rFonts w:hint="eastAsia"/>
          <w:b/>
          <w:bCs/>
          <w:rtl/>
        </w:rPr>
        <w:t>דרכים</w:t>
      </w:r>
      <w:r w:rsidRPr="007F6255" w:rsidR="00703326">
        <w:rPr>
          <w:b/>
          <w:bCs/>
          <w:rtl/>
        </w:rPr>
        <w:t xml:space="preserve"> של כלי רכב כבדים מחייב פעילות</w:t>
      </w:r>
      <w:r w:rsidRPr="007F6255">
        <w:rPr>
          <w:rFonts w:hint="cs"/>
          <w:b/>
          <w:bCs/>
          <w:rtl/>
        </w:rPr>
        <w:t xml:space="preserve"> משותפת</w:t>
      </w:r>
      <w:r w:rsidRPr="007F6255" w:rsidR="00703326">
        <w:rPr>
          <w:b/>
          <w:bCs/>
          <w:rtl/>
        </w:rPr>
        <w:t xml:space="preserve"> </w:t>
      </w:r>
      <w:r w:rsidRPr="007F6255" w:rsidR="00703326">
        <w:rPr>
          <w:rFonts w:hint="eastAsia"/>
          <w:b/>
          <w:bCs/>
          <w:rtl/>
        </w:rPr>
        <w:t>של</w:t>
      </w:r>
      <w:r w:rsidRPr="007F6255" w:rsidR="00703326">
        <w:rPr>
          <w:b/>
          <w:bCs/>
          <w:rtl/>
        </w:rPr>
        <w:t xml:space="preserve"> משרד התחבורה, משרד הבריאות, משרד העבודה</w:t>
      </w:r>
      <w:r w:rsidR="00CB0070">
        <w:rPr>
          <w:rFonts w:hint="cs"/>
          <w:b/>
          <w:bCs/>
          <w:rtl/>
        </w:rPr>
        <w:t xml:space="preserve">, </w:t>
      </w:r>
      <w:r w:rsidRPr="007F6255" w:rsidR="00703326">
        <w:rPr>
          <w:rFonts w:hint="eastAsia"/>
          <w:b/>
          <w:bCs/>
          <w:rtl/>
        </w:rPr>
        <w:t>הרלב</w:t>
      </w:r>
      <w:r w:rsidRPr="007F6255" w:rsidR="00703326">
        <w:rPr>
          <w:b/>
          <w:bCs/>
          <w:rtl/>
        </w:rPr>
        <w:t xml:space="preserve">"ד </w:t>
      </w:r>
      <w:r w:rsidR="00CB0070">
        <w:rPr>
          <w:rFonts w:hint="cs"/>
          <w:b/>
          <w:bCs/>
          <w:rtl/>
        </w:rPr>
        <w:t xml:space="preserve">וצה"ל </w:t>
      </w:r>
      <w:r w:rsidRPr="007F6255" w:rsidR="00703326">
        <w:rPr>
          <w:b/>
          <w:bCs/>
          <w:rtl/>
        </w:rPr>
        <w:t>על מנת להגדיל את מספר הנהגים</w:t>
      </w:r>
      <w:r w:rsidR="00047A32">
        <w:rPr>
          <w:rFonts w:hint="cs"/>
          <w:b/>
          <w:bCs/>
          <w:rtl/>
        </w:rPr>
        <w:t>,</w:t>
      </w:r>
      <w:r w:rsidRPr="007F6255" w:rsidR="00703326">
        <w:rPr>
          <w:b/>
          <w:bCs/>
          <w:rtl/>
        </w:rPr>
        <w:t xml:space="preserve"> הן באמצעות ייעול תהליכי </w:t>
      </w:r>
      <w:r w:rsidR="00047A32">
        <w:rPr>
          <w:rFonts w:hint="cs"/>
          <w:b/>
          <w:bCs/>
          <w:rtl/>
        </w:rPr>
        <w:t>ה</w:t>
      </w:r>
      <w:r w:rsidRPr="007F6255" w:rsidR="00703326">
        <w:rPr>
          <w:b/>
          <w:bCs/>
          <w:rtl/>
        </w:rPr>
        <w:t>רישוי והן באמצעות שיפור תנאי עבודתם של הנהגים המקצועיים.</w:t>
      </w:r>
      <w:r w:rsidRPr="00843341" w:rsidR="00703326">
        <w:rPr>
          <w:rFonts w:hint="cs"/>
          <w:b/>
          <w:bCs/>
          <w:rtl/>
        </w:rPr>
        <w:t xml:space="preserve"> </w:t>
      </w:r>
    </w:p>
    <w:p w:rsidR="0025413A" w:rsidP="00440912">
      <w:pPr>
        <w:bidi w:val="0"/>
        <w:spacing w:line="269" w:lineRule="auto"/>
        <w:rPr>
          <w:b/>
          <w:bCs/>
        </w:rPr>
      </w:pPr>
      <w:r>
        <w:rPr>
          <w:b/>
          <w:bCs/>
          <w:rtl/>
        </w:rPr>
        <w:br w:type="page"/>
      </w:r>
    </w:p>
    <w:p w:rsidR="00F20917" w:rsidP="00440912">
      <w:pPr>
        <w:pStyle w:val="Heading2"/>
        <w:spacing w:before="0" w:line="269" w:lineRule="auto"/>
      </w:pPr>
      <w:bookmarkStart w:id="28" w:name="_Toc47622714"/>
      <w:r>
        <w:rPr>
          <w:rFonts w:hint="cs"/>
          <w:rtl/>
        </w:rPr>
        <w:t xml:space="preserve">שער שלישי - </w:t>
      </w:r>
      <w:r w:rsidR="00662B2E">
        <w:rPr>
          <w:rFonts w:hint="cs"/>
          <w:rtl/>
        </w:rPr>
        <w:t>ה</w:t>
      </w:r>
      <w:r>
        <w:rPr>
          <w:rFonts w:hint="cs"/>
          <w:rtl/>
        </w:rPr>
        <w:t>פיקוח ו</w:t>
      </w:r>
      <w:r w:rsidR="00662B2E">
        <w:rPr>
          <w:rFonts w:hint="cs"/>
          <w:rtl/>
        </w:rPr>
        <w:t>ה</w:t>
      </w:r>
      <w:r>
        <w:rPr>
          <w:rFonts w:hint="cs"/>
          <w:rtl/>
        </w:rPr>
        <w:t>אכיפה על הענף</w:t>
      </w:r>
      <w:r w:rsidR="00DB5C86">
        <w:rPr>
          <w:rFonts w:hint="cs"/>
          <w:rtl/>
        </w:rPr>
        <w:t xml:space="preserve"> והסדרתו</w:t>
      </w:r>
      <w:bookmarkEnd w:id="28"/>
    </w:p>
    <w:p w:rsidR="009D1081" w:rsidP="00440912">
      <w:pPr>
        <w:pStyle w:val="Heading3"/>
        <w:spacing w:before="0" w:line="269" w:lineRule="auto"/>
        <w:rPr>
          <w:rtl/>
        </w:rPr>
      </w:pPr>
      <w:bookmarkStart w:id="29" w:name="_Toc47622715"/>
      <w:r>
        <w:rPr>
          <w:rFonts w:hint="cs"/>
          <w:rtl/>
        </w:rPr>
        <w:t>אכיפה</w:t>
      </w:r>
      <w:bookmarkEnd w:id="29"/>
      <w:r>
        <w:rPr>
          <w:rFonts w:hint="cs"/>
          <w:rtl/>
        </w:rPr>
        <w:t xml:space="preserve"> </w:t>
      </w:r>
    </w:p>
    <w:p w:rsidR="009D1081" w:rsidP="00440912">
      <w:pPr>
        <w:pStyle w:val="a"/>
        <w:spacing w:line="269" w:lineRule="auto"/>
        <w:rPr>
          <w:rtl/>
        </w:rPr>
      </w:pPr>
    </w:p>
    <w:p w:rsidR="009D1081" w:rsidP="00440912">
      <w:pPr>
        <w:spacing w:line="269" w:lineRule="auto"/>
        <w:rPr>
          <w:rtl/>
        </w:rPr>
      </w:pPr>
      <w:r w:rsidRPr="0026092E">
        <w:rPr>
          <w:rFonts w:hint="cs"/>
          <w:rtl/>
        </w:rPr>
        <w:t xml:space="preserve">ועדת סגיס התריעה עוד </w:t>
      </w:r>
      <w:r w:rsidRPr="0026092E" w:rsidR="002B1F68">
        <w:rPr>
          <w:rFonts w:hint="cs"/>
          <w:rtl/>
        </w:rPr>
        <w:t>ב</w:t>
      </w:r>
      <w:r w:rsidR="002B1F68">
        <w:rPr>
          <w:rFonts w:hint="cs"/>
          <w:rtl/>
        </w:rPr>
        <w:t>-</w:t>
      </w:r>
      <w:r w:rsidRPr="0026092E">
        <w:rPr>
          <w:rFonts w:hint="cs"/>
          <w:rtl/>
        </w:rPr>
        <w:t>2002 על הפרות חמורות של חוקים בענף ההובלה ועל ה</w:t>
      </w:r>
      <w:r w:rsidRPr="00FA0A85" w:rsidR="00FA0A85">
        <w:rPr>
          <w:rFonts w:hint="eastAsia"/>
          <w:rtl/>
        </w:rPr>
        <w:t>י</w:t>
      </w:r>
      <w:r w:rsidRPr="00FA0A85">
        <w:rPr>
          <w:rFonts w:hint="eastAsia"/>
          <w:rtl/>
        </w:rPr>
        <w:t>עדר</w:t>
      </w:r>
      <w:r w:rsidRPr="00FA0A85">
        <w:rPr>
          <w:rtl/>
        </w:rPr>
        <w:t xml:space="preserve"> </w:t>
      </w:r>
      <w:r w:rsidRPr="00FA0A85">
        <w:rPr>
          <w:rFonts w:hint="eastAsia"/>
          <w:rtl/>
        </w:rPr>
        <w:t>אכיפה</w:t>
      </w:r>
      <w:r w:rsidRPr="00FA0A85">
        <w:rPr>
          <w:rtl/>
        </w:rPr>
        <w:t>.</w:t>
      </w:r>
      <w:r>
        <w:rPr>
          <w:rFonts w:hint="cs"/>
          <w:rtl/>
        </w:rPr>
        <w:t xml:space="preserve"> כמו כן נכתב בדוח</w:t>
      </w:r>
      <w:r w:rsidR="00A8481C">
        <w:rPr>
          <w:rFonts w:hint="cs"/>
          <w:rtl/>
        </w:rPr>
        <w:t xml:space="preserve"> הוועדה</w:t>
      </w:r>
      <w:r>
        <w:rPr>
          <w:rFonts w:hint="cs"/>
          <w:rtl/>
        </w:rPr>
        <w:t xml:space="preserve"> כי לגורמים האחראים לביצוע האכיפה (בעיקר </w:t>
      </w:r>
      <w:r w:rsidR="00FA0A85">
        <w:rPr>
          <w:rFonts w:hint="cs"/>
          <w:rtl/>
        </w:rPr>
        <w:t>ה</w:t>
      </w:r>
      <w:r>
        <w:rPr>
          <w:rFonts w:hint="cs"/>
          <w:rtl/>
        </w:rPr>
        <w:t>משטר</w:t>
      </w:r>
      <w:r w:rsidR="00FA0A85">
        <w:rPr>
          <w:rFonts w:hint="cs"/>
          <w:rtl/>
        </w:rPr>
        <w:t>ה</w:t>
      </w:r>
      <w:r>
        <w:rPr>
          <w:rFonts w:hint="cs"/>
          <w:rtl/>
        </w:rPr>
        <w:t xml:space="preserve"> ומשרד התחבורה) אין כלים וידע לבצעה באופן מקצועי ויעיל. הוועדה המליצה לממשלת ישראל ולשר התחבורה להטיל את מלוא כובד המשקל על הגברת האכיפה של החוקים, לרכז מאמץ בפעילות משותפת של גורמי הממשלה לשם הקפדה על הוראות החוק, התקנות והנהלים שמרכיבים את פעילות הענף (לדוגמה אכיפת עומס יתר), הגברת האכיפה והענישה של עבריינים, ועוד. בין היתר המליצה למשרד התחבורה ולמשטר</w:t>
      </w:r>
      <w:r w:rsidR="00FA0A85">
        <w:rPr>
          <w:rFonts w:hint="cs"/>
          <w:rtl/>
        </w:rPr>
        <w:t>ה</w:t>
      </w:r>
      <w:r>
        <w:rPr>
          <w:rFonts w:hint="cs"/>
          <w:rtl/>
        </w:rPr>
        <w:t xml:space="preserve"> להקים יחידות אכיפה מקצועיות שיתמחו בבדיקה ובאכיפה של חוקים ותקני חוק הנוגעים ישירות למשאיות, ולארגן מחדש את פעילותן של</w:t>
      </w:r>
      <w:r w:rsidR="007F10CC">
        <w:rPr>
          <w:rFonts w:hint="cs"/>
          <w:rtl/>
        </w:rPr>
        <w:t xml:space="preserve"> </w:t>
      </w:r>
      <w:r>
        <w:rPr>
          <w:rFonts w:hint="cs"/>
          <w:rtl/>
        </w:rPr>
        <w:t>ניידות הבטיחות.</w:t>
      </w:r>
    </w:p>
    <w:p w:rsidR="009D1081" w:rsidP="00440912">
      <w:pPr>
        <w:pStyle w:val="a"/>
        <w:spacing w:line="269" w:lineRule="auto"/>
        <w:rPr>
          <w:rtl/>
        </w:rPr>
      </w:pPr>
    </w:p>
    <w:p w:rsidR="009D1081" w:rsidP="00440912">
      <w:pPr>
        <w:spacing w:line="269" w:lineRule="auto"/>
        <w:rPr>
          <w:b/>
          <w:bCs/>
          <w:rtl/>
        </w:rPr>
      </w:pPr>
      <w:r w:rsidRPr="00776C73">
        <w:rPr>
          <w:rFonts w:hint="cs"/>
          <w:b/>
          <w:bCs/>
          <w:rtl/>
        </w:rPr>
        <w:t>בביקורת נמצא כי הייתה התקדמות בטיפול בנושא האכיפה, בין היתר באמצעות הקמתה של יחידה מיוחדת במשטרה האחראית ל</w:t>
      </w:r>
      <w:r w:rsidR="008C316D">
        <w:rPr>
          <w:rFonts w:hint="cs"/>
          <w:b/>
          <w:bCs/>
          <w:rtl/>
        </w:rPr>
        <w:t>אכיפ</w:t>
      </w:r>
      <w:r w:rsidR="009D43F3">
        <w:rPr>
          <w:rFonts w:hint="cs"/>
          <w:b/>
          <w:bCs/>
          <w:rtl/>
        </w:rPr>
        <w:t>ה על</w:t>
      </w:r>
      <w:r w:rsidR="008C316D">
        <w:rPr>
          <w:rFonts w:hint="cs"/>
          <w:b/>
          <w:bCs/>
          <w:rtl/>
        </w:rPr>
        <w:t xml:space="preserve"> </w:t>
      </w:r>
      <w:r w:rsidRPr="00776C73">
        <w:rPr>
          <w:rFonts w:hint="cs"/>
          <w:b/>
          <w:bCs/>
          <w:rtl/>
        </w:rPr>
        <w:t>כלי רכב כבדים בשנת 2017 (ראו להלן)</w:t>
      </w:r>
      <w:r w:rsidR="00403099">
        <w:rPr>
          <w:rFonts w:hint="cs"/>
          <w:b/>
          <w:bCs/>
          <w:rtl/>
        </w:rPr>
        <w:t xml:space="preserve">. עם זאת, מומלץ לנקוט </w:t>
      </w:r>
      <w:r w:rsidRPr="00776C73">
        <w:rPr>
          <w:rFonts w:hint="cs"/>
          <w:b/>
          <w:bCs/>
          <w:rtl/>
        </w:rPr>
        <w:t xml:space="preserve">צעדים </w:t>
      </w:r>
      <w:r w:rsidR="00403099">
        <w:rPr>
          <w:rFonts w:hint="cs"/>
          <w:b/>
          <w:bCs/>
          <w:rtl/>
        </w:rPr>
        <w:t xml:space="preserve">נוספים </w:t>
      </w:r>
      <w:r w:rsidRPr="00776C73">
        <w:rPr>
          <w:rFonts w:hint="cs"/>
          <w:b/>
          <w:bCs/>
          <w:rtl/>
        </w:rPr>
        <w:t xml:space="preserve">על מנת </w:t>
      </w:r>
      <w:r>
        <w:rPr>
          <w:rFonts w:hint="cs"/>
          <w:b/>
          <w:bCs/>
          <w:rtl/>
        </w:rPr>
        <w:t>לייעל את האכיפה ו</w:t>
      </w:r>
      <w:r w:rsidRPr="00776C73">
        <w:rPr>
          <w:rFonts w:hint="cs"/>
          <w:b/>
          <w:bCs/>
          <w:rtl/>
        </w:rPr>
        <w:t xml:space="preserve">לשפר את </w:t>
      </w:r>
      <w:r>
        <w:rPr>
          <w:rFonts w:hint="cs"/>
          <w:b/>
          <w:bCs/>
          <w:rtl/>
        </w:rPr>
        <w:t>ה</w:t>
      </w:r>
      <w:r w:rsidRPr="00776C73">
        <w:rPr>
          <w:rFonts w:hint="cs"/>
          <w:b/>
          <w:bCs/>
          <w:rtl/>
        </w:rPr>
        <w:t xml:space="preserve">אפקטיביות </w:t>
      </w:r>
      <w:r>
        <w:rPr>
          <w:rFonts w:hint="cs"/>
          <w:b/>
          <w:bCs/>
          <w:rtl/>
        </w:rPr>
        <w:t>שלה,</w:t>
      </w:r>
      <w:r w:rsidR="007A7207">
        <w:rPr>
          <w:rFonts w:hint="cs"/>
          <w:b/>
          <w:bCs/>
          <w:rtl/>
        </w:rPr>
        <w:t xml:space="preserve"> </w:t>
      </w:r>
      <w:r>
        <w:rPr>
          <w:rFonts w:hint="cs"/>
          <w:b/>
          <w:bCs/>
          <w:rtl/>
        </w:rPr>
        <w:t xml:space="preserve">כפי שיפורט להלן. </w:t>
      </w:r>
    </w:p>
    <w:p w:rsidR="009D1081" w:rsidRPr="00952EEF" w:rsidP="00440912">
      <w:pPr>
        <w:spacing w:line="269" w:lineRule="auto"/>
        <w:rPr>
          <w:rtl/>
        </w:rPr>
      </w:pPr>
    </w:p>
    <w:p w:rsidR="009D1081" w:rsidP="00440912">
      <w:pPr>
        <w:pStyle w:val="Heading4"/>
        <w:spacing w:before="0" w:line="269" w:lineRule="auto"/>
        <w:rPr>
          <w:rtl/>
        </w:rPr>
      </w:pPr>
      <w:bookmarkStart w:id="30" w:name="_Toc47622716"/>
      <w:r>
        <w:rPr>
          <w:rFonts w:hint="cs"/>
          <w:rtl/>
        </w:rPr>
        <w:t>כללי שעות נהיגה ומנוחה ומגבלת מהירות</w:t>
      </w:r>
      <w:bookmarkEnd w:id="30"/>
    </w:p>
    <w:p w:rsidR="009D1081" w:rsidRPr="00726070" w:rsidP="00440912">
      <w:pPr>
        <w:pStyle w:val="Heading5"/>
        <w:spacing w:line="269" w:lineRule="auto"/>
      </w:pPr>
      <w:r>
        <w:rPr>
          <w:rFonts w:hint="cs"/>
          <w:rtl/>
        </w:rPr>
        <w:t xml:space="preserve">תקנה </w:t>
      </w:r>
      <w:r w:rsidR="00A8481C">
        <w:rPr>
          <w:rFonts w:hint="cs"/>
          <w:rtl/>
        </w:rPr>
        <w:t xml:space="preserve">168 </w:t>
      </w:r>
      <w:r>
        <w:rPr>
          <w:rFonts w:hint="cs"/>
          <w:rtl/>
        </w:rPr>
        <w:t>בדבר שעות נהיגה ומנוחה</w:t>
      </w:r>
    </w:p>
    <w:p w:rsidR="009D1081" w:rsidP="00440912">
      <w:pPr>
        <w:pStyle w:val="a"/>
        <w:spacing w:line="269" w:lineRule="auto"/>
        <w:rPr>
          <w:rtl/>
        </w:rPr>
      </w:pPr>
    </w:p>
    <w:p w:rsidR="009D1081" w:rsidP="00440912">
      <w:pPr>
        <w:pStyle w:val="ListParagraph"/>
        <w:spacing w:line="269" w:lineRule="auto"/>
        <w:ind w:left="-1"/>
        <w:rPr>
          <w:rtl/>
        </w:rPr>
      </w:pPr>
      <w:r>
        <w:rPr>
          <w:rFonts w:hint="cs"/>
          <w:rtl/>
        </w:rPr>
        <w:t xml:space="preserve">עייפות בנהיגה </w:t>
      </w:r>
      <w:r w:rsidR="009D43F3">
        <w:rPr>
          <w:rFonts w:hint="cs"/>
          <w:rtl/>
        </w:rPr>
        <w:t>היא</w:t>
      </w:r>
      <w:r>
        <w:rPr>
          <w:rFonts w:hint="cs"/>
          <w:rtl/>
        </w:rPr>
        <w:t xml:space="preserve"> אחד הגורמים המרכזיים לתאונות דרכים, מכיוון שהיא מביאה לירידה בערנות, מא</w:t>
      </w:r>
      <w:r w:rsidR="00C96A15">
        <w:rPr>
          <w:rFonts w:hint="cs"/>
          <w:rtl/>
        </w:rPr>
        <w:t>י</w:t>
      </w:r>
      <w:r>
        <w:rPr>
          <w:rFonts w:hint="cs"/>
          <w:rtl/>
        </w:rPr>
        <w:t xml:space="preserve">טה את התגובות ופוגמת במיקוד הקשב הנדרש לנהיגה. ניטור שעות הנהיגה והמנוחה </w:t>
      </w:r>
      <w:r w:rsidR="009D43F3">
        <w:rPr>
          <w:rFonts w:hint="cs"/>
          <w:rtl/>
        </w:rPr>
        <w:t xml:space="preserve">הוא </w:t>
      </w:r>
      <w:r>
        <w:rPr>
          <w:rFonts w:hint="cs"/>
          <w:rtl/>
        </w:rPr>
        <w:t xml:space="preserve">מרכיב קריטי בבטיחות הנהיגה, במיוחד אצל נהגים מקצועיים הנוהגים בכלי רכב כבדים משך שעות רבות. </w:t>
      </w:r>
    </w:p>
    <w:p w:rsidR="009D1081" w:rsidP="00440912">
      <w:pPr>
        <w:pStyle w:val="a"/>
        <w:spacing w:line="269" w:lineRule="auto"/>
        <w:rPr>
          <w:rtl/>
        </w:rPr>
      </w:pPr>
    </w:p>
    <w:p w:rsidR="009D1081" w:rsidP="00440912">
      <w:pPr>
        <w:spacing w:line="269" w:lineRule="auto"/>
        <w:ind w:left="-1"/>
        <w:rPr>
          <w:rtl/>
        </w:rPr>
      </w:pPr>
      <w:r>
        <w:rPr>
          <w:rFonts w:hint="cs"/>
          <w:rtl/>
        </w:rPr>
        <w:t xml:space="preserve">תקנה 168 לתקנות התעבורה (להלן - תקנה 168) מגדירה את שעות העבודה והמנוחה עבור מי שנוהג ברכב ציבורי, אוטובוס פרטי או רכב מסחרי שמשקלו הכולל המותר עולה על 6,000 ק"ג. "נהיגה" מוגדרת בתקנה זו: "נהיגה בפועל, או עבודה אחרת הקשורה ברכב מנועי או בטיפול במטען המובל עליו ובטעינתו, סידורו או פריקתו של מטען כאמור או טיפול בנוסעים המוסעים ברכב... והמתנה או הפסקה הכרוכה בפעולות האמורות במישרין או בעקיפין". התקנה מטילה את האחריות לעמידה בהוראותיה על מי שבידו השליטה </w:t>
      </w:r>
      <w:r w:rsidR="009D43F3">
        <w:rPr>
          <w:rFonts w:hint="cs"/>
          <w:rtl/>
        </w:rPr>
        <w:t>ב</w:t>
      </w:r>
      <w:r>
        <w:rPr>
          <w:rFonts w:hint="cs"/>
          <w:rtl/>
        </w:rPr>
        <w:t>רכבים ועל נוהגים ברכבים מהסוגים המפורטים.</w:t>
      </w:r>
    </w:p>
    <w:p w:rsidR="009D1081" w:rsidP="00440912">
      <w:pPr>
        <w:pStyle w:val="a"/>
        <w:spacing w:line="269" w:lineRule="auto"/>
        <w:rPr>
          <w:rtl/>
        </w:rPr>
      </w:pPr>
    </w:p>
    <w:p w:rsidR="00C108E8" w:rsidP="00440912">
      <w:pPr>
        <w:spacing w:line="269" w:lineRule="auto"/>
        <w:ind w:left="-1"/>
        <w:rPr>
          <w:rtl/>
        </w:rPr>
      </w:pPr>
      <w:r>
        <w:rPr>
          <w:rFonts w:hint="cs"/>
          <w:rtl/>
        </w:rPr>
        <w:t xml:space="preserve">להלן בלוח </w:t>
      </w:r>
      <w:r w:rsidR="006D2920">
        <w:rPr>
          <w:rFonts w:hint="cs"/>
          <w:rtl/>
        </w:rPr>
        <w:t>4</w:t>
      </w:r>
      <w:r>
        <w:rPr>
          <w:rFonts w:hint="cs"/>
          <w:rtl/>
        </w:rPr>
        <w:t xml:space="preserve"> שעות </w:t>
      </w:r>
      <w:r w:rsidR="009D43F3">
        <w:rPr>
          <w:rFonts w:hint="cs"/>
          <w:rtl/>
        </w:rPr>
        <w:t>ה</w:t>
      </w:r>
      <w:r>
        <w:rPr>
          <w:rFonts w:hint="cs"/>
          <w:rtl/>
        </w:rPr>
        <w:t>עבודה ו</w:t>
      </w:r>
      <w:r w:rsidR="009D43F3">
        <w:rPr>
          <w:rFonts w:hint="cs"/>
          <w:rtl/>
        </w:rPr>
        <w:t>ה</w:t>
      </w:r>
      <w:r>
        <w:rPr>
          <w:rFonts w:hint="cs"/>
          <w:rtl/>
        </w:rPr>
        <w:t xml:space="preserve">מנוחה של נהגי רכב כבד בישראל (על פי תקנה 168) </w:t>
      </w:r>
      <w:r w:rsidR="009D43F3">
        <w:rPr>
          <w:rFonts w:hint="cs"/>
          <w:rtl/>
        </w:rPr>
        <w:t>בהשוואה ל</w:t>
      </w:r>
      <w:r>
        <w:rPr>
          <w:rFonts w:hint="cs"/>
          <w:rtl/>
        </w:rPr>
        <w:t>קהילה האירופית:</w:t>
      </w:r>
    </w:p>
    <w:p w:rsidR="00440912">
      <w:pPr>
        <w:bidi w:val="0"/>
        <w:spacing w:after="200" w:line="276" w:lineRule="auto"/>
        <w:rPr>
          <w:rtl/>
        </w:rPr>
      </w:pPr>
      <w:r>
        <w:rPr>
          <w:rtl/>
        </w:rPr>
        <w:br w:type="page"/>
      </w:r>
    </w:p>
    <w:p w:rsidR="009D1081" w:rsidP="00440912">
      <w:pPr>
        <w:spacing w:line="269" w:lineRule="auto"/>
        <w:ind w:left="-1"/>
        <w:rPr>
          <w:rtl/>
        </w:rPr>
      </w:pPr>
    </w:p>
    <w:p w:rsidR="009D1081" w:rsidP="00EF5FFC">
      <w:pPr>
        <w:spacing w:after="120" w:line="269" w:lineRule="auto"/>
        <w:jc w:val="center"/>
        <w:rPr>
          <w:b/>
          <w:bCs/>
          <w:rtl/>
        </w:rPr>
      </w:pPr>
      <w:r>
        <w:rPr>
          <w:rFonts w:hint="cs"/>
          <w:b/>
          <w:bCs/>
          <w:rtl/>
        </w:rPr>
        <w:t xml:space="preserve">לוח </w:t>
      </w:r>
      <w:r w:rsidR="006D2920">
        <w:rPr>
          <w:rFonts w:hint="cs"/>
          <w:b/>
          <w:bCs/>
          <w:rtl/>
        </w:rPr>
        <w:t>4</w:t>
      </w:r>
      <w:r w:rsidR="00567799">
        <w:rPr>
          <w:rFonts w:hint="cs"/>
          <w:b/>
          <w:bCs/>
          <w:rtl/>
        </w:rPr>
        <w:t>:</w:t>
      </w:r>
      <w:r>
        <w:rPr>
          <w:rFonts w:hint="cs"/>
          <w:b/>
          <w:bCs/>
          <w:rtl/>
        </w:rPr>
        <w:t xml:space="preserve"> שעות עבודה ומנוחה של נהגי רכב כבד</w:t>
      </w:r>
      <w:r w:rsidR="009D43F3">
        <w:rPr>
          <w:rFonts w:hint="cs"/>
          <w:b/>
          <w:bCs/>
          <w:rtl/>
        </w:rPr>
        <w:t xml:space="preserve">, </w:t>
      </w:r>
      <w:r>
        <w:rPr>
          <w:rFonts w:hint="cs"/>
          <w:b/>
          <w:bCs/>
          <w:rtl/>
        </w:rPr>
        <w:t>ישראל והקהילה האירופית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7"/>
        <w:gridCol w:w="2976"/>
        <w:gridCol w:w="3088"/>
      </w:tblGrid>
      <w:tr w:rsidTr="00EF5FFC">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558"/>
          <w:jc w:val="center"/>
        </w:trPr>
        <w:tc>
          <w:tcPr>
            <w:tcW w:w="2097" w:type="dxa"/>
            <w:tcBorders>
              <w:top w:val="single" w:sz="4" w:space="0" w:color="000000"/>
              <w:left w:val="single" w:sz="4" w:space="0" w:color="000000"/>
              <w:bottom w:val="single" w:sz="4" w:space="0" w:color="000000"/>
              <w:right w:val="single" w:sz="4" w:space="0" w:color="000000"/>
              <w:tr2bl w:val="single" w:sz="8" w:space="0" w:color="000000"/>
            </w:tcBorders>
            <w:shd w:val="clear" w:color="auto" w:fill="auto"/>
          </w:tcPr>
          <w:p w:rsidR="009D1081" w:rsidRPr="00EF5FFC" w:rsidP="00EF5FFC">
            <w:pPr>
              <w:spacing w:before="80" w:after="80" w:line="240" w:lineRule="exact"/>
              <w:ind w:firstLine="999"/>
              <w:rPr>
                <w:b/>
                <w:bCs/>
                <w:sz w:val="22"/>
                <w:szCs w:val="22"/>
                <w:rtl/>
              </w:rPr>
            </w:pPr>
            <w:r w:rsidRPr="00EF5FFC">
              <w:rPr>
                <w:rFonts w:hint="cs"/>
                <w:b/>
                <w:bCs/>
                <w:sz w:val="22"/>
                <w:szCs w:val="22"/>
                <w:rtl/>
              </w:rPr>
              <w:t xml:space="preserve"> </w:t>
            </w:r>
            <w:r w:rsidRPr="00EF5FFC" w:rsidR="00461A0C">
              <w:rPr>
                <w:rFonts w:hint="cs"/>
                <w:b/>
                <w:bCs/>
                <w:sz w:val="22"/>
                <w:szCs w:val="22"/>
                <w:rtl/>
              </w:rPr>
              <w:t>מדינה</w:t>
            </w:r>
          </w:p>
          <w:p w:rsidR="009D1081" w:rsidRPr="00EF5FFC" w:rsidP="00EF5FFC">
            <w:pPr>
              <w:spacing w:before="80" w:after="80" w:line="240" w:lineRule="exact"/>
              <w:rPr>
                <w:b/>
                <w:bCs/>
                <w:sz w:val="22"/>
                <w:szCs w:val="22"/>
                <w:rtl/>
              </w:rPr>
            </w:pPr>
            <w:r w:rsidRPr="00EF5FFC">
              <w:rPr>
                <w:rFonts w:hint="cs"/>
                <w:b/>
                <w:bCs/>
                <w:sz w:val="22"/>
                <w:szCs w:val="22"/>
                <w:rtl/>
              </w:rPr>
              <w:t>תקופה</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D1081" w:rsidRPr="00EF5FFC" w:rsidP="00EF5FFC">
            <w:pPr>
              <w:spacing w:before="80" w:after="80" w:line="240" w:lineRule="exact"/>
              <w:jc w:val="center"/>
              <w:rPr>
                <w:b/>
                <w:bCs/>
                <w:sz w:val="22"/>
                <w:szCs w:val="22"/>
                <w:rtl/>
              </w:rPr>
            </w:pPr>
            <w:r w:rsidRPr="00EF5FFC">
              <w:rPr>
                <w:rFonts w:hint="cs"/>
                <w:b/>
                <w:bCs/>
                <w:sz w:val="22"/>
                <w:szCs w:val="22"/>
                <w:rtl/>
              </w:rPr>
              <w:t>תקנה 168 בישראל</w:t>
            </w:r>
          </w:p>
        </w:tc>
        <w:tc>
          <w:tcPr>
            <w:tcW w:w="3088" w:type="dxa"/>
            <w:tcBorders>
              <w:top w:val="single" w:sz="4" w:space="0" w:color="000000"/>
              <w:left w:val="single" w:sz="4" w:space="0" w:color="000000"/>
              <w:bottom w:val="single" w:sz="4" w:space="0" w:color="000000"/>
              <w:right w:val="single" w:sz="4" w:space="0" w:color="000000"/>
            </w:tcBorders>
            <w:shd w:val="clear" w:color="auto" w:fill="auto"/>
          </w:tcPr>
          <w:p w:rsidR="009D1081" w:rsidRPr="00EF5FFC" w:rsidP="00EF5FFC">
            <w:pPr>
              <w:spacing w:before="80" w:after="80" w:line="240" w:lineRule="exact"/>
              <w:jc w:val="center"/>
              <w:rPr>
                <w:b/>
                <w:bCs/>
                <w:sz w:val="22"/>
                <w:szCs w:val="22"/>
                <w:rtl/>
              </w:rPr>
            </w:pPr>
            <w:r w:rsidRPr="00EF5FFC">
              <w:rPr>
                <w:rFonts w:hint="cs"/>
                <w:b/>
                <w:bCs/>
                <w:sz w:val="22"/>
                <w:szCs w:val="22"/>
                <w:rtl/>
              </w:rPr>
              <w:t>תקנות הקהילה האירופית</w:t>
            </w:r>
          </w:p>
        </w:tc>
      </w:tr>
      <w:tr w:rsidTr="00EF5FFC">
        <w:tblPrEx>
          <w:tblW w:w="0" w:type="auto"/>
          <w:jc w:val="center"/>
          <w:tblLook w:val="04A0"/>
        </w:tblPrEx>
        <w:trPr>
          <w:trHeight w:val="424"/>
          <w:jc w:val="center"/>
        </w:trPr>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9D1081" w:rsidRPr="00177AD7" w:rsidP="00EF5FFC">
            <w:pPr>
              <w:spacing w:before="80" w:after="80" w:line="240" w:lineRule="exact"/>
              <w:jc w:val="left"/>
              <w:rPr>
                <w:sz w:val="22"/>
                <w:szCs w:val="22"/>
                <w:rtl/>
              </w:rPr>
            </w:pPr>
            <w:r w:rsidRPr="00177AD7">
              <w:rPr>
                <w:rFonts w:hint="cs"/>
                <w:sz w:val="22"/>
                <w:szCs w:val="22"/>
                <w:rtl/>
              </w:rPr>
              <w:t>שעות עבודה ביממה</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D1081" w:rsidRPr="00177AD7" w:rsidP="00EF5FFC">
            <w:pPr>
              <w:spacing w:before="80" w:after="80" w:line="240" w:lineRule="exact"/>
              <w:jc w:val="left"/>
              <w:rPr>
                <w:sz w:val="22"/>
                <w:szCs w:val="22"/>
                <w:rtl/>
              </w:rPr>
            </w:pPr>
            <w:r w:rsidRPr="00177AD7">
              <w:rPr>
                <w:rFonts w:hint="cs"/>
                <w:sz w:val="22"/>
                <w:szCs w:val="22"/>
                <w:rtl/>
              </w:rPr>
              <w:t>מקסימום 12 שעות (כולל הפסקות)</w:t>
            </w:r>
          </w:p>
        </w:tc>
        <w:tc>
          <w:tcPr>
            <w:tcW w:w="3088" w:type="dxa"/>
            <w:tcBorders>
              <w:top w:val="single" w:sz="4" w:space="0" w:color="000000"/>
              <w:left w:val="single" w:sz="4" w:space="0" w:color="000000"/>
              <w:bottom w:val="single" w:sz="4" w:space="0" w:color="000000"/>
              <w:right w:val="single" w:sz="4" w:space="0" w:color="000000"/>
            </w:tcBorders>
            <w:shd w:val="clear" w:color="auto" w:fill="auto"/>
          </w:tcPr>
          <w:p w:rsidR="009D1081" w:rsidRPr="00177AD7" w:rsidP="00EF5FFC">
            <w:pPr>
              <w:spacing w:before="80" w:after="80" w:line="240" w:lineRule="exact"/>
              <w:jc w:val="left"/>
              <w:rPr>
                <w:sz w:val="22"/>
                <w:szCs w:val="22"/>
                <w:rtl/>
              </w:rPr>
            </w:pPr>
            <w:r w:rsidRPr="00177AD7">
              <w:rPr>
                <w:rFonts w:hint="cs"/>
                <w:sz w:val="22"/>
                <w:szCs w:val="22"/>
                <w:rtl/>
              </w:rPr>
              <w:t>מקסימום 9 שעות.</w:t>
            </w:r>
            <w:r w:rsidRPr="00177AD7" w:rsidR="00EB3E83">
              <w:rPr>
                <w:rFonts w:hint="cs"/>
                <w:sz w:val="22"/>
                <w:szCs w:val="22"/>
                <w:rtl/>
              </w:rPr>
              <w:t xml:space="preserve"> </w:t>
            </w:r>
            <w:r w:rsidRPr="00177AD7">
              <w:rPr>
                <w:rFonts w:hint="cs"/>
                <w:sz w:val="22"/>
                <w:szCs w:val="22"/>
                <w:rtl/>
              </w:rPr>
              <w:t>ניתן להאריך ל-10 שעות יומיים בשבוע לכל היותר</w:t>
            </w:r>
          </w:p>
        </w:tc>
      </w:tr>
      <w:tr w:rsidTr="00EF5FFC">
        <w:tblPrEx>
          <w:tblW w:w="0" w:type="auto"/>
          <w:jc w:val="center"/>
          <w:tblLook w:val="04A0"/>
        </w:tblPrEx>
        <w:trPr>
          <w:trHeight w:val="685"/>
          <w:jc w:val="center"/>
        </w:trPr>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9D1081" w:rsidRPr="00177AD7" w:rsidP="00EF5FFC">
            <w:pPr>
              <w:spacing w:before="80" w:after="80" w:line="240" w:lineRule="exact"/>
              <w:jc w:val="left"/>
              <w:rPr>
                <w:sz w:val="22"/>
                <w:szCs w:val="22"/>
                <w:rtl/>
              </w:rPr>
            </w:pPr>
            <w:r w:rsidRPr="00177AD7">
              <w:rPr>
                <w:rFonts w:hint="cs"/>
                <w:sz w:val="22"/>
                <w:szCs w:val="22"/>
                <w:rtl/>
              </w:rPr>
              <w:t>שעות עבודה בשבוע</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D1081" w:rsidRPr="00177AD7" w:rsidP="00EF5FFC">
            <w:pPr>
              <w:spacing w:before="80" w:after="80" w:line="240" w:lineRule="exact"/>
              <w:jc w:val="left"/>
              <w:rPr>
                <w:sz w:val="22"/>
                <w:szCs w:val="22"/>
                <w:rtl/>
              </w:rPr>
            </w:pPr>
            <w:r w:rsidRPr="00177AD7">
              <w:rPr>
                <w:rFonts w:hint="cs"/>
                <w:sz w:val="22"/>
                <w:szCs w:val="22"/>
                <w:rtl/>
              </w:rPr>
              <w:t>מקסימום 68 שעות בכל תקופה של שבעה ימים</w:t>
            </w:r>
          </w:p>
        </w:tc>
        <w:tc>
          <w:tcPr>
            <w:tcW w:w="3088" w:type="dxa"/>
            <w:tcBorders>
              <w:top w:val="single" w:sz="4" w:space="0" w:color="000000"/>
              <w:left w:val="single" w:sz="4" w:space="0" w:color="000000"/>
              <w:bottom w:val="single" w:sz="4" w:space="0" w:color="000000"/>
              <w:right w:val="single" w:sz="4" w:space="0" w:color="000000"/>
            </w:tcBorders>
            <w:shd w:val="clear" w:color="auto" w:fill="auto"/>
          </w:tcPr>
          <w:p w:rsidR="009D1081" w:rsidRPr="00177AD7" w:rsidP="00EF5FFC">
            <w:pPr>
              <w:spacing w:before="80" w:after="80" w:line="240" w:lineRule="exact"/>
              <w:jc w:val="left"/>
              <w:rPr>
                <w:sz w:val="22"/>
                <w:szCs w:val="22"/>
                <w:rtl/>
              </w:rPr>
            </w:pPr>
            <w:r w:rsidRPr="00177AD7">
              <w:rPr>
                <w:rFonts w:hint="cs"/>
                <w:sz w:val="22"/>
                <w:szCs w:val="22"/>
                <w:rtl/>
              </w:rPr>
              <w:t>מקסימום 56 שעות לשבוע בודד ולא יותר מ-90 שעות בשבועיים רצופים (כלומר, ממוצע של 45 שעות בשבוע)</w:t>
            </w:r>
          </w:p>
        </w:tc>
      </w:tr>
      <w:tr w:rsidTr="00EF5FFC">
        <w:tblPrEx>
          <w:tblW w:w="0" w:type="auto"/>
          <w:jc w:val="center"/>
          <w:tblLook w:val="04A0"/>
        </w:tblPrEx>
        <w:trPr>
          <w:trHeight w:val="708"/>
          <w:jc w:val="center"/>
        </w:trPr>
        <w:tc>
          <w:tcPr>
            <w:tcW w:w="209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D1081" w:rsidRPr="00177AD7" w:rsidP="00EF5FFC">
            <w:pPr>
              <w:spacing w:before="80" w:after="80" w:line="240" w:lineRule="exact"/>
              <w:jc w:val="left"/>
              <w:rPr>
                <w:sz w:val="22"/>
                <w:szCs w:val="22"/>
                <w:rtl/>
              </w:rPr>
            </w:pPr>
            <w:r w:rsidRPr="00177AD7">
              <w:rPr>
                <w:rFonts w:hint="cs"/>
                <w:sz w:val="22"/>
                <w:szCs w:val="22"/>
                <w:rtl/>
              </w:rPr>
              <w:t>רצף והפסקות בנהיגה</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D1081" w:rsidRPr="00177AD7" w:rsidP="00EF5FFC">
            <w:pPr>
              <w:spacing w:before="80" w:after="80" w:line="240" w:lineRule="exact"/>
              <w:jc w:val="left"/>
              <w:rPr>
                <w:sz w:val="22"/>
                <w:szCs w:val="22"/>
                <w:rtl/>
              </w:rPr>
            </w:pPr>
            <w:r w:rsidRPr="00177AD7">
              <w:rPr>
                <w:rFonts w:hint="cs"/>
                <w:sz w:val="22"/>
                <w:szCs w:val="22"/>
                <w:rtl/>
              </w:rPr>
              <w:t>הפסקה של 30 דק</w:t>
            </w:r>
            <w:r w:rsidRPr="00177AD7" w:rsidR="009D43F3">
              <w:rPr>
                <w:rFonts w:hint="cs"/>
                <w:sz w:val="22"/>
                <w:szCs w:val="22"/>
                <w:rtl/>
              </w:rPr>
              <w:t>ות לפחות</w:t>
            </w:r>
            <w:r w:rsidRPr="00177AD7">
              <w:rPr>
                <w:rFonts w:hint="cs"/>
                <w:sz w:val="22"/>
                <w:szCs w:val="22"/>
                <w:rtl/>
              </w:rPr>
              <w:t xml:space="preserve"> לאחר 4 שעות נהיגה רצופות</w:t>
            </w:r>
          </w:p>
        </w:tc>
        <w:tc>
          <w:tcPr>
            <w:tcW w:w="308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D1081" w:rsidRPr="00177AD7" w:rsidP="00EF5FFC">
            <w:pPr>
              <w:spacing w:before="80" w:after="80" w:line="240" w:lineRule="exact"/>
              <w:jc w:val="left"/>
              <w:rPr>
                <w:sz w:val="22"/>
                <w:szCs w:val="22"/>
                <w:rtl/>
              </w:rPr>
            </w:pPr>
            <w:r w:rsidRPr="00177AD7">
              <w:rPr>
                <w:rFonts w:hint="cs"/>
                <w:sz w:val="22"/>
                <w:szCs w:val="22"/>
                <w:rtl/>
              </w:rPr>
              <w:t>הפסקה של 45 דק</w:t>
            </w:r>
            <w:r w:rsidRPr="00177AD7" w:rsidR="009D43F3">
              <w:rPr>
                <w:rFonts w:hint="cs"/>
                <w:sz w:val="22"/>
                <w:szCs w:val="22"/>
                <w:rtl/>
              </w:rPr>
              <w:t>ות לפחות</w:t>
            </w:r>
            <w:r w:rsidRPr="00177AD7">
              <w:rPr>
                <w:rFonts w:hint="cs"/>
                <w:sz w:val="22"/>
                <w:szCs w:val="22"/>
                <w:rtl/>
              </w:rPr>
              <w:t xml:space="preserve"> לאחר לא יותר </w:t>
            </w:r>
            <w:r w:rsidRPr="00177AD7" w:rsidR="009D43F3">
              <w:rPr>
                <w:rFonts w:hint="cs"/>
                <w:sz w:val="22"/>
                <w:szCs w:val="22"/>
                <w:rtl/>
              </w:rPr>
              <w:t>מ-</w:t>
            </w:r>
            <w:r w:rsidRPr="00177AD7">
              <w:rPr>
                <w:rFonts w:hint="cs"/>
                <w:sz w:val="22"/>
                <w:szCs w:val="22"/>
                <w:rtl/>
              </w:rPr>
              <w:t>4.5 שעות נהיגה</w:t>
            </w:r>
          </w:p>
        </w:tc>
      </w:tr>
      <w:tr w:rsidTr="00EF5FFC">
        <w:tblPrEx>
          <w:tblW w:w="0" w:type="auto"/>
          <w:jc w:val="center"/>
          <w:tblLook w:val="04A0"/>
        </w:tblPrEx>
        <w:trPr>
          <w:trHeight w:val="1115"/>
          <w:jc w:val="center"/>
        </w:trPr>
        <w:tc>
          <w:tcPr>
            <w:tcW w:w="2097" w:type="dxa"/>
            <w:vMerge/>
            <w:tcBorders>
              <w:top w:val="single" w:sz="4" w:space="0" w:color="000000"/>
              <w:left w:val="single" w:sz="4" w:space="0" w:color="000000"/>
              <w:bottom w:val="single" w:sz="4" w:space="0" w:color="000000"/>
              <w:right w:val="single" w:sz="4" w:space="0" w:color="000000"/>
            </w:tcBorders>
            <w:shd w:val="clear" w:color="auto" w:fill="auto"/>
          </w:tcPr>
          <w:p w:rsidR="009D1081" w:rsidRPr="00177AD7" w:rsidP="00EF5FFC">
            <w:pPr>
              <w:spacing w:before="80" w:after="80" w:line="240" w:lineRule="exact"/>
              <w:jc w:val="left"/>
              <w:rPr>
                <w:sz w:val="22"/>
                <w:szCs w:val="22"/>
                <w:rtl/>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D1081" w:rsidRPr="00177AD7" w:rsidP="00EF5FFC">
            <w:pPr>
              <w:spacing w:before="80" w:after="80" w:line="240" w:lineRule="exact"/>
              <w:jc w:val="left"/>
              <w:rPr>
                <w:sz w:val="22"/>
                <w:szCs w:val="22"/>
                <w:rtl/>
              </w:rPr>
            </w:pPr>
            <w:r w:rsidRPr="00177AD7">
              <w:rPr>
                <w:rFonts w:hint="cs"/>
                <w:sz w:val="22"/>
                <w:szCs w:val="22"/>
                <w:rtl/>
              </w:rPr>
              <w:t>הפסקה של שעה אחת לאחר 6 שעות רצופות</w:t>
            </w:r>
            <w:r w:rsidRPr="00177AD7" w:rsidR="00476303">
              <w:rPr>
                <w:rFonts w:hint="cs"/>
                <w:sz w:val="22"/>
                <w:szCs w:val="22"/>
                <w:rtl/>
              </w:rPr>
              <w:t>,</w:t>
            </w:r>
            <w:r w:rsidRPr="00177AD7">
              <w:rPr>
                <w:rFonts w:hint="cs"/>
                <w:sz w:val="22"/>
                <w:szCs w:val="22"/>
                <w:rtl/>
              </w:rPr>
              <w:t xml:space="preserve"> אך</w:t>
            </w:r>
            <w:r w:rsidRPr="00177AD7">
              <w:rPr>
                <w:sz w:val="22"/>
                <w:szCs w:val="22"/>
                <w:rtl/>
              </w:rPr>
              <w:t xml:space="preserve"> </w:t>
            </w:r>
            <w:r w:rsidRPr="00177AD7">
              <w:rPr>
                <w:rFonts w:hint="cs"/>
                <w:sz w:val="22"/>
                <w:szCs w:val="22"/>
                <w:rtl/>
              </w:rPr>
              <w:t>לא</w:t>
            </w:r>
            <w:r w:rsidRPr="00177AD7">
              <w:rPr>
                <w:sz w:val="22"/>
                <w:szCs w:val="22"/>
                <w:rtl/>
              </w:rPr>
              <w:t xml:space="preserve"> </w:t>
            </w:r>
            <w:r w:rsidRPr="00177AD7">
              <w:rPr>
                <w:rFonts w:hint="cs"/>
                <w:sz w:val="22"/>
                <w:szCs w:val="22"/>
                <w:rtl/>
              </w:rPr>
              <w:t>יאוחר</w:t>
            </w:r>
            <w:r w:rsidRPr="00177AD7">
              <w:rPr>
                <w:sz w:val="22"/>
                <w:szCs w:val="22"/>
                <w:rtl/>
              </w:rPr>
              <w:t xml:space="preserve"> </w:t>
            </w:r>
            <w:r w:rsidRPr="00177AD7">
              <w:rPr>
                <w:rFonts w:hint="cs"/>
                <w:sz w:val="22"/>
                <w:szCs w:val="22"/>
                <w:rtl/>
              </w:rPr>
              <w:t>מאחרי</w:t>
            </w:r>
            <w:r w:rsidRPr="00177AD7">
              <w:rPr>
                <w:sz w:val="22"/>
                <w:szCs w:val="22"/>
                <w:rtl/>
              </w:rPr>
              <w:t xml:space="preserve"> </w:t>
            </w:r>
            <w:r w:rsidRPr="00177AD7">
              <w:rPr>
                <w:rFonts w:hint="cs"/>
                <w:sz w:val="22"/>
                <w:szCs w:val="22"/>
                <w:rtl/>
              </w:rPr>
              <w:t>נהיגה</w:t>
            </w:r>
            <w:r w:rsidRPr="00177AD7">
              <w:rPr>
                <w:sz w:val="22"/>
                <w:szCs w:val="22"/>
                <w:rtl/>
              </w:rPr>
              <w:t xml:space="preserve"> </w:t>
            </w:r>
            <w:r w:rsidRPr="00177AD7">
              <w:rPr>
                <w:rFonts w:hint="cs"/>
                <w:sz w:val="22"/>
                <w:szCs w:val="22"/>
                <w:rtl/>
              </w:rPr>
              <w:t>במשך</w:t>
            </w:r>
            <w:r w:rsidRPr="00177AD7">
              <w:rPr>
                <w:sz w:val="22"/>
                <w:szCs w:val="22"/>
                <w:rtl/>
              </w:rPr>
              <w:t xml:space="preserve"> 8 </w:t>
            </w:r>
            <w:r w:rsidRPr="00177AD7">
              <w:rPr>
                <w:rFonts w:hint="cs"/>
                <w:sz w:val="22"/>
                <w:szCs w:val="22"/>
                <w:rtl/>
              </w:rPr>
              <w:t>שעות</w:t>
            </w:r>
            <w:r w:rsidRPr="00177AD7">
              <w:rPr>
                <w:sz w:val="22"/>
                <w:szCs w:val="22"/>
                <w:rtl/>
              </w:rPr>
              <w:t xml:space="preserve"> </w:t>
            </w:r>
            <w:r w:rsidRPr="00177AD7">
              <w:rPr>
                <w:rFonts w:hint="cs"/>
                <w:sz w:val="22"/>
                <w:szCs w:val="22"/>
                <w:rtl/>
              </w:rPr>
              <w:t>ו</w:t>
            </w:r>
            <w:r w:rsidRPr="00177AD7">
              <w:rPr>
                <w:sz w:val="22"/>
                <w:szCs w:val="22"/>
                <w:rtl/>
              </w:rPr>
              <w:t xml:space="preserve">-30 </w:t>
            </w:r>
            <w:r w:rsidRPr="00177AD7">
              <w:rPr>
                <w:rFonts w:hint="cs"/>
                <w:sz w:val="22"/>
                <w:szCs w:val="22"/>
                <w:rtl/>
              </w:rPr>
              <w:t>דקות</w:t>
            </w:r>
            <w:r w:rsidRPr="00177AD7">
              <w:rPr>
                <w:sz w:val="22"/>
                <w:szCs w:val="22"/>
                <w:rtl/>
              </w:rPr>
              <w:t xml:space="preserve"> </w:t>
            </w:r>
            <w:r w:rsidRPr="00177AD7">
              <w:rPr>
                <w:rFonts w:hint="cs"/>
                <w:sz w:val="22"/>
                <w:szCs w:val="22"/>
                <w:rtl/>
              </w:rPr>
              <w:t>רצופות</w:t>
            </w:r>
          </w:p>
        </w:tc>
        <w:tc>
          <w:tcPr>
            <w:tcW w:w="3088" w:type="dxa"/>
            <w:vMerge/>
            <w:tcBorders>
              <w:top w:val="single" w:sz="4" w:space="0" w:color="000000"/>
              <w:left w:val="single" w:sz="4" w:space="0" w:color="000000"/>
              <w:bottom w:val="single" w:sz="4" w:space="0" w:color="000000"/>
              <w:right w:val="single" w:sz="4" w:space="0" w:color="000000"/>
            </w:tcBorders>
            <w:shd w:val="clear" w:color="auto" w:fill="auto"/>
          </w:tcPr>
          <w:p w:rsidR="009D1081" w:rsidRPr="00177AD7" w:rsidP="00EF5FFC">
            <w:pPr>
              <w:spacing w:before="80" w:after="80" w:line="240" w:lineRule="exact"/>
              <w:jc w:val="left"/>
              <w:rPr>
                <w:sz w:val="22"/>
                <w:szCs w:val="22"/>
                <w:rtl/>
              </w:rPr>
            </w:pPr>
          </w:p>
        </w:tc>
      </w:tr>
      <w:tr w:rsidTr="00EF5FFC">
        <w:tblPrEx>
          <w:tblW w:w="0" w:type="auto"/>
          <w:jc w:val="center"/>
          <w:tblLook w:val="04A0"/>
        </w:tblPrEx>
        <w:trPr>
          <w:trHeight w:val="706"/>
          <w:jc w:val="center"/>
        </w:trPr>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9D1081" w:rsidRPr="00177AD7" w:rsidP="00EF5FFC">
            <w:pPr>
              <w:spacing w:before="80" w:after="80" w:line="240" w:lineRule="exact"/>
              <w:jc w:val="left"/>
              <w:rPr>
                <w:sz w:val="22"/>
                <w:szCs w:val="22"/>
                <w:rtl/>
              </w:rPr>
            </w:pPr>
            <w:r w:rsidRPr="00177AD7">
              <w:rPr>
                <w:rFonts w:hint="cs"/>
                <w:sz w:val="22"/>
                <w:szCs w:val="22"/>
                <w:rtl/>
              </w:rPr>
              <w:t>מנוחה בין ימי עבודה רצופים</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D1081" w:rsidRPr="00177AD7" w:rsidP="00EF5FFC">
            <w:pPr>
              <w:spacing w:before="80" w:after="80" w:line="240" w:lineRule="exact"/>
              <w:jc w:val="left"/>
              <w:rPr>
                <w:sz w:val="22"/>
                <w:szCs w:val="22"/>
                <w:rtl/>
              </w:rPr>
            </w:pPr>
            <w:r w:rsidRPr="00177AD7">
              <w:rPr>
                <w:rFonts w:hint="cs"/>
                <w:sz w:val="22"/>
                <w:szCs w:val="22"/>
                <w:rtl/>
              </w:rPr>
              <w:t>7 שעות רצופות לפחות</w:t>
            </w:r>
          </w:p>
        </w:tc>
        <w:tc>
          <w:tcPr>
            <w:tcW w:w="3088" w:type="dxa"/>
            <w:tcBorders>
              <w:top w:val="single" w:sz="4" w:space="0" w:color="000000"/>
              <w:left w:val="single" w:sz="4" w:space="0" w:color="000000"/>
              <w:bottom w:val="single" w:sz="4" w:space="0" w:color="000000"/>
              <w:right w:val="single" w:sz="4" w:space="0" w:color="000000"/>
            </w:tcBorders>
            <w:shd w:val="clear" w:color="auto" w:fill="auto"/>
          </w:tcPr>
          <w:p w:rsidR="009D1081" w:rsidRPr="00177AD7" w:rsidP="00EF5FFC">
            <w:pPr>
              <w:spacing w:before="80" w:after="80" w:line="240" w:lineRule="exact"/>
              <w:jc w:val="left"/>
              <w:rPr>
                <w:sz w:val="22"/>
                <w:szCs w:val="22"/>
                <w:rtl/>
              </w:rPr>
            </w:pPr>
            <w:r w:rsidRPr="00177AD7">
              <w:rPr>
                <w:rFonts w:hint="cs"/>
                <w:sz w:val="22"/>
                <w:szCs w:val="22"/>
                <w:rtl/>
              </w:rPr>
              <w:t>11 שעות לפחות (למעט חריגים מסוימים)</w:t>
            </w:r>
          </w:p>
        </w:tc>
      </w:tr>
      <w:tr w:rsidTr="00EF5FFC">
        <w:tblPrEx>
          <w:tblW w:w="0" w:type="auto"/>
          <w:jc w:val="center"/>
          <w:tblLook w:val="04A0"/>
        </w:tblPrEx>
        <w:trPr>
          <w:trHeight w:val="706"/>
          <w:jc w:val="center"/>
        </w:trPr>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9D1081" w:rsidRPr="00177AD7" w:rsidP="00EF5FFC">
            <w:pPr>
              <w:spacing w:before="80" w:after="80" w:line="240" w:lineRule="exact"/>
              <w:jc w:val="left"/>
              <w:rPr>
                <w:sz w:val="22"/>
                <w:szCs w:val="22"/>
                <w:rtl/>
              </w:rPr>
            </w:pPr>
            <w:r w:rsidRPr="00177AD7">
              <w:rPr>
                <w:rFonts w:hint="cs"/>
                <w:sz w:val="22"/>
                <w:szCs w:val="22"/>
                <w:rtl/>
              </w:rPr>
              <w:t>מנוחה שבועית</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D1081" w:rsidRPr="00177AD7" w:rsidP="00EF5FFC">
            <w:pPr>
              <w:spacing w:before="80" w:after="80" w:line="240" w:lineRule="exact"/>
              <w:jc w:val="left"/>
              <w:rPr>
                <w:sz w:val="22"/>
                <w:szCs w:val="22"/>
                <w:rtl/>
              </w:rPr>
            </w:pPr>
            <w:r w:rsidRPr="00177AD7">
              <w:rPr>
                <w:rFonts w:hint="cs"/>
                <w:sz w:val="22"/>
                <w:szCs w:val="22"/>
                <w:rtl/>
              </w:rPr>
              <w:t>לפחות 25 שעות רצופות בתקופה של כל 8 ימים, ובלבד שמספר ימי המנוחה בשנה לא יפחת מ-52</w:t>
            </w:r>
          </w:p>
        </w:tc>
        <w:tc>
          <w:tcPr>
            <w:tcW w:w="3088" w:type="dxa"/>
            <w:tcBorders>
              <w:top w:val="single" w:sz="4" w:space="0" w:color="000000"/>
              <w:left w:val="single" w:sz="4" w:space="0" w:color="000000"/>
              <w:bottom w:val="single" w:sz="4" w:space="0" w:color="000000"/>
              <w:right w:val="single" w:sz="4" w:space="0" w:color="000000"/>
            </w:tcBorders>
            <w:shd w:val="clear" w:color="auto" w:fill="auto"/>
          </w:tcPr>
          <w:p w:rsidR="009D1081" w:rsidRPr="00177AD7" w:rsidP="00EF5FFC">
            <w:pPr>
              <w:spacing w:before="80" w:after="80" w:line="240" w:lineRule="exact"/>
              <w:jc w:val="left"/>
              <w:rPr>
                <w:sz w:val="22"/>
                <w:szCs w:val="22"/>
                <w:rtl/>
              </w:rPr>
            </w:pPr>
            <w:r w:rsidRPr="00177AD7">
              <w:rPr>
                <w:rFonts w:hint="cs"/>
                <w:sz w:val="22"/>
                <w:szCs w:val="22"/>
                <w:rtl/>
              </w:rPr>
              <w:t>לפחות 45 שעות רצופות לאחר 6 ימי עבודה רצופים</w:t>
            </w:r>
          </w:p>
        </w:tc>
      </w:tr>
    </w:tbl>
    <w:p w:rsidR="009D1081" w:rsidRPr="00590A9B" w:rsidP="00EF5FFC">
      <w:pPr>
        <w:spacing w:before="120" w:line="269" w:lineRule="auto"/>
        <w:rPr>
          <w:sz w:val="18"/>
          <w:szCs w:val="22"/>
          <w:rtl/>
        </w:rPr>
      </w:pPr>
      <w:r>
        <w:rPr>
          <w:rFonts w:hint="cs"/>
          <w:sz w:val="18"/>
          <w:szCs w:val="22"/>
          <w:rtl/>
        </w:rPr>
        <w:t>על פי נתוני</w:t>
      </w:r>
      <w:r w:rsidRPr="00590A9B" w:rsidR="004273A6">
        <w:rPr>
          <w:sz w:val="18"/>
          <w:szCs w:val="22"/>
          <w:rtl/>
        </w:rPr>
        <w:t xml:space="preserve"> </w:t>
      </w:r>
      <w:r w:rsidRPr="00590A9B" w:rsidR="004273A6">
        <w:rPr>
          <w:rFonts w:hint="eastAsia"/>
          <w:sz w:val="18"/>
          <w:szCs w:val="22"/>
          <w:rtl/>
        </w:rPr>
        <w:t>הרלב</w:t>
      </w:r>
      <w:r w:rsidRPr="00590A9B" w:rsidR="004273A6">
        <w:rPr>
          <w:sz w:val="18"/>
          <w:szCs w:val="22"/>
          <w:rtl/>
        </w:rPr>
        <w:t xml:space="preserve">"ד, </w:t>
      </w:r>
      <w:r w:rsidRPr="00590A9B" w:rsidR="004273A6">
        <w:rPr>
          <w:b/>
          <w:bCs/>
          <w:sz w:val="18"/>
          <w:szCs w:val="22"/>
          <w:rtl/>
        </w:rPr>
        <w:t>היבטי בטיחות של תפעול אוטובוסים ומשאיות: ניטור מהירויות נסיעה ושעות עבודה ומנוחה</w:t>
      </w:r>
      <w:r w:rsidRPr="00590A9B" w:rsidR="004273A6">
        <w:rPr>
          <w:sz w:val="18"/>
          <w:szCs w:val="22"/>
          <w:rtl/>
        </w:rPr>
        <w:t xml:space="preserve"> </w:t>
      </w:r>
      <w:r>
        <w:rPr>
          <w:rFonts w:hint="cs"/>
          <w:sz w:val="18"/>
          <w:szCs w:val="22"/>
          <w:rtl/>
        </w:rPr>
        <w:t>(</w:t>
      </w:r>
      <w:r w:rsidRPr="00590A9B" w:rsidR="004273A6">
        <w:rPr>
          <w:rFonts w:hint="eastAsia"/>
          <w:sz w:val="18"/>
          <w:szCs w:val="22"/>
          <w:rtl/>
        </w:rPr>
        <w:t>אפריל</w:t>
      </w:r>
      <w:r w:rsidRPr="00590A9B" w:rsidR="004273A6">
        <w:rPr>
          <w:sz w:val="18"/>
          <w:szCs w:val="22"/>
          <w:rtl/>
        </w:rPr>
        <w:t xml:space="preserve"> 2013</w:t>
      </w:r>
      <w:r>
        <w:rPr>
          <w:rFonts w:hint="cs"/>
          <w:sz w:val="18"/>
          <w:szCs w:val="22"/>
          <w:rtl/>
        </w:rPr>
        <w:t>),</w:t>
      </w:r>
      <w:r w:rsidRPr="00590A9B" w:rsidR="004273A6">
        <w:rPr>
          <w:sz w:val="18"/>
          <w:szCs w:val="22"/>
          <w:rtl/>
        </w:rPr>
        <w:t xml:space="preserve"> </w:t>
      </w:r>
      <w:r>
        <w:rPr>
          <w:rFonts w:hint="cs"/>
          <w:sz w:val="18"/>
          <w:szCs w:val="22"/>
          <w:rtl/>
        </w:rPr>
        <w:t>ב</w:t>
      </w:r>
      <w:r w:rsidRPr="00590A9B" w:rsidR="004273A6">
        <w:rPr>
          <w:rFonts w:hint="eastAsia"/>
          <w:sz w:val="18"/>
          <w:szCs w:val="22"/>
          <w:rtl/>
        </w:rPr>
        <w:t>עיבוד</w:t>
      </w:r>
      <w:r w:rsidRPr="00590A9B" w:rsidR="004273A6">
        <w:rPr>
          <w:sz w:val="18"/>
          <w:szCs w:val="22"/>
          <w:rtl/>
        </w:rPr>
        <w:t xml:space="preserve"> </w:t>
      </w:r>
      <w:r w:rsidRPr="00590A9B" w:rsidR="004273A6">
        <w:rPr>
          <w:rFonts w:hint="eastAsia"/>
          <w:sz w:val="18"/>
          <w:szCs w:val="22"/>
          <w:rtl/>
        </w:rPr>
        <w:t>משרד</w:t>
      </w:r>
      <w:r w:rsidRPr="00590A9B" w:rsidR="004273A6">
        <w:rPr>
          <w:sz w:val="18"/>
          <w:szCs w:val="22"/>
          <w:rtl/>
        </w:rPr>
        <w:t xml:space="preserve"> </w:t>
      </w:r>
      <w:r w:rsidRPr="00590A9B" w:rsidR="004273A6">
        <w:rPr>
          <w:rFonts w:hint="eastAsia"/>
          <w:sz w:val="18"/>
          <w:szCs w:val="22"/>
          <w:rtl/>
        </w:rPr>
        <w:t>מבקר</w:t>
      </w:r>
      <w:r w:rsidRPr="00590A9B" w:rsidR="004273A6">
        <w:rPr>
          <w:sz w:val="18"/>
          <w:szCs w:val="22"/>
          <w:rtl/>
        </w:rPr>
        <w:t xml:space="preserve"> </w:t>
      </w:r>
      <w:r w:rsidRPr="00590A9B" w:rsidR="004273A6">
        <w:rPr>
          <w:rFonts w:hint="eastAsia"/>
          <w:sz w:val="18"/>
          <w:szCs w:val="22"/>
          <w:rtl/>
        </w:rPr>
        <w:t>המדינה</w:t>
      </w:r>
      <w:r w:rsidRPr="00590A9B" w:rsidR="004273A6">
        <w:rPr>
          <w:sz w:val="18"/>
          <w:szCs w:val="22"/>
          <w:rtl/>
        </w:rPr>
        <w:t>.</w:t>
      </w:r>
    </w:p>
    <w:p w:rsidR="009D1081" w:rsidP="00440912">
      <w:pPr>
        <w:pStyle w:val="a"/>
        <w:spacing w:line="269" w:lineRule="auto"/>
        <w:rPr>
          <w:rtl/>
        </w:rPr>
      </w:pPr>
    </w:p>
    <w:p w:rsidR="009D1081" w:rsidP="00440912">
      <w:pPr>
        <w:spacing w:line="269" w:lineRule="auto"/>
        <w:rPr>
          <w:rtl/>
        </w:rPr>
      </w:pPr>
      <w:r>
        <w:rPr>
          <w:rFonts w:hint="cs"/>
          <w:rtl/>
        </w:rPr>
        <w:t xml:space="preserve">ניתן לראות בלוח כי ההוראות בדבר שעות נהיגה ומנוחה בישראל </w:t>
      </w:r>
      <w:r w:rsidR="00EA3163">
        <w:rPr>
          <w:rFonts w:hint="cs"/>
          <w:rtl/>
        </w:rPr>
        <w:t xml:space="preserve">מגבילות הרבה פחות מאשר </w:t>
      </w:r>
      <w:r>
        <w:rPr>
          <w:rFonts w:hint="cs"/>
          <w:rtl/>
        </w:rPr>
        <w:t>ההוראות בקהילה האירופית בכל אחד מהפרמטרים של ההשוואה</w:t>
      </w:r>
      <w:r w:rsidR="00943B94">
        <w:rPr>
          <w:rFonts w:hint="cs"/>
          <w:rtl/>
        </w:rPr>
        <w:t>;</w:t>
      </w:r>
      <w:r>
        <w:rPr>
          <w:rFonts w:hint="cs"/>
          <w:rtl/>
        </w:rPr>
        <w:t xml:space="preserve"> הן מתירות יותר שעות עבודה ומחייבות פחות שעות מנוחה. </w:t>
      </w:r>
    </w:p>
    <w:p w:rsidR="009D1081" w:rsidP="00440912">
      <w:pPr>
        <w:pStyle w:val="a"/>
        <w:spacing w:line="269" w:lineRule="auto"/>
        <w:rPr>
          <w:rtl/>
        </w:rPr>
      </w:pPr>
    </w:p>
    <w:p w:rsidR="00E4019F" w:rsidRPr="00E4019F" w:rsidP="00440912">
      <w:pPr>
        <w:spacing w:line="269" w:lineRule="auto"/>
        <w:ind w:left="-1"/>
        <w:rPr>
          <w:rtl/>
        </w:rPr>
      </w:pPr>
      <w:r>
        <w:rPr>
          <w:rFonts w:hint="cs"/>
          <w:rtl/>
        </w:rPr>
        <w:t xml:space="preserve">אחת ההמלצות של ועדת סגיס הייתה לקבוע בתקנה 12 שעות פעילות לנהג עם אפשרות לחריגה של עד 4 שעות נוספות, </w:t>
      </w:r>
      <w:r w:rsidR="00187F7C">
        <w:rPr>
          <w:rFonts w:hint="cs"/>
          <w:rtl/>
        </w:rPr>
        <w:t>ו</w:t>
      </w:r>
      <w:r>
        <w:rPr>
          <w:rFonts w:hint="cs"/>
          <w:rtl/>
        </w:rPr>
        <w:t>מגבלה של עד 500 ק"מ נהיגה בסך הכ</w:t>
      </w:r>
      <w:r w:rsidR="00943B94">
        <w:rPr>
          <w:rFonts w:hint="cs"/>
          <w:rtl/>
        </w:rPr>
        <w:t>ו</w:t>
      </w:r>
      <w:r>
        <w:rPr>
          <w:rFonts w:hint="cs"/>
          <w:rtl/>
        </w:rPr>
        <w:t xml:space="preserve">ל ליום עבודה. הרלב"ד כתבה בנייר עמדה </w:t>
      </w:r>
      <w:r w:rsidR="002B1F68">
        <w:rPr>
          <w:rFonts w:hint="cs"/>
          <w:rtl/>
        </w:rPr>
        <w:t>מ-</w:t>
      </w:r>
      <w:r>
        <w:rPr>
          <w:rFonts w:hint="cs"/>
          <w:rtl/>
        </w:rPr>
        <w:t>2014</w:t>
      </w:r>
      <w:r>
        <w:rPr>
          <w:rStyle w:val="FootnoteReference"/>
          <w:rtl/>
        </w:rPr>
        <w:footnoteReference w:id="105"/>
      </w:r>
      <w:r>
        <w:rPr>
          <w:rFonts w:hint="cs"/>
          <w:rtl/>
        </w:rPr>
        <w:t xml:space="preserve"> כי תקנה 168 מנוסחת באופן </w:t>
      </w:r>
      <w:r w:rsidR="00403099">
        <w:rPr>
          <w:rFonts w:hint="cs"/>
          <w:rtl/>
        </w:rPr>
        <w:t>ש</w:t>
      </w:r>
      <w:r>
        <w:rPr>
          <w:rFonts w:hint="cs"/>
          <w:rtl/>
        </w:rPr>
        <w:t>אינ</w:t>
      </w:r>
      <w:r w:rsidR="00403099">
        <w:rPr>
          <w:rFonts w:hint="cs"/>
          <w:rtl/>
        </w:rPr>
        <w:t>ו</w:t>
      </w:r>
      <w:r>
        <w:rPr>
          <w:rFonts w:hint="cs"/>
          <w:rtl/>
        </w:rPr>
        <w:t xml:space="preserve"> בהיר</w:t>
      </w:r>
      <w:r w:rsidR="00403099">
        <w:rPr>
          <w:rFonts w:hint="cs"/>
          <w:rtl/>
        </w:rPr>
        <w:t xml:space="preserve"> דיו</w:t>
      </w:r>
      <w:r>
        <w:rPr>
          <w:rFonts w:hint="cs"/>
          <w:rtl/>
        </w:rPr>
        <w:t xml:space="preserve"> ונתונה לפרשנויות, והמליצה במשך השנים לאמץ את הדירקטיבה האירופית בנושא שעות נהיגה ומנוחה. בתוכנית האב למטענים הומלץ לעדכן את תקנה 168 על מנת להבהיר את זמני המנוחה הנדרשים במהלך יום העבודה, לדוגמה - האם המתנה של הנהג בנמל יכולה להיחשב במניין הפסקות המנוחה. בתוכנית האב נכתב כי </w:t>
      </w:r>
      <w:r w:rsidR="002B1F68">
        <w:rPr>
          <w:rFonts w:hint="cs"/>
          <w:rtl/>
        </w:rPr>
        <w:t>ב-</w:t>
      </w:r>
      <w:r>
        <w:rPr>
          <w:rFonts w:hint="cs"/>
          <w:rtl/>
        </w:rPr>
        <w:t xml:space="preserve">2006 הונחה על שולחן הכנסת הצעה של שר התחבורה לתיקון התקנה במטרה להבהירה, וועדת הכלכלה של הכנסת החלה בדיונים על ההצעה, אך לא יושבו כל המחלוקות בגינה והיא לא הגיעה לכלל אישור. בתוכנית האב הומלץ לכנס את כל הגורמים בעלי העניין לדון בתיקון לתקנה, להביא שנית את </w:t>
      </w:r>
      <w:r w:rsidR="000D6D77">
        <w:rPr>
          <w:rFonts w:hint="cs"/>
          <w:rtl/>
        </w:rPr>
        <w:t>ה</w:t>
      </w:r>
      <w:r>
        <w:rPr>
          <w:rFonts w:hint="cs"/>
          <w:rtl/>
        </w:rPr>
        <w:t>הצע</w:t>
      </w:r>
      <w:r w:rsidR="000D6D77">
        <w:rPr>
          <w:rFonts w:hint="cs"/>
          <w:rtl/>
        </w:rPr>
        <w:t>ה</w:t>
      </w:r>
      <w:r>
        <w:rPr>
          <w:rFonts w:hint="cs"/>
          <w:rtl/>
        </w:rPr>
        <w:t xml:space="preserve"> </w:t>
      </w:r>
      <w:r w:rsidR="000D6D77">
        <w:rPr>
          <w:rFonts w:hint="cs"/>
          <w:rtl/>
        </w:rPr>
        <w:t xml:space="preserve">לתיקון התקנה </w:t>
      </w:r>
      <w:r>
        <w:rPr>
          <w:rFonts w:hint="cs"/>
          <w:rtl/>
        </w:rPr>
        <w:t xml:space="preserve">לאישור הכנסת ולפעול לאישורה המהיר. גם בית המשפט </w:t>
      </w:r>
      <w:r w:rsidR="0090014E">
        <w:rPr>
          <w:rFonts w:hint="cs"/>
          <w:rtl/>
        </w:rPr>
        <w:t xml:space="preserve">התייחס </w:t>
      </w:r>
      <w:r>
        <w:rPr>
          <w:rFonts w:hint="cs"/>
          <w:rtl/>
        </w:rPr>
        <w:t xml:space="preserve">עוד בשנת 1999 </w:t>
      </w:r>
      <w:r w:rsidR="0090014E">
        <w:rPr>
          <w:rFonts w:hint="cs"/>
          <w:rtl/>
        </w:rPr>
        <w:t>ל</w:t>
      </w:r>
      <w:r>
        <w:rPr>
          <w:rFonts w:hint="cs"/>
          <w:rtl/>
        </w:rPr>
        <w:t xml:space="preserve">פרשנויות השונות של התקנה, </w:t>
      </w:r>
      <w:r w:rsidR="0090014E">
        <w:rPr>
          <w:rFonts w:hint="cs"/>
          <w:rtl/>
        </w:rPr>
        <w:t xml:space="preserve">וסבר </w:t>
      </w:r>
      <w:r>
        <w:rPr>
          <w:rFonts w:hint="cs"/>
          <w:rtl/>
        </w:rPr>
        <w:t xml:space="preserve">כי מן הראוי לנסחה בצורה ברורה </w:t>
      </w:r>
      <w:r w:rsidR="00943B94">
        <w:rPr>
          <w:rFonts w:hint="cs"/>
          <w:rtl/>
        </w:rPr>
        <w:t xml:space="preserve">יותר </w:t>
      </w:r>
      <w:r>
        <w:rPr>
          <w:rFonts w:hint="cs"/>
          <w:rtl/>
        </w:rPr>
        <w:t>כדי להסיר מכשול מפני הנוהגים באוטובוסים ובכלי רכב כבדים אחרים</w:t>
      </w:r>
      <w:r>
        <w:rPr>
          <w:rStyle w:val="FootnoteReference"/>
          <w:rtl/>
        </w:rPr>
        <w:footnoteReference w:id="106"/>
      </w:r>
      <w:r>
        <w:rPr>
          <w:rFonts w:hint="cs"/>
          <w:rtl/>
        </w:rPr>
        <w:t xml:space="preserve">. </w:t>
      </w:r>
      <w:r w:rsidR="00D3745D">
        <w:rPr>
          <w:rFonts w:hint="cs"/>
          <w:rtl/>
        </w:rPr>
        <w:t xml:space="preserve">בית המשפט דן בפרשנות לתקנה פעמים נוספות, </w:t>
      </w:r>
      <w:r w:rsidR="00BE58D4">
        <w:rPr>
          <w:rFonts w:hint="cs"/>
          <w:rtl/>
        </w:rPr>
        <w:t>ו</w:t>
      </w:r>
      <w:r w:rsidR="00D3745D">
        <w:rPr>
          <w:rFonts w:hint="cs"/>
          <w:rtl/>
        </w:rPr>
        <w:t xml:space="preserve">בין היתר </w:t>
      </w:r>
      <w:r>
        <w:rPr>
          <w:rFonts w:hint="cs"/>
          <w:rtl/>
        </w:rPr>
        <w:t xml:space="preserve">קרא </w:t>
      </w:r>
      <w:r w:rsidR="00D3745D">
        <w:rPr>
          <w:rFonts w:hint="cs"/>
          <w:rtl/>
        </w:rPr>
        <w:t xml:space="preserve">ב-2007 </w:t>
      </w:r>
      <w:r>
        <w:rPr>
          <w:rFonts w:hint="cs"/>
          <w:rtl/>
        </w:rPr>
        <w:t>למשרד התחבורה לתקן</w:t>
      </w:r>
      <w:r w:rsidR="00D3745D">
        <w:rPr>
          <w:rFonts w:hint="cs"/>
          <w:rtl/>
        </w:rPr>
        <w:t xml:space="preserve"> את התקנה </w:t>
      </w:r>
      <w:r>
        <w:rPr>
          <w:rFonts w:hint="cs"/>
          <w:rtl/>
        </w:rPr>
        <w:t>כך</w:t>
      </w:r>
      <w:r w:rsidR="00D3745D">
        <w:rPr>
          <w:rFonts w:hint="cs"/>
          <w:rtl/>
        </w:rPr>
        <w:t xml:space="preserve"> שתהיה ברורה לכל משתמשי הדרך ותתרום לבטיחות בדרכים</w:t>
      </w:r>
      <w:r>
        <w:rPr>
          <w:rStyle w:val="FootnoteReference"/>
          <w:rtl/>
        </w:rPr>
        <w:footnoteReference w:id="107"/>
      </w:r>
      <w:r>
        <w:rPr>
          <w:rFonts w:hint="cs"/>
          <w:rtl/>
        </w:rPr>
        <w:t xml:space="preserve">. </w:t>
      </w:r>
    </w:p>
    <w:p w:rsidR="009D1081" w:rsidP="00440912">
      <w:pPr>
        <w:pStyle w:val="a"/>
        <w:spacing w:line="269" w:lineRule="auto"/>
        <w:rPr>
          <w:rtl/>
        </w:rPr>
      </w:pPr>
    </w:p>
    <w:p w:rsidR="009D1081" w:rsidP="00440912">
      <w:pPr>
        <w:spacing w:line="269" w:lineRule="auto"/>
        <w:ind w:left="-1"/>
        <w:rPr>
          <w:b/>
          <w:bCs/>
          <w:rtl/>
        </w:rPr>
      </w:pPr>
      <w:r w:rsidRPr="00E66604">
        <w:rPr>
          <w:rFonts w:hint="cs"/>
          <w:b/>
          <w:bCs/>
          <w:rtl/>
        </w:rPr>
        <w:t xml:space="preserve">בביקורת נמצא </w:t>
      </w:r>
      <w:r w:rsidR="00726F42">
        <w:rPr>
          <w:rFonts w:hint="cs"/>
          <w:b/>
          <w:bCs/>
          <w:rtl/>
        </w:rPr>
        <w:t xml:space="preserve">כי ישנן </w:t>
      </w:r>
      <w:r w:rsidR="00EF2E79">
        <w:rPr>
          <w:rFonts w:hint="cs"/>
          <w:b/>
          <w:bCs/>
          <w:rtl/>
        </w:rPr>
        <w:t>אי-בהירויות ב</w:t>
      </w:r>
      <w:r w:rsidR="00C84CC4">
        <w:rPr>
          <w:rFonts w:hint="cs"/>
          <w:b/>
          <w:bCs/>
          <w:rtl/>
        </w:rPr>
        <w:t>ניסוח ה</w:t>
      </w:r>
      <w:r w:rsidR="00EF2E79">
        <w:rPr>
          <w:rFonts w:hint="cs"/>
          <w:b/>
          <w:bCs/>
          <w:rtl/>
        </w:rPr>
        <w:t>כללים החלים על נהגים בנושא שעות נהיגה ומנוחה</w:t>
      </w:r>
      <w:r w:rsidR="00726F42">
        <w:rPr>
          <w:rFonts w:hint="cs"/>
          <w:b/>
          <w:bCs/>
          <w:rtl/>
        </w:rPr>
        <w:t>, ו</w:t>
      </w:r>
      <w:r w:rsidR="00403099">
        <w:rPr>
          <w:rFonts w:hint="cs"/>
          <w:b/>
          <w:bCs/>
          <w:rtl/>
        </w:rPr>
        <w:t>מומלץ להסדירם</w:t>
      </w:r>
      <w:r w:rsidR="00726F42">
        <w:rPr>
          <w:rFonts w:hint="cs"/>
          <w:b/>
          <w:bCs/>
          <w:rtl/>
        </w:rPr>
        <w:t>.</w:t>
      </w:r>
      <w:r w:rsidR="0012368A">
        <w:rPr>
          <w:rFonts w:hint="cs"/>
          <w:b/>
          <w:bCs/>
          <w:rtl/>
        </w:rPr>
        <w:t xml:space="preserve"> </w:t>
      </w:r>
    </w:p>
    <w:p w:rsidR="00DF6B4A" w:rsidP="00EF5FFC">
      <w:pPr>
        <w:pStyle w:val="a"/>
        <w:spacing w:line="269" w:lineRule="auto"/>
        <w:ind w:left="0"/>
        <w:rPr>
          <w:rtl/>
        </w:rPr>
      </w:pPr>
    </w:p>
    <w:p w:rsidR="00AB5949" w:rsidP="00440912">
      <w:pPr>
        <w:pStyle w:val="ListParagraph"/>
        <w:spacing w:line="269" w:lineRule="auto"/>
        <w:ind w:left="0"/>
        <w:rPr>
          <w:rtl/>
        </w:rPr>
      </w:pPr>
      <w:r>
        <w:rPr>
          <w:rFonts w:hint="cs"/>
          <w:rtl/>
        </w:rPr>
        <w:t xml:space="preserve">המשטרה כתבה בתשובתה כי </w:t>
      </w:r>
      <w:r w:rsidR="00E7511D">
        <w:rPr>
          <w:rFonts w:hint="cs"/>
          <w:rtl/>
        </w:rPr>
        <w:t xml:space="preserve">היא </w:t>
      </w:r>
      <w:r w:rsidR="00E7511D">
        <w:rPr>
          <w:rFonts w:ascii="David" w:hAnsi="David" w:hint="cs"/>
          <w:rtl/>
        </w:rPr>
        <w:t>סבורה כי ראוי לשנות את דרישות שעות העבודה והמנוחה הקבועות בתקנה זו, תוך התאמתן לדרישות הקבועות באמנה האירופית</w:t>
      </w:r>
      <w:r>
        <w:rPr>
          <w:rFonts w:ascii="David" w:hAnsi="David" w:hint="cs"/>
          <w:rtl/>
        </w:rPr>
        <w:t xml:space="preserve"> -</w:t>
      </w:r>
      <w:r w:rsidR="00E7511D">
        <w:rPr>
          <w:rFonts w:ascii="David" w:hAnsi="David" w:hint="cs"/>
          <w:rtl/>
        </w:rPr>
        <w:t xml:space="preserve"> נושא אשר עלה בעקבות הדיונים </w:t>
      </w:r>
      <w:r>
        <w:rPr>
          <w:rFonts w:ascii="David" w:hAnsi="David" w:hint="cs"/>
          <w:rtl/>
        </w:rPr>
        <w:t>ע</w:t>
      </w:r>
      <w:r w:rsidR="00E7511D">
        <w:rPr>
          <w:rFonts w:ascii="David" w:hAnsi="David" w:hint="cs"/>
          <w:rtl/>
        </w:rPr>
        <w:t>ל</w:t>
      </w:r>
      <w:r>
        <w:rPr>
          <w:rFonts w:ascii="David" w:hAnsi="David" w:hint="cs"/>
          <w:rtl/>
        </w:rPr>
        <w:t xml:space="preserve"> </w:t>
      </w:r>
      <w:r w:rsidR="00E7511D">
        <w:rPr>
          <w:rFonts w:ascii="David" w:hAnsi="David" w:hint="cs"/>
          <w:rtl/>
        </w:rPr>
        <w:t>הסדרת השימוש בטכוגרף הדיגיטלי בישראל</w:t>
      </w:r>
      <w:r>
        <w:rPr>
          <w:rFonts w:ascii="David" w:hAnsi="David" w:hint="cs"/>
          <w:rtl/>
        </w:rPr>
        <w:t xml:space="preserve"> (ראו להלן)</w:t>
      </w:r>
      <w:r w:rsidR="00E7511D">
        <w:rPr>
          <w:rFonts w:ascii="David" w:hAnsi="David" w:hint="cs"/>
          <w:rtl/>
        </w:rPr>
        <w:t xml:space="preserve">. המשטרה ציינה כי מדובר בתיקון "שיש לו </w:t>
      </w:r>
      <w:r w:rsidRPr="00E7511D" w:rsidR="00E7511D">
        <w:rPr>
          <w:rFonts w:ascii="David" w:hAnsi="David" w:hint="cs"/>
          <w:b/>
          <w:bCs/>
          <w:rtl/>
        </w:rPr>
        <w:t>השפעה משמעותית על הבטיחות בדרכים</w:t>
      </w:r>
      <w:r w:rsidR="00E7511D">
        <w:rPr>
          <w:rFonts w:ascii="David" w:hAnsi="David" w:hint="cs"/>
          <w:rtl/>
        </w:rPr>
        <w:t>"</w:t>
      </w:r>
      <w:r w:rsidR="00B667F9">
        <w:rPr>
          <w:rFonts w:ascii="David" w:hAnsi="David" w:hint="cs"/>
          <w:rtl/>
        </w:rPr>
        <w:t xml:space="preserve"> (ההדגשה במקור)</w:t>
      </w:r>
      <w:r w:rsidR="00E7511D">
        <w:rPr>
          <w:rFonts w:ascii="David" w:hAnsi="David" w:hint="cs"/>
          <w:rtl/>
        </w:rPr>
        <w:t xml:space="preserve">, וכי </w:t>
      </w:r>
      <w:r w:rsidR="00092B2A">
        <w:rPr>
          <w:rFonts w:hint="cs"/>
          <w:rtl/>
        </w:rPr>
        <w:t>פנתה למשרד התחבורה בבקשה לתקן את התקנה משום שניסוחה אינו ברור</w:t>
      </w:r>
      <w:r>
        <w:rPr>
          <w:rFonts w:hint="cs"/>
          <w:rtl/>
        </w:rPr>
        <w:t>.</w:t>
      </w:r>
      <w:r w:rsidR="0012368A">
        <w:rPr>
          <w:rFonts w:hint="cs"/>
          <w:rtl/>
        </w:rPr>
        <w:t xml:space="preserve"> </w:t>
      </w:r>
    </w:p>
    <w:p w:rsidR="00AB5949" w:rsidP="00440912">
      <w:pPr>
        <w:pStyle w:val="a"/>
        <w:spacing w:line="269" w:lineRule="auto"/>
        <w:rPr>
          <w:rtl/>
        </w:rPr>
      </w:pPr>
    </w:p>
    <w:p w:rsidR="00DF6B4A" w:rsidRPr="00DF6B4A" w:rsidP="00440912">
      <w:pPr>
        <w:pStyle w:val="ListParagraph"/>
        <w:spacing w:line="269" w:lineRule="auto"/>
        <w:ind w:left="0"/>
        <w:rPr>
          <w:rtl/>
        </w:rPr>
      </w:pPr>
      <w:r>
        <w:rPr>
          <w:rFonts w:hint="cs"/>
          <w:rtl/>
        </w:rPr>
        <w:t>משרד התחבורה כתב בתשובתו כי נושא זה ייבחן במסגרת פעילות</w:t>
      </w:r>
      <w:r w:rsidR="00AB5949">
        <w:rPr>
          <w:rFonts w:hint="cs"/>
          <w:rtl/>
        </w:rPr>
        <w:t>ו</w:t>
      </w:r>
      <w:r>
        <w:rPr>
          <w:rFonts w:hint="cs"/>
          <w:rtl/>
        </w:rPr>
        <w:t xml:space="preserve"> בנושא הטכוגרף הדיגיטלי. </w:t>
      </w:r>
    </w:p>
    <w:p w:rsidR="0042491A" w:rsidP="00440912">
      <w:pPr>
        <w:pStyle w:val="ListParagraph"/>
        <w:spacing w:line="269" w:lineRule="auto"/>
        <w:ind w:left="0"/>
        <w:rPr>
          <w:rFonts w:ascii="David" w:hAnsi="David"/>
          <w:rtl/>
        </w:rPr>
      </w:pPr>
    </w:p>
    <w:p w:rsidR="009D1081" w:rsidRPr="00E66604" w:rsidP="00440912">
      <w:pPr>
        <w:pStyle w:val="Heading5"/>
        <w:spacing w:line="269" w:lineRule="auto"/>
        <w:rPr>
          <w:rtl/>
        </w:rPr>
      </w:pPr>
      <w:r>
        <w:rPr>
          <w:rFonts w:hint="cs"/>
          <w:rtl/>
        </w:rPr>
        <w:t>אכיפ</w:t>
      </w:r>
      <w:r w:rsidR="002B7F8A">
        <w:rPr>
          <w:rFonts w:hint="cs"/>
          <w:rtl/>
        </w:rPr>
        <w:t xml:space="preserve">ת כללי </w:t>
      </w:r>
      <w:r>
        <w:rPr>
          <w:rFonts w:hint="cs"/>
          <w:rtl/>
        </w:rPr>
        <w:t xml:space="preserve">שעות </w:t>
      </w:r>
      <w:r w:rsidR="002B7F8A">
        <w:rPr>
          <w:rFonts w:hint="cs"/>
          <w:rtl/>
        </w:rPr>
        <w:t>נהיגה</w:t>
      </w:r>
      <w:r>
        <w:rPr>
          <w:rFonts w:hint="cs"/>
          <w:rtl/>
        </w:rPr>
        <w:t xml:space="preserve"> ומנוחה</w:t>
      </w:r>
    </w:p>
    <w:p w:rsidR="009D1081" w:rsidRPr="009A50E5" w:rsidP="00440912">
      <w:pPr>
        <w:pStyle w:val="a"/>
        <w:spacing w:line="269" w:lineRule="auto"/>
        <w:rPr>
          <w:rtl/>
        </w:rPr>
      </w:pPr>
    </w:p>
    <w:p w:rsidR="009D1081" w:rsidP="00440912">
      <w:pPr>
        <w:spacing w:line="269" w:lineRule="auto"/>
        <w:rPr>
          <w:rtl/>
        </w:rPr>
      </w:pPr>
      <w:r>
        <w:rPr>
          <w:rFonts w:hint="cs"/>
          <w:rtl/>
        </w:rPr>
        <w:t xml:space="preserve">בדוח סגיס נכתב כי תקנה 168 אינה מיושמת ברוב המקרים ואינה נאכפת על ידי גורמי האכיפה - </w:t>
      </w:r>
      <w:r w:rsidR="00187F7C">
        <w:rPr>
          <w:rFonts w:hint="cs"/>
          <w:rtl/>
        </w:rPr>
        <w:t>ה</w:t>
      </w:r>
      <w:r>
        <w:rPr>
          <w:rFonts w:hint="cs"/>
          <w:rtl/>
        </w:rPr>
        <w:t>משטר</w:t>
      </w:r>
      <w:r w:rsidR="00187F7C">
        <w:rPr>
          <w:rFonts w:hint="cs"/>
          <w:rtl/>
        </w:rPr>
        <w:t>ה</w:t>
      </w:r>
      <w:r>
        <w:rPr>
          <w:rFonts w:hint="cs"/>
          <w:rtl/>
        </w:rPr>
        <w:t xml:space="preserve"> ומשרד התחבורה, וכי נהגים בכל ענפי ההסעה וההובלה</w:t>
      </w:r>
      <w:r>
        <w:rPr>
          <w:rStyle w:val="FootnoteReference"/>
          <w:rtl/>
        </w:rPr>
        <w:footnoteReference w:id="108"/>
      </w:r>
      <w:r>
        <w:rPr>
          <w:rFonts w:hint="cs"/>
          <w:rtl/>
        </w:rPr>
        <w:t xml:space="preserve"> מועסקים במשך שעות ארוכות מעבר ליכולתם הפי</w:t>
      </w:r>
      <w:r w:rsidR="00187F7C">
        <w:rPr>
          <w:rFonts w:hint="cs"/>
          <w:rtl/>
        </w:rPr>
        <w:t>ז</w:t>
      </w:r>
      <w:r>
        <w:rPr>
          <w:rFonts w:hint="cs"/>
          <w:rtl/>
        </w:rPr>
        <w:t xml:space="preserve">ית והרבה מעבר למוגדר בתקנה מבחינת שעות עבודה ומנוחה. עוד נכתב כי אכיפת התקנה סובלת מבעיה אובייקטיבית: יישומה מחייב מערך ארצי של אזורי חניה ומנוחה למשאיות, שכן אין כל אפשרות להחנות משאית עם מטען לחצי שעת מנוחה בכל פרק </w:t>
      </w:r>
      <w:r w:rsidR="002F55CC">
        <w:rPr>
          <w:rFonts w:hint="cs"/>
          <w:rtl/>
        </w:rPr>
        <w:t xml:space="preserve">זמן </w:t>
      </w:r>
      <w:r>
        <w:rPr>
          <w:rFonts w:hint="cs"/>
          <w:rtl/>
        </w:rPr>
        <w:t xml:space="preserve">של </w:t>
      </w:r>
      <w:r w:rsidR="002B1F68">
        <w:rPr>
          <w:rFonts w:hint="cs"/>
          <w:rtl/>
        </w:rPr>
        <w:t xml:space="preserve">ארבע </w:t>
      </w:r>
      <w:r>
        <w:rPr>
          <w:rFonts w:hint="cs"/>
          <w:rtl/>
        </w:rPr>
        <w:t>שעות פעילות. נוסף על כך, תנאי הארץ אינם מכתיבים נהיגה רצופה למרחקים גדולים</w:t>
      </w:r>
      <w:r w:rsidR="00187F7C">
        <w:rPr>
          <w:rFonts w:hint="cs"/>
          <w:rtl/>
        </w:rPr>
        <w:t>,</w:t>
      </w:r>
      <w:r>
        <w:rPr>
          <w:rFonts w:hint="cs"/>
          <w:rtl/>
        </w:rPr>
        <w:t xml:space="preserve"> ולמעשה יום העבודה של הנהג מתאפיין ברובו בהמתנות להעמסה ופריקה. ועדת סגיס המליצה לאכוף באופן קפדני את תקנה 168; לבצע בדיקות באמצעות טכוגרף (ראו להלן) כדי לאתר עבריינים; לקדם הקמת אזורי חניה ומנוחה כפרויקט משותף למשרד התחבורה ומינהל מקרקעי ישראל; </w:t>
      </w:r>
      <w:r w:rsidR="00FB54FE">
        <w:rPr>
          <w:rFonts w:hint="cs"/>
          <w:rtl/>
        </w:rPr>
        <w:t>ו</w:t>
      </w:r>
      <w:r>
        <w:rPr>
          <w:rFonts w:hint="cs"/>
          <w:rtl/>
        </w:rPr>
        <w:t>לשתף ביוזמות את מועצת המובילים וחברות הדלק ל</w:t>
      </w:r>
      <w:r w:rsidR="00FB54FE">
        <w:rPr>
          <w:rFonts w:hint="cs"/>
          <w:rtl/>
        </w:rPr>
        <w:t xml:space="preserve">שם </w:t>
      </w:r>
      <w:r>
        <w:rPr>
          <w:rFonts w:hint="cs"/>
          <w:rtl/>
        </w:rPr>
        <w:t>תפעול החניונים</w:t>
      </w:r>
      <w:r w:rsidR="00FB54FE">
        <w:rPr>
          <w:rFonts w:hint="cs"/>
          <w:rtl/>
        </w:rPr>
        <w:t xml:space="preserve"> ותחזוקתם</w:t>
      </w:r>
      <w:r>
        <w:rPr>
          <w:rFonts w:hint="cs"/>
          <w:rtl/>
        </w:rPr>
        <w:t xml:space="preserve">. </w:t>
      </w:r>
    </w:p>
    <w:p w:rsidR="009D1081" w:rsidP="00440912">
      <w:pPr>
        <w:pStyle w:val="a"/>
        <w:spacing w:line="269" w:lineRule="auto"/>
        <w:rPr>
          <w:rtl/>
        </w:rPr>
      </w:pPr>
    </w:p>
    <w:p w:rsidR="009D1081" w:rsidP="00440912">
      <w:pPr>
        <w:spacing w:line="269" w:lineRule="auto"/>
        <w:rPr>
          <w:rtl/>
        </w:rPr>
      </w:pPr>
      <w:r>
        <w:rPr>
          <w:rFonts w:hint="cs"/>
          <w:rtl/>
        </w:rPr>
        <w:t xml:space="preserve">הצוות בנושא עידוד העסקת נהגים כתב </w:t>
      </w:r>
      <w:r w:rsidR="002B1F68">
        <w:rPr>
          <w:rFonts w:hint="cs"/>
          <w:rtl/>
        </w:rPr>
        <w:t>ב-</w:t>
      </w:r>
      <w:r>
        <w:rPr>
          <w:rFonts w:hint="cs"/>
          <w:rtl/>
        </w:rPr>
        <w:t xml:space="preserve">2014 כי </w:t>
      </w:r>
      <w:r w:rsidRPr="001F46D3">
        <w:rPr>
          <w:rtl/>
        </w:rPr>
        <w:t xml:space="preserve">בפועל, בחלק לא מבוטל מהמקרים נהגי רכב כבד נאלצים לעבוד </w:t>
      </w:r>
      <w:r>
        <w:rPr>
          <w:rFonts w:hint="cs"/>
          <w:rtl/>
        </w:rPr>
        <w:t xml:space="preserve">במשמרת ארוכה יותר </w:t>
      </w:r>
      <w:r w:rsidRPr="001F46D3">
        <w:rPr>
          <w:rtl/>
        </w:rPr>
        <w:t>מ</w:t>
      </w:r>
      <w:r>
        <w:rPr>
          <w:rFonts w:hint="cs"/>
          <w:rtl/>
        </w:rPr>
        <w:t>-</w:t>
      </w:r>
      <w:r w:rsidRPr="001F46D3">
        <w:rPr>
          <w:rtl/>
        </w:rPr>
        <w:t>12 שעות</w:t>
      </w:r>
      <w:r>
        <w:rPr>
          <w:rFonts w:hint="cs"/>
          <w:rtl/>
        </w:rPr>
        <w:t xml:space="preserve"> עבודה, </w:t>
      </w:r>
      <w:r>
        <w:rPr>
          <w:rFonts w:hint="cs"/>
          <w:sz w:val="24"/>
          <w:rtl/>
        </w:rPr>
        <w:t>בשל המחסור בנהגים וה</w:t>
      </w:r>
      <w:r w:rsidR="00FB54FE">
        <w:rPr>
          <w:rFonts w:hint="cs"/>
          <w:sz w:val="24"/>
          <w:rtl/>
        </w:rPr>
        <w:t>י</w:t>
      </w:r>
      <w:r>
        <w:rPr>
          <w:rFonts w:hint="cs"/>
          <w:sz w:val="24"/>
          <w:rtl/>
        </w:rPr>
        <w:t>עדר אכיפה</w:t>
      </w:r>
      <w:r w:rsidR="007F10CC">
        <w:rPr>
          <w:rFonts w:hint="cs"/>
          <w:sz w:val="24"/>
          <w:rtl/>
        </w:rPr>
        <w:t xml:space="preserve"> </w:t>
      </w:r>
      <w:r>
        <w:rPr>
          <w:rFonts w:hint="cs"/>
          <w:sz w:val="24"/>
          <w:rtl/>
        </w:rPr>
        <w:t>של התקנות בדבר שעות עבודה ומנוחה.</w:t>
      </w:r>
      <w:r>
        <w:rPr>
          <w:rFonts w:hint="cs"/>
          <w:rtl/>
        </w:rPr>
        <w:t xml:space="preserve"> </w:t>
      </w:r>
      <w:r w:rsidR="00FB54FE">
        <w:rPr>
          <w:rFonts w:hint="cs"/>
          <w:rtl/>
        </w:rPr>
        <w:t>הצוות ציין ש</w:t>
      </w:r>
      <w:r>
        <w:rPr>
          <w:rFonts w:hint="cs"/>
          <w:rtl/>
        </w:rPr>
        <w:t xml:space="preserve">אכיפת שעות </w:t>
      </w:r>
      <w:r w:rsidR="00FB54FE">
        <w:rPr>
          <w:rFonts w:hint="cs"/>
          <w:rtl/>
        </w:rPr>
        <w:t>ה</w:t>
      </w:r>
      <w:r>
        <w:rPr>
          <w:rFonts w:hint="cs"/>
          <w:rtl/>
        </w:rPr>
        <w:t xml:space="preserve">עבודה </w:t>
      </w:r>
      <w:r w:rsidR="00FB54FE">
        <w:rPr>
          <w:rFonts w:hint="cs"/>
          <w:rtl/>
        </w:rPr>
        <w:t xml:space="preserve">היא </w:t>
      </w:r>
      <w:r>
        <w:rPr>
          <w:rFonts w:hint="cs"/>
          <w:rtl/>
        </w:rPr>
        <w:t xml:space="preserve">אחד הנושאים </w:t>
      </w:r>
      <w:r w:rsidR="00FB54FE">
        <w:rPr>
          <w:rFonts w:hint="cs"/>
          <w:rtl/>
        </w:rPr>
        <w:t>ש</w:t>
      </w:r>
      <w:r>
        <w:rPr>
          <w:rFonts w:hint="cs"/>
          <w:rtl/>
        </w:rPr>
        <w:t xml:space="preserve">נדרש </w:t>
      </w:r>
      <w:r w:rsidR="00FB54FE">
        <w:rPr>
          <w:rFonts w:hint="cs"/>
          <w:rtl/>
        </w:rPr>
        <w:t xml:space="preserve">בהם </w:t>
      </w:r>
      <w:r>
        <w:rPr>
          <w:rFonts w:hint="cs"/>
          <w:rtl/>
        </w:rPr>
        <w:t>פיקוח מוגבר.</w:t>
      </w:r>
      <w:r w:rsidR="004F708E">
        <w:rPr>
          <w:rFonts w:hint="cs"/>
          <w:rtl/>
        </w:rPr>
        <w:t xml:space="preserve"> טענות לגבי אי</w:t>
      </w:r>
      <w:r w:rsidR="00FB54FE">
        <w:rPr>
          <w:rFonts w:hint="cs"/>
          <w:rtl/>
        </w:rPr>
        <w:t>-</w:t>
      </w:r>
      <w:r w:rsidR="004F708E">
        <w:rPr>
          <w:rFonts w:hint="cs"/>
          <w:rtl/>
        </w:rPr>
        <w:t>עמידה של נהגים בתקנה 168 הופיעו במסמכים נוספים של משרד התחבורה וגורמים אחרים וכן הועלו בדיונים ב</w:t>
      </w:r>
      <w:r w:rsidR="00726F42">
        <w:rPr>
          <w:rFonts w:hint="cs"/>
          <w:rtl/>
        </w:rPr>
        <w:t>ו</w:t>
      </w:r>
      <w:r w:rsidR="004F708E">
        <w:rPr>
          <w:rFonts w:hint="cs"/>
          <w:rtl/>
        </w:rPr>
        <w:t xml:space="preserve">ועדות הכנסת. </w:t>
      </w:r>
    </w:p>
    <w:p w:rsidR="00C44E4A" w:rsidP="00440912">
      <w:pPr>
        <w:pStyle w:val="a"/>
        <w:spacing w:line="269" w:lineRule="auto"/>
        <w:rPr>
          <w:rtl/>
        </w:rPr>
      </w:pPr>
    </w:p>
    <w:p w:rsidR="00C44E4A" w:rsidP="00440912">
      <w:pPr>
        <w:pStyle w:val="ListParagraph"/>
        <w:spacing w:line="269" w:lineRule="auto"/>
        <w:ind w:left="0"/>
        <w:rPr>
          <w:b/>
          <w:bCs/>
          <w:rtl/>
        </w:rPr>
      </w:pPr>
      <w:r>
        <w:rPr>
          <w:rFonts w:ascii="David" w:hAnsi="David" w:hint="cs"/>
          <w:rtl/>
        </w:rPr>
        <w:t>המשטרה כתבה בתשובתה כי בהתחשב בקביעות בי</w:t>
      </w:r>
      <w:r w:rsidR="00AB5949">
        <w:rPr>
          <w:rFonts w:ascii="David" w:hAnsi="David" w:hint="cs"/>
          <w:rtl/>
        </w:rPr>
        <w:t>ת המשפט</w:t>
      </w:r>
      <w:r>
        <w:rPr>
          <w:rFonts w:ascii="David" w:hAnsi="David" w:hint="cs"/>
          <w:rtl/>
        </w:rPr>
        <w:t xml:space="preserve">, ועם כל המורכבות הנלווית לאכיפת </w:t>
      </w:r>
      <w:r w:rsidR="00AB5949">
        <w:rPr>
          <w:rFonts w:ascii="David" w:hAnsi="David" w:hint="cs"/>
          <w:rtl/>
        </w:rPr>
        <w:t xml:space="preserve">תקנה </w:t>
      </w:r>
      <w:r>
        <w:rPr>
          <w:rFonts w:ascii="David" w:hAnsi="David" w:hint="cs"/>
          <w:rtl/>
        </w:rPr>
        <w:t xml:space="preserve">זו, אגף התנועה פועל במרץ לאכיפתה. </w:t>
      </w:r>
      <w:r w:rsidR="00383730">
        <w:rPr>
          <w:rFonts w:ascii="David" w:hAnsi="David" w:hint="cs"/>
          <w:rtl/>
        </w:rPr>
        <w:t xml:space="preserve">עוד </w:t>
      </w:r>
      <w:r>
        <w:rPr>
          <w:rFonts w:ascii="David" w:hAnsi="David" w:hint="cs"/>
          <w:rtl/>
        </w:rPr>
        <w:t xml:space="preserve">ציינה כי מתחילת שנת 2018 ועד יום 1.6.20 נרשמו 378 דוחות בגין שעות נהיגה ומנוחה, </w:t>
      </w:r>
      <w:r w:rsidR="00433754">
        <w:rPr>
          <w:rFonts w:ascii="David" w:hAnsi="David" w:hint="cs"/>
          <w:rtl/>
        </w:rPr>
        <w:t xml:space="preserve">מהם </w:t>
      </w:r>
      <w:r>
        <w:rPr>
          <w:rFonts w:ascii="David" w:hAnsi="David" w:hint="cs"/>
          <w:rtl/>
        </w:rPr>
        <w:t>157 נרשמו ע</w:t>
      </w:r>
      <w:r w:rsidR="00AB5949">
        <w:rPr>
          <w:rFonts w:ascii="David" w:hAnsi="David" w:hint="cs"/>
          <w:rtl/>
        </w:rPr>
        <w:t>ל יד</w:t>
      </w:r>
      <w:r>
        <w:rPr>
          <w:rFonts w:ascii="David" w:hAnsi="David" w:hint="cs"/>
          <w:rtl/>
        </w:rPr>
        <w:t>י היחידה לאכיפת רכב כבד. כמו כן, בתקופה זו הושבתו 94 משאיות בגין עבירות אלו. המשטרה הוסיפה כי גם מטענות הנהגים עולה צורך בהסדרת מקומות עצירה למנוחה באופן בטיחותי</w:t>
      </w:r>
      <w:r w:rsidRPr="00B667F9">
        <w:rPr>
          <w:rtl/>
        </w:rPr>
        <w:t>.</w:t>
      </w:r>
    </w:p>
    <w:p w:rsidR="009D1081" w:rsidP="00440912">
      <w:pPr>
        <w:pStyle w:val="a"/>
        <w:spacing w:line="269" w:lineRule="auto"/>
        <w:rPr>
          <w:rtl/>
        </w:rPr>
      </w:pPr>
    </w:p>
    <w:p w:rsidR="004E34E2" w:rsidP="00440912">
      <w:pPr>
        <w:spacing w:line="269" w:lineRule="auto"/>
        <w:rPr>
          <w:b/>
          <w:bCs/>
          <w:rtl/>
        </w:rPr>
      </w:pPr>
      <w:r w:rsidRPr="00341AA6">
        <w:rPr>
          <w:rFonts w:hint="cs"/>
          <w:b/>
          <w:bCs/>
          <w:rtl/>
        </w:rPr>
        <w:t xml:space="preserve">מאז פורסמו המלצות ועדת סגיס, </w:t>
      </w:r>
      <w:r w:rsidRPr="00341AA6" w:rsidR="00833C08">
        <w:rPr>
          <w:rFonts w:hint="cs"/>
          <w:b/>
          <w:bCs/>
          <w:rtl/>
        </w:rPr>
        <w:t xml:space="preserve">לא נמצא כי </w:t>
      </w:r>
      <w:r w:rsidRPr="00341AA6">
        <w:rPr>
          <w:rFonts w:hint="cs"/>
          <w:b/>
          <w:bCs/>
          <w:rtl/>
        </w:rPr>
        <w:t>ה</w:t>
      </w:r>
      <w:r w:rsidRPr="00341AA6" w:rsidR="00833C08">
        <w:rPr>
          <w:rFonts w:hint="cs"/>
          <w:b/>
          <w:bCs/>
          <w:rtl/>
        </w:rPr>
        <w:t xml:space="preserve">סוגיה </w:t>
      </w:r>
      <w:r w:rsidRPr="00341AA6">
        <w:rPr>
          <w:rFonts w:hint="cs"/>
          <w:b/>
          <w:bCs/>
          <w:rtl/>
        </w:rPr>
        <w:t>של אי</w:t>
      </w:r>
      <w:r w:rsidRPr="00341AA6" w:rsidR="00FB54FE">
        <w:rPr>
          <w:rFonts w:hint="cs"/>
          <w:b/>
          <w:bCs/>
          <w:rtl/>
        </w:rPr>
        <w:t>-</w:t>
      </w:r>
      <w:r w:rsidRPr="00341AA6">
        <w:rPr>
          <w:rFonts w:hint="cs"/>
          <w:b/>
          <w:bCs/>
          <w:rtl/>
        </w:rPr>
        <w:t xml:space="preserve">עמידה בהוראות תקנה 168 בנוגע לשעות נהיגה ומנוחה </w:t>
      </w:r>
      <w:r w:rsidRPr="00341AA6" w:rsidR="00833C08">
        <w:rPr>
          <w:rFonts w:hint="cs"/>
          <w:b/>
          <w:bCs/>
          <w:rtl/>
        </w:rPr>
        <w:t>באה על פתרונה</w:t>
      </w:r>
      <w:r w:rsidRPr="00341AA6" w:rsidR="00C67D9A">
        <w:rPr>
          <w:rFonts w:hint="cs"/>
          <w:b/>
          <w:bCs/>
          <w:rtl/>
        </w:rPr>
        <w:t xml:space="preserve">, בין היתר בשל המחסור בנהגים, </w:t>
      </w:r>
      <w:r w:rsidRPr="00341AA6" w:rsidR="00FB54FE">
        <w:rPr>
          <w:rFonts w:hint="cs"/>
          <w:b/>
          <w:bCs/>
          <w:rtl/>
        </w:rPr>
        <w:t>ה</w:t>
      </w:r>
      <w:r w:rsidRPr="00341AA6">
        <w:rPr>
          <w:rFonts w:hint="cs"/>
          <w:b/>
          <w:bCs/>
          <w:rtl/>
        </w:rPr>
        <w:t>מחסור בתשתיות למנוחה וריענון</w:t>
      </w:r>
      <w:r w:rsidRPr="00341AA6" w:rsidR="00C67D9A">
        <w:rPr>
          <w:rFonts w:hint="cs"/>
          <w:b/>
          <w:bCs/>
          <w:rtl/>
        </w:rPr>
        <w:t xml:space="preserve">, </w:t>
      </w:r>
      <w:r w:rsidRPr="00341AA6" w:rsidR="00D06799">
        <w:rPr>
          <w:rFonts w:hint="cs"/>
          <w:b/>
          <w:bCs/>
          <w:rtl/>
        </w:rPr>
        <w:t>ואי-</w:t>
      </w:r>
      <w:r w:rsidRPr="00341AA6" w:rsidR="00C67D9A">
        <w:rPr>
          <w:rFonts w:hint="cs"/>
          <w:b/>
          <w:bCs/>
          <w:rtl/>
        </w:rPr>
        <w:t xml:space="preserve">בהירות התקנות אשר מקשה </w:t>
      </w:r>
      <w:r w:rsidRPr="00341AA6" w:rsidR="00D06799">
        <w:rPr>
          <w:rFonts w:hint="cs"/>
          <w:b/>
          <w:bCs/>
          <w:rtl/>
        </w:rPr>
        <w:t xml:space="preserve">את </w:t>
      </w:r>
      <w:r w:rsidRPr="00341AA6" w:rsidR="00C67D9A">
        <w:rPr>
          <w:rFonts w:hint="cs"/>
          <w:b/>
          <w:bCs/>
          <w:rtl/>
        </w:rPr>
        <w:t>אכיפתן.</w:t>
      </w:r>
    </w:p>
    <w:p w:rsidR="002971A4" w:rsidP="00440912">
      <w:pPr>
        <w:pStyle w:val="a"/>
        <w:spacing w:line="269" w:lineRule="auto"/>
        <w:rPr>
          <w:rtl/>
        </w:rPr>
      </w:pPr>
    </w:p>
    <w:p w:rsidR="002971A4" w:rsidRPr="00C44E4A" w:rsidP="00440912">
      <w:pPr>
        <w:spacing w:line="269" w:lineRule="auto"/>
        <w:rPr>
          <w:b/>
          <w:bCs/>
          <w:rtl/>
        </w:rPr>
      </w:pPr>
      <w:r w:rsidRPr="00341AA6">
        <w:rPr>
          <w:rFonts w:hint="cs"/>
          <w:b/>
          <w:bCs/>
          <w:rtl/>
        </w:rPr>
        <w:t xml:space="preserve">משרד מבקר המדינה ממליץ כי המשטרה תמשיך </w:t>
      </w:r>
      <w:r w:rsidRPr="00341AA6" w:rsidR="00D06799">
        <w:rPr>
          <w:rFonts w:hint="cs"/>
          <w:b/>
          <w:bCs/>
          <w:rtl/>
        </w:rPr>
        <w:t xml:space="preserve">לפעול </w:t>
      </w:r>
      <w:r w:rsidRPr="00341AA6">
        <w:rPr>
          <w:rFonts w:hint="cs"/>
          <w:b/>
          <w:bCs/>
          <w:rtl/>
        </w:rPr>
        <w:t xml:space="preserve">לאכיפת הוראות התקנה, וכי משרד התחבורה יבחן </w:t>
      </w:r>
      <w:r w:rsidRPr="00341AA6" w:rsidR="00D06799">
        <w:rPr>
          <w:rFonts w:hint="cs"/>
          <w:b/>
          <w:bCs/>
          <w:rtl/>
        </w:rPr>
        <w:t xml:space="preserve">את </w:t>
      </w:r>
      <w:r w:rsidRPr="00341AA6">
        <w:rPr>
          <w:rFonts w:hint="cs"/>
          <w:b/>
          <w:bCs/>
          <w:rtl/>
        </w:rPr>
        <w:t xml:space="preserve">הדרכים </w:t>
      </w:r>
      <w:r w:rsidRPr="00341AA6" w:rsidR="00341AA6">
        <w:rPr>
          <w:rFonts w:hint="cs"/>
          <w:b/>
          <w:bCs/>
          <w:rtl/>
        </w:rPr>
        <w:t>לפיתוח</w:t>
      </w:r>
      <w:r w:rsidRPr="00341AA6">
        <w:rPr>
          <w:rFonts w:hint="cs"/>
          <w:b/>
          <w:bCs/>
          <w:rtl/>
        </w:rPr>
        <w:t xml:space="preserve"> התשתיות הנדרשות, ו</w:t>
      </w:r>
      <w:r w:rsidRPr="00341AA6" w:rsidR="00D06799">
        <w:rPr>
          <w:rFonts w:hint="cs"/>
          <w:b/>
          <w:bCs/>
          <w:rtl/>
        </w:rPr>
        <w:t xml:space="preserve">להגדלת </w:t>
      </w:r>
      <w:r w:rsidRPr="00341AA6">
        <w:rPr>
          <w:rFonts w:hint="cs"/>
          <w:b/>
          <w:bCs/>
          <w:rtl/>
        </w:rPr>
        <w:t>מספר הנהגים בכלי הרכב הכבדים לשם עמידה בהוראות התקנה.</w:t>
      </w:r>
      <w:r w:rsidR="0012368A">
        <w:rPr>
          <w:rFonts w:hint="cs"/>
          <w:b/>
          <w:bCs/>
          <w:rtl/>
        </w:rPr>
        <w:t xml:space="preserve"> </w:t>
      </w:r>
    </w:p>
    <w:p w:rsidR="009D1081" w:rsidP="00440912">
      <w:pPr>
        <w:spacing w:line="269" w:lineRule="auto"/>
        <w:ind w:left="-1"/>
        <w:rPr>
          <w:rtl/>
        </w:rPr>
      </w:pPr>
    </w:p>
    <w:p w:rsidR="009D1081" w:rsidP="00440912">
      <w:pPr>
        <w:pStyle w:val="Heading5"/>
        <w:spacing w:line="269" w:lineRule="auto"/>
        <w:rPr>
          <w:rtl/>
        </w:rPr>
      </w:pPr>
      <w:r>
        <w:rPr>
          <w:rFonts w:hint="cs"/>
          <w:rtl/>
        </w:rPr>
        <w:t>הסדרת השימוש בטכוגרף דיגיטלי</w:t>
      </w:r>
    </w:p>
    <w:p w:rsidR="009D1081" w:rsidP="00440912">
      <w:pPr>
        <w:pStyle w:val="a"/>
        <w:spacing w:line="269" w:lineRule="auto"/>
        <w:rPr>
          <w:rtl/>
        </w:rPr>
      </w:pPr>
    </w:p>
    <w:p w:rsidR="009D1081" w:rsidP="00440912">
      <w:pPr>
        <w:spacing w:line="269" w:lineRule="auto"/>
        <w:ind w:left="-1"/>
        <w:rPr>
          <w:rtl/>
        </w:rPr>
      </w:pPr>
      <w:r>
        <w:rPr>
          <w:rFonts w:hint="cs"/>
          <w:rtl/>
        </w:rPr>
        <w:t xml:space="preserve">טכוגרף (רשם נתוני נסיעה) הוא מכשיר מכני המותקן ברכב, מעין "קופסה שחורה", המאפשר רישום של פעילות הרכב ופעילות הנהג, </w:t>
      </w:r>
      <w:r w:rsidR="00EE4C52">
        <w:rPr>
          <w:rFonts w:hint="cs"/>
          <w:rtl/>
        </w:rPr>
        <w:t xml:space="preserve">לרבות </w:t>
      </w:r>
      <w:r>
        <w:rPr>
          <w:rFonts w:hint="cs"/>
          <w:rtl/>
        </w:rPr>
        <w:t>מהירות</w:t>
      </w:r>
      <w:r w:rsidR="00B828B3">
        <w:rPr>
          <w:rFonts w:hint="cs"/>
          <w:rtl/>
        </w:rPr>
        <w:t xml:space="preserve"> הנסיעה</w:t>
      </w:r>
      <w:r>
        <w:rPr>
          <w:rFonts w:hint="cs"/>
          <w:rtl/>
        </w:rPr>
        <w:t xml:space="preserve">, שעות </w:t>
      </w:r>
      <w:r w:rsidR="00B828B3">
        <w:rPr>
          <w:rFonts w:hint="cs"/>
          <w:rtl/>
        </w:rPr>
        <w:t>ה</w:t>
      </w:r>
      <w:r>
        <w:rPr>
          <w:rFonts w:hint="cs"/>
          <w:rtl/>
        </w:rPr>
        <w:t>פעילות ופרטי</w:t>
      </w:r>
      <w:r w:rsidR="00EE4C52">
        <w:rPr>
          <w:rFonts w:hint="cs"/>
          <w:rtl/>
        </w:rPr>
        <w:t>ו האישיים של</w:t>
      </w:r>
      <w:r>
        <w:rPr>
          <w:rFonts w:hint="cs"/>
          <w:rtl/>
        </w:rPr>
        <w:t xml:space="preserve"> הנהג. המכשיר מאפשר לראות את היסטוריית הפעילויות האחרונות של הרכב ושל הנהג, ונועד </w:t>
      </w:r>
      <w:r w:rsidR="005C5109">
        <w:rPr>
          <w:rFonts w:hint="cs"/>
          <w:rtl/>
        </w:rPr>
        <w:t xml:space="preserve">בעיקר </w:t>
      </w:r>
      <w:r>
        <w:rPr>
          <w:rFonts w:hint="cs"/>
          <w:rtl/>
        </w:rPr>
        <w:t>לאכוף את מגבלות שעות העבודה והמנוחה ומהירות הנסיעה. תקנה 364ד לתקנות התעבורה מחייבת בין היתר אוטובוסים ומשאיות</w:t>
      </w:r>
      <w:r w:rsidR="00B828B3">
        <w:rPr>
          <w:rFonts w:hint="cs"/>
          <w:rtl/>
        </w:rPr>
        <w:t xml:space="preserve"> בהתקנת טכוגרף</w:t>
      </w:r>
      <w:r>
        <w:rPr>
          <w:rFonts w:hint="cs"/>
          <w:rtl/>
        </w:rPr>
        <w:t>, לצורך רישום וחידוש</w:t>
      </w:r>
      <w:r w:rsidR="002B1F68">
        <w:rPr>
          <w:rFonts w:hint="cs"/>
          <w:rtl/>
        </w:rPr>
        <w:t xml:space="preserve"> של</w:t>
      </w:r>
      <w:r>
        <w:rPr>
          <w:rFonts w:hint="cs"/>
          <w:rtl/>
        </w:rPr>
        <w:t xml:space="preserve"> רישיון רכב. הטכוגרף המחויב בישראל על פי התקנה הוא טכוגרף אנלוגי</w:t>
      </w:r>
      <w:r w:rsidR="00F33F36">
        <w:rPr>
          <w:rFonts w:hint="cs"/>
          <w:rtl/>
        </w:rPr>
        <w:t xml:space="preserve"> (להלן - גם טכוגרף מכני)</w:t>
      </w:r>
      <w:r>
        <w:rPr>
          <w:rFonts w:hint="cs"/>
          <w:rtl/>
        </w:rPr>
        <w:t xml:space="preserve">, שבו הרישום מתבצע </w:t>
      </w:r>
      <w:r w:rsidRPr="00990C8C">
        <w:rPr>
          <w:rFonts w:hint="cs"/>
          <w:rtl/>
        </w:rPr>
        <w:t>באופן מכני על דיסקה</w:t>
      </w:r>
      <w:r>
        <w:rPr>
          <w:rStyle w:val="FootnoteReference"/>
          <w:rtl/>
        </w:rPr>
        <w:footnoteReference w:id="109"/>
      </w:r>
      <w:r w:rsidRPr="00990C8C">
        <w:rPr>
          <w:rFonts w:hint="cs"/>
          <w:rtl/>
        </w:rPr>
        <w:t xml:space="preserve"> אשר יש להחליפה מדי יום</w:t>
      </w:r>
      <w:r w:rsidRPr="00990C8C" w:rsidR="005C5109">
        <w:rPr>
          <w:rFonts w:hint="cs"/>
          <w:rtl/>
        </w:rPr>
        <w:t>, ועל בעל הרכב לשמור אותה במשך 180 יום</w:t>
      </w:r>
      <w:r w:rsidRPr="00990C8C">
        <w:rPr>
          <w:rFonts w:hint="cs"/>
          <w:rtl/>
        </w:rPr>
        <w:t>.</w:t>
      </w:r>
      <w:r>
        <w:rPr>
          <w:rFonts w:hint="cs"/>
          <w:rtl/>
        </w:rPr>
        <w:t xml:space="preserve"> </w:t>
      </w:r>
    </w:p>
    <w:p w:rsidR="009D1081" w:rsidP="00440912">
      <w:pPr>
        <w:pStyle w:val="a"/>
        <w:spacing w:line="269" w:lineRule="auto"/>
        <w:rPr>
          <w:rtl/>
        </w:rPr>
      </w:pPr>
    </w:p>
    <w:p w:rsidR="009D1081" w:rsidP="00440912">
      <w:pPr>
        <w:spacing w:line="269" w:lineRule="auto"/>
        <w:ind w:left="-1"/>
        <w:rPr>
          <w:rtl/>
        </w:rPr>
      </w:pPr>
      <w:r>
        <w:rPr>
          <w:rFonts w:hint="cs"/>
          <w:rtl/>
        </w:rPr>
        <w:t>רישום ובדיקה של הנתונים הנצברים בטכוגרף אמורים לשמש את קציני הבטיחות, שוטרים וגופים מוסמכים אחרים, לצורך ביקורות פיקוח על התנהלות הנהגים וקבלת דיווחים על חריגות. על פי סעיף 27ג לפקודת התעבורה, רישום שנעשה בדיסקה או ברישום ממוחשב בטכוגרף המותקן ברכב כפי שנקבע בתקנות, יהיה ראיה קבילה בכל הליך משפטי</w:t>
      </w:r>
      <w:r>
        <w:rPr>
          <w:rStyle w:val="FootnoteReference"/>
          <w:rtl/>
        </w:rPr>
        <w:footnoteReference w:id="110"/>
      </w:r>
      <w:r>
        <w:rPr>
          <w:rFonts w:hint="cs"/>
          <w:rtl/>
        </w:rPr>
        <w:t xml:space="preserve"> לגבי שעות העבודה והמנוחה של הנוהג ברכב, מהירות נסיעתו של הרכב ו</w:t>
      </w:r>
      <w:r w:rsidR="00B828B3">
        <w:rPr>
          <w:rFonts w:hint="cs"/>
          <w:rtl/>
        </w:rPr>
        <w:t>ה</w:t>
      </w:r>
      <w:r>
        <w:rPr>
          <w:rFonts w:hint="cs"/>
          <w:rtl/>
        </w:rPr>
        <w:t xml:space="preserve">מרחק </w:t>
      </w:r>
      <w:r w:rsidR="00B828B3">
        <w:rPr>
          <w:rFonts w:hint="cs"/>
          <w:rtl/>
        </w:rPr>
        <w:t>שעבר</w:t>
      </w:r>
      <w:r>
        <w:rPr>
          <w:rFonts w:hint="cs"/>
          <w:rtl/>
        </w:rPr>
        <w:t xml:space="preserve">. נוסף על כך יכולים נתוני הטכוגרף לשמש לחקירת תאונות דרכים ולהסקת מסקנות. </w:t>
      </w:r>
    </w:p>
    <w:p w:rsidR="009D1081" w:rsidP="00440912">
      <w:pPr>
        <w:pStyle w:val="a"/>
        <w:spacing w:line="269" w:lineRule="auto"/>
        <w:rPr>
          <w:rtl/>
        </w:rPr>
      </w:pPr>
    </w:p>
    <w:p w:rsidR="0025413A" w:rsidP="00440912">
      <w:pPr>
        <w:spacing w:line="269" w:lineRule="auto"/>
        <w:ind w:left="-1"/>
        <w:rPr>
          <w:rtl/>
        </w:rPr>
      </w:pPr>
      <w:r>
        <w:rPr>
          <w:rFonts w:hint="cs"/>
          <w:rtl/>
        </w:rPr>
        <w:t xml:space="preserve">טכוגרף דיגיטלי הוא דגם מתקדם יותר של </w:t>
      </w:r>
      <w:r w:rsidR="00B828B3">
        <w:rPr>
          <w:rFonts w:hint="cs"/>
          <w:rtl/>
        </w:rPr>
        <w:t>המכשיר</w:t>
      </w:r>
      <w:r>
        <w:rPr>
          <w:rFonts w:hint="cs"/>
          <w:rtl/>
        </w:rPr>
        <w:t>, והוא בעל יכולת העברת נתונים ורישום ספרתיים. הטכוגרף הדיגיטלי מדויק, אמין ומאובטח יותר לעומת האנלוגי, ובעל יכולת ממשק לתוכנות או למכשירים אחרים בכל רגע נתון ובזמן אמת. הוא כולל גם "כרטיס חכם", שמשמש כתעודת זיהוי אלקטרונית של המשתמש בו. הטכוגרף הדיגיטלי מאפשר לשפר את הפיקוח והאכיפה, היות שהמידע שהוא מספק מדויק, מהיר, זמין ואינו מוטל בספק; המכשיר מקובע פי</w:t>
      </w:r>
      <w:r w:rsidR="00EE4C52">
        <w:rPr>
          <w:rFonts w:hint="cs"/>
          <w:rtl/>
        </w:rPr>
        <w:t>ז</w:t>
      </w:r>
      <w:r>
        <w:rPr>
          <w:rFonts w:hint="cs"/>
          <w:rtl/>
        </w:rPr>
        <w:t xml:space="preserve">ית ו"נעול" אלקטרונית </w:t>
      </w:r>
      <w:r w:rsidR="00EE4C52">
        <w:rPr>
          <w:rFonts w:hint="cs"/>
          <w:rtl/>
        </w:rPr>
        <w:t>ב</w:t>
      </w:r>
      <w:r>
        <w:rPr>
          <w:rFonts w:hint="cs"/>
          <w:rtl/>
        </w:rPr>
        <w:t xml:space="preserve">רכב הספציפי; הנתונים </w:t>
      </w:r>
      <w:r w:rsidR="00EE4C52">
        <w:rPr>
          <w:rFonts w:hint="cs"/>
          <w:rtl/>
        </w:rPr>
        <w:t xml:space="preserve">בו </w:t>
      </w:r>
      <w:r>
        <w:rPr>
          <w:rFonts w:hint="cs"/>
          <w:rtl/>
        </w:rPr>
        <w:t xml:space="preserve">נאגרים ונשמרים במאגר מידע לטווח ארוך; </w:t>
      </w:r>
      <w:r w:rsidR="00EE4C52">
        <w:rPr>
          <w:rFonts w:hint="cs"/>
          <w:rtl/>
        </w:rPr>
        <w:t>ו</w:t>
      </w:r>
      <w:r>
        <w:rPr>
          <w:rFonts w:hint="cs"/>
          <w:rtl/>
        </w:rPr>
        <w:t xml:space="preserve">הכרטיס החכם הוא אישי לכל נהג ומכיל את פרטיו ויש לו זיכרון האוגר את פעילות </w:t>
      </w:r>
      <w:r w:rsidRPr="0026092E">
        <w:rPr>
          <w:rFonts w:hint="cs"/>
          <w:rtl/>
        </w:rPr>
        <w:t xml:space="preserve">הנהג. </w:t>
      </w:r>
      <w:r w:rsidR="00EE4C52">
        <w:rPr>
          <w:rFonts w:hint="cs"/>
          <w:rtl/>
        </w:rPr>
        <w:t>הודות</w:t>
      </w:r>
      <w:r w:rsidRPr="0026092E" w:rsidR="00EE4C52">
        <w:rPr>
          <w:rFonts w:hint="cs"/>
          <w:rtl/>
        </w:rPr>
        <w:t xml:space="preserve"> </w:t>
      </w:r>
      <w:r w:rsidR="00EE4C52">
        <w:rPr>
          <w:rFonts w:hint="cs"/>
          <w:rtl/>
        </w:rPr>
        <w:t>ל</w:t>
      </w:r>
      <w:r w:rsidRPr="0026092E">
        <w:rPr>
          <w:rFonts w:hint="cs"/>
          <w:rtl/>
        </w:rPr>
        <w:t>תכונות אלה הטכוגרף הדיגיטלי מבטל א</w:t>
      </w:r>
      <w:r w:rsidRPr="00EE4C52">
        <w:rPr>
          <w:rFonts w:hint="eastAsia"/>
          <w:rtl/>
        </w:rPr>
        <w:t>פשרות</w:t>
      </w:r>
      <w:r w:rsidRPr="00EE4C52">
        <w:rPr>
          <w:rtl/>
        </w:rPr>
        <w:t xml:space="preserve"> </w:t>
      </w:r>
      <w:r w:rsidRPr="00EE4C52">
        <w:rPr>
          <w:rFonts w:hint="eastAsia"/>
          <w:rtl/>
        </w:rPr>
        <w:t>לזיופי</w:t>
      </w:r>
      <w:r w:rsidRPr="00EE4C52">
        <w:rPr>
          <w:rtl/>
        </w:rPr>
        <w:t xml:space="preserve"> </w:t>
      </w:r>
      <w:r w:rsidRPr="00EE4C52">
        <w:rPr>
          <w:rFonts w:hint="eastAsia"/>
          <w:rtl/>
        </w:rPr>
        <w:t>נתונים</w:t>
      </w:r>
      <w:r w:rsidRPr="00EE4C52">
        <w:rPr>
          <w:rtl/>
        </w:rPr>
        <w:t xml:space="preserve"> </w:t>
      </w:r>
      <w:r w:rsidRPr="00EE4C52">
        <w:rPr>
          <w:rFonts w:hint="eastAsia"/>
          <w:rtl/>
        </w:rPr>
        <w:t>ולהתחזות</w:t>
      </w:r>
      <w:r w:rsidRPr="00EE4C52">
        <w:rPr>
          <w:rtl/>
        </w:rPr>
        <w:t xml:space="preserve"> </w:t>
      </w:r>
      <w:r w:rsidRPr="00EE4C52">
        <w:rPr>
          <w:rFonts w:hint="eastAsia"/>
          <w:rtl/>
        </w:rPr>
        <w:t>נהגים</w:t>
      </w:r>
      <w:r w:rsidRPr="00EE4C52">
        <w:rPr>
          <w:rtl/>
        </w:rPr>
        <w:t xml:space="preserve">, </w:t>
      </w:r>
      <w:r w:rsidRPr="00EE4C52">
        <w:rPr>
          <w:rFonts w:hint="eastAsia"/>
          <w:rtl/>
        </w:rPr>
        <w:t>בעוד</w:t>
      </w:r>
      <w:r>
        <w:rPr>
          <w:rFonts w:hint="cs"/>
          <w:rtl/>
        </w:rPr>
        <w:t xml:space="preserve"> שבטכוגרף האנלוגי ניתן להחליף דיסקות בין נהגים</w:t>
      </w:r>
      <w:r w:rsidR="00EE4C52">
        <w:rPr>
          <w:rFonts w:hint="cs"/>
          <w:rtl/>
        </w:rPr>
        <w:t>,</w:t>
      </w:r>
      <w:r>
        <w:rPr>
          <w:rFonts w:hint="cs"/>
          <w:rtl/>
        </w:rPr>
        <w:t xml:space="preserve"> או שאותו נהג יכול להשתמש במהלך היום בכמה דיסקות וכך</w:t>
      </w:r>
      <w:r w:rsidR="00D75343">
        <w:rPr>
          <w:rFonts w:hint="cs"/>
          <w:rtl/>
        </w:rPr>
        <w:t xml:space="preserve"> אפשר</w:t>
      </w:r>
      <w:r>
        <w:rPr>
          <w:rFonts w:hint="cs"/>
          <w:rtl/>
        </w:rPr>
        <w:t xml:space="preserve"> לזייף את הרישומים בקלות יחסית. באמצעות הטכוגרף הדיגיטלי קצין הבטיחות וכל גוף מוסמך אחר יכולים לבצע ביקורות ולקבל דיווחים בחתכים שונים (נתונים שבועיים </w:t>
      </w:r>
      <w:r w:rsidR="00EE4C52">
        <w:rPr>
          <w:rFonts w:hint="cs"/>
          <w:rtl/>
        </w:rPr>
        <w:t>ו</w:t>
      </w:r>
      <w:r>
        <w:rPr>
          <w:rFonts w:hint="cs"/>
          <w:rtl/>
        </w:rPr>
        <w:t xml:space="preserve">חודשיים, חריגות מהירות, חריגת שעות עבודה וכו'), </w:t>
      </w:r>
      <w:r w:rsidR="00DD76FD">
        <w:rPr>
          <w:rFonts w:hint="cs"/>
          <w:rtl/>
        </w:rPr>
        <w:t>דבר</w:t>
      </w:r>
      <w:r>
        <w:rPr>
          <w:rFonts w:hint="cs"/>
          <w:rtl/>
        </w:rPr>
        <w:t xml:space="preserve"> שקשה </w:t>
      </w:r>
      <w:r w:rsidR="00EE4C52">
        <w:rPr>
          <w:rFonts w:hint="cs"/>
          <w:rtl/>
        </w:rPr>
        <w:t xml:space="preserve">- </w:t>
      </w:r>
      <w:r>
        <w:rPr>
          <w:rFonts w:hint="cs"/>
          <w:rtl/>
        </w:rPr>
        <w:t>עד בלתי אפשרי</w:t>
      </w:r>
      <w:r w:rsidR="00EE4C52">
        <w:rPr>
          <w:rFonts w:hint="cs"/>
          <w:rtl/>
        </w:rPr>
        <w:t xml:space="preserve"> -</w:t>
      </w:r>
      <w:r>
        <w:rPr>
          <w:rFonts w:hint="cs"/>
          <w:rtl/>
        </w:rPr>
        <w:t xml:space="preserve"> </w:t>
      </w:r>
      <w:r w:rsidR="00EE4C52">
        <w:rPr>
          <w:rFonts w:hint="cs"/>
          <w:rtl/>
        </w:rPr>
        <w:t xml:space="preserve">לעשות </w:t>
      </w:r>
      <w:r>
        <w:rPr>
          <w:rFonts w:hint="cs"/>
          <w:rtl/>
        </w:rPr>
        <w:t xml:space="preserve">בטכוגרף האנלוגי. </w:t>
      </w:r>
      <w:r w:rsidR="00EC2D75">
        <w:rPr>
          <w:rFonts w:hint="cs"/>
          <w:rtl/>
        </w:rPr>
        <w:t>בכך יכול הטכוגרף לשמש גם כלי הרתע</w:t>
      </w:r>
      <w:r w:rsidR="00EE4C52">
        <w:rPr>
          <w:rFonts w:hint="cs"/>
          <w:rtl/>
        </w:rPr>
        <w:t>ה</w:t>
      </w:r>
      <w:r w:rsidR="00EC2D75">
        <w:rPr>
          <w:rFonts w:hint="cs"/>
          <w:rtl/>
        </w:rPr>
        <w:t xml:space="preserve"> כלפי נהגים ומעסיקיהם. </w:t>
      </w:r>
      <w:r>
        <w:rPr>
          <w:rFonts w:hint="cs"/>
          <w:rtl/>
        </w:rPr>
        <w:t xml:space="preserve">זאת ועוד, שיפור איכות הנתונים, אמינותם וזמינותם עשוי לסייע בתחקור תאונות דרכים ובהקטנת העומס על מערכת האכיפה והמשפט. </w:t>
      </w:r>
    </w:p>
    <w:p w:rsidR="00567799" w:rsidP="00440912">
      <w:pPr>
        <w:spacing w:line="269" w:lineRule="auto"/>
        <w:ind w:left="-1"/>
      </w:pPr>
    </w:p>
    <w:p w:rsidR="00BD1C28" w:rsidRPr="00EB65D9" w:rsidP="00440912">
      <w:pPr>
        <w:spacing w:line="269" w:lineRule="auto"/>
        <w:jc w:val="center"/>
        <w:rPr>
          <w:b/>
          <w:bCs/>
          <w:rtl/>
        </w:rPr>
      </w:pPr>
      <w:r>
        <w:rPr>
          <w:rFonts w:hint="cs"/>
          <w:b/>
          <w:bCs/>
          <w:rtl/>
        </w:rPr>
        <w:t>תמונה 2</w:t>
      </w:r>
      <w:r w:rsidR="00567799">
        <w:rPr>
          <w:rFonts w:hint="cs"/>
          <w:b/>
          <w:bCs/>
          <w:rtl/>
        </w:rPr>
        <w:t>:</w:t>
      </w:r>
      <w:r>
        <w:rPr>
          <w:rFonts w:hint="cs"/>
          <w:b/>
          <w:bCs/>
          <w:rtl/>
        </w:rPr>
        <w:t xml:space="preserve"> מכשיר טכוגרף אנלוגי ודיסקה</w:t>
      </w:r>
    </w:p>
    <w:p w:rsidR="00BD1C28" w:rsidP="00EF5FFC">
      <w:pPr>
        <w:spacing w:before="120" w:after="120" w:line="269" w:lineRule="auto"/>
        <w:jc w:val="center"/>
        <w:rPr>
          <w:rtl/>
        </w:rPr>
      </w:pPr>
      <w:r>
        <w:rPr>
          <w:rFonts w:hint="cs"/>
          <w:noProof/>
        </w:rPr>
        <w:drawing>
          <wp:inline distT="0" distB="0" distL="0" distR="0">
            <wp:extent cx="4323000" cy="1506000"/>
            <wp:effectExtent l="0" t="0" r="1905" b="0"/>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163799" name="pic-2.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3000" cy="1506000"/>
                    </a:xfrm>
                    <a:prstGeom prst="rect">
                      <a:avLst/>
                    </a:prstGeom>
                  </pic:spPr>
                </pic:pic>
              </a:graphicData>
            </a:graphic>
          </wp:inline>
        </w:drawing>
      </w:r>
    </w:p>
    <w:p w:rsidR="00BD1C28" w:rsidRPr="004E5D27" w:rsidP="00440912">
      <w:pPr>
        <w:spacing w:line="269" w:lineRule="auto"/>
        <w:rPr>
          <w:rtl/>
        </w:rPr>
      </w:pPr>
      <w:r>
        <w:rPr>
          <w:rtl/>
        </w:rPr>
        <w:tab/>
      </w:r>
      <w:r>
        <w:rPr>
          <w:rFonts w:hint="cs"/>
          <w:rtl/>
        </w:rPr>
        <w:t>באדיבות מועצת המובילים.</w:t>
      </w:r>
    </w:p>
    <w:p w:rsidR="00EB65D9" w:rsidP="00440912">
      <w:pPr>
        <w:spacing w:line="269" w:lineRule="auto"/>
        <w:rPr>
          <w:rtl/>
        </w:rPr>
      </w:pPr>
    </w:p>
    <w:p w:rsidR="006A0F73">
      <w:pPr>
        <w:bidi w:val="0"/>
        <w:spacing w:after="200" w:line="276" w:lineRule="auto"/>
        <w:rPr>
          <w:b/>
          <w:bCs/>
          <w:rtl/>
        </w:rPr>
      </w:pPr>
    </w:p>
    <w:p w:rsidR="00EF5FFC" w:rsidP="00440912">
      <w:pPr>
        <w:spacing w:line="269" w:lineRule="auto"/>
        <w:jc w:val="center"/>
        <w:rPr>
          <w:b/>
          <w:bCs/>
          <w:rtl/>
        </w:rPr>
      </w:pPr>
    </w:p>
    <w:p w:rsidR="00EF5FFC" w:rsidP="00440912">
      <w:pPr>
        <w:spacing w:line="269" w:lineRule="auto"/>
        <w:jc w:val="center"/>
        <w:rPr>
          <w:b/>
          <w:bCs/>
          <w:rtl/>
        </w:rPr>
      </w:pPr>
    </w:p>
    <w:p w:rsidR="00EF5FFC" w:rsidP="00440912">
      <w:pPr>
        <w:spacing w:line="269" w:lineRule="auto"/>
        <w:jc w:val="center"/>
        <w:rPr>
          <w:b/>
          <w:bCs/>
          <w:rtl/>
        </w:rPr>
      </w:pPr>
    </w:p>
    <w:p w:rsidR="00EF5FFC" w:rsidP="00440912">
      <w:pPr>
        <w:spacing w:line="269" w:lineRule="auto"/>
        <w:jc w:val="center"/>
        <w:rPr>
          <w:b/>
          <w:bCs/>
          <w:rtl/>
        </w:rPr>
      </w:pPr>
    </w:p>
    <w:p w:rsidR="00BD1C28" w:rsidRPr="00EB65D9" w:rsidP="00440912">
      <w:pPr>
        <w:spacing w:line="269" w:lineRule="auto"/>
        <w:jc w:val="center"/>
        <w:rPr>
          <w:b/>
          <w:bCs/>
          <w:u w:val="single"/>
        </w:rPr>
      </w:pPr>
      <w:r>
        <w:rPr>
          <w:rFonts w:hint="cs"/>
          <w:b/>
          <w:bCs/>
          <w:rtl/>
        </w:rPr>
        <w:t>תמונה 3</w:t>
      </w:r>
      <w:r w:rsidR="00567799">
        <w:rPr>
          <w:rFonts w:hint="cs"/>
          <w:b/>
          <w:bCs/>
          <w:rtl/>
        </w:rPr>
        <w:t>:</w:t>
      </w:r>
      <w:r>
        <w:rPr>
          <w:rFonts w:hint="cs"/>
          <w:b/>
          <w:bCs/>
          <w:rtl/>
        </w:rPr>
        <w:t xml:space="preserve"> מכשיר טכוגרף דיגיטלי</w:t>
      </w:r>
    </w:p>
    <w:p w:rsidR="00BD1C28" w:rsidP="00EF5FFC">
      <w:pPr>
        <w:spacing w:before="120" w:after="120" w:line="269" w:lineRule="auto"/>
        <w:jc w:val="center"/>
        <w:rPr>
          <w:rtl/>
        </w:rPr>
      </w:pPr>
      <w:r>
        <w:rPr>
          <w:noProof/>
          <w:rtl/>
        </w:rPr>
        <w:drawing>
          <wp:inline distT="0" distB="0" distL="0" distR="0">
            <wp:extent cx="4320000" cy="4292308"/>
            <wp:effectExtent l="0" t="0" r="4445" b="0"/>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357703" name="pic-3.png"/>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4320000" cy="4292308"/>
                    </a:xfrm>
                    <a:prstGeom prst="rect">
                      <a:avLst/>
                    </a:prstGeom>
                  </pic:spPr>
                </pic:pic>
              </a:graphicData>
            </a:graphic>
          </wp:inline>
        </w:drawing>
      </w:r>
    </w:p>
    <w:p w:rsidR="009D1081" w:rsidRPr="009A4192" w:rsidP="00EF5FFC">
      <w:pPr>
        <w:pStyle w:val="a"/>
        <w:spacing w:line="269" w:lineRule="auto"/>
        <w:ind w:left="0"/>
        <w:rPr>
          <w:sz w:val="22"/>
          <w:szCs w:val="22"/>
          <w:rtl/>
        </w:rPr>
      </w:pPr>
      <w:r w:rsidRPr="009A4192">
        <w:rPr>
          <w:sz w:val="22"/>
          <w:szCs w:val="22"/>
          <w:rtl/>
        </w:rPr>
        <w:t>באדיבות מועצת המובילים</w:t>
      </w:r>
      <w:r>
        <w:rPr>
          <w:rFonts w:hint="cs"/>
          <w:sz w:val="22"/>
          <w:szCs w:val="22"/>
          <w:rtl/>
        </w:rPr>
        <w:t>.</w:t>
      </w:r>
    </w:p>
    <w:p w:rsidR="009A4192" w:rsidP="00440912">
      <w:pPr>
        <w:spacing w:line="269" w:lineRule="auto"/>
        <w:ind w:left="-1"/>
        <w:rPr>
          <w:rtl/>
        </w:rPr>
      </w:pPr>
    </w:p>
    <w:p w:rsidR="0025413A" w:rsidP="00440912">
      <w:pPr>
        <w:spacing w:line="269" w:lineRule="auto"/>
        <w:ind w:left="-1"/>
      </w:pPr>
      <w:r>
        <w:rPr>
          <w:rFonts w:hint="cs"/>
          <w:rtl/>
        </w:rPr>
        <w:t>ב-</w:t>
      </w:r>
      <w:r w:rsidR="00461A0C">
        <w:rPr>
          <w:rFonts w:hint="cs"/>
          <w:rtl/>
        </w:rPr>
        <w:t>2005 החליטה הממשלה</w:t>
      </w:r>
      <w:r>
        <w:rPr>
          <w:rStyle w:val="FootnoteReference"/>
          <w:rtl/>
        </w:rPr>
        <w:footnoteReference w:id="111"/>
      </w:r>
      <w:r w:rsidR="00461A0C">
        <w:rPr>
          <w:rFonts w:hint="cs"/>
          <w:rtl/>
        </w:rPr>
        <w:t xml:space="preserve"> לקבוע </w:t>
      </w:r>
      <w:r w:rsidR="008223EC">
        <w:rPr>
          <w:rFonts w:hint="cs"/>
          <w:rtl/>
        </w:rPr>
        <w:t>חובת</w:t>
      </w:r>
      <w:r w:rsidR="00461A0C">
        <w:rPr>
          <w:rFonts w:hint="cs"/>
          <w:rtl/>
        </w:rPr>
        <w:t xml:space="preserve"> התקנ</w:t>
      </w:r>
      <w:r w:rsidR="008223EC">
        <w:rPr>
          <w:rFonts w:hint="cs"/>
          <w:rtl/>
        </w:rPr>
        <w:t>ה</w:t>
      </w:r>
      <w:r w:rsidR="00461A0C">
        <w:rPr>
          <w:rFonts w:hint="cs"/>
          <w:rtl/>
        </w:rPr>
        <w:t xml:space="preserve"> </w:t>
      </w:r>
      <w:r w:rsidR="008223EC">
        <w:rPr>
          <w:rFonts w:hint="cs"/>
          <w:rtl/>
        </w:rPr>
        <w:t xml:space="preserve">של </w:t>
      </w:r>
      <w:r w:rsidR="00461A0C">
        <w:rPr>
          <w:rFonts w:hint="cs"/>
          <w:rtl/>
        </w:rPr>
        <w:t xml:space="preserve">טכוגרף דיגיטלי שיאושר על פי התקן האירופי, כדי לשפר את האכיפה על פעילותם של נהגים מקצועיים, במקום הטכוגרף המכני. </w:t>
      </w:r>
    </w:p>
    <w:p w:rsidR="009D1081" w:rsidP="00440912">
      <w:pPr>
        <w:pStyle w:val="a"/>
        <w:spacing w:line="269" w:lineRule="auto"/>
        <w:rPr>
          <w:rtl/>
        </w:rPr>
      </w:pPr>
    </w:p>
    <w:p w:rsidR="009D1081" w:rsidP="00440912">
      <w:pPr>
        <w:spacing w:line="269" w:lineRule="auto"/>
        <w:ind w:left="-1"/>
        <w:rPr>
          <w:rtl/>
        </w:rPr>
      </w:pPr>
      <w:r>
        <w:rPr>
          <w:rFonts w:hint="cs"/>
          <w:rtl/>
        </w:rPr>
        <w:t>בשנים 2006 - 2008 הוחלו באיחוד האירופי ובמדינות נוספות באירופה חוקים המחייבים כלי רכב חדש שמשקל</w:t>
      </w:r>
      <w:r w:rsidR="008223EC">
        <w:rPr>
          <w:rFonts w:hint="cs"/>
          <w:rtl/>
        </w:rPr>
        <w:t>ו</w:t>
      </w:r>
      <w:r>
        <w:rPr>
          <w:rFonts w:hint="cs"/>
          <w:rtl/>
        </w:rPr>
        <w:t xml:space="preserve"> מעל 3.5 </w:t>
      </w:r>
      <w:r w:rsidR="00671709">
        <w:rPr>
          <w:rFonts w:hint="cs"/>
          <w:rtl/>
        </w:rPr>
        <w:t>טונות</w:t>
      </w:r>
      <w:r>
        <w:rPr>
          <w:rFonts w:hint="cs"/>
          <w:rtl/>
        </w:rPr>
        <w:t xml:space="preserve"> או רכב נוסעים המוביל </w:t>
      </w:r>
      <w:r w:rsidR="008223EC">
        <w:rPr>
          <w:rFonts w:hint="cs"/>
          <w:rtl/>
        </w:rPr>
        <w:t xml:space="preserve">תשעה </w:t>
      </w:r>
      <w:r>
        <w:rPr>
          <w:rFonts w:hint="cs"/>
          <w:rtl/>
        </w:rPr>
        <w:t>נוסעים ומעלה (כולל הנהג) בהתקנת טכוגרף דיגיטלי. הטכוגרף הדיגיטלי מיוצר על פי התקינה האירופית.</w:t>
      </w:r>
    </w:p>
    <w:p w:rsidR="009D1081" w:rsidP="00440912">
      <w:pPr>
        <w:pStyle w:val="a"/>
        <w:spacing w:line="269" w:lineRule="auto"/>
        <w:rPr>
          <w:rtl/>
        </w:rPr>
      </w:pPr>
    </w:p>
    <w:p w:rsidR="009D1081" w:rsidP="00440912">
      <w:pPr>
        <w:spacing w:line="269" w:lineRule="auto"/>
        <w:ind w:left="-1"/>
        <w:rPr>
          <w:rtl/>
        </w:rPr>
      </w:pPr>
      <w:r>
        <w:rPr>
          <w:rFonts w:hint="cs"/>
          <w:rtl/>
        </w:rPr>
        <w:t xml:space="preserve">נכון למועד סיום הביקורת, </w:t>
      </w:r>
      <w:r w:rsidR="00EC2D75">
        <w:rPr>
          <w:rFonts w:hint="cs"/>
          <w:rtl/>
        </w:rPr>
        <w:t xml:space="preserve">בחלוף כ-15 שנה מהחלטת הממשלה, </w:t>
      </w:r>
      <w:r>
        <w:rPr>
          <w:rFonts w:hint="cs"/>
          <w:rtl/>
        </w:rPr>
        <w:t xml:space="preserve">לא הסתיימה ההסדרה המאפשרת את המעבר של מדינת ישראל לשימוש בטכוגרף דיגיטלי. במהלך השנים נושא המעבר לטכוגרף הדיגיטלי לא ירד מסדר היום, וגורמים רבים הדגישו את הצורך </w:t>
      </w:r>
      <w:r w:rsidR="008223EC">
        <w:rPr>
          <w:rFonts w:hint="cs"/>
          <w:rtl/>
        </w:rPr>
        <w:t>במעבר</w:t>
      </w:r>
      <w:r>
        <w:rPr>
          <w:rFonts w:hint="cs"/>
          <w:rtl/>
        </w:rPr>
        <w:t>. לדוגמה, הצוות בנושא עידוד העסקת נהגים כתב כי אימוץ טכוגרף דיגיטלי יכול להקל על פעולת הפיקוח של קציני בטיחות. גם הרלב"ד המליצה לא אחת לאמץ לאלתר את הטכוגרף הדיגיטלי מכיוון שהוא עשוי להגדיל משמעותית את יכולת הבקרה והאכיפה. הרלב"ד כתבה כי אופן ניסוחה של תקנה 168</w:t>
      </w:r>
      <w:r w:rsidR="008223EC">
        <w:rPr>
          <w:rFonts w:hint="cs"/>
          <w:rtl/>
        </w:rPr>
        <w:t>,</w:t>
      </w:r>
      <w:r>
        <w:rPr>
          <w:rFonts w:hint="cs"/>
          <w:rtl/>
        </w:rPr>
        <w:t xml:space="preserve"> והעובדה שהטכוגרף בארץ עדיין אנלוגי</w:t>
      </w:r>
      <w:r w:rsidR="008223EC">
        <w:rPr>
          <w:rFonts w:hint="cs"/>
          <w:rtl/>
        </w:rPr>
        <w:t>,</w:t>
      </w:r>
      <w:r>
        <w:rPr>
          <w:rFonts w:hint="cs"/>
          <w:rtl/>
        </w:rPr>
        <w:t xml:space="preserve"> הופכים את הבקרה על שעות הנהיגה והמנוחה </w:t>
      </w:r>
      <w:r w:rsidR="008223EC">
        <w:rPr>
          <w:rFonts w:hint="cs"/>
          <w:rtl/>
        </w:rPr>
        <w:t xml:space="preserve">והאכיפה שלהן </w:t>
      </w:r>
      <w:r>
        <w:rPr>
          <w:rFonts w:hint="cs"/>
          <w:rtl/>
        </w:rPr>
        <w:t>לבעייתית ביותר. בתוכנית האב למטענים הומלץ לקדם את המעבר לטכוגרף דיגיטלי עבור משאיות שמשקלן</w:t>
      </w:r>
      <w:r w:rsidR="007F10CC">
        <w:rPr>
          <w:rFonts w:hint="cs"/>
          <w:rtl/>
        </w:rPr>
        <w:t xml:space="preserve"> </w:t>
      </w:r>
      <w:r>
        <w:rPr>
          <w:rFonts w:hint="cs"/>
          <w:rtl/>
        </w:rPr>
        <w:t xml:space="preserve">הכולל עולה על 10 </w:t>
      </w:r>
      <w:r w:rsidR="00671709">
        <w:rPr>
          <w:rFonts w:hint="cs"/>
          <w:rtl/>
        </w:rPr>
        <w:t>טונות</w:t>
      </w:r>
      <w:r>
        <w:rPr>
          <w:rFonts w:hint="cs"/>
          <w:rtl/>
        </w:rPr>
        <w:t xml:space="preserve">, ונכתב כי יש מקום לחייב בכך גם משאיות קטנות יותר, במידת דחיפות נמוכה יותר. </w:t>
      </w:r>
    </w:p>
    <w:p w:rsidR="009D1081" w:rsidP="00440912">
      <w:pPr>
        <w:pStyle w:val="a"/>
        <w:spacing w:line="269" w:lineRule="auto"/>
        <w:rPr>
          <w:rtl/>
        </w:rPr>
      </w:pPr>
    </w:p>
    <w:p w:rsidR="009D1081" w:rsidP="00440912">
      <w:pPr>
        <w:spacing w:line="269" w:lineRule="auto"/>
        <w:ind w:left="-1"/>
        <w:rPr>
          <w:rtl/>
        </w:rPr>
      </w:pPr>
      <w:r>
        <w:rPr>
          <w:rFonts w:hint="cs"/>
          <w:rtl/>
        </w:rPr>
        <w:t>אימוץ הטכוגרף הדיגיטלי ד</w:t>
      </w:r>
      <w:r w:rsidR="008223EC">
        <w:rPr>
          <w:rFonts w:hint="cs"/>
          <w:rtl/>
        </w:rPr>
        <w:t>ו</w:t>
      </w:r>
      <w:r>
        <w:rPr>
          <w:rFonts w:hint="cs"/>
          <w:rtl/>
        </w:rPr>
        <w:t>רש היערכות מערכתית של גורמים רבים</w:t>
      </w:r>
      <w:r w:rsidRPr="001E139F">
        <w:rPr>
          <w:rtl/>
        </w:rPr>
        <w:t xml:space="preserve">: </w:t>
      </w:r>
      <w:r w:rsidRPr="001E139F">
        <w:rPr>
          <w:rFonts w:hint="eastAsia"/>
          <w:rtl/>
        </w:rPr>
        <w:t>על</w:t>
      </w:r>
      <w:r w:rsidRPr="001E139F">
        <w:rPr>
          <w:rtl/>
        </w:rPr>
        <w:t xml:space="preserve"> מדינת ישראל לאמץ את הדירקטיבה האירופית בנושא שעות עבודה ומנוחה ולחתום על אמנה בי</w:t>
      </w:r>
      <w:r w:rsidR="008223EC">
        <w:rPr>
          <w:rFonts w:hint="cs"/>
          <w:rtl/>
        </w:rPr>
        <w:t>ן-</w:t>
      </w:r>
      <w:r w:rsidRPr="001E139F">
        <w:rPr>
          <w:rtl/>
        </w:rPr>
        <w:t>לאומית בנושא.</w:t>
      </w:r>
      <w:r>
        <w:rPr>
          <w:rFonts w:hint="cs"/>
          <w:rtl/>
        </w:rPr>
        <w:t xml:space="preserve"> מכיוון שהטכוגרף הדיגיטלי נחשב </w:t>
      </w:r>
      <w:r w:rsidR="000F6396">
        <w:rPr>
          <w:rFonts w:hint="cs"/>
          <w:rtl/>
        </w:rPr>
        <w:t>ל</w:t>
      </w:r>
      <w:r>
        <w:rPr>
          <w:rFonts w:hint="cs"/>
          <w:rtl/>
        </w:rPr>
        <w:t>מחשב, על פי החוק הקיים</w:t>
      </w:r>
      <w:r w:rsidR="008223EC">
        <w:rPr>
          <w:rFonts w:hint="cs"/>
          <w:rtl/>
        </w:rPr>
        <w:t xml:space="preserve"> שוטר יידרש לצו בית משפט</w:t>
      </w:r>
      <w:r>
        <w:rPr>
          <w:rFonts w:hint="cs"/>
          <w:rtl/>
        </w:rPr>
        <w:t xml:space="preserve"> </w:t>
      </w:r>
      <w:r w:rsidR="008223EC">
        <w:rPr>
          <w:rFonts w:hint="cs"/>
          <w:rtl/>
        </w:rPr>
        <w:t xml:space="preserve">לכל מקרה ספציפי </w:t>
      </w:r>
      <w:r>
        <w:rPr>
          <w:rFonts w:hint="cs"/>
          <w:rtl/>
        </w:rPr>
        <w:t xml:space="preserve">על מנת שתהיה </w:t>
      </w:r>
      <w:r w:rsidR="008223EC">
        <w:rPr>
          <w:rFonts w:hint="cs"/>
          <w:rtl/>
        </w:rPr>
        <w:t xml:space="preserve">לו </w:t>
      </w:r>
      <w:r>
        <w:rPr>
          <w:rFonts w:hint="cs"/>
          <w:rtl/>
        </w:rPr>
        <w:t xml:space="preserve">סמכות להשתמש בפלט הנתונים של הטכוגרף, ועל כן יש להסדיר את סמכויות האכיפה של המשטרה בהקשר זה ולעדכן את החקיקה בהתאם. נוסף על כך יש לגבש מדיניות לאבטחת הכרטיסים החכמים, להקים מערך לניהולם, הנפקתם וכיולם, להקים תשתית של מכונים </w:t>
      </w:r>
      <w:r w:rsidR="00AF1071">
        <w:rPr>
          <w:rFonts w:hint="cs"/>
          <w:rtl/>
        </w:rPr>
        <w:t xml:space="preserve">לתחזוקת </w:t>
      </w:r>
      <w:r>
        <w:rPr>
          <w:rFonts w:hint="cs"/>
          <w:rtl/>
        </w:rPr>
        <w:t>המכשירים ולהקים מערך תמיכה למשתמשים. כל אלה מצריכים שינויי חקיקה, הן של תקנות התעבורה</w:t>
      </w:r>
      <w:r>
        <w:rPr>
          <w:rStyle w:val="FootnoteReference"/>
          <w:rtl/>
        </w:rPr>
        <w:footnoteReference w:id="112"/>
      </w:r>
      <w:r>
        <w:rPr>
          <w:rFonts w:hint="cs"/>
          <w:rtl/>
        </w:rPr>
        <w:t xml:space="preserve"> והן של חוק סדר הדין הפלילי, ת</w:t>
      </w:r>
      <w:r w:rsidR="000F6396">
        <w:rPr>
          <w:rFonts w:hint="cs"/>
          <w:rtl/>
        </w:rPr>
        <w:t>י</w:t>
      </w:r>
      <w:r>
        <w:rPr>
          <w:rFonts w:hint="cs"/>
          <w:rtl/>
        </w:rPr>
        <w:t xml:space="preserve">אומים עם הגופים האחראים לנושא באיחוד האירופי וקבלת אישורם, </w:t>
      </w:r>
      <w:r w:rsidR="00D82AD8">
        <w:rPr>
          <w:rFonts w:hint="cs"/>
          <w:rtl/>
        </w:rPr>
        <w:t>ו</w:t>
      </w:r>
      <w:r>
        <w:rPr>
          <w:rFonts w:hint="cs"/>
          <w:rtl/>
        </w:rPr>
        <w:t>חתימה של מדינת ישראל על הסכם עם מוסדות האו"ם</w:t>
      </w:r>
      <w:r w:rsidR="00D82AD8">
        <w:rPr>
          <w:rFonts w:hint="cs"/>
          <w:rtl/>
        </w:rPr>
        <w:t>.</w:t>
      </w:r>
      <w:r>
        <w:rPr>
          <w:rFonts w:hint="cs"/>
          <w:rtl/>
        </w:rPr>
        <w:t xml:space="preserve"> הטיפול בנושא מצריך שיתוף פעולה של משרד</w:t>
      </w:r>
      <w:r w:rsidR="00C27C2A">
        <w:rPr>
          <w:rFonts w:hint="cs"/>
          <w:rtl/>
        </w:rPr>
        <w:t>י</w:t>
      </w:r>
      <w:r>
        <w:rPr>
          <w:rFonts w:hint="cs"/>
          <w:rtl/>
        </w:rPr>
        <w:t xml:space="preserve"> התחבורה, ביטחון </w:t>
      </w:r>
      <w:r w:rsidR="00C27C2A">
        <w:rPr>
          <w:rFonts w:hint="cs"/>
          <w:rtl/>
        </w:rPr>
        <w:t>ה</w:t>
      </w:r>
      <w:r>
        <w:rPr>
          <w:rFonts w:hint="cs"/>
          <w:rtl/>
        </w:rPr>
        <w:t>פנים,</w:t>
      </w:r>
      <w:r w:rsidR="00C27C2A">
        <w:rPr>
          <w:rFonts w:hint="cs"/>
          <w:rtl/>
        </w:rPr>
        <w:t xml:space="preserve"> המשפטים והחוץ, ה</w:t>
      </w:r>
      <w:r>
        <w:rPr>
          <w:rFonts w:hint="cs"/>
          <w:rtl/>
        </w:rPr>
        <w:t>משטר</w:t>
      </w:r>
      <w:r w:rsidR="00C27C2A">
        <w:rPr>
          <w:rFonts w:hint="cs"/>
          <w:rtl/>
        </w:rPr>
        <w:t>ה</w:t>
      </w:r>
      <w:r>
        <w:rPr>
          <w:rFonts w:hint="cs"/>
          <w:rtl/>
        </w:rPr>
        <w:t xml:space="preserve"> והרלב"ד</w:t>
      </w:r>
      <w:r w:rsidR="00C27C2A">
        <w:rPr>
          <w:rFonts w:hint="cs"/>
          <w:rtl/>
        </w:rPr>
        <w:t>;</w:t>
      </w:r>
      <w:r>
        <w:rPr>
          <w:rFonts w:hint="cs"/>
          <w:rtl/>
        </w:rPr>
        <w:t xml:space="preserve"> </w:t>
      </w:r>
      <w:r w:rsidR="00C27C2A">
        <w:rPr>
          <w:rFonts w:hint="cs"/>
          <w:rtl/>
        </w:rPr>
        <w:t xml:space="preserve">שיתוף פעולה כזה כבר </w:t>
      </w:r>
      <w:r>
        <w:rPr>
          <w:rFonts w:hint="cs"/>
          <w:rtl/>
        </w:rPr>
        <w:t xml:space="preserve">החל לפני כמה שנים, </w:t>
      </w:r>
      <w:r w:rsidR="00C27C2A">
        <w:rPr>
          <w:rFonts w:hint="cs"/>
          <w:rtl/>
        </w:rPr>
        <w:t>אך</w:t>
      </w:r>
      <w:r>
        <w:rPr>
          <w:rFonts w:hint="cs"/>
          <w:rtl/>
        </w:rPr>
        <w:t xml:space="preserve"> מתכתובות בנושא עולה חוסר תיאום בין הגופים. באוגוסט 2018 הכין אגף הרכב שבמינהל </w:t>
      </w:r>
      <w:r w:rsidR="00C27C2A">
        <w:rPr>
          <w:rFonts w:hint="cs"/>
          <w:rtl/>
        </w:rPr>
        <w:t>ה</w:t>
      </w:r>
      <w:r>
        <w:rPr>
          <w:rFonts w:hint="cs"/>
          <w:rtl/>
        </w:rPr>
        <w:t xml:space="preserve">תנועה במשרד התחבורה מפת דרכים ליישום הטכוגרף הדיגיטלי בישראל. </w:t>
      </w:r>
    </w:p>
    <w:p w:rsidR="009D1081" w:rsidP="00440912">
      <w:pPr>
        <w:pStyle w:val="a"/>
        <w:spacing w:line="269" w:lineRule="auto"/>
        <w:rPr>
          <w:rtl/>
        </w:rPr>
      </w:pPr>
    </w:p>
    <w:p w:rsidR="00453802" w:rsidRPr="00453802" w:rsidP="00440912">
      <w:pPr>
        <w:spacing w:line="269" w:lineRule="auto"/>
        <w:ind w:left="-1"/>
        <w:rPr>
          <w:rtl/>
        </w:rPr>
      </w:pPr>
      <w:r>
        <w:rPr>
          <w:rFonts w:hint="cs"/>
          <w:rtl/>
        </w:rPr>
        <w:t xml:space="preserve">נושא המעבר לטכוגרף דיגיטלי נידון במסגרת ועדת הכלכלה בכנסת </w:t>
      </w:r>
      <w:r w:rsidR="000F6396">
        <w:rPr>
          <w:rFonts w:hint="cs"/>
          <w:rtl/>
        </w:rPr>
        <w:t>מפעם לפעם</w:t>
      </w:r>
      <w:r>
        <w:rPr>
          <w:rFonts w:hint="cs"/>
          <w:rtl/>
        </w:rPr>
        <w:t xml:space="preserve">, החל </w:t>
      </w:r>
      <w:r w:rsidR="00C27C2A">
        <w:rPr>
          <w:rFonts w:hint="cs"/>
          <w:rtl/>
        </w:rPr>
        <w:t>ב</w:t>
      </w:r>
      <w:r>
        <w:rPr>
          <w:rFonts w:hint="cs"/>
          <w:rtl/>
        </w:rPr>
        <w:t>שנת 2005. לאחרונה הנושא נידון בשנים 2017 - 2018 בוועדת המשנה של ועדת הכלכלה לבטיחות בדרכים. בדיון בוועד</w:t>
      </w:r>
      <w:r w:rsidR="00F33F36">
        <w:rPr>
          <w:rFonts w:hint="cs"/>
          <w:rtl/>
        </w:rPr>
        <w:t>ת המשנה</w:t>
      </w:r>
      <w:r>
        <w:rPr>
          <w:rFonts w:hint="cs"/>
          <w:rtl/>
        </w:rPr>
        <w:t xml:space="preserve"> ביוני 2018 דיווח נציג משרד התחבורה כי </w:t>
      </w:r>
      <w:r w:rsidR="00C27C2A">
        <w:rPr>
          <w:rFonts w:hint="cs"/>
          <w:rtl/>
        </w:rPr>
        <w:t>ה</w:t>
      </w:r>
      <w:r>
        <w:rPr>
          <w:rFonts w:hint="cs"/>
          <w:rtl/>
        </w:rPr>
        <w:t xml:space="preserve">משרד סיים להכין הצעה לתיקון תקנות התעבורה, וכי משרד המשפטים אמור להעביר את הערותיו עד אוגוסט אותה שנה, ולאחר אישור הנוסח ניתן יהיה להניח את התיקון על שולחן הכנסת. נציג משרד החוץ דיווח </w:t>
      </w:r>
      <w:r w:rsidR="00F33F36">
        <w:rPr>
          <w:rFonts w:hint="cs"/>
          <w:rtl/>
        </w:rPr>
        <w:t xml:space="preserve">באותו הדיון </w:t>
      </w:r>
      <w:r>
        <w:rPr>
          <w:rFonts w:hint="cs"/>
          <w:rtl/>
        </w:rPr>
        <w:t xml:space="preserve">כי </w:t>
      </w:r>
      <w:r w:rsidR="00C27C2A">
        <w:rPr>
          <w:rFonts w:hint="cs"/>
          <w:rtl/>
        </w:rPr>
        <w:t>ה</w:t>
      </w:r>
      <w:r>
        <w:rPr>
          <w:rFonts w:hint="cs"/>
          <w:rtl/>
        </w:rPr>
        <w:t xml:space="preserve">משרד הכין טיוטה של מסמך הצטרפות לאמנה האירופית בנושא, וכי הם ממתינים שמשרדי המשפטים והתחבורה יסיימו את תהליך תיקון החקיקה, אשר אמור בין היתר להתאים את החקיקה הישראלית לאמנה. עוד </w:t>
      </w:r>
      <w:r w:rsidR="00F33F36">
        <w:rPr>
          <w:rFonts w:hint="cs"/>
          <w:rtl/>
        </w:rPr>
        <w:t xml:space="preserve">צוין </w:t>
      </w:r>
      <w:r>
        <w:rPr>
          <w:rFonts w:hint="cs"/>
          <w:rtl/>
        </w:rPr>
        <w:t xml:space="preserve">בדיון כי הממשלה צריכה לקבל החלטה </w:t>
      </w:r>
      <w:r w:rsidR="000F6396">
        <w:rPr>
          <w:rFonts w:hint="cs"/>
          <w:rtl/>
        </w:rPr>
        <w:t>ו</w:t>
      </w:r>
      <w:r>
        <w:rPr>
          <w:rFonts w:hint="cs"/>
          <w:rtl/>
        </w:rPr>
        <w:t xml:space="preserve">לפיה מדינת ישראל תצטרף לאמנה. עוד דיווח נציג משרד התחבורה כי הוקם במשרד צוות עבודה לצורך יישום פעילות הטכוגרף הדיגיטלי. בביקורת הנוכחית עלה כי הנושא נמצא בטיפול שוטף באגף הרכב שבמינהל </w:t>
      </w:r>
      <w:r w:rsidR="00C27C2A">
        <w:rPr>
          <w:rFonts w:hint="cs"/>
          <w:rtl/>
        </w:rPr>
        <w:t>ה</w:t>
      </w:r>
      <w:r>
        <w:rPr>
          <w:rFonts w:hint="cs"/>
          <w:rtl/>
        </w:rPr>
        <w:t>תנועה על מנת לקדם את אישור הטכוגרף הדיגיטלי.</w:t>
      </w:r>
    </w:p>
    <w:p w:rsidR="009D1081" w:rsidP="00440912">
      <w:pPr>
        <w:pStyle w:val="a"/>
        <w:spacing w:line="269" w:lineRule="auto"/>
        <w:rPr>
          <w:rtl/>
        </w:rPr>
      </w:pPr>
    </w:p>
    <w:p w:rsidR="009D1081" w:rsidRPr="00ED54EA" w:rsidP="00440912">
      <w:pPr>
        <w:spacing w:line="269" w:lineRule="auto"/>
        <w:ind w:left="-1"/>
        <w:rPr>
          <w:b/>
          <w:bCs/>
          <w:rtl/>
        </w:rPr>
      </w:pPr>
      <w:r>
        <w:rPr>
          <w:rFonts w:hint="cs"/>
          <w:b/>
          <w:bCs/>
          <w:rtl/>
        </w:rPr>
        <w:t xml:space="preserve">כיום </w:t>
      </w:r>
      <w:r w:rsidRPr="00ED54EA" w:rsidR="00461A0C">
        <w:rPr>
          <w:rFonts w:hint="eastAsia"/>
          <w:b/>
          <w:bCs/>
          <w:rtl/>
        </w:rPr>
        <w:t>במשאיות</w:t>
      </w:r>
      <w:r w:rsidRPr="00ED54EA" w:rsidR="00461A0C">
        <w:rPr>
          <w:b/>
          <w:bCs/>
          <w:rtl/>
        </w:rPr>
        <w:t xml:space="preserve"> </w:t>
      </w:r>
      <w:r w:rsidRPr="00ED54EA" w:rsidR="00461A0C">
        <w:rPr>
          <w:rFonts w:hint="eastAsia"/>
          <w:b/>
          <w:bCs/>
          <w:rtl/>
        </w:rPr>
        <w:t>ובאוטובוסים</w:t>
      </w:r>
      <w:r w:rsidRPr="00ED54EA" w:rsidR="00461A0C">
        <w:rPr>
          <w:b/>
          <w:bCs/>
          <w:rtl/>
        </w:rPr>
        <w:t xml:space="preserve"> </w:t>
      </w:r>
      <w:r w:rsidRPr="00ED54EA" w:rsidR="00461A0C">
        <w:rPr>
          <w:rFonts w:hint="eastAsia"/>
          <w:b/>
          <w:bCs/>
          <w:rtl/>
        </w:rPr>
        <w:t>המיובאים</w:t>
      </w:r>
      <w:r w:rsidRPr="00ED54EA" w:rsidR="00461A0C">
        <w:rPr>
          <w:b/>
          <w:bCs/>
          <w:rtl/>
        </w:rPr>
        <w:t xml:space="preserve"> </w:t>
      </w:r>
      <w:r w:rsidRPr="00ED54EA" w:rsidR="00461A0C">
        <w:rPr>
          <w:rFonts w:hint="eastAsia"/>
          <w:b/>
          <w:bCs/>
          <w:rtl/>
        </w:rPr>
        <w:t>לישראל</w:t>
      </w:r>
      <w:r w:rsidRPr="00ED54EA" w:rsidR="00461A0C">
        <w:rPr>
          <w:b/>
          <w:bCs/>
          <w:rtl/>
        </w:rPr>
        <w:t xml:space="preserve"> </w:t>
      </w:r>
      <w:r w:rsidRPr="00ED54EA" w:rsidR="00461A0C">
        <w:rPr>
          <w:rFonts w:hint="eastAsia"/>
          <w:b/>
          <w:bCs/>
          <w:rtl/>
        </w:rPr>
        <w:t>כבר</w:t>
      </w:r>
      <w:r w:rsidRPr="00ED54EA" w:rsidR="00461A0C">
        <w:rPr>
          <w:b/>
          <w:bCs/>
          <w:rtl/>
        </w:rPr>
        <w:t xml:space="preserve"> </w:t>
      </w:r>
      <w:r w:rsidRPr="00ED54EA" w:rsidR="00461A0C">
        <w:rPr>
          <w:rFonts w:hint="eastAsia"/>
          <w:b/>
          <w:bCs/>
          <w:rtl/>
        </w:rPr>
        <w:t>מותקן</w:t>
      </w:r>
      <w:r w:rsidRPr="00ED54EA" w:rsidR="00461A0C">
        <w:rPr>
          <w:b/>
          <w:bCs/>
          <w:rtl/>
        </w:rPr>
        <w:t xml:space="preserve"> </w:t>
      </w:r>
      <w:r w:rsidRPr="00ED54EA" w:rsidR="00461A0C">
        <w:rPr>
          <w:rFonts w:hint="eastAsia"/>
          <w:b/>
          <w:bCs/>
          <w:rtl/>
        </w:rPr>
        <w:t>טכוגרף</w:t>
      </w:r>
      <w:r w:rsidRPr="00ED54EA" w:rsidR="00461A0C">
        <w:rPr>
          <w:b/>
          <w:bCs/>
          <w:rtl/>
        </w:rPr>
        <w:t xml:space="preserve"> </w:t>
      </w:r>
      <w:r w:rsidRPr="00ED54EA" w:rsidR="00461A0C">
        <w:rPr>
          <w:rFonts w:hint="eastAsia"/>
          <w:b/>
          <w:bCs/>
          <w:rtl/>
        </w:rPr>
        <w:t>דיגיטלי</w:t>
      </w:r>
      <w:r w:rsidRPr="00ED54EA" w:rsidR="00461A0C">
        <w:rPr>
          <w:b/>
          <w:bCs/>
          <w:rtl/>
        </w:rPr>
        <w:t xml:space="preserve">, </w:t>
      </w:r>
      <w:r w:rsidRPr="00ED54EA" w:rsidR="00461A0C">
        <w:rPr>
          <w:rFonts w:hint="eastAsia"/>
          <w:b/>
          <w:bCs/>
          <w:rtl/>
        </w:rPr>
        <w:t>ואולם</w:t>
      </w:r>
      <w:r w:rsidRPr="00ED54EA" w:rsidR="00461A0C">
        <w:rPr>
          <w:b/>
          <w:bCs/>
          <w:rtl/>
        </w:rPr>
        <w:t xml:space="preserve"> </w:t>
      </w:r>
      <w:r w:rsidRPr="00ED54EA" w:rsidR="00461A0C">
        <w:rPr>
          <w:rFonts w:hint="eastAsia"/>
          <w:b/>
          <w:bCs/>
          <w:rtl/>
        </w:rPr>
        <w:t>בארץ</w:t>
      </w:r>
      <w:r w:rsidRPr="00ED54EA" w:rsidR="00461A0C">
        <w:rPr>
          <w:b/>
          <w:bCs/>
          <w:rtl/>
        </w:rPr>
        <w:t xml:space="preserve"> </w:t>
      </w:r>
      <w:r w:rsidRPr="00ED54EA" w:rsidR="00461A0C">
        <w:rPr>
          <w:rFonts w:hint="eastAsia"/>
          <w:b/>
          <w:bCs/>
          <w:rtl/>
        </w:rPr>
        <w:t>הוא</w:t>
      </w:r>
      <w:r w:rsidRPr="00ED54EA" w:rsidR="00461A0C">
        <w:rPr>
          <w:b/>
          <w:bCs/>
          <w:rtl/>
        </w:rPr>
        <w:t xml:space="preserve"> </w:t>
      </w:r>
      <w:r w:rsidRPr="00ED54EA" w:rsidR="00461A0C">
        <w:rPr>
          <w:rFonts w:hint="eastAsia"/>
          <w:b/>
          <w:bCs/>
          <w:rtl/>
        </w:rPr>
        <w:t>מוסר</w:t>
      </w:r>
      <w:r w:rsidRPr="00ED54EA" w:rsidR="00461A0C">
        <w:rPr>
          <w:b/>
          <w:bCs/>
          <w:rtl/>
        </w:rPr>
        <w:t xml:space="preserve"> </w:t>
      </w:r>
      <w:r w:rsidRPr="00ED54EA" w:rsidR="00461A0C">
        <w:rPr>
          <w:rFonts w:hint="eastAsia"/>
          <w:b/>
          <w:bCs/>
          <w:rtl/>
        </w:rPr>
        <w:t>מהם</w:t>
      </w:r>
      <w:r w:rsidRPr="00ED54EA" w:rsidR="00461A0C">
        <w:rPr>
          <w:b/>
          <w:bCs/>
          <w:rtl/>
        </w:rPr>
        <w:t xml:space="preserve"> </w:t>
      </w:r>
      <w:r w:rsidRPr="00ED54EA" w:rsidR="00461A0C">
        <w:rPr>
          <w:rFonts w:hint="eastAsia"/>
          <w:b/>
          <w:bCs/>
          <w:rtl/>
        </w:rPr>
        <w:t>ומוחלף</w:t>
      </w:r>
      <w:r w:rsidRPr="00ED54EA" w:rsidR="00461A0C">
        <w:rPr>
          <w:b/>
          <w:bCs/>
          <w:rtl/>
        </w:rPr>
        <w:t xml:space="preserve"> </w:t>
      </w:r>
      <w:r w:rsidRPr="00ED54EA" w:rsidR="00461A0C">
        <w:rPr>
          <w:rFonts w:hint="eastAsia"/>
          <w:b/>
          <w:bCs/>
          <w:rtl/>
        </w:rPr>
        <w:t>בטכוגרף</w:t>
      </w:r>
      <w:r w:rsidRPr="00ED54EA" w:rsidR="00461A0C">
        <w:rPr>
          <w:b/>
          <w:bCs/>
          <w:rtl/>
        </w:rPr>
        <w:t xml:space="preserve"> </w:t>
      </w:r>
      <w:r w:rsidRPr="00ED54EA" w:rsidR="00461A0C">
        <w:rPr>
          <w:rFonts w:hint="eastAsia"/>
          <w:b/>
          <w:bCs/>
          <w:rtl/>
        </w:rPr>
        <w:t>אנלוגי</w:t>
      </w:r>
      <w:r w:rsidRPr="00ED54EA" w:rsidR="00461A0C">
        <w:rPr>
          <w:b/>
          <w:bCs/>
          <w:rtl/>
        </w:rPr>
        <w:t xml:space="preserve">. </w:t>
      </w:r>
      <w:r w:rsidRPr="00ED54EA" w:rsidR="00461A0C">
        <w:rPr>
          <w:rFonts w:hint="eastAsia"/>
          <w:b/>
          <w:bCs/>
          <w:rtl/>
        </w:rPr>
        <w:t>חשוב</w:t>
      </w:r>
      <w:r w:rsidRPr="00ED54EA" w:rsidR="00461A0C">
        <w:rPr>
          <w:b/>
          <w:bCs/>
          <w:rtl/>
        </w:rPr>
        <w:t xml:space="preserve"> </w:t>
      </w:r>
      <w:r w:rsidRPr="00ED54EA" w:rsidR="00461A0C">
        <w:rPr>
          <w:rFonts w:hint="eastAsia"/>
          <w:b/>
          <w:bCs/>
          <w:rtl/>
        </w:rPr>
        <w:t>לציין</w:t>
      </w:r>
      <w:r w:rsidRPr="00ED54EA" w:rsidR="00461A0C">
        <w:rPr>
          <w:b/>
          <w:bCs/>
          <w:rtl/>
        </w:rPr>
        <w:t xml:space="preserve"> </w:t>
      </w:r>
      <w:r w:rsidRPr="00ED54EA" w:rsidR="00461A0C">
        <w:rPr>
          <w:rFonts w:hint="eastAsia"/>
          <w:b/>
          <w:bCs/>
          <w:rtl/>
        </w:rPr>
        <w:t>גם</w:t>
      </w:r>
      <w:r w:rsidRPr="00ED54EA" w:rsidR="00461A0C">
        <w:rPr>
          <w:b/>
          <w:bCs/>
          <w:rtl/>
        </w:rPr>
        <w:t xml:space="preserve"> </w:t>
      </w:r>
      <w:r w:rsidRPr="00ED54EA" w:rsidR="00461A0C">
        <w:rPr>
          <w:rFonts w:hint="eastAsia"/>
          <w:b/>
          <w:bCs/>
          <w:rtl/>
        </w:rPr>
        <w:t>כי</w:t>
      </w:r>
      <w:r w:rsidRPr="00ED54EA" w:rsidR="00461A0C">
        <w:rPr>
          <w:b/>
          <w:bCs/>
          <w:rtl/>
        </w:rPr>
        <w:t xml:space="preserve"> </w:t>
      </w:r>
      <w:r w:rsidRPr="00ED54EA" w:rsidR="00461A0C">
        <w:rPr>
          <w:rFonts w:hint="eastAsia"/>
          <w:b/>
          <w:bCs/>
          <w:rtl/>
        </w:rPr>
        <w:t>בעתיד</w:t>
      </w:r>
      <w:r w:rsidRPr="00ED54EA" w:rsidR="00461A0C">
        <w:rPr>
          <w:b/>
          <w:bCs/>
          <w:rtl/>
        </w:rPr>
        <w:t xml:space="preserve"> </w:t>
      </w:r>
      <w:r w:rsidRPr="00ED54EA" w:rsidR="00461A0C">
        <w:rPr>
          <w:rFonts w:hint="eastAsia"/>
          <w:b/>
          <w:bCs/>
          <w:rtl/>
        </w:rPr>
        <w:t>הקרוב</w:t>
      </w:r>
      <w:r w:rsidRPr="00ED54EA" w:rsidR="00461A0C">
        <w:rPr>
          <w:b/>
          <w:bCs/>
          <w:rtl/>
        </w:rPr>
        <w:t xml:space="preserve"> </w:t>
      </w:r>
      <w:r w:rsidRPr="00ED54EA" w:rsidR="00461A0C">
        <w:rPr>
          <w:rFonts w:hint="eastAsia"/>
          <w:b/>
          <w:bCs/>
          <w:rtl/>
        </w:rPr>
        <w:t>צפוי</w:t>
      </w:r>
      <w:r w:rsidRPr="00ED54EA" w:rsidR="00461A0C">
        <w:rPr>
          <w:b/>
          <w:bCs/>
          <w:rtl/>
        </w:rPr>
        <w:t xml:space="preserve"> </w:t>
      </w:r>
      <w:r w:rsidRPr="00ED54EA" w:rsidR="00461A0C">
        <w:rPr>
          <w:rFonts w:hint="eastAsia"/>
          <w:b/>
          <w:bCs/>
          <w:rtl/>
        </w:rPr>
        <w:t>ייצור</w:t>
      </w:r>
      <w:r w:rsidRPr="00ED54EA" w:rsidR="00461A0C">
        <w:rPr>
          <w:b/>
          <w:bCs/>
          <w:rtl/>
        </w:rPr>
        <w:t xml:space="preserve"> </w:t>
      </w:r>
      <w:r w:rsidRPr="00ED54EA" w:rsidR="00461A0C">
        <w:rPr>
          <w:rFonts w:hint="eastAsia"/>
          <w:b/>
          <w:bCs/>
          <w:rtl/>
        </w:rPr>
        <w:t>הטכוגרף</w:t>
      </w:r>
      <w:r w:rsidRPr="00ED54EA" w:rsidR="00461A0C">
        <w:rPr>
          <w:b/>
          <w:bCs/>
          <w:rtl/>
        </w:rPr>
        <w:t xml:space="preserve"> </w:t>
      </w:r>
      <w:r w:rsidRPr="00ED54EA" w:rsidR="00461A0C">
        <w:rPr>
          <w:rFonts w:hint="eastAsia"/>
          <w:b/>
          <w:bCs/>
          <w:rtl/>
        </w:rPr>
        <w:t>האנלוגי</w:t>
      </w:r>
      <w:r w:rsidRPr="00ED54EA" w:rsidR="00461A0C">
        <w:rPr>
          <w:b/>
          <w:bCs/>
          <w:rtl/>
        </w:rPr>
        <w:t xml:space="preserve"> </w:t>
      </w:r>
      <w:r w:rsidRPr="00ED54EA" w:rsidR="00461A0C">
        <w:rPr>
          <w:rFonts w:hint="eastAsia"/>
          <w:b/>
          <w:bCs/>
          <w:rtl/>
        </w:rPr>
        <w:t>להיפסק</w:t>
      </w:r>
      <w:r w:rsidRPr="00ED54EA" w:rsidR="00461A0C">
        <w:rPr>
          <w:b/>
          <w:bCs/>
          <w:rtl/>
        </w:rPr>
        <w:t xml:space="preserve"> </w:t>
      </w:r>
      <w:r w:rsidRPr="00ED54EA" w:rsidR="00461A0C">
        <w:rPr>
          <w:rFonts w:hint="eastAsia"/>
          <w:b/>
          <w:bCs/>
          <w:rtl/>
        </w:rPr>
        <w:t>ולא</w:t>
      </w:r>
      <w:r w:rsidRPr="00ED54EA" w:rsidR="00461A0C">
        <w:rPr>
          <w:b/>
          <w:bCs/>
          <w:rtl/>
        </w:rPr>
        <w:t xml:space="preserve"> </w:t>
      </w:r>
      <w:r w:rsidRPr="00ED54EA" w:rsidR="00461A0C">
        <w:rPr>
          <w:rFonts w:hint="eastAsia"/>
          <w:b/>
          <w:bCs/>
          <w:rtl/>
        </w:rPr>
        <w:t>יהיה</w:t>
      </w:r>
      <w:r w:rsidRPr="00ED54EA" w:rsidR="00461A0C">
        <w:rPr>
          <w:b/>
          <w:bCs/>
          <w:rtl/>
        </w:rPr>
        <w:t xml:space="preserve"> </w:t>
      </w:r>
      <w:r w:rsidRPr="00ED54EA" w:rsidR="00461A0C">
        <w:rPr>
          <w:rFonts w:hint="eastAsia"/>
          <w:b/>
          <w:bCs/>
          <w:rtl/>
        </w:rPr>
        <w:t>תחליף</w:t>
      </w:r>
      <w:r w:rsidRPr="00ED54EA" w:rsidR="00461A0C">
        <w:rPr>
          <w:b/>
          <w:bCs/>
          <w:rtl/>
        </w:rPr>
        <w:t xml:space="preserve"> </w:t>
      </w:r>
      <w:r w:rsidRPr="00ED54EA" w:rsidR="00461A0C">
        <w:rPr>
          <w:rFonts w:hint="eastAsia"/>
          <w:b/>
          <w:bCs/>
          <w:rtl/>
        </w:rPr>
        <w:t>לשימוש</w:t>
      </w:r>
      <w:r w:rsidRPr="00ED54EA" w:rsidR="00461A0C">
        <w:rPr>
          <w:b/>
          <w:bCs/>
          <w:rtl/>
        </w:rPr>
        <w:t xml:space="preserve"> </w:t>
      </w:r>
      <w:r w:rsidRPr="00ED54EA" w:rsidR="00461A0C">
        <w:rPr>
          <w:rFonts w:hint="eastAsia"/>
          <w:b/>
          <w:bCs/>
          <w:rtl/>
        </w:rPr>
        <w:t>בטכוגרף</w:t>
      </w:r>
      <w:r w:rsidRPr="00ED54EA" w:rsidR="00461A0C">
        <w:rPr>
          <w:b/>
          <w:bCs/>
          <w:rtl/>
        </w:rPr>
        <w:t xml:space="preserve"> </w:t>
      </w:r>
      <w:r w:rsidRPr="00ED54EA" w:rsidR="00461A0C">
        <w:rPr>
          <w:rFonts w:hint="eastAsia"/>
          <w:b/>
          <w:bCs/>
          <w:rtl/>
        </w:rPr>
        <w:t>הדיגיטלי</w:t>
      </w:r>
      <w:r w:rsidRPr="00ED54EA" w:rsidR="00461A0C">
        <w:rPr>
          <w:b/>
          <w:bCs/>
          <w:rtl/>
        </w:rPr>
        <w:t xml:space="preserve">, </w:t>
      </w:r>
      <w:r w:rsidRPr="00ED54EA" w:rsidR="00461A0C">
        <w:rPr>
          <w:rFonts w:hint="eastAsia"/>
          <w:b/>
          <w:bCs/>
          <w:rtl/>
        </w:rPr>
        <w:t>ועל</w:t>
      </w:r>
      <w:r w:rsidRPr="00ED54EA" w:rsidR="00461A0C">
        <w:rPr>
          <w:b/>
          <w:bCs/>
          <w:rtl/>
        </w:rPr>
        <w:t xml:space="preserve"> </w:t>
      </w:r>
      <w:r w:rsidRPr="00ED54EA" w:rsidR="00461A0C">
        <w:rPr>
          <w:rFonts w:hint="eastAsia"/>
          <w:b/>
          <w:bCs/>
          <w:rtl/>
        </w:rPr>
        <w:t>כן</w:t>
      </w:r>
      <w:r w:rsidRPr="00ED54EA" w:rsidR="00461A0C">
        <w:rPr>
          <w:b/>
          <w:bCs/>
          <w:rtl/>
        </w:rPr>
        <w:t xml:space="preserve"> </w:t>
      </w:r>
      <w:r w:rsidRPr="00ED54EA" w:rsidR="00461A0C">
        <w:rPr>
          <w:rFonts w:hint="eastAsia"/>
          <w:b/>
          <w:bCs/>
          <w:rtl/>
        </w:rPr>
        <w:t>יש</w:t>
      </w:r>
      <w:r w:rsidRPr="00ED54EA" w:rsidR="00461A0C">
        <w:rPr>
          <w:b/>
          <w:bCs/>
          <w:rtl/>
        </w:rPr>
        <w:t xml:space="preserve"> </w:t>
      </w:r>
      <w:r w:rsidRPr="00ED54EA" w:rsidR="00461A0C">
        <w:rPr>
          <w:rFonts w:hint="eastAsia"/>
          <w:b/>
          <w:bCs/>
          <w:rtl/>
        </w:rPr>
        <w:t>חשיבות</w:t>
      </w:r>
      <w:r w:rsidRPr="00ED54EA" w:rsidR="00461A0C">
        <w:rPr>
          <w:b/>
          <w:bCs/>
          <w:rtl/>
        </w:rPr>
        <w:t xml:space="preserve"> </w:t>
      </w:r>
      <w:r w:rsidRPr="00ED54EA" w:rsidR="00461A0C">
        <w:rPr>
          <w:rFonts w:hint="eastAsia"/>
          <w:b/>
          <w:bCs/>
          <w:rtl/>
        </w:rPr>
        <w:t>רבה</w:t>
      </w:r>
      <w:r w:rsidRPr="00ED54EA" w:rsidR="00461A0C">
        <w:rPr>
          <w:b/>
          <w:bCs/>
          <w:rtl/>
        </w:rPr>
        <w:t xml:space="preserve"> </w:t>
      </w:r>
      <w:r w:rsidRPr="00ED54EA" w:rsidR="00461A0C">
        <w:rPr>
          <w:rFonts w:hint="eastAsia"/>
          <w:b/>
          <w:bCs/>
          <w:rtl/>
        </w:rPr>
        <w:t>אף</w:t>
      </w:r>
      <w:r w:rsidRPr="00ED54EA" w:rsidR="00461A0C">
        <w:rPr>
          <w:b/>
          <w:bCs/>
          <w:rtl/>
        </w:rPr>
        <w:t xml:space="preserve"> </w:t>
      </w:r>
      <w:r w:rsidRPr="00ED54EA" w:rsidR="00461A0C">
        <w:rPr>
          <w:rFonts w:hint="eastAsia"/>
          <w:b/>
          <w:bCs/>
          <w:rtl/>
        </w:rPr>
        <w:t>יותר</w:t>
      </w:r>
      <w:r w:rsidRPr="00ED54EA" w:rsidR="00461A0C">
        <w:rPr>
          <w:b/>
          <w:bCs/>
          <w:rtl/>
        </w:rPr>
        <w:t xml:space="preserve"> </w:t>
      </w:r>
      <w:r w:rsidRPr="00ED54EA" w:rsidR="00461A0C">
        <w:rPr>
          <w:rFonts w:hint="eastAsia"/>
          <w:b/>
          <w:bCs/>
          <w:rtl/>
        </w:rPr>
        <w:t>ליישום</w:t>
      </w:r>
      <w:r w:rsidRPr="00ED54EA" w:rsidR="00461A0C">
        <w:rPr>
          <w:b/>
          <w:bCs/>
          <w:rtl/>
        </w:rPr>
        <w:t xml:space="preserve"> </w:t>
      </w:r>
      <w:r w:rsidR="00A13C99">
        <w:rPr>
          <w:rFonts w:hint="cs"/>
          <w:b/>
          <w:bCs/>
          <w:rtl/>
        </w:rPr>
        <w:t>המעבר ל</w:t>
      </w:r>
      <w:r w:rsidRPr="00ED54EA" w:rsidR="00461A0C">
        <w:rPr>
          <w:rFonts w:hint="eastAsia"/>
          <w:b/>
          <w:bCs/>
          <w:rtl/>
        </w:rPr>
        <w:t>טכוגרף</w:t>
      </w:r>
      <w:r w:rsidRPr="00ED54EA" w:rsidR="00461A0C">
        <w:rPr>
          <w:b/>
          <w:bCs/>
          <w:rtl/>
        </w:rPr>
        <w:t xml:space="preserve"> </w:t>
      </w:r>
      <w:r w:rsidRPr="00ED54EA" w:rsidR="00461A0C">
        <w:rPr>
          <w:rFonts w:hint="eastAsia"/>
          <w:b/>
          <w:bCs/>
          <w:rtl/>
        </w:rPr>
        <w:t>הדיגיטלי</w:t>
      </w:r>
      <w:r w:rsidRPr="00ED54EA" w:rsidR="00461A0C">
        <w:rPr>
          <w:b/>
          <w:bCs/>
          <w:rtl/>
        </w:rPr>
        <w:t xml:space="preserve"> </w:t>
      </w:r>
      <w:r w:rsidRPr="00ED54EA" w:rsidR="00461A0C">
        <w:rPr>
          <w:rFonts w:hint="eastAsia"/>
          <w:b/>
          <w:bCs/>
          <w:rtl/>
        </w:rPr>
        <w:t>בהקדם</w:t>
      </w:r>
      <w:r w:rsidRPr="00ED54EA" w:rsidR="00461A0C">
        <w:rPr>
          <w:b/>
          <w:bCs/>
          <w:rtl/>
        </w:rPr>
        <w:t xml:space="preserve"> </w:t>
      </w:r>
      <w:r w:rsidRPr="00ED54EA" w:rsidR="00461A0C">
        <w:rPr>
          <w:rFonts w:hint="eastAsia"/>
          <w:b/>
          <w:bCs/>
          <w:rtl/>
        </w:rPr>
        <w:t>האפשרי</w:t>
      </w:r>
      <w:r w:rsidRPr="00ED54EA" w:rsidR="00461A0C">
        <w:rPr>
          <w:b/>
          <w:bCs/>
          <w:rtl/>
        </w:rPr>
        <w:t>.</w:t>
      </w:r>
    </w:p>
    <w:p w:rsidR="009D1081" w:rsidP="00440912">
      <w:pPr>
        <w:pStyle w:val="a"/>
        <w:spacing w:line="269" w:lineRule="auto"/>
        <w:rPr>
          <w:rtl/>
        </w:rPr>
      </w:pPr>
    </w:p>
    <w:p w:rsidR="009D1081" w:rsidP="00440912">
      <w:pPr>
        <w:spacing w:line="269" w:lineRule="auto"/>
        <w:ind w:left="-1"/>
        <w:rPr>
          <w:rtl/>
        </w:rPr>
      </w:pPr>
      <w:r>
        <w:rPr>
          <w:rFonts w:hint="cs"/>
          <w:rtl/>
        </w:rPr>
        <w:t xml:space="preserve">מבקר המדינה העיר </w:t>
      </w:r>
      <w:r w:rsidR="000F6396">
        <w:rPr>
          <w:rFonts w:hint="cs"/>
          <w:rtl/>
        </w:rPr>
        <w:t>ב-</w:t>
      </w:r>
      <w:r>
        <w:rPr>
          <w:rFonts w:hint="cs"/>
          <w:rtl/>
        </w:rPr>
        <w:t>2016</w:t>
      </w:r>
      <w:r>
        <w:rPr>
          <w:vertAlign w:val="superscript"/>
          <w:rtl/>
        </w:rPr>
        <w:footnoteReference w:id="113"/>
      </w:r>
      <w:r>
        <w:rPr>
          <w:rFonts w:hint="cs"/>
          <w:rtl/>
        </w:rPr>
        <w:t xml:space="preserve"> כי משרד התחבורה החל בעבודת מטה לקראת מעבר לטכוגרף </w:t>
      </w:r>
      <w:r w:rsidR="00C27C2A">
        <w:rPr>
          <w:rFonts w:hint="cs"/>
          <w:rtl/>
        </w:rPr>
        <w:t>ה</w:t>
      </w:r>
      <w:r>
        <w:rPr>
          <w:rFonts w:hint="cs"/>
          <w:rtl/>
        </w:rPr>
        <w:t xml:space="preserve">דיגיטלי עוד </w:t>
      </w:r>
      <w:r w:rsidR="000F6396">
        <w:rPr>
          <w:rFonts w:hint="cs"/>
          <w:rtl/>
        </w:rPr>
        <w:t>ב-</w:t>
      </w:r>
      <w:r>
        <w:rPr>
          <w:rFonts w:hint="cs"/>
          <w:rtl/>
        </w:rPr>
        <w:t xml:space="preserve">2007, ולמרות זאת טרם יושמה ההחלטה לחייב שימוש בטכוגרף דיגיטלי. מבקר </w:t>
      </w:r>
      <w:r w:rsidR="00F33F36">
        <w:rPr>
          <w:rFonts w:hint="cs"/>
          <w:rtl/>
        </w:rPr>
        <w:t xml:space="preserve">המדינה </w:t>
      </w:r>
      <w:r>
        <w:rPr>
          <w:rFonts w:hint="cs"/>
          <w:rtl/>
        </w:rPr>
        <w:t xml:space="preserve">העיר </w:t>
      </w:r>
      <w:r w:rsidR="00F33F36">
        <w:rPr>
          <w:rFonts w:hint="cs"/>
          <w:rtl/>
        </w:rPr>
        <w:t xml:space="preserve">עוד </w:t>
      </w:r>
      <w:r>
        <w:rPr>
          <w:rFonts w:hint="cs"/>
          <w:rtl/>
        </w:rPr>
        <w:t xml:space="preserve">למשרד התחבורה כי חשיבות הטכוגרף הדיגיטלי מחייבת את </w:t>
      </w:r>
      <w:r w:rsidR="00E47E01">
        <w:rPr>
          <w:rFonts w:hint="cs"/>
          <w:rtl/>
        </w:rPr>
        <w:t>ה</w:t>
      </w:r>
      <w:r>
        <w:rPr>
          <w:rFonts w:hint="cs"/>
          <w:rtl/>
        </w:rPr>
        <w:t xml:space="preserve">משרד להחיש את </w:t>
      </w:r>
      <w:r w:rsidR="00E47E01">
        <w:rPr>
          <w:rFonts w:hint="cs"/>
          <w:rtl/>
        </w:rPr>
        <w:t xml:space="preserve">קצב </w:t>
      </w:r>
      <w:r>
        <w:rPr>
          <w:rFonts w:hint="cs"/>
          <w:rtl/>
        </w:rPr>
        <w:t xml:space="preserve">פעילותו בנושא באמצעות קידום התיקון הרלוונטי לתקנות ואימוץ התקינה האירופית המעודכנת בתחום. </w:t>
      </w:r>
      <w:r w:rsidR="003164F8">
        <w:rPr>
          <w:rFonts w:hint="cs"/>
          <w:rtl/>
        </w:rPr>
        <w:t>ב-</w:t>
      </w:r>
      <w:r>
        <w:rPr>
          <w:rFonts w:hint="cs"/>
          <w:rtl/>
        </w:rPr>
        <w:t>2019 כתב מבקר המדינה</w:t>
      </w:r>
      <w:r>
        <w:rPr>
          <w:rStyle w:val="FootnoteReference"/>
          <w:rtl/>
        </w:rPr>
        <w:footnoteReference w:id="114"/>
      </w:r>
      <w:r>
        <w:rPr>
          <w:rFonts w:hint="cs"/>
          <w:rtl/>
        </w:rPr>
        <w:t xml:space="preserve"> לגבי ענף התחבורה הציבורית כי המחסור בנהגים והצורך לספק את השירות על פי הנקבע ברישיונות הקווים מקש</w:t>
      </w:r>
      <w:r w:rsidR="00E47E01">
        <w:rPr>
          <w:rFonts w:hint="cs"/>
          <w:rtl/>
        </w:rPr>
        <w:t>ים</w:t>
      </w:r>
      <w:r>
        <w:rPr>
          <w:rFonts w:hint="cs"/>
          <w:rtl/>
        </w:rPr>
        <w:t xml:space="preserve"> על מפעילי התחבורה הציבורית לעמוד בתקנה 168, וכי הפרת התקנה עלולה לפגוע ברמת הנהיגה של הנהגים ו</w:t>
      </w:r>
      <w:r w:rsidR="00E47E01">
        <w:rPr>
          <w:rFonts w:hint="cs"/>
          <w:rtl/>
        </w:rPr>
        <w:t>בעקבות זאת</w:t>
      </w:r>
      <w:r>
        <w:rPr>
          <w:rFonts w:hint="cs"/>
          <w:rtl/>
        </w:rPr>
        <w:t xml:space="preserve"> לסכן באופן חמור את בטיחות הנוסעים. </w:t>
      </w:r>
    </w:p>
    <w:p w:rsidR="00A159A9" w:rsidP="00440912">
      <w:pPr>
        <w:pStyle w:val="a"/>
        <w:spacing w:line="269" w:lineRule="auto"/>
        <w:rPr>
          <w:rtl/>
        </w:rPr>
      </w:pPr>
    </w:p>
    <w:p w:rsidR="00A159A9" w:rsidP="00440912">
      <w:pPr>
        <w:spacing w:line="269" w:lineRule="auto"/>
        <w:rPr>
          <w:rtl/>
        </w:rPr>
      </w:pPr>
      <w:r>
        <w:rPr>
          <w:rFonts w:hint="cs"/>
          <w:rtl/>
        </w:rPr>
        <w:t>ב-</w:t>
      </w:r>
      <w:r w:rsidR="00461A0C">
        <w:rPr>
          <w:rFonts w:hint="cs"/>
          <w:rtl/>
        </w:rPr>
        <w:t>2017 התקיים בוועדה לענייני ביקורת המדינה של הכנסת דיון בדוח הביקורת</w:t>
      </w:r>
      <w:r w:rsidR="00F71748">
        <w:rPr>
          <w:rFonts w:hint="cs"/>
          <w:rtl/>
        </w:rPr>
        <w:t xml:space="preserve"> מ-2016</w:t>
      </w:r>
      <w:r>
        <w:rPr>
          <w:rStyle w:val="FootnoteReference"/>
          <w:rtl/>
        </w:rPr>
        <w:footnoteReference w:id="115"/>
      </w:r>
      <w:r w:rsidR="00461A0C">
        <w:rPr>
          <w:rFonts w:hint="cs"/>
          <w:rtl/>
        </w:rPr>
        <w:t xml:space="preserve"> ובו </w:t>
      </w:r>
      <w:r w:rsidR="00091D3B">
        <w:rPr>
          <w:rFonts w:hint="cs"/>
          <w:rtl/>
        </w:rPr>
        <w:t>הודיעה מנכ"לית משרד התחבורה כי המשרד מקדם את אימוץ הטכוגרף הדיגיטלי, וגיבש נוסח לחוק אשר יועבר למשרד המשפטים, משרד החוץ והמשטרה.</w:t>
      </w:r>
    </w:p>
    <w:p w:rsidR="009D1081" w:rsidP="00440912">
      <w:pPr>
        <w:pStyle w:val="a"/>
        <w:spacing w:line="269" w:lineRule="auto"/>
        <w:rPr>
          <w:rtl/>
        </w:rPr>
      </w:pPr>
    </w:p>
    <w:p w:rsidR="009D1081" w:rsidP="00440912">
      <w:pPr>
        <w:spacing w:line="269" w:lineRule="auto"/>
        <w:ind w:left="-1"/>
        <w:rPr>
          <w:b/>
          <w:bCs/>
          <w:rtl/>
        </w:rPr>
      </w:pPr>
      <w:r w:rsidRPr="000C7373">
        <w:rPr>
          <w:rFonts w:hint="cs"/>
          <w:b/>
          <w:bCs/>
          <w:rtl/>
        </w:rPr>
        <w:t xml:space="preserve">למרות </w:t>
      </w:r>
      <w:r>
        <w:rPr>
          <w:rFonts w:hint="cs"/>
          <w:b/>
          <w:bCs/>
          <w:rtl/>
        </w:rPr>
        <w:t xml:space="preserve">היתרונות </w:t>
      </w:r>
      <w:r w:rsidR="00091D3B">
        <w:rPr>
          <w:rFonts w:hint="cs"/>
          <w:b/>
          <w:bCs/>
          <w:rtl/>
        </w:rPr>
        <w:t xml:space="preserve">המובהקים </w:t>
      </w:r>
      <w:r>
        <w:rPr>
          <w:rFonts w:hint="cs"/>
          <w:b/>
          <w:bCs/>
          <w:rtl/>
        </w:rPr>
        <w:t xml:space="preserve">שבשימוש בטכוגרף דיגיטלי, למרות </w:t>
      </w:r>
      <w:r w:rsidR="00E47E01">
        <w:rPr>
          <w:rFonts w:hint="cs"/>
          <w:b/>
          <w:bCs/>
          <w:rtl/>
        </w:rPr>
        <w:t xml:space="preserve">הסדרת </w:t>
      </w:r>
      <w:r>
        <w:rPr>
          <w:rFonts w:hint="cs"/>
          <w:b/>
          <w:bCs/>
          <w:rtl/>
        </w:rPr>
        <w:t xml:space="preserve">השימוש בו במדינות באיחוד האירופי לפני </w:t>
      </w:r>
      <w:r w:rsidR="00E47E01">
        <w:rPr>
          <w:rFonts w:hint="cs"/>
          <w:b/>
          <w:bCs/>
          <w:rtl/>
        </w:rPr>
        <w:t xml:space="preserve">יותר </w:t>
      </w:r>
      <w:r>
        <w:rPr>
          <w:rFonts w:hint="cs"/>
          <w:b/>
          <w:bCs/>
          <w:rtl/>
        </w:rPr>
        <w:t xml:space="preserve">מעשור, למרות דוחות קודמים של משרד מבקר המדינה שעסקו בנושא ועל אף </w:t>
      </w:r>
      <w:r w:rsidRPr="000C7373">
        <w:rPr>
          <w:rFonts w:hint="cs"/>
          <w:b/>
          <w:bCs/>
          <w:rtl/>
        </w:rPr>
        <w:t xml:space="preserve">החלטת ממשלה </w:t>
      </w:r>
      <w:r>
        <w:rPr>
          <w:rFonts w:hint="cs"/>
          <w:b/>
          <w:bCs/>
          <w:rtl/>
        </w:rPr>
        <w:t>מ-2005 שחייבה את הסדרת התקנתו של טכוגרף דיגיטלי בכלי רכב כבדים</w:t>
      </w:r>
      <w:r w:rsidR="00E47E01">
        <w:rPr>
          <w:rFonts w:hint="cs"/>
          <w:b/>
          <w:bCs/>
          <w:rtl/>
        </w:rPr>
        <w:t xml:space="preserve"> - חרף כל אלה</w:t>
      </w:r>
      <w:r>
        <w:rPr>
          <w:rFonts w:hint="cs"/>
          <w:b/>
          <w:bCs/>
          <w:rtl/>
        </w:rPr>
        <w:t xml:space="preserve"> </w:t>
      </w:r>
      <w:r w:rsidR="00091D3B">
        <w:rPr>
          <w:rFonts w:hint="cs"/>
          <w:b/>
          <w:bCs/>
          <w:rtl/>
        </w:rPr>
        <w:t xml:space="preserve">טרם </w:t>
      </w:r>
      <w:r>
        <w:rPr>
          <w:rFonts w:hint="cs"/>
          <w:b/>
          <w:bCs/>
          <w:rtl/>
        </w:rPr>
        <w:t xml:space="preserve">הוסדרה התשתית החוקית </w:t>
      </w:r>
      <w:r w:rsidRPr="009753ED">
        <w:rPr>
          <w:rFonts w:hint="cs"/>
          <w:b/>
          <w:bCs/>
          <w:rtl/>
        </w:rPr>
        <w:t xml:space="preserve">ליישום הטכוגרף </w:t>
      </w:r>
      <w:r>
        <w:rPr>
          <w:rFonts w:hint="cs"/>
          <w:b/>
          <w:bCs/>
          <w:rtl/>
        </w:rPr>
        <w:t xml:space="preserve">הדיגיטלי </w:t>
      </w:r>
      <w:r w:rsidRPr="009753ED">
        <w:rPr>
          <w:rFonts w:hint="cs"/>
          <w:b/>
          <w:bCs/>
          <w:rtl/>
        </w:rPr>
        <w:t xml:space="preserve">בישראל </w:t>
      </w:r>
      <w:r>
        <w:rPr>
          <w:rFonts w:hint="cs"/>
          <w:b/>
          <w:bCs/>
          <w:rtl/>
        </w:rPr>
        <w:t>על ידי משרד התחבורה ויתר הגורמים הרלוונטיים</w:t>
      </w:r>
      <w:r w:rsidR="003164F8">
        <w:rPr>
          <w:rFonts w:hint="cs"/>
          <w:b/>
          <w:bCs/>
          <w:rtl/>
        </w:rPr>
        <w:t>:</w:t>
      </w:r>
      <w:r>
        <w:rPr>
          <w:rFonts w:hint="cs"/>
          <w:b/>
          <w:bCs/>
          <w:rtl/>
        </w:rPr>
        <w:t xml:space="preserve"> משרד המשפטים, משרד החוץ, המשרד לביטחון פנים, </w:t>
      </w:r>
      <w:r w:rsidR="00E47E01">
        <w:rPr>
          <w:rFonts w:hint="cs"/>
          <w:b/>
          <w:bCs/>
          <w:rtl/>
        </w:rPr>
        <w:t>ה</w:t>
      </w:r>
      <w:r>
        <w:rPr>
          <w:rFonts w:hint="cs"/>
          <w:b/>
          <w:bCs/>
          <w:rtl/>
        </w:rPr>
        <w:t>משטר</w:t>
      </w:r>
      <w:r w:rsidR="00E47E01">
        <w:rPr>
          <w:rFonts w:hint="cs"/>
          <w:b/>
          <w:bCs/>
          <w:rtl/>
        </w:rPr>
        <w:t>ה</w:t>
      </w:r>
      <w:r>
        <w:rPr>
          <w:rFonts w:hint="cs"/>
          <w:b/>
          <w:bCs/>
          <w:rtl/>
        </w:rPr>
        <w:t xml:space="preserve"> והרלב"ד. </w:t>
      </w:r>
      <w:r w:rsidR="00461A0C">
        <w:rPr>
          <w:rFonts w:hint="cs"/>
          <w:b/>
          <w:bCs/>
          <w:rtl/>
        </w:rPr>
        <w:t>הצורך בהסדרה מתחדד עוד יותר לאור העובדה כי בכלל הרכבים הכבדים המיובאים לישראל מותקן טכוגרף דיגיטלי והוא מוסר בארץ ומוחלף בטכוגרף אנלוגי</w:t>
      </w:r>
      <w:r w:rsidR="00E47E01">
        <w:rPr>
          <w:rFonts w:hint="cs"/>
          <w:b/>
          <w:bCs/>
          <w:rtl/>
        </w:rPr>
        <w:t>,</w:t>
      </w:r>
      <w:r w:rsidR="00461A0C">
        <w:rPr>
          <w:rFonts w:hint="cs"/>
          <w:b/>
          <w:bCs/>
          <w:rtl/>
        </w:rPr>
        <w:t xml:space="preserve"> וכי ע</w:t>
      </w:r>
      <w:r>
        <w:rPr>
          <w:rFonts w:hint="cs"/>
          <w:b/>
          <w:bCs/>
          <w:rtl/>
        </w:rPr>
        <w:t>לול להיוו</w:t>
      </w:r>
      <w:r w:rsidR="00A13C99">
        <w:rPr>
          <w:rFonts w:hint="cs"/>
          <w:b/>
          <w:bCs/>
          <w:rtl/>
        </w:rPr>
        <w:t>צ</w:t>
      </w:r>
      <w:r>
        <w:rPr>
          <w:rFonts w:hint="cs"/>
          <w:b/>
          <w:bCs/>
          <w:rtl/>
        </w:rPr>
        <w:t xml:space="preserve">ר מצב שלא ניתן יהיה להשתמש </w:t>
      </w:r>
      <w:r w:rsidR="00E47E01">
        <w:rPr>
          <w:rFonts w:hint="cs"/>
          <w:b/>
          <w:bCs/>
          <w:rtl/>
        </w:rPr>
        <w:t xml:space="preserve">עוד </w:t>
      </w:r>
      <w:r>
        <w:rPr>
          <w:rFonts w:hint="cs"/>
          <w:b/>
          <w:bCs/>
          <w:rtl/>
        </w:rPr>
        <w:t>בטכוגרף האנלוגי, משום שייצורו צפוי להיפסק ויחסרו חלקי חילוף למכשירים הקיימים. על כל הגורמים הרלוונטיים לשתף פעולה על מנת לה</w:t>
      </w:r>
      <w:r w:rsidR="00F11EEC">
        <w:rPr>
          <w:rFonts w:hint="cs"/>
          <w:b/>
          <w:bCs/>
          <w:rtl/>
        </w:rPr>
        <w:t>שלים ההליך להתקנת טכ</w:t>
      </w:r>
      <w:r w:rsidR="00461A0C">
        <w:rPr>
          <w:rFonts w:hint="cs"/>
          <w:b/>
          <w:bCs/>
          <w:rtl/>
        </w:rPr>
        <w:t>וגרף דיגיטלי בהקדם.</w:t>
      </w:r>
      <w:r>
        <w:rPr>
          <w:rFonts w:hint="cs"/>
          <w:b/>
          <w:bCs/>
          <w:rtl/>
        </w:rPr>
        <w:t xml:space="preserve"> </w:t>
      </w:r>
    </w:p>
    <w:p w:rsidR="00E946D0" w:rsidP="00EF5FFC">
      <w:pPr>
        <w:pStyle w:val="a"/>
        <w:spacing w:line="269" w:lineRule="auto"/>
        <w:ind w:left="0"/>
        <w:rPr>
          <w:rtl/>
        </w:rPr>
      </w:pPr>
    </w:p>
    <w:p w:rsidR="00E946D0" w:rsidP="00440912">
      <w:pPr>
        <w:spacing w:line="269" w:lineRule="auto"/>
        <w:rPr>
          <w:rtl/>
        </w:rPr>
      </w:pPr>
      <w:r>
        <w:rPr>
          <w:rFonts w:hint="cs"/>
          <w:rtl/>
        </w:rPr>
        <w:t xml:space="preserve">חברת דן כתבה בתשובתה כי יש לאמץ את הטכוגרף הדיגיטלי </w:t>
      </w:r>
      <w:r w:rsidR="00A13C99">
        <w:rPr>
          <w:rFonts w:hint="cs"/>
          <w:rtl/>
        </w:rPr>
        <w:t xml:space="preserve">לשם </w:t>
      </w:r>
      <w:r>
        <w:rPr>
          <w:rFonts w:hint="cs"/>
          <w:rtl/>
        </w:rPr>
        <w:t xml:space="preserve">הגברת הפיקוח והבקרה, העלאת רמת הבטיחות וטיוב הסטטיסטיקה, ותוך כדי כך לשנות את תקנה 168 ולהתאימה לשוק העבודה הקיים על מנת שתהיה ברורה </w:t>
      </w:r>
      <w:r w:rsidR="00A13C99">
        <w:rPr>
          <w:rFonts w:hint="cs"/>
          <w:rtl/>
        </w:rPr>
        <w:t xml:space="preserve">יותר </w:t>
      </w:r>
      <w:r>
        <w:rPr>
          <w:rFonts w:hint="cs"/>
          <w:rtl/>
        </w:rPr>
        <w:t xml:space="preserve">ליישום לכל הנוגעים בדבר. </w:t>
      </w:r>
      <w:r w:rsidR="005416CE">
        <w:rPr>
          <w:rFonts w:hint="cs"/>
          <w:rtl/>
        </w:rPr>
        <w:t xml:space="preserve">חברת אגד כתבה בתשובתה כי היא תומכת במעבר לשימוש בטכוגרף דיגיטלי, אך מכיוון שטכוגרף </w:t>
      </w:r>
      <w:r w:rsidR="00A13C99">
        <w:rPr>
          <w:rFonts w:hint="cs"/>
          <w:rtl/>
        </w:rPr>
        <w:t xml:space="preserve">זה </w:t>
      </w:r>
      <w:r w:rsidR="005416CE">
        <w:rPr>
          <w:rFonts w:hint="cs"/>
          <w:rtl/>
        </w:rPr>
        <w:t>מכויל בהתאם לדירקטיבת האיחוד האירופי, לא ניתן להשתמש בו בישראל ללא שימוש בתוכנה ייעודית שתמיר את הערכים המכוילים בטכוגרף הדיגיטלי לערכים המתאימים להוראות תקנה 168.</w:t>
      </w:r>
    </w:p>
    <w:p w:rsidR="007C3BD3" w:rsidP="00440912">
      <w:pPr>
        <w:pStyle w:val="a"/>
        <w:spacing w:line="269" w:lineRule="auto"/>
        <w:rPr>
          <w:rtl/>
        </w:rPr>
      </w:pPr>
    </w:p>
    <w:p w:rsidR="003E0529" w:rsidP="00440912">
      <w:pPr>
        <w:spacing w:line="269" w:lineRule="auto"/>
        <w:rPr>
          <w:sz w:val="24"/>
          <w:rtl/>
        </w:rPr>
      </w:pPr>
      <w:r>
        <w:rPr>
          <w:rFonts w:hint="cs"/>
          <w:rtl/>
        </w:rPr>
        <w:t xml:space="preserve">המשטרה כתבה בתשובתה כי אגף התנועה תומך בהכנסת המכשיר לשימוש, בכפוף לביצוע תיקוני החקיקה הנדרשים לשם </w:t>
      </w:r>
      <w:r w:rsidR="00952E13">
        <w:rPr>
          <w:rFonts w:hint="cs"/>
          <w:rtl/>
        </w:rPr>
        <w:t xml:space="preserve">הבטחת יכולת האכיפה שלה, וכי הוא נמצא בקשר הדוק עם משרד התחבורה בנושא זה, בהיבטים הנוגעים לאכיפה. המשטרה </w:t>
      </w:r>
      <w:r>
        <w:rPr>
          <w:rFonts w:hint="cs"/>
          <w:rtl/>
        </w:rPr>
        <w:t>הסבירה</w:t>
      </w:r>
      <w:r w:rsidR="00952E13">
        <w:rPr>
          <w:rFonts w:hint="cs"/>
          <w:rtl/>
        </w:rPr>
        <w:t xml:space="preserve"> כי הסדרת הסמכויות בדין היא הכרחית על מנת לאפשר אכיפה, וכי בין היתר יש להסדיר את הנושאים הבאים: </w:t>
      </w:r>
      <w:r>
        <w:rPr>
          <w:rFonts w:hint="cs"/>
          <w:sz w:val="24"/>
          <w:rtl/>
        </w:rPr>
        <w:t>תיקון חקיקה ראשית במקביל לתקנות על מנת לאפשר שליפת מידע מהטכוגרף ללא צו שיפוטי; קביעת סמכויות עיכוב ללא צורך בחשד לצורך אכיפה; בחינת אופן ביסוס</w:t>
      </w:r>
      <w:r w:rsidR="00291B51">
        <w:rPr>
          <w:rFonts w:hint="cs"/>
          <w:sz w:val="24"/>
          <w:rtl/>
        </w:rPr>
        <w:t>ו</w:t>
      </w:r>
      <w:r>
        <w:rPr>
          <w:rFonts w:hint="cs"/>
          <w:sz w:val="24"/>
          <w:rtl/>
        </w:rPr>
        <w:t xml:space="preserve"> והוכחת אמינות</w:t>
      </w:r>
      <w:r w:rsidR="00291B51">
        <w:rPr>
          <w:rFonts w:hint="cs"/>
          <w:sz w:val="24"/>
          <w:rtl/>
        </w:rPr>
        <w:t>ו של</w:t>
      </w:r>
      <w:r>
        <w:rPr>
          <w:rFonts w:hint="cs"/>
          <w:sz w:val="24"/>
          <w:rtl/>
        </w:rPr>
        <w:t xml:space="preserve"> המכשיר; בחינת האפשרות לקביעת חזקות בדין להבטחת יכולת אכיפה ומניעת התחמקות מהדין.</w:t>
      </w:r>
    </w:p>
    <w:p w:rsidR="003D180B" w:rsidP="00440912">
      <w:pPr>
        <w:pStyle w:val="a"/>
        <w:spacing w:line="269" w:lineRule="auto"/>
        <w:rPr>
          <w:rtl/>
        </w:rPr>
      </w:pPr>
    </w:p>
    <w:p w:rsidR="003D180B" w:rsidRPr="003D180B" w:rsidP="00440912">
      <w:pPr>
        <w:spacing w:line="269" w:lineRule="auto"/>
        <w:rPr>
          <w:rtl/>
        </w:rPr>
      </w:pPr>
      <w:r w:rsidRPr="00341AA6">
        <w:rPr>
          <w:rFonts w:hint="cs"/>
          <w:rtl/>
        </w:rPr>
        <w:t>משרד החוץ כתב בתשובתו למשרד מבקר המדינה מיוני 2020 כי ביצע את הבדיקות הנחוצות והכין את המסמכים הנדרשים להצטרפות ל</w:t>
      </w:r>
      <w:r w:rsidRPr="00341AA6" w:rsidR="00C775EF">
        <w:rPr>
          <w:rFonts w:hint="cs"/>
          <w:rtl/>
        </w:rPr>
        <w:t xml:space="preserve">אמנה בנושא. המשרד ציין כי לצורך ההצטרפות יש לוודא כי מדינת ישראל תוכל לעמוד בהוראות האמנה, ונראה כי לצורך כך נדרשים תיקוני חקיקה, הנמצאים באחריות משרד התחבורה. </w:t>
      </w:r>
      <w:r w:rsidRPr="00341AA6" w:rsidR="00D11B58">
        <w:rPr>
          <w:rFonts w:hint="cs"/>
          <w:rtl/>
        </w:rPr>
        <w:t>משרד המשפטים כתב בתשובתו כי משרד התחבורה מוביל את תיקון תקנות התעבורה, וכי התיקון הועבר ל</w:t>
      </w:r>
      <w:r w:rsidRPr="00341AA6" w:rsidR="00341AA6">
        <w:rPr>
          <w:rFonts w:hint="cs"/>
          <w:rtl/>
        </w:rPr>
        <w:t xml:space="preserve">קבלת </w:t>
      </w:r>
      <w:r w:rsidRPr="00341AA6" w:rsidR="00D11B58">
        <w:rPr>
          <w:rFonts w:hint="cs"/>
          <w:rtl/>
        </w:rPr>
        <w:t xml:space="preserve">הערותיו, ומרב הגורמים </w:t>
      </w:r>
      <w:r w:rsidRPr="00341AA6" w:rsidR="00D06799">
        <w:rPr>
          <w:rFonts w:hint="cs"/>
          <w:rtl/>
        </w:rPr>
        <w:t xml:space="preserve">כבר </w:t>
      </w:r>
      <w:r w:rsidRPr="00341AA6" w:rsidR="00D11B58">
        <w:rPr>
          <w:rFonts w:hint="cs"/>
          <w:rtl/>
        </w:rPr>
        <w:t>העבירו את הערותיהם.</w:t>
      </w:r>
    </w:p>
    <w:p w:rsidR="005971D5" w:rsidP="00440912">
      <w:pPr>
        <w:pStyle w:val="a"/>
        <w:spacing w:line="269" w:lineRule="auto"/>
        <w:rPr>
          <w:rtl/>
        </w:rPr>
      </w:pPr>
    </w:p>
    <w:p w:rsidR="007C3BD3" w:rsidP="00440912">
      <w:pPr>
        <w:spacing w:line="269" w:lineRule="auto"/>
        <w:rPr>
          <w:rtl/>
        </w:rPr>
      </w:pPr>
      <w:r>
        <w:rPr>
          <w:rFonts w:hint="cs"/>
          <w:rtl/>
        </w:rPr>
        <w:t xml:space="preserve">משרד התחבורה כתב בתשובתו כי </w:t>
      </w:r>
      <w:r w:rsidR="00472FDB">
        <w:rPr>
          <w:rtl/>
        </w:rPr>
        <w:t>ההמלצה</w:t>
      </w:r>
      <w:r w:rsidR="00472FDB">
        <w:rPr>
          <w:rFonts w:hint="cs"/>
          <w:rtl/>
        </w:rPr>
        <w:t xml:space="preserve"> </w:t>
      </w:r>
      <w:r w:rsidR="00472FDB">
        <w:rPr>
          <w:rtl/>
        </w:rPr>
        <w:t xml:space="preserve">מקובלת, </w:t>
      </w:r>
      <w:r w:rsidR="00104C5A">
        <w:rPr>
          <w:rFonts w:hint="cs"/>
          <w:rtl/>
        </w:rPr>
        <w:t xml:space="preserve">כי הוא רואה חשיבות בשימוש בטכוגרף דיגיטלי וסבור </w:t>
      </w:r>
      <w:r w:rsidR="00F91647">
        <w:rPr>
          <w:rFonts w:hint="cs"/>
          <w:rtl/>
        </w:rPr>
        <w:t>ש</w:t>
      </w:r>
      <w:r w:rsidR="00104C5A">
        <w:rPr>
          <w:rFonts w:hint="cs"/>
          <w:rtl/>
        </w:rPr>
        <w:t xml:space="preserve">הוא עשוי להביא לפריצת דרך באכיפה, וכי </w:t>
      </w:r>
      <w:r w:rsidR="00472FDB">
        <w:rPr>
          <w:rtl/>
        </w:rPr>
        <w:t>נערכו דיונים בנושא והוחלט על קידום הטכוגרף הדיגיטלי.</w:t>
      </w:r>
      <w:r w:rsidR="00472FDB">
        <w:rPr>
          <w:rFonts w:hint="cs"/>
          <w:rtl/>
        </w:rPr>
        <w:t xml:space="preserve"> המשרד דיווח כי </w:t>
      </w:r>
      <w:r>
        <w:rPr>
          <w:rtl/>
        </w:rPr>
        <w:t xml:space="preserve">זה כשנתיים </w:t>
      </w:r>
      <w:r w:rsidR="00F91647">
        <w:rPr>
          <w:rFonts w:hint="cs"/>
          <w:rtl/>
        </w:rPr>
        <w:t xml:space="preserve">הוא מקיים </w:t>
      </w:r>
      <w:r>
        <w:rPr>
          <w:rtl/>
        </w:rPr>
        <w:t>עבודת מטה עם כל גורמי העניין</w:t>
      </w:r>
      <w:r w:rsidR="00291B51">
        <w:rPr>
          <w:rFonts w:hint="cs"/>
          <w:rtl/>
        </w:rPr>
        <w:t>,</w:t>
      </w:r>
      <w:r>
        <w:rPr>
          <w:rtl/>
        </w:rPr>
        <w:t xml:space="preserve"> </w:t>
      </w:r>
      <w:r w:rsidR="00291B51">
        <w:rPr>
          <w:rFonts w:hint="cs"/>
          <w:rtl/>
        </w:rPr>
        <w:t>ו</w:t>
      </w:r>
      <w:r>
        <w:rPr>
          <w:rFonts w:hint="cs"/>
          <w:rtl/>
        </w:rPr>
        <w:t>בהם</w:t>
      </w:r>
      <w:r>
        <w:rPr>
          <w:rtl/>
        </w:rPr>
        <w:t xml:space="preserve"> משרדי החוץ,</w:t>
      </w:r>
      <w:r>
        <w:rPr>
          <w:rFonts w:hint="cs"/>
          <w:rtl/>
        </w:rPr>
        <w:t xml:space="preserve"> </w:t>
      </w:r>
      <w:r>
        <w:rPr>
          <w:rtl/>
        </w:rPr>
        <w:t xml:space="preserve">הכלכלה </w:t>
      </w:r>
      <w:r w:rsidR="00291B51">
        <w:rPr>
          <w:rFonts w:hint="cs"/>
          <w:rtl/>
        </w:rPr>
        <w:t>ו</w:t>
      </w:r>
      <w:r>
        <w:rPr>
          <w:rtl/>
        </w:rPr>
        <w:t>ב</w:t>
      </w:r>
      <w:r w:rsidR="00291B51">
        <w:rPr>
          <w:rFonts w:hint="cs"/>
          <w:rtl/>
        </w:rPr>
        <w:t>י</w:t>
      </w:r>
      <w:r>
        <w:rPr>
          <w:rtl/>
        </w:rPr>
        <w:t xml:space="preserve">טחון </w:t>
      </w:r>
      <w:r w:rsidR="00104C5A">
        <w:rPr>
          <w:rFonts w:hint="cs"/>
          <w:rtl/>
        </w:rPr>
        <w:t>ה</w:t>
      </w:r>
      <w:r>
        <w:rPr>
          <w:rtl/>
        </w:rPr>
        <w:t xml:space="preserve">פנים </w:t>
      </w:r>
      <w:r>
        <w:rPr>
          <w:rFonts w:hint="cs"/>
          <w:rtl/>
        </w:rPr>
        <w:t>והמשטרה</w:t>
      </w:r>
      <w:r>
        <w:rPr>
          <w:rtl/>
        </w:rPr>
        <w:t xml:space="preserve">. </w:t>
      </w:r>
      <w:r w:rsidR="00F91647">
        <w:rPr>
          <w:rFonts w:hint="cs"/>
          <w:rtl/>
        </w:rPr>
        <w:t xml:space="preserve">הוא </w:t>
      </w:r>
      <w:r w:rsidR="00472FDB">
        <w:rPr>
          <w:rFonts w:hint="cs"/>
          <w:rtl/>
        </w:rPr>
        <w:t xml:space="preserve">ציין כי </w:t>
      </w:r>
      <w:r>
        <w:rPr>
          <w:rtl/>
        </w:rPr>
        <w:t>טכוגרף דיגיטלי עם כרטיסים</w:t>
      </w:r>
      <w:r>
        <w:rPr>
          <w:rFonts w:hint="cs"/>
          <w:rtl/>
        </w:rPr>
        <w:t xml:space="preserve"> </w:t>
      </w:r>
      <w:r>
        <w:rPr>
          <w:rtl/>
        </w:rPr>
        <w:t xml:space="preserve">מחייב חתימה על אמנה אירופית </w:t>
      </w:r>
      <w:r w:rsidR="00291B51">
        <w:rPr>
          <w:rFonts w:hint="cs"/>
          <w:rtl/>
        </w:rPr>
        <w:t>-</w:t>
      </w:r>
      <w:r>
        <w:rPr>
          <w:rtl/>
        </w:rPr>
        <w:t xml:space="preserve"> דבר המצ</w:t>
      </w:r>
      <w:r w:rsidR="00472FDB">
        <w:rPr>
          <w:rtl/>
        </w:rPr>
        <w:t xml:space="preserve">ריך החלטת ממשלה </w:t>
      </w:r>
      <w:r w:rsidR="00291B51">
        <w:rPr>
          <w:rtl/>
        </w:rPr>
        <w:t>לחת</w:t>
      </w:r>
      <w:r w:rsidR="00291B51">
        <w:rPr>
          <w:rFonts w:hint="cs"/>
          <w:rtl/>
        </w:rPr>
        <w:t>ום</w:t>
      </w:r>
      <w:r w:rsidR="00291B51">
        <w:rPr>
          <w:rtl/>
        </w:rPr>
        <w:t xml:space="preserve"> </w:t>
      </w:r>
      <w:r w:rsidR="00472FDB">
        <w:rPr>
          <w:rtl/>
        </w:rPr>
        <w:t>על האמנה</w:t>
      </w:r>
      <w:r w:rsidR="00472FDB">
        <w:rPr>
          <w:rFonts w:hint="cs"/>
          <w:rtl/>
        </w:rPr>
        <w:t xml:space="preserve"> ו</w:t>
      </w:r>
      <w:r>
        <w:rPr>
          <w:rtl/>
        </w:rPr>
        <w:t>תיקון תקנות התעבורה להתאמת שעות העבודה והמנוחה לנסיעה בי</w:t>
      </w:r>
      <w:r w:rsidR="00291B51">
        <w:rPr>
          <w:rFonts w:hint="cs"/>
          <w:rtl/>
        </w:rPr>
        <w:t>ן-</w:t>
      </w:r>
      <w:r>
        <w:rPr>
          <w:rtl/>
        </w:rPr>
        <w:t xml:space="preserve">לאומית. כמו כן </w:t>
      </w:r>
      <w:r w:rsidR="00472FDB">
        <w:rPr>
          <w:rFonts w:hint="cs"/>
          <w:rtl/>
        </w:rPr>
        <w:t>נדרש</w:t>
      </w:r>
      <w:r w:rsidR="00291B51">
        <w:rPr>
          <w:rFonts w:hint="cs"/>
          <w:rtl/>
        </w:rPr>
        <w:t>ים</w:t>
      </w:r>
      <w:r w:rsidR="00472FDB">
        <w:rPr>
          <w:rFonts w:hint="cs"/>
          <w:rtl/>
        </w:rPr>
        <w:t xml:space="preserve"> </w:t>
      </w:r>
      <w:r>
        <w:rPr>
          <w:rtl/>
        </w:rPr>
        <w:t>תיקון</w:t>
      </w:r>
      <w:r w:rsidR="00472FDB">
        <w:rPr>
          <w:rFonts w:hint="cs"/>
          <w:rtl/>
        </w:rPr>
        <w:t xml:space="preserve"> </w:t>
      </w:r>
      <w:r>
        <w:rPr>
          <w:rtl/>
        </w:rPr>
        <w:t>חקיקה לאכיפה באמצעות טכוגרף דיגיטלי, יציאה למכרז לגוף אשר ייצר וינפיק את</w:t>
      </w:r>
      <w:r w:rsidR="00472FDB">
        <w:rPr>
          <w:rFonts w:hint="cs"/>
          <w:rtl/>
        </w:rPr>
        <w:t xml:space="preserve"> </w:t>
      </w:r>
      <w:r>
        <w:rPr>
          <w:rtl/>
        </w:rPr>
        <w:t xml:space="preserve">הכרטיסים, הכשרות אנשי מקצוע ועוד. </w:t>
      </w:r>
      <w:r w:rsidR="00472FDB">
        <w:rPr>
          <w:rFonts w:hint="cs"/>
          <w:rtl/>
        </w:rPr>
        <w:t xml:space="preserve">המשרד כתב </w:t>
      </w:r>
      <w:r w:rsidR="00540153">
        <w:rPr>
          <w:rFonts w:hint="cs"/>
          <w:rtl/>
        </w:rPr>
        <w:t xml:space="preserve">גם </w:t>
      </w:r>
      <w:r w:rsidR="00472FDB">
        <w:rPr>
          <w:rFonts w:hint="cs"/>
          <w:rtl/>
        </w:rPr>
        <w:t xml:space="preserve">כי </w:t>
      </w:r>
      <w:r>
        <w:rPr>
          <w:rtl/>
        </w:rPr>
        <w:t xml:space="preserve">בכוונתו להעביר את </w:t>
      </w:r>
      <w:r w:rsidR="00472FDB">
        <w:rPr>
          <w:rFonts w:hint="cs"/>
          <w:rtl/>
        </w:rPr>
        <w:t>ההצעה ל</w:t>
      </w:r>
      <w:r>
        <w:rPr>
          <w:rtl/>
        </w:rPr>
        <w:t>תיקון התקנות לוועדת</w:t>
      </w:r>
      <w:r w:rsidR="00472FDB">
        <w:rPr>
          <w:rFonts w:hint="cs"/>
          <w:rtl/>
        </w:rPr>
        <w:t xml:space="preserve"> </w:t>
      </w:r>
      <w:r>
        <w:rPr>
          <w:rtl/>
        </w:rPr>
        <w:t>הכלכלה</w:t>
      </w:r>
      <w:r w:rsidR="00472FDB">
        <w:rPr>
          <w:rFonts w:hint="cs"/>
          <w:rtl/>
        </w:rPr>
        <w:t xml:space="preserve">, דבר </w:t>
      </w:r>
      <w:r>
        <w:rPr>
          <w:rtl/>
        </w:rPr>
        <w:t xml:space="preserve">אשר עוכב בשל </w:t>
      </w:r>
      <w:r w:rsidR="00472FDB">
        <w:rPr>
          <w:rFonts w:hint="cs"/>
          <w:rtl/>
        </w:rPr>
        <w:t>ה</w:t>
      </w:r>
      <w:r>
        <w:rPr>
          <w:rtl/>
        </w:rPr>
        <w:t xml:space="preserve">תקופה הארוכה </w:t>
      </w:r>
      <w:r w:rsidR="00472FDB">
        <w:rPr>
          <w:rFonts w:hint="cs"/>
          <w:rtl/>
        </w:rPr>
        <w:t xml:space="preserve">שבה לא התכנסו </w:t>
      </w:r>
      <w:r>
        <w:rPr>
          <w:rtl/>
        </w:rPr>
        <w:t xml:space="preserve">ועדות הכנסת. </w:t>
      </w:r>
    </w:p>
    <w:p w:rsidR="009D1081" w:rsidP="00440912">
      <w:pPr>
        <w:spacing w:line="269" w:lineRule="auto"/>
        <w:ind w:left="-1"/>
        <w:rPr>
          <w:b/>
          <w:bCs/>
          <w:rtl/>
        </w:rPr>
      </w:pPr>
    </w:p>
    <w:p w:rsidR="009D1081" w:rsidP="00440912">
      <w:pPr>
        <w:pStyle w:val="Heading4"/>
        <w:spacing w:before="0" w:line="269" w:lineRule="auto"/>
      </w:pPr>
      <w:bookmarkStart w:id="31" w:name="_Toc47622717"/>
      <w:r>
        <w:rPr>
          <w:rFonts w:hint="cs"/>
          <w:rtl/>
        </w:rPr>
        <w:t>פעילות הגופים האחראים לאכיפה</w:t>
      </w:r>
      <w:bookmarkEnd w:id="31"/>
      <w:r>
        <w:rPr>
          <w:rFonts w:hint="cs"/>
          <w:rtl/>
        </w:rPr>
        <w:t xml:space="preserve"> </w:t>
      </w:r>
    </w:p>
    <w:p w:rsidR="009D1081" w:rsidP="00440912">
      <w:pPr>
        <w:pStyle w:val="a"/>
        <w:spacing w:line="269" w:lineRule="auto"/>
      </w:pPr>
    </w:p>
    <w:p w:rsidR="009D1081" w:rsidP="00440912">
      <w:pPr>
        <w:spacing w:line="269" w:lineRule="auto"/>
        <w:rPr>
          <w:rtl/>
        </w:rPr>
      </w:pPr>
      <w:r>
        <w:rPr>
          <w:rFonts w:hint="cs"/>
          <w:rtl/>
        </w:rPr>
        <w:t>האכיפה בנושאי תקינותם של כלי הרכב הכבדים, תקינות העמסת מטענים עליהם ועמידת הנהגים בחוקים ובתקנות נעשית בידי ניידות של אגף התנועה במשטר</w:t>
      </w:r>
      <w:r w:rsidR="003164F8">
        <w:rPr>
          <w:rFonts w:hint="cs"/>
          <w:rtl/>
        </w:rPr>
        <w:t>ה</w:t>
      </w:r>
      <w:r>
        <w:rPr>
          <w:rFonts w:hint="cs"/>
          <w:rtl/>
        </w:rPr>
        <w:t xml:space="preserve"> וניידות בטיחות של משרד התחבורה. פעילות זו נעשית בתיאום ובשיתוף פעולה בין שני הגופים ובינם לבין הרלב"ד. </w:t>
      </w:r>
      <w:r w:rsidRPr="009A00C2">
        <w:rPr>
          <w:rFonts w:hint="cs"/>
          <w:rtl/>
        </w:rPr>
        <w:t>כדי ליישם את האכיפה נדרשים מדיניות אכיפה, תוכנית אכיפה מערכתית מתואמת הנגזרת ממנה, שיתוף פעולה ות</w:t>
      </w:r>
      <w:r w:rsidR="00D64B0A">
        <w:rPr>
          <w:rFonts w:hint="cs"/>
          <w:rtl/>
        </w:rPr>
        <w:t>י</w:t>
      </w:r>
      <w:r w:rsidRPr="009A00C2">
        <w:rPr>
          <w:rFonts w:hint="cs"/>
          <w:rtl/>
        </w:rPr>
        <w:t>אום בין הגורמים המעורבים בתהליך, יכולות חקירה ותביעה ראויות ויישום של סנקציות. בה</w:t>
      </w:r>
      <w:r w:rsidR="00D64B0A">
        <w:rPr>
          <w:rFonts w:hint="cs"/>
          <w:rtl/>
        </w:rPr>
        <w:t>י</w:t>
      </w:r>
      <w:r w:rsidRPr="009A00C2">
        <w:rPr>
          <w:rFonts w:hint="cs"/>
          <w:rtl/>
        </w:rPr>
        <w:t>עדרם של אלה נפגמת יכולת האכיפה.</w:t>
      </w:r>
      <w:r>
        <w:rPr>
          <w:rFonts w:hint="cs"/>
          <w:rtl/>
        </w:rPr>
        <w:t xml:space="preserve"> </w:t>
      </w:r>
    </w:p>
    <w:p w:rsidR="009D1081" w:rsidP="00440912">
      <w:pPr>
        <w:pStyle w:val="a"/>
        <w:spacing w:line="269" w:lineRule="auto"/>
        <w:rPr>
          <w:rtl/>
        </w:rPr>
      </w:pPr>
    </w:p>
    <w:p w:rsidR="009D1081" w:rsidP="00440912">
      <w:pPr>
        <w:spacing w:line="269" w:lineRule="auto"/>
        <w:rPr>
          <w:rtl/>
        </w:rPr>
      </w:pPr>
      <w:r>
        <w:rPr>
          <w:rFonts w:hint="cs"/>
          <w:rtl/>
        </w:rPr>
        <w:t xml:space="preserve">ועדת סגיס התריעה על הזנחה, הפרה חמורה של חוקים והיעדר אכיפה. בדוח </w:t>
      </w:r>
      <w:r w:rsidR="00091D3B">
        <w:rPr>
          <w:rFonts w:hint="cs"/>
          <w:rtl/>
        </w:rPr>
        <w:t xml:space="preserve">הוועדה </w:t>
      </w:r>
      <w:r>
        <w:rPr>
          <w:rFonts w:hint="cs"/>
          <w:rtl/>
        </w:rPr>
        <w:t xml:space="preserve">נכתב כי התגלו ליקויים באופן הפעולה של כל הגורמים הקשורים לענף וכי </w:t>
      </w:r>
      <w:r w:rsidR="00D64B0A">
        <w:rPr>
          <w:rFonts w:hint="cs"/>
          <w:rtl/>
        </w:rPr>
        <w:t xml:space="preserve">מצטיירת </w:t>
      </w:r>
      <w:r>
        <w:rPr>
          <w:rFonts w:hint="cs"/>
          <w:rtl/>
        </w:rPr>
        <w:t>תמונה עגומה ביותר בכל הנוגע לאכיפת החוקים והתקנות על ידי משרדי הממשלה: משרד התחבורה ו</w:t>
      </w:r>
      <w:r w:rsidR="00D64B0A">
        <w:rPr>
          <w:rFonts w:hint="cs"/>
          <w:rtl/>
        </w:rPr>
        <w:t>ה</w:t>
      </w:r>
      <w:r>
        <w:rPr>
          <w:rFonts w:hint="cs"/>
          <w:rtl/>
        </w:rPr>
        <w:t>משטר</w:t>
      </w:r>
      <w:r w:rsidR="00D64B0A">
        <w:rPr>
          <w:rFonts w:hint="cs"/>
          <w:rtl/>
        </w:rPr>
        <w:t>ה</w:t>
      </w:r>
      <w:r>
        <w:rPr>
          <w:rFonts w:hint="cs"/>
          <w:rtl/>
        </w:rPr>
        <w:t xml:space="preserve"> וגורמים אחרים בענף אינם מתואמים ביניהם ואינם אוכפים את התקנות והחוקים מסיבות שונות, </w:t>
      </w:r>
      <w:r w:rsidR="00D64B0A">
        <w:rPr>
          <w:rFonts w:hint="cs"/>
          <w:rtl/>
        </w:rPr>
        <w:t xml:space="preserve">אף </w:t>
      </w:r>
      <w:r>
        <w:rPr>
          <w:rFonts w:hint="cs"/>
          <w:rtl/>
        </w:rPr>
        <w:t xml:space="preserve">שסמכות האכיפה בידיהם. </w:t>
      </w:r>
    </w:p>
    <w:p w:rsidR="009D1081" w:rsidP="00440912">
      <w:pPr>
        <w:pStyle w:val="a"/>
        <w:spacing w:line="269" w:lineRule="auto"/>
        <w:rPr>
          <w:rtl/>
        </w:rPr>
      </w:pPr>
    </w:p>
    <w:p w:rsidR="009D1081" w:rsidP="00440912">
      <w:pPr>
        <w:spacing w:line="269" w:lineRule="auto"/>
        <w:rPr>
          <w:rtl/>
        </w:rPr>
      </w:pPr>
      <w:r>
        <w:rPr>
          <w:rFonts w:hint="cs"/>
          <w:rtl/>
        </w:rPr>
        <w:t>ועדת סגיס המליצה ששר התחבורה ימנה גוף מוביל שיפקח מקרוב על אכיפת החוקים על פי הסטנדרטים שהציעה הוועדה, וששר התחבורה והרלב"ד יעניקו בשנים הקרובות עדיפות וקדימות בתקציבים ובתוכניות העבודה לנושא האכיפה על משאיות. עוד המליצה הוועדה ששר התחבורה והשר לביטחון פנים יגישו לממשלה הצעה משותפת להקמת יחידות אכיפה מקצועיות שיוכשרו בהתאם ויפעלו בתיאום</w:t>
      </w:r>
      <w:r w:rsidR="00D64B0A">
        <w:rPr>
          <w:rFonts w:hint="cs"/>
          <w:rtl/>
        </w:rPr>
        <w:t xml:space="preserve"> -</w:t>
      </w:r>
      <w:r>
        <w:rPr>
          <w:rFonts w:hint="cs"/>
          <w:rtl/>
        </w:rPr>
        <w:t xml:space="preserve"> המשטרה תתמקד באכיפה בכבישים</w:t>
      </w:r>
      <w:r w:rsidR="00D64B0A">
        <w:rPr>
          <w:rFonts w:hint="cs"/>
          <w:rtl/>
        </w:rPr>
        <w:t>,</w:t>
      </w:r>
      <w:r>
        <w:rPr>
          <w:rFonts w:hint="cs"/>
          <w:rtl/>
        </w:rPr>
        <w:t xml:space="preserve"> ואילו מפקחי משרד התחבורה יתמקדו באכיפה כנגד בעלי משאיות, מנהלי משרדי ההובלה והמפעלים, ביקורות במוקדי יציאת מטענים ועוד. בהקשר של האכיפה המשטרתית המליצה הוועדה לתגבר את משטרת התנועה בכוח</w:t>
      </w:r>
      <w:r w:rsidR="00D64B0A">
        <w:rPr>
          <w:rFonts w:hint="cs"/>
          <w:rtl/>
        </w:rPr>
        <w:t xml:space="preserve"> </w:t>
      </w:r>
      <w:r>
        <w:rPr>
          <w:rFonts w:hint="cs"/>
          <w:rtl/>
        </w:rPr>
        <w:t>אדם ייעודי מקצועי שיעסוק באכיפת חוקי התנועה לתחום ההובלה, ולשים דגש מיוחד על עומס יתר, תקינות, מידות ומשקלות, חומ"ס, טכוגרף, קשירת מטען ועוד. בהקשר של פעילות ניידות הבטיחות של משרד התחבורה לבדיקת כלי רכב בדרכים נכתב בדוח סגיס כי דרך פעולת</w:t>
      </w:r>
      <w:r w:rsidR="00D64B0A">
        <w:rPr>
          <w:rFonts w:hint="cs"/>
          <w:rtl/>
        </w:rPr>
        <w:t>ן</w:t>
      </w:r>
      <w:r>
        <w:rPr>
          <w:rFonts w:hint="cs"/>
          <w:rtl/>
        </w:rPr>
        <w:t xml:space="preserve"> אינה יעילה ותכליתית, וכי יש לבדוק באופן כוללני את אופן הפעלת</w:t>
      </w:r>
      <w:r w:rsidR="00D64B0A">
        <w:rPr>
          <w:rFonts w:hint="cs"/>
          <w:rtl/>
        </w:rPr>
        <w:t>ן</w:t>
      </w:r>
      <w:r>
        <w:rPr>
          <w:rFonts w:hint="cs"/>
          <w:rtl/>
        </w:rPr>
        <w:t>, תוך הגדרת בעלי התפקידים והסמכויות ביחידות, קביעת נוהלי הדיווח והבקרה המעשית בשטח ועוד. עוד המליצה הוועדה למקד את פעילות הניידות במקומות "מועדים לפורענות" כמו אזורי תעשייה ויציא</w:t>
      </w:r>
      <w:r w:rsidR="003164F8">
        <w:rPr>
          <w:rFonts w:hint="cs"/>
          <w:rtl/>
        </w:rPr>
        <w:t>ות</w:t>
      </w:r>
      <w:r>
        <w:rPr>
          <w:rFonts w:hint="cs"/>
          <w:rtl/>
        </w:rPr>
        <w:t xml:space="preserve"> ממחצבות כרייה</w:t>
      </w:r>
      <w:r w:rsidR="009A18F1">
        <w:rPr>
          <w:rFonts w:hint="cs"/>
          <w:rtl/>
        </w:rPr>
        <w:t>,</w:t>
      </w:r>
      <w:r>
        <w:rPr>
          <w:rFonts w:hint="cs"/>
          <w:rtl/>
        </w:rPr>
        <w:t xml:space="preserve"> לבצע אכיפה על שינוע חומ</w:t>
      </w:r>
      <w:r w:rsidR="003164F8">
        <w:rPr>
          <w:rFonts w:hint="cs"/>
          <w:rtl/>
        </w:rPr>
        <w:t>"ס</w:t>
      </w:r>
      <w:r>
        <w:rPr>
          <w:rFonts w:hint="cs"/>
          <w:rtl/>
        </w:rPr>
        <w:t xml:space="preserve"> (בהיבטים של שעות, צירים ושילוט)</w:t>
      </w:r>
      <w:r>
        <w:rPr>
          <w:rFonts w:hint="cs"/>
        </w:rPr>
        <w:t xml:space="preserve"> </w:t>
      </w:r>
      <w:r w:rsidR="009A18F1">
        <w:rPr>
          <w:rFonts w:hint="cs"/>
          <w:rtl/>
        </w:rPr>
        <w:t xml:space="preserve">ולהתקין </w:t>
      </w:r>
      <w:r>
        <w:rPr>
          <w:rFonts w:hint="cs"/>
          <w:rtl/>
        </w:rPr>
        <w:t xml:space="preserve">תקנות המחייבות את שינועם בלילה. </w:t>
      </w:r>
    </w:p>
    <w:p w:rsidR="009D1081" w:rsidP="00440912">
      <w:pPr>
        <w:spacing w:line="269" w:lineRule="auto"/>
        <w:rPr>
          <w:rtl/>
        </w:rPr>
      </w:pPr>
    </w:p>
    <w:p w:rsidR="009D1081" w:rsidP="00440912">
      <w:pPr>
        <w:pStyle w:val="Heading5"/>
        <w:spacing w:line="269" w:lineRule="auto"/>
        <w:rPr>
          <w:rtl/>
        </w:rPr>
      </w:pPr>
      <w:r>
        <w:rPr>
          <w:rFonts w:hint="cs"/>
          <w:rtl/>
        </w:rPr>
        <w:t>היחידה לאכיפת רכב כבד במשטרה</w:t>
      </w:r>
    </w:p>
    <w:p w:rsidR="009D1081" w:rsidRPr="00AE274E" w:rsidP="00440912">
      <w:pPr>
        <w:pStyle w:val="a"/>
        <w:spacing w:line="269" w:lineRule="auto"/>
        <w:rPr>
          <w:rtl/>
        </w:rPr>
      </w:pPr>
    </w:p>
    <w:p w:rsidR="009D1081" w:rsidP="00440912">
      <w:pPr>
        <w:spacing w:line="269" w:lineRule="auto"/>
        <w:rPr>
          <w:rtl/>
        </w:rPr>
      </w:pPr>
      <w:r>
        <w:rPr>
          <w:rFonts w:hint="cs"/>
          <w:rtl/>
        </w:rPr>
        <w:t>אגף התנועה במשטר</w:t>
      </w:r>
      <w:r w:rsidR="003164F8">
        <w:rPr>
          <w:rFonts w:hint="cs"/>
          <w:rtl/>
        </w:rPr>
        <w:t>ה</w:t>
      </w:r>
      <w:r>
        <w:rPr>
          <w:rFonts w:hint="cs"/>
          <w:rtl/>
        </w:rPr>
        <w:t xml:space="preserve"> הוא הזרוע המבצעת שלה במלחמה בקטל </w:t>
      </w:r>
      <w:r w:rsidR="003164F8">
        <w:rPr>
          <w:rFonts w:hint="cs"/>
          <w:rtl/>
        </w:rPr>
        <w:t>ב</w:t>
      </w:r>
      <w:r>
        <w:rPr>
          <w:rFonts w:hint="cs"/>
          <w:rtl/>
        </w:rPr>
        <w:t xml:space="preserve">דרכים. האגף ממפה את תאונות הדרכים בישראל בהתאם למקום התרחשותן, ובהתאם למיפוי זה נפרשות בשטח ניידות הבטיחות של המשטרה ושל משרד התחבורה. </w:t>
      </w:r>
      <w:r w:rsidR="00BF6876">
        <w:rPr>
          <w:rFonts w:hint="cs"/>
          <w:rtl/>
        </w:rPr>
        <w:t xml:space="preserve">אחת מהמלצות ועדת סגיס הייתה להקים </w:t>
      </w:r>
      <w:r w:rsidR="007F4806">
        <w:rPr>
          <w:rFonts w:hint="cs"/>
          <w:rtl/>
        </w:rPr>
        <w:t>יחידה ייעודית לאכיפ</w:t>
      </w:r>
      <w:r w:rsidR="00F67951">
        <w:rPr>
          <w:rFonts w:hint="cs"/>
          <w:rtl/>
        </w:rPr>
        <w:t>ה על</w:t>
      </w:r>
      <w:r w:rsidR="007F4806">
        <w:rPr>
          <w:rFonts w:hint="cs"/>
          <w:rtl/>
        </w:rPr>
        <w:t xml:space="preserve"> כלי רכב כבדים. </w:t>
      </w:r>
      <w:r w:rsidR="002F060E">
        <w:rPr>
          <w:rFonts w:hint="cs"/>
          <w:rtl/>
        </w:rPr>
        <w:t xml:space="preserve">במאי 2017 </w:t>
      </w:r>
      <w:r>
        <w:rPr>
          <w:rFonts w:hint="cs"/>
          <w:rtl/>
        </w:rPr>
        <w:t>הוקמה במשטרת התנועה הארצית יחידת אכיפה ממוקדת שתתמחה בבדיקה ובאכיפה של חוקים ותקנים הנוגעים ישירות למשאיות ואוטובוסים - היחידה לאכיפת רכב כבד. בין היתר היחידה מבצעת פעילות אכיפה על פי ניתוח תאונות דרכים, פעילות יזומה מבוססת מודיעין כנגד חברות ונהגים, אכיפת אחריות קציני הבטיחות ואכיפת כללי שעות עבודה ומנוחה. היחידה עובדת בשיתוף פעולה עם משרד התחבורה בכל הנוגע לאכיפת הכללים בנושא משקל יתר ותקינות כלי רכב. כמו כן היא משתפת פעולה עם חברת דרך ארץ בשקילת משאיות הנוסעות בכביש</w:t>
      </w:r>
      <w:r w:rsidR="002C4350">
        <w:rPr>
          <w:rFonts w:hint="cs"/>
          <w:rtl/>
        </w:rPr>
        <w:t xml:space="preserve"> 6</w:t>
      </w:r>
      <w:r>
        <w:rPr>
          <w:rFonts w:hint="cs"/>
          <w:rtl/>
        </w:rPr>
        <w:t>, באמצעות מכשירי שקילה של החברה. בנוגע להפעלת אחריות שילוחית</w:t>
      </w:r>
      <w:r>
        <w:rPr>
          <w:rStyle w:val="FootnoteReference"/>
          <w:rtl/>
        </w:rPr>
        <w:footnoteReference w:id="116"/>
      </w:r>
      <w:r>
        <w:rPr>
          <w:rFonts w:hint="cs"/>
          <w:rtl/>
        </w:rPr>
        <w:t xml:space="preserve"> פועלת היחידה בשיתוף פעולה עם היחידה המרכזית (ימ"ר) באגף התנועה של המשטרה</w:t>
      </w:r>
      <w:r>
        <w:rPr>
          <w:rStyle w:val="FootnoteReference"/>
          <w:rtl/>
        </w:rPr>
        <w:footnoteReference w:id="117"/>
      </w:r>
      <w:r>
        <w:rPr>
          <w:rFonts w:hint="cs"/>
          <w:rtl/>
        </w:rPr>
        <w:t>. ליחידה נקבע תקן כוח</w:t>
      </w:r>
      <w:r w:rsidR="00EB5924">
        <w:rPr>
          <w:rFonts w:hint="cs"/>
          <w:rtl/>
        </w:rPr>
        <w:t xml:space="preserve"> </w:t>
      </w:r>
      <w:r>
        <w:rPr>
          <w:rFonts w:hint="cs"/>
          <w:rtl/>
        </w:rPr>
        <w:t xml:space="preserve">אדם של 22 שוטרים. נכון לפברואר 2019 הועסקו בה 20 שוטרים. לרשות היחידה עומדות 10 ניידות. </w:t>
      </w:r>
    </w:p>
    <w:p w:rsidR="0090239E" w:rsidP="00440912">
      <w:pPr>
        <w:pStyle w:val="a"/>
        <w:spacing w:line="269" w:lineRule="auto"/>
        <w:rPr>
          <w:rtl/>
        </w:rPr>
      </w:pPr>
    </w:p>
    <w:p w:rsidR="0090239E" w:rsidRPr="0090239E" w:rsidP="00440912">
      <w:pPr>
        <w:spacing w:line="269" w:lineRule="auto"/>
        <w:rPr>
          <w:rtl/>
        </w:rPr>
      </w:pPr>
      <w:r>
        <w:rPr>
          <w:rFonts w:hint="cs"/>
          <w:rtl/>
        </w:rPr>
        <w:t xml:space="preserve">המשטרה כתבה בתשובתה כי בשנה האחרונה נוספו ליחידה </w:t>
      </w:r>
      <w:r w:rsidR="00F67951">
        <w:rPr>
          <w:rFonts w:hint="cs"/>
          <w:rtl/>
        </w:rPr>
        <w:t>שבע משרות</w:t>
      </w:r>
      <w:r>
        <w:rPr>
          <w:rFonts w:hint="cs"/>
          <w:rtl/>
        </w:rPr>
        <w:t xml:space="preserve"> סיירים, וכי היא פוצלה לשלושה צוותים (צפון, מרכז ודרום). </w:t>
      </w:r>
      <w:r w:rsidR="00F67951">
        <w:rPr>
          <w:rFonts w:hint="cs"/>
          <w:rtl/>
        </w:rPr>
        <w:t xml:space="preserve">עוד </w:t>
      </w:r>
      <w:r>
        <w:rPr>
          <w:rFonts w:hint="cs"/>
          <w:rtl/>
        </w:rPr>
        <w:t>ציינה כי חשוב להקצות משאבים נוספים לצורך הגדלת היחידה, על מנת למקסם את האכיפה והטיפול בכלי הרכב הכבדים.</w:t>
      </w:r>
      <w:r w:rsidR="003871A6">
        <w:rPr>
          <w:rtl/>
        </w:rPr>
        <w:tab/>
      </w:r>
    </w:p>
    <w:p w:rsidR="009D1081" w:rsidP="00440912">
      <w:pPr>
        <w:pStyle w:val="a"/>
        <w:spacing w:line="269" w:lineRule="auto"/>
        <w:rPr>
          <w:rtl/>
        </w:rPr>
      </w:pPr>
    </w:p>
    <w:p w:rsidR="009D1081" w:rsidP="00440912">
      <w:pPr>
        <w:spacing w:line="269" w:lineRule="auto"/>
        <w:rPr>
          <w:rtl/>
        </w:rPr>
      </w:pPr>
      <w:r>
        <w:rPr>
          <w:rFonts w:hint="cs"/>
          <w:rtl/>
        </w:rPr>
        <w:t xml:space="preserve">בתוכנית האב למטענים הומלץ שתוקם, בהמשך להמלצות ועדת סגיס, יחידה משטרתית מיוחדת לאכיפת דיני תעבורה על משאיות. כן הומלץ ששוטרים ומתנדבים ביחידה יגויסו בחלקם מקרב </w:t>
      </w:r>
      <w:r>
        <w:rPr>
          <w:rFonts w:hint="cs"/>
          <w:rtl/>
        </w:rPr>
        <w:t xml:space="preserve">נהגי משאיות לשעבר, ושכל שוטרי היחידה יעברו הכשרה ייעודית בנושא משאיות, </w:t>
      </w:r>
      <w:r w:rsidR="00EB5924">
        <w:rPr>
          <w:rFonts w:hint="cs"/>
          <w:rtl/>
        </w:rPr>
        <w:t>לרבות</w:t>
      </w:r>
      <w:r>
        <w:rPr>
          <w:rFonts w:hint="cs"/>
          <w:rtl/>
        </w:rPr>
        <w:t xml:space="preserve"> נהיגה, העמסה, קשירה, בחינת נתוני טכוגרף וכו'. </w:t>
      </w:r>
    </w:p>
    <w:p w:rsidR="009D1081" w:rsidP="00440912">
      <w:pPr>
        <w:pStyle w:val="a"/>
        <w:spacing w:line="269" w:lineRule="auto"/>
        <w:rPr>
          <w:rtl/>
        </w:rPr>
      </w:pPr>
    </w:p>
    <w:p w:rsidR="009D1081" w:rsidP="00440912">
      <w:pPr>
        <w:spacing w:line="269" w:lineRule="auto"/>
        <w:rPr>
          <w:rtl/>
        </w:rPr>
      </w:pPr>
      <w:r>
        <w:rPr>
          <w:rFonts w:hint="cs"/>
          <w:rtl/>
        </w:rPr>
        <w:t xml:space="preserve">להלן בלוח </w:t>
      </w:r>
      <w:r w:rsidR="006D2920">
        <w:rPr>
          <w:rFonts w:hint="cs"/>
          <w:rtl/>
        </w:rPr>
        <w:t>5</w:t>
      </w:r>
      <w:r>
        <w:rPr>
          <w:rFonts w:hint="cs"/>
          <w:rtl/>
        </w:rPr>
        <w:t xml:space="preserve"> נתונים על תוצאות פעילות היחידה מיום הקמתה ועד סוף שנת 2018 בנוגע לתקינות כלי רכב ועומס יתר:</w:t>
      </w:r>
    </w:p>
    <w:p w:rsidR="009D1081" w:rsidP="00440912">
      <w:pPr>
        <w:pStyle w:val="a"/>
        <w:spacing w:line="269" w:lineRule="auto"/>
        <w:rPr>
          <w:rtl/>
        </w:rPr>
      </w:pPr>
    </w:p>
    <w:p w:rsidR="009D1081" w:rsidRPr="005454F4" w:rsidP="00EF5FFC">
      <w:pPr>
        <w:spacing w:after="120" w:line="269" w:lineRule="auto"/>
        <w:jc w:val="center"/>
        <w:rPr>
          <w:b/>
          <w:bCs/>
          <w:rtl/>
        </w:rPr>
      </w:pPr>
      <w:r>
        <w:rPr>
          <w:rFonts w:hint="cs"/>
          <w:b/>
          <w:bCs/>
          <w:rtl/>
        </w:rPr>
        <w:t xml:space="preserve">לוח </w:t>
      </w:r>
      <w:r w:rsidR="006D2920">
        <w:rPr>
          <w:rFonts w:hint="cs"/>
          <w:b/>
          <w:bCs/>
          <w:rtl/>
        </w:rPr>
        <w:t>5</w:t>
      </w:r>
      <w:r w:rsidR="00567799">
        <w:rPr>
          <w:rFonts w:hint="cs"/>
          <w:b/>
          <w:bCs/>
          <w:rtl/>
        </w:rPr>
        <w:t>:</w:t>
      </w:r>
      <w:r>
        <w:rPr>
          <w:rFonts w:hint="cs"/>
          <w:b/>
          <w:bCs/>
          <w:rtl/>
        </w:rPr>
        <w:t xml:space="preserve"> תוצאות פעילות היחידה לאכיפת רכב כבד </w:t>
      </w:r>
      <w:r w:rsidR="00EB5924">
        <w:rPr>
          <w:rFonts w:hint="cs"/>
          <w:b/>
          <w:bCs/>
          <w:rtl/>
        </w:rPr>
        <w:t>-</w:t>
      </w:r>
      <w:r>
        <w:rPr>
          <w:rFonts w:hint="cs"/>
          <w:b/>
          <w:bCs/>
          <w:rtl/>
        </w:rPr>
        <w:t xml:space="preserve"> כלי</w:t>
      </w:r>
      <w:r w:rsidR="00EB5924">
        <w:rPr>
          <w:rFonts w:hint="cs"/>
          <w:b/>
          <w:bCs/>
          <w:rtl/>
        </w:rPr>
        <w:t xml:space="preserve"> </w:t>
      </w:r>
      <w:r>
        <w:rPr>
          <w:rFonts w:hint="cs"/>
          <w:b/>
          <w:bCs/>
          <w:rtl/>
        </w:rPr>
        <w:t>רכב ועומס יתר</w:t>
      </w:r>
      <w:r w:rsidR="00EB5924">
        <w:rPr>
          <w:rFonts w:hint="cs"/>
          <w:b/>
          <w:bCs/>
          <w:rtl/>
        </w:rPr>
        <w:t>,</w:t>
      </w:r>
      <w:r w:rsidR="00EF5FFC">
        <w:rPr>
          <w:b/>
          <w:bCs/>
          <w:rtl/>
        </w:rPr>
        <w:br/>
      </w:r>
      <w:r>
        <w:rPr>
          <w:rFonts w:hint="cs"/>
          <w:b/>
          <w:bCs/>
          <w:rtl/>
        </w:rPr>
        <w:t>מאי 2017 - דצמבר 2018</w:t>
      </w:r>
    </w:p>
    <w:tbl>
      <w:tblPr>
        <w:tblStyle w:val="11"/>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77"/>
        <w:gridCol w:w="1560"/>
        <w:gridCol w:w="2126"/>
        <w:gridCol w:w="2895"/>
      </w:tblGrid>
      <w:tr w:rsidTr="004E1C40">
        <w:tblPrEx>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jc w:val="center"/>
        </w:trPr>
        <w:tc>
          <w:tcPr>
            <w:tcW w:w="1477" w:type="dxa"/>
            <w:tcBorders>
              <w:bottom w:val="none" w:sz="0" w:space="0" w:color="auto"/>
            </w:tcBorders>
            <w:vAlign w:val="bottom"/>
          </w:tcPr>
          <w:p w:rsidR="009D1081" w:rsidRPr="00177AD7" w:rsidP="00EF5FFC">
            <w:pPr>
              <w:spacing w:before="80" w:after="80" w:line="240" w:lineRule="exact"/>
              <w:jc w:val="center"/>
              <w:rPr>
                <w:sz w:val="22"/>
                <w:szCs w:val="22"/>
                <w:rtl/>
              </w:rPr>
            </w:pPr>
            <w:r w:rsidRPr="00177AD7">
              <w:rPr>
                <w:rFonts w:hint="cs"/>
                <w:sz w:val="22"/>
                <w:szCs w:val="22"/>
                <w:rtl/>
              </w:rPr>
              <w:t>סוג הבדיקה</w:t>
            </w:r>
          </w:p>
        </w:tc>
        <w:tc>
          <w:tcPr>
            <w:tcW w:w="1560" w:type="dxa"/>
            <w:tcBorders>
              <w:bottom w:val="none" w:sz="0" w:space="0" w:color="auto"/>
            </w:tcBorders>
            <w:vAlign w:val="bottom"/>
          </w:tcPr>
          <w:p w:rsidR="009D1081" w:rsidRPr="00177AD7" w:rsidP="00EF5FFC">
            <w:pPr>
              <w:spacing w:before="80" w:after="80" w:line="240" w:lineRule="exact"/>
              <w:jc w:val="center"/>
              <w:rPr>
                <w:sz w:val="22"/>
                <w:szCs w:val="22"/>
                <w:rtl/>
              </w:rPr>
            </w:pPr>
            <w:r>
              <w:rPr>
                <w:rFonts w:hint="cs"/>
                <w:sz w:val="22"/>
                <w:szCs w:val="22"/>
                <w:rtl/>
              </w:rPr>
              <w:t>כמות בדיקות</w:t>
            </w:r>
            <w:r>
              <w:rPr>
                <w:sz w:val="22"/>
                <w:szCs w:val="22"/>
                <w:rtl/>
              </w:rPr>
              <w:br/>
            </w:r>
            <w:r w:rsidRPr="00177AD7" w:rsidR="007C2B18">
              <w:rPr>
                <w:rFonts w:hint="cs"/>
                <w:sz w:val="22"/>
                <w:szCs w:val="22"/>
                <w:rtl/>
              </w:rPr>
              <w:t>שנערכו</w:t>
            </w:r>
          </w:p>
        </w:tc>
        <w:tc>
          <w:tcPr>
            <w:tcW w:w="2126" w:type="dxa"/>
            <w:tcBorders>
              <w:bottom w:val="none" w:sz="0" w:space="0" w:color="auto"/>
            </w:tcBorders>
            <w:vAlign w:val="bottom"/>
          </w:tcPr>
          <w:p w:rsidR="009D1081" w:rsidRPr="00177AD7" w:rsidP="00EF5FFC">
            <w:pPr>
              <w:spacing w:before="80" w:after="80" w:line="240" w:lineRule="exact"/>
              <w:jc w:val="center"/>
              <w:rPr>
                <w:sz w:val="22"/>
                <w:szCs w:val="22"/>
                <w:rtl/>
              </w:rPr>
            </w:pPr>
            <w:r w:rsidRPr="00177AD7">
              <w:rPr>
                <w:rFonts w:hint="cs"/>
                <w:sz w:val="22"/>
                <w:szCs w:val="22"/>
                <w:rtl/>
              </w:rPr>
              <w:t>כמות דוחות שנרשמו</w:t>
            </w:r>
            <w:r w:rsidR="00EF5FFC">
              <w:rPr>
                <w:sz w:val="22"/>
                <w:szCs w:val="22"/>
                <w:rtl/>
              </w:rPr>
              <w:br/>
            </w:r>
            <w:r w:rsidRPr="00177AD7">
              <w:rPr>
                <w:rFonts w:hint="cs"/>
                <w:sz w:val="22"/>
                <w:szCs w:val="22"/>
                <w:rtl/>
              </w:rPr>
              <w:t>(שיעור מכלל הבדיקות)</w:t>
            </w:r>
          </w:p>
        </w:tc>
        <w:tc>
          <w:tcPr>
            <w:tcW w:w="2895" w:type="dxa"/>
            <w:tcBorders>
              <w:bottom w:val="none" w:sz="0" w:space="0" w:color="auto"/>
            </w:tcBorders>
            <w:vAlign w:val="bottom"/>
          </w:tcPr>
          <w:p w:rsidR="009D1081" w:rsidRPr="00177AD7" w:rsidP="00EF5FFC">
            <w:pPr>
              <w:spacing w:before="80" w:after="80" w:line="240" w:lineRule="exact"/>
              <w:jc w:val="center"/>
              <w:rPr>
                <w:sz w:val="22"/>
                <w:szCs w:val="22"/>
                <w:rtl/>
              </w:rPr>
            </w:pPr>
            <w:r w:rsidRPr="00177AD7">
              <w:rPr>
                <w:rFonts w:hint="cs"/>
                <w:sz w:val="22"/>
                <w:szCs w:val="22"/>
                <w:rtl/>
              </w:rPr>
              <w:t>כמות כלי</w:t>
            </w:r>
            <w:r w:rsidRPr="00177AD7" w:rsidR="00EB5924">
              <w:rPr>
                <w:rFonts w:hint="cs"/>
                <w:sz w:val="22"/>
                <w:szCs w:val="22"/>
                <w:rtl/>
              </w:rPr>
              <w:t xml:space="preserve"> </w:t>
            </w:r>
            <w:r w:rsidRPr="00177AD7">
              <w:rPr>
                <w:rFonts w:hint="cs"/>
                <w:sz w:val="22"/>
                <w:szCs w:val="22"/>
                <w:rtl/>
              </w:rPr>
              <w:t>רכב</w:t>
            </w:r>
            <w:r w:rsidR="00EF5FFC">
              <w:rPr>
                <w:rFonts w:hint="cs"/>
                <w:sz w:val="22"/>
                <w:szCs w:val="22"/>
                <w:rtl/>
              </w:rPr>
              <w:t xml:space="preserve"> </w:t>
            </w:r>
            <w:r w:rsidRPr="00177AD7">
              <w:rPr>
                <w:rFonts w:hint="cs"/>
                <w:sz w:val="22"/>
                <w:szCs w:val="22"/>
                <w:rtl/>
              </w:rPr>
              <w:t>שנאסרו</w:t>
            </w:r>
            <w:r w:rsidR="00EF5FFC">
              <w:rPr>
                <w:rFonts w:hint="cs"/>
                <w:sz w:val="22"/>
                <w:szCs w:val="22"/>
                <w:rtl/>
              </w:rPr>
              <w:t xml:space="preserve"> </w:t>
            </w:r>
            <w:r w:rsidRPr="00177AD7">
              <w:rPr>
                <w:rFonts w:hint="cs"/>
                <w:sz w:val="22"/>
                <w:szCs w:val="22"/>
                <w:rtl/>
              </w:rPr>
              <w:t>לשימוש</w:t>
            </w:r>
            <w:r w:rsidR="00EF5FFC">
              <w:rPr>
                <w:rFonts w:hint="cs"/>
                <w:sz w:val="22"/>
                <w:szCs w:val="22"/>
                <w:rtl/>
              </w:rPr>
              <w:t xml:space="preserve"> </w:t>
            </w:r>
            <w:r w:rsidRPr="00177AD7" w:rsidR="00EF5FFC">
              <w:rPr>
                <w:rFonts w:hint="cs"/>
                <w:sz w:val="22"/>
                <w:szCs w:val="22"/>
                <w:rtl/>
              </w:rPr>
              <w:t>(שיעור מכלל הבדיקות)</w:t>
            </w:r>
          </w:p>
        </w:tc>
      </w:tr>
      <w:tr w:rsidTr="004E1C40">
        <w:tblPrEx>
          <w:tblW w:w="0" w:type="auto"/>
          <w:jc w:val="center"/>
          <w:tblLook w:val="04A0"/>
        </w:tblPrEx>
        <w:trPr>
          <w:jc w:val="center"/>
        </w:trPr>
        <w:tc>
          <w:tcPr>
            <w:tcW w:w="1477" w:type="dxa"/>
          </w:tcPr>
          <w:p w:rsidR="009D1081" w:rsidRPr="00177AD7" w:rsidP="00EF5FFC">
            <w:pPr>
              <w:spacing w:before="80" w:after="80" w:line="240" w:lineRule="exact"/>
              <w:jc w:val="left"/>
              <w:rPr>
                <w:sz w:val="22"/>
                <w:szCs w:val="22"/>
                <w:rtl/>
              </w:rPr>
            </w:pPr>
            <w:r w:rsidRPr="00177AD7">
              <w:rPr>
                <w:rFonts w:hint="cs"/>
                <w:sz w:val="22"/>
                <w:szCs w:val="22"/>
                <w:rtl/>
              </w:rPr>
              <w:t xml:space="preserve">בדיקת </w:t>
            </w:r>
            <w:r w:rsidRPr="00177AD7" w:rsidR="006C22F3">
              <w:rPr>
                <w:rFonts w:hint="cs"/>
                <w:sz w:val="22"/>
                <w:szCs w:val="22"/>
                <w:rtl/>
              </w:rPr>
              <w:t>תקינות כלי רכב</w:t>
            </w:r>
          </w:p>
        </w:tc>
        <w:tc>
          <w:tcPr>
            <w:tcW w:w="1560" w:type="dxa"/>
          </w:tcPr>
          <w:p w:rsidR="009D1081" w:rsidRPr="00177AD7" w:rsidP="00EF5FFC">
            <w:pPr>
              <w:spacing w:before="80" w:after="80" w:line="240" w:lineRule="exact"/>
              <w:jc w:val="center"/>
              <w:rPr>
                <w:sz w:val="22"/>
                <w:szCs w:val="22"/>
                <w:rtl/>
              </w:rPr>
            </w:pPr>
            <w:r w:rsidRPr="00177AD7">
              <w:rPr>
                <w:rFonts w:hint="cs"/>
                <w:sz w:val="22"/>
                <w:szCs w:val="22"/>
                <w:rtl/>
              </w:rPr>
              <w:t>17,038</w:t>
            </w:r>
          </w:p>
        </w:tc>
        <w:tc>
          <w:tcPr>
            <w:tcW w:w="2126" w:type="dxa"/>
          </w:tcPr>
          <w:p w:rsidR="009D1081" w:rsidRPr="00177AD7" w:rsidP="00EF5FFC">
            <w:pPr>
              <w:spacing w:before="80" w:after="80" w:line="240" w:lineRule="exact"/>
              <w:jc w:val="center"/>
              <w:rPr>
                <w:sz w:val="22"/>
                <w:szCs w:val="22"/>
                <w:rtl/>
              </w:rPr>
            </w:pPr>
            <w:r w:rsidRPr="00177AD7">
              <w:rPr>
                <w:rFonts w:hint="cs"/>
                <w:sz w:val="22"/>
                <w:szCs w:val="22"/>
                <w:rtl/>
              </w:rPr>
              <w:t>5,616</w:t>
            </w:r>
          </w:p>
          <w:p w:rsidR="009D1081" w:rsidRPr="00177AD7" w:rsidP="00EF5FFC">
            <w:pPr>
              <w:spacing w:before="80" w:after="80" w:line="240" w:lineRule="exact"/>
              <w:jc w:val="center"/>
              <w:rPr>
                <w:sz w:val="22"/>
                <w:szCs w:val="22"/>
                <w:rtl/>
              </w:rPr>
            </w:pPr>
            <w:r w:rsidRPr="00177AD7">
              <w:rPr>
                <w:rFonts w:hint="cs"/>
                <w:sz w:val="22"/>
                <w:szCs w:val="22"/>
                <w:rtl/>
              </w:rPr>
              <w:t>(33%)</w:t>
            </w:r>
          </w:p>
        </w:tc>
        <w:tc>
          <w:tcPr>
            <w:tcW w:w="2895" w:type="dxa"/>
          </w:tcPr>
          <w:p w:rsidR="009D1081" w:rsidRPr="00177AD7" w:rsidP="00EF5FFC">
            <w:pPr>
              <w:spacing w:before="80" w:after="80" w:line="240" w:lineRule="exact"/>
              <w:jc w:val="center"/>
              <w:rPr>
                <w:sz w:val="22"/>
                <w:szCs w:val="22"/>
                <w:rtl/>
              </w:rPr>
            </w:pPr>
            <w:r w:rsidRPr="00177AD7">
              <w:rPr>
                <w:rFonts w:hint="cs"/>
                <w:sz w:val="22"/>
                <w:szCs w:val="22"/>
                <w:rtl/>
              </w:rPr>
              <w:t>4,022</w:t>
            </w:r>
          </w:p>
          <w:p w:rsidR="009D1081" w:rsidRPr="00177AD7" w:rsidP="00EF5FFC">
            <w:pPr>
              <w:spacing w:before="80" w:after="80" w:line="240" w:lineRule="exact"/>
              <w:jc w:val="center"/>
              <w:rPr>
                <w:sz w:val="22"/>
                <w:szCs w:val="22"/>
                <w:rtl/>
              </w:rPr>
            </w:pPr>
            <w:r w:rsidRPr="00177AD7">
              <w:rPr>
                <w:rFonts w:hint="cs"/>
                <w:sz w:val="22"/>
                <w:szCs w:val="22"/>
                <w:rtl/>
              </w:rPr>
              <w:t>(24%)</w:t>
            </w:r>
          </w:p>
        </w:tc>
      </w:tr>
      <w:tr w:rsidTr="004E1C40">
        <w:tblPrEx>
          <w:tblW w:w="0" w:type="auto"/>
          <w:jc w:val="center"/>
          <w:tblLook w:val="04A0"/>
        </w:tblPrEx>
        <w:trPr>
          <w:jc w:val="center"/>
        </w:trPr>
        <w:tc>
          <w:tcPr>
            <w:tcW w:w="1477" w:type="dxa"/>
          </w:tcPr>
          <w:p w:rsidR="009D1081" w:rsidRPr="00177AD7" w:rsidP="00EF5FFC">
            <w:pPr>
              <w:spacing w:before="80" w:after="80" w:line="240" w:lineRule="exact"/>
              <w:jc w:val="left"/>
              <w:rPr>
                <w:sz w:val="22"/>
                <w:szCs w:val="22"/>
                <w:rtl/>
              </w:rPr>
            </w:pPr>
            <w:r w:rsidRPr="00177AD7">
              <w:rPr>
                <w:rFonts w:hint="cs"/>
                <w:sz w:val="22"/>
                <w:szCs w:val="22"/>
                <w:rtl/>
              </w:rPr>
              <w:t xml:space="preserve">בדיקת </w:t>
            </w:r>
            <w:r w:rsidRPr="00177AD7" w:rsidR="006C22F3">
              <w:rPr>
                <w:rFonts w:hint="cs"/>
                <w:sz w:val="22"/>
                <w:szCs w:val="22"/>
                <w:rtl/>
              </w:rPr>
              <w:t>משקל המשאיות</w:t>
            </w:r>
          </w:p>
        </w:tc>
        <w:tc>
          <w:tcPr>
            <w:tcW w:w="1560" w:type="dxa"/>
          </w:tcPr>
          <w:p w:rsidR="009D1081" w:rsidRPr="00177AD7" w:rsidP="00EF5FFC">
            <w:pPr>
              <w:spacing w:before="80" w:after="80" w:line="240" w:lineRule="exact"/>
              <w:jc w:val="center"/>
              <w:rPr>
                <w:sz w:val="22"/>
                <w:szCs w:val="22"/>
                <w:rtl/>
              </w:rPr>
            </w:pPr>
            <w:r w:rsidRPr="00177AD7">
              <w:rPr>
                <w:rFonts w:hint="cs"/>
                <w:sz w:val="22"/>
                <w:szCs w:val="22"/>
                <w:rtl/>
              </w:rPr>
              <w:t>5,537</w:t>
            </w:r>
          </w:p>
        </w:tc>
        <w:tc>
          <w:tcPr>
            <w:tcW w:w="2126" w:type="dxa"/>
          </w:tcPr>
          <w:p w:rsidR="009D1081" w:rsidRPr="00177AD7" w:rsidP="00EF5FFC">
            <w:pPr>
              <w:spacing w:before="80" w:after="80" w:line="240" w:lineRule="exact"/>
              <w:jc w:val="center"/>
              <w:rPr>
                <w:sz w:val="22"/>
                <w:szCs w:val="22"/>
                <w:rtl/>
              </w:rPr>
            </w:pPr>
            <w:r w:rsidRPr="00177AD7">
              <w:rPr>
                <w:rFonts w:hint="cs"/>
                <w:sz w:val="22"/>
                <w:szCs w:val="22"/>
                <w:rtl/>
              </w:rPr>
              <w:t>996</w:t>
            </w:r>
          </w:p>
          <w:p w:rsidR="009D1081" w:rsidRPr="00177AD7" w:rsidP="00EF5FFC">
            <w:pPr>
              <w:spacing w:before="80" w:after="80" w:line="240" w:lineRule="exact"/>
              <w:jc w:val="center"/>
              <w:rPr>
                <w:sz w:val="22"/>
                <w:szCs w:val="22"/>
                <w:rtl/>
              </w:rPr>
            </w:pPr>
            <w:r w:rsidRPr="00177AD7">
              <w:rPr>
                <w:rFonts w:hint="cs"/>
                <w:sz w:val="22"/>
                <w:szCs w:val="22"/>
                <w:rtl/>
              </w:rPr>
              <w:t>(18%)</w:t>
            </w:r>
          </w:p>
        </w:tc>
        <w:tc>
          <w:tcPr>
            <w:tcW w:w="2895" w:type="dxa"/>
          </w:tcPr>
          <w:p w:rsidR="009D1081" w:rsidRPr="00177AD7" w:rsidP="00EF5FFC">
            <w:pPr>
              <w:spacing w:before="80" w:after="80" w:line="240" w:lineRule="exact"/>
              <w:jc w:val="center"/>
              <w:rPr>
                <w:sz w:val="22"/>
                <w:szCs w:val="22"/>
                <w:rtl/>
              </w:rPr>
            </w:pPr>
          </w:p>
        </w:tc>
      </w:tr>
    </w:tbl>
    <w:p w:rsidR="00A8167F" w:rsidRPr="0002507E" w:rsidP="00EF5FFC">
      <w:pPr>
        <w:pStyle w:val="a"/>
        <w:spacing w:before="120" w:line="269" w:lineRule="auto"/>
        <w:ind w:firstLine="566"/>
        <w:rPr>
          <w:sz w:val="22"/>
          <w:szCs w:val="22"/>
          <w:rtl/>
        </w:rPr>
      </w:pPr>
      <w:r>
        <w:rPr>
          <w:rFonts w:hint="cs"/>
          <w:sz w:val="22"/>
          <w:szCs w:val="22"/>
          <w:rtl/>
        </w:rPr>
        <w:t>על פי</w:t>
      </w:r>
      <w:r w:rsidRPr="0002507E" w:rsidR="004273A6">
        <w:rPr>
          <w:sz w:val="22"/>
          <w:szCs w:val="22"/>
          <w:rtl/>
        </w:rPr>
        <w:t xml:space="preserve"> </w:t>
      </w:r>
      <w:r w:rsidRPr="0002507E" w:rsidR="004273A6">
        <w:rPr>
          <w:rFonts w:hint="eastAsia"/>
          <w:sz w:val="22"/>
          <w:szCs w:val="22"/>
          <w:rtl/>
        </w:rPr>
        <w:t>נתוני</w:t>
      </w:r>
      <w:r w:rsidRPr="0002507E" w:rsidR="004273A6">
        <w:rPr>
          <w:sz w:val="22"/>
          <w:szCs w:val="22"/>
          <w:rtl/>
        </w:rPr>
        <w:t xml:space="preserve"> </w:t>
      </w:r>
      <w:r w:rsidRPr="0002507E" w:rsidR="004273A6">
        <w:rPr>
          <w:rFonts w:hint="eastAsia"/>
          <w:sz w:val="22"/>
          <w:szCs w:val="22"/>
          <w:rtl/>
        </w:rPr>
        <w:t>המשטרה</w:t>
      </w:r>
      <w:r w:rsidR="00B842DE">
        <w:rPr>
          <w:rFonts w:hint="cs"/>
          <w:sz w:val="22"/>
          <w:szCs w:val="22"/>
          <w:rtl/>
        </w:rPr>
        <w:t>.</w:t>
      </w:r>
    </w:p>
    <w:p w:rsidR="009D1081" w:rsidP="00440912">
      <w:pPr>
        <w:pStyle w:val="a"/>
        <w:spacing w:line="269" w:lineRule="auto"/>
        <w:rPr>
          <w:rtl/>
        </w:rPr>
      </w:pPr>
    </w:p>
    <w:p w:rsidR="0025413A" w:rsidP="00440912">
      <w:pPr>
        <w:spacing w:line="269" w:lineRule="auto"/>
      </w:pPr>
      <w:r>
        <w:rPr>
          <w:rFonts w:hint="cs"/>
          <w:rtl/>
        </w:rPr>
        <w:t xml:space="preserve">מלוח </w:t>
      </w:r>
      <w:r w:rsidR="006D2920">
        <w:rPr>
          <w:rFonts w:hint="cs"/>
          <w:rtl/>
        </w:rPr>
        <w:t>5</w:t>
      </w:r>
      <w:r>
        <w:rPr>
          <w:rFonts w:hint="cs"/>
          <w:rtl/>
        </w:rPr>
        <w:t xml:space="preserve"> עולה כי בכ-33% מכלי הרכב שבדק</w:t>
      </w:r>
      <w:r w:rsidR="00EB5924">
        <w:rPr>
          <w:rFonts w:hint="cs"/>
          <w:rtl/>
        </w:rPr>
        <w:t>ה</w:t>
      </w:r>
      <w:r>
        <w:rPr>
          <w:rFonts w:hint="cs"/>
          <w:rtl/>
        </w:rPr>
        <w:t xml:space="preserve"> היחידה היו ליקויי בטיחות, וכ-24% מכלי הרכב אף נאסרו לשימוש. בכ-18% מכלי הרכב שנבדקו נמצא עומס יתר. חשוב לציין כי פעמים רבות פעילות האכיפה ממוקדת במשאיות שיש להן פוטנציאל לליקויים, ולכן לא מדובר </w:t>
      </w:r>
      <w:r w:rsidR="001B0F68">
        <w:rPr>
          <w:rFonts w:hint="cs"/>
          <w:rtl/>
        </w:rPr>
        <w:t xml:space="preserve">בהכרח </w:t>
      </w:r>
      <w:r>
        <w:rPr>
          <w:rFonts w:hint="cs"/>
          <w:rtl/>
        </w:rPr>
        <w:t xml:space="preserve">במדגם מייצג של משאיות הנעות בכבישי הארץ. </w:t>
      </w:r>
    </w:p>
    <w:p w:rsidR="009D1081" w:rsidP="00440912">
      <w:pPr>
        <w:pStyle w:val="a"/>
        <w:spacing w:line="269" w:lineRule="auto"/>
        <w:rPr>
          <w:rtl/>
        </w:rPr>
      </w:pPr>
    </w:p>
    <w:p w:rsidR="009D1081" w:rsidP="00440912">
      <w:pPr>
        <w:spacing w:line="269" w:lineRule="auto"/>
        <w:rPr>
          <w:rtl/>
        </w:rPr>
      </w:pPr>
      <w:r>
        <w:rPr>
          <w:rFonts w:hint="cs"/>
          <w:rtl/>
        </w:rPr>
        <w:t xml:space="preserve">לגבי הנהגים עצמם, </w:t>
      </w:r>
      <w:r w:rsidR="00EB5924">
        <w:rPr>
          <w:rFonts w:hint="cs"/>
          <w:rtl/>
        </w:rPr>
        <w:t>מ</w:t>
      </w:r>
      <w:r>
        <w:rPr>
          <w:rFonts w:hint="cs"/>
          <w:rtl/>
        </w:rPr>
        <w:t xml:space="preserve">מאי 2017 עד דצמבר 2018 </w:t>
      </w:r>
      <w:r w:rsidR="00EB5924">
        <w:rPr>
          <w:rFonts w:hint="cs"/>
          <w:rtl/>
        </w:rPr>
        <w:t xml:space="preserve">רשמה </w:t>
      </w:r>
      <w:r>
        <w:rPr>
          <w:rFonts w:hint="cs"/>
          <w:rtl/>
        </w:rPr>
        <w:t xml:space="preserve">היחידה 1,912 דוחות בגין ליקויים ברישיונות רכב או נהיגה, 48 נהגים נתפסו כשהם חורגים מכללי שעות עבודה ומנוחה ו-73 נהגים נתפסו כשלא היו מורשים לנהוג ברכב. </w:t>
      </w:r>
    </w:p>
    <w:p w:rsidR="009D1081" w:rsidP="00440912">
      <w:pPr>
        <w:pStyle w:val="a"/>
        <w:spacing w:line="269" w:lineRule="auto"/>
        <w:rPr>
          <w:rtl/>
        </w:rPr>
      </w:pPr>
    </w:p>
    <w:p w:rsidR="009D1081" w:rsidRPr="00AA47D9" w:rsidP="00440912">
      <w:pPr>
        <w:spacing w:line="269" w:lineRule="auto"/>
        <w:rPr>
          <w:rtl/>
        </w:rPr>
      </w:pPr>
      <w:r>
        <w:rPr>
          <w:rFonts w:hint="cs"/>
          <w:rtl/>
        </w:rPr>
        <w:t xml:space="preserve">בתוכנית האב למטענים הובאה המלצה </w:t>
      </w:r>
      <w:r w:rsidR="00EB5924">
        <w:rPr>
          <w:rFonts w:hint="cs"/>
          <w:rtl/>
        </w:rPr>
        <w:t>ו</w:t>
      </w:r>
      <w:r>
        <w:rPr>
          <w:rFonts w:hint="cs"/>
          <w:rtl/>
        </w:rPr>
        <w:t>לפיה אגף התנועה יקבע יעדי אכיפה למשאיות לפי המעורבות בתאונות וע</w:t>
      </w:r>
      <w:r w:rsidR="00EB5924">
        <w:rPr>
          <w:rFonts w:hint="cs"/>
          <w:rtl/>
        </w:rPr>
        <w:t>ו</w:t>
      </w:r>
      <w:r>
        <w:rPr>
          <w:rFonts w:hint="cs"/>
          <w:rtl/>
        </w:rPr>
        <w:t xml:space="preserve">צמת הנזקים: משקל המשאית, סוג המטען, סיבות לתאונות ודרכים מרובות משאיות. </w:t>
      </w:r>
    </w:p>
    <w:p w:rsidR="009D1081" w:rsidP="00440912">
      <w:pPr>
        <w:spacing w:line="269" w:lineRule="auto"/>
        <w:rPr>
          <w:rtl/>
        </w:rPr>
      </w:pPr>
    </w:p>
    <w:p w:rsidR="009D1081" w:rsidP="00440912">
      <w:pPr>
        <w:pStyle w:val="Heading6"/>
        <w:spacing w:line="269" w:lineRule="auto"/>
        <w:rPr>
          <w:rtl/>
        </w:rPr>
      </w:pPr>
      <w:r>
        <w:rPr>
          <w:rFonts w:hint="cs"/>
          <w:rtl/>
        </w:rPr>
        <w:t>הכשר</w:t>
      </w:r>
      <w:r w:rsidR="004321D5">
        <w:rPr>
          <w:rFonts w:hint="cs"/>
          <w:rtl/>
        </w:rPr>
        <w:t xml:space="preserve">ת </w:t>
      </w:r>
      <w:r>
        <w:rPr>
          <w:rFonts w:hint="cs"/>
          <w:rtl/>
        </w:rPr>
        <w:t>שוטרי היחידה לאכיפת רכב כבד במשטרה</w:t>
      </w:r>
    </w:p>
    <w:p w:rsidR="009D1081" w:rsidP="00440912">
      <w:pPr>
        <w:pStyle w:val="a"/>
        <w:spacing w:line="269" w:lineRule="auto"/>
        <w:rPr>
          <w:rtl/>
        </w:rPr>
      </w:pPr>
    </w:p>
    <w:p w:rsidR="009D1081" w:rsidP="00440912">
      <w:pPr>
        <w:spacing w:line="269" w:lineRule="auto"/>
        <w:rPr>
          <w:rtl/>
        </w:rPr>
      </w:pPr>
      <w:r>
        <w:rPr>
          <w:rFonts w:hint="cs"/>
          <w:rtl/>
        </w:rPr>
        <w:t xml:space="preserve">מרבית השוטרים ביחידה לאכיפת רכב כבד הוסמכו כסיירים בוחנים, </w:t>
      </w:r>
      <w:r w:rsidR="00375E57">
        <w:rPr>
          <w:rFonts w:hint="cs"/>
          <w:rtl/>
        </w:rPr>
        <w:t>ש</w:t>
      </w:r>
      <w:r>
        <w:rPr>
          <w:rFonts w:hint="cs"/>
          <w:rtl/>
        </w:rPr>
        <w:t>מוסמכים לבחון תקינות של כלי רכב ויש בידיהם סמכות חוקית לרשום הודעת אי</w:t>
      </w:r>
      <w:r w:rsidR="00375E57">
        <w:rPr>
          <w:rFonts w:hint="cs"/>
          <w:rtl/>
        </w:rPr>
        <w:t>-</w:t>
      </w:r>
      <w:r>
        <w:rPr>
          <w:rFonts w:hint="cs"/>
          <w:rtl/>
        </w:rPr>
        <w:t xml:space="preserve">שימוש לרכב שאותרו </w:t>
      </w:r>
      <w:r w:rsidR="00375E57">
        <w:rPr>
          <w:rFonts w:hint="cs"/>
          <w:rtl/>
        </w:rPr>
        <w:t xml:space="preserve">בו </w:t>
      </w:r>
      <w:r>
        <w:rPr>
          <w:rFonts w:hint="cs"/>
          <w:rtl/>
        </w:rPr>
        <w:t xml:space="preserve">ליקויים מכניים. קורס לתפקיד סייר בוחן נועד להכשיר שוטרים בנושאים הנוגעים לכלי רכב בכלל, ולא באופן ספציפי לכלי רכב כבדים. נוסף </w:t>
      </w:r>
      <w:r w:rsidR="00375E57">
        <w:rPr>
          <w:rFonts w:hint="cs"/>
          <w:rtl/>
        </w:rPr>
        <w:t>ע</w:t>
      </w:r>
      <w:r>
        <w:rPr>
          <w:rFonts w:hint="cs"/>
          <w:rtl/>
        </w:rPr>
        <w:t>ל</w:t>
      </w:r>
      <w:r w:rsidR="00375E57">
        <w:rPr>
          <w:rFonts w:hint="cs"/>
          <w:rtl/>
        </w:rPr>
        <w:t xml:space="preserve"> ה</w:t>
      </w:r>
      <w:r>
        <w:rPr>
          <w:rFonts w:hint="cs"/>
          <w:rtl/>
        </w:rPr>
        <w:t xml:space="preserve">הכשרה שמקבלים שוטרי היחידה במסגרת אגף התנועה, הם משתתפים בהדרכות קצרות (לרוב של חצי יום) בחברות שונות, בהן חברות המשנעות מטענים, חברות המייבאות כלי רכב כבדים וחברות לצמיגים. </w:t>
      </w:r>
    </w:p>
    <w:p w:rsidR="009B3FA5" w:rsidP="00440912">
      <w:pPr>
        <w:pStyle w:val="a"/>
        <w:spacing w:line="269" w:lineRule="auto"/>
        <w:rPr>
          <w:rtl/>
        </w:rPr>
      </w:pPr>
    </w:p>
    <w:p w:rsidR="009B3FA5" w:rsidRPr="009B3FA5" w:rsidP="00440912">
      <w:pPr>
        <w:spacing w:line="269" w:lineRule="auto"/>
        <w:rPr>
          <w:rtl/>
        </w:rPr>
      </w:pPr>
      <w:r>
        <w:rPr>
          <w:rFonts w:hint="cs"/>
          <w:rtl/>
        </w:rPr>
        <w:t>המשטרה כתבה בתשובתה כי שוטרי היחידה לאכיפת רכב כבד עוברים תוכנית הכשרה הכוללת כלים מקצועיים המתאימים לייעודה. בין היתר ציינה כי הקורס העיוני לסייר בוחן כולל נושאים ייעודיים לכלי רכב כבדים</w:t>
      </w:r>
      <w:r w:rsidR="00450722">
        <w:rPr>
          <w:rFonts w:hint="cs"/>
          <w:rtl/>
        </w:rPr>
        <w:t xml:space="preserve">, וכי </w:t>
      </w:r>
      <w:r w:rsidR="00EB204B">
        <w:rPr>
          <w:rFonts w:hint="cs"/>
          <w:rtl/>
        </w:rPr>
        <w:t xml:space="preserve">השוטרים </w:t>
      </w:r>
      <w:r w:rsidR="00450722">
        <w:rPr>
          <w:rFonts w:hint="cs"/>
          <w:rtl/>
        </w:rPr>
        <w:t xml:space="preserve">עוברים נוסף </w:t>
      </w:r>
      <w:r w:rsidR="00EB204B">
        <w:rPr>
          <w:rFonts w:hint="cs"/>
          <w:rtl/>
        </w:rPr>
        <w:t>ע</w:t>
      </w:r>
      <w:r w:rsidR="00450722">
        <w:rPr>
          <w:rFonts w:hint="cs"/>
          <w:rtl/>
        </w:rPr>
        <w:t>ל</w:t>
      </w:r>
      <w:r w:rsidR="00EB204B">
        <w:rPr>
          <w:rFonts w:hint="cs"/>
          <w:rtl/>
        </w:rPr>
        <w:t xml:space="preserve"> ה</w:t>
      </w:r>
      <w:r w:rsidR="00450722">
        <w:rPr>
          <w:rFonts w:hint="cs"/>
          <w:rtl/>
        </w:rPr>
        <w:t>הכשרה העיונית גם חניכה מעשית בשטח</w:t>
      </w:r>
      <w:r>
        <w:rPr>
          <w:rFonts w:hint="cs"/>
          <w:rtl/>
        </w:rPr>
        <w:t xml:space="preserve">. המשטרה הוסיפה כי לאחר שהתקן </w:t>
      </w:r>
      <w:r w:rsidR="00450722">
        <w:rPr>
          <w:rFonts w:hint="cs"/>
          <w:rtl/>
        </w:rPr>
        <w:t xml:space="preserve">החדש </w:t>
      </w:r>
      <w:r>
        <w:rPr>
          <w:rFonts w:hint="cs"/>
          <w:rtl/>
        </w:rPr>
        <w:t>לריתום מטענים יעוגן בתקנות</w:t>
      </w:r>
      <w:r w:rsidR="00450722">
        <w:rPr>
          <w:rFonts w:hint="cs"/>
          <w:rtl/>
        </w:rPr>
        <w:t xml:space="preserve">, תבוצע הדרכה בעניינו לצורך ביצוע אכיפה. </w:t>
      </w:r>
    </w:p>
    <w:p w:rsidR="009D1081" w:rsidP="00440912">
      <w:pPr>
        <w:pStyle w:val="a"/>
        <w:spacing w:line="269" w:lineRule="auto"/>
        <w:rPr>
          <w:rtl/>
        </w:rPr>
      </w:pPr>
    </w:p>
    <w:p w:rsidR="009D1081" w:rsidP="00440912">
      <w:pPr>
        <w:spacing w:line="269" w:lineRule="auto"/>
      </w:pPr>
      <w:r>
        <w:rPr>
          <w:rFonts w:hint="cs"/>
          <w:rtl/>
        </w:rPr>
        <w:t xml:space="preserve">בינואר 2018 פנתה מועצת המובילים לסמנכ"ל תנועה במשרד התחבורה באמצעות בא כוחה. במכתבה ציינה כי שוטרי היחידה לאכיפת רכב כבד נותנים דוחות בלתי מוצדקים מכיוון שלא עברו הכשרה כראוי. </w:t>
      </w:r>
      <w:r w:rsidR="00450722">
        <w:rPr>
          <w:rFonts w:hint="cs"/>
          <w:rtl/>
        </w:rPr>
        <w:t xml:space="preserve">מועצת המובילים כתבה בתשובתה </w:t>
      </w:r>
      <w:r w:rsidR="00F71748">
        <w:rPr>
          <w:rFonts w:hint="cs"/>
          <w:rtl/>
        </w:rPr>
        <w:t xml:space="preserve">לדוח ביקורת זה </w:t>
      </w:r>
      <w:r w:rsidR="00450722">
        <w:rPr>
          <w:rFonts w:hint="cs"/>
          <w:rtl/>
        </w:rPr>
        <w:t>כי ההכשרה שמקבלים שוטרי היחידה אינה מספקת לשם לימוד כל החומר המקצועי הדרוש לאכיפת החוק, ו</w:t>
      </w:r>
      <w:r w:rsidR="008D78B3">
        <w:rPr>
          <w:rFonts w:hint="cs"/>
          <w:rtl/>
        </w:rPr>
        <w:t xml:space="preserve">טענה </w:t>
      </w:r>
      <w:r w:rsidR="00450722">
        <w:rPr>
          <w:rFonts w:hint="cs"/>
          <w:rtl/>
        </w:rPr>
        <w:t xml:space="preserve">כי </w:t>
      </w:r>
      <w:r w:rsidR="00450722">
        <w:rPr>
          <w:rFonts w:hint="cs"/>
          <w:rtl/>
        </w:rPr>
        <w:t xml:space="preserve">היא מקבלת פניות רבות מקציני בטיחות ומחברות הובלה והיסעים בנוגע לדוחות שגויים שנרשמו על ידי היחידה. </w:t>
      </w:r>
    </w:p>
    <w:p w:rsidR="009D1081" w:rsidP="00440912">
      <w:pPr>
        <w:pStyle w:val="a"/>
        <w:spacing w:line="269" w:lineRule="auto"/>
        <w:rPr>
          <w:rtl/>
        </w:rPr>
      </w:pPr>
    </w:p>
    <w:p w:rsidR="009D1081" w:rsidP="00440912">
      <w:pPr>
        <w:spacing w:line="269" w:lineRule="auto"/>
        <w:rPr>
          <w:b/>
          <w:bCs/>
          <w:rtl/>
        </w:rPr>
      </w:pPr>
      <w:r w:rsidRPr="00BF09A6">
        <w:rPr>
          <w:rFonts w:hint="cs"/>
          <w:b/>
          <w:bCs/>
          <w:rtl/>
        </w:rPr>
        <w:t xml:space="preserve">מהאמור לעיל עולה כי תהליך ההכשרה של שוטרי היחידה לאכיפת רכב כבד כולל הכשרה </w:t>
      </w:r>
      <w:r w:rsidR="00375E57">
        <w:rPr>
          <w:rFonts w:hint="cs"/>
          <w:b/>
          <w:bCs/>
          <w:rtl/>
        </w:rPr>
        <w:t>ש</w:t>
      </w:r>
      <w:r w:rsidRPr="00BF09A6">
        <w:rPr>
          <w:rFonts w:hint="cs"/>
          <w:b/>
          <w:bCs/>
          <w:rtl/>
        </w:rPr>
        <w:t xml:space="preserve">מקבלים כלל הסיירים הבוחנים של המשטרה </w:t>
      </w:r>
      <w:r>
        <w:rPr>
          <w:rFonts w:hint="cs"/>
          <w:b/>
          <w:bCs/>
          <w:rtl/>
        </w:rPr>
        <w:t>(</w:t>
      </w:r>
      <w:r w:rsidR="0019225F">
        <w:rPr>
          <w:rFonts w:hint="cs"/>
          <w:b/>
          <w:bCs/>
          <w:rtl/>
        </w:rPr>
        <w:t>ו</w:t>
      </w:r>
      <w:r w:rsidRPr="00BF09A6">
        <w:rPr>
          <w:rFonts w:hint="cs"/>
          <w:b/>
          <w:bCs/>
          <w:rtl/>
        </w:rPr>
        <w:t>אשר אינה ייעודית לרכב כבד</w:t>
      </w:r>
      <w:r>
        <w:rPr>
          <w:rFonts w:hint="cs"/>
          <w:b/>
          <w:bCs/>
          <w:rtl/>
        </w:rPr>
        <w:t>)</w:t>
      </w:r>
      <w:r w:rsidRPr="00BF09A6">
        <w:rPr>
          <w:rFonts w:hint="cs"/>
          <w:b/>
          <w:bCs/>
          <w:rtl/>
        </w:rPr>
        <w:t>, ו</w:t>
      </w:r>
      <w:r w:rsidR="00375E57">
        <w:rPr>
          <w:rFonts w:hint="cs"/>
          <w:b/>
          <w:bCs/>
          <w:rtl/>
        </w:rPr>
        <w:t>כן</w:t>
      </w:r>
      <w:r w:rsidRPr="00BF09A6">
        <w:rPr>
          <w:rFonts w:hint="cs"/>
          <w:b/>
          <w:bCs/>
          <w:rtl/>
        </w:rPr>
        <w:t xml:space="preserve"> הדרכות קצרות בתחומים הקשורים לרכב כבד. </w:t>
      </w:r>
    </w:p>
    <w:p w:rsidR="0092466C" w:rsidP="00440912">
      <w:pPr>
        <w:pStyle w:val="a"/>
        <w:spacing w:line="269" w:lineRule="auto"/>
        <w:rPr>
          <w:rtl/>
        </w:rPr>
      </w:pPr>
    </w:p>
    <w:p w:rsidR="0025413A" w:rsidP="00440912">
      <w:pPr>
        <w:spacing w:line="269" w:lineRule="auto"/>
        <w:rPr>
          <w:b/>
          <w:bCs/>
          <w:rtl/>
        </w:rPr>
      </w:pPr>
      <w:r>
        <w:rPr>
          <w:rFonts w:hint="cs"/>
          <w:b/>
          <w:bCs/>
          <w:rtl/>
        </w:rPr>
        <w:t>משרד מבקר המדינה רואה בחיוב את הקמת היחידה לאכיפת רכב כבד במשטרת ישראל.</w:t>
      </w:r>
      <w:r w:rsidR="004321D5">
        <w:rPr>
          <w:rFonts w:hint="cs"/>
          <w:b/>
          <w:bCs/>
          <w:rtl/>
        </w:rPr>
        <w:t xml:space="preserve"> </w:t>
      </w:r>
      <w:r>
        <w:rPr>
          <w:rFonts w:hint="cs"/>
          <w:b/>
          <w:bCs/>
          <w:rtl/>
        </w:rPr>
        <w:t xml:space="preserve">מומלץ כי משטרת ישראל תבחן </w:t>
      </w:r>
      <w:r w:rsidR="001F575C">
        <w:rPr>
          <w:rFonts w:hint="cs"/>
          <w:b/>
          <w:bCs/>
          <w:rtl/>
        </w:rPr>
        <w:t>אם הכשרת השוטרים ביחידה לאכיפת רכב כבד נותנת מענה מספק למשימותיהם בתחום הרכב הכבד.</w:t>
      </w:r>
    </w:p>
    <w:p w:rsidR="006763A0" w:rsidP="00440912">
      <w:pPr>
        <w:spacing w:line="269" w:lineRule="auto"/>
        <w:rPr>
          <w:b/>
          <w:bCs/>
        </w:rPr>
      </w:pPr>
    </w:p>
    <w:p w:rsidR="009D1081" w:rsidP="00440912">
      <w:pPr>
        <w:pStyle w:val="Heading5"/>
        <w:spacing w:line="269" w:lineRule="auto"/>
        <w:rPr>
          <w:rtl/>
        </w:rPr>
      </w:pPr>
      <w:r>
        <w:rPr>
          <w:rFonts w:hint="cs"/>
          <w:rtl/>
        </w:rPr>
        <w:t>ניידות הבטיחות של משרד התחבורה</w:t>
      </w:r>
    </w:p>
    <w:p w:rsidR="009D1081" w:rsidP="00440912">
      <w:pPr>
        <w:pStyle w:val="a"/>
        <w:spacing w:line="269" w:lineRule="auto"/>
        <w:rPr>
          <w:rtl/>
        </w:rPr>
      </w:pPr>
    </w:p>
    <w:p w:rsidR="009541F5" w:rsidP="00440912">
      <w:pPr>
        <w:spacing w:line="269" w:lineRule="auto"/>
        <w:rPr>
          <w:rtl/>
        </w:rPr>
      </w:pPr>
      <w:r>
        <w:rPr>
          <w:rFonts w:hint="cs"/>
          <w:rtl/>
        </w:rPr>
        <w:t xml:space="preserve">תחום ניידות בטיחות במשרד התחבורה (להלן </w:t>
      </w:r>
      <w:r w:rsidR="0019225F">
        <w:rPr>
          <w:rFonts w:hint="cs"/>
          <w:rtl/>
        </w:rPr>
        <w:t>-</w:t>
      </w:r>
      <w:r>
        <w:rPr>
          <w:rFonts w:hint="cs"/>
          <w:rtl/>
        </w:rPr>
        <w:t xml:space="preserve"> תחום ניידות </w:t>
      </w:r>
      <w:r w:rsidR="0019225F">
        <w:rPr>
          <w:rFonts w:hint="cs"/>
          <w:rtl/>
        </w:rPr>
        <w:t>ה</w:t>
      </w:r>
      <w:r>
        <w:rPr>
          <w:rFonts w:hint="cs"/>
          <w:rtl/>
        </w:rPr>
        <w:t>בטיחות)</w:t>
      </w:r>
      <w:r>
        <w:rPr>
          <w:rFonts w:hint="cs"/>
        </w:rPr>
        <w:t xml:space="preserve"> </w:t>
      </w:r>
      <w:r>
        <w:rPr>
          <w:rFonts w:hint="cs"/>
          <w:rtl/>
        </w:rPr>
        <w:t>כפוף לאגף פיקוח ובקרת רכב שבמינהל התנועה</w:t>
      </w:r>
      <w:r>
        <w:rPr>
          <w:rStyle w:val="FootnoteReference"/>
          <w:rtl/>
        </w:rPr>
        <w:footnoteReference w:id="118"/>
      </w:r>
      <w:r>
        <w:rPr>
          <w:rFonts w:hint="cs"/>
          <w:rtl/>
        </w:rPr>
        <w:t xml:space="preserve"> ואחראי להפעלה של ניידות בטיחות ברחבי הארץ. מטרת פעילות הניידות היא לאתר כלי רכב בעלי ליקויים חמורים ומסוכנים או כלי רכב עם עומס יתר באמצעות בדיקות פתע בכבישים</w:t>
      </w:r>
      <w:r w:rsidR="00037BEB">
        <w:rPr>
          <w:rFonts w:hint="cs"/>
          <w:rtl/>
        </w:rPr>
        <w:t>,</w:t>
      </w:r>
      <w:r>
        <w:rPr>
          <w:rFonts w:hint="cs"/>
          <w:rtl/>
        </w:rPr>
        <w:t xml:space="preserve"> ולהביא להורדתם מהכבישים. פעילות הניידות בכבישים, הכוללת עצירת רכבים לצורך בדיקתם</w:t>
      </w:r>
      <w:r w:rsidR="00D40A1B">
        <w:rPr>
          <w:rFonts w:hint="cs"/>
          <w:rtl/>
        </w:rPr>
        <w:t xml:space="preserve"> ורישום דוחות</w:t>
      </w:r>
      <w:r w:rsidR="0045059C">
        <w:rPr>
          <w:rFonts w:hint="cs"/>
          <w:rtl/>
        </w:rPr>
        <w:t xml:space="preserve"> או הטלת קנסות</w:t>
      </w:r>
      <w:r w:rsidR="00D40A1B">
        <w:rPr>
          <w:rFonts w:hint="cs"/>
          <w:rtl/>
        </w:rPr>
        <w:t xml:space="preserve"> במקרה הצורך</w:t>
      </w:r>
      <w:r>
        <w:rPr>
          <w:rFonts w:hint="cs"/>
          <w:rtl/>
        </w:rPr>
        <w:t xml:space="preserve">, חייבת להתבצע בליווי שוטר. תוכנית העבודה החודשית של ניידות הבטיחות </w:t>
      </w:r>
      <w:r w:rsidR="00037BEB">
        <w:rPr>
          <w:rFonts w:hint="cs"/>
          <w:rtl/>
        </w:rPr>
        <w:t>מתואמת</w:t>
      </w:r>
      <w:r>
        <w:rPr>
          <w:rFonts w:hint="cs"/>
          <w:rtl/>
        </w:rPr>
        <w:t xml:space="preserve"> עם </w:t>
      </w:r>
      <w:r w:rsidR="00037BEB">
        <w:rPr>
          <w:rFonts w:hint="cs"/>
          <w:rtl/>
        </w:rPr>
        <w:t>ה</w:t>
      </w:r>
      <w:r>
        <w:rPr>
          <w:rFonts w:hint="cs"/>
          <w:rtl/>
        </w:rPr>
        <w:t>משטר</w:t>
      </w:r>
      <w:r w:rsidR="00037BEB">
        <w:rPr>
          <w:rFonts w:hint="cs"/>
          <w:rtl/>
        </w:rPr>
        <w:t>ה</w:t>
      </w:r>
      <w:r>
        <w:rPr>
          <w:rFonts w:hint="cs"/>
          <w:rtl/>
        </w:rPr>
        <w:t xml:space="preserve">, </w:t>
      </w:r>
      <w:r w:rsidR="00037BEB">
        <w:rPr>
          <w:rFonts w:hint="cs"/>
          <w:rtl/>
        </w:rPr>
        <w:t>ש</w:t>
      </w:r>
      <w:r>
        <w:rPr>
          <w:rFonts w:hint="cs"/>
          <w:rtl/>
        </w:rPr>
        <w:t xml:space="preserve">מקצה שוטרים לפעילויות. </w:t>
      </w:r>
      <w:r w:rsidR="00037BEB">
        <w:rPr>
          <w:rFonts w:hint="cs"/>
          <w:rtl/>
        </w:rPr>
        <w:t>פריסת</w:t>
      </w:r>
      <w:r>
        <w:rPr>
          <w:rFonts w:hint="cs"/>
          <w:rtl/>
        </w:rPr>
        <w:t xml:space="preserve"> הניידות נגזר</w:t>
      </w:r>
      <w:r w:rsidR="00037BEB">
        <w:rPr>
          <w:rFonts w:hint="cs"/>
          <w:rtl/>
        </w:rPr>
        <w:t>ת</w:t>
      </w:r>
      <w:r>
        <w:rPr>
          <w:rFonts w:hint="cs"/>
          <w:rtl/>
        </w:rPr>
        <w:t xml:space="preserve"> מבקשות המשטרה ובהתייחסות למבצעים מיוחדים, למקומות בעלי סיכון גבוה וכן לאתרים בהתאם לתנאי השטח. ניידות הבטיחות מבצעות בדיקות לכלל כלי הרכב הנוסעים בכבישים, ואחת לתקופה תחום ניידות הבטיחות עורך מבצעי אכיפה ייעודיים למשאיות או אוטובוסים</w:t>
      </w:r>
      <w:r>
        <w:rPr>
          <w:rStyle w:val="FootnoteReference"/>
          <w:rtl/>
        </w:rPr>
        <w:footnoteReference w:id="119"/>
      </w:r>
      <w:r w:rsidR="0008479B">
        <w:rPr>
          <w:rFonts w:hint="cs"/>
          <w:rtl/>
        </w:rPr>
        <w:t xml:space="preserve"> - כמה ימי </w:t>
      </w:r>
      <w:r w:rsidRPr="004318B7">
        <w:rPr>
          <w:rFonts w:ascii="Calibri" w:eastAsia="Calibri" w:hAnsi="Calibri" w:hint="cs"/>
          <w:sz w:val="24"/>
          <w:rtl/>
        </w:rPr>
        <w:t>פעילות אינטנסיבית של ניידות הבטיחות בכבישים</w:t>
      </w:r>
      <w:r>
        <w:rPr>
          <w:rFonts w:ascii="Calibri" w:eastAsia="Calibri" w:hAnsi="Calibri" w:hint="cs"/>
          <w:sz w:val="24"/>
          <w:rtl/>
        </w:rPr>
        <w:t xml:space="preserve"> וב</w:t>
      </w:r>
      <w:r w:rsidRPr="004318B7">
        <w:rPr>
          <w:rFonts w:ascii="Calibri" w:eastAsia="Calibri" w:hAnsi="Calibri" w:hint="cs"/>
          <w:sz w:val="24"/>
          <w:rtl/>
        </w:rPr>
        <w:t xml:space="preserve">צמתים </w:t>
      </w:r>
      <w:r w:rsidR="0008479B">
        <w:rPr>
          <w:rFonts w:ascii="Calibri" w:eastAsia="Calibri" w:hAnsi="Calibri" w:hint="cs"/>
          <w:sz w:val="24"/>
          <w:rtl/>
        </w:rPr>
        <w:t>ש</w:t>
      </w:r>
      <w:r>
        <w:rPr>
          <w:rFonts w:ascii="Calibri" w:eastAsia="Calibri" w:hAnsi="Calibri" w:hint="cs"/>
          <w:sz w:val="24"/>
          <w:rtl/>
        </w:rPr>
        <w:t xml:space="preserve">בהם יש תנועה רבה של </w:t>
      </w:r>
      <w:r w:rsidRPr="004318B7">
        <w:rPr>
          <w:rFonts w:ascii="Calibri" w:eastAsia="Calibri" w:hAnsi="Calibri" w:hint="cs"/>
          <w:sz w:val="24"/>
          <w:rtl/>
        </w:rPr>
        <w:t>משאיות</w:t>
      </w:r>
      <w:r>
        <w:rPr>
          <w:rFonts w:ascii="Calibri" w:eastAsia="Calibri" w:hAnsi="Calibri" w:hint="cs"/>
          <w:sz w:val="24"/>
          <w:rtl/>
        </w:rPr>
        <w:t xml:space="preserve"> או אוטובוסים.</w:t>
      </w:r>
      <w:r>
        <w:rPr>
          <w:rFonts w:hint="cs"/>
          <w:rtl/>
        </w:rPr>
        <w:t xml:space="preserve"> כלי רכב שנמצא בהם ליקוי מסוכן מורדים מהכביש. במהלך מבצעי האכיפה הרלב"ד מקיי</w:t>
      </w:r>
      <w:r w:rsidR="0008479B">
        <w:rPr>
          <w:rFonts w:hint="cs"/>
          <w:rtl/>
        </w:rPr>
        <w:t>מת</w:t>
      </w:r>
      <w:r>
        <w:rPr>
          <w:rFonts w:hint="cs"/>
          <w:rtl/>
        </w:rPr>
        <w:t xml:space="preserve"> הסברה והדרכה לנהגים לצורך העלאת המודעות לבטיחות. נוסף על פעילות הניידות בכבישים מבצע תחום ניידות </w:t>
      </w:r>
      <w:r w:rsidR="0008479B">
        <w:rPr>
          <w:rFonts w:hint="cs"/>
          <w:rtl/>
        </w:rPr>
        <w:t>ה</w:t>
      </w:r>
      <w:r>
        <w:rPr>
          <w:rFonts w:hint="cs"/>
          <w:rtl/>
        </w:rPr>
        <w:t>בטיחות גם בדיקות רכב בחברות תחבורה ציבורית</w:t>
      </w:r>
      <w:r w:rsidR="00D642C4">
        <w:rPr>
          <w:rFonts w:hint="cs"/>
          <w:rtl/>
        </w:rPr>
        <w:t xml:space="preserve">, </w:t>
      </w:r>
      <w:r w:rsidR="00D40A1B">
        <w:rPr>
          <w:rFonts w:hint="cs"/>
          <w:rtl/>
        </w:rPr>
        <w:t>בדיקות בחברות הובלה שברכביהן אותרו ליקויים רבים</w:t>
      </w:r>
      <w:r w:rsidR="00D642C4">
        <w:rPr>
          <w:rFonts w:hint="cs"/>
          <w:rtl/>
        </w:rPr>
        <w:t xml:space="preserve"> וביקורות פתע במכוני רישוי</w:t>
      </w:r>
      <w:r>
        <w:rPr>
          <w:rFonts w:hint="cs"/>
          <w:rtl/>
        </w:rPr>
        <w:t xml:space="preserve">. </w:t>
      </w:r>
    </w:p>
    <w:p w:rsidR="009541F5" w:rsidP="00440912">
      <w:pPr>
        <w:pStyle w:val="a"/>
        <w:spacing w:line="269" w:lineRule="auto"/>
        <w:rPr>
          <w:rtl/>
        </w:rPr>
      </w:pPr>
    </w:p>
    <w:p w:rsidR="009D1081" w:rsidP="00440912">
      <w:pPr>
        <w:spacing w:line="269" w:lineRule="auto"/>
        <w:rPr>
          <w:rtl/>
        </w:rPr>
      </w:pPr>
      <w:r>
        <w:rPr>
          <w:rFonts w:hint="cs"/>
          <w:rtl/>
        </w:rPr>
        <w:t xml:space="preserve">במהלך הביקורת הסבירו נציגי תחום ניידות </w:t>
      </w:r>
      <w:r w:rsidR="0008479B">
        <w:rPr>
          <w:rFonts w:hint="cs"/>
          <w:rtl/>
        </w:rPr>
        <w:t>ה</w:t>
      </w:r>
      <w:r>
        <w:rPr>
          <w:rFonts w:hint="cs"/>
          <w:rtl/>
        </w:rPr>
        <w:t>בטיחות למשרד מבקר המדינה כי בכבישים רבים אין שוליים רחבים מספיק או מפרצי עצירה המאפשרים לפרו</w:t>
      </w:r>
      <w:r w:rsidR="0008479B">
        <w:rPr>
          <w:rFonts w:hint="cs"/>
          <w:rtl/>
        </w:rPr>
        <w:t>ס</w:t>
      </w:r>
      <w:r>
        <w:rPr>
          <w:rFonts w:hint="cs"/>
          <w:rtl/>
        </w:rPr>
        <w:t xml:space="preserve"> את הניידות ואת מכשירי השקילה באופן בטיחותי, ועל כן הם לרוב חוזרים ומציבים את הניידות באותן נקודות.</w:t>
      </w:r>
    </w:p>
    <w:p w:rsidR="00EB3508" w:rsidP="00440912">
      <w:pPr>
        <w:pStyle w:val="a"/>
        <w:spacing w:line="269" w:lineRule="auto"/>
        <w:rPr>
          <w:rtl/>
        </w:rPr>
      </w:pPr>
    </w:p>
    <w:p w:rsidR="00E41A68" w:rsidP="00440912">
      <w:pPr>
        <w:spacing w:line="269" w:lineRule="auto"/>
        <w:rPr>
          <w:rtl/>
        </w:rPr>
      </w:pPr>
      <w:r w:rsidRPr="00FE32B4">
        <w:rPr>
          <w:rFonts w:hint="eastAsia"/>
          <w:b/>
          <w:bCs/>
          <w:rtl/>
        </w:rPr>
        <w:t>מומלץ</w:t>
      </w:r>
      <w:r w:rsidRPr="00FE32B4">
        <w:rPr>
          <w:b/>
          <w:bCs/>
          <w:rtl/>
        </w:rPr>
        <w:t xml:space="preserve"> כי </w:t>
      </w:r>
      <w:r w:rsidRPr="00FE32B4">
        <w:rPr>
          <w:rFonts w:hint="eastAsia"/>
          <w:b/>
          <w:bCs/>
          <w:rtl/>
        </w:rPr>
        <w:t>האגף</w:t>
      </w:r>
      <w:r w:rsidRPr="00FE32B4">
        <w:rPr>
          <w:b/>
          <w:bCs/>
          <w:rtl/>
        </w:rPr>
        <w:t xml:space="preserve"> לפיקוח ובקרת רכב במשרד התחבורה </w:t>
      </w:r>
      <w:r w:rsidR="009B438F">
        <w:rPr>
          <w:rFonts w:hint="cs"/>
          <w:b/>
          <w:bCs/>
          <w:rtl/>
        </w:rPr>
        <w:t>יכין</w:t>
      </w:r>
      <w:r w:rsidRPr="00FE32B4">
        <w:rPr>
          <w:b/>
          <w:bCs/>
          <w:rtl/>
        </w:rPr>
        <w:t xml:space="preserve"> מיפוי רצוי של נקודות בדיקה לכלי רכב כבדים בכבישי ישראל, </w:t>
      </w:r>
      <w:r w:rsidR="0008479B">
        <w:rPr>
          <w:rFonts w:hint="cs"/>
          <w:b/>
          <w:bCs/>
          <w:rtl/>
        </w:rPr>
        <w:t>ב</w:t>
      </w:r>
      <w:r w:rsidRPr="00FE32B4" w:rsidR="0016175B">
        <w:rPr>
          <w:b/>
          <w:bCs/>
          <w:rtl/>
        </w:rPr>
        <w:t>ת</w:t>
      </w:r>
      <w:r w:rsidR="0008479B">
        <w:rPr>
          <w:rFonts w:hint="cs"/>
          <w:b/>
          <w:bCs/>
          <w:rtl/>
        </w:rPr>
        <w:t>י</w:t>
      </w:r>
      <w:r w:rsidRPr="00FE32B4" w:rsidR="0016175B">
        <w:rPr>
          <w:b/>
          <w:bCs/>
          <w:rtl/>
        </w:rPr>
        <w:t>אום עם משטרת ישראל</w:t>
      </w:r>
      <w:r w:rsidRPr="00FE32B4" w:rsidR="00FE32B4">
        <w:rPr>
          <w:rFonts w:hint="cs"/>
          <w:b/>
          <w:bCs/>
          <w:rtl/>
        </w:rPr>
        <w:t xml:space="preserve"> והרלב"ד</w:t>
      </w:r>
      <w:r w:rsidRPr="00FE32B4" w:rsidR="0016175B">
        <w:rPr>
          <w:b/>
          <w:bCs/>
          <w:rtl/>
        </w:rPr>
        <w:t xml:space="preserve">, </w:t>
      </w:r>
      <w:r w:rsidR="0008479B">
        <w:rPr>
          <w:rFonts w:hint="cs"/>
          <w:b/>
          <w:bCs/>
          <w:rtl/>
        </w:rPr>
        <w:t>ו</w:t>
      </w:r>
      <w:r w:rsidRPr="00FE32B4">
        <w:rPr>
          <w:rFonts w:hint="eastAsia"/>
          <w:b/>
          <w:bCs/>
          <w:rtl/>
        </w:rPr>
        <w:t>בהתאם</w:t>
      </w:r>
      <w:r w:rsidRPr="00FE32B4">
        <w:rPr>
          <w:b/>
          <w:bCs/>
          <w:rtl/>
        </w:rPr>
        <w:t xml:space="preserve"> </w:t>
      </w:r>
      <w:r w:rsidRPr="00FE32B4">
        <w:rPr>
          <w:rFonts w:hint="eastAsia"/>
          <w:b/>
          <w:bCs/>
          <w:rtl/>
        </w:rPr>
        <w:t>לנפחי</w:t>
      </w:r>
      <w:r w:rsidRPr="00FE32B4">
        <w:rPr>
          <w:b/>
          <w:bCs/>
          <w:rtl/>
        </w:rPr>
        <w:t xml:space="preserve"> </w:t>
      </w:r>
      <w:r w:rsidRPr="00FE32B4">
        <w:rPr>
          <w:rFonts w:hint="eastAsia"/>
          <w:b/>
          <w:bCs/>
          <w:rtl/>
        </w:rPr>
        <w:t>התעבורה</w:t>
      </w:r>
      <w:r w:rsidRPr="00FE32B4">
        <w:rPr>
          <w:b/>
          <w:bCs/>
          <w:rtl/>
        </w:rPr>
        <w:t xml:space="preserve"> </w:t>
      </w:r>
      <w:r w:rsidRPr="00FE32B4">
        <w:rPr>
          <w:rFonts w:hint="eastAsia"/>
          <w:b/>
          <w:bCs/>
          <w:rtl/>
        </w:rPr>
        <w:t>של</w:t>
      </w:r>
      <w:r w:rsidRPr="00FE32B4">
        <w:rPr>
          <w:b/>
          <w:bCs/>
          <w:rtl/>
        </w:rPr>
        <w:t xml:space="preserve"> </w:t>
      </w:r>
      <w:r w:rsidRPr="00FE32B4">
        <w:rPr>
          <w:rFonts w:hint="eastAsia"/>
          <w:b/>
          <w:bCs/>
          <w:rtl/>
        </w:rPr>
        <w:t>הרכבים</w:t>
      </w:r>
      <w:r w:rsidRPr="00FE32B4">
        <w:rPr>
          <w:b/>
          <w:bCs/>
          <w:rtl/>
        </w:rPr>
        <w:t xml:space="preserve"> </w:t>
      </w:r>
      <w:r w:rsidRPr="00FE32B4">
        <w:rPr>
          <w:rFonts w:hint="eastAsia"/>
          <w:b/>
          <w:bCs/>
          <w:rtl/>
        </w:rPr>
        <w:t>הכבדים</w:t>
      </w:r>
      <w:r w:rsidRPr="00FE32B4">
        <w:rPr>
          <w:b/>
          <w:bCs/>
          <w:rtl/>
        </w:rPr>
        <w:t xml:space="preserve"> </w:t>
      </w:r>
      <w:r w:rsidRPr="00FE32B4">
        <w:rPr>
          <w:rFonts w:hint="eastAsia"/>
          <w:b/>
          <w:bCs/>
          <w:rtl/>
        </w:rPr>
        <w:t>ולמפת</w:t>
      </w:r>
      <w:r w:rsidRPr="00FE32B4">
        <w:rPr>
          <w:b/>
          <w:bCs/>
          <w:rtl/>
        </w:rPr>
        <w:t xml:space="preserve"> </w:t>
      </w:r>
      <w:r w:rsidRPr="00FE32B4">
        <w:rPr>
          <w:rFonts w:hint="eastAsia"/>
          <w:b/>
          <w:bCs/>
          <w:rtl/>
        </w:rPr>
        <w:t>תאונות</w:t>
      </w:r>
      <w:r w:rsidRPr="00FE32B4">
        <w:rPr>
          <w:b/>
          <w:bCs/>
          <w:rtl/>
        </w:rPr>
        <w:t xml:space="preserve"> </w:t>
      </w:r>
      <w:r w:rsidR="0008479B">
        <w:rPr>
          <w:rFonts w:hint="cs"/>
          <w:b/>
          <w:bCs/>
          <w:rtl/>
        </w:rPr>
        <w:t>ש</w:t>
      </w:r>
      <w:r w:rsidRPr="00FE32B4">
        <w:rPr>
          <w:rFonts w:hint="eastAsia"/>
          <w:b/>
          <w:bCs/>
          <w:rtl/>
        </w:rPr>
        <w:t>בה</w:t>
      </w:r>
      <w:r w:rsidR="0008479B">
        <w:rPr>
          <w:rFonts w:hint="cs"/>
          <w:b/>
          <w:bCs/>
          <w:rtl/>
        </w:rPr>
        <w:t>ן</w:t>
      </w:r>
      <w:r w:rsidRPr="00FE32B4">
        <w:rPr>
          <w:b/>
          <w:bCs/>
          <w:rtl/>
        </w:rPr>
        <w:t xml:space="preserve"> </w:t>
      </w:r>
      <w:r w:rsidRPr="00FE32B4">
        <w:rPr>
          <w:rFonts w:hint="eastAsia"/>
          <w:b/>
          <w:bCs/>
          <w:rtl/>
        </w:rPr>
        <w:t>מעורבים</w:t>
      </w:r>
      <w:r w:rsidRPr="00FE32B4">
        <w:rPr>
          <w:b/>
          <w:bCs/>
          <w:rtl/>
        </w:rPr>
        <w:t xml:space="preserve"> </w:t>
      </w:r>
      <w:r w:rsidRPr="00FE32B4">
        <w:rPr>
          <w:rFonts w:hint="eastAsia"/>
          <w:b/>
          <w:bCs/>
          <w:rtl/>
        </w:rPr>
        <w:t>רכבים</w:t>
      </w:r>
      <w:r w:rsidRPr="00FE32B4">
        <w:rPr>
          <w:b/>
          <w:bCs/>
          <w:rtl/>
        </w:rPr>
        <w:t xml:space="preserve"> אלו</w:t>
      </w:r>
      <w:r w:rsidR="0008479B">
        <w:rPr>
          <w:rFonts w:hint="cs"/>
          <w:b/>
          <w:bCs/>
          <w:rtl/>
        </w:rPr>
        <w:t>;</w:t>
      </w:r>
      <w:r w:rsidRPr="00FE32B4">
        <w:rPr>
          <w:b/>
          <w:bCs/>
          <w:rtl/>
        </w:rPr>
        <w:t xml:space="preserve"> וכי משרד התחבורה יבחן שילוב </w:t>
      </w:r>
      <w:r w:rsidRPr="00FE32B4">
        <w:rPr>
          <w:rFonts w:hint="eastAsia"/>
          <w:b/>
          <w:bCs/>
          <w:rtl/>
        </w:rPr>
        <w:t>מפרצי</w:t>
      </w:r>
      <w:r w:rsidRPr="00FE32B4">
        <w:rPr>
          <w:b/>
          <w:bCs/>
          <w:rtl/>
        </w:rPr>
        <w:t xml:space="preserve"> חניה </w:t>
      </w:r>
      <w:r w:rsidRPr="00FE32B4">
        <w:rPr>
          <w:rFonts w:hint="eastAsia"/>
          <w:b/>
          <w:bCs/>
          <w:rtl/>
        </w:rPr>
        <w:t>בתוכניות</w:t>
      </w:r>
      <w:r w:rsidRPr="00FE32B4">
        <w:rPr>
          <w:b/>
          <w:bCs/>
          <w:rtl/>
        </w:rPr>
        <w:t xml:space="preserve"> הפיתוח של כבישי ישראל </w:t>
      </w:r>
      <w:r w:rsidRPr="00FE32B4">
        <w:rPr>
          <w:rFonts w:hint="eastAsia"/>
          <w:b/>
          <w:bCs/>
          <w:rtl/>
        </w:rPr>
        <w:t>על</w:t>
      </w:r>
      <w:r w:rsidRPr="00FE32B4">
        <w:rPr>
          <w:b/>
          <w:bCs/>
          <w:rtl/>
        </w:rPr>
        <w:t xml:space="preserve"> </w:t>
      </w:r>
      <w:r w:rsidRPr="00FE32B4">
        <w:rPr>
          <w:rFonts w:hint="eastAsia"/>
          <w:b/>
          <w:bCs/>
          <w:rtl/>
        </w:rPr>
        <w:t>מנת</w:t>
      </w:r>
      <w:r w:rsidRPr="00FE32B4">
        <w:rPr>
          <w:b/>
          <w:bCs/>
          <w:rtl/>
        </w:rPr>
        <w:t xml:space="preserve"> </w:t>
      </w:r>
      <w:r w:rsidRPr="00FE32B4">
        <w:rPr>
          <w:rFonts w:hint="eastAsia"/>
          <w:b/>
          <w:bCs/>
          <w:rtl/>
        </w:rPr>
        <w:t>ל</w:t>
      </w:r>
      <w:r w:rsidRPr="00FE32B4" w:rsidR="00EB3508">
        <w:rPr>
          <w:rFonts w:hint="eastAsia"/>
          <w:b/>
          <w:bCs/>
          <w:rtl/>
        </w:rPr>
        <w:t>הגביר</w:t>
      </w:r>
      <w:r w:rsidRPr="00FE32B4" w:rsidR="00EB3508">
        <w:rPr>
          <w:b/>
          <w:bCs/>
          <w:rtl/>
        </w:rPr>
        <w:t xml:space="preserve"> </w:t>
      </w:r>
      <w:r w:rsidRPr="00FE32B4" w:rsidR="00EB3508">
        <w:rPr>
          <w:rFonts w:hint="eastAsia"/>
          <w:b/>
          <w:bCs/>
          <w:rtl/>
        </w:rPr>
        <w:t>האפקטיביות</w:t>
      </w:r>
      <w:r w:rsidRPr="00FE32B4" w:rsidR="00EB3508">
        <w:rPr>
          <w:b/>
          <w:bCs/>
          <w:rtl/>
        </w:rPr>
        <w:t xml:space="preserve"> </w:t>
      </w:r>
      <w:r w:rsidRPr="00FE32B4" w:rsidR="00EB3508">
        <w:rPr>
          <w:rFonts w:hint="eastAsia"/>
          <w:b/>
          <w:bCs/>
          <w:rtl/>
        </w:rPr>
        <w:t>של</w:t>
      </w:r>
      <w:r w:rsidRPr="00FE32B4" w:rsidR="00EB3508">
        <w:rPr>
          <w:b/>
          <w:bCs/>
          <w:rtl/>
        </w:rPr>
        <w:t xml:space="preserve"> </w:t>
      </w:r>
      <w:r w:rsidRPr="00FE32B4" w:rsidR="00EB3508">
        <w:rPr>
          <w:rFonts w:hint="eastAsia"/>
          <w:b/>
          <w:bCs/>
          <w:rtl/>
        </w:rPr>
        <w:t>הבדיקות</w:t>
      </w:r>
      <w:r w:rsidRPr="00FE32B4" w:rsidR="00EB3508">
        <w:rPr>
          <w:b/>
          <w:bCs/>
          <w:rtl/>
        </w:rPr>
        <w:t xml:space="preserve"> </w:t>
      </w:r>
      <w:r w:rsidRPr="00FE32B4" w:rsidR="00EB3508">
        <w:rPr>
          <w:rFonts w:hint="eastAsia"/>
          <w:b/>
          <w:bCs/>
          <w:rtl/>
        </w:rPr>
        <w:t>ול</w:t>
      </w:r>
      <w:r w:rsidRPr="00FE32B4">
        <w:rPr>
          <w:rFonts w:hint="eastAsia"/>
          <w:b/>
          <w:bCs/>
          <w:rtl/>
        </w:rPr>
        <w:t>מקם</w:t>
      </w:r>
      <w:r w:rsidRPr="00FE32B4">
        <w:rPr>
          <w:b/>
          <w:bCs/>
          <w:rtl/>
        </w:rPr>
        <w:t xml:space="preserve"> </w:t>
      </w:r>
      <w:r w:rsidRPr="00FE32B4">
        <w:rPr>
          <w:rFonts w:hint="eastAsia"/>
          <w:b/>
          <w:bCs/>
          <w:rtl/>
        </w:rPr>
        <w:t>את</w:t>
      </w:r>
      <w:r w:rsidRPr="00FE32B4">
        <w:rPr>
          <w:b/>
          <w:bCs/>
          <w:rtl/>
        </w:rPr>
        <w:t xml:space="preserve"> </w:t>
      </w:r>
      <w:r w:rsidRPr="00FE32B4">
        <w:rPr>
          <w:rFonts w:hint="eastAsia"/>
          <w:b/>
          <w:bCs/>
          <w:rtl/>
        </w:rPr>
        <w:t>תחנות</w:t>
      </w:r>
      <w:r w:rsidRPr="00FE32B4">
        <w:rPr>
          <w:b/>
          <w:bCs/>
          <w:rtl/>
        </w:rPr>
        <w:t xml:space="preserve"> </w:t>
      </w:r>
      <w:r w:rsidRPr="00FE32B4">
        <w:rPr>
          <w:rFonts w:hint="eastAsia"/>
          <w:b/>
          <w:bCs/>
          <w:rtl/>
        </w:rPr>
        <w:t>הבדיקה</w:t>
      </w:r>
      <w:r w:rsidRPr="00FE32B4">
        <w:rPr>
          <w:b/>
          <w:bCs/>
          <w:rtl/>
        </w:rPr>
        <w:t xml:space="preserve"> </w:t>
      </w:r>
      <w:r w:rsidRPr="00FE32B4">
        <w:rPr>
          <w:rFonts w:hint="eastAsia"/>
          <w:b/>
          <w:bCs/>
          <w:rtl/>
        </w:rPr>
        <w:t>בצורה</w:t>
      </w:r>
      <w:r w:rsidRPr="00FE32B4">
        <w:rPr>
          <w:b/>
          <w:bCs/>
          <w:rtl/>
        </w:rPr>
        <w:t xml:space="preserve"> </w:t>
      </w:r>
      <w:r w:rsidRPr="00FE32B4">
        <w:rPr>
          <w:rFonts w:hint="eastAsia"/>
          <w:b/>
          <w:bCs/>
          <w:rtl/>
        </w:rPr>
        <w:t>בטיחותית</w:t>
      </w:r>
      <w:r w:rsidRPr="00FE32B4">
        <w:rPr>
          <w:b/>
          <w:bCs/>
          <w:rtl/>
        </w:rPr>
        <w:t>.</w:t>
      </w:r>
      <w:r w:rsidRPr="00FE32B4">
        <w:rPr>
          <w:rtl/>
        </w:rPr>
        <w:t xml:space="preserve"> </w:t>
      </w:r>
    </w:p>
    <w:p w:rsidR="00793379" w:rsidP="00440912">
      <w:pPr>
        <w:pStyle w:val="a"/>
        <w:spacing w:line="269" w:lineRule="auto"/>
        <w:rPr>
          <w:rtl/>
        </w:rPr>
      </w:pPr>
    </w:p>
    <w:p w:rsidR="00793379" w:rsidP="00440912">
      <w:pPr>
        <w:spacing w:line="269" w:lineRule="auto"/>
        <w:rPr>
          <w:rtl/>
        </w:rPr>
      </w:pPr>
      <w:r>
        <w:rPr>
          <w:rFonts w:hint="cs"/>
          <w:rtl/>
        </w:rPr>
        <w:t xml:space="preserve">משרד התחבורה כתב כי </w:t>
      </w:r>
      <w:r>
        <w:rPr>
          <w:rtl/>
        </w:rPr>
        <w:t>אגף פיקוח ובקרת רכב מקדם עם הגורמים הרלוונטיים במשרד ומחוצה לו ת</w:t>
      </w:r>
      <w:r w:rsidR="00C66711">
        <w:rPr>
          <w:rFonts w:hint="cs"/>
          <w:rtl/>
        </w:rPr>
        <w:t>ו</w:t>
      </w:r>
      <w:r>
        <w:rPr>
          <w:rtl/>
        </w:rPr>
        <w:t>כנית</w:t>
      </w:r>
      <w:r>
        <w:rPr>
          <w:rFonts w:hint="cs"/>
          <w:rtl/>
        </w:rPr>
        <w:t xml:space="preserve"> </w:t>
      </w:r>
      <w:r>
        <w:rPr>
          <w:rtl/>
        </w:rPr>
        <w:t>ארצית לאיתור מתחמים להקמת מפרצי</w:t>
      </w:r>
      <w:r>
        <w:rPr>
          <w:rFonts w:hint="cs"/>
          <w:rtl/>
        </w:rPr>
        <w:t>ם</w:t>
      </w:r>
      <w:r>
        <w:rPr>
          <w:rtl/>
        </w:rPr>
        <w:t xml:space="preserve"> וחניוני מנוחה וכן מתחמי בדיקת רכב כבד. לצורך</w:t>
      </w:r>
      <w:r>
        <w:rPr>
          <w:rFonts w:hint="cs"/>
          <w:rtl/>
        </w:rPr>
        <w:t xml:space="preserve"> </w:t>
      </w:r>
      <w:r>
        <w:rPr>
          <w:rtl/>
        </w:rPr>
        <w:t>כך</w:t>
      </w:r>
      <w:r w:rsidR="009401F4">
        <w:rPr>
          <w:rFonts w:hint="cs"/>
          <w:rtl/>
        </w:rPr>
        <w:t xml:space="preserve"> מופו</w:t>
      </w:r>
      <w:r>
        <w:rPr>
          <w:rtl/>
        </w:rPr>
        <w:t xml:space="preserve"> אזורים </w:t>
      </w:r>
      <w:r w:rsidR="00C66711">
        <w:rPr>
          <w:rFonts w:hint="cs"/>
          <w:rtl/>
        </w:rPr>
        <w:t>ש</w:t>
      </w:r>
      <w:r>
        <w:rPr>
          <w:rtl/>
        </w:rPr>
        <w:t xml:space="preserve">בהם כמות </w:t>
      </w:r>
      <w:r w:rsidR="009401F4">
        <w:rPr>
          <w:rFonts w:hint="cs"/>
          <w:rtl/>
        </w:rPr>
        <w:t>גדולה</w:t>
      </w:r>
      <w:r w:rsidR="009401F4">
        <w:rPr>
          <w:rtl/>
        </w:rPr>
        <w:t xml:space="preserve"> </w:t>
      </w:r>
      <w:r>
        <w:rPr>
          <w:rtl/>
        </w:rPr>
        <w:t>של בעלי רישיונות מוביל וכן הוגדרו</w:t>
      </w:r>
      <w:r>
        <w:rPr>
          <w:rFonts w:hint="cs"/>
          <w:rtl/>
        </w:rPr>
        <w:t xml:space="preserve"> </w:t>
      </w:r>
      <w:r w:rsidR="00AF4AD6">
        <w:rPr>
          <w:rtl/>
        </w:rPr>
        <w:t xml:space="preserve">הדרישות </w:t>
      </w:r>
      <w:r w:rsidR="00AF4AD6">
        <w:rPr>
          <w:rFonts w:hint="cs"/>
          <w:rtl/>
        </w:rPr>
        <w:t>ל</w:t>
      </w:r>
      <w:r w:rsidR="00AF4AD6">
        <w:rPr>
          <w:rtl/>
        </w:rPr>
        <w:t>מפרצים אלו. כמו כן, מקומות הפריסה בחלקם נקבעים בשיתוף משטרת ישראל</w:t>
      </w:r>
      <w:r w:rsidR="00AF4AD6">
        <w:rPr>
          <w:rFonts w:hint="cs"/>
          <w:rtl/>
        </w:rPr>
        <w:t xml:space="preserve">, </w:t>
      </w:r>
      <w:r w:rsidR="00AF4AD6">
        <w:rPr>
          <w:rtl/>
        </w:rPr>
        <w:t xml:space="preserve">בכבישים </w:t>
      </w:r>
      <w:r>
        <w:rPr>
          <w:rFonts w:hint="cs"/>
          <w:rtl/>
        </w:rPr>
        <w:t>"</w:t>
      </w:r>
      <w:r w:rsidR="00AF4AD6">
        <w:rPr>
          <w:rtl/>
        </w:rPr>
        <w:t>אדומים</w:t>
      </w:r>
      <w:r>
        <w:rPr>
          <w:rFonts w:hint="cs"/>
          <w:rtl/>
        </w:rPr>
        <w:t>"</w:t>
      </w:r>
      <w:r w:rsidR="00AF4AD6">
        <w:rPr>
          <w:rtl/>
        </w:rPr>
        <w:t xml:space="preserve"> </w:t>
      </w:r>
      <w:r>
        <w:rPr>
          <w:rFonts w:hint="cs"/>
          <w:rtl/>
        </w:rPr>
        <w:t>ש</w:t>
      </w:r>
      <w:r w:rsidR="00AF4AD6">
        <w:rPr>
          <w:rtl/>
        </w:rPr>
        <w:t>בהם יש מקרים רבים של תאונות דרכים.</w:t>
      </w:r>
    </w:p>
    <w:p w:rsidR="00184DA4" w:rsidP="00440912">
      <w:pPr>
        <w:pStyle w:val="a"/>
        <w:spacing w:line="269" w:lineRule="auto"/>
        <w:rPr>
          <w:rtl/>
        </w:rPr>
      </w:pPr>
    </w:p>
    <w:p w:rsidR="00184DA4" w:rsidRPr="00184DA4" w:rsidP="00440912">
      <w:pPr>
        <w:pStyle w:val="ListParagraph"/>
        <w:spacing w:line="269" w:lineRule="auto"/>
        <w:ind w:left="34"/>
        <w:rPr>
          <w:rtl/>
        </w:rPr>
      </w:pPr>
      <w:r>
        <w:rPr>
          <w:rFonts w:ascii="David" w:hAnsi="David" w:hint="cs"/>
          <w:rtl/>
        </w:rPr>
        <w:t>המשטרה כתבה בתשובתה כי תשתף פעולה בנושא המיפוי הרצוי לנקודות הבדיקה לכלי רכב כבדים בכבישי ישראל</w:t>
      </w:r>
      <w:r w:rsidR="00C66711">
        <w:rPr>
          <w:rFonts w:ascii="David" w:hAnsi="David" w:hint="cs"/>
          <w:rtl/>
        </w:rPr>
        <w:t xml:space="preserve">. היא ציינה </w:t>
      </w:r>
      <w:r w:rsidR="00CE7EA4">
        <w:rPr>
          <w:rFonts w:ascii="David" w:hAnsi="David" w:hint="cs"/>
          <w:rtl/>
        </w:rPr>
        <w:t>כי</w:t>
      </w:r>
      <w:r w:rsidR="00C66711">
        <w:rPr>
          <w:rFonts w:ascii="David" w:hAnsi="David" w:hint="cs"/>
          <w:rtl/>
        </w:rPr>
        <w:t xml:space="preserve"> יש</w:t>
      </w:r>
      <w:r w:rsidRPr="00184DA4">
        <w:rPr>
          <w:rFonts w:ascii="David" w:hAnsi="David" w:hint="cs"/>
          <w:rtl/>
        </w:rPr>
        <w:t xml:space="preserve"> מיקומים </w:t>
      </w:r>
      <w:r w:rsidR="00C66711">
        <w:rPr>
          <w:rFonts w:ascii="David" w:hAnsi="David" w:hint="cs"/>
          <w:rtl/>
        </w:rPr>
        <w:t>ש</w:t>
      </w:r>
      <w:r w:rsidRPr="00184DA4">
        <w:rPr>
          <w:rFonts w:ascii="David" w:hAnsi="David" w:hint="cs"/>
          <w:rtl/>
        </w:rPr>
        <w:t xml:space="preserve">בהם ישנה עדיפות </w:t>
      </w:r>
      <w:r w:rsidR="00C66711">
        <w:rPr>
          <w:rFonts w:ascii="David" w:hAnsi="David" w:hint="cs"/>
          <w:rtl/>
        </w:rPr>
        <w:t>ל</w:t>
      </w:r>
      <w:r w:rsidRPr="00184DA4">
        <w:rPr>
          <w:rFonts w:ascii="David" w:hAnsi="David" w:hint="cs"/>
          <w:rtl/>
        </w:rPr>
        <w:t>הקמת עמדות בהתאם לנתונים של נפח התעבורה</w:t>
      </w:r>
      <w:r w:rsidR="00C66711">
        <w:rPr>
          <w:rFonts w:ascii="David" w:hAnsi="David" w:hint="cs"/>
          <w:rtl/>
        </w:rPr>
        <w:t>,</w:t>
      </w:r>
      <w:r w:rsidRPr="00184DA4">
        <w:rPr>
          <w:rFonts w:ascii="David" w:hAnsi="David" w:hint="cs"/>
          <w:rtl/>
        </w:rPr>
        <w:t xml:space="preserve"> ולאו דווקא על פי נתוני מפת התאונות,</w:t>
      </w:r>
      <w:r>
        <w:rPr>
          <w:rFonts w:ascii="David" w:hAnsi="David" w:hint="cs"/>
          <w:rtl/>
        </w:rPr>
        <w:t xml:space="preserve"> כגון ביציאה מנמלים, מחצבות </w:t>
      </w:r>
      <w:r>
        <w:rPr>
          <w:rFonts w:ascii="David" w:hAnsi="David" w:hint="cs"/>
          <w:rtl/>
        </w:rPr>
        <w:t>ומפעלים</w:t>
      </w:r>
      <w:r w:rsidR="00C66711">
        <w:rPr>
          <w:rFonts w:ascii="David" w:hAnsi="David" w:hint="cs"/>
          <w:rtl/>
        </w:rPr>
        <w:t xml:space="preserve"> - זאת</w:t>
      </w:r>
      <w:r w:rsidRPr="00C66711" w:rsidR="00C66711">
        <w:rPr>
          <w:rFonts w:ascii="David" w:hAnsi="David" w:hint="cs"/>
          <w:rtl/>
        </w:rPr>
        <w:t xml:space="preserve"> </w:t>
      </w:r>
      <w:r w:rsidR="00C66711">
        <w:rPr>
          <w:rFonts w:ascii="David" w:hAnsi="David" w:hint="cs"/>
          <w:rtl/>
        </w:rPr>
        <w:t>כדי ליתן מענה למרבית ציי המשאיות ועל מנת לייצר הרתעה משמעותית</w:t>
      </w:r>
      <w:r>
        <w:rPr>
          <w:rFonts w:ascii="David" w:hAnsi="David" w:hint="cs"/>
          <w:rtl/>
        </w:rPr>
        <w:t xml:space="preserve">. עוד </w:t>
      </w:r>
      <w:r w:rsidR="00CE7EA4">
        <w:rPr>
          <w:rFonts w:ascii="David" w:hAnsi="David" w:hint="cs"/>
          <w:rtl/>
        </w:rPr>
        <w:t xml:space="preserve">ציינה </w:t>
      </w:r>
      <w:r>
        <w:rPr>
          <w:rFonts w:ascii="David" w:hAnsi="David" w:hint="cs"/>
          <w:rtl/>
        </w:rPr>
        <w:t xml:space="preserve">כי </w:t>
      </w:r>
      <w:r w:rsidR="00C66711">
        <w:rPr>
          <w:rFonts w:ascii="David" w:hAnsi="David" w:hint="cs"/>
          <w:rtl/>
        </w:rPr>
        <w:t>חשוב</w:t>
      </w:r>
      <w:r>
        <w:rPr>
          <w:rFonts w:ascii="David" w:hAnsi="David" w:hint="cs"/>
          <w:rtl/>
        </w:rPr>
        <w:t xml:space="preserve"> גם לבצע אכיפה שלא ממפרצי עצירה קבועים</w:t>
      </w:r>
      <w:r w:rsidR="00C66711">
        <w:rPr>
          <w:rFonts w:ascii="David" w:hAnsi="David" w:hint="cs"/>
          <w:rtl/>
        </w:rPr>
        <w:t>,</w:t>
      </w:r>
      <w:r>
        <w:rPr>
          <w:rFonts w:ascii="David" w:hAnsi="David" w:hint="cs"/>
          <w:rtl/>
        </w:rPr>
        <w:t xml:space="preserve"> </w:t>
      </w:r>
      <w:r w:rsidR="00C17DA9">
        <w:rPr>
          <w:rFonts w:ascii="David" w:hAnsi="David" w:hint="cs"/>
          <w:rtl/>
        </w:rPr>
        <w:t xml:space="preserve">תוך שמירה על בטיחות כלל משתמשי הדרך - זאת </w:t>
      </w:r>
      <w:r>
        <w:rPr>
          <w:rFonts w:ascii="David" w:hAnsi="David" w:hint="cs"/>
          <w:rtl/>
        </w:rPr>
        <w:t>על מנת להימנע מהתחמקות נהגים</w:t>
      </w:r>
      <w:r w:rsidR="00C17DA9">
        <w:rPr>
          <w:rFonts w:ascii="David" w:hAnsi="David" w:hint="cs"/>
          <w:rtl/>
        </w:rPr>
        <w:t>,</w:t>
      </w:r>
      <w:r>
        <w:rPr>
          <w:rFonts w:ascii="David" w:hAnsi="David" w:hint="cs"/>
          <w:rtl/>
        </w:rPr>
        <w:t xml:space="preserve"> שיעדיפו לנסוע בדרכים חלופיות </w:t>
      </w:r>
      <w:r w:rsidR="00C17DA9">
        <w:rPr>
          <w:rFonts w:ascii="David" w:hAnsi="David" w:hint="cs"/>
          <w:rtl/>
        </w:rPr>
        <w:t>ש</w:t>
      </w:r>
      <w:r>
        <w:rPr>
          <w:rFonts w:ascii="David" w:hAnsi="David" w:hint="cs"/>
          <w:rtl/>
        </w:rPr>
        <w:t>בהן לא הוסדרו מפרצי אכיפה</w:t>
      </w:r>
      <w:r w:rsidR="00C17DA9">
        <w:rPr>
          <w:rFonts w:ascii="David" w:hAnsi="David" w:hint="cs"/>
          <w:rtl/>
        </w:rPr>
        <w:t>, דבר שיפגע</w:t>
      </w:r>
      <w:r>
        <w:rPr>
          <w:rFonts w:ascii="David" w:hAnsi="David" w:hint="cs"/>
          <w:rtl/>
        </w:rPr>
        <w:t xml:space="preserve"> הן בהרתעה והן ביכולת האכיפה.</w:t>
      </w:r>
    </w:p>
    <w:p w:rsidR="009D1081" w:rsidP="00440912">
      <w:pPr>
        <w:pStyle w:val="a"/>
        <w:spacing w:line="269" w:lineRule="auto"/>
        <w:rPr>
          <w:rtl/>
        </w:rPr>
      </w:pPr>
    </w:p>
    <w:p w:rsidR="009D1081" w:rsidP="00440912">
      <w:pPr>
        <w:spacing w:line="269" w:lineRule="auto"/>
        <w:rPr>
          <w:rtl/>
        </w:rPr>
      </w:pPr>
      <w:r>
        <w:rPr>
          <w:rFonts w:hint="cs"/>
          <w:rtl/>
        </w:rPr>
        <w:t>תחום ניידות הבטיחות</w:t>
      </w:r>
      <w:r w:rsidR="007F10CC">
        <w:rPr>
          <w:rFonts w:hint="cs"/>
          <w:rtl/>
        </w:rPr>
        <w:t xml:space="preserve"> </w:t>
      </w:r>
      <w:r>
        <w:rPr>
          <w:rFonts w:hint="cs"/>
          <w:rtl/>
        </w:rPr>
        <w:t xml:space="preserve">מתוקצב </w:t>
      </w:r>
      <w:r w:rsidR="00BB7964">
        <w:rPr>
          <w:rFonts w:hint="cs"/>
          <w:rtl/>
        </w:rPr>
        <w:t>בחלקו</w:t>
      </w:r>
      <w:r>
        <w:rPr>
          <w:rFonts w:hint="cs"/>
          <w:rtl/>
        </w:rPr>
        <w:t xml:space="preserve"> על ידי הרלב"ד, והתפוקה השנתית שלו </w:t>
      </w:r>
      <w:r w:rsidR="0008479B">
        <w:rPr>
          <w:rFonts w:hint="cs"/>
          <w:rtl/>
        </w:rPr>
        <w:t>-</w:t>
      </w:r>
      <w:r>
        <w:rPr>
          <w:rFonts w:hint="cs"/>
          <w:rtl/>
        </w:rPr>
        <w:t xml:space="preserve"> מספר בדיקות התקינות ומספר השקילות </w:t>
      </w:r>
      <w:r w:rsidR="0008479B">
        <w:rPr>
          <w:rFonts w:hint="cs"/>
          <w:rtl/>
        </w:rPr>
        <w:t>שמבצעים ב</w:t>
      </w:r>
      <w:r>
        <w:rPr>
          <w:rFonts w:hint="cs"/>
          <w:rtl/>
        </w:rPr>
        <w:t xml:space="preserve">שנה </w:t>
      </w:r>
      <w:r w:rsidR="0008479B">
        <w:rPr>
          <w:rFonts w:hint="cs"/>
          <w:rtl/>
        </w:rPr>
        <w:t>-</w:t>
      </w:r>
      <w:r>
        <w:rPr>
          <w:rFonts w:hint="cs"/>
          <w:rtl/>
        </w:rPr>
        <w:t xml:space="preserve"> נקבעת בסיכום שנחתם בין הרלב"ד לבין משרד התחבורה. סיכום זה כולל, בין היתר</w:t>
      </w:r>
      <w:r w:rsidR="0008479B">
        <w:rPr>
          <w:rFonts w:hint="cs"/>
          <w:rtl/>
        </w:rPr>
        <w:t>,</w:t>
      </w:r>
      <w:r>
        <w:rPr>
          <w:rFonts w:hint="cs"/>
          <w:rtl/>
        </w:rPr>
        <w:t xml:space="preserve"> נתונים כמותיים שנתיים על סך הבדיקות לאוטובוסים </w:t>
      </w:r>
      <w:r w:rsidR="0008479B">
        <w:rPr>
          <w:rFonts w:hint="cs"/>
          <w:rtl/>
        </w:rPr>
        <w:t>ו</w:t>
      </w:r>
      <w:r>
        <w:rPr>
          <w:rFonts w:hint="cs"/>
          <w:rtl/>
        </w:rPr>
        <w:t xml:space="preserve">רכבי משא וסך שקילות נדרשות. </w:t>
      </w:r>
    </w:p>
    <w:p w:rsidR="009D1081" w:rsidP="00440912">
      <w:pPr>
        <w:pStyle w:val="a"/>
        <w:spacing w:line="269" w:lineRule="auto"/>
        <w:rPr>
          <w:rtl/>
        </w:rPr>
      </w:pPr>
    </w:p>
    <w:p w:rsidR="009D1081" w:rsidP="00440912">
      <w:pPr>
        <w:spacing w:line="269" w:lineRule="auto"/>
        <w:rPr>
          <w:rtl/>
        </w:rPr>
      </w:pPr>
      <w:r>
        <w:rPr>
          <w:rFonts w:hint="cs"/>
          <w:rtl/>
        </w:rPr>
        <w:t>פעילות ניידות הבטיחות של משרד התחבורה נבדקה בעבר כמה פעמים על ידי משרד מבקר המדינה. כמו כן, בדצמבר 2018 הגישה מבקרת הפנים של משרד התחבורה דוח על פעילות תחום ניידות הבטיחות</w:t>
      </w:r>
      <w:r>
        <w:rPr>
          <w:rStyle w:val="FootnoteReference"/>
          <w:rtl/>
        </w:rPr>
        <w:footnoteReference w:id="120"/>
      </w:r>
      <w:r>
        <w:rPr>
          <w:rFonts w:hint="cs"/>
          <w:rtl/>
        </w:rPr>
        <w:t xml:space="preserve"> (להלן בפרק זה - דוח הביקורת הפנימית</w:t>
      </w:r>
      <w:r w:rsidR="00FE2D07">
        <w:rPr>
          <w:rFonts w:hint="cs"/>
          <w:rtl/>
        </w:rPr>
        <w:t xml:space="preserve"> מ-2018</w:t>
      </w:r>
      <w:r>
        <w:rPr>
          <w:rFonts w:hint="cs"/>
          <w:rtl/>
        </w:rPr>
        <w:t xml:space="preserve">). </w:t>
      </w:r>
    </w:p>
    <w:p w:rsidR="009D1081" w:rsidP="00440912">
      <w:pPr>
        <w:spacing w:line="269" w:lineRule="auto"/>
        <w:rPr>
          <w:rtl/>
        </w:rPr>
      </w:pPr>
    </w:p>
    <w:p w:rsidR="009D1081" w:rsidRPr="0071037D" w:rsidP="00440912">
      <w:pPr>
        <w:pStyle w:val="Heading6"/>
        <w:numPr>
          <w:ilvl w:val="0"/>
          <w:numId w:val="11"/>
        </w:numPr>
        <w:tabs>
          <w:tab w:val="num" w:pos="360"/>
        </w:tabs>
        <w:spacing w:line="269" w:lineRule="auto"/>
        <w:rPr>
          <w:rtl/>
        </w:rPr>
      </w:pPr>
      <w:r>
        <w:rPr>
          <w:rFonts w:hint="cs"/>
          <w:rtl/>
        </w:rPr>
        <w:t>היקף ה</w:t>
      </w:r>
      <w:r w:rsidR="00703326">
        <w:rPr>
          <w:rFonts w:hint="cs"/>
          <w:rtl/>
        </w:rPr>
        <w:t xml:space="preserve">פעילות </w:t>
      </w:r>
      <w:r>
        <w:rPr>
          <w:rFonts w:hint="cs"/>
          <w:rtl/>
        </w:rPr>
        <w:t xml:space="preserve">של </w:t>
      </w:r>
      <w:r w:rsidR="00703326">
        <w:rPr>
          <w:rFonts w:hint="cs"/>
          <w:rtl/>
        </w:rPr>
        <w:t>ניידות הבטיחות של משרד התחבורה</w:t>
      </w:r>
    </w:p>
    <w:p w:rsidR="009D1081" w:rsidP="00440912">
      <w:pPr>
        <w:pStyle w:val="a"/>
        <w:spacing w:line="269" w:lineRule="auto"/>
        <w:rPr>
          <w:rtl/>
        </w:rPr>
      </w:pPr>
    </w:p>
    <w:p w:rsidR="009D1081" w:rsidP="00440912">
      <w:pPr>
        <w:pStyle w:val="ListParagraph"/>
        <w:spacing w:line="269" w:lineRule="auto"/>
        <w:ind w:left="312"/>
        <w:rPr>
          <w:rtl/>
        </w:rPr>
      </w:pPr>
      <w:r>
        <w:rPr>
          <w:rFonts w:hint="cs"/>
          <w:rtl/>
        </w:rPr>
        <w:t>בדוח הביקורת הפנימית</w:t>
      </w:r>
      <w:r w:rsidR="00FE2D07">
        <w:rPr>
          <w:rFonts w:hint="cs"/>
          <w:rtl/>
        </w:rPr>
        <w:t xml:space="preserve"> מ-2018</w:t>
      </w:r>
      <w:r>
        <w:rPr>
          <w:rFonts w:hint="cs"/>
          <w:rtl/>
        </w:rPr>
        <w:t xml:space="preserve"> נכתב כי מספר הבדיקות שעורכות ניידות הבטיחות נמוך באופן משמעותי מהיעד שהציבה הממשלה</w:t>
      </w:r>
      <w:r>
        <w:rPr>
          <w:rStyle w:val="FootnoteReference"/>
          <w:rtl/>
        </w:rPr>
        <w:footnoteReference w:id="121"/>
      </w:r>
      <w:r>
        <w:rPr>
          <w:rFonts w:hint="cs"/>
          <w:rtl/>
        </w:rPr>
        <w:t xml:space="preserve">, וכי בשנים 2013 - 2016 הייתה ירידה של כ-17% במספר הבדיקות שנערכו, </w:t>
      </w:r>
      <w:r w:rsidR="0050727F">
        <w:rPr>
          <w:rFonts w:hint="cs"/>
          <w:rtl/>
        </w:rPr>
        <w:t xml:space="preserve">אף </w:t>
      </w:r>
      <w:r>
        <w:rPr>
          <w:rFonts w:hint="cs"/>
          <w:rtl/>
        </w:rPr>
        <w:t xml:space="preserve">שמספר הניידות ומספר העובדים בתקן לא השתנו. ממצאים לגבי ירידה במספר הבדיקות - בפרט של אוטובוסים המסיעים ילדים ושל משאיות שמשקלן מעל 12 </w:t>
      </w:r>
      <w:r w:rsidR="00671709">
        <w:rPr>
          <w:rFonts w:hint="cs"/>
          <w:rtl/>
        </w:rPr>
        <w:t>טונות</w:t>
      </w:r>
      <w:r>
        <w:rPr>
          <w:rFonts w:hint="cs"/>
          <w:rtl/>
        </w:rPr>
        <w:t xml:space="preserve"> - ו</w:t>
      </w:r>
      <w:r w:rsidR="0050727F">
        <w:rPr>
          <w:rFonts w:hint="cs"/>
          <w:rtl/>
        </w:rPr>
        <w:t xml:space="preserve">לגבי </w:t>
      </w:r>
      <w:r>
        <w:rPr>
          <w:rFonts w:hint="cs"/>
          <w:rtl/>
        </w:rPr>
        <w:t>אי</w:t>
      </w:r>
      <w:r w:rsidR="0050727F">
        <w:rPr>
          <w:rFonts w:hint="cs"/>
          <w:rtl/>
        </w:rPr>
        <w:t>-</w:t>
      </w:r>
      <w:r>
        <w:rPr>
          <w:rFonts w:hint="cs"/>
          <w:rtl/>
        </w:rPr>
        <w:t>עמידה ביעד הממשלתי הועלו גם בשנים קודמות בדוחות ביקורת של מבקר המדינה, לגבי השנים 2003 - 2009</w:t>
      </w:r>
      <w:r>
        <w:rPr>
          <w:vertAlign w:val="superscript"/>
          <w:rtl/>
        </w:rPr>
        <w:footnoteReference w:id="122"/>
      </w:r>
      <w:r>
        <w:rPr>
          <w:rFonts w:hint="cs"/>
          <w:rtl/>
        </w:rPr>
        <w:t xml:space="preserve"> ולגבי השנים 2013 - 2014</w:t>
      </w:r>
      <w:r>
        <w:rPr>
          <w:vertAlign w:val="superscript"/>
          <w:rtl/>
        </w:rPr>
        <w:footnoteReference w:id="123"/>
      </w:r>
      <w:r>
        <w:rPr>
          <w:rFonts w:hint="cs"/>
          <w:rtl/>
        </w:rPr>
        <w:t xml:space="preserve">. זאת ועוד, הביקורת הפנימית העלתה כי בשנים 2013 </w:t>
      </w:r>
      <w:r w:rsidR="0050727F">
        <w:rPr>
          <w:rFonts w:hint="cs"/>
          <w:rtl/>
        </w:rPr>
        <w:t>-</w:t>
      </w:r>
      <w:r>
        <w:rPr>
          <w:rFonts w:hint="cs"/>
          <w:rtl/>
        </w:rPr>
        <w:t xml:space="preserve"> 2016 הניידות לא ביצעו את מספר הבדיקות השנתי כפי שנקבע בסיכומים השנתיים עם הרלב"ד, ובפרט בחלק מהשנים שיעור הבדיקות של כלי רכב כבדים היה נמוך במיוחד מהנדרש. לדוגמה, </w:t>
      </w:r>
      <w:r w:rsidR="0050727F">
        <w:rPr>
          <w:rFonts w:hint="cs"/>
          <w:rtl/>
        </w:rPr>
        <w:t>ב-</w:t>
      </w:r>
      <w:r>
        <w:rPr>
          <w:rFonts w:hint="cs"/>
          <w:rtl/>
        </w:rPr>
        <w:t xml:space="preserve">2016 היקף הבדיקות של משאיות שמשקלן מעל 10 </w:t>
      </w:r>
      <w:r w:rsidR="00671709">
        <w:rPr>
          <w:rFonts w:hint="cs"/>
          <w:rtl/>
        </w:rPr>
        <w:t>טונות</w:t>
      </w:r>
      <w:r>
        <w:rPr>
          <w:rFonts w:hint="cs"/>
          <w:rtl/>
        </w:rPr>
        <w:t xml:space="preserve"> היה 53% מהנדרש. זאת </w:t>
      </w:r>
      <w:r w:rsidR="0050727F">
        <w:rPr>
          <w:rFonts w:hint="cs"/>
          <w:rtl/>
        </w:rPr>
        <w:t xml:space="preserve">אף </w:t>
      </w:r>
      <w:r>
        <w:rPr>
          <w:rFonts w:hint="cs"/>
          <w:rtl/>
        </w:rPr>
        <w:t xml:space="preserve">שבניתוח נתונים שערכה הביקורת הפנימית נמצא כי שיעור מהותי מכלל הליקויים שנמצאו בבדיקות </w:t>
      </w:r>
      <w:r w:rsidR="0050727F">
        <w:rPr>
          <w:rFonts w:hint="cs"/>
          <w:rtl/>
        </w:rPr>
        <w:t xml:space="preserve">הוא </w:t>
      </w:r>
      <w:r>
        <w:rPr>
          <w:rFonts w:hint="cs"/>
          <w:rtl/>
        </w:rPr>
        <w:t xml:space="preserve">בכלי רכב כבדים, דבר המצביע לדעת הביקורת הפנימית על צורך בתכנון וקביעה של דרכי פעולה, כגון החמרת הבדיקות של סוג רכבים זה. לדוגמה, </w:t>
      </w:r>
      <w:r w:rsidR="0050727F">
        <w:rPr>
          <w:rFonts w:hint="cs"/>
          <w:rtl/>
        </w:rPr>
        <w:t>ב-</w:t>
      </w:r>
      <w:r>
        <w:rPr>
          <w:rFonts w:hint="cs"/>
          <w:rtl/>
        </w:rPr>
        <w:t xml:space="preserve">2016 ב-16% מכלי הרכב הכבדים שנבדקו נמצאו ליקויים חמורים. כאמור לעיל בעניין יחידת המשטרה, גם פעילות האכיפה של ניידות משרד התחבורה ממוקדת במשאיות שיש להן פוטנציאל לליקויים, ולכן לא מדובר במדגם מייצג של משאיות הנעות בכבישי הארץ. בדוח הביקורת נכתב כי בפועל תחום ניידות </w:t>
      </w:r>
      <w:r w:rsidR="0050727F">
        <w:rPr>
          <w:rFonts w:hint="cs"/>
          <w:rtl/>
        </w:rPr>
        <w:t>ה</w:t>
      </w:r>
      <w:r>
        <w:rPr>
          <w:rFonts w:hint="cs"/>
          <w:rtl/>
        </w:rPr>
        <w:t>בטיחות לא ערך מיפוי סטטיסטי של הרכבים שנמצאו לקויים לפי משתנים כדוגמת סוג הרכב, סוגי הליקויים, אזור גיאוגרפי, חברות תעבורה ותובלה, מכוני רישוי שבהם בוצעו בדיקות הרישוי של הרכבים ושיפור אפקטיביות הבדיקות ביחס אליהם.</w:t>
      </w:r>
      <w:r w:rsidR="007314C9">
        <w:rPr>
          <w:rFonts w:hint="cs"/>
          <w:rtl/>
        </w:rPr>
        <w:t xml:space="preserve"> </w:t>
      </w:r>
      <w:r w:rsidR="00137B79">
        <w:rPr>
          <w:rFonts w:hint="cs"/>
          <w:rtl/>
        </w:rPr>
        <w:t xml:space="preserve">האגף המבוקר </w:t>
      </w:r>
      <w:r w:rsidR="007314C9">
        <w:rPr>
          <w:rFonts w:hint="cs"/>
          <w:rtl/>
        </w:rPr>
        <w:t xml:space="preserve">השיב </w:t>
      </w:r>
      <w:r w:rsidR="00137B79">
        <w:rPr>
          <w:rFonts w:hint="cs"/>
          <w:rtl/>
        </w:rPr>
        <w:t>לדוח הביקורת כי תפוקת הניידות פחתה בשל הצמצום בכוח האדם בתחום, וכי המצב</w:t>
      </w:r>
      <w:r w:rsidR="0050727F">
        <w:rPr>
          <w:rFonts w:hint="cs"/>
          <w:rtl/>
        </w:rPr>
        <w:t>ה</w:t>
      </w:r>
      <w:r w:rsidR="00137B79">
        <w:rPr>
          <w:rFonts w:hint="cs"/>
          <w:rtl/>
        </w:rPr>
        <w:t xml:space="preserve"> הקיימת של כוח האדם אינ</w:t>
      </w:r>
      <w:r w:rsidR="0050727F">
        <w:rPr>
          <w:rFonts w:hint="cs"/>
          <w:rtl/>
        </w:rPr>
        <w:t>ה</w:t>
      </w:r>
      <w:r w:rsidR="00137B79">
        <w:rPr>
          <w:rFonts w:hint="cs"/>
          <w:rtl/>
        </w:rPr>
        <w:t xml:space="preserve"> יכול</w:t>
      </w:r>
      <w:r w:rsidR="0050727F">
        <w:rPr>
          <w:rFonts w:hint="cs"/>
          <w:rtl/>
        </w:rPr>
        <w:t>ה</w:t>
      </w:r>
      <w:r w:rsidR="00137B79">
        <w:rPr>
          <w:rFonts w:hint="cs"/>
          <w:rtl/>
        </w:rPr>
        <w:t xml:space="preserve"> לעמוד ביעד של דגימת 5% ממצבת </w:t>
      </w:r>
      <w:r w:rsidR="0016175B">
        <w:rPr>
          <w:rFonts w:hint="cs"/>
          <w:rtl/>
        </w:rPr>
        <w:t>כ</w:t>
      </w:r>
      <w:r w:rsidR="00137B79">
        <w:rPr>
          <w:rFonts w:hint="cs"/>
          <w:rtl/>
        </w:rPr>
        <w:t xml:space="preserve">לי הרכב כפי שהוצב בהחלטת הממשלה. </w:t>
      </w:r>
    </w:p>
    <w:p w:rsidR="009D1081" w:rsidP="00440912">
      <w:pPr>
        <w:pStyle w:val="a"/>
        <w:spacing w:line="269" w:lineRule="auto"/>
        <w:rPr>
          <w:rtl/>
        </w:rPr>
      </w:pPr>
    </w:p>
    <w:p w:rsidR="0025413A" w:rsidP="00440912">
      <w:pPr>
        <w:spacing w:line="269" w:lineRule="auto"/>
        <w:ind w:left="312"/>
      </w:pPr>
      <w:r>
        <w:rPr>
          <w:rFonts w:hint="cs"/>
          <w:rtl/>
        </w:rPr>
        <w:t xml:space="preserve">גם בתוכנית האב למטענים נכתב </w:t>
      </w:r>
      <w:r w:rsidR="0050727F">
        <w:rPr>
          <w:rFonts w:hint="cs"/>
          <w:rtl/>
        </w:rPr>
        <w:t>ב-</w:t>
      </w:r>
      <w:r>
        <w:rPr>
          <w:rFonts w:hint="cs"/>
          <w:rtl/>
        </w:rPr>
        <w:t xml:space="preserve">2014 כי למשרד התחבורה </w:t>
      </w:r>
      <w:r w:rsidR="0050727F">
        <w:rPr>
          <w:rFonts w:hint="cs"/>
          <w:rtl/>
        </w:rPr>
        <w:t xml:space="preserve">שמונה </w:t>
      </w:r>
      <w:r>
        <w:rPr>
          <w:rFonts w:hint="cs"/>
          <w:rtl/>
        </w:rPr>
        <w:t xml:space="preserve">ניידות בטיחות והיקף בדיקות המשאיות (מכל הגדלים) עומד </w:t>
      </w:r>
      <w:r w:rsidR="009561C5">
        <w:rPr>
          <w:rFonts w:hint="cs"/>
          <w:rtl/>
        </w:rPr>
        <w:t>על כ-4,000</w:t>
      </w:r>
      <w:r>
        <w:rPr>
          <w:rFonts w:hint="cs"/>
          <w:rtl/>
        </w:rPr>
        <w:t xml:space="preserve"> בשנה, כלומר - הסיכוי של משאית להיבדק בשנה נמוך מ-8%. בתוכנית האב הומלץ להגדיל את מספר הניידות ולהקצות חלק מהן לבדיקת משאיות בלבד, כך שייערכו לפחות 10,000 בדיקות בשנה. עוד הומלץ שאגף הרכב במשרד התחבורה יכין תוכנית לנושא זה אשר תכלול גם קריטריונים לשיעורי בדיקה שונים למשאיות שונות, שאחד העיקריים שבהם </w:t>
      </w:r>
      <w:r w:rsidR="005B70D3">
        <w:rPr>
          <w:rFonts w:hint="cs"/>
          <w:rtl/>
        </w:rPr>
        <w:t>יהיה</w:t>
      </w:r>
      <w:r>
        <w:rPr>
          <w:rFonts w:hint="cs"/>
          <w:rtl/>
        </w:rPr>
        <w:t xml:space="preserve"> גיל המשאית, עם דגימה מוגדלת למשאיות ישנות. </w:t>
      </w:r>
    </w:p>
    <w:p w:rsidR="0095368F" w:rsidP="00440912">
      <w:pPr>
        <w:pStyle w:val="a"/>
        <w:spacing w:line="269" w:lineRule="auto"/>
        <w:rPr>
          <w:rtl/>
        </w:rPr>
      </w:pPr>
    </w:p>
    <w:p w:rsidR="00EB3F21" w:rsidP="00440912">
      <w:pPr>
        <w:spacing w:line="269" w:lineRule="auto"/>
        <w:ind w:left="312"/>
        <w:rPr>
          <w:rtl/>
        </w:rPr>
      </w:pPr>
      <w:r>
        <w:rPr>
          <w:rFonts w:hint="cs"/>
          <w:rtl/>
        </w:rPr>
        <w:t xml:space="preserve">בביקורת הנוכחית נמצא כי </w:t>
      </w:r>
      <w:r w:rsidR="009401F4">
        <w:rPr>
          <w:rFonts w:hint="cs"/>
          <w:rtl/>
        </w:rPr>
        <w:t xml:space="preserve">נכון לסוף שנת 2018 הועסקו </w:t>
      </w:r>
      <w:r>
        <w:rPr>
          <w:rFonts w:hint="cs"/>
          <w:rtl/>
        </w:rPr>
        <w:t xml:space="preserve">בתחום הניידות 21 עובדים ועמדו לרשותו </w:t>
      </w:r>
      <w:r w:rsidR="005B70D3">
        <w:rPr>
          <w:rFonts w:hint="cs"/>
          <w:rtl/>
        </w:rPr>
        <w:t xml:space="preserve">שבע </w:t>
      </w:r>
      <w:r>
        <w:rPr>
          <w:rFonts w:hint="cs"/>
          <w:rtl/>
        </w:rPr>
        <w:t xml:space="preserve">ניידות בטיחות, </w:t>
      </w:r>
      <w:r w:rsidR="005B70D3">
        <w:rPr>
          <w:rFonts w:hint="cs"/>
          <w:rtl/>
        </w:rPr>
        <w:t>מהן שתיים</w:t>
      </w:r>
      <w:r>
        <w:rPr>
          <w:rFonts w:hint="cs"/>
          <w:rtl/>
        </w:rPr>
        <w:t xml:space="preserve"> המשמשות גם לשקילה של רכבי משא. בפברואר 2020 נמסר למשרד מבקר המדינה כי נותרו בתחום 16 עובדים בלבד, ועל כן בפועל מפעילים רק </w:t>
      </w:r>
      <w:r w:rsidR="005B70D3">
        <w:rPr>
          <w:rFonts w:hint="cs"/>
          <w:rtl/>
        </w:rPr>
        <w:t>שש מבין שבע ה</w:t>
      </w:r>
      <w:r>
        <w:rPr>
          <w:rFonts w:hint="cs"/>
          <w:rtl/>
        </w:rPr>
        <w:t>ניידות.</w:t>
      </w:r>
    </w:p>
    <w:p w:rsidR="00DB4143" w:rsidP="00440912">
      <w:pPr>
        <w:pStyle w:val="a"/>
        <w:spacing w:line="269" w:lineRule="auto"/>
        <w:rPr>
          <w:rtl/>
        </w:rPr>
      </w:pPr>
    </w:p>
    <w:p w:rsidR="00C108E8" w:rsidP="00440912">
      <w:pPr>
        <w:spacing w:line="269" w:lineRule="auto"/>
        <w:ind w:left="312"/>
        <w:rPr>
          <w:rtl/>
        </w:rPr>
      </w:pPr>
      <w:r>
        <w:rPr>
          <w:rFonts w:hint="cs"/>
          <w:rtl/>
        </w:rPr>
        <w:t xml:space="preserve">להלן בלוחות </w:t>
      </w:r>
      <w:r w:rsidR="006D2920">
        <w:rPr>
          <w:rFonts w:hint="cs"/>
          <w:rtl/>
        </w:rPr>
        <w:t>6</w:t>
      </w:r>
      <w:r>
        <w:rPr>
          <w:rFonts w:hint="cs"/>
          <w:rtl/>
        </w:rPr>
        <w:t xml:space="preserve"> ו-</w:t>
      </w:r>
      <w:r w:rsidR="006D2920">
        <w:rPr>
          <w:rFonts w:hint="cs"/>
          <w:rtl/>
        </w:rPr>
        <w:t>7</w:t>
      </w:r>
      <w:r>
        <w:rPr>
          <w:rFonts w:hint="cs"/>
          <w:rtl/>
        </w:rPr>
        <w:t xml:space="preserve"> נתונים על התפוקות של תחום ניידות </w:t>
      </w:r>
      <w:r w:rsidR="00802DB8">
        <w:rPr>
          <w:rFonts w:hint="cs"/>
          <w:rtl/>
        </w:rPr>
        <w:t>ה</w:t>
      </w:r>
      <w:r>
        <w:rPr>
          <w:rFonts w:hint="cs"/>
          <w:rtl/>
        </w:rPr>
        <w:t xml:space="preserve">בטיחות בשנים 2017 </w:t>
      </w:r>
      <w:r w:rsidR="005B70D3">
        <w:rPr>
          <w:rFonts w:hint="cs"/>
          <w:rtl/>
        </w:rPr>
        <w:t>-</w:t>
      </w:r>
      <w:r>
        <w:rPr>
          <w:rFonts w:hint="cs"/>
          <w:rtl/>
        </w:rPr>
        <w:t xml:space="preserve"> 2019</w:t>
      </w:r>
      <w:r w:rsidR="004E4F56">
        <w:rPr>
          <w:rFonts w:hint="cs"/>
          <w:rtl/>
        </w:rPr>
        <w:t xml:space="preserve"> ב</w:t>
      </w:r>
      <w:r w:rsidR="00FA3E86">
        <w:rPr>
          <w:rFonts w:hint="cs"/>
          <w:rtl/>
        </w:rPr>
        <w:t>בדיקת</w:t>
      </w:r>
      <w:r w:rsidR="007F10CC">
        <w:rPr>
          <w:rFonts w:hint="cs"/>
          <w:rtl/>
        </w:rPr>
        <w:t xml:space="preserve"> </w:t>
      </w:r>
      <w:r w:rsidR="004E4F56">
        <w:rPr>
          <w:rFonts w:hint="cs"/>
          <w:rtl/>
        </w:rPr>
        <w:t>כלי רכב כבדים:</w:t>
      </w:r>
    </w:p>
    <w:p w:rsidR="00DB4143" w:rsidP="00440912">
      <w:pPr>
        <w:spacing w:line="269" w:lineRule="auto"/>
        <w:ind w:left="312"/>
        <w:rPr>
          <w:rtl/>
        </w:rPr>
      </w:pPr>
    </w:p>
    <w:p w:rsidR="002C2D87" w:rsidP="00406CEA">
      <w:pPr>
        <w:spacing w:after="120" w:line="269" w:lineRule="auto"/>
        <w:ind w:left="312"/>
        <w:jc w:val="center"/>
        <w:rPr>
          <w:b/>
          <w:bCs/>
          <w:rtl/>
        </w:rPr>
      </w:pPr>
      <w:r>
        <w:rPr>
          <w:rFonts w:hint="cs"/>
          <w:b/>
          <w:bCs/>
          <w:rtl/>
        </w:rPr>
        <w:t xml:space="preserve">לוח </w:t>
      </w:r>
      <w:r w:rsidR="006D2920">
        <w:rPr>
          <w:rFonts w:hint="cs"/>
          <w:b/>
          <w:bCs/>
          <w:rtl/>
        </w:rPr>
        <w:t>6</w:t>
      </w:r>
      <w:r w:rsidR="006763A0">
        <w:rPr>
          <w:rFonts w:hint="cs"/>
          <w:b/>
          <w:bCs/>
          <w:rtl/>
        </w:rPr>
        <w:t>:</w:t>
      </w:r>
      <w:r w:rsidR="00703326">
        <w:rPr>
          <w:rFonts w:hint="cs"/>
          <w:b/>
          <w:bCs/>
          <w:rtl/>
        </w:rPr>
        <w:t xml:space="preserve"> ממצאי בדיקות תקינות לכלי רכב </w:t>
      </w:r>
      <w:r w:rsidR="00FA3E86">
        <w:rPr>
          <w:rFonts w:hint="cs"/>
          <w:b/>
          <w:bCs/>
          <w:rtl/>
        </w:rPr>
        <w:t xml:space="preserve">כבדים </w:t>
      </w:r>
      <w:r w:rsidR="00703326">
        <w:rPr>
          <w:rFonts w:hint="cs"/>
          <w:b/>
          <w:bCs/>
          <w:rtl/>
        </w:rPr>
        <w:t>על י</w:t>
      </w:r>
      <w:r w:rsidR="00A76109">
        <w:rPr>
          <w:rFonts w:hint="cs"/>
          <w:b/>
          <w:bCs/>
          <w:rtl/>
        </w:rPr>
        <w:t>ד</w:t>
      </w:r>
      <w:r w:rsidR="00703326">
        <w:rPr>
          <w:rFonts w:hint="cs"/>
          <w:b/>
          <w:bCs/>
          <w:rtl/>
        </w:rPr>
        <w:t>י ניידות הבטיחות של משרד התחבורה</w:t>
      </w:r>
      <w:r w:rsidR="005B70D3">
        <w:rPr>
          <w:rFonts w:hint="cs"/>
          <w:b/>
          <w:bCs/>
          <w:rtl/>
        </w:rPr>
        <w:t xml:space="preserve">, </w:t>
      </w:r>
      <w:r>
        <w:rPr>
          <w:rFonts w:hint="cs"/>
          <w:b/>
          <w:bCs/>
          <w:rtl/>
        </w:rPr>
        <w:t>2017 - 2019</w:t>
      </w:r>
    </w:p>
    <w:tbl>
      <w:tblPr>
        <w:bidiVisual/>
        <w:tblW w:w="9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9"/>
        <w:gridCol w:w="697"/>
        <w:gridCol w:w="740"/>
        <w:gridCol w:w="734"/>
        <w:gridCol w:w="691"/>
        <w:gridCol w:w="837"/>
        <w:gridCol w:w="691"/>
        <w:gridCol w:w="837"/>
        <w:gridCol w:w="691"/>
        <w:gridCol w:w="837"/>
        <w:gridCol w:w="691"/>
        <w:gridCol w:w="837"/>
      </w:tblGrid>
      <w:tr w:rsidTr="00406CEA">
        <w:tblPrEx>
          <w:tblW w:w="9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1521"/>
          <w:jc w:val="center"/>
        </w:trPr>
        <w:tc>
          <w:tcPr>
            <w:tcW w:w="1086" w:type="dxa"/>
            <w:tcBorders>
              <w:bottom w:val="single" w:sz="12" w:space="0" w:color="auto"/>
            </w:tcBorders>
            <w:shd w:val="clear" w:color="auto" w:fill="auto"/>
            <w:vAlign w:val="bottom"/>
            <w:hideMark/>
          </w:tcPr>
          <w:p w:rsidR="006F3A2C" w:rsidRPr="00177AD7" w:rsidP="00EF5FFC">
            <w:pPr>
              <w:spacing w:before="192" w:beforeLines="80" w:after="192" w:afterLines="80" w:line="240" w:lineRule="exact"/>
              <w:jc w:val="center"/>
              <w:rPr>
                <w:rFonts w:ascii="Arial" w:eastAsia="Times New Roman" w:hAnsi="Arial"/>
                <w:b/>
                <w:bCs/>
                <w:color w:val="000000"/>
                <w:sz w:val="22"/>
                <w:szCs w:val="22"/>
              </w:rPr>
            </w:pPr>
            <w:r w:rsidRPr="00177AD7">
              <w:rPr>
                <w:rFonts w:ascii="Arial" w:eastAsia="Times New Roman" w:hAnsi="Arial" w:hint="cs"/>
                <w:b/>
                <w:bCs/>
                <w:color w:val="000000"/>
                <w:sz w:val="22"/>
                <w:szCs w:val="22"/>
                <w:rtl/>
              </w:rPr>
              <w:t> </w:t>
            </w:r>
          </w:p>
        </w:tc>
        <w:tc>
          <w:tcPr>
            <w:tcW w:w="697" w:type="dxa"/>
            <w:tcBorders>
              <w:bottom w:val="single" w:sz="12" w:space="0" w:color="auto"/>
            </w:tcBorders>
            <w:shd w:val="clear" w:color="auto" w:fill="auto"/>
            <w:vAlign w:val="bottom"/>
            <w:hideMark/>
          </w:tcPr>
          <w:p w:rsidR="006F3A2C" w:rsidRPr="00177AD7" w:rsidP="00EF5FFC">
            <w:pPr>
              <w:spacing w:before="192" w:beforeLines="80" w:after="192" w:afterLines="80" w:line="240" w:lineRule="exact"/>
              <w:jc w:val="center"/>
              <w:rPr>
                <w:rFonts w:ascii="Arial" w:eastAsia="Times New Roman" w:hAnsi="Arial"/>
                <w:b/>
                <w:bCs/>
                <w:color w:val="000000"/>
                <w:sz w:val="22"/>
                <w:szCs w:val="22"/>
                <w:rtl/>
              </w:rPr>
            </w:pPr>
            <w:r w:rsidRPr="00177AD7">
              <w:rPr>
                <w:rFonts w:ascii="Arial" w:eastAsia="Times New Roman" w:hAnsi="Arial" w:hint="cs"/>
                <w:b/>
                <w:bCs/>
                <w:color w:val="000000"/>
                <w:sz w:val="22"/>
                <w:szCs w:val="22"/>
                <w:rtl/>
              </w:rPr>
              <w:t>ה</w:t>
            </w:r>
            <w:r w:rsidRPr="00177AD7" w:rsidR="004273A6">
              <w:rPr>
                <w:rFonts w:ascii="Arial" w:eastAsia="Times New Roman" w:hAnsi="Arial" w:hint="cs"/>
                <w:b/>
                <w:bCs/>
                <w:color w:val="000000"/>
                <w:sz w:val="22"/>
                <w:szCs w:val="22"/>
                <w:rtl/>
              </w:rPr>
              <w:t>שנה</w:t>
            </w:r>
          </w:p>
        </w:tc>
        <w:tc>
          <w:tcPr>
            <w:tcW w:w="1474" w:type="dxa"/>
            <w:gridSpan w:val="2"/>
            <w:tcBorders>
              <w:bottom w:val="single" w:sz="12" w:space="0" w:color="auto"/>
            </w:tcBorders>
            <w:shd w:val="clear" w:color="auto" w:fill="auto"/>
            <w:vAlign w:val="bottom"/>
            <w:hideMark/>
          </w:tcPr>
          <w:p w:rsidR="006F3A2C" w:rsidRPr="00177AD7" w:rsidP="00EF5FFC">
            <w:pPr>
              <w:spacing w:before="192" w:beforeLines="80" w:after="192" w:afterLines="80" w:line="240" w:lineRule="exact"/>
              <w:jc w:val="center"/>
              <w:rPr>
                <w:rFonts w:ascii="Arial" w:eastAsia="Times New Roman" w:hAnsi="Arial"/>
                <w:b/>
                <w:bCs/>
                <w:color w:val="000000"/>
                <w:sz w:val="22"/>
                <w:szCs w:val="22"/>
                <w:rtl/>
              </w:rPr>
            </w:pPr>
            <w:r w:rsidRPr="00177AD7">
              <w:rPr>
                <w:rFonts w:ascii="Arial" w:eastAsia="Times New Roman" w:hAnsi="Arial" w:hint="cs"/>
                <w:b/>
                <w:bCs/>
                <w:color w:val="000000"/>
                <w:sz w:val="22"/>
                <w:szCs w:val="22"/>
                <w:rtl/>
              </w:rPr>
              <w:t>סה"כ כלי רכב שנבדקו</w:t>
            </w:r>
          </w:p>
        </w:tc>
        <w:tc>
          <w:tcPr>
            <w:tcW w:w="1528" w:type="dxa"/>
            <w:gridSpan w:val="2"/>
            <w:tcBorders>
              <w:bottom w:val="single" w:sz="12" w:space="0" w:color="auto"/>
            </w:tcBorders>
            <w:shd w:val="clear" w:color="auto" w:fill="auto"/>
            <w:vAlign w:val="bottom"/>
            <w:hideMark/>
          </w:tcPr>
          <w:p w:rsidR="006F3A2C" w:rsidRPr="00177AD7" w:rsidP="00EF5FFC">
            <w:pPr>
              <w:spacing w:before="192" w:beforeLines="80" w:after="192" w:afterLines="80" w:line="240" w:lineRule="exact"/>
              <w:jc w:val="center"/>
              <w:rPr>
                <w:rFonts w:ascii="Arial" w:eastAsia="Times New Roman" w:hAnsi="Arial"/>
                <w:b/>
                <w:bCs/>
                <w:color w:val="000000"/>
                <w:sz w:val="22"/>
                <w:szCs w:val="22"/>
                <w:rtl/>
              </w:rPr>
            </w:pPr>
            <w:r w:rsidRPr="00177AD7">
              <w:rPr>
                <w:rFonts w:ascii="Arial" w:eastAsia="Times New Roman" w:hAnsi="Arial" w:hint="cs"/>
                <w:b/>
                <w:bCs/>
                <w:color w:val="000000"/>
                <w:sz w:val="22"/>
                <w:szCs w:val="22"/>
                <w:rtl/>
              </w:rPr>
              <w:t>כמות כלי רכב שהורדו מהכביש בגרירה בגין ליקויים מסוכנים</w:t>
            </w:r>
            <w:r w:rsidRPr="00177AD7" w:rsidR="00181BEE">
              <w:rPr>
                <w:rFonts w:ascii="Arial" w:eastAsia="Times New Roman" w:hAnsi="Arial" w:hint="cs"/>
                <w:b/>
                <w:bCs/>
                <w:color w:val="000000"/>
                <w:sz w:val="22"/>
                <w:szCs w:val="22"/>
                <w:rtl/>
              </w:rPr>
              <w:t xml:space="preserve">* </w:t>
            </w:r>
          </w:p>
        </w:tc>
        <w:tc>
          <w:tcPr>
            <w:tcW w:w="1528" w:type="dxa"/>
            <w:gridSpan w:val="2"/>
            <w:tcBorders>
              <w:bottom w:val="single" w:sz="12" w:space="0" w:color="auto"/>
            </w:tcBorders>
            <w:shd w:val="clear" w:color="auto" w:fill="auto"/>
            <w:vAlign w:val="bottom"/>
            <w:hideMark/>
          </w:tcPr>
          <w:p w:rsidR="006F3A2C" w:rsidRPr="00177AD7" w:rsidP="00EF5FFC">
            <w:pPr>
              <w:spacing w:before="192" w:beforeLines="80" w:after="192" w:afterLines="80" w:line="240" w:lineRule="exact"/>
              <w:jc w:val="center"/>
              <w:rPr>
                <w:rFonts w:ascii="Arial" w:eastAsia="Times New Roman" w:hAnsi="Arial"/>
                <w:b/>
                <w:bCs/>
                <w:color w:val="000000"/>
                <w:sz w:val="22"/>
                <w:szCs w:val="22"/>
                <w:rtl/>
              </w:rPr>
            </w:pPr>
            <w:r w:rsidRPr="00177AD7">
              <w:rPr>
                <w:rFonts w:ascii="Arial" w:eastAsia="Times New Roman" w:hAnsi="Arial" w:hint="cs"/>
                <w:b/>
                <w:bCs/>
                <w:color w:val="000000"/>
                <w:sz w:val="22"/>
                <w:szCs w:val="22"/>
                <w:rtl/>
              </w:rPr>
              <w:t>כמות כלי רכב שהורדו מהכביש בגין ליקויים מחייבי תיקון</w:t>
            </w:r>
            <w:r w:rsidRPr="00177AD7" w:rsidR="00181BEE">
              <w:rPr>
                <w:rFonts w:ascii="Arial" w:eastAsia="Times New Roman" w:hAnsi="Arial" w:hint="cs"/>
                <w:b/>
                <w:bCs/>
                <w:color w:val="000000"/>
                <w:sz w:val="22"/>
                <w:szCs w:val="22"/>
                <w:rtl/>
              </w:rPr>
              <w:t xml:space="preserve">** </w:t>
            </w:r>
          </w:p>
        </w:tc>
        <w:tc>
          <w:tcPr>
            <w:tcW w:w="1528" w:type="dxa"/>
            <w:gridSpan w:val="2"/>
            <w:tcBorders>
              <w:bottom w:val="single" w:sz="12" w:space="0" w:color="auto"/>
            </w:tcBorders>
            <w:shd w:val="clear" w:color="auto" w:fill="auto"/>
            <w:vAlign w:val="bottom"/>
            <w:hideMark/>
          </w:tcPr>
          <w:p w:rsidR="006F3A2C" w:rsidRPr="00177AD7" w:rsidP="00EF5FFC">
            <w:pPr>
              <w:spacing w:before="192" w:beforeLines="80" w:after="192" w:afterLines="80" w:line="240" w:lineRule="exact"/>
              <w:jc w:val="center"/>
              <w:rPr>
                <w:rFonts w:ascii="Arial" w:eastAsia="Times New Roman" w:hAnsi="Arial"/>
                <w:b/>
                <w:bCs/>
                <w:color w:val="000000"/>
                <w:sz w:val="22"/>
                <w:szCs w:val="22"/>
                <w:rtl/>
              </w:rPr>
            </w:pPr>
            <w:r w:rsidRPr="00177AD7">
              <w:rPr>
                <w:rFonts w:ascii="Arial" w:eastAsia="Times New Roman" w:hAnsi="Arial" w:hint="cs"/>
                <w:b/>
                <w:bCs/>
                <w:color w:val="000000"/>
                <w:sz w:val="22"/>
                <w:szCs w:val="22"/>
                <w:rtl/>
              </w:rPr>
              <w:t>כמות כלי רכב שנמצא בהם ליקוי מזערי</w:t>
            </w:r>
            <w:r w:rsidRPr="00177AD7" w:rsidR="00181BEE">
              <w:rPr>
                <w:rFonts w:ascii="Arial" w:eastAsia="Times New Roman" w:hAnsi="Arial" w:hint="cs"/>
                <w:b/>
                <w:bCs/>
                <w:color w:val="000000"/>
                <w:sz w:val="22"/>
                <w:szCs w:val="22"/>
                <w:rtl/>
              </w:rPr>
              <w:t xml:space="preserve">*** </w:t>
            </w:r>
          </w:p>
        </w:tc>
        <w:tc>
          <w:tcPr>
            <w:tcW w:w="1528" w:type="dxa"/>
            <w:gridSpan w:val="2"/>
            <w:tcBorders>
              <w:bottom w:val="single" w:sz="12" w:space="0" w:color="auto"/>
            </w:tcBorders>
            <w:shd w:val="clear" w:color="auto" w:fill="auto"/>
            <w:vAlign w:val="bottom"/>
            <w:hideMark/>
          </w:tcPr>
          <w:p w:rsidR="006F3A2C" w:rsidRPr="00177AD7" w:rsidP="00EF5FFC">
            <w:pPr>
              <w:spacing w:before="192" w:beforeLines="80" w:after="192" w:afterLines="80" w:line="240" w:lineRule="exact"/>
              <w:jc w:val="center"/>
              <w:rPr>
                <w:rFonts w:ascii="Arial" w:eastAsia="Times New Roman" w:hAnsi="Arial"/>
                <w:b/>
                <w:bCs/>
                <w:color w:val="000000"/>
                <w:sz w:val="22"/>
                <w:szCs w:val="22"/>
                <w:rtl/>
              </w:rPr>
            </w:pPr>
            <w:r w:rsidRPr="00177AD7">
              <w:rPr>
                <w:rFonts w:ascii="Arial" w:eastAsia="Times New Roman" w:hAnsi="Arial" w:hint="cs"/>
                <w:b/>
                <w:bCs/>
                <w:color w:val="000000"/>
                <w:sz w:val="22"/>
                <w:szCs w:val="22"/>
                <w:rtl/>
              </w:rPr>
              <w:t>כמות כלי רכב שנמצאו תקינים</w:t>
            </w:r>
          </w:p>
        </w:tc>
      </w:tr>
      <w:tr w:rsidTr="00406CEA">
        <w:tblPrEx>
          <w:tblW w:w="9369" w:type="dxa"/>
          <w:jc w:val="center"/>
          <w:tblLook w:val="04A0"/>
        </w:tblPrEx>
        <w:trPr>
          <w:trHeight w:val="1520"/>
          <w:jc w:val="center"/>
        </w:trPr>
        <w:tc>
          <w:tcPr>
            <w:tcW w:w="1086" w:type="dxa"/>
            <w:tcBorders>
              <w:top w:val="single" w:sz="12" w:space="0" w:color="auto"/>
              <w:bottom w:val="single" w:sz="12" w:space="0" w:color="auto"/>
            </w:tcBorders>
            <w:shd w:val="clear" w:color="auto" w:fill="auto"/>
            <w:vAlign w:val="bottom"/>
            <w:hideMark/>
          </w:tcPr>
          <w:p w:rsidR="005C6751" w:rsidRPr="00177AD7" w:rsidP="00406CEA">
            <w:pPr>
              <w:spacing w:before="40" w:after="120" w:afterLines="50" w:line="240" w:lineRule="exact"/>
              <w:jc w:val="center"/>
              <w:rPr>
                <w:rFonts w:ascii="Arial" w:eastAsia="Times New Roman" w:hAnsi="Arial"/>
                <w:b/>
                <w:bCs/>
                <w:color w:val="000000"/>
                <w:sz w:val="22"/>
                <w:szCs w:val="22"/>
                <w:rtl/>
              </w:rPr>
            </w:pPr>
            <w:r w:rsidRPr="00177AD7">
              <w:rPr>
                <w:rFonts w:ascii="Arial" w:eastAsia="Times New Roman" w:hAnsi="Arial" w:hint="cs"/>
                <w:b/>
                <w:bCs/>
                <w:color w:val="000000"/>
                <w:sz w:val="22"/>
                <w:szCs w:val="22"/>
                <w:rtl/>
              </w:rPr>
              <w:t> </w:t>
            </w:r>
          </w:p>
        </w:tc>
        <w:tc>
          <w:tcPr>
            <w:tcW w:w="697" w:type="dxa"/>
            <w:tcBorders>
              <w:top w:val="single" w:sz="12" w:space="0" w:color="auto"/>
              <w:bottom w:val="single" w:sz="12" w:space="0" w:color="auto"/>
            </w:tcBorders>
            <w:shd w:val="clear" w:color="auto" w:fill="auto"/>
            <w:vAlign w:val="bottom"/>
            <w:hideMark/>
          </w:tcPr>
          <w:p w:rsidR="005C6751" w:rsidRPr="00177AD7" w:rsidP="00406CEA">
            <w:pPr>
              <w:spacing w:before="40" w:after="120" w:afterLines="50" w:line="240" w:lineRule="exact"/>
              <w:jc w:val="center"/>
              <w:rPr>
                <w:rFonts w:ascii="Arial" w:eastAsia="Times New Roman" w:hAnsi="Arial"/>
                <w:b/>
                <w:bCs/>
                <w:color w:val="000000"/>
                <w:sz w:val="22"/>
                <w:szCs w:val="22"/>
                <w:rtl/>
              </w:rPr>
            </w:pPr>
            <w:r w:rsidRPr="00177AD7">
              <w:rPr>
                <w:rFonts w:ascii="Arial" w:eastAsia="Times New Roman" w:hAnsi="Arial" w:hint="cs"/>
                <w:b/>
                <w:bCs/>
                <w:color w:val="000000"/>
                <w:sz w:val="22"/>
                <w:szCs w:val="22"/>
                <w:rtl/>
              </w:rPr>
              <w:t> </w:t>
            </w:r>
          </w:p>
        </w:tc>
        <w:tc>
          <w:tcPr>
            <w:tcW w:w="740" w:type="dxa"/>
            <w:tcBorders>
              <w:top w:val="single" w:sz="12" w:space="0" w:color="auto"/>
              <w:bottom w:val="single" w:sz="12" w:space="0" w:color="auto"/>
            </w:tcBorders>
            <w:shd w:val="clear" w:color="auto" w:fill="auto"/>
            <w:vAlign w:val="bottom"/>
            <w:hideMark/>
          </w:tcPr>
          <w:p w:rsidR="005C6751" w:rsidRPr="00177AD7" w:rsidP="00406CEA">
            <w:pPr>
              <w:spacing w:before="40" w:after="120" w:afterLines="50" w:line="240" w:lineRule="exact"/>
              <w:jc w:val="center"/>
              <w:rPr>
                <w:rFonts w:ascii="Arial" w:eastAsia="Times New Roman" w:hAnsi="Arial"/>
                <w:b/>
                <w:bCs/>
                <w:color w:val="000000"/>
                <w:sz w:val="22"/>
                <w:szCs w:val="22"/>
                <w:rtl/>
              </w:rPr>
            </w:pPr>
            <w:r w:rsidRPr="00177AD7">
              <w:rPr>
                <w:rFonts w:ascii="Arial" w:eastAsia="Times New Roman" w:hAnsi="Arial" w:hint="cs"/>
                <w:b/>
                <w:bCs/>
                <w:color w:val="000000"/>
                <w:sz w:val="22"/>
                <w:szCs w:val="22"/>
                <w:rtl/>
              </w:rPr>
              <w:t> מספר כלי רכב</w:t>
            </w:r>
          </w:p>
        </w:tc>
        <w:tc>
          <w:tcPr>
            <w:tcW w:w="734" w:type="dxa"/>
            <w:tcBorders>
              <w:top w:val="single" w:sz="12" w:space="0" w:color="auto"/>
              <w:bottom w:val="single" w:sz="12" w:space="0" w:color="auto"/>
            </w:tcBorders>
            <w:vAlign w:val="bottom"/>
          </w:tcPr>
          <w:p w:rsidR="005C6751" w:rsidRPr="00177AD7" w:rsidP="00406CEA">
            <w:pPr>
              <w:spacing w:before="40" w:after="120" w:afterLines="50" w:line="240" w:lineRule="exact"/>
              <w:jc w:val="center"/>
              <w:rPr>
                <w:rFonts w:ascii="Arial" w:eastAsia="Times New Roman" w:hAnsi="Arial"/>
                <w:b/>
                <w:bCs/>
                <w:color w:val="000000"/>
                <w:sz w:val="22"/>
                <w:szCs w:val="22"/>
                <w:rtl/>
              </w:rPr>
            </w:pPr>
            <w:r w:rsidRPr="00177AD7">
              <w:rPr>
                <w:rFonts w:ascii="Arial" w:eastAsia="Times New Roman" w:hAnsi="Arial" w:hint="cs"/>
                <w:b/>
                <w:bCs/>
                <w:color w:val="000000"/>
                <w:sz w:val="22"/>
                <w:szCs w:val="22"/>
                <w:rtl/>
              </w:rPr>
              <w:t xml:space="preserve">שיעור </w:t>
            </w:r>
            <w:r w:rsidRPr="00177AD7" w:rsidR="00461A0C">
              <w:rPr>
                <w:rFonts w:ascii="Arial" w:eastAsia="Times New Roman" w:hAnsi="Arial" w:hint="cs"/>
                <w:b/>
                <w:bCs/>
                <w:color w:val="000000"/>
                <w:sz w:val="22"/>
                <w:szCs w:val="22"/>
                <w:rtl/>
              </w:rPr>
              <w:t>מסך כלי הרכב</w:t>
            </w:r>
            <w:r w:rsidRPr="00177AD7" w:rsidR="00064531">
              <w:rPr>
                <w:rFonts w:ascii="Arial" w:eastAsia="Times New Roman" w:hAnsi="Arial" w:hint="cs"/>
                <w:b/>
                <w:bCs/>
                <w:color w:val="000000"/>
                <w:sz w:val="22"/>
                <w:szCs w:val="22"/>
                <w:rtl/>
              </w:rPr>
              <w:t xml:space="preserve"> מאותו סוג</w:t>
            </w:r>
          </w:p>
        </w:tc>
        <w:tc>
          <w:tcPr>
            <w:tcW w:w="691" w:type="dxa"/>
            <w:tcBorders>
              <w:top w:val="single" w:sz="12" w:space="0" w:color="auto"/>
              <w:bottom w:val="single" w:sz="12" w:space="0" w:color="auto"/>
            </w:tcBorders>
            <w:shd w:val="clear" w:color="auto" w:fill="auto"/>
            <w:vAlign w:val="bottom"/>
            <w:hideMark/>
          </w:tcPr>
          <w:p w:rsidR="005C6751" w:rsidRPr="00177AD7" w:rsidP="00406CEA">
            <w:pPr>
              <w:spacing w:before="40" w:after="120" w:afterLines="50" w:line="240" w:lineRule="exact"/>
              <w:jc w:val="center"/>
              <w:rPr>
                <w:rFonts w:ascii="Arial" w:eastAsia="Times New Roman" w:hAnsi="Arial"/>
                <w:b/>
                <w:bCs/>
                <w:color w:val="000000"/>
                <w:sz w:val="22"/>
                <w:szCs w:val="22"/>
                <w:rtl/>
              </w:rPr>
            </w:pPr>
            <w:r w:rsidRPr="00177AD7">
              <w:rPr>
                <w:rFonts w:ascii="Arial" w:eastAsia="Times New Roman" w:hAnsi="Arial" w:hint="cs"/>
                <w:b/>
                <w:bCs/>
                <w:color w:val="000000"/>
                <w:sz w:val="22"/>
                <w:szCs w:val="22"/>
                <w:rtl/>
              </w:rPr>
              <w:t>מספר כלי רכב</w:t>
            </w:r>
          </w:p>
        </w:tc>
        <w:tc>
          <w:tcPr>
            <w:tcW w:w="837" w:type="dxa"/>
            <w:tcBorders>
              <w:top w:val="single" w:sz="12" w:space="0" w:color="auto"/>
              <w:bottom w:val="single" w:sz="12" w:space="0" w:color="auto"/>
            </w:tcBorders>
            <w:shd w:val="clear" w:color="auto" w:fill="auto"/>
            <w:vAlign w:val="bottom"/>
            <w:hideMark/>
          </w:tcPr>
          <w:p w:rsidR="005C6751" w:rsidRPr="00177AD7" w:rsidP="00406CEA">
            <w:pPr>
              <w:spacing w:before="40" w:after="120" w:afterLines="50" w:line="240" w:lineRule="exact"/>
              <w:jc w:val="center"/>
              <w:rPr>
                <w:rFonts w:ascii="Arial" w:eastAsia="Times New Roman" w:hAnsi="Arial"/>
                <w:b/>
                <w:bCs/>
                <w:color w:val="000000"/>
                <w:sz w:val="22"/>
                <w:szCs w:val="22"/>
                <w:rtl/>
              </w:rPr>
            </w:pPr>
            <w:r w:rsidRPr="00177AD7">
              <w:rPr>
                <w:rFonts w:ascii="Arial" w:eastAsia="Times New Roman" w:hAnsi="Arial" w:hint="cs"/>
                <w:b/>
                <w:bCs/>
                <w:color w:val="000000"/>
                <w:sz w:val="22"/>
                <w:szCs w:val="22"/>
                <w:rtl/>
              </w:rPr>
              <w:t xml:space="preserve">שיעור </w:t>
            </w:r>
            <w:r w:rsidRPr="00177AD7" w:rsidR="004273A6">
              <w:rPr>
                <w:rFonts w:ascii="Arial" w:eastAsia="Times New Roman" w:hAnsi="Arial" w:hint="cs"/>
                <w:b/>
                <w:bCs/>
                <w:color w:val="000000"/>
                <w:sz w:val="22"/>
                <w:szCs w:val="22"/>
                <w:rtl/>
              </w:rPr>
              <w:t>מסך כלי הרכב שנבדקו</w:t>
            </w:r>
          </w:p>
        </w:tc>
        <w:tc>
          <w:tcPr>
            <w:tcW w:w="691" w:type="dxa"/>
            <w:tcBorders>
              <w:top w:val="single" w:sz="12" w:space="0" w:color="auto"/>
              <w:bottom w:val="single" w:sz="12" w:space="0" w:color="auto"/>
            </w:tcBorders>
            <w:shd w:val="clear" w:color="auto" w:fill="auto"/>
            <w:vAlign w:val="bottom"/>
            <w:hideMark/>
          </w:tcPr>
          <w:p w:rsidR="005C6751" w:rsidRPr="00177AD7" w:rsidP="00406CEA">
            <w:pPr>
              <w:spacing w:before="40" w:after="120" w:afterLines="50" w:line="240" w:lineRule="exact"/>
              <w:jc w:val="center"/>
              <w:rPr>
                <w:rFonts w:ascii="Arial" w:eastAsia="Times New Roman" w:hAnsi="Arial"/>
                <w:b/>
                <w:bCs/>
                <w:color w:val="000000"/>
                <w:sz w:val="22"/>
                <w:szCs w:val="22"/>
                <w:rtl/>
              </w:rPr>
            </w:pPr>
            <w:r w:rsidRPr="00177AD7">
              <w:rPr>
                <w:rFonts w:ascii="Arial" w:eastAsia="Times New Roman" w:hAnsi="Arial" w:hint="cs"/>
                <w:b/>
                <w:bCs/>
                <w:color w:val="000000"/>
                <w:sz w:val="22"/>
                <w:szCs w:val="22"/>
                <w:rtl/>
              </w:rPr>
              <w:t>מספר כלי רכב</w:t>
            </w:r>
          </w:p>
        </w:tc>
        <w:tc>
          <w:tcPr>
            <w:tcW w:w="837" w:type="dxa"/>
            <w:tcBorders>
              <w:top w:val="single" w:sz="12" w:space="0" w:color="auto"/>
              <w:bottom w:val="single" w:sz="12" w:space="0" w:color="auto"/>
            </w:tcBorders>
            <w:shd w:val="clear" w:color="auto" w:fill="auto"/>
            <w:vAlign w:val="bottom"/>
            <w:hideMark/>
          </w:tcPr>
          <w:p w:rsidR="005C6751" w:rsidRPr="00177AD7" w:rsidP="00406CEA">
            <w:pPr>
              <w:spacing w:before="40" w:after="120" w:afterLines="50" w:line="240" w:lineRule="exact"/>
              <w:jc w:val="center"/>
              <w:rPr>
                <w:rFonts w:ascii="Arial" w:eastAsia="Times New Roman" w:hAnsi="Arial"/>
                <w:b/>
                <w:bCs/>
                <w:color w:val="000000"/>
                <w:sz w:val="22"/>
                <w:szCs w:val="22"/>
                <w:rtl/>
              </w:rPr>
            </w:pPr>
            <w:r w:rsidRPr="00177AD7">
              <w:rPr>
                <w:rFonts w:ascii="Arial" w:eastAsia="Times New Roman" w:hAnsi="Arial" w:hint="cs"/>
                <w:b/>
                <w:bCs/>
                <w:color w:val="000000"/>
                <w:sz w:val="22"/>
                <w:szCs w:val="22"/>
                <w:rtl/>
              </w:rPr>
              <w:t xml:space="preserve">שיעור </w:t>
            </w:r>
            <w:r w:rsidRPr="00177AD7" w:rsidR="004273A6">
              <w:rPr>
                <w:rFonts w:ascii="Arial" w:eastAsia="Times New Roman" w:hAnsi="Arial" w:hint="cs"/>
                <w:b/>
                <w:bCs/>
                <w:color w:val="000000"/>
                <w:sz w:val="22"/>
                <w:szCs w:val="22"/>
                <w:rtl/>
              </w:rPr>
              <w:t>מסך כלי הרכב שנבדקו</w:t>
            </w:r>
          </w:p>
        </w:tc>
        <w:tc>
          <w:tcPr>
            <w:tcW w:w="691" w:type="dxa"/>
            <w:tcBorders>
              <w:top w:val="single" w:sz="12" w:space="0" w:color="auto"/>
              <w:bottom w:val="single" w:sz="12" w:space="0" w:color="auto"/>
            </w:tcBorders>
            <w:shd w:val="clear" w:color="auto" w:fill="auto"/>
            <w:vAlign w:val="bottom"/>
            <w:hideMark/>
          </w:tcPr>
          <w:p w:rsidR="005C6751" w:rsidRPr="00177AD7" w:rsidP="00406CEA">
            <w:pPr>
              <w:spacing w:before="40" w:after="120" w:afterLines="50" w:line="240" w:lineRule="exact"/>
              <w:jc w:val="center"/>
              <w:rPr>
                <w:rFonts w:ascii="Arial" w:eastAsia="Times New Roman" w:hAnsi="Arial"/>
                <w:b/>
                <w:bCs/>
                <w:color w:val="000000"/>
                <w:sz w:val="22"/>
                <w:szCs w:val="22"/>
                <w:rtl/>
              </w:rPr>
            </w:pPr>
            <w:r w:rsidRPr="00177AD7">
              <w:rPr>
                <w:rFonts w:ascii="Arial" w:eastAsia="Times New Roman" w:hAnsi="Arial" w:hint="cs"/>
                <w:b/>
                <w:bCs/>
                <w:color w:val="000000"/>
                <w:sz w:val="22"/>
                <w:szCs w:val="22"/>
                <w:rtl/>
              </w:rPr>
              <w:t>מספר כלי רכב</w:t>
            </w:r>
          </w:p>
        </w:tc>
        <w:tc>
          <w:tcPr>
            <w:tcW w:w="837" w:type="dxa"/>
            <w:tcBorders>
              <w:top w:val="single" w:sz="12" w:space="0" w:color="auto"/>
              <w:bottom w:val="single" w:sz="12" w:space="0" w:color="auto"/>
            </w:tcBorders>
            <w:shd w:val="clear" w:color="auto" w:fill="auto"/>
            <w:vAlign w:val="bottom"/>
            <w:hideMark/>
          </w:tcPr>
          <w:p w:rsidR="005C6751" w:rsidRPr="00177AD7" w:rsidP="00406CEA">
            <w:pPr>
              <w:spacing w:before="40" w:after="120" w:afterLines="50" w:line="240" w:lineRule="exact"/>
              <w:jc w:val="center"/>
              <w:rPr>
                <w:rFonts w:ascii="Arial" w:eastAsia="Times New Roman" w:hAnsi="Arial"/>
                <w:b/>
                <w:bCs/>
                <w:color w:val="000000"/>
                <w:sz w:val="22"/>
                <w:szCs w:val="22"/>
                <w:rtl/>
              </w:rPr>
            </w:pPr>
            <w:r w:rsidRPr="00177AD7">
              <w:rPr>
                <w:rFonts w:ascii="Arial" w:eastAsia="Times New Roman" w:hAnsi="Arial" w:hint="cs"/>
                <w:b/>
                <w:bCs/>
                <w:color w:val="000000"/>
                <w:sz w:val="22"/>
                <w:szCs w:val="22"/>
                <w:rtl/>
              </w:rPr>
              <w:t xml:space="preserve">שיעור </w:t>
            </w:r>
            <w:r w:rsidRPr="00177AD7" w:rsidR="004273A6">
              <w:rPr>
                <w:rFonts w:ascii="Arial" w:eastAsia="Times New Roman" w:hAnsi="Arial" w:hint="cs"/>
                <w:b/>
                <w:bCs/>
                <w:color w:val="000000"/>
                <w:sz w:val="22"/>
                <w:szCs w:val="22"/>
                <w:rtl/>
              </w:rPr>
              <w:t>מסך כלי הרכב שנבדקו</w:t>
            </w:r>
          </w:p>
        </w:tc>
        <w:tc>
          <w:tcPr>
            <w:tcW w:w="691" w:type="dxa"/>
            <w:tcBorders>
              <w:top w:val="single" w:sz="12" w:space="0" w:color="auto"/>
              <w:bottom w:val="single" w:sz="12" w:space="0" w:color="auto"/>
            </w:tcBorders>
            <w:shd w:val="clear" w:color="auto" w:fill="auto"/>
            <w:vAlign w:val="bottom"/>
            <w:hideMark/>
          </w:tcPr>
          <w:p w:rsidR="005C6751" w:rsidRPr="00177AD7" w:rsidP="00406CEA">
            <w:pPr>
              <w:spacing w:before="40" w:after="120" w:afterLines="50" w:line="240" w:lineRule="exact"/>
              <w:jc w:val="center"/>
              <w:rPr>
                <w:rFonts w:ascii="Arial" w:eastAsia="Times New Roman" w:hAnsi="Arial"/>
                <w:b/>
                <w:bCs/>
                <w:color w:val="000000"/>
                <w:sz w:val="22"/>
                <w:szCs w:val="22"/>
                <w:rtl/>
              </w:rPr>
            </w:pPr>
            <w:r w:rsidRPr="00177AD7">
              <w:rPr>
                <w:rFonts w:ascii="Arial" w:eastAsia="Times New Roman" w:hAnsi="Arial" w:hint="cs"/>
                <w:b/>
                <w:bCs/>
                <w:color w:val="000000"/>
                <w:sz w:val="22"/>
                <w:szCs w:val="22"/>
                <w:rtl/>
              </w:rPr>
              <w:t>מספר כלי רכב</w:t>
            </w:r>
          </w:p>
        </w:tc>
        <w:tc>
          <w:tcPr>
            <w:tcW w:w="837" w:type="dxa"/>
            <w:tcBorders>
              <w:top w:val="single" w:sz="12" w:space="0" w:color="auto"/>
              <w:bottom w:val="single" w:sz="12" w:space="0" w:color="auto"/>
            </w:tcBorders>
            <w:shd w:val="clear" w:color="auto" w:fill="auto"/>
            <w:vAlign w:val="bottom"/>
            <w:hideMark/>
          </w:tcPr>
          <w:p w:rsidR="005C6751" w:rsidRPr="00177AD7" w:rsidP="00406CEA">
            <w:pPr>
              <w:spacing w:before="40" w:after="120" w:afterLines="50" w:line="240" w:lineRule="exact"/>
              <w:jc w:val="center"/>
              <w:rPr>
                <w:rFonts w:ascii="Arial" w:eastAsia="Times New Roman" w:hAnsi="Arial"/>
                <w:b/>
                <w:bCs/>
                <w:color w:val="000000"/>
                <w:sz w:val="22"/>
                <w:szCs w:val="22"/>
                <w:rtl/>
              </w:rPr>
            </w:pPr>
            <w:r w:rsidRPr="00177AD7">
              <w:rPr>
                <w:rFonts w:ascii="Arial" w:eastAsia="Times New Roman" w:hAnsi="Arial" w:hint="cs"/>
                <w:b/>
                <w:bCs/>
                <w:color w:val="000000"/>
                <w:sz w:val="22"/>
                <w:szCs w:val="22"/>
                <w:rtl/>
              </w:rPr>
              <w:t xml:space="preserve">שיעור </w:t>
            </w:r>
            <w:r w:rsidRPr="00177AD7" w:rsidR="004273A6">
              <w:rPr>
                <w:rFonts w:ascii="Arial" w:eastAsia="Times New Roman" w:hAnsi="Arial" w:hint="cs"/>
                <w:b/>
                <w:bCs/>
                <w:color w:val="000000"/>
                <w:sz w:val="22"/>
                <w:szCs w:val="22"/>
                <w:rtl/>
              </w:rPr>
              <w:t>מסך כלי הרכב שנבדקו</w:t>
            </w:r>
          </w:p>
        </w:tc>
      </w:tr>
      <w:tr w:rsidTr="00406CEA">
        <w:tblPrEx>
          <w:tblW w:w="9369" w:type="dxa"/>
          <w:jc w:val="center"/>
          <w:tblLook w:val="04A0"/>
        </w:tblPrEx>
        <w:trPr>
          <w:trHeight w:val="262"/>
          <w:jc w:val="center"/>
        </w:trPr>
        <w:tc>
          <w:tcPr>
            <w:tcW w:w="1086" w:type="dxa"/>
            <w:vMerge w:val="restart"/>
            <w:tcBorders>
              <w:top w:val="single" w:sz="12" w:space="0" w:color="auto"/>
            </w:tcBorders>
            <w:shd w:val="clear" w:color="auto" w:fill="auto"/>
            <w:hideMark/>
          </w:tcPr>
          <w:p w:rsidR="005C6751" w:rsidRPr="00177AD7" w:rsidP="00EF5FFC">
            <w:pPr>
              <w:spacing w:before="192" w:beforeLines="80" w:after="192" w:afterLines="80" w:line="240" w:lineRule="exact"/>
              <w:jc w:val="center"/>
              <w:rPr>
                <w:rFonts w:ascii="Arial" w:eastAsia="Times New Roman" w:hAnsi="Arial"/>
                <w:b/>
                <w:bCs/>
                <w:color w:val="000000"/>
                <w:sz w:val="22"/>
                <w:szCs w:val="22"/>
                <w:rtl/>
              </w:rPr>
            </w:pPr>
            <w:r w:rsidRPr="00177AD7">
              <w:rPr>
                <w:rFonts w:ascii="Arial" w:eastAsia="Times New Roman" w:hAnsi="Arial" w:hint="cs"/>
                <w:b/>
                <w:bCs/>
                <w:color w:val="000000"/>
                <w:sz w:val="22"/>
                <w:szCs w:val="22"/>
                <w:rtl/>
              </w:rPr>
              <w:t xml:space="preserve">משאיות מעל 3.5 </w:t>
            </w:r>
            <w:r w:rsidRPr="00177AD7" w:rsidR="00671709">
              <w:rPr>
                <w:rFonts w:ascii="Arial" w:eastAsia="Times New Roman" w:hAnsi="Arial" w:hint="cs"/>
                <w:b/>
                <w:bCs/>
                <w:color w:val="000000"/>
                <w:sz w:val="22"/>
                <w:szCs w:val="22"/>
                <w:rtl/>
              </w:rPr>
              <w:t>טונות</w:t>
            </w:r>
          </w:p>
        </w:tc>
        <w:tc>
          <w:tcPr>
            <w:tcW w:w="697" w:type="dxa"/>
            <w:tcBorders>
              <w:top w:val="single" w:sz="12" w:space="0" w:color="auto"/>
            </w:tcBorders>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b/>
                <w:bCs/>
                <w:color w:val="000000"/>
                <w:sz w:val="22"/>
                <w:szCs w:val="22"/>
                <w:rtl/>
              </w:rPr>
            </w:pPr>
            <w:r w:rsidRPr="00177AD7">
              <w:rPr>
                <w:rFonts w:ascii="Arial" w:eastAsia="Times New Roman" w:hAnsi="Arial" w:hint="cs"/>
                <w:b/>
                <w:bCs/>
                <w:color w:val="000000"/>
                <w:sz w:val="22"/>
                <w:szCs w:val="22"/>
                <w:rtl/>
              </w:rPr>
              <w:t>2019</w:t>
            </w:r>
          </w:p>
        </w:tc>
        <w:tc>
          <w:tcPr>
            <w:tcW w:w="740" w:type="dxa"/>
            <w:tcBorders>
              <w:top w:val="single" w:sz="12" w:space="0" w:color="auto"/>
            </w:tcBorders>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7,001</w:t>
            </w:r>
          </w:p>
        </w:tc>
        <w:tc>
          <w:tcPr>
            <w:tcW w:w="734" w:type="dxa"/>
            <w:tcBorders>
              <w:top w:val="single" w:sz="12" w:space="0" w:color="auto"/>
            </w:tcBorders>
            <w:vAlign w:val="bottom"/>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6.5%</w:t>
            </w:r>
          </w:p>
        </w:tc>
        <w:tc>
          <w:tcPr>
            <w:tcW w:w="691" w:type="dxa"/>
            <w:tcBorders>
              <w:top w:val="single" w:sz="12" w:space="0" w:color="auto"/>
            </w:tcBorders>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36</w:t>
            </w:r>
          </w:p>
        </w:tc>
        <w:tc>
          <w:tcPr>
            <w:tcW w:w="837" w:type="dxa"/>
            <w:tcBorders>
              <w:top w:val="single" w:sz="12" w:space="0" w:color="auto"/>
            </w:tcBorders>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0.5%</w:t>
            </w:r>
          </w:p>
        </w:tc>
        <w:tc>
          <w:tcPr>
            <w:tcW w:w="691" w:type="dxa"/>
            <w:tcBorders>
              <w:top w:val="single" w:sz="12" w:space="0" w:color="auto"/>
            </w:tcBorders>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1,039</w:t>
            </w:r>
          </w:p>
        </w:tc>
        <w:tc>
          <w:tcPr>
            <w:tcW w:w="837" w:type="dxa"/>
            <w:tcBorders>
              <w:top w:val="single" w:sz="12" w:space="0" w:color="auto"/>
            </w:tcBorders>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14.8%</w:t>
            </w:r>
          </w:p>
        </w:tc>
        <w:tc>
          <w:tcPr>
            <w:tcW w:w="691" w:type="dxa"/>
            <w:tcBorders>
              <w:top w:val="single" w:sz="12" w:space="0" w:color="auto"/>
            </w:tcBorders>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2,672</w:t>
            </w:r>
          </w:p>
        </w:tc>
        <w:tc>
          <w:tcPr>
            <w:tcW w:w="837" w:type="dxa"/>
            <w:tcBorders>
              <w:top w:val="single" w:sz="12" w:space="0" w:color="auto"/>
            </w:tcBorders>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38.2%</w:t>
            </w:r>
          </w:p>
        </w:tc>
        <w:tc>
          <w:tcPr>
            <w:tcW w:w="691" w:type="dxa"/>
            <w:tcBorders>
              <w:top w:val="single" w:sz="12" w:space="0" w:color="auto"/>
            </w:tcBorders>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3,254</w:t>
            </w:r>
          </w:p>
        </w:tc>
        <w:tc>
          <w:tcPr>
            <w:tcW w:w="837" w:type="dxa"/>
            <w:tcBorders>
              <w:top w:val="single" w:sz="12" w:space="0" w:color="auto"/>
            </w:tcBorders>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46.5%</w:t>
            </w:r>
          </w:p>
        </w:tc>
      </w:tr>
      <w:tr w:rsidTr="00406CEA">
        <w:tblPrEx>
          <w:tblW w:w="9369" w:type="dxa"/>
          <w:jc w:val="center"/>
          <w:tblLook w:val="04A0"/>
        </w:tblPrEx>
        <w:trPr>
          <w:trHeight w:val="262"/>
          <w:jc w:val="center"/>
        </w:trPr>
        <w:tc>
          <w:tcPr>
            <w:tcW w:w="1086" w:type="dxa"/>
            <w:vMerge/>
            <w:hideMark/>
          </w:tcPr>
          <w:p w:rsidR="005C6751" w:rsidRPr="00177AD7" w:rsidP="00EF5FFC">
            <w:pPr>
              <w:spacing w:before="192" w:beforeLines="80" w:after="192" w:afterLines="80" w:line="240" w:lineRule="exact"/>
              <w:jc w:val="left"/>
              <w:rPr>
                <w:rFonts w:ascii="Arial" w:eastAsia="Times New Roman" w:hAnsi="Arial"/>
                <w:b/>
                <w:bCs/>
                <w:color w:val="000000"/>
                <w:sz w:val="22"/>
                <w:szCs w:val="22"/>
              </w:rPr>
            </w:pPr>
          </w:p>
        </w:tc>
        <w:tc>
          <w:tcPr>
            <w:tcW w:w="697" w:type="dxa"/>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b/>
                <w:bCs/>
                <w:color w:val="000000"/>
                <w:sz w:val="22"/>
                <w:szCs w:val="22"/>
                <w:rtl/>
              </w:rPr>
            </w:pPr>
            <w:r w:rsidRPr="00177AD7">
              <w:rPr>
                <w:rFonts w:ascii="Arial" w:eastAsia="Times New Roman" w:hAnsi="Arial" w:hint="cs"/>
                <w:b/>
                <w:bCs/>
                <w:color w:val="000000"/>
                <w:sz w:val="22"/>
                <w:szCs w:val="22"/>
                <w:rtl/>
              </w:rPr>
              <w:t>2018</w:t>
            </w:r>
          </w:p>
        </w:tc>
        <w:tc>
          <w:tcPr>
            <w:tcW w:w="740" w:type="dxa"/>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8,310</w:t>
            </w:r>
          </w:p>
        </w:tc>
        <w:tc>
          <w:tcPr>
            <w:tcW w:w="734" w:type="dxa"/>
            <w:vAlign w:val="bottom"/>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8.0%</w:t>
            </w:r>
          </w:p>
        </w:tc>
        <w:tc>
          <w:tcPr>
            <w:tcW w:w="691" w:type="dxa"/>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45</w:t>
            </w:r>
          </w:p>
        </w:tc>
        <w:tc>
          <w:tcPr>
            <w:tcW w:w="837" w:type="dxa"/>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0.</w:t>
            </w:r>
            <w:r w:rsidRPr="00177AD7" w:rsidR="00064531">
              <w:rPr>
                <w:rFonts w:ascii="Arial" w:eastAsia="Times New Roman" w:hAnsi="Arial" w:hint="cs"/>
                <w:color w:val="000000"/>
                <w:sz w:val="22"/>
                <w:szCs w:val="22"/>
                <w:rtl/>
              </w:rPr>
              <w:t>6</w:t>
            </w:r>
            <w:r w:rsidRPr="00177AD7">
              <w:rPr>
                <w:rFonts w:ascii="Arial" w:eastAsia="Times New Roman" w:hAnsi="Arial" w:hint="cs"/>
                <w:color w:val="000000"/>
                <w:sz w:val="22"/>
                <w:szCs w:val="22"/>
                <w:rtl/>
              </w:rPr>
              <w:t>%</w:t>
            </w:r>
          </w:p>
        </w:tc>
        <w:tc>
          <w:tcPr>
            <w:tcW w:w="691" w:type="dxa"/>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1,204</w:t>
            </w:r>
          </w:p>
        </w:tc>
        <w:tc>
          <w:tcPr>
            <w:tcW w:w="837" w:type="dxa"/>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14.5%</w:t>
            </w:r>
          </w:p>
        </w:tc>
        <w:tc>
          <w:tcPr>
            <w:tcW w:w="691" w:type="dxa"/>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3,136</w:t>
            </w:r>
          </w:p>
        </w:tc>
        <w:tc>
          <w:tcPr>
            <w:tcW w:w="837" w:type="dxa"/>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37.7%</w:t>
            </w:r>
          </w:p>
        </w:tc>
        <w:tc>
          <w:tcPr>
            <w:tcW w:w="691" w:type="dxa"/>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3,925</w:t>
            </w:r>
          </w:p>
        </w:tc>
        <w:tc>
          <w:tcPr>
            <w:tcW w:w="837" w:type="dxa"/>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47.2%</w:t>
            </w:r>
          </w:p>
        </w:tc>
      </w:tr>
      <w:tr w:rsidTr="00406CEA">
        <w:tblPrEx>
          <w:tblW w:w="9369" w:type="dxa"/>
          <w:jc w:val="center"/>
          <w:tblLook w:val="04A0"/>
        </w:tblPrEx>
        <w:trPr>
          <w:trHeight w:val="275"/>
          <w:jc w:val="center"/>
        </w:trPr>
        <w:tc>
          <w:tcPr>
            <w:tcW w:w="1086" w:type="dxa"/>
            <w:vMerge/>
            <w:tcBorders>
              <w:bottom w:val="single" w:sz="12" w:space="0" w:color="auto"/>
            </w:tcBorders>
            <w:hideMark/>
          </w:tcPr>
          <w:p w:rsidR="005C6751" w:rsidRPr="00177AD7" w:rsidP="00EF5FFC">
            <w:pPr>
              <w:spacing w:before="192" w:beforeLines="80" w:after="192" w:afterLines="80" w:line="240" w:lineRule="exact"/>
              <w:jc w:val="left"/>
              <w:rPr>
                <w:rFonts w:ascii="Arial" w:eastAsia="Times New Roman" w:hAnsi="Arial"/>
                <w:b/>
                <w:bCs/>
                <w:color w:val="000000"/>
                <w:sz w:val="22"/>
                <w:szCs w:val="22"/>
              </w:rPr>
            </w:pPr>
          </w:p>
        </w:tc>
        <w:tc>
          <w:tcPr>
            <w:tcW w:w="697" w:type="dxa"/>
            <w:tcBorders>
              <w:bottom w:val="single" w:sz="12" w:space="0" w:color="auto"/>
            </w:tcBorders>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b/>
                <w:bCs/>
                <w:color w:val="000000"/>
                <w:sz w:val="22"/>
                <w:szCs w:val="22"/>
                <w:rtl/>
              </w:rPr>
            </w:pPr>
            <w:r w:rsidRPr="00177AD7">
              <w:rPr>
                <w:rFonts w:ascii="Arial" w:eastAsia="Times New Roman" w:hAnsi="Arial" w:hint="cs"/>
                <w:b/>
                <w:bCs/>
                <w:color w:val="000000"/>
                <w:sz w:val="22"/>
                <w:szCs w:val="22"/>
                <w:rtl/>
              </w:rPr>
              <w:t>2017</w:t>
            </w:r>
          </w:p>
        </w:tc>
        <w:tc>
          <w:tcPr>
            <w:tcW w:w="740" w:type="dxa"/>
            <w:tcBorders>
              <w:bottom w:val="single" w:sz="12" w:space="0" w:color="auto"/>
            </w:tcBorders>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8,649</w:t>
            </w:r>
          </w:p>
        </w:tc>
        <w:tc>
          <w:tcPr>
            <w:tcW w:w="734" w:type="dxa"/>
            <w:tcBorders>
              <w:bottom w:val="single" w:sz="12" w:space="0" w:color="auto"/>
            </w:tcBorders>
            <w:vAlign w:val="bottom"/>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8.7%</w:t>
            </w:r>
          </w:p>
        </w:tc>
        <w:tc>
          <w:tcPr>
            <w:tcW w:w="691" w:type="dxa"/>
            <w:tcBorders>
              <w:bottom w:val="single" w:sz="12" w:space="0" w:color="auto"/>
            </w:tcBorders>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96</w:t>
            </w:r>
          </w:p>
        </w:tc>
        <w:tc>
          <w:tcPr>
            <w:tcW w:w="837" w:type="dxa"/>
            <w:tcBorders>
              <w:bottom w:val="single" w:sz="12" w:space="0" w:color="auto"/>
            </w:tcBorders>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1.1%</w:t>
            </w:r>
          </w:p>
        </w:tc>
        <w:tc>
          <w:tcPr>
            <w:tcW w:w="691" w:type="dxa"/>
            <w:tcBorders>
              <w:bottom w:val="single" w:sz="12" w:space="0" w:color="auto"/>
            </w:tcBorders>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1,549</w:t>
            </w:r>
          </w:p>
        </w:tc>
        <w:tc>
          <w:tcPr>
            <w:tcW w:w="837" w:type="dxa"/>
            <w:tcBorders>
              <w:bottom w:val="single" w:sz="12" w:space="0" w:color="auto"/>
            </w:tcBorders>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17.9%</w:t>
            </w:r>
          </w:p>
        </w:tc>
        <w:tc>
          <w:tcPr>
            <w:tcW w:w="691" w:type="dxa"/>
            <w:tcBorders>
              <w:bottom w:val="single" w:sz="12" w:space="0" w:color="auto"/>
            </w:tcBorders>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3,621</w:t>
            </w:r>
          </w:p>
        </w:tc>
        <w:tc>
          <w:tcPr>
            <w:tcW w:w="837" w:type="dxa"/>
            <w:tcBorders>
              <w:bottom w:val="single" w:sz="12" w:space="0" w:color="auto"/>
            </w:tcBorders>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41.9%</w:t>
            </w:r>
          </w:p>
        </w:tc>
        <w:tc>
          <w:tcPr>
            <w:tcW w:w="691" w:type="dxa"/>
            <w:tcBorders>
              <w:bottom w:val="single" w:sz="12" w:space="0" w:color="auto"/>
            </w:tcBorders>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3,383</w:t>
            </w:r>
          </w:p>
        </w:tc>
        <w:tc>
          <w:tcPr>
            <w:tcW w:w="837" w:type="dxa"/>
            <w:tcBorders>
              <w:bottom w:val="single" w:sz="12" w:space="0" w:color="auto"/>
            </w:tcBorders>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39.1%</w:t>
            </w:r>
          </w:p>
        </w:tc>
      </w:tr>
      <w:tr w:rsidTr="00406CEA">
        <w:tblPrEx>
          <w:tblW w:w="9369" w:type="dxa"/>
          <w:jc w:val="center"/>
          <w:tblLook w:val="04A0"/>
        </w:tblPrEx>
        <w:trPr>
          <w:trHeight w:val="262"/>
          <w:jc w:val="center"/>
        </w:trPr>
        <w:tc>
          <w:tcPr>
            <w:tcW w:w="1086" w:type="dxa"/>
            <w:vMerge w:val="restart"/>
            <w:tcBorders>
              <w:top w:val="single" w:sz="12" w:space="0" w:color="auto"/>
            </w:tcBorders>
            <w:shd w:val="clear" w:color="auto" w:fill="auto"/>
            <w:hideMark/>
          </w:tcPr>
          <w:p w:rsidR="005C6751" w:rsidRPr="00177AD7" w:rsidP="00EF5FFC">
            <w:pPr>
              <w:spacing w:before="192" w:beforeLines="80" w:after="192" w:afterLines="80" w:line="240" w:lineRule="exact"/>
              <w:jc w:val="center"/>
              <w:rPr>
                <w:rFonts w:ascii="Arial" w:eastAsia="Times New Roman" w:hAnsi="Arial"/>
                <w:b/>
                <w:bCs/>
                <w:color w:val="000000"/>
                <w:sz w:val="22"/>
                <w:szCs w:val="22"/>
                <w:rtl/>
              </w:rPr>
            </w:pPr>
            <w:r w:rsidRPr="00177AD7">
              <w:rPr>
                <w:rFonts w:ascii="Arial" w:eastAsia="Times New Roman" w:hAnsi="Arial" w:hint="cs"/>
                <w:b/>
                <w:bCs/>
                <w:color w:val="000000"/>
                <w:sz w:val="22"/>
                <w:szCs w:val="22"/>
                <w:rtl/>
              </w:rPr>
              <w:t>אוטובוסים</w:t>
            </w:r>
          </w:p>
        </w:tc>
        <w:tc>
          <w:tcPr>
            <w:tcW w:w="697" w:type="dxa"/>
            <w:tcBorders>
              <w:top w:val="single" w:sz="12" w:space="0" w:color="auto"/>
            </w:tcBorders>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b/>
                <w:bCs/>
                <w:color w:val="000000"/>
                <w:sz w:val="22"/>
                <w:szCs w:val="22"/>
                <w:rtl/>
              </w:rPr>
            </w:pPr>
            <w:r w:rsidRPr="00177AD7">
              <w:rPr>
                <w:rFonts w:ascii="Arial" w:eastAsia="Times New Roman" w:hAnsi="Arial" w:hint="cs"/>
                <w:b/>
                <w:bCs/>
                <w:color w:val="000000"/>
                <w:sz w:val="22"/>
                <w:szCs w:val="22"/>
                <w:rtl/>
              </w:rPr>
              <w:t>2019</w:t>
            </w:r>
          </w:p>
        </w:tc>
        <w:tc>
          <w:tcPr>
            <w:tcW w:w="740" w:type="dxa"/>
            <w:tcBorders>
              <w:top w:val="single" w:sz="12" w:space="0" w:color="auto"/>
            </w:tcBorders>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2,798</w:t>
            </w:r>
          </w:p>
        </w:tc>
        <w:tc>
          <w:tcPr>
            <w:tcW w:w="734" w:type="dxa"/>
            <w:tcBorders>
              <w:top w:val="single" w:sz="12" w:space="0" w:color="auto"/>
            </w:tcBorders>
            <w:vAlign w:val="bottom"/>
          </w:tcPr>
          <w:p w:rsidR="006F3A2C"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12.6%</w:t>
            </w:r>
          </w:p>
        </w:tc>
        <w:tc>
          <w:tcPr>
            <w:tcW w:w="691" w:type="dxa"/>
            <w:tcBorders>
              <w:top w:val="single" w:sz="12" w:space="0" w:color="auto"/>
            </w:tcBorders>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3</w:t>
            </w:r>
          </w:p>
        </w:tc>
        <w:tc>
          <w:tcPr>
            <w:tcW w:w="837" w:type="dxa"/>
            <w:tcBorders>
              <w:top w:val="single" w:sz="12" w:space="0" w:color="auto"/>
            </w:tcBorders>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0.1%</w:t>
            </w:r>
          </w:p>
        </w:tc>
        <w:tc>
          <w:tcPr>
            <w:tcW w:w="691" w:type="dxa"/>
            <w:tcBorders>
              <w:top w:val="single" w:sz="12" w:space="0" w:color="auto"/>
            </w:tcBorders>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355</w:t>
            </w:r>
          </w:p>
        </w:tc>
        <w:tc>
          <w:tcPr>
            <w:tcW w:w="837" w:type="dxa"/>
            <w:tcBorders>
              <w:top w:val="single" w:sz="12" w:space="0" w:color="auto"/>
            </w:tcBorders>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12.7%</w:t>
            </w:r>
          </w:p>
        </w:tc>
        <w:tc>
          <w:tcPr>
            <w:tcW w:w="691" w:type="dxa"/>
            <w:tcBorders>
              <w:top w:val="single" w:sz="12" w:space="0" w:color="auto"/>
            </w:tcBorders>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1,128</w:t>
            </w:r>
          </w:p>
        </w:tc>
        <w:tc>
          <w:tcPr>
            <w:tcW w:w="837" w:type="dxa"/>
            <w:tcBorders>
              <w:top w:val="single" w:sz="12" w:space="0" w:color="auto"/>
            </w:tcBorders>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40.3%</w:t>
            </w:r>
          </w:p>
        </w:tc>
        <w:tc>
          <w:tcPr>
            <w:tcW w:w="691" w:type="dxa"/>
            <w:tcBorders>
              <w:top w:val="single" w:sz="12" w:space="0" w:color="auto"/>
            </w:tcBorders>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1,312</w:t>
            </w:r>
          </w:p>
        </w:tc>
        <w:tc>
          <w:tcPr>
            <w:tcW w:w="837" w:type="dxa"/>
            <w:tcBorders>
              <w:top w:val="single" w:sz="12" w:space="0" w:color="auto"/>
            </w:tcBorders>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46.9%</w:t>
            </w:r>
          </w:p>
        </w:tc>
      </w:tr>
      <w:tr w:rsidTr="00406CEA">
        <w:tblPrEx>
          <w:tblW w:w="9369" w:type="dxa"/>
          <w:jc w:val="center"/>
          <w:tblLook w:val="04A0"/>
        </w:tblPrEx>
        <w:trPr>
          <w:trHeight w:val="262"/>
          <w:jc w:val="center"/>
        </w:trPr>
        <w:tc>
          <w:tcPr>
            <w:tcW w:w="1086" w:type="dxa"/>
            <w:vMerge/>
            <w:vAlign w:val="bottom"/>
            <w:hideMark/>
          </w:tcPr>
          <w:p w:rsidR="005C6751" w:rsidRPr="00177AD7" w:rsidP="00EF5FFC">
            <w:pPr>
              <w:spacing w:before="192" w:beforeLines="80" w:after="192" w:afterLines="80" w:line="240" w:lineRule="exact"/>
              <w:jc w:val="left"/>
              <w:rPr>
                <w:rFonts w:ascii="Arial" w:eastAsia="Times New Roman" w:hAnsi="Arial"/>
                <w:b/>
                <w:bCs/>
                <w:color w:val="000000"/>
                <w:sz w:val="22"/>
                <w:szCs w:val="22"/>
              </w:rPr>
            </w:pPr>
          </w:p>
        </w:tc>
        <w:tc>
          <w:tcPr>
            <w:tcW w:w="697" w:type="dxa"/>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b/>
                <w:bCs/>
                <w:color w:val="000000"/>
                <w:sz w:val="22"/>
                <w:szCs w:val="22"/>
                <w:rtl/>
              </w:rPr>
            </w:pPr>
            <w:r w:rsidRPr="00177AD7">
              <w:rPr>
                <w:rFonts w:ascii="Arial" w:eastAsia="Times New Roman" w:hAnsi="Arial" w:hint="cs"/>
                <w:b/>
                <w:bCs/>
                <w:color w:val="000000"/>
                <w:sz w:val="22"/>
                <w:szCs w:val="22"/>
                <w:rtl/>
              </w:rPr>
              <w:t>2018</w:t>
            </w:r>
          </w:p>
        </w:tc>
        <w:tc>
          <w:tcPr>
            <w:tcW w:w="740" w:type="dxa"/>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2,534</w:t>
            </w:r>
          </w:p>
        </w:tc>
        <w:tc>
          <w:tcPr>
            <w:tcW w:w="734" w:type="dxa"/>
            <w:vAlign w:val="bottom"/>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11.8%</w:t>
            </w:r>
          </w:p>
        </w:tc>
        <w:tc>
          <w:tcPr>
            <w:tcW w:w="691" w:type="dxa"/>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4</w:t>
            </w:r>
          </w:p>
        </w:tc>
        <w:tc>
          <w:tcPr>
            <w:tcW w:w="837" w:type="dxa"/>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0.2%</w:t>
            </w:r>
          </w:p>
        </w:tc>
        <w:tc>
          <w:tcPr>
            <w:tcW w:w="691" w:type="dxa"/>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297</w:t>
            </w:r>
          </w:p>
        </w:tc>
        <w:tc>
          <w:tcPr>
            <w:tcW w:w="837" w:type="dxa"/>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11.7%</w:t>
            </w:r>
          </w:p>
        </w:tc>
        <w:tc>
          <w:tcPr>
            <w:tcW w:w="691" w:type="dxa"/>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911</w:t>
            </w:r>
          </w:p>
        </w:tc>
        <w:tc>
          <w:tcPr>
            <w:tcW w:w="837" w:type="dxa"/>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3</w:t>
            </w:r>
            <w:r w:rsidRPr="00177AD7" w:rsidR="00064531">
              <w:rPr>
                <w:rFonts w:ascii="Arial" w:eastAsia="Times New Roman" w:hAnsi="Arial" w:hint="cs"/>
                <w:color w:val="000000"/>
                <w:sz w:val="22"/>
                <w:szCs w:val="22"/>
                <w:rtl/>
              </w:rPr>
              <w:t>5.9</w:t>
            </w:r>
            <w:r w:rsidRPr="00177AD7">
              <w:rPr>
                <w:rFonts w:ascii="Arial" w:eastAsia="Times New Roman" w:hAnsi="Arial" w:hint="cs"/>
                <w:color w:val="000000"/>
                <w:sz w:val="22"/>
                <w:szCs w:val="22"/>
                <w:rtl/>
              </w:rPr>
              <w:t>%</w:t>
            </w:r>
          </w:p>
        </w:tc>
        <w:tc>
          <w:tcPr>
            <w:tcW w:w="691" w:type="dxa"/>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1,322</w:t>
            </w:r>
          </w:p>
        </w:tc>
        <w:tc>
          <w:tcPr>
            <w:tcW w:w="837" w:type="dxa"/>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52.2%</w:t>
            </w:r>
          </w:p>
        </w:tc>
      </w:tr>
      <w:tr w:rsidTr="00406CEA">
        <w:tblPrEx>
          <w:tblW w:w="9369" w:type="dxa"/>
          <w:jc w:val="center"/>
          <w:tblLook w:val="04A0"/>
        </w:tblPrEx>
        <w:trPr>
          <w:trHeight w:val="275"/>
          <w:jc w:val="center"/>
        </w:trPr>
        <w:tc>
          <w:tcPr>
            <w:tcW w:w="1086" w:type="dxa"/>
            <w:vMerge/>
            <w:vAlign w:val="bottom"/>
            <w:hideMark/>
          </w:tcPr>
          <w:p w:rsidR="005C6751" w:rsidRPr="00177AD7" w:rsidP="00EF5FFC">
            <w:pPr>
              <w:spacing w:before="192" w:beforeLines="80" w:after="192" w:afterLines="80" w:line="240" w:lineRule="exact"/>
              <w:jc w:val="left"/>
              <w:rPr>
                <w:rFonts w:ascii="Arial" w:eastAsia="Times New Roman" w:hAnsi="Arial"/>
                <w:b/>
                <w:bCs/>
                <w:color w:val="000000"/>
                <w:sz w:val="22"/>
                <w:szCs w:val="22"/>
              </w:rPr>
            </w:pPr>
          </w:p>
        </w:tc>
        <w:tc>
          <w:tcPr>
            <w:tcW w:w="697" w:type="dxa"/>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b/>
                <w:bCs/>
                <w:color w:val="000000"/>
                <w:sz w:val="22"/>
                <w:szCs w:val="22"/>
                <w:rtl/>
              </w:rPr>
            </w:pPr>
            <w:r w:rsidRPr="00177AD7">
              <w:rPr>
                <w:rFonts w:ascii="Arial" w:eastAsia="Times New Roman" w:hAnsi="Arial" w:hint="cs"/>
                <w:b/>
                <w:bCs/>
                <w:color w:val="000000"/>
                <w:sz w:val="22"/>
                <w:szCs w:val="22"/>
                <w:rtl/>
              </w:rPr>
              <w:t>2017</w:t>
            </w:r>
          </w:p>
        </w:tc>
        <w:tc>
          <w:tcPr>
            <w:tcW w:w="740" w:type="dxa"/>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3,044</w:t>
            </w:r>
          </w:p>
        </w:tc>
        <w:tc>
          <w:tcPr>
            <w:tcW w:w="734" w:type="dxa"/>
            <w:vAlign w:val="bottom"/>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14.6%</w:t>
            </w:r>
          </w:p>
        </w:tc>
        <w:tc>
          <w:tcPr>
            <w:tcW w:w="691" w:type="dxa"/>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6</w:t>
            </w:r>
          </w:p>
        </w:tc>
        <w:tc>
          <w:tcPr>
            <w:tcW w:w="837" w:type="dxa"/>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0.2%</w:t>
            </w:r>
          </w:p>
        </w:tc>
        <w:tc>
          <w:tcPr>
            <w:tcW w:w="691" w:type="dxa"/>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445</w:t>
            </w:r>
          </w:p>
        </w:tc>
        <w:tc>
          <w:tcPr>
            <w:tcW w:w="837" w:type="dxa"/>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14.6%</w:t>
            </w:r>
          </w:p>
        </w:tc>
        <w:tc>
          <w:tcPr>
            <w:tcW w:w="691" w:type="dxa"/>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1,114</w:t>
            </w:r>
          </w:p>
        </w:tc>
        <w:tc>
          <w:tcPr>
            <w:tcW w:w="837" w:type="dxa"/>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36.6%</w:t>
            </w:r>
          </w:p>
        </w:tc>
        <w:tc>
          <w:tcPr>
            <w:tcW w:w="691" w:type="dxa"/>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1,479</w:t>
            </w:r>
          </w:p>
        </w:tc>
        <w:tc>
          <w:tcPr>
            <w:tcW w:w="837" w:type="dxa"/>
            <w:shd w:val="clear" w:color="auto" w:fill="auto"/>
            <w:vAlign w:val="bottom"/>
            <w:hideMark/>
          </w:tcPr>
          <w:p w:rsidR="005C6751" w:rsidRPr="00177AD7" w:rsidP="00EF5FFC">
            <w:pPr>
              <w:spacing w:before="192" w:beforeLines="80" w:after="192" w:afterLines="80" w:line="240" w:lineRule="exact"/>
              <w:jc w:val="center"/>
              <w:rPr>
                <w:rFonts w:ascii="Arial" w:eastAsia="Times New Roman" w:hAnsi="Arial"/>
                <w:color w:val="000000"/>
                <w:sz w:val="22"/>
                <w:szCs w:val="22"/>
                <w:rtl/>
              </w:rPr>
            </w:pPr>
            <w:r w:rsidRPr="00177AD7">
              <w:rPr>
                <w:rFonts w:ascii="Arial" w:eastAsia="Times New Roman" w:hAnsi="Arial" w:hint="cs"/>
                <w:color w:val="000000"/>
                <w:sz w:val="22"/>
                <w:szCs w:val="22"/>
                <w:rtl/>
              </w:rPr>
              <w:t>48.6%</w:t>
            </w:r>
          </w:p>
        </w:tc>
      </w:tr>
    </w:tbl>
    <w:p w:rsidR="00C108E8" w:rsidP="00406CEA">
      <w:pPr>
        <w:spacing w:before="144" w:beforeLines="60" w:after="60" w:line="269" w:lineRule="auto"/>
        <w:ind w:left="-1"/>
        <w:rPr>
          <w:sz w:val="18"/>
          <w:szCs w:val="22"/>
          <w:rtl/>
        </w:rPr>
      </w:pPr>
      <w:r>
        <w:rPr>
          <w:rFonts w:hint="cs"/>
          <w:sz w:val="18"/>
          <w:szCs w:val="22"/>
          <w:rtl/>
        </w:rPr>
        <w:t>על פי</w:t>
      </w:r>
      <w:r w:rsidRPr="00DB6B4A" w:rsidR="004273A6">
        <w:rPr>
          <w:sz w:val="18"/>
          <w:szCs w:val="22"/>
        </w:rPr>
        <w:t xml:space="preserve"> </w:t>
      </w:r>
      <w:r w:rsidRPr="00DB6B4A" w:rsidR="004273A6">
        <w:rPr>
          <w:rFonts w:hint="eastAsia"/>
          <w:sz w:val="18"/>
          <w:szCs w:val="22"/>
          <w:rtl/>
        </w:rPr>
        <w:t>נתוני</w:t>
      </w:r>
      <w:r w:rsidRPr="00DB6B4A" w:rsidR="004273A6">
        <w:rPr>
          <w:sz w:val="18"/>
          <w:szCs w:val="22"/>
          <w:rtl/>
        </w:rPr>
        <w:t xml:space="preserve"> </w:t>
      </w:r>
      <w:r w:rsidRPr="00DB6B4A" w:rsidR="004273A6">
        <w:rPr>
          <w:rFonts w:hint="eastAsia"/>
          <w:sz w:val="18"/>
          <w:szCs w:val="22"/>
          <w:rtl/>
        </w:rPr>
        <w:t>תחום</w:t>
      </w:r>
      <w:r w:rsidRPr="00DB6B4A" w:rsidR="004273A6">
        <w:rPr>
          <w:sz w:val="18"/>
          <w:szCs w:val="22"/>
          <w:rtl/>
        </w:rPr>
        <w:t xml:space="preserve"> </w:t>
      </w:r>
      <w:r w:rsidRPr="00DB6B4A" w:rsidR="004273A6">
        <w:rPr>
          <w:rFonts w:hint="eastAsia"/>
          <w:sz w:val="18"/>
          <w:szCs w:val="22"/>
          <w:rtl/>
        </w:rPr>
        <w:t>ניידות</w:t>
      </w:r>
      <w:r w:rsidRPr="00DB6B4A" w:rsidR="004273A6">
        <w:rPr>
          <w:sz w:val="18"/>
          <w:szCs w:val="22"/>
          <w:rtl/>
        </w:rPr>
        <w:t xml:space="preserve"> </w:t>
      </w:r>
      <w:r>
        <w:rPr>
          <w:rFonts w:hint="cs"/>
          <w:sz w:val="18"/>
          <w:szCs w:val="22"/>
          <w:rtl/>
        </w:rPr>
        <w:t>ה</w:t>
      </w:r>
      <w:r w:rsidRPr="00DB6B4A" w:rsidR="004273A6">
        <w:rPr>
          <w:rFonts w:hint="eastAsia"/>
          <w:sz w:val="18"/>
          <w:szCs w:val="22"/>
          <w:rtl/>
        </w:rPr>
        <w:t>בטיחות</w:t>
      </w:r>
      <w:r w:rsidRPr="00DB6B4A" w:rsidR="00D70627">
        <w:rPr>
          <w:sz w:val="18"/>
          <w:szCs w:val="22"/>
          <w:rtl/>
        </w:rPr>
        <w:t xml:space="preserve"> </w:t>
      </w:r>
      <w:r>
        <w:rPr>
          <w:rFonts w:hint="cs"/>
          <w:sz w:val="18"/>
          <w:szCs w:val="22"/>
          <w:rtl/>
        </w:rPr>
        <w:t>ו</w:t>
      </w:r>
      <w:r w:rsidRPr="00DB6B4A" w:rsidR="00D70627">
        <w:rPr>
          <w:sz w:val="18"/>
          <w:szCs w:val="22"/>
          <w:rtl/>
        </w:rPr>
        <w:t xml:space="preserve">נתוני </w:t>
      </w:r>
      <w:r w:rsidRPr="00DB6B4A" w:rsidR="00D70627">
        <w:rPr>
          <w:rFonts w:hint="eastAsia"/>
          <w:sz w:val="18"/>
          <w:szCs w:val="22"/>
          <w:rtl/>
        </w:rPr>
        <w:t>הלמ</w:t>
      </w:r>
      <w:r w:rsidRPr="00DB6B4A" w:rsidR="00D70627">
        <w:rPr>
          <w:sz w:val="18"/>
          <w:szCs w:val="22"/>
          <w:rtl/>
        </w:rPr>
        <w:t>"ס</w:t>
      </w:r>
      <w:r>
        <w:rPr>
          <w:rFonts w:hint="cs"/>
          <w:sz w:val="18"/>
          <w:szCs w:val="22"/>
          <w:rtl/>
        </w:rPr>
        <w:t>,</w:t>
      </w:r>
      <w:r w:rsidRPr="00DB6B4A" w:rsidR="00B22699">
        <w:rPr>
          <w:sz w:val="18"/>
          <w:szCs w:val="22"/>
          <w:rtl/>
        </w:rPr>
        <w:t xml:space="preserve"> </w:t>
      </w:r>
      <w:r>
        <w:rPr>
          <w:rFonts w:hint="cs"/>
          <w:sz w:val="18"/>
          <w:szCs w:val="22"/>
          <w:rtl/>
        </w:rPr>
        <w:t>ב</w:t>
      </w:r>
      <w:r w:rsidRPr="00DB6B4A" w:rsidR="00B22699">
        <w:rPr>
          <w:sz w:val="18"/>
          <w:szCs w:val="22"/>
          <w:rtl/>
        </w:rPr>
        <w:t>עיבוד משרד מבקר המדינה</w:t>
      </w:r>
      <w:r>
        <w:rPr>
          <w:rFonts w:hint="cs"/>
          <w:sz w:val="18"/>
          <w:szCs w:val="22"/>
          <w:rtl/>
        </w:rPr>
        <w:t>.</w:t>
      </w:r>
    </w:p>
    <w:p w:rsidR="00181BEE" w:rsidRPr="00AE2696" w:rsidP="00406CEA">
      <w:pPr>
        <w:spacing w:before="144" w:beforeLines="60" w:after="60" w:line="269" w:lineRule="auto"/>
        <w:ind w:left="424" w:hanging="425"/>
        <w:rPr>
          <w:sz w:val="22"/>
          <w:szCs w:val="22"/>
          <w:rtl/>
        </w:rPr>
      </w:pPr>
      <w:r w:rsidRPr="00AE2696">
        <w:rPr>
          <w:sz w:val="22"/>
          <w:szCs w:val="22"/>
          <w:rtl/>
        </w:rPr>
        <w:t>*</w:t>
      </w:r>
      <w:r w:rsidRPr="00AE2696">
        <w:rPr>
          <w:sz w:val="22"/>
          <w:szCs w:val="22"/>
          <w:rtl/>
        </w:rPr>
        <w:tab/>
        <w:t>ליקויים המהווים סיכון ישיר ומיידי לבטיחות, ועל כן אסור להשתמש ברכב כלל. רישיון הרכב מבוטל עד תיקון הליקויים, והרכב מועבר בגרירה למוסך מורשה. לאחר התיקון הרכב חייב לעבור בדיקה כללית במכון רישוי.</w:t>
      </w:r>
    </w:p>
    <w:p w:rsidR="00181BEE" w:rsidRPr="00AE2696" w:rsidP="00406CEA">
      <w:pPr>
        <w:spacing w:before="144" w:beforeLines="60" w:after="60" w:line="269" w:lineRule="auto"/>
        <w:ind w:left="424" w:hanging="424"/>
        <w:rPr>
          <w:sz w:val="22"/>
          <w:szCs w:val="22"/>
          <w:rtl/>
        </w:rPr>
      </w:pPr>
      <w:r w:rsidRPr="00AE2696">
        <w:rPr>
          <w:sz w:val="22"/>
          <w:szCs w:val="22"/>
          <w:rtl/>
        </w:rPr>
        <w:t>**</w:t>
      </w:r>
      <w:r w:rsidRPr="00AE2696">
        <w:rPr>
          <w:sz w:val="22"/>
          <w:szCs w:val="22"/>
          <w:rtl/>
        </w:rPr>
        <w:tab/>
        <w:t>ליקויים חמורים העלולים לפגוע בבטיחות הרכב ולסכן את משתמשי הדרך. הנהג מקבל "הודעת אי-שימוש ברכב", רישיון הרכב מבוטל עד תיקון הליקויים והנהג נדרש לתקן את כל הליקויים ולעבור מבחן במכון רישוי.</w:t>
      </w:r>
    </w:p>
    <w:p w:rsidR="00D55FD5" w:rsidRPr="00AE2696" w:rsidP="00406CEA">
      <w:pPr>
        <w:spacing w:before="144" w:beforeLines="60" w:after="60" w:line="269" w:lineRule="auto"/>
        <w:ind w:left="424" w:hanging="425"/>
        <w:rPr>
          <w:sz w:val="22"/>
          <w:szCs w:val="22"/>
          <w:rtl/>
        </w:rPr>
      </w:pPr>
      <w:r w:rsidRPr="00AE2696">
        <w:rPr>
          <w:sz w:val="22"/>
          <w:szCs w:val="22"/>
          <w:rtl/>
        </w:rPr>
        <w:t>***</w:t>
      </w:r>
      <w:r w:rsidRPr="00AE2696">
        <w:rPr>
          <w:sz w:val="22"/>
          <w:szCs w:val="22"/>
          <w:rtl/>
        </w:rPr>
        <w:tab/>
        <w:t xml:space="preserve">ליקויים קלים שאינם משפיעים משמעותית על בטיחות הרכב ואינם מחייבים בדיקה חוזרת של הרכב. רישיון הרכב מוחתם בחותמת התחייבות שנרשמים בה הליקויים, והנהג מתחייב בחתימתו לתקנם </w:t>
      </w:r>
      <w:r w:rsidRPr="00AE2696">
        <w:rPr>
          <w:sz w:val="22"/>
          <w:szCs w:val="22"/>
          <w:rtl/>
        </w:rPr>
        <w:t>תוך שבעה ימים. אם הרכב ייעצר לבדיקה חוזרת מעבר לטווח שבעת הימים ויימצא כי לא תיקן את הליקויים, הרכב יורד מהכביש.</w:t>
      </w:r>
    </w:p>
    <w:p w:rsidR="006763A0" w:rsidP="00440912">
      <w:pPr>
        <w:spacing w:line="269" w:lineRule="auto"/>
        <w:ind w:left="312"/>
        <w:rPr>
          <w:rtl/>
        </w:rPr>
      </w:pPr>
    </w:p>
    <w:p w:rsidR="00A76109" w:rsidRPr="005974FB" w:rsidP="00406CEA">
      <w:pPr>
        <w:spacing w:after="120" w:line="269" w:lineRule="auto"/>
        <w:ind w:left="312"/>
        <w:jc w:val="center"/>
        <w:rPr>
          <w:b/>
          <w:bCs/>
          <w:rtl/>
        </w:rPr>
      </w:pPr>
      <w:r>
        <w:rPr>
          <w:rFonts w:hint="cs"/>
          <w:b/>
          <w:bCs/>
          <w:rtl/>
        </w:rPr>
        <w:t xml:space="preserve">לוח </w:t>
      </w:r>
      <w:r w:rsidR="006D2920">
        <w:rPr>
          <w:rFonts w:hint="cs"/>
          <w:b/>
          <w:bCs/>
          <w:rtl/>
        </w:rPr>
        <w:t>7</w:t>
      </w:r>
      <w:r w:rsidR="006763A0">
        <w:rPr>
          <w:rFonts w:hint="cs"/>
          <w:b/>
          <w:bCs/>
          <w:rtl/>
        </w:rPr>
        <w:t>:</w:t>
      </w:r>
      <w:r>
        <w:rPr>
          <w:rFonts w:hint="cs"/>
          <w:b/>
          <w:bCs/>
          <w:rtl/>
        </w:rPr>
        <w:t xml:space="preserve"> ממצאי בדיקות עומס יתר </w:t>
      </w:r>
      <w:r w:rsidR="007B7C98">
        <w:rPr>
          <w:rFonts w:hint="cs"/>
          <w:b/>
          <w:bCs/>
          <w:rtl/>
        </w:rPr>
        <w:t>ב</w:t>
      </w:r>
      <w:r>
        <w:rPr>
          <w:rFonts w:hint="cs"/>
          <w:b/>
          <w:bCs/>
          <w:rtl/>
        </w:rPr>
        <w:t>כלי רכב שנשקלו על ידי ניידות הבטיחות של משרד התחבורה</w:t>
      </w:r>
      <w:r w:rsidR="007B7C98">
        <w:rPr>
          <w:rFonts w:hint="cs"/>
          <w:b/>
          <w:bCs/>
          <w:rtl/>
        </w:rPr>
        <w:t xml:space="preserve">, </w:t>
      </w:r>
      <w:r>
        <w:rPr>
          <w:rFonts w:hint="cs"/>
          <w:b/>
          <w:bCs/>
          <w:rtl/>
        </w:rPr>
        <w:t>2017 - 2019</w:t>
      </w:r>
    </w:p>
    <w:tbl>
      <w:tblPr>
        <w:tblStyle w:val="TableGrid"/>
        <w:bidiVisual/>
        <w:tblW w:w="0" w:type="auto"/>
        <w:jc w:val="center"/>
        <w:tblLook w:val="04A0"/>
      </w:tblPr>
      <w:tblGrid>
        <w:gridCol w:w="677"/>
        <w:gridCol w:w="841"/>
        <w:gridCol w:w="644"/>
        <w:gridCol w:w="793"/>
        <w:gridCol w:w="644"/>
        <w:gridCol w:w="793"/>
        <w:gridCol w:w="648"/>
        <w:gridCol w:w="802"/>
        <w:gridCol w:w="648"/>
        <w:gridCol w:w="802"/>
        <w:gridCol w:w="919"/>
      </w:tblGrid>
      <w:tr w:rsidTr="00406CEA">
        <w:tblPrEx>
          <w:tblW w:w="0" w:type="auto"/>
          <w:jc w:val="center"/>
          <w:tblLook w:val="04A0"/>
        </w:tblPrEx>
        <w:trPr>
          <w:jc w:val="center"/>
        </w:trPr>
        <w:tc>
          <w:tcPr>
            <w:tcW w:w="678" w:type="dxa"/>
            <w:vAlign w:val="bottom"/>
          </w:tcPr>
          <w:p w:rsidR="004B56C0" w:rsidRPr="006A0F73" w:rsidP="00406CEA">
            <w:pPr>
              <w:spacing w:before="120" w:beforeLines="50" w:after="120" w:afterLines="50" w:line="240" w:lineRule="exact"/>
              <w:jc w:val="center"/>
              <w:rPr>
                <w:b/>
                <w:bCs/>
                <w:szCs w:val="20"/>
                <w:rtl/>
              </w:rPr>
            </w:pPr>
            <w:r w:rsidRPr="006A0F73">
              <w:rPr>
                <w:rFonts w:hint="cs"/>
                <w:b/>
                <w:bCs/>
                <w:szCs w:val="20"/>
                <w:rtl/>
              </w:rPr>
              <w:t>ה</w:t>
            </w:r>
            <w:r w:rsidRPr="006A0F73" w:rsidR="004273A6">
              <w:rPr>
                <w:rFonts w:hint="eastAsia"/>
                <w:b/>
                <w:bCs/>
                <w:szCs w:val="20"/>
                <w:rtl/>
              </w:rPr>
              <w:t>שנה</w:t>
            </w:r>
          </w:p>
        </w:tc>
        <w:tc>
          <w:tcPr>
            <w:tcW w:w="0" w:type="auto"/>
            <w:vAlign w:val="bottom"/>
          </w:tcPr>
          <w:p w:rsidR="004B56C0" w:rsidRPr="006A0F73" w:rsidP="00406CEA">
            <w:pPr>
              <w:spacing w:before="120" w:beforeLines="50" w:after="120" w:afterLines="50" w:line="240" w:lineRule="exact"/>
              <w:jc w:val="center"/>
              <w:rPr>
                <w:b/>
                <w:bCs/>
                <w:szCs w:val="20"/>
                <w:rtl/>
              </w:rPr>
            </w:pPr>
            <w:r w:rsidRPr="006A0F73">
              <w:rPr>
                <w:rFonts w:hint="cs"/>
                <w:b/>
                <w:bCs/>
                <w:szCs w:val="20"/>
                <w:rtl/>
              </w:rPr>
              <w:t>מספר</w:t>
            </w:r>
            <w:r w:rsidRPr="006A0F73" w:rsidR="006C22F3">
              <w:rPr>
                <w:b/>
                <w:bCs/>
                <w:szCs w:val="20"/>
                <w:rtl/>
              </w:rPr>
              <w:t xml:space="preserve"> </w:t>
            </w:r>
            <w:r w:rsidRPr="006A0F73" w:rsidR="006C22F3">
              <w:rPr>
                <w:rFonts w:hint="eastAsia"/>
                <w:b/>
                <w:bCs/>
                <w:szCs w:val="20"/>
                <w:rtl/>
              </w:rPr>
              <w:t>כלי</w:t>
            </w:r>
            <w:r w:rsidRPr="006A0F73" w:rsidR="006C22F3">
              <w:rPr>
                <w:b/>
                <w:bCs/>
                <w:szCs w:val="20"/>
                <w:rtl/>
              </w:rPr>
              <w:t xml:space="preserve"> </w:t>
            </w:r>
            <w:r w:rsidRPr="006A0F73" w:rsidR="006C22F3">
              <w:rPr>
                <w:rFonts w:hint="eastAsia"/>
                <w:b/>
                <w:bCs/>
                <w:szCs w:val="20"/>
                <w:rtl/>
              </w:rPr>
              <w:t>רכב</w:t>
            </w:r>
            <w:r w:rsidRPr="006A0F73" w:rsidR="006C22F3">
              <w:rPr>
                <w:b/>
                <w:bCs/>
                <w:szCs w:val="20"/>
                <w:rtl/>
              </w:rPr>
              <w:t xml:space="preserve"> </w:t>
            </w:r>
            <w:r w:rsidRPr="006A0F73" w:rsidR="006C22F3">
              <w:rPr>
                <w:rFonts w:hint="eastAsia"/>
                <w:b/>
                <w:bCs/>
                <w:szCs w:val="20"/>
                <w:rtl/>
              </w:rPr>
              <w:t>שנשקלו</w:t>
            </w:r>
          </w:p>
        </w:tc>
        <w:tc>
          <w:tcPr>
            <w:tcW w:w="0" w:type="auto"/>
            <w:gridSpan w:val="2"/>
            <w:vAlign w:val="bottom"/>
          </w:tcPr>
          <w:p w:rsidR="004B56C0" w:rsidRPr="006A0F73" w:rsidP="00406CEA">
            <w:pPr>
              <w:spacing w:before="120" w:beforeLines="50" w:after="120" w:afterLines="50" w:line="240" w:lineRule="exact"/>
              <w:jc w:val="center"/>
              <w:rPr>
                <w:b/>
                <w:bCs/>
                <w:szCs w:val="20"/>
                <w:rtl/>
              </w:rPr>
            </w:pPr>
            <w:r w:rsidRPr="006A0F73">
              <w:rPr>
                <w:rFonts w:hint="cs"/>
                <w:b/>
                <w:bCs/>
                <w:szCs w:val="20"/>
                <w:rtl/>
              </w:rPr>
              <w:t>מספר</w:t>
            </w:r>
            <w:r w:rsidRPr="006A0F73" w:rsidR="006C22F3">
              <w:rPr>
                <w:b/>
                <w:bCs/>
                <w:szCs w:val="20"/>
                <w:rtl/>
              </w:rPr>
              <w:t xml:space="preserve"> כלי רכב </w:t>
            </w:r>
            <w:r w:rsidRPr="006A0F73" w:rsidR="006C22F3">
              <w:rPr>
                <w:rFonts w:hint="eastAsia"/>
                <w:b/>
                <w:bCs/>
                <w:szCs w:val="20"/>
                <w:rtl/>
              </w:rPr>
              <w:t>שנמצאו</w:t>
            </w:r>
            <w:r w:rsidRPr="006A0F73" w:rsidR="006C22F3">
              <w:rPr>
                <w:b/>
                <w:bCs/>
                <w:szCs w:val="20"/>
                <w:rtl/>
              </w:rPr>
              <w:t xml:space="preserve"> </w:t>
            </w:r>
            <w:r w:rsidRPr="006A0F73" w:rsidR="006C22F3">
              <w:rPr>
                <w:rFonts w:hint="eastAsia"/>
                <w:b/>
                <w:bCs/>
                <w:szCs w:val="20"/>
                <w:rtl/>
              </w:rPr>
              <w:t>עם</w:t>
            </w:r>
            <w:r w:rsidRPr="006A0F73" w:rsidR="006C22F3">
              <w:rPr>
                <w:b/>
                <w:bCs/>
                <w:szCs w:val="20"/>
                <w:rtl/>
              </w:rPr>
              <w:t xml:space="preserve"> </w:t>
            </w:r>
            <w:r w:rsidRPr="006A0F73" w:rsidR="006C22F3">
              <w:rPr>
                <w:rFonts w:hint="eastAsia"/>
                <w:b/>
                <w:bCs/>
                <w:szCs w:val="20"/>
                <w:rtl/>
              </w:rPr>
              <w:t>עומס</w:t>
            </w:r>
            <w:r w:rsidRPr="006A0F73" w:rsidR="006C22F3">
              <w:rPr>
                <w:b/>
                <w:bCs/>
                <w:szCs w:val="20"/>
                <w:rtl/>
              </w:rPr>
              <w:t xml:space="preserve"> יתר עד 5%</w:t>
            </w:r>
          </w:p>
        </w:tc>
        <w:tc>
          <w:tcPr>
            <w:tcW w:w="0" w:type="auto"/>
            <w:gridSpan w:val="2"/>
            <w:vAlign w:val="bottom"/>
          </w:tcPr>
          <w:p w:rsidR="004B56C0" w:rsidRPr="006A0F73" w:rsidP="00406CEA">
            <w:pPr>
              <w:spacing w:before="120" w:beforeLines="50" w:after="120" w:afterLines="50" w:line="240" w:lineRule="exact"/>
              <w:jc w:val="center"/>
              <w:rPr>
                <w:b/>
                <w:bCs/>
                <w:szCs w:val="20"/>
                <w:rtl/>
              </w:rPr>
            </w:pPr>
            <w:r w:rsidRPr="006A0F73">
              <w:rPr>
                <w:rFonts w:hint="cs"/>
                <w:b/>
                <w:bCs/>
                <w:szCs w:val="20"/>
                <w:rtl/>
              </w:rPr>
              <w:t>מספר</w:t>
            </w:r>
            <w:r w:rsidRPr="006A0F73">
              <w:rPr>
                <w:b/>
                <w:bCs/>
                <w:szCs w:val="20"/>
                <w:rtl/>
              </w:rPr>
              <w:t xml:space="preserve"> </w:t>
            </w:r>
            <w:r w:rsidRPr="006A0F73" w:rsidR="006C22F3">
              <w:rPr>
                <w:rFonts w:hint="eastAsia"/>
                <w:b/>
                <w:bCs/>
                <w:szCs w:val="20"/>
                <w:rtl/>
              </w:rPr>
              <w:t>כלי</w:t>
            </w:r>
            <w:r w:rsidRPr="006A0F73" w:rsidR="006C22F3">
              <w:rPr>
                <w:b/>
                <w:bCs/>
                <w:szCs w:val="20"/>
                <w:rtl/>
              </w:rPr>
              <w:t xml:space="preserve"> </w:t>
            </w:r>
            <w:r w:rsidRPr="006A0F73" w:rsidR="00341AA6">
              <w:rPr>
                <w:rFonts w:hint="cs"/>
                <w:b/>
                <w:bCs/>
                <w:szCs w:val="20"/>
                <w:rtl/>
              </w:rPr>
              <w:t>ה</w:t>
            </w:r>
            <w:r w:rsidRPr="006A0F73" w:rsidR="006C22F3">
              <w:rPr>
                <w:rFonts w:hint="eastAsia"/>
                <w:b/>
                <w:bCs/>
                <w:szCs w:val="20"/>
                <w:rtl/>
              </w:rPr>
              <w:t>רכב</w:t>
            </w:r>
            <w:r w:rsidR="00406CEA">
              <w:rPr>
                <w:rFonts w:hint="cs"/>
                <w:b/>
                <w:bCs/>
                <w:szCs w:val="20"/>
                <w:rtl/>
              </w:rPr>
              <w:br/>
            </w:r>
            <w:r w:rsidRPr="006A0F73" w:rsidR="006C22F3">
              <w:rPr>
                <w:rFonts w:hint="eastAsia"/>
                <w:b/>
                <w:bCs/>
                <w:szCs w:val="20"/>
                <w:rtl/>
              </w:rPr>
              <w:t>שנמצא</w:t>
            </w:r>
            <w:r w:rsidRPr="006A0F73" w:rsidR="00341AA6">
              <w:rPr>
                <w:rFonts w:hint="cs"/>
                <w:b/>
                <w:bCs/>
                <w:szCs w:val="20"/>
                <w:rtl/>
              </w:rPr>
              <w:t xml:space="preserve"> בהם עומס יתר של 5% - 10% </w:t>
            </w:r>
          </w:p>
        </w:tc>
        <w:tc>
          <w:tcPr>
            <w:tcW w:w="0" w:type="auto"/>
            <w:gridSpan w:val="2"/>
            <w:vAlign w:val="bottom"/>
          </w:tcPr>
          <w:p w:rsidR="004B56C0" w:rsidRPr="006A0F73" w:rsidP="00406CEA">
            <w:pPr>
              <w:spacing w:before="120" w:beforeLines="50" w:after="120" w:afterLines="50" w:line="240" w:lineRule="exact"/>
              <w:jc w:val="center"/>
              <w:rPr>
                <w:b/>
                <w:bCs/>
                <w:szCs w:val="20"/>
                <w:rtl/>
              </w:rPr>
            </w:pPr>
            <w:r w:rsidRPr="006A0F73">
              <w:rPr>
                <w:rFonts w:hint="cs"/>
                <w:b/>
                <w:bCs/>
                <w:szCs w:val="20"/>
                <w:rtl/>
              </w:rPr>
              <w:t>מספר</w:t>
            </w:r>
            <w:r w:rsidRPr="006A0F73" w:rsidR="006C22F3">
              <w:rPr>
                <w:b/>
                <w:bCs/>
                <w:szCs w:val="20"/>
                <w:rtl/>
              </w:rPr>
              <w:t xml:space="preserve"> </w:t>
            </w:r>
            <w:r w:rsidRPr="006A0F73" w:rsidR="006C22F3">
              <w:rPr>
                <w:rFonts w:hint="eastAsia"/>
                <w:b/>
                <w:bCs/>
                <w:szCs w:val="20"/>
                <w:rtl/>
              </w:rPr>
              <w:t>כלי</w:t>
            </w:r>
            <w:r w:rsidRPr="006A0F73" w:rsidR="006C22F3">
              <w:rPr>
                <w:b/>
                <w:bCs/>
                <w:szCs w:val="20"/>
                <w:rtl/>
              </w:rPr>
              <w:t xml:space="preserve"> </w:t>
            </w:r>
            <w:r w:rsidRPr="006A0F73">
              <w:rPr>
                <w:rFonts w:hint="cs"/>
                <w:b/>
                <w:bCs/>
                <w:szCs w:val="20"/>
                <w:rtl/>
              </w:rPr>
              <w:t>ה</w:t>
            </w:r>
            <w:r w:rsidRPr="006A0F73" w:rsidR="006C22F3">
              <w:rPr>
                <w:rFonts w:hint="eastAsia"/>
                <w:b/>
                <w:bCs/>
                <w:szCs w:val="20"/>
                <w:rtl/>
              </w:rPr>
              <w:t>רכב</w:t>
            </w:r>
            <w:r w:rsidRPr="006A0F73" w:rsidR="006C22F3">
              <w:rPr>
                <w:b/>
                <w:bCs/>
                <w:szCs w:val="20"/>
                <w:rtl/>
              </w:rPr>
              <w:t xml:space="preserve"> </w:t>
            </w:r>
            <w:r w:rsidRPr="006A0F73" w:rsidR="006C22F3">
              <w:rPr>
                <w:rFonts w:hint="eastAsia"/>
                <w:b/>
                <w:bCs/>
                <w:szCs w:val="20"/>
                <w:rtl/>
              </w:rPr>
              <w:t>שנמצא</w:t>
            </w:r>
            <w:r w:rsidRPr="006A0F73">
              <w:rPr>
                <w:rFonts w:hint="cs"/>
                <w:b/>
                <w:bCs/>
                <w:szCs w:val="20"/>
                <w:rtl/>
              </w:rPr>
              <w:t xml:space="preserve"> בהם </w:t>
            </w:r>
            <w:r w:rsidRPr="006A0F73" w:rsidR="006C22F3">
              <w:rPr>
                <w:rFonts w:hint="eastAsia"/>
                <w:b/>
                <w:bCs/>
                <w:szCs w:val="20"/>
                <w:rtl/>
              </w:rPr>
              <w:t>עומס</w:t>
            </w:r>
            <w:r w:rsidRPr="006A0F73" w:rsidR="006C22F3">
              <w:rPr>
                <w:b/>
                <w:bCs/>
                <w:szCs w:val="20"/>
                <w:rtl/>
              </w:rPr>
              <w:t xml:space="preserve"> </w:t>
            </w:r>
            <w:r w:rsidRPr="006A0F73" w:rsidR="006C22F3">
              <w:rPr>
                <w:rFonts w:hint="eastAsia"/>
                <w:b/>
                <w:bCs/>
                <w:szCs w:val="20"/>
                <w:rtl/>
              </w:rPr>
              <w:t>יתר</w:t>
            </w:r>
            <w:r w:rsidRPr="006A0F73" w:rsidR="006C22F3">
              <w:rPr>
                <w:b/>
                <w:bCs/>
                <w:szCs w:val="20"/>
                <w:rtl/>
              </w:rPr>
              <w:t xml:space="preserve"> </w:t>
            </w:r>
            <w:r w:rsidRPr="006A0F73">
              <w:rPr>
                <w:rFonts w:hint="cs"/>
                <w:b/>
                <w:bCs/>
                <w:szCs w:val="20"/>
                <w:rtl/>
              </w:rPr>
              <w:t>של</w:t>
            </w:r>
            <w:r w:rsidRPr="006A0F73" w:rsidR="00064531">
              <w:rPr>
                <w:rFonts w:hint="cs"/>
                <w:b/>
                <w:bCs/>
                <w:szCs w:val="20"/>
                <w:rtl/>
              </w:rPr>
              <w:t xml:space="preserve"> 10% </w:t>
            </w:r>
            <w:r w:rsidRPr="006A0F73">
              <w:rPr>
                <w:rFonts w:hint="cs"/>
                <w:b/>
                <w:bCs/>
                <w:szCs w:val="20"/>
                <w:rtl/>
              </w:rPr>
              <w:t xml:space="preserve">- </w:t>
            </w:r>
            <w:r w:rsidRPr="006A0F73" w:rsidR="006C22F3">
              <w:rPr>
                <w:b/>
                <w:bCs/>
                <w:szCs w:val="20"/>
                <w:rtl/>
              </w:rPr>
              <w:t>15%</w:t>
            </w:r>
          </w:p>
        </w:tc>
        <w:tc>
          <w:tcPr>
            <w:tcW w:w="0" w:type="auto"/>
            <w:gridSpan w:val="2"/>
            <w:vAlign w:val="bottom"/>
          </w:tcPr>
          <w:p w:rsidR="004B56C0" w:rsidRPr="006A0F73" w:rsidP="00406CEA">
            <w:pPr>
              <w:spacing w:before="120" w:beforeLines="50" w:after="120" w:afterLines="50" w:line="240" w:lineRule="exact"/>
              <w:jc w:val="center"/>
              <w:rPr>
                <w:b/>
                <w:bCs/>
                <w:szCs w:val="20"/>
                <w:rtl/>
              </w:rPr>
            </w:pPr>
            <w:r w:rsidRPr="006A0F73">
              <w:rPr>
                <w:rFonts w:hint="cs"/>
                <w:b/>
                <w:bCs/>
                <w:szCs w:val="20"/>
                <w:rtl/>
              </w:rPr>
              <w:t>מספר</w:t>
            </w:r>
            <w:r w:rsidRPr="006A0F73" w:rsidR="006C22F3">
              <w:rPr>
                <w:b/>
                <w:bCs/>
                <w:szCs w:val="20"/>
                <w:rtl/>
              </w:rPr>
              <w:t xml:space="preserve"> כלי </w:t>
            </w:r>
            <w:r w:rsidRPr="006A0F73">
              <w:rPr>
                <w:rFonts w:hint="cs"/>
                <w:b/>
                <w:bCs/>
                <w:szCs w:val="20"/>
                <w:rtl/>
              </w:rPr>
              <w:t>ה</w:t>
            </w:r>
            <w:r w:rsidRPr="006A0F73" w:rsidR="006C22F3">
              <w:rPr>
                <w:b/>
                <w:bCs/>
                <w:szCs w:val="20"/>
                <w:rtl/>
              </w:rPr>
              <w:t>רכב שנמצא</w:t>
            </w:r>
            <w:r w:rsidRPr="006A0F73">
              <w:rPr>
                <w:rFonts w:hint="cs"/>
                <w:b/>
                <w:bCs/>
                <w:szCs w:val="20"/>
                <w:rtl/>
              </w:rPr>
              <w:t xml:space="preserve"> בהם</w:t>
            </w:r>
            <w:r w:rsidRPr="006A0F73" w:rsidR="006C788D">
              <w:rPr>
                <w:rFonts w:hint="cs"/>
                <w:b/>
                <w:bCs/>
                <w:szCs w:val="20"/>
                <w:rtl/>
              </w:rPr>
              <w:t xml:space="preserve"> </w:t>
            </w:r>
            <w:r w:rsidRPr="006A0F73" w:rsidR="006C22F3">
              <w:rPr>
                <w:b/>
                <w:bCs/>
                <w:szCs w:val="20"/>
                <w:rtl/>
              </w:rPr>
              <w:t xml:space="preserve">עומס יתר </w:t>
            </w:r>
            <w:r w:rsidRPr="006A0F73">
              <w:rPr>
                <w:rFonts w:hint="cs"/>
                <w:b/>
                <w:bCs/>
                <w:szCs w:val="20"/>
                <w:rtl/>
              </w:rPr>
              <w:t>של יותר מ-</w:t>
            </w:r>
            <w:r w:rsidRPr="006A0F73" w:rsidR="006C22F3">
              <w:rPr>
                <w:b/>
                <w:bCs/>
                <w:szCs w:val="20"/>
                <w:rtl/>
              </w:rPr>
              <w:t>15%</w:t>
            </w:r>
          </w:p>
        </w:tc>
        <w:tc>
          <w:tcPr>
            <w:tcW w:w="0" w:type="auto"/>
            <w:vAlign w:val="bottom"/>
          </w:tcPr>
          <w:p w:rsidR="004B56C0" w:rsidRPr="006A0F73" w:rsidP="00406CEA">
            <w:pPr>
              <w:spacing w:before="120" w:beforeLines="50" w:after="120" w:afterLines="50" w:line="240" w:lineRule="exact"/>
              <w:jc w:val="center"/>
              <w:rPr>
                <w:b/>
                <w:bCs/>
                <w:szCs w:val="20"/>
                <w:rtl/>
              </w:rPr>
            </w:pPr>
            <w:r w:rsidRPr="006A0F73">
              <w:rPr>
                <w:rFonts w:hint="eastAsia"/>
                <w:b/>
                <w:bCs/>
                <w:szCs w:val="20"/>
                <w:rtl/>
              </w:rPr>
              <w:t>מספר</w:t>
            </w:r>
            <w:r w:rsidRPr="006A0F73">
              <w:rPr>
                <w:b/>
                <w:bCs/>
                <w:szCs w:val="20"/>
                <w:rtl/>
              </w:rPr>
              <w:t xml:space="preserve"> </w:t>
            </w:r>
            <w:r w:rsidRPr="006A0F73">
              <w:rPr>
                <w:rFonts w:hint="eastAsia"/>
                <w:b/>
                <w:bCs/>
                <w:szCs w:val="20"/>
                <w:rtl/>
              </w:rPr>
              <w:t>רישיונות</w:t>
            </w:r>
            <w:r w:rsidRPr="006A0F73">
              <w:rPr>
                <w:b/>
                <w:bCs/>
                <w:szCs w:val="20"/>
                <w:rtl/>
              </w:rPr>
              <w:t xml:space="preserve"> </w:t>
            </w:r>
            <w:r w:rsidRPr="006A0F73">
              <w:rPr>
                <w:rFonts w:hint="eastAsia"/>
                <w:b/>
                <w:bCs/>
                <w:szCs w:val="20"/>
                <w:rtl/>
              </w:rPr>
              <w:t>נהיגה</w:t>
            </w:r>
            <w:r w:rsidRPr="006A0F73">
              <w:rPr>
                <w:b/>
                <w:bCs/>
                <w:szCs w:val="20"/>
                <w:rtl/>
              </w:rPr>
              <w:t xml:space="preserve"> </w:t>
            </w:r>
            <w:r w:rsidRPr="006A0F73">
              <w:rPr>
                <w:rFonts w:hint="eastAsia"/>
                <w:b/>
                <w:bCs/>
                <w:szCs w:val="20"/>
                <w:rtl/>
              </w:rPr>
              <w:t>ו</w:t>
            </w:r>
            <w:r w:rsidRPr="006A0F73" w:rsidR="007401A6">
              <w:rPr>
                <w:rFonts w:hint="cs"/>
                <w:b/>
                <w:bCs/>
                <w:szCs w:val="20"/>
                <w:rtl/>
              </w:rPr>
              <w:t xml:space="preserve">כלי </w:t>
            </w:r>
            <w:r w:rsidRPr="006A0F73">
              <w:rPr>
                <w:rFonts w:hint="eastAsia"/>
                <w:b/>
                <w:bCs/>
                <w:szCs w:val="20"/>
                <w:rtl/>
              </w:rPr>
              <w:t>רכב</w:t>
            </w:r>
            <w:r w:rsidRPr="006A0F73">
              <w:rPr>
                <w:b/>
                <w:bCs/>
                <w:szCs w:val="20"/>
                <w:rtl/>
              </w:rPr>
              <w:t xml:space="preserve"> </w:t>
            </w:r>
            <w:r w:rsidRPr="006A0F73">
              <w:rPr>
                <w:rFonts w:hint="eastAsia"/>
                <w:b/>
                <w:bCs/>
                <w:szCs w:val="20"/>
                <w:rtl/>
              </w:rPr>
              <w:t>שנפסלו</w:t>
            </w:r>
            <w:r w:rsidRPr="006A0F73">
              <w:rPr>
                <w:rFonts w:hint="cs"/>
                <w:b/>
                <w:bCs/>
                <w:szCs w:val="20"/>
                <w:rtl/>
              </w:rPr>
              <w:t>*</w:t>
            </w:r>
          </w:p>
        </w:tc>
      </w:tr>
      <w:tr w:rsidTr="006A0F73">
        <w:tblPrEx>
          <w:tblW w:w="0" w:type="auto"/>
          <w:jc w:val="center"/>
          <w:tblLook w:val="04A0"/>
        </w:tblPrEx>
        <w:trPr>
          <w:jc w:val="center"/>
        </w:trPr>
        <w:tc>
          <w:tcPr>
            <w:tcW w:w="678" w:type="dxa"/>
          </w:tcPr>
          <w:p w:rsidR="004B56C0" w:rsidRPr="006A0F73" w:rsidP="00406CEA">
            <w:pPr>
              <w:spacing w:before="60" w:after="60" w:line="240" w:lineRule="exact"/>
              <w:jc w:val="center"/>
              <w:rPr>
                <w:szCs w:val="20"/>
                <w:rtl/>
              </w:rPr>
            </w:pPr>
          </w:p>
        </w:tc>
        <w:tc>
          <w:tcPr>
            <w:tcW w:w="0" w:type="auto"/>
          </w:tcPr>
          <w:p w:rsidR="004B56C0" w:rsidRPr="006A0F73" w:rsidP="00406CEA">
            <w:pPr>
              <w:spacing w:before="60" w:after="60" w:line="240" w:lineRule="exact"/>
              <w:jc w:val="center"/>
              <w:rPr>
                <w:szCs w:val="20"/>
                <w:rtl/>
              </w:rPr>
            </w:pPr>
          </w:p>
        </w:tc>
        <w:tc>
          <w:tcPr>
            <w:tcW w:w="0" w:type="auto"/>
          </w:tcPr>
          <w:p w:rsidR="004B56C0" w:rsidRPr="006A0F73" w:rsidP="00406CEA">
            <w:pPr>
              <w:spacing w:before="60" w:after="60" w:line="240" w:lineRule="exact"/>
              <w:jc w:val="center"/>
              <w:rPr>
                <w:szCs w:val="20"/>
                <w:rtl/>
              </w:rPr>
            </w:pPr>
            <w:r w:rsidRPr="006A0F73">
              <w:rPr>
                <w:rFonts w:hint="eastAsia"/>
                <w:szCs w:val="20"/>
                <w:rtl/>
              </w:rPr>
              <w:t>מספר</w:t>
            </w:r>
            <w:r w:rsidRPr="006A0F73">
              <w:rPr>
                <w:szCs w:val="20"/>
                <w:rtl/>
              </w:rPr>
              <w:t xml:space="preserve"> </w:t>
            </w:r>
            <w:r w:rsidRPr="006A0F73">
              <w:rPr>
                <w:rFonts w:hint="eastAsia"/>
                <w:szCs w:val="20"/>
                <w:rtl/>
              </w:rPr>
              <w:t>כלי</w:t>
            </w:r>
            <w:r w:rsidRPr="006A0F73">
              <w:rPr>
                <w:szCs w:val="20"/>
                <w:rtl/>
              </w:rPr>
              <w:t xml:space="preserve"> </w:t>
            </w:r>
            <w:r w:rsidRPr="006A0F73">
              <w:rPr>
                <w:rFonts w:hint="eastAsia"/>
                <w:szCs w:val="20"/>
                <w:rtl/>
              </w:rPr>
              <w:t>רכב</w:t>
            </w:r>
          </w:p>
        </w:tc>
        <w:tc>
          <w:tcPr>
            <w:tcW w:w="0" w:type="auto"/>
          </w:tcPr>
          <w:p w:rsidR="004B56C0" w:rsidRPr="006A0F73" w:rsidP="00406CEA">
            <w:pPr>
              <w:spacing w:before="60" w:after="60" w:line="240" w:lineRule="exact"/>
              <w:jc w:val="center"/>
              <w:rPr>
                <w:szCs w:val="20"/>
                <w:rtl/>
              </w:rPr>
            </w:pPr>
            <w:r w:rsidRPr="006A0F73">
              <w:rPr>
                <w:rFonts w:hint="cs"/>
                <w:szCs w:val="20"/>
                <w:rtl/>
              </w:rPr>
              <w:t>שיעור</w:t>
            </w:r>
            <w:r w:rsidRPr="006A0F73">
              <w:rPr>
                <w:szCs w:val="20"/>
                <w:rtl/>
              </w:rPr>
              <w:t xml:space="preserve"> </w:t>
            </w:r>
            <w:r w:rsidRPr="006A0F73" w:rsidR="00461A0C">
              <w:rPr>
                <w:rFonts w:hint="eastAsia"/>
                <w:szCs w:val="20"/>
                <w:rtl/>
              </w:rPr>
              <w:t>מסך</w:t>
            </w:r>
            <w:r w:rsidRPr="006A0F73" w:rsidR="00461A0C">
              <w:rPr>
                <w:szCs w:val="20"/>
                <w:rtl/>
              </w:rPr>
              <w:t xml:space="preserve"> </w:t>
            </w:r>
            <w:r w:rsidRPr="006A0F73" w:rsidR="00461A0C">
              <w:rPr>
                <w:rFonts w:hint="eastAsia"/>
                <w:szCs w:val="20"/>
                <w:rtl/>
              </w:rPr>
              <w:t>כלי</w:t>
            </w:r>
            <w:r w:rsidRPr="006A0F73" w:rsidR="00461A0C">
              <w:rPr>
                <w:szCs w:val="20"/>
                <w:rtl/>
              </w:rPr>
              <w:t xml:space="preserve"> </w:t>
            </w:r>
            <w:r w:rsidRPr="006A0F73" w:rsidR="00461A0C">
              <w:rPr>
                <w:rFonts w:hint="eastAsia"/>
                <w:szCs w:val="20"/>
                <w:rtl/>
              </w:rPr>
              <w:t>הרכב</w:t>
            </w:r>
            <w:r w:rsidRPr="006A0F73" w:rsidR="00461A0C">
              <w:rPr>
                <w:szCs w:val="20"/>
                <w:rtl/>
              </w:rPr>
              <w:t xml:space="preserve"> </w:t>
            </w:r>
            <w:r w:rsidRPr="006A0F73" w:rsidR="00461A0C">
              <w:rPr>
                <w:rFonts w:hint="eastAsia"/>
                <w:szCs w:val="20"/>
                <w:rtl/>
              </w:rPr>
              <w:t>שנבדקו</w:t>
            </w:r>
          </w:p>
        </w:tc>
        <w:tc>
          <w:tcPr>
            <w:tcW w:w="0" w:type="auto"/>
          </w:tcPr>
          <w:p w:rsidR="004B56C0" w:rsidRPr="006A0F73" w:rsidP="00406CEA">
            <w:pPr>
              <w:spacing w:before="60" w:after="60" w:line="240" w:lineRule="exact"/>
              <w:jc w:val="center"/>
              <w:rPr>
                <w:szCs w:val="20"/>
                <w:rtl/>
              </w:rPr>
            </w:pPr>
            <w:r w:rsidRPr="006A0F73">
              <w:rPr>
                <w:rFonts w:hint="eastAsia"/>
                <w:szCs w:val="20"/>
                <w:rtl/>
              </w:rPr>
              <w:t>מספר</w:t>
            </w:r>
            <w:r w:rsidRPr="006A0F73">
              <w:rPr>
                <w:szCs w:val="20"/>
                <w:rtl/>
              </w:rPr>
              <w:t xml:space="preserve"> </w:t>
            </w:r>
            <w:r w:rsidRPr="006A0F73">
              <w:rPr>
                <w:rFonts w:hint="eastAsia"/>
                <w:szCs w:val="20"/>
                <w:rtl/>
              </w:rPr>
              <w:t>כלי</w:t>
            </w:r>
            <w:r w:rsidRPr="006A0F73">
              <w:rPr>
                <w:szCs w:val="20"/>
                <w:rtl/>
              </w:rPr>
              <w:t xml:space="preserve"> </w:t>
            </w:r>
            <w:r w:rsidRPr="006A0F73">
              <w:rPr>
                <w:rFonts w:hint="eastAsia"/>
                <w:szCs w:val="20"/>
                <w:rtl/>
              </w:rPr>
              <w:t>רכב</w:t>
            </w:r>
          </w:p>
        </w:tc>
        <w:tc>
          <w:tcPr>
            <w:tcW w:w="0" w:type="auto"/>
          </w:tcPr>
          <w:p w:rsidR="004B56C0" w:rsidRPr="006A0F73" w:rsidP="00406CEA">
            <w:pPr>
              <w:spacing w:before="60" w:after="60" w:line="240" w:lineRule="exact"/>
              <w:jc w:val="center"/>
              <w:rPr>
                <w:szCs w:val="20"/>
                <w:rtl/>
              </w:rPr>
            </w:pPr>
            <w:r w:rsidRPr="006A0F73">
              <w:rPr>
                <w:rFonts w:hint="cs"/>
                <w:szCs w:val="20"/>
                <w:rtl/>
              </w:rPr>
              <w:t>שיעור</w:t>
            </w:r>
            <w:r w:rsidRPr="006A0F73">
              <w:rPr>
                <w:szCs w:val="20"/>
                <w:rtl/>
              </w:rPr>
              <w:t xml:space="preserve"> </w:t>
            </w:r>
            <w:r w:rsidRPr="006A0F73" w:rsidR="004273A6">
              <w:rPr>
                <w:rFonts w:hint="eastAsia"/>
                <w:szCs w:val="20"/>
                <w:rtl/>
              </w:rPr>
              <w:t>מסך</w:t>
            </w:r>
            <w:r w:rsidRPr="006A0F73" w:rsidR="004273A6">
              <w:rPr>
                <w:szCs w:val="20"/>
                <w:rtl/>
              </w:rPr>
              <w:t xml:space="preserve"> </w:t>
            </w:r>
            <w:r w:rsidRPr="006A0F73" w:rsidR="004273A6">
              <w:rPr>
                <w:rFonts w:hint="eastAsia"/>
                <w:szCs w:val="20"/>
                <w:rtl/>
              </w:rPr>
              <w:t>כלי</w:t>
            </w:r>
            <w:r w:rsidRPr="006A0F73" w:rsidR="004273A6">
              <w:rPr>
                <w:szCs w:val="20"/>
                <w:rtl/>
              </w:rPr>
              <w:t xml:space="preserve"> </w:t>
            </w:r>
            <w:r w:rsidRPr="006A0F73" w:rsidR="004273A6">
              <w:rPr>
                <w:rFonts w:hint="eastAsia"/>
                <w:szCs w:val="20"/>
                <w:rtl/>
              </w:rPr>
              <w:t>הרכב</w:t>
            </w:r>
            <w:r w:rsidRPr="006A0F73" w:rsidR="004273A6">
              <w:rPr>
                <w:szCs w:val="20"/>
                <w:rtl/>
              </w:rPr>
              <w:t xml:space="preserve"> </w:t>
            </w:r>
            <w:r w:rsidRPr="006A0F73" w:rsidR="004273A6">
              <w:rPr>
                <w:rFonts w:hint="eastAsia"/>
                <w:szCs w:val="20"/>
                <w:rtl/>
              </w:rPr>
              <w:t>שנבדקו</w:t>
            </w:r>
          </w:p>
        </w:tc>
        <w:tc>
          <w:tcPr>
            <w:tcW w:w="0" w:type="auto"/>
          </w:tcPr>
          <w:p w:rsidR="004B56C0" w:rsidRPr="006A0F73" w:rsidP="00406CEA">
            <w:pPr>
              <w:spacing w:before="60" w:after="60" w:line="240" w:lineRule="exact"/>
              <w:jc w:val="center"/>
              <w:rPr>
                <w:szCs w:val="20"/>
                <w:rtl/>
              </w:rPr>
            </w:pPr>
            <w:r w:rsidRPr="006A0F73">
              <w:rPr>
                <w:rFonts w:hint="eastAsia"/>
                <w:szCs w:val="20"/>
                <w:rtl/>
              </w:rPr>
              <w:t>מספר</w:t>
            </w:r>
            <w:r w:rsidRPr="006A0F73">
              <w:rPr>
                <w:szCs w:val="20"/>
                <w:rtl/>
              </w:rPr>
              <w:t xml:space="preserve"> </w:t>
            </w:r>
            <w:r w:rsidRPr="006A0F73">
              <w:rPr>
                <w:rFonts w:hint="eastAsia"/>
                <w:szCs w:val="20"/>
                <w:rtl/>
              </w:rPr>
              <w:t>כלי</w:t>
            </w:r>
            <w:r w:rsidRPr="006A0F73">
              <w:rPr>
                <w:szCs w:val="20"/>
                <w:rtl/>
              </w:rPr>
              <w:t xml:space="preserve"> </w:t>
            </w:r>
            <w:r w:rsidRPr="006A0F73">
              <w:rPr>
                <w:rFonts w:hint="eastAsia"/>
                <w:szCs w:val="20"/>
                <w:rtl/>
              </w:rPr>
              <w:t>רכב</w:t>
            </w:r>
          </w:p>
        </w:tc>
        <w:tc>
          <w:tcPr>
            <w:tcW w:w="0" w:type="auto"/>
          </w:tcPr>
          <w:p w:rsidR="004B56C0" w:rsidRPr="006A0F73" w:rsidP="00406CEA">
            <w:pPr>
              <w:spacing w:before="60" w:after="60" w:line="240" w:lineRule="exact"/>
              <w:jc w:val="center"/>
              <w:rPr>
                <w:szCs w:val="20"/>
                <w:rtl/>
              </w:rPr>
            </w:pPr>
            <w:r w:rsidRPr="006A0F73">
              <w:rPr>
                <w:rFonts w:hint="cs"/>
                <w:szCs w:val="20"/>
                <w:rtl/>
              </w:rPr>
              <w:t>שיעור</w:t>
            </w:r>
            <w:r w:rsidRPr="006A0F73">
              <w:rPr>
                <w:szCs w:val="20"/>
                <w:rtl/>
              </w:rPr>
              <w:t xml:space="preserve"> </w:t>
            </w:r>
            <w:r w:rsidRPr="006A0F73" w:rsidR="004273A6">
              <w:rPr>
                <w:rFonts w:hint="eastAsia"/>
                <w:szCs w:val="20"/>
                <w:rtl/>
              </w:rPr>
              <w:t>מסך</w:t>
            </w:r>
            <w:r w:rsidRPr="006A0F73" w:rsidR="004273A6">
              <w:rPr>
                <w:szCs w:val="20"/>
                <w:rtl/>
              </w:rPr>
              <w:t xml:space="preserve"> </w:t>
            </w:r>
            <w:r w:rsidRPr="006A0F73" w:rsidR="004273A6">
              <w:rPr>
                <w:rFonts w:hint="eastAsia"/>
                <w:szCs w:val="20"/>
                <w:rtl/>
              </w:rPr>
              <w:t>כלי</w:t>
            </w:r>
            <w:r w:rsidRPr="006A0F73" w:rsidR="004273A6">
              <w:rPr>
                <w:szCs w:val="20"/>
                <w:rtl/>
              </w:rPr>
              <w:t xml:space="preserve"> </w:t>
            </w:r>
            <w:r w:rsidRPr="006A0F73" w:rsidR="004273A6">
              <w:rPr>
                <w:rFonts w:hint="eastAsia"/>
                <w:szCs w:val="20"/>
                <w:rtl/>
              </w:rPr>
              <w:t>הרכב</w:t>
            </w:r>
            <w:r w:rsidRPr="006A0F73" w:rsidR="004273A6">
              <w:rPr>
                <w:szCs w:val="20"/>
                <w:rtl/>
              </w:rPr>
              <w:t xml:space="preserve"> </w:t>
            </w:r>
            <w:r w:rsidRPr="006A0F73" w:rsidR="004273A6">
              <w:rPr>
                <w:rFonts w:hint="eastAsia"/>
                <w:szCs w:val="20"/>
                <w:rtl/>
              </w:rPr>
              <w:t>שנבדקו</w:t>
            </w:r>
          </w:p>
        </w:tc>
        <w:tc>
          <w:tcPr>
            <w:tcW w:w="0" w:type="auto"/>
          </w:tcPr>
          <w:p w:rsidR="004B56C0" w:rsidRPr="006A0F73" w:rsidP="00406CEA">
            <w:pPr>
              <w:spacing w:before="60" w:after="60" w:line="240" w:lineRule="exact"/>
              <w:jc w:val="center"/>
              <w:rPr>
                <w:szCs w:val="20"/>
                <w:rtl/>
              </w:rPr>
            </w:pPr>
            <w:r w:rsidRPr="006A0F73">
              <w:rPr>
                <w:rFonts w:hint="eastAsia"/>
                <w:szCs w:val="20"/>
                <w:rtl/>
              </w:rPr>
              <w:t>מספר</w:t>
            </w:r>
            <w:r w:rsidRPr="006A0F73">
              <w:rPr>
                <w:szCs w:val="20"/>
                <w:rtl/>
              </w:rPr>
              <w:t xml:space="preserve"> </w:t>
            </w:r>
            <w:r w:rsidRPr="006A0F73">
              <w:rPr>
                <w:rFonts w:hint="eastAsia"/>
                <w:szCs w:val="20"/>
                <w:rtl/>
              </w:rPr>
              <w:t>כלי</w:t>
            </w:r>
            <w:r w:rsidRPr="006A0F73">
              <w:rPr>
                <w:szCs w:val="20"/>
                <w:rtl/>
              </w:rPr>
              <w:t xml:space="preserve"> </w:t>
            </w:r>
            <w:r w:rsidRPr="006A0F73">
              <w:rPr>
                <w:rFonts w:hint="eastAsia"/>
                <w:szCs w:val="20"/>
                <w:rtl/>
              </w:rPr>
              <w:t>רכב</w:t>
            </w:r>
          </w:p>
        </w:tc>
        <w:tc>
          <w:tcPr>
            <w:tcW w:w="0" w:type="auto"/>
          </w:tcPr>
          <w:p w:rsidR="004B56C0" w:rsidRPr="006A0F73" w:rsidP="00406CEA">
            <w:pPr>
              <w:spacing w:before="60" w:after="60" w:line="240" w:lineRule="exact"/>
              <w:jc w:val="center"/>
              <w:rPr>
                <w:szCs w:val="20"/>
                <w:rtl/>
              </w:rPr>
            </w:pPr>
            <w:r w:rsidRPr="006A0F73">
              <w:rPr>
                <w:rFonts w:hint="cs"/>
                <w:szCs w:val="20"/>
                <w:rtl/>
              </w:rPr>
              <w:t>שיעור</w:t>
            </w:r>
            <w:r w:rsidRPr="006A0F73">
              <w:rPr>
                <w:szCs w:val="20"/>
                <w:rtl/>
              </w:rPr>
              <w:t xml:space="preserve"> </w:t>
            </w:r>
            <w:r w:rsidRPr="006A0F73" w:rsidR="004273A6">
              <w:rPr>
                <w:rFonts w:hint="eastAsia"/>
                <w:szCs w:val="20"/>
                <w:rtl/>
              </w:rPr>
              <w:t>מסך</w:t>
            </w:r>
            <w:r w:rsidRPr="006A0F73" w:rsidR="004273A6">
              <w:rPr>
                <w:szCs w:val="20"/>
                <w:rtl/>
              </w:rPr>
              <w:t xml:space="preserve"> </w:t>
            </w:r>
            <w:r w:rsidRPr="006A0F73" w:rsidR="004273A6">
              <w:rPr>
                <w:rFonts w:hint="eastAsia"/>
                <w:szCs w:val="20"/>
                <w:rtl/>
              </w:rPr>
              <w:t>כלי</w:t>
            </w:r>
            <w:r w:rsidRPr="006A0F73" w:rsidR="004273A6">
              <w:rPr>
                <w:szCs w:val="20"/>
                <w:rtl/>
              </w:rPr>
              <w:t xml:space="preserve"> </w:t>
            </w:r>
            <w:r w:rsidRPr="006A0F73" w:rsidR="004273A6">
              <w:rPr>
                <w:rFonts w:hint="eastAsia"/>
                <w:szCs w:val="20"/>
                <w:rtl/>
              </w:rPr>
              <w:t>הרכב</w:t>
            </w:r>
            <w:r w:rsidRPr="006A0F73" w:rsidR="004273A6">
              <w:rPr>
                <w:szCs w:val="20"/>
                <w:rtl/>
              </w:rPr>
              <w:t xml:space="preserve"> </w:t>
            </w:r>
            <w:r w:rsidRPr="006A0F73" w:rsidR="004273A6">
              <w:rPr>
                <w:rFonts w:hint="eastAsia"/>
                <w:szCs w:val="20"/>
                <w:rtl/>
              </w:rPr>
              <w:t>שנבדקו</w:t>
            </w:r>
          </w:p>
        </w:tc>
        <w:tc>
          <w:tcPr>
            <w:tcW w:w="0" w:type="auto"/>
          </w:tcPr>
          <w:p w:rsidR="004B56C0" w:rsidRPr="006A0F73" w:rsidP="00406CEA">
            <w:pPr>
              <w:spacing w:before="60" w:after="60" w:line="240" w:lineRule="exact"/>
              <w:jc w:val="center"/>
              <w:rPr>
                <w:szCs w:val="20"/>
                <w:rtl/>
              </w:rPr>
            </w:pPr>
          </w:p>
        </w:tc>
      </w:tr>
      <w:tr w:rsidTr="006A0F73">
        <w:tblPrEx>
          <w:tblW w:w="0" w:type="auto"/>
          <w:jc w:val="center"/>
          <w:tblLook w:val="04A0"/>
        </w:tblPrEx>
        <w:trPr>
          <w:jc w:val="center"/>
        </w:trPr>
        <w:tc>
          <w:tcPr>
            <w:tcW w:w="678" w:type="dxa"/>
          </w:tcPr>
          <w:p w:rsidR="004B56C0" w:rsidRPr="006A0F73" w:rsidP="00406CEA">
            <w:pPr>
              <w:spacing w:before="192" w:beforeLines="80" w:after="192" w:afterLines="80" w:line="240" w:lineRule="exact"/>
              <w:jc w:val="center"/>
              <w:rPr>
                <w:szCs w:val="20"/>
                <w:rtl/>
              </w:rPr>
            </w:pPr>
            <w:r w:rsidRPr="006A0F73">
              <w:rPr>
                <w:szCs w:val="20"/>
                <w:rtl/>
              </w:rPr>
              <w:t>2019</w:t>
            </w:r>
          </w:p>
        </w:tc>
        <w:tc>
          <w:tcPr>
            <w:tcW w:w="0" w:type="auto"/>
          </w:tcPr>
          <w:p w:rsidR="004B56C0" w:rsidRPr="006A0F73" w:rsidP="00406CEA">
            <w:pPr>
              <w:spacing w:before="192" w:beforeLines="80" w:after="192" w:afterLines="80" w:line="240" w:lineRule="exact"/>
              <w:jc w:val="center"/>
              <w:rPr>
                <w:szCs w:val="20"/>
                <w:rtl/>
              </w:rPr>
            </w:pPr>
            <w:r w:rsidRPr="006A0F73">
              <w:rPr>
                <w:szCs w:val="20"/>
                <w:rtl/>
              </w:rPr>
              <w:t>17,590</w:t>
            </w:r>
          </w:p>
        </w:tc>
        <w:tc>
          <w:tcPr>
            <w:tcW w:w="0" w:type="auto"/>
          </w:tcPr>
          <w:p w:rsidR="004B56C0" w:rsidRPr="006A0F73" w:rsidP="00406CEA">
            <w:pPr>
              <w:spacing w:before="192" w:beforeLines="80" w:after="192" w:afterLines="80" w:line="240" w:lineRule="exact"/>
              <w:jc w:val="center"/>
              <w:rPr>
                <w:szCs w:val="20"/>
                <w:rtl/>
              </w:rPr>
            </w:pPr>
            <w:r w:rsidRPr="006A0F73">
              <w:rPr>
                <w:szCs w:val="20"/>
                <w:rtl/>
              </w:rPr>
              <w:t>1,173</w:t>
            </w:r>
          </w:p>
        </w:tc>
        <w:tc>
          <w:tcPr>
            <w:tcW w:w="0" w:type="auto"/>
          </w:tcPr>
          <w:p w:rsidR="004B56C0" w:rsidRPr="006A0F73" w:rsidP="00406CEA">
            <w:pPr>
              <w:spacing w:before="192" w:beforeLines="80" w:after="192" w:afterLines="80" w:line="240" w:lineRule="exact"/>
              <w:jc w:val="center"/>
              <w:rPr>
                <w:szCs w:val="20"/>
                <w:rtl/>
              </w:rPr>
            </w:pPr>
            <w:r w:rsidRPr="006A0F73">
              <w:rPr>
                <w:szCs w:val="20"/>
                <w:rtl/>
              </w:rPr>
              <w:t>6.7%</w:t>
            </w:r>
          </w:p>
        </w:tc>
        <w:tc>
          <w:tcPr>
            <w:tcW w:w="0" w:type="auto"/>
          </w:tcPr>
          <w:p w:rsidR="004B56C0" w:rsidRPr="006A0F73" w:rsidP="00406CEA">
            <w:pPr>
              <w:spacing w:before="192" w:beforeLines="80" w:after="192" w:afterLines="80" w:line="240" w:lineRule="exact"/>
              <w:jc w:val="center"/>
              <w:rPr>
                <w:szCs w:val="20"/>
                <w:rtl/>
              </w:rPr>
            </w:pPr>
            <w:r w:rsidRPr="006A0F73">
              <w:rPr>
                <w:szCs w:val="20"/>
                <w:rtl/>
              </w:rPr>
              <w:t>685</w:t>
            </w:r>
          </w:p>
        </w:tc>
        <w:tc>
          <w:tcPr>
            <w:tcW w:w="0" w:type="auto"/>
          </w:tcPr>
          <w:p w:rsidR="004B56C0" w:rsidRPr="006A0F73" w:rsidP="00406CEA">
            <w:pPr>
              <w:spacing w:before="192" w:beforeLines="80" w:after="192" w:afterLines="80" w:line="240" w:lineRule="exact"/>
              <w:jc w:val="center"/>
              <w:rPr>
                <w:szCs w:val="20"/>
                <w:rtl/>
              </w:rPr>
            </w:pPr>
            <w:r w:rsidRPr="006A0F73">
              <w:rPr>
                <w:szCs w:val="20"/>
                <w:rtl/>
              </w:rPr>
              <w:t>3.9%</w:t>
            </w:r>
          </w:p>
        </w:tc>
        <w:tc>
          <w:tcPr>
            <w:tcW w:w="0" w:type="auto"/>
          </w:tcPr>
          <w:p w:rsidR="004B56C0" w:rsidRPr="006A0F73" w:rsidP="00406CEA">
            <w:pPr>
              <w:spacing w:before="192" w:beforeLines="80" w:after="192" w:afterLines="80" w:line="240" w:lineRule="exact"/>
              <w:jc w:val="center"/>
              <w:rPr>
                <w:szCs w:val="20"/>
                <w:rtl/>
              </w:rPr>
            </w:pPr>
            <w:r w:rsidRPr="006A0F73">
              <w:rPr>
                <w:szCs w:val="20"/>
                <w:rtl/>
              </w:rPr>
              <w:t>299</w:t>
            </w:r>
          </w:p>
        </w:tc>
        <w:tc>
          <w:tcPr>
            <w:tcW w:w="0" w:type="auto"/>
          </w:tcPr>
          <w:p w:rsidR="004B56C0" w:rsidRPr="006A0F73" w:rsidP="00406CEA">
            <w:pPr>
              <w:spacing w:before="192" w:beforeLines="80" w:after="192" w:afterLines="80" w:line="240" w:lineRule="exact"/>
              <w:jc w:val="center"/>
              <w:rPr>
                <w:szCs w:val="20"/>
                <w:rtl/>
              </w:rPr>
            </w:pPr>
            <w:r w:rsidRPr="006A0F73">
              <w:rPr>
                <w:szCs w:val="20"/>
                <w:rtl/>
              </w:rPr>
              <w:t>1.7%</w:t>
            </w:r>
          </w:p>
        </w:tc>
        <w:tc>
          <w:tcPr>
            <w:tcW w:w="0" w:type="auto"/>
          </w:tcPr>
          <w:p w:rsidR="004B56C0" w:rsidRPr="006A0F73" w:rsidP="00406CEA">
            <w:pPr>
              <w:spacing w:before="192" w:beforeLines="80" w:after="192" w:afterLines="80" w:line="240" w:lineRule="exact"/>
              <w:jc w:val="center"/>
              <w:rPr>
                <w:szCs w:val="20"/>
                <w:rtl/>
              </w:rPr>
            </w:pPr>
            <w:r w:rsidRPr="006A0F73">
              <w:rPr>
                <w:szCs w:val="20"/>
                <w:rtl/>
              </w:rPr>
              <w:t>391</w:t>
            </w:r>
          </w:p>
        </w:tc>
        <w:tc>
          <w:tcPr>
            <w:tcW w:w="0" w:type="auto"/>
          </w:tcPr>
          <w:p w:rsidR="004B56C0" w:rsidRPr="006A0F73" w:rsidP="00406CEA">
            <w:pPr>
              <w:spacing w:before="192" w:beforeLines="80" w:after="192" w:afterLines="80" w:line="240" w:lineRule="exact"/>
              <w:jc w:val="center"/>
              <w:rPr>
                <w:szCs w:val="20"/>
                <w:rtl/>
              </w:rPr>
            </w:pPr>
            <w:r w:rsidRPr="006A0F73">
              <w:rPr>
                <w:szCs w:val="20"/>
                <w:rtl/>
              </w:rPr>
              <w:t>2.2%</w:t>
            </w:r>
          </w:p>
        </w:tc>
        <w:tc>
          <w:tcPr>
            <w:tcW w:w="0" w:type="auto"/>
          </w:tcPr>
          <w:p w:rsidR="004B56C0" w:rsidRPr="006A0F73" w:rsidP="00406CEA">
            <w:pPr>
              <w:spacing w:before="192" w:beforeLines="80" w:after="192" w:afterLines="80" w:line="240" w:lineRule="exact"/>
              <w:jc w:val="center"/>
              <w:rPr>
                <w:szCs w:val="20"/>
                <w:rtl/>
              </w:rPr>
            </w:pPr>
            <w:r w:rsidRPr="006A0F73">
              <w:rPr>
                <w:rFonts w:hint="cs"/>
                <w:szCs w:val="20"/>
                <w:rtl/>
              </w:rPr>
              <w:t>364</w:t>
            </w:r>
          </w:p>
        </w:tc>
      </w:tr>
      <w:tr w:rsidTr="006A0F73">
        <w:tblPrEx>
          <w:tblW w:w="0" w:type="auto"/>
          <w:jc w:val="center"/>
          <w:tblLook w:val="04A0"/>
        </w:tblPrEx>
        <w:trPr>
          <w:jc w:val="center"/>
        </w:trPr>
        <w:tc>
          <w:tcPr>
            <w:tcW w:w="678" w:type="dxa"/>
          </w:tcPr>
          <w:p w:rsidR="004B56C0" w:rsidRPr="006A0F73" w:rsidP="00406CEA">
            <w:pPr>
              <w:spacing w:before="192" w:beforeLines="80" w:after="192" w:afterLines="80" w:line="240" w:lineRule="exact"/>
              <w:jc w:val="center"/>
              <w:rPr>
                <w:szCs w:val="20"/>
                <w:rtl/>
              </w:rPr>
            </w:pPr>
            <w:r w:rsidRPr="006A0F73">
              <w:rPr>
                <w:szCs w:val="20"/>
                <w:rtl/>
              </w:rPr>
              <w:t>2018</w:t>
            </w:r>
          </w:p>
        </w:tc>
        <w:tc>
          <w:tcPr>
            <w:tcW w:w="0" w:type="auto"/>
          </w:tcPr>
          <w:p w:rsidR="004B56C0" w:rsidRPr="006A0F73" w:rsidP="00406CEA">
            <w:pPr>
              <w:spacing w:before="192" w:beforeLines="80" w:after="192" w:afterLines="80" w:line="240" w:lineRule="exact"/>
              <w:jc w:val="center"/>
              <w:rPr>
                <w:szCs w:val="20"/>
                <w:rtl/>
              </w:rPr>
            </w:pPr>
            <w:r w:rsidRPr="006A0F73">
              <w:rPr>
                <w:szCs w:val="20"/>
                <w:rtl/>
              </w:rPr>
              <w:t>19,484</w:t>
            </w:r>
          </w:p>
        </w:tc>
        <w:tc>
          <w:tcPr>
            <w:tcW w:w="0" w:type="auto"/>
          </w:tcPr>
          <w:p w:rsidR="004B56C0" w:rsidRPr="006A0F73" w:rsidP="00406CEA">
            <w:pPr>
              <w:spacing w:before="192" w:beforeLines="80" w:after="192" w:afterLines="80" w:line="240" w:lineRule="exact"/>
              <w:jc w:val="center"/>
              <w:rPr>
                <w:szCs w:val="20"/>
                <w:rtl/>
              </w:rPr>
            </w:pPr>
            <w:r w:rsidRPr="006A0F73">
              <w:rPr>
                <w:szCs w:val="20"/>
                <w:rtl/>
              </w:rPr>
              <w:t>1,448</w:t>
            </w:r>
          </w:p>
        </w:tc>
        <w:tc>
          <w:tcPr>
            <w:tcW w:w="0" w:type="auto"/>
          </w:tcPr>
          <w:p w:rsidR="004B56C0" w:rsidRPr="006A0F73" w:rsidP="00406CEA">
            <w:pPr>
              <w:spacing w:before="192" w:beforeLines="80" w:after="192" w:afterLines="80" w:line="240" w:lineRule="exact"/>
              <w:jc w:val="center"/>
              <w:rPr>
                <w:szCs w:val="20"/>
                <w:rtl/>
              </w:rPr>
            </w:pPr>
            <w:r w:rsidRPr="006A0F73">
              <w:rPr>
                <w:szCs w:val="20"/>
                <w:rtl/>
              </w:rPr>
              <w:t>7.4%</w:t>
            </w:r>
          </w:p>
        </w:tc>
        <w:tc>
          <w:tcPr>
            <w:tcW w:w="0" w:type="auto"/>
          </w:tcPr>
          <w:p w:rsidR="004B56C0" w:rsidRPr="006A0F73" w:rsidP="00406CEA">
            <w:pPr>
              <w:spacing w:before="192" w:beforeLines="80" w:after="192" w:afterLines="80" w:line="240" w:lineRule="exact"/>
              <w:jc w:val="center"/>
              <w:rPr>
                <w:szCs w:val="20"/>
                <w:rtl/>
              </w:rPr>
            </w:pPr>
            <w:r w:rsidRPr="006A0F73">
              <w:rPr>
                <w:szCs w:val="20"/>
                <w:rtl/>
              </w:rPr>
              <w:t>816</w:t>
            </w:r>
          </w:p>
        </w:tc>
        <w:tc>
          <w:tcPr>
            <w:tcW w:w="0" w:type="auto"/>
          </w:tcPr>
          <w:p w:rsidR="004B56C0" w:rsidRPr="006A0F73" w:rsidP="00406CEA">
            <w:pPr>
              <w:spacing w:before="192" w:beforeLines="80" w:after="192" w:afterLines="80" w:line="240" w:lineRule="exact"/>
              <w:jc w:val="center"/>
              <w:rPr>
                <w:szCs w:val="20"/>
                <w:rtl/>
              </w:rPr>
            </w:pPr>
            <w:r w:rsidRPr="006A0F73">
              <w:rPr>
                <w:szCs w:val="20"/>
                <w:rtl/>
              </w:rPr>
              <w:t>4.2%</w:t>
            </w:r>
          </w:p>
        </w:tc>
        <w:tc>
          <w:tcPr>
            <w:tcW w:w="0" w:type="auto"/>
          </w:tcPr>
          <w:p w:rsidR="004B56C0" w:rsidRPr="006A0F73" w:rsidP="00406CEA">
            <w:pPr>
              <w:spacing w:before="192" w:beforeLines="80" w:after="192" w:afterLines="80" w:line="240" w:lineRule="exact"/>
              <w:jc w:val="center"/>
              <w:rPr>
                <w:szCs w:val="20"/>
                <w:rtl/>
              </w:rPr>
            </w:pPr>
            <w:r w:rsidRPr="006A0F73">
              <w:rPr>
                <w:szCs w:val="20"/>
                <w:rtl/>
              </w:rPr>
              <w:t>359</w:t>
            </w:r>
          </w:p>
        </w:tc>
        <w:tc>
          <w:tcPr>
            <w:tcW w:w="0" w:type="auto"/>
          </w:tcPr>
          <w:p w:rsidR="004B56C0" w:rsidRPr="006A0F73" w:rsidP="00406CEA">
            <w:pPr>
              <w:spacing w:before="192" w:beforeLines="80" w:after="192" w:afterLines="80" w:line="240" w:lineRule="exact"/>
              <w:jc w:val="center"/>
              <w:rPr>
                <w:szCs w:val="20"/>
                <w:rtl/>
              </w:rPr>
            </w:pPr>
            <w:r w:rsidRPr="006A0F73">
              <w:rPr>
                <w:szCs w:val="20"/>
                <w:rtl/>
              </w:rPr>
              <w:t>1.8%</w:t>
            </w:r>
          </w:p>
        </w:tc>
        <w:tc>
          <w:tcPr>
            <w:tcW w:w="0" w:type="auto"/>
          </w:tcPr>
          <w:p w:rsidR="004B56C0" w:rsidRPr="006A0F73" w:rsidP="00406CEA">
            <w:pPr>
              <w:spacing w:before="192" w:beforeLines="80" w:after="192" w:afterLines="80" w:line="240" w:lineRule="exact"/>
              <w:jc w:val="center"/>
              <w:rPr>
                <w:szCs w:val="20"/>
                <w:rtl/>
              </w:rPr>
            </w:pPr>
            <w:r w:rsidRPr="006A0F73">
              <w:rPr>
                <w:szCs w:val="20"/>
                <w:rtl/>
              </w:rPr>
              <w:t>408</w:t>
            </w:r>
          </w:p>
        </w:tc>
        <w:tc>
          <w:tcPr>
            <w:tcW w:w="0" w:type="auto"/>
          </w:tcPr>
          <w:p w:rsidR="004B56C0" w:rsidRPr="006A0F73" w:rsidP="00406CEA">
            <w:pPr>
              <w:spacing w:before="192" w:beforeLines="80" w:after="192" w:afterLines="80" w:line="240" w:lineRule="exact"/>
              <w:jc w:val="center"/>
              <w:rPr>
                <w:szCs w:val="20"/>
                <w:rtl/>
              </w:rPr>
            </w:pPr>
            <w:r w:rsidRPr="006A0F73">
              <w:rPr>
                <w:szCs w:val="20"/>
                <w:rtl/>
              </w:rPr>
              <w:t>2.1%</w:t>
            </w:r>
          </w:p>
        </w:tc>
        <w:tc>
          <w:tcPr>
            <w:tcW w:w="0" w:type="auto"/>
          </w:tcPr>
          <w:p w:rsidR="004B56C0" w:rsidRPr="006A0F73" w:rsidP="00406CEA">
            <w:pPr>
              <w:spacing w:before="192" w:beforeLines="80" w:after="192" w:afterLines="80" w:line="240" w:lineRule="exact"/>
              <w:jc w:val="center"/>
              <w:rPr>
                <w:szCs w:val="20"/>
                <w:rtl/>
              </w:rPr>
            </w:pPr>
            <w:r w:rsidRPr="006A0F73">
              <w:rPr>
                <w:rFonts w:hint="cs"/>
                <w:szCs w:val="20"/>
                <w:rtl/>
              </w:rPr>
              <w:t>296</w:t>
            </w:r>
          </w:p>
        </w:tc>
      </w:tr>
      <w:tr w:rsidTr="006A0F73">
        <w:tblPrEx>
          <w:tblW w:w="0" w:type="auto"/>
          <w:jc w:val="center"/>
          <w:tblLook w:val="04A0"/>
        </w:tblPrEx>
        <w:trPr>
          <w:jc w:val="center"/>
        </w:trPr>
        <w:tc>
          <w:tcPr>
            <w:tcW w:w="678" w:type="dxa"/>
          </w:tcPr>
          <w:p w:rsidR="004B56C0" w:rsidRPr="006A0F73" w:rsidP="00406CEA">
            <w:pPr>
              <w:spacing w:before="192" w:beforeLines="80" w:after="192" w:afterLines="80" w:line="240" w:lineRule="exact"/>
              <w:jc w:val="center"/>
              <w:rPr>
                <w:szCs w:val="20"/>
                <w:rtl/>
              </w:rPr>
            </w:pPr>
            <w:r w:rsidRPr="006A0F73">
              <w:rPr>
                <w:szCs w:val="20"/>
                <w:rtl/>
              </w:rPr>
              <w:t>2017</w:t>
            </w:r>
          </w:p>
        </w:tc>
        <w:tc>
          <w:tcPr>
            <w:tcW w:w="0" w:type="auto"/>
          </w:tcPr>
          <w:p w:rsidR="004B56C0" w:rsidRPr="006A0F73" w:rsidP="00406CEA">
            <w:pPr>
              <w:spacing w:before="192" w:beforeLines="80" w:after="192" w:afterLines="80" w:line="240" w:lineRule="exact"/>
              <w:jc w:val="center"/>
              <w:rPr>
                <w:szCs w:val="20"/>
                <w:rtl/>
              </w:rPr>
            </w:pPr>
            <w:r w:rsidRPr="006A0F73">
              <w:rPr>
                <w:szCs w:val="20"/>
                <w:rtl/>
              </w:rPr>
              <w:t>23,720</w:t>
            </w:r>
          </w:p>
        </w:tc>
        <w:tc>
          <w:tcPr>
            <w:tcW w:w="0" w:type="auto"/>
          </w:tcPr>
          <w:p w:rsidR="004B56C0" w:rsidRPr="006A0F73" w:rsidP="00406CEA">
            <w:pPr>
              <w:spacing w:before="192" w:beforeLines="80" w:after="192" w:afterLines="80" w:line="240" w:lineRule="exact"/>
              <w:jc w:val="center"/>
              <w:rPr>
                <w:szCs w:val="20"/>
                <w:rtl/>
              </w:rPr>
            </w:pPr>
            <w:r w:rsidRPr="006A0F73">
              <w:rPr>
                <w:szCs w:val="20"/>
                <w:rtl/>
              </w:rPr>
              <w:t>1,926</w:t>
            </w:r>
          </w:p>
        </w:tc>
        <w:tc>
          <w:tcPr>
            <w:tcW w:w="0" w:type="auto"/>
          </w:tcPr>
          <w:p w:rsidR="004B56C0" w:rsidRPr="006A0F73" w:rsidP="00406CEA">
            <w:pPr>
              <w:spacing w:before="192" w:beforeLines="80" w:after="192" w:afterLines="80" w:line="240" w:lineRule="exact"/>
              <w:jc w:val="center"/>
              <w:rPr>
                <w:szCs w:val="20"/>
                <w:rtl/>
              </w:rPr>
            </w:pPr>
            <w:r w:rsidRPr="006A0F73">
              <w:rPr>
                <w:szCs w:val="20"/>
                <w:rtl/>
              </w:rPr>
              <w:t>8.1%</w:t>
            </w:r>
          </w:p>
        </w:tc>
        <w:tc>
          <w:tcPr>
            <w:tcW w:w="0" w:type="auto"/>
          </w:tcPr>
          <w:p w:rsidR="004B56C0" w:rsidRPr="006A0F73" w:rsidP="00406CEA">
            <w:pPr>
              <w:spacing w:before="192" w:beforeLines="80" w:after="192" w:afterLines="80" w:line="240" w:lineRule="exact"/>
              <w:jc w:val="center"/>
              <w:rPr>
                <w:szCs w:val="20"/>
                <w:rtl/>
              </w:rPr>
            </w:pPr>
            <w:r w:rsidRPr="006A0F73">
              <w:rPr>
                <w:szCs w:val="20"/>
                <w:rtl/>
              </w:rPr>
              <w:t>971</w:t>
            </w:r>
          </w:p>
        </w:tc>
        <w:tc>
          <w:tcPr>
            <w:tcW w:w="0" w:type="auto"/>
          </w:tcPr>
          <w:p w:rsidR="004B56C0" w:rsidRPr="006A0F73" w:rsidP="00406CEA">
            <w:pPr>
              <w:spacing w:before="192" w:beforeLines="80" w:after="192" w:afterLines="80" w:line="240" w:lineRule="exact"/>
              <w:jc w:val="center"/>
              <w:rPr>
                <w:szCs w:val="20"/>
                <w:rtl/>
              </w:rPr>
            </w:pPr>
            <w:r w:rsidRPr="006A0F73">
              <w:rPr>
                <w:szCs w:val="20"/>
                <w:rtl/>
              </w:rPr>
              <w:t>4.1%</w:t>
            </w:r>
          </w:p>
        </w:tc>
        <w:tc>
          <w:tcPr>
            <w:tcW w:w="0" w:type="auto"/>
          </w:tcPr>
          <w:p w:rsidR="004B56C0" w:rsidRPr="006A0F73" w:rsidP="00406CEA">
            <w:pPr>
              <w:spacing w:before="192" w:beforeLines="80" w:after="192" w:afterLines="80" w:line="240" w:lineRule="exact"/>
              <w:jc w:val="center"/>
              <w:rPr>
                <w:szCs w:val="20"/>
                <w:rtl/>
              </w:rPr>
            </w:pPr>
            <w:r w:rsidRPr="006A0F73">
              <w:rPr>
                <w:szCs w:val="20"/>
                <w:rtl/>
              </w:rPr>
              <w:t>584</w:t>
            </w:r>
          </w:p>
        </w:tc>
        <w:tc>
          <w:tcPr>
            <w:tcW w:w="0" w:type="auto"/>
          </w:tcPr>
          <w:p w:rsidR="004B56C0" w:rsidRPr="006A0F73" w:rsidP="00406CEA">
            <w:pPr>
              <w:spacing w:before="192" w:beforeLines="80" w:after="192" w:afterLines="80" w:line="240" w:lineRule="exact"/>
              <w:jc w:val="center"/>
              <w:rPr>
                <w:szCs w:val="20"/>
                <w:rtl/>
              </w:rPr>
            </w:pPr>
            <w:r w:rsidRPr="006A0F73">
              <w:rPr>
                <w:szCs w:val="20"/>
                <w:rtl/>
              </w:rPr>
              <w:t>2.5%</w:t>
            </w:r>
          </w:p>
        </w:tc>
        <w:tc>
          <w:tcPr>
            <w:tcW w:w="0" w:type="auto"/>
          </w:tcPr>
          <w:p w:rsidR="004B56C0" w:rsidRPr="006A0F73" w:rsidP="00406CEA">
            <w:pPr>
              <w:spacing w:before="192" w:beforeLines="80" w:after="192" w:afterLines="80" w:line="240" w:lineRule="exact"/>
              <w:jc w:val="center"/>
              <w:rPr>
                <w:szCs w:val="20"/>
                <w:rtl/>
              </w:rPr>
            </w:pPr>
            <w:r w:rsidRPr="006A0F73">
              <w:rPr>
                <w:szCs w:val="20"/>
                <w:rtl/>
              </w:rPr>
              <w:t>336</w:t>
            </w:r>
          </w:p>
        </w:tc>
        <w:tc>
          <w:tcPr>
            <w:tcW w:w="0" w:type="auto"/>
          </w:tcPr>
          <w:p w:rsidR="004B56C0" w:rsidRPr="006A0F73" w:rsidP="00406CEA">
            <w:pPr>
              <w:spacing w:before="192" w:beforeLines="80" w:after="192" w:afterLines="80" w:line="240" w:lineRule="exact"/>
              <w:jc w:val="center"/>
              <w:rPr>
                <w:szCs w:val="20"/>
                <w:rtl/>
              </w:rPr>
            </w:pPr>
            <w:r w:rsidRPr="006A0F73">
              <w:rPr>
                <w:szCs w:val="20"/>
                <w:rtl/>
              </w:rPr>
              <w:t>1.4%</w:t>
            </w:r>
          </w:p>
        </w:tc>
        <w:tc>
          <w:tcPr>
            <w:tcW w:w="0" w:type="auto"/>
          </w:tcPr>
          <w:p w:rsidR="004B56C0" w:rsidRPr="006A0F73" w:rsidP="00406CEA">
            <w:pPr>
              <w:spacing w:before="192" w:beforeLines="80" w:after="192" w:afterLines="80" w:line="240" w:lineRule="exact"/>
              <w:jc w:val="center"/>
              <w:rPr>
                <w:szCs w:val="20"/>
                <w:rtl/>
              </w:rPr>
            </w:pPr>
            <w:r w:rsidRPr="006A0F73">
              <w:rPr>
                <w:rFonts w:hint="cs"/>
                <w:szCs w:val="20"/>
                <w:rtl/>
              </w:rPr>
              <w:t>360</w:t>
            </w:r>
          </w:p>
        </w:tc>
      </w:tr>
    </w:tbl>
    <w:p w:rsidR="006763A0" w:rsidRPr="0070318A" w:rsidP="00406CEA">
      <w:pPr>
        <w:spacing w:before="144" w:beforeLines="60" w:after="60" w:line="269" w:lineRule="auto"/>
        <w:ind w:left="312"/>
        <w:rPr>
          <w:sz w:val="18"/>
          <w:szCs w:val="22"/>
          <w:rtl/>
        </w:rPr>
      </w:pPr>
      <w:r>
        <w:rPr>
          <w:rFonts w:hint="cs"/>
          <w:sz w:val="18"/>
          <w:szCs w:val="22"/>
          <w:rtl/>
        </w:rPr>
        <w:t>ה</w:t>
      </w:r>
      <w:r w:rsidRPr="0070318A">
        <w:rPr>
          <w:rFonts w:hint="cs"/>
          <w:sz w:val="18"/>
          <w:szCs w:val="22"/>
          <w:rtl/>
        </w:rPr>
        <w:t>מקור:</w:t>
      </w:r>
      <w:r w:rsidRPr="0070318A">
        <w:rPr>
          <w:rFonts w:hint="cs"/>
          <w:sz w:val="18"/>
          <w:szCs w:val="22"/>
        </w:rPr>
        <w:t xml:space="preserve"> </w:t>
      </w:r>
      <w:r w:rsidRPr="0070318A">
        <w:rPr>
          <w:rFonts w:hint="cs"/>
          <w:sz w:val="18"/>
          <w:szCs w:val="22"/>
          <w:rtl/>
        </w:rPr>
        <w:t>נתוני תחום ניידות בטיחות</w:t>
      </w:r>
      <w:r w:rsidR="00B43421">
        <w:rPr>
          <w:rFonts w:hint="cs"/>
          <w:sz w:val="18"/>
          <w:szCs w:val="22"/>
          <w:rtl/>
        </w:rPr>
        <w:t>.</w:t>
      </w:r>
    </w:p>
    <w:p w:rsidR="00A76109" w:rsidRPr="00DB6B4A" w:rsidP="00406CEA">
      <w:pPr>
        <w:spacing w:before="144" w:beforeLines="60" w:after="60" w:line="269" w:lineRule="auto"/>
        <w:ind w:left="312"/>
        <w:rPr>
          <w:sz w:val="18"/>
          <w:szCs w:val="22"/>
          <w:rtl/>
        </w:rPr>
      </w:pPr>
      <w:r w:rsidRPr="00DB6B4A">
        <w:rPr>
          <w:sz w:val="18"/>
          <w:szCs w:val="22"/>
          <w:rtl/>
        </w:rPr>
        <w:t xml:space="preserve">* </w:t>
      </w:r>
      <w:r w:rsidRPr="00DB6B4A">
        <w:rPr>
          <w:rFonts w:hint="eastAsia"/>
          <w:sz w:val="18"/>
          <w:szCs w:val="22"/>
          <w:rtl/>
        </w:rPr>
        <w:t>רישיון</w:t>
      </w:r>
      <w:r w:rsidRPr="00DB6B4A">
        <w:rPr>
          <w:sz w:val="18"/>
          <w:szCs w:val="22"/>
          <w:rtl/>
        </w:rPr>
        <w:t xml:space="preserve"> </w:t>
      </w:r>
      <w:r w:rsidRPr="00DB6B4A">
        <w:rPr>
          <w:rFonts w:hint="eastAsia"/>
          <w:sz w:val="18"/>
          <w:szCs w:val="22"/>
          <w:rtl/>
        </w:rPr>
        <w:t>רכב</w:t>
      </w:r>
      <w:r w:rsidRPr="00DB6B4A">
        <w:rPr>
          <w:sz w:val="18"/>
          <w:szCs w:val="22"/>
          <w:rtl/>
        </w:rPr>
        <w:t xml:space="preserve"> </w:t>
      </w:r>
      <w:r w:rsidRPr="00DB6B4A">
        <w:rPr>
          <w:rFonts w:hint="eastAsia"/>
          <w:sz w:val="18"/>
          <w:szCs w:val="22"/>
          <w:rtl/>
        </w:rPr>
        <w:t>נפסל</w:t>
      </w:r>
      <w:r w:rsidRPr="00DB6B4A">
        <w:rPr>
          <w:sz w:val="18"/>
          <w:szCs w:val="22"/>
          <w:rtl/>
        </w:rPr>
        <w:t xml:space="preserve"> </w:t>
      </w:r>
      <w:r w:rsidRPr="00DB6B4A">
        <w:rPr>
          <w:rFonts w:hint="eastAsia"/>
          <w:sz w:val="18"/>
          <w:szCs w:val="22"/>
          <w:rtl/>
        </w:rPr>
        <w:t>כאשר</w:t>
      </w:r>
      <w:r w:rsidRPr="00DB6B4A">
        <w:rPr>
          <w:sz w:val="18"/>
          <w:szCs w:val="22"/>
          <w:rtl/>
        </w:rPr>
        <w:t xml:space="preserve"> </w:t>
      </w:r>
      <w:r w:rsidRPr="00DB6B4A">
        <w:rPr>
          <w:rFonts w:hint="eastAsia"/>
          <w:sz w:val="18"/>
          <w:szCs w:val="22"/>
          <w:rtl/>
        </w:rPr>
        <w:t>עומס</w:t>
      </w:r>
      <w:r w:rsidRPr="00DB6B4A">
        <w:rPr>
          <w:sz w:val="18"/>
          <w:szCs w:val="22"/>
          <w:rtl/>
        </w:rPr>
        <w:t xml:space="preserve"> </w:t>
      </w:r>
      <w:r w:rsidRPr="00DB6B4A">
        <w:rPr>
          <w:rFonts w:hint="eastAsia"/>
          <w:sz w:val="18"/>
          <w:szCs w:val="22"/>
          <w:rtl/>
        </w:rPr>
        <w:t>היתר</w:t>
      </w:r>
      <w:r w:rsidRPr="00DB6B4A">
        <w:rPr>
          <w:sz w:val="18"/>
          <w:szCs w:val="22"/>
          <w:rtl/>
        </w:rPr>
        <w:t xml:space="preserve"> </w:t>
      </w:r>
      <w:r w:rsidRPr="00DB6B4A">
        <w:rPr>
          <w:rFonts w:hint="eastAsia"/>
          <w:sz w:val="18"/>
          <w:szCs w:val="22"/>
          <w:rtl/>
        </w:rPr>
        <w:t>עולה</w:t>
      </w:r>
      <w:r w:rsidRPr="00DB6B4A">
        <w:rPr>
          <w:sz w:val="18"/>
          <w:szCs w:val="22"/>
          <w:rtl/>
        </w:rPr>
        <w:t xml:space="preserve"> </w:t>
      </w:r>
      <w:r w:rsidRPr="00DB6B4A">
        <w:rPr>
          <w:rFonts w:hint="eastAsia"/>
          <w:sz w:val="18"/>
          <w:szCs w:val="22"/>
          <w:rtl/>
        </w:rPr>
        <w:t>על</w:t>
      </w:r>
      <w:r w:rsidRPr="00DB6B4A">
        <w:rPr>
          <w:sz w:val="18"/>
          <w:szCs w:val="22"/>
          <w:rtl/>
        </w:rPr>
        <w:t xml:space="preserve"> 15%. </w:t>
      </w:r>
      <w:r w:rsidRPr="00DB6B4A">
        <w:rPr>
          <w:rFonts w:hint="eastAsia"/>
          <w:sz w:val="18"/>
          <w:szCs w:val="22"/>
          <w:rtl/>
        </w:rPr>
        <w:t>רישיון</w:t>
      </w:r>
      <w:r w:rsidRPr="00DB6B4A">
        <w:rPr>
          <w:sz w:val="18"/>
          <w:szCs w:val="22"/>
          <w:rtl/>
        </w:rPr>
        <w:t xml:space="preserve"> </w:t>
      </w:r>
      <w:r w:rsidRPr="00DB6B4A">
        <w:rPr>
          <w:rFonts w:hint="eastAsia"/>
          <w:sz w:val="18"/>
          <w:szCs w:val="22"/>
          <w:rtl/>
        </w:rPr>
        <w:t>נהיגה</w:t>
      </w:r>
      <w:r w:rsidRPr="00DB6B4A">
        <w:rPr>
          <w:sz w:val="18"/>
          <w:szCs w:val="22"/>
          <w:rtl/>
        </w:rPr>
        <w:t xml:space="preserve"> </w:t>
      </w:r>
      <w:r w:rsidRPr="00DB6B4A">
        <w:rPr>
          <w:rFonts w:hint="eastAsia"/>
          <w:sz w:val="18"/>
          <w:szCs w:val="22"/>
          <w:rtl/>
        </w:rPr>
        <w:t>נפסל</w:t>
      </w:r>
      <w:r w:rsidRPr="00DB6B4A">
        <w:rPr>
          <w:sz w:val="18"/>
          <w:szCs w:val="22"/>
          <w:rtl/>
        </w:rPr>
        <w:t xml:space="preserve"> </w:t>
      </w:r>
      <w:r w:rsidRPr="00DB6B4A">
        <w:rPr>
          <w:rFonts w:hint="eastAsia"/>
          <w:sz w:val="18"/>
          <w:szCs w:val="22"/>
          <w:rtl/>
        </w:rPr>
        <w:t>כאשר</w:t>
      </w:r>
      <w:r w:rsidRPr="00DB6B4A">
        <w:rPr>
          <w:sz w:val="18"/>
          <w:szCs w:val="22"/>
          <w:rtl/>
        </w:rPr>
        <w:t xml:space="preserve"> </w:t>
      </w:r>
      <w:r w:rsidRPr="00DB6B4A">
        <w:rPr>
          <w:rFonts w:hint="eastAsia"/>
          <w:sz w:val="18"/>
          <w:szCs w:val="22"/>
          <w:rtl/>
        </w:rPr>
        <w:t>עומס</w:t>
      </w:r>
      <w:r w:rsidRPr="00DB6B4A">
        <w:rPr>
          <w:sz w:val="18"/>
          <w:szCs w:val="22"/>
          <w:rtl/>
        </w:rPr>
        <w:t xml:space="preserve"> </w:t>
      </w:r>
      <w:r w:rsidRPr="00DB6B4A">
        <w:rPr>
          <w:rFonts w:hint="eastAsia"/>
          <w:sz w:val="18"/>
          <w:szCs w:val="22"/>
          <w:rtl/>
        </w:rPr>
        <w:t>היתר</w:t>
      </w:r>
      <w:r w:rsidRPr="00DB6B4A">
        <w:rPr>
          <w:sz w:val="18"/>
          <w:szCs w:val="22"/>
          <w:rtl/>
        </w:rPr>
        <w:t xml:space="preserve"> </w:t>
      </w:r>
      <w:r w:rsidRPr="00DB6B4A">
        <w:rPr>
          <w:rFonts w:hint="eastAsia"/>
          <w:sz w:val="18"/>
          <w:szCs w:val="22"/>
          <w:rtl/>
        </w:rPr>
        <w:t>עולה</w:t>
      </w:r>
      <w:r w:rsidRPr="00DB6B4A">
        <w:rPr>
          <w:sz w:val="18"/>
          <w:szCs w:val="22"/>
          <w:rtl/>
        </w:rPr>
        <w:t xml:space="preserve"> </w:t>
      </w:r>
      <w:r w:rsidRPr="00DB6B4A">
        <w:rPr>
          <w:rFonts w:hint="eastAsia"/>
          <w:sz w:val="18"/>
          <w:szCs w:val="22"/>
          <w:rtl/>
        </w:rPr>
        <w:t>על</w:t>
      </w:r>
      <w:r w:rsidRPr="00DB6B4A">
        <w:rPr>
          <w:sz w:val="18"/>
          <w:szCs w:val="22"/>
          <w:rtl/>
        </w:rPr>
        <w:t xml:space="preserve"> 25%.</w:t>
      </w:r>
    </w:p>
    <w:p w:rsidR="004B56C0" w:rsidP="00440912">
      <w:pPr>
        <w:pStyle w:val="a"/>
        <w:spacing w:line="269" w:lineRule="auto"/>
        <w:rPr>
          <w:rtl/>
        </w:rPr>
      </w:pPr>
    </w:p>
    <w:p w:rsidR="00A76109" w:rsidP="00440912">
      <w:pPr>
        <w:spacing w:line="269" w:lineRule="auto"/>
        <w:ind w:left="312"/>
        <w:rPr>
          <w:rtl/>
        </w:rPr>
      </w:pPr>
      <w:r>
        <w:rPr>
          <w:rFonts w:hint="cs"/>
          <w:rtl/>
        </w:rPr>
        <w:t>מהנתונים שלעיל עולה כי ב</w:t>
      </w:r>
      <w:r w:rsidR="00B57B87">
        <w:rPr>
          <w:rFonts w:hint="cs"/>
          <w:rtl/>
        </w:rPr>
        <w:t>שנים 2017 - 2019 נמשכה המגמה של יר</w:t>
      </w:r>
      <w:r w:rsidR="0016175B">
        <w:rPr>
          <w:rFonts w:hint="cs"/>
          <w:rtl/>
        </w:rPr>
        <w:t>י</w:t>
      </w:r>
      <w:r w:rsidR="00B57B87">
        <w:rPr>
          <w:rFonts w:hint="cs"/>
          <w:rtl/>
        </w:rPr>
        <w:t>דה בכמות כלי הרכב הכבדים שתקינותם נבדקה על ידי ניידות הבטיחות של משרד התחבורה</w:t>
      </w:r>
      <w:r w:rsidRPr="00CA0949" w:rsidR="00B57B87">
        <w:rPr>
          <w:rtl/>
        </w:rPr>
        <w:t>:</w:t>
      </w:r>
      <w:r w:rsidR="00B57B87">
        <w:rPr>
          <w:rFonts w:hint="cs"/>
          <w:rtl/>
        </w:rPr>
        <w:t xml:space="preserve"> בשנת 2019 כמות המשאיות שנבדקו ירדה בכ-19% לעומת שנת 2017, וכמות האוטובוסים שנבדקו </w:t>
      </w:r>
      <w:r w:rsidR="009561C5">
        <w:rPr>
          <w:rFonts w:hint="cs"/>
          <w:rtl/>
        </w:rPr>
        <w:t>ירדה בכ-8%</w:t>
      </w:r>
      <w:r w:rsidR="00B57B87">
        <w:rPr>
          <w:rFonts w:hint="cs"/>
          <w:rtl/>
        </w:rPr>
        <w:t>.</w:t>
      </w:r>
      <w:r w:rsidR="007F10CC">
        <w:rPr>
          <w:rFonts w:hint="cs"/>
          <w:rtl/>
        </w:rPr>
        <w:t xml:space="preserve"> </w:t>
      </w:r>
      <w:r w:rsidR="00B57B87">
        <w:rPr>
          <w:rFonts w:hint="cs"/>
          <w:rtl/>
        </w:rPr>
        <w:t xml:space="preserve">בולטת העובדה שבכל אחת מהשנים </w:t>
      </w:r>
      <w:r w:rsidR="00B43421">
        <w:rPr>
          <w:rFonts w:hint="cs"/>
          <w:rtl/>
        </w:rPr>
        <w:t xml:space="preserve">נמצאו ליקויים כלשהם </w:t>
      </w:r>
      <w:r w:rsidR="00064531">
        <w:rPr>
          <w:rFonts w:hint="cs"/>
          <w:rtl/>
        </w:rPr>
        <w:t>בכ</w:t>
      </w:r>
      <w:r w:rsidR="00B57B87">
        <w:rPr>
          <w:rFonts w:hint="cs"/>
          <w:rtl/>
        </w:rPr>
        <w:t xml:space="preserve">מחצית הרכבים שנבדקו. </w:t>
      </w:r>
      <w:r w:rsidR="002E6FE3">
        <w:rPr>
          <w:rFonts w:hint="cs"/>
          <w:rtl/>
        </w:rPr>
        <w:t xml:space="preserve">לגבי שקילת כלי רכב, בשנים 2017 </w:t>
      </w:r>
      <w:r w:rsidR="00B43421">
        <w:rPr>
          <w:rFonts w:hint="cs"/>
          <w:rtl/>
        </w:rPr>
        <w:t>-</w:t>
      </w:r>
      <w:r w:rsidR="002E6FE3">
        <w:rPr>
          <w:rFonts w:hint="cs"/>
          <w:rtl/>
        </w:rPr>
        <w:t xml:space="preserve"> 2019 חלה ירידה עקבית בכמות כלי הרכב שנשקלו,</w:t>
      </w:r>
      <w:r w:rsidR="007F10CC">
        <w:rPr>
          <w:rFonts w:hint="cs"/>
          <w:rtl/>
        </w:rPr>
        <w:t xml:space="preserve"> </w:t>
      </w:r>
      <w:r w:rsidR="00D56EFA">
        <w:rPr>
          <w:rFonts w:hint="cs"/>
          <w:rtl/>
        </w:rPr>
        <w:t>ומספרם ירד בשנת 2019 בכ-26% לעומת שנת 2017.</w:t>
      </w:r>
      <w:r w:rsidR="002E3755">
        <w:rPr>
          <w:rFonts w:hint="cs"/>
          <w:rtl/>
        </w:rPr>
        <w:t xml:space="preserve"> </w:t>
      </w:r>
    </w:p>
    <w:p w:rsidR="00EF2FDD" w:rsidP="00440912">
      <w:pPr>
        <w:pStyle w:val="a"/>
        <w:spacing w:line="269" w:lineRule="auto"/>
        <w:rPr>
          <w:rtl/>
        </w:rPr>
      </w:pPr>
    </w:p>
    <w:p w:rsidR="00280031" w:rsidP="00440912">
      <w:pPr>
        <w:spacing w:line="269" w:lineRule="auto"/>
        <w:ind w:left="312"/>
        <w:rPr>
          <w:rtl/>
        </w:rPr>
      </w:pPr>
      <w:r>
        <w:rPr>
          <w:rFonts w:hint="cs"/>
          <w:rtl/>
        </w:rPr>
        <w:t xml:space="preserve">עם זאת, מנתוני לוח </w:t>
      </w:r>
      <w:r w:rsidR="006D2920">
        <w:rPr>
          <w:rFonts w:hint="cs"/>
          <w:rtl/>
        </w:rPr>
        <w:t>6</w:t>
      </w:r>
      <w:r>
        <w:rPr>
          <w:rFonts w:hint="cs"/>
          <w:rtl/>
        </w:rPr>
        <w:t xml:space="preserve"> עולה כי בשנים 2017 - 2019 נבדקו</w:t>
      </w:r>
      <w:r w:rsidR="00310759">
        <w:rPr>
          <w:rFonts w:hint="cs"/>
          <w:rtl/>
        </w:rPr>
        <w:t xml:space="preserve"> 6.5% - 8.7% </w:t>
      </w:r>
      <w:r>
        <w:rPr>
          <w:rFonts w:hint="cs"/>
          <w:rtl/>
        </w:rPr>
        <w:t xml:space="preserve">מכלל המשאיות </w:t>
      </w:r>
      <w:r w:rsidR="00245497">
        <w:rPr>
          <w:rFonts w:hint="cs"/>
          <w:rtl/>
        </w:rPr>
        <w:t>ו-</w:t>
      </w:r>
      <w:r>
        <w:rPr>
          <w:rFonts w:hint="cs"/>
          <w:rtl/>
        </w:rPr>
        <w:t xml:space="preserve">11.8% - 14.6% מכלל האוטובוסים. כמות הבדיקות של המשאיות והאוטובוסים עולה על היעד שנקבע בהחלטת הממשלה </w:t>
      </w:r>
      <w:r w:rsidR="00245497">
        <w:rPr>
          <w:rFonts w:hint="cs"/>
          <w:rtl/>
        </w:rPr>
        <w:t xml:space="preserve">- </w:t>
      </w:r>
      <w:r>
        <w:rPr>
          <w:rFonts w:hint="cs"/>
          <w:rtl/>
        </w:rPr>
        <w:t>5% בדיקות בשנה מכלל מצבת כלי הרכב במדינה</w:t>
      </w:r>
      <w:r w:rsidR="00245497">
        <w:rPr>
          <w:rFonts w:hint="cs"/>
          <w:rtl/>
        </w:rPr>
        <w:t xml:space="preserve"> -</w:t>
      </w:r>
      <w:r>
        <w:rPr>
          <w:rFonts w:hint="cs"/>
          <w:rtl/>
        </w:rPr>
        <w:t xml:space="preserve"> מכיוון שניידות הבטיחות דוגמות יותר כלי רכב כבדים.</w:t>
      </w:r>
    </w:p>
    <w:p w:rsidR="0016175B" w:rsidP="00440912">
      <w:pPr>
        <w:pStyle w:val="a"/>
        <w:spacing w:line="269" w:lineRule="auto"/>
        <w:rPr>
          <w:rtl/>
        </w:rPr>
      </w:pPr>
    </w:p>
    <w:p w:rsidR="009D1081" w:rsidP="00440912">
      <w:pPr>
        <w:spacing w:line="269" w:lineRule="auto"/>
        <w:ind w:left="312"/>
        <w:rPr>
          <w:b/>
          <w:bCs/>
          <w:rtl/>
        </w:rPr>
      </w:pPr>
      <w:r>
        <w:rPr>
          <w:rFonts w:hint="cs"/>
          <w:b/>
          <w:bCs/>
          <w:rtl/>
        </w:rPr>
        <w:t xml:space="preserve">נמצא כי </w:t>
      </w:r>
      <w:r w:rsidRPr="002A2828" w:rsidR="00703326">
        <w:rPr>
          <w:rFonts w:hint="cs"/>
          <w:b/>
          <w:bCs/>
          <w:rtl/>
        </w:rPr>
        <w:t xml:space="preserve">בשנת </w:t>
      </w:r>
      <w:r w:rsidR="00703326">
        <w:rPr>
          <w:rFonts w:hint="cs"/>
          <w:b/>
          <w:bCs/>
          <w:rtl/>
        </w:rPr>
        <w:t>2018 ירד מספר</w:t>
      </w:r>
      <w:r>
        <w:rPr>
          <w:rFonts w:hint="cs"/>
          <w:b/>
          <w:bCs/>
          <w:rtl/>
        </w:rPr>
        <w:t xml:space="preserve"> הניידות </w:t>
      </w:r>
      <w:r w:rsidR="00703326">
        <w:rPr>
          <w:rFonts w:hint="cs"/>
          <w:b/>
          <w:bCs/>
          <w:rtl/>
        </w:rPr>
        <w:t>ל-7</w:t>
      </w:r>
      <w:r w:rsidR="000F38D6">
        <w:rPr>
          <w:rFonts w:hint="cs"/>
          <w:b/>
          <w:bCs/>
          <w:rtl/>
        </w:rPr>
        <w:t xml:space="preserve"> (למול המלצת </w:t>
      </w:r>
      <w:r w:rsidR="002C7046">
        <w:rPr>
          <w:rFonts w:hint="cs"/>
          <w:b/>
          <w:bCs/>
          <w:rtl/>
        </w:rPr>
        <w:t>תוכנית</w:t>
      </w:r>
      <w:r w:rsidR="000F38D6">
        <w:rPr>
          <w:rFonts w:hint="cs"/>
          <w:b/>
          <w:bCs/>
          <w:rtl/>
        </w:rPr>
        <w:t xml:space="preserve"> האב בשנת 2014 להגד</w:t>
      </w:r>
      <w:r w:rsidR="00245497">
        <w:rPr>
          <w:rFonts w:hint="cs"/>
          <w:b/>
          <w:bCs/>
          <w:rtl/>
        </w:rPr>
        <w:t>י</w:t>
      </w:r>
      <w:r w:rsidR="000F38D6">
        <w:rPr>
          <w:rFonts w:hint="cs"/>
          <w:b/>
          <w:bCs/>
          <w:rtl/>
        </w:rPr>
        <w:t xml:space="preserve">ל </w:t>
      </w:r>
      <w:r w:rsidR="00245497">
        <w:rPr>
          <w:rFonts w:hint="cs"/>
          <w:b/>
          <w:bCs/>
          <w:rtl/>
        </w:rPr>
        <w:t xml:space="preserve">את </w:t>
      </w:r>
      <w:r w:rsidR="000F38D6">
        <w:rPr>
          <w:rFonts w:hint="cs"/>
          <w:b/>
          <w:bCs/>
          <w:rtl/>
        </w:rPr>
        <w:t>מספר</w:t>
      </w:r>
      <w:r w:rsidR="00245497">
        <w:rPr>
          <w:rFonts w:hint="cs"/>
          <w:b/>
          <w:bCs/>
          <w:rtl/>
        </w:rPr>
        <w:t>ן</w:t>
      </w:r>
      <w:r w:rsidR="000F38D6">
        <w:rPr>
          <w:rFonts w:hint="cs"/>
          <w:b/>
          <w:bCs/>
          <w:rtl/>
        </w:rPr>
        <w:t xml:space="preserve"> ל-10)</w:t>
      </w:r>
      <w:r w:rsidR="00245497">
        <w:rPr>
          <w:rFonts w:hint="cs"/>
          <w:b/>
          <w:bCs/>
          <w:rtl/>
        </w:rPr>
        <w:t>,</w:t>
      </w:r>
      <w:r w:rsidR="000F38D6">
        <w:rPr>
          <w:rFonts w:hint="cs"/>
          <w:b/>
          <w:bCs/>
          <w:rtl/>
        </w:rPr>
        <w:t xml:space="preserve"> וכי</w:t>
      </w:r>
      <w:r w:rsidR="00EB3F21">
        <w:rPr>
          <w:rFonts w:hint="cs"/>
          <w:b/>
          <w:bCs/>
          <w:rtl/>
        </w:rPr>
        <w:t xml:space="preserve"> נכון לפברואר 2020 פחת מספר העובדים שהועסקו בתחום ניידות הבטיחות מ-21 </w:t>
      </w:r>
      <w:r w:rsidR="0075797D">
        <w:rPr>
          <w:rFonts w:hint="cs"/>
          <w:b/>
          <w:bCs/>
          <w:rtl/>
        </w:rPr>
        <w:t xml:space="preserve">(בסוף שנת 2018) </w:t>
      </w:r>
      <w:r w:rsidR="00EB3F21">
        <w:rPr>
          <w:rFonts w:hint="cs"/>
          <w:b/>
          <w:bCs/>
          <w:rtl/>
        </w:rPr>
        <w:t>ל-16</w:t>
      </w:r>
      <w:r w:rsidR="00245497">
        <w:rPr>
          <w:rFonts w:hint="cs"/>
          <w:b/>
          <w:bCs/>
          <w:rtl/>
        </w:rPr>
        <w:t xml:space="preserve"> -</w:t>
      </w:r>
      <w:r w:rsidR="00EB3F21">
        <w:rPr>
          <w:rFonts w:hint="cs"/>
          <w:b/>
          <w:bCs/>
          <w:rtl/>
        </w:rPr>
        <w:t xml:space="preserve"> מספר עובדים שאינו מספיק להפעלת כל הניידות העומדות לרשות התחום. עוד נמצא בביקורת כי</w:t>
      </w:r>
      <w:r w:rsidR="00703326">
        <w:rPr>
          <w:rFonts w:hint="cs"/>
          <w:b/>
          <w:bCs/>
          <w:rtl/>
        </w:rPr>
        <w:t xml:space="preserve"> לא </w:t>
      </w:r>
      <w:r w:rsidR="006321B6">
        <w:rPr>
          <w:rFonts w:hint="cs"/>
          <w:b/>
          <w:bCs/>
          <w:rtl/>
        </w:rPr>
        <w:t>הוקצו</w:t>
      </w:r>
      <w:r w:rsidR="00703326">
        <w:rPr>
          <w:rFonts w:hint="cs"/>
          <w:b/>
          <w:bCs/>
          <w:rtl/>
        </w:rPr>
        <w:t xml:space="preserve"> ניידות לבדיקה של כלי רכב כבדים בלבד ולא הוכנה תוכנית לשיפור אפקטיביות פעילות הניידות ביחס לסוג זה של כלי רכב.</w:t>
      </w:r>
    </w:p>
    <w:p w:rsidR="0075797D" w:rsidP="00440912">
      <w:pPr>
        <w:pStyle w:val="a"/>
        <w:spacing w:line="269" w:lineRule="auto"/>
        <w:rPr>
          <w:rtl/>
        </w:rPr>
      </w:pPr>
    </w:p>
    <w:p w:rsidR="0075797D" w:rsidRPr="0075797D" w:rsidP="00440912">
      <w:pPr>
        <w:spacing w:line="269" w:lineRule="auto"/>
        <w:ind w:left="312"/>
        <w:rPr>
          <w:rtl/>
        </w:rPr>
      </w:pPr>
      <w:r>
        <w:rPr>
          <w:rFonts w:hint="cs"/>
          <w:rtl/>
        </w:rPr>
        <w:t xml:space="preserve">משרד התחבורה כתב בתשובתו כי תחום הניידות </w:t>
      </w:r>
      <w:r w:rsidR="006321B6">
        <w:rPr>
          <w:rFonts w:hint="cs"/>
          <w:rtl/>
        </w:rPr>
        <w:t xml:space="preserve">הוא </w:t>
      </w:r>
      <w:r>
        <w:rPr>
          <w:rFonts w:hint="cs"/>
          <w:rtl/>
        </w:rPr>
        <w:t>גורם מרכזי בבדיקת תקינות כלי רכב בדרכים ובעל תרומה מרכזית לבטיחות בדרכים בהיבטים</w:t>
      </w:r>
      <w:r w:rsidR="006321B6">
        <w:rPr>
          <w:rFonts w:hint="cs"/>
          <w:rtl/>
        </w:rPr>
        <w:t xml:space="preserve"> של</w:t>
      </w:r>
      <w:r>
        <w:rPr>
          <w:rFonts w:hint="cs"/>
          <w:rtl/>
        </w:rPr>
        <w:t xml:space="preserve"> הרתעת נהגים מביצוע עבירות והורדת רכבים לא תקינים מהכביש.</w:t>
      </w:r>
      <w:r w:rsidR="00A44FC2">
        <w:rPr>
          <w:rFonts w:hint="cs"/>
          <w:rtl/>
        </w:rPr>
        <w:t xml:space="preserve"> המשרד הסביר </w:t>
      </w:r>
      <w:r w:rsidR="00540153">
        <w:rPr>
          <w:rFonts w:hint="cs"/>
          <w:rtl/>
        </w:rPr>
        <w:t xml:space="preserve">גם </w:t>
      </w:r>
      <w:r w:rsidR="00A44FC2">
        <w:rPr>
          <w:rFonts w:hint="cs"/>
          <w:rtl/>
        </w:rPr>
        <w:t xml:space="preserve">כי </w:t>
      </w:r>
      <w:r w:rsidR="006321B6">
        <w:rPr>
          <w:rFonts w:hint="cs"/>
          <w:rtl/>
        </w:rPr>
        <w:t xml:space="preserve">אף </w:t>
      </w:r>
      <w:r w:rsidR="00A44FC2">
        <w:rPr>
          <w:rFonts w:hint="cs"/>
          <w:rtl/>
        </w:rPr>
        <w:t xml:space="preserve">שייעודן של ניידות הבטיחות הוא לבדוק את כלל </w:t>
      </w:r>
      <w:r w:rsidR="003A6580">
        <w:rPr>
          <w:rFonts w:hint="cs"/>
          <w:rtl/>
        </w:rPr>
        <w:t>סוגי הרכב, המדיניות הרשמית של המשרד היא להתמקד ברכב כבד</w:t>
      </w:r>
      <w:r w:rsidR="006321B6">
        <w:rPr>
          <w:rFonts w:hint="cs"/>
          <w:rtl/>
        </w:rPr>
        <w:t>,</w:t>
      </w:r>
      <w:r w:rsidR="003A6580">
        <w:rPr>
          <w:rFonts w:hint="cs"/>
          <w:rtl/>
        </w:rPr>
        <w:t xml:space="preserve"> המהווה סיכון מוגבר לבטיחות בדרכים.</w:t>
      </w:r>
      <w:r>
        <w:rPr>
          <w:rFonts w:hint="cs"/>
          <w:rtl/>
        </w:rPr>
        <w:t xml:space="preserve"> עוד כתב </w:t>
      </w:r>
      <w:r w:rsidR="00540153">
        <w:rPr>
          <w:rFonts w:hint="cs"/>
          <w:rtl/>
        </w:rPr>
        <w:t xml:space="preserve">משרד התחבורה </w:t>
      </w:r>
      <w:r>
        <w:rPr>
          <w:rFonts w:hint="cs"/>
          <w:rtl/>
        </w:rPr>
        <w:t xml:space="preserve">כי </w:t>
      </w:r>
      <w:r w:rsidR="00A44FC2">
        <w:rPr>
          <w:rFonts w:hint="cs"/>
          <w:rtl/>
        </w:rPr>
        <w:t>ה</w:t>
      </w:r>
      <w:r w:rsidR="006321B6">
        <w:rPr>
          <w:rFonts w:hint="cs"/>
          <w:rtl/>
        </w:rPr>
        <w:t>י</w:t>
      </w:r>
      <w:r w:rsidR="00A44FC2">
        <w:rPr>
          <w:rFonts w:hint="cs"/>
          <w:rtl/>
        </w:rPr>
        <w:t xml:space="preserve">עדר כוח אדם </w:t>
      </w:r>
      <w:r w:rsidR="00A44FC2">
        <w:rPr>
          <w:rFonts w:hint="cs"/>
          <w:rtl/>
        </w:rPr>
        <w:t xml:space="preserve">ומשאבים מגביל את היקף הבדיקות </w:t>
      </w:r>
      <w:r w:rsidR="006321B6">
        <w:rPr>
          <w:rFonts w:hint="cs"/>
          <w:rtl/>
        </w:rPr>
        <w:t xml:space="preserve">שהתחום </w:t>
      </w:r>
      <w:r w:rsidR="00A44FC2">
        <w:rPr>
          <w:rFonts w:hint="cs"/>
          <w:rtl/>
        </w:rPr>
        <w:t xml:space="preserve">מסוגל לבצע. המשרד דיווח כי </w:t>
      </w:r>
      <w:r>
        <w:rPr>
          <w:rFonts w:hint="cs"/>
          <w:rtl/>
        </w:rPr>
        <w:t>מספר ניידות הבטיחות ירד ל</w:t>
      </w:r>
      <w:r w:rsidR="006321B6">
        <w:rPr>
          <w:rFonts w:hint="cs"/>
          <w:rtl/>
        </w:rPr>
        <w:t>חמש</w:t>
      </w:r>
      <w:r>
        <w:rPr>
          <w:rFonts w:hint="cs"/>
          <w:rtl/>
        </w:rPr>
        <w:t>, וכי ישנה מצוקת כוח אדם חריפה, ומספר העובדים יעמוד מחודש יוני 2020 על 14 בלבד.</w:t>
      </w:r>
      <w:r w:rsidR="00A44FC2">
        <w:rPr>
          <w:rFonts w:hint="cs"/>
          <w:rtl/>
        </w:rPr>
        <w:t xml:space="preserve"> המשרד ציין כי </w:t>
      </w:r>
      <w:r w:rsidR="008A5FCE">
        <w:rPr>
          <w:rFonts w:hint="cs"/>
          <w:rtl/>
        </w:rPr>
        <w:t xml:space="preserve">לצורך בדיקת 5% מכלי הרכב על בסיס שנתי, יש להקצות לתחום כוח אדם, ניידות וציוד בהתאם. הוא הוסיף כי </w:t>
      </w:r>
      <w:r w:rsidR="00A44FC2">
        <w:rPr>
          <w:rFonts w:hint="cs"/>
          <w:rtl/>
        </w:rPr>
        <w:t>אין ביכולתו לגייס עובדים נוספים במקום אלה שפרשו לגמלאות בשל קיצוץ רוחב</w:t>
      </w:r>
      <w:r w:rsidR="00592E10">
        <w:rPr>
          <w:rFonts w:hint="cs"/>
          <w:rtl/>
        </w:rPr>
        <w:t>י</w:t>
      </w:r>
      <w:r w:rsidR="00A44FC2">
        <w:rPr>
          <w:rFonts w:hint="cs"/>
          <w:rtl/>
        </w:rPr>
        <w:t xml:space="preserve"> ואי</w:t>
      </w:r>
      <w:r w:rsidR="006321B6">
        <w:rPr>
          <w:rFonts w:hint="cs"/>
          <w:rtl/>
        </w:rPr>
        <w:t>-</w:t>
      </w:r>
      <w:r w:rsidR="00A44FC2">
        <w:rPr>
          <w:rFonts w:hint="cs"/>
          <w:rtl/>
        </w:rPr>
        <w:t xml:space="preserve">אישור תקציב המדינה, וכי עם הקמת הממשלה יחל בהליכי גיוס במסגרת אילוצי התקציב. </w:t>
      </w:r>
      <w:r w:rsidR="00877C25">
        <w:rPr>
          <w:rFonts w:hint="cs"/>
          <w:rtl/>
        </w:rPr>
        <w:t>ה</w:t>
      </w:r>
      <w:r>
        <w:rPr>
          <w:rFonts w:hint="cs"/>
          <w:rtl/>
        </w:rPr>
        <w:t xml:space="preserve">משרד כתב </w:t>
      </w:r>
      <w:r w:rsidR="00DE132B">
        <w:rPr>
          <w:rFonts w:hint="cs"/>
          <w:rtl/>
        </w:rPr>
        <w:t xml:space="preserve">עוד </w:t>
      </w:r>
      <w:r>
        <w:rPr>
          <w:rFonts w:hint="cs"/>
          <w:rtl/>
        </w:rPr>
        <w:t xml:space="preserve">כי במצב זה הוא עושה את מרב המאמצים לעמוד ביעדי הבדיקות. </w:t>
      </w:r>
    </w:p>
    <w:p w:rsidR="00797C3E" w:rsidP="00440912">
      <w:pPr>
        <w:pStyle w:val="a"/>
        <w:spacing w:line="269" w:lineRule="auto"/>
        <w:rPr>
          <w:rtl/>
        </w:rPr>
      </w:pPr>
    </w:p>
    <w:p w:rsidR="000F38D6" w:rsidP="00440912">
      <w:pPr>
        <w:spacing w:line="269" w:lineRule="auto"/>
        <w:ind w:left="312"/>
        <w:rPr>
          <w:b/>
          <w:bCs/>
          <w:rtl/>
        </w:rPr>
      </w:pPr>
      <w:r>
        <w:rPr>
          <w:rFonts w:hint="cs"/>
          <w:b/>
          <w:bCs/>
          <w:rtl/>
        </w:rPr>
        <w:t>מומלץ כי משרד התחבורה יבחן את מצבת ניידות הבטיחות</w:t>
      </w:r>
      <w:r w:rsidR="002820A1">
        <w:rPr>
          <w:rFonts w:hint="cs"/>
          <w:b/>
          <w:bCs/>
          <w:rtl/>
        </w:rPr>
        <w:t xml:space="preserve"> ומכשירי השקילה</w:t>
      </w:r>
      <w:r>
        <w:rPr>
          <w:rFonts w:hint="cs"/>
          <w:b/>
          <w:bCs/>
          <w:rtl/>
        </w:rPr>
        <w:t xml:space="preserve"> של</w:t>
      </w:r>
      <w:r w:rsidR="006321B6">
        <w:rPr>
          <w:rFonts w:hint="cs"/>
          <w:b/>
          <w:bCs/>
          <w:rtl/>
        </w:rPr>
        <w:t>ו</w:t>
      </w:r>
      <w:r>
        <w:rPr>
          <w:rFonts w:hint="cs"/>
          <w:b/>
          <w:bCs/>
          <w:rtl/>
        </w:rPr>
        <w:t xml:space="preserve"> ו</w:t>
      </w:r>
      <w:r w:rsidR="00245497">
        <w:rPr>
          <w:rFonts w:hint="cs"/>
          <w:b/>
          <w:bCs/>
          <w:rtl/>
        </w:rPr>
        <w:t xml:space="preserve">את </w:t>
      </w:r>
      <w:r>
        <w:rPr>
          <w:rFonts w:hint="cs"/>
          <w:b/>
          <w:bCs/>
          <w:rtl/>
        </w:rPr>
        <w:t>איוש כ</w:t>
      </w:r>
      <w:r w:rsidR="00245497">
        <w:rPr>
          <w:rFonts w:hint="cs"/>
          <w:b/>
          <w:bCs/>
          <w:rtl/>
        </w:rPr>
        <w:t>ו</w:t>
      </w:r>
      <w:r>
        <w:rPr>
          <w:rFonts w:hint="cs"/>
          <w:b/>
          <w:bCs/>
          <w:rtl/>
        </w:rPr>
        <w:t>ח האדם לשם השמשת כלל הנ</w:t>
      </w:r>
      <w:r w:rsidR="00797C3E">
        <w:rPr>
          <w:rFonts w:hint="cs"/>
          <w:b/>
          <w:bCs/>
          <w:rtl/>
        </w:rPr>
        <w:t>י</w:t>
      </w:r>
      <w:r>
        <w:rPr>
          <w:rFonts w:hint="cs"/>
          <w:b/>
          <w:bCs/>
          <w:rtl/>
        </w:rPr>
        <w:t>ידות לטובת פעילות האכיפה</w:t>
      </w:r>
      <w:r w:rsidR="00245497">
        <w:rPr>
          <w:rFonts w:hint="cs"/>
          <w:b/>
          <w:bCs/>
          <w:rtl/>
        </w:rPr>
        <w:t>;</w:t>
      </w:r>
      <w:r>
        <w:rPr>
          <w:rFonts w:hint="cs"/>
          <w:b/>
          <w:bCs/>
          <w:rtl/>
        </w:rPr>
        <w:t xml:space="preserve"> זאת על מנת לעמוד ביעד הממשלתי לבדיקת 5% מ</w:t>
      </w:r>
      <w:r w:rsidR="00FC665C">
        <w:rPr>
          <w:rFonts w:hint="cs"/>
          <w:b/>
          <w:bCs/>
          <w:rtl/>
        </w:rPr>
        <w:t xml:space="preserve">כלל </w:t>
      </w:r>
      <w:r>
        <w:rPr>
          <w:rFonts w:hint="cs"/>
          <w:b/>
          <w:bCs/>
          <w:rtl/>
        </w:rPr>
        <w:t xml:space="preserve">כלי הרכב על בסיס שנתי. </w:t>
      </w:r>
      <w:r w:rsidR="00EF2FDD">
        <w:rPr>
          <w:rFonts w:hint="cs"/>
          <w:b/>
          <w:bCs/>
          <w:rtl/>
        </w:rPr>
        <w:t xml:space="preserve">מומלץ להכין </w:t>
      </w:r>
      <w:r w:rsidR="002C7046">
        <w:rPr>
          <w:rFonts w:hint="cs"/>
          <w:b/>
          <w:bCs/>
          <w:rtl/>
        </w:rPr>
        <w:t>תוכנית</w:t>
      </w:r>
      <w:r w:rsidR="00EF2FDD">
        <w:rPr>
          <w:rFonts w:hint="cs"/>
          <w:b/>
          <w:bCs/>
          <w:rtl/>
        </w:rPr>
        <w:t xml:space="preserve"> להגברת אפקטיביות הבדיקות לכלי הרכב הכבדים</w:t>
      </w:r>
      <w:r w:rsidR="00592E10">
        <w:rPr>
          <w:rFonts w:hint="cs"/>
          <w:b/>
          <w:bCs/>
          <w:rtl/>
        </w:rPr>
        <w:t>, ובמידת הצורך להקצות את המשאבים הנדרשים ליישומה</w:t>
      </w:r>
      <w:r w:rsidR="00EF2FDD">
        <w:rPr>
          <w:rFonts w:hint="cs"/>
          <w:b/>
          <w:bCs/>
          <w:rtl/>
        </w:rPr>
        <w:t>.</w:t>
      </w:r>
    </w:p>
    <w:p w:rsidR="009D1081" w:rsidP="00440912">
      <w:pPr>
        <w:spacing w:line="269" w:lineRule="auto"/>
        <w:ind w:left="-1"/>
        <w:rPr>
          <w:b/>
          <w:bCs/>
          <w:rtl/>
        </w:rPr>
      </w:pPr>
    </w:p>
    <w:p w:rsidR="009D1081" w:rsidRPr="002A2828" w:rsidP="00440912">
      <w:pPr>
        <w:pStyle w:val="Heading6"/>
        <w:numPr>
          <w:ilvl w:val="0"/>
          <w:numId w:val="11"/>
        </w:numPr>
        <w:tabs>
          <w:tab w:val="num" w:pos="360"/>
        </w:tabs>
        <w:spacing w:line="269" w:lineRule="auto"/>
        <w:rPr>
          <w:rtl/>
        </w:rPr>
      </w:pPr>
      <w:r>
        <w:rPr>
          <w:rFonts w:hint="cs"/>
          <w:rtl/>
        </w:rPr>
        <w:t>שימוש ב</w:t>
      </w:r>
      <w:r w:rsidR="00703326">
        <w:rPr>
          <w:rFonts w:hint="cs"/>
          <w:rtl/>
        </w:rPr>
        <w:t>מכשירי שקילה</w:t>
      </w:r>
    </w:p>
    <w:p w:rsidR="009D1081" w:rsidP="00440912">
      <w:pPr>
        <w:pStyle w:val="a"/>
        <w:spacing w:line="269" w:lineRule="auto"/>
        <w:rPr>
          <w:rtl/>
        </w:rPr>
      </w:pPr>
    </w:p>
    <w:p w:rsidR="009D1081" w:rsidP="00440912">
      <w:pPr>
        <w:pStyle w:val="ListParagraph"/>
        <w:spacing w:line="269" w:lineRule="auto"/>
        <w:ind w:left="312"/>
      </w:pPr>
      <w:r>
        <w:rPr>
          <w:rFonts w:hint="cs"/>
          <w:rtl/>
        </w:rPr>
        <w:t>רכב הנושא מטען שמשקלו חורג מהמשקל המותר בתקנות התעבורה שנקבעו לרכב מסוגו זקוק למרחק בלימה ארוך יותר</w:t>
      </w:r>
      <w:r w:rsidR="00245497">
        <w:rPr>
          <w:rFonts w:hint="cs"/>
          <w:rtl/>
        </w:rPr>
        <w:t>,</w:t>
      </w:r>
      <w:r>
        <w:rPr>
          <w:rFonts w:hint="cs"/>
          <w:rtl/>
        </w:rPr>
        <w:t xml:space="preserve"> ויכולת השליטה של הנהג בו קטנה. התקנות קובעות כי נהיגה ברכב שעליו עומס יתר של משא היא עבירה, וחריגה של יותר מ-25% מחייבת גם הזמנה לדין. חריגה מהעומס המרבי המותר גורמת גם לבלאי מואץ של הכבישים.</w:t>
      </w:r>
      <w:r w:rsidR="007F10CC">
        <w:rPr>
          <w:rFonts w:hint="cs"/>
          <w:rtl/>
        </w:rPr>
        <w:t xml:space="preserve"> </w:t>
      </w:r>
      <w:r w:rsidR="00802DB8">
        <w:rPr>
          <w:rFonts w:hint="cs"/>
          <w:rtl/>
        </w:rPr>
        <w:t>ב-</w:t>
      </w:r>
      <w:r>
        <w:rPr>
          <w:rFonts w:hint="cs"/>
          <w:rtl/>
        </w:rPr>
        <w:t>2016 כתב מבקר המדינה</w:t>
      </w:r>
      <w:r>
        <w:rPr>
          <w:vertAlign w:val="superscript"/>
          <w:rtl/>
        </w:rPr>
        <w:footnoteReference w:id="124"/>
      </w:r>
      <w:r>
        <w:rPr>
          <w:rFonts w:hint="cs"/>
          <w:rtl/>
        </w:rPr>
        <w:t xml:space="preserve"> כי </w:t>
      </w:r>
      <w:r w:rsidR="00802DB8">
        <w:rPr>
          <w:rFonts w:hint="cs"/>
          <w:rtl/>
        </w:rPr>
        <w:t xml:space="preserve">יש </w:t>
      </w:r>
      <w:r>
        <w:rPr>
          <w:rFonts w:hint="cs"/>
          <w:rtl/>
        </w:rPr>
        <w:t xml:space="preserve">מחסור במכשירי שקילה (מאזניים) מתאימים, וכי על המשטרה ומשרד התחבורה לבחון את הצורך בפתרון המחסור כדי לאפשר את הגדלת הביקורת לאיתור עומס יתר. </w:t>
      </w:r>
    </w:p>
    <w:p w:rsidR="009D1081" w:rsidP="00440912">
      <w:pPr>
        <w:pStyle w:val="a"/>
        <w:spacing w:line="269" w:lineRule="auto"/>
      </w:pPr>
    </w:p>
    <w:p w:rsidR="000F3F48" w:rsidP="00440912">
      <w:pPr>
        <w:pStyle w:val="ListParagraph"/>
        <w:spacing w:line="269" w:lineRule="auto"/>
        <w:ind w:left="312"/>
        <w:rPr>
          <w:b/>
          <w:bCs/>
          <w:rtl/>
        </w:rPr>
      </w:pPr>
      <w:r>
        <w:rPr>
          <w:rFonts w:hint="cs"/>
          <w:b/>
          <w:bCs/>
          <w:rtl/>
        </w:rPr>
        <w:t xml:space="preserve">בדוח </w:t>
      </w:r>
      <w:r w:rsidRPr="00CB693B" w:rsidR="006C22F3">
        <w:rPr>
          <w:rFonts w:hint="cs"/>
          <w:b/>
          <w:bCs/>
          <w:rtl/>
        </w:rPr>
        <w:t xml:space="preserve">הביקורת הפנימית </w:t>
      </w:r>
      <w:r>
        <w:rPr>
          <w:rFonts w:hint="cs"/>
          <w:b/>
          <w:bCs/>
          <w:rtl/>
        </w:rPr>
        <w:t>מ-</w:t>
      </w:r>
      <w:r w:rsidRPr="00CB693B" w:rsidR="006C22F3">
        <w:rPr>
          <w:rFonts w:hint="cs"/>
          <w:b/>
          <w:bCs/>
          <w:rtl/>
        </w:rPr>
        <w:t xml:space="preserve">2018 </w:t>
      </w:r>
      <w:r>
        <w:rPr>
          <w:rFonts w:hint="cs"/>
          <w:b/>
          <w:bCs/>
          <w:rtl/>
        </w:rPr>
        <w:t xml:space="preserve">צוין </w:t>
      </w:r>
      <w:r w:rsidRPr="00CB693B" w:rsidR="006C22F3">
        <w:rPr>
          <w:rFonts w:hint="cs"/>
          <w:b/>
          <w:bCs/>
          <w:rtl/>
        </w:rPr>
        <w:t>כי לרשות תחום הניידות עומדים זה שנים שני מכשירי שקילה</w:t>
      </w:r>
      <w:r w:rsidR="00C2448B">
        <w:rPr>
          <w:rFonts w:hint="cs"/>
          <w:b/>
          <w:bCs/>
          <w:rtl/>
        </w:rPr>
        <w:t xml:space="preserve"> ישנים</w:t>
      </w:r>
      <w:r w:rsidRPr="00CB693B" w:rsidR="006C22F3">
        <w:rPr>
          <w:rFonts w:hint="cs"/>
          <w:b/>
          <w:bCs/>
          <w:rtl/>
        </w:rPr>
        <w:t>, ו</w:t>
      </w:r>
      <w:r w:rsidR="006C22F3">
        <w:rPr>
          <w:rFonts w:hint="cs"/>
          <w:b/>
          <w:bCs/>
          <w:rtl/>
        </w:rPr>
        <w:t xml:space="preserve">כי </w:t>
      </w:r>
      <w:r w:rsidRPr="00CB693B" w:rsidR="006C22F3">
        <w:rPr>
          <w:rFonts w:hint="cs"/>
          <w:b/>
          <w:bCs/>
          <w:rtl/>
        </w:rPr>
        <w:t xml:space="preserve">אין כל תכנון להגדיל את מספרם. </w:t>
      </w:r>
      <w:r w:rsidR="0064589E">
        <w:rPr>
          <w:rFonts w:hint="cs"/>
          <w:b/>
          <w:bCs/>
          <w:rtl/>
        </w:rPr>
        <w:t xml:space="preserve">בביקורת הנוכחית נמצא כי </w:t>
      </w:r>
      <w:r w:rsidR="00EA2E5B">
        <w:rPr>
          <w:rFonts w:hint="cs"/>
          <w:b/>
          <w:bCs/>
          <w:rtl/>
        </w:rPr>
        <w:t>מצב זה עומד על כנו</w:t>
      </w:r>
      <w:r w:rsidR="0064589E">
        <w:rPr>
          <w:rFonts w:hint="cs"/>
          <w:b/>
          <w:bCs/>
          <w:rtl/>
        </w:rPr>
        <w:t>.</w:t>
      </w:r>
      <w:r w:rsidR="007D5670">
        <w:rPr>
          <w:rFonts w:hint="cs"/>
          <w:b/>
          <w:bCs/>
          <w:rtl/>
        </w:rPr>
        <w:t xml:space="preserve"> </w:t>
      </w:r>
    </w:p>
    <w:p w:rsidR="000F3F48" w:rsidP="00440912">
      <w:pPr>
        <w:pStyle w:val="a"/>
        <w:spacing w:line="269" w:lineRule="auto"/>
        <w:rPr>
          <w:rtl/>
        </w:rPr>
      </w:pPr>
    </w:p>
    <w:p w:rsidR="000F3F48" w:rsidP="00440912">
      <w:pPr>
        <w:spacing w:line="269" w:lineRule="auto"/>
        <w:ind w:left="312"/>
        <w:rPr>
          <w:rtl/>
        </w:rPr>
      </w:pPr>
      <w:r>
        <w:rPr>
          <w:rFonts w:hint="cs"/>
          <w:rtl/>
        </w:rPr>
        <w:t>משרד התחבורה כתב בתשובתו כי שני המשקלים בניידות פועלים משנת 1995. לפי החלטת משרד הכלכלה יפסיקו את פעולתם מ-1.7.20</w:t>
      </w:r>
      <w:r w:rsidR="00CF1B20">
        <w:rPr>
          <w:rFonts w:hint="cs"/>
          <w:rtl/>
        </w:rPr>
        <w:t xml:space="preserve"> בשל גילם</w:t>
      </w:r>
      <w:r>
        <w:rPr>
          <w:rFonts w:hint="cs"/>
          <w:rtl/>
        </w:rPr>
        <w:t>, והמחלקה תיוותר ללא יכולת לבצע בדיקות עומס יתר בכבישים. עוד ציין משרד התחבורה כי פנה למשרד הכלכלה בתחילת חודש יוני 2020 בבקשה להא</w:t>
      </w:r>
      <w:r w:rsidR="00FE2779">
        <w:rPr>
          <w:rFonts w:hint="cs"/>
          <w:rtl/>
        </w:rPr>
        <w:t>ריך את אישור המשקלים לשנה נוספת, וכי במהלך השנה הקרוב</w:t>
      </w:r>
      <w:r w:rsidR="00655B3E">
        <w:rPr>
          <w:rFonts w:hint="cs"/>
          <w:rtl/>
        </w:rPr>
        <w:t>ה,</w:t>
      </w:r>
      <w:r w:rsidR="00FE2779">
        <w:rPr>
          <w:rFonts w:hint="cs"/>
          <w:rtl/>
        </w:rPr>
        <w:t xml:space="preserve"> ועם אישור</w:t>
      </w:r>
      <w:r w:rsidR="00EB3E83">
        <w:rPr>
          <w:rFonts w:hint="cs"/>
          <w:rtl/>
        </w:rPr>
        <w:t xml:space="preserve"> </w:t>
      </w:r>
      <w:r w:rsidR="00FE2779">
        <w:rPr>
          <w:rFonts w:hint="cs"/>
          <w:rtl/>
        </w:rPr>
        <w:t>התקציב</w:t>
      </w:r>
      <w:r w:rsidR="00655B3E">
        <w:rPr>
          <w:rFonts w:hint="cs"/>
          <w:rtl/>
        </w:rPr>
        <w:t>,</w:t>
      </w:r>
      <w:r w:rsidR="00FE2779">
        <w:rPr>
          <w:rFonts w:hint="cs"/>
          <w:rtl/>
        </w:rPr>
        <w:t xml:space="preserve"> יוחל ברכישת משקלים חדשים.</w:t>
      </w:r>
      <w:r>
        <w:rPr>
          <w:rFonts w:hint="cs"/>
          <w:rtl/>
        </w:rPr>
        <w:t xml:space="preserve"> </w:t>
      </w:r>
    </w:p>
    <w:p w:rsidR="000E19F6" w:rsidP="00440912">
      <w:pPr>
        <w:pStyle w:val="a"/>
        <w:spacing w:line="269" w:lineRule="auto"/>
        <w:rPr>
          <w:rtl/>
        </w:rPr>
      </w:pPr>
    </w:p>
    <w:p w:rsidR="000E19F6" w:rsidP="00440912">
      <w:pPr>
        <w:spacing w:line="269" w:lineRule="auto"/>
        <w:ind w:left="312"/>
        <w:rPr>
          <w:rtl/>
        </w:rPr>
      </w:pPr>
      <w:r>
        <w:rPr>
          <w:rFonts w:hint="cs"/>
          <w:rtl/>
        </w:rPr>
        <w:t>המשטרה כתבה בתשובתה כי אגף התנועה רכש שלושה משקלים ניידים לשימוש היחידה לאכיפת רכב כבד, וכי הם ייכנסו לפעילות לאחר השלמת האישורים וחוות הדעת הנדרשות לשם הפעלתם וביסוסם הראייתי.</w:t>
      </w:r>
    </w:p>
    <w:p w:rsidR="0076038D" w:rsidP="00440912">
      <w:pPr>
        <w:pStyle w:val="a"/>
        <w:spacing w:line="269" w:lineRule="auto"/>
        <w:rPr>
          <w:rtl/>
        </w:rPr>
      </w:pPr>
    </w:p>
    <w:p w:rsidR="0076038D" w:rsidRPr="0076038D" w:rsidP="00440912">
      <w:pPr>
        <w:spacing w:line="269" w:lineRule="auto"/>
        <w:ind w:left="312"/>
        <w:rPr>
          <w:rtl/>
        </w:rPr>
      </w:pPr>
      <w:r>
        <w:rPr>
          <w:rFonts w:hint="cs"/>
          <w:rtl/>
        </w:rPr>
        <w:t>חברת כביש חוצה ישראל בע"מ (להלן - כח"י) כתבה בתשובתה למשרד מבקר המדינה מיוני 2020 (להלן - תשובת כח"י) כי היא מקדמת פרויקט של הטמעת מערכת שקילה בתנועה בכביש 6, וכי במסגרת זו יוקמו ב</w:t>
      </w:r>
      <w:r w:rsidR="003139E7">
        <w:rPr>
          <w:rFonts w:hint="cs"/>
          <w:rtl/>
        </w:rPr>
        <w:t>שני</w:t>
      </w:r>
      <w:r>
        <w:rPr>
          <w:rFonts w:hint="cs"/>
          <w:rtl/>
        </w:rPr>
        <w:t xml:space="preserve"> מפרצי מנוחה חדשים שהיא מקדמת עמדות לשקילה סטטית של משאיות שלגביהן התקבלה אינדיקציה לעודף משקל. </w:t>
      </w:r>
    </w:p>
    <w:p w:rsidR="000F3F48" w:rsidP="00440912">
      <w:pPr>
        <w:pStyle w:val="a"/>
        <w:spacing w:line="269" w:lineRule="auto"/>
      </w:pPr>
    </w:p>
    <w:p w:rsidR="009D1081" w:rsidP="00440912">
      <w:pPr>
        <w:pStyle w:val="ListParagraph"/>
        <w:spacing w:line="269" w:lineRule="auto"/>
        <w:ind w:left="312"/>
        <w:rPr>
          <w:b/>
          <w:bCs/>
          <w:rtl/>
        </w:rPr>
      </w:pPr>
      <w:r w:rsidRPr="000E3A91">
        <w:rPr>
          <w:rFonts w:hint="cs"/>
          <w:b/>
          <w:bCs/>
          <w:rtl/>
        </w:rPr>
        <w:t>על</w:t>
      </w:r>
      <w:r w:rsidRPr="000E3A91" w:rsidR="006C22F3">
        <w:rPr>
          <w:rFonts w:hint="cs"/>
          <w:b/>
          <w:bCs/>
          <w:rtl/>
        </w:rPr>
        <w:t xml:space="preserve"> משרד התחבורה </w:t>
      </w:r>
      <w:r w:rsidRPr="000E3A91">
        <w:rPr>
          <w:rFonts w:hint="cs"/>
          <w:b/>
          <w:bCs/>
          <w:rtl/>
        </w:rPr>
        <w:t>לפעול</w:t>
      </w:r>
      <w:r w:rsidRPr="000E3A91" w:rsidR="000F3F48">
        <w:rPr>
          <w:rFonts w:hint="cs"/>
          <w:b/>
          <w:bCs/>
          <w:rtl/>
        </w:rPr>
        <w:t xml:space="preserve"> על מנת לבצע</w:t>
      </w:r>
      <w:r w:rsidRPr="000E3A91" w:rsidR="000E3A91">
        <w:rPr>
          <w:rFonts w:hint="cs"/>
          <w:b/>
          <w:bCs/>
          <w:rtl/>
        </w:rPr>
        <w:t xml:space="preserve"> מספר מספיק </w:t>
      </w:r>
      <w:r w:rsidRPr="000E3A91" w:rsidR="000F3F48">
        <w:rPr>
          <w:rFonts w:hint="cs"/>
          <w:b/>
          <w:bCs/>
          <w:rtl/>
        </w:rPr>
        <w:t xml:space="preserve">של בדיקות עומס יתר של משאיות בכבישים, ובין היתר </w:t>
      </w:r>
      <w:r w:rsidRPr="000E3A91">
        <w:rPr>
          <w:rFonts w:hint="cs"/>
          <w:b/>
          <w:bCs/>
          <w:rtl/>
        </w:rPr>
        <w:t>לבחון</w:t>
      </w:r>
      <w:r w:rsidRPr="000E3A91" w:rsidR="006C22F3">
        <w:rPr>
          <w:rFonts w:hint="cs"/>
          <w:b/>
          <w:bCs/>
          <w:rtl/>
        </w:rPr>
        <w:t xml:space="preserve"> </w:t>
      </w:r>
      <w:r w:rsidRPr="000E3A91" w:rsidR="000F3F48">
        <w:rPr>
          <w:rFonts w:hint="cs"/>
          <w:b/>
          <w:bCs/>
          <w:rtl/>
        </w:rPr>
        <w:t>את נחיצות רכישת מכשירי שקילה חדשים</w:t>
      </w:r>
      <w:r w:rsidRPr="000E3A91" w:rsidR="005A22DD">
        <w:rPr>
          <w:rFonts w:hint="cs"/>
          <w:b/>
          <w:bCs/>
          <w:rtl/>
        </w:rPr>
        <w:t xml:space="preserve"> ו</w:t>
      </w:r>
      <w:r w:rsidRPr="000E3A91" w:rsidR="003139E7">
        <w:rPr>
          <w:rFonts w:hint="cs"/>
          <w:b/>
          <w:bCs/>
          <w:rtl/>
        </w:rPr>
        <w:t xml:space="preserve">את </w:t>
      </w:r>
      <w:r w:rsidRPr="000E3A91" w:rsidR="005A22DD">
        <w:rPr>
          <w:rFonts w:hint="cs"/>
          <w:b/>
          <w:bCs/>
          <w:rtl/>
        </w:rPr>
        <w:t>מספרם</w:t>
      </w:r>
      <w:r w:rsidRPr="000E3A91" w:rsidR="000F3F48">
        <w:rPr>
          <w:rFonts w:hint="cs"/>
          <w:b/>
          <w:bCs/>
          <w:rtl/>
        </w:rPr>
        <w:t>.</w:t>
      </w:r>
      <w:r w:rsidR="000F3F48">
        <w:rPr>
          <w:rFonts w:hint="cs"/>
          <w:b/>
          <w:bCs/>
          <w:rtl/>
        </w:rPr>
        <w:t xml:space="preserve"> </w:t>
      </w:r>
    </w:p>
    <w:p w:rsidR="009D1081" w:rsidP="00440912">
      <w:pPr>
        <w:pStyle w:val="ListParagraph"/>
        <w:spacing w:line="269" w:lineRule="auto"/>
        <w:ind w:left="-1"/>
        <w:rPr>
          <w:b/>
          <w:bCs/>
          <w:rtl/>
        </w:rPr>
      </w:pPr>
    </w:p>
    <w:p w:rsidR="00264A54" w:rsidP="00440912">
      <w:pPr>
        <w:pStyle w:val="ListParagraph"/>
        <w:spacing w:line="269" w:lineRule="auto"/>
        <w:ind w:left="-1"/>
        <w:rPr>
          <w:b/>
          <w:bCs/>
          <w:rtl/>
        </w:rPr>
      </w:pPr>
    </w:p>
    <w:p w:rsidR="00264A54" w:rsidP="00440912">
      <w:pPr>
        <w:pStyle w:val="ListParagraph"/>
        <w:spacing w:line="269" w:lineRule="auto"/>
        <w:ind w:left="-1"/>
        <w:rPr>
          <w:b/>
          <w:bCs/>
          <w:rtl/>
        </w:rPr>
      </w:pPr>
    </w:p>
    <w:p w:rsidR="009D1081" w:rsidP="00440912">
      <w:pPr>
        <w:pStyle w:val="Heading6"/>
        <w:numPr>
          <w:ilvl w:val="0"/>
          <w:numId w:val="11"/>
        </w:numPr>
        <w:tabs>
          <w:tab w:val="num" w:pos="360"/>
        </w:tabs>
        <w:spacing w:line="269" w:lineRule="auto"/>
        <w:rPr>
          <w:rtl/>
        </w:rPr>
      </w:pPr>
      <w:r>
        <w:rPr>
          <w:rFonts w:hint="cs"/>
          <w:rtl/>
        </w:rPr>
        <w:t>תוכניות עבודה</w:t>
      </w:r>
      <w:r w:rsidR="00A91672">
        <w:rPr>
          <w:rFonts w:hint="cs"/>
          <w:rtl/>
        </w:rPr>
        <w:t xml:space="preserve"> של יחידת הניידות</w:t>
      </w:r>
    </w:p>
    <w:p w:rsidR="009D1081" w:rsidP="00440912">
      <w:pPr>
        <w:pStyle w:val="a"/>
        <w:spacing w:line="269" w:lineRule="auto"/>
        <w:rPr>
          <w:rtl/>
        </w:rPr>
      </w:pPr>
    </w:p>
    <w:p w:rsidR="0025413A" w:rsidP="00440912">
      <w:pPr>
        <w:spacing w:line="269" w:lineRule="auto"/>
        <w:ind w:left="312"/>
      </w:pPr>
      <w:r>
        <w:rPr>
          <w:rFonts w:hint="cs"/>
          <w:rtl/>
        </w:rPr>
        <w:t xml:space="preserve">בדוח הביקורת הפנימית </w:t>
      </w:r>
      <w:r w:rsidR="00FE2D07">
        <w:rPr>
          <w:rFonts w:hint="cs"/>
          <w:rtl/>
        </w:rPr>
        <w:t>מ-</w:t>
      </w:r>
      <w:r>
        <w:rPr>
          <w:rFonts w:hint="cs"/>
          <w:rtl/>
        </w:rPr>
        <w:t>2018 הועלו ליקויים רבים נוספים, שעיקרם: ה</w:t>
      </w:r>
      <w:r w:rsidR="00A171B1">
        <w:rPr>
          <w:rFonts w:hint="cs"/>
          <w:rtl/>
        </w:rPr>
        <w:t>י</w:t>
      </w:r>
      <w:r>
        <w:rPr>
          <w:rFonts w:hint="cs"/>
          <w:rtl/>
        </w:rPr>
        <w:t>עדר עבודת מטה לקביעת התפוקה האופטימלית של ניידות הבטיחות; ה</w:t>
      </w:r>
      <w:r w:rsidR="00A171B1">
        <w:rPr>
          <w:rFonts w:hint="cs"/>
          <w:rtl/>
        </w:rPr>
        <w:t>י</w:t>
      </w:r>
      <w:r>
        <w:rPr>
          <w:rFonts w:hint="cs"/>
          <w:rtl/>
        </w:rPr>
        <w:t>עדר תוכנית עבודה שנתית מגובשת ומפורטת (למעט הסיכום בין משרד התחבורה לבין הרלב"ד); ה</w:t>
      </w:r>
      <w:r w:rsidR="00A171B1">
        <w:rPr>
          <w:rFonts w:hint="cs"/>
          <w:rtl/>
        </w:rPr>
        <w:t>י</w:t>
      </w:r>
      <w:r>
        <w:rPr>
          <w:rFonts w:hint="cs"/>
          <w:rtl/>
        </w:rPr>
        <w:t xml:space="preserve">עדר הנחיות בנושאים כמו ההרכב של צוות הניידות ומדיניות הכשרה מתמשכת והשתלמויות לצוות; נהלים לא מעודכנים, בין היתר בנוגע לקריטריונים שעל פיהם נפסלים כלי רכב וסיווג הליקויים על פי דרגת חומרתם; </w:t>
      </w:r>
      <w:r w:rsidR="001A23EC">
        <w:rPr>
          <w:rFonts w:hint="cs"/>
          <w:rtl/>
        </w:rPr>
        <w:t>ה</w:t>
      </w:r>
      <w:r w:rsidR="00A171B1">
        <w:rPr>
          <w:rFonts w:hint="cs"/>
          <w:rtl/>
        </w:rPr>
        <w:t>י</w:t>
      </w:r>
      <w:r w:rsidR="001A23EC">
        <w:rPr>
          <w:rFonts w:hint="cs"/>
          <w:rtl/>
        </w:rPr>
        <w:t>עדר עבודת מטה לבדיקת אפקטיביות הבדיקות של הניידות; ו</w:t>
      </w:r>
      <w:r>
        <w:rPr>
          <w:rFonts w:hint="cs"/>
          <w:rtl/>
        </w:rPr>
        <w:t>שימוש במערכת מחשוב מיושנת שבעט</w:t>
      </w:r>
      <w:r w:rsidR="00A171B1">
        <w:rPr>
          <w:rFonts w:hint="cs"/>
          <w:rtl/>
        </w:rPr>
        <w:t>י</w:t>
      </w:r>
      <w:r>
        <w:rPr>
          <w:rFonts w:hint="cs"/>
          <w:rtl/>
        </w:rPr>
        <w:t xml:space="preserve">יה העבודה נעשית בחלקה באופן ידני, ללא אפשרות להפיק דוחות ונתונים בחתכים שונים. </w:t>
      </w:r>
      <w:r w:rsidR="001A23EC">
        <w:rPr>
          <w:rFonts w:hint="cs"/>
          <w:rtl/>
        </w:rPr>
        <w:t>בפרט</w:t>
      </w:r>
      <w:r w:rsidR="00E96CF1">
        <w:rPr>
          <w:rFonts w:hint="cs"/>
          <w:rtl/>
        </w:rPr>
        <w:t>,</w:t>
      </w:r>
      <w:r w:rsidR="001A23EC">
        <w:rPr>
          <w:rFonts w:hint="cs"/>
          <w:rtl/>
        </w:rPr>
        <w:t xml:space="preserve"> נמצא כי פעילות ניידות הבטיחות בשטח מתבצעת ידני</w:t>
      </w:r>
      <w:r w:rsidR="00A171B1">
        <w:rPr>
          <w:rFonts w:hint="cs"/>
          <w:rtl/>
        </w:rPr>
        <w:t>ת,</w:t>
      </w:r>
      <w:r w:rsidR="001A23EC">
        <w:rPr>
          <w:rFonts w:hint="cs"/>
          <w:rtl/>
        </w:rPr>
        <w:t xml:space="preserve"> </w:t>
      </w:r>
      <w:r w:rsidR="00E96CF1">
        <w:rPr>
          <w:rFonts w:hint="cs"/>
          <w:rtl/>
        </w:rPr>
        <w:t>ללא מערכת ייעודית וללא ממשק ממוחשב מהשטח</w:t>
      </w:r>
      <w:r w:rsidR="002D1697">
        <w:rPr>
          <w:rFonts w:hint="cs"/>
          <w:rtl/>
        </w:rPr>
        <w:t xml:space="preserve">, </w:t>
      </w:r>
      <w:r w:rsidR="00A171B1">
        <w:rPr>
          <w:rFonts w:hint="cs"/>
          <w:rtl/>
        </w:rPr>
        <w:t>ו</w:t>
      </w:r>
      <w:r w:rsidR="002D1697">
        <w:rPr>
          <w:rFonts w:hint="cs"/>
          <w:rtl/>
        </w:rPr>
        <w:t>הנתונים מוזנים למערכות המחשב בשלב מאוחר יותר או באמצעות פנייה במערכת קשר פנימית</w:t>
      </w:r>
      <w:r w:rsidR="00E96CF1">
        <w:rPr>
          <w:rFonts w:hint="cs"/>
          <w:rtl/>
        </w:rPr>
        <w:t xml:space="preserve">. </w:t>
      </w:r>
      <w:r>
        <w:rPr>
          <w:rFonts w:hint="cs"/>
          <w:rtl/>
        </w:rPr>
        <w:t>הביקורת הפנימית המליצה שמשרד התחבורה יבחן אפשרות להקצות תקציב ייעודי לפעילות הניידות ולהכניסה לתוכנית העבודה השנתית של</w:t>
      </w:r>
      <w:r w:rsidR="003139E7">
        <w:rPr>
          <w:rFonts w:hint="cs"/>
          <w:rtl/>
        </w:rPr>
        <w:t>ו</w:t>
      </w:r>
      <w:r w:rsidR="00A171B1">
        <w:rPr>
          <w:rFonts w:hint="cs"/>
          <w:rtl/>
        </w:rPr>
        <w:t>,</w:t>
      </w:r>
      <w:r>
        <w:rPr>
          <w:rFonts w:hint="cs"/>
          <w:rtl/>
        </w:rPr>
        <w:t xml:space="preserve"> באופן שיאפשר שיפור ויעילות של פעילות הניידות</w:t>
      </w:r>
      <w:r w:rsidR="00A171B1">
        <w:rPr>
          <w:rFonts w:hint="cs"/>
          <w:rtl/>
        </w:rPr>
        <w:t>;</w:t>
      </w:r>
      <w:r>
        <w:rPr>
          <w:rFonts w:hint="cs"/>
          <w:rtl/>
        </w:rPr>
        <w:t xml:space="preserve"> זאת לנוכח הגידול בכמות כלי הרכב בישראל מדי שנה</w:t>
      </w:r>
      <w:r w:rsidR="00A171B1">
        <w:rPr>
          <w:rFonts w:hint="cs"/>
          <w:rtl/>
        </w:rPr>
        <w:t>,</w:t>
      </w:r>
      <w:r>
        <w:rPr>
          <w:rFonts w:hint="cs"/>
          <w:rtl/>
        </w:rPr>
        <w:t xml:space="preserve"> </w:t>
      </w:r>
      <w:r w:rsidR="009D6CD3">
        <w:rPr>
          <w:rFonts w:hint="cs"/>
          <w:rtl/>
        </w:rPr>
        <w:t>ה</w:t>
      </w:r>
      <w:r>
        <w:rPr>
          <w:rFonts w:hint="cs"/>
          <w:rtl/>
        </w:rPr>
        <w:t>מכתיב הגדלה של היקפי פעילות תחום ניידות הבטיחות.</w:t>
      </w:r>
    </w:p>
    <w:p w:rsidR="009D1081" w:rsidP="00440912">
      <w:pPr>
        <w:pStyle w:val="a"/>
        <w:spacing w:line="269" w:lineRule="auto"/>
        <w:rPr>
          <w:rtl/>
        </w:rPr>
      </w:pPr>
    </w:p>
    <w:p w:rsidR="009D1081" w:rsidP="00440912">
      <w:pPr>
        <w:pStyle w:val="ListParagraph"/>
        <w:spacing w:line="269" w:lineRule="auto"/>
        <w:ind w:left="312"/>
        <w:rPr>
          <w:rtl/>
        </w:rPr>
      </w:pPr>
      <w:r>
        <w:rPr>
          <w:rFonts w:hint="cs"/>
          <w:rtl/>
        </w:rPr>
        <w:t>לגבי הפיקוח על אוטובוסים הועלה בדוח הביקורת הפנימית</w:t>
      </w:r>
      <w:r w:rsidR="00FE2D07">
        <w:rPr>
          <w:rFonts w:hint="cs"/>
          <w:rtl/>
        </w:rPr>
        <w:t xml:space="preserve"> מ-2018</w:t>
      </w:r>
      <w:r>
        <w:rPr>
          <w:rFonts w:hint="cs"/>
          <w:rtl/>
        </w:rPr>
        <w:t xml:space="preserve"> כי זה שנים אין לתחום ניידות </w:t>
      </w:r>
      <w:r w:rsidR="00A171B1">
        <w:rPr>
          <w:rFonts w:hint="cs"/>
          <w:rtl/>
        </w:rPr>
        <w:t>ה</w:t>
      </w:r>
      <w:r>
        <w:rPr>
          <w:rFonts w:hint="cs"/>
          <w:rtl/>
        </w:rPr>
        <w:t>בטיחות תוכנית עבודה ייעודית לבדיקת אוטובוסים</w:t>
      </w:r>
      <w:r w:rsidR="00A171B1">
        <w:rPr>
          <w:rFonts w:hint="cs"/>
          <w:rtl/>
        </w:rPr>
        <w:t>,</w:t>
      </w:r>
      <w:r>
        <w:rPr>
          <w:rFonts w:hint="cs"/>
          <w:rtl/>
        </w:rPr>
        <w:t xml:space="preserve"> וכי אין נהלים להעברת מידע באופן מסודר ושוטף בין כל הגורמים האחראים לפיקוח על כלי רכב בכלל ולתחזוקת אוטובוסים בפרט, ובהם אגף היסעים, אגף שירותי הובלה, תחום שירותי תחזוקה באגף הרכב ותחום קציני בטיחות. בדוח הועלו גם ליקויים לגבי מבצעי "מנהיג דרך" שעורך תחום ניידות הבטיחות - מבצעים ייעודיים לבדיקת אוטובוסים, והומלץ לבחון אם </w:t>
      </w:r>
      <w:r w:rsidR="00BE6298">
        <w:rPr>
          <w:rFonts w:hint="cs"/>
          <w:rtl/>
        </w:rPr>
        <w:t>הם</w:t>
      </w:r>
      <w:r>
        <w:rPr>
          <w:rFonts w:hint="cs"/>
          <w:rtl/>
        </w:rPr>
        <w:t xml:space="preserve"> משיג</w:t>
      </w:r>
      <w:r w:rsidR="00BE6298">
        <w:rPr>
          <w:rFonts w:hint="cs"/>
          <w:rtl/>
        </w:rPr>
        <w:t>ים</w:t>
      </w:r>
      <w:r>
        <w:rPr>
          <w:rFonts w:hint="cs"/>
          <w:rtl/>
        </w:rPr>
        <w:t xml:space="preserve"> את מטרותי</w:t>
      </w:r>
      <w:r w:rsidR="00BE6298">
        <w:rPr>
          <w:rFonts w:hint="cs"/>
          <w:rtl/>
        </w:rPr>
        <w:t>הם</w:t>
      </w:r>
      <w:r w:rsidR="009D6CD3">
        <w:rPr>
          <w:rFonts w:hint="cs"/>
          <w:rtl/>
        </w:rPr>
        <w:t>:</w:t>
      </w:r>
      <w:r>
        <w:rPr>
          <w:rFonts w:hint="cs"/>
          <w:rtl/>
        </w:rPr>
        <w:t xml:space="preserve"> איתור אוטובוסים לא</w:t>
      </w:r>
      <w:r w:rsidR="00BE6298">
        <w:rPr>
          <w:rFonts w:hint="cs"/>
          <w:rtl/>
        </w:rPr>
        <w:t>-</w:t>
      </w:r>
      <w:r>
        <w:rPr>
          <w:rFonts w:hint="cs"/>
          <w:rtl/>
        </w:rPr>
        <w:t xml:space="preserve">תקינים, מסוכנים, הורדתם מהכביש ושמירה על בטיחות הנוסעים. </w:t>
      </w:r>
    </w:p>
    <w:p w:rsidR="001A01B0" w:rsidP="00440912">
      <w:pPr>
        <w:pStyle w:val="a"/>
        <w:spacing w:line="269" w:lineRule="auto"/>
        <w:rPr>
          <w:rtl/>
        </w:rPr>
      </w:pPr>
    </w:p>
    <w:p w:rsidR="001A01B0" w:rsidRPr="001A01B0" w:rsidP="00440912">
      <w:pPr>
        <w:spacing w:line="269" w:lineRule="auto"/>
        <w:ind w:left="312"/>
        <w:rPr>
          <w:rtl/>
        </w:rPr>
      </w:pPr>
      <w:r>
        <w:rPr>
          <w:rFonts w:hint="cs"/>
          <w:rtl/>
        </w:rPr>
        <w:t xml:space="preserve">בדיון </w:t>
      </w:r>
      <w:r w:rsidR="00540153">
        <w:rPr>
          <w:rFonts w:hint="cs"/>
          <w:rtl/>
        </w:rPr>
        <w:t xml:space="preserve">שהתקיים </w:t>
      </w:r>
      <w:r>
        <w:rPr>
          <w:rFonts w:hint="cs"/>
          <w:rtl/>
        </w:rPr>
        <w:t>במשרד התחבורה בפברואר 2019 בהשתתפות מנכ"לית המשרד ונציגי אגף הביקורת הפנימית ויתר האגפים הרלוונטיים צוין כי יש קושי לגייס כוח אדם מקצועי בשל תנאי העבודה הקשים, וכי יש חוסר במפרצי עצירה</w:t>
      </w:r>
      <w:r w:rsidR="00F81896">
        <w:rPr>
          <w:rFonts w:hint="cs"/>
          <w:rtl/>
        </w:rPr>
        <w:t xml:space="preserve"> לצורך פעילות הניידות</w:t>
      </w:r>
      <w:r w:rsidR="00614C1A">
        <w:rPr>
          <w:rFonts w:hint="cs"/>
          <w:rtl/>
        </w:rPr>
        <w:t xml:space="preserve"> (ראו להלן פרק בנושא </w:t>
      </w:r>
      <w:r w:rsidR="00A171B1">
        <w:rPr>
          <w:rFonts w:hint="cs"/>
          <w:rtl/>
        </w:rPr>
        <w:t>ה</w:t>
      </w:r>
      <w:r w:rsidR="00614C1A">
        <w:rPr>
          <w:rFonts w:hint="cs"/>
          <w:rtl/>
        </w:rPr>
        <w:t>טיפול בתשתיות)</w:t>
      </w:r>
      <w:r w:rsidR="00F81896">
        <w:rPr>
          <w:rFonts w:hint="cs"/>
          <w:rtl/>
        </w:rPr>
        <w:t>. עוד נאמר בדיון כי עצירת הרכבים על ידי הניידות היא אקראית</w:t>
      </w:r>
      <w:r w:rsidR="00C614E7">
        <w:rPr>
          <w:rFonts w:hint="cs"/>
          <w:rtl/>
        </w:rPr>
        <w:t>,</w:t>
      </w:r>
      <w:r w:rsidR="00F81896">
        <w:rPr>
          <w:rFonts w:hint="cs"/>
          <w:rtl/>
        </w:rPr>
        <w:t xml:space="preserve"> לאחר זיהוי שמבוצע בעין ממרחק, וכי יש צורך להשתמש במערכות טכנולוגיות לזיהוי מוקדם של רכבים בעלי פוטנציאל לסיכון. מנכ"לית משרד התחבורה סיכמה כי סמנכ"ל תכנון ופיתוח תשתיות במשרד יסייע לאתר מגרשי עצירה, וכי ייערך דיון נוסף שיעסוק בגיבוש תוכנית עבודה למחשוב לצ</w:t>
      </w:r>
      <w:r w:rsidR="00C614E7">
        <w:rPr>
          <w:rFonts w:hint="cs"/>
          <w:rtl/>
        </w:rPr>
        <w:t>ו</w:t>
      </w:r>
      <w:r w:rsidR="00F81896">
        <w:rPr>
          <w:rFonts w:hint="cs"/>
          <w:rtl/>
        </w:rPr>
        <w:t xml:space="preserve">רכי מינהל </w:t>
      </w:r>
      <w:r w:rsidR="009D6CD3">
        <w:rPr>
          <w:rFonts w:hint="cs"/>
          <w:rtl/>
        </w:rPr>
        <w:t>ה</w:t>
      </w:r>
      <w:r w:rsidR="00F81896">
        <w:rPr>
          <w:rFonts w:hint="cs"/>
          <w:rtl/>
        </w:rPr>
        <w:t xml:space="preserve">תנועה, סדרי עדיפויות ותשומות נדרשות. </w:t>
      </w:r>
      <w:r w:rsidR="008726E0">
        <w:rPr>
          <w:rFonts w:hint="cs"/>
          <w:rtl/>
        </w:rPr>
        <w:t xml:space="preserve">בביקורת הנוכחית נמצא כי </w:t>
      </w:r>
      <w:r w:rsidRPr="00D7723A" w:rsidR="000C50D3">
        <w:rPr>
          <w:rFonts w:hint="eastAsia"/>
          <w:rtl/>
        </w:rPr>
        <w:t>בתקופה</w:t>
      </w:r>
      <w:r w:rsidRPr="00D7723A" w:rsidR="000C50D3">
        <w:rPr>
          <w:rtl/>
        </w:rPr>
        <w:t xml:space="preserve"> האחרונה החל תהליך אפיון של </w:t>
      </w:r>
      <w:r w:rsidRPr="00D7723A" w:rsidR="008726E0">
        <w:rPr>
          <w:rFonts w:hint="eastAsia"/>
          <w:rtl/>
        </w:rPr>
        <w:t>פרויקט</w:t>
      </w:r>
      <w:r w:rsidR="008726E0">
        <w:rPr>
          <w:rFonts w:hint="cs"/>
          <w:rtl/>
        </w:rPr>
        <w:t xml:space="preserve"> המחשוב של מינהל התנועה, הכולל בתוכו גם את מחשוב עבודת הניידות.</w:t>
      </w:r>
    </w:p>
    <w:p w:rsidR="009D1081" w:rsidP="00440912">
      <w:pPr>
        <w:pStyle w:val="a"/>
        <w:spacing w:line="269" w:lineRule="auto"/>
        <w:rPr>
          <w:rtl/>
        </w:rPr>
      </w:pPr>
    </w:p>
    <w:p w:rsidR="009D1081" w:rsidP="00440912">
      <w:pPr>
        <w:spacing w:line="269" w:lineRule="auto"/>
        <w:ind w:left="312"/>
        <w:rPr>
          <w:b/>
          <w:bCs/>
          <w:rtl/>
        </w:rPr>
      </w:pPr>
      <w:r w:rsidRPr="00990C8C">
        <w:rPr>
          <w:rFonts w:hint="eastAsia"/>
          <w:b/>
          <w:bCs/>
          <w:rtl/>
        </w:rPr>
        <w:t>נמצא</w:t>
      </w:r>
      <w:r w:rsidRPr="00990C8C">
        <w:rPr>
          <w:b/>
          <w:bCs/>
          <w:rtl/>
        </w:rPr>
        <w:t xml:space="preserve"> כי </w:t>
      </w:r>
      <w:r w:rsidRPr="00990C8C">
        <w:rPr>
          <w:rFonts w:hint="eastAsia"/>
          <w:b/>
          <w:bCs/>
          <w:rtl/>
        </w:rPr>
        <w:t>פעילות</w:t>
      </w:r>
      <w:r w:rsidRPr="00990C8C">
        <w:rPr>
          <w:b/>
          <w:bCs/>
          <w:rtl/>
        </w:rPr>
        <w:t xml:space="preserve"> ניידות הבטיחות של משרד התחבורה מבוצעת ללא </w:t>
      </w:r>
      <w:r w:rsidRPr="00990C8C">
        <w:rPr>
          <w:rFonts w:hint="eastAsia"/>
          <w:b/>
          <w:bCs/>
          <w:rtl/>
        </w:rPr>
        <w:t>תוכנית</w:t>
      </w:r>
      <w:r w:rsidRPr="00990C8C">
        <w:rPr>
          <w:b/>
          <w:bCs/>
          <w:rtl/>
        </w:rPr>
        <w:t xml:space="preserve"> עבודה מגובשת, </w:t>
      </w:r>
      <w:r w:rsidRPr="00990C8C">
        <w:rPr>
          <w:rFonts w:hint="eastAsia"/>
          <w:b/>
          <w:bCs/>
          <w:rtl/>
        </w:rPr>
        <w:t>ללא</w:t>
      </w:r>
      <w:r w:rsidRPr="00990C8C">
        <w:rPr>
          <w:b/>
          <w:bCs/>
          <w:rtl/>
        </w:rPr>
        <w:t xml:space="preserve"> </w:t>
      </w:r>
      <w:r w:rsidRPr="00990C8C">
        <w:rPr>
          <w:rFonts w:hint="eastAsia"/>
          <w:b/>
          <w:bCs/>
          <w:rtl/>
        </w:rPr>
        <w:t>עבודת</w:t>
      </w:r>
      <w:r w:rsidRPr="00990C8C">
        <w:rPr>
          <w:b/>
          <w:bCs/>
          <w:rtl/>
        </w:rPr>
        <w:t xml:space="preserve"> </w:t>
      </w:r>
      <w:r w:rsidRPr="00990C8C">
        <w:rPr>
          <w:rFonts w:hint="eastAsia"/>
          <w:b/>
          <w:bCs/>
          <w:rtl/>
        </w:rPr>
        <w:t>מטה</w:t>
      </w:r>
      <w:r w:rsidRPr="00990C8C">
        <w:rPr>
          <w:b/>
          <w:bCs/>
          <w:rtl/>
        </w:rPr>
        <w:t xml:space="preserve"> </w:t>
      </w:r>
      <w:r w:rsidRPr="00990C8C">
        <w:rPr>
          <w:rFonts w:hint="eastAsia"/>
          <w:b/>
          <w:bCs/>
          <w:rtl/>
        </w:rPr>
        <w:t>לבדיקת</w:t>
      </w:r>
      <w:r w:rsidRPr="00990C8C">
        <w:rPr>
          <w:b/>
          <w:bCs/>
          <w:rtl/>
        </w:rPr>
        <w:t xml:space="preserve"> </w:t>
      </w:r>
      <w:r w:rsidRPr="00990C8C">
        <w:rPr>
          <w:rFonts w:hint="eastAsia"/>
          <w:b/>
          <w:bCs/>
          <w:rtl/>
        </w:rPr>
        <w:t>אפקטיביות</w:t>
      </w:r>
      <w:r w:rsidRPr="00990C8C">
        <w:rPr>
          <w:b/>
          <w:bCs/>
          <w:rtl/>
        </w:rPr>
        <w:t xml:space="preserve"> </w:t>
      </w:r>
      <w:r w:rsidRPr="00990C8C">
        <w:rPr>
          <w:rFonts w:hint="eastAsia"/>
          <w:b/>
          <w:bCs/>
          <w:rtl/>
        </w:rPr>
        <w:t>הבדיקות</w:t>
      </w:r>
      <w:r w:rsidRPr="00990C8C" w:rsidR="00516168">
        <w:rPr>
          <w:rFonts w:hint="cs"/>
          <w:b/>
          <w:bCs/>
          <w:rtl/>
        </w:rPr>
        <w:t>,</w:t>
      </w:r>
      <w:r w:rsidRPr="00990C8C">
        <w:rPr>
          <w:b/>
          <w:bCs/>
          <w:rtl/>
        </w:rPr>
        <w:t xml:space="preserve"> </w:t>
      </w:r>
      <w:r w:rsidRPr="00990C8C">
        <w:rPr>
          <w:rFonts w:hint="eastAsia"/>
          <w:b/>
          <w:bCs/>
          <w:rtl/>
        </w:rPr>
        <w:t>ללא</w:t>
      </w:r>
      <w:r w:rsidRPr="00990C8C">
        <w:rPr>
          <w:b/>
          <w:bCs/>
          <w:rtl/>
        </w:rPr>
        <w:t xml:space="preserve"> הנחיות וללא נהלים עדכניים</w:t>
      </w:r>
      <w:r w:rsidRPr="00990C8C" w:rsidR="00A91672">
        <w:rPr>
          <w:rFonts w:hint="cs"/>
          <w:b/>
          <w:bCs/>
          <w:rtl/>
        </w:rPr>
        <w:t>, וכי לא נעשו שינויים בנוגע לתוכניות העבודה של היחידה בעקבות דוח הביקורת הפנימית</w:t>
      </w:r>
      <w:r w:rsidR="00FE2D07">
        <w:rPr>
          <w:rFonts w:hint="cs"/>
          <w:b/>
          <w:bCs/>
          <w:rtl/>
        </w:rPr>
        <w:t xml:space="preserve"> מ-2018</w:t>
      </w:r>
      <w:r w:rsidRPr="00990C8C">
        <w:rPr>
          <w:b/>
          <w:bCs/>
          <w:rtl/>
        </w:rPr>
        <w:t xml:space="preserve">. הפעילות </w:t>
      </w:r>
      <w:r w:rsidRPr="00990C8C" w:rsidR="002D1697">
        <w:rPr>
          <w:rFonts w:hint="eastAsia"/>
          <w:b/>
          <w:bCs/>
          <w:rtl/>
        </w:rPr>
        <w:t>בשטח</w:t>
      </w:r>
      <w:r w:rsidRPr="00990C8C" w:rsidR="002D1697">
        <w:rPr>
          <w:b/>
          <w:bCs/>
          <w:rtl/>
        </w:rPr>
        <w:t xml:space="preserve"> </w:t>
      </w:r>
      <w:r w:rsidRPr="00990C8C" w:rsidR="002D1697">
        <w:rPr>
          <w:rFonts w:hint="eastAsia"/>
          <w:b/>
          <w:bCs/>
          <w:rtl/>
        </w:rPr>
        <w:t>ידני</w:t>
      </w:r>
      <w:r w:rsidRPr="00990C8C" w:rsidR="009D6CD3">
        <w:rPr>
          <w:rFonts w:hint="cs"/>
          <w:b/>
          <w:bCs/>
          <w:rtl/>
        </w:rPr>
        <w:t>ת</w:t>
      </w:r>
      <w:r w:rsidRPr="00990C8C" w:rsidR="002D1697">
        <w:rPr>
          <w:b/>
          <w:bCs/>
          <w:rtl/>
        </w:rPr>
        <w:t xml:space="preserve">, </w:t>
      </w:r>
      <w:r w:rsidRPr="00990C8C" w:rsidR="002D1697">
        <w:rPr>
          <w:rFonts w:hint="eastAsia"/>
          <w:b/>
          <w:bCs/>
          <w:rtl/>
        </w:rPr>
        <w:t>ו</w:t>
      </w:r>
      <w:r w:rsidRPr="00990C8C">
        <w:rPr>
          <w:rFonts w:hint="eastAsia"/>
          <w:b/>
          <w:bCs/>
          <w:rtl/>
        </w:rPr>
        <w:t>מערכות</w:t>
      </w:r>
      <w:r w:rsidRPr="00990C8C">
        <w:rPr>
          <w:b/>
          <w:bCs/>
          <w:rtl/>
        </w:rPr>
        <w:t xml:space="preserve"> </w:t>
      </w:r>
      <w:r w:rsidRPr="00990C8C" w:rsidR="002D1697">
        <w:rPr>
          <w:rFonts w:hint="eastAsia"/>
          <w:b/>
          <w:bCs/>
          <w:rtl/>
        </w:rPr>
        <w:t>ה</w:t>
      </w:r>
      <w:r w:rsidRPr="00990C8C">
        <w:rPr>
          <w:rFonts w:hint="eastAsia"/>
          <w:b/>
          <w:bCs/>
          <w:rtl/>
        </w:rPr>
        <w:t>מחשוב</w:t>
      </w:r>
      <w:r w:rsidRPr="00990C8C">
        <w:rPr>
          <w:b/>
          <w:bCs/>
          <w:rtl/>
        </w:rPr>
        <w:t xml:space="preserve"> </w:t>
      </w:r>
      <w:r w:rsidRPr="00990C8C" w:rsidR="002D1697">
        <w:rPr>
          <w:rFonts w:hint="eastAsia"/>
          <w:b/>
          <w:bCs/>
          <w:rtl/>
        </w:rPr>
        <w:t>המשמשות</w:t>
      </w:r>
      <w:r w:rsidRPr="00990C8C" w:rsidR="002D1697">
        <w:rPr>
          <w:b/>
          <w:bCs/>
          <w:rtl/>
        </w:rPr>
        <w:t xml:space="preserve"> להזנת הנתונים ולמעקב אחריהם </w:t>
      </w:r>
      <w:r w:rsidRPr="00990C8C">
        <w:rPr>
          <w:rFonts w:hint="eastAsia"/>
          <w:b/>
          <w:bCs/>
          <w:rtl/>
        </w:rPr>
        <w:t>מיושנות</w:t>
      </w:r>
      <w:r w:rsidRPr="00990C8C" w:rsidR="007E5DB0">
        <w:rPr>
          <w:rFonts w:hint="cs"/>
          <w:b/>
          <w:bCs/>
          <w:rtl/>
        </w:rPr>
        <w:t xml:space="preserve"> ואינן נותנות מענה מספק לצרכים</w:t>
      </w:r>
      <w:r w:rsidRPr="00990C8C" w:rsidR="002D1697">
        <w:rPr>
          <w:b/>
          <w:bCs/>
          <w:rtl/>
        </w:rPr>
        <w:t>.</w:t>
      </w:r>
      <w:r w:rsidRPr="00A91672" w:rsidR="002D1697">
        <w:rPr>
          <w:b/>
          <w:bCs/>
          <w:rtl/>
        </w:rPr>
        <w:t xml:space="preserve"> </w:t>
      </w:r>
    </w:p>
    <w:p w:rsidR="000F3F48" w:rsidP="00440912">
      <w:pPr>
        <w:pStyle w:val="a"/>
        <w:spacing w:line="269" w:lineRule="auto"/>
        <w:rPr>
          <w:rtl/>
        </w:rPr>
      </w:pPr>
    </w:p>
    <w:p w:rsidR="000F3F48" w:rsidRPr="000F3F48" w:rsidP="00440912">
      <w:pPr>
        <w:spacing w:line="269" w:lineRule="auto"/>
        <w:ind w:left="312"/>
        <w:rPr>
          <w:rtl/>
        </w:rPr>
      </w:pPr>
      <w:r>
        <w:rPr>
          <w:rFonts w:hint="cs"/>
          <w:rtl/>
        </w:rPr>
        <w:t>משרד התחבורה כתב בתשובתו כי תחום ניידות הבטיחות פועל באופן ידני ללא מערכות מחשוב כלל</w:t>
      </w:r>
      <w:r w:rsidR="006440AE">
        <w:rPr>
          <w:rFonts w:hint="cs"/>
          <w:rtl/>
        </w:rPr>
        <w:t>, וכדי לאמת מידע בנושא הרכב ורישיונות הנהיגה מתקשרים הבוחנים למשרד לקבל פרטים, דבר המקשה מאוד על עבודתם, בייחוד באזורים ללא קליטה סלולרית</w:t>
      </w:r>
      <w:r>
        <w:rPr>
          <w:rFonts w:hint="cs"/>
          <w:rtl/>
        </w:rPr>
        <w:t>. עוד כתב כי יש צורך במסופונים לבוחני הניידות וכן במסד נתונים תומך</w:t>
      </w:r>
      <w:r w:rsidR="006440AE">
        <w:rPr>
          <w:rFonts w:hint="cs"/>
          <w:rtl/>
        </w:rPr>
        <w:t xml:space="preserve"> כדי לבצע עבודה יעילה ולאפשר קבלת מידע עדכני בזמן אמת, וכי הנושא מצוי בטיפול אגף מערכות מידע במשרד. </w:t>
      </w:r>
    </w:p>
    <w:p w:rsidR="009D1081" w:rsidP="00440912">
      <w:pPr>
        <w:pStyle w:val="a"/>
        <w:spacing w:line="269" w:lineRule="auto"/>
        <w:rPr>
          <w:rtl/>
        </w:rPr>
      </w:pPr>
    </w:p>
    <w:p w:rsidR="00E8482C" w:rsidRPr="00CE5015" w:rsidP="00440912">
      <w:pPr>
        <w:spacing w:line="269" w:lineRule="auto"/>
        <w:ind w:left="312"/>
        <w:rPr>
          <w:b/>
          <w:bCs/>
          <w:rtl/>
        </w:rPr>
      </w:pPr>
      <w:r w:rsidRPr="00D7723A">
        <w:rPr>
          <w:rFonts w:hint="eastAsia"/>
          <w:b/>
          <w:bCs/>
          <w:rtl/>
        </w:rPr>
        <w:t>מומלץ</w:t>
      </w:r>
      <w:r w:rsidRPr="00D7723A">
        <w:rPr>
          <w:b/>
          <w:bCs/>
          <w:rtl/>
        </w:rPr>
        <w:t xml:space="preserve"> כי משרד התחבורה ישלים </w:t>
      </w:r>
      <w:r w:rsidRPr="00D7723A" w:rsidR="000C50D3">
        <w:rPr>
          <w:rFonts w:hint="eastAsia"/>
          <w:b/>
          <w:bCs/>
          <w:rtl/>
        </w:rPr>
        <w:t>בהמשך</w:t>
      </w:r>
      <w:r w:rsidRPr="00D7723A" w:rsidR="000C50D3">
        <w:rPr>
          <w:b/>
          <w:bCs/>
          <w:rtl/>
        </w:rPr>
        <w:t xml:space="preserve"> להליך אפיון המערכת את </w:t>
      </w:r>
      <w:r w:rsidRPr="00D7723A">
        <w:rPr>
          <w:rFonts w:hint="eastAsia"/>
          <w:b/>
          <w:bCs/>
          <w:rtl/>
        </w:rPr>
        <w:t>שדרוג</w:t>
      </w:r>
      <w:r w:rsidRPr="00D7723A">
        <w:rPr>
          <w:b/>
          <w:bCs/>
          <w:rtl/>
        </w:rPr>
        <w:t xml:space="preserve"> מערכות המחשוב </w:t>
      </w:r>
      <w:r w:rsidR="00DB6B4A">
        <w:rPr>
          <w:rFonts w:hint="cs"/>
          <w:b/>
          <w:bCs/>
          <w:rtl/>
        </w:rPr>
        <w:t xml:space="preserve">ומעבר הניידות לעבודה ממוחשבת במלואה. </w:t>
      </w:r>
      <w:r w:rsidRPr="00D7723A">
        <w:rPr>
          <w:b/>
          <w:bCs/>
          <w:rtl/>
        </w:rPr>
        <w:t>עוד מומלץ להשלים בחינת</w:t>
      </w:r>
      <w:r>
        <w:rPr>
          <w:rFonts w:hint="cs"/>
          <w:b/>
          <w:bCs/>
          <w:rtl/>
        </w:rPr>
        <w:t xml:space="preserve"> הצורך בהצטיידות </w:t>
      </w:r>
      <w:r>
        <w:rPr>
          <w:rFonts w:hint="cs"/>
          <w:b/>
          <w:bCs/>
          <w:rtl/>
        </w:rPr>
        <w:t>באמצעים טכנולוגיים מתקדמים נוספים לזיהוי של כלי רכב בעלי פוטנציאל סיכון, לגבש תוכנית עבודה שנתית מפורטת ו</w:t>
      </w:r>
      <w:r w:rsidR="00DB6B4A">
        <w:rPr>
          <w:rFonts w:hint="cs"/>
          <w:b/>
          <w:bCs/>
          <w:rtl/>
        </w:rPr>
        <w:t>ל</w:t>
      </w:r>
      <w:r>
        <w:rPr>
          <w:rFonts w:hint="cs"/>
          <w:b/>
          <w:bCs/>
          <w:rtl/>
        </w:rPr>
        <w:t>עדכן נהלים לשם טיוב פעילות הניידות.</w:t>
      </w:r>
    </w:p>
    <w:p w:rsidR="00406CEA" w:rsidP="00440912">
      <w:pPr>
        <w:pStyle w:val="Heading5"/>
        <w:spacing w:line="269" w:lineRule="auto"/>
        <w:rPr>
          <w:rtl/>
        </w:rPr>
      </w:pPr>
    </w:p>
    <w:p w:rsidR="009D1081" w:rsidP="00440912">
      <w:pPr>
        <w:pStyle w:val="Heading5"/>
        <w:spacing w:line="269" w:lineRule="auto"/>
        <w:rPr>
          <w:rtl/>
        </w:rPr>
      </w:pPr>
      <w:r>
        <w:rPr>
          <w:rFonts w:hint="cs"/>
          <w:rtl/>
        </w:rPr>
        <w:t>שיתוף פעולה ותיאום בין גורמי האכיפה</w:t>
      </w:r>
    </w:p>
    <w:p w:rsidR="009D1081" w:rsidP="00440912">
      <w:pPr>
        <w:pStyle w:val="a"/>
        <w:spacing w:line="269" w:lineRule="auto"/>
        <w:rPr>
          <w:rtl/>
        </w:rPr>
      </w:pPr>
    </w:p>
    <w:p w:rsidR="009D1081" w:rsidP="00440912">
      <w:pPr>
        <w:pStyle w:val="ListParagraph"/>
        <w:spacing w:line="269" w:lineRule="auto"/>
        <w:ind w:left="-1"/>
        <w:rPr>
          <w:rtl/>
        </w:rPr>
      </w:pPr>
      <w:r>
        <w:rPr>
          <w:rFonts w:hint="cs"/>
          <w:rtl/>
        </w:rPr>
        <w:t xml:space="preserve">הצוות בנושא עידוד העסקת נהגים המליץ </w:t>
      </w:r>
      <w:r w:rsidR="009D6CD3">
        <w:rPr>
          <w:rFonts w:hint="cs"/>
          <w:rtl/>
        </w:rPr>
        <w:t>ב-</w:t>
      </w:r>
      <w:r>
        <w:rPr>
          <w:rFonts w:hint="cs"/>
          <w:rtl/>
        </w:rPr>
        <w:t xml:space="preserve">2014 שמשרד התחבורה יגביר את </w:t>
      </w:r>
      <w:r>
        <w:rPr>
          <w:rtl/>
        </w:rPr>
        <w:t xml:space="preserve">הפיקוח והאכיפה על נהגי רכב כבד ומעסיקיהם באמצעות הכנת </w:t>
      </w:r>
      <w:r w:rsidR="002C7046">
        <w:rPr>
          <w:rtl/>
        </w:rPr>
        <w:t>תוכנית</w:t>
      </w:r>
      <w:r>
        <w:rPr>
          <w:rtl/>
        </w:rPr>
        <w:t xml:space="preserve"> משותפת בנושא </w:t>
      </w:r>
      <w:r w:rsidR="00D1444A">
        <w:rPr>
          <w:rFonts w:hint="cs"/>
          <w:rtl/>
        </w:rPr>
        <w:t xml:space="preserve">עם </w:t>
      </w:r>
      <w:r>
        <w:rPr>
          <w:rFonts w:hint="cs"/>
          <w:rtl/>
        </w:rPr>
        <w:t>הרלב"ד, ה</w:t>
      </w:r>
      <w:r>
        <w:rPr>
          <w:rtl/>
        </w:rPr>
        <w:t>משרד לביטחון פנים ו</w:t>
      </w:r>
      <w:r w:rsidR="00B05CC1">
        <w:rPr>
          <w:rFonts w:hint="cs"/>
          <w:rtl/>
        </w:rPr>
        <w:t>ה</w:t>
      </w:r>
      <w:r>
        <w:rPr>
          <w:rtl/>
        </w:rPr>
        <w:t>משטר</w:t>
      </w:r>
      <w:r w:rsidR="00B05CC1">
        <w:rPr>
          <w:rFonts w:hint="cs"/>
          <w:rtl/>
        </w:rPr>
        <w:t>ה</w:t>
      </w:r>
      <w:r>
        <w:rPr>
          <w:rtl/>
        </w:rPr>
        <w:t xml:space="preserve">. </w:t>
      </w:r>
      <w:r>
        <w:rPr>
          <w:rFonts w:hint="cs"/>
          <w:rtl/>
        </w:rPr>
        <w:t>הצוות המליץ כי התוכנית תכלול התייחסות לנושאים הבאים: בניית תוכנית עבודה מפורטת והגדרת תחומי אחריות ופעולות לביצוע של כל אחד מהגורמים הרלוונטיים לתחום הפיקוח והאכיפה; בחינה ועדכון של היקפי כ</w:t>
      </w:r>
      <w:r w:rsidR="00B05CC1">
        <w:rPr>
          <w:rFonts w:hint="cs"/>
          <w:rtl/>
        </w:rPr>
        <w:t>ו</w:t>
      </w:r>
      <w:r>
        <w:rPr>
          <w:rFonts w:hint="cs"/>
          <w:rtl/>
        </w:rPr>
        <w:t>ח</w:t>
      </w:r>
      <w:r w:rsidR="00B05CC1">
        <w:rPr>
          <w:rFonts w:hint="cs"/>
          <w:rtl/>
        </w:rPr>
        <w:t xml:space="preserve"> </w:t>
      </w:r>
      <w:r>
        <w:rPr>
          <w:rFonts w:hint="cs"/>
          <w:rtl/>
        </w:rPr>
        <w:t>האדם העוסק בפיקוח ואכיפה בתחום; תוכנית הכשרה עבור כוח</w:t>
      </w:r>
      <w:r w:rsidR="00B05CC1">
        <w:rPr>
          <w:rFonts w:hint="cs"/>
          <w:rtl/>
        </w:rPr>
        <w:t xml:space="preserve"> </w:t>
      </w:r>
      <w:r>
        <w:rPr>
          <w:rFonts w:hint="cs"/>
          <w:rtl/>
        </w:rPr>
        <w:t xml:space="preserve">אדם העוסק בפיקוח ואכיפה בתחום התובלה; גיבוש ועדכון </w:t>
      </w:r>
      <w:r w:rsidR="00B05CC1">
        <w:rPr>
          <w:rFonts w:hint="cs"/>
          <w:rtl/>
        </w:rPr>
        <w:t xml:space="preserve">של </w:t>
      </w:r>
      <w:r>
        <w:rPr>
          <w:rtl/>
        </w:rPr>
        <w:t>נ</w:t>
      </w:r>
      <w:r w:rsidR="00B05CC1">
        <w:rPr>
          <w:rFonts w:hint="cs"/>
          <w:rtl/>
        </w:rPr>
        <w:t>ו</w:t>
      </w:r>
      <w:r>
        <w:rPr>
          <w:rtl/>
        </w:rPr>
        <w:t>הלי</w:t>
      </w:r>
      <w:r w:rsidR="007F10CC">
        <w:rPr>
          <w:rtl/>
        </w:rPr>
        <w:t xml:space="preserve"> </w:t>
      </w:r>
      <w:r>
        <w:rPr>
          <w:rtl/>
        </w:rPr>
        <w:t>עבודה והנחיות בנושא עבודת הפיקוח, לרבות עדכון ור</w:t>
      </w:r>
      <w:r>
        <w:rPr>
          <w:rFonts w:hint="cs"/>
          <w:rtl/>
        </w:rPr>
        <w:t>י</w:t>
      </w:r>
      <w:r>
        <w:rPr>
          <w:rtl/>
        </w:rPr>
        <w:t xml:space="preserve">ענון </w:t>
      </w:r>
      <w:r w:rsidR="00B05CC1">
        <w:rPr>
          <w:rFonts w:hint="cs"/>
          <w:rtl/>
        </w:rPr>
        <w:t xml:space="preserve">של </w:t>
      </w:r>
      <w:r>
        <w:rPr>
          <w:rtl/>
        </w:rPr>
        <w:t>סמכויות והגדרות תפקיד בתחום האכיפה והפיקוח</w:t>
      </w:r>
      <w:r>
        <w:rPr>
          <w:rFonts w:hint="cs"/>
          <w:rtl/>
        </w:rPr>
        <w:t>; החלטה על סדרי עדיפויות ואכיפה מוגברת בנושאים שבהם נדרש פיקוח מוגבר (</w:t>
      </w:r>
      <w:r>
        <w:rPr>
          <w:rtl/>
        </w:rPr>
        <w:t xml:space="preserve">כגון אכיפת שעות עבודה </w:t>
      </w:r>
      <w:r>
        <w:rPr>
          <w:rFonts w:hint="cs"/>
          <w:rtl/>
        </w:rPr>
        <w:t>ו</w:t>
      </w:r>
      <w:r>
        <w:rPr>
          <w:rtl/>
        </w:rPr>
        <w:t>הובלת מטענים מסוכנים במקומות גיאוגרפיים אסטרטגיים</w:t>
      </w:r>
      <w:r>
        <w:rPr>
          <w:rFonts w:hint="cs"/>
          <w:rtl/>
        </w:rPr>
        <w:t xml:space="preserve">, למשל </w:t>
      </w:r>
      <w:r>
        <w:rPr>
          <w:rtl/>
        </w:rPr>
        <w:t>אזורי תעשייה</w:t>
      </w:r>
      <w:r>
        <w:rPr>
          <w:rFonts w:hint="cs"/>
          <w:rtl/>
        </w:rPr>
        <w:t>); קבלת החלטות בנוגע לנחיצותם ומעמדם של קציני הבטיחות.</w:t>
      </w:r>
    </w:p>
    <w:p w:rsidR="008C0DF1" w:rsidP="00440912">
      <w:pPr>
        <w:pStyle w:val="a"/>
        <w:spacing w:line="269" w:lineRule="auto"/>
        <w:rPr>
          <w:rtl/>
        </w:rPr>
      </w:pPr>
    </w:p>
    <w:p w:rsidR="000F0ED0" w:rsidP="00440912">
      <w:pPr>
        <w:pStyle w:val="ListParagraph"/>
        <w:spacing w:line="269" w:lineRule="auto"/>
        <w:ind w:left="-1"/>
        <w:rPr>
          <w:rtl/>
        </w:rPr>
      </w:pPr>
      <w:r>
        <w:rPr>
          <w:rFonts w:hint="cs"/>
          <w:rtl/>
        </w:rPr>
        <w:t>משרד התחבורה כתב בתשובתו כי מאז הקמת היחידה לאכיפת רכב כבד במשטרה תחום ניידות הבטיחות עובד כ-15 ימים בחודש במבצעים משותפים עם יחידה זו, שבהם נעשית אכיפה כנגד רכבים כבדים בלבד. נוסף על כך, תחום ניידות הבטיחות מתגבר אכיפה על רכב כבד בנפרד באופן שוטף.</w:t>
      </w:r>
      <w:r w:rsidR="0012368A">
        <w:rPr>
          <w:rFonts w:hint="cs"/>
          <w:rtl/>
        </w:rPr>
        <w:t xml:space="preserve"> </w:t>
      </w:r>
    </w:p>
    <w:p w:rsidR="000F0ED0" w:rsidP="00440912">
      <w:pPr>
        <w:pStyle w:val="a"/>
        <w:spacing w:line="269" w:lineRule="auto"/>
        <w:rPr>
          <w:rtl/>
        </w:rPr>
      </w:pPr>
    </w:p>
    <w:p w:rsidR="008C0DF1" w:rsidRPr="0089775C" w:rsidP="00440912">
      <w:pPr>
        <w:pStyle w:val="ListParagraph"/>
        <w:spacing w:line="269" w:lineRule="auto"/>
        <w:ind w:left="-1"/>
        <w:rPr>
          <w:rtl/>
        </w:rPr>
      </w:pPr>
      <w:r>
        <w:rPr>
          <w:rFonts w:hint="cs"/>
          <w:rtl/>
        </w:rPr>
        <w:t xml:space="preserve">המשטרה כתבה בתשובתה כי היחידה לאכיפת רכב כבד פועלת בשיתוף פעולה סדור עם ניידות הבטיחות של משרד התחבורה, וכי </w:t>
      </w:r>
      <w:r w:rsidR="00D1444A">
        <w:rPr>
          <w:rFonts w:hint="cs"/>
          <w:rtl/>
        </w:rPr>
        <w:t>היא</w:t>
      </w:r>
      <w:r>
        <w:rPr>
          <w:rFonts w:hint="cs"/>
          <w:rtl/>
        </w:rPr>
        <w:t xml:space="preserve"> </w:t>
      </w:r>
      <w:r w:rsidR="00D1444A">
        <w:rPr>
          <w:rFonts w:hint="cs"/>
          <w:rtl/>
        </w:rPr>
        <w:t xml:space="preserve">פועלת </w:t>
      </w:r>
      <w:r>
        <w:rPr>
          <w:rFonts w:hint="cs"/>
          <w:rtl/>
        </w:rPr>
        <w:t>על סמך ניתוח מקדים של נתוני תאונות דרכים, נפגעים ונסועה, בתאי שטח מוגדרים. עוד ציינה כי שוטרי היחידה יכולים לבצע אכיפה ללא תלות בגורמים אחרים, וכי היא שמה דגש על אכיפת אחריות שילוחית על בעלי חברות וציי רכב.</w:t>
      </w:r>
    </w:p>
    <w:p w:rsidR="009D1081" w:rsidP="00440912">
      <w:pPr>
        <w:pStyle w:val="a"/>
        <w:spacing w:line="269" w:lineRule="auto"/>
        <w:rPr>
          <w:rtl/>
        </w:rPr>
      </w:pPr>
    </w:p>
    <w:p w:rsidR="009D1081" w:rsidP="00440912">
      <w:pPr>
        <w:spacing w:line="269" w:lineRule="auto"/>
        <w:ind w:left="-1"/>
        <w:rPr>
          <w:b/>
          <w:bCs/>
          <w:rtl/>
        </w:rPr>
      </w:pPr>
      <w:r>
        <w:rPr>
          <w:rFonts w:hint="cs"/>
          <w:b/>
          <w:bCs/>
          <w:rtl/>
        </w:rPr>
        <w:t xml:space="preserve">בביקורת נמצא כי משרד התחבורה, </w:t>
      </w:r>
      <w:r w:rsidR="00B05CC1">
        <w:rPr>
          <w:rFonts w:hint="cs"/>
          <w:b/>
          <w:bCs/>
          <w:rtl/>
        </w:rPr>
        <w:t>ה</w:t>
      </w:r>
      <w:r>
        <w:rPr>
          <w:rFonts w:hint="cs"/>
          <w:b/>
          <w:bCs/>
          <w:rtl/>
        </w:rPr>
        <w:t>משטר</w:t>
      </w:r>
      <w:r w:rsidR="00B05CC1">
        <w:rPr>
          <w:rFonts w:hint="cs"/>
          <w:b/>
          <w:bCs/>
          <w:rtl/>
        </w:rPr>
        <w:t>ה</w:t>
      </w:r>
      <w:r>
        <w:rPr>
          <w:rFonts w:hint="cs"/>
          <w:b/>
          <w:bCs/>
          <w:rtl/>
        </w:rPr>
        <w:t xml:space="preserve"> והרלב"ד </w:t>
      </w:r>
      <w:r w:rsidRPr="00776C73">
        <w:rPr>
          <w:rFonts w:hint="cs"/>
          <w:b/>
          <w:bCs/>
          <w:rtl/>
        </w:rPr>
        <w:t>לא הכ</w:t>
      </w:r>
      <w:r>
        <w:rPr>
          <w:rFonts w:hint="cs"/>
          <w:b/>
          <w:bCs/>
          <w:rtl/>
        </w:rPr>
        <w:t>י</w:t>
      </w:r>
      <w:r w:rsidRPr="00776C73">
        <w:rPr>
          <w:rFonts w:hint="cs"/>
          <w:b/>
          <w:bCs/>
          <w:rtl/>
        </w:rPr>
        <w:t>נ</w:t>
      </w:r>
      <w:r>
        <w:rPr>
          <w:rFonts w:hint="cs"/>
          <w:b/>
          <w:bCs/>
          <w:rtl/>
        </w:rPr>
        <w:t>ו</w:t>
      </w:r>
      <w:r w:rsidRPr="00776C73">
        <w:rPr>
          <w:rFonts w:hint="cs"/>
          <w:b/>
          <w:bCs/>
          <w:rtl/>
        </w:rPr>
        <w:t xml:space="preserve"> תוכנית </w:t>
      </w:r>
      <w:r>
        <w:rPr>
          <w:rFonts w:hint="cs"/>
          <w:b/>
          <w:bCs/>
          <w:rtl/>
        </w:rPr>
        <w:t>אכיפה מערכתית</w:t>
      </w:r>
      <w:r w:rsidRPr="00776C73">
        <w:rPr>
          <w:rFonts w:hint="cs"/>
          <w:b/>
          <w:bCs/>
          <w:rtl/>
        </w:rPr>
        <w:t xml:space="preserve"> לכל</w:t>
      </w:r>
      <w:r>
        <w:rPr>
          <w:rFonts w:hint="cs"/>
          <w:b/>
          <w:bCs/>
          <w:rtl/>
        </w:rPr>
        <w:t>ל</w:t>
      </w:r>
      <w:r w:rsidRPr="00776C73">
        <w:rPr>
          <w:rFonts w:hint="cs"/>
          <w:b/>
          <w:bCs/>
          <w:rtl/>
        </w:rPr>
        <w:t xml:space="preserve"> גורמי האכיפה</w:t>
      </w:r>
      <w:r>
        <w:rPr>
          <w:rFonts w:hint="cs"/>
          <w:b/>
          <w:bCs/>
          <w:rtl/>
        </w:rPr>
        <w:t xml:space="preserve">, </w:t>
      </w:r>
      <w:r w:rsidR="00B05CC1">
        <w:rPr>
          <w:rFonts w:hint="cs"/>
          <w:b/>
          <w:bCs/>
          <w:rtl/>
        </w:rPr>
        <w:t xml:space="preserve">לרבות </w:t>
      </w:r>
      <w:r w:rsidR="000A669C">
        <w:rPr>
          <w:rFonts w:hint="cs"/>
          <w:b/>
          <w:bCs/>
          <w:rtl/>
        </w:rPr>
        <w:t xml:space="preserve">הגדרת תחומי אחריות של כל אחד מהגופים, </w:t>
      </w:r>
      <w:r w:rsidRPr="00776C73">
        <w:rPr>
          <w:rFonts w:hint="cs"/>
          <w:b/>
          <w:bCs/>
          <w:rtl/>
        </w:rPr>
        <w:t>כפי שהמל</w:t>
      </w:r>
      <w:r w:rsidR="00B05CC1">
        <w:rPr>
          <w:rFonts w:hint="cs"/>
          <w:b/>
          <w:bCs/>
          <w:rtl/>
        </w:rPr>
        <w:t>י</w:t>
      </w:r>
      <w:r w:rsidRPr="00776C73">
        <w:rPr>
          <w:rFonts w:hint="cs"/>
          <w:b/>
          <w:bCs/>
          <w:rtl/>
        </w:rPr>
        <w:t>ץ הצוות</w:t>
      </w:r>
      <w:r>
        <w:rPr>
          <w:rFonts w:hint="cs"/>
          <w:b/>
          <w:bCs/>
          <w:rtl/>
        </w:rPr>
        <w:t>.</w:t>
      </w:r>
      <w:r w:rsidR="00BC5536">
        <w:rPr>
          <w:rFonts w:hint="cs"/>
          <w:b/>
          <w:bCs/>
          <w:rtl/>
        </w:rPr>
        <w:t xml:space="preserve"> ישנה חפיפה חלקית בפעילות של</w:t>
      </w:r>
      <w:r>
        <w:rPr>
          <w:rFonts w:hint="cs"/>
          <w:b/>
          <w:bCs/>
          <w:rtl/>
        </w:rPr>
        <w:t xml:space="preserve"> היחידה לאכיפת רכב כבד במשטרת התנועה ותחום ניידות </w:t>
      </w:r>
      <w:r w:rsidR="00B05CC1">
        <w:rPr>
          <w:rFonts w:hint="cs"/>
          <w:b/>
          <w:bCs/>
          <w:rtl/>
        </w:rPr>
        <w:t>ה</w:t>
      </w:r>
      <w:r>
        <w:rPr>
          <w:rFonts w:hint="cs"/>
          <w:b/>
          <w:bCs/>
          <w:rtl/>
        </w:rPr>
        <w:t>בטיחות</w:t>
      </w:r>
      <w:r w:rsidR="00BC5536">
        <w:rPr>
          <w:rFonts w:hint="cs"/>
          <w:b/>
          <w:bCs/>
          <w:rtl/>
        </w:rPr>
        <w:t xml:space="preserve"> במשרד התחבורה</w:t>
      </w:r>
      <w:r>
        <w:rPr>
          <w:rFonts w:hint="cs"/>
          <w:b/>
          <w:bCs/>
          <w:rtl/>
        </w:rPr>
        <w:t xml:space="preserve">, </w:t>
      </w:r>
      <w:r w:rsidR="00B05CC1">
        <w:rPr>
          <w:rFonts w:hint="cs"/>
          <w:b/>
          <w:bCs/>
          <w:rtl/>
        </w:rPr>
        <w:t>ו</w:t>
      </w:r>
      <w:r>
        <w:rPr>
          <w:rFonts w:hint="cs"/>
          <w:b/>
          <w:bCs/>
          <w:rtl/>
        </w:rPr>
        <w:t>לכל יחידה יש תוכנית עבודה משלה</w:t>
      </w:r>
      <w:r w:rsidR="000A669C">
        <w:rPr>
          <w:rFonts w:hint="cs"/>
          <w:b/>
          <w:bCs/>
          <w:rtl/>
        </w:rPr>
        <w:t xml:space="preserve"> לבדיקת כלי רכב בכבישים</w:t>
      </w:r>
      <w:r>
        <w:rPr>
          <w:rFonts w:hint="cs"/>
          <w:b/>
          <w:bCs/>
          <w:rtl/>
        </w:rPr>
        <w:t xml:space="preserve">. </w:t>
      </w:r>
      <w:r w:rsidR="00E8482C">
        <w:rPr>
          <w:rFonts w:hint="cs"/>
          <w:b/>
          <w:bCs/>
          <w:rtl/>
        </w:rPr>
        <w:t>נמצא כי יש</w:t>
      </w:r>
      <w:r>
        <w:rPr>
          <w:rFonts w:hint="cs"/>
          <w:b/>
          <w:bCs/>
          <w:rtl/>
        </w:rPr>
        <w:t xml:space="preserve"> תיאום מסוים בין ה</w:t>
      </w:r>
      <w:r w:rsidR="00336172">
        <w:rPr>
          <w:rFonts w:hint="cs"/>
          <w:b/>
          <w:bCs/>
          <w:rtl/>
        </w:rPr>
        <w:t>גופים</w:t>
      </w:r>
      <w:r w:rsidR="00B05CC1">
        <w:rPr>
          <w:rFonts w:hint="cs"/>
          <w:b/>
          <w:bCs/>
          <w:rtl/>
        </w:rPr>
        <w:t>,</w:t>
      </w:r>
      <w:r w:rsidR="00336172">
        <w:rPr>
          <w:rFonts w:hint="cs"/>
          <w:b/>
          <w:bCs/>
          <w:rtl/>
        </w:rPr>
        <w:t xml:space="preserve"> </w:t>
      </w:r>
      <w:r w:rsidR="000A669C">
        <w:rPr>
          <w:rFonts w:hint="cs"/>
          <w:b/>
          <w:bCs/>
          <w:rtl/>
        </w:rPr>
        <w:t>המתבטא ב</w:t>
      </w:r>
      <w:r w:rsidR="00336172">
        <w:rPr>
          <w:rFonts w:hint="cs"/>
          <w:b/>
          <w:bCs/>
          <w:rtl/>
        </w:rPr>
        <w:t xml:space="preserve">שיתוף פעולה בחלק מהפעולות, </w:t>
      </w:r>
      <w:r w:rsidR="00B05CC1">
        <w:rPr>
          <w:rFonts w:hint="cs"/>
          <w:b/>
          <w:bCs/>
          <w:rtl/>
        </w:rPr>
        <w:t xml:space="preserve">אך </w:t>
      </w:r>
      <w:r>
        <w:rPr>
          <w:rFonts w:hint="cs"/>
          <w:b/>
          <w:bCs/>
          <w:rtl/>
        </w:rPr>
        <w:t>אין חלוק</w:t>
      </w:r>
      <w:r w:rsidR="00B05CC1">
        <w:rPr>
          <w:rFonts w:hint="cs"/>
          <w:b/>
          <w:bCs/>
          <w:rtl/>
        </w:rPr>
        <w:t>ת</w:t>
      </w:r>
      <w:r>
        <w:rPr>
          <w:rFonts w:hint="cs"/>
          <w:b/>
          <w:bCs/>
          <w:rtl/>
        </w:rPr>
        <w:t xml:space="preserve"> עבודה מסודרת ביניה</w:t>
      </w:r>
      <w:r w:rsidR="00336172">
        <w:rPr>
          <w:rFonts w:hint="cs"/>
          <w:b/>
          <w:bCs/>
          <w:rtl/>
        </w:rPr>
        <w:t>ם</w:t>
      </w:r>
      <w:r>
        <w:rPr>
          <w:rFonts w:hint="cs"/>
          <w:b/>
          <w:bCs/>
          <w:rtl/>
        </w:rPr>
        <w:t xml:space="preserve"> בהתאם לסדרי עדיפויות ולנקודות חוזקה וחולשה של כל אחד מהם. </w:t>
      </w:r>
    </w:p>
    <w:p w:rsidR="009D1081" w:rsidP="00440912">
      <w:pPr>
        <w:pStyle w:val="a"/>
        <w:spacing w:line="269" w:lineRule="auto"/>
        <w:rPr>
          <w:rtl/>
        </w:rPr>
      </w:pPr>
    </w:p>
    <w:p w:rsidR="009D1081" w:rsidP="00440912">
      <w:pPr>
        <w:spacing w:line="269" w:lineRule="auto"/>
        <w:rPr>
          <w:rtl/>
        </w:rPr>
      </w:pPr>
      <w:r w:rsidRPr="000E3A91">
        <w:rPr>
          <w:rFonts w:hint="cs"/>
          <w:rtl/>
        </w:rPr>
        <w:t>בדוח הביקורת הפנימית</w:t>
      </w:r>
      <w:r w:rsidR="00FE2D07">
        <w:rPr>
          <w:rFonts w:hint="cs"/>
          <w:rtl/>
        </w:rPr>
        <w:t xml:space="preserve"> מ-2018</w:t>
      </w:r>
      <w:r w:rsidRPr="000E3A91">
        <w:rPr>
          <w:rFonts w:hint="cs"/>
          <w:rtl/>
        </w:rPr>
        <w:t xml:space="preserve"> הועלו ליקויים בנוגע לממשקי עבודה של תחום הניידות עם גורמים בתוך המשרד ומחוצה לו. בדוח נכתב כי אין הנחיות כתובות לגבי העברת מידע על ליקויים חמורים לגורמים כגון תחום קציני </w:t>
      </w:r>
      <w:r w:rsidRPr="000E3A91" w:rsidR="00B05CC1">
        <w:rPr>
          <w:rFonts w:hint="cs"/>
          <w:rtl/>
        </w:rPr>
        <w:t>ה</w:t>
      </w:r>
      <w:r w:rsidRPr="000E3A91">
        <w:rPr>
          <w:rFonts w:hint="cs"/>
          <w:rtl/>
        </w:rPr>
        <w:t>בטיחות (שאף הוא כפוף לאגף בכיר רכב), אגף שירותי הובלה במשרד התחבורה ואגף התנועה במשטר</w:t>
      </w:r>
      <w:r w:rsidRPr="000E3A91" w:rsidR="00B05CC1">
        <w:rPr>
          <w:rFonts w:hint="cs"/>
          <w:rtl/>
        </w:rPr>
        <w:t>ה</w:t>
      </w:r>
      <w:r w:rsidRPr="000E3A91" w:rsidR="009A5AF3">
        <w:rPr>
          <w:rFonts w:hint="cs"/>
          <w:rtl/>
        </w:rPr>
        <w:t>, וכי אין לגורמים אלה גישה למערכת של ניידות הבטיחות לצורך הצלבת מידע והפקת מידע חיוני</w:t>
      </w:r>
      <w:r w:rsidRPr="000E3A91">
        <w:rPr>
          <w:rFonts w:hint="cs"/>
          <w:rtl/>
        </w:rPr>
        <w:t xml:space="preserve">. כמו כן נכתב כי במשרד התחבורה לא גובשו כללים לממשקי עבודה עם אגף התנועה בכל הקשור לעבודתם המשותפת, וכי לא נערכות פגישות עבודה סדורות בין תחום ניידות </w:t>
      </w:r>
      <w:r w:rsidRPr="000E3A91" w:rsidR="00B05CC1">
        <w:rPr>
          <w:rFonts w:hint="cs"/>
          <w:rtl/>
        </w:rPr>
        <w:t>ה</w:t>
      </w:r>
      <w:r w:rsidRPr="000E3A91">
        <w:rPr>
          <w:rFonts w:hint="cs"/>
          <w:rtl/>
        </w:rPr>
        <w:t xml:space="preserve">בטיחות לבין אגף התנועה במשטרה לצורך עדכונים הדדיים על התיאום בשטח ואופן היישום של התוכניות החודשיות, העלאת דרכי שיפור, דיון בנושאים חריגים וכדומה. </w:t>
      </w:r>
      <w:r w:rsidRPr="000E3A91" w:rsidR="005F7602">
        <w:rPr>
          <w:rFonts w:hint="cs"/>
          <w:rtl/>
        </w:rPr>
        <w:t>למועד סיום הביקורת הנוכחית לא נעשו שינויים משמעותיים בנושאים אלה.</w:t>
      </w:r>
    </w:p>
    <w:p w:rsidR="005F7602" w:rsidP="00440912">
      <w:pPr>
        <w:pStyle w:val="a"/>
        <w:spacing w:line="269" w:lineRule="auto"/>
        <w:rPr>
          <w:rtl/>
        </w:rPr>
      </w:pPr>
    </w:p>
    <w:p w:rsidR="005F7602" w:rsidP="00440912">
      <w:pPr>
        <w:spacing w:line="269" w:lineRule="auto"/>
        <w:rPr>
          <w:rtl/>
        </w:rPr>
      </w:pPr>
      <w:r>
        <w:rPr>
          <w:rFonts w:hint="cs"/>
          <w:rtl/>
        </w:rPr>
        <w:t>משרד התחבורה כתב בתשובתו כי כדי לייעל את עבודת הניידות יש להקנות לבוחנים יכולות קבלת מידע ממאגרי המידע הרלוונטיים.</w:t>
      </w:r>
    </w:p>
    <w:p w:rsidR="009D1081" w:rsidP="00440912">
      <w:pPr>
        <w:pStyle w:val="a"/>
        <w:spacing w:line="269" w:lineRule="auto"/>
        <w:rPr>
          <w:rtl/>
        </w:rPr>
      </w:pPr>
    </w:p>
    <w:p w:rsidR="009D1081" w:rsidP="00440912">
      <w:pPr>
        <w:spacing w:line="269" w:lineRule="auto"/>
        <w:ind w:left="-1"/>
        <w:rPr>
          <w:b/>
          <w:bCs/>
          <w:rtl/>
        </w:rPr>
      </w:pPr>
      <w:r>
        <w:rPr>
          <w:rFonts w:hint="cs"/>
          <w:b/>
          <w:bCs/>
          <w:rtl/>
        </w:rPr>
        <w:t xml:space="preserve">מומלץ כי </w:t>
      </w:r>
      <w:r w:rsidRPr="00D1256F" w:rsidR="00703326">
        <w:rPr>
          <w:rFonts w:hint="cs"/>
          <w:b/>
          <w:bCs/>
          <w:rtl/>
        </w:rPr>
        <w:t xml:space="preserve">תחום ניידות הבטיחות </w:t>
      </w:r>
      <w:r w:rsidR="00703326">
        <w:rPr>
          <w:rFonts w:hint="cs"/>
          <w:b/>
          <w:bCs/>
          <w:rtl/>
        </w:rPr>
        <w:t xml:space="preserve">במשרד התחבורה </w:t>
      </w:r>
      <w:r w:rsidRPr="00D1256F" w:rsidR="00703326">
        <w:rPr>
          <w:rFonts w:hint="cs"/>
          <w:b/>
          <w:bCs/>
          <w:rtl/>
        </w:rPr>
        <w:t xml:space="preserve">ומשטרת התנועה </w:t>
      </w:r>
      <w:r>
        <w:rPr>
          <w:rFonts w:hint="cs"/>
          <w:b/>
          <w:bCs/>
          <w:rtl/>
        </w:rPr>
        <w:t xml:space="preserve">יפעלו להידוק </w:t>
      </w:r>
      <w:r w:rsidRPr="00D1256F" w:rsidR="00703326">
        <w:rPr>
          <w:rFonts w:hint="cs"/>
          <w:b/>
          <w:bCs/>
          <w:rtl/>
        </w:rPr>
        <w:t xml:space="preserve">שיתוף </w:t>
      </w:r>
      <w:r>
        <w:rPr>
          <w:rFonts w:hint="cs"/>
          <w:b/>
          <w:bCs/>
          <w:rtl/>
        </w:rPr>
        <w:t>ה</w:t>
      </w:r>
      <w:r w:rsidRPr="00D1256F" w:rsidR="00703326">
        <w:rPr>
          <w:rFonts w:hint="cs"/>
          <w:b/>
          <w:bCs/>
          <w:rtl/>
        </w:rPr>
        <w:t xml:space="preserve">פעולה </w:t>
      </w:r>
      <w:r>
        <w:rPr>
          <w:rFonts w:hint="cs"/>
          <w:b/>
          <w:bCs/>
          <w:rtl/>
        </w:rPr>
        <w:t>ולת</w:t>
      </w:r>
      <w:r w:rsidR="00B05CC1">
        <w:rPr>
          <w:rFonts w:hint="cs"/>
          <w:b/>
          <w:bCs/>
          <w:rtl/>
        </w:rPr>
        <w:t>י</w:t>
      </w:r>
      <w:r>
        <w:rPr>
          <w:rFonts w:hint="cs"/>
          <w:b/>
          <w:bCs/>
          <w:rtl/>
        </w:rPr>
        <w:t>אום תוכניות העבודה של שני הגופים על מנת להגביר האפקטיביות</w:t>
      </w:r>
      <w:r w:rsidR="000A669C">
        <w:rPr>
          <w:rFonts w:hint="cs"/>
          <w:b/>
          <w:bCs/>
          <w:rtl/>
        </w:rPr>
        <w:t>. כמו כן מומלץ לקבוע את רמת הפיקוח הנדרשת, שבהתאם אליה תיעשה בחינה של היקפי כוח האדם העוסק בפיקוח ואכיפה בתחום ושל משאבים העומדים לרשותם</w:t>
      </w:r>
      <w:r w:rsidRPr="00D1256F" w:rsidR="00703326">
        <w:rPr>
          <w:rFonts w:hint="cs"/>
          <w:b/>
          <w:bCs/>
          <w:rtl/>
        </w:rPr>
        <w:t xml:space="preserve">. </w:t>
      </w:r>
      <w:r>
        <w:rPr>
          <w:rFonts w:hint="cs"/>
          <w:b/>
          <w:bCs/>
          <w:rtl/>
        </w:rPr>
        <w:t xml:space="preserve">מומלץ למסד ממשקי העברת מידע </w:t>
      </w:r>
      <w:r>
        <w:rPr>
          <w:rFonts w:hint="cs"/>
          <w:b/>
          <w:bCs/>
          <w:rtl/>
        </w:rPr>
        <w:t xml:space="preserve">מקוונים בין </w:t>
      </w:r>
      <w:r w:rsidRPr="00D1256F" w:rsidR="00703326">
        <w:rPr>
          <w:rFonts w:hint="cs"/>
          <w:b/>
          <w:bCs/>
          <w:rtl/>
        </w:rPr>
        <w:t xml:space="preserve">תחום ניידות הבטיחות לבין יתר הגורמים הרלוונטיים בתוך משרד התחבורה ומחוצה לו. </w:t>
      </w:r>
    </w:p>
    <w:p w:rsidR="00E178FB" w:rsidRPr="00E178FB" w:rsidP="00440912">
      <w:pPr>
        <w:spacing w:line="269" w:lineRule="auto"/>
        <w:rPr>
          <w:rtl/>
        </w:rPr>
      </w:pPr>
      <w:r>
        <w:rPr>
          <w:rFonts w:hint="cs"/>
          <w:rtl/>
        </w:rPr>
        <w:t xml:space="preserve"> </w:t>
      </w:r>
    </w:p>
    <w:p w:rsidR="009D1081" w:rsidRPr="00D1256F" w:rsidP="00440912">
      <w:pPr>
        <w:pStyle w:val="Heading5"/>
        <w:spacing w:line="269" w:lineRule="auto"/>
        <w:rPr>
          <w:rtl/>
        </w:rPr>
      </w:pPr>
      <w:r>
        <w:rPr>
          <w:rFonts w:hint="cs"/>
          <w:rtl/>
        </w:rPr>
        <w:t>מאגר פסילות</w:t>
      </w:r>
    </w:p>
    <w:p w:rsidR="009D1081" w:rsidP="00440912">
      <w:pPr>
        <w:pStyle w:val="a"/>
        <w:spacing w:line="269" w:lineRule="auto"/>
        <w:rPr>
          <w:rtl/>
        </w:rPr>
      </w:pPr>
    </w:p>
    <w:p w:rsidR="009D1081" w:rsidP="00440912">
      <w:pPr>
        <w:pStyle w:val="ListParagraph"/>
        <w:spacing w:line="269" w:lineRule="auto"/>
        <w:ind w:left="0"/>
      </w:pPr>
      <w:r w:rsidRPr="007773D8">
        <w:rPr>
          <w:rtl/>
        </w:rPr>
        <w:t>בפקודת התעבורה נקבע כי לא ינהג אדם ברכב אם רישיונו נפסל והוא קיבל הודעה על כך. בפקוד</w:t>
      </w:r>
      <w:r>
        <w:rPr>
          <w:rFonts w:hint="cs"/>
          <w:rtl/>
        </w:rPr>
        <w:t>ה</w:t>
      </w:r>
      <w:r w:rsidRPr="007773D8">
        <w:rPr>
          <w:rtl/>
        </w:rPr>
        <w:t xml:space="preserve"> נקבעו התנאים והנסיבות לפסילת רישיון הנהיגה בידי בת</w:t>
      </w:r>
      <w:r>
        <w:rPr>
          <w:rFonts w:hint="cs"/>
          <w:rtl/>
        </w:rPr>
        <w:t>י</w:t>
      </w:r>
      <w:r w:rsidRPr="007773D8">
        <w:rPr>
          <w:rtl/>
        </w:rPr>
        <w:t xml:space="preserve"> המשפט, בידי קצין משטרה ובידי </w:t>
      </w:r>
      <w:r>
        <w:rPr>
          <w:rFonts w:hint="cs"/>
          <w:rtl/>
        </w:rPr>
        <w:t>אגף הרישוי</w:t>
      </w:r>
      <w:r w:rsidRPr="007773D8">
        <w:rPr>
          <w:rtl/>
        </w:rPr>
        <w:t xml:space="preserve">. </w:t>
      </w:r>
      <w:r>
        <w:rPr>
          <w:rFonts w:hint="cs"/>
          <w:rtl/>
        </w:rPr>
        <w:t>בתי המשפט רשאים לפסול רישיון נהיגה לא רק בגין עבירות תעבורה, אלא בגין מגוון עילות נוספות, כגון אי</w:t>
      </w:r>
      <w:r w:rsidR="00B05CC1">
        <w:rPr>
          <w:rFonts w:hint="cs"/>
          <w:rtl/>
        </w:rPr>
        <w:t>-</w:t>
      </w:r>
      <w:r>
        <w:rPr>
          <w:rFonts w:hint="cs"/>
          <w:rtl/>
        </w:rPr>
        <w:t>הסכמה למתן גט (למשל על ידי בתי הדין הרבניים) או חובות כספיים (למשל על ידי ההוצאה לפועל).</w:t>
      </w:r>
      <w:r w:rsidRPr="007773D8">
        <w:rPr>
          <w:rtl/>
        </w:rPr>
        <w:t xml:space="preserve"> על הרשות הפוסלת (קצין המשטרה, הנהלת בית המשפט, משרד התחבורה או ההוצאה לפועל) להודיע לנהג על דבר הפסילה, ועליו להפקיד בידיה את רישיונו. על הרשות הפוסלת להודיע למשרד התחבורה על הפסילה</w:t>
      </w:r>
      <w:r>
        <w:rPr>
          <w:rFonts w:hint="cs"/>
          <w:rtl/>
        </w:rPr>
        <w:t xml:space="preserve">, </w:t>
      </w:r>
      <w:r w:rsidR="00B05CC1">
        <w:rPr>
          <w:rFonts w:hint="cs"/>
          <w:rtl/>
        </w:rPr>
        <w:t xml:space="preserve">והוא </w:t>
      </w:r>
      <w:r>
        <w:rPr>
          <w:rFonts w:hint="cs"/>
          <w:rtl/>
        </w:rPr>
        <w:t xml:space="preserve">אחראי לחשב את ימי הפסילה. </w:t>
      </w:r>
    </w:p>
    <w:p w:rsidR="009D1081" w:rsidP="00440912">
      <w:pPr>
        <w:pStyle w:val="a"/>
        <w:spacing w:line="269" w:lineRule="auto"/>
        <w:rPr>
          <w:rtl/>
        </w:rPr>
      </w:pPr>
    </w:p>
    <w:p w:rsidR="009D1081" w:rsidRPr="002F5B49" w:rsidP="00440912">
      <w:pPr>
        <w:spacing w:line="269" w:lineRule="auto"/>
        <w:ind w:left="-1"/>
        <w:rPr>
          <w:rtl/>
        </w:rPr>
      </w:pPr>
      <w:r>
        <w:rPr>
          <w:rFonts w:hint="cs"/>
          <w:rtl/>
        </w:rPr>
        <w:t>מערכות המידע של משרד התחבורה מתעדכנות מדי יום בפסילות שהט</w:t>
      </w:r>
      <w:r w:rsidR="00B05CC1">
        <w:rPr>
          <w:rFonts w:hint="cs"/>
          <w:rtl/>
        </w:rPr>
        <w:t>י</w:t>
      </w:r>
      <w:r>
        <w:rPr>
          <w:rFonts w:hint="cs"/>
          <w:rtl/>
        </w:rPr>
        <w:t>לו הגורמים השונים. למשטר</w:t>
      </w:r>
      <w:r w:rsidR="00B05CC1">
        <w:rPr>
          <w:rFonts w:hint="cs"/>
          <w:rtl/>
        </w:rPr>
        <w:t>ה</w:t>
      </w:r>
      <w:r>
        <w:rPr>
          <w:rFonts w:hint="cs"/>
          <w:rtl/>
        </w:rPr>
        <w:t xml:space="preserve"> יש גישה למידע זה. ואולם פסילות הרישיון </w:t>
      </w:r>
      <w:r w:rsidR="00687CC5">
        <w:rPr>
          <w:rFonts w:hint="cs"/>
          <w:rtl/>
        </w:rPr>
        <w:t>שמטילים</w:t>
      </w:r>
      <w:r>
        <w:rPr>
          <w:rFonts w:hint="cs"/>
          <w:rtl/>
        </w:rPr>
        <w:t xml:space="preserve"> הגופים מתעדכנות </w:t>
      </w:r>
      <w:r w:rsidRPr="00431D15">
        <w:rPr>
          <w:rFonts w:hint="eastAsia"/>
          <w:rtl/>
        </w:rPr>
        <w:t>במערכות</w:t>
      </w:r>
      <w:r w:rsidR="00687CC5">
        <w:rPr>
          <w:rFonts w:hint="cs"/>
          <w:rtl/>
        </w:rPr>
        <w:t>יהם</w:t>
      </w:r>
      <w:r w:rsidRPr="00431D15">
        <w:rPr>
          <w:rtl/>
        </w:rPr>
        <w:t xml:space="preserve"> </w:t>
      </w:r>
      <w:r w:rsidR="00687CC5">
        <w:rPr>
          <w:rFonts w:hint="cs"/>
          <w:rtl/>
        </w:rPr>
        <w:t>ה</w:t>
      </w:r>
      <w:r w:rsidRPr="00431D15">
        <w:rPr>
          <w:rFonts w:hint="eastAsia"/>
          <w:rtl/>
        </w:rPr>
        <w:t>שונות</w:t>
      </w:r>
      <w:r>
        <w:rPr>
          <w:rFonts w:hint="cs"/>
          <w:rtl/>
        </w:rPr>
        <w:t xml:space="preserve"> ואינן מרוכזות במאגר אחד. בה</w:t>
      </w:r>
      <w:r w:rsidR="00687CC5">
        <w:rPr>
          <w:rFonts w:hint="cs"/>
          <w:rtl/>
        </w:rPr>
        <w:t>י</w:t>
      </w:r>
      <w:r>
        <w:rPr>
          <w:rFonts w:hint="cs"/>
          <w:rtl/>
        </w:rPr>
        <w:t xml:space="preserve">עדר ממשק בין המערכות, </w:t>
      </w:r>
      <w:r w:rsidR="00687CC5">
        <w:rPr>
          <w:rFonts w:hint="cs"/>
          <w:rtl/>
        </w:rPr>
        <w:t>קשה</w:t>
      </w:r>
      <w:r>
        <w:rPr>
          <w:rFonts w:hint="cs"/>
          <w:rtl/>
        </w:rPr>
        <w:t xml:space="preserve"> לחשב תקופות פסילה </w:t>
      </w:r>
      <w:r w:rsidR="00687CC5">
        <w:rPr>
          <w:rFonts w:hint="cs"/>
          <w:rtl/>
        </w:rPr>
        <w:t>שהטילו</w:t>
      </w:r>
      <w:r>
        <w:rPr>
          <w:rFonts w:hint="cs"/>
          <w:rtl/>
        </w:rPr>
        <w:t xml:space="preserve"> גורמים שונים ו</w:t>
      </w:r>
      <w:r w:rsidR="00687CC5">
        <w:rPr>
          <w:rFonts w:hint="cs"/>
          <w:rtl/>
        </w:rPr>
        <w:t>ה</w:t>
      </w:r>
      <w:r>
        <w:rPr>
          <w:rFonts w:hint="cs"/>
          <w:rtl/>
        </w:rPr>
        <w:t>מידע</w:t>
      </w:r>
      <w:r w:rsidR="00687CC5">
        <w:rPr>
          <w:rFonts w:hint="cs"/>
          <w:rtl/>
        </w:rPr>
        <w:t xml:space="preserve"> אינו מדויק</w:t>
      </w:r>
      <w:r>
        <w:rPr>
          <w:rFonts w:hint="cs"/>
          <w:rtl/>
        </w:rPr>
        <w:t xml:space="preserve">. לדוגמה: מערכת המידע של משרד התחבורה מציגה שלילה על תנאי כשלילה לכל דבר, וכאשר מוטלת שלילה לדרגת רישיון ספציפית, או שמוטל איסור לנהוג בשעות מסוימות, המערכת מציגה זאת כשלילה גורפת. זאת ועוד, במערכת אין אינדיקציה </w:t>
      </w:r>
      <w:r w:rsidR="00687CC5">
        <w:rPr>
          <w:rFonts w:hint="cs"/>
          <w:rtl/>
        </w:rPr>
        <w:t>לכך ש</w:t>
      </w:r>
      <w:r>
        <w:rPr>
          <w:rFonts w:hint="cs"/>
          <w:rtl/>
        </w:rPr>
        <w:t xml:space="preserve">נהג הפקיד את רישיונו וגם אין עדכון שוטף של ביטול פסילות רישיון. כל אלה מביאים לכך שהמידע ששוטר </w:t>
      </w:r>
      <w:r w:rsidR="00687CC5">
        <w:rPr>
          <w:rFonts w:hint="cs"/>
          <w:rtl/>
        </w:rPr>
        <w:t xml:space="preserve">רואה </w:t>
      </w:r>
      <w:r>
        <w:rPr>
          <w:rFonts w:hint="cs"/>
          <w:rtl/>
        </w:rPr>
        <w:t>בעת מפגש עם נהג איננו מדויק</w:t>
      </w:r>
      <w:r w:rsidR="00687CC5">
        <w:rPr>
          <w:rFonts w:hint="cs"/>
          <w:rtl/>
        </w:rPr>
        <w:t>,</w:t>
      </w:r>
      <w:r>
        <w:rPr>
          <w:rFonts w:hint="cs"/>
          <w:rtl/>
        </w:rPr>
        <w:t xml:space="preserve"> והדבר מקשה עליו לדעת אם רישיונו של הנהג פסול או לא.</w:t>
      </w:r>
      <w:r w:rsidR="002F5B49">
        <w:rPr>
          <w:rFonts w:hint="cs"/>
          <w:rtl/>
        </w:rPr>
        <w:t xml:space="preserve"> </w:t>
      </w:r>
      <w:r w:rsidRPr="00431D15" w:rsidR="002F5B49">
        <w:rPr>
          <w:rFonts w:hint="eastAsia"/>
          <w:rtl/>
        </w:rPr>
        <w:t>היעדר</w:t>
      </w:r>
      <w:r w:rsidRPr="00431D15" w:rsidR="002F5B49">
        <w:rPr>
          <w:rtl/>
        </w:rPr>
        <w:t xml:space="preserve"> מאגר מידע </w:t>
      </w:r>
      <w:r w:rsidRPr="00431D15" w:rsidR="002F5B49">
        <w:rPr>
          <w:rFonts w:hint="eastAsia"/>
          <w:rtl/>
        </w:rPr>
        <w:t>הכולל</w:t>
      </w:r>
      <w:r w:rsidRPr="00431D15" w:rsidR="002F5B49">
        <w:rPr>
          <w:rtl/>
        </w:rPr>
        <w:t xml:space="preserve"> נתונים מלאים ומהימנים בדבר פסילות רישיון ותוקפן פוגע ביכולת של</w:t>
      </w:r>
      <w:r w:rsidR="007F10CC">
        <w:rPr>
          <w:rtl/>
        </w:rPr>
        <w:t xml:space="preserve"> </w:t>
      </w:r>
      <w:r w:rsidRPr="00431D15" w:rsidR="002F5B49">
        <w:rPr>
          <w:rtl/>
        </w:rPr>
        <w:t>המשטרה לבצע אכיפה אפקטיבית נגד נהגים שנוהגים בעת שרישיונם נשלל, ופוגם בהרתעה כנגד עברייני תנועה.</w:t>
      </w:r>
    </w:p>
    <w:p w:rsidR="009D1081" w:rsidP="00440912">
      <w:pPr>
        <w:pStyle w:val="a"/>
        <w:spacing w:line="269" w:lineRule="auto"/>
        <w:rPr>
          <w:rtl/>
        </w:rPr>
      </w:pPr>
    </w:p>
    <w:p w:rsidR="009D1081" w:rsidP="00440912">
      <w:pPr>
        <w:spacing w:line="269" w:lineRule="auto"/>
        <w:ind w:left="-1"/>
        <w:rPr>
          <w:rtl/>
        </w:rPr>
      </w:pPr>
      <w:r>
        <w:rPr>
          <w:rFonts w:hint="cs"/>
          <w:rtl/>
        </w:rPr>
        <w:t xml:space="preserve">על פי סעיף 61א לפקודת התעבורה, </w:t>
      </w:r>
      <w:r w:rsidR="004E6ACF">
        <w:rPr>
          <w:rFonts w:hint="cs"/>
          <w:rtl/>
        </w:rPr>
        <w:t>ש</w:t>
      </w:r>
      <w:r>
        <w:rPr>
          <w:rFonts w:hint="cs"/>
          <w:rtl/>
        </w:rPr>
        <w:t xml:space="preserve">נוסף לפקודה </w:t>
      </w:r>
      <w:r w:rsidR="00687CC5">
        <w:rPr>
          <w:rFonts w:hint="cs"/>
          <w:rtl/>
        </w:rPr>
        <w:t>ב-</w:t>
      </w:r>
      <w:r>
        <w:rPr>
          <w:rFonts w:hint="cs"/>
          <w:rtl/>
        </w:rPr>
        <w:t xml:space="preserve">2006, </w:t>
      </w:r>
      <w:r w:rsidR="00687CC5">
        <w:rPr>
          <w:rFonts w:hint="cs"/>
          <w:rtl/>
        </w:rPr>
        <w:t>ה</w:t>
      </w:r>
      <w:r>
        <w:rPr>
          <w:rFonts w:hint="cs"/>
          <w:rtl/>
        </w:rPr>
        <w:t>משטר</w:t>
      </w:r>
      <w:r w:rsidR="00687CC5">
        <w:rPr>
          <w:rFonts w:hint="cs"/>
          <w:rtl/>
        </w:rPr>
        <w:t>ה</w:t>
      </w:r>
      <w:r>
        <w:rPr>
          <w:rFonts w:hint="cs"/>
          <w:rtl/>
        </w:rPr>
        <w:t xml:space="preserve"> תנהל מאגר מידע שבו ייכללו נתונים לגבי כל אדם שהורשע בעבירת תעבורה או בעבירה לפי חוק אחר הכרוכה בנהיגה ברכב, ובית המשפט פסל אותו מלהחזיק רישיון נהיגה לתקופה העולה על 60 ימים (להלן - מאגר פסילות). בהחלטת ממשלה </w:t>
      </w:r>
      <w:r w:rsidR="00687CC5">
        <w:rPr>
          <w:rFonts w:hint="cs"/>
          <w:rtl/>
        </w:rPr>
        <w:t>מ-</w:t>
      </w:r>
      <w:r>
        <w:rPr>
          <w:rFonts w:hint="cs"/>
          <w:rtl/>
        </w:rPr>
        <w:t>2017</w:t>
      </w:r>
      <w:r>
        <w:rPr>
          <w:rStyle w:val="FootnoteReference"/>
          <w:rtl/>
        </w:rPr>
        <w:footnoteReference w:id="125"/>
      </w:r>
      <w:r>
        <w:rPr>
          <w:rFonts w:hint="cs"/>
          <w:rtl/>
        </w:rPr>
        <w:t xml:space="preserve"> נקבע בין היתר להטיל על מטה ישראל דיגיטלית לקדם הקמת מערכת מקוונת (או הקמת ממשקים בין מערכות קיימות) שתגביר את יכולת האכיפה נגד </w:t>
      </w:r>
      <w:r w:rsidR="00687CC5">
        <w:rPr>
          <w:rFonts w:hint="cs"/>
          <w:rtl/>
        </w:rPr>
        <w:t>מי ש</w:t>
      </w:r>
      <w:r>
        <w:rPr>
          <w:rFonts w:hint="cs"/>
          <w:rtl/>
        </w:rPr>
        <w:t xml:space="preserve">נוהגים בזמן שרישיון הנהיגה שלהם פסול, ותאפשר הנגשת מאגר פסולי הרישיון לאזרח. </w:t>
      </w:r>
    </w:p>
    <w:p w:rsidR="00E53748" w:rsidP="00440912">
      <w:pPr>
        <w:pStyle w:val="a"/>
        <w:spacing w:line="269" w:lineRule="auto"/>
        <w:rPr>
          <w:rtl/>
        </w:rPr>
      </w:pPr>
    </w:p>
    <w:p w:rsidR="00E53748" w:rsidRPr="00E53748" w:rsidP="00440912">
      <w:pPr>
        <w:spacing w:line="269" w:lineRule="auto"/>
        <w:rPr>
          <w:rtl/>
        </w:rPr>
      </w:pPr>
      <w:r>
        <w:rPr>
          <w:rFonts w:hint="cs"/>
          <w:rtl/>
        </w:rPr>
        <w:t xml:space="preserve">מטה ישראל דיגיטלית כתב בתשובתו למשרד מבקר המדינה מיוני 2020 כי בהתאם לאמור בהחלטת הממשלה, הוקם צוות משימה משותף למשרד לביטחון פנים, המשטרה, הנהלת בתי המשפט, משרד המשפטים, רשות התקשוב ומשרד התחבורה, בתכלול מטה ישראל דיגיטלית, וכי הצוות ביצע הוכחת היתכנות להקמת המערכת, וכעת נבחנות החלופות להקמתה, לרבות שאלת זהות הגוף שיקימה. </w:t>
      </w:r>
    </w:p>
    <w:p w:rsidR="006D27B1" w:rsidP="00440912">
      <w:pPr>
        <w:spacing w:line="269" w:lineRule="auto"/>
        <w:ind w:left="-1"/>
        <w:rPr>
          <w:b/>
          <w:bCs/>
          <w:rtl/>
        </w:rPr>
      </w:pPr>
    </w:p>
    <w:p w:rsidR="000D7208" w:rsidP="00440912">
      <w:pPr>
        <w:spacing w:line="269" w:lineRule="auto"/>
        <w:ind w:left="-1"/>
        <w:rPr>
          <w:b/>
          <w:bCs/>
          <w:rtl/>
        </w:rPr>
      </w:pPr>
      <w:r>
        <w:rPr>
          <w:rFonts w:hint="cs"/>
          <w:b/>
          <w:bCs/>
          <w:rtl/>
        </w:rPr>
        <w:t xml:space="preserve">בביקורת נמצא כי בשנים </w:t>
      </w:r>
      <w:r w:rsidRPr="00CC6152">
        <w:rPr>
          <w:b/>
          <w:bCs/>
          <w:rtl/>
        </w:rPr>
        <w:t>2016 - 2018</w:t>
      </w:r>
      <w:r>
        <w:rPr>
          <w:rFonts w:hint="cs"/>
          <w:b/>
          <w:bCs/>
          <w:rtl/>
        </w:rPr>
        <w:t xml:space="preserve"> </w:t>
      </w:r>
      <w:r w:rsidRPr="0031517B">
        <w:rPr>
          <w:rFonts w:hint="cs"/>
          <w:b/>
          <w:bCs/>
          <w:rtl/>
        </w:rPr>
        <w:t xml:space="preserve">נעשתה עבודת מטה </w:t>
      </w:r>
      <w:r>
        <w:rPr>
          <w:rFonts w:hint="cs"/>
          <w:b/>
          <w:bCs/>
          <w:rtl/>
        </w:rPr>
        <w:t>להקמת מאגר פסילות אינטגרטיבי ו</w:t>
      </w:r>
      <w:r w:rsidR="00687CC5">
        <w:rPr>
          <w:rFonts w:hint="cs"/>
          <w:b/>
          <w:bCs/>
          <w:rtl/>
        </w:rPr>
        <w:t>בעל</w:t>
      </w:r>
      <w:r>
        <w:rPr>
          <w:rFonts w:hint="cs"/>
          <w:b/>
          <w:bCs/>
          <w:rtl/>
        </w:rPr>
        <w:t xml:space="preserve"> ממשקים מקוונים כחלק מיישום פקודת התעבורה, </w:t>
      </w:r>
      <w:r w:rsidRPr="0031517B">
        <w:rPr>
          <w:rFonts w:hint="cs"/>
          <w:b/>
          <w:bCs/>
          <w:rtl/>
        </w:rPr>
        <w:t xml:space="preserve">בהשתתפות המשרד לביטחון פנים, משרד התחבורה, </w:t>
      </w:r>
      <w:r w:rsidR="00687CC5">
        <w:rPr>
          <w:rFonts w:hint="cs"/>
          <w:b/>
          <w:bCs/>
          <w:rtl/>
        </w:rPr>
        <w:t>ה</w:t>
      </w:r>
      <w:r w:rsidRPr="0031517B">
        <w:rPr>
          <w:rFonts w:hint="cs"/>
          <w:b/>
          <w:bCs/>
          <w:rtl/>
        </w:rPr>
        <w:t>משטר</w:t>
      </w:r>
      <w:r w:rsidR="00687CC5">
        <w:rPr>
          <w:rFonts w:hint="cs"/>
          <w:b/>
          <w:bCs/>
          <w:rtl/>
        </w:rPr>
        <w:t>ה</w:t>
      </w:r>
      <w:r>
        <w:rPr>
          <w:rFonts w:hint="cs"/>
          <w:b/>
          <w:bCs/>
          <w:rtl/>
        </w:rPr>
        <w:t xml:space="preserve">, </w:t>
      </w:r>
      <w:r w:rsidRPr="0031517B">
        <w:rPr>
          <w:rFonts w:hint="cs"/>
          <w:b/>
          <w:bCs/>
          <w:rtl/>
        </w:rPr>
        <w:t>הנהלת בתי המשפט</w:t>
      </w:r>
      <w:r>
        <w:rPr>
          <w:rFonts w:hint="cs"/>
          <w:b/>
          <w:bCs/>
          <w:rtl/>
        </w:rPr>
        <w:t xml:space="preserve"> ו</w:t>
      </w:r>
      <w:r w:rsidR="002A70BA">
        <w:rPr>
          <w:rFonts w:hint="cs"/>
          <w:b/>
          <w:bCs/>
          <w:rtl/>
        </w:rPr>
        <w:t>מטה ישראל דיגיטלית</w:t>
      </w:r>
      <w:r>
        <w:rPr>
          <w:rFonts w:hint="cs"/>
          <w:b/>
          <w:bCs/>
          <w:rtl/>
        </w:rPr>
        <w:t>.</w:t>
      </w:r>
      <w:r w:rsidR="00CC6152">
        <w:rPr>
          <w:rFonts w:hint="cs"/>
          <w:b/>
          <w:bCs/>
          <w:rtl/>
        </w:rPr>
        <w:t xml:space="preserve"> </w:t>
      </w:r>
      <w:r w:rsidR="000C50D3">
        <w:rPr>
          <w:rFonts w:hint="cs"/>
          <w:b/>
          <w:bCs/>
          <w:rtl/>
        </w:rPr>
        <w:t xml:space="preserve">עם זאת </w:t>
      </w:r>
      <w:r w:rsidR="00CC6152">
        <w:rPr>
          <w:rFonts w:hint="cs"/>
          <w:b/>
          <w:bCs/>
          <w:rtl/>
        </w:rPr>
        <w:t>מאגר הפסילות טרם הוקם.</w:t>
      </w:r>
    </w:p>
    <w:p w:rsidR="00CC6152" w:rsidP="00440912">
      <w:pPr>
        <w:pStyle w:val="a"/>
        <w:spacing w:line="269" w:lineRule="auto"/>
        <w:rPr>
          <w:rtl/>
        </w:rPr>
      </w:pPr>
    </w:p>
    <w:p w:rsidR="000D7208" w:rsidP="00440912">
      <w:pPr>
        <w:spacing w:line="269" w:lineRule="auto"/>
        <w:ind w:left="-1"/>
        <w:rPr>
          <w:b/>
          <w:bCs/>
          <w:rtl/>
        </w:rPr>
      </w:pPr>
      <w:r>
        <w:rPr>
          <w:rFonts w:hint="cs"/>
          <w:b/>
          <w:bCs/>
          <w:rtl/>
        </w:rPr>
        <w:t xml:space="preserve">משרד מבקר המדינה ממליץ כי </w:t>
      </w:r>
      <w:r w:rsidR="00F12768">
        <w:rPr>
          <w:rFonts w:hint="cs"/>
          <w:b/>
          <w:bCs/>
          <w:rtl/>
        </w:rPr>
        <w:t xml:space="preserve">מטה ישראל דיגיטלית, בשיתוף עם יתר </w:t>
      </w:r>
      <w:r>
        <w:rPr>
          <w:rFonts w:hint="cs"/>
          <w:b/>
          <w:bCs/>
          <w:rtl/>
        </w:rPr>
        <w:t xml:space="preserve">הגורמים </w:t>
      </w:r>
      <w:r w:rsidR="00F12768">
        <w:rPr>
          <w:rFonts w:hint="cs"/>
          <w:b/>
          <w:bCs/>
          <w:rtl/>
        </w:rPr>
        <w:t xml:space="preserve">הנוגעים בדבר </w:t>
      </w:r>
      <w:r w:rsidR="0000485B">
        <w:rPr>
          <w:rFonts w:hint="cs"/>
          <w:b/>
          <w:bCs/>
          <w:rtl/>
        </w:rPr>
        <w:t>ובראשם המשטרה</w:t>
      </w:r>
      <w:r w:rsidR="009572BF">
        <w:rPr>
          <w:rFonts w:hint="cs"/>
          <w:b/>
          <w:bCs/>
          <w:rtl/>
        </w:rPr>
        <w:t>,</w:t>
      </w:r>
      <w:r w:rsidR="0000485B">
        <w:rPr>
          <w:rFonts w:hint="cs"/>
          <w:b/>
          <w:bCs/>
          <w:rtl/>
        </w:rPr>
        <w:t xml:space="preserve"> </w:t>
      </w:r>
      <w:r>
        <w:rPr>
          <w:rFonts w:hint="cs"/>
          <w:b/>
          <w:bCs/>
          <w:rtl/>
        </w:rPr>
        <w:t>יפעלו להשלמת פרויקט</w:t>
      </w:r>
      <w:r w:rsidR="00F12768">
        <w:rPr>
          <w:rFonts w:hint="cs"/>
          <w:b/>
          <w:bCs/>
          <w:rtl/>
        </w:rPr>
        <w:t xml:space="preserve"> הקמת מאגר הפסילות</w:t>
      </w:r>
      <w:r>
        <w:rPr>
          <w:rFonts w:hint="cs"/>
          <w:b/>
          <w:bCs/>
          <w:rtl/>
        </w:rPr>
        <w:t xml:space="preserve"> על מנת לטייב </w:t>
      </w:r>
      <w:r w:rsidR="009572BF">
        <w:rPr>
          <w:rFonts w:hint="cs"/>
          <w:b/>
          <w:bCs/>
          <w:rtl/>
        </w:rPr>
        <w:t xml:space="preserve">ולהביא לכדי דיוק </w:t>
      </w:r>
      <w:r>
        <w:rPr>
          <w:rFonts w:hint="cs"/>
          <w:b/>
          <w:bCs/>
          <w:rtl/>
        </w:rPr>
        <w:t>את המידע המוצג במאגר הפסילות</w:t>
      </w:r>
      <w:r w:rsidR="00B5783F">
        <w:rPr>
          <w:rFonts w:hint="cs"/>
          <w:b/>
          <w:bCs/>
          <w:rtl/>
        </w:rPr>
        <w:t>,</w:t>
      </w:r>
      <w:r>
        <w:rPr>
          <w:rFonts w:hint="cs"/>
          <w:b/>
          <w:bCs/>
          <w:rtl/>
        </w:rPr>
        <w:t xml:space="preserve"> ולהקמתו כמערכת מקוונת ואחידה לשימוש כלל הגורמים תוך הנגשתו לאזרחים.</w:t>
      </w:r>
    </w:p>
    <w:p w:rsidR="006D27B1" w:rsidP="00440912">
      <w:pPr>
        <w:spacing w:line="269" w:lineRule="auto"/>
        <w:rPr>
          <w:rtl/>
        </w:rPr>
      </w:pPr>
    </w:p>
    <w:p w:rsidR="009572BF" w:rsidP="00440912">
      <w:pPr>
        <w:spacing w:line="269" w:lineRule="auto"/>
        <w:rPr>
          <w:rtl/>
        </w:rPr>
      </w:pPr>
      <w:r>
        <w:rPr>
          <w:rFonts w:hint="cs"/>
          <w:rtl/>
        </w:rPr>
        <w:t>המשטרה כתבה בתשובתה כי היא משתפת פעולה עם מטה ישראל דיגיטלית ככל הנדרש להעברת המידע שמקורו במשטרה, וכי לצורך הקמת המאגר יצטרך המטה לפנות לגופים נוספים, כהנהלת בתי המשפט ומשרד הרישוי, לקבלת פרטי הפסילות שהם מייצרים.</w:t>
      </w:r>
      <w:r w:rsidR="002B1D0C">
        <w:rPr>
          <w:rFonts w:hint="cs"/>
          <w:rtl/>
        </w:rPr>
        <w:t xml:space="preserve"> </w:t>
      </w:r>
    </w:p>
    <w:p w:rsidR="009572BF" w:rsidP="00440912">
      <w:pPr>
        <w:pStyle w:val="a"/>
        <w:spacing w:line="269" w:lineRule="auto"/>
        <w:rPr>
          <w:rtl/>
        </w:rPr>
      </w:pPr>
    </w:p>
    <w:p w:rsidR="0000485B" w:rsidRPr="0000485B" w:rsidP="00440912">
      <w:pPr>
        <w:spacing w:line="269" w:lineRule="auto"/>
        <w:rPr>
          <w:rtl/>
        </w:rPr>
      </w:pPr>
      <w:r>
        <w:rPr>
          <w:rFonts w:hint="cs"/>
          <w:rtl/>
        </w:rPr>
        <w:t xml:space="preserve">הנהלת בתי המשפט כתבה בתשובתה כי לקחה חלק בצוות הבין-משרדי </w:t>
      </w:r>
      <w:r w:rsidR="00E83804">
        <w:rPr>
          <w:rFonts w:hint="cs"/>
          <w:rtl/>
        </w:rPr>
        <w:t xml:space="preserve">שעסק </w:t>
      </w:r>
      <w:r>
        <w:rPr>
          <w:rFonts w:hint="cs"/>
          <w:rtl/>
        </w:rPr>
        <w:t>בנושא, והוחלט ש</w:t>
      </w:r>
      <w:r w:rsidR="009572BF">
        <w:rPr>
          <w:rFonts w:hint="cs"/>
          <w:rtl/>
        </w:rPr>
        <w:t xml:space="preserve">הרשות המבצעת תקים ותנהל את </w:t>
      </w:r>
      <w:r>
        <w:rPr>
          <w:rFonts w:hint="cs"/>
          <w:rtl/>
        </w:rPr>
        <w:t>המאגר. עוד ציינה כי היא משתפת פעולה עם כל הגורמים לצורך העברת הנתונים הדרושים להקמת המאגר, וכי המידע שהיא מעבירה כיום לרשות הרישוי בדבר פסילות, הפקדות רישיון וביטול פסילות מספיק לצורך הקמת המאגר בדבר פסולי בית המשפט, אך יש צורך לעבד את המידע, בעיקר בנוגע לחישובי פסילה</w:t>
      </w:r>
      <w:r w:rsidR="009572BF">
        <w:rPr>
          <w:rFonts w:hint="cs"/>
          <w:rtl/>
        </w:rPr>
        <w:t xml:space="preserve"> -</w:t>
      </w:r>
      <w:r>
        <w:rPr>
          <w:rFonts w:hint="cs"/>
          <w:rtl/>
        </w:rPr>
        <w:t xml:space="preserve"> דבר שהוא בסמכות רשות הרישוי. </w:t>
      </w:r>
    </w:p>
    <w:p w:rsidR="00D55FD5" w:rsidP="00406CEA">
      <w:pPr>
        <w:spacing w:line="269" w:lineRule="auto"/>
        <w:rPr>
          <w:b/>
          <w:bCs/>
          <w:rtl/>
        </w:rPr>
      </w:pPr>
    </w:p>
    <w:p w:rsidR="00CA306E" w:rsidP="00440912">
      <w:pPr>
        <w:pStyle w:val="Heading3"/>
        <w:spacing w:before="0" w:line="269" w:lineRule="auto"/>
        <w:rPr>
          <w:rtl/>
        </w:rPr>
      </w:pPr>
      <w:bookmarkStart w:id="32" w:name="_Toc47622718"/>
      <w:r>
        <w:rPr>
          <w:rFonts w:hint="cs"/>
          <w:rtl/>
        </w:rPr>
        <w:t>קציני בטיחות בתעבורה</w:t>
      </w:r>
      <w:bookmarkEnd w:id="32"/>
    </w:p>
    <w:p w:rsidR="006D27B1" w:rsidP="00440912">
      <w:pPr>
        <w:spacing w:line="269" w:lineRule="auto"/>
        <w:rPr>
          <w:rtl/>
        </w:rPr>
      </w:pPr>
    </w:p>
    <w:p w:rsidR="00CA306E" w:rsidP="00440912">
      <w:pPr>
        <w:spacing w:line="269" w:lineRule="auto"/>
        <w:rPr>
          <w:rtl/>
        </w:rPr>
      </w:pPr>
      <w:r>
        <w:rPr>
          <w:rFonts w:hint="cs"/>
          <w:rtl/>
        </w:rPr>
        <w:t xml:space="preserve">חלק י' לתקנות התעבורה (תקנות 579 </w:t>
      </w:r>
      <w:r w:rsidR="00F32008">
        <w:rPr>
          <w:rFonts w:hint="cs"/>
          <w:rtl/>
        </w:rPr>
        <w:t xml:space="preserve">- </w:t>
      </w:r>
      <w:r>
        <w:rPr>
          <w:rFonts w:hint="cs"/>
          <w:rtl/>
        </w:rPr>
        <w:t xml:space="preserve">587ד) (להלן </w:t>
      </w:r>
      <w:r w:rsidR="00F32008">
        <w:rPr>
          <w:rFonts w:hint="cs"/>
          <w:rtl/>
        </w:rPr>
        <w:t>-</w:t>
      </w:r>
      <w:r>
        <w:rPr>
          <w:rFonts w:hint="cs"/>
          <w:rtl/>
        </w:rPr>
        <w:t xml:space="preserve"> חלק י' לתקנות התעבורה)</w:t>
      </w:r>
      <w:r>
        <w:rPr>
          <w:rFonts w:hint="cs"/>
        </w:rPr>
        <w:t xml:space="preserve"> </w:t>
      </w:r>
      <w:r>
        <w:rPr>
          <w:rFonts w:hint="cs"/>
          <w:rtl/>
        </w:rPr>
        <w:t xml:space="preserve">עוסק בסדרי בטיחות בהפעלת כלי רכב במפעלים. </w:t>
      </w:r>
      <w:r>
        <w:rPr>
          <w:rtl/>
        </w:rPr>
        <w:t xml:space="preserve">תקנות </w:t>
      </w:r>
      <w:r>
        <w:rPr>
          <w:rFonts w:hint="cs"/>
          <w:rtl/>
        </w:rPr>
        <w:t xml:space="preserve">אלה </w:t>
      </w:r>
      <w:r>
        <w:rPr>
          <w:rtl/>
        </w:rPr>
        <w:t>מטילות חובה על בעל מפעל להעסיק במפעלו קצין בטיחות, על פי מפתח של כמות כלי הרכב המופעלים במפעל וסוגיהם</w:t>
      </w:r>
      <w:r>
        <w:rPr>
          <w:rStyle w:val="FootnoteReference"/>
          <w:rtl/>
        </w:rPr>
        <w:footnoteReference w:id="126"/>
      </w:r>
      <w:r>
        <w:rPr>
          <w:rtl/>
        </w:rPr>
        <w:t>.</w:t>
      </w:r>
      <w:r>
        <w:rPr>
          <w:rFonts w:hint="cs"/>
          <w:rtl/>
        </w:rPr>
        <w:t xml:space="preserve"> תקנות שירותי הובלה מתנות מתן רישיון מוביל בהעסקה של קצין בטיחות או בכך שעומד "לרשותו" </w:t>
      </w:r>
      <w:r w:rsidR="00F32008">
        <w:rPr>
          <w:rFonts w:hint="cs"/>
          <w:rtl/>
        </w:rPr>
        <w:t xml:space="preserve">של המפעל </w:t>
      </w:r>
      <w:r>
        <w:rPr>
          <w:rFonts w:hint="cs"/>
          <w:rtl/>
        </w:rPr>
        <w:t>קצין בטיחות, בהתאם לסוג רישיון המוביל. התקנות גם מגדירות את היקף המשרה של קצין הבטיחות בהתאם למספר כלי הרכב, וכן את תפקידיו וחובותיו של קצין הבטיחות ו</w:t>
      </w:r>
      <w:r w:rsidR="00F32008">
        <w:rPr>
          <w:rFonts w:hint="cs"/>
          <w:rtl/>
        </w:rPr>
        <w:t xml:space="preserve">את </w:t>
      </w:r>
      <w:r>
        <w:rPr>
          <w:rFonts w:hint="cs"/>
          <w:rtl/>
        </w:rPr>
        <w:t xml:space="preserve">חובות בעל המפעל. בפרקטיקה ישנם שני מודלים של העסקת קציני בטיחות, בהתאם למספר כלי הרכב במפעל ולהיקף המשרה של קצין הבטיחות: </w:t>
      </w:r>
      <w:r w:rsidR="00A122D0">
        <w:rPr>
          <w:rFonts w:hint="cs"/>
          <w:rtl/>
        </w:rPr>
        <w:t>העסקתו</w:t>
      </w:r>
      <w:r>
        <w:rPr>
          <w:rFonts w:hint="cs"/>
          <w:rtl/>
        </w:rPr>
        <w:t xml:space="preserve"> כעובד שכיר של המפעל</w:t>
      </w:r>
      <w:r w:rsidR="00A122D0">
        <w:rPr>
          <w:rFonts w:hint="cs"/>
          <w:rtl/>
        </w:rPr>
        <w:t>,</w:t>
      </w:r>
      <w:r>
        <w:rPr>
          <w:rFonts w:hint="cs"/>
          <w:rtl/>
        </w:rPr>
        <w:t xml:space="preserve"> </w:t>
      </w:r>
      <w:r w:rsidR="00A122D0">
        <w:rPr>
          <w:rFonts w:hint="cs"/>
          <w:rtl/>
        </w:rPr>
        <w:t>ש</w:t>
      </w:r>
      <w:r>
        <w:rPr>
          <w:rFonts w:hint="cs"/>
          <w:rtl/>
        </w:rPr>
        <w:t>מתקיימים ע</w:t>
      </w:r>
      <w:r w:rsidR="00F32008">
        <w:rPr>
          <w:rFonts w:hint="cs"/>
          <w:rtl/>
        </w:rPr>
        <w:t>י</w:t>
      </w:r>
      <w:r>
        <w:rPr>
          <w:rFonts w:hint="cs"/>
          <w:rtl/>
        </w:rPr>
        <w:t xml:space="preserve">מו יחסי עובד-מעביד (להלן </w:t>
      </w:r>
      <w:r w:rsidR="00F32008">
        <w:rPr>
          <w:rFonts w:hint="cs"/>
          <w:rtl/>
        </w:rPr>
        <w:t>-</w:t>
      </w:r>
      <w:r>
        <w:rPr>
          <w:rFonts w:hint="cs"/>
          <w:rtl/>
        </w:rPr>
        <w:t xml:space="preserve"> קצין בטיחות מפעלי או קצין בטיחות בהעסקה ישירה); או התקשרות עם קצין בטיחות שאינו עובד החברה, כגון קצין בטיחות שהוא קבלן עצמאי או מועסק על ידי </w:t>
      </w:r>
      <w:r w:rsidR="00015D9C">
        <w:rPr>
          <w:rFonts w:hint="cs"/>
          <w:rtl/>
        </w:rPr>
        <w:t>משרד</w:t>
      </w:r>
      <w:r>
        <w:rPr>
          <w:rFonts w:hint="cs"/>
          <w:rtl/>
        </w:rPr>
        <w:t xml:space="preserve"> למתן שירותים (להלן </w:t>
      </w:r>
      <w:r w:rsidR="00A122D0">
        <w:rPr>
          <w:rFonts w:hint="cs"/>
          <w:rtl/>
        </w:rPr>
        <w:t>-</w:t>
      </w:r>
      <w:r>
        <w:rPr>
          <w:rFonts w:hint="cs"/>
          <w:rtl/>
        </w:rPr>
        <w:t xml:space="preserve"> קצין בטיחות עצמאי). </w:t>
      </w:r>
      <w:r>
        <w:rPr>
          <w:rtl/>
        </w:rPr>
        <w:t xml:space="preserve">קציני הבטיחות מקבלים כתב </w:t>
      </w:r>
      <w:r>
        <w:rPr>
          <w:rFonts w:hint="cs"/>
          <w:rtl/>
        </w:rPr>
        <w:t>הסמכה</w:t>
      </w:r>
      <w:r>
        <w:rPr>
          <w:rtl/>
        </w:rPr>
        <w:t xml:space="preserve"> ומפוקחים על</w:t>
      </w:r>
      <w:r w:rsidR="00A122D0">
        <w:rPr>
          <w:rFonts w:hint="cs"/>
          <w:rtl/>
        </w:rPr>
        <w:t xml:space="preserve"> </w:t>
      </w:r>
      <w:r>
        <w:rPr>
          <w:rtl/>
        </w:rPr>
        <w:t xml:space="preserve">ידי </w:t>
      </w:r>
      <w:r>
        <w:rPr>
          <w:rFonts w:hint="cs"/>
          <w:rtl/>
        </w:rPr>
        <w:t>תחום</w:t>
      </w:r>
      <w:r>
        <w:rPr>
          <w:rtl/>
        </w:rPr>
        <w:t xml:space="preserve"> קציני </w:t>
      </w:r>
      <w:r w:rsidR="00A122D0">
        <w:rPr>
          <w:rFonts w:hint="cs"/>
          <w:rtl/>
        </w:rPr>
        <w:t>ה</w:t>
      </w:r>
      <w:r>
        <w:rPr>
          <w:rtl/>
        </w:rPr>
        <w:t xml:space="preserve">בטיחות במשרד התחבורה. </w:t>
      </w:r>
    </w:p>
    <w:p w:rsidR="006D27B1" w:rsidP="00440912">
      <w:pPr>
        <w:spacing w:line="269" w:lineRule="auto"/>
        <w:rPr>
          <w:rtl/>
        </w:rPr>
      </w:pPr>
    </w:p>
    <w:p w:rsidR="00CA306E" w:rsidP="00440912">
      <w:pPr>
        <w:spacing w:line="269" w:lineRule="auto"/>
        <w:rPr>
          <w:rtl/>
        </w:rPr>
      </w:pPr>
      <w:r>
        <w:rPr>
          <w:rFonts w:hint="cs"/>
          <w:rtl/>
        </w:rPr>
        <w:t xml:space="preserve">תפקידו של קצין הבטיחות הוגדר בהמלצות ועדה מקצועית שהוקמה </w:t>
      </w:r>
      <w:r w:rsidR="00A122D0">
        <w:rPr>
          <w:rFonts w:hint="cs"/>
          <w:rtl/>
        </w:rPr>
        <w:t>ב-</w:t>
      </w:r>
      <w:r>
        <w:rPr>
          <w:rFonts w:hint="cs"/>
          <w:rtl/>
        </w:rPr>
        <w:t xml:space="preserve">2009 במשרד התחבורה לבחינת מעמדם של קציני הבטיחות והגישה את המלצותיה </w:t>
      </w:r>
      <w:r w:rsidR="00A122D0">
        <w:rPr>
          <w:rFonts w:hint="cs"/>
          <w:rtl/>
        </w:rPr>
        <w:t>ב-</w:t>
      </w:r>
      <w:r>
        <w:rPr>
          <w:rFonts w:hint="cs"/>
          <w:rtl/>
        </w:rPr>
        <w:t>2010</w:t>
      </w:r>
      <w:r w:rsidR="00487F08">
        <w:rPr>
          <w:rFonts w:hint="cs"/>
          <w:rtl/>
        </w:rPr>
        <w:t xml:space="preserve"> (להלן - הוועדה לבחינת מעמד קציני הבטיחות)</w:t>
      </w:r>
      <w:r>
        <w:rPr>
          <w:rFonts w:hint="cs"/>
          <w:rtl/>
        </w:rPr>
        <w:t xml:space="preserve">. קצין הבטיחות אמור להיות מעין זרוע ביצוע של משרד התחבורה לפיקוח ובקרה על תקינות כלי הרכב וכשירות הנהגים. </w:t>
      </w:r>
      <w:r w:rsidR="00A122D0">
        <w:rPr>
          <w:rFonts w:hint="cs"/>
          <w:rtl/>
        </w:rPr>
        <w:t>הוא</w:t>
      </w:r>
      <w:r>
        <w:rPr>
          <w:rtl/>
        </w:rPr>
        <w:t xml:space="preserve"> אחראי </w:t>
      </w:r>
      <w:r>
        <w:rPr>
          <w:rFonts w:hint="cs"/>
          <w:rtl/>
        </w:rPr>
        <w:t xml:space="preserve">לקדם את הבטיחות במפעל </w:t>
      </w:r>
      <w:r w:rsidR="00A122D0">
        <w:rPr>
          <w:rFonts w:hint="cs"/>
          <w:rtl/>
        </w:rPr>
        <w:t>ו</w:t>
      </w:r>
      <w:r>
        <w:rPr>
          <w:rFonts w:hint="cs"/>
          <w:rtl/>
        </w:rPr>
        <w:t xml:space="preserve">לפקח על תקינות כלי הרכב המופעלים </w:t>
      </w:r>
      <w:r w:rsidR="00A122D0">
        <w:rPr>
          <w:rFonts w:hint="cs"/>
          <w:rtl/>
        </w:rPr>
        <w:t>בו</w:t>
      </w:r>
      <w:r>
        <w:rPr>
          <w:rFonts w:hint="cs"/>
          <w:rtl/>
        </w:rPr>
        <w:t xml:space="preserve">, על </w:t>
      </w:r>
      <w:r>
        <w:rPr>
          <w:rtl/>
        </w:rPr>
        <w:t>כשירות הנהגים ו</w:t>
      </w:r>
      <w:r w:rsidR="00A122D0">
        <w:rPr>
          <w:rFonts w:hint="cs"/>
          <w:rtl/>
        </w:rPr>
        <w:t xml:space="preserve">על </w:t>
      </w:r>
      <w:r>
        <w:rPr>
          <w:rtl/>
        </w:rPr>
        <w:t>שמירת</w:t>
      </w:r>
      <w:r w:rsidR="00A122D0">
        <w:rPr>
          <w:rFonts w:hint="cs"/>
          <w:rtl/>
        </w:rPr>
        <w:t>ם על</w:t>
      </w:r>
      <w:r>
        <w:rPr>
          <w:rtl/>
        </w:rPr>
        <w:t xml:space="preserve"> כללי הבטיחות</w:t>
      </w:r>
      <w:r>
        <w:rPr>
          <w:rFonts w:hint="cs"/>
          <w:rtl/>
        </w:rPr>
        <w:t xml:space="preserve">. עליו להודיע למנכ"ל המפעל על ליקויים בטיחותיים מסוכנים ולייעץ לו בנושאים הקשורים לבטיחות בתעבורה. מתוקף תפקיד זה עליו, בין היתר, לקבוע סדרי תנועה ובטיחות במפעל ולפקח על </w:t>
      </w:r>
      <w:r>
        <w:rPr>
          <w:rtl/>
        </w:rPr>
        <w:t xml:space="preserve">קיום דיני </w:t>
      </w:r>
      <w:r>
        <w:rPr>
          <w:rFonts w:hint="cs"/>
          <w:rtl/>
        </w:rPr>
        <w:t>ה</w:t>
      </w:r>
      <w:r>
        <w:rPr>
          <w:rtl/>
        </w:rPr>
        <w:t>תעבורה ו</w:t>
      </w:r>
      <w:r>
        <w:rPr>
          <w:rFonts w:hint="cs"/>
          <w:rtl/>
        </w:rPr>
        <w:t xml:space="preserve">הכללים בדבר </w:t>
      </w:r>
      <w:r>
        <w:rPr>
          <w:rtl/>
        </w:rPr>
        <w:t>שעות עבודה ומנוחה</w:t>
      </w:r>
      <w:r>
        <w:rPr>
          <w:rFonts w:hint="cs"/>
          <w:rtl/>
        </w:rPr>
        <w:t>, להדריך את הנהגים בענייני נהיגה, טעינה, פריקה, טיפול ברכב ודיני תעבורה, וכן לוודא טיפול בליקויים בטיחותיים.</w:t>
      </w:r>
      <w:r w:rsidR="00C20B07">
        <w:rPr>
          <w:rFonts w:hint="cs"/>
          <w:rtl/>
        </w:rPr>
        <w:t xml:space="preserve"> נכון לסוף שנת 2018 ישנם 3,638 קציני בטיחות מוסמכים, </w:t>
      </w:r>
      <w:r w:rsidR="00A122D0">
        <w:rPr>
          <w:rFonts w:hint="cs"/>
          <w:rtl/>
        </w:rPr>
        <w:t xml:space="preserve">מהם </w:t>
      </w:r>
      <w:r w:rsidR="00C20B07">
        <w:rPr>
          <w:rFonts w:hint="cs"/>
          <w:rtl/>
        </w:rPr>
        <w:t>1,968 קציני בטיחות פעילים ב-3,138 חברות (</w:t>
      </w:r>
      <w:r w:rsidR="00A122D0">
        <w:rPr>
          <w:rFonts w:hint="cs"/>
          <w:rtl/>
        </w:rPr>
        <w:t xml:space="preserve">לרבות </w:t>
      </w:r>
      <w:r w:rsidR="00C20B07">
        <w:rPr>
          <w:rFonts w:hint="cs"/>
          <w:rtl/>
        </w:rPr>
        <w:t xml:space="preserve">משרדים </w:t>
      </w:r>
      <w:r w:rsidR="00015D9C">
        <w:rPr>
          <w:rFonts w:hint="cs"/>
          <w:rtl/>
        </w:rPr>
        <w:t xml:space="preserve">המעסיקים קציני בטיחות </w:t>
      </w:r>
      <w:r w:rsidR="00C20B07">
        <w:rPr>
          <w:rFonts w:hint="cs"/>
          <w:rtl/>
        </w:rPr>
        <w:t>עצמאיים).</w:t>
      </w:r>
    </w:p>
    <w:p w:rsidR="00CA306E" w:rsidP="00440912">
      <w:pPr>
        <w:pStyle w:val="a"/>
        <w:spacing w:line="269" w:lineRule="auto"/>
        <w:rPr>
          <w:rtl/>
        </w:rPr>
      </w:pPr>
    </w:p>
    <w:p w:rsidR="00CA306E" w:rsidP="00440912">
      <w:pPr>
        <w:spacing w:line="269" w:lineRule="auto"/>
        <w:rPr>
          <w:rtl/>
        </w:rPr>
      </w:pPr>
      <w:r>
        <w:rPr>
          <w:rFonts w:hint="cs"/>
          <w:rtl/>
        </w:rPr>
        <w:t xml:space="preserve">בעבר נמצאו ליקויים רבים בכל הנוגע לתפקוד קציני הבטיחות, הסדרת תפקידם והפיקוח עליהם. בדוח סגיס נכתב כי נושא קציני הבטיחות בתעבורה </w:t>
      </w:r>
      <w:r w:rsidR="00CB3344">
        <w:rPr>
          <w:rFonts w:hint="cs"/>
          <w:rtl/>
        </w:rPr>
        <w:t xml:space="preserve">הוא </w:t>
      </w:r>
      <w:r>
        <w:rPr>
          <w:rFonts w:hint="cs"/>
          <w:rtl/>
        </w:rPr>
        <w:t>אחת החוליות החלשות בענף ההובלה וההסעה בישראל</w:t>
      </w:r>
      <w:r w:rsidR="00CB3344">
        <w:rPr>
          <w:rFonts w:hint="cs"/>
          <w:rtl/>
        </w:rPr>
        <w:t>,</w:t>
      </w:r>
      <w:r>
        <w:rPr>
          <w:rFonts w:hint="cs"/>
          <w:rtl/>
        </w:rPr>
        <w:t xml:space="preserve"> וכי יש להעניק מענה הולם ומיידי בסוגיה זו. בין היתר נכתב בדוח כי לקציני הבטיחות אין כל סמכות מעשית וכי למרביתם </w:t>
      </w:r>
      <w:r w:rsidR="00CB3344">
        <w:rPr>
          <w:rFonts w:hint="cs"/>
          <w:rtl/>
        </w:rPr>
        <w:t xml:space="preserve">אין </w:t>
      </w:r>
      <w:r>
        <w:rPr>
          <w:rFonts w:hint="cs"/>
          <w:rtl/>
        </w:rPr>
        <w:t xml:space="preserve">ידע מקצועי בתחום, ואף הוסק כי חלקם משתפים פעולה עם בעלי החברה לצורך עקיפה של החוק והנהלים, או שאין ביכולתם לבצע פיקוח. ועדת סגיס העלתה כמה חלופות, על מנת ששר התחבורה או מי מטעמו יחליט בהמשך על החלופה המועדפת: ביטול תפקיד קצין הבטיחות והטלת אחריות מלאה על הנהגים ועל בעלי החברות; </w:t>
      </w:r>
      <w:r>
        <w:rPr>
          <w:rFonts w:hint="cs"/>
          <w:rtl/>
        </w:rPr>
        <w:t xml:space="preserve">שינוי מתכונת ההעסקה של קציני הבטיחות כך שלא יועסקו על ידי החברה אלא יקבלו את משכורתם מקרן מיוחדת שתוקם לשם כך מתקציב המדינה; או העסקת קציני הבטיחות כעובדים של משרד התחבורה. במסגרת עבודת צוות סגיס נכתב </w:t>
      </w:r>
      <w:r w:rsidR="00487F08">
        <w:rPr>
          <w:rFonts w:hint="cs"/>
          <w:rtl/>
        </w:rPr>
        <w:t>ב-</w:t>
      </w:r>
      <w:r>
        <w:rPr>
          <w:rFonts w:hint="cs"/>
          <w:rtl/>
        </w:rPr>
        <w:t xml:space="preserve">2014 כי נמצאו ליקויים בעבודתם של קציני בטיחות עצמאיים, וכי יש עדויות </w:t>
      </w:r>
      <w:r w:rsidR="00F22986">
        <w:rPr>
          <w:rFonts w:hint="cs"/>
          <w:rtl/>
        </w:rPr>
        <w:t xml:space="preserve">לכך </w:t>
      </w:r>
      <w:r>
        <w:rPr>
          <w:rFonts w:hint="cs"/>
          <w:rtl/>
        </w:rPr>
        <w:t xml:space="preserve">שניתנים אישורים מטעם קציני בטיחות בלי שראו בכלל את כלי הרכב, וכי הטפסים שעל קציני הבטיחות למלא כוללים דברים שאינם מסוגלים או יודעים לבדוק. אחת מהמלצות הצוות הייתה לבטל את חובת ההתקשרות עם קצין בטיחות עבור חברות המפעילות עד </w:t>
      </w:r>
      <w:r w:rsidR="00CB3344">
        <w:rPr>
          <w:rFonts w:hint="cs"/>
          <w:rtl/>
        </w:rPr>
        <w:t xml:space="preserve">עשרה </w:t>
      </w:r>
      <w:r>
        <w:rPr>
          <w:rFonts w:hint="cs"/>
          <w:rtl/>
        </w:rPr>
        <w:t xml:space="preserve">כלי רכב מסחריים במשקל 10 </w:t>
      </w:r>
      <w:r w:rsidR="00671709">
        <w:rPr>
          <w:rFonts w:hint="cs"/>
          <w:rtl/>
        </w:rPr>
        <w:t>טונות</w:t>
      </w:r>
      <w:r>
        <w:rPr>
          <w:rFonts w:hint="cs"/>
          <w:rtl/>
        </w:rPr>
        <w:t xml:space="preserve"> ומעלה, </w:t>
      </w:r>
      <w:r w:rsidR="00CB3344">
        <w:rPr>
          <w:rFonts w:hint="cs"/>
          <w:rtl/>
        </w:rPr>
        <w:t>ו</w:t>
      </w:r>
      <w:r>
        <w:rPr>
          <w:rFonts w:hint="cs"/>
          <w:rtl/>
        </w:rPr>
        <w:t>במקום זאת לחייב ב</w:t>
      </w:r>
      <w:r w:rsidR="00CB3344">
        <w:rPr>
          <w:rFonts w:hint="cs"/>
          <w:rtl/>
        </w:rPr>
        <w:t>י</w:t>
      </w:r>
      <w:r>
        <w:rPr>
          <w:rFonts w:hint="cs"/>
          <w:rtl/>
        </w:rPr>
        <w:t>צ</w:t>
      </w:r>
      <w:r w:rsidR="00CB3344">
        <w:rPr>
          <w:rFonts w:hint="cs"/>
          <w:rtl/>
        </w:rPr>
        <w:t>ו</w:t>
      </w:r>
      <w:r>
        <w:rPr>
          <w:rFonts w:hint="cs"/>
          <w:rtl/>
        </w:rPr>
        <w:t xml:space="preserve">ע בדיקה רבעונית במכון רישוי. </w:t>
      </w:r>
    </w:p>
    <w:p w:rsidR="00CA306E" w:rsidP="00440912">
      <w:pPr>
        <w:pStyle w:val="a"/>
        <w:spacing w:line="269" w:lineRule="auto"/>
        <w:rPr>
          <w:rtl/>
        </w:rPr>
      </w:pPr>
    </w:p>
    <w:p w:rsidR="00CA306E" w:rsidP="00440912">
      <w:pPr>
        <w:spacing w:line="269" w:lineRule="auto"/>
      </w:pPr>
      <w:r>
        <w:rPr>
          <w:rFonts w:hint="cs"/>
          <w:rtl/>
        </w:rPr>
        <w:t>בתוכנית האב למטענים הובאו המלצות לאמצעי מדיניות שיגדירו את חובות קציני הבטיחות, חברות ההובלה ובעלי המשאיות</w:t>
      </w:r>
      <w:r w:rsidR="00CB3344">
        <w:rPr>
          <w:rFonts w:hint="cs"/>
          <w:rtl/>
        </w:rPr>
        <w:t>,</w:t>
      </w:r>
      <w:r>
        <w:rPr>
          <w:rFonts w:hint="cs"/>
          <w:rtl/>
        </w:rPr>
        <w:t xml:space="preserve"> </w:t>
      </w:r>
      <w:r w:rsidR="00CB3344">
        <w:rPr>
          <w:rFonts w:hint="cs"/>
          <w:rtl/>
        </w:rPr>
        <w:t>ו</w:t>
      </w:r>
      <w:r>
        <w:rPr>
          <w:rFonts w:hint="cs"/>
          <w:rtl/>
        </w:rPr>
        <w:t>בין היתר הגדר</w:t>
      </w:r>
      <w:r w:rsidR="00CB3344">
        <w:rPr>
          <w:rFonts w:hint="cs"/>
          <w:rtl/>
        </w:rPr>
        <w:t>ה</w:t>
      </w:r>
      <w:r>
        <w:rPr>
          <w:rFonts w:hint="cs"/>
          <w:rtl/>
        </w:rPr>
        <w:t xml:space="preserve"> והסדר</w:t>
      </w:r>
      <w:r w:rsidR="00CB3344">
        <w:rPr>
          <w:rFonts w:hint="cs"/>
          <w:rtl/>
        </w:rPr>
        <w:t>ה של</w:t>
      </w:r>
      <w:r>
        <w:rPr>
          <w:rFonts w:hint="cs"/>
          <w:rtl/>
        </w:rPr>
        <w:t xml:space="preserve"> פעילות קצין הבטיחות וחובותיו (לדוגמה מידת מיומנותו ויכולתו להיות אוטוריטה מקצועית, יכולתו לפקח באופן מעשי על הנהגים, יכולתו לבדוק את המשאיות, מעמדו וסמכותו בחברה). הצוות בנושא עידוד העסקת נהגים</w:t>
      </w:r>
      <w:r w:rsidR="00CB3344">
        <w:rPr>
          <w:rFonts w:hint="cs"/>
          <w:rtl/>
        </w:rPr>
        <w:t>,</w:t>
      </w:r>
      <w:r>
        <w:rPr>
          <w:rFonts w:hint="cs"/>
          <w:rtl/>
        </w:rPr>
        <w:t xml:space="preserve"> </w:t>
      </w:r>
      <w:r w:rsidR="00CB3344">
        <w:rPr>
          <w:rFonts w:hint="cs"/>
          <w:rtl/>
        </w:rPr>
        <w:t>ש</w:t>
      </w:r>
      <w:r>
        <w:rPr>
          <w:rFonts w:hint="cs"/>
          <w:rtl/>
        </w:rPr>
        <w:t xml:space="preserve">המליץ </w:t>
      </w:r>
      <w:r w:rsidR="00CB3344">
        <w:rPr>
          <w:rFonts w:hint="cs"/>
          <w:rtl/>
        </w:rPr>
        <w:t>ב-</w:t>
      </w:r>
      <w:r>
        <w:rPr>
          <w:rFonts w:hint="cs"/>
          <w:rtl/>
        </w:rPr>
        <w:t>2014 כי משרד התחבורה יכין, עם הרלב"ד, המשרד לביטחון פנים והמשטרה, תוכנית להגברת הפיקוח והאכיפה על נהגי רכב כבד ומעסיקיהם</w:t>
      </w:r>
      <w:r w:rsidR="00CB3344">
        <w:rPr>
          <w:rFonts w:hint="cs"/>
          <w:rtl/>
        </w:rPr>
        <w:t>,</w:t>
      </w:r>
      <w:r>
        <w:rPr>
          <w:rFonts w:hint="cs"/>
          <w:rtl/>
        </w:rPr>
        <w:t xml:space="preserve"> המליץ </w:t>
      </w:r>
      <w:r w:rsidR="00CB3344">
        <w:rPr>
          <w:rFonts w:hint="cs"/>
          <w:rtl/>
        </w:rPr>
        <w:t xml:space="preserve">גם </w:t>
      </w:r>
      <w:r>
        <w:rPr>
          <w:rFonts w:hint="cs"/>
          <w:rtl/>
        </w:rPr>
        <w:t>שבמסגרת זו תתקבל החלטה לגבי נחיצותם של קציני הבטיחות, וכן מעמדם, יכולתם להשפיע והגדרת התפקיד שלהם</w:t>
      </w:r>
      <w:r w:rsidR="0093463B">
        <w:rPr>
          <w:rFonts w:hint="cs"/>
          <w:rtl/>
        </w:rPr>
        <w:t>;</w:t>
      </w:r>
      <w:r>
        <w:rPr>
          <w:rFonts w:hint="cs"/>
          <w:rtl/>
        </w:rPr>
        <w:t xml:space="preserve"> זאת תוך בחינת הדיונים וההמלצות של ועדות אשר בחנו לעומק נושא זה, לרבות ועדת סגיס. </w:t>
      </w:r>
    </w:p>
    <w:p w:rsidR="00CA306E" w:rsidP="00440912">
      <w:pPr>
        <w:pStyle w:val="a"/>
        <w:spacing w:line="269" w:lineRule="auto"/>
        <w:rPr>
          <w:rtl/>
        </w:rPr>
      </w:pPr>
    </w:p>
    <w:p w:rsidR="00CA306E" w:rsidP="00440912">
      <w:pPr>
        <w:spacing w:line="269" w:lineRule="auto"/>
        <w:rPr>
          <w:rtl/>
        </w:rPr>
      </w:pPr>
      <w:r>
        <w:rPr>
          <w:rFonts w:hint="cs"/>
          <w:rtl/>
        </w:rPr>
        <w:t xml:space="preserve">משרד התחבורה החל בהליכים לתיקון חלק י' לתקנות התעבורה עוד </w:t>
      </w:r>
      <w:r w:rsidR="00C76D44">
        <w:rPr>
          <w:rFonts w:hint="cs"/>
          <w:rtl/>
        </w:rPr>
        <w:t>ב-</w:t>
      </w:r>
      <w:r>
        <w:rPr>
          <w:rFonts w:hint="cs"/>
          <w:rtl/>
        </w:rPr>
        <w:t>2013. בדצמבר 2018 אושר בוועדת הכלכלה של הכנסת תיקון לחלק י'</w:t>
      </w:r>
      <w:r>
        <w:rPr>
          <w:rStyle w:val="FootnoteReference"/>
          <w:rtl/>
        </w:rPr>
        <w:footnoteReference w:id="127"/>
      </w:r>
      <w:r>
        <w:rPr>
          <w:rFonts w:hint="cs"/>
          <w:rtl/>
        </w:rPr>
        <w:t xml:space="preserve">, במטרה לשפר את האסדרה בכל הנוגע לתפקיד קצין הבטיחות, הכשרתו והאחריות המוטלת עליו ועל בעל המפעל, את מערכת היחסים בין קצין הבטיחות ובעל המפעל ואת הפיקוח </w:t>
      </w:r>
      <w:r w:rsidR="003A4D1B">
        <w:rPr>
          <w:rFonts w:hint="cs"/>
          <w:rtl/>
        </w:rPr>
        <w:t xml:space="preserve">של </w:t>
      </w:r>
      <w:r>
        <w:rPr>
          <w:rFonts w:hint="cs"/>
          <w:rtl/>
        </w:rPr>
        <w:t>משרד התחבורה בנושאים אלה. בין היתר נקבע כי קצין הבטיחות יפקח על ביצוע המלצות בנושא</w:t>
      </w:r>
      <w:r w:rsidR="00C76D44">
        <w:rPr>
          <w:rFonts w:hint="cs"/>
          <w:rtl/>
        </w:rPr>
        <w:t>י</w:t>
      </w:r>
      <w:r>
        <w:rPr>
          <w:rFonts w:hint="cs"/>
          <w:rtl/>
        </w:rPr>
        <w:t xml:space="preserve"> בטיחות, וידווח למשרד התחבורה במקרים </w:t>
      </w:r>
      <w:r w:rsidR="003A4D1B">
        <w:rPr>
          <w:rFonts w:hint="cs"/>
          <w:rtl/>
        </w:rPr>
        <w:t>ש</w:t>
      </w:r>
      <w:r>
        <w:rPr>
          <w:rFonts w:hint="cs"/>
          <w:rtl/>
        </w:rPr>
        <w:t>בהם המלצותיו לא ייושמו</w:t>
      </w:r>
      <w:r w:rsidR="00015D9C">
        <w:rPr>
          <w:rFonts w:hint="cs"/>
          <w:rtl/>
        </w:rPr>
        <w:t xml:space="preserve">. עוד נקבע כי </w:t>
      </w:r>
      <w:r>
        <w:rPr>
          <w:rFonts w:hint="cs"/>
          <w:rtl/>
        </w:rPr>
        <w:t>בעל מפעל יישם את תוכנית הבטיחות שקבע קצין הבטיחות ולא יאפשר נהיגה ברכב ש</w:t>
      </w:r>
      <w:r w:rsidR="003A4D1B">
        <w:rPr>
          <w:rFonts w:hint="cs"/>
          <w:rtl/>
        </w:rPr>
        <w:t>ה</w:t>
      </w:r>
      <w:r>
        <w:rPr>
          <w:rFonts w:hint="cs"/>
          <w:rtl/>
        </w:rPr>
        <w:t>קצין הודיע לו כי קיים בו ליקוי בטיחותי מסוכן. במסגרת התיקון שונו גם הבדיקות שעל קצין הבטיחות לבצע וגובשו ט</w:t>
      </w:r>
      <w:r w:rsidR="003A4D1B">
        <w:rPr>
          <w:rFonts w:hint="cs"/>
          <w:rtl/>
        </w:rPr>
        <w:t>ו</w:t>
      </w:r>
      <w:r>
        <w:rPr>
          <w:rFonts w:hint="cs"/>
          <w:rtl/>
        </w:rPr>
        <w:t xml:space="preserve">פסי בדיקה פשוטים יותר, מאחר שנמצא כי חלק מהבדיקות שנדרשו עד אז דרשו אמצעים טכניים שלא היו ברשות קציני הבטיחות. לגבי משאיות שמשקלן מעל 10 </w:t>
      </w:r>
      <w:r w:rsidR="00671709">
        <w:rPr>
          <w:rFonts w:hint="cs"/>
          <w:rtl/>
        </w:rPr>
        <w:t>טונות</w:t>
      </w:r>
      <w:r>
        <w:rPr>
          <w:rFonts w:hint="cs"/>
          <w:rtl/>
        </w:rPr>
        <w:t xml:space="preserve"> נבנה טופס </w:t>
      </w:r>
      <w:r w:rsidR="003A4D1B">
        <w:rPr>
          <w:rFonts w:hint="cs"/>
          <w:rtl/>
        </w:rPr>
        <w:t>ה</w:t>
      </w:r>
      <w:r>
        <w:rPr>
          <w:rFonts w:hint="cs"/>
          <w:rtl/>
        </w:rPr>
        <w:t>מחייב את קצין הבטיחות להדריך את הנהג ולתשאל אותו.</w:t>
      </w:r>
      <w:r w:rsidR="0012368A">
        <w:rPr>
          <w:rFonts w:hint="cs"/>
          <w:rtl/>
        </w:rPr>
        <w:t xml:space="preserve"> </w:t>
      </w:r>
    </w:p>
    <w:p w:rsidR="00CA306E" w:rsidP="00440912">
      <w:pPr>
        <w:spacing w:line="269" w:lineRule="auto"/>
        <w:rPr>
          <w:rtl/>
        </w:rPr>
      </w:pPr>
    </w:p>
    <w:p w:rsidR="00CA306E" w:rsidP="00440912">
      <w:pPr>
        <w:pStyle w:val="Heading4"/>
        <w:spacing w:before="0" w:line="269" w:lineRule="auto"/>
        <w:rPr>
          <w:rtl/>
        </w:rPr>
      </w:pPr>
      <w:bookmarkStart w:id="33" w:name="_Toc47622719"/>
      <w:r>
        <w:rPr>
          <w:rFonts w:hint="cs"/>
          <w:rtl/>
        </w:rPr>
        <w:t>מתכונת העסקת קצין בטיחות</w:t>
      </w:r>
      <w:bookmarkEnd w:id="33"/>
      <w:r>
        <w:rPr>
          <w:rFonts w:hint="cs"/>
          <w:rtl/>
        </w:rPr>
        <w:t xml:space="preserve"> </w:t>
      </w:r>
    </w:p>
    <w:p w:rsidR="00CA306E" w:rsidP="00440912">
      <w:pPr>
        <w:pStyle w:val="a"/>
        <w:spacing w:line="269" w:lineRule="auto"/>
        <w:rPr>
          <w:rtl/>
        </w:rPr>
      </w:pPr>
    </w:p>
    <w:p w:rsidR="00CA306E" w:rsidP="00440912">
      <w:pPr>
        <w:spacing w:line="269" w:lineRule="auto"/>
        <w:rPr>
          <w:rtl/>
        </w:rPr>
      </w:pPr>
      <w:r>
        <w:rPr>
          <w:rFonts w:hint="cs"/>
          <w:rtl/>
        </w:rPr>
        <w:t>כאמור, ישנם שני מודלים של העסקת קציני בטיחות: קצין בטיחות מפעלי וקצין בטיחות עצמאי.</w:t>
      </w:r>
      <w:r w:rsidR="007F10CC">
        <w:rPr>
          <w:rFonts w:hint="cs"/>
          <w:rtl/>
        </w:rPr>
        <w:t xml:space="preserve"> </w:t>
      </w:r>
      <w:r>
        <w:rPr>
          <w:rFonts w:hint="cs"/>
          <w:rtl/>
        </w:rPr>
        <w:t xml:space="preserve">בתוכנית האב למטענים נכתב כי קציני הבטיחות מתפרנסים מחברות ההובלה בשתי צורות ההעסקה, ומכיוון שלהחלטות שלהם יש עלויות מבחינת החברה, הם עלולים למתן או לדחות את הביקורת שלהם. </w:t>
      </w:r>
    </w:p>
    <w:p w:rsidR="00CA306E" w:rsidP="00440912">
      <w:pPr>
        <w:pStyle w:val="a"/>
        <w:spacing w:line="269" w:lineRule="auto"/>
        <w:rPr>
          <w:rtl/>
        </w:rPr>
      </w:pPr>
    </w:p>
    <w:p w:rsidR="00CA306E" w:rsidP="00440912">
      <w:pPr>
        <w:spacing w:line="269" w:lineRule="auto"/>
        <w:rPr>
          <w:rtl/>
        </w:rPr>
      </w:pPr>
      <w:r>
        <w:rPr>
          <w:rFonts w:hint="cs"/>
          <w:rtl/>
        </w:rPr>
        <w:t>סוגיית אופן ההעסקה של קצי</w:t>
      </w:r>
      <w:r w:rsidR="001618FF">
        <w:rPr>
          <w:rFonts w:hint="cs"/>
          <w:rtl/>
        </w:rPr>
        <w:t>ן</w:t>
      </w:r>
      <w:r>
        <w:rPr>
          <w:rFonts w:hint="cs"/>
          <w:rtl/>
        </w:rPr>
        <w:t xml:space="preserve"> הבטיחות, מעמדו וסמכותו משליכה על עצמאותו ותלותו בהנהלת המפעל. פעמים רבות עלול להיווצר קונפליקט בין קצין הבטיחות לבין הנהלת המפעל. לדוגמה, החלטה של קצין בטיחות להשבית רכב מנסיעה בשל ליקוי בטיחותי </w:t>
      </w:r>
      <w:r w:rsidR="001618FF">
        <w:rPr>
          <w:rFonts w:hint="cs"/>
          <w:rtl/>
        </w:rPr>
        <w:t>כרוכה</w:t>
      </w:r>
      <w:r>
        <w:rPr>
          <w:rFonts w:hint="cs"/>
          <w:rtl/>
        </w:rPr>
        <w:t xml:space="preserve"> </w:t>
      </w:r>
      <w:r w:rsidR="001618FF">
        <w:rPr>
          <w:rFonts w:hint="cs"/>
          <w:rtl/>
        </w:rPr>
        <w:t>ב</w:t>
      </w:r>
      <w:r>
        <w:rPr>
          <w:rFonts w:hint="cs"/>
          <w:rtl/>
        </w:rPr>
        <w:t xml:space="preserve">עלויות למפעל. במסגרת הסדרת סוגיה זו יש </w:t>
      </w:r>
      <w:r w:rsidR="001618FF">
        <w:rPr>
          <w:rFonts w:hint="cs"/>
          <w:rtl/>
        </w:rPr>
        <w:t xml:space="preserve">להביא </w:t>
      </w:r>
      <w:r>
        <w:rPr>
          <w:rFonts w:hint="cs"/>
          <w:rtl/>
        </w:rPr>
        <w:t>בחשבון את האחריות המוטלת על פי הדינים הקיימים על קציני הבטיחות, על מעסיקיהם ועל הנהלת החברה, ו</w:t>
      </w:r>
      <w:r w:rsidR="001618FF">
        <w:rPr>
          <w:rFonts w:hint="cs"/>
          <w:rtl/>
        </w:rPr>
        <w:t xml:space="preserve">כן </w:t>
      </w:r>
      <w:r>
        <w:rPr>
          <w:rFonts w:hint="cs"/>
          <w:rtl/>
        </w:rPr>
        <w:t xml:space="preserve">על הנהגים, על מנת ליצור את האיזונים, הסנקציות והתמריצים הנכונים לשמירה על הבטיחות. </w:t>
      </w:r>
    </w:p>
    <w:p w:rsidR="00CA306E" w:rsidP="00440912">
      <w:pPr>
        <w:pStyle w:val="a"/>
        <w:spacing w:line="269" w:lineRule="auto"/>
        <w:rPr>
          <w:rtl/>
        </w:rPr>
      </w:pPr>
    </w:p>
    <w:p w:rsidR="00CA306E" w:rsidRPr="000B5108" w:rsidP="00440912">
      <w:pPr>
        <w:spacing w:line="269" w:lineRule="auto"/>
      </w:pPr>
      <w:r>
        <w:rPr>
          <w:rFonts w:hint="cs"/>
          <w:rtl/>
        </w:rPr>
        <w:t>ב-</w:t>
      </w:r>
      <w:r w:rsidR="00461A0C">
        <w:rPr>
          <w:rFonts w:hint="cs"/>
          <w:rtl/>
        </w:rPr>
        <w:t xml:space="preserve">2003 קבעה ועדת חקירה פרלמנטרית לנושא תאונות הדרכים בראשותו של ח"כ נחום לנגנטל כי יש לחזק את מעמדו של קצין הבטיחות ולהגדיר באופן מפורט את תפקידו, תוך ניתוק התלות שלו בבעל החברה, על ידי כך שיקבל את שכרו מגורם אחר. הוועדה לבחינת מעמד קציני הבטיחות כתבה כי נוכחותו </w:t>
      </w:r>
      <w:r w:rsidR="00461A0C">
        <w:rPr>
          <w:rtl/>
        </w:rPr>
        <w:t xml:space="preserve">של קצין הבטיחות במפעל </w:t>
      </w:r>
      <w:r w:rsidR="00461A0C">
        <w:rPr>
          <w:rFonts w:hint="cs"/>
          <w:rtl/>
        </w:rPr>
        <w:t>ו</w:t>
      </w:r>
      <w:r w:rsidR="00461A0C">
        <w:rPr>
          <w:rtl/>
        </w:rPr>
        <w:t>היכרותו את המפעל ועובדיו מקרוב, הופכ</w:t>
      </w:r>
      <w:r w:rsidR="001618FF">
        <w:rPr>
          <w:rFonts w:hint="cs"/>
          <w:rtl/>
        </w:rPr>
        <w:t>ו</w:t>
      </w:r>
      <w:r w:rsidR="00461A0C">
        <w:rPr>
          <w:rtl/>
        </w:rPr>
        <w:t>ת את קצין הבטיחות המפעלי למרכיב</w:t>
      </w:r>
      <w:r w:rsidR="00461A0C">
        <w:rPr>
          <w:rFonts w:hint="cs"/>
          <w:rtl/>
        </w:rPr>
        <w:t xml:space="preserve"> </w:t>
      </w:r>
      <w:r w:rsidR="00461A0C">
        <w:rPr>
          <w:rtl/>
        </w:rPr>
        <w:t>משמעותי ביותר במבנה הארגוני ולגורם משפיע אשר יכול לחולל שינוי בתרבות הבטיחות הנהוגה ב</w:t>
      </w:r>
      <w:r w:rsidR="00461A0C">
        <w:rPr>
          <w:rFonts w:hint="cs"/>
          <w:rtl/>
        </w:rPr>
        <w:t>מפעל</w:t>
      </w:r>
      <w:r w:rsidR="00461A0C">
        <w:rPr>
          <w:rtl/>
        </w:rPr>
        <w:t>.</w:t>
      </w:r>
      <w:r w:rsidR="00461A0C">
        <w:rPr>
          <w:rFonts w:hint="cs"/>
          <w:rtl/>
        </w:rPr>
        <w:t xml:space="preserve"> על כן, הוועדה סברה כי שירותי קציני בטיחות אפקטיביים הם </w:t>
      </w:r>
      <w:r w:rsidR="00461A0C">
        <w:rPr>
          <w:rFonts w:hint="cs"/>
          <w:rtl/>
        </w:rPr>
        <w:t>אלה הניתנים בתוך המפעל</w:t>
      </w:r>
      <w:r w:rsidR="001618FF">
        <w:rPr>
          <w:rFonts w:hint="cs"/>
          <w:rtl/>
        </w:rPr>
        <w:t>;</w:t>
      </w:r>
      <w:r w:rsidR="00461A0C">
        <w:rPr>
          <w:rFonts w:hint="cs"/>
          <w:rtl/>
        </w:rPr>
        <w:t xml:space="preserve"> עם זאת במקרים חריגים יש לאפשר לקצין הבטיחות לתת שירותים לכמה מפעלים, </w:t>
      </w:r>
      <w:r w:rsidR="001618FF">
        <w:rPr>
          <w:rFonts w:hint="cs"/>
          <w:rtl/>
        </w:rPr>
        <w:t>ו</w:t>
      </w:r>
      <w:r w:rsidR="00461A0C">
        <w:rPr>
          <w:rFonts w:hint="cs"/>
          <w:rtl/>
        </w:rPr>
        <w:t>סביבת עבודתו הקבועה תהיה מחוץ למפעלים</w:t>
      </w:r>
      <w:r w:rsidR="001618FF">
        <w:rPr>
          <w:rFonts w:hint="cs"/>
          <w:rtl/>
        </w:rPr>
        <w:t xml:space="preserve"> אלה</w:t>
      </w:r>
      <w:r w:rsidR="00461A0C">
        <w:rPr>
          <w:rFonts w:hint="cs"/>
          <w:rtl/>
        </w:rPr>
        <w:t xml:space="preserve">. </w:t>
      </w:r>
    </w:p>
    <w:p w:rsidR="00CA306E" w:rsidRPr="006D27B1" w:rsidP="00440912">
      <w:pPr>
        <w:pStyle w:val="a"/>
        <w:spacing w:line="269" w:lineRule="auto"/>
        <w:rPr>
          <w:rtl/>
        </w:rPr>
      </w:pPr>
    </w:p>
    <w:p w:rsidR="00CA306E" w:rsidP="00440912">
      <w:pPr>
        <w:spacing w:line="269" w:lineRule="auto"/>
        <w:rPr>
          <w:rtl/>
        </w:rPr>
      </w:pPr>
      <w:r w:rsidRPr="000E3A91">
        <w:rPr>
          <w:rFonts w:hint="cs"/>
          <w:rtl/>
        </w:rPr>
        <w:t xml:space="preserve">בשנים 2013 </w:t>
      </w:r>
      <w:r w:rsidRPr="000E3A91" w:rsidR="001618FF">
        <w:rPr>
          <w:rFonts w:hint="cs"/>
          <w:rtl/>
        </w:rPr>
        <w:t xml:space="preserve">- </w:t>
      </w:r>
      <w:r w:rsidRPr="000E3A91">
        <w:rPr>
          <w:rFonts w:hint="cs"/>
          <w:rtl/>
        </w:rPr>
        <w:t xml:space="preserve">2014 נדון בוועדת הכלכלה של הכנסת תיקון לחלק י' של התקנות. בדברי ההסבר נכתב כי התיקון נעשה בהתאם להמלצות הוועדה לבחינת מעמד קציני הבטיחות. בנייר עמדה שהגישה הרלב"ד לוועדת הכלכלה באוגוסט 2014 היא כתבה כי אין </w:t>
      </w:r>
      <w:r w:rsidRPr="000E3A91">
        <w:rPr>
          <w:rtl/>
        </w:rPr>
        <w:t>בנתונים הקיימים בידי</w:t>
      </w:r>
      <w:r w:rsidRPr="000E3A91">
        <w:rPr>
          <w:rFonts w:hint="cs"/>
          <w:rtl/>
        </w:rPr>
        <w:t>ה</w:t>
      </w:r>
      <w:r w:rsidRPr="000E3A91">
        <w:rPr>
          <w:rtl/>
        </w:rPr>
        <w:t xml:space="preserve"> כדי להצביע בבירור על קשר בין בטיחות כלי הרכב לבין מודל ההעסקה של קצין הבטיחות</w:t>
      </w:r>
      <w:r w:rsidRPr="000E3A91">
        <w:rPr>
          <w:rFonts w:hint="cs"/>
          <w:rtl/>
        </w:rPr>
        <w:t xml:space="preserve">, </w:t>
      </w:r>
      <w:r w:rsidRPr="000E3A91">
        <w:rPr>
          <w:rtl/>
        </w:rPr>
        <w:t>ובתנאי שזהות קצין הבטיחות מוגדרת מראש</w:t>
      </w:r>
      <w:r w:rsidRPr="000E3A91">
        <w:rPr>
          <w:rFonts w:hint="cs"/>
          <w:rtl/>
        </w:rPr>
        <w:t>, כל</w:t>
      </w:r>
      <w:r w:rsidRPr="000E3A91">
        <w:rPr>
          <w:rtl/>
        </w:rPr>
        <w:t>ומר: ישנו קצין בטיחות מסוים האחראי לכל כלי ר</w:t>
      </w:r>
      <w:r w:rsidRPr="000E3A91">
        <w:rPr>
          <w:rFonts w:hint="cs"/>
          <w:rtl/>
        </w:rPr>
        <w:t xml:space="preserve">כב. הרלב"ד הדגישה כי </w:t>
      </w:r>
      <w:r w:rsidRPr="000E3A91">
        <w:rPr>
          <w:rtl/>
        </w:rPr>
        <w:t>נוכחותו הפי</w:t>
      </w:r>
      <w:r w:rsidRPr="000E3A91" w:rsidR="001618FF">
        <w:rPr>
          <w:rFonts w:hint="cs"/>
          <w:rtl/>
        </w:rPr>
        <w:t>ז</w:t>
      </w:r>
      <w:r w:rsidRPr="000E3A91">
        <w:rPr>
          <w:rtl/>
        </w:rPr>
        <w:t xml:space="preserve">ית היומיומית של קצין הבטיחות, היכרותו את החברה ונהגיה, זיקתו </w:t>
      </w:r>
      <w:r w:rsidRPr="000E3A91" w:rsidR="001618FF">
        <w:rPr>
          <w:rFonts w:hint="cs"/>
          <w:rtl/>
        </w:rPr>
        <w:t xml:space="preserve">אליה </w:t>
      </w:r>
      <w:r w:rsidRPr="000E3A91">
        <w:rPr>
          <w:rtl/>
        </w:rPr>
        <w:t>וזהותו המקצועית מעצם היותו חלק מהמפעל, הם מרכיבים משמעותיים בתפיסת הבטיחות</w:t>
      </w:r>
      <w:r w:rsidRPr="000E3A91">
        <w:rPr>
          <w:rFonts w:hint="cs"/>
          <w:rtl/>
        </w:rPr>
        <w:t xml:space="preserve"> ב</w:t>
      </w:r>
      <w:r w:rsidRPr="000E3A91">
        <w:rPr>
          <w:rtl/>
        </w:rPr>
        <w:t>קרב מנהלי החברה והנהגים העובדים בה</w:t>
      </w:r>
      <w:r w:rsidRPr="000E3A91">
        <w:rPr>
          <w:rFonts w:hint="cs"/>
          <w:rtl/>
        </w:rPr>
        <w:t>.</w:t>
      </w:r>
      <w:r w:rsidRPr="000E3A91">
        <w:t xml:space="preserve"> </w:t>
      </w:r>
      <w:r w:rsidRPr="000E3A91">
        <w:rPr>
          <w:rtl/>
        </w:rPr>
        <w:t xml:space="preserve">לכן, במקרה של התקשרות במיקור חוץ, </w:t>
      </w:r>
      <w:r w:rsidRPr="000E3A91">
        <w:rPr>
          <w:rFonts w:hint="cs"/>
          <w:rtl/>
        </w:rPr>
        <w:t xml:space="preserve">המליצה הרלב"ד לקבוע כי </w:t>
      </w:r>
      <w:r w:rsidRPr="000E3A91">
        <w:rPr>
          <w:rtl/>
        </w:rPr>
        <w:t>זהותו של קצין הבטיחות תיקבע מראש ולא ניתן יהיה להחליפו אלא בתנאים שי</w:t>
      </w:r>
      <w:r w:rsidRPr="000E3A91" w:rsidR="001618FF">
        <w:rPr>
          <w:rFonts w:hint="cs"/>
          <w:rtl/>
        </w:rPr>
        <w:t>י</w:t>
      </w:r>
      <w:r w:rsidRPr="000E3A91">
        <w:rPr>
          <w:rtl/>
        </w:rPr>
        <w:t>קבעו</w:t>
      </w:r>
      <w:r w:rsidRPr="000E3A91">
        <w:rPr>
          <w:rFonts w:hint="cs"/>
          <w:rtl/>
        </w:rPr>
        <w:t xml:space="preserve">. </w:t>
      </w:r>
      <w:r w:rsidRPr="000E3A91" w:rsidR="00660927">
        <w:rPr>
          <w:rFonts w:hint="cs"/>
          <w:rtl/>
        </w:rPr>
        <w:t xml:space="preserve">ועדת הכלכלה אישרה בספטמבר 2014 תיקון לתקנות, </w:t>
      </w:r>
      <w:r w:rsidRPr="000E3A91" w:rsidR="00661C87">
        <w:rPr>
          <w:rFonts w:hint="cs"/>
          <w:rtl/>
        </w:rPr>
        <w:t>ו</w:t>
      </w:r>
      <w:r w:rsidRPr="000E3A91" w:rsidR="00660927">
        <w:rPr>
          <w:rFonts w:hint="cs"/>
          <w:rtl/>
        </w:rPr>
        <w:t xml:space="preserve">לפיו מפעלים המחזיקים 35 משאיות </w:t>
      </w:r>
      <w:r w:rsidRPr="000E3A91" w:rsidR="00661C87">
        <w:rPr>
          <w:rFonts w:hint="cs"/>
          <w:rtl/>
        </w:rPr>
        <w:t xml:space="preserve">שמשקלן </w:t>
      </w:r>
      <w:r w:rsidRPr="000E3A91" w:rsidR="00660927">
        <w:rPr>
          <w:rFonts w:hint="cs"/>
          <w:rtl/>
        </w:rPr>
        <w:t>12 טו</w:t>
      </w:r>
      <w:r w:rsidRPr="000E3A91" w:rsidR="00842361">
        <w:rPr>
          <w:rFonts w:hint="cs"/>
          <w:rtl/>
        </w:rPr>
        <w:t>נות</w:t>
      </w:r>
      <w:r w:rsidRPr="000E3A91" w:rsidR="00660927">
        <w:rPr>
          <w:rFonts w:hint="cs"/>
          <w:rtl/>
        </w:rPr>
        <w:t xml:space="preserve"> ומעלה וכן מפעלים המחזיקים 45 אוטובוסים ומעלה יחויבו להעסיק קצין בטיחות בהיקף של משרה מלאה, ובמעמד של שכיר במפעל. שר התחבורה </w:t>
      </w:r>
      <w:r w:rsidRPr="000E3A91" w:rsidR="00015D9C">
        <w:rPr>
          <w:rFonts w:hint="cs"/>
          <w:rtl/>
        </w:rPr>
        <w:t xml:space="preserve">דאז </w:t>
      </w:r>
      <w:r w:rsidRPr="000E3A91" w:rsidR="00660927">
        <w:rPr>
          <w:rFonts w:hint="cs"/>
          <w:rtl/>
        </w:rPr>
        <w:t>לא חתם</w:t>
      </w:r>
      <w:r w:rsidRPr="000E3A91" w:rsidR="00015D9C">
        <w:rPr>
          <w:rFonts w:hint="cs"/>
          <w:rtl/>
        </w:rPr>
        <w:t xml:space="preserve">, במסגרת סמכותו, </w:t>
      </w:r>
      <w:r w:rsidRPr="000E3A91" w:rsidR="00660927">
        <w:rPr>
          <w:rFonts w:hint="cs"/>
          <w:rtl/>
        </w:rPr>
        <w:t>על התקנות ה</w:t>
      </w:r>
      <w:r w:rsidRPr="000E3A91" w:rsidR="00015D9C">
        <w:rPr>
          <w:rFonts w:hint="cs"/>
          <w:rtl/>
        </w:rPr>
        <w:t>אמורות</w:t>
      </w:r>
      <w:r w:rsidRPr="000E3A91" w:rsidR="007401A6">
        <w:rPr>
          <w:rFonts w:hint="cs"/>
          <w:rtl/>
        </w:rPr>
        <w:t>,</w:t>
      </w:r>
      <w:r w:rsidRPr="000E3A91" w:rsidR="00015D9C">
        <w:rPr>
          <w:rFonts w:hint="cs"/>
          <w:rtl/>
        </w:rPr>
        <w:t xml:space="preserve"> </w:t>
      </w:r>
      <w:r w:rsidRPr="000E3A91" w:rsidR="007401A6">
        <w:rPr>
          <w:rFonts w:hint="cs"/>
          <w:rtl/>
        </w:rPr>
        <w:t xml:space="preserve">ולפיכך </w:t>
      </w:r>
      <w:r w:rsidRPr="000E3A91" w:rsidR="00015D9C">
        <w:rPr>
          <w:rFonts w:hint="cs"/>
          <w:rtl/>
        </w:rPr>
        <w:t>התקנות לא הותקנו.</w:t>
      </w:r>
    </w:p>
    <w:p w:rsidR="00CA306E" w:rsidP="00440912">
      <w:pPr>
        <w:pStyle w:val="a"/>
        <w:spacing w:line="269" w:lineRule="auto"/>
        <w:rPr>
          <w:rtl/>
        </w:rPr>
      </w:pPr>
    </w:p>
    <w:p w:rsidR="00CA306E" w:rsidP="00440912">
      <w:pPr>
        <w:spacing w:line="269" w:lineRule="auto"/>
      </w:pPr>
      <w:r>
        <w:rPr>
          <w:rFonts w:hint="cs"/>
          <w:rtl/>
        </w:rPr>
        <w:t xml:space="preserve">בית המשפט נדרש לסוגיית אופן ההעסקה של קציני הבטיחות בשנים 2014 - 2019: </w:t>
      </w:r>
      <w:r>
        <w:rPr>
          <w:rtl/>
        </w:rPr>
        <w:t xml:space="preserve">בית המשפט המחוזי דן </w:t>
      </w:r>
      <w:r>
        <w:rPr>
          <w:rFonts w:hint="cs"/>
          <w:rtl/>
        </w:rPr>
        <w:t xml:space="preserve">בעתירה של חברות למתן שירותים </w:t>
      </w:r>
      <w:r>
        <w:rPr>
          <w:rtl/>
        </w:rPr>
        <w:t xml:space="preserve">שעניינה </w:t>
      </w:r>
      <w:r>
        <w:rPr>
          <w:rFonts w:hint="cs"/>
          <w:rtl/>
        </w:rPr>
        <w:t>ב</w:t>
      </w:r>
      <w:r>
        <w:rPr>
          <w:rtl/>
        </w:rPr>
        <w:t>שאלה האם</w:t>
      </w:r>
      <w:r>
        <w:rPr>
          <w:rFonts w:hint="cs"/>
          <w:rtl/>
        </w:rPr>
        <w:t xml:space="preserve"> החובה המוטלת על בעל המפעל להעסיק קצין בטיחות בהתאם לתקנות התעבורה</w:t>
      </w:r>
      <w:r w:rsidR="007F10CC">
        <w:rPr>
          <w:rFonts w:hint="cs"/>
          <w:rtl/>
        </w:rPr>
        <w:t xml:space="preserve"> </w:t>
      </w:r>
      <w:r>
        <w:rPr>
          <w:rtl/>
        </w:rPr>
        <w:t xml:space="preserve">מחייבת כי </w:t>
      </w:r>
      <w:r w:rsidR="00C0248F">
        <w:rPr>
          <w:rFonts w:hint="cs"/>
          <w:rtl/>
        </w:rPr>
        <w:t xml:space="preserve">יועסק </w:t>
      </w:r>
      <w:r>
        <w:rPr>
          <w:rtl/>
        </w:rPr>
        <w:t>כעובד שכיר של המפעל,</w:t>
      </w:r>
      <w:r>
        <w:rPr>
          <w:rFonts w:hint="cs"/>
          <w:rtl/>
        </w:rPr>
        <w:t xml:space="preserve"> כך שמתקיימים </w:t>
      </w:r>
      <w:r w:rsidR="00C76D44">
        <w:rPr>
          <w:rFonts w:hint="cs"/>
          <w:rtl/>
        </w:rPr>
        <w:t xml:space="preserve">עימו </w:t>
      </w:r>
      <w:r>
        <w:rPr>
          <w:rFonts w:hint="cs"/>
          <w:rtl/>
        </w:rPr>
        <w:t>יחסי עובד-מעביד,</w:t>
      </w:r>
      <w:r>
        <w:rPr>
          <w:rtl/>
        </w:rPr>
        <w:t xml:space="preserve"> או שמא ניתן לעמוד בדרישת התקנות גם באמצעות התקשרות עם קצין בטיחות שאינו עובד המפעל</w:t>
      </w:r>
      <w:r>
        <w:rPr>
          <w:rFonts w:hint="cs"/>
          <w:rtl/>
        </w:rPr>
        <w:t>. בית המשפט המחוזי קבע בדצמבר 2015</w:t>
      </w:r>
      <w:r>
        <w:rPr>
          <w:rStyle w:val="FootnoteReference"/>
          <w:rtl/>
        </w:rPr>
        <w:footnoteReference w:id="128"/>
      </w:r>
      <w:r w:rsidR="007F10CC">
        <w:rPr>
          <w:rFonts w:hint="cs"/>
          <w:rtl/>
        </w:rPr>
        <w:t xml:space="preserve"> </w:t>
      </w:r>
      <w:r>
        <w:rPr>
          <w:rFonts w:hint="cs"/>
          <w:rtl/>
        </w:rPr>
        <w:t>כי הפרשנות הנכונה של החקיקה אינה מחייבת קיום מודל העסקה של יחסי עובד-מעביד בין קצין הבטיחות למפעל או למוביל, וניתן לעמוד בדרישות התקנות גם באמצעות התקשרות עם קצין בטיחות שאינו עובד המפעל. איגוד קציני בטיחות מקצועיים בתעבורה ערער על החלטה זו לבית המשפט העליון, ובית המשפט העליון הורה במאי 2019</w:t>
      </w:r>
      <w:r>
        <w:rPr>
          <w:rStyle w:val="FootnoteReference"/>
          <w:rtl/>
        </w:rPr>
        <w:footnoteReference w:id="129"/>
      </w:r>
      <w:r>
        <w:rPr>
          <w:rFonts w:hint="cs"/>
          <w:rtl/>
        </w:rPr>
        <w:t xml:space="preserve"> על מחיקת הערעור, מאחר שהנושא נידון באותה עת בוועדת הכלכלה של הכנסת, במסגרת הצעת תיקון לתקנות התעבורה של משרד התחבורה. בית המשפט העליון לא נקט עמדה לגוף העניין, אך ציין את דחיפותו, וכן ציין כי ב"כ משיבי הממשלה וב"כ הכנסת הודיעו כי יעשו את הדרוש על מנת ששר התחבורה ויו"ר ועדת הכלכלה (לאחר היבחרם)</w:t>
      </w:r>
      <w:r>
        <w:rPr>
          <w:rFonts w:hint="cs"/>
        </w:rPr>
        <w:t xml:space="preserve"> </w:t>
      </w:r>
      <w:r>
        <w:rPr>
          <w:rFonts w:hint="cs"/>
          <w:rtl/>
        </w:rPr>
        <w:t>יידרשו אל העניין בהקדם.</w:t>
      </w:r>
      <w:r w:rsidR="0012368A">
        <w:rPr>
          <w:rFonts w:hint="cs"/>
          <w:rtl/>
        </w:rPr>
        <w:t xml:space="preserve"> </w:t>
      </w:r>
    </w:p>
    <w:p w:rsidR="00CA306E" w:rsidP="00440912">
      <w:pPr>
        <w:pStyle w:val="a"/>
        <w:spacing w:line="269" w:lineRule="auto"/>
        <w:rPr>
          <w:rtl/>
        </w:rPr>
      </w:pPr>
    </w:p>
    <w:p w:rsidR="00CA306E" w:rsidP="00440912">
      <w:pPr>
        <w:spacing w:line="269" w:lineRule="auto"/>
        <w:rPr>
          <w:rtl/>
        </w:rPr>
      </w:pPr>
      <w:r>
        <w:rPr>
          <w:rFonts w:hint="cs"/>
          <w:rtl/>
        </w:rPr>
        <w:t xml:space="preserve">בינואר 2017 הניח משרד התחבורה על שולחנה של ועדת הכלכלה הצעה נוספת לתיקון חלק י', שהתבססה על נוסח התיקון שנדון בוועדה בשנים 2013 </w:t>
      </w:r>
      <w:r w:rsidR="00463801">
        <w:rPr>
          <w:rFonts w:hint="cs"/>
          <w:rtl/>
        </w:rPr>
        <w:t>-</w:t>
      </w:r>
      <w:r>
        <w:rPr>
          <w:rFonts w:hint="cs"/>
          <w:rtl/>
        </w:rPr>
        <w:t xml:space="preserve"> 2014, בשילוב עם תיקונים נוספים. במסגרת זו הציע </w:t>
      </w:r>
      <w:r w:rsidR="00420690">
        <w:rPr>
          <w:rFonts w:hint="cs"/>
          <w:rtl/>
        </w:rPr>
        <w:t>ה</w:t>
      </w:r>
      <w:r>
        <w:rPr>
          <w:rFonts w:hint="cs"/>
          <w:rtl/>
        </w:rPr>
        <w:t xml:space="preserve">משרד כי קצין בטיחות המועסק עד יומיים בשבוע יוכל להיות מועסק בכל צורת העסקה, ואילו קצין בטיחות שעליו לעבוד </w:t>
      </w:r>
      <w:r w:rsidR="00463801">
        <w:rPr>
          <w:rFonts w:hint="cs"/>
          <w:rtl/>
        </w:rPr>
        <w:t>שלושה</w:t>
      </w:r>
      <w:r>
        <w:rPr>
          <w:rFonts w:hint="cs"/>
          <w:rtl/>
        </w:rPr>
        <w:t xml:space="preserve"> ימים בשבוע או יותר יועסק בהעסקה ישירה, על דרך של קיום יחסי עובד-מעביד. בדיוני ועדת הכלכלה בכנסת בנוגע לתיקונים לחלק י' על</w:t>
      </w:r>
      <w:r w:rsidR="00463801">
        <w:rPr>
          <w:rFonts w:hint="cs"/>
          <w:rtl/>
        </w:rPr>
        <w:t>תה</w:t>
      </w:r>
      <w:r>
        <w:rPr>
          <w:rFonts w:hint="cs"/>
          <w:rtl/>
        </w:rPr>
        <w:t xml:space="preserve"> </w:t>
      </w:r>
      <w:r w:rsidR="00463801">
        <w:rPr>
          <w:rFonts w:hint="cs"/>
          <w:rtl/>
        </w:rPr>
        <w:t xml:space="preserve">הטענה </w:t>
      </w:r>
      <w:r>
        <w:rPr>
          <w:rFonts w:hint="cs"/>
          <w:rtl/>
        </w:rPr>
        <w:t>שאופי העסק</w:t>
      </w:r>
      <w:r w:rsidR="00463801">
        <w:rPr>
          <w:rFonts w:hint="cs"/>
          <w:rtl/>
        </w:rPr>
        <w:t>ת</w:t>
      </w:r>
      <w:r>
        <w:rPr>
          <w:rFonts w:hint="cs"/>
          <w:rtl/>
        </w:rPr>
        <w:t xml:space="preserve"> קציני הבטיחות</w:t>
      </w:r>
      <w:r w:rsidR="00463801">
        <w:rPr>
          <w:rFonts w:hint="cs"/>
          <w:rtl/>
        </w:rPr>
        <w:t xml:space="preserve"> -</w:t>
      </w:r>
      <w:r>
        <w:rPr>
          <w:rFonts w:hint="cs"/>
          <w:rtl/>
        </w:rPr>
        <w:t xml:space="preserve"> כנות</w:t>
      </w:r>
      <w:r w:rsidR="00463801">
        <w:rPr>
          <w:rFonts w:hint="cs"/>
          <w:rtl/>
        </w:rPr>
        <w:t>ני</w:t>
      </w:r>
      <w:r>
        <w:rPr>
          <w:rFonts w:hint="cs"/>
          <w:rtl/>
        </w:rPr>
        <w:t xml:space="preserve"> שירות חיצוני</w:t>
      </w:r>
      <w:r w:rsidR="00463801">
        <w:rPr>
          <w:rFonts w:hint="cs"/>
          <w:rtl/>
        </w:rPr>
        <w:t>ים</w:t>
      </w:r>
      <w:r>
        <w:rPr>
          <w:rFonts w:hint="cs"/>
          <w:rtl/>
        </w:rPr>
        <w:t xml:space="preserve"> או כעובד</w:t>
      </w:r>
      <w:r w:rsidR="00463801">
        <w:rPr>
          <w:rFonts w:hint="cs"/>
          <w:rtl/>
        </w:rPr>
        <w:t>י</w:t>
      </w:r>
      <w:r>
        <w:rPr>
          <w:rFonts w:hint="cs"/>
          <w:rtl/>
        </w:rPr>
        <w:t xml:space="preserve"> החברה המפעילה את צי הרכב</w:t>
      </w:r>
      <w:r w:rsidR="00463801">
        <w:rPr>
          <w:rFonts w:hint="cs"/>
          <w:rtl/>
        </w:rPr>
        <w:t xml:space="preserve"> -</w:t>
      </w:r>
      <w:r>
        <w:rPr>
          <w:rFonts w:hint="cs"/>
          <w:rtl/>
        </w:rPr>
        <w:t xml:space="preserve"> עשוי להשפיע על הבטיחות</w:t>
      </w:r>
      <w:r w:rsidR="00463801">
        <w:rPr>
          <w:rFonts w:hint="cs"/>
          <w:rtl/>
        </w:rPr>
        <w:t>;</w:t>
      </w:r>
      <w:r>
        <w:rPr>
          <w:rFonts w:hint="cs"/>
          <w:rtl/>
        </w:rPr>
        <w:t xml:space="preserve"> </w:t>
      </w:r>
      <w:r w:rsidR="00463801">
        <w:rPr>
          <w:rFonts w:hint="cs"/>
          <w:rtl/>
        </w:rPr>
        <w:t>נאמר</w:t>
      </w:r>
      <w:r>
        <w:rPr>
          <w:rFonts w:hint="cs"/>
          <w:rtl/>
        </w:rPr>
        <w:t xml:space="preserve"> שלקציני הבטיחות המפעליים יש נוכחות גדולה יותר במפעל והם מכירים טוב יותר את הנהגים ו</w:t>
      </w:r>
      <w:r w:rsidR="00463801">
        <w:rPr>
          <w:rFonts w:hint="cs"/>
          <w:rtl/>
        </w:rPr>
        <w:t xml:space="preserve">את </w:t>
      </w:r>
      <w:r>
        <w:rPr>
          <w:rFonts w:hint="cs"/>
          <w:rtl/>
        </w:rPr>
        <w:t xml:space="preserve">כלי הרכב, </w:t>
      </w:r>
      <w:r w:rsidR="00463801">
        <w:rPr>
          <w:rFonts w:hint="cs"/>
          <w:rtl/>
        </w:rPr>
        <w:t>ו</w:t>
      </w:r>
      <w:r>
        <w:rPr>
          <w:rFonts w:hint="cs"/>
          <w:rtl/>
        </w:rPr>
        <w:t xml:space="preserve">מנגד </w:t>
      </w:r>
      <w:r w:rsidR="00463801">
        <w:rPr>
          <w:rFonts w:hint="cs"/>
          <w:rtl/>
        </w:rPr>
        <w:t>נאמר</w:t>
      </w:r>
      <w:r>
        <w:rPr>
          <w:rFonts w:hint="cs"/>
          <w:rtl/>
        </w:rPr>
        <w:t xml:space="preserve"> שקצין הבטיחות העצמאי משוחרר מלחצים של בעל המפעל, היות שאינו כפוף למנכ"ל החברה, ולכן עבודתו טובה יותר. </w:t>
      </w:r>
      <w:r w:rsidR="00463801">
        <w:rPr>
          <w:rFonts w:hint="cs"/>
          <w:rtl/>
        </w:rPr>
        <w:t>עוד</w:t>
      </w:r>
      <w:r>
        <w:rPr>
          <w:rFonts w:hint="cs"/>
          <w:rtl/>
        </w:rPr>
        <w:t xml:space="preserve"> הועלו טענות </w:t>
      </w:r>
      <w:r w:rsidR="00463801">
        <w:rPr>
          <w:rFonts w:hint="cs"/>
          <w:rtl/>
        </w:rPr>
        <w:t>ע</w:t>
      </w:r>
      <w:r>
        <w:rPr>
          <w:rFonts w:hint="cs"/>
          <w:rtl/>
        </w:rPr>
        <w:t>ל</w:t>
      </w:r>
      <w:r w:rsidR="00463801">
        <w:rPr>
          <w:rFonts w:hint="cs"/>
          <w:rtl/>
        </w:rPr>
        <w:t xml:space="preserve"> </w:t>
      </w:r>
      <w:r>
        <w:rPr>
          <w:rFonts w:hint="cs"/>
          <w:rtl/>
        </w:rPr>
        <w:t>איכות עבודה ירודה של חלק מקציני הבטיחות העצמאיים. משרד התחבורה הציג בוועדה נתוני בדיקה שעש</w:t>
      </w:r>
      <w:r w:rsidR="00420690">
        <w:rPr>
          <w:rFonts w:hint="cs"/>
          <w:rtl/>
        </w:rPr>
        <w:t>ת</w:t>
      </w:r>
      <w:r>
        <w:rPr>
          <w:rFonts w:hint="cs"/>
          <w:rtl/>
        </w:rPr>
        <w:t xml:space="preserve">ה הרלב"ד </w:t>
      </w:r>
      <w:r w:rsidR="00463801">
        <w:rPr>
          <w:rFonts w:hint="cs"/>
          <w:rtl/>
        </w:rPr>
        <w:t>ב-</w:t>
      </w:r>
      <w:r>
        <w:rPr>
          <w:rFonts w:hint="cs"/>
          <w:rtl/>
        </w:rPr>
        <w:t xml:space="preserve">2014 ונתונים מבדיקות תקינות שנערכו למשאיות בכבישים בשנים 2017 </w:t>
      </w:r>
      <w:r w:rsidR="00463801">
        <w:rPr>
          <w:rFonts w:hint="cs"/>
          <w:rtl/>
        </w:rPr>
        <w:t>-</w:t>
      </w:r>
      <w:r>
        <w:rPr>
          <w:rFonts w:hint="cs"/>
          <w:rtl/>
        </w:rPr>
        <w:t xml:space="preserve"> 2018. נציגי משרד התחבורה ציינו כי לא נמצא קשר בין אופי העסק</w:t>
      </w:r>
      <w:r w:rsidR="008E3205">
        <w:rPr>
          <w:rFonts w:hint="cs"/>
          <w:rtl/>
        </w:rPr>
        <w:t>ת</w:t>
      </w:r>
      <w:r>
        <w:rPr>
          <w:rFonts w:hint="cs"/>
          <w:rtl/>
        </w:rPr>
        <w:t xml:space="preserve"> קצין הבטיחות לבין איכות עבודתו ומעורבות כלי הרכב והנהגים שהוא אחראי להם בתאונות דרכים, </w:t>
      </w:r>
      <w:r>
        <w:rPr>
          <w:rFonts w:hint="cs"/>
          <w:rtl/>
        </w:rPr>
        <w:t xml:space="preserve">ועל כן המשרד </w:t>
      </w:r>
      <w:r w:rsidR="00420690">
        <w:rPr>
          <w:rFonts w:hint="cs"/>
          <w:rtl/>
        </w:rPr>
        <w:t xml:space="preserve">אינו </w:t>
      </w:r>
      <w:r>
        <w:rPr>
          <w:rFonts w:hint="cs"/>
          <w:rtl/>
        </w:rPr>
        <w:t>מעדיף שיטה זו או אחרת, והוא סבור כי ההצעה שהונחה על שולחן הכנסת מאזנת בין שיקולים שונים, בהם שיקולים הנוגעים לנטל הרגולטורי על החברות</w:t>
      </w:r>
      <w:r>
        <w:rPr>
          <w:rStyle w:val="FootnoteReference"/>
          <w:rtl/>
        </w:rPr>
        <w:footnoteReference w:id="130"/>
      </w:r>
      <w:r>
        <w:rPr>
          <w:rFonts w:hint="cs"/>
          <w:rtl/>
        </w:rPr>
        <w:t xml:space="preserve">. </w:t>
      </w:r>
    </w:p>
    <w:p w:rsidR="00CA306E" w:rsidP="00440912">
      <w:pPr>
        <w:pStyle w:val="a"/>
        <w:spacing w:line="269" w:lineRule="auto"/>
        <w:rPr>
          <w:rtl/>
        </w:rPr>
      </w:pPr>
    </w:p>
    <w:p w:rsidR="00CA306E" w:rsidP="00440912">
      <w:pPr>
        <w:spacing w:line="269" w:lineRule="auto"/>
        <w:rPr>
          <w:rtl/>
        </w:rPr>
      </w:pPr>
      <w:r>
        <w:rPr>
          <w:rFonts w:hint="cs"/>
          <w:rtl/>
        </w:rPr>
        <w:t>בדיון בוועדת הכלכלה ב-17.12.18 הודיע סמנכ"ל משרד התחבורה כי המשרד מבקש לפצל את התקנות הנוגעות לאופן ההעסקה מההצעה שהונחה על שולחן הוועדה ולא לדון בנושא. ועדת הכלכלה של הכנסת הודיעה ב-31.12.18</w:t>
      </w:r>
      <w:r w:rsidR="008E3205">
        <w:rPr>
          <w:rFonts w:hint="cs"/>
          <w:rtl/>
        </w:rPr>
        <w:t>,</w:t>
      </w:r>
      <w:r>
        <w:rPr>
          <w:rFonts w:hint="cs"/>
          <w:rtl/>
        </w:rPr>
        <w:t xml:space="preserve"> עם אישור התיקון לחלק י'</w:t>
      </w:r>
      <w:r w:rsidR="008E3205">
        <w:rPr>
          <w:rFonts w:hint="cs"/>
          <w:rtl/>
        </w:rPr>
        <w:t>,</w:t>
      </w:r>
      <w:r>
        <w:rPr>
          <w:rFonts w:hint="cs"/>
          <w:rtl/>
        </w:rPr>
        <w:t xml:space="preserve"> כי החליטה שלא לעסוק בשיטות ההעסקה של קציני הבטיחות, "לנוכח העובדה שלא קיבלה נתונים משמעותיים ממשרד התחבורה שיאפשרו לקחת החלטה". הוועדה ציינה בהודעתה כי הממשלה תצטרך להתמודד עם נושא שיטת ההעסקה בעתיד. כלומר - התיקון המדובר מינואר 2017 לא אושר.</w:t>
      </w:r>
    </w:p>
    <w:p w:rsidR="002E3DBE" w:rsidP="00440912">
      <w:pPr>
        <w:pStyle w:val="a"/>
        <w:spacing w:line="269" w:lineRule="auto"/>
        <w:rPr>
          <w:rtl/>
        </w:rPr>
      </w:pPr>
    </w:p>
    <w:p w:rsidR="002E3DBE" w:rsidRPr="002E3DBE" w:rsidP="00440912">
      <w:pPr>
        <w:spacing w:line="269" w:lineRule="auto"/>
        <w:rPr>
          <w:rtl/>
        </w:rPr>
      </w:pPr>
      <w:r>
        <w:rPr>
          <w:rFonts w:hint="cs"/>
          <w:rtl/>
        </w:rPr>
        <w:t xml:space="preserve">איגוד קציני הבטיחות כתב בתשובתו כי </w:t>
      </w:r>
      <w:r w:rsidRPr="00882847">
        <w:rPr>
          <w:rFonts w:hint="cs"/>
          <w:rtl/>
        </w:rPr>
        <w:t xml:space="preserve">בפברואר 2019 בדק נתונים שהתקבלו ממשרד התחבורה בנוגע לשיעור כלי הרכב שהורדו מהכביש על ידי ניידות הבטיחות של משרד התחבורה. </w:t>
      </w:r>
      <w:r w:rsidRPr="00882847" w:rsidR="009D6491">
        <w:rPr>
          <w:rFonts w:hint="cs"/>
          <w:rtl/>
        </w:rPr>
        <w:t xml:space="preserve">על פי </w:t>
      </w:r>
      <w:r>
        <w:rPr>
          <w:rFonts w:hint="cs"/>
          <w:rtl/>
        </w:rPr>
        <w:t>הבדיקה</w:t>
      </w:r>
      <w:r w:rsidRPr="00882847" w:rsidR="009D6491">
        <w:rPr>
          <w:rFonts w:hint="cs"/>
          <w:rtl/>
        </w:rPr>
        <w:t xml:space="preserve">, בין התאריכים 13.12.16 </w:t>
      </w:r>
      <w:r w:rsidR="00661C87">
        <w:rPr>
          <w:rFonts w:hint="cs"/>
          <w:rtl/>
        </w:rPr>
        <w:t>ו</w:t>
      </w:r>
      <w:r w:rsidRPr="00882847" w:rsidR="009D6491">
        <w:rPr>
          <w:rFonts w:hint="cs"/>
          <w:rtl/>
        </w:rPr>
        <w:t>-13.12.18 הורדו מהכביש 7.8% מכלי הרכב שבאחריות קצין בטיחות מפעלי אשר נבדקו על ידי הניידות, לעומת 15.55% מכלי הרכב שבאחריות קצין בטיחות עצמאי. הבדיקה העלתה כי ההבדלים בין שתי קבוצות כלי הרכב היו מובהקים סטטיסטית.</w:t>
      </w:r>
      <w:r w:rsidR="009D6491">
        <w:rPr>
          <w:rFonts w:hint="cs"/>
          <w:rtl/>
        </w:rPr>
        <w:t xml:space="preserve"> </w:t>
      </w:r>
    </w:p>
    <w:p w:rsidR="00CA306E" w:rsidP="00440912">
      <w:pPr>
        <w:pStyle w:val="a"/>
        <w:spacing w:line="269" w:lineRule="auto"/>
        <w:rPr>
          <w:rtl/>
        </w:rPr>
      </w:pPr>
    </w:p>
    <w:p w:rsidR="00CA306E" w:rsidP="00440912">
      <w:pPr>
        <w:spacing w:line="269" w:lineRule="auto"/>
        <w:rPr>
          <w:b/>
          <w:bCs/>
          <w:rtl/>
        </w:rPr>
      </w:pPr>
      <w:r w:rsidRPr="002B30D0">
        <w:rPr>
          <w:rFonts w:hint="eastAsia"/>
          <w:b/>
          <w:bCs/>
          <w:rtl/>
        </w:rPr>
        <w:t>מומלץ</w:t>
      </w:r>
      <w:r w:rsidRPr="002B30D0">
        <w:rPr>
          <w:b/>
          <w:bCs/>
          <w:rtl/>
        </w:rPr>
        <w:t xml:space="preserve"> כי</w:t>
      </w:r>
      <w:r w:rsidR="007F10CC">
        <w:rPr>
          <w:b/>
          <w:bCs/>
          <w:rtl/>
        </w:rPr>
        <w:t xml:space="preserve"> </w:t>
      </w:r>
      <w:r w:rsidRPr="002B30D0">
        <w:rPr>
          <w:b/>
          <w:bCs/>
          <w:rtl/>
        </w:rPr>
        <w:t xml:space="preserve">משרד התחבורה </w:t>
      </w:r>
      <w:r w:rsidRPr="002B30D0" w:rsidR="000C50D3">
        <w:rPr>
          <w:rFonts w:hint="eastAsia"/>
          <w:b/>
          <w:bCs/>
          <w:rtl/>
        </w:rPr>
        <w:t>ישלים</w:t>
      </w:r>
      <w:r w:rsidRPr="002B30D0">
        <w:rPr>
          <w:b/>
          <w:bCs/>
          <w:rtl/>
        </w:rPr>
        <w:t xml:space="preserve"> </w:t>
      </w:r>
      <w:r w:rsidR="00B849E5">
        <w:rPr>
          <w:rFonts w:hint="cs"/>
          <w:b/>
          <w:bCs/>
          <w:rtl/>
        </w:rPr>
        <w:t xml:space="preserve">את </w:t>
      </w:r>
      <w:r w:rsidRPr="002B30D0">
        <w:rPr>
          <w:rFonts w:hint="eastAsia"/>
          <w:b/>
          <w:bCs/>
          <w:rtl/>
        </w:rPr>
        <w:t>הבדיקות</w:t>
      </w:r>
      <w:r w:rsidRPr="002B30D0">
        <w:rPr>
          <w:b/>
          <w:bCs/>
          <w:rtl/>
        </w:rPr>
        <w:t xml:space="preserve"> </w:t>
      </w:r>
      <w:r w:rsidRPr="002B30D0">
        <w:rPr>
          <w:rFonts w:hint="eastAsia"/>
          <w:b/>
          <w:bCs/>
          <w:rtl/>
        </w:rPr>
        <w:t>הנדרשות</w:t>
      </w:r>
      <w:r w:rsidRPr="002B30D0" w:rsidR="000A5011">
        <w:rPr>
          <w:b/>
          <w:bCs/>
          <w:rtl/>
        </w:rPr>
        <w:t xml:space="preserve"> בנוגע למתכונת העסקת קציני הבטיחות</w:t>
      </w:r>
      <w:r w:rsidRPr="002B30D0">
        <w:rPr>
          <w:b/>
          <w:bCs/>
          <w:rtl/>
        </w:rPr>
        <w:t xml:space="preserve">, </w:t>
      </w:r>
      <w:r w:rsidR="007F22CC">
        <w:rPr>
          <w:rFonts w:hint="cs"/>
          <w:b/>
          <w:bCs/>
          <w:rtl/>
        </w:rPr>
        <w:t>ויבחן</w:t>
      </w:r>
      <w:r w:rsidRPr="002B30D0">
        <w:rPr>
          <w:b/>
          <w:bCs/>
          <w:rtl/>
        </w:rPr>
        <w:t xml:space="preserve"> את מכלול השיקולים, ובראשם את השיקולים הבטיחותיים בהתחשב בכלל מערך הפיקוח והאכיפה על כלי רכב כבדים. </w:t>
      </w:r>
      <w:r w:rsidR="00B849E5">
        <w:rPr>
          <w:rFonts w:hint="cs"/>
          <w:b/>
          <w:bCs/>
          <w:rtl/>
        </w:rPr>
        <w:t xml:space="preserve">עוד </w:t>
      </w:r>
      <w:r w:rsidRPr="002B30D0" w:rsidR="00883AA1">
        <w:rPr>
          <w:rFonts w:hint="eastAsia"/>
          <w:b/>
          <w:bCs/>
          <w:rtl/>
        </w:rPr>
        <w:t>מומלץ</w:t>
      </w:r>
      <w:r w:rsidRPr="002B30D0" w:rsidR="00883AA1">
        <w:rPr>
          <w:b/>
          <w:bCs/>
          <w:rtl/>
        </w:rPr>
        <w:t xml:space="preserve"> </w:t>
      </w:r>
      <w:r w:rsidRPr="002B30D0" w:rsidR="00883AA1">
        <w:rPr>
          <w:rFonts w:hint="eastAsia"/>
          <w:b/>
          <w:bCs/>
          <w:rtl/>
        </w:rPr>
        <w:t>ש</w:t>
      </w:r>
      <w:r w:rsidRPr="002B30D0">
        <w:rPr>
          <w:rFonts w:hint="eastAsia"/>
          <w:b/>
          <w:bCs/>
          <w:rtl/>
        </w:rPr>
        <w:t>בהתאם</w:t>
      </w:r>
      <w:r w:rsidRPr="002B30D0">
        <w:rPr>
          <w:b/>
          <w:bCs/>
          <w:rtl/>
        </w:rPr>
        <w:t xml:space="preserve"> </w:t>
      </w:r>
      <w:r w:rsidRPr="002B30D0">
        <w:rPr>
          <w:rFonts w:hint="eastAsia"/>
          <w:b/>
          <w:bCs/>
          <w:rtl/>
        </w:rPr>
        <w:t>לכך</w:t>
      </w:r>
      <w:r w:rsidR="007F10CC">
        <w:rPr>
          <w:b/>
          <w:bCs/>
          <w:rtl/>
        </w:rPr>
        <w:t xml:space="preserve"> </w:t>
      </w:r>
      <w:r w:rsidRPr="002B30D0" w:rsidR="00883AA1">
        <w:rPr>
          <w:b/>
          <w:bCs/>
          <w:rtl/>
        </w:rPr>
        <w:t xml:space="preserve">גם </w:t>
      </w:r>
      <w:r w:rsidRPr="002B30D0">
        <w:rPr>
          <w:rFonts w:hint="eastAsia"/>
          <w:b/>
          <w:bCs/>
          <w:rtl/>
        </w:rPr>
        <w:t>יבחן</w:t>
      </w:r>
      <w:r w:rsidRPr="002B30D0">
        <w:rPr>
          <w:b/>
          <w:bCs/>
          <w:rtl/>
        </w:rPr>
        <w:t xml:space="preserve"> </w:t>
      </w:r>
      <w:r w:rsidRPr="002B30D0">
        <w:rPr>
          <w:rFonts w:hint="eastAsia"/>
          <w:b/>
          <w:bCs/>
          <w:rtl/>
        </w:rPr>
        <w:t>גיבוש</w:t>
      </w:r>
      <w:r w:rsidRPr="002B30D0">
        <w:rPr>
          <w:b/>
          <w:bCs/>
          <w:rtl/>
        </w:rPr>
        <w:t xml:space="preserve"> </w:t>
      </w:r>
      <w:r w:rsidRPr="002B30D0">
        <w:rPr>
          <w:rFonts w:hint="eastAsia"/>
          <w:b/>
          <w:bCs/>
          <w:rtl/>
        </w:rPr>
        <w:t>מודל</w:t>
      </w:r>
      <w:r w:rsidRPr="002B30D0">
        <w:rPr>
          <w:b/>
          <w:bCs/>
          <w:rtl/>
        </w:rPr>
        <w:t xml:space="preserve"> </w:t>
      </w:r>
      <w:r w:rsidRPr="002B30D0">
        <w:rPr>
          <w:rFonts w:hint="eastAsia"/>
          <w:b/>
          <w:bCs/>
          <w:rtl/>
        </w:rPr>
        <w:t>אשר</w:t>
      </w:r>
      <w:r w:rsidRPr="002B30D0">
        <w:rPr>
          <w:b/>
          <w:bCs/>
          <w:rtl/>
        </w:rPr>
        <w:t xml:space="preserve"> </w:t>
      </w:r>
      <w:r w:rsidRPr="002B30D0">
        <w:rPr>
          <w:rFonts w:hint="eastAsia"/>
          <w:b/>
          <w:bCs/>
          <w:rtl/>
        </w:rPr>
        <w:t>ייצר</w:t>
      </w:r>
      <w:r w:rsidRPr="002B30D0">
        <w:rPr>
          <w:b/>
          <w:bCs/>
          <w:rtl/>
        </w:rPr>
        <w:t xml:space="preserve"> </w:t>
      </w:r>
      <w:r w:rsidRPr="002B30D0">
        <w:rPr>
          <w:rFonts w:hint="eastAsia"/>
          <w:b/>
          <w:bCs/>
          <w:rtl/>
        </w:rPr>
        <w:t>את</w:t>
      </w:r>
      <w:r w:rsidRPr="002B30D0">
        <w:rPr>
          <w:b/>
          <w:bCs/>
          <w:rtl/>
        </w:rPr>
        <w:t xml:space="preserve"> </w:t>
      </w:r>
      <w:r w:rsidRPr="002B30D0">
        <w:rPr>
          <w:rFonts w:hint="eastAsia"/>
          <w:b/>
          <w:bCs/>
          <w:rtl/>
        </w:rPr>
        <w:t>האיזונים</w:t>
      </w:r>
      <w:r w:rsidRPr="002B30D0">
        <w:rPr>
          <w:b/>
          <w:bCs/>
          <w:rtl/>
        </w:rPr>
        <w:t xml:space="preserve"> </w:t>
      </w:r>
      <w:r w:rsidRPr="002B30D0">
        <w:rPr>
          <w:rFonts w:hint="eastAsia"/>
          <w:b/>
          <w:bCs/>
          <w:rtl/>
        </w:rPr>
        <w:t>הנדרשים</w:t>
      </w:r>
      <w:r w:rsidRPr="002B30D0">
        <w:rPr>
          <w:b/>
          <w:bCs/>
          <w:rtl/>
        </w:rPr>
        <w:t xml:space="preserve"> </w:t>
      </w:r>
      <w:r w:rsidRPr="002B30D0">
        <w:rPr>
          <w:rFonts w:hint="eastAsia"/>
          <w:b/>
          <w:bCs/>
          <w:rtl/>
        </w:rPr>
        <w:t>בין</w:t>
      </w:r>
      <w:r w:rsidRPr="002B30D0">
        <w:rPr>
          <w:b/>
          <w:bCs/>
          <w:rtl/>
        </w:rPr>
        <w:t xml:space="preserve"> </w:t>
      </w:r>
      <w:r w:rsidRPr="002B30D0">
        <w:rPr>
          <w:rFonts w:hint="eastAsia"/>
          <w:b/>
          <w:bCs/>
          <w:rtl/>
        </w:rPr>
        <w:t>בעלי</w:t>
      </w:r>
      <w:r w:rsidRPr="002B30D0">
        <w:rPr>
          <w:b/>
          <w:bCs/>
          <w:rtl/>
        </w:rPr>
        <w:t xml:space="preserve"> </w:t>
      </w:r>
      <w:r w:rsidRPr="002B30D0">
        <w:rPr>
          <w:rFonts w:hint="eastAsia"/>
          <w:b/>
          <w:bCs/>
          <w:rtl/>
        </w:rPr>
        <w:t>התפקידים</w:t>
      </w:r>
      <w:r w:rsidRPr="002B30D0">
        <w:rPr>
          <w:b/>
          <w:bCs/>
          <w:rtl/>
        </w:rPr>
        <w:t xml:space="preserve"> </w:t>
      </w:r>
      <w:r w:rsidRPr="002B30D0">
        <w:rPr>
          <w:rFonts w:hint="eastAsia"/>
          <w:b/>
          <w:bCs/>
          <w:rtl/>
        </w:rPr>
        <w:t>השונים</w:t>
      </w:r>
      <w:r w:rsidRPr="002B30D0">
        <w:rPr>
          <w:b/>
          <w:bCs/>
          <w:rtl/>
        </w:rPr>
        <w:t xml:space="preserve"> - </w:t>
      </w:r>
      <w:r w:rsidRPr="002B30D0">
        <w:rPr>
          <w:rFonts w:hint="eastAsia"/>
          <w:b/>
          <w:bCs/>
          <w:rtl/>
        </w:rPr>
        <w:t>קציני</w:t>
      </w:r>
      <w:r w:rsidRPr="002B30D0">
        <w:rPr>
          <w:b/>
          <w:bCs/>
          <w:rtl/>
        </w:rPr>
        <w:t xml:space="preserve"> </w:t>
      </w:r>
      <w:r w:rsidRPr="002B30D0">
        <w:rPr>
          <w:rFonts w:hint="eastAsia"/>
          <w:b/>
          <w:bCs/>
          <w:rtl/>
        </w:rPr>
        <w:t>הבטיחות</w:t>
      </w:r>
      <w:r w:rsidRPr="002B30D0">
        <w:rPr>
          <w:b/>
          <w:bCs/>
          <w:rtl/>
        </w:rPr>
        <w:t xml:space="preserve">, </w:t>
      </w:r>
      <w:r w:rsidRPr="002B30D0">
        <w:rPr>
          <w:rFonts w:hint="eastAsia"/>
          <w:b/>
          <w:bCs/>
          <w:rtl/>
        </w:rPr>
        <w:t>בעלי</w:t>
      </w:r>
      <w:r w:rsidRPr="002B30D0">
        <w:rPr>
          <w:b/>
          <w:bCs/>
          <w:rtl/>
        </w:rPr>
        <w:t xml:space="preserve"> </w:t>
      </w:r>
      <w:r w:rsidRPr="002B30D0">
        <w:rPr>
          <w:rFonts w:hint="eastAsia"/>
          <w:b/>
          <w:bCs/>
          <w:rtl/>
        </w:rPr>
        <w:t>החברות</w:t>
      </w:r>
      <w:r w:rsidR="008E3205">
        <w:rPr>
          <w:rFonts w:hint="cs"/>
          <w:b/>
          <w:bCs/>
          <w:rtl/>
        </w:rPr>
        <w:t>,</w:t>
      </w:r>
      <w:r w:rsidRPr="002B30D0">
        <w:rPr>
          <w:b/>
          <w:bCs/>
          <w:rtl/>
        </w:rPr>
        <w:t xml:space="preserve"> </w:t>
      </w:r>
      <w:r w:rsidRPr="002B30D0">
        <w:rPr>
          <w:rFonts w:hint="eastAsia"/>
          <w:b/>
          <w:bCs/>
          <w:rtl/>
        </w:rPr>
        <w:t>מנהלי</w:t>
      </w:r>
      <w:r w:rsidRPr="002B30D0">
        <w:rPr>
          <w:b/>
          <w:bCs/>
          <w:rtl/>
        </w:rPr>
        <w:t xml:space="preserve"> </w:t>
      </w:r>
      <w:r w:rsidRPr="002B30D0">
        <w:rPr>
          <w:rFonts w:hint="eastAsia"/>
          <w:b/>
          <w:bCs/>
          <w:rtl/>
        </w:rPr>
        <w:t>החברות</w:t>
      </w:r>
      <w:r w:rsidRPr="002B30D0">
        <w:rPr>
          <w:b/>
          <w:bCs/>
          <w:rtl/>
        </w:rPr>
        <w:t xml:space="preserve"> </w:t>
      </w:r>
      <w:r w:rsidRPr="002B30D0">
        <w:rPr>
          <w:rFonts w:hint="eastAsia"/>
          <w:b/>
          <w:bCs/>
          <w:rtl/>
        </w:rPr>
        <w:t>והנהגים</w:t>
      </w:r>
      <w:r w:rsidRPr="002B30D0">
        <w:rPr>
          <w:b/>
          <w:bCs/>
          <w:rtl/>
        </w:rPr>
        <w:t xml:space="preserve"> - </w:t>
      </w:r>
      <w:r w:rsidRPr="002B30D0">
        <w:rPr>
          <w:rFonts w:hint="eastAsia"/>
          <w:b/>
          <w:bCs/>
          <w:rtl/>
        </w:rPr>
        <w:t>והתמריצים</w:t>
      </w:r>
      <w:r w:rsidRPr="002B30D0">
        <w:rPr>
          <w:b/>
          <w:bCs/>
          <w:rtl/>
        </w:rPr>
        <w:t xml:space="preserve"> </w:t>
      </w:r>
      <w:r w:rsidRPr="002B30D0">
        <w:rPr>
          <w:rFonts w:hint="eastAsia"/>
          <w:b/>
          <w:bCs/>
          <w:rtl/>
        </w:rPr>
        <w:t>הנכונים</w:t>
      </w:r>
      <w:r w:rsidRPr="002B30D0">
        <w:rPr>
          <w:b/>
          <w:bCs/>
          <w:rtl/>
        </w:rPr>
        <w:t xml:space="preserve"> </w:t>
      </w:r>
      <w:r w:rsidRPr="002B30D0">
        <w:rPr>
          <w:rFonts w:hint="eastAsia"/>
          <w:b/>
          <w:bCs/>
          <w:rtl/>
        </w:rPr>
        <w:t>לכל</w:t>
      </w:r>
      <w:r w:rsidRPr="002B30D0">
        <w:rPr>
          <w:b/>
          <w:bCs/>
          <w:rtl/>
        </w:rPr>
        <w:t xml:space="preserve"> </w:t>
      </w:r>
      <w:r w:rsidRPr="002B30D0">
        <w:rPr>
          <w:rFonts w:hint="eastAsia"/>
          <w:b/>
          <w:bCs/>
          <w:rtl/>
        </w:rPr>
        <w:t>אחד</w:t>
      </w:r>
      <w:r w:rsidRPr="002B30D0">
        <w:rPr>
          <w:b/>
          <w:bCs/>
          <w:rtl/>
        </w:rPr>
        <w:t xml:space="preserve"> </w:t>
      </w:r>
      <w:r w:rsidRPr="002B30D0">
        <w:rPr>
          <w:rFonts w:hint="eastAsia"/>
          <w:b/>
          <w:bCs/>
          <w:rtl/>
        </w:rPr>
        <w:t>מבעלי</w:t>
      </w:r>
      <w:r w:rsidRPr="002B30D0">
        <w:rPr>
          <w:b/>
          <w:bCs/>
          <w:rtl/>
        </w:rPr>
        <w:t xml:space="preserve"> </w:t>
      </w:r>
      <w:r w:rsidRPr="002B30D0">
        <w:rPr>
          <w:rFonts w:hint="eastAsia"/>
          <w:b/>
          <w:bCs/>
          <w:rtl/>
        </w:rPr>
        <w:t>התפקידים</w:t>
      </w:r>
      <w:r w:rsidRPr="002B30D0">
        <w:rPr>
          <w:b/>
          <w:bCs/>
          <w:rtl/>
        </w:rPr>
        <w:t xml:space="preserve"> </w:t>
      </w:r>
      <w:r w:rsidRPr="002B30D0">
        <w:rPr>
          <w:rFonts w:hint="eastAsia"/>
          <w:b/>
          <w:bCs/>
          <w:rtl/>
        </w:rPr>
        <w:t>לצורך</w:t>
      </w:r>
      <w:r w:rsidRPr="002B30D0">
        <w:rPr>
          <w:b/>
          <w:bCs/>
          <w:rtl/>
        </w:rPr>
        <w:t xml:space="preserve"> </w:t>
      </w:r>
      <w:r w:rsidRPr="002B30D0">
        <w:rPr>
          <w:rFonts w:hint="eastAsia"/>
          <w:b/>
          <w:bCs/>
          <w:rtl/>
        </w:rPr>
        <w:t>שמירה</w:t>
      </w:r>
      <w:r w:rsidRPr="002B30D0">
        <w:rPr>
          <w:b/>
          <w:bCs/>
          <w:rtl/>
        </w:rPr>
        <w:t xml:space="preserve"> </w:t>
      </w:r>
      <w:r w:rsidRPr="002B30D0">
        <w:rPr>
          <w:rFonts w:hint="eastAsia"/>
          <w:b/>
          <w:bCs/>
          <w:rtl/>
        </w:rPr>
        <w:t>על</w:t>
      </w:r>
      <w:r w:rsidRPr="002B30D0">
        <w:rPr>
          <w:b/>
          <w:bCs/>
          <w:rtl/>
        </w:rPr>
        <w:t xml:space="preserve"> </w:t>
      </w:r>
      <w:r w:rsidRPr="002B30D0">
        <w:rPr>
          <w:rFonts w:hint="eastAsia"/>
          <w:b/>
          <w:bCs/>
          <w:rtl/>
        </w:rPr>
        <w:t>הבטיחות</w:t>
      </w:r>
      <w:r w:rsidRPr="002B30D0">
        <w:rPr>
          <w:b/>
          <w:bCs/>
          <w:rtl/>
        </w:rPr>
        <w:t xml:space="preserve"> </w:t>
      </w:r>
      <w:r w:rsidRPr="002B30D0">
        <w:rPr>
          <w:rFonts w:hint="eastAsia"/>
          <w:b/>
          <w:bCs/>
          <w:rtl/>
        </w:rPr>
        <w:t>בדרכים</w:t>
      </w:r>
      <w:r w:rsidRPr="002B30D0">
        <w:rPr>
          <w:b/>
          <w:bCs/>
          <w:rtl/>
        </w:rPr>
        <w:t>.</w:t>
      </w:r>
      <w:r w:rsidRPr="002B30D0" w:rsidR="00133FB4">
        <w:rPr>
          <w:b/>
          <w:bCs/>
          <w:rtl/>
        </w:rPr>
        <w:t xml:space="preserve"> </w:t>
      </w:r>
    </w:p>
    <w:p w:rsidR="006D27B1" w:rsidP="00440912">
      <w:pPr>
        <w:spacing w:line="269" w:lineRule="auto"/>
        <w:rPr>
          <w:rtl/>
        </w:rPr>
      </w:pPr>
    </w:p>
    <w:p w:rsidR="00BE2C40" w:rsidRPr="00BE2C40" w:rsidP="00440912">
      <w:pPr>
        <w:spacing w:line="269" w:lineRule="auto"/>
        <w:rPr>
          <w:rtl/>
        </w:rPr>
      </w:pPr>
      <w:r w:rsidRPr="00990C8C">
        <w:rPr>
          <w:rFonts w:hint="cs"/>
          <w:rtl/>
        </w:rPr>
        <w:t xml:space="preserve">משרד התחבורה כתב בתשובתו כי הוא מגבש חקיקה ראשית לצורך הסדרה עתידית של פעילות המשרדים </w:t>
      </w:r>
      <w:r w:rsidRPr="00990C8C" w:rsidR="005E2F96">
        <w:rPr>
          <w:rFonts w:hint="cs"/>
          <w:rtl/>
        </w:rPr>
        <w:t>המעסיקים קציני בטיחות עצמאיים</w:t>
      </w:r>
      <w:r w:rsidRPr="00990C8C" w:rsidR="00886F01">
        <w:rPr>
          <w:rFonts w:hint="cs"/>
          <w:rtl/>
        </w:rPr>
        <w:t>, וכי כיום אינו מאשר פתיחת משרדים חדשים המעסיקים קציני בטיחות עצמאיים.</w:t>
      </w:r>
    </w:p>
    <w:p w:rsidR="005813D9" w:rsidRPr="0094712B" w:rsidP="00440912">
      <w:pPr>
        <w:spacing w:line="269" w:lineRule="auto"/>
        <w:rPr>
          <w:b/>
          <w:bCs/>
          <w:rtl/>
        </w:rPr>
      </w:pPr>
    </w:p>
    <w:p w:rsidR="00CA306E" w:rsidP="00440912">
      <w:pPr>
        <w:pStyle w:val="Heading4"/>
        <w:spacing w:before="0" w:line="269" w:lineRule="auto"/>
        <w:rPr>
          <w:rtl/>
        </w:rPr>
      </w:pPr>
      <w:bookmarkStart w:id="34" w:name="_Toc47622720"/>
      <w:r>
        <w:rPr>
          <w:rFonts w:hint="cs"/>
          <w:rtl/>
        </w:rPr>
        <w:t>הסמכת קציני בטיחות והכשרתם</w:t>
      </w:r>
      <w:bookmarkEnd w:id="34"/>
    </w:p>
    <w:p w:rsidR="00CA306E" w:rsidRPr="00EF00A9" w:rsidP="00440912">
      <w:pPr>
        <w:pStyle w:val="Heading5"/>
        <w:spacing w:line="269" w:lineRule="auto"/>
        <w:rPr>
          <w:rtl/>
        </w:rPr>
      </w:pPr>
      <w:r>
        <w:rPr>
          <w:rFonts w:hint="cs"/>
          <w:rtl/>
        </w:rPr>
        <w:t>ניסיון בנהיגה ברכב כבד</w:t>
      </w:r>
    </w:p>
    <w:p w:rsidR="00CA306E" w:rsidRPr="00F54B7F" w:rsidP="00440912">
      <w:pPr>
        <w:pStyle w:val="a"/>
        <w:spacing w:line="269" w:lineRule="auto"/>
      </w:pPr>
    </w:p>
    <w:p w:rsidR="00CA306E" w:rsidP="00440912">
      <w:pPr>
        <w:pStyle w:val="ListParagraph"/>
        <w:spacing w:line="269" w:lineRule="auto"/>
        <w:ind w:left="-1"/>
        <w:rPr>
          <w:rtl/>
        </w:rPr>
      </w:pPr>
      <w:r>
        <w:rPr>
          <w:rFonts w:hint="cs"/>
          <w:rtl/>
        </w:rPr>
        <w:t xml:space="preserve">תקנה 582 לתקנות התעבורה מגדירה תנאי סף נוספים לקבלת הסמכה כקצין בטיחות, ובהם: 12 שנות לימוד; ניסיון של </w:t>
      </w:r>
      <w:r w:rsidR="001F099B">
        <w:rPr>
          <w:rFonts w:hint="cs"/>
          <w:rtl/>
        </w:rPr>
        <w:t xml:space="preserve">שלוש </w:t>
      </w:r>
      <w:r>
        <w:rPr>
          <w:rFonts w:hint="cs"/>
          <w:rtl/>
        </w:rPr>
        <w:t>שנים באחד מ</w:t>
      </w:r>
      <w:r w:rsidR="00886F01">
        <w:rPr>
          <w:rFonts w:hint="cs"/>
          <w:rtl/>
        </w:rPr>
        <w:t>ה</w:t>
      </w:r>
      <w:r>
        <w:rPr>
          <w:rFonts w:hint="cs"/>
          <w:rtl/>
        </w:rPr>
        <w:t xml:space="preserve">מקצועות </w:t>
      </w:r>
      <w:r w:rsidR="00886F01">
        <w:rPr>
          <w:rFonts w:hint="cs"/>
          <w:rtl/>
        </w:rPr>
        <w:t xml:space="preserve">בתחום </w:t>
      </w:r>
      <w:r>
        <w:rPr>
          <w:rFonts w:hint="cs"/>
          <w:rtl/>
        </w:rPr>
        <w:t xml:space="preserve">התחבורה </w:t>
      </w:r>
      <w:r w:rsidR="00886F01">
        <w:rPr>
          <w:rFonts w:hint="cs"/>
          <w:rtl/>
        </w:rPr>
        <w:t xml:space="preserve">שקבעה הרשות </w:t>
      </w:r>
      <w:r>
        <w:rPr>
          <w:rFonts w:hint="cs"/>
          <w:rtl/>
        </w:rPr>
        <w:t>ותעודת הנדסאי מכונות בעל התמחות ברכב או תעודת טכנאי מכונות רכב או תעודת סוג 2 במכונאות רכב; סיום קורס לקציני בטיחות; עמידה בהצלחה בבחינות לקציני בטיחות בהתאם לתוכנית בחינות שנקבעה או אושרה על ידי הרשות</w:t>
      </w:r>
      <w:r>
        <w:rPr>
          <w:rStyle w:val="FootnoteReference"/>
          <w:rtl/>
        </w:rPr>
        <w:footnoteReference w:id="131"/>
      </w:r>
      <w:r>
        <w:rPr>
          <w:rFonts w:hint="cs"/>
          <w:rtl/>
        </w:rPr>
        <w:t xml:space="preserve">; ועמידה בהצלחה במבחן אישיות לקציני בטיחות. כתב הסמכה לקצין בטיחות ניתן לחמש שנים, </w:t>
      </w:r>
      <w:r w:rsidR="001F099B">
        <w:rPr>
          <w:rFonts w:hint="cs"/>
          <w:rtl/>
        </w:rPr>
        <w:t>ו</w:t>
      </w:r>
      <w:r>
        <w:rPr>
          <w:rFonts w:hint="cs"/>
          <w:rtl/>
        </w:rPr>
        <w:t>בסיומן יש לחדשו. תקנה 580(א) לתקנות התעבורה מחייבת בעל מפעל להעסיק קצין בטיחות שיש לו רישיון נהיגה לסוגי הרכב המופעלים במפעלו. התקנות מחייבות החזקת רישיון בלבד, ולא מגדירות פרק זמן של ניסיון מעשי בנהיגה בדרגת הרישיון הנדרשת</w:t>
      </w:r>
      <w:r w:rsidR="00291ACD">
        <w:rPr>
          <w:rFonts w:hint="cs"/>
          <w:rtl/>
        </w:rPr>
        <w:t>.</w:t>
      </w:r>
    </w:p>
    <w:p w:rsidR="00CA306E" w:rsidP="00440912">
      <w:pPr>
        <w:pStyle w:val="a"/>
        <w:spacing w:line="269" w:lineRule="auto"/>
        <w:rPr>
          <w:rtl/>
        </w:rPr>
      </w:pPr>
    </w:p>
    <w:p w:rsidR="00CA306E" w:rsidP="00440912">
      <w:pPr>
        <w:pStyle w:val="ListParagraph"/>
        <w:spacing w:line="269" w:lineRule="auto"/>
        <w:ind w:left="-1"/>
        <w:rPr>
          <w:b/>
          <w:bCs/>
          <w:rtl/>
        </w:rPr>
      </w:pPr>
      <w:r>
        <w:rPr>
          <w:rFonts w:hint="cs"/>
          <w:b/>
          <w:bCs/>
          <w:rtl/>
        </w:rPr>
        <w:t>מומלץ כי משרד התחבורה יבצע סקר בקרב קציני הרכב על מנת לעמוד על פערים בכל הנוגע ל</w:t>
      </w:r>
      <w:r w:rsidR="00554D28">
        <w:rPr>
          <w:rFonts w:hint="cs"/>
          <w:b/>
          <w:bCs/>
          <w:rtl/>
        </w:rPr>
        <w:t>ניסיון מעשי בנהיגה על כלי רכב כבד</w:t>
      </w:r>
      <w:r w:rsidR="001F099B">
        <w:rPr>
          <w:rFonts w:hint="cs"/>
          <w:b/>
          <w:bCs/>
          <w:rtl/>
        </w:rPr>
        <w:t>,</w:t>
      </w:r>
      <w:r w:rsidR="00554D28">
        <w:rPr>
          <w:rFonts w:hint="cs"/>
          <w:b/>
          <w:bCs/>
          <w:rtl/>
        </w:rPr>
        <w:t xml:space="preserve"> ויבחן הגדרת </w:t>
      </w:r>
      <w:r>
        <w:rPr>
          <w:rFonts w:hint="cs"/>
          <w:b/>
          <w:bCs/>
          <w:rtl/>
        </w:rPr>
        <w:t>תקופת זמן מינימלית של נהיגה מעשית בכלי הרכב הרלוונטי עבור קציני הבטיחות</w:t>
      </w:r>
      <w:r w:rsidR="00F03884">
        <w:rPr>
          <w:rFonts w:hint="cs"/>
          <w:b/>
          <w:bCs/>
          <w:rtl/>
        </w:rPr>
        <w:t xml:space="preserve">. </w:t>
      </w:r>
      <w:r>
        <w:rPr>
          <w:rFonts w:hint="cs"/>
          <w:b/>
          <w:bCs/>
          <w:rtl/>
        </w:rPr>
        <w:t xml:space="preserve">זאת על מנת שלקציני הבטיחות, אשר בין היתר אמורים להדריך את הנהגים במפעל, יהיו מיומנויות מעשיות מתאימות אשר בפועל נרכשות תוך כדי נהיגה. </w:t>
      </w:r>
    </w:p>
    <w:p w:rsidR="006D27B1" w:rsidP="00440912">
      <w:pPr>
        <w:spacing w:line="269" w:lineRule="auto"/>
        <w:rPr>
          <w:rtl/>
        </w:rPr>
      </w:pPr>
    </w:p>
    <w:p w:rsidR="009D4A38" w:rsidRPr="009D4A38" w:rsidP="00440912">
      <w:pPr>
        <w:spacing w:line="269" w:lineRule="auto"/>
        <w:rPr>
          <w:rtl/>
        </w:rPr>
      </w:pPr>
      <w:r>
        <w:rPr>
          <w:rFonts w:hint="cs"/>
          <w:rtl/>
        </w:rPr>
        <w:t>משרד התחבורה כתב בתשובתו כי הנושא ייבחן.</w:t>
      </w:r>
    </w:p>
    <w:p w:rsidR="00CA306E" w:rsidP="00440912">
      <w:pPr>
        <w:pStyle w:val="ListParagraph"/>
        <w:spacing w:line="269" w:lineRule="auto"/>
        <w:ind w:left="312"/>
        <w:rPr>
          <w:b/>
          <w:bCs/>
          <w:rtl/>
        </w:rPr>
      </w:pPr>
    </w:p>
    <w:p w:rsidR="00CA306E" w:rsidP="00440912">
      <w:pPr>
        <w:pStyle w:val="Heading5"/>
        <w:spacing w:line="269" w:lineRule="auto"/>
        <w:rPr>
          <w:rtl/>
        </w:rPr>
      </w:pPr>
      <w:r>
        <w:rPr>
          <w:rFonts w:hint="cs"/>
          <w:rtl/>
        </w:rPr>
        <w:t>מחסור בקציני בטיחות בעלי רישיון למשאיות ואוטובוסים</w:t>
      </w:r>
    </w:p>
    <w:p w:rsidR="006D27B1" w:rsidP="00440912">
      <w:pPr>
        <w:pStyle w:val="ListParagraph"/>
        <w:spacing w:line="269" w:lineRule="auto"/>
        <w:ind w:left="-1"/>
        <w:rPr>
          <w:rtl/>
        </w:rPr>
      </w:pPr>
    </w:p>
    <w:p w:rsidR="00CA306E" w:rsidP="00440912">
      <w:pPr>
        <w:pStyle w:val="ListParagraph"/>
        <w:spacing w:line="269" w:lineRule="auto"/>
        <w:ind w:left="-1"/>
        <w:rPr>
          <w:rtl/>
        </w:rPr>
      </w:pPr>
      <w:r>
        <w:rPr>
          <w:rFonts w:hint="cs"/>
          <w:rtl/>
        </w:rPr>
        <w:t xml:space="preserve">על פי סיכום שנת 2018 של תחום קציני </w:t>
      </w:r>
      <w:r w:rsidR="001F099B">
        <w:rPr>
          <w:rFonts w:hint="cs"/>
          <w:rtl/>
        </w:rPr>
        <w:t>ה</w:t>
      </w:r>
      <w:r>
        <w:rPr>
          <w:rFonts w:hint="cs"/>
          <w:rtl/>
        </w:rPr>
        <w:t xml:space="preserve">בטיחות, ישנו מחסור בקציני בטיחות בעלי רישיון למשאיות (דרגות רישיון </w:t>
      </w:r>
      <w:r>
        <w:rPr>
          <w:rFonts w:hint="cs"/>
        </w:rPr>
        <w:t>C</w:t>
      </w:r>
      <w:r>
        <w:rPr>
          <w:rFonts w:hint="cs"/>
          <w:rtl/>
        </w:rPr>
        <w:t xml:space="preserve"> ו-</w:t>
      </w:r>
      <w:r>
        <w:rPr>
          <w:rFonts w:hint="cs"/>
        </w:rPr>
        <w:t>E</w:t>
      </w:r>
      <w:r w:rsidRPr="007F22CC">
        <w:rPr>
          <w:sz w:val="18"/>
          <w:szCs w:val="22"/>
          <w:rtl/>
        </w:rPr>
        <w:t>+</w:t>
      </w:r>
      <w:r>
        <w:rPr>
          <w:rFonts w:hint="cs"/>
        </w:rPr>
        <w:t>C</w:t>
      </w:r>
      <w:r>
        <w:rPr>
          <w:rFonts w:hint="cs"/>
          <w:rtl/>
        </w:rPr>
        <w:t xml:space="preserve">) ואוטובוסים (דרגת רישיון </w:t>
      </w:r>
      <w:r>
        <w:rPr>
          <w:rFonts w:hint="cs"/>
        </w:rPr>
        <w:t>D</w:t>
      </w:r>
      <w:r>
        <w:rPr>
          <w:rFonts w:hint="cs"/>
          <w:rtl/>
        </w:rPr>
        <w:t xml:space="preserve">). נושא המחסור בקציני בטיחות הועלה גם בדיונים של ועדת הכלכלה. </w:t>
      </w:r>
      <w:r w:rsidR="00266F47">
        <w:rPr>
          <w:rFonts w:hint="cs"/>
          <w:rtl/>
        </w:rPr>
        <w:t xml:space="preserve">להלן בלוח </w:t>
      </w:r>
      <w:r w:rsidR="0048771E">
        <w:rPr>
          <w:rFonts w:hint="cs"/>
          <w:rtl/>
        </w:rPr>
        <w:t>8</w:t>
      </w:r>
      <w:r w:rsidR="00266F47">
        <w:rPr>
          <w:rFonts w:hint="cs"/>
          <w:rtl/>
        </w:rPr>
        <w:t xml:space="preserve"> נתונים לגבי קציני בטיחות פעילים האחראים לכלי רכב כבדים:</w:t>
      </w:r>
    </w:p>
    <w:p w:rsidR="00266F47" w:rsidP="00440912">
      <w:pPr>
        <w:pStyle w:val="ListParagraph"/>
        <w:spacing w:line="269" w:lineRule="auto"/>
        <w:ind w:left="-1"/>
        <w:rPr>
          <w:rtl/>
        </w:rPr>
      </w:pPr>
    </w:p>
    <w:p w:rsidR="00266F47" w:rsidRPr="000E3A91" w:rsidP="00440912">
      <w:pPr>
        <w:pStyle w:val="ListParagraph"/>
        <w:spacing w:line="269" w:lineRule="auto"/>
        <w:ind w:left="-1"/>
        <w:jc w:val="center"/>
        <w:rPr>
          <w:b/>
          <w:bCs/>
          <w:rtl/>
        </w:rPr>
      </w:pPr>
      <w:r w:rsidRPr="000E3A91">
        <w:rPr>
          <w:rFonts w:hint="cs"/>
          <w:b/>
          <w:bCs/>
          <w:rtl/>
        </w:rPr>
        <w:t xml:space="preserve">לוח </w:t>
      </w:r>
      <w:r w:rsidRPr="000E3A91" w:rsidR="00E01FA8">
        <w:rPr>
          <w:rFonts w:hint="cs"/>
          <w:b/>
          <w:bCs/>
          <w:rtl/>
        </w:rPr>
        <w:t xml:space="preserve">8: </w:t>
      </w:r>
      <w:r w:rsidRPr="000E3A91">
        <w:rPr>
          <w:rFonts w:hint="cs"/>
          <w:b/>
          <w:bCs/>
          <w:rtl/>
        </w:rPr>
        <w:t xml:space="preserve">מספר קציני </w:t>
      </w:r>
      <w:r w:rsidRPr="000E3A91" w:rsidR="007C30F8">
        <w:rPr>
          <w:rFonts w:hint="cs"/>
          <w:b/>
          <w:bCs/>
          <w:rtl/>
        </w:rPr>
        <w:t>ה</w:t>
      </w:r>
      <w:r w:rsidRPr="000E3A91">
        <w:rPr>
          <w:rFonts w:hint="cs"/>
          <w:b/>
          <w:bCs/>
          <w:rtl/>
        </w:rPr>
        <w:t xml:space="preserve">בטיחות </w:t>
      </w:r>
      <w:r w:rsidRPr="000E3A91" w:rsidR="007C30F8">
        <w:rPr>
          <w:rFonts w:hint="cs"/>
          <w:b/>
          <w:bCs/>
          <w:rtl/>
        </w:rPr>
        <w:t>ה</w:t>
      </w:r>
      <w:r w:rsidRPr="000E3A91">
        <w:rPr>
          <w:rFonts w:hint="cs"/>
          <w:b/>
          <w:bCs/>
          <w:rtl/>
        </w:rPr>
        <w:t>פעילים האחראים למשאיות ו</w:t>
      </w:r>
      <w:r w:rsidRPr="000E3A91" w:rsidR="007401A6">
        <w:rPr>
          <w:rFonts w:hint="cs"/>
          <w:b/>
          <w:bCs/>
          <w:rtl/>
        </w:rPr>
        <w:t>ל</w:t>
      </w:r>
      <w:r w:rsidRPr="000E3A91">
        <w:rPr>
          <w:rFonts w:hint="cs"/>
          <w:b/>
          <w:bCs/>
          <w:rtl/>
        </w:rPr>
        <w:t>אוטובוסים</w:t>
      </w:r>
    </w:p>
    <w:tbl>
      <w:tblPr>
        <w:tblStyle w:val="TableGrid"/>
        <w:bidiVisual/>
        <w:tblW w:w="0" w:type="auto"/>
        <w:jc w:val="center"/>
        <w:tblLook w:val="04A0"/>
      </w:tblPr>
      <w:tblGrid>
        <w:gridCol w:w="1933"/>
        <w:gridCol w:w="2178"/>
        <w:gridCol w:w="1929"/>
        <w:gridCol w:w="2171"/>
      </w:tblGrid>
      <w:tr w:rsidTr="00BA10B4">
        <w:tblPrEx>
          <w:tblW w:w="0" w:type="auto"/>
          <w:jc w:val="center"/>
          <w:tblLook w:val="04A0"/>
        </w:tblPrEx>
        <w:trPr>
          <w:jc w:val="center"/>
        </w:trPr>
        <w:tc>
          <w:tcPr>
            <w:tcW w:w="0" w:type="auto"/>
            <w:vAlign w:val="bottom"/>
          </w:tcPr>
          <w:p w:rsidR="005A2409" w:rsidRPr="00177AD7" w:rsidP="00406CEA">
            <w:pPr>
              <w:pStyle w:val="a"/>
              <w:spacing w:before="80" w:after="80" w:line="240" w:lineRule="exact"/>
              <w:ind w:left="0"/>
              <w:jc w:val="center"/>
              <w:rPr>
                <w:b/>
                <w:bCs/>
                <w:sz w:val="22"/>
                <w:szCs w:val="22"/>
                <w:rtl/>
              </w:rPr>
            </w:pPr>
            <w:r w:rsidRPr="00177AD7">
              <w:rPr>
                <w:rFonts w:hint="cs"/>
                <w:b/>
                <w:bCs/>
                <w:sz w:val="22"/>
                <w:szCs w:val="22"/>
                <w:rtl/>
              </w:rPr>
              <w:t>קטגוריה</w:t>
            </w:r>
          </w:p>
        </w:tc>
        <w:tc>
          <w:tcPr>
            <w:tcW w:w="2178" w:type="dxa"/>
            <w:vAlign w:val="bottom"/>
          </w:tcPr>
          <w:p w:rsidR="005A2409" w:rsidRPr="00177AD7" w:rsidP="00406CEA">
            <w:pPr>
              <w:pStyle w:val="a"/>
              <w:spacing w:before="80" w:after="80" w:line="240" w:lineRule="exact"/>
              <w:ind w:left="0"/>
              <w:jc w:val="center"/>
              <w:rPr>
                <w:b/>
                <w:bCs/>
                <w:sz w:val="22"/>
                <w:szCs w:val="22"/>
                <w:rtl/>
              </w:rPr>
            </w:pPr>
            <w:r w:rsidRPr="00177AD7">
              <w:rPr>
                <w:rFonts w:hint="cs"/>
                <w:b/>
                <w:bCs/>
                <w:sz w:val="22"/>
                <w:szCs w:val="22"/>
                <w:rtl/>
              </w:rPr>
              <w:t xml:space="preserve">מספר קציני </w:t>
            </w:r>
            <w:r w:rsidRPr="00177AD7" w:rsidR="007401A6">
              <w:rPr>
                <w:rFonts w:hint="cs"/>
                <w:b/>
                <w:bCs/>
                <w:sz w:val="22"/>
                <w:szCs w:val="22"/>
                <w:rtl/>
              </w:rPr>
              <w:t>ה</w:t>
            </w:r>
            <w:r w:rsidRPr="00177AD7">
              <w:rPr>
                <w:rFonts w:hint="cs"/>
                <w:b/>
                <w:bCs/>
                <w:sz w:val="22"/>
                <w:szCs w:val="22"/>
                <w:rtl/>
              </w:rPr>
              <w:t xml:space="preserve">בטיחות </w:t>
            </w:r>
            <w:r w:rsidRPr="00177AD7" w:rsidR="007401A6">
              <w:rPr>
                <w:rFonts w:hint="cs"/>
                <w:b/>
                <w:bCs/>
                <w:sz w:val="22"/>
                <w:szCs w:val="22"/>
                <w:rtl/>
              </w:rPr>
              <w:t>ה</w:t>
            </w:r>
            <w:r w:rsidRPr="00177AD7">
              <w:rPr>
                <w:rFonts w:hint="cs"/>
                <w:b/>
                <w:bCs/>
                <w:sz w:val="22"/>
                <w:szCs w:val="22"/>
                <w:rtl/>
              </w:rPr>
              <w:t>פעילים*</w:t>
            </w:r>
          </w:p>
        </w:tc>
        <w:tc>
          <w:tcPr>
            <w:tcW w:w="1929" w:type="dxa"/>
            <w:vAlign w:val="bottom"/>
          </w:tcPr>
          <w:p w:rsidR="005A2409" w:rsidRPr="00177AD7" w:rsidP="00406CEA">
            <w:pPr>
              <w:pStyle w:val="a"/>
              <w:spacing w:before="80" w:after="80" w:line="240" w:lineRule="exact"/>
              <w:ind w:left="0"/>
              <w:jc w:val="center"/>
              <w:rPr>
                <w:b/>
                <w:bCs/>
                <w:sz w:val="22"/>
                <w:szCs w:val="22"/>
                <w:rtl/>
              </w:rPr>
            </w:pPr>
            <w:r w:rsidRPr="00177AD7">
              <w:rPr>
                <w:rFonts w:hint="cs"/>
                <w:b/>
                <w:bCs/>
                <w:sz w:val="22"/>
                <w:szCs w:val="22"/>
                <w:rtl/>
              </w:rPr>
              <w:t xml:space="preserve">מספר כלי </w:t>
            </w:r>
            <w:r w:rsidRPr="00177AD7" w:rsidR="007401A6">
              <w:rPr>
                <w:rFonts w:hint="cs"/>
                <w:b/>
                <w:bCs/>
                <w:sz w:val="22"/>
                <w:szCs w:val="22"/>
                <w:rtl/>
              </w:rPr>
              <w:t>ה</w:t>
            </w:r>
            <w:r w:rsidRPr="00177AD7">
              <w:rPr>
                <w:rFonts w:hint="cs"/>
                <w:b/>
                <w:bCs/>
                <w:sz w:val="22"/>
                <w:szCs w:val="22"/>
                <w:rtl/>
              </w:rPr>
              <w:t>רכב</w:t>
            </w:r>
          </w:p>
        </w:tc>
        <w:tc>
          <w:tcPr>
            <w:tcW w:w="2171" w:type="dxa"/>
            <w:vAlign w:val="bottom"/>
          </w:tcPr>
          <w:p w:rsidR="005A2409" w:rsidRPr="00177AD7" w:rsidP="00406CEA">
            <w:pPr>
              <w:pStyle w:val="a"/>
              <w:spacing w:before="80" w:after="80" w:line="240" w:lineRule="exact"/>
              <w:ind w:left="0"/>
              <w:jc w:val="center"/>
              <w:rPr>
                <w:b/>
                <w:bCs/>
                <w:sz w:val="22"/>
                <w:szCs w:val="22"/>
                <w:rtl/>
              </w:rPr>
            </w:pPr>
            <w:r w:rsidRPr="00177AD7">
              <w:rPr>
                <w:rFonts w:hint="cs"/>
                <w:b/>
                <w:bCs/>
                <w:sz w:val="22"/>
                <w:szCs w:val="22"/>
                <w:rtl/>
              </w:rPr>
              <w:t xml:space="preserve">מספר קציני </w:t>
            </w:r>
            <w:r w:rsidRPr="00177AD7" w:rsidR="007401A6">
              <w:rPr>
                <w:rFonts w:hint="cs"/>
                <w:b/>
                <w:bCs/>
                <w:sz w:val="22"/>
                <w:szCs w:val="22"/>
                <w:rtl/>
              </w:rPr>
              <w:t>ה</w:t>
            </w:r>
            <w:r w:rsidRPr="00177AD7">
              <w:rPr>
                <w:rFonts w:hint="cs"/>
                <w:b/>
                <w:bCs/>
                <w:sz w:val="22"/>
                <w:szCs w:val="22"/>
                <w:rtl/>
              </w:rPr>
              <w:t>בטיחות על כל 1,000 כלי רכב</w:t>
            </w:r>
          </w:p>
        </w:tc>
      </w:tr>
      <w:tr w:rsidTr="00BA10B4">
        <w:tblPrEx>
          <w:tblW w:w="0" w:type="auto"/>
          <w:jc w:val="center"/>
          <w:tblLook w:val="04A0"/>
        </w:tblPrEx>
        <w:trPr>
          <w:jc w:val="center"/>
        </w:trPr>
        <w:tc>
          <w:tcPr>
            <w:tcW w:w="0" w:type="auto"/>
            <w:vAlign w:val="bottom"/>
          </w:tcPr>
          <w:p w:rsidR="005A2409" w:rsidRPr="00177AD7" w:rsidP="00406CEA">
            <w:pPr>
              <w:pStyle w:val="a"/>
              <w:spacing w:before="80" w:after="80" w:line="240" w:lineRule="exact"/>
              <w:ind w:left="0"/>
              <w:jc w:val="center"/>
              <w:rPr>
                <w:sz w:val="22"/>
                <w:szCs w:val="22"/>
                <w:rtl/>
              </w:rPr>
            </w:pPr>
            <w:r w:rsidRPr="00177AD7">
              <w:rPr>
                <w:rFonts w:hint="cs"/>
                <w:sz w:val="22"/>
                <w:szCs w:val="22"/>
                <w:rtl/>
              </w:rPr>
              <w:t xml:space="preserve">אוטובוסים </w:t>
            </w:r>
          </w:p>
        </w:tc>
        <w:tc>
          <w:tcPr>
            <w:tcW w:w="2178" w:type="dxa"/>
            <w:vAlign w:val="bottom"/>
          </w:tcPr>
          <w:p w:rsidR="005A2409" w:rsidRPr="00177AD7" w:rsidP="00406CEA">
            <w:pPr>
              <w:pStyle w:val="a"/>
              <w:spacing w:before="80" w:after="80" w:line="240" w:lineRule="exact"/>
              <w:ind w:left="0"/>
              <w:jc w:val="center"/>
              <w:rPr>
                <w:sz w:val="22"/>
                <w:szCs w:val="22"/>
                <w:rtl/>
              </w:rPr>
            </w:pPr>
            <w:r w:rsidRPr="00177AD7">
              <w:rPr>
                <w:rFonts w:hint="cs"/>
                <w:sz w:val="22"/>
                <w:szCs w:val="22"/>
                <w:rtl/>
              </w:rPr>
              <w:t>353</w:t>
            </w:r>
          </w:p>
        </w:tc>
        <w:tc>
          <w:tcPr>
            <w:tcW w:w="1929" w:type="dxa"/>
            <w:vAlign w:val="bottom"/>
          </w:tcPr>
          <w:p w:rsidR="005A2409" w:rsidRPr="00177AD7" w:rsidP="00406CEA">
            <w:pPr>
              <w:pStyle w:val="a"/>
              <w:spacing w:before="80" w:after="80" w:line="240" w:lineRule="exact"/>
              <w:ind w:left="0"/>
              <w:jc w:val="center"/>
              <w:rPr>
                <w:sz w:val="22"/>
                <w:szCs w:val="22"/>
                <w:rtl/>
              </w:rPr>
            </w:pPr>
            <w:r w:rsidRPr="00177AD7">
              <w:rPr>
                <w:rFonts w:hint="cs"/>
                <w:sz w:val="22"/>
                <w:szCs w:val="22"/>
                <w:rtl/>
              </w:rPr>
              <w:t>כ-21,500</w:t>
            </w:r>
            <w:r w:rsidRPr="00177AD7" w:rsidR="000E3A91">
              <w:rPr>
                <w:rFonts w:hint="cs"/>
                <w:sz w:val="22"/>
                <w:szCs w:val="22"/>
                <w:rtl/>
              </w:rPr>
              <w:t>**</w:t>
            </w:r>
          </w:p>
        </w:tc>
        <w:tc>
          <w:tcPr>
            <w:tcW w:w="2171" w:type="dxa"/>
            <w:vAlign w:val="bottom"/>
          </w:tcPr>
          <w:p w:rsidR="005A2409" w:rsidRPr="00177AD7" w:rsidP="00406CEA">
            <w:pPr>
              <w:pStyle w:val="a"/>
              <w:spacing w:before="80" w:after="80" w:line="240" w:lineRule="exact"/>
              <w:ind w:left="0"/>
              <w:jc w:val="center"/>
              <w:rPr>
                <w:sz w:val="22"/>
                <w:szCs w:val="22"/>
                <w:rtl/>
              </w:rPr>
            </w:pPr>
            <w:r w:rsidRPr="00177AD7">
              <w:rPr>
                <w:rFonts w:hint="cs"/>
                <w:sz w:val="22"/>
                <w:szCs w:val="22"/>
                <w:rtl/>
              </w:rPr>
              <w:t>16.4</w:t>
            </w:r>
          </w:p>
        </w:tc>
      </w:tr>
      <w:tr w:rsidTr="00BA10B4">
        <w:tblPrEx>
          <w:tblW w:w="0" w:type="auto"/>
          <w:jc w:val="center"/>
          <w:tblLook w:val="04A0"/>
        </w:tblPrEx>
        <w:trPr>
          <w:jc w:val="center"/>
        </w:trPr>
        <w:tc>
          <w:tcPr>
            <w:tcW w:w="0" w:type="auto"/>
            <w:vAlign w:val="bottom"/>
          </w:tcPr>
          <w:p w:rsidR="005A2409" w:rsidRPr="00177AD7" w:rsidP="00406CEA">
            <w:pPr>
              <w:pStyle w:val="a"/>
              <w:spacing w:before="80" w:after="80" w:line="240" w:lineRule="exact"/>
              <w:ind w:left="0"/>
              <w:jc w:val="center"/>
              <w:rPr>
                <w:sz w:val="22"/>
                <w:szCs w:val="22"/>
                <w:rtl/>
              </w:rPr>
            </w:pPr>
            <w:r w:rsidRPr="00177AD7">
              <w:rPr>
                <w:rFonts w:hint="cs"/>
                <w:sz w:val="22"/>
                <w:szCs w:val="22"/>
                <w:rtl/>
              </w:rPr>
              <w:t>משאיות</w:t>
            </w:r>
          </w:p>
        </w:tc>
        <w:tc>
          <w:tcPr>
            <w:tcW w:w="2178" w:type="dxa"/>
            <w:vAlign w:val="bottom"/>
          </w:tcPr>
          <w:p w:rsidR="005A2409" w:rsidRPr="00177AD7" w:rsidP="00406CEA">
            <w:pPr>
              <w:pStyle w:val="a"/>
              <w:spacing w:before="80" w:after="80" w:line="240" w:lineRule="exact"/>
              <w:ind w:left="0"/>
              <w:jc w:val="center"/>
              <w:rPr>
                <w:sz w:val="22"/>
                <w:szCs w:val="22"/>
                <w:rtl/>
              </w:rPr>
            </w:pPr>
            <w:r w:rsidRPr="00177AD7">
              <w:rPr>
                <w:rFonts w:hint="cs"/>
                <w:sz w:val="22"/>
                <w:szCs w:val="22"/>
                <w:rtl/>
              </w:rPr>
              <w:t>522</w:t>
            </w:r>
          </w:p>
        </w:tc>
        <w:tc>
          <w:tcPr>
            <w:tcW w:w="1929" w:type="dxa"/>
            <w:vAlign w:val="bottom"/>
          </w:tcPr>
          <w:p w:rsidR="005A2409" w:rsidRPr="00177AD7" w:rsidP="00406CEA">
            <w:pPr>
              <w:pStyle w:val="a"/>
              <w:spacing w:before="80" w:after="80" w:line="240" w:lineRule="exact"/>
              <w:ind w:left="0"/>
              <w:jc w:val="center"/>
              <w:rPr>
                <w:sz w:val="22"/>
                <w:szCs w:val="22"/>
                <w:rtl/>
              </w:rPr>
            </w:pPr>
            <w:r w:rsidRPr="00177AD7">
              <w:rPr>
                <w:rFonts w:hint="cs"/>
                <w:sz w:val="22"/>
                <w:szCs w:val="22"/>
                <w:rtl/>
              </w:rPr>
              <w:t>כ-104,000</w:t>
            </w:r>
            <w:r w:rsidRPr="00177AD7" w:rsidR="000E3A91">
              <w:rPr>
                <w:rFonts w:hint="cs"/>
                <w:sz w:val="22"/>
                <w:szCs w:val="22"/>
                <w:rtl/>
              </w:rPr>
              <w:t>**</w:t>
            </w:r>
          </w:p>
        </w:tc>
        <w:tc>
          <w:tcPr>
            <w:tcW w:w="2171" w:type="dxa"/>
            <w:vAlign w:val="bottom"/>
          </w:tcPr>
          <w:p w:rsidR="005A2409" w:rsidRPr="00177AD7" w:rsidP="00406CEA">
            <w:pPr>
              <w:pStyle w:val="a"/>
              <w:spacing w:before="80" w:after="80" w:line="240" w:lineRule="exact"/>
              <w:ind w:left="0"/>
              <w:jc w:val="center"/>
              <w:rPr>
                <w:sz w:val="22"/>
                <w:szCs w:val="22"/>
                <w:rtl/>
              </w:rPr>
            </w:pPr>
            <w:r w:rsidRPr="00177AD7">
              <w:rPr>
                <w:rFonts w:hint="cs"/>
                <w:sz w:val="22"/>
                <w:szCs w:val="22"/>
                <w:rtl/>
              </w:rPr>
              <w:t>5.0</w:t>
            </w:r>
          </w:p>
        </w:tc>
      </w:tr>
      <w:tr w:rsidTr="00BA10B4">
        <w:tblPrEx>
          <w:tblW w:w="0" w:type="auto"/>
          <w:jc w:val="center"/>
          <w:tblLook w:val="04A0"/>
        </w:tblPrEx>
        <w:trPr>
          <w:jc w:val="center"/>
        </w:trPr>
        <w:tc>
          <w:tcPr>
            <w:tcW w:w="0" w:type="auto"/>
            <w:vAlign w:val="bottom"/>
          </w:tcPr>
          <w:p w:rsidR="005A2409" w:rsidRPr="00177AD7" w:rsidP="00406CEA">
            <w:pPr>
              <w:pStyle w:val="a"/>
              <w:spacing w:before="80" w:after="80" w:line="240" w:lineRule="exact"/>
              <w:ind w:left="0"/>
              <w:jc w:val="center"/>
              <w:rPr>
                <w:sz w:val="22"/>
                <w:szCs w:val="22"/>
                <w:rtl/>
              </w:rPr>
            </w:pPr>
            <w:r w:rsidRPr="00177AD7">
              <w:rPr>
                <w:rFonts w:hint="cs"/>
                <w:sz w:val="22"/>
                <w:szCs w:val="22"/>
                <w:rtl/>
              </w:rPr>
              <w:t>רכבים להובלת חומ"ס</w:t>
            </w:r>
          </w:p>
        </w:tc>
        <w:tc>
          <w:tcPr>
            <w:tcW w:w="2178" w:type="dxa"/>
            <w:vAlign w:val="bottom"/>
          </w:tcPr>
          <w:p w:rsidR="005A2409" w:rsidRPr="00177AD7" w:rsidP="00406CEA">
            <w:pPr>
              <w:pStyle w:val="a"/>
              <w:spacing w:before="80" w:after="80" w:line="240" w:lineRule="exact"/>
              <w:ind w:left="0"/>
              <w:jc w:val="center"/>
              <w:rPr>
                <w:sz w:val="22"/>
                <w:szCs w:val="22"/>
                <w:rtl/>
              </w:rPr>
            </w:pPr>
            <w:r w:rsidRPr="00177AD7">
              <w:rPr>
                <w:rFonts w:hint="cs"/>
                <w:sz w:val="22"/>
                <w:szCs w:val="22"/>
                <w:rtl/>
              </w:rPr>
              <w:t>65</w:t>
            </w:r>
          </w:p>
        </w:tc>
        <w:tc>
          <w:tcPr>
            <w:tcW w:w="1929" w:type="dxa"/>
            <w:vAlign w:val="bottom"/>
          </w:tcPr>
          <w:p w:rsidR="005A2409" w:rsidRPr="00177AD7" w:rsidP="00406CEA">
            <w:pPr>
              <w:pStyle w:val="a"/>
              <w:spacing w:before="80" w:after="80" w:line="240" w:lineRule="exact"/>
              <w:ind w:left="0"/>
              <w:jc w:val="center"/>
              <w:rPr>
                <w:sz w:val="22"/>
                <w:szCs w:val="22"/>
                <w:rtl/>
              </w:rPr>
            </w:pPr>
            <w:r w:rsidRPr="00177AD7">
              <w:rPr>
                <w:rFonts w:hint="cs"/>
                <w:sz w:val="22"/>
                <w:szCs w:val="22"/>
                <w:rtl/>
              </w:rPr>
              <w:t>כ-12,000</w:t>
            </w:r>
            <w:r w:rsidRPr="00177AD7" w:rsidR="000E3A91">
              <w:rPr>
                <w:rFonts w:hint="cs"/>
                <w:sz w:val="22"/>
                <w:szCs w:val="22"/>
                <w:rtl/>
              </w:rPr>
              <w:t>***</w:t>
            </w:r>
          </w:p>
        </w:tc>
        <w:tc>
          <w:tcPr>
            <w:tcW w:w="2171" w:type="dxa"/>
            <w:vAlign w:val="bottom"/>
          </w:tcPr>
          <w:p w:rsidR="005A2409" w:rsidRPr="00177AD7" w:rsidP="00406CEA">
            <w:pPr>
              <w:pStyle w:val="a"/>
              <w:spacing w:before="80" w:after="80" w:line="240" w:lineRule="exact"/>
              <w:ind w:left="0"/>
              <w:jc w:val="center"/>
              <w:rPr>
                <w:sz w:val="22"/>
                <w:szCs w:val="22"/>
                <w:rtl/>
              </w:rPr>
            </w:pPr>
            <w:r w:rsidRPr="00177AD7">
              <w:rPr>
                <w:rFonts w:hint="cs"/>
                <w:sz w:val="22"/>
                <w:szCs w:val="22"/>
                <w:rtl/>
              </w:rPr>
              <w:t>5.4</w:t>
            </w:r>
          </w:p>
        </w:tc>
      </w:tr>
    </w:tbl>
    <w:p w:rsidR="005A2409" w:rsidRPr="000E3A91" w:rsidP="00406CEA">
      <w:pPr>
        <w:pStyle w:val="a"/>
        <w:spacing w:before="120" w:after="40" w:line="269" w:lineRule="auto"/>
        <w:ind w:left="0" w:firstLine="720"/>
        <w:rPr>
          <w:rtl/>
        </w:rPr>
      </w:pPr>
      <w:r w:rsidRPr="000E3A91">
        <w:rPr>
          <w:rFonts w:hint="cs"/>
          <w:rtl/>
        </w:rPr>
        <w:t>*</w:t>
      </w:r>
      <w:r w:rsidR="0012368A">
        <w:rPr>
          <w:rFonts w:hint="cs"/>
          <w:rtl/>
        </w:rPr>
        <w:t xml:space="preserve"> </w:t>
      </w:r>
      <w:r w:rsidRPr="000E3A91">
        <w:rPr>
          <w:rFonts w:hint="cs"/>
          <w:rtl/>
        </w:rPr>
        <w:t>על פי נתוני משרד התחבורה</w:t>
      </w:r>
      <w:r w:rsidR="0012368A">
        <w:rPr>
          <w:rFonts w:hint="cs"/>
          <w:rtl/>
        </w:rPr>
        <w:t xml:space="preserve"> </w:t>
      </w:r>
      <w:r w:rsidRPr="000E3A91" w:rsidR="007401A6">
        <w:rPr>
          <w:rFonts w:hint="cs"/>
          <w:rtl/>
        </w:rPr>
        <w:t>המעודכנים ל</w:t>
      </w:r>
      <w:r w:rsidRPr="000E3A91">
        <w:rPr>
          <w:rFonts w:hint="cs"/>
          <w:rtl/>
        </w:rPr>
        <w:t>יוני 2020</w:t>
      </w:r>
    </w:p>
    <w:p w:rsidR="005A2409" w:rsidRPr="000E3A91" w:rsidP="00406CEA">
      <w:pPr>
        <w:pStyle w:val="a"/>
        <w:spacing w:after="40" w:line="269" w:lineRule="auto"/>
        <w:ind w:left="0" w:firstLine="720"/>
        <w:rPr>
          <w:rtl/>
        </w:rPr>
      </w:pPr>
      <w:r w:rsidRPr="000E3A91">
        <w:rPr>
          <w:rFonts w:hint="cs"/>
          <w:rtl/>
        </w:rPr>
        <w:t>**</w:t>
      </w:r>
      <w:r w:rsidR="0012368A">
        <w:rPr>
          <w:rFonts w:hint="cs"/>
          <w:rtl/>
        </w:rPr>
        <w:t xml:space="preserve"> </w:t>
      </w:r>
      <w:r w:rsidRPr="000E3A91">
        <w:rPr>
          <w:rFonts w:hint="cs"/>
          <w:rtl/>
        </w:rPr>
        <w:t xml:space="preserve">על פי נתוני הלמ"ס לסוף שנת </w:t>
      </w:r>
      <w:r w:rsidRPr="000E3A91" w:rsidR="009B35D0">
        <w:rPr>
          <w:rFonts w:hint="cs"/>
          <w:rtl/>
        </w:rPr>
        <w:t>2018</w:t>
      </w:r>
      <w:r w:rsidRPr="000E3A91">
        <w:rPr>
          <w:rtl/>
        </w:rPr>
        <w:tab/>
      </w:r>
      <w:r w:rsidRPr="000E3A91">
        <w:rPr>
          <w:rtl/>
        </w:rPr>
        <w:tab/>
      </w:r>
    </w:p>
    <w:p w:rsidR="009B35D0" w:rsidRPr="00406CEA" w:rsidP="00406CEA">
      <w:pPr>
        <w:pStyle w:val="a"/>
        <w:spacing w:after="40" w:line="269" w:lineRule="auto"/>
        <w:ind w:left="720"/>
        <w:rPr>
          <w:rtl/>
        </w:rPr>
      </w:pPr>
      <w:r>
        <w:rPr>
          <w:rFonts w:hint="cs"/>
          <w:rtl/>
        </w:rPr>
        <w:t>***</w:t>
      </w:r>
      <w:r w:rsidRPr="000E3A91" w:rsidR="005A2409">
        <w:rPr>
          <w:rFonts w:hint="cs"/>
          <w:rtl/>
        </w:rPr>
        <w:t xml:space="preserve"> </w:t>
      </w:r>
      <w:r w:rsidRPr="000E3A91" w:rsidR="007401A6">
        <w:rPr>
          <w:rFonts w:hint="cs"/>
          <w:rtl/>
        </w:rPr>
        <w:t xml:space="preserve">מעודכן </w:t>
      </w:r>
      <w:r w:rsidRPr="000E3A91" w:rsidR="005A2409">
        <w:rPr>
          <w:rFonts w:hint="cs"/>
          <w:rtl/>
        </w:rPr>
        <w:t>למאי 2019, כפי שהתקבל ממשרד התחבורה</w:t>
      </w:r>
    </w:p>
    <w:p w:rsidR="009B35D0" w:rsidRPr="009B35D0" w:rsidP="00406CEA">
      <w:pPr>
        <w:pStyle w:val="ListParagraph"/>
        <w:spacing w:before="120" w:line="269" w:lineRule="auto"/>
        <w:ind w:left="0"/>
        <w:rPr>
          <w:rtl/>
        </w:rPr>
      </w:pPr>
      <w:r w:rsidRPr="007B6E7E">
        <w:rPr>
          <w:rtl/>
        </w:rPr>
        <w:t xml:space="preserve">מנתוני הלוח עולה כי כל קצין בטיחות אחראי </w:t>
      </w:r>
      <w:r w:rsidRPr="007B6E7E" w:rsidR="007401A6">
        <w:rPr>
          <w:rFonts w:hint="cs"/>
          <w:rtl/>
        </w:rPr>
        <w:t>למספר גדול של כלי רכב</w:t>
      </w:r>
      <w:r w:rsidRPr="007B6E7E">
        <w:rPr>
          <w:rtl/>
        </w:rPr>
        <w:t xml:space="preserve">, בייחוד קציני בטיחות האחראים </w:t>
      </w:r>
      <w:r w:rsidRPr="007B6E7E" w:rsidR="007401A6">
        <w:rPr>
          <w:rFonts w:hint="cs"/>
          <w:rtl/>
        </w:rPr>
        <w:t>ל</w:t>
      </w:r>
      <w:r w:rsidRPr="007B6E7E">
        <w:rPr>
          <w:rtl/>
        </w:rPr>
        <w:t>משאיות וחומ"ס.</w:t>
      </w:r>
    </w:p>
    <w:p w:rsidR="000806A7" w:rsidP="00440912">
      <w:pPr>
        <w:pStyle w:val="a"/>
        <w:spacing w:line="269" w:lineRule="auto"/>
        <w:rPr>
          <w:rtl/>
        </w:rPr>
      </w:pPr>
    </w:p>
    <w:p w:rsidR="000806A7" w:rsidRPr="000806A7" w:rsidP="00440912">
      <w:pPr>
        <w:spacing w:line="269" w:lineRule="auto"/>
        <w:rPr>
          <w:rtl/>
        </w:rPr>
      </w:pPr>
      <w:r>
        <w:rPr>
          <w:rFonts w:hint="cs"/>
          <w:rtl/>
        </w:rPr>
        <w:t xml:space="preserve">משרד התחבורה כתב בתשובתו כי לתחום קציני </w:t>
      </w:r>
      <w:r w:rsidR="007C30F8">
        <w:rPr>
          <w:rFonts w:hint="cs"/>
          <w:rtl/>
        </w:rPr>
        <w:t>ה</w:t>
      </w:r>
      <w:r>
        <w:rPr>
          <w:rFonts w:hint="cs"/>
          <w:rtl/>
        </w:rPr>
        <w:t xml:space="preserve">בטיחות אין נתון מדויק לגבי מספר קציני הבטיחות הנדרש, וכי יש צורך ביותר קציני בטיחות </w:t>
      </w:r>
      <w:r w:rsidR="000C630C">
        <w:rPr>
          <w:rFonts w:hint="cs"/>
          <w:rtl/>
        </w:rPr>
        <w:t>שברשותם רישיון</w:t>
      </w:r>
      <w:r>
        <w:rPr>
          <w:rFonts w:hint="cs"/>
          <w:rtl/>
        </w:rPr>
        <w:t xml:space="preserve"> נהיגה </w:t>
      </w:r>
      <w:r w:rsidR="007C30F8">
        <w:rPr>
          <w:rFonts w:hint="cs"/>
          <w:rtl/>
        </w:rPr>
        <w:t>ב</w:t>
      </w:r>
      <w:r>
        <w:rPr>
          <w:rFonts w:hint="cs"/>
          <w:rtl/>
        </w:rPr>
        <w:t>כלי</w:t>
      </w:r>
      <w:r w:rsidR="007C30F8">
        <w:rPr>
          <w:rFonts w:hint="cs"/>
          <w:rtl/>
        </w:rPr>
        <w:t xml:space="preserve"> הרכב</w:t>
      </w:r>
      <w:r>
        <w:rPr>
          <w:rFonts w:hint="cs"/>
          <w:rtl/>
        </w:rPr>
        <w:t xml:space="preserve"> הכבדים - דרגות רישיון </w:t>
      </w:r>
      <w:r>
        <w:rPr>
          <w:rFonts w:hint="cs"/>
        </w:rPr>
        <w:t>E</w:t>
      </w:r>
      <w:r>
        <w:rPr>
          <w:rFonts w:hint="cs"/>
          <w:rtl/>
        </w:rPr>
        <w:t xml:space="preserve"> ו-</w:t>
      </w:r>
      <w:r>
        <w:rPr>
          <w:rFonts w:hint="cs"/>
        </w:rPr>
        <w:t>D</w:t>
      </w:r>
      <w:r>
        <w:rPr>
          <w:rFonts w:hint="cs"/>
          <w:rtl/>
        </w:rPr>
        <w:t xml:space="preserve">. </w:t>
      </w:r>
    </w:p>
    <w:p w:rsidR="00CA306E" w:rsidP="00440912">
      <w:pPr>
        <w:pStyle w:val="a"/>
        <w:spacing w:line="269" w:lineRule="auto"/>
        <w:rPr>
          <w:rtl/>
        </w:rPr>
      </w:pPr>
    </w:p>
    <w:p w:rsidR="00CA306E" w:rsidP="00440912">
      <w:pPr>
        <w:spacing w:line="269" w:lineRule="auto"/>
        <w:ind w:left="-1"/>
        <w:rPr>
          <w:b/>
          <w:bCs/>
          <w:rtl/>
        </w:rPr>
      </w:pPr>
      <w:r w:rsidRPr="00DD7D75">
        <w:rPr>
          <w:rFonts w:hint="cs"/>
          <w:b/>
          <w:bCs/>
          <w:rtl/>
        </w:rPr>
        <w:t xml:space="preserve">על תחום קציני </w:t>
      </w:r>
      <w:r w:rsidR="001F099B">
        <w:rPr>
          <w:rFonts w:hint="cs"/>
          <w:b/>
          <w:bCs/>
          <w:rtl/>
        </w:rPr>
        <w:t>ה</w:t>
      </w:r>
      <w:r w:rsidRPr="00DD7D75">
        <w:rPr>
          <w:rFonts w:hint="cs"/>
          <w:b/>
          <w:bCs/>
          <w:rtl/>
        </w:rPr>
        <w:t xml:space="preserve">בטיחות לבחון דרכים </w:t>
      </w:r>
      <w:r w:rsidR="00083CFC">
        <w:rPr>
          <w:rFonts w:hint="cs"/>
          <w:b/>
          <w:bCs/>
          <w:rtl/>
        </w:rPr>
        <w:t>להגדלת</w:t>
      </w:r>
      <w:r w:rsidRPr="00DD7D75">
        <w:rPr>
          <w:rFonts w:hint="cs"/>
          <w:b/>
          <w:bCs/>
          <w:rtl/>
        </w:rPr>
        <w:t xml:space="preserve"> מספר קציני </w:t>
      </w:r>
      <w:r w:rsidR="001F099B">
        <w:rPr>
          <w:rFonts w:hint="cs"/>
          <w:b/>
          <w:bCs/>
          <w:rtl/>
        </w:rPr>
        <w:t>ה</w:t>
      </w:r>
      <w:r w:rsidRPr="00DD7D75">
        <w:rPr>
          <w:rFonts w:hint="cs"/>
          <w:b/>
          <w:bCs/>
          <w:rtl/>
        </w:rPr>
        <w:t xml:space="preserve">בטיחות בעלי </w:t>
      </w:r>
      <w:r w:rsidR="001F099B">
        <w:rPr>
          <w:rFonts w:hint="cs"/>
          <w:b/>
          <w:bCs/>
          <w:rtl/>
        </w:rPr>
        <w:t>ה</w:t>
      </w:r>
      <w:r w:rsidRPr="00DD7D75">
        <w:rPr>
          <w:rFonts w:hint="cs"/>
          <w:b/>
          <w:bCs/>
          <w:rtl/>
        </w:rPr>
        <w:t xml:space="preserve">רישיון למשאיות ואוטובוסים ולנקוט </w:t>
      </w:r>
      <w:r w:rsidR="001F099B">
        <w:rPr>
          <w:rFonts w:hint="cs"/>
          <w:b/>
          <w:bCs/>
          <w:rtl/>
        </w:rPr>
        <w:t>את ה</w:t>
      </w:r>
      <w:r w:rsidRPr="00DD7D75">
        <w:rPr>
          <w:rFonts w:hint="cs"/>
          <w:b/>
          <w:bCs/>
          <w:rtl/>
        </w:rPr>
        <w:t xml:space="preserve">צעדים המתאימים. </w:t>
      </w:r>
    </w:p>
    <w:p w:rsidR="00D93B36" w:rsidP="00440912">
      <w:pPr>
        <w:spacing w:line="269" w:lineRule="auto"/>
        <w:ind w:left="-1"/>
        <w:rPr>
          <w:b/>
          <w:bCs/>
          <w:rtl/>
        </w:rPr>
      </w:pPr>
    </w:p>
    <w:p w:rsidR="00D93B36" w:rsidRPr="00D93B36" w:rsidP="00440912">
      <w:pPr>
        <w:spacing w:line="269" w:lineRule="auto"/>
        <w:ind w:left="-1"/>
        <w:rPr>
          <w:rtl/>
        </w:rPr>
      </w:pPr>
      <w:r w:rsidRPr="00D93B36">
        <w:rPr>
          <w:rFonts w:hint="cs"/>
          <w:rtl/>
        </w:rPr>
        <w:t xml:space="preserve">משרד התחבורה </w:t>
      </w:r>
      <w:r>
        <w:rPr>
          <w:rFonts w:hint="cs"/>
          <w:rtl/>
        </w:rPr>
        <w:t xml:space="preserve">כתב למשרד מבקר המדינה באוגוסט 2020 כי למחסור בקציני בטיחות יש משמעות בטיחותית רבה, וכי הוא מבצע פעולות שונות לצורך התמודדות עם הבעיה, לדוגמה: הורדת תנאי הסף לקבלה לקורס קציני בטיחות; קיצור הקורס העיוני לקציני הבטיחות, מבלי לפגוע בתכני הלימוד; פתיחת מכינה למועמדים שאינם עומדים בתנאי הסף לקורס; שיתוף פעולה עם צה"ל כדי להביא חיילים ונגדים משוחררים בעלי פוטנציאל למלא תפקיד של קצין בטיחות באזרחות, בין היתר בתחום של חומ"ס שהוא נושא בעל רגישות ביטחונית. </w:t>
      </w:r>
    </w:p>
    <w:p w:rsidR="00D55FD5" w:rsidP="00440912">
      <w:pPr>
        <w:spacing w:line="269" w:lineRule="auto"/>
        <w:ind w:left="-1"/>
        <w:rPr>
          <w:b/>
          <w:bCs/>
          <w:rtl/>
        </w:rPr>
      </w:pPr>
    </w:p>
    <w:p w:rsidR="00CA306E" w:rsidRPr="00D55FD5" w:rsidP="00440912">
      <w:pPr>
        <w:pStyle w:val="Heading5"/>
        <w:spacing w:line="269" w:lineRule="auto"/>
        <w:rPr>
          <w:rtl/>
        </w:rPr>
      </w:pPr>
      <w:r>
        <w:rPr>
          <w:rFonts w:hint="cs"/>
          <w:rtl/>
        </w:rPr>
        <w:t>הכשרות מקצועיות לקציני בטיחות</w:t>
      </w:r>
    </w:p>
    <w:p w:rsidR="00CA306E" w:rsidRPr="00DD7D75" w:rsidP="00440912">
      <w:pPr>
        <w:pStyle w:val="Heading6"/>
        <w:numPr>
          <w:ilvl w:val="0"/>
          <w:numId w:val="10"/>
        </w:numPr>
        <w:spacing w:line="269" w:lineRule="auto"/>
      </w:pPr>
      <w:r>
        <w:rPr>
          <w:rFonts w:hint="cs"/>
          <w:rtl/>
        </w:rPr>
        <w:t>עדכון תוכנית הלימודים בקורס לקציני בטיחות</w:t>
      </w:r>
    </w:p>
    <w:p w:rsidR="00CA306E" w:rsidP="00440912">
      <w:pPr>
        <w:pStyle w:val="a"/>
        <w:spacing w:line="269" w:lineRule="auto"/>
        <w:rPr>
          <w:rtl/>
        </w:rPr>
      </w:pPr>
    </w:p>
    <w:p w:rsidR="00CA306E" w:rsidP="00440912">
      <w:pPr>
        <w:spacing w:line="269" w:lineRule="auto"/>
        <w:ind w:left="312"/>
      </w:pPr>
      <w:r>
        <w:rPr>
          <w:rFonts w:hint="cs"/>
          <w:rtl/>
        </w:rPr>
        <w:t>הקורסים לקציני בטיחות מופעלים ומפוקחים על ידי האגף להכשרה מקצועית, באמצעות המכללות המאושרות למקצועות התחבורה. עם סיום הביקורת, בפברואר 2020</w:t>
      </w:r>
      <w:r w:rsidR="00B67B2D">
        <w:rPr>
          <w:rFonts w:hint="cs"/>
          <w:rtl/>
        </w:rPr>
        <w:t>,</w:t>
      </w:r>
      <w:r>
        <w:rPr>
          <w:rFonts w:hint="cs"/>
          <w:rtl/>
        </w:rPr>
        <w:t xml:space="preserve"> אישרו משרד התחבורה ומשרד העבודה תוכנית לימודים חדשה ומעודכנת לקציני הבטיחות. תוכנית הלימודים שהייתה קיימת עד </w:t>
      </w:r>
      <w:r w:rsidR="00B67B2D">
        <w:rPr>
          <w:rFonts w:hint="cs"/>
          <w:rtl/>
        </w:rPr>
        <w:t>אז</w:t>
      </w:r>
      <w:r>
        <w:rPr>
          <w:rFonts w:hint="cs"/>
          <w:rtl/>
        </w:rPr>
        <w:t xml:space="preserve"> הייתה מיושנת </w:t>
      </w:r>
      <w:r w:rsidR="00B67B2D">
        <w:rPr>
          <w:rFonts w:hint="cs"/>
          <w:rtl/>
        </w:rPr>
        <w:t>ו</w:t>
      </w:r>
      <w:r>
        <w:rPr>
          <w:rFonts w:hint="cs"/>
          <w:rtl/>
        </w:rPr>
        <w:t>כללה פרקים רבים שלא היו רלוונטיים</w:t>
      </w:r>
      <w:r w:rsidR="00B67B2D">
        <w:rPr>
          <w:rFonts w:hint="cs"/>
          <w:rtl/>
        </w:rPr>
        <w:t>,</w:t>
      </w:r>
      <w:r>
        <w:rPr>
          <w:rFonts w:hint="cs"/>
          <w:rtl/>
        </w:rPr>
        <w:t xml:space="preserve"> והיו חסרים בה פרקים חשובים. זאת ועוד, עד פברואר 2020 הבחינות שנערכו במסגרת קורס קציני </w:t>
      </w:r>
      <w:r w:rsidR="00083CFC">
        <w:rPr>
          <w:rFonts w:hint="cs"/>
          <w:rtl/>
        </w:rPr>
        <w:t>ה</w:t>
      </w:r>
      <w:r>
        <w:rPr>
          <w:rFonts w:hint="cs"/>
          <w:rtl/>
        </w:rPr>
        <w:t xml:space="preserve">בטיחות היו בחינות פנימיות שנכתבו על ידי המכללות. בעקבות אישור תוכנית הלימודים החדשה, התווסף גם מבחן ארצי חיצוני </w:t>
      </w:r>
      <w:r w:rsidR="00B67B2D">
        <w:rPr>
          <w:rFonts w:hint="cs"/>
          <w:rtl/>
        </w:rPr>
        <w:t>מטעם</w:t>
      </w:r>
      <w:r>
        <w:rPr>
          <w:rFonts w:hint="cs"/>
          <w:rtl/>
        </w:rPr>
        <w:t xml:space="preserve"> האגף להכשרה מקצועית.</w:t>
      </w:r>
    </w:p>
    <w:p w:rsidR="00CA306E" w:rsidP="00440912">
      <w:pPr>
        <w:pStyle w:val="a"/>
        <w:spacing w:line="269" w:lineRule="auto"/>
        <w:rPr>
          <w:rtl/>
        </w:rPr>
      </w:pPr>
    </w:p>
    <w:p w:rsidR="00CA306E" w:rsidRPr="00386EA6" w:rsidP="00440912">
      <w:pPr>
        <w:spacing w:line="269" w:lineRule="auto"/>
        <w:ind w:left="312"/>
        <w:rPr>
          <w:rtl/>
        </w:rPr>
      </w:pPr>
      <w:r>
        <w:rPr>
          <w:rFonts w:hint="cs"/>
          <w:rtl/>
        </w:rPr>
        <w:t>ב</w:t>
      </w:r>
      <w:r w:rsidR="00CB6822">
        <w:rPr>
          <w:rFonts w:hint="cs"/>
          <w:rtl/>
        </w:rPr>
        <w:t xml:space="preserve">מסמך של תחום קציני הבטיחות המסכם פעילותו בשנת </w:t>
      </w:r>
      <w:r>
        <w:rPr>
          <w:rFonts w:hint="cs"/>
          <w:rtl/>
        </w:rPr>
        <w:t xml:space="preserve">2018 נכתב כי פיקוחים, בירורים ושימועים </w:t>
      </w:r>
      <w:r w:rsidR="0020439B">
        <w:rPr>
          <w:rFonts w:hint="cs"/>
          <w:rtl/>
        </w:rPr>
        <w:t>ה</w:t>
      </w:r>
      <w:r>
        <w:rPr>
          <w:rFonts w:hint="cs"/>
          <w:rtl/>
        </w:rPr>
        <w:t>על</w:t>
      </w:r>
      <w:r w:rsidR="0020439B">
        <w:rPr>
          <w:rFonts w:hint="cs"/>
          <w:rtl/>
        </w:rPr>
        <w:t>ו את</w:t>
      </w:r>
      <w:r>
        <w:rPr>
          <w:rFonts w:hint="cs"/>
          <w:rtl/>
        </w:rPr>
        <w:t xml:space="preserve"> </w:t>
      </w:r>
      <w:r w:rsidR="00B67B2D">
        <w:rPr>
          <w:rFonts w:hint="cs"/>
          <w:rtl/>
        </w:rPr>
        <w:t>ה</w:t>
      </w:r>
      <w:r>
        <w:rPr>
          <w:rFonts w:hint="cs"/>
          <w:rtl/>
        </w:rPr>
        <w:t xml:space="preserve">מסקנה כי לקציני הבטיחות חוסר ידע בנושאים המקצועיים ובדיני תעבורה. </w:t>
      </w:r>
    </w:p>
    <w:p w:rsidR="00CA306E" w:rsidP="00440912">
      <w:pPr>
        <w:pStyle w:val="a"/>
        <w:spacing w:line="269" w:lineRule="auto"/>
        <w:rPr>
          <w:rtl/>
        </w:rPr>
      </w:pPr>
    </w:p>
    <w:p w:rsidR="00CA306E" w:rsidP="00440912">
      <w:pPr>
        <w:spacing w:line="269" w:lineRule="auto"/>
        <w:ind w:left="312"/>
        <w:rPr>
          <w:rtl/>
        </w:rPr>
      </w:pPr>
      <w:r w:rsidRPr="003B1808">
        <w:rPr>
          <w:rFonts w:hint="eastAsia"/>
          <w:b/>
          <w:bCs/>
          <w:rtl/>
        </w:rPr>
        <w:t>משרד</w:t>
      </w:r>
      <w:r w:rsidRPr="003B1808">
        <w:rPr>
          <w:b/>
          <w:bCs/>
          <w:rtl/>
        </w:rPr>
        <w:t xml:space="preserve"> מבקר המדינה </w:t>
      </w:r>
      <w:r w:rsidR="00296565">
        <w:rPr>
          <w:rFonts w:hint="cs"/>
          <w:b/>
          <w:bCs/>
          <w:rtl/>
        </w:rPr>
        <w:t xml:space="preserve">מציין לחיוב את עדכון </w:t>
      </w:r>
      <w:r w:rsidR="002C7046">
        <w:rPr>
          <w:rFonts w:hint="cs"/>
          <w:b/>
          <w:bCs/>
          <w:rtl/>
        </w:rPr>
        <w:t>תוכנית</w:t>
      </w:r>
      <w:r w:rsidR="00296565">
        <w:rPr>
          <w:rFonts w:hint="cs"/>
          <w:b/>
          <w:bCs/>
          <w:rtl/>
        </w:rPr>
        <w:t xml:space="preserve"> הלימודים החדשה ואת הוספת המבחן הארצי החיצוני. מומלץ כי </w:t>
      </w:r>
      <w:r>
        <w:rPr>
          <w:rFonts w:hint="cs"/>
          <w:b/>
          <w:bCs/>
          <w:rtl/>
        </w:rPr>
        <w:t xml:space="preserve">משרד התחבורה </w:t>
      </w:r>
      <w:r w:rsidR="00296565">
        <w:rPr>
          <w:rFonts w:hint="cs"/>
          <w:b/>
          <w:bCs/>
          <w:rtl/>
        </w:rPr>
        <w:t>י</w:t>
      </w:r>
      <w:r>
        <w:rPr>
          <w:rFonts w:hint="cs"/>
          <w:b/>
          <w:bCs/>
          <w:rtl/>
        </w:rPr>
        <w:t xml:space="preserve">בחן דרכים להשלמת נושאי </w:t>
      </w:r>
      <w:r w:rsidR="00296565">
        <w:rPr>
          <w:rFonts w:hint="cs"/>
          <w:b/>
          <w:bCs/>
          <w:rtl/>
        </w:rPr>
        <w:t>ה</w:t>
      </w:r>
      <w:r>
        <w:rPr>
          <w:rFonts w:hint="cs"/>
          <w:b/>
          <w:bCs/>
          <w:rtl/>
        </w:rPr>
        <w:t xml:space="preserve">לימוד </w:t>
      </w:r>
      <w:r w:rsidR="00296565">
        <w:rPr>
          <w:rFonts w:hint="cs"/>
          <w:b/>
          <w:bCs/>
          <w:rtl/>
        </w:rPr>
        <w:t>ב</w:t>
      </w:r>
      <w:r w:rsidR="002C7046">
        <w:rPr>
          <w:rFonts w:hint="cs"/>
          <w:b/>
          <w:bCs/>
          <w:rtl/>
        </w:rPr>
        <w:t>תוכנית</w:t>
      </w:r>
      <w:r w:rsidR="00296565">
        <w:rPr>
          <w:rFonts w:hint="cs"/>
          <w:b/>
          <w:bCs/>
          <w:rtl/>
        </w:rPr>
        <w:t xml:space="preserve"> החדשה </w:t>
      </w:r>
      <w:r>
        <w:rPr>
          <w:rFonts w:hint="cs"/>
          <w:b/>
          <w:bCs/>
          <w:rtl/>
        </w:rPr>
        <w:t>לקציני הבטיחות הקיימים במסגרת השתלמויות</w:t>
      </w:r>
      <w:r w:rsidR="00B67B2D">
        <w:rPr>
          <w:rFonts w:hint="cs"/>
          <w:b/>
          <w:bCs/>
          <w:rtl/>
        </w:rPr>
        <w:t>,</w:t>
      </w:r>
      <w:r w:rsidR="00C76175">
        <w:rPr>
          <w:rFonts w:hint="cs"/>
          <w:b/>
          <w:bCs/>
          <w:rtl/>
        </w:rPr>
        <w:t xml:space="preserve"> ויכין </w:t>
      </w:r>
      <w:r w:rsidR="00175426">
        <w:rPr>
          <w:rFonts w:hint="cs"/>
          <w:b/>
          <w:bCs/>
          <w:rtl/>
        </w:rPr>
        <w:t xml:space="preserve">יחד עם משרד העבודה </w:t>
      </w:r>
      <w:r w:rsidR="00C76175">
        <w:rPr>
          <w:rFonts w:hint="cs"/>
          <w:b/>
          <w:bCs/>
          <w:rtl/>
        </w:rPr>
        <w:t>חומרי לימוד מתאימים לתוכנית החדשה</w:t>
      </w:r>
      <w:r w:rsidRPr="00316A53" w:rsidR="00C76175">
        <w:rPr>
          <w:b/>
          <w:bCs/>
          <w:rtl/>
        </w:rPr>
        <w:t>.</w:t>
      </w:r>
    </w:p>
    <w:p w:rsidR="00CA306E" w:rsidP="00440912">
      <w:pPr>
        <w:spacing w:line="269" w:lineRule="auto"/>
        <w:rPr>
          <w:rtl/>
        </w:rPr>
      </w:pPr>
    </w:p>
    <w:p w:rsidR="00CA306E" w:rsidP="00440912">
      <w:pPr>
        <w:pStyle w:val="Heading6"/>
        <w:numPr>
          <w:ilvl w:val="0"/>
          <w:numId w:val="10"/>
        </w:numPr>
        <w:spacing w:line="269" w:lineRule="auto"/>
        <w:rPr>
          <w:rtl/>
        </w:rPr>
      </w:pPr>
      <w:r>
        <w:rPr>
          <w:rFonts w:hint="cs"/>
          <w:rtl/>
        </w:rPr>
        <w:t>התמחויות בענפי ההובלה</w:t>
      </w:r>
    </w:p>
    <w:p w:rsidR="00CA306E" w:rsidP="00440912">
      <w:pPr>
        <w:pStyle w:val="a"/>
        <w:spacing w:line="269" w:lineRule="auto"/>
        <w:rPr>
          <w:rtl/>
        </w:rPr>
      </w:pPr>
    </w:p>
    <w:p w:rsidR="00CA306E" w:rsidRPr="00F51C00" w:rsidP="00440912">
      <w:pPr>
        <w:pStyle w:val="ListParagraph"/>
        <w:spacing w:line="269" w:lineRule="auto"/>
        <w:ind w:left="340"/>
        <w:rPr>
          <w:rtl/>
        </w:rPr>
      </w:pPr>
      <w:r>
        <w:rPr>
          <w:rFonts w:hint="cs"/>
          <w:rtl/>
        </w:rPr>
        <w:t xml:space="preserve">קורס קציני בטיחות </w:t>
      </w:r>
      <w:r w:rsidR="00B67B2D">
        <w:rPr>
          <w:rFonts w:hint="cs"/>
          <w:rtl/>
        </w:rPr>
        <w:t xml:space="preserve">הוא </w:t>
      </w:r>
      <w:r>
        <w:rPr>
          <w:rFonts w:hint="cs"/>
          <w:rtl/>
        </w:rPr>
        <w:t xml:space="preserve">קורס כללי לכל קציני הבטיחות, אשר יכולים להיות מועסקים אצל חברות שבהן צי רכב פרטי, מפעילי מוניות, חברות להשכרת רכב, חברות המחזיקות צי אופנועים, חברות המפעילות שירותי תחבורה ציבורית באוטובוסים, חברות היסעים, חברות הובלה ועוד. במסמך המסכם </w:t>
      </w:r>
      <w:r w:rsidR="00CB6822">
        <w:rPr>
          <w:rFonts w:hint="cs"/>
          <w:rtl/>
        </w:rPr>
        <w:t xml:space="preserve">של </w:t>
      </w:r>
      <w:r>
        <w:rPr>
          <w:rFonts w:hint="cs"/>
          <w:rtl/>
        </w:rPr>
        <w:t xml:space="preserve">שנת 2018 הובאה </w:t>
      </w:r>
      <w:r w:rsidR="00CB6822">
        <w:rPr>
          <w:rFonts w:hint="cs"/>
          <w:rtl/>
        </w:rPr>
        <w:t xml:space="preserve">גם </w:t>
      </w:r>
      <w:r>
        <w:rPr>
          <w:rFonts w:hint="cs"/>
          <w:rtl/>
        </w:rPr>
        <w:t xml:space="preserve">המלצה להעמיד תקציב לביצוע הכשרות לקציני בטיחות עם דגשים מיוחדים על ענפי ההובלה, </w:t>
      </w:r>
      <w:r w:rsidRPr="009A5080">
        <w:rPr>
          <w:rFonts w:hint="eastAsia"/>
          <w:rtl/>
        </w:rPr>
        <w:t>החומ</w:t>
      </w:r>
      <w:r w:rsidRPr="009A5080">
        <w:rPr>
          <w:rtl/>
        </w:rPr>
        <w:t>"ס</w:t>
      </w:r>
      <w:r>
        <w:rPr>
          <w:rFonts w:hint="cs"/>
          <w:rtl/>
        </w:rPr>
        <w:t xml:space="preserve"> וההיסעים.</w:t>
      </w:r>
    </w:p>
    <w:p w:rsidR="00CA306E" w:rsidP="00440912">
      <w:pPr>
        <w:pStyle w:val="a"/>
        <w:spacing w:line="269" w:lineRule="auto"/>
        <w:rPr>
          <w:rtl/>
        </w:rPr>
      </w:pPr>
    </w:p>
    <w:p w:rsidR="00CA306E" w:rsidP="00440912">
      <w:pPr>
        <w:spacing w:line="269" w:lineRule="auto"/>
        <w:ind w:left="312"/>
        <w:rPr>
          <w:b/>
          <w:bCs/>
          <w:rtl/>
        </w:rPr>
      </w:pPr>
      <w:r w:rsidRPr="00694E34">
        <w:rPr>
          <w:rFonts w:hint="cs"/>
          <w:b/>
          <w:bCs/>
          <w:rtl/>
        </w:rPr>
        <w:t xml:space="preserve">בשל המגוון הרחב של כלי הרכב שקציני הבטיחות אמורים להיות אחראים לבטיחותם, משרד מבקר המדינה ממליץ למשרד התחבורה </w:t>
      </w:r>
      <w:r w:rsidR="00175426">
        <w:rPr>
          <w:rFonts w:hint="cs"/>
          <w:b/>
          <w:bCs/>
          <w:rtl/>
        </w:rPr>
        <w:t xml:space="preserve">ולמשרד העבודה </w:t>
      </w:r>
      <w:r w:rsidRPr="00694E34">
        <w:rPr>
          <w:rFonts w:hint="cs"/>
          <w:b/>
          <w:bCs/>
          <w:rtl/>
        </w:rPr>
        <w:t>לשקול ליצור</w:t>
      </w:r>
      <w:r>
        <w:rPr>
          <w:rFonts w:hint="cs"/>
          <w:b/>
          <w:bCs/>
          <w:rtl/>
        </w:rPr>
        <w:t>, באמצעות הכשרות מקצועיות,</w:t>
      </w:r>
      <w:r w:rsidRPr="00694E34">
        <w:rPr>
          <w:rFonts w:hint="cs"/>
          <w:b/>
          <w:bCs/>
          <w:rtl/>
        </w:rPr>
        <w:t xml:space="preserve"> התמחויות לקציני בטיחות בהתאם לסוגי כלי הרכב.</w:t>
      </w:r>
      <w:r w:rsidR="003238CB">
        <w:rPr>
          <w:rFonts w:hint="cs"/>
          <w:b/>
          <w:bCs/>
          <w:rtl/>
        </w:rPr>
        <w:t xml:space="preserve"> </w:t>
      </w:r>
    </w:p>
    <w:p w:rsidR="008E7877" w:rsidP="00440912">
      <w:pPr>
        <w:pStyle w:val="a"/>
        <w:spacing w:line="269" w:lineRule="auto"/>
        <w:rPr>
          <w:rtl/>
        </w:rPr>
      </w:pPr>
    </w:p>
    <w:p w:rsidR="008E7877" w:rsidRPr="008E7877" w:rsidP="00440912">
      <w:pPr>
        <w:spacing w:line="269" w:lineRule="auto"/>
        <w:ind w:left="312"/>
        <w:rPr>
          <w:rtl/>
        </w:rPr>
      </w:pPr>
      <w:r>
        <w:rPr>
          <w:rFonts w:hint="cs"/>
          <w:rtl/>
        </w:rPr>
        <w:t xml:space="preserve">משרד העבודה כתב בתשובתו כי </w:t>
      </w:r>
      <w:r>
        <w:rPr>
          <w:rtl/>
        </w:rPr>
        <w:t>קורס קציני הבטיחות אשר אושר השנה תוכנן כך</w:t>
      </w:r>
      <w:r>
        <w:rPr>
          <w:rFonts w:hint="cs"/>
          <w:rtl/>
        </w:rPr>
        <w:t xml:space="preserve"> </w:t>
      </w:r>
      <w:r>
        <w:rPr>
          <w:rtl/>
        </w:rPr>
        <w:t>שיספק מענה רחב מ</w:t>
      </w:r>
      <w:r w:rsidR="00083CFC">
        <w:rPr>
          <w:rFonts w:hint="cs"/>
          <w:rtl/>
        </w:rPr>
        <w:t>ה</w:t>
      </w:r>
      <w:r>
        <w:rPr>
          <w:rtl/>
        </w:rPr>
        <w:t xml:space="preserve">בחינה </w:t>
      </w:r>
      <w:r w:rsidR="00083CFC">
        <w:rPr>
          <w:rFonts w:hint="cs"/>
          <w:rtl/>
        </w:rPr>
        <w:t>ה</w:t>
      </w:r>
      <w:r>
        <w:rPr>
          <w:rtl/>
        </w:rPr>
        <w:t>מקצועית, יתמקד בתהליכים הרלוונטיים למרחב גדול של מצבים ויעניק כלים</w:t>
      </w:r>
      <w:r>
        <w:rPr>
          <w:rFonts w:hint="cs"/>
          <w:rtl/>
        </w:rPr>
        <w:t xml:space="preserve"> </w:t>
      </w:r>
      <w:r>
        <w:rPr>
          <w:rtl/>
        </w:rPr>
        <w:t xml:space="preserve">מגוונים להתמודדות עם מגוון ציי רכב. </w:t>
      </w:r>
      <w:r w:rsidR="00083CFC">
        <w:rPr>
          <w:rFonts w:hint="cs"/>
          <w:rtl/>
        </w:rPr>
        <w:t xml:space="preserve">אם </w:t>
      </w:r>
      <w:r>
        <w:rPr>
          <w:rtl/>
        </w:rPr>
        <w:t>יקדם משרד התחבורה דרכים להרחבת נושאי הלימוד בת</w:t>
      </w:r>
      <w:r w:rsidR="00083CFC">
        <w:rPr>
          <w:rFonts w:hint="cs"/>
          <w:rtl/>
        </w:rPr>
        <w:t>ו</w:t>
      </w:r>
      <w:r>
        <w:rPr>
          <w:rtl/>
        </w:rPr>
        <w:t>כנית אף</w:t>
      </w:r>
      <w:r>
        <w:rPr>
          <w:rFonts w:hint="cs"/>
          <w:rtl/>
        </w:rPr>
        <w:t xml:space="preserve"> </w:t>
      </w:r>
      <w:r>
        <w:rPr>
          <w:rtl/>
        </w:rPr>
        <w:t xml:space="preserve">יותר, </w:t>
      </w:r>
      <w:r>
        <w:rPr>
          <w:rFonts w:hint="cs"/>
          <w:rtl/>
        </w:rPr>
        <w:t xml:space="preserve">אזי </w:t>
      </w:r>
      <w:r>
        <w:rPr>
          <w:rtl/>
        </w:rPr>
        <w:t xml:space="preserve">משרד העבודה </w:t>
      </w:r>
      <w:r>
        <w:rPr>
          <w:rFonts w:hint="cs"/>
          <w:rtl/>
        </w:rPr>
        <w:t>י</w:t>
      </w:r>
      <w:r>
        <w:rPr>
          <w:rtl/>
        </w:rPr>
        <w:t>סייע בכך</w:t>
      </w:r>
      <w:r>
        <w:rPr>
          <w:rFonts w:hint="cs"/>
          <w:rtl/>
        </w:rPr>
        <w:t>.</w:t>
      </w:r>
    </w:p>
    <w:p w:rsidR="00CA306E" w:rsidP="00440912">
      <w:pPr>
        <w:pStyle w:val="a"/>
        <w:spacing w:line="269" w:lineRule="auto"/>
        <w:rPr>
          <w:rtl/>
        </w:rPr>
      </w:pPr>
    </w:p>
    <w:p w:rsidR="00CA306E" w:rsidP="00440912">
      <w:pPr>
        <w:pStyle w:val="Heading6"/>
        <w:numPr>
          <w:ilvl w:val="0"/>
          <w:numId w:val="10"/>
        </w:numPr>
        <w:spacing w:line="269" w:lineRule="auto"/>
      </w:pPr>
      <w:r>
        <w:rPr>
          <w:rFonts w:hint="cs"/>
          <w:rtl/>
        </w:rPr>
        <w:t>השתלמויות תקופתיות לקציני הבטיחות</w:t>
      </w:r>
    </w:p>
    <w:p w:rsidR="00CA306E" w:rsidRPr="007D7882" w:rsidP="00440912">
      <w:pPr>
        <w:pStyle w:val="a"/>
        <w:spacing w:line="269" w:lineRule="auto"/>
        <w:rPr>
          <w:rtl/>
        </w:rPr>
      </w:pPr>
    </w:p>
    <w:p w:rsidR="00CA306E" w:rsidP="00440912">
      <w:pPr>
        <w:pStyle w:val="ListParagraph"/>
        <w:spacing w:line="269" w:lineRule="auto"/>
        <w:ind w:left="340"/>
        <w:rPr>
          <w:rtl/>
        </w:rPr>
      </w:pPr>
      <w:r>
        <w:rPr>
          <w:rFonts w:hint="cs"/>
          <w:rtl/>
        </w:rPr>
        <w:t xml:space="preserve">במסגרת התיקון לחלק י' בסוף שנת 2018 התווספה תקנה 582(ד) </w:t>
      </w:r>
      <w:r w:rsidR="00A03314">
        <w:rPr>
          <w:rFonts w:hint="cs"/>
          <w:rtl/>
        </w:rPr>
        <w:t>ו</w:t>
      </w:r>
      <w:r>
        <w:rPr>
          <w:rFonts w:hint="cs"/>
          <w:rtl/>
        </w:rPr>
        <w:t xml:space="preserve">לפיה על קצין בטיחות לעבור </w:t>
      </w:r>
      <w:r w:rsidR="00A03314">
        <w:rPr>
          <w:rFonts w:hint="cs"/>
          <w:rtl/>
        </w:rPr>
        <w:t xml:space="preserve">אחת לשנה </w:t>
      </w:r>
      <w:r>
        <w:rPr>
          <w:rFonts w:hint="cs"/>
          <w:rtl/>
        </w:rPr>
        <w:t>השתלמות מקצועית שתוכנה אושר על ידי הרשות, וכן לעבור כל השתלמות מקצועית נוספת כפי שתורה לו הרשות</w:t>
      </w:r>
      <w:r w:rsidR="00A03314">
        <w:rPr>
          <w:rFonts w:hint="cs"/>
          <w:rtl/>
        </w:rPr>
        <w:t>;</w:t>
      </w:r>
      <w:r>
        <w:rPr>
          <w:rFonts w:hint="cs"/>
          <w:rtl/>
        </w:rPr>
        <w:t xml:space="preserve"> זאת </w:t>
      </w:r>
      <w:r w:rsidR="00296565">
        <w:rPr>
          <w:rFonts w:hint="cs"/>
          <w:rtl/>
        </w:rPr>
        <w:t xml:space="preserve">בהמשך להמלצת </w:t>
      </w:r>
      <w:r>
        <w:rPr>
          <w:rFonts w:hint="cs"/>
          <w:rtl/>
        </w:rPr>
        <w:t xml:space="preserve">הוועדה לבחינת מעמד קציני הבטיחות </w:t>
      </w:r>
      <w:r w:rsidR="00DE1181">
        <w:rPr>
          <w:rFonts w:hint="cs"/>
          <w:rtl/>
        </w:rPr>
        <w:t xml:space="preserve">שקציני בטיחות יעברו </w:t>
      </w:r>
      <w:r>
        <w:rPr>
          <w:rFonts w:hint="cs"/>
          <w:rtl/>
        </w:rPr>
        <w:t>השתלמות מקצועית כתנאי לחידוש כתב הסמכת</w:t>
      </w:r>
      <w:r w:rsidR="00DE1181">
        <w:rPr>
          <w:rFonts w:hint="cs"/>
          <w:rtl/>
        </w:rPr>
        <w:t>ם,</w:t>
      </w:r>
      <w:r w:rsidR="00296565">
        <w:rPr>
          <w:rFonts w:hint="cs"/>
          <w:rtl/>
        </w:rPr>
        <w:t xml:space="preserve"> ובהמשך להמלצת </w:t>
      </w:r>
      <w:r>
        <w:rPr>
          <w:rFonts w:hint="cs"/>
          <w:rtl/>
        </w:rPr>
        <w:t xml:space="preserve">תוכנית האב למטענים לחייב את קציני הבטיחות </w:t>
      </w:r>
      <w:r>
        <w:rPr>
          <w:rtl/>
        </w:rPr>
        <w:t xml:space="preserve">להשתתף בהשתלמות מקצועית </w:t>
      </w:r>
      <w:r>
        <w:rPr>
          <w:rFonts w:hint="cs"/>
          <w:rtl/>
        </w:rPr>
        <w:t xml:space="preserve">לפחות אחת לשנתיים </w:t>
      </w:r>
      <w:r>
        <w:rPr>
          <w:rtl/>
        </w:rPr>
        <w:t>כתנאי לחידוש כתב הסמכתם</w:t>
      </w:r>
      <w:r w:rsidR="00CC184E">
        <w:rPr>
          <w:rFonts w:hint="cs"/>
          <w:rtl/>
        </w:rPr>
        <w:t xml:space="preserve">. המטרה בהשתלמויות אלה היא </w:t>
      </w:r>
      <w:r>
        <w:rPr>
          <w:rtl/>
        </w:rPr>
        <w:t>להבטיח כי קציני הבטיחות יתעדכנו מעת לעת בהתפתחויות הטכנולוגיות בתחום</w:t>
      </w:r>
      <w:r>
        <w:rPr>
          <w:rFonts w:hint="cs"/>
          <w:rtl/>
        </w:rPr>
        <w:t xml:space="preserve"> </w:t>
      </w:r>
      <w:r>
        <w:rPr>
          <w:rtl/>
        </w:rPr>
        <w:t>הרכב, בהכשרת הנהג ובתקנות התעבורה שעל קיומן במפעל הם מופקדים</w:t>
      </w:r>
      <w:r>
        <w:rPr>
          <w:rFonts w:hint="cs"/>
          <w:rtl/>
        </w:rPr>
        <w:t xml:space="preserve">. </w:t>
      </w:r>
    </w:p>
    <w:p w:rsidR="006D27B1" w:rsidP="00440912">
      <w:pPr>
        <w:spacing w:line="269" w:lineRule="auto"/>
        <w:ind w:left="312"/>
        <w:rPr>
          <w:rtl/>
        </w:rPr>
      </w:pPr>
    </w:p>
    <w:p w:rsidR="00CA306E" w:rsidP="00440912">
      <w:pPr>
        <w:spacing w:line="269" w:lineRule="auto"/>
        <w:ind w:left="312"/>
        <w:rPr>
          <w:rtl/>
        </w:rPr>
      </w:pPr>
      <w:r>
        <w:rPr>
          <w:rFonts w:hint="cs"/>
          <w:rtl/>
        </w:rPr>
        <w:t xml:space="preserve">בשנים האחרונות עורך תחום קציני </w:t>
      </w:r>
      <w:r w:rsidR="00DE1181">
        <w:rPr>
          <w:rFonts w:hint="cs"/>
          <w:rtl/>
        </w:rPr>
        <w:t>ה</w:t>
      </w:r>
      <w:r>
        <w:rPr>
          <w:rFonts w:hint="cs"/>
          <w:rtl/>
        </w:rPr>
        <w:t xml:space="preserve">בטיחות במשרד התחבורה </w:t>
      </w:r>
      <w:r w:rsidR="00DE1181">
        <w:rPr>
          <w:rFonts w:hint="cs"/>
          <w:rtl/>
        </w:rPr>
        <w:t>מפעם לפעם</w:t>
      </w:r>
      <w:r>
        <w:rPr>
          <w:rFonts w:hint="cs"/>
          <w:rtl/>
        </w:rPr>
        <w:t xml:space="preserve"> השתלמויות לחלק מקציני הבטיחות. </w:t>
      </w:r>
      <w:r w:rsidR="00DE1181">
        <w:rPr>
          <w:rFonts w:hint="cs"/>
          <w:rtl/>
        </w:rPr>
        <w:t>ב-</w:t>
      </w:r>
      <w:r>
        <w:rPr>
          <w:rFonts w:hint="cs"/>
          <w:rtl/>
        </w:rPr>
        <w:t xml:space="preserve">2018 לא </w:t>
      </w:r>
      <w:r w:rsidR="00DE1181">
        <w:rPr>
          <w:rFonts w:hint="cs"/>
          <w:rtl/>
        </w:rPr>
        <w:t xml:space="preserve">ערך המשרד </w:t>
      </w:r>
      <w:r>
        <w:rPr>
          <w:rFonts w:hint="cs"/>
          <w:rtl/>
        </w:rPr>
        <w:t xml:space="preserve">השתלמויות לקציני בטיחות כלל. בתחילת 2019 החלו משרד התחבורה, הרלב"ד ומועצת המובילים בפיילוט שבמסגרתו נערך </w:t>
      </w:r>
      <w:r w:rsidR="00DE1181">
        <w:rPr>
          <w:rFonts w:hint="cs"/>
          <w:rtl/>
        </w:rPr>
        <w:t>מפעם לפעם</w:t>
      </w:r>
      <w:r>
        <w:rPr>
          <w:rFonts w:hint="cs"/>
          <w:rtl/>
        </w:rPr>
        <w:t xml:space="preserve"> יום הכשרה בנושא אבטחת מטענים וקשירתם על פי תקן 6395</w:t>
      </w:r>
      <w:r w:rsidR="00CB6822">
        <w:rPr>
          <w:rFonts w:hint="cs"/>
          <w:rtl/>
        </w:rPr>
        <w:t xml:space="preserve"> (ראו להלן)</w:t>
      </w:r>
      <w:r>
        <w:rPr>
          <w:rFonts w:hint="cs"/>
          <w:rtl/>
        </w:rPr>
        <w:t xml:space="preserve">, ושחזור תאונות דרכים, לגורמים העוסקים בתחום. בימי הכשרה אלה השתתפו חלק מקציני הבטיחות. נוסף על כך, איגוד קציני הבטיחות </w:t>
      </w:r>
      <w:r w:rsidR="00633D8E">
        <w:rPr>
          <w:rFonts w:hint="cs"/>
          <w:rtl/>
        </w:rPr>
        <w:t>(עמותה רשומה ללא מטרות רווח)</w:t>
      </w:r>
      <w:r w:rsidR="00083CFC">
        <w:rPr>
          <w:rFonts w:hint="cs"/>
          <w:rtl/>
        </w:rPr>
        <w:t>,</w:t>
      </w:r>
      <w:r>
        <w:rPr>
          <w:rFonts w:hint="cs"/>
          <w:rtl/>
        </w:rPr>
        <w:t xml:space="preserve"> אשר מייצג את קציני הבטיחות, מקיים מפעם לפעם כנסים, אולם משרד התחבורה אינו שותף לקביעת התכנים של כנסים אלה. </w:t>
      </w:r>
    </w:p>
    <w:p w:rsidR="00CA306E" w:rsidP="00440912">
      <w:pPr>
        <w:pStyle w:val="a"/>
        <w:spacing w:line="269" w:lineRule="auto"/>
        <w:rPr>
          <w:rtl/>
        </w:rPr>
      </w:pPr>
    </w:p>
    <w:p w:rsidR="00D55FD5" w:rsidRPr="00002754" w:rsidP="00440912">
      <w:pPr>
        <w:spacing w:line="269" w:lineRule="auto"/>
        <w:ind w:left="312"/>
        <w:rPr>
          <w:b/>
          <w:bCs/>
          <w:spacing w:val="-4"/>
          <w:rtl/>
        </w:rPr>
      </w:pPr>
      <w:r w:rsidRPr="00002754">
        <w:rPr>
          <w:rFonts w:hint="cs"/>
          <w:b/>
          <w:bCs/>
          <w:spacing w:val="-4"/>
          <w:rtl/>
        </w:rPr>
        <w:t>משרד מבקר המדינה מצ</w:t>
      </w:r>
      <w:r w:rsidRPr="00002754" w:rsidR="00296565">
        <w:rPr>
          <w:rFonts w:hint="cs"/>
          <w:b/>
          <w:bCs/>
          <w:spacing w:val="-4"/>
          <w:rtl/>
        </w:rPr>
        <w:t xml:space="preserve">יין את הפיילוט שנערך בתחילת 2019. עם זאת, </w:t>
      </w:r>
      <w:r w:rsidRPr="00002754">
        <w:rPr>
          <w:rFonts w:hint="cs"/>
          <w:b/>
          <w:bCs/>
          <w:spacing w:val="-4"/>
          <w:rtl/>
        </w:rPr>
        <w:t>נכון למועד סיום הביקורת עדיין לא מתקיימות השתלמויות מסודרות לקציני הבטיחות על ידי משרד התחבורה</w:t>
      </w:r>
      <w:r w:rsidRPr="00002754" w:rsidR="00296565">
        <w:rPr>
          <w:rFonts w:hint="cs"/>
          <w:b/>
          <w:bCs/>
          <w:spacing w:val="-4"/>
          <w:rtl/>
        </w:rPr>
        <w:t xml:space="preserve"> או באישורו</w:t>
      </w:r>
      <w:r w:rsidRPr="00002754">
        <w:rPr>
          <w:rFonts w:hint="cs"/>
          <w:b/>
          <w:bCs/>
          <w:spacing w:val="-4"/>
          <w:rtl/>
        </w:rPr>
        <w:t>. על משרד התחבורה והרלב"ד להכין תוכנית סדורה להשתלמויות תקופתיות של קציני בטיחות</w:t>
      </w:r>
      <w:r w:rsidRPr="00002754" w:rsidR="00296565">
        <w:rPr>
          <w:rFonts w:hint="cs"/>
          <w:b/>
          <w:bCs/>
          <w:spacing w:val="-4"/>
          <w:rtl/>
        </w:rPr>
        <w:t>, לפעול לא</w:t>
      </w:r>
      <w:r w:rsidRPr="00002754" w:rsidR="00DE1181">
        <w:rPr>
          <w:rFonts w:hint="cs"/>
          <w:b/>
          <w:bCs/>
          <w:spacing w:val="-4"/>
          <w:rtl/>
        </w:rPr>
        <w:t>י</w:t>
      </w:r>
      <w:r w:rsidRPr="00002754" w:rsidR="00296565">
        <w:rPr>
          <w:rFonts w:hint="cs"/>
          <w:b/>
          <w:bCs/>
          <w:spacing w:val="-4"/>
          <w:rtl/>
        </w:rPr>
        <w:t xml:space="preserve">שור השתלמויות מקצועיות לקציני </w:t>
      </w:r>
      <w:r w:rsidRPr="00002754" w:rsidR="00E30335">
        <w:rPr>
          <w:rFonts w:hint="cs"/>
          <w:b/>
          <w:bCs/>
          <w:spacing w:val="-4"/>
          <w:rtl/>
        </w:rPr>
        <w:t>הבטיחות</w:t>
      </w:r>
      <w:r w:rsidRPr="00002754" w:rsidR="00296565">
        <w:rPr>
          <w:rFonts w:hint="cs"/>
          <w:b/>
          <w:bCs/>
          <w:spacing w:val="-4"/>
          <w:rtl/>
        </w:rPr>
        <w:t xml:space="preserve"> ולבצע מעקב אחר יישום תקנה 582(ד)</w:t>
      </w:r>
      <w:r w:rsidRPr="00002754">
        <w:rPr>
          <w:rFonts w:hint="cs"/>
          <w:b/>
          <w:bCs/>
          <w:spacing w:val="-4"/>
          <w:rtl/>
        </w:rPr>
        <w:t>.</w:t>
      </w:r>
    </w:p>
    <w:p w:rsidR="00D55FD5" w:rsidRPr="00002754" w:rsidP="00440912">
      <w:pPr>
        <w:spacing w:line="269" w:lineRule="auto"/>
        <w:rPr>
          <w:spacing w:val="-4"/>
        </w:rPr>
      </w:pPr>
    </w:p>
    <w:p w:rsidR="00CA306E" w:rsidRPr="00002754" w:rsidP="00440912">
      <w:pPr>
        <w:pStyle w:val="Heading4"/>
        <w:spacing w:before="0" w:line="269" w:lineRule="auto"/>
        <w:rPr>
          <w:spacing w:val="-4"/>
          <w:rtl/>
        </w:rPr>
      </w:pPr>
      <w:bookmarkStart w:id="35" w:name="_Toc47622721"/>
      <w:r w:rsidRPr="00002754">
        <w:rPr>
          <w:rFonts w:hint="cs"/>
          <w:spacing w:val="-4"/>
          <w:rtl/>
        </w:rPr>
        <w:t>פיקוח על קציני הבטיחות</w:t>
      </w:r>
      <w:bookmarkEnd w:id="35"/>
    </w:p>
    <w:p w:rsidR="00CA306E" w:rsidRPr="00002754" w:rsidP="00440912">
      <w:pPr>
        <w:pStyle w:val="a"/>
        <w:spacing w:line="269" w:lineRule="auto"/>
        <w:rPr>
          <w:spacing w:val="-4"/>
          <w:rtl/>
        </w:rPr>
      </w:pPr>
    </w:p>
    <w:p w:rsidR="00CA306E" w:rsidRPr="00002754" w:rsidP="00440912">
      <w:pPr>
        <w:spacing w:line="269" w:lineRule="auto"/>
        <w:rPr>
          <w:spacing w:val="-4"/>
          <w:rtl/>
        </w:rPr>
      </w:pPr>
      <w:r w:rsidRPr="00002754">
        <w:rPr>
          <w:rFonts w:hint="cs"/>
          <w:spacing w:val="-4"/>
          <w:rtl/>
        </w:rPr>
        <w:t xml:space="preserve">תחום קציני </w:t>
      </w:r>
      <w:r w:rsidRPr="00002754" w:rsidR="00DE1181">
        <w:rPr>
          <w:rFonts w:hint="cs"/>
          <w:spacing w:val="-4"/>
          <w:rtl/>
        </w:rPr>
        <w:t>ה</w:t>
      </w:r>
      <w:r w:rsidRPr="00002754">
        <w:rPr>
          <w:rFonts w:hint="cs"/>
          <w:spacing w:val="-4"/>
          <w:rtl/>
        </w:rPr>
        <w:t>בטיחות</w:t>
      </w:r>
      <w:r>
        <w:rPr>
          <w:rStyle w:val="FootnoteReference"/>
          <w:spacing w:val="-4"/>
          <w:rtl/>
        </w:rPr>
        <w:footnoteReference w:id="132"/>
      </w:r>
      <w:r w:rsidRPr="00002754">
        <w:rPr>
          <w:rFonts w:hint="cs"/>
          <w:spacing w:val="-4"/>
          <w:rtl/>
        </w:rPr>
        <w:t xml:space="preserve"> במשרד התחבורה אחראי, בין היתר, לפיקוח על קציני הבטיחות, ולנקיטת אמצעים כנגד קציני בטיחות שנמצאו פגמים בעבודתם או שאירעו תאונות בכלי הרכב </w:t>
      </w:r>
      <w:r w:rsidRPr="00002754" w:rsidR="00DE1181">
        <w:rPr>
          <w:rFonts w:hint="cs"/>
          <w:spacing w:val="-4"/>
          <w:rtl/>
        </w:rPr>
        <w:t>שב</w:t>
      </w:r>
      <w:r w:rsidRPr="00002754">
        <w:rPr>
          <w:rFonts w:hint="cs"/>
          <w:spacing w:val="-4"/>
          <w:rtl/>
        </w:rPr>
        <w:t xml:space="preserve">פיקוחם. עד אוקטובר 2019 היה התחום כפוף לאגף הרישוי, ובמועד זה הוכפף לאגף פיקוח ובקרת רכב שבמינהל התנועה. </w:t>
      </w:r>
    </w:p>
    <w:p w:rsidR="00406CEA" w:rsidRPr="00002754" w:rsidP="00440912">
      <w:pPr>
        <w:pStyle w:val="Heading5"/>
        <w:spacing w:line="269" w:lineRule="auto"/>
        <w:rPr>
          <w:spacing w:val="-4"/>
          <w:rtl/>
        </w:rPr>
      </w:pPr>
    </w:p>
    <w:p w:rsidR="00CA306E" w:rsidRPr="00002754" w:rsidP="00440912">
      <w:pPr>
        <w:pStyle w:val="Heading5"/>
        <w:spacing w:line="269" w:lineRule="auto"/>
        <w:rPr>
          <w:spacing w:val="-4"/>
          <w:rtl/>
        </w:rPr>
      </w:pPr>
      <w:r w:rsidRPr="00002754">
        <w:rPr>
          <w:rFonts w:hint="cs"/>
          <w:spacing w:val="-4"/>
          <w:rtl/>
        </w:rPr>
        <w:t>ירידה במספר פעולות הפיקוח על קציני בטיחות</w:t>
      </w:r>
    </w:p>
    <w:p w:rsidR="00CA306E" w:rsidRPr="00002754" w:rsidP="00440912">
      <w:pPr>
        <w:pStyle w:val="a"/>
        <w:spacing w:line="269" w:lineRule="auto"/>
        <w:rPr>
          <w:spacing w:val="-4"/>
          <w:rtl/>
        </w:rPr>
      </w:pPr>
    </w:p>
    <w:p w:rsidR="00CA306E" w:rsidRPr="00002754" w:rsidP="00440912">
      <w:pPr>
        <w:pStyle w:val="ListParagraph"/>
        <w:spacing w:line="269" w:lineRule="auto"/>
        <w:ind w:left="0"/>
        <w:rPr>
          <w:spacing w:val="-4"/>
          <w:rtl/>
        </w:rPr>
      </w:pPr>
      <w:r w:rsidRPr="00002754">
        <w:rPr>
          <w:rFonts w:hint="cs"/>
          <w:spacing w:val="-4"/>
          <w:rtl/>
        </w:rPr>
        <w:t xml:space="preserve">הצוות בנושא עידוד העסקת נהגים המליץ </w:t>
      </w:r>
      <w:r w:rsidRPr="00002754" w:rsidR="00DE1181">
        <w:rPr>
          <w:rFonts w:hint="cs"/>
          <w:spacing w:val="-4"/>
          <w:rtl/>
        </w:rPr>
        <w:t>ב-</w:t>
      </w:r>
      <w:r w:rsidRPr="00002754">
        <w:rPr>
          <w:rFonts w:hint="cs"/>
          <w:spacing w:val="-4"/>
          <w:rtl/>
        </w:rPr>
        <w:t xml:space="preserve">2014 כי משרד התחבורה יעשה בחינה ועדכון של היקפי כוח </w:t>
      </w:r>
      <w:r w:rsidRPr="00002754" w:rsidR="00DE1181">
        <w:rPr>
          <w:rFonts w:hint="cs"/>
          <w:spacing w:val="-4"/>
          <w:rtl/>
        </w:rPr>
        <w:t>ה</w:t>
      </w:r>
      <w:r w:rsidRPr="00002754">
        <w:rPr>
          <w:rFonts w:hint="cs"/>
          <w:spacing w:val="-4"/>
          <w:rtl/>
        </w:rPr>
        <w:t xml:space="preserve">אדם העוסקים בפיקוח ואכיפה בתחום של קציני בטיחות, לרבות הגדלת מספר המפקחים בגף קציני בטיחות. גם בתוכנית האב למטענים נכתב ב-2014 כי </w:t>
      </w:r>
      <w:r w:rsidRPr="00002754">
        <w:rPr>
          <w:spacing w:val="-4"/>
          <w:rtl/>
        </w:rPr>
        <w:t xml:space="preserve">למשרד התחבורה יש רק </w:t>
      </w:r>
      <w:r w:rsidRPr="00002754" w:rsidR="00DE1181">
        <w:rPr>
          <w:rFonts w:hint="cs"/>
          <w:spacing w:val="-4"/>
          <w:rtl/>
        </w:rPr>
        <w:t>שלושה</w:t>
      </w:r>
      <w:r w:rsidRPr="00002754" w:rsidR="00DE1181">
        <w:rPr>
          <w:spacing w:val="-4"/>
          <w:rtl/>
        </w:rPr>
        <w:t xml:space="preserve"> </w:t>
      </w:r>
      <w:r w:rsidRPr="00002754">
        <w:rPr>
          <w:spacing w:val="-4"/>
          <w:rtl/>
        </w:rPr>
        <w:t>מפקחים על כ</w:t>
      </w:r>
      <w:r w:rsidRPr="00002754">
        <w:rPr>
          <w:rFonts w:hint="cs"/>
          <w:spacing w:val="-4"/>
          <w:rtl/>
        </w:rPr>
        <w:t>-</w:t>
      </w:r>
      <w:r w:rsidRPr="00002754">
        <w:rPr>
          <w:spacing w:val="-4"/>
          <w:rtl/>
        </w:rPr>
        <w:t>2,500 קציני הבטיחות בארץ בכל סוגי ציי הרכב</w:t>
      </w:r>
      <w:r w:rsidRPr="00002754">
        <w:rPr>
          <w:rFonts w:hint="cs"/>
          <w:spacing w:val="-4"/>
          <w:rtl/>
        </w:rPr>
        <w:t xml:space="preserve">, וכי </w:t>
      </w:r>
      <w:r w:rsidRPr="00002754">
        <w:rPr>
          <w:spacing w:val="-4"/>
          <w:rtl/>
        </w:rPr>
        <w:t>יש להגדיל את מספר המפקחים,</w:t>
      </w:r>
      <w:r w:rsidRPr="00002754">
        <w:rPr>
          <w:rFonts w:hint="cs"/>
          <w:spacing w:val="-4"/>
          <w:rtl/>
        </w:rPr>
        <w:t xml:space="preserve"> </w:t>
      </w:r>
      <w:r w:rsidRPr="00002754">
        <w:rPr>
          <w:spacing w:val="-4"/>
          <w:rtl/>
        </w:rPr>
        <w:t xml:space="preserve">תוך קביעת תחומי פיקוח, ולהקצות לפחות </w:t>
      </w:r>
      <w:r w:rsidRPr="00002754" w:rsidR="00DE1181">
        <w:rPr>
          <w:rFonts w:hint="cs"/>
          <w:spacing w:val="-4"/>
          <w:rtl/>
        </w:rPr>
        <w:t>שני</w:t>
      </w:r>
      <w:r w:rsidRPr="00002754" w:rsidR="00DE1181">
        <w:rPr>
          <w:spacing w:val="-4"/>
          <w:rtl/>
        </w:rPr>
        <w:t xml:space="preserve"> </w:t>
      </w:r>
      <w:r w:rsidRPr="00002754">
        <w:rPr>
          <w:spacing w:val="-4"/>
          <w:rtl/>
        </w:rPr>
        <w:t>מפקחים לפיקוח על קציני בטיחות בענף המשאיות.</w:t>
      </w:r>
    </w:p>
    <w:p w:rsidR="00CA306E" w:rsidRPr="00002754" w:rsidP="00440912">
      <w:pPr>
        <w:pStyle w:val="a"/>
        <w:spacing w:line="269" w:lineRule="auto"/>
        <w:rPr>
          <w:spacing w:val="-4"/>
          <w:rtl/>
        </w:rPr>
      </w:pPr>
    </w:p>
    <w:p w:rsidR="00CA306E" w:rsidRPr="00002754" w:rsidP="00440912">
      <w:pPr>
        <w:spacing w:line="269" w:lineRule="auto"/>
        <w:rPr>
          <w:spacing w:val="-4"/>
          <w:rtl/>
        </w:rPr>
      </w:pPr>
      <w:r w:rsidRPr="00002754">
        <w:rPr>
          <w:rFonts w:hint="cs"/>
          <w:spacing w:val="-4"/>
          <w:rtl/>
        </w:rPr>
        <w:t xml:space="preserve">נושא המחסור בכוח אדם הועלה כמה פעמים גם במסגרת הדיונים שהתקיימו בוועדת הכלכלה של הכנסת בנוגע לאישור התיקונים לפרק י': באפריל 2014 ציין מנהל גף קציני בטיחות כי הוא מעסיק </w:t>
      </w:r>
      <w:r w:rsidRPr="00002754" w:rsidR="00DE1181">
        <w:rPr>
          <w:rFonts w:hint="cs"/>
          <w:spacing w:val="-4"/>
          <w:rtl/>
        </w:rPr>
        <w:t xml:space="preserve">שלושה </w:t>
      </w:r>
      <w:r w:rsidRPr="00002754">
        <w:rPr>
          <w:rFonts w:hint="cs"/>
          <w:spacing w:val="-4"/>
          <w:rtl/>
        </w:rPr>
        <w:t xml:space="preserve">מפקחים בלבד, וכי </w:t>
      </w:r>
      <w:r w:rsidRPr="00002754" w:rsidR="00DE1181">
        <w:rPr>
          <w:rFonts w:hint="cs"/>
          <w:spacing w:val="-4"/>
          <w:rtl/>
        </w:rPr>
        <w:t xml:space="preserve">ב-2013 </w:t>
      </w:r>
      <w:r w:rsidRPr="00002754">
        <w:rPr>
          <w:rFonts w:hint="cs"/>
          <w:spacing w:val="-4"/>
          <w:rtl/>
        </w:rPr>
        <w:t>ביצע 1,000 פעולות פיקוח בלבד, כמות מועטה ביותר</w:t>
      </w:r>
      <w:r>
        <w:rPr>
          <w:rStyle w:val="FootnoteReference"/>
          <w:spacing w:val="-4"/>
          <w:rtl/>
        </w:rPr>
        <w:footnoteReference w:id="133"/>
      </w:r>
      <w:r w:rsidRPr="00002754">
        <w:rPr>
          <w:rFonts w:hint="cs"/>
          <w:spacing w:val="-4"/>
          <w:rtl/>
        </w:rPr>
        <w:t xml:space="preserve">. במרץ 2017 ציין מנהל אגף הרישוי כי חלק מהבעיות בעניין קציני הבטיחות נובעות מכך שהפיקוח של משרד התחבורה אינו מספק, וכי על </w:t>
      </w:r>
      <w:r w:rsidRPr="00002754" w:rsidR="00DE1181">
        <w:rPr>
          <w:rFonts w:hint="cs"/>
          <w:spacing w:val="-4"/>
          <w:rtl/>
        </w:rPr>
        <w:t>ה</w:t>
      </w:r>
      <w:r w:rsidRPr="00002754">
        <w:rPr>
          <w:rFonts w:hint="cs"/>
          <w:spacing w:val="-4"/>
          <w:rtl/>
        </w:rPr>
        <w:t xml:space="preserve">משרד לפעול לתיקון המצב. מנכ"לית משרד התחבורה ציינה בדצמבר 2018 כי על </w:t>
      </w:r>
      <w:r w:rsidRPr="00002754" w:rsidR="00597634">
        <w:rPr>
          <w:rFonts w:hint="cs"/>
          <w:spacing w:val="-4"/>
          <w:rtl/>
        </w:rPr>
        <w:t>ה</w:t>
      </w:r>
      <w:r w:rsidRPr="00002754">
        <w:rPr>
          <w:rFonts w:hint="cs"/>
          <w:spacing w:val="-4"/>
          <w:rtl/>
        </w:rPr>
        <w:t>משרד להסדיר טוב יותר את הפיקוח שלו על משרדי</w:t>
      </w:r>
      <w:r w:rsidRPr="00002754" w:rsidR="00834B0E">
        <w:rPr>
          <w:rFonts w:hint="cs"/>
          <w:spacing w:val="-4"/>
          <w:rtl/>
        </w:rPr>
        <w:t xml:space="preserve">ם המעסיקים </w:t>
      </w:r>
      <w:r w:rsidRPr="00002754" w:rsidR="00405097">
        <w:rPr>
          <w:rFonts w:hint="cs"/>
          <w:spacing w:val="-4"/>
          <w:rtl/>
        </w:rPr>
        <w:t>קציני בטיחות</w:t>
      </w:r>
      <w:r w:rsidRPr="00002754">
        <w:rPr>
          <w:rFonts w:hint="cs"/>
          <w:spacing w:val="-4"/>
          <w:rtl/>
        </w:rPr>
        <w:t xml:space="preserve"> עצמאיים, כדי לוודא שרמת קציני הבטיחות ומידת המחויבות שלהם לא פחותה מזו של קצין בטיחות מפעלי, והודיעה כי מספר המפקחים על קציני הבטיחות יעלה מ</w:t>
      </w:r>
      <w:r w:rsidRPr="00002754" w:rsidR="00597634">
        <w:rPr>
          <w:rFonts w:hint="cs"/>
          <w:spacing w:val="-4"/>
          <w:rtl/>
        </w:rPr>
        <w:t>שלושה</w:t>
      </w:r>
      <w:r w:rsidRPr="00002754">
        <w:rPr>
          <w:rFonts w:hint="cs"/>
          <w:spacing w:val="-4"/>
          <w:rtl/>
        </w:rPr>
        <w:t xml:space="preserve"> ל</w:t>
      </w:r>
      <w:r w:rsidRPr="00002754" w:rsidR="00597634">
        <w:rPr>
          <w:rFonts w:hint="cs"/>
          <w:spacing w:val="-4"/>
          <w:rtl/>
        </w:rPr>
        <w:t>שמונה</w:t>
      </w:r>
      <w:r w:rsidRPr="00002754">
        <w:rPr>
          <w:rFonts w:hint="cs"/>
          <w:spacing w:val="-4"/>
          <w:rtl/>
        </w:rPr>
        <w:t>.</w:t>
      </w:r>
    </w:p>
    <w:p w:rsidR="00CA306E" w:rsidRPr="00002754" w:rsidP="00440912">
      <w:pPr>
        <w:pStyle w:val="a"/>
        <w:spacing w:line="269" w:lineRule="auto"/>
        <w:rPr>
          <w:spacing w:val="-4"/>
          <w:rtl/>
        </w:rPr>
      </w:pPr>
      <w:r w:rsidRPr="00002754">
        <w:rPr>
          <w:spacing w:val="-4"/>
          <w:rtl/>
        </w:rPr>
        <w:fldChar w:fldCharType="begin"/>
      </w:r>
      <w:r w:rsidRPr="00002754">
        <w:rPr>
          <w:spacing w:val="-4"/>
          <w:rtl/>
        </w:rPr>
        <w:instrText xml:space="preserve"> </w:instrText>
      </w:r>
      <w:r w:rsidRPr="00002754">
        <w:rPr>
          <w:spacing w:val="-4"/>
        </w:rPr>
        <w:instrText>AUTONUMLGL \e  \* MERGEFORMAT</w:instrText>
      </w:r>
      <w:r w:rsidRPr="00002754">
        <w:rPr>
          <w:spacing w:val="-4"/>
          <w:rtl/>
        </w:rPr>
        <w:instrText xml:space="preserve"> </w:instrText>
      </w:r>
      <w:r w:rsidRPr="00002754">
        <w:rPr>
          <w:spacing w:val="-4"/>
          <w:rtl/>
        </w:rPr>
        <w:fldChar w:fldCharType="end"/>
      </w:r>
    </w:p>
    <w:p w:rsidR="00CA306E" w:rsidRPr="00002754" w:rsidP="00440912">
      <w:pPr>
        <w:spacing w:line="269" w:lineRule="auto"/>
        <w:rPr>
          <w:spacing w:val="-4"/>
          <w:rtl/>
        </w:rPr>
      </w:pPr>
      <w:r w:rsidRPr="00002754">
        <w:rPr>
          <w:rFonts w:hint="cs"/>
          <w:spacing w:val="-4"/>
          <w:rtl/>
        </w:rPr>
        <w:t>במסמך של תחום קציני בטיחות המסכם את פעילותו ב</w:t>
      </w:r>
      <w:r w:rsidRPr="00002754" w:rsidR="006C22F3">
        <w:rPr>
          <w:rFonts w:hint="cs"/>
          <w:spacing w:val="-4"/>
          <w:rtl/>
        </w:rPr>
        <w:t>שנת 2018</w:t>
      </w:r>
      <w:r w:rsidRPr="00002754">
        <w:rPr>
          <w:rFonts w:hint="cs"/>
          <w:spacing w:val="-4"/>
          <w:rtl/>
        </w:rPr>
        <w:t xml:space="preserve"> נכתב כי </w:t>
      </w:r>
      <w:r w:rsidRPr="00002754" w:rsidR="006C22F3">
        <w:rPr>
          <w:rFonts w:hint="cs"/>
          <w:spacing w:val="-4"/>
          <w:rtl/>
        </w:rPr>
        <w:t xml:space="preserve">התחום מפקח על 3,638 קציני בטיחות מוסמכים, </w:t>
      </w:r>
      <w:r w:rsidRPr="00002754" w:rsidR="00597634">
        <w:rPr>
          <w:rFonts w:hint="cs"/>
          <w:spacing w:val="-4"/>
          <w:rtl/>
        </w:rPr>
        <w:t xml:space="preserve">מהם </w:t>
      </w:r>
      <w:r w:rsidRPr="00002754" w:rsidR="006C22F3">
        <w:rPr>
          <w:rFonts w:hint="cs"/>
          <w:spacing w:val="-4"/>
          <w:rtl/>
        </w:rPr>
        <w:t>1,968 קציני בטיחות פעילים</w:t>
      </w:r>
      <w:r w:rsidRPr="00002754" w:rsidR="00E35814">
        <w:rPr>
          <w:rFonts w:hint="cs"/>
          <w:spacing w:val="-4"/>
          <w:rtl/>
        </w:rPr>
        <w:t xml:space="preserve"> ב-3,138 </w:t>
      </w:r>
      <w:r w:rsidRPr="00002754" w:rsidR="006C22F3">
        <w:rPr>
          <w:rFonts w:hint="cs"/>
          <w:spacing w:val="-4"/>
          <w:rtl/>
        </w:rPr>
        <w:t>חברות (כולל משרדים</w:t>
      </w:r>
      <w:r w:rsidRPr="00002754" w:rsidR="008025FB">
        <w:rPr>
          <w:rFonts w:hint="cs"/>
          <w:spacing w:val="-4"/>
          <w:rtl/>
        </w:rPr>
        <w:t xml:space="preserve"> המעסיקים קציני בטיחות </w:t>
      </w:r>
      <w:r w:rsidRPr="00002754" w:rsidR="006C22F3">
        <w:rPr>
          <w:rFonts w:hint="cs"/>
          <w:spacing w:val="-4"/>
          <w:rtl/>
        </w:rPr>
        <w:t xml:space="preserve">עצמאיים). עוד נכתב בסיכום כי אין פיקוח מספק על קציני בטיחות </w:t>
      </w:r>
      <w:r w:rsidRPr="00002754" w:rsidR="00111F60">
        <w:rPr>
          <w:rFonts w:hint="cs"/>
          <w:spacing w:val="-4"/>
          <w:rtl/>
        </w:rPr>
        <w:t>בשל ה</w:t>
      </w:r>
      <w:r w:rsidRPr="00002754" w:rsidR="006C22F3">
        <w:rPr>
          <w:rFonts w:hint="cs"/>
          <w:spacing w:val="-4"/>
          <w:rtl/>
        </w:rPr>
        <w:t xml:space="preserve">מחסור במפקחים, וכי יש לשנות את מבנה התחום ולהוסיף לו כוח אדם. </w:t>
      </w:r>
      <w:r w:rsidRPr="00002754" w:rsidR="00E811A9">
        <w:rPr>
          <w:rFonts w:hint="cs"/>
          <w:spacing w:val="-4"/>
          <w:rtl/>
        </w:rPr>
        <w:t xml:space="preserve">להלן בלוח </w:t>
      </w:r>
      <w:r w:rsidRPr="00002754" w:rsidR="0048771E">
        <w:rPr>
          <w:rFonts w:hint="cs"/>
          <w:spacing w:val="-4"/>
          <w:rtl/>
        </w:rPr>
        <w:t xml:space="preserve">9 </w:t>
      </w:r>
      <w:r w:rsidRPr="00002754" w:rsidR="00E811A9">
        <w:rPr>
          <w:rFonts w:hint="cs"/>
          <w:spacing w:val="-4"/>
          <w:rtl/>
        </w:rPr>
        <w:t xml:space="preserve">נתונים שקיבל משרד מבקר המדינה ממשרד התחבורה ביוני 2020 בנוגע לפעילותו של תחום קציני </w:t>
      </w:r>
      <w:r w:rsidRPr="00002754" w:rsidR="00302B18">
        <w:rPr>
          <w:rFonts w:hint="cs"/>
          <w:spacing w:val="-4"/>
          <w:rtl/>
        </w:rPr>
        <w:t>ה</w:t>
      </w:r>
      <w:r w:rsidRPr="00002754" w:rsidR="00E811A9">
        <w:rPr>
          <w:rFonts w:hint="cs"/>
          <w:spacing w:val="-4"/>
          <w:rtl/>
        </w:rPr>
        <w:t>בטיחות:</w:t>
      </w:r>
    </w:p>
    <w:p w:rsidR="00E811A9" w:rsidP="00440912">
      <w:pPr>
        <w:spacing w:line="269" w:lineRule="auto"/>
        <w:ind w:left="312"/>
        <w:rPr>
          <w:rtl/>
        </w:rPr>
      </w:pPr>
    </w:p>
    <w:p w:rsidR="00E811A9" w:rsidP="00002754">
      <w:pPr>
        <w:spacing w:after="120" w:line="269" w:lineRule="auto"/>
        <w:ind w:left="312"/>
        <w:jc w:val="center"/>
        <w:rPr>
          <w:b/>
          <w:bCs/>
          <w:rtl/>
        </w:rPr>
      </w:pPr>
      <w:r>
        <w:rPr>
          <w:rFonts w:hint="cs"/>
          <w:b/>
          <w:bCs/>
          <w:rtl/>
        </w:rPr>
        <w:t xml:space="preserve">לוח </w:t>
      </w:r>
      <w:r w:rsidR="00E01FA8">
        <w:rPr>
          <w:rFonts w:hint="cs"/>
          <w:b/>
          <w:bCs/>
          <w:rtl/>
        </w:rPr>
        <w:t xml:space="preserve">9: </w:t>
      </w:r>
      <w:r>
        <w:rPr>
          <w:rFonts w:hint="cs"/>
          <w:b/>
          <w:bCs/>
          <w:rtl/>
        </w:rPr>
        <w:t xml:space="preserve">פעילות תחום קציני </w:t>
      </w:r>
      <w:r w:rsidR="00302B18">
        <w:rPr>
          <w:rFonts w:hint="cs"/>
          <w:b/>
          <w:bCs/>
          <w:rtl/>
        </w:rPr>
        <w:t>ה</w:t>
      </w:r>
      <w:r>
        <w:rPr>
          <w:rFonts w:hint="cs"/>
          <w:b/>
          <w:bCs/>
          <w:rtl/>
        </w:rPr>
        <w:t>בטיחות במשרד התחבורה, 2013 - 2020</w:t>
      </w:r>
    </w:p>
    <w:tbl>
      <w:tblPr>
        <w:tblStyle w:val="TableGrid"/>
        <w:bidiVisual/>
        <w:tblW w:w="0" w:type="auto"/>
        <w:jc w:val="center"/>
        <w:tblLook w:val="04A0"/>
      </w:tblPr>
      <w:tblGrid>
        <w:gridCol w:w="606"/>
        <w:gridCol w:w="1161"/>
        <w:gridCol w:w="1289"/>
        <w:gridCol w:w="1327"/>
        <w:gridCol w:w="3828"/>
      </w:tblGrid>
      <w:tr w:rsidTr="00BA10B4">
        <w:tblPrEx>
          <w:tblW w:w="0" w:type="auto"/>
          <w:jc w:val="center"/>
          <w:tblLook w:val="04A0"/>
        </w:tblPrEx>
        <w:trPr>
          <w:jc w:val="center"/>
        </w:trPr>
        <w:tc>
          <w:tcPr>
            <w:tcW w:w="0" w:type="auto"/>
            <w:vAlign w:val="bottom"/>
          </w:tcPr>
          <w:p w:rsidR="00E20472" w:rsidRPr="00177AD7" w:rsidP="00406CEA">
            <w:pPr>
              <w:spacing w:before="80" w:after="80" w:line="240" w:lineRule="exact"/>
              <w:jc w:val="center"/>
              <w:rPr>
                <w:b/>
                <w:bCs/>
                <w:sz w:val="22"/>
                <w:szCs w:val="22"/>
                <w:rtl/>
              </w:rPr>
            </w:pPr>
            <w:r w:rsidRPr="00177AD7">
              <w:rPr>
                <w:rFonts w:hint="cs"/>
                <w:b/>
                <w:bCs/>
                <w:sz w:val="22"/>
                <w:szCs w:val="22"/>
                <w:rtl/>
              </w:rPr>
              <w:t>שנה</w:t>
            </w:r>
          </w:p>
        </w:tc>
        <w:tc>
          <w:tcPr>
            <w:tcW w:w="0" w:type="auto"/>
            <w:vAlign w:val="bottom"/>
          </w:tcPr>
          <w:p w:rsidR="00E20472" w:rsidRPr="00177AD7" w:rsidP="00406CEA">
            <w:pPr>
              <w:spacing w:before="80" w:after="80" w:line="240" w:lineRule="exact"/>
              <w:jc w:val="center"/>
              <w:rPr>
                <w:b/>
                <w:bCs/>
                <w:sz w:val="22"/>
                <w:szCs w:val="22"/>
                <w:rtl/>
              </w:rPr>
            </w:pPr>
            <w:r w:rsidRPr="00177AD7">
              <w:rPr>
                <w:rFonts w:hint="cs"/>
                <w:b/>
                <w:bCs/>
                <w:sz w:val="22"/>
                <w:szCs w:val="22"/>
                <w:rtl/>
              </w:rPr>
              <w:t>מספר מפקחים</w:t>
            </w:r>
          </w:p>
        </w:tc>
        <w:tc>
          <w:tcPr>
            <w:tcW w:w="0" w:type="auto"/>
            <w:vAlign w:val="bottom"/>
          </w:tcPr>
          <w:p w:rsidR="00E20472" w:rsidRPr="00177AD7" w:rsidP="00406CEA">
            <w:pPr>
              <w:spacing w:before="80" w:after="80" w:line="240" w:lineRule="exact"/>
              <w:jc w:val="center"/>
              <w:rPr>
                <w:b/>
                <w:bCs/>
                <w:sz w:val="22"/>
                <w:szCs w:val="22"/>
                <w:rtl/>
              </w:rPr>
            </w:pPr>
            <w:r w:rsidRPr="00177AD7">
              <w:rPr>
                <w:rFonts w:hint="cs"/>
                <w:b/>
                <w:bCs/>
                <w:sz w:val="22"/>
                <w:szCs w:val="22"/>
                <w:rtl/>
              </w:rPr>
              <w:t>מספר פעולות פיקוח</w:t>
            </w:r>
          </w:p>
        </w:tc>
        <w:tc>
          <w:tcPr>
            <w:tcW w:w="0" w:type="auto"/>
            <w:vAlign w:val="bottom"/>
          </w:tcPr>
          <w:p w:rsidR="00E20472" w:rsidRPr="00177AD7" w:rsidP="00406CEA">
            <w:pPr>
              <w:spacing w:before="80" w:after="80" w:line="240" w:lineRule="exact"/>
              <w:jc w:val="center"/>
              <w:rPr>
                <w:b/>
                <w:bCs/>
                <w:sz w:val="22"/>
                <w:szCs w:val="22"/>
                <w:rtl/>
              </w:rPr>
            </w:pPr>
            <w:r w:rsidRPr="00177AD7">
              <w:rPr>
                <w:rFonts w:hint="cs"/>
                <w:b/>
                <w:bCs/>
                <w:sz w:val="22"/>
                <w:szCs w:val="22"/>
                <w:rtl/>
              </w:rPr>
              <w:t>מספר פעולות הדרכה</w:t>
            </w:r>
          </w:p>
        </w:tc>
        <w:tc>
          <w:tcPr>
            <w:tcW w:w="0" w:type="auto"/>
            <w:vAlign w:val="bottom"/>
          </w:tcPr>
          <w:p w:rsidR="00E20472" w:rsidRPr="00177AD7" w:rsidP="00406CEA">
            <w:pPr>
              <w:spacing w:before="80" w:after="80" w:line="240" w:lineRule="exact"/>
              <w:jc w:val="center"/>
              <w:rPr>
                <w:b/>
                <w:bCs/>
                <w:sz w:val="22"/>
                <w:szCs w:val="22"/>
                <w:rtl/>
              </w:rPr>
            </w:pPr>
            <w:r w:rsidRPr="00177AD7">
              <w:rPr>
                <w:rFonts w:hint="cs"/>
                <w:b/>
                <w:bCs/>
                <w:sz w:val="22"/>
                <w:szCs w:val="22"/>
                <w:rtl/>
              </w:rPr>
              <w:t>הערות</w:t>
            </w:r>
          </w:p>
        </w:tc>
      </w:tr>
      <w:tr w:rsidTr="00406CEA">
        <w:tblPrEx>
          <w:tblW w:w="0" w:type="auto"/>
          <w:jc w:val="center"/>
          <w:tblLook w:val="04A0"/>
        </w:tblPrEx>
        <w:trPr>
          <w:jc w:val="center"/>
        </w:trPr>
        <w:tc>
          <w:tcPr>
            <w:tcW w:w="0" w:type="auto"/>
          </w:tcPr>
          <w:p w:rsidR="00E20472" w:rsidRPr="00177AD7" w:rsidP="00406CEA">
            <w:pPr>
              <w:spacing w:before="80" w:after="80" w:line="240" w:lineRule="exact"/>
              <w:jc w:val="center"/>
              <w:rPr>
                <w:sz w:val="22"/>
                <w:szCs w:val="22"/>
                <w:rtl/>
              </w:rPr>
            </w:pPr>
            <w:r w:rsidRPr="00177AD7">
              <w:rPr>
                <w:rFonts w:hint="cs"/>
                <w:sz w:val="22"/>
                <w:szCs w:val="22"/>
                <w:rtl/>
              </w:rPr>
              <w:t>2020</w:t>
            </w:r>
          </w:p>
        </w:tc>
        <w:tc>
          <w:tcPr>
            <w:tcW w:w="0" w:type="auto"/>
          </w:tcPr>
          <w:p w:rsidR="00E20472" w:rsidRPr="00177AD7" w:rsidP="00406CEA">
            <w:pPr>
              <w:spacing w:before="80" w:after="80" w:line="240" w:lineRule="exact"/>
              <w:jc w:val="center"/>
              <w:rPr>
                <w:sz w:val="22"/>
                <w:szCs w:val="22"/>
                <w:rtl/>
              </w:rPr>
            </w:pPr>
            <w:r w:rsidRPr="00177AD7">
              <w:rPr>
                <w:rFonts w:hint="cs"/>
                <w:sz w:val="22"/>
                <w:szCs w:val="22"/>
                <w:rtl/>
              </w:rPr>
              <w:t>2</w:t>
            </w:r>
          </w:p>
        </w:tc>
        <w:tc>
          <w:tcPr>
            <w:tcW w:w="0" w:type="auto"/>
          </w:tcPr>
          <w:p w:rsidR="00E20472" w:rsidRPr="00177AD7" w:rsidP="00406CEA">
            <w:pPr>
              <w:spacing w:before="80" w:after="80" w:line="240" w:lineRule="exact"/>
              <w:jc w:val="center"/>
              <w:rPr>
                <w:sz w:val="22"/>
                <w:szCs w:val="22"/>
                <w:rtl/>
              </w:rPr>
            </w:pPr>
            <w:r w:rsidRPr="00177AD7">
              <w:rPr>
                <w:rFonts w:hint="cs"/>
                <w:sz w:val="22"/>
                <w:szCs w:val="22"/>
                <w:rtl/>
              </w:rPr>
              <w:t>170</w:t>
            </w:r>
            <w:r w:rsidRPr="00177AD7" w:rsidR="00C773B8">
              <w:rPr>
                <w:rFonts w:hint="cs"/>
                <w:sz w:val="22"/>
                <w:szCs w:val="22"/>
                <w:rtl/>
              </w:rPr>
              <w:t>*</w:t>
            </w:r>
          </w:p>
        </w:tc>
        <w:tc>
          <w:tcPr>
            <w:tcW w:w="0" w:type="auto"/>
          </w:tcPr>
          <w:p w:rsidR="00E20472" w:rsidRPr="00177AD7" w:rsidP="00406CEA">
            <w:pPr>
              <w:spacing w:before="80" w:after="80" w:line="240" w:lineRule="exact"/>
              <w:jc w:val="center"/>
              <w:rPr>
                <w:sz w:val="22"/>
                <w:szCs w:val="22"/>
                <w:rtl/>
              </w:rPr>
            </w:pPr>
            <w:r w:rsidRPr="00177AD7">
              <w:rPr>
                <w:rFonts w:hint="cs"/>
                <w:sz w:val="22"/>
                <w:szCs w:val="22"/>
                <w:rtl/>
              </w:rPr>
              <w:t>5</w:t>
            </w:r>
            <w:r w:rsidRPr="00177AD7" w:rsidR="00C773B8">
              <w:rPr>
                <w:rFonts w:hint="cs"/>
                <w:sz w:val="22"/>
                <w:szCs w:val="22"/>
                <w:rtl/>
              </w:rPr>
              <w:t>*</w:t>
            </w:r>
          </w:p>
        </w:tc>
        <w:tc>
          <w:tcPr>
            <w:tcW w:w="0" w:type="auto"/>
          </w:tcPr>
          <w:p w:rsidR="00E20472" w:rsidRPr="00177AD7" w:rsidP="00406CEA">
            <w:pPr>
              <w:spacing w:before="80" w:after="80" w:line="240" w:lineRule="exact"/>
              <w:jc w:val="center"/>
              <w:rPr>
                <w:sz w:val="22"/>
                <w:szCs w:val="22"/>
                <w:rtl/>
              </w:rPr>
            </w:pPr>
            <w:r w:rsidRPr="00177AD7">
              <w:rPr>
                <w:rFonts w:hint="cs"/>
                <w:sz w:val="22"/>
                <w:szCs w:val="22"/>
                <w:rtl/>
              </w:rPr>
              <w:t>עד מאי הועסקו 2 מפקחים; מיוני הועסקו 3 מפקחים</w:t>
            </w:r>
          </w:p>
        </w:tc>
      </w:tr>
      <w:tr w:rsidTr="00406CEA">
        <w:tblPrEx>
          <w:tblW w:w="0" w:type="auto"/>
          <w:jc w:val="center"/>
          <w:tblLook w:val="04A0"/>
        </w:tblPrEx>
        <w:trPr>
          <w:jc w:val="center"/>
        </w:trPr>
        <w:tc>
          <w:tcPr>
            <w:tcW w:w="0" w:type="auto"/>
          </w:tcPr>
          <w:p w:rsidR="00E20472" w:rsidRPr="00177AD7" w:rsidP="00406CEA">
            <w:pPr>
              <w:spacing w:before="80" w:after="80" w:line="240" w:lineRule="exact"/>
              <w:jc w:val="center"/>
              <w:rPr>
                <w:sz w:val="22"/>
                <w:szCs w:val="22"/>
                <w:rtl/>
              </w:rPr>
            </w:pPr>
            <w:r w:rsidRPr="00177AD7">
              <w:rPr>
                <w:rFonts w:hint="cs"/>
                <w:sz w:val="22"/>
                <w:szCs w:val="22"/>
                <w:rtl/>
              </w:rPr>
              <w:t>2019</w:t>
            </w:r>
          </w:p>
        </w:tc>
        <w:tc>
          <w:tcPr>
            <w:tcW w:w="0" w:type="auto"/>
          </w:tcPr>
          <w:p w:rsidR="00E20472" w:rsidRPr="00177AD7" w:rsidP="00406CEA">
            <w:pPr>
              <w:spacing w:before="80" w:after="80" w:line="240" w:lineRule="exact"/>
              <w:jc w:val="center"/>
              <w:rPr>
                <w:sz w:val="22"/>
                <w:szCs w:val="22"/>
                <w:rtl/>
              </w:rPr>
            </w:pPr>
            <w:r w:rsidRPr="00177AD7">
              <w:rPr>
                <w:rFonts w:hint="cs"/>
                <w:sz w:val="22"/>
                <w:szCs w:val="22"/>
                <w:rtl/>
              </w:rPr>
              <w:t>4</w:t>
            </w:r>
          </w:p>
        </w:tc>
        <w:tc>
          <w:tcPr>
            <w:tcW w:w="0" w:type="auto"/>
          </w:tcPr>
          <w:p w:rsidR="00E20472" w:rsidRPr="00177AD7" w:rsidP="00406CEA">
            <w:pPr>
              <w:spacing w:before="80" w:after="80" w:line="240" w:lineRule="exact"/>
              <w:jc w:val="center"/>
              <w:rPr>
                <w:sz w:val="22"/>
                <w:szCs w:val="22"/>
                <w:rtl/>
              </w:rPr>
            </w:pPr>
            <w:r w:rsidRPr="00177AD7">
              <w:rPr>
                <w:rFonts w:hint="cs"/>
                <w:sz w:val="22"/>
                <w:szCs w:val="22"/>
                <w:rtl/>
              </w:rPr>
              <w:t>1,155</w:t>
            </w:r>
          </w:p>
        </w:tc>
        <w:tc>
          <w:tcPr>
            <w:tcW w:w="0" w:type="auto"/>
          </w:tcPr>
          <w:p w:rsidR="00E20472" w:rsidRPr="00177AD7" w:rsidP="00406CEA">
            <w:pPr>
              <w:spacing w:before="80" w:after="80" w:line="240" w:lineRule="exact"/>
              <w:jc w:val="center"/>
              <w:rPr>
                <w:sz w:val="22"/>
                <w:szCs w:val="22"/>
                <w:rtl/>
              </w:rPr>
            </w:pPr>
            <w:r w:rsidRPr="00177AD7">
              <w:rPr>
                <w:rFonts w:hint="cs"/>
                <w:sz w:val="22"/>
                <w:szCs w:val="22"/>
                <w:rtl/>
              </w:rPr>
              <w:t>7</w:t>
            </w:r>
          </w:p>
        </w:tc>
        <w:tc>
          <w:tcPr>
            <w:tcW w:w="0" w:type="auto"/>
          </w:tcPr>
          <w:p w:rsidR="00E20472" w:rsidRPr="00177AD7" w:rsidP="00406CEA">
            <w:pPr>
              <w:spacing w:before="80" w:after="80" w:line="240" w:lineRule="exact"/>
              <w:jc w:val="center"/>
              <w:rPr>
                <w:sz w:val="22"/>
                <w:szCs w:val="22"/>
                <w:rtl/>
              </w:rPr>
            </w:pPr>
            <w:r w:rsidRPr="00177AD7">
              <w:rPr>
                <w:rFonts w:hint="cs"/>
                <w:sz w:val="22"/>
                <w:szCs w:val="22"/>
                <w:rtl/>
              </w:rPr>
              <w:t>במחצית הראשונה של השנה הועסקו 4 מפקחים; במחצית השנ</w:t>
            </w:r>
            <w:r w:rsidRPr="00177AD7" w:rsidR="00302B18">
              <w:rPr>
                <w:rFonts w:hint="cs"/>
                <w:sz w:val="22"/>
                <w:szCs w:val="22"/>
                <w:rtl/>
              </w:rPr>
              <w:t>י</w:t>
            </w:r>
            <w:r w:rsidRPr="00177AD7">
              <w:rPr>
                <w:rFonts w:hint="cs"/>
                <w:sz w:val="22"/>
                <w:szCs w:val="22"/>
                <w:rtl/>
              </w:rPr>
              <w:t>יה הועסקו 2 מפקחים</w:t>
            </w:r>
          </w:p>
        </w:tc>
      </w:tr>
      <w:tr w:rsidTr="00406CEA">
        <w:tblPrEx>
          <w:tblW w:w="0" w:type="auto"/>
          <w:jc w:val="center"/>
          <w:tblLook w:val="04A0"/>
        </w:tblPrEx>
        <w:trPr>
          <w:jc w:val="center"/>
        </w:trPr>
        <w:tc>
          <w:tcPr>
            <w:tcW w:w="0" w:type="auto"/>
          </w:tcPr>
          <w:p w:rsidR="00E20472" w:rsidRPr="00177AD7" w:rsidP="00406CEA">
            <w:pPr>
              <w:spacing w:before="80" w:after="80" w:line="240" w:lineRule="exact"/>
              <w:jc w:val="center"/>
              <w:rPr>
                <w:sz w:val="22"/>
                <w:szCs w:val="22"/>
                <w:rtl/>
              </w:rPr>
            </w:pPr>
            <w:r w:rsidRPr="00177AD7">
              <w:rPr>
                <w:rFonts w:hint="cs"/>
                <w:sz w:val="22"/>
                <w:szCs w:val="22"/>
                <w:rtl/>
              </w:rPr>
              <w:t>2018</w:t>
            </w:r>
          </w:p>
        </w:tc>
        <w:tc>
          <w:tcPr>
            <w:tcW w:w="0" w:type="auto"/>
          </w:tcPr>
          <w:p w:rsidR="00E20472" w:rsidRPr="00177AD7" w:rsidP="00406CEA">
            <w:pPr>
              <w:spacing w:before="80" w:after="80" w:line="240" w:lineRule="exact"/>
              <w:jc w:val="center"/>
              <w:rPr>
                <w:sz w:val="22"/>
                <w:szCs w:val="22"/>
                <w:rtl/>
              </w:rPr>
            </w:pPr>
            <w:r w:rsidRPr="00177AD7">
              <w:rPr>
                <w:rFonts w:hint="cs"/>
                <w:sz w:val="22"/>
                <w:szCs w:val="22"/>
                <w:rtl/>
              </w:rPr>
              <w:t>4</w:t>
            </w:r>
          </w:p>
        </w:tc>
        <w:tc>
          <w:tcPr>
            <w:tcW w:w="0" w:type="auto"/>
          </w:tcPr>
          <w:p w:rsidR="00E20472" w:rsidRPr="00177AD7" w:rsidP="00406CEA">
            <w:pPr>
              <w:spacing w:before="80" w:after="80" w:line="240" w:lineRule="exact"/>
              <w:jc w:val="center"/>
              <w:rPr>
                <w:sz w:val="22"/>
                <w:szCs w:val="22"/>
                <w:rtl/>
              </w:rPr>
            </w:pPr>
            <w:r w:rsidRPr="00177AD7">
              <w:rPr>
                <w:rFonts w:hint="cs"/>
                <w:sz w:val="22"/>
                <w:szCs w:val="22"/>
                <w:rtl/>
              </w:rPr>
              <w:t>533</w:t>
            </w:r>
          </w:p>
        </w:tc>
        <w:tc>
          <w:tcPr>
            <w:tcW w:w="0" w:type="auto"/>
          </w:tcPr>
          <w:p w:rsidR="00E20472" w:rsidRPr="00177AD7" w:rsidP="00406CEA">
            <w:pPr>
              <w:spacing w:before="80" w:after="80" w:line="240" w:lineRule="exact"/>
              <w:jc w:val="center"/>
              <w:rPr>
                <w:sz w:val="22"/>
                <w:szCs w:val="22"/>
                <w:rtl/>
              </w:rPr>
            </w:pPr>
            <w:r w:rsidRPr="00177AD7">
              <w:rPr>
                <w:rFonts w:hint="cs"/>
                <w:sz w:val="22"/>
                <w:szCs w:val="22"/>
                <w:rtl/>
              </w:rPr>
              <w:t>39</w:t>
            </w:r>
          </w:p>
        </w:tc>
        <w:tc>
          <w:tcPr>
            <w:tcW w:w="0" w:type="auto"/>
          </w:tcPr>
          <w:p w:rsidR="00E20472" w:rsidRPr="00177AD7" w:rsidP="00406CEA">
            <w:pPr>
              <w:spacing w:before="80" w:after="80" w:line="240" w:lineRule="exact"/>
              <w:jc w:val="center"/>
              <w:rPr>
                <w:sz w:val="22"/>
                <w:szCs w:val="22"/>
                <w:rtl/>
              </w:rPr>
            </w:pPr>
            <w:r w:rsidRPr="00177AD7">
              <w:rPr>
                <w:rFonts w:hint="cs"/>
                <w:sz w:val="22"/>
                <w:szCs w:val="22"/>
                <w:rtl/>
              </w:rPr>
              <w:t>עד מאי הועסק מפקח אחד; מאוגוסט הועסקו 4 מפקחים</w:t>
            </w:r>
          </w:p>
        </w:tc>
      </w:tr>
      <w:tr w:rsidTr="00406CEA">
        <w:tblPrEx>
          <w:tblW w:w="0" w:type="auto"/>
          <w:jc w:val="center"/>
          <w:tblLook w:val="04A0"/>
        </w:tblPrEx>
        <w:trPr>
          <w:jc w:val="center"/>
        </w:trPr>
        <w:tc>
          <w:tcPr>
            <w:tcW w:w="0" w:type="auto"/>
          </w:tcPr>
          <w:p w:rsidR="00E20472" w:rsidRPr="00177AD7" w:rsidP="00406CEA">
            <w:pPr>
              <w:spacing w:before="80" w:after="80" w:line="240" w:lineRule="exact"/>
              <w:jc w:val="center"/>
              <w:rPr>
                <w:sz w:val="22"/>
                <w:szCs w:val="22"/>
                <w:rtl/>
              </w:rPr>
            </w:pPr>
            <w:r w:rsidRPr="00177AD7">
              <w:rPr>
                <w:rFonts w:hint="cs"/>
                <w:sz w:val="22"/>
                <w:szCs w:val="22"/>
                <w:rtl/>
              </w:rPr>
              <w:t>2017</w:t>
            </w:r>
          </w:p>
        </w:tc>
        <w:tc>
          <w:tcPr>
            <w:tcW w:w="0" w:type="auto"/>
          </w:tcPr>
          <w:p w:rsidR="00E20472" w:rsidRPr="00177AD7" w:rsidP="00406CEA">
            <w:pPr>
              <w:spacing w:before="80" w:after="80" w:line="240" w:lineRule="exact"/>
              <w:jc w:val="center"/>
              <w:rPr>
                <w:sz w:val="22"/>
                <w:szCs w:val="22"/>
                <w:rtl/>
              </w:rPr>
            </w:pPr>
            <w:r w:rsidRPr="00177AD7">
              <w:rPr>
                <w:rFonts w:hint="cs"/>
                <w:sz w:val="22"/>
                <w:szCs w:val="22"/>
                <w:rtl/>
              </w:rPr>
              <w:t>2</w:t>
            </w:r>
          </w:p>
        </w:tc>
        <w:tc>
          <w:tcPr>
            <w:tcW w:w="0" w:type="auto"/>
          </w:tcPr>
          <w:p w:rsidR="00E20472" w:rsidRPr="00177AD7" w:rsidP="00406CEA">
            <w:pPr>
              <w:spacing w:before="80" w:after="80" w:line="240" w:lineRule="exact"/>
              <w:jc w:val="center"/>
              <w:rPr>
                <w:sz w:val="22"/>
                <w:szCs w:val="22"/>
                <w:rtl/>
              </w:rPr>
            </w:pPr>
            <w:r w:rsidRPr="00177AD7">
              <w:rPr>
                <w:rFonts w:hint="cs"/>
                <w:sz w:val="22"/>
                <w:szCs w:val="22"/>
                <w:rtl/>
              </w:rPr>
              <w:t>359</w:t>
            </w:r>
          </w:p>
        </w:tc>
        <w:tc>
          <w:tcPr>
            <w:tcW w:w="0" w:type="auto"/>
          </w:tcPr>
          <w:p w:rsidR="00E20472" w:rsidRPr="00177AD7" w:rsidP="00406CEA">
            <w:pPr>
              <w:spacing w:before="80" w:after="80" w:line="240" w:lineRule="exact"/>
              <w:jc w:val="center"/>
              <w:rPr>
                <w:sz w:val="22"/>
                <w:szCs w:val="22"/>
                <w:rtl/>
              </w:rPr>
            </w:pPr>
            <w:r w:rsidRPr="00177AD7">
              <w:rPr>
                <w:rFonts w:hint="cs"/>
                <w:sz w:val="22"/>
                <w:szCs w:val="22"/>
                <w:rtl/>
              </w:rPr>
              <w:t>176</w:t>
            </w:r>
          </w:p>
        </w:tc>
        <w:tc>
          <w:tcPr>
            <w:tcW w:w="0" w:type="auto"/>
          </w:tcPr>
          <w:p w:rsidR="00E20472" w:rsidRPr="00177AD7" w:rsidP="00406CEA">
            <w:pPr>
              <w:spacing w:before="80" w:after="80" w:line="240" w:lineRule="exact"/>
              <w:jc w:val="center"/>
              <w:rPr>
                <w:sz w:val="22"/>
                <w:szCs w:val="22"/>
                <w:rtl/>
              </w:rPr>
            </w:pPr>
            <w:r w:rsidRPr="00177AD7">
              <w:rPr>
                <w:rFonts w:hint="cs"/>
                <w:sz w:val="22"/>
                <w:szCs w:val="22"/>
                <w:rtl/>
              </w:rPr>
              <w:t>מאפריל הועסק מפקח אחד</w:t>
            </w:r>
          </w:p>
        </w:tc>
      </w:tr>
      <w:tr w:rsidTr="00406CEA">
        <w:tblPrEx>
          <w:tblW w:w="0" w:type="auto"/>
          <w:jc w:val="center"/>
          <w:tblLook w:val="04A0"/>
        </w:tblPrEx>
        <w:trPr>
          <w:jc w:val="center"/>
        </w:trPr>
        <w:tc>
          <w:tcPr>
            <w:tcW w:w="0" w:type="auto"/>
          </w:tcPr>
          <w:p w:rsidR="00E20472" w:rsidRPr="00177AD7" w:rsidP="00406CEA">
            <w:pPr>
              <w:spacing w:before="80" w:after="80" w:line="240" w:lineRule="exact"/>
              <w:jc w:val="center"/>
              <w:rPr>
                <w:sz w:val="22"/>
                <w:szCs w:val="22"/>
                <w:rtl/>
              </w:rPr>
            </w:pPr>
            <w:r w:rsidRPr="00177AD7">
              <w:rPr>
                <w:rFonts w:hint="cs"/>
                <w:sz w:val="22"/>
                <w:szCs w:val="22"/>
                <w:rtl/>
              </w:rPr>
              <w:t>2016</w:t>
            </w:r>
          </w:p>
        </w:tc>
        <w:tc>
          <w:tcPr>
            <w:tcW w:w="0" w:type="auto"/>
          </w:tcPr>
          <w:p w:rsidR="00E20472" w:rsidRPr="00177AD7" w:rsidP="00406CEA">
            <w:pPr>
              <w:spacing w:before="80" w:after="80" w:line="240" w:lineRule="exact"/>
              <w:jc w:val="center"/>
              <w:rPr>
                <w:sz w:val="22"/>
                <w:szCs w:val="22"/>
                <w:rtl/>
              </w:rPr>
            </w:pPr>
            <w:r w:rsidRPr="00177AD7">
              <w:rPr>
                <w:rFonts w:hint="cs"/>
                <w:sz w:val="22"/>
                <w:szCs w:val="22"/>
                <w:rtl/>
              </w:rPr>
              <w:t>3</w:t>
            </w:r>
          </w:p>
        </w:tc>
        <w:tc>
          <w:tcPr>
            <w:tcW w:w="0" w:type="auto"/>
          </w:tcPr>
          <w:p w:rsidR="00E20472" w:rsidRPr="00177AD7" w:rsidP="00406CEA">
            <w:pPr>
              <w:spacing w:before="80" w:after="80" w:line="240" w:lineRule="exact"/>
              <w:jc w:val="center"/>
              <w:rPr>
                <w:sz w:val="22"/>
                <w:szCs w:val="22"/>
                <w:rtl/>
              </w:rPr>
            </w:pPr>
            <w:r w:rsidRPr="00177AD7">
              <w:rPr>
                <w:rFonts w:hint="cs"/>
                <w:sz w:val="22"/>
                <w:szCs w:val="22"/>
                <w:rtl/>
              </w:rPr>
              <w:t>843</w:t>
            </w:r>
          </w:p>
        </w:tc>
        <w:tc>
          <w:tcPr>
            <w:tcW w:w="0" w:type="auto"/>
          </w:tcPr>
          <w:p w:rsidR="00E20472" w:rsidRPr="00177AD7" w:rsidP="00406CEA">
            <w:pPr>
              <w:spacing w:before="80" w:after="80" w:line="240" w:lineRule="exact"/>
              <w:jc w:val="center"/>
              <w:rPr>
                <w:sz w:val="22"/>
                <w:szCs w:val="22"/>
                <w:rtl/>
              </w:rPr>
            </w:pPr>
            <w:r w:rsidRPr="00177AD7">
              <w:rPr>
                <w:rFonts w:hint="cs"/>
                <w:sz w:val="22"/>
                <w:szCs w:val="22"/>
                <w:rtl/>
              </w:rPr>
              <w:t>433</w:t>
            </w:r>
          </w:p>
        </w:tc>
        <w:tc>
          <w:tcPr>
            <w:tcW w:w="0" w:type="auto"/>
          </w:tcPr>
          <w:p w:rsidR="00E20472" w:rsidRPr="00177AD7" w:rsidP="00406CEA">
            <w:pPr>
              <w:spacing w:before="80" w:after="80" w:line="240" w:lineRule="exact"/>
              <w:jc w:val="center"/>
              <w:rPr>
                <w:sz w:val="22"/>
                <w:szCs w:val="22"/>
                <w:rtl/>
              </w:rPr>
            </w:pPr>
          </w:p>
        </w:tc>
      </w:tr>
      <w:tr w:rsidTr="00406CEA">
        <w:tblPrEx>
          <w:tblW w:w="0" w:type="auto"/>
          <w:jc w:val="center"/>
          <w:tblLook w:val="04A0"/>
        </w:tblPrEx>
        <w:trPr>
          <w:jc w:val="center"/>
        </w:trPr>
        <w:tc>
          <w:tcPr>
            <w:tcW w:w="0" w:type="auto"/>
          </w:tcPr>
          <w:p w:rsidR="00E20472" w:rsidRPr="00177AD7" w:rsidP="00406CEA">
            <w:pPr>
              <w:spacing w:before="80" w:after="80" w:line="240" w:lineRule="exact"/>
              <w:jc w:val="center"/>
              <w:rPr>
                <w:sz w:val="22"/>
                <w:szCs w:val="22"/>
                <w:rtl/>
              </w:rPr>
            </w:pPr>
            <w:r w:rsidRPr="00177AD7">
              <w:rPr>
                <w:rFonts w:hint="cs"/>
                <w:sz w:val="22"/>
                <w:szCs w:val="22"/>
                <w:rtl/>
              </w:rPr>
              <w:t>2015</w:t>
            </w:r>
          </w:p>
        </w:tc>
        <w:tc>
          <w:tcPr>
            <w:tcW w:w="0" w:type="auto"/>
          </w:tcPr>
          <w:p w:rsidR="00E20472" w:rsidRPr="00177AD7" w:rsidP="00406CEA">
            <w:pPr>
              <w:spacing w:before="80" w:after="80" w:line="240" w:lineRule="exact"/>
              <w:jc w:val="center"/>
              <w:rPr>
                <w:sz w:val="22"/>
                <w:szCs w:val="22"/>
                <w:rtl/>
              </w:rPr>
            </w:pPr>
            <w:r w:rsidRPr="00177AD7">
              <w:rPr>
                <w:rFonts w:hint="cs"/>
                <w:sz w:val="22"/>
                <w:szCs w:val="22"/>
                <w:rtl/>
              </w:rPr>
              <w:t>3</w:t>
            </w:r>
          </w:p>
        </w:tc>
        <w:tc>
          <w:tcPr>
            <w:tcW w:w="0" w:type="auto"/>
          </w:tcPr>
          <w:p w:rsidR="00E20472" w:rsidRPr="00177AD7" w:rsidP="00406CEA">
            <w:pPr>
              <w:spacing w:before="80" w:after="80" w:line="240" w:lineRule="exact"/>
              <w:jc w:val="center"/>
              <w:rPr>
                <w:sz w:val="22"/>
                <w:szCs w:val="22"/>
                <w:rtl/>
              </w:rPr>
            </w:pPr>
            <w:r w:rsidRPr="00177AD7">
              <w:rPr>
                <w:rFonts w:hint="cs"/>
                <w:sz w:val="22"/>
                <w:szCs w:val="22"/>
                <w:rtl/>
              </w:rPr>
              <w:t>789</w:t>
            </w:r>
          </w:p>
        </w:tc>
        <w:tc>
          <w:tcPr>
            <w:tcW w:w="0" w:type="auto"/>
          </w:tcPr>
          <w:p w:rsidR="00E20472" w:rsidRPr="00177AD7" w:rsidP="00406CEA">
            <w:pPr>
              <w:spacing w:before="80" w:after="80" w:line="240" w:lineRule="exact"/>
              <w:jc w:val="center"/>
              <w:rPr>
                <w:sz w:val="22"/>
                <w:szCs w:val="22"/>
                <w:rtl/>
              </w:rPr>
            </w:pPr>
            <w:r w:rsidRPr="00177AD7">
              <w:rPr>
                <w:rFonts w:hint="cs"/>
                <w:sz w:val="22"/>
                <w:szCs w:val="22"/>
                <w:rtl/>
              </w:rPr>
              <w:t>581</w:t>
            </w:r>
          </w:p>
        </w:tc>
        <w:tc>
          <w:tcPr>
            <w:tcW w:w="0" w:type="auto"/>
          </w:tcPr>
          <w:p w:rsidR="00E20472" w:rsidRPr="00177AD7" w:rsidP="00406CEA">
            <w:pPr>
              <w:spacing w:before="80" w:after="80" w:line="240" w:lineRule="exact"/>
              <w:jc w:val="center"/>
              <w:rPr>
                <w:sz w:val="22"/>
                <w:szCs w:val="22"/>
                <w:rtl/>
              </w:rPr>
            </w:pPr>
          </w:p>
        </w:tc>
      </w:tr>
      <w:tr w:rsidTr="00406CEA">
        <w:tblPrEx>
          <w:tblW w:w="0" w:type="auto"/>
          <w:jc w:val="center"/>
          <w:tblLook w:val="04A0"/>
        </w:tblPrEx>
        <w:trPr>
          <w:jc w:val="center"/>
        </w:trPr>
        <w:tc>
          <w:tcPr>
            <w:tcW w:w="0" w:type="auto"/>
          </w:tcPr>
          <w:p w:rsidR="00E20472" w:rsidRPr="00177AD7" w:rsidP="00406CEA">
            <w:pPr>
              <w:spacing w:before="80" w:after="80" w:line="240" w:lineRule="exact"/>
              <w:jc w:val="center"/>
              <w:rPr>
                <w:sz w:val="22"/>
                <w:szCs w:val="22"/>
                <w:rtl/>
              </w:rPr>
            </w:pPr>
            <w:r w:rsidRPr="00177AD7">
              <w:rPr>
                <w:rFonts w:hint="cs"/>
                <w:sz w:val="22"/>
                <w:szCs w:val="22"/>
                <w:rtl/>
              </w:rPr>
              <w:t>2014</w:t>
            </w:r>
          </w:p>
        </w:tc>
        <w:tc>
          <w:tcPr>
            <w:tcW w:w="0" w:type="auto"/>
          </w:tcPr>
          <w:p w:rsidR="00E20472" w:rsidRPr="00177AD7" w:rsidP="00406CEA">
            <w:pPr>
              <w:spacing w:before="80" w:after="80" w:line="240" w:lineRule="exact"/>
              <w:jc w:val="center"/>
              <w:rPr>
                <w:sz w:val="22"/>
                <w:szCs w:val="22"/>
                <w:rtl/>
              </w:rPr>
            </w:pPr>
            <w:r w:rsidRPr="00177AD7">
              <w:rPr>
                <w:rFonts w:hint="cs"/>
                <w:sz w:val="22"/>
                <w:szCs w:val="22"/>
                <w:rtl/>
              </w:rPr>
              <w:t>3</w:t>
            </w:r>
          </w:p>
        </w:tc>
        <w:tc>
          <w:tcPr>
            <w:tcW w:w="0" w:type="auto"/>
          </w:tcPr>
          <w:p w:rsidR="00E20472" w:rsidRPr="00177AD7" w:rsidP="00406CEA">
            <w:pPr>
              <w:spacing w:before="80" w:after="80" w:line="240" w:lineRule="exact"/>
              <w:jc w:val="center"/>
              <w:rPr>
                <w:sz w:val="22"/>
                <w:szCs w:val="22"/>
                <w:rtl/>
              </w:rPr>
            </w:pPr>
            <w:r w:rsidRPr="00177AD7">
              <w:rPr>
                <w:rFonts w:hint="cs"/>
                <w:sz w:val="22"/>
                <w:szCs w:val="22"/>
                <w:rtl/>
              </w:rPr>
              <w:t>516</w:t>
            </w:r>
          </w:p>
        </w:tc>
        <w:tc>
          <w:tcPr>
            <w:tcW w:w="0" w:type="auto"/>
          </w:tcPr>
          <w:p w:rsidR="00E20472" w:rsidRPr="00177AD7" w:rsidP="00406CEA">
            <w:pPr>
              <w:spacing w:before="80" w:after="80" w:line="240" w:lineRule="exact"/>
              <w:jc w:val="center"/>
              <w:rPr>
                <w:sz w:val="22"/>
                <w:szCs w:val="22"/>
                <w:rtl/>
              </w:rPr>
            </w:pPr>
            <w:r w:rsidRPr="00177AD7">
              <w:rPr>
                <w:rFonts w:hint="cs"/>
                <w:sz w:val="22"/>
                <w:szCs w:val="22"/>
                <w:rtl/>
              </w:rPr>
              <w:t>545</w:t>
            </w:r>
          </w:p>
        </w:tc>
        <w:tc>
          <w:tcPr>
            <w:tcW w:w="0" w:type="auto"/>
          </w:tcPr>
          <w:p w:rsidR="00E20472" w:rsidRPr="00177AD7" w:rsidP="00406CEA">
            <w:pPr>
              <w:spacing w:before="80" w:after="80" w:line="240" w:lineRule="exact"/>
              <w:jc w:val="center"/>
              <w:rPr>
                <w:sz w:val="22"/>
                <w:szCs w:val="22"/>
                <w:rtl/>
              </w:rPr>
            </w:pPr>
          </w:p>
        </w:tc>
      </w:tr>
      <w:tr w:rsidTr="00406CEA">
        <w:tblPrEx>
          <w:tblW w:w="0" w:type="auto"/>
          <w:jc w:val="center"/>
          <w:tblLook w:val="04A0"/>
        </w:tblPrEx>
        <w:trPr>
          <w:jc w:val="center"/>
        </w:trPr>
        <w:tc>
          <w:tcPr>
            <w:tcW w:w="0" w:type="auto"/>
          </w:tcPr>
          <w:p w:rsidR="00E20472" w:rsidRPr="00177AD7" w:rsidP="00406CEA">
            <w:pPr>
              <w:spacing w:before="80" w:after="80" w:line="240" w:lineRule="exact"/>
              <w:jc w:val="center"/>
              <w:rPr>
                <w:sz w:val="22"/>
                <w:szCs w:val="22"/>
                <w:rtl/>
              </w:rPr>
            </w:pPr>
            <w:r w:rsidRPr="00177AD7">
              <w:rPr>
                <w:rFonts w:hint="cs"/>
                <w:sz w:val="22"/>
                <w:szCs w:val="22"/>
                <w:rtl/>
              </w:rPr>
              <w:t>2013</w:t>
            </w:r>
          </w:p>
        </w:tc>
        <w:tc>
          <w:tcPr>
            <w:tcW w:w="0" w:type="auto"/>
          </w:tcPr>
          <w:p w:rsidR="00E20472" w:rsidRPr="00177AD7" w:rsidP="00406CEA">
            <w:pPr>
              <w:spacing w:before="80" w:after="80" w:line="240" w:lineRule="exact"/>
              <w:jc w:val="center"/>
              <w:rPr>
                <w:sz w:val="22"/>
                <w:szCs w:val="22"/>
                <w:rtl/>
              </w:rPr>
            </w:pPr>
            <w:r w:rsidRPr="00177AD7">
              <w:rPr>
                <w:rFonts w:hint="cs"/>
                <w:sz w:val="22"/>
                <w:szCs w:val="22"/>
                <w:rtl/>
              </w:rPr>
              <w:t>3</w:t>
            </w:r>
          </w:p>
        </w:tc>
        <w:tc>
          <w:tcPr>
            <w:tcW w:w="0" w:type="auto"/>
          </w:tcPr>
          <w:p w:rsidR="00E20472" w:rsidRPr="00177AD7" w:rsidP="00406CEA">
            <w:pPr>
              <w:spacing w:before="80" w:after="80" w:line="240" w:lineRule="exact"/>
              <w:jc w:val="center"/>
              <w:rPr>
                <w:sz w:val="22"/>
                <w:szCs w:val="22"/>
                <w:rtl/>
              </w:rPr>
            </w:pPr>
            <w:r w:rsidRPr="00177AD7">
              <w:rPr>
                <w:rFonts w:hint="cs"/>
                <w:sz w:val="22"/>
                <w:szCs w:val="22"/>
                <w:rtl/>
              </w:rPr>
              <w:t>669</w:t>
            </w:r>
          </w:p>
        </w:tc>
        <w:tc>
          <w:tcPr>
            <w:tcW w:w="0" w:type="auto"/>
          </w:tcPr>
          <w:p w:rsidR="00E20472" w:rsidRPr="00177AD7" w:rsidP="00406CEA">
            <w:pPr>
              <w:spacing w:before="80" w:after="80" w:line="240" w:lineRule="exact"/>
              <w:jc w:val="center"/>
              <w:rPr>
                <w:sz w:val="22"/>
                <w:szCs w:val="22"/>
                <w:rtl/>
              </w:rPr>
            </w:pPr>
            <w:r w:rsidRPr="00177AD7">
              <w:rPr>
                <w:rFonts w:hint="cs"/>
                <w:sz w:val="22"/>
                <w:szCs w:val="22"/>
                <w:rtl/>
              </w:rPr>
              <w:t>588</w:t>
            </w:r>
          </w:p>
        </w:tc>
        <w:tc>
          <w:tcPr>
            <w:tcW w:w="0" w:type="auto"/>
          </w:tcPr>
          <w:p w:rsidR="00E20472" w:rsidRPr="00177AD7" w:rsidP="00406CEA">
            <w:pPr>
              <w:spacing w:before="80" w:after="80" w:line="240" w:lineRule="exact"/>
              <w:jc w:val="center"/>
              <w:rPr>
                <w:sz w:val="22"/>
                <w:szCs w:val="22"/>
                <w:rtl/>
              </w:rPr>
            </w:pPr>
          </w:p>
        </w:tc>
      </w:tr>
    </w:tbl>
    <w:p w:rsidR="0061021F" w:rsidRPr="00990C8C" w:rsidP="00406CEA">
      <w:pPr>
        <w:spacing w:before="120" w:line="269" w:lineRule="auto"/>
        <w:ind w:left="312"/>
        <w:rPr>
          <w:rtl/>
        </w:rPr>
      </w:pPr>
      <w:r w:rsidRPr="00990C8C">
        <w:rPr>
          <w:rFonts w:hint="cs"/>
          <w:rtl/>
        </w:rPr>
        <w:t>על פי תשובת משרד התחבורה שהתקבלה ביוני 2020</w:t>
      </w:r>
    </w:p>
    <w:p w:rsidR="00E811A9" w:rsidRPr="00EC5114" w:rsidP="00440912">
      <w:pPr>
        <w:spacing w:line="269" w:lineRule="auto"/>
        <w:ind w:left="312"/>
        <w:rPr>
          <w:sz w:val="18"/>
          <w:szCs w:val="22"/>
          <w:rtl/>
        </w:rPr>
      </w:pPr>
      <w:r w:rsidRPr="00990C8C">
        <w:rPr>
          <w:rFonts w:hint="cs"/>
          <w:rtl/>
        </w:rPr>
        <w:t>* עד יוני 2020</w:t>
      </w:r>
    </w:p>
    <w:p w:rsidR="00CA306E" w:rsidP="00440912">
      <w:pPr>
        <w:pStyle w:val="a"/>
        <w:spacing w:line="269" w:lineRule="auto"/>
        <w:rPr>
          <w:rtl/>
        </w:rPr>
      </w:pPr>
    </w:p>
    <w:p w:rsidR="00CA306E" w:rsidRPr="008552CF" w:rsidP="00440912">
      <w:pPr>
        <w:spacing w:line="269" w:lineRule="auto"/>
        <w:rPr>
          <w:b/>
          <w:bCs/>
          <w:rtl/>
        </w:rPr>
      </w:pPr>
      <w:r w:rsidRPr="008552CF">
        <w:rPr>
          <w:rFonts w:hint="cs"/>
          <w:b/>
          <w:bCs/>
          <w:rtl/>
        </w:rPr>
        <w:t xml:space="preserve">בביקורת נמצא כי </w:t>
      </w:r>
      <w:r>
        <w:rPr>
          <w:rFonts w:hint="cs"/>
          <w:b/>
          <w:bCs/>
          <w:rtl/>
        </w:rPr>
        <w:t xml:space="preserve">מספר פעולות הפיקוח </w:t>
      </w:r>
      <w:r w:rsidR="00111F60">
        <w:rPr>
          <w:rFonts w:hint="cs"/>
          <w:b/>
          <w:bCs/>
          <w:rtl/>
        </w:rPr>
        <w:t xml:space="preserve">שביצע </w:t>
      </w:r>
      <w:r>
        <w:rPr>
          <w:rFonts w:hint="cs"/>
          <w:b/>
          <w:bCs/>
          <w:rtl/>
        </w:rPr>
        <w:t xml:space="preserve">תחום קציני </w:t>
      </w:r>
      <w:r w:rsidR="00111F60">
        <w:rPr>
          <w:rFonts w:hint="cs"/>
          <w:b/>
          <w:bCs/>
          <w:rtl/>
        </w:rPr>
        <w:t>ה</w:t>
      </w:r>
      <w:r>
        <w:rPr>
          <w:rFonts w:hint="cs"/>
          <w:b/>
          <w:bCs/>
          <w:rtl/>
        </w:rPr>
        <w:t xml:space="preserve">בטיחות </w:t>
      </w:r>
      <w:r w:rsidR="000902CE">
        <w:rPr>
          <w:rFonts w:hint="cs"/>
          <w:b/>
          <w:bCs/>
          <w:rtl/>
        </w:rPr>
        <w:t>במשך השנים נמוך ו</w:t>
      </w:r>
      <w:r w:rsidR="00990E70">
        <w:rPr>
          <w:rFonts w:hint="cs"/>
          <w:b/>
          <w:bCs/>
          <w:rtl/>
        </w:rPr>
        <w:t xml:space="preserve">כי </w:t>
      </w:r>
      <w:r w:rsidRPr="008552CF">
        <w:rPr>
          <w:rFonts w:hint="cs"/>
          <w:b/>
          <w:bCs/>
          <w:rtl/>
        </w:rPr>
        <w:t xml:space="preserve">מספר המפקחים </w:t>
      </w:r>
      <w:r w:rsidR="00990E70">
        <w:rPr>
          <w:rFonts w:hint="cs"/>
          <w:b/>
          <w:bCs/>
          <w:rtl/>
        </w:rPr>
        <w:t>קטן מ</w:t>
      </w:r>
      <w:r w:rsidR="00111F60">
        <w:rPr>
          <w:rFonts w:hint="cs"/>
          <w:b/>
          <w:bCs/>
          <w:rtl/>
        </w:rPr>
        <w:t>שלושה</w:t>
      </w:r>
      <w:r w:rsidR="00990E70">
        <w:rPr>
          <w:rFonts w:hint="cs"/>
          <w:b/>
          <w:bCs/>
          <w:rtl/>
        </w:rPr>
        <w:t xml:space="preserve"> ב-201</w:t>
      </w:r>
      <w:r w:rsidR="000902CE">
        <w:rPr>
          <w:rFonts w:hint="cs"/>
          <w:b/>
          <w:bCs/>
          <w:rtl/>
        </w:rPr>
        <w:t>3</w:t>
      </w:r>
      <w:r w:rsidR="00990E70">
        <w:rPr>
          <w:rFonts w:hint="cs"/>
          <w:b/>
          <w:bCs/>
          <w:rtl/>
        </w:rPr>
        <w:t xml:space="preserve"> </w:t>
      </w:r>
      <w:r w:rsidRPr="008552CF">
        <w:rPr>
          <w:rFonts w:hint="cs"/>
          <w:b/>
          <w:bCs/>
          <w:rtl/>
        </w:rPr>
        <w:t>בעקבות פרישה לגמלאות של המפקחים ואי</w:t>
      </w:r>
      <w:r w:rsidR="00253CE2">
        <w:rPr>
          <w:rFonts w:hint="cs"/>
          <w:b/>
          <w:bCs/>
          <w:rtl/>
        </w:rPr>
        <w:t>-</w:t>
      </w:r>
      <w:r w:rsidRPr="008552CF">
        <w:rPr>
          <w:rFonts w:hint="cs"/>
          <w:b/>
          <w:bCs/>
          <w:rtl/>
        </w:rPr>
        <w:t xml:space="preserve">איוש </w:t>
      </w:r>
      <w:r w:rsidRPr="008552CF" w:rsidR="00253CE2">
        <w:rPr>
          <w:rFonts w:hint="cs"/>
          <w:b/>
          <w:bCs/>
          <w:rtl/>
        </w:rPr>
        <w:t>ה</w:t>
      </w:r>
      <w:r w:rsidR="00253CE2">
        <w:rPr>
          <w:rFonts w:hint="cs"/>
          <w:b/>
          <w:bCs/>
          <w:rtl/>
        </w:rPr>
        <w:t>משרות</w:t>
      </w:r>
      <w:r w:rsidR="00302B18">
        <w:rPr>
          <w:rFonts w:hint="cs"/>
          <w:b/>
          <w:bCs/>
          <w:rtl/>
        </w:rPr>
        <w:t>.</w:t>
      </w:r>
      <w:r w:rsidR="007F10CC">
        <w:rPr>
          <w:rFonts w:hint="cs"/>
          <w:b/>
          <w:bCs/>
          <w:rtl/>
        </w:rPr>
        <w:t xml:space="preserve"> </w:t>
      </w:r>
      <w:r w:rsidRPr="008552CF">
        <w:rPr>
          <w:rFonts w:hint="cs"/>
          <w:b/>
          <w:bCs/>
          <w:rtl/>
        </w:rPr>
        <w:t xml:space="preserve">נכון לפברואר 2020 </w:t>
      </w:r>
      <w:r w:rsidR="000902CE">
        <w:rPr>
          <w:rFonts w:hint="cs"/>
          <w:b/>
          <w:bCs/>
          <w:rtl/>
        </w:rPr>
        <w:t>הועסק</w:t>
      </w:r>
      <w:r w:rsidR="00302B18">
        <w:rPr>
          <w:rFonts w:hint="cs"/>
          <w:b/>
          <w:bCs/>
          <w:rtl/>
        </w:rPr>
        <w:t>ו</w:t>
      </w:r>
      <w:r w:rsidRPr="008552CF" w:rsidR="000902CE">
        <w:rPr>
          <w:rFonts w:hint="cs"/>
          <w:b/>
          <w:bCs/>
          <w:rtl/>
        </w:rPr>
        <w:t xml:space="preserve"> </w:t>
      </w:r>
      <w:r w:rsidRPr="008552CF">
        <w:rPr>
          <w:rFonts w:hint="cs"/>
          <w:b/>
          <w:bCs/>
          <w:rtl/>
        </w:rPr>
        <w:t xml:space="preserve">בתחום מנהל ועובד אחד בלבד, אשר אין לו הכשרה של קצין בטיחות ועל כן הפיקוח שהוא </w:t>
      </w:r>
      <w:r w:rsidR="00253CE2">
        <w:rPr>
          <w:rFonts w:hint="cs"/>
          <w:b/>
          <w:bCs/>
          <w:rtl/>
        </w:rPr>
        <w:t>מבצע</w:t>
      </w:r>
      <w:r w:rsidRPr="008552CF" w:rsidR="00253CE2">
        <w:rPr>
          <w:rFonts w:hint="cs"/>
          <w:b/>
          <w:bCs/>
          <w:rtl/>
        </w:rPr>
        <w:t xml:space="preserve"> </w:t>
      </w:r>
      <w:r w:rsidRPr="008552CF">
        <w:rPr>
          <w:rFonts w:hint="cs"/>
          <w:b/>
          <w:bCs/>
          <w:rtl/>
        </w:rPr>
        <w:t xml:space="preserve">הוא טכני </w:t>
      </w:r>
      <w:r>
        <w:rPr>
          <w:rFonts w:hint="cs"/>
          <w:b/>
          <w:bCs/>
          <w:rtl/>
        </w:rPr>
        <w:t xml:space="preserve">ומינהלי </w:t>
      </w:r>
      <w:r w:rsidRPr="008552CF">
        <w:rPr>
          <w:rFonts w:hint="cs"/>
          <w:b/>
          <w:bCs/>
          <w:rtl/>
        </w:rPr>
        <w:t>בלבד</w:t>
      </w:r>
      <w:r w:rsidR="00253CE2">
        <w:rPr>
          <w:rFonts w:hint="cs"/>
          <w:b/>
          <w:bCs/>
          <w:rtl/>
        </w:rPr>
        <w:t>;</w:t>
      </w:r>
      <w:r w:rsidR="00990E70">
        <w:rPr>
          <w:rFonts w:hint="cs"/>
          <w:b/>
          <w:bCs/>
          <w:rtl/>
        </w:rPr>
        <w:t xml:space="preserve"> </w:t>
      </w:r>
      <w:r w:rsidR="00253CE2">
        <w:rPr>
          <w:rFonts w:hint="cs"/>
          <w:b/>
          <w:bCs/>
          <w:rtl/>
        </w:rPr>
        <w:t xml:space="preserve">זאת למרות הצהרת </w:t>
      </w:r>
      <w:r w:rsidR="00990E70">
        <w:rPr>
          <w:rFonts w:hint="cs"/>
          <w:b/>
          <w:bCs/>
          <w:rtl/>
        </w:rPr>
        <w:t xml:space="preserve">משרד </w:t>
      </w:r>
      <w:r w:rsidR="00253CE2">
        <w:rPr>
          <w:rFonts w:hint="cs"/>
          <w:b/>
          <w:bCs/>
          <w:rtl/>
        </w:rPr>
        <w:t xml:space="preserve">התחבורה בדיון בוועדת הכלכלה </w:t>
      </w:r>
      <w:r w:rsidR="00990E70">
        <w:rPr>
          <w:rFonts w:hint="cs"/>
          <w:b/>
          <w:bCs/>
          <w:rtl/>
        </w:rPr>
        <w:t xml:space="preserve">על כוונתו להגדיל </w:t>
      </w:r>
      <w:r w:rsidR="00253CE2">
        <w:rPr>
          <w:rFonts w:hint="cs"/>
          <w:b/>
          <w:bCs/>
          <w:rtl/>
        </w:rPr>
        <w:t xml:space="preserve">את </w:t>
      </w:r>
      <w:r w:rsidR="00990E70">
        <w:rPr>
          <w:rFonts w:hint="cs"/>
          <w:b/>
          <w:bCs/>
          <w:rtl/>
        </w:rPr>
        <w:t>מספר המפקחים ל</w:t>
      </w:r>
      <w:r w:rsidR="00253CE2">
        <w:rPr>
          <w:rFonts w:hint="cs"/>
          <w:b/>
          <w:bCs/>
          <w:rtl/>
        </w:rPr>
        <w:t>שמונה</w:t>
      </w:r>
      <w:r w:rsidRPr="008552CF">
        <w:rPr>
          <w:rFonts w:hint="cs"/>
          <w:b/>
          <w:bCs/>
          <w:rtl/>
        </w:rPr>
        <w:t xml:space="preserve">. </w:t>
      </w:r>
      <w:r>
        <w:rPr>
          <w:rFonts w:hint="cs"/>
          <w:b/>
          <w:bCs/>
          <w:rtl/>
        </w:rPr>
        <w:t xml:space="preserve">חשוב לציין כי פעילות התחום </w:t>
      </w:r>
      <w:r w:rsidR="00253CE2">
        <w:rPr>
          <w:rFonts w:hint="cs"/>
          <w:b/>
          <w:bCs/>
          <w:rtl/>
        </w:rPr>
        <w:t xml:space="preserve">אינה </w:t>
      </w:r>
      <w:r>
        <w:rPr>
          <w:rFonts w:hint="cs"/>
          <w:b/>
          <w:bCs/>
          <w:rtl/>
        </w:rPr>
        <w:t xml:space="preserve">מתמצה בפיקוח, </w:t>
      </w:r>
      <w:r w:rsidR="00253CE2">
        <w:rPr>
          <w:rFonts w:hint="cs"/>
          <w:b/>
          <w:bCs/>
          <w:rtl/>
        </w:rPr>
        <w:t xml:space="preserve">והוא עוסק </w:t>
      </w:r>
      <w:r>
        <w:rPr>
          <w:rFonts w:hint="cs"/>
          <w:b/>
          <w:bCs/>
          <w:rtl/>
        </w:rPr>
        <w:t>גם בהסמכה ובהכשרה של קציני הבטיחות, בקבלת דיווחים של קציני הבטיחות ובעלי המפעלים על פי חלק י' לתקנות התעבורה</w:t>
      </w:r>
      <w:r>
        <w:rPr>
          <w:rStyle w:val="FootnoteReference"/>
          <w:b/>
          <w:bCs/>
          <w:rtl/>
        </w:rPr>
        <w:footnoteReference w:id="134"/>
      </w:r>
      <w:r>
        <w:rPr>
          <w:rFonts w:hint="cs"/>
          <w:b/>
          <w:bCs/>
          <w:rtl/>
        </w:rPr>
        <w:t>, ועוד.</w:t>
      </w:r>
    </w:p>
    <w:p w:rsidR="00CA306E" w:rsidP="00440912">
      <w:pPr>
        <w:pStyle w:val="a"/>
        <w:spacing w:line="269" w:lineRule="auto"/>
        <w:rPr>
          <w:rtl/>
        </w:rPr>
      </w:pPr>
    </w:p>
    <w:p w:rsidR="00CA306E" w:rsidP="00440912">
      <w:pPr>
        <w:spacing w:line="269" w:lineRule="auto"/>
        <w:rPr>
          <w:b/>
          <w:bCs/>
          <w:rtl/>
        </w:rPr>
      </w:pPr>
      <w:r>
        <w:rPr>
          <w:rFonts w:hint="cs"/>
          <w:b/>
          <w:bCs/>
          <w:rtl/>
        </w:rPr>
        <w:t>קיימת</w:t>
      </w:r>
      <w:r w:rsidRPr="00BF0534">
        <w:rPr>
          <w:rFonts w:hint="cs"/>
          <w:b/>
          <w:bCs/>
          <w:rtl/>
        </w:rPr>
        <w:t xml:space="preserve"> חשיבות רבה בפיקוח על קציני הבטיחות, באשר הם הגורמים אשר אמורים לדאוג לבטיחות כלי הרכב ולנהיגה הנכונה של הנהגים </w:t>
      </w:r>
      <w:r>
        <w:rPr>
          <w:rFonts w:hint="cs"/>
          <w:b/>
          <w:bCs/>
          <w:rtl/>
        </w:rPr>
        <w:t>ביומיום</w:t>
      </w:r>
      <w:r w:rsidRPr="00BF0534">
        <w:rPr>
          <w:rFonts w:hint="cs"/>
          <w:b/>
          <w:bCs/>
          <w:rtl/>
        </w:rPr>
        <w:t xml:space="preserve">. על משרד התחבורה לדאוג לאייש את תחום קציני הבטיחות בכוח אדם מנוסה בהיקף הדרוש לו על </w:t>
      </w:r>
      <w:r>
        <w:rPr>
          <w:rFonts w:hint="cs"/>
          <w:b/>
          <w:bCs/>
          <w:rtl/>
        </w:rPr>
        <w:t xml:space="preserve">מנת למלא את </w:t>
      </w:r>
      <w:r w:rsidRPr="00BF0534">
        <w:rPr>
          <w:rFonts w:hint="cs"/>
          <w:b/>
          <w:bCs/>
          <w:rtl/>
        </w:rPr>
        <w:t xml:space="preserve">משימותיו </w:t>
      </w:r>
      <w:r>
        <w:rPr>
          <w:rFonts w:hint="cs"/>
          <w:b/>
          <w:bCs/>
          <w:rtl/>
        </w:rPr>
        <w:t>כיאות</w:t>
      </w:r>
      <w:r w:rsidR="00253CE2">
        <w:rPr>
          <w:rFonts w:hint="cs"/>
          <w:b/>
          <w:bCs/>
          <w:rtl/>
        </w:rPr>
        <w:t>,</w:t>
      </w:r>
      <w:r>
        <w:rPr>
          <w:rFonts w:hint="cs"/>
          <w:b/>
          <w:bCs/>
          <w:rtl/>
        </w:rPr>
        <w:t xml:space="preserve"> ו</w:t>
      </w:r>
      <w:r w:rsidRPr="00BF0534">
        <w:rPr>
          <w:rFonts w:hint="cs"/>
          <w:b/>
          <w:bCs/>
          <w:rtl/>
        </w:rPr>
        <w:t>במטרה לפקח על יישומ</w:t>
      </w:r>
      <w:r>
        <w:rPr>
          <w:rFonts w:hint="cs"/>
          <w:b/>
          <w:bCs/>
          <w:rtl/>
        </w:rPr>
        <w:t xml:space="preserve">ן של תקנות התעבורה בנושא. </w:t>
      </w:r>
      <w:r w:rsidR="00990E70">
        <w:rPr>
          <w:rFonts w:hint="cs"/>
          <w:b/>
          <w:bCs/>
          <w:rtl/>
        </w:rPr>
        <w:t>מומלץ לקבוע יעדים למספר פעולות פיקוח ולפעול למעקב אחר מימוש</w:t>
      </w:r>
      <w:r w:rsidR="00253CE2">
        <w:rPr>
          <w:rFonts w:hint="cs"/>
          <w:b/>
          <w:bCs/>
          <w:rtl/>
        </w:rPr>
        <w:t>ם</w:t>
      </w:r>
      <w:r w:rsidR="00990E70">
        <w:rPr>
          <w:rFonts w:hint="cs"/>
          <w:b/>
          <w:bCs/>
          <w:rtl/>
        </w:rPr>
        <w:t>.</w:t>
      </w:r>
    </w:p>
    <w:p w:rsidR="00484015" w:rsidP="00440912">
      <w:pPr>
        <w:pStyle w:val="a"/>
        <w:spacing w:line="269" w:lineRule="auto"/>
        <w:rPr>
          <w:rtl/>
        </w:rPr>
      </w:pPr>
    </w:p>
    <w:p w:rsidR="00484015" w:rsidRPr="00484015" w:rsidP="00440912">
      <w:pPr>
        <w:spacing w:line="269" w:lineRule="auto"/>
        <w:rPr>
          <w:rtl/>
        </w:rPr>
      </w:pPr>
      <w:r>
        <w:rPr>
          <w:rFonts w:hint="cs"/>
          <w:rtl/>
        </w:rPr>
        <w:t xml:space="preserve">משרד התחבורה </w:t>
      </w:r>
      <w:r w:rsidR="00CC0C78">
        <w:rPr>
          <w:rFonts w:hint="cs"/>
          <w:rtl/>
        </w:rPr>
        <w:t>ציין</w:t>
      </w:r>
      <w:r>
        <w:rPr>
          <w:rFonts w:hint="cs"/>
          <w:rtl/>
        </w:rPr>
        <w:t xml:space="preserve"> בתשובתו כי </w:t>
      </w:r>
      <w:r w:rsidR="00CC0C78">
        <w:rPr>
          <w:rFonts w:hint="cs"/>
          <w:rtl/>
        </w:rPr>
        <w:t xml:space="preserve">תחום קציני בטיחות בתעבורה מפקח על </w:t>
      </w:r>
      <w:r w:rsidR="00FC2528">
        <w:rPr>
          <w:rFonts w:hint="cs"/>
          <w:rtl/>
        </w:rPr>
        <w:t xml:space="preserve">יותר </w:t>
      </w:r>
      <w:r w:rsidR="00CC0C78">
        <w:rPr>
          <w:rFonts w:hint="cs"/>
          <w:rtl/>
        </w:rPr>
        <w:t xml:space="preserve">מ-2,100 קציני בטיחות פעילים בחברות ושטחים תפעוליים </w:t>
      </w:r>
      <w:r w:rsidR="005D6542">
        <w:rPr>
          <w:rFonts w:hint="cs"/>
          <w:rtl/>
        </w:rPr>
        <w:t>ומועסקים בו שלושה פקחים בלבד</w:t>
      </w:r>
      <w:r w:rsidR="006343E4">
        <w:rPr>
          <w:rFonts w:hint="cs"/>
          <w:rtl/>
        </w:rPr>
        <w:t>, לאחר ש</w:t>
      </w:r>
      <w:r>
        <w:rPr>
          <w:rFonts w:hint="cs"/>
          <w:rtl/>
        </w:rPr>
        <w:t xml:space="preserve">לאחרונה נקלטו </w:t>
      </w:r>
      <w:r w:rsidR="006343E4">
        <w:rPr>
          <w:rFonts w:hint="cs"/>
          <w:rtl/>
        </w:rPr>
        <w:t xml:space="preserve">בו </w:t>
      </w:r>
      <w:r>
        <w:rPr>
          <w:rFonts w:hint="cs"/>
          <w:rtl/>
        </w:rPr>
        <w:t>שני עובדים חדשים</w:t>
      </w:r>
      <w:r w:rsidR="006343E4">
        <w:rPr>
          <w:rFonts w:hint="cs"/>
          <w:rtl/>
        </w:rPr>
        <w:t xml:space="preserve">. </w:t>
      </w:r>
      <w:r w:rsidR="00FC2528">
        <w:rPr>
          <w:rFonts w:hint="cs"/>
          <w:rtl/>
        </w:rPr>
        <w:t>ה</w:t>
      </w:r>
      <w:r w:rsidR="006343E4">
        <w:rPr>
          <w:rFonts w:hint="cs"/>
          <w:rtl/>
        </w:rPr>
        <w:t xml:space="preserve">משרד הוסיף </w:t>
      </w:r>
      <w:r>
        <w:rPr>
          <w:rFonts w:hint="cs"/>
          <w:rtl/>
        </w:rPr>
        <w:t xml:space="preserve">כי עם אישור תקציב המדינה יגייס עובדים נוספים, ובהתאם תעודכן תוכנית הפיקוח. </w:t>
      </w:r>
    </w:p>
    <w:p w:rsidR="00CA306E" w:rsidP="00440912">
      <w:pPr>
        <w:spacing w:line="269" w:lineRule="auto"/>
        <w:ind w:left="312"/>
        <w:rPr>
          <w:b/>
          <w:bCs/>
          <w:rtl/>
        </w:rPr>
      </w:pPr>
    </w:p>
    <w:p w:rsidR="00CA306E" w:rsidRPr="001C1D36" w:rsidP="00440912">
      <w:pPr>
        <w:pStyle w:val="Heading5"/>
        <w:spacing w:line="269" w:lineRule="auto"/>
        <w:rPr>
          <w:rtl/>
        </w:rPr>
      </w:pPr>
      <w:r>
        <w:rPr>
          <w:rFonts w:hint="cs"/>
          <w:rtl/>
        </w:rPr>
        <w:t>שימוש בכלים מחשוב</w:t>
      </w:r>
      <w:r w:rsidRPr="001C1D36">
        <w:rPr>
          <w:rFonts w:hint="cs"/>
          <w:rtl/>
        </w:rPr>
        <w:t>י</w:t>
      </w:r>
      <w:r>
        <w:rPr>
          <w:rFonts w:hint="cs"/>
          <w:rtl/>
        </w:rPr>
        <w:t>י</w:t>
      </w:r>
      <w:r w:rsidRPr="001C1D36">
        <w:rPr>
          <w:rFonts w:hint="cs"/>
          <w:rtl/>
        </w:rPr>
        <w:t>ם בפיקוח</w:t>
      </w:r>
      <w:r>
        <w:rPr>
          <w:rFonts w:hint="cs"/>
          <w:rtl/>
        </w:rPr>
        <w:t xml:space="preserve"> על קציני בטיחות</w:t>
      </w:r>
    </w:p>
    <w:p w:rsidR="00CA306E" w:rsidP="00440912">
      <w:pPr>
        <w:pStyle w:val="a"/>
        <w:spacing w:line="269" w:lineRule="auto"/>
        <w:rPr>
          <w:rtl/>
        </w:rPr>
      </w:pPr>
    </w:p>
    <w:p w:rsidR="00CA306E" w:rsidP="00440912">
      <w:pPr>
        <w:spacing w:line="269" w:lineRule="auto"/>
      </w:pPr>
      <w:r>
        <w:rPr>
          <w:rFonts w:hint="cs"/>
          <w:rtl/>
        </w:rPr>
        <w:t xml:space="preserve">חלק מתהליכי העבודה של תחום קציני </w:t>
      </w:r>
      <w:r w:rsidR="005C7313">
        <w:rPr>
          <w:rFonts w:hint="cs"/>
          <w:rtl/>
        </w:rPr>
        <w:t>ה</w:t>
      </w:r>
      <w:r>
        <w:rPr>
          <w:rFonts w:hint="cs"/>
          <w:rtl/>
        </w:rPr>
        <w:t xml:space="preserve">בטיחות אינם ממוחשבים, ומערכות המחשב העומדות לרשותו אינן מתממשקות עם מערכות מחשב של יחידות אחרות הרלוונטיות לתחום, כמו תחום ניידות הבטיחות ותחום </w:t>
      </w:r>
      <w:r w:rsidR="005C7313">
        <w:rPr>
          <w:rFonts w:hint="cs"/>
          <w:rtl/>
        </w:rPr>
        <w:t>ה</w:t>
      </w:r>
      <w:r>
        <w:rPr>
          <w:rFonts w:hint="cs"/>
          <w:rtl/>
        </w:rPr>
        <w:t>מטענים. ממשקים אלה חשובים בין היתר על מנת שניתן יהיה להצליב מידע הנאגר בכל אחת מהמערכות, ועל מנת לשפר את הפיקוח. לדוגמה, מידע שאגר</w:t>
      </w:r>
      <w:r w:rsidR="005C7313">
        <w:rPr>
          <w:rFonts w:hint="cs"/>
          <w:rtl/>
        </w:rPr>
        <w:t>ו</w:t>
      </w:r>
      <w:r>
        <w:rPr>
          <w:rFonts w:hint="cs"/>
          <w:rtl/>
        </w:rPr>
        <w:t xml:space="preserve"> ניידות הבטיחות של משרד התחבורה בנוגע לכלי רכב שנמצאו בהם ליקויים עשוי לשמש את תחום קציני </w:t>
      </w:r>
      <w:r w:rsidR="005C7313">
        <w:rPr>
          <w:rFonts w:hint="cs"/>
          <w:rtl/>
        </w:rPr>
        <w:t>ה</w:t>
      </w:r>
      <w:r>
        <w:rPr>
          <w:rFonts w:hint="cs"/>
          <w:rtl/>
        </w:rPr>
        <w:t>בטיחות בפיקוח על קציני הבטיחות. הערות על ה</w:t>
      </w:r>
      <w:r w:rsidR="005C7313">
        <w:rPr>
          <w:rFonts w:hint="cs"/>
          <w:rtl/>
        </w:rPr>
        <w:t>י</w:t>
      </w:r>
      <w:r>
        <w:rPr>
          <w:rFonts w:hint="cs"/>
          <w:rtl/>
        </w:rPr>
        <w:t xml:space="preserve">עדר כלים מחשוביים </w:t>
      </w:r>
      <w:r w:rsidR="005C7313">
        <w:rPr>
          <w:rFonts w:hint="cs"/>
          <w:rtl/>
        </w:rPr>
        <w:t>ב</w:t>
      </w:r>
      <w:r>
        <w:rPr>
          <w:rFonts w:hint="cs"/>
          <w:rtl/>
        </w:rPr>
        <w:t xml:space="preserve">תחום הובאו </w:t>
      </w:r>
      <w:r w:rsidR="005C7313">
        <w:rPr>
          <w:rFonts w:hint="cs"/>
          <w:rtl/>
        </w:rPr>
        <w:t>ב-</w:t>
      </w:r>
      <w:r>
        <w:rPr>
          <w:rFonts w:hint="cs"/>
          <w:rtl/>
        </w:rPr>
        <w:t>2012 במסגרת דוח שהכין אגף הביקורת הפנימית של משרד התחבורה</w:t>
      </w:r>
      <w:r>
        <w:rPr>
          <w:vertAlign w:val="superscript"/>
          <w:rtl/>
        </w:rPr>
        <w:footnoteReference w:id="135"/>
      </w:r>
      <w:r>
        <w:rPr>
          <w:rFonts w:hint="cs"/>
          <w:rtl/>
        </w:rPr>
        <w:t>. בדוח ביקורת פנימית של משרד התחבורה שהוגש באוקטובר 2017</w:t>
      </w:r>
      <w:r>
        <w:rPr>
          <w:vertAlign w:val="superscript"/>
          <w:rtl/>
        </w:rPr>
        <w:footnoteReference w:id="136"/>
      </w:r>
      <w:r>
        <w:rPr>
          <w:rFonts w:hint="cs"/>
          <w:rtl/>
        </w:rPr>
        <w:t xml:space="preserve"> נכתב כי יש לעדכן את מערכת המחשב של תחום קציני </w:t>
      </w:r>
      <w:r w:rsidR="005C7313">
        <w:rPr>
          <w:rFonts w:hint="cs"/>
          <w:rtl/>
        </w:rPr>
        <w:t>ה</w:t>
      </w:r>
      <w:r>
        <w:rPr>
          <w:rFonts w:hint="cs"/>
          <w:rtl/>
        </w:rPr>
        <w:t>בטיחות כך שתכלול מידע גם בדבר הכשרתם של קציני הבטיחות, סוגי רישיונות הנהיגה שבידם וכשירותם לפקח על מובילים, ושתתריע בכל מקרה של שינוי בנתונים.</w:t>
      </w:r>
    </w:p>
    <w:p w:rsidR="00CA306E" w:rsidP="00440912">
      <w:pPr>
        <w:pStyle w:val="a"/>
        <w:spacing w:line="269" w:lineRule="auto"/>
      </w:pPr>
    </w:p>
    <w:p w:rsidR="00CA306E" w:rsidP="00440912">
      <w:pPr>
        <w:spacing w:line="269" w:lineRule="auto"/>
        <w:rPr>
          <w:rtl/>
        </w:rPr>
      </w:pPr>
      <w:r>
        <w:rPr>
          <w:rFonts w:hint="cs"/>
          <w:rtl/>
        </w:rPr>
        <w:t xml:space="preserve">מנהלת אגף פיקוח ובקרת רכב מסרה למשרד מבקר המדינה בפברואר 2020 כי האגף מקדם פרויקט לבנייה של מערכת ממוחשבת אחת עבור שלושת התחומים </w:t>
      </w:r>
      <w:r w:rsidR="005C7313">
        <w:rPr>
          <w:rFonts w:hint="cs"/>
          <w:rtl/>
        </w:rPr>
        <w:t>שב</w:t>
      </w:r>
      <w:r>
        <w:rPr>
          <w:rFonts w:hint="cs"/>
          <w:rtl/>
        </w:rPr>
        <w:t xml:space="preserve">אחריותו - תחום קציני </w:t>
      </w:r>
      <w:r w:rsidR="005C7313">
        <w:rPr>
          <w:rFonts w:hint="cs"/>
          <w:rtl/>
        </w:rPr>
        <w:t>ה</w:t>
      </w:r>
      <w:r>
        <w:rPr>
          <w:rFonts w:hint="cs"/>
          <w:rtl/>
        </w:rPr>
        <w:t xml:space="preserve">בטיחות, תחום ניידות </w:t>
      </w:r>
      <w:r w:rsidR="005C7313">
        <w:rPr>
          <w:rFonts w:hint="cs"/>
          <w:rtl/>
        </w:rPr>
        <w:t>ה</w:t>
      </w:r>
      <w:r>
        <w:rPr>
          <w:rFonts w:hint="cs"/>
          <w:rtl/>
        </w:rPr>
        <w:t xml:space="preserve">בטיחות ותחום המטענים, אולם הפרויקט נמצא בראשיתו. </w:t>
      </w:r>
    </w:p>
    <w:p w:rsidR="00CA306E" w:rsidP="00440912">
      <w:pPr>
        <w:pStyle w:val="a"/>
        <w:spacing w:line="269" w:lineRule="auto"/>
        <w:rPr>
          <w:rtl/>
        </w:rPr>
      </w:pPr>
    </w:p>
    <w:p w:rsidR="00CA306E" w:rsidP="00440912">
      <w:pPr>
        <w:spacing w:line="269" w:lineRule="auto"/>
        <w:rPr>
          <w:b/>
          <w:bCs/>
          <w:rtl/>
        </w:rPr>
      </w:pPr>
      <w:r>
        <w:rPr>
          <w:rFonts w:hint="cs"/>
          <w:b/>
          <w:bCs/>
          <w:rtl/>
        </w:rPr>
        <w:t>מומלץ כי</w:t>
      </w:r>
      <w:r w:rsidRPr="00950B85">
        <w:rPr>
          <w:rFonts w:hint="cs"/>
          <w:b/>
          <w:bCs/>
          <w:rtl/>
        </w:rPr>
        <w:t xml:space="preserve"> משרד התחבורה </w:t>
      </w:r>
      <w:r>
        <w:rPr>
          <w:rFonts w:hint="cs"/>
          <w:b/>
          <w:bCs/>
          <w:rtl/>
        </w:rPr>
        <w:t xml:space="preserve">יפעל להשלמת פרויקט בניית המערכת הממוחשבת על מנת לספק </w:t>
      </w:r>
      <w:r w:rsidRPr="00950B85">
        <w:rPr>
          <w:rFonts w:hint="cs"/>
          <w:b/>
          <w:bCs/>
          <w:rtl/>
        </w:rPr>
        <w:t>כלים מחשוביים מתאימים אשר יאפשרו לכלל יחידות האגף לבצע את משימותיה</w:t>
      </w:r>
      <w:r w:rsidR="005C7313">
        <w:rPr>
          <w:rFonts w:hint="cs"/>
          <w:b/>
          <w:bCs/>
          <w:rtl/>
        </w:rPr>
        <w:t>ן</w:t>
      </w:r>
      <w:r w:rsidRPr="00950B85">
        <w:rPr>
          <w:rFonts w:hint="cs"/>
          <w:b/>
          <w:bCs/>
          <w:rtl/>
        </w:rPr>
        <w:t xml:space="preserve"> כנדרש</w:t>
      </w:r>
      <w:r>
        <w:rPr>
          <w:rFonts w:hint="cs"/>
          <w:b/>
          <w:bCs/>
          <w:rtl/>
        </w:rPr>
        <w:t>, ולייצר ממשקים מתאימים בין היחידות השונות לצורך שיפור פעולות יחידות האכיפה והפיקוח.</w:t>
      </w:r>
    </w:p>
    <w:p w:rsidR="005F37A2" w:rsidP="00440912">
      <w:pPr>
        <w:pStyle w:val="a"/>
        <w:spacing w:line="269" w:lineRule="auto"/>
        <w:rPr>
          <w:rtl/>
        </w:rPr>
      </w:pPr>
    </w:p>
    <w:p w:rsidR="005F37A2" w:rsidRPr="005F37A2" w:rsidP="00440912">
      <w:pPr>
        <w:spacing w:line="269" w:lineRule="auto"/>
        <w:rPr>
          <w:rtl/>
        </w:rPr>
      </w:pPr>
      <w:r>
        <w:rPr>
          <w:rFonts w:hint="cs"/>
          <w:rtl/>
        </w:rPr>
        <w:t xml:space="preserve">משרד התחבורה כתב בתשובתו כי הנושא נמצא בטיפול. </w:t>
      </w:r>
    </w:p>
    <w:p w:rsidR="00002754" w:rsidP="00440912">
      <w:pPr>
        <w:pStyle w:val="Heading5"/>
        <w:spacing w:line="269" w:lineRule="auto"/>
        <w:rPr>
          <w:rtl/>
        </w:rPr>
      </w:pPr>
    </w:p>
    <w:p w:rsidR="00CA306E" w:rsidP="00440912">
      <w:pPr>
        <w:pStyle w:val="Heading5"/>
        <w:spacing w:line="269" w:lineRule="auto"/>
        <w:rPr>
          <w:rtl/>
        </w:rPr>
      </w:pPr>
      <w:r>
        <w:rPr>
          <w:rFonts w:hint="cs"/>
          <w:rtl/>
        </w:rPr>
        <w:t>ממשקים עם המשטרה</w:t>
      </w:r>
    </w:p>
    <w:p w:rsidR="00CA306E" w:rsidP="00440912">
      <w:pPr>
        <w:pStyle w:val="a"/>
        <w:spacing w:line="269" w:lineRule="auto"/>
        <w:rPr>
          <w:rtl/>
        </w:rPr>
      </w:pPr>
    </w:p>
    <w:p w:rsidR="00CA306E" w:rsidP="00440912">
      <w:pPr>
        <w:spacing w:line="269" w:lineRule="auto"/>
        <w:rPr>
          <w:rtl/>
        </w:rPr>
      </w:pPr>
      <w:r>
        <w:rPr>
          <w:rFonts w:hint="cs"/>
          <w:rtl/>
        </w:rPr>
        <w:t xml:space="preserve">בביקורת עלה כי תחום קציני </w:t>
      </w:r>
      <w:r w:rsidR="005C7313">
        <w:rPr>
          <w:rFonts w:hint="cs"/>
          <w:rtl/>
        </w:rPr>
        <w:t>ה</w:t>
      </w:r>
      <w:r>
        <w:rPr>
          <w:rFonts w:hint="cs"/>
          <w:rtl/>
        </w:rPr>
        <w:t>בטיחות במשרד התחבורה אינו מקבל מהמשטרה פרטים על תאונות דרכים. עוד נמצא כי כאשר מתרחשת תאונת דרכים</w:t>
      </w:r>
      <w:r w:rsidR="005C7313">
        <w:rPr>
          <w:rFonts w:hint="cs"/>
          <w:rtl/>
        </w:rPr>
        <w:t>,</w:t>
      </w:r>
      <w:r>
        <w:rPr>
          <w:rFonts w:hint="cs"/>
          <w:rtl/>
        </w:rPr>
        <w:t xml:space="preserve"> </w:t>
      </w:r>
      <w:r w:rsidR="005C7313">
        <w:rPr>
          <w:rFonts w:hint="cs"/>
          <w:rtl/>
        </w:rPr>
        <w:t xml:space="preserve">המשטרה לא רושמת את </w:t>
      </w:r>
      <w:r>
        <w:rPr>
          <w:rFonts w:hint="cs"/>
          <w:rtl/>
        </w:rPr>
        <w:t>שמו של קצין הבטיחות האחראי לכלי הרכב המעורבים בה במסמכים הרשמיים של התאונה</w:t>
      </w:r>
      <w:r w:rsidR="005C7313">
        <w:rPr>
          <w:rFonts w:hint="cs"/>
          <w:rtl/>
        </w:rPr>
        <w:t>,</w:t>
      </w:r>
      <w:r>
        <w:rPr>
          <w:rFonts w:hint="cs"/>
          <w:rtl/>
        </w:rPr>
        <w:t xml:space="preserve"> ועל כן גם יתר הגופים הרלוונטיים, כמו </w:t>
      </w:r>
      <w:r w:rsidR="005C7313">
        <w:rPr>
          <w:rFonts w:hint="cs"/>
          <w:rtl/>
        </w:rPr>
        <w:t>ה</w:t>
      </w:r>
      <w:r>
        <w:rPr>
          <w:rFonts w:hint="cs"/>
          <w:rtl/>
        </w:rPr>
        <w:t>רלב"ד</w:t>
      </w:r>
      <w:r w:rsidR="005C7313">
        <w:rPr>
          <w:rFonts w:hint="cs"/>
          <w:rtl/>
        </w:rPr>
        <w:t>,</w:t>
      </w:r>
      <w:r>
        <w:rPr>
          <w:rFonts w:hint="cs"/>
          <w:rtl/>
        </w:rPr>
        <w:t xml:space="preserve"> אינם מקבלים מידע זה. </w:t>
      </w:r>
    </w:p>
    <w:p w:rsidR="000D71B7" w:rsidP="00440912">
      <w:pPr>
        <w:pStyle w:val="a"/>
        <w:spacing w:line="269" w:lineRule="auto"/>
        <w:rPr>
          <w:rtl/>
        </w:rPr>
      </w:pPr>
    </w:p>
    <w:p w:rsidR="000D71B7" w:rsidP="00440912">
      <w:pPr>
        <w:spacing w:line="269" w:lineRule="auto"/>
        <w:rPr>
          <w:rtl/>
        </w:rPr>
      </w:pPr>
      <w:r>
        <w:rPr>
          <w:rFonts w:hint="cs"/>
          <w:rtl/>
        </w:rPr>
        <w:t xml:space="preserve">המשטרה כתבה בתשובתה כי </w:t>
      </w:r>
      <w:r w:rsidR="003D3833">
        <w:rPr>
          <w:rFonts w:hint="cs"/>
          <w:rtl/>
        </w:rPr>
        <w:t xml:space="preserve">אם </w:t>
      </w:r>
      <w:r>
        <w:rPr>
          <w:rtl/>
        </w:rPr>
        <w:t xml:space="preserve">נמצא בחקירה כי קצין הבטיחות </w:t>
      </w:r>
      <w:r w:rsidR="003D3833">
        <w:rPr>
          <w:rFonts w:hint="cs"/>
          <w:rtl/>
        </w:rPr>
        <w:t>נושא ב</w:t>
      </w:r>
      <w:r>
        <w:rPr>
          <w:rtl/>
        </w:rPr>
        <w:t>אחריות, הוא נחקר כ</w:t>
      </w:r>
      <w:r w:rsidR="00DB22C5">
        <w:rPr>
          <w:rFonts w:hint="cs"/>
          <w:rtl/>
        </w:rPr>
        <w:t xml:space="preserve">אחד </w:t>
      </w:r>
      <w:r>
        <w:rPr>
          <w:rtl/>
        </w:rPr>
        <w:t>המעורבים בתיק ובהתאם פרטיו י</w:t>
      </w:r>
      <w:r w:rsidR="003D3833">
        <w:rPr>
          <w:rFonts w:hint="cs"/>
          <w:rtl/>
        </w:rPr>
        <w:t>י</w:t>
      </w:r>
      <w:r>
        <w:rPr>
          <w:rtl/>
        </w:rPr>
        <w:t xml:space="preserve">כללו בתיק החקירה. </w:t>
      </w:r>
      <w:r>
        <w:rPr>
          <w:rFonts w:hint="cs"/>
          <w:rtl/>
        </w:rPr>
        <w:t xml:space="preserve">המשטרה הסבירה כי </w:t>
      </w:r>
      <w:r>
        <w:rPr>
          <w:rtl/>
        </w:rPr>
        <w:t xml:space="preserve">אין מקום לרשום בתיק החקירה את פרטי קצין הבטיחות כשאין כל חשד כנגדו ולא מיוחס לו דבר במסגרת התיק. </w:t>
      </w:r>
      <w:r w:rsidR="003D3833">
        <w:rPr>
          <w:rFonts w:hint="cs"/>
          <w:rtl/>
        </w:rPr>
        <w:t xml:space="preserve">עוד </w:t>
      </w:r>
      <w:r>
        <w:rPr>
          <w:rFonts w:hint="cs"/>
          <w:rtl/>
        </w:rPr>
        <w:t xml:space="preserve">ציינה כי </w:t>
      </w:r>
      <w:r>
        <w:rPr>
          <w:rtl/>
        </w:rPr>
        <w:t xml:space="preserve">פרטי קצין הבטיחות ניתנים להזנה במערכת </w:t>
      </w:r>
      <w:r w:rsidR="003D3833">
        <w:rPr>
          <w:rFonts w:hint="cs"/>
          <w:rtl/>
        </w:rPr>
        <w:t>על ידי</w:t>
      </w:r>
      <w:r>
        <w:rPr>
          <w:rtl/>
        </w:rPr>
        <w:t xml:space="preserve"> החוקר</w:t>
      </w:r>
      <w:r>
        <w:rPr>
          <w:rFonts w:hint="cs"/>
          <w:rtl/>
        </w:rPr>
        <w:t xml:space="preserve">, וכי במקרה כזה ניתן להוסיף את פרטיו </w:t>
      </w:r>
      <w:r>
        <w:rPr>
          <w:rtl/>
        </w:rPr>
        <w:t>לטופס אישור הדיווח על תאונת דרכים.</w:t>
      </w:r>
      <w:r>
        <w:rPr>
          <w:rFonts w:hint="cs"/>
          <w:rtl/>
        </w:rPr>
        <w:t xml:space="preserve"> המשטרה הוסיפה כי </w:t>
      </w:r>
      <w:r>
        <w:rPr>
          <w:rtl/>
        </w:rPr>
        <w:t xml:space="preserve">משרד התחבורה הגיש בקשה, בהתאם לחוק הגנת הפרטיות, לקבלת נתונים </w:t>
      </w:r>
      <w:r w:rsidR="003D3833">
        <w:rPr>
          <w:rFonts w:hint="cs"/>
          <w:rtl/>
        </w:rPr>
        <w:t>על</w:t>
      </w:r>
      <w:r w:rsidR="003D3833">
        <w:rPr>
          <w:rtl/>
        </w:rPr>
        <w:t xml:space="preserve"> </w:t>
      </w:r>
      <w:r>
        <w:rPr>
          <w:rtl/>
        </w:rPr>
        <w:t>תאונות דרכים קטלניות שמעורבים בהן</w:t>
      </w:r>
      <w:r w:rsidR="00EB3E83">
        <w:rPr>
          <w:rtl/>
        </w:rPr>
        <w:t xml:space="preserve"> </w:t>
      </w:r>
      <w:r>
        <w:rPr>
          <w:rtl/>
        </w:rPr>
        <w:t xml:space="preserve">כלי רכב כבדים (אוטובוסים ומשאיות שמשקלם מעל 10 </w:t>
      </w:r>
      <w:r w:rsidR="003D3833">
        <w:rPr>
          <w:rFonts w:hint="cs"/>
          <w:rtl/>
        </w:rPr>
        <w:t>טונות</w:t>
      </w:r>
      <w:r>
        <w:rPr>
          <w:rtl/>
        </w:rPr>
        <w:t>), לצורך הפיקוח על קציני הבטיחות</w:t>
      </w:r>
      <w:r>
        <w:rPr>
          <w:rFonts w:hint="cs"/>
          <w:rtl/>
        </w:rPr>
        <w:t xml:space="preserve">, וכי </w:t>
      </w:r>
      <w:r>
        <w:rPr>
          <w:rtl/>
        </w:rPr>
        <w:t>הבקשה אושרה בוועדה המשטרתית להעברת מידע בין גופים ציבוריים, בסייגים מסוימים</w:t>
      </w:r>
      <w:r w:rsidR="003D3833">
        <w:rPr>
          <w:rFonts w:hint="cs"/>
          <w:rtl/>
        </w:rPr>
        <w:t>.</w:t>
      </w:r>
      <w:r>
        <w:rPr>
          <w:rtl/>
        </w:rPr>
        <w:t xml:space="preserve"> בימים אלה עתיד להסתיים הטיפול ב</w:t>
      </w:r>
      <w:r>
        <w:rPr>
          <w:rFonts w:hint="cs"/>
          <w:rtl/>
        </w:rPr>
        <w:t>נושא, ו</w:t>
      </w:r>
      <w:r>
        <w:rPr>
          <w:rtl/>
        </w:rPr>
        <w:t>עם אישור הבקשה תפעל המשטרה עם משרד התחבורה ליישום העברת המידע</w:t>
      </w:r>
      <w:r>
        <w:rPr>
          <w:rFonts w:hint="cs"/>
          <w:rtl/>
        </w:rPr>
        <w:t>.</w:t>
      </w:r>
    </w:p>
    <w:p w:rsidR="001D2A95" w:rsidP="00440912">
      <w:pPr>
        <w:pStyle w:val="a"/>
        <w:spacing w:line="269" w:lineRule="auto"/>
        <w:rPr>
          <w:rtl/>
        </w:rPr>
      </w:pPr>
    </w:p>
    <w:p w:rsidR="001D2A95" w:rsidP="00440912">
      <w:pPr>
        <w:spacing w:line="269" w:lineRule="auto"/>
        <w:rPr>
          <w:rtl/>
        </w:rPr>
      </w:pPr>
      <w:r>
        <w:rPr>
          <w:rFonts w:hint="cs"/>
          <w:b/>
          <w:bCs/>
          <w:rtl/>
        </w:rPr>
        <w:t>מומלץ כי המשטרה תבחן אפשרות להוסיף את פרטי קצין הבטיחות במסמכים הרשמיים של כל תאונות הדרכים. עוד מומלץ כי משרד התחבורה והמשטרה יבחנו דרכים על מנת שמידע לגבי תאונות דרכים שמעורבים בהן כלי רכב הנמצאים בפיקוח קציני בטיחות, ובפרט הקטלניות שבהן, יועבר לתחום קציני הבטיחות במשרד התחבורה באופן מקוון ושוטף, על מנת שזה יוכל להשתמש במידע לצורך שיפור הפיקוח על קציני הבטיחות.</w:t>
      </w:r>
    </w:p>
    <w:p w:rsidR="00002754" w:rsidRPr="000D71B7" w:rsidP="00440912">
      <w:pPr>
        <w:spacing w:line="269" w:lineRule="auto"/>
        <w:rPr>
          <w:rtl/>
        </w:rPr>
      </w:pPr>
    </w:p>
    <w:p w:rsidR="00CA306E" w:rsidRPr="002A2A10" w:rsidP="00440912">
      <w:pPr>
        <w:spacing w:line="269" w:lineRule="auto"/>
        <w:ind w:left="312"/>
        <w:jc w:val="center"/>
        <w:rPr>
          <w:rFonts w:ascii="Arial" w:hAnsi="Arial" w:cs="Arial"/>
          <w:b/>
          <w:bCs/>
          <w:sz w:val="36"/>
          <w:rtl/>
        </w:rPr>
      </w:pPr>
      <w:r>
        <w:rPr>
          <w:rFonts w:ascii="Segoe UI Symbol" w:hAnsi="Segoe UI Symbol" w:cs="Segoe UI Symbol" w:hint="cs"/>
          <w:b/>
          <w:bCs/>
          <w:sz w:val="36"/>
          <w:rtl/>
        </w:rPr>
        <w:t>✰</w:t>
      </w:r>
    </w:p>
    <w:p w:rsidR="00CA306E" w:rsidP="00440912">
      <w:pPr>
        <w:pStyle w:val="a"/>
        <w:spacing w:line="269" w:lineRule="auto"/>
        <w:rPr>
          <w:rtl/>
        </w:rPr>
      </w:pPr>
    </w:p>
    <w:p w:rsidR="00C27632" w:rsidP="00440912">
      <w:pPr>
        <w:spacing w:line="269" w:lineRule="auto"/>
        <w:rPr>
          <w:b/>
          <w:bCs/>
          <w:rtl/>
        </w:rPr>
      </w:pPr>
      <w:r w:rsidRPr="00492152">
        <w:rPr>
          <w:rFonts w:hint="eastAsia"/>
          <w:b/>
          <w:bCs/>
          <w:rtl/>
        </w:rPr>
        <w:t>קצין</w:t>
      </w:r>
      <w:r w:rsidRPr="00492152">
        <w:rPr>
          <w:b/>
          <w:bCs/>
          <w:rtl/>
        </w:rPr>
        <w:t xml:space="preserve"> הבטיחות </w:t>
      </w:r>
      <w:r w:rsidR="005C7313">
        <w:rPr>
          <w:rFonts w:hint="cs"/>
          <w:b/>
          <w:bCs/>
          <w:rtl/>
        </w:rPr>
        <w:t>הוא</w:t>
      </w:r>
      <w:r w:rsidRPr="00492152" w:rsidR="005C7313">
        <w:rPr>
          <w:b/>
          <w:bCs/>
          <w:rtl/>
        </w:rPr>
        <w:t xml:space="preserve"> </w:t>
      </w:r>
      <w:r w:rsidRPr="00492152">
        <w:rPr>
          <w:rFonts w:hint="eastAsia"/>
          <w:b/>
          <w:bCs/>
          <w:rtl/>
        </w:rPr>
        <w:t>מעין</w:t>
      </w:r>
      <w:r w:rsidRPr="00492152">
        <w:rPr>
          <w:b/>
          <w:bCs/>
          <w:rtl/>
        </w:rPr>
        <w:t xml:space="preserve"> זרוע ביצוע של משרד התחבורה לפיקוח ובקרה על תקינות כלי הרכב וכשירות הנהגים. </w:t>
      </w:r>
      <w:r w:rsidRPr="00492152">
        <w:rPr>
          <w:rFonts w:hint="eastAsia"/>
          <w:b/>
          <w:bCs/>
          <w:rtl/>
        </w:rPr>
        <w:t>הביקורת</w:t>
      </w:r>
      <w:r w:rsidRPr="00492152">
        <w:rPr>
          <w:b/>
          <w:bCs/>
          <w:rtl/>
        </w:rPr>
        <w:t xml:space="preserve"> </w:t>
      </w:r>
      <w:r w:rsidRPr="00492152">
        <w:rPr>
          <w:rFonts w:hint="eastAsia"/>
          <w:b/>
          <w:bCs/>
          <w:rtl/>
        </w:rPr>
        <w:t>העלתה</w:t>
      </w:r>
      <w:r w:rsidRPr="00492152">
        <w:rPr>
          <w:b/>
          <w:bCs/>
          <w:rtl/>
        </w:rPr>
        <w:t xml:space="preserve"> </w:t>
      </w:r>
      <w:r w:rsidRPr="00492152">
        <w:rPr>
          <w:rFonts w:hint="eastAsia"/>
          <w:b/>
          <w:bCs/>
          <w:rtl/>
        </w:rPr>
        <w:t>כי</w:t>
      </w:r>
      <w:r w:rsidRPr="00492152">
        <w:rPr>
          <w:b/>
          <w:bCs/>
          <w:rtl/>
        </w:rPr>
        <w:t xml:space="preserve"> </w:t>
      </w:r>
      <w:r w:rsidRPr="00492152">
        <w:rPr>
          <w:rFonts w:hint="eastAsia"/>
          <w:b/>
          <w:bCs/>
          <w:rtl/>
        </w:rPr>
        <w:t>קיימים</w:t>
      </w:r>
      <w:r w:rsidRPr="00492152">
        <w:rPr>
          <w:b/>
          <w:bCs/>
          <w:rtl/>
        </w:rPr>
        <w:t xml:space="preserve"> </w:t>
      </w:r>
      <w:r w:rsidRPr="00492152">
        <w:rPr>
          <w:rFonts w:hint="eastAsia"/>
          <w:b/>
          <w:bCs/>
          <w:rtl/>
        </w:rPr>
        <w:t>תחומים</w:t>
      </w:r>
      <w:r w:rsidRPr="00492152">
        <w:rPr>
          <w:b/>
          <w:bCs/>
          <w:rtl/>
        </w:rPr>
        <w:t xml:space="preserve"> </w:t>
      </w:r>
      <w:r w:rsidRPr="00492152">
        <w:rPr>
          <w:rFonts w:hint="eastAsia"/>
          <w:b/>
          <w:bCs/>
          <w:rtl/>
        </w:rPr>
        <w:t>רבים</w:t>
      </w:r>
      <w:r w:rsidRPr="00492152">
        <w:rPr>
          <w:b/>
          <w:bCs/>
          <w:rtl/>
        </w:rPr>
        <w:t xml:space="preserve"> </w:t>
      </w:r>
      <w:r w:rsidR="005C7313">
        <w:rPr>
          <w:rFonts w:hint="cs"/>
          <w:b/>
          <w:bCs/>
          <w:rtl/>
        </w:rPr>
        <w:t>ש</w:t>
      </w:r>
      <w:r w:rsidRPr="00492152">
        <w:rPr>
          <w:rFonts w:hint="eastAsia"/>
          <w:b/>
          <w:bCs/>
          <w:rtl/>
        </w:rPr>
        <w:t>בהם</w:t>
      </w:r>
      <w:r w:rsidRPr="00492152">
        <w:rPr>
          <w:b/>
          <w:bCs/>
          <w:rtl/>
        </w:rPr>
        <w:t xml:space="preserve"> </w:t>
      </w:r>
      <w:r w:rsidRPr="00492152">
        <w:rPr>
          <w:rFonts w:hint="eastAsia"/>
          <w:b/>
          <w:bCs/>
          <w:rtl/>
        </w:rPr>
        <w:t>משרד</w:t>
      </w:r>
      <w:r w:rsidRPr="00492152">
        <w:rPr>
          <w:b/>
          <w:bCs/>
          <w:rtl/>
        </w:rPr>
        <w:t xml:space="preserve"> </w:t>
      </w:r>
      <w:r w:rsidRPr="00492152">
        <w:rPr>
          <w:rFonts w:hint="eastAsia"/>
          <w:b/>
          <w:bCs/>
          <w:rtl/>
        </w:rPr>
        <w:t>התחבורה</w:t>
      </w:r>
      <w:r w:rsidRPr="00492152">
        <w:rPr>
          <w:b/>
          <w:bCs/>
          <w:rtl/>
        </w:rPr>
        <w:t xml:space="preserve"> </w:t>
      </w:r>
      <w:r w:rsidRPr="00492152">
        <w:rPr>
          <w:rFonts w:hint="eastAsia"/>
          <w:b/>
          <w:bCs/>
          <w:rtl/>
        </w:rPr>
        <w:t>יכול</w:t>
      </w:r>
      <w:r w:rsidRPr="00492152">
        <w:rPr>
          <w:b/>
          <w:bCs/>
          <w:rtl/>
        </w:rPr>
        <w:t xml:space="preserve"> </w:t>
      </w:r>
      <w:r w:rsidRPr="00492152">
        <w:rPr>
          <w:rFonts w:hint="eastAsia"/>
          <w:b/>
          <w:bCs/>
          <w:rtl/>
        </w:rPr>
        <w:t>לשפר</w:t>
      </w:r>
      <w:r w:rsidRPr="00492152">
        <w:rPr>
          <w:b/>
          <w:bCs/>
          <w:rtl/>
        </w:rPr>
        <w:t xml:space="preserve"> </w:t>
      </w:r>
      <w:r w:rsidRPr="00492152">
        <w:rPr>
          <w:rFonts w:hint="eastAsia"/>
          <w:b/>
          <w:bCs/>
          <w:rtl/>
        </w:rPr>
        <w:t>את</w:t>
      </w:r>
      <w:r w:rsidRPr="00492152">
        <w:rPr>
          <w:b/>
          <w:bCs/>
          <w:rtl/>
        </w:rPr>
        <w:t xml:space="preserve"> </w:t>
      </w:r>
      <w:r w:rsidRPr="00492152">
        <w:rPr>
          <w:rFonts w:hint="eastAsia"/>
          <w:b/>
          <w:bCs/>
          <w:rtl/>
        </w:rPr>
        <w:t>המועילות</w:t>
      </w:r>
      <w:r w:rsidRPr="00492152">
        <w:rPr>
          <w:b/>
          <w:bCs/>
          <w:rtl/>
        </w:rPr>
        <w:t xml:space="preserve"> </w:t>
      </w:r>
      <w:r w:rsidRPr="00492152">
        <w:rPr>
          <w:rFonts w:hint="eastAsia"/>
          <w:b/>
          <w:bCs/>
          <w:rtl/>
        </w:rPr>
        <w:t>של</w:t>
      </w:r>
      <w:r w:rsidRPr="00492152">
        <w:rPr>
          <w:b/>
          <w:bCs/>
          <w:rtl/>
        </w:rPr>
        <w:t xml:space="preserve"> </w:t>
      </w:r>
      <w:r w:rsidRPr="00492152">
        <w:rPr>
          <w:rFonts w:hint="eastAsia"/>
          <w:b/>
          <w:bCs/>
          <w:rtl/>
        </w:rPr>
        <w:t>פעילות</w:t>
      </w:r>
      <w:r w:rsidRPr="00492152">
        <w:rPr>
          <w:b/>
          <w:bCs/>
          <w:rtl/>
        </w:rPr>
        <w:t xml:space="preserve"> </w:t>
      </w:r>
      <w:r w:rsidRPr="00492152">
        <w:rPr>
          <w:rFonts w:hint="eastAsia"/>
          <w:b/>
          <w:bCs/>
          <w:rtl/>
        </w:rPr>
        <w:t>זו</w:t>
      </w:r>
      <w:r w:rsidR="00603950">
        <w:rPr>
          <w:rFonts w:hint="cs"/>
          <w:b/>
          <w:bCs/>
          <w:rtl/>
        </w:rPr>
        <w:t xml:space="preserve">. </w:t>
      </w:r>
    </w:p>
    <w:p w:rsidR="00480D9B" w:rsidP="00440912">
      <w:pPr>
        <w:spacing w:line="269" w:lineRule="auto"/>
        <w:rPr>
          <w:rtl/>
        </w:rPr>
      </w:pPr>
    </w:p>
    <w:p w:rsidR="00C27632" w:rsidRPr="00C27632" w:rsidP="00440912">
      <w:pPr>
        <w:spacing w:line="269" w:lineRule="auto"/>
        <w:rPr>
          <w:rtl/>
        </w:rPr>
      </w:pPr>
      <w:r>
        <w:rPr>
          <w:rFonts w:hint="cs"/>
          <w:rtl/>
        </w:rPr>
        <w:t>משרד</w:t>
      </w:r>
      <w:r w:rsidR="005F37A2">
        <w:rPr>
          <w:rFonts w:hint="cs"/>
          <w:rtl/>
        </w:rPr>
        <w:t xml:space="preserve"> התחבורה</w:t>
      </w:r>
      <w:r>
        <w:rPr>
          <w:rFonts w:hint="cs"/>
          <w:rtl/>
        </w:rPr>
        <w:t xml:space="preserve"> כתב בתשובתו כי </w:t>
      </w:r>
      <w:r w:rsidR="00725E50">
        <w:rPr>
          <w:rFonts w:hint="cs"/>
          <w:rtl/>
        </w:rPr>
        <w:t>תיקון התקנות בנושא קציני הבטיחות, המתייחס לתפקידי קצין הבטיחות, היקף המשרה, ביצוע השתלמויות ועוד</w:t>
      </w:r>
      <w:r w:rsidR="003D3833">
        <w:rPr>
          <w:rFonts w:hint="cs"/>
          <w:rtl/>
        </w:rPr>
        <w:t>,</w:t>
      </w:r>
      <w:r w:rsidR="00725E50">
        <w:rPr>
          <w:rFonts w:hint="cs"/>
          <w:rtl/>
        </w:rPr>
        <w:t xml:space="preserve"> נותן מענה בנושאים אלה. עוד ציין כי </w:t>
      </w:r>
      <w:r>
        <w:rPr>
          <w:rFonts w:hint="cs"/>
          <w:rtl/>
        </w:rPr>
        <w:t xml:space="preserve">קיים מחסור בכוח אדם בתחום, שאינו מאפשר קיום פיקוח ובקרה אפקטיביים על הנושאים </w:t>
      </w:r>
      <w:r w:rsidR="003D3833">
        <w:rPr>
          <w:rFonts w:hint="cs"/>
          <w:rtl/>
        </w:rPr>
        <w:t>ש</w:t>
      </w:r>
      <w:r>
        <w:rPr>
          <w:rFonts w:hint="cs"/>
          <w:rtl/>
        </w:rPr>
        <w:t>עליהם מופקד התחום</w:t>
      </w:r>
      <w:r w:rsidR="00725E50">
        <w:rPr>
          <w:rFonts w:hint="cs"/>
          <w:rtl/>
        </w:rPr>
        <w:t>, ו</w:t>
      </w:r>
      <w:r>
        <w:rPr>
          <w:rFonts w:hint="cs"/>
          <w:rtl/>
        </w:rPr>
        <w:t>כי ה</w:t>
      </w:r>
      <w:r w:rsidR="003D3833">
        <w:rPr>
          <w:rFonts w:hint="cs"/>
          <w:rtl/>
        </w:rPr>
        <w:t>י</w:t>
      </w:r>
      <w:r>
        <w:rPr>
          <w:rFonts w:hint="cs"/>
          <w:rtl/>
        </w:rPr>
        <w:t>עדר כלים מחשוביים משליך באופן ישיר על יעילות העבודה ועל הנטל הרגולטורי המוטל על המפוקחים. ה</w:t>
      </w:r>
      <w:r w:rsidR="003D3833">
        <w:rPr>
          <w:rFonts w:hint="cs"/>
          <w:rtl/>
        </w:rPr>
        <w:t>י</w:t>
      </w:r>
      <w:r>
        <w:rPr>
          <w:rFonts w:hint="cs"/>
          <w:rtl/>
        </w:rPr>
        <w:t xml:space="preserve">עדר ממשקים מחשוביים עם מקורות נוספים הקשורים לתחום מסרבל את העבודה ומקשה על השגת המטרות. המשרד </w:t>
      </w:r>
      <w:r w:rsidR="00725E50">
        <w:rPr>
          <w:rFonts w:hint="cs"/>
          <w:rtl/>
        </w:rPr>
        <w:t xml:space="preserve">הסביר </w:t>
      </w:r>
      <w:r>
        <w:rPr>
          <w:rFonts w:hint="cs"/>
          <w:rtl/>
        </w:rPr>
        <w:t>כי הוא נמצא בתהליך אפיון מערכת מחשובית אינטגרטיבית (מערכת "ערבה") אשר אמורה לתת מענה לצורכי התחום בטווח הארוך, וכי בטווח</w:t>
      </w:r>
      <w:r w:rsidR="003D3833">
        <w:rPr>
          <w:rFonts w:hint="cs"/>
          <w:rtl/>
        </w:rPr>
        <w:t>ים</w:t>
      </w:r>
      <w:r>
        <w:rPr>
          <w:rFonts w:hint="cs"/>
          <w:rtl/>
        </w:rPr>
        <w:t xml:space="preserve"> הבינוני והקצר הכין תוכנית </w:t>
      </w:r>
      <w:r w:rsidR="009E517E">
        <w:rPr>
          <w:rFonts w:hint="cs"/>
          <w:rtl/>
        </w:rPr>
        <w:t xml:space="preserve">עבודה לשיפור מחשובי של תהליכי </w:t>
      </w:r>
      <w:r w:rsidR="003D3833">
        <w:rPr>
          <w:rFonts w:hint="cs"/>
          <w:rtl/>
        </w:rPr>
        <w:t>ה</w:t>
      </w:r>
      <w:r w:rsidR="009E517E">
        <w:rPr>
          <w:rFonts w:hint="cs"/>
          <w:rtl/>
        </w:rPr>
        <w:t>עבודה ו</w:t>
      </w:r>
      <w:r w:rsidR="003D3833">
        <w:rPr>
          <w:rFonts w:hint="cs"/>
          <w:rtl/>
        </w:rPr>
        <w:t>ה</w:t>
      </w:r>
      <w:r w:rsidR="009E517E">
        <w:rPr>
          <w:rFonts w:hint="cs"/>
          <w:rtl/>
        </w:rPr>
        <w:t xml:space="preserve">שירות לאזרח. </w:t>
      </w:r>
    </w:p>
    <w:p w:rsidR="00C27632" w:rsidP="00440912">
      <w:pPr>
        <w:pStyle w:val="a"/>
        <w:spacing w:line="269" w:lineRule="auto"/>
        <w:rPr>
          <w:rtl/>
        </w:rPr>
      </w:pPr>
    </w:p>
    <w:p w:rsidR="0025413A" w:rsidP="00440912">
      <w:pPr>
        <w:spacing w:line="269" w:lineRule="auto"/>
        <w:rPr>
          <w:rtl/>
        </w:rPr>
      </w:pPr>
      <w:r w:rsidRPr="002B30D0">
        <w:rPr>
          <w:rFonts w:hint="eastAsia"/>
          <w:b/>
          <w:bCs/>
          <w:rtl/>
        </w:rPr>
        <w:t>מומלץ</w:t>
      </w:r>
      <w:r w:rsidRPr="002B30D0">
        <w:rPr>
          <w:b/>
          <w:bCs/>
          <w:rtl/>
        </w:rPr>
        <w:t xml:space="preserve"> כי משרד התחבורה </w:t>
      </w:r>
      <w:r w:rsidRPr="002B30D0">
        <w:rPr>
          <w:rFonts w:hint="eastAsia"/>
          <w:b/>
          <w:bCs/>
          <w:rtl/>
        </w:rPr>
        <w:t>ישלים</w:t>
      </w:r>
      <w:r w:rsidR="00946170">
        <w:rPr>
          <w:rFonts w:hint="cs"/>
          <w:b/>
          <w:bCs/>
          <w:rtl/>
        </w:rPr>
        <w:t xml:space="preserve"> את</w:t>
      </w:r>
      <w:r w:rsidRPr="002B30D0">
        <w:rPr>
          <w:b/>
          <w:bCs/>
          <w:rtl/>
        </w:rPr>
        <w:t xml:space="preserve"> </w:t>
      </w:r>
      <w:r w:rsidRPr="002B30D0">
        <w:rPr>
          <w:rFonts w:hint="eastAsia"/>
          <w:b/>
          <w:bCs/>
          <w:rtl/>
        </w:rPr>
        <w:t>הבדיקות</w:t>
      </w:r>
      <w:r w:rsidRPr="002B30D0">
        <w:rPr>
          <w:b/>
          <w:bCs/>
          <w:rtl/>
        </w:rPr>
        <w:t xml:space="preserve"> </w:t>
      </w:r>
      <w:r w:rsidRPr="002B30D0">
        <w:rPr>
          <w:rFonts w:hint="eastAsia"/>
          <w:b/>
          <w:bCs/>
          <w:rtl/>
        </w:rPr>
        <w:t>הנדרשות</w:t>
      </w:r>
      <w:r w:rsidRPr="002B30D0">
        <w:rPr>
          <w:b/>
          <w:bCs/>
          <w:rtl/>
        </w:rPr>
        <w:t xml:space="preserve"> בנוגע למתכונת העסקת קציני הבטיחות, </w:t>
      </w:r>
      <w:r w:rsidR="00833C08">
        <w:rPr>
          <w:rFonts w:hint="cs"/>
          <w:b/>
          <w:bCs/>
          <w:rtl/>
        </w:rPr>
        <w:t xml:space="preserve">ויבחן </w:t>
      </w:r>
      <w:r w:rsidRPr="002B30D0">
        <w:rPr>
          <w:b/>
          <w:bCs/>
          <w:rtl/>
        </w:rPr>
        <w:t>את מכלול השיקולים, ובראשם את השיקולים הבטיחותיים</w:t>
      </w:r>
      <w:r w:rsidR="005C7313">
        <w:rPr>
          <w:rFonts w:hint="cs"/>
          <w:b/>
          <w:bCs/>
          <w:rtl/>
        </w:rPr>
        <w:t>,</w:t>
      </w:r>
      <w:r w:rsidRPr="002B30D0">
        <w:rPr>
          <w:b/>
          <w:bCs/>
          <w:rtl/>
        </w:rPr>
        <w:t xml:space="preserve"> בהתחשב בכלל מערך הפיקוח והאכיפה על כלי רכב כבדים. </w:t>
      </w:r>
      <w:r w:rsidRPr="00492152" w:rsidR="00461A0C">
        <w:rPr>
          <w:rFonts w:hint="eastAsia"/>
          <w:b/>
          <w:bCs/>
          <w:rtl/>
        </w:rPr>
        <w:t>על</w:t>
      </w:r>
      <w:r w:rsidRPr="00492152" w:rsidR="00461A0C">
        <w:rPr>
          <w:b/>
          <w:bCs/>
          <w:rtl/>
        </w:rPr>
        <w:t xml:space="preserve"> </w:t>
      </w:r>
      <w:r w:rsidRPr="00492152" w:rsidR="00461A0C">
        <w:rPr>
          <w:rFonts w:hint="eastAsia"/>
          <w:b/>
          <w:bCs/>
          <w:rtl/>
        </w:rPr>
        <w:t>משרד</w:t>
      </w:r>
      <w:r w:rsidRPr="00492152" w:rsidR="00461A0C">
        <w:rPr>
          <w:b/>
          <w:bCs/>
          <w:rtl/>
        </w:rPr>
        <w:t xml:space="preserve"> </w:t>
      </w:r>
      <w:r w:rsidRPr="00492152" w:rsidR="00461A0C">
        <w:rPr>
          <w:rFonts w:hint="eastAsia"/>
          <w:b/>
          <w:bCs/>
          <w:rtl/>
        </w:rPr>
        <w:t>התחבורה</w:t>
      </w:r>
      <w:r w:rsidRPr="00492152" w:rsidR="00461A0C">
        <w:rPr>
          <w:b/>
          <w:bCs/>
          <w:rtl/>
        </w:rPr>
        <w:t xml:space="preserve"> </w:t>
      </w:r>
      <w:r w:rsidRPr="00492152" w:rsidR="00461A0C">
        <w:rPr>
          <w:rFonts w:hint="eastAsia"/>
          <w:b/>
          <w:bCs/>
          <w:rtl/>
        </w:rPr>
        <w:t>לבחון</w:t>
      </w:r>
      <w:r w:rsidRPr="00492152" w:rsidR="00461A0C">
        <w:rPr>
          <w:b/>
          <w:bCs/>
          <w:rtl/>
        </w:rPr>
        <w:t xml:space="preserve"> </w:t>
      </w:r>
      <w:r w:rsidRPr="00492152" w:rsidR="00461A0C">
        <w:rPr>
          <w:rFonts w:hint="eastAsia"/>
          <w:b/>
          <w:bCs/>
          <w:rtl/>
        </w:rPr>
        <w:t>דרכים</w:t>
      </w:r>
      <w:r w:rsidRPr="00492152" w:rsidR="00461A0C">
        <w:rPr>
          <w:b/>
          <w:bCs/>
          <w:rtl/>
        </w:rPr>
        <w:t xml:space="preserve"> </w:t>
      </w:r>
      <w:r w:rsidRPr="00492152" w:rsidR="00461A0C">
        <w:rPr>
          <w:rFonts w:hint="eastAsia"/>
          <w:b/>
          <w:bCs/>
          <w:rtl/>
        </w:rPr>
        <w:t>להגדלת</w:t>
      </w:r>
      <w:r w:rsidRPr="00492152" w:rsidR="00461A0C">
        <w:rPr>
          <w:b/>
          <w:bCs/>
          <w:rtl/>
        </w:rPr>
        <w:t xml:space="preserve"> </w:t>
      </w:r>
      <w:r w:rsidRPr="00492152" w:rsidR="00461A0C">
        <w:rPr>
          <w:rFonts w:hint="eastAsia"/>
          <w:b/>
          <w:bCs/>
          <w:rtl/>
        </w:rPr>
        <w:t>מספר</w:t>
      </w:r>
      <w:r w:rsidRPr="00492152" w:rsidR="00461A0C">
        <w:rPr>
          <w:b/>
          <w:bCs/>
          <w:rtl/>
        </w:rPr>
        <w:t xml:space="preserve"> </w:t>
      </w:r>
      <w:r w:rsidRPr="00492152" w:rsidR="00461A0C">
        <w:rPr>
          <w:rFonts w:hint="eastAsia"/>
          <w:b/>
          <w:bCs/>
          <w:rtl/>
        </w:rPr>
        <w:t>קציני</w:t>
      </w:r>
      <w:r w:rsidRPr="00492152" w:rsidR="00461A0C">
        <w:rPr>
          <w:b/>
          <w:bCs/>
          <w:rtl/>
        </w:rPr>
        <w:t xml:space="preserve"> </w:t>
      </w:r>
      <w:r w:rsidRPr="00492152" w:rsidR="00461A0C">
        <w:rPr>
          <w:rFonts w:hint="eastAsia"/>
          <w:b/>
          <w:bCs/>
          <w:rtl/>
        </w:rPr>
        <w:t>הבטיחות</w:t>
      </w:r>
      <w:r w:rsidRPr="00492152" w:rsidR="00461A0C">
        <w:rPr>
          <w:b/>
          <w:bCs/>
          <w:rtl/>
        </w:rPr>
        <w:t xml:space="preserve">, </w:t>
      </w:r>
      <w:r w:rsidRPr="00492152" w:rsidR="00461A0C">
        <w:rPr>
          <w:rFonts w:hint="eastAsia"/>
          <w:b/>
          <w:bCs/>
          <w:rtl/>
        </w:rPr>
        <w:t>להסדיר</w:t>
      </w:r>
      <w:r w:rsidRPr="00492152" w:rsidR="00461A0C">
        <w:rPr>
          <w:b/>
          <w:bCs/>
          <w:rtl/>
        </w:rPr>
        <w:t xml:space="preserve"> </w:t>
      </w:r>
      <w:r w:rsidRPr="00492152" w:rsidR="00461A0C">
        <w:rPr>
          <w:rFonts w:hint="eastAsia"/>
          <w:b/>
          <w:bCs/>
          <w:rtl/>
        </w:rPr>
        <w:t>השתלמויות</w:t>
      </w:r>
      <w:r w:rsidRPr="00492152" w:rsidR="00461A0C">
        <w:rPr>
          <w:b/>
          <w:bCs/>
          <w:rtl/>
        </w:rPr>
        <w:t xml:space="preserve"> </w:t>
      </w:r>
      <w:r w:rsidRPr="00492152" w:rsidR="00461A0C">
        <w:rPr>
          <w:rFonts w:hint="eastAsia"/>
          <w:b/>
          <w:bCs/>
          <w:rtl/>
        </w:rPr>
        <w:t>תקופתיות</w:t>
      </w:r>
      <w:r w:rsidRPr="00492152" w:rsidR="00461A0C">
        <w:rPr>
          <w:b/>
          <w:bCs/>
          <w:rtl/>
        </w:rPr>
        <w:t xml:space="preserve"> </w:t>
      </w:r>
      <w:r w:rsidRPr="00492152" w:rsidR="00461A0C">
        <w:rPr>
          <w:rFonts w:hint="eastAsia"/>
          <w:b/>
          <w:bCs/>
          <w:rtl/>
        </w:rPr>
        <w:t>לקציני</w:t>
      </w:r>
      <w:r w:rsidRPr="00492152" w:rsidR="00461A0C">
        <w:rPr>
          <w:b/>
          <w:bCs/>
          <w:rtl/>
        </w:rPr>
        <w:t xml:space="preserve"> </w:t>
      </w:r>
      <w:r w:rsidRPr="00492152" w:rsidR="00461A0C">
        <w:rPr>
          <w:rFonts w:hint="eastAsia"/>
          <w:b/>
          <w:bCs/>
          <w:rtl/>
        </w:rPr>
        <w:t>הבטיחות</w:t>
      </w:r>
      <w:r w:rsidRPr="00492152" w:rsidR="00461A0C">
        <w:rPr>
          <w:b/>
          <w:bCs/>
          <w:rtl/>
        </w:rPr>
        <w:t xml:space="preserve"> </w:t>
      </w:r>
      <w:r w:rsidRPr="00492152" w:rsidR="00461A0C">
        <w:rPr>
          <w:rFonts w:hint="eastAsia"/>
          <w:b/>
          <w:bCs/>
          <w:rtl/>
        </w:rPr>
        <w:t>ובמסגרת</w:t>
      </w:r>
      <w:r w:rsidRPr="00492152" w:rsidR="00461A0C">
        <w:rPr>
          <w:b/>
          <w:bCs/>
          <w:rtl/>
        </w:rPr>
        <w:t xml:space="preserve"> </w:t>
      </w:r>
      <w:r w:rsidRPr="00492152" w:rsidR="00461A0C">
        <w:rPr>
          <w:rFonts w:hint="eastAsia"/>
          <w:b/>
          <w:bCs/>
          <w:rtl/>
        </w:rPr>
        <w:t>זו</w:t>
      </w:r>
      <w:r w:rsidRPr="00492152" w:rsidR="00461A0C">
        <w:rPr>
          <w:b/>
          <w:bCs/>
          <w:rtl/>
        </w:rPr>
        <w:t xml:space="preserve"> </w:t>
      </w:r>
      <w:r w:rsidRPr="00492152" w:rsidR="00461A0C">
        <w:rPr>
          <w:rFonts w:hint="eastAsia"/>
          <w:b/>
          <w:bCs/>
          <w:rtl/>
        </w:rPr>
        <w:t>גם</w:t>
      </w:r>
      <w:r w:rsidRPr="00492152" w:rsidR="00461A0C">
        <w:rPr>
          <w:b/>
          <w:bCs/>
          <w:rtl/>
        </w:rPr>
        <w:t xml:space="preserve"> </w:t>
      </w:r>
      <w:r w:rsidRPr="00492152" w:rsidR="00461A0C">
        <w:rPr>
          <w:rFonts w:hint="eastAsia"/>
          <w:b/>
          <w:bCs/>
          <w:rtl/>
        </w:rPr>
        <w:t>להשלים</w:t>
      </w:r>
      <w:r w:rsidRPr="00492152" w:rsidR="00461A0C">
        <w:rPr>
          <w:b/>
          <w:bCs/>
          <w:rtl/>
        </w:rPr>
        <w:t xml:space="preserve"> </w:t>
      </w:r>
      <w:r w:rsidRPr="00492152" w:rsidR="00461A0C">
        <w:rPr>
          <w:rFonts w:hint="eastAsia"/>
          <w:b/>
          <w:bCs/>
          <w:rtl/>
        </w:rPr>
        <w:t>נושאי</w:t>
      </w:r>
      <w:r w:rsidRPr="00492152" w:rsidR="00461A0C">
        <w:rPr>
          <w:b/>
          <w:bCs/>
          <w:rtl/>
        </w:rPr>
        <w:t xml:space="preserve"> </w:t>
      </w:r>
      <w:r w:rsidRPr="00492152" w:rsidR="00461A0C">
        <w:rPr>
          <w:rFonts w:hint="eastAsia"/>
          <w:b/>
          <w:bCs/>
          <w:rtl/>
        </w:rPr>
        <w:t>לימוד</w:t>
      </w:r>
      <w:r w:rsidRPr="00492152" w:rsidR="00461A0C">
        <w:rPr>
          <w:b/>
          <w:bCs/>
          <w:rtl/>
        </w:rPr>
        <w:t xml:space="preserve"> </w:t>
      </w:r>
      <w:r w:rsidRPr="00492152" w:rsidR="00461A0C">
        <w:rPr>
          <w:rFonts w:hint="eastAsia"/>
          <w:b/>
          <w:bCs/>
          <w:rtl/>
        </w:rPr>
        <w:t>לקציני</w:t>
      </w:r>
      <w:r w:rsidRPr="00492152" w:rsidR="00461A0C">
        <w:rPr>
          <w:b/>
          <w:bCs/>
          <w:rtl/>
        </w:rPr>
        <w:t xml:space="preserve"> </w:t>
      </w:r>
      <w:r w:rsidRPr="00492152" w:rsidR="00461A0C">
        <w:rPr>
          <w:rFonts w:hint="eastAsia"/>
          <w:b/>
          <w:bCs/>
          <w:rtl/>
        </w:rPr>
        <w:t>הבטיחות</w:t>
      </w:r>
      <w:r w:rsidRPr="00492152" w:rsidR="00461A0C">
        <w:rPr>
          <w:b/>
          <w:bCs/>
          <w:rtl/>
        </w:rPr>
        <w:t xml:space="preserve"> </w:t>
      </w:r>
      <w:r w:rsidRPr="00492152" w:rsidR="00461A0C">
        <w:rPr>
          <w:rFonts w:hint="eastAsia"/>
          <w:b/>
          <w:bCs/>
          <w:rtl/>
        </w:rPr>
        <w:t>הקיימים</w:t>
      </w:r>
      <w:r w:rsidRPr="00492152" w:rsidR="00461A0C">
        <w:rPr>
          <w:b/>
          <w:bCs/>
          <w:rtl/>
        </w:rPr>
        <w:t xml:space="preserve">, </w:t>
      </w:r>
      <w:r w:rsidRPr="00492152" w:rsidR="00461A0C">
        <w:rPr>
          <w:rFonts w:hint="eastAsia"/>
          <w:b/>
          <w:bCs/>
          <w:rtl/>
        </w:rPr>
        <w:t>להגביר</w:t>
      </w:r>
      <w:r w:rsidRPr="00492152" w:rsidR="00461A0C">
        <w:rPr>
          <w:b/>
          <w:bCs/>
          <w:rtl/>
        </w:rPr>
        <w:t xml:space="preserve"> </w:t>
      </w:r>
      <w:r w:rsidRPr="00492152" w:rsidR="00461A0C">
        <w:rPr>
          <w:rFonts w:hint="eastAsia"/>
          <w:b/>
          <w:bCs/>
          <w:rtl/>
        </w:rPr>
        <w:t>את</w:t>
      </w:r>
      <w:r w:rsidRPr="00492152" w:rsidR="00461A0C">
        <w:rPr>
          <w:b/>
          <w:bCs/>
          <w:rtl/>
        </w:rPr>
        <w:t xml:space="preserve"> </w:t>
      </w:r>
      <w:r w:rsidRPr="00492152" w:rsidR="00461A0C">
        <w:rPr>
          <w:rFonts w:hint="eastAsia"/>
          <w:b/>
          <w:bCs/>
          <w:rtl/>
        </w:rPr>
        <w:t>הפיקוח</w:t>
      </w:r>
      <w:r w:rsidRPr="00492152" w:rsidR="00461A0C">
        <w:rPr>
          <w:b/>
          <w:bCs/>
          <w:rtl/>
        </w:rPr>
        <w:t xml:space="preserve"> </w:t>
      </w:r>
      <w:r w:rsidRPr="00492152" w:rsidR="00461A0C">
        <w:rPr>
          <w:rFonts w:hint="eastAsia"/>
          <w:b/>
          <w:bCs/>
          <w:rtl/>
        </w:rPr>
        <w:t>על</w:t>
      </w:r>
      <w:r w:rsidRPr="00492152" w:rsidR="00461A0C">
        <w:rPr>
          <w:b/>
          <w:bCs/>
          <w:rtl/>
        </w:rPr>
        <w:t xml:space="preserve"> </w:t>
      </w:r>
      <w:r w:rsidRPr="00492152" w:rsidR="00461A0C">
        <w:rPr>
          <w:rFonts w:hint="eastAsia"/>
          <w:b/>
          <w:bCs/>
          <w:rtl/>
        </w:rPr>
        <w:t>קציני</w:t>
      </w:r>
      <w:r w:rsidRPr="00492152" w:rsidR="00461A0C">
        <w:rPr>
          <w:b/>
          <w:bCs/>
          <w:rtl/>
        </w:rPr>
        <w:t xml:space="preserve"> </w:t>
      </w:r>
      <w:r w:rsidRPr="00492152" w:rsidR="00461A0C">
        <w:rPr>
          <w:rFonts w:hint="eastAsia"/>
          <w:b/>
          <w:bCs/>
          <w:rtl/>
        </w:rPr>
        <w:t>הבטיחות</w:t>
      </w:r>
      <w:r w:rsidRPr="00492152" w:rsidR="00461A0C">
        <w:rPr>
          <w:b/>
          <w:bCs/>
          <w:rtl/>
        </w:rPr>
        <w:t xml:space="preserve">, </w:t>
      </w:r>
      <w:r w:rsidRPr="00492152" w:rsidR="00461A0C">
        <w:rPr>
          <w:rFonts w:hint="eastAsia"/>
          <w:b/>
          <w:bCs/>
          <w:rtl/>
        </w:rPr>
        <w:t>ליישם</w:t>
      </w:r>
      <w:r w:rsidRPr="00492152" w:rsidR="00461A0C">
        <w:rPr>
          <w:b/>
          <w:bCs/>
          <w:rtl/>
        </w:rPr>
        <w:t xml:space="preserve"> </w:t>
      </w:r>
      <w:r w:rsidRPr="00492152" w:rsidR="00461A0C">
        <w:rPr>
          <w:rFonts w:hint="eastAsia"/>
          <w:b/>
          <w:bCs/>
          <w:rtl/>
        </w:rPr>
        <w:t>כלים</w:t>
      </w:r>
      <w:r w:rsidRPr="00492152" w:rsidR="00461A0C">
        <w:rPr>
          <w:b/>
          <w:bCs/>
          <w:rtl/>
        </w:rPr>
        <w:t xml:space="preserve"> </w:t>
      </w:r>
      <w:r w:rsidRPr="00492152" w:rsidR="00461A0C">
        <w:rPr>
          <w:rFonts w:hint="eastAsia"/>
          <w:b/>
          <w:bCs/>
          <w:rtl/>
        </w:rPr>
        <w:t>מחשוביים</w:t>
      </w:r>
      <w:r w:rsidRPr="00492152" w:rsidR="00461A0C">
        <w:rPr>
          <w:b/>
          <w:bCs/>
          <w:rtl/>
        </w:rPr>
        <w:t xml:space="preserve"> </w:t>
      </w:r>
      <w:r w:rsidRPr="00492152" w:rsidR="00461A0C">
        <w:rPr>
          <w:rFonts w:hint="eastAsia"/>
          <w:b/>
          <w:bCs/>
          <w:rtl/>
        </w:rPr>
        <w:t>בהליך</w:t>
      </w:r>
      <w:r w:rsidRPr="00492152" w:rsidR="00461A0C">
        <w:rPr>
          <w:b/>
          <w:bCs/>
          <w:rtl/>
        </w:rPr>
        <w:t xml:space="preserve"> </w:t>
      </w:r>
      <w:r w:rsidRPr="00492152" w:rsidR="00461A0C">
        <w:rPr>
          <w:rFonts w:hint="eastAsia"/>
          <w:b/>
          <w:bCs/>
          <w:rtl/>
        </w:rPr>
        <w:t>הפיקוח</w:t>
      </w:r>
      <w:r w:rsidRPr="00492152" w:rsidR="00461A0C">
        <w:rPr>
          <w:b/>
          <w:bCs/>
          <w:rtl/>
        </w:rPr>
        <w:t xml:space="preserve">, </w:t>
      </w:r>
      <w:r w:rsidRPr="00492152" w:rsidR="00461A0C">
        <w:rPr>
          <w:rFonts w:hint="eastAsia"/>
          <w:b/>
          <w:bCs/>
          <w:rtl/>
        </w:rPr>
        <w:t>ולייצר</w:t>
      </w:r>
      <w:r w:rsidRPr="00492152" w:rsidR="00461A0C">
        <w:rPr>
          <w:b/>
          <w:bCs/>
          <w:rtl/>
        </w:rPr>
        <w:t xml:space="preserve"> </w:t>
      </w:r>
      <w:r w:rsidRPr="00492152" w:rsidR="00461A0C">
        <w:rPr>
          <w:rFonts w:hint="eastAsia"/>
          <w:b/>
          <w:bCs/>
          <w:rtl/>
        </w:rPr>
        <w:t>ממשקים</w:t>
      </w:r>
      <w:r w:rsidRPr="00492152" w:rsidR="00461A0C">
        <w:rPr>
          <w:b/>
          <w:bCs/>
          <w:rtl/>
        </w:rPr>
        <w:t xml:space="preserve"> </w:t>
      </w:r>
      <w:r w:rsidRPr="00492152" w:rsidR="00461A0C">
        <w:rPr>
          <w:rFonts w:hint="eastAsia"/>
          <w:b/>
          <w:bCs/>
          <w:rtl/>
        </w:rPr>
        <w:t>מתאימים</w:t>
      </w:r>
      <w:r w:rsidRPr="00492152" w:rsidR="00461A0C">
        <w:rPr>
          <w:b/>
          <w:bCs/>
          <w:rtl/>
        </w:rPr>
        <w:t xml:space="preserve"> </w:t>
      </w:r>
      <w:r w:rsidRPr="00492152" w:rsidR="00461A0C">
        <w:rPr>
          <w:rFonts w:hint="eastAsia"/>
          <w:b/>
          <w:bCs/>
          <w:rtl/>
        </w:rPr>
        <w:t>בין</w:t>
      </w:r>
      <w:r w:rsidRPr="00492152" w:rsidR="00461A0C">
        <w:rPr>
          <w:b/>
          <w:bCs/>
          <w:rtl/>
        </w:rPr>
        <w:t xml:space="preserve"> </w:t>
      </w:r>
      <w:r w:rsidRPr="00492152" w:rsidR="00461A0C">
        <w:rPr>
          <w:rFonts w:hint="eastAsia"/>
          <w:b/>
          <w:bCs/>
          <w:rtl/>
        </w:rPr>
        <w:t>היחידות</w:t>
      </w:r>
      <w:r w:rsidRPr="00492152" w:rsidR="00461A0C">
        <w:rPr>
          <w:b/>
          <w:bCs/>
          <w:rtl/>
        </w:rPr>
        <w:t xml:space="preserve"> </w:t>
      </w:r>
      <w:r w:rsidRPr="00492152" w:rsidR="00461A0C">
        <w:rPr>
          <w:rFonts w:hint="eastAsia"/>
          <w:b/>
          <w:bCs/>
          <w:rtl/>
        </w:rPr>
        <w:t>האחראיות</w:t>
      </w:r>
      <w:r w:rsidRPr="00492152" w:rsidR="00461A0C">
        <w:rPr>
          <w:b/>
          <w:bCs/>
          <w:rtl/>
        </w:rPr>
        <w:t xml:space="preserve"> </w:t>
      </w:r>
      <w:r w:rsidRPr="00492152" w:rsidR="00461A0C">
        <w:rPr>
          <w:rFonts w:hint="eastAsia"/>
          <w:b/>
          <w:bCs/>
          <w:rtl/>
        </w:rPr>
        <w:t>לאכיפה</w:t>
      </w:r>
      <w:r w:rsidRPr="00492152" w:rsidR="00461A0C">
        <w:rPr>
          <w:b/>
          <w:bCs/>
          <w:rtl/>
        </w:rPr>
        <w:t xml:space="preserve"> </w:t>
      </w:r>
      <w:r w:rsidRPr="00492152" w:rsidR="00461A0C">
        <w:rPr>
          <w:rFonts w:hint="eastAsia"/>
          <w:b/>
          <w:bCs/>
          <w:rtl/>
        </w:rPr>
        <w:t>ו</w:t>
      </w:r>
      <w:r w:rsidR="00261B19">
        <w:rPr>
          <w:rFonts w:hint="cs"/>
          <w:b/>
          <w:bCs/>
          <w:rtl/>
        </w:rPr>
        <w:t>ל</w:t>
      </w:r>
      <w:r w:rsidRPr="00492152" w:rsidR="00461A0C">
        <w:rPr>
          <w:rFonts w:hint="eastAsia"/>
          <w:b/>
          <w:bCs/>
          <w:rtl/>
        </w:rPr>
        <w:t>פיקוח</w:t>
      </w:r>
      <w:r w:rsidRPr="00492152" w:rsidR="00461A0C">
        <w:rPr>
          <w:b/>
          <w:bCs/>
          <w:rtl/>
        </w:rPr>
        <w:t>.</w:t>
      </w:r>
      <w:r w:rsidR="00461A0C">
        <w:rPr>
          <w:rFonts w:hint="cs"/>
          <w:b/>
          <w:bCs/>
          <w:rtl/>
        </w:rPr>
        <w:t xml:space="preserve"> </w:t>
      </w:r>
    </w:p>
    <w:p w:rsidR="00002754" w:rsidP="00440912">
      <w:pPr>
        <w:pStyle w:val="Heading3"/>
        <w:spacing w:before="0" w:line="269" w:lineRule="auto"/>
        <w:rPr>
          <w:rtl/>
        </w:rPr>
      </w:pPr>
      <w:bookmarkStart w:id="36" w:name="_Toc47622722"/>
    </w:p>
    <w:p w:rsidR="009D1081" w:rsidRPr="007B4195" w:rsidP="00440912">
      <w:pPr>
        <w:pStyle w:val="Heading3"/>
        <w:spacing w:before="0" w:line="269" w:lineRule="auto"/>
        <w:rPr>
          <w:rtl/>
        </w:rPr>
      </w:pPr>
      <w:r>
        <w:rPr>
          <w:rFonts w:hint="cs"/>
          <w:rtl/>
        </w:rPr>
        <w:t>הובלת מטענים</w:t>
      </w:r>
      <w:bookmarkEnd w:id="36"/>
    </w:p>
    <w:p w:rsidR="009D1081" w:rsidP="00440912">
      <w:pPr>
        <w:pStyle w:val="a"/>
        <w:spacing w:line="269" w:lineRule="auto"/>
        <w:rPr>
          <w:rtl/>
        </w:rPr>
      </w:pPr>
    </w:p>
    <w:p w:rsidR="00897BCA" w:rsidP="00440912">
      <w:pPr>
        <w:spacing w:line="269" w:lineRule="auto"/>
        <w:rPr>
          <w:rtl/>
        </w:rPr>
      </w:pPr>
      <w:r>
        <w:rPr>
          <w:rFonts w:hint="cs"/>
          <w:rtl/>
        </w:rPr>
        <w:t>על פי דוחות חקירה של תאונות רבות, אחת הסיבות לתאונות של כלי רכב כבדים היא אבטחת מטען לא תקנית</w:t>
      </w:r>
      <w:r w:rsidR="001573FD">
        <w:rPr>
          <w:rFonts w:hint="cs"/>
          <w:rtl/>
        </w:rPr>
        <w:t xml:space="preserve"> - בעיה ש</w:t>
      </w:r>
      <w:r>
        <w:rPr>
          <w:rFonts w:hint="cs"/>
          <w:rtl/>
        </w:rPr>
        <w:t>ריתום נכון של המטען אמור לפתור. בהקדמה שכתב סמנכ"ל בכיר לתנועה במשרד התחבורה לספר דרך למטענים שהוכן בתחילת שנת 2019 נכתב: "ל</w:t>
      </w:r>
      <w:r w:rsidRPr="004C03B3">
        <w:rPr>
          <w:rtl/>
        </w:rPr>
        <w:t xml:space="preserve">צערנו, אנו עדים לא אחת למקרים שבהם אבטחת המטען נעשית בצורה לא בטיחותית, אשר גורמת לשחרורו, נפילתו, ופיזורו על הכביש, לאיבוד שליטה ברכב ואף להתהפכות הרכב, דבר שעלול לגרום נזק כבד </w:t>
      </w:r>
      <w:r w:rsidRPr="007B6E7E">
        <w:rPr>
          <w:rtl/>
        </w:rPr>
        <w:t>לרכוש ולגוף</w:t>
      </w:r>
      <w:r w:rsidRPr="007B6E7E">
        <w:rPr>
          <w:rFonts w:hint="cs"/>
          <w:rtl/>
        </w:rPr>
        <w:t>"</w:t>
      </w:r>
      <w:r w:rsidRPr="007B6E7E" w:rsidR="001573FD">
        <w:rPr>
          <w:rFonts w:hint="cs"/>
          <w:rtl/>
        </w:rPr>
        <w:t>.</w:t>
      </w:r>
      <w:r w:rsidRPr="007B6E7E" w:rsidR="007F10CC">
        <w:rPr>
          <w:rFonts w:hint="cs"/>
          <w:rtl/>
        </w:rPr>
        <w:t xml:space="preserve"> </w:t>
      </w:r>
      <w:r w:rsidRPr="007B6E7E" w:rsidR="00843D3C">
        <w:rPr>
          <w:rFonts w:hint="cs"/>
          <w:rtl/>
        </w:rPr>
        <w:t xml:space="preserve">משרד התחבורה </w:t>
      </w:r>
      <w:r w:rsidRPr="007B6E7E" w:rsidR="00044F3A">
        <w:rPr>
          <w:rFonts w:hint="cs"/>
          <w:rtl/>
        </w:rPr>
        <w:t xml:space="preserve">והרלב"ד </w:t>
      </w:r>
      <w:r w:rsidRPr="007B6E7E" w:rsidR="00843D3C">
        <w:rPr>
          <w:rFonts w:hint="cs"/>
          <w:rtl/>
        </w:rPr>
        <w:t>כתב</w:t>
      </w:r>
      <w:r w:rsidRPr="007B6E7E" w:rsidR="00044F3A">
        <w:rPr>
          <w:rFonts w:hint="cs"/>
          <w:rtl/>
        </w:rPr>
        <w:t>ו</w:t>
      </w:r>
      <w:r w:rsidRPr="007B6E7E" w:rsidR="00843D3C">
        <w:rPr>
          <w:rFonts w:hint="cs"/>
          <w:rtl/>
        </w:rPr>
        <w:t xml:space="preserve"> למשרד מבקר המדינה כי אין בידי</w:t>
      </w:r>
      <w:r w:rsidRPr="007B6E7E" w:rsidR="00044F3A">
        <w:rPr>
          <w:rFonts w:hint="cs"/>
          <w:rtl/>
        </w:rPr>
        <w:t>הם</w:t>
      </w:r>
      <w:r w:rsidRPr="007B6E7E" w:rsidR="00843D3C">
        <w:rPr>
          <w:rFonts w:hint="cs"/>
          <w:rtl/>
        </w:rPr>
        <w:t xml:space="preserve"> נתונים </w:t>
      </w:r>
      <w:r w:rsidRPr="007B6E7E" w:rsidR="006D1C9E">
        <w:rPr>
          <w:rFonts w:hint="cs"/>
          <w:rtl/>
        </w:rPr>
        <w:t>ע</w:t>
      </w:r>
      <w:r w:rsidRPr="007B6E7E" w:rsidR="00843D3C">
        <w:rPr>
          <w:rFonts w:hint="cs"/>
          <w:rtl/>
        </w:rPr>
        <w:t>ל</w:t>
      </w:r>
      <w:r w:rsidRPr="007B6E7E" w:rsidR="006D1C9E">
        <w:rPr>
          <w:rFonts w:hint="cs"/>
          <w:rtl/>
        </w:rPr>
        <w:t xml:space="preserve"> </w:t>
      </w:r>
      <w:r w:rsidRPr="007B6E7E" w:rsidR="00843D3C">
        <w:rPr>
          <w:rFonts w:hint="cs"/>
          <w:rtl/>
        </w:rPr>
        <w:t xml:space="preserve">מספר </w:t>
      </w:r>
      <w:r w:rsidRPr="007B6E7E" w:rsidR="006D1C9E">
        <w:rPr>
          <w:rFonts w:hint="cs"/>
          <w:rtl/>
        </w:rPr>
        <w:t>ה</w:t>
      </w:r>
      <w:r w:rsidRPr="007B6E7E" w:rsidR="00843D3C">
        <w:rPr>
          <w:rFonts w:hint="cs"/>
          <w:rtl/>
        </w:rPr>
        <w:t xml:space="preserve">תאונות שהתרחשו </w:t>
      </w:r>
      <w:r w:rsidRPr="007B6E7E" w:rsidR="00443C81">
        <w:rPr>
          <w:rFonts w:hint="cs"/>
          <w:rtl/>
        </w:rPr>
        <w:t>בשל טעינה וריתום לא נאותים, שכן הנתונים המועברים אליהם מהמשטרה אינם מגדירים זאת כסיבה לתאונה, למעט במקרים ספציפיים של עבירה ברורה</w:t>
      </w:r>
      <w:r w:rsidRPr="007B6E7E" w:rsidR="00843D3C">
        <w:rPr>
          <w:rFonts w:hint="cs"/>
          <w:rtl/>
        </w:rPr>
        <w:t xml:space="preserve">. </w:t>
      </w:r>
      <w:r w:rsidRPr="007B6E7E">
        <w:rPr>
          <w:rFonts w:hint="cs"/>
          <w:rtl/>
        </w:rPr>
        <w:t>להלן</w:t>
      </w:r>
      <w:r>
        <w:rPr>
          <w:rFonts w:hint="cs"/>
          <w:rtl/>
        </w:rPr>
        <w:t xml:space="preserve"> בלוח </w:t>
      </w:r>
      <w:r w:rsidR="0048771E">
        <w:rPr>
          <w:rFonts w:hint="cs"/>
          <w:rtl/>
        </w:rPr>
        <w:t>10</w:t>
      </w:r>
      <w:r>
        <w:rPr>
          <w:rFonts w:hint="cs"/>
          <w:rtl/>
        </w:rPr>
        <w:t xml:space="preserve"> נתונים מרישומי המשטרה בנוגע לכמות התאונות שאירעו בשל ליקויים בריתום מטענים:</w:t>
      </w:r>
    </w:p>
    <w:p w:rsidR="00897BCA" w:rsidP="00440912">
      <w:pPr>
        <w:spacing w:line="269" w:lineRule="auto"/>
        <w:rPr>
          <w:rtl/>
        </w:rPr>
      </w:pPr>
    </w:p>
    <w:p w:rsidR="00897BCA" w:rsidRPr="00897BCA" w:rsidP="00002754">
      <w:pPr>
        <w:spacing w:after="120" w:line="269" w:lineRule="auto"/>
        <w:jc w:val="center"/>
        <w:rPr>
          <w:b/>
          <w:bCs/>
          <w:rtl/>
        </w:rPr>
      </w:pPr>
      <w:r>
        <w:rPr>
          <w:rFonts w:hint="cs"/>
          <w:b/>
          <w:bCs/>
          <w:rtl/>
        </w:rPr>
        <w:t xml:space="preserve">לוח </w:t>
      </w:r>
      <w:r w:rsidR="00E01FA8">
        <w:rPr>
          <w:rFonts w:hint="cs"/>
          <w:b/>
          <w:bCs/>
          <w:rtl/>
        </w:rPr>
        <w:t xml:space="preserve">10: </w:t>
      </w:r>
      <w:r>
        <w:rPr>
          <w:rFonts w:hint="cs"/>
          <w:b/>
          <w:bCs/>
          <w:rtl/>
        </w:rPr>
        <w:t xml:space="preserve">מספר תאונות </w:t>
      </w:r>
      <w:r w:rsidR="00F23AE1">
        <w:rPr>
          <w:rFonts w:hint="cs"/>
          <w:b/>
          <w:bCs/>
          <w:rtl/>
        </w:rPr>
        <w:t>שנגרמו כתוצאה משמיטת מטען</w:t>
      </w:r>
      <w:r>
        <w:rPr>
          <w:rFonts w:hint="cs"/>
          <w:b/>
          <w:bCs/>
          <w:rtl/>
        </w:rPr>
        <w:t>, על פי רישומי המשטרה, 2015 - 2019</w:t>
      </w:r>
    </w:p>
    <w:tbl>
      <w:tblPr>
        <w:tblStyle w:val="TableGrid"/>
        <w:bidiVisual/>
        <w:tblW w:w="0" w:type="auto"/>
        <w:jc w:val="center"/>
        <w:tblLook w:val="04A0"/>
      </w:tblPr>
      <w:tblGrid>
        <w:gridCol w:w="2069"/>
        <w:gridCol w:w="2113"/>
      </w:tblGrid>
      <w:tr w:rsidTr="00002754">
        <w:tblPrEx>
          <w:tblW w:w="0" w:type="auto"/>
          <w:jc w:val="center"/>
          <w:tblLook w:val="04A0"/>
        </w:tblPrEx>
        <w:trPr>
          <w:jc w:val="center"/>
        </w:trPr>
        <w:tc>
          <w:tcPr>
            <w:tcW w:w="2069" w:type="dxa"/>
          </w:tcPr>
          <w:p w:rsidR="00897BCA" w:rsidRPr="00177AD7" w:rsidP="00002754">
            <w:pPr>
              <w:spacing w:before="80" w:after="80" w:line="240" w:lineRule="exact"/>
              <w:jc w:val="center"/>
              <w:rPr>
                <w:b/>
                <w:bCs/>
                <w:sz w:val="22"/>
                <w:szCs w:val="22"/>
                <w:rtl/>
              </w:rPr>
            </w:pPr>
            <w:r w:rsidRPr="00177AD7">
              <w:rPr>
                <w:rFonts w:hint="cs"/>
                <w:b/>
                <w:bCs/>
                <w:sz w:val="22"/>
                <w:szCs w:val="22"/>
                <w:rtl/>
              </w:rPr>
              <w:t>שנה</w:t>
            </w:r>
          </w:p>
        </w:tc>
        <w:tc>
          <w:tcPr>
            <w:tcW w:w="2113" w:type="dxa"/>
          </w:tcPr>
          <w:p w:rsidR="00897BCA" w:rsidRPr="00177AD7" w:rsidP="00002754">
            <w:pPr>
              <w:spacing w:before="80" w:after="80" w:line="240" w:lineRule="exact"/>
              <w:jc w:val="center"/>
              <w:rPr>
                <w:b/>
                <w:bCs/>
                <w:sz w:val="22"/>
                <w:szCs w:val="22"/>
                <w:rtl/>
              </w:rPr>
            </w:pPr>
            <w:r w:rsidRPr="00177AD7">
              <w:rPr>
                <w:rFonts w:hint="cs"/>
                <w:b/>
                <w:bCs/>
                <w:sz w:val="22"/>
                <w:szCs w:val="22"/>
                <w:rtl/>
              </w:rPr>
              <w:t xml:space="preserve">מספר </w:t>
            </w:r>
            <w:r w:rsidRPr="00177AD7" w:rsidR="006C22F3">
              <w:rPr>
                <w:rFonts w:hint="cs"/>
                <w:b/>
                <w:bCs/>
                <w:sz w:val="22"/>
                <w:szCs w:val="22"/>
                <w:rtl/>
              </w:rPr>
              <w:t>תאונות</w:t>
            </w:r>
          </w:p>
        </w:tc>
      </w:tr>
      <w:tr w:rsidTr="00002754">
        <w:tblPrEx>
          <w:tblW w:w="0" w:type="auto"/>
          <w:jc w:val="center"/>
          <w:tblLook w:val="04A0"/>
        </w:tblPrEx>
        <w:trPr>
          <w:jc w:val="center"/>
        </w:trPr>
        <w:tc>
          <w:tcPr>
            <w:tcW w:w="2069" w:type="dxa"/>
          </w:tcPr>
          <w:p w:rsidR="00897BCA" w:rsidRPr="00177AD7" w:rsidP="00002754">
            <w:pPr>
              <w:spacing w:before="80" w:after="80" w:line="240" w:lineRule="exact"/>
              <w:jc w:val="center"/>
              <w:rPr>
                <w:sz w:val="22"/>
                <w:szCs w:val="22"/>
                <w:rtl/>
              </w:rPr>
            </w:pPr>
            <w:r w:rsidRPr="00177AD7">
              <w:rPr>
                <w:rFonts w:hint="cs"/>
                <w:sz w:val="22"/>
                <w:szCs w:val="22"/>
                <w:rtl/>
              </w:rPr>
              <w:t>2019</w:t>
            </w:r>
          </w:p>
        </w:tc>
        <w:tc>
          <w:tcPr>
            <w:tcW w:w="2113" w:type="dxa"/>
          </w:tcPr>
          <w:p w:rsidR="00897BCA" w:rsidRPr="00177AD7" w:rsidP="00002754">
            <w:pPr>
              <w:spacing w:before="80" w:after="80" w:line="240" w:lineRule="exact"/>
              <w:jc w:val="center"/>
              <w:rPr>
                <w:sz w:val="22"/>
                <w:szCs w:val="22"/>
                <w:rtl/>
              </w:rPr>
            </w:pPr>
            <w:r w:rsidRPr="00177AD7">
              <w:rPr>
                <w:rFonts w:hint="cs"/>
                <w:sz w:val="22"/>
                <w:szCs w:val="22"/>
                <w:rtl/>
              </w:rPr>
              <w:t>2</w:t>
            </w:r>
          </w:p>
        </w:tc>
      </w:tr>
      <w:tr w:rsidTr="00002754">
        <w:tblPrEx>
          <w:tblW w:w="0" w:type="auto"/>
          <w:jc w:val="center"/>
          <w:tblLook w:val="04A0"/>
        </w:tblPrEx>
        <w:trPr>
          <w:jc w:val="center"/>
        </w:trPr>
        <w:tc>
          <w:tcPr>
            <w:tcW w:w="2069" w:type="dxa"/>
          </w:tcPr>
          <w:p w:rsidR="00897BCA" w:rsidRPr="00177AD7" w:rsidP="00002754">
            <w:pPr>
              <w:spacing w:before="80" w:after="80" w:line="240" w:lineRule="exact"/>
              <w:jc w:val="center"/>
              <w:rPr>
                <w:sz w:val="22"/>
                <w:szCs w:val="22"/>
                <w:rtl/>
              </w:rPr>
            </w:pPr>
            <w:r w:rsidRPr="00177AD7">
              <w:rPr>
                <w:rFonts w:hint="cs"/>
                <w:sz w:val="22"/>
                <w:szCs w:val="22"/>
                <w:rtl/>
              </w:rPr>
              <w:t>2018</w:t>
            </w:r>
          </w:p>
        </w:tc>
        <w:tc>
          <w:tcPr>
            <w:tcW w:w="2113" w:type="dxa"/>
          </w:tcPr>
          <w:p w:rsidR="00897BCA" w:rsidRPr="00177AD7" w:rsidP="00002754">
            <w:pPr>
              <w:spacing w:before="80" w:after="80" w:line="240" w:lineRule="exact"/>
              <w:jc w:val="center"/>
              <w:rPr>
                <w:sz w:val="22"/>
                <w:szCs w:val="22"/>
                <w:rtl/>
              </w:rPr>
            </w:pPr>
            <w:r w:rsidRPr="00177AD7">
              <w:rPr>
                <w:rFonts w:hint="cs"/>
                <w:sz w:val="22"/>
                <w:szCs w:val="22"/>
                <w:rtl/>
              </w:rPr>
              <w:t>5</w:t>
            </w:r>
          </w:p>
        </w:tc>
      </w:tr>
      <w:tr w:rsidTr="00002754">
        <w:tblPrEx>
          <w:tblW w:w="0" w:type="auto"/>
          <w:jc w:val="center"/>
          <w:tblLook w:val="04A0"/>
        </w:tblPrEx>
        <w:trPr>
          <w:jc w:val="center"/>
        </w:trPr>
        <w:tc>
          <w:tcPr>
            <w:tcW w:w="2069" w:type="dxa"/>
          </w:tcPr>
          <w:p w:rsidR="00897BCA" w:rsidRPr="00177AD7" w:rsidP="00002754">
            <w:pPr>
              <w:spacing w:before="80" w:after="80" w:line="240" w:lineRule="exact"/>
              <w:jc w:val="center"/>
              <w:rPr>
                <w:sz w:val="22"/>
                <w:szCs w:val="22"/>
                <w:rtl/>
              </w:rPr>
            </w:pPr>
            <w:r w:rsidRPr="00177AD7">
              <w:rPr>
                <w:rFonts w:hint="cs"/>
                <w:sz w:val="22"/>
                <w:szCs w:val="22"/>
                <w:rtl/>
              </w:rPr>
              <w:t>2017</w:t>
            </w:r>
          </w:p>
        </w:tc>
        <w:tc>
          <w:tcPr>
            <w:tcW w:w="2113" w:type="dxa"/>
          </w:tcPr>
          <w:p w:rsidR="00897BCA" w:rsidRPr="00177AD7" w:rsidP="00002754">
            <w:pPr>
              <w:spacing w:before="80" w:after="80" w:line="240" w:lineRule="exact"/>
              <w:jc w:val="center"/>
              <w:rPr>
                <w:sz w:val="22"/>
                <w:szCs w:val="22"/>
                <w:rtl/>
              </w:rPr>
            </w:pPr>
            <w:r w:rsidRPr="00177AD7">
              <w:rPr>
                <w:rFonts w:hint="cs"/>
                <w:sz w:val="22"/>
                <w:szCs w:val="22"/>
                <w:rtl/>
              </w:rPr>
              <w:t>2</w:t>
            </w:r>
          </w:p>
        </w:tc>
      </w:tr>
      <w:tr w:rsidTr="00002754">
        <w:tblPrEx>
          <w:tblW w:w="0" w:type="auto"/>
          <w:jc w:val="center"/>
          <w:tblLook w:val="04A0"/>
        </w:tblPrEx>
        <w:trPr>
          <w:jc w:val="center"/>
        </w:trPr>
        <w:tc>
          <w:tcPr>
            <w:tcW w:w="2069" w:type="dxa"/>
          </w:tcPr>
          <w:p w:rsidR="00897BCA" w:rsidRPr="00177AD7" w:rsidP="00002754">
            <w:pPr>
              <w:spacing w:before="80" w:after="80" w:line="240" w:lineRule="exact"/>
              <w:jc w:val="center"/>
              <w:rPr>
                <w:sz w:val="22"/>
                <w:szCs w:val="22"/>
                <w:rtl/>
              </w:rPr>
            </w:pPr>
            <w:r w:rsidRPr="00177AD7">
              <w:rPr>
                <w:rFonts w:hint="cs"/>
                <w:sz w:val="22"/>
                <w:szCs w:val="22"/>
                <w:rtl/>
              </w:rPr>
              <w:t>2016</w:t>
            </w:r>
          </w:p>
        </w:tc>
        <w:tc>
          <w:tcPr>
            <w:tcW w:w="2113" w:type="dxa"/>
          </w:tcPr>
          <w:p w:rsidR="00897BCA" w:rsidRPr="00177AD7" w:rsidP="00002754">
            <w:pPr>
              <w:spacing w:before="80" w:after="80" w:line="240" w:lineRule="exact"/>
              <w:jc w:val="center"/>
              <w:rPr>
                <w:sz w:val="22"/>
                <w:szCs w:val="22"/>
                <w:rtl/>
              </w:rPr>
            </w:pPr>
            <w:r w:rsidRPr="00177AD7">
              <w:rPr>
                <w:rFonts w:hint="cs"/>
                <w:sz w:val="22"/>
                <w:szCs w:val="22"/>
                <w:rtl/>
              </w:rPr>
              <w:t>6</w:t>
            </w:r>
          </w:p>
        </w:tc>
      </w:tr>
      <w:tr w:rsidTr="00002754">
        <w:tblPrEx>
          <w:tblW w:w="0" w:type="auto"/>
          <w:jc w:val="center"/>
          <w:tblLook w:val="04A0"/>
        </w:tblPrEx>
        <w:trPr>
          <w:jc w:val="center"/>
        </w:trPr>
        <w:tc>
          <w:tcPr>
            <w:tcW w:w="2069" w:type="dxa"/>
          </w:tcPr>
          <w:p w:rsidR="00897BCA" w:rsidRPr="00177AD7" w:rsidP="00002754">
            <w:pPr>
              <w:spacing w:before="80" w:after="80" w:line="240" w:lineRule="exact"/>
              <w:jc w:val="center"/>
              <w:rPr>
                <w:sz w:val="22"/>
                <w:szCs w:val="22"/>
                <w:rtl/>
              </w:rPr>
            </w:pPr>
            <w:r w:rsidRPr="00177AD7">
              <w:rPr>
                <w:rFonts w:hint="cs"/>
                <w:sz w:val="22"/>
                <w:szCs w:val="22"/>
                <w:rtl/>
              </w:rPr>
              <w:t>2015</w:t>
            </w:r>
          </w:p>
        </w:tc>
        <w:tc>
          <w:tcPr>
            <w:tcW w:w="2113" w:type="dxa"/>
          </w:tcPr>
          <w:p w:rsidR="00897BCA" w:rsidRPr="00177AD7" w:rsidP="00002754">
            <w:pPr>
              <w:spacing w:before="80" w:after="80" w:line="240" w:lineRule="exact"/>
              <w:jc w:val="center"/>
              <w:rPr>
                <w:sz w:val="22"/>
                <w:szCs w:val="22"/>
                <w:rtl/>
              </w:rPr>
            </w:pPr>
            <w:r w:rsidRPr="00177AD7">
              <w:rPr>
                <w:rFonts w:hint="cs"/>
                <w:sz w:val="22"/>
                <w:szCs w:val="22"/>
                <w:rtl/>
              </w:rPr>
              <w:t>4</w:t>
            </w:r>
          </w:p>
        </w:tc>
      </w:tr>
    </w:tbl>
    <w:p w:rsidR="00CE30EA" w:rsidRPr="00793786" w:rsidP="00002754">
      <w:pPr>
        <w:spacing w:before="120" w:line="269" w:lineRule="auto"/>
        <w:ind w:left="-1"/>
        <w:rPr>
          <w:sz w:val="18"/>
          <w:szCs w:val="22"/>
          <w:rtl/>
        </w:rPr>
      </w:pPr>
      <w:r w:rsidRPr="00793786">
        <w:rPr>
          <w:sz w:val="18"/>
          <w:szCs w:val="22"/>
          <w:rtl/>
        </w:rPr>
        <w:t>על פי נתוני המשטרה, כפי שנמסרו למשרד מבקר המדינה</w:t>
      </w:r>
      <w:r w:rsidRPr="00793786" w:rsidR="00E94C18">
        <w:rPr>
          <w:sz w:val="18"/>
          <w:szCs w:val="22"/>
          <w:rtl/>
        </w:rPr>
        <w:t>.</w:t>
      </w:r>
    </w:p>
    <w:p w:rsidR="00480D9B" w:rsidP="00440912">
      <w:pPr>
        <w:spacing w:line="269" w:lineRule="auto"/>
        <w:rPr>
          <w:rtl/>
        </w:rPr>
      </w:pPr>
    </w:p>
    <w:p w:rsidR="00F141BF" w:rsidRPr="007B6E7E" w:rsidP="00440912">
      <w:pPr>
        <w:spacing w:line="269" w:lineRule="auto"/>
        <w:rPr>
          <w:rtl/>
        </w:rPr>
      </w:pPr>
      <w:r w:rsidRPr="007B6E7E">
        <w:rPr>
          <w:rFonts w:hint="cs"/>
          <w:rtl/>
        </w:rPr>
        <w:t xml:space="preserve">מן הלוח עולה כי מספר התאונות שעל פי רישומי המשטרה התרחשו בשל </w:t>
      </w:r>
      <w:r w:rsidR="00CE5D7D">
        <w:rPr>
          <w:rFonts w:hint="cs"/>
          <w:rtl/>
        </w:rPr>
        <w:t>שמיטת</w:t>
      </w:r>
      <w:r w:rsidRPr="007B6E7E">
        <w:rPr>
          <w:rFonts w:hint="cs"/>
          <w:rtl/>
        </w:rPr>
        <w:t xml:space="preserve"> מטען</w:t>
      </w:r>
      <w:r w:rsidR="00CE5D7D">
        <w:rPr>
          <w:rFonts w:hint="cs"/>
          <w:rtl/>
        </w:rPr>
        <w:t xml:space="preserve"> הוא</w:t>
      </w:r>
      <w:r w:rsidRPr="007B6E7E">
        <w:rPr>
          <w:rFonts w:hint="cs"/>
          <w:rtl/>
        </w:rPr>
        <w:t xml:space="preserve"> </w:t>
      </w:r>
      <w:r w:rsidRPr="007B6E7E" w:rsidR="009B76DF">
        <w:rPr>
          <w:rFonts w:hint="cs"/>
          <w:rtl/>
        </w:rPr>
        <w:t>קטן</w:t>
      </w:r>
      <w:r w:rsidRPr="007B6E7E">
        <w:rPr>
          <w:rFonts w:hint="cs"/>
          <w:rtl/>
        </w:rPr>
        <w:t>, ועומד על כ-4 תאונות בשנה בממוצע.</w:t>
      </w:r>
      <w:r w:rsidR="00A8184A">
        <w:rPr>
          <w:rFonts w:hint="cs"/>
          <w:rtl/>
        </w:rPr>
        <w:t xml:space="preserve"> המשטרה כתבה למשרד מבקר המדינה באוגוסט 2020 כי סיבת התאונה הנרשמת על ידי המשטרה צריכה להיות קשורה באופן ישיר לגורמים שהביאו להתרחשות התאונה</w:t>
      </w:r>
      <w:r w:rsidR="00F23AE1">
        <w:rPr>
          <w:rFonts w:hint="cs"/>
          <w:rtl/>
        </w:rPr>
        <w:t xml:space="preserve">. </w:t>
      </w:r>
      <w:r w:rsidR="00A8184A">
        <w:rPr>
          <w:rFonts w:hint="cs"/>
          <w:rtl/>
        </w:rPr>
        <w:t xml:space="preserve">המשטרה </w:t>
      </w:r>
      <w:r w:rsidR="00F23AE1">
        <w:rPr>
          <w:rFonts w:hint="cs"/>
          <w:rtl/>
        </w:rPr>
        <w:t>הסבירה כי מאחר שאין הנחיות בחוק איך לרתום מטען</w:t>
      </w:r>
      <w:r w:rsidR="00F322DB">
        <w:rPr>
          <w:rFonts w:hint="cs"/>
          <w:rtl/>
        </w:rPr>
        <w:t xml:space="preserve"> (ראו להלן)</w:t>
      </w:r>
      <w:r w:rsidR="00F23AE1">
        <w:rPr>
          <w:rFonts w:hint="cs"/>
          <w:rtl/>
        </w:rPr>
        <w:t xml:space="preserve">, היא יכולה לבצע אכיפה רק כאשר המטען נשמט, ובמקרים שבהם המטען לא נשמט אין ביכולתה להוכיח כי הריתום אינו תקין. </w:t>
      </w:r>
    </w:p>
    <w:p w:rsidR="00A8184A" w:rsidP="00440912">
      <w:pPr>
        <w:spacing w:line="269" w:lineRule="auto"/>
        <w:rPr>
          <w:rtl/>
        </w:rPr>
      </w:pPr>
    </w:p>
    <w:p w:rsidR="00E46534" w:rsidRPr="00E46534" w:rsidP="00440912">
      <w:pPr>
        <w:pStyle w:val="Heading4"/>
        <w:spacing w:before="0" w:line="269" w:lineRule="auto"/>
        <w:rPr>
          <w:rtl/>
        </w:rPr>
      </w:pPr>
      <w:bookmarkStart w:id="37" w:name="_Toc47622723"/>
      <w:r>
        <w:rPr>
          <w:rFonts w:hint="cs"/>
          <w:rtl/>
        </w:rPr>
        <w:t>תקינה והנחיות</w:t>
      </w:r>
      <w:bookmarkEnd w:id="37"/>
    </w:p>
    <w:p w:rsidR="009D1081" w:rsidRPr="00F86742" w:rsidP="00440912">
      <w:pPr>
        <w:pStyle w:val="Heading5"/>
        <w:spacing w:line="269" w:lineRule="auto"/>
        <w:rPr>
          <w:rtl/>
        </w:rPr>
      </w:pPr>
      <w:r>
        <w:rPr>
          <w:rFonts w:hint="cs"/>
          <w:rtl/>
        </w:rPr>
        <w:t xml:space="preserve">תקן לאבטחת מטענים </w:t>
      </w:r>
    </w:p>
    <w:p w:rsidR="009D1081" w:rsidP="00440912">
      <w:pPr>
        <w:pStyle w:val="a"/>
        <w:spacing w:line="269" w:lineRule="auto"/>
        <w:rPr>
          <w:rtl/>
        </w:rPr>
      </w:pPr>
    </w:p>
    <w:p w:rsidR="009D1081" w:rsidP="00440912">
      <w:pPr>
        <w:spacing w:line="269" w:lineRule="auto"/>
        <w:rPr>
          <w:rtl/>
        </w:rPr>
      </w:pPr>
      <w:r>
        <w:rPr>
          <w:rFonts w:hint="cs"/>
          <w:rtl/>
        </w:rPr>
        <w:t xml:space="preserve">ועדת סגיס </w:t>
      </w:r>
      <w:r w:rsidR="00AC51E7">
        <w:rPr>
          <w:rFonts w:hint="cs"/>
          <w:rtl/>
        </w:rPr>
        <w:t xml:space="preserve">מ-2002 וצוות סגיס שפעל בשנים 2013 - 2015 </w:t>
      </w:r>
      <w:r>
        <w:rPr>
          <w:rFonts w:hint="cs"/>
          <w:rtl/>
        </w:rPr>
        <w:t>המליצ</w:t>
      </w:r>
      <w:r w:rsidR="00AC51E7">
        <w:rPr>
          <w:rFonts w:hint="cs"/>
          <w:rtl/>
        </w:rPr>
        <w:t>ו</w:t>
      </w:r>
      <w:r>
        <w:rPr>
          <w:rFonts w:hint="cs"/>
          <w:rtl/>
        </w:rPr>
        <w:t xml:space="preserve"> </w:t>
      </w:r>
      <w:r w:rsidR="00AC51E7">
        <w:rPr>
          <w:rFonts w:hint="cs"/>
          <w:rtl/>
        </w:rPr>
        <w:t>להכין</w:t>
      </w:r>
      <w:r>
        <w:rPr>
          <w:rFonts w:hint="cs"/>
          <w:rtl/>
        </w:rPr>
        <w:t xml:space="preserve"> הנחיות לריתום ו</w:t>
      </w:r>
      <w:r w:rsidR="00AC51E7">
        <w:rPr>
          <w:rFonts w:hint="cs"/>
          <w:rtl/>
        </w:rPr>
        <w:t>לגבש</w:t>
      </w:r>
      <w:r w:rsidR="007F10CC">
        <w:rPr>
          <w:rFonts w:hint="cs"/>
          <w:rtl/>
        </w:rPr>
        <w:t xml:space="preserve"> </w:t>
      </w:r>
      <w:r>
        <w:rPr>
          <w:rFonts w:hint="cs"/>
          <w:rtl/>
        </w:rPr>
        <w:t>תו תקן לאמצעי ריתום</w:t>
      </w:r>
      <w:r w:rsidR="00AC51E7">
        <w:rPr>
          <w:rFonts w:hint="cs"/>
          <w:rtl/>
        </w:rPr>
        <w:t>, וכן לבצע הדרכות בנושא</w:t>
      </w:r>
      <w:r>
        <w:rPr>
          <w:rFonts w:hint="cs"/>
          <w:rtl/>
        </w:rPr>
        <w:t xml:space="preserve">. </w:t>
      </w:r>
      <w:r w:rsidR="001573FD">
        <w:rPr>
          <w:rFonts w:hint="cs"/>
          <w:rtl/>
        </w:rPr>
        <w:t>ב</w:t>
      </w:r>
      <w:r w:rsidR="0023154C">
        <w:rPr>
          <w:rFonts w:hint="cs"/>
          <w:rtl/>
        </w:rPr>
        <w:t xml:space="preserve">דצמבר </w:t>
      </w:r>
      <w:r>
        <w:rPr>
          <w:rFonts w:hint="cs"/>
          <w:rtl/>
        </w:rPr>
        <w:t xml:space="preserve">2014 פרסם מת"י את תקן ת"י 6395 חלק 1 - "אבטחת מטענים ברכב מסחרי: שיטות ודרישות", וחלק 2 - </w:t>
      </w:r>
      <w:r w:rsidRPr="002C6EBA">
        <w:rPr>
          <w:rFonts w:hint="cs"/>
          <w:rtl/>
        </w:rPr>
        <w:t>"ריתום ואבטחה של מטענים ברכב מסחרי: נקודות עיגון"</w:t>
      </w:r>
      <w:r>
        <w:rPr>
          <w:rFonts w:hint="cs"/>
          <w:rtl/>
        </w:rPr>
        <w:t>. התקן נועד לה</w:t>
      </w:r>
      <w:r w:rsidR="001573FD">
        <w:rPr>
          <w:rFonts w:hint="cs"/>
          <w:rtl/>
        </w:rPr>
        <w:t>י</w:t>
      </w:r>
      <w:r>
        <w:rPr>
          <w:rFonts w:hint="cs"/>
          <w:rtl/>
        </w:rPr>
        <w:t xml:space="preserve">ות בסיס מקצועי להכשרת נהגים, להכנה נכונה של כלי רכב המיועדים להובלת מטענים וכן לאכיפה מקצועית על ידי הגופים המשלחים, חברות ההובלה, קציני הבטיחות ועוד. </w:t>
      </w:r>
    </w:p>
    <w:p w:rsidR="009D1081" w:rsidP="00440912">
      <w:pPr>
        <w:pStyle w:val="a"/>
        <w:spacing w:line="269" w:lineRule="auto"/>
        <w:rPr>
          <w:rtl/>
        </w:rPr>
      </w:pPr>
    </w:p>
    <w:p w:rsidR="009D1081" w:rsidP="00440912">
      <w:pPr>
        <w:spacing w:line="269" w:lineRule="auto"/>
        <w:rPr>
          <w:rtl/>
        </w:rPr>
      </w:pPr>
      <w:r w:rsidRPr="00056CE4">
        <w:rPr>
          <w:rtl/>
        </w:rPr>
        <w:t xml:space="preserve">תקן ישראלי שנקבע על ידי </w:t>
      </w:r>
      <w:r w:rsidRPr="00056CE4">
        <w:rPr>
          <w:rFonts w:hint="eastAsia"/>
          <w:rtl/>
        </w:rPr>
        <w:t>מת</w:t>
      </w:r>
      <w:r w:rsidRPr="00056CE4">
        <w:rPr>
          <w:rtl/>
        </w:rPr>
        <w:t xml:space="preserve">"י הוא תקן וולונטרי. </w:t>
      </w:r>
      <w:r w:rsidRPr="00056CE4">
        <w:rPr>
          <w:rFonts w:hint="eastAsia"/>
          <w:rtl/>
        </w:rPr>
        <w:t>ל</w:t>
      </w:r>
      <w:r w:rsidRPr="00056CE4">
        <w:rPr>
          <w:rtl/>
        </w:rPr>
        <w:t xml:space="preserve">שר </w:t>
      </w:r>
      <w:r w:rsidRPr="00056CE4">
        <w:rPr>
          <w:rFonts w:hint="eastAsia"/>
          <w:rtl/>
        </w:rPr>
        <w:t>הכלכלה</w:t>
      </w:r>
      <w:r w:rsidRPr="00056CE4">
        <w:rPr>
          <w:rtl/>
        </w:rPr>
        <w:t xml:space="preserve"> </w:t>
      </w:r>
      <w:r w:rsidRPr="00056CE4">
        <w:rPr>
          <w:rFonts w:hint="eastAsia"/>
          <w:rtl/>
        </w:rPr>
        <w:t>הסמכות</w:t>
      </w:r>
      <w:r w:rsidRPr="00056CE4">
        <w:rPr>
          <w:rtl/>
        </w:rPr>
        <w:t xml:space="preserve"> </w:t>
      </w:r>
      <w:r w:rsidRPr="00056CE4">
        <w:rPr>
          <w:rFonts w:hint="eastAsia"/>
          <w:rtl/>
        </w:rPr>
        <w:t>להכריז</w:t>
      </w:r>
      <w:r w:rsidRPr="00056CE4">
        <w:rPr>
          <w:rtl/>
        </w:rPr>
        <w:t xml:space="preserve"> </w:t>
      </w:r>
      <w:r w:rsidRPr="00056CE4">
        <w:rPr>
          <w:rFonts w:hint="eastAsia"/>
          <w:rtl/>
        </w:rPr>
        <w:t>על</w:t>
      </w:r>
      <w:r w:rsidRPr="00056CE4">
        <w:rPr>
          <w:rtl/>
        </w:rPr>
        <w:t xml:space="preserve"> </w:t>
      </w:r>
      <w:r w:rsidRPr="00056CE4">
        <w:rPr>
          <w:rFonts w:hint="eastAsia"/>
          <w:rtl/>
        </w:rPr>
        <w:t>תקנים</w:t>
      </w:r>
      <w:r>
        <w:rPr>
          <w:rFonts w:hint="cs"/>
          <w:rtl/>
        </w:rPr>
        <w:t xml:space="preserve"> ישראליים כעל תקנים רשמיים </w:t>
      </w:r>
      <w:r w:rsidR="004C7A29">
        <w:rPr>
          <w:rFonts w:hint="cs"/>
          <w:rtl/>
        </w:rPr>
        <w:t>אשר</w:t>
      </w:r>
      <w:r>
        <w:rPr>
          <w:rFonts w:hint="cs"/>
          <w:rtl/>
        </w:rPr>
        <w:t xml:space="preserve"> חובה להתאים את תהליכי העבודה לדרישות</w:t>
      </w:r>
      <w:r w:rsidR="00056CE4">
        <w:rPr>
          <w:rFonts w:hint="cs"/>
          <w:rtl/>
        </w:rPr>
        <w:t>י</w:t>
      </w:r>
      <w:r w:rsidR="004C7A29">
        <w:rPr>
          <w:rFonts w:hint="cs"/>
          <w:rtl/>
        </w:rPr>
        <w:t>הם</w:t>
      </w:r>
      <w:r>
        <w:rPr>
          <w:rFonts w:hint="cs"/>
          <w:rtl/>
        </w:rPr>
        <w:t>. יש גם תקנים ש</w:t>
      </w:r>
      <w:r w:rsidRPr="006022B6">
        <w:rPr>
          <w:rFonts w:hint="cs"/>
          <w:sz w:val="24"/>
          <w:rtl/>
        </w:rPr>
        <w:t>חקיקה ראשית או חקיקת משנה בתחומים שונים שבאחריות משרדי הממשלה</w:t>
      </w:r>
      <w:r>
        <w:rPr>
          <w:rFonts w:hint="cs"/>
          <w:sz w:val="24"/>
          <w:rtl/>
        </w:rPr>
        <w:t xml:space="preserve"> מפנה אליהם</w:t>
      </w:r>
      <w:r w:rsidR="001573FD">
        <w:rPr>
          <w:rFonts w:hint="cs"/>
          <w:sz w:val="24"/>
          <w:rtl/>
        </w:rPr>
        <w:t>;</w:t>
      </w:r>
      <w:r w:rsidRPr="006022B6">
        <w:rPr>
          <w:rFonts w:hint="cs"/>
          <w:sz w:val="24"/>
          <w:rtl/>
        </w:rPr>
        <w:t xml:space="preserve"> </w:t>
      </w:r>
      <w:r>
        <w:rPr>
          <w:rFonts w:hint="cs"/>
          <w:sz w:val="24"/>
          <w:rtl/>
        </w:rPr>
        <w:t>תקנים אלה, הגם ש</w:t>
      </w:r>
      <w:r w:rsidRPr="006022B6">
        <w:rPr>
          <w:rFonts w:hint="cs"/>
          <w:sz w:val="24"/>
          <w:rtl/>
        </w:rPr>
        <w:t>אינם רשמיים, מחייבים את הציבור</w:t>
      </w:r>
      <w:r w:rsidR="001573FD">
        <w:rPr>
          <w:rFonts w:hint="cs"/>
          <w:sz w:val="24"/>
          <w:rtl/>
        </w:rPr>
        <w:t>,</w:t>
      </w:r>
      <w:r w:rsidRPr="006022B6">
        <w:rPr>
          <w:rFonts w:hint="cs"/>
          <w:sz w:val="24"/>
          <w:rtl/>
        </w:rPr>
        <w:t xml:space="preserve"> והפיקוח על העמידה בהם </w:t>
      </w:r>
      <w:r>
        <w:rPr>
          <w:rFonts w:hint="cs"/>
          <w:sz w:val="24"/>
          <w:rtl/>
        </w:rPr>
        <w:t>נתון</w:t>
      </w:r>
      <w:r w:rsidRPr="006022B6">
        <w:rPr>
          <w:rFonts w:hint="cs"/>
          <w:sz w:val="24"/>
          <w:rtl/>
        </w:rPr>
        <w:t xml:space="preserve"> </w:t>
      </w:r>
      <w:r>
        <w:rPr>
          <w:rFonts w:hint="cs"/>
          <w:sz w:val="24"/>
          <w:rtl/>
        </w:rPr>
        <w:t>ב</w:t>
      </w:r>
      <w:r w:rsidRPr="006022B6">
        <w:rPr>
          <w:rFonts w:hint="cs"/>
          <w:sz w:val="24"/>
          <w:rtl/>
        </w:rPr>
        <w:t>ידי המשרדים הממשלתיים הרלוונטיים (להלן - תקנים מחייבים).</w:t>
      </w:r>
      <w:r w:rsidR="007F10CC">
        <w:rPr>
          <w:rFonts w:hint="cs"/>
          <w:rtl/>
        </w:rPr>
        <w:t xml:space="preserve"> </w:t>
      </w:r>
    </w:p>
    <w:p w:rsidR="009D1081" w:rsidP="00440912">
      <w:pPr>
        <w:pStyle w:val="a"/>
        <w:spacing w:line="269" w:lineRule="auto"/>
        <w:rPr>
          <w:rtl/>
        </w:rPr>
      </w:pPr>
    </w:p>
    <w:p w:rsidR="009D1081" w:rsidP="00440912">
      <w:pPr>
        <w:spacing w:line="269" w:lineRule="auto"/>
        <w:rPr>
          <w:rtl/>
        </w:rPr>
      </w:pPr>
      <w:r w:rsidRPr="0047243A">
        <w:rPr>
          <w:rFonts w:hint="cs"/>
          <w:rtl/>
        </w:rPr>
        <w:t xml:space="preserve">משרד התחבורה החל לפעול </w:t>
      </w:r>
      <w:r w:rsidR="001573FD">
        <w:rPr>
          <w:rFonts w:hint="cs"/>
          <w:rtl/>
        </w:rPr>
        <w:t>לעיגון</w:t>
      </w:r>
      <w:r w:rsidRPr="0047243A">
        <w:rPr>
          <w:rFonts w:hint="cs"/>
          <w:rtl/>
        </w:rPr>
        <w:t xml:space="preserve"> הנחיות </w:t>
      </w:r>
      <w:r>
        <w:rPr>
          <w:rFonts w:hint="cs"/>
          <w:rtl/>
        </w:rPr>
        <w:t xml:space="preserve">תקן </w:t>
      </w:r>
      <w:r w:rsidR="00E94C18">
        <w:rPr>
          <w:rFonts w:hint="cs"/>
          <w:rtl/>
        </w:rPr>
        <w:t xml:space="preserve">ת"י 6395 </w:t>
      </w:r>
      <w:r w:rsidRPr="0047243A">
        <w:rPr>
          <w:rFonts w:hint="cs"/>
          <w:rtl/>
        </w:rPr>
        <w:t>בתקנות התעבורה, במטרה לה</w:t>
      </w:r>
      <w:r w:rsidR="001573FD">
        <w:rPr>
          <w:rFonts w:hint="cs"/>
          <w:rtl/>
        </w:rPr>
        <w:t>ו</w:t>
      </w:r>
      <w:r w:rsidRPr="0047243A">
        <w:rPr>
          <w:rFonts w:hint="cs"/>
          <w:rtl/>
        </w:rPr>
        <w:t xml:space="preserve">פכן למחייבות, והכין הצעת תיקון לתקנות התעבורה. </w:t>
      </w:r>
      <w:r w:rsidR="001573FD">
        <w:rPr>
          <w:rFonts w:hint="cs"/>
          <w:rtl/>
        </w:rPr>
        <w:t>ה</w:t>
      </w:r>
      <w:r w:rsidRPr="0047243A">
        <w:rPr>
          <w:rFonts w:hint="cs"/>
          <w:rtl/>
        </w:rPr>
        <w:t>הצע</w:t>
      </w:r>
      <w:r w:rsidR="001573FD">
        <w:rPr>
          <w:rFonts w:hint="cs"/>
          <w:rtl/>
        </w:rPr>
        <w:t>ה</w:t>
      </w:r>
      <w:r w:rsidRPr="0047243A">
        <w:rPr>
          <w:rFonts w:hint="cs"/>
          <w:rtl/>
        </w:rPr>
        <w:t xml:space="preserve"> לוותה בעבודת מטה משותפת של משרד התחבורה, הרלב"ד ואגף התנועה במשטר</w:t>
      </w:r>
      <w:r w:rsidR="001573FD">
        <w:rPr>
          <w:rFonts w:hint="cs"/>
          <w:rtl/>
        </w:rPr>
        <w:t>ה</w:t>
      </w:r>
      <w:r w:rsidRPr="0047243A">
        <w:rPr>
          <w:rFonts w:hint="cs"/>
          <w:rtl/>
        </w:rPr>
        <w:t xml:space="preserve">. </w:t>
      </w:r>
      <w:r>
        <w:rPr>
          <w:rFonts w:hint="cs"/>
          <w:rtl/>
        </w:rPr>
        <w:t>להלן עיקרי השינויים המוצעים בה:</w:t>
      </w:r>
      <w:r w:rsidR="0012368A">
        <w:rPr>
          <w:rFonts w:hint="cs"/>
          <w:rtl/>
        </w:rPr>
        <w:t xml:space="preserve"> </w:t>
      </w:r>
      <w:r>
        <w:rPr>
          <w:rFonts w:hint="cs"/>
          <w:rtl/>
        </w:rPr>
        <w:t xml:space="preserve">(א) הפנייה לתקן 6395 באופן שריתום המטען </w:t>
      </w:r>
      <w:r w:rsidR="001573FD">
        <w:rPr>
          <w:rFonts w:hint="cs"/>
          <w:rtl/>
        </w:rPr>
        <w:t xml:space="preserve">ואבטחתו </w:t>
      </w:r>
      <w:r>
        <w:rPr>
          <w:rFonts w:hint="cs"/>
          <w:rtl/>
        </w:rPr>
        <w:t>לרכב המוביל תיעשה על פי הנחיות התקן;</w:t>
      </w:r>
      <w:r w:rsidR="0012368A">
        <w:rPr>
          <w:rFonts w:hint="cs"/>
          <w:rtl/>
        </w:rPr>
        <w:t xml:space="preserve"> </w:t>
      </w:r>
      <w:r>
        <w:rPr>
          <w:rFonts w:hint="cs"/>
          <w:rtl/>
        </w:rPr>
        <w:t xml:space="preserve">(ב) קביעת איסור על הובלת מטען במשאית שמשקלה הכולל המותר עולה על 12 </w:t>
      </w:r>
      <w:r w:rsidR="00671709">
        <w:rPr>
          <w:rFonts w:hint="cs"/>
          <w:rtl/>
        </w:rPr>
        <w:t>טונות</w:t>
      </w:r>
      <w:r>
        <w:rPr>
          <w:rFonts w:hint="cs"/>
          <w:rtl/>
        </w:rPr>
        <w:t xml:space="preserve"> למי שלא עבר השתלמות של אגף הרישוי בתחום אבטחת </w:t>
      </w:r>
      <w:r w:rsidR="00730639">
        <w:rPr>
          <w:rFonts w:hint="cs"/>
          <w:rtl/>
        </w:rPr>
        <w:t>ה</w:t>
      </w:r>
      <w:r>
        <w:rPr>
          <w:rFonts w:hint="cs"/>
          <w:rtl/>
        </w:rPr>
        <w:t>מטענים;</w:t>
      </w:r>
      <w:r w:rsidR="0012368A">
        <w:rPr>
          <w:rFonts w:hint="cs"/>
          <w:rtl/>
        </w:rPr>
        <w:t xml:space="preserve"> </w:t>
      </w:r>
      <w:r>
        <w:rPr>
          <w:rFonts w:hint="cs"/>
          <w:rtl/>
        </w:rPr>
        <w:t xml:space="preserve">(ג) חיוב רכב מסחרי (שמשקלו הכולל המותר עולה על 3.5 </w:t>
      </w:r>
      <w:r w:rsidR="00671709">
        <w:rPr>
          <w:rFonts w:hint="cs"/>
          <w:rtl/>
        </w:rPr>
        <w:t>טונות</w:t>
      </w:r>
      <w:r>
        <w:rPr>
          <w:rFonts w:hint="cs"/>
          <w:rtl/>
        </w:rPr>
        <w:t>), גרורים ונתמכים בהתקנה של נקודות עיגון כמפורט בתקן;</w:t>
      </w:r>
      <w:r w:rsidR="0012368A">
        <w:rPr>
          <w:rFonts w:hint="cs"/>
          <w:rtl/>
        </w:rPr>
        <w:t xml:space="preserve"> </w:t>
      </w:r>
      <w:r>
        <w:rPr>
          <w:rFonts w:hint="cs"/>
          <w:rtl/>
        </w:rPr>
        <w:t xml:space="preserve">(ד) הסדרת נושא ההשתלמויות של נהגים בכלי רכב כבדים בהוראת שעה, </w:t>
      </w:r>
      <w:r w:rsidR="001573FD">
        <w:rPr>
          <w:rFonts w:hint="cs"/>
          <w:rtl/>
        </w:rPr>
        <w:t>ו</w:t>
      </w:r>
      <w:r>
        <w:rPr>
          <w:rFonts w:hint="cs"/>
          <w:rtl/>
        </w:rPr>
        <w:t>לפיה מי שמוביל מטען יהיה חייב לעבור השתלמות.</w:t>
      </w:r>
      <w:r w:rsidR="007F10CC">
        <w:rPr>
          <w:rFonts w:hint="cs"/>
          <w:rtl/>
        </w:rPr>
        <w:t xml:space="preserve"> </w:t>
      </w:r>
    </w:p>
    <w:p w:rsidR="009D1081" w:rsidP="00440912">
      <w:pPr>
        <w:pStyle w:val="a"/>
        <w:spacing w:line="269" w:lineRule="auto"/>
        <w:rPr>
          <w:rtl/>
        </w:rPr>
      </w:pPr>
    </w:p>
    <w:p w:rsidR="009D1081" w:rsidP="00440912">
      <w:pPr>
        <w:spacing w:line="269" w:lineRule="auto"/>
        <w:rPr>
          <w:rtl/>
        </w:rPr>
      </w:pPr>
      <w:r w:rsidRPr="00A9779D">
        <w:rPr>
          <w:rFonts w:hint="eastAsia"/>
          <w:rtl/>
        </w:rPr>
        <w:t>בחוברת</w:t>
      </w:r>
      <w:r w:rsidRPr="00A9779D">
        <w:rPr>
          <w:rtl/>
        </w:rPr>
        <w:t xml:space="preserve"> "הנחיות מקצועיות להובלת מטענים ברכב" שפורסמה </w:t>
      </w:r>
      <w:r w:rsidRPr="00A9779D" w:rsidR="009750F6">
        <w:rPr>
          <w:rtl/>
        </w:rPr>
        <w:t>ב</w:t>
      </w:r>
      <w:r w:rsidR="009750F6">
        <w:rPr>
          <w:rFonts w:hint="cs"/>
          <w:rtl/>
        </w:rPr>
        <w:t>-</w:t>
      </w:r>
      <w:r w:rsidRPr="00A9779D">
        <w:rPr>
          <w:rtl/>
        </w:rPr>
        <w:t xml:space="preserve">2007 נכתב כי </w:t>
      </w:r>
      <w:r w:rsidR="009750F6">
        <w:rPr>
          <w:rFonts w:hint="cs"/>
          <w:rtl/>
        </w:rPr>
        <w:t>כמה מ</w:t>
      </w:r>
      <w:r w:rsidRPr="00A9779D">
        <w:rPr>
          <w:rtl/>
        </w:rPr>
        <w:t>תקנות התעבורה עוסקות בהובלת מטען, אך אין בהן פירוט של השיטות לריתום ו</w:t>
      </w:r>
      <w:r w:rsidRPr="00A9779D">
        <w:rPr>
          <w:rFonts w:hint="eastAsia"/>
          <w:rtl/>
        </w:rPr>
        <w:t>ל</w:t>
      </w:r>
      <w:r w:rsidRPr="00A9779D">
        <w:rPr>
          <w:rtl/>
        </w:rPr>
        <w:t>קשירה בטוח</w:t>
      </w:r>
      <w:r w:rsidRPr="00A9779D">
        <w:rPr>
          <w:rFonts w:hint="eastAsia"/>
          <w:rtl/>
        </w:rPr>
        <w:t>ים</w:t>
      </w:r>
      <w:r w:rsidRPr="00A9779D">
        <w:rPr>
          <w:rtl/>
        </w:rPr>
        <w:t>. עוד נכתב כי התקנות הקיימות בארץ (תקנה 85) אינן מפורטות ואינן נותנות מענה הולם לנהג.</w:t>
      </w:r>
    </w:p>
    <w:p w:rsidR="002E0158" w:rsidP="00440912">
      <w:pPr>
        <w:pStyle w:val="a"/>
        <w:spacing w:line="269" w:lineRule="auto"/>
        <w:rPr>
          <w:rtl/>
        </w:rPr>
      </w:pPr>
    </w:p>
    <w:p w:rsidR="00C14BB6" w:rsidP="00440912">
      <w:pPr>
        <w:spacing w:line="269" w:lineRule="auto"/>
        <w:rPr>
          <w:rtl/>
        </w:rPr>
      </w:pPr>
      <w:r>
        <w:rPr>
          <w:rFonts w:hint="cs"/>
          <w:rtl/>
        </w:rPr>
        <w:t xml:space="preserve">משרד התחבורה כתב בתשובתו כי גיבש נוסח לתיקון תקנה 85 לתקנות התעבורה, </w:t>
      </w:r>
      <w:r w:rsidR="006B70E0">
        <w:rPr>
          <w:rFonts w:hint="cs"/>
          <w:rtl/>
        </w:rPr>
        <w:t xml:space="preserve">כך שריתום מטענים </w:t>
      </w:r>
      <w:r>
        <w:rPr>
          <w:rFonts w:hint="cs"/>
          <w:rtl/>
        </w:rPr>
        <w:t xml:space="preserve">ואבטחתם </w:t>
      </w:r>
      <w:r w:rsidR="006B70E0">
        <w:rPr>
          <w:rFonts w:hint="cs"/>
          <w:rtl/>
        </w:rPr>
        <w:t xml:space="preserve">יהיו על פי התקן, </w:t>
      </w:r>
      <w:r>
        <w:rPr>
          <w:rFonts w:hint="cs"/>
          <w:rtl/>
        </w:rPr>
        <w:t>וכי הנושא ממתין לקידום הליך חקיקה</w:t>
      </w:r>
      <w:r w:rsidR="006B70E0">
        <w:rPr>
          <w:rFonts w:hint="cs"/>
          <w:rtl/>
        </w:rPr>
        <w:t xml:space="preserve"> עם כינוס ועדת הכלכלה של הכנסת</w:t>
      </w:r>
      <w:r>
        <w:rPr>
          <w:rFonts w:hint="cs"/>
          <w:rtl/>
        </w:rPr>
        <w:t xml:space="preserve">. עוד ציין כי במסגרת תיקוני החקיקה לחוק שירותי הובלה ותקנותיו ניתן מענה, בין היתר, לאחריות לשינוע מטען חורג </w:t>
      </w:r>
      <w:r w:rsidR="00946170">
        <w:rPr>
          <w:rFonts w:hint="cs"/>
          <w:rtl/>
        </w:rPr>
        <w:t>ו</w:t>
      </w:r>
      <w:r>
        <w:rPr>
          <w:rFonts w:hint="cs"/>
          <w:rtl/>
        </w:rPr>
        <w:t xml:space="preserve">לגיל הרכב המשנע חומ"ס. </w:t>
      </w:r>
    </w:p>
    <w:p w:rsidR="00BA10B4" w:rsidP="00440912">
      <w:pPr>
        <w:pStyle w:val="a"/>
        <w:spacing w:line="269" w:lineRule="auto"/>
        <w:rPr>
          <w:rtl/>
        </w:rPr>
      </w:pPr>
    </w:p>
    <w:p w:rsidR="002E0158" w:rsidP="00440912">
      <w:pPr>
        <w:spacing w:line="269" w:lineRule="auto"/>
        <w:rPr>
          <w:rtl/>
        </w:rPr>
      </w:pPr>
      <w:r>
        <w:rPr>
          <w:rFonts w:hint="cs"/>
          <w:rtl/>
        </w:rPr>
        <w:t xml:space="preserve">המשטרה כתבה למשרד מבקר המדינה באוגוסט 2020 כי נכון להיום אין בתקנות התעבורה הנחיות ברורות לאופן בו יש לרתום מטען בהתאם לסוג המטען המובל. המשטרה ציינה כי למרות שהוכן על ידי מת"י תקן לריתום מטענים, עדיין לא פורסמו תקנות ברורות בנושא, ולא הוסדר האופן בו יבוצעו הדרכות לנהגים ולקציני הבטיחות באשר לאופן הריתום הנדרש על פי התקן. כמו כן, </w:t>
      </w:r>
      <w:r w:rsidR="006C22F3">
        <w:rPr>
          <w:rFonts w:hint="cs"/>
          <w:rtl/>
        </w:rPr>
        <w:t xml:space="preserve">המשטרה כתבה בתשובתה </w:t>
      </w:r>
      <w:r>
        <w:rPr>
          <w:rFonts w:hint="cs"/>
          <w:rtl/>
        </w:rPr>
        <w:t xml:space="preserve">מיוני 2020 </w:t>
      </w:r>
      <w:r w:rsidR="006C22F3">
        <w:rPr>
          <w:rFonts w:hint="cs"/>
          <w:rtl/>
        </w:rPr>
        <w:t>כי העבירה למשרד התחבורה את הערותיה לטיוטת תיקון תקנות התעבורה.</w:t>
      </w:r>
    </w:p>
    <w:p w:rsidR="009D1081" w:rsidP="00440912">
      <w:pPr>
        <w:pStyle w:val="a"/>
        <w:spacing w:line="269" w:lineRule="auto"/>
        <w:rPr>
          <w:rtl/>
        </w:rPr>
      </w:pPr>
    </w:p>
    <w:p w:rsidR="009D1081" w:rsidP="00440912">
      <w:pPr>
        <w:spacing w:line="269" w:lineRule="auto"/>
        <w:rPr>
          <w:b/>
          <w:bCs/>
          <w:rtl/>
        </w:rPr>
      </w:pPr>
      <w:r w:rsidRPr="00BD3E4D">
        <w:rPr>
          <w:rFonts w:hint="cs"/>
          <w:b/>
          <w:bCs/>
          <w:rtl/>
        </w:rPr>
        <w:t>נכון למועד סיום הביקורת, כחמש שנים לאחר פרסום התקן</w:t>
      </w:r>
      <w:r>
        <w:rPr>
          <w:rFonts w:hint="cs"/>
          <w:b/>
          <w:bCs/>
          <w:rtl/>
        </w:rPr>
        <w:t xml:space="preserve"> לאבטחת מטענים</w:t>
      </w:r>
      <w:r w:rsidRPr="00BD3E4D">
        <w:rPr>
          <w:rFonts w:hint="cs"/>
          <w:b/>
          <w:bCs/>
          <w:rtl/>
        </w:rPr>
        <w:t xml:space="preserve">, </w:t>
      </w:r>
      <w:r>
        <w:rPr>
          <w:rFonts w:hint="cs"/>
          <w:b/>
          <w:bCs/>
          <w:rtl/>
        </w:rPr>
        <w:t xml:space="preserve">הצעת התיקון לתקנות התעבורה </w:t>
      </w:r>
      <w:r w:rsidRPr="00BD3E4D">
        <w:rPr>
          <w:rFonts w:hint="cs"/>
          <w:b/>
          <w:bCs/>
          <w:rtl/>
        </w:rPr>
        <w:t xml:space="preserve">עדיין לא הוגשה לאישור ועדת הכלכלה של הכנסת. </w:t>
      </w:r>
      <w:r>
        <w:rPr>
          <w:rFonts w:hint="cs"/>
          <w:b/>
          <w:bCs/>
          <w:rtl/>
        </w:rPr>
        <w:t xml:space="preserve">במצב זה התקן לאבטחת מטענים איננו מחייב את העוסקים בענף. היעדרה של תקינה מחייבת בתחום גם משפיעה על יכולת האכיפה של </w:t>
      </w:r>
      <w:r w:rsidR="009750F6">
        <w:rPr>
          <w:rFonts w:hint="cs"/>
          <w:b/>
          <w:bCs/>
          <w:rtl/>
        </w:rPr>
        <w:t>ה</w:t>
      </w:r>
      <w:r>
        <w:rPr>
          <w:rFonts w:hint="cs"/>
          <w:b/>
          <w:bCs/>
          <w:rtl/>
        </w:rPr>
        <w:t>משטר</w:t>
      </w:r>
      <w:r w:rsidR="009750F6">
        <w:rPr>
          <w:rFonts w:hint="cs"/>
          <w:b/>
          <w:bCs/>
          <w:rtl/>
        </w:rPr>
        <w:t>ה</w:t>
      </w:r>
      <w:r>
        <w:rPr>
          <w:rFonts w:hint="cs"/>
          <w:b/>
          <w:bCs/>
          <w:rtl/>
        </w:rPr>
        <w:t>, הנגזרת מתקנות התעבורה</w:t>
      </w:r>
      <w:r w:rsidR="00937F4C">
        <w:rPr>
          <w:rFonts w:hint="cs"/>
          <w:b/>
          <w:bCs/>
          <w:rtl/>
        </w:rPr>
        <w:t>, וכן מונעת מהמשטרה אפשרות לאסוף נתונים באשר לליקויים בריתום מטענים ונזקים שנגרמים כתוצאה מכך</w:t>
      </w:r>
      <w:r>
        <w:rPr>
          <w:rFonts w:hint="cs"/>
          <w:b/>
          <w:bCs/>
          <w:rtl/>
        </w:rPr>
        <w:t xml:space="preserve">. </w:t>
      </w:r>
    </w:p>
    <w:p w:rsidR="00937F4C" w:rsidP="00440912">
      <w:pPr>
        <w:spacing w:line="269" w:lineRule="auto"/>
        <w:rPr>
          <w:b/>
          <w:bCs/>
          <w:rtl/>
        </w:rPr>
      </w:pPr>
    </w:p>
    <w:p w:rsidR="009D1081" w:rsidP="00440912">
      <w:pPr>
        <w:pStyle w:val="Heading5"/>
        <w:spacing w:line="269" w:lineRule="auto"/>
        <w:rPr>
          <w:b/>
          <w:rtl/>
        </w:rPr>
      </w:pPr>
      <w:r>
        <w:rPr>
          <w:rFonts w:hint="cs"/>
          <w:rtl/>
        </w:rPr>
        <w:t>הנחיות והכשרה על פי התקן החדש</w:t>
      </w:r>
    </w:p>
    <w:p w:rsidR="009D1081" w:rsidP="00440912">
      <w:pPr>
        <w:pStyle w:val="a"/>
        <w:spacing w:line="269" w:lineRule="auto"/>
        <w:rPr>
          <w:rtl/>
        </w:rPr>
      </w:pPr>
    </w:p>
    <w:p w:rsidR="009D1081" w:rsidP="00440912">
      <w:pPr>
        <w:spacing w:line="269" w:lineRule="auto"/>
        <w:rPr>
          <w:rtl/>
        </w:rPr>
      </w:pPr>
      <w:r>
        <w:rPr>
          <w:rFonts w:hint="cs"/>
          <w:rtl/>
        </w:rPr>
        <w:t>כאמור, בתחילת שנת 2019</w:t>
      </w:r>
      <w:r w:rsidRPr="00CE7008">
        <w:rPr>
          <w:rFonts w:hint="cs"/>
          <w:rtl/>
        </w:rPr>
        <w:t xml:space="preserve"> הכינו </w:t>
      </w:r>
      <w:r>
        <w:rPr>
          <w:rFonts w:hint="cs"/>
          <w:rtl/>
        </w:rPr>
        <w:t>משרד התחבורה,</w:t>
      </w:r>
      <w:r w:rsidRPr="00CE7008">
        <w:rPr>
          <w:rFonts w:hint="cs"/>
          <w:rtl/>
        </w:rPr>
        <w:t xml:space="preserve"> הרלב"ד ומועצת המובילים </w:t>
      </w:r>
      <w:r>
        <w:rPr>
          <w:rFonts w:hint="cs"/>
          <w:rtl/>
        </w:rPr>
        <w:t xml:space="preserve">טיוטה ראשונית של ספר דרך למטענים, אשר מתבסס על התקן החדש. מטרותיו של ספר הדרך </w:t>
      </w:r>
      <w:r w:rsidRPr="00CE7008">
        <w:rPr>
          <w:rFonts w:hint="cs"/>
          <w:rtl/>
        </w:rPr>
        <w:t>להציג את הדרישות בתחום אבטחת המטענים בהתאם ל</w:t>
      </w:r>
      <w:r>
        <w:rPr>
          <w:rFonts w:hint="cs"/>
          <w:rtl/>
        </w:rPr>
        <w:t xml:space="preserve">חלק 1 של </w:t>
      </w:r>
      <w:r w:rsidRPr="00CE7008">
        <w:rPr>
          <w:rFonts w:hint="cs"/>
          <w:rtl/>
        </w:rPr>
        <w:t xml:space="preserve">תקן </w:t>
      </w:r>
      <w:r>
        <w:rPr>
          <w:rFonts w:hint="cs"/>
          <w:rtl/>
        </w:rPr>
        <w:t>ת"י</w:t>
      </w:r>
      <w:r w:rsidRPr="00CE7008">
        <w:rPr>
          <w:rFonts w:hint="cs"/>
          <w:rtl/>
        </w:rPr>
        <w:t xml:space="preserve"> 6395</w:t>
      </w:r>
      <w:r w:rsidR="00C14BB6">
        <w:rPr>
          <w:rFonts w:hint="cs"/>
          <w:rtl/>
        </w:rPr>
        <w:t>,</w:t>
      </w:r>
      <w:r>
        <w:rPr>
          <w:rFonts w:hint="cs"/>
          <w:rtl/>
        </w:rPr>
        <w:t xml:space="preserve"> אשר פורסם ב-2014</w:t>
      </w:r>
      <w:r w:rsidRPr="00CE7008">
        <w:rPr>
          <w:rFonts w:hint="cs"/>
          <w:rtl/>
        </w:rPr>
        <w:t xml:space="preserve">, </w:t>
      </w:r>
      <w:r>
        <w:rPr>
          <w:rFonts w:hint="cs"/>
          <w:rtl/>
        </w:rPr>
        <w:t xml:space="preserve">לרכז מידע טכני הנוגע למטען ולדרכי הריתום שלו, להדגיש את הסיכונים הנובעים מהובלת המטען ולהציג את הצעדים שיש לנקוט כדי להימנע מהם. בספר הדרך נכתב כי תוכנו יחייב את כל העוסקים בהובלה והוא יביא לאחידות בין רשויות האכיפה, קציני </w:t>
      </w:r>
      <w:r w:rsidR="00027B16">
        <w:rPr>
          <w:rFonts w:hint="cs"/>
          <w:rtl/>
        </w:rPr>
        <w:t>ה</w:t>
      </w:r>
      <w:r>
        <w:rPr>
          <w:rFonts w:hint="cs"/>
          <w:rtl/>
        </w:rPr>
        <w:t>בטיחות, סדרני העבודה ונהגי התובלה.</w:t>
      </w:r>
      <w:r w:rsidR="00540808">
        <w:rPr>
          <w:rFonts w:hint="cs"/>
          <w:rtl/>
        </w:rPr>
        <w:t xml:space="preserve"> נוסף על כך במהלך תקופת הביקורת הוכנ</w:t>
      </w:r>
      <w:r w:rsidR="007B1245">
        <w:rPr>
          <w:rFonts w:hint="cs"/>
          <w:rtl/>
        </w:rPr>
        <w:t>ה</w:t>
      </w:r>
      <w:r w:rsidR="00540808">
        <w:rPr>
          <w:rFonts w:hint="cs"/>
          <w:rtl/>
        </w:rPr>
        <w:t xml:space="preserve"> מצגת המפרטת את התקן</w:t>
      </w:r>
      <w:r w:rsidR="007B1245">
        <w:rPr>
          <w:rFonts w:hint="cs"/>
          <w:rtl/>
        </w:rPr>
        <w:t xml:space="preserve"> וכוללת גם סרטוני הדרכה</w:t>
      </w:r>
      <w:r w:rsidR="00540808">
        <w:rPr>
          <w:rFonts w:hint="cs"/>
          <w:rtl/>
        </w:rPr>
        <w:t>.</w:t>
      </w:r>
    </w:p>
    <w:p w:rsidR="0078185F" w:rsidRPr="0078185F" w:rsidP="00440912">
      <w:pPr>
        <w:spacing w:line="269" w:lineRule="auto"/>
        <w:rPr>
          <w:rtl/>
        </w:rPr>
      </w:pPr>
      <w:r w:rsidRPr="0078185F">
        <w:rPr>
          <w:rFonts w:hint="cs"/>
          <w:rtl/>
        </w:rPr>
        <w:t>אך כלל החומרים טרם הופצו לגורמים ה</w:t>
      </w:r>
      <w:r w:rsidRPr="003E350A">
        <w:rPr>
          <w:rFonts w:hint="cs"/>
          <w:rtl/>
        </w:rPr>
        <w:t xml:space="preserve">פועלים בענף </w:t>
      </w:r>
      <w:r w:rsidRPr="00C95730">
        <w:rPr>
          <w:rtl/>
        </w:rPr>
        <w:t xml:space="preserve">- </w:t>
      </w:r>
      <w:r w:rsidRPr="00C95730">
        <w:rPr>
          <w:rFonts w:hint="eastAsia"/>
          <w:rtl/>
        </w:rPr>
        <w:t>חברות</w:t>
      </w:r>
      <w:r w:rsidRPr="00C95730">
        <w:rPr>
          <w:rtl/>
        </w:rPr>
        <w:t xml:space="preserve"> </w:t>
      </w:r>
      <w:r w:rsidRPr="00C95730">
        <w:rPr>
          <w:rFonts w:hint="eastAsia"/>
          <w:rtl/>
        </w:rPr>
        <w:t>ההובלה</w:t>
      </w:r>
      <w:r w:rsidRPr="00C95730">
        <w:rPr>
          <w:rtl/>
        </w:rPr>
        <w:t xml:space="preserve">, </w:t>
      </w:r>
      <w:r w:rsidRPr="00C95730">
        <w:rPr>
          <w:rFonts w:hint="eastAsia"/>
          <w:rtl/>
        </w:rPr>
        <w:t>הנהגים</w:t>
      </w:r>
      <w:r w:rsidRPr="00C95730">
        <w:rPr>
          <w:rtl/>
        </w:rPr>
        <w:t xml:space="preserve">, </w:t>
      </w:r>
      <w:r w:rsidRPr="00C95730">
        <w:rPr>
          <w:rFonts w:hint="eastAsia"/>
          <w:rtl/>
        </w:rPr>
        <w:t>קציני</w:t>
      </w:r>
      <w:r w:rsidRPr="00C95730">
        <w:rPr>
          <w:rtl/>
        </w:rPr>
        <w:t xml:space="preserve"> </w:t>
      </w:r>
      <w:r w:rsidRPr="00C95730">
        <w:rPr>
          <w:rFonts w:hint="eastAsia"/>
          <w:rtl/>
        </w:rPr>
        <w:t>הבטיחות</w:t>
      </w:r>
      <w:r w:rsidRPr="00C95730">
        <w:rPr>
          <w:rtl/>
        </w:rPr>
        <w:t xml:space="preserve">, </w:t>
      </w:r>
      <w:r w:rsidRPr="00C95730">
        <w:rPr>
          <w:rFonts w:hint="eastAsia"/>
          <w:rtl/>
        </w:rPr>
        <w:t>יחידות</w:t>
      </w:r>
      <w:r w:rsidRPr="00C95730">
        <w:rPr>
          <w:rtl/>
        </w:rPr>
        <w:t xml:space="preserve"> </w:t>
      </w:r>
      <w:r w:rsidRPr="00C95730">
        <w:rPr>
          <w:rFonts w:hint="eastAsia"/>
          <w:rtl/>
        </w:rPr>
        <w:t>האכיפה</w:t>
      </w:r>
      <w:r w:rsidRPr="00C95730">
        <w:rPr>
          <w:rtl/>
        </w:rPr>
        <w:t xml:space="preserve"> </w:t>
      </w:r>
      <w:r w:rsidRPr="00C95730">
        <w:rPr>
          <w:rFonts w:hint="eastAsia"/>
          <w:rtl/>
        </w:rPr>
        <w:t>ועוד</w:t>
      </w:r>
      <w:r w:rsidRPr="00C95730">
        <w:rPr>
          <w:rtl/>
        </w:rPr>
        <w:t xml:space="preserve"> - </w:t>
      </w:r>
      <w:r w:rsidRPr="00C95730">
        <w:rPr>
          <w:rFonts w:hint="eastAsia"/>
          <w:rtl/>
        </w:rPr>
        <w:t>וגם</w:t>
      </w:r>
      <w:r w:rsidRPr="00C95730">
        <w:rPr>
          <w:rtl/>
        </w:rPr>
        <w:t xml:space="preserve"> </w:t>
      </w:r>
      <w:r w:rsidRPr="00C95730">
        <w:rPr>
          <w:rFonts w:hint="eastAsia"/>
          <w:rtl/>
        </w:rPr>
        <w:t>אינם</w:t>
      </w:r>
      <w:r w:rsidRPr="00C95730">
        <w:rPr>
          <w:rtl/>
        </w:rPr>
        <w:t xml:space="preserve"> </w:t>
      </w:r>
      <w:r w:rsidRPr="00C95730">
        <w:rPr>
          <w:rFonts w:hint="eastAsia"/>
          <w:rtl/>
        </w:rPr>
        <w:t>משמשים</w:t>
      </w:r>
      <w:r w:rsidRPr="00C95730">
        <w:rPr>
          <w:rtl/>
        </w:rPr>
        <w:t xml:space="preserve"> </w:t>
      </w:r>
      <w:r w:rsidRPr="00C95730">
        <w:rPr>
          <w:rFonts w:hint="eastAsia"/>
          <w:rtl/>
        </w:rPr>
        <w:t>בלימודי</w:t>
      </w:r>
      <w:r w:rsidRPr="00C95730">
        <w:rPr>
          <w:rtl/>
        </w:rPr>
        <w:t xml:space="preserve"> </w:t>
      </w:r>
      <w:r w:rsidRPr="00C95730">
        <w:rPr>
          <w:rFonts w:hint="eastAsia"/>
          <w:rtl/>
        </w:rPr>
        <w:t>ההכשרה</w:t>
      </w:r>
      <w:r w:rsidRPr="00C95730">
        <w:rPr>
          <w:rtl/>
        </w:rPr>
        <w:t xml:space="preserve"> </w:t>
      </w:r>
      <w:r w:rsidRPr="00C95730">
        <w:rPr>
          <w:rFonts w:hint="eastAsia"/>
          <w:rtl/>
        </w:rPr>
        <w:t>העיוניים</w:t>
      </w:r>
      <w:r w:rsidRPr="00C95730">
        <w:rPr>
          <w:rtl/>
        </w:rPr>
        <w:t>.</w:t>
      </w:r>
      <w:r w:rsidRPr="0078185F">
        <w:rPr>
          <w:rFonts w:hint="cs"/>
          <w:rtl/>
        </w:rPr>
        <w:t xml:space="preserve"> </w:t>
      </w:r>
    </w:p>
    <w:p w:rsidR="009D1081" w:rsidP="00440912">
      <w:pPr>
        <w:pStyle w:val="a"/>
        <w:spacing w:line="269" w:lineRule="auto"/>
        <w:rPr>
          <w:rtl/>
        </w:rPr>
      </w:pPr>
    </w:p>
    <w:p w:rsidR="009D1081" w:rsidP="00440912">
      <w:pPr>
        <w:spacing w:line="269" w:lineRule="auto"/>
        <w:rPr>
          <w:rtl/>
        </w:rPr>
      </w:pPr>
      <w:r>
        <w:rPr>
          <w:rFonts w:hint="cs"/>
          <w:rtl/>
        </w:rPr>
        <w:t xml:space="preserve">בתחילת שנת 2019 החלו משרד התחבורה, הרלב"ד ומועצת המובילים והמסיעים בפיילוט לאבטחת מטענים וקשירתם על פי תקן 6395. בפיילוט אמורים להשתתף גורמים העוסקים בתחום (קציני בטיחות, שוטרי אגף התנועה, מפקחי הניידות של משרד התחבורה, נהגים וסדרני עבודה בחברות הובלה), אשר יעברו לראשונה הכשרה בנושא אבטחת מטענים על פי הוראות התקן. כמו כן, הפיילוט נועד להכשיר מרצים עתידיים להוביל את מערכי השיעור של ההשתלמויות המקצועיות. </w:t>
      </w:r>
    </w:p>
    <w:p w:rsidR="00417F6B" w:rsidP="00440912">
      <w:pPr>
        <w:pStyle w:val="a"/>
        <w:spacing w:line="269" w:lineRule="auto"/>
        <w:rPr>
          <w:rtl/>
        </w:rPr>
      </w:pPr>
    </w:p>
    <w:p w:rsidR="00417F6B" w:rsidRPr="0078185F" w:rsidP="00440912">
      <w:pPr>
        <w:spacing w:line="269" w:lineRule="auto"/>
        <w:rPr>
          <w:rtl/>
        </w:rPr>
      </w:pPr>
      <w:r>
        <w:rPr>
          <w:rFonts w:hint="cs"/>
          <w:rtl/>
        </w:rPr>
        <w:t xml:space="preserve">משרד התחבורה כתב בתשובתו כי הוא ממתין לאישור ועדת הכלכלה של הכנסת </w:t>
      </w:r>
      <w:r w:rsidR="00C14BB6">
        <w:rPr>
          <w:rFonts w:hint="cs"/>
          <w:rtl/>
        </w:rPr>
        <w:t>ל</w:t>
      </w:r>
      <w:r>
        <w:rPr>
          <w:rFonts w:hint="cs"/>
          <w:rtl/>
        </w:rPr>
        <w:t xml:space="preserve">נוסח התקנות, כדי להטמיע את הנחיות התקן במסגרת ההכשרה התקופתית לנהגים. גם הרלב"ד כתבה בתשובתה כי הפצת ספר הדרך וחומרי הלימוד תיעשה עם אישור התקנות הרלוונטיות המסדירות את חובת ביצוע ההדרכה. </w:t>
      </w:r>
      <w:r w:rsidR="00A3161B">
        <w:rPr>
          <w:rFonts w:hint="cs"/>
          <w:rtl/>
        </w:rPr>
        <w:t xml:space="preserve">המשטרה כתבה בתשובתה כי לאחר שהתקן יעוגן בתקנות, תבוצע הדרכה בעניינו לצורך ביצוע אכיפה. </w:t>
      </w:r>
    </w:p>
    <w:p w:rsidR="009D1081" w:rsidP="00440912">
      <w:pPr>
        <w:pStyle w:val="a"/>
        <w:spacing w:line="269" w:lineRule="auto"/>
        <w:rPr>
          <w:rtl/>
        </w:rPr>
      </w:pPr>
    </w:p>
    <w:p w:rsidR="009D1081" w:rsidRPr="00033BD0" w:rsidP="00440912">
      <w:pPr>
        <w:spacing w:line="269" w:lineRule="auto"/>
        <w:rPr>
          <w:b/>
          <w:bCs/>
          <w:rtl/>
        </w:rPr>
      </w:pPr>
      <w:r w:rsidRPr="00BB62E9">
        <w:rPr>
          <w:rFonts w:hint="cs"/>
          <w:b/>
          <w:bCs/>
          <w:rtl/>
        </w:rPr>
        <w:t xml:space="preserve">משרד מבקר המדינה מציין את הכנת טיוטת ספר הדרך החדש וחומרי הלימוד ואת עריכת הפיילוט. </w:t>
      </w:r>
      <w:r w:rsidRPr="00BB62E9" w:rsidR="005E256A">
        <w:rPr>
          <w:rFonts w:hint="cs"/>
          <w:b/>
          <w:bCs/>
          <w:rtl/>
        </w:rPr>
        <w:t>מאחר שחלפו כשש שנים מסיום גיבוש התקן</w:t>
      </w:r>
      <w:r w:rsidRPr="00BB62E9" w:rsidR="00C14BB6">
        <w:rPr>
          <w:rFonts w:hint="cs"/>
          <w:b/>
          <w:bCs/>
          <w:rtl/>
        </w:rPr>
        <w:t>,</w:t>
      </w:r>
      <w:r w:rsidRPr="00BB62E9" w:rsidR="005E256A">
        <w:rPr>
          <w:rFonts w:hint="cs"/>
          <w:b/>
          <w:bCs/>
          <w:rtl/>
        </w:rPr>
        <w:t xml:space="preserve"> ונוכח העיכוב באישור התיקון לתקנות התעבורה המעגן את התקן, </w:t>
      </w:r>
      <w:r w:rsidRPr="00BB62E9">
        <w:rPr>
          <w:rFonts w:hint="cs"/>
          <w:b/>
          <w:bCs/>
          <w:rtl/>
        </w:rPr>
        <w:t xml:space="preserve">מומלץ כי </w:t>
      </w:r>
      <w:r w:rsidRPr="00BB62E9" w:rsidR="00703326">
        <w:rPr>
          <w:rFonts w:hint="cs"/>
          <w:b/>
          <w:bCs/>
          <w:rtl/>
        </w:rPr>
        <w:t xml:space="preserve">משרד </w:t>
      </w:r>
      <w:r w:rsidRPr="00BB62E9" w:rsidR="00175426">
        <w:rPr>
          <w:rFonts w:hint="cs"/>
          <w:b/>
          <w:bCs/>
          <w:rtl/>
        </w:rPr>
        <w:t xml:space="preserve">התחבורה </w:t>
      </w:r>
      <w:r w:rsidRPr="00BB62E9" w:rsidR="00703326">
        <w:rPr>
          <w:rFonts w:hint="cs"/>
          <w:b/>
          <w:bCs/>
          <w:rtl/>
        </w:rPr>
        <w:t xml:space="preserve">והרלב"ד </w:t>
      </w:r>
      <w:r w:rsidRPr="00BB62E9">
        <w:rPr>
          <w:rFonts w:hint="cs"/>
          <w:b/>
          <w:bCs/>
          <w:rtl/>
        </w:rPr>
        <w:t>ישלימו את הפצת</w:t>
      </w:r>
      <w:r w:rsidRPr="00BB62E9" w:rsidR="00C95730">
        <w:rPr>
          <w:rFonts w:hint="cs"/>
          <w:b/>
          <w:bCs/>
          <w:rtl/>
        </w:rPr>
        <w:t xml:space="preserve">ם של חומרים אלה על </w:t>
      </w:r>
      <w:r w:rsidRPr="00BB62E9">
        <w:rPr>
          <w:rFonts w:hint="cs"/>
          <w:b/>
          <w:bCs/>
          <w:rtl/>
        </w:rPr>
        <w:t>מנת</w:t>
      </w:r>
      <w:r w:rsidRPr="00BB62E9" w:rsidR="00C95730">
        <w:rPr>
          <w:rFonts w:hint="cs"/>
          <w:b/>
          <w:bCs/>
          <w:rtl/>
        </w:rPr>
        <w:t xml:space="preserve"> להטמיע את הנחיות התקן החדש ו</w:t>
      </w:r>
      <w:r w:rsidRPr="00BB62E9" w:rsidR="00703326">
        <w:rPr>
          <w:rFonts w:hint="cs"/>
          <w:b/>
          <w:bCs/>
          <w:rtl/>
        </w:rPr>
        <w:t>להרחיב את ההכשרה וההשתלמות על פי</w:t>
      </w:r>
      <w:r w:rsidRPr="00BB62E9" w:rsidR="00C95730">
        <w:rPr>
          <w:rFonts w:hint="cs"/>
          <w:b/>
          <w:bCs/>
          <w:rtl/>
        </w:rPr>
        <w:t>ו</w:t>
      </w:r>
      <w:r w:rsidRPr="00BB62E9" w:rsidR="00184C64">
        <w:rPr>
          <w:rFonts w:hint="cs"/>
          <w:b/>
          <w:bCs/>
          <w:rtl/>
        </w:rPr>
        <w:t>, ללא תלות במועד אישור התיקון לתקנות התעבורה</w:t>
      </w:r>
      <w:r w:rsidRPr="00BB62E9" w:rsidR="00C95730">
        <w:rPr>
          <w:rFonts w:hint="cs"/>
          <w:b/>
          <w:bCs/>
          <w:rtl/>
        </w:rPr>
        <w:t xml:space="preserve">. עוד מומלץ </w:t>
      </w:r>
      <w:r w:rsidRPr="00BB62E9">
        <w:rPr>
          <w:rFonts w:hint="cs"/>
          <w:b/>
          <w:bCs/>
          <w:rtl/>
        </w:rPr>
        <w:t>כי</w:t>
      </w:r>
      <w:r w:rsidRPr="00BB62E9" w:rsidR="00C91D47">
        <w:rPr>
          <w:rFonts w:hint="cs"/>
          <w:b/>
          <w:bCs/>
          <w:rtl/>
        </w:rPr>
        <w:t xml:space="preserve">, </w:t>
      </w:r>
      <w:r w:rsidRPr="00BB62E9" w:rsidR="009B76DF">
        <w:rPr>
          <w:rFonts w:hint="cs"/>
          <w:b/>
          <w:bCs/>
          <w:rtl/>
        </w:rPr>
        <w:t xml:space="preserve">אם </w:t>
      </w:r>
      <w:r w:rsidRPr="00BB62E9" w:rsidR="00C91D47">
        <w:rPr>
          <w:rFonts w:hint="cs"/>
          <w:b/>
          <w:bCs/>
          <w:rtl/>
        </w:rPr>
        <w:t>אין מניעה עקרונית,</w:t>
      </w:r>
      <w:r w:rsidRPr="00BB62E9">
        <w:rPr>
          <w:rFonts w:hint="cs"/>
          <w:b/>
          <w:bCs/>
          <w:rtl/>
        </w:rPr>
        <w:t xml:space="preserve"> יפעלו להעלות </w:t>
      </w:r>
      <w:r w:rsidRPr="00BB62E9" w:rsidR="00027B16">
        <w:rPr>
          <w:rFonts w:hint="cs"/>
          <w:b/>
          <w:bCs/>
          <w:rtl/>
        </w:rPr>
        <w:t xml:space="preserve">את </w:t>
      </w:r>
      <w:r w:rsidRPr="00BB62E9">
        <w:rPr>
          <w:rFonts w:hint="cs"/>
          <w:b/>
          <w:bCs/>
          <w:rtl/>
        </w:rPr>
        <w:t xml:space="preserve">כלל החומרים </w:t>
      </w:r>
      <w:r w:rsidRPr="00BB62E9" w:rsidR="00730639">
        <w:rPr>
          <w:rFonts w:hint="cs"/>
          <w:b/>
          <w:bCs/>
          <w:rtl/>
        </w:rPr>
        <w:t>ל</w:t>
      </w:r>
      <w:r w:rsidRPr="00BB62E9">
        <w:rPr>
          <w:rFonts w:hint="cs"/>
          <w:b/>
          <w:bCs/>
          <w:rtl/>
        </w:rPr>
        <w:t xml:space="preserve">אתר רלוונטי לטובת כלל הציבור, במקביל להפצה </w:t>
      </w:r>
      <w:r w:rsidRPr="00BB62E9" w:rsidR="00703326">
        <w:rPr>
          <w:rFonts w:hint="cs"/>
          <w:b/>
          <w:bCs/>
          <w:rtl/>
        </w:rPr>
        <w:t>לכלל העוסקים בתחום: נהגים, קציני בטיחות, משטרת ישראל, צה"ל, סדרני עבודה בנמלים ובחברות הובלה, מורי נהיגה, חונכים ומרצים</w:t>
      </w:r>
      <w:r w:rsidRPr="00BB62E9" w:rsidR="00536DB3">
        <w:rPr>
          <w:rFonts w:hint="cs"/>
          <w:b/>
          <w:bCs/>
          <w:rtl/>
        </w:rPr>
        <w:t xml:space="preserve"> וכיו"ב</w:t>
      </w:r>
      <w:r w:rsidRPr="00BB62E9" w:rsidR="00703326">
        <w:rPr>
          <w:rFonts w:hint="cs"/>
          <w:b/>
          <w:bCs/>
          <w:rtl/>
        </w:rPr>
        <w:t>.</w:t>
      </w:r>
      <w:r w:rsidR="007F10CC">
        <w:rPr>
          <w:rFonts w:hint="cs"/>
          <w:b/>
          <w:bCs/>
          <w:rtl/>
        </w:rPr>
        <w:t xml:space="preserve"> </w:t>
      </w:r>
    </w:p>
    <w:p w:rsidR="009D1081" w:rsidP="00440912">
      <w:pPr>
        <w:spacing w:line="269" w:lineRule="auto"/>
        <w:rPr>
          <w:b/>
          <w:bCs/>
          <w:rtl/>
        </w:rPr>
      </w:pPr>
    </w:p>
    <w:p w:rsidR="00002754" w:rsidP="00440912">
      <w:pPr>
        <w:pStyle w:val="Heading4"/>
        <w:spacing w:before="0" w:line="269" w:lineRule="auto"/>
        <w:rPr>
          <w:rtl/>
        </w:rPr>
      </w:pPr>
      <w:bookmarkStart w:id="38" w:name="_Toc47622724"/>
    </w:p>
    <w:p w:rsidR="00CE30EA" w:rsidP="00440912">
      <w:pPr>
        <w:pStyle w:val="Heading4"/>
        <w:spacing w:before="0" w:line="269" w:lineRule="auto"/>
        <w:rPr>
          <w:rtl/>
        </w:rPr>
      </w:pPr>
      <w:r>
        <w:rPr>
          <w:rFonts w:hint="cs"/>
          <w:rtl/>
        </w:rPr>
        <w:t>תחום מטענים במשרד התחבורה</w:t>
      </w:r>
      <w:bookmarkEnd w:id="38"/>
    </w:p>
    <w:p w:rsidR="00F97321" w:rsidP="00440912">
      <w:pPr>
        <w:pStyle w:val="a"/>
        <w:spacing w:line="269" w:lineRule="auto"/>
        <w:rPr>
          <w:rtl/>
        </w:rPr>
      </w:pPr>
    </w:p>
    <w:p w:rsidR="00F97321" w:rsidRPr="00F97321" w:rsidP="00440912">
      <w:pPr>
        <w:spacing w:line="269" w:lineRule="auto"/>
        <w:rPr>
          <w:rtl/>
        </w:rPr>
      </w:pPr>
      <w:r>
        <w:rPr>
          <w:rFonts w:hint="cs"/>
          <w:rtl/>
        </w:rPr>
        <w:t>על פי חוק שירותי הובלה</w:t>
      </w:r>
      <w:r w:rsidR="00027B16">
        <w:rPr>
          <w:rFonts w:hint="cs"/>
          <w:rtl/>
        </w:rPr>
        <w:t>,</w:t>
      </w:r>
      <w:r>
        <w:rPr>
          <w:rFonts w:hint="cs"/>
          <w:rtl/>
        </w:rPr>
        <w:t xml:space="preserve"> כל מי שנותן שירות הובלה בשכר או בהובלה עצמית ברכב מסחרי שמשקלו הכולל המותר עולה על 10 </w:t>
      </w:r>
      <w:r w:rsidR="00671709">
        <w:rPr>
          <w:rFonts w:hint="cs"/>
          <w:rtl/>
        </w:rPr>
        <w:t>טונות</w:t>
      </w:r>
      <w:r w:rsidR="00027B16">
        <w:rPr>
          <w:rFonts w:hint="cs"/>
          <w:rtl/>
        </w:rPr>
        <w:t>,</w:t>
      </w:r>
      <w:r>
        <w:rPr>
          <w:rFonts w:hint="cs"/>
          <w:rtl/>
        </w:rPr>
        <w:t xml:space="preserve"> ו</w:t>
      </w:r>
      <w:r w:rsidR="00864495">
        <w:rPr>
          <w:rFonts w:hint="cs"/>
          <w:rtl/>
        </w:rPr>
        <w:t xml:space="preserve">כן </w:t>
      </w:r>
      <w:r>
        <w:rPr>
          <w:rFonts w:hint="cs"/>
          <w:rtl/>
        </w:rPr>
        <w:t>כל מי שמוביל חו</w:t>
      </w:r>
      <w:r w:rsidR="00A11788">
        <w:rPr>
          <w:rFonts w:hint="cs"/>
          <w:rtl/>
        </w:rPr>
        <w:t>מ</w:t>
      </w:r>
      <w:r>
        <w:rPr>
          <w:rFonts w:hint="cs"/>
          <w:rtl/>
        </w:rPr>
        <w:t>ר מסוכן (בכל משקל כולל מותר)</w:t>
      </w:r>
      <w:r w:rsidR="00027B16">
        <w:rPr>
          <w:rFonts w:hint="cs"/>
          <w:rtl/>
        </w:rPr>
        <w:t>,</w:t>
      </w:r>
      <w:r>
        <w:rPr>
          <w:rFonts w:hint="cs"/>
          <w:rtl/>
        </w:rPr>
        <w:t xml:space="preserve"> חייבים ברישיון מוביל.</w:t>
      </w:r>
      <w:r w:rsidR="00530DEA">
        <w:rPr>
          <w:rFonts w:hint="cs"/>
          <w:rtl/>
        </w:rPr>
        <w:t xml:space="preserve"> יש לקבל רישיון מוביל </w:t>
      </w:r>
      <w:r w:rsidR="00027B16">
        <w:rPr>
          <w:rFonts w:hint="cs"/>
          <w:rtl/>
        </w:rPr>
        <w:t xml:space="preserve">גם </w:t>
      </w:r>
      <w:r w:rsidR="00530DEA">
        <w:rPr>
          <w:rFonts w:hint="cs"/>
          <w:rtl/>
        </w:rPr>
        <w:t>עבור כל רכב מסחרי שבאמצעותו ניתן שירות הובלה.</w:t>
      </w:r>
      <w:r>
        <w:rPr>
          <w:rFonts w:hint="cs"/>
          <w:rtl/>
        </w:rPr>
        <w:t xml:space="preserve"> </w:t>
      </w:r>
      <w:r w:rsidR="00572B5A">
        <w:rPr>
          <w:rFonts w:hint="cs"/>
          <w:rtl/>
        </w:rPr>
        <w:t xml:space="preserve">החוק גם מחייב בעל רישיון מוביל להעסיק בעלי תפקידים, בהתאם למספר כלי הרכב שהוא מפעיל וסוג המטענים שהוא מוביל. </w:t>
      </w:r>
      <w:r w:rsidR="00027B16">
        <w:rPr>
          <w:rFonts w:hint="cs"/>
          <w:rtl/>
        </w:rPr>
        <w:t xml:space="preserve">עם </w:t>
      </w:r>
      <w:r w:rsidR="00572B5A">
        <w:rPr>
          <w:rFonts w:hint="cs"/>
          <w:rtl/>
        </w:rPr>
        <w:t xml:space="preserve">בעלי תפקידים אלה </w:t>
      </w:r>
      <w:r w:rsidR="00027B16">
        <w:rPr>
          <w:rFonts w:hint="cs"/>
          <w:rtl/>
        </w:rPr>
        <w:t>נמנים</w:t>
      </w:r>
      <w:r w:rsidR="00572B5A">
        <w:rPr>
          <w:rFonts w:hint="cs"/>
          <w:rtl/>
        </w:rPr>
        <w:t xml:space="preserve"> אחראי לניהול המקצועי, קצין בטיחות ואחראי לבטיחות ההובלה של חומ"ס.</w:t>
      </w:r>
    </w:p>
    <w:p w:rsidR="00572B5A" w:rsidP="00440912">
      <w:pPr>
        <w:pStyle w:val="a"/>
        <w:spacing w:line="269" w:lineRule="auto"/>
        <w:rPr>
          <w:rtl/>
        </w:rPr>
      </w:pPr>
    </w:p>
    <w:p w:rsidR="00572B5A" w:rsidP="00440912">
      <w:pPr>
        <w:spacing w:line="269" w:lineRule="auto"/>
        <w:rPr>
          <w:rtl/>
        </w:rPr>
      </w:pPr>
      <w:r>
        <w:rPr>
          <w:rFonts w:hint="cs"/>
          <w:rtl/>
        </w:rPr>
        <w:t xml:space="preserve">תחום </w:t>
      </w:r>
      <w:r w:rsidR="00027B16">
        <w:rPr>
          <w:rFonts w:hint="cs"/>
          <w:rtl/>
        </w:rPr>
        <w:t>ה</w:t>
      </w:r>
      <w:r>
        <w:rPr>
          <w:rFonts w:hint="cs"/>
          <w:rtl/>
        </w:rPr>
        <w:t>מטענים במשרד התחבורה אחראי להסדרת ענף ההובלה היבשתית, רישוי והסמכה של משרדי הובלה והעוסקים בענף ההובלה ופיקוח עליהם,</w:t>
      </w:r>
      <w:r w:rsidR="007F10CC">
        <w:rPr>
          <w:rFonts w:hint="cs"/>
          <w:rtl/>
        </w:rPr>
        <w:t xml:space="preserve"> </w:t>
      </w:r>
      <w:r>
        <w:rPr>
          <w:rFonts w:hint="cs"/>
          <w:rtl/>
        </w:rPr>
        <w:t xml:space="preserve">רישוי הובלת חומ"ס, יישום ועדכון </w:t>
      </w:r>
      <w:r w:rsidR="00027B16">
        <w:rPr>
          <w:rFonts w:hint="cs"/>
          <w:rtl/>
        </w:rPr>
        <w:t xml:space="preserve">של </w:t>
      </w:r>
      <w:r>
        <w:rPr>
          <w:rFonts w:hint="cs"/>
          <w:rtl/>
        </w:rPr>
        <w:t xml:space="preserve">חוק שירותי הובלה, הכנת תוכנית אב למטענים, פיקוח על עומס יתר של מטענים חריגים, הסדרת תקינה בנוגע להובלת חומ"ס, קביעת מסלולים מותרים להובלת חומ"ס, חקירת תאונות שמעורבים בהן חומ"ס, ועוד. </w:t>
      </w:r>
      <w:r w:rsidR="004C1C63">
        <w:rPr>
          <w:rFonts w:hint="cs"/>
          <w:rtl/>
        </w:rPr>
        <w:t xml:space="preserve">פעילות תחום </w:t>
      </w:r>
      <w:r w:rsidR="00027B16">
        <w:rPr>
          <w:rFonts w:hint="cs"/>
          <w:rtl/>
        </w:rPr>
        <w:t>ה</w:t>
      </w:r>
      <w:r w:rsidR="004C1C63">
        <w:rPr>
          <w:rFonts w:hint="cs"/>
          <w:rtl/>
        </w:rPr>
        <w:t>מטענים נחלקת לפעילות בשגרה ולפעילות בשעת חירום.</w:t>
      </w:r>
      <w:r w:rsidR="0038162A">
        <w:rPr>
          <w:rFonts w:hint="cs"/>
          <w:rtl/>
        </w:rPr>
        <w:t xml:space="preserve"> על פי נתונים שמסר תחום </w:t>
      </w:r>
      <w:r w:rsidR="00027B16">
        <w:rPr>
          <w:rFonts w:hint="cs"/>
          <w:rtl/>
        </w:rPr>
        <w:t>ה</w:t>
      </w:r>
      <w:r w:rsidR="0038162A">
        <w:rPr>
          <w:rFonts w:hint="cs"/>
          <w:rtl/>
        </w:rPr>
        <w:t xml:space="preserve">מטענים למשרד מבקר המדינה, נכון למאי 2019, </w:t>
      </w:r>
      <w:r w:rsidR="00027B16">
        <w:rPr>
          <w:rFonts w:hint="cs"/>
          <w:rtl/>
        </w:rPr>
        <w:t>ה</w:t>
      </w:r>
      <w:r w:rsidR="0038162A">
        <w:rPr>
          <w:rFonts w:hint="cs"/>
          <w:rtl/>
        </w:rPr>
        <w:t>תחום אחראי לכ-15,000 חברות תובלה שמפעילות כ-64,000 כלי רכב</w:t>
      </w:r>
      <w:r w:rsidR="001B0F45">
        <w:rPr>
          <w:rFonts w:hint="cs"/>
          <w:rtl/>
        </w:rPr>
        <w:t xml:space="preserve">, </w:t>
      </w:r>
      <w:r w:rsidR="00027B16">
        <w:rPr>
          <w:rFonts w:hint="cs"/>
          <w:rtl/>
        </w:rPr>
        <w:t xml:space="preserve">מהם </w:t>
      </w:r>
      <w:r w:rsidR="001B0F45">
        <w:rPr>
          <w:rFonts w:hint="cs"/>
          <w:rtl/>
        </w:rPr>
        <w:t>כ-12,000 כלי רכב שיש להם היתר להובלת חומ"ס</w:t>
      </w:r>
      <w:r w:rsidR="0038162A">
        <w:rPr>
          <w:rFonts w:hint="cs"/>
          <w:rtl/>
        </w:rPr>
        <w:t xml:space="preserve">. </w:t>
      </w:r>
    </w:p>
    <w:p w:rsidR="00480D9B" w:rsidP="00440912">
      <w:pPr>
        <w:spacing w:line="269" w:lineRule="auto"/>
        <w:rPr>
          <w:rtl/>
        </w:rPr>
      </w:pPr>
    </w:p>
    <w:p w:rsidR="002C2076" w:rsidP="00440912">
      <w:pPr>
        <w:spacing w:line="269" w:lineRule="auto"/>
        <w:rPr>
          <w:rtl/>
        </w:rPr>
      </w:pPr>
      <w:r w:rsidRPr="0026092E">
        <w:rPr>
          <w:rFonts w:hint="eastAsia"/>
          <w:rtl/>
        </w:rPr>
        <w:t>דוח</w:t>
      </w:r>
      <w:r w:rsidRPr="0026092E">
        <w:rPr>
          <w:rtl/>
        </w:rPr>
        <w:t xml:space="preserve"> </w:t>
      </w:r>
      <w:r w:rsidRPr="00A003C5">
        <w:rPr>
          <w:rFonts w:hint="eastAsia"/>
          <w:rtl/>
        </w:rPr>
        <w:t>ביקורת</w:t>
      </w:r>
      <w:r w:rsidRPr="00A003C5">
        <w:rPr>
          <w:rtl/>
        </w:rPr>
        <w:t xml:space="preserve"> </w:t>
      </w:r>
      <w:r w:rsidRPr="00A003C5">
        <w:rPr>
          <w:rFonts w:hint="eastAsia"/>
          <w:rtl/>
        </w:rPr>
        <w:t>פנימית</w:t>
      </w:r>
      <w:r w:rsidRPr="00A003C5">
        <w:rPr>
          <w:rtl/>
        </w:rPr>
        <w:t xml:space="preserve"> </w:t>
      </w:r>
      <w:r w:rsidRPr="00A003C5">
        <w:rPr>
          <w:rFonts w:hint="eastAsia"/>
          <w:rtl/>
        </w:rPr>
        <w:t>של</w:t>
      </w:r>
      <w:r w:rsidRPr="00A003C5">
        <w:rPr>
          <w:rtl/>
        </w:rPr>
        <w:t xml:space="preserve"> </w:t>
      </w:r>
      <w:r w:rsidRPr="00A003C5">
        <w:rPr>
          <w:rFonts w:hint="eastAsia"/>
          <w:rtl/>
        </w:rPr>
        <w:t>משרד</w:t>
      </w:r>
      <w:r w:rsidRPr="00A003C5">
        <w:rPr>
          <w:rtl/>
        </w:rPr>
        <w:t xml:space="preserve"> </w:t>
      </w:r>
      <w:r w:rsidRPr="00A003C5">
        <w:rPr>
          <w:rFonts w:hint="eastAsia"/>
          <w:rtl/>
        </w:rPr>
        <w:t>התחבורה</w:t>
      </w:r>
      <w:r w:rsidRPr="00A003C5">
        <w:rPr>
          <w:rtl/>
        </w:rPr>
        <w:t xml:space="preserve"> </w:t>
      </w:r>
      <w:r w:rsidRPr="00A003C5">
        <w:rPr>
          <w:rFonts w:hint="eastAsia"/>
          <w:rtl/>
        </w:rPr>
        <w:t>שהוגש</w:t>
      </w:r>
      <w:r w:rsidRPr="00A003C5">
        <w:rPr>
          <w:rtl/>
        </w:rPr>
        <w:t xml:space="preserve"> </w:t>
      </w:r>
      <w:r w:rsidRPr="00A003C5">
        <w:rPr>
          <w:rFonts w:hint="eastAsia"/>
          <w:rtl/>
        </w:rPr>
        <w:t>באוקטובר</w:t>
      </w:r>
      <w:r w:rsidRPr="00A003C5">
        <w:rPr>
          <w:rtl/>
        </w:rPr>
        <w:t xml:space="preserve"> 2017</w:t>
      </w:r>
      <w:r>
        <w:rPr>
          <w:rStyle w:val="FootnoteReference"/>
          <w:rtl/>
        </w:rPr>
        <w:footnoteReference w:id="137"/>
      </w:r>
      <w:r w:rsidRPr="00A003C5" w:rsidR="007F10CC">
        <w:rPr>
          <w:rtl/>
        </w:rPr>
        <w:t xml:space="preserve"> </w:t>
      </w:r>
      <w:r w:rsidRPr="00A003C5" w:rsidR="005E2C94">
        <w:rPr>
          <w:rtl/>
        </w:rPr>
        <w:t xml:space="preserve">(להלן </w:t>
      </w:r>
      <w:r w:rsidRPr="00A003C5" w:rsidR="005E2C94">
        <w:rPr>
          <w:rFonts w:hint="eastAsia"/>
          <w:rtl/>
        </w:rPr>
        <w:t>בפרק</w:t>
      </w:r>
      <w:r w:rsidRPr="00A003C5" w:rsidR="005E2C94">
        <w:rPr>
          <w:rtl/>
        </w:rPr>
        <w:t xml:space="preserve"> </w:t>
      </w:r>
      <w:r w:rsidRPr="00A003C5" w:rsidR="005E2C94">
        <w:rPr>
          <w:rFonts w:hint="eastAsia"/>
          <w:rtl/>
        </w:rPr>
        <w:t>זה</w:t>
      </w:r>
      <w:r w:rsidRPr="00A003C5" w:rsidR="005E2C94">
        <w:rPr>
          <w:rtl/>
        </w:rPr>
        <w:t xml:space="preserve"> - </w:t>
      </w:r>
      <w:r w:rsidRPr="00A003C5" w:rsidR="005E2C94">
        <w:rPr>
          <w:rFonts w:hint="eastAsia"/>
          <w:rtl/>
        </w:rPr>
        <w:t>דוח</w:t>
      </w:r>
      <w:r w:rsidRPr="00A003C5" w:rsidR="005E2C94">
        <w:rPr>
          <w:rtl/>
        </w:rPr>
        <w:t xml:space="preserve"> </w:t>
      </w:r>
      <w:r w:rsidRPr="00A003C5" w:rsidR="005E2C94">
        <w:rPr>
          <w:rFonts w:hint="eastAsia"/>
          <w:rtl/>
        </w:rPr>
        <w:t>הביקורת</w:t>
      </w:r>
      <w:r w:rsidRPr="00D55A9C" w:rsidR="005E2C94">
        <w:rPr>
          <w:rtl/>
        </w:rPr>
        <w:t xml:space="preserve"> </w:t>
      </w:r>
      <w:r w:rsidRPr="00D55A9C" w:rsidR="005E2C94">
        <w:rPr>
          <w:rFonts w:hint="eastAsia"/>
          <w:rtl/>
        </w:rPr>
        <w:t>הפנימית</w:t>
      </w:r>
      <w:r w:rsidR="00FE2D07">
        <w:rPr>
          <w:rFonts w:hint="cs"/>
          <w:rtl/>
        </w:rPr>
        <w:t xml:space="preserve"> מ-2017</w:t>
      </w:r>
      <w:r w:rsidRPr="00D55A9C" w:rsidR="005E2C94">
        <w:rPr>
          <w:rtl/>
        </w:rPr>
        <w:t>)</w:t>
      </w:r>
      <w:r w:rsidRPr="00D55A9C" w:rsidR="00D55A9C">
        <w:rPr>
          <w:rFonts w:hint="cs"/>
          <w:rtl/>
        </w:rPr>
        <w:t xml:space="preserve"> בדק את תפקודו של תחום </w:t>
      </w:r>
      <w:r w:rsidR="00A003C5">
        <w:rPr>
          <w:rFonts w:hint="cs"/>
          <w:rtl/>
        </w:rPr>
        <w:t>ה</w:t>
      </w:r>
      <w:r w:rsidRPr="00D55A9C" w:rsidR="00D55A9C">
        <w:rPr>
          <w:rFonts w:hint="cs"/>
          <w:rtl/>
        </w:rPr>
        <w:t>מטענים והעלה פערים רבים</w:t>
      </w:r>
      <w:r w:rsidRPr="00D55A9C" w:rsidR="0010399A">
        <w:rPr>
          <w:rFonts w:hint="cs"/>
          <w:rtl/>
        </w:rPr>
        <w:t>.</w:t>
      </w:r>
      <w:r w:rsidRPr="00D55A9C" w:rsidR="005E2C94">
        <w:rPr>
          <w:rtl/>
        </w:rPr>
        <w:t xml:space="preserve"> </w:t>
      </w:r>
      <w:r w:rsidRPr="00D55A9C" w:rsidR="0010399A">
        <w:rPr>
          <w:rFonts w:hint="eastAsia"/>
          <w:rtl/>
        </w:rPr>
        <w:t>ה</w:t>
      </w:r>
      <w:r w:rsidRPr="00D55A9C" w:rsidR="00A36124">
        <w:rPr>
          <w:rFonts w:hint="eastAsia"/>
          <w:rtl/>
        </w:rPr>
        <w:t>ביקורת</w:t>
      </w:r>
      <w:r w:rsidRPr="00D55A9C" w:rsidR="00A36124">
        <w:rPr>
          <w:rtl/>
        </w:rPr>
        <w:t xml:space="preserve"> הנוכחית </w:t>
      </w:r>
      <w:r w:rsidRPr="00D55A9C" w:rsidR="0010399A">
        <w:rPr>
          <w:rFonts w:hint="eastAsia"/>
          <w:rtl/>
        </w:rPr>
        <w:t>העלתה</w:t>
      </w:r>
      <w:r w:rsidRPr="00D55A9C" w:rsidR="0010399A">
        <w:rPr>
          <w:rtl/>
        </w:rPr>
        <w:t xml:space="preserve"> </w:t>
      </w:r>
      <w:r w:rsidRPr="00D55A9C" w:rsidR="0010399A">
        <w:rPr>
          <w:rFonts w:hint="eastAsia"/>
          <w:rtl/>
        </w:rPr>
        <w:t>נושאים</w:t>
      </w:r>
      <w:r w:rsidRPr="00D55A9C" w:rsidR="0010399A">
        <w:rPr>
          <w:rtl/>
        </w:rPr>
        <w:t xml:space="preserve"> </w:t>
      </w:r>
      <w:r w:rsidRPr="00D55A9C" w:rsidR="0010399A">
        <w:rPr>
          <w:rFonts w:hint="eastAsia"/>
          <w:rtl/>
        </w:rPr>
        <w:t>הטעונים</w:t>
      </w:r>
      <w:r w:rsidRPr="00D55A9C" w:rsidR="0010399A">
        <w:rPr>
          <w:rtl/>
        </w:rPr>
        <w:t xml:space="preserve"> </w:t>
      </w:r>
      <w:r w:rsidRPr="00D55A9C" w:rsidR="0010399A">
        <w:rPr>
          <w:rFonts w:hint="eastAsia"/>
          <w:rtl/>
        </w:rPr>
        <w:t>שיפור</w:t>
      </w:r>
      <w:r w:rsidRPr="00D55A9C" w:rsidR="0010399A">
        <w:rPr>
          <w:rtl/>
        </w:rPr>
        <w:t xml:space="preserve"> </w:t>
      </w:r>
      <w:r w:rsidRPr="00D55A9C" w:rsidR="0010399A">
        <w:rPr>
          <w:rFonts w:hint="eastAsia"/>
          <w:rtl/>
        </w:rPr>
        <w:t>בתחומים</w:t>
      </w:r>
      <w:r w:rsidRPr="00D55A9C" w:rsidR="0010399A">
        <w:rPr>
          <w:rtl/>
        </w:rPr>
        <w:t xml:space="preserve"> </w:t>
      </w:r>
      <w:r w:rsidRPr="00D55A9C" w:rsidR="0010399A">
        <w:rPr>
          <w:rFonts w:hint="eastAsia"/>
          <w:rtl/>
        </w:rPr>
        <w:t>הבאים</w:t>
      </w:r>
      <w:r w:rsidRPr="00D55A9C" w:rsidR="0010399A">
        <w:rPr>
          <w:rtl/>
        </w:rPr>
        <w:t>:</w:t>
      </w:r>
    </w:p>
    <w:p w:rsidR="00864495" w:rsidP="00440912">
      <w:pPr>
        <w:spacing w:line="269" w:lineRule="auto"/>
        <w:rPr>
          <w:rtl/>
        </w:rPr>
      </w:pPr>
    </w:p>
    <w:p w:rsidR="002C2076" w:rsidP="00440912">
      <w:pPr>
        <w:pStyle w:val="Heading5"/>
        <w:spacing w:line="269" w:lineRule="auto"/>
        <w:rPr>
          <w:rtl/>
        </w:rPr>
      </w:pPr>
      <w:r>
        <w:rPr>
          <w:rFonts w:hint="cs"/>
          <w:rtl/>
        </w:rPr>
        <w:t xml:space="preserve">הכפיפות הארגונית של תחום </w:t>
      </w:r>
      <w:r w:rsidR="00A003C5">
        <w:rPr>
          <w:rFonts w:hint="cs"/>
          <w:rtl/>
        </w:rPr>
        <w:t>ה</w:t>
      </w:r>
      <w:r>
        <w:rPr>
          <w:rFonts w:hint="cs"/>
          <w:rtl/>
        </w:rPr>
        <w:t>מטענים</w:t>
      </w:r>
    </w:p>
    <w:p w:rsidR="00EE6CCF" w:rsidP="00440912">
      <w:pPr>
        <w:pStyle w:val="a"/>
        <w:spacing w:line="269" w:lineRule="auto"/>
        <w:rPr>
          <w:rtl/>
        </w:rPr>
      </w:pPr>
    </w:p>
    <w:p w:rsidR="008D4DC5" w:rsidP="00440912">
      <w:pPr>
        <w:spacing w:line="269" w:lineRule="auto"/>
        <w:rPr>
          <w:b/>
          <w:bCs/>
          <w:rtl/>
        </w:rPr>
      </w:pPr>
      <w:r>
        <w:rPr>
          <w:rFonts w:hint="cs"/>
          <w:rtl/>
        </w:rPr>
        <w:t xml:space="preserve">תחום </w:t>
      </w:r>
      <w:r w:rsidR="00A003C5">
        <w:rPr>
          <w:rFonts w:hint="cs"/>
          <w:rtl/>
        </w:rPr>
        <w:t>ה</w:t>
      </w:r>
      <w:r>
        <w:rPr>
          <w:rFonts w:hint="cs"/>
          <w:rtl/>
        </w:rPr>
        <w:t>מטענים כפוף לאגף פיקוח ובקרת רכב שבמינהל התנועה</w:t>
      </w:r>
      <w:r w:rsidR="0042308F">
        <w:rPr>
          <w:rFonts w:hint="cs"/>
          <w:rtl/>
        </w:rPr>
        <w:t xml:space="preserve">. עד אוקטובר 2019 </w:t>
      </w:r>
      <w:r w:rsidR="0045024E">
        <w:rPr>
          <w:rFonts w:hint="cs"/>
          <w:rtl/>
        </w:rPr>
        <w:t xml:space="preserve">היה </w:t>
      </w:r>
      <w:r w:rsidR="0042308F">
        <w:rPr>
          <w:rFonts w:hint="cs"/>
          <w:rtl/>
        </w:rPr>
        <w:t>התחום כפוף לאגף רישוי ומשק לשעת חירום שברשות הארצית לתח</w:t>
      </w:r>
      <w:r w:rsidR="00BC27BE">
        <w:rPr>
          <w:rFonts w:hint="cs"/>
          <w:rtl/>
        </w:rPr>
        <w:t>"צ</w:t>
      </w:r>
      <w:r w:rsidR="0042308F">
        <w:rPr>
          <w:rFonts w:hint="cs"/>
          <w:rtl/>
        </w:rPr>
        <w:t>.</w:t>
      </w:r>
      <w:r w:rsidR="0045024E">
        <w:rPr>
          <w:rFonts w:hint="cs"/>
          <w:rtl/>
        </w:rPr>
        <w:t xml:space="preserve"> עוד בינואר 2015 </w:t>
      </w:r>
      <w:r w:rsidR="0095537F">
        <w:rPr>
          <w:rFonts w:hint="cs"/>
          <w:rtl/>
        </w:rPr>
        <w:t>הוחלט במסגרת דיון בראשות מנכ"ל משרד התחבורה</w:t>
      </w:r>
      <w:r w:rsidR="00633BE8">
        <w:rPr>
          <w:rFonts w:hint="cs"/>
          <w:rtl/>
        </w:rPr>
        <w:t xml:space="preserve"> דאז ובהשתתפות בכירים נוספים </w:t>
      </w:r>
      <w:r w:rsidR="00A003C5">
        <w:rPr>
          <w:rFonts w:hint="cs"/>
          <w:rtl/>
        </w:rPr>
        <w:t>ב</w:t>
      </w:r>
      <w:r w:rsidR="00633BE8">
        <w:rPr>
          <w:rFonts w:hint="cs"/>
          <w:rtl/>
        </w:rPr>
        <w:t>משרד</w:t>
      </w:r>
      <w:r w:rsidR="0095537F">
        <w:rPr>
          <w:rFonts w:hint="cs"/>
          <w:rtl/>
        </w:rPr>
        <w:t xml:space="preserve"> להעביר את התחום למינהל </w:t>
      </w:r>
      <w:r w:rsidR="00A003C5">
        <w:rPr>
          <w:rFonts w:hint="cs"/>
          <w:rtl/>
        </w:rPr>
        <w:t>ה</w:t>
      </w:r>
      <w:r w:rsidR="0095537F">
        <w:rPr>
          <w:rFonts w:hint="cs"/>
          <w:rtl/>
        </w:rPr>
        <w:t>תנועה, מאחר שמהות תפקידו איננה קשורה לרשות הארצית לתח</w:t>
      </w:r>
      <w:r w:rsidR="00BC27BE">
        <w:rPr>
          <w:rFonts w:hint="cs"/>
          <w:rtl/>
        </w:rPr>
        <w:t>"צ</w:t>
      </w:r>
      <w:r w:rsidR="00A003C5">
        <w:rPr>
          <w:rFonts w:hint="cs"/>
          <w:rtl/>
        </w:rPr>
        <w:t>,</w:t>
      </w:r>
      <w:r w:rsidRPr="00A003C5" w:rsidR="00A003C5">
        <w:rPr>
          <w:rFonts w:hint="cs"/>
          <w:rtl/>
        </w:rPr>
        <w:t xml:space="preserve"> </w:t>
      </w:r>
      <w:r w:rsidR="00A003C5">
        <w:rPr>
          <w:rFonts w:hint="cs"/>
          <w:rtl/>
        </w:rPr>
        <w:t>ולתת לו מעמד של אגף</w:t>
      </w:r>
      <w:r w:rsidR="0095537F">
        <w:rPr>
          <w:rFonts w:hint="cs"/>
          <w:rtl/>
        </w:rPr>
        <w:t>.</w:t>
      </w:r>
      <w:r w:rsidR="00633BE8">
        <w:rPr>
          <w:rFonts w:hint="cs"/>
          <w:rtl/>
        </w:rPr>
        <w:t xml:space="preserve"> מתן מעמד של אגף</w:t>
      </w:r>
      <w:r w:rsidR="00ED3E1A">
        <w:rPr>
          <w:rFonts w:hint="cs"/>
          <w:rtl/>
        </w:rPr>
        <w:t xml:space="preserve"> - לעומת תחום -</w:t>
      </w:r>
      <w:r w:rsidR="00633BE8">
        <w:rPr>
          <w:rFonts w:hint="cs"/>
          <w:rtl/>
        </w:rPr>
        <w:t xml:space="preserve"> משמעו </w:t>
      </w:r>
      <w:r w:rsidR="00FB085D">
        <w:rPr>
          <w:rFonts w:hint="cs"/>
          <w:rtl/>
        </w:rPr>
        <w:t>הקצאת</w:t>
      </w:r>
      <w:r w:rsidR="0004496F">
        <w:rPr>
          <w:rFonts w:hint="cs"/>
          <w:rtl/>
        </w:rPr>
        <w:t xml:space="preserve"> תשומות רבות יותר לפעילות, </w:t>
      </w:r>
      <w:r w:rsidR="00A003C5">
        <w:rPr>
          <w:rFonts w:hint="cs"/>
          <w:rtl/>
        </w:rPr>
        <w:t xml:space="preserve">לרבות </w:t>
      </w:r>
      <w:r w:rsidR="0004496F">
        <w:rPr>
          <w:rFonts w:hint="cs"/>
          <w:rtl/>
        </w:rPr>
        <w:t>כוח אדם ו</w:t>
      </w:r>
      <w:r w:rsidR="00A003C5">
        <w:rPr>
          <w:rFonts w:hint="cs"/>
          <w:rtl/>
        </w:rPr>
        <w:t xml:space="preserve">כלי </w:t>
      </w:r>
      <w:r w:rsidR="0004496F">
        <w:rPr>
          <w:rFonts w:hint="cs"/>
          <w:rtl/>
        </w:rPr>
        <w:t xml:space="preserve">רכב, וכן </w:t>
      </w:r>
      <w:r w:rsidR="00633BE8">
        <w:rPr>
          <w:rFonts w:hint="cs"/>
          <w:rtl/>
        </w:rPr>
        <w:t>מתן סמכויות רחבות יותר</w:t>
      </w:r>
      <w:r w:rsidR="0004496F">
        <w:rPr>
          <w:rFonts w:hint="cs"/>
          <w:rtl/>
        </w:rPr>
        <w:t>, ובאופן כללי מתן משקל רב יותר לפעילות בנושא</w:t>
      </w:r>
      <w:r w:rsidR="00B867A3">
        <w:rPr>
          <w:rFonts w:hint="cs"/>
          <w:rtl/>
        </w:rPr>
        <w:t>ים</w:t>
      </w:r>
      <w:r w:rsidR="0004496F">
        <w:rPr>
          <w:rFonts w:hint="cs"/>
          <w:rtl/>
        </w:rPr>
        <w:t xml:space="preserve"> שבטיפול היחידה.</w:t>
      </w:r>
      <w:r w:rsidR="004524F0">
        <w:rPr>
          <w:rFonts w:hint="cs"/>
          <w:rtl/>
        </w:rPr>
        <w:t xml:space="preserve"> </w:t>
      </w:r>
      <w:r w:rsidRPr="004524F0">
        <w:rPr>
          <w:rFonts w:hint="eastAsia"/>
          <w:rtl/>
        </w:rPr>
        <w:t>ב</w:t>
      </w:r>
      <w:r w:rsidR="004524F0">
        <w:rPr>
          <w:rFonts w:hint="cs"/>
          <w:rtl/>
        </w:rPr>
        <w:t>אוקטובר 2019 הועבר</w:t>
      </w:r>
      <w:r w:rsidRPr="004524F0">
        <w:rPr>
          <w:rtl/>
        </w:rPr>
        <w:t xml:space="preserve"> </w:t>
      </w:r>
      <w:r w:rsidRPr="004524F0">
        <w:rPr>
          <w:rFonts w:hint="eastAsia"/>
          <w:rtl/>
        </w:rPr>
        <w:t>תחום</w:t>
      </w:r>
      <w:r w:rsidRPr="004524F0">
        <w:rPr>
          <w:rtl/>
        </w:rPr>
        <w:t xml:space="preserve"> </w:t>
      </w:r>
      <w:r w:rsidR="00ED3E1A">
        <w:rPr>
          <w:rFonts w:hint="cs"/>
          <w:rtl/>
        </w:rPr>
        <w:t>ה</w:t>
      </w:r>
      <w:r w:rsidRPr="004524F0">
        <w:rPr>
          <w:rFonts w:hint="eastAsia"/>
          <w:rtl/>
        </w:rPr>
        <w:t>מטענים</w:t>
      </w:r>
      <w:r w:rsidRPr="004524F0">
        <w:rPr>
          <w:rtl/>
        </w:rPr>
        <w:t xml:space="preserve"> </w:t>
      </w:r>
      <w:r w:rsidRPr="004524F0">
        <w:rPr>
          <w:rFonts w:hint="eastAsia"/>
          <w:rtl/>
        </w:rPr>
        <w:t>למינהל</w:t>
      </w:r>
      <w:r w:rsidRPr="004524F0">
        <w:rPr>
          <w:rtl/>
        </w:rPr>
        <w:t xml:space="preserve"> </w:t>
      </w:r>
      <w:r w:rsidR="00ED3E1A">
        <w:rPr>
          <w:rFonts w:hint="cs"/>
          <w:rtl/>
        </w:rPr>
        <w:t>ה</w:t>
      </w:r>
      <w:r w:rsidRPr="004524F0">
        <w:rPr>
          <w:rFonts w:hint="eastAsia"/>
          <w:rtl/>
        </w:rPr>
        <w:t>תנועה</w:t>
      </w:r>
      <w:r w:rsidR="003E350A">
        <w:rPr>
          <w:rFonts w:hint="cs"/>
          <w:rtl/>
        </w:rPr>
        <w:t xml:space="preserve">, </w:t>
      </w:r>
      <w:r w:rsidR="00ED3E1A">
        <w:rPr>
          <w:rFonts w:hint="cs"/>
          <w:rtl/>
        </w:rPr>
        <w:t>ו</w:t>
      </w:r>
      <w:r w:rsidR="003E350A">
        <w:rPr>
          <w:rFonts w:hint="cs"/>
          <w:rtl/>
        </w:rPr>
        <w:t xml:space="preserve">עם זאת </w:t>
      </w:r>
      <w:r w:rsidRPr="004524F0" w:rsidR="0084738A">
        <w:rPr>
          <w:rFonts w:hint="eastAsia"/>
          <w:rtl/>
        </w:rPr>
        <w:t>מעמד</w:t>
      </w:r>
      <w:r w:rsidRPr="004524F0" w:rsidR="0084738A">
        <w:rPr>
          <w:rtl/>
        </w:rPr>
        <w:t xml:space="preserve"> </w:t>
      </w:r>
      <w:r w:rsidRPr="004524F0" w:rsidR="0084738A">
        <w:rPr>
          <w:rFonts w:hint="eastAsia"/>
          <w:rtl/>
        </w:rPr>
        <w:t>היחידה</w:t>
      </w:r>
      <w:r w:rsidRPr="004524F0" w:rsidR="0084738A">
        <w:rPr>
          <w:rtl/>
        </w:rPr>
        <w:t xml:space="preserve"> </w:t>
      </w:r>
      <w:r w:rsidRPr="004524F0" w:rsidR="0084738A">
        <w:rPr>
          <w:rFonts w:hint="eastAsia"/>
          <w:rtl/>
        </w:rPr>
        <w:t>נותר</w:t>
      </w:r>
      <w:r w:rsidRPr="004524F0" w:rsidR="0084738A">
        <w:rPr>
          <w:rtl/>
        </w:rPr>
        <w:t xml:space="preserve"> "תחום" </w:t>
      </w:r>
      <w:r w:rsidRPr="004524F0" w:rsidR="0084738A">
        <w:rPr>
          <w:rFonts w:hint="eastAsia"/>
          <w:rtl/>
        </w:rPr>
        <w:t>ולא</w:t>
      </w:r>
      <w:r w:rsidRPr="004524F0" w:rsidR="0084738A">
        <w:rPr>
          <w:rtl/>
        </w:rPr>
        <w:t xml:space="preserve"> </w:t>
      </w:r>
      <w:r w:rsidRPr="004524F0" w:rsidR="0084738A">
        <w:rPr>
          <w:rFonts w:hint="eastAsia"/>
          <w:rtl/>
        </w:rPr>
        <w:t>שודרג</w:t>
      </w:r>
      <w:r w:rsidRPr="004524F0" w:rsidR="0084738A">
        <w:rPr>
          <w:rtl/>
        </w:rPr>
        <w:t xml:space="preserve"> </w:t>
      </w:r>
      <w:r w:rsidRPr="004524F0" w:rsidR="0084738A">
        <w:rPr>
          <w:rFonts w:hint="eastAsia"/>
          <w:rtl/>
        </w:rPr>
        <w:t>ל</w:t>
      </w:r>
      <w:r w:rsidRPr="004524F0" w:rsidR="0084738A">
        <w:rPr>
          <w:rtl/>
        </w:rPr>
        <w:t>"אגף".</w:t>
      </w:r>
      <w:r w:rsidR="00B867A3">
        <w:rPr>
          <w:rFonts w:hint="cs"/>
          <w:b/>
          <w:bCs/>
          <w:rtl/>
        </w:rPr>
        <w:t xml:space="preserve"> </w:t>
      </w:r>
    </w:p>
    <w:p w:rsidR="00FE2B8F" w:rsidP="00440912">
      <w:pPr>
        <w:pStyle w:val="a"/>
        <w:spacing w:line="269" w:lineRule="auto"/>
        <w:rPr>
          <w:rtl/>
        </w:rPr>
      </w:pPr>
    </w:p>
    <w:p w:rsidR="00FE2B8F" w:rsidP="00440912">
      <w:pPr>
        <w:spacing w:line="269" w:lineRule="auto"/>
        <w:rPr>
          <w:rtl/>
        </w:rPr>
      </w:pPr>
      <w:r w:rsidRPr="00990C8C">
        <w:rPr>
          <w:rFonts w:hint="cs"/>
          <w:rtl/>
        </w:rPr>
        <w:t xml:space="preserve">דוח הביקורת הפנימית </w:t>
      </w:r>
      <w:r w:rsidR="00FE2D07">
        <w:rPr>
          <w:rFonts w:hint="cs"/>
          <w:rtl/>
        </w:rPr>
        <w:t xml:space="preserve">מ-2017 </w:t>
      </w:r>
      <w:r w:rsidRPr="00990C8C" w:rsidR="0040766F">
        <w:rPr>
          <w:rFonts w:hint="cs"/>
          <w:rtl/>
        </w:rPr>
        <w:t>הצביע</w:t>
      </w:r>
      <w:r w:rsidRPr="00990C8C">
        <w:rPr>
          <w:rFonts w:hint="cs"/>
          <w:rtl/>
        </w:rPr>
        <w:t xml:space="preserve"> גם על היעדר </w:t>
      </w:r>
      <w:r w:rsidRPr="00990C8C" w:rsidR="00EA13C4">
        <w:rPr>
          <w:rFonts w:hint="cs"/>
          <w:rtl/>
        </w:rPr>
        <w:t xml:space="preserve">תיאום והיעדר </w:t>
      </w:r>
      <w:r w:rsidRPr="00990C8C">
        <w:rPr>
          <w:rFonts w:hint="cs"/>
          <w:rtl/>
        </w:rPr>
        <w:t xml:space="preserve">ממשקי עבודה מתאימים בין תחום </w:t>
      </w:r>
      <w:r w:rsidRPr="00990C8C" w:rsidR="00ED3E1A">
        <w:rPr>
          <w:rFonts w:hint="cs"/>
          <w:rtl/>
        </w:rPr>
        <w:t>ה</w:t>
      </w:r>
      <w:r w:rsidRPr="00990C8C">
        <w:rPr>
          <w:rFonts w:hint="cs"/>
          <w:rtl/>
        </w:rPr>
        <w:t>מטענים לבין תחום נ</w:t>
      </w:r>
      <w:r w:rsidRPr="00990C8C" w:rsidR="003A6E85">
        <w:rPr>
          <w:rFonts w:hint="cs"/>
          <w:rtl/>
        </w:rPr>
        <w:t xml:space="preserve">יידות </w:t>
      </w:r>
      <w:r w:rsidRPr="00990C8C" w:rsidR="00ED3E1A">
        <w:rPr>
          <w:rFonts w:hint="cs"/>
          <w:rtl/>
        </w:rPr>
        <w:t>ה</w:t>
      </w:r>
      <w:r w:rsidRPr="00990C8C" w:rsidR="003A6E85">
        <w:rPr>
          <w:rFonts w:hint="cs"/>
          <w:rtl/>
        </w:rPr>
        <w:t xml:space="preserve">בטיחות ותחום קציני </w:t>
      </w:r>
      <w:r w:rsidRPr="00990C8C" w:rsidR="00ED3E1A">
        <w:rPr>
          <w:rFonts w:hint="cs"/>
          <w:rtl/>
        </w:rPr>
        <w:t>ה</w:t>
      </w:r>
      <w:r w:rsidRPr="00990C8C" w:rsidR="003A6E85">
        <w:rPr>
          <w:rFonts w:hint="cs"/>
          <w:rtl/>
        </w:rPr>
        <w:t xml:space="preserve">בטיחות, הנדרשים לצורך העברת מידע בין היחידות </w:t>
      </w:r>
      <w:r w:rsidRPr="00990C8C" w:rsidR="00ED3E1A">
        <w:rPr>
          <w:rFonts w:hint="cs"/>
          <w:rtl/>
        </w:rPr>
        <w:t>ע</w:t>
      </w:r>
      <w:r w:rsidRPr="00990C8C" w:rsidR="003A6E85">
        <w:rPr>
          <w:rFonts w:hint="cs"/>
          <w:rtl/>
        </w:rPr>
        <w:t>ל</w:t>
      </w:r>
      <w:r w:rsidRPr="00990C8C" w:rsidR="00ED3E1A">
        <w:rPr>
          <w:rFonts w:hint="cs"/>
          <w:rtl/>
        </w:rPr>
        <w:t xml:space="preserve"> </w:t>
      </w:r>
      <w:r w:rsidRPr="00990C8C" w:rsidR="003A6E85">
        <w:rPr>
          <w:rFonts w:hint="cs"/>
          <w:rtl/>
        </w:rPr>
        <w:t>ליקויים חמורים או מסוכנים המתגלים בכלי הרכב, ולצורך פיקוח על העסקת קציני בטיחות בחברות ההובלה.</w:t>
      </w:r>
      <w:r w:rsidRPr="00990C8C" w:rsidR="00C91D47">
        <w:rPr>
          <w:rFonts w:hint="cs"/>
          <w:rtl/>
        </w:rPr>
        <w:t xml:space="preserve"> בביקורת הנוכחית נמצא כי עדיין לא הוסדרו במלואם ממשקי העבודה בין היחידות השונות, ובכלל זה העברת מידע ביניהן.</w:t>
      </w:r>
    </w:p>
    <w:p w:rsidR="0060365D" w:rsidP="00440912">
      <w:pPr>
        <w:pStyle w:val="a"/>
        <w:spacing w:line="269" w:lineRule="auto"/>
        <w:rPr>
          <w:rtl/>
        </w:rPr>
      </w:pPr>
    </w:p>
    <w:p w:rsidR="001A1A6D" w:rsidP="00440912">
      <w:pPr>
        <w:spacing w:line="269" w:lineRule="auto"/>
        <w:rPr>
          <w:b/>
          <w:bCs/>
          <w:rtl/>
        </w:rPr>
      </w:pPr>
      <w:r w:rsidRPr="00050759">
        <w:rPr>
          <w:rFonts w:hint="eastAsia"/>
          <w:b/>
          <w:bCs/>
          <w:rtl/>
        </w:rPr>
        <w:t>משרד</w:t>
      </w:r>
      <w:r w:rsidRPr="00050759">
        <w:rPr>
          <w:b/>
          <w:bCs/>
          <w:rtl/>
        </w:rPr>
        <w:t xml:space="preserve"> מבקר המדינה ממליץ כי עם איחודם של שלושת התחומים תחת אגף </w:t>
      </w:r>
      <w:r w:rsidRPr="00050759">
        <w:rPr>
          <w:rFonts w:hint="eastAsia"/>
          <w:b/>
          <w:bCs/>
          <w:rtl/>
        </w:rPr>
        <w:t>פיקוח</w:t>
      </w:r>
      <w:r w:rsidRPr="00050759">
        <w:rPr>
          <w:b/>
          <w:bCs/>
          <w:rtl/>
        </w:rPr>
        <w:t xml:space="preserve"> </w:t>
      </w:r>
      <w:r w:rsidRPr="00050759">
        <w:rPr>
          <w:rFonts w:hint="eastAsia"/>
          <w:b/>
          <w:bCs/>
          <w:rtl/>
        </w:rPr>
        <w:t>ובקרת</w:t>
      </w:r>
      <w:r w:rsidRPr="00050759">
        <w:rPr>
          <w:b/>
          <w:bCs/>
          <w:rtl/>
        </w:rPr>
        <w:t xml:space="preserve"> </w:t>
      </w:r>
      <w:r w:rsidRPr="00050759">
        <w:rPr>
          <w:rFonts w:hint="eastAsia"/>
          <w:b/>
          <w:bCs/>
          <w:rtl/>
        </w:rPr>
        <w:t>רכב</w:t>
      </w:r>
      <w:r w:rsidRPr="007D7F4A">
        <w:rPr>
          <w:b/>
          <w:bCs/>
          <w:rtl/>
        </w:rPr>
        <w:t xml:space="preserve"> </w:t>
      </w:r>
      <w:r w:rsidRPr="007D7F4A">
        <w:rPr>
          <w:rFonts w:hint="eastAsia"/>
          <w:b/>
          <w:bCs/>
          <w:rtl/>
        </w:rPr>
        <w:t>שבמינהל</w:t>
      </w:r>
      <w:r w:rsidRPr="007D7F4A">
        <w:rPr>
          <w:b/>
          <w:bCs/>
          <w:rtl/>
        </w:rPr>
        <w:t xml:space="preserve"> </w:t>
      </w:r>
      <w:r w:rsidRPr="007D7F4A">
        <w:rPr>
          <w:rFonts w:hint="eastAsia"/>
          <w:b/>
          <w:bCs/>
          <w:rtl/>
        </w:rPr>
        <w:t>התנועה</w:t>
      </w:r>
      <w:r w:rsidRPr="007D7F4A">
        <w:rPr>
          <w:b/>
          <w:bCs/>
          <w:rtl/>
        </w:rPr>
        <w:t xml:space="preserve">, </w:t>
      </w:r>
      <w:r w:rsidRPr="007D7F4A">
        <w:rPr>
          <w:rFonts w:hint="eastAsia"/>
          <w:b/>
          <w:bCs/>
          <w:rtl/>
        </w:rPr>
        <w:t>יוסדרו</w:t>
      </w:r>
      <w:r w:rsidRPr="007D7F4A">
        <w:rPr>
          <w:b/>
          <w:bCs/>
          <w:rtl/>
        </w:rPr>
        <w:t xml:space="preserve"> </w:t>
      </w:r>
      <w:r w:rsidRPr="007D7F4A">
        <w:rPr>
          <w:rFonts w:hint="eastAsia"/>
          <w:b/>
          <w:bCs/>
          <w:rtl/>
        </w:rPr>
        <w:t>גם</w:t>
      </w:r>
      <w:r w:rsidRPr="007D7F4A">
        <w:rPr>
          <w:b/>
          <w:bCs/>
          <w:rtl/>
        </w:rPr>
        <w:t xml:space="preserve"> </w:t>
      </w:r>
      <w:r w:rsidRPr="007D7F4A">
        <w:rPr>
          <w:rFonts w:hint="eastAsia"/>
          <w:b/>
          <w:bCs/>
          <w:rtl/>
        </w:rPr>
        <w:t>ממשקי</w:t>
      </w:r>
      <w:r w:rsidRPr="007D7F4A">
        <w:rPr>
          <w:b/>
          <w:bCs/>
          <w:rtl/>
        </w:rPr>
        <w:t xml:space="preserve"> </w:t>
      </w:r>
      <w:r w:rsidRPr="007D7F4A">
        <w:rPr>
          <w:rFonts w:hint="eastAsia"/>
          <w:b/>
          <w:bCs/>
          <w:rtl/>
        </w:rPr>
        <w:t>העבודה</w:t>
      </w:r>
      <w:r w:rsidRPr="007D7F4A">
        <w:rPr>
          <w:b/>
          <w:bCs/>
          <w:rtl/>
        </w:rPr>
        <w:t xml:space="preserve"> </w:t>
      </w:r>
      <w:r w:rsidRPr="007D7F4A">
        <w:rPr>
          <w:rFonts w:hint="eastAsia"/>
          <w:b/>
          <w:bCs/>
          <w:rtl/>
        </w:rPr>
        <w:t>השונים</w:t>
      </w:r>
      <w:r w:rsidRPr="007D7F4A">
        <w:rPr>
          <w:b/>
          <w:bCs/>
          <w:rtl/>
        </w:rPr>
        <w:t xml:space="preserve"> </w:t>
      </w:r>
      <w:r w:rsidRPr="007D7F4A">
        <w:rPr>
          <w:rFonts w:hint="eastAsia"/>
          <w:b/>
          <w:bCs/>
          <w:rtl/>
        </w:rPr>
        <w:t>ביניהם</w:t>
      </w:r>
      <w:r>
        <w:rPr>
          <w:rFonts w:hint="cs"/>
          <w:b/>
          <w:bCs/>
          <w:rtl/>
        </w:rPr>
        <w:t>, ובכלל זה בנייה של מערכות מחשוב מתאימות,</w:t>
      </w:r>
      <w:r w:rsidRPr="007D7F4A">
        <w:rPr>
          <w:b/>
          <w:bCs/>
          <w:rtl/>
        </w:rPr>
        <w:t xml:space="preserve"> לצורך שיפור הפיקוח והאכיפה ושמירה על הבטיחות בדרכים.</w:t>
      </w:r>
    </w:p>
    <w:p w:rsidR="003309BE" w:rsidP="00440912">
      <w:pPr>
        <w:spacing w:line="269" w:lineRule="auto"/>
        <w:rPr>
          <w:rtl/>
        </w:rPr>
      </w:pPr>
    </w:p>
    <w:p w:rsidR="00EE6CCF" w:rsidP="00440912">
      <w:pPr>
        <w:pStyle w:val="Heading5"/>
        <w:spacing w:line="269" w:lineRule="auto"/>
        <w:rPr>
          <w:rtl/>
        </w:rPr>
      </w:pPr>
      <w:r>
        <w:rPr>
          <w:rFonts w:hint="cs"/>
          <w:rtl/>
        </w:rPr>
        <w:t xml:space="preserve">מחסור </w:t>
      </w:r>
      <w:r w:rsidR="00D35BF8">
        <w:rPr>
          <w:rFonts w:hint="cs"/>
          <w:rtl/>
        </w:rPr>
        <w:t>בכוח אדם</w:t>
      </w:r>
    </w:p>
    <w:p w:rsidR="00012A2F" w:rsidP="00440912">
      <w:pPr>
        <w:pStyle w:val="a"/>
        <w:spacing w:line="269" w:lineRule="auto"/>
        <w:rPr>
          <w:rtl/>
        </w:rPr>
      </w:pPr>
    </w:p>
    <w:p w:rsidR="00012A2F" w:rsidP="00440912">
      <w:pPr>
        <w:spacing w:line="269" w:lineRule="auto"/>
        <w:rPr>
          <w:rtl/>
        </w:rPr>
      </w:pPr>
      <w:r>
        <w:rPr>
          <w:rFonts w:hint="cs"/>
          <w:rtl/>
        </w:rPr>
        <w:t xml:space="preserve">בתוכנית האב למטענים הומלץ על </w:t>
      </w:r>
      <w:r w:rsidR="009F2162">
        <w:rPr>
          <w:rFonts w:hint="cs"/>
          <w:rtl/>
        </w:rPr>
        <w:t>"</w:t>
      </w:r>
      <w:r>
        <w:rPr>
          <w:rFonts w:hint="cs"/>
          <w:rtl/>
        </w:rPr>
        <w:t>שדרוג משמעותי של הדרג הממשלתי העוסק בענף המטענים</w:t>
      </w:r>
      <w:r w:rsidR="009F2162">
        <w:rPr>
          <w:rFonts w:hint="cs"/>
          <w:rtl/>
        </w:rPr>
        <w:t>"</w:t>
      </w:r>
      <w:r>
        <w:rPr>
          <w:rFonts w:hint="cs"/>
          <w:rtl/>
        </w:rPr>
        <w:t xml:space="preserve">, כדי שיהיה מסוגל </w:t>
      </w:r>
      <w:r w:rsidR="0041793B">
        <w:rPr>
          <w:rFonts w:hint="cs"/>
          <w:rtl/>
        </w:rPr>
        <w:t>להגדיר תוכנית פעולה על בסיס ההמלצות ו</w:t>
      </w:r>
      <w:r>
        <w:rPr>
          <w:rFonts w:hint="cs"/>
          <w:rtl/>
        </w:rPr>
        <w:t xml:space="preserve">לעקוב אחר היישום של אמצעי המדיניות שהובאו בתוכנית. </w:t>
      </w:r>
      <w:r w:rsidR="0041793B">
        <w:rPr>
          <w:rFonts w:hint="cs"/>
          <w:rtl/>
        </w:rPr>
        <w:t>בפרט</w:t>
      </w:r>
      <w:r>
        <w:rPr>
          <w:rFonts w:hint="cs"/>
          <w:rtl/>
        </w:rPr>
        <w:t xml:space="preserve"> הובאה המלצה להוסיף אנשי מקצוע </w:t>
      </w:r>
      <w:r w:rsidR="0041793B">
        <w:rPr>
          <w:rFonts w:hint="cs"/>
          <w:rtl/>
        </w:rPr>
        <w:t>ו</w:t>
      </w:r>
      <w:r>
        <w:rPr>
          <w:rFonts w:hint="cs"/>
          <w:rtl/>
        </w:rPr>
        <w:t>מינהל באגף המטענים</w:t>
      </w:r>
      <w:r w:rsidR="0041793B">
        <w:rPr>
          <w:rFonts w:hint="cs"/>
          <w:rtl/>
        </w:rPr>
        <w:t>, כדי שיוכלו לתכנן, לתאם ולהביא לביצוע של תוכנית הפעולה.</w:t>
      </w:r>
    </w:p>
    <w:p w:rsidR="00FE5F9A" w:rsidP="00440912">
      <w:pPr>
        <w:pStyle w:val="a"/>
        <w:spacing w:line="269" w:lineRule="auto"/>
        <w:rPr>
          <w:rtl/>
        </w:rPr>
      </w:pPr>
    </w:p>
    <w:p w:rsidR="00FE5F9A" w:rsidP="00440912">
      <w:pPr>
        <w:spacing w:line="269" w:lineRule="auto"/>
        <w:rPr>
          <w:rtl/>
        </w:rPr>
      </w:pPr>
      <w:r>
        <w:rPr>
          <w:rFonts w:hint="cs"/>
          <w:rtl/>
        </w:rPr>
        <w:t>בדוח הביקורת הפנימית</w:t>
      </w:r>
      <w:r w:rsidR="004524F0">
        <w:rPr>
          <w:rFonts w:hint="cs"/>
          <w:rtl/>
        </w:rPr>
        <w:t xml:space="preserve"> </w:t>
      </w:r>
      <w:r w:rsidR="006069CB">
        <w:rPr>
          <w:rFonts w:hint="cs"/>
          <w:rtl/>
        </w:rPr>
        <w:t>מ-</w:t>
      </w:r>
      <w:r w:rsidR="004524F0">
        <w:rPr>
          <w:rFonts w:hint="cs"/>
          <w:rtl/>
        </w:rPr>
        <w:t>2017</w:t>
      </w:r>
      <w:r>
        <w:rPr>
          <w:rFonts w:hint="cs"/>
          <w:rtl/>
        </w:rPr>
        <w:t xml:space="preserve"> נכתב כי כוח האדם בתחום </w:t>
      </w:r>
      <w:r w:rsidR="006069CB">
        <w:rPr>
          <w:rFonts w:hint="cs"/>
          <w:rtl/>
        </w:rPr>
        <w:t>ה</w:t>
      </w:r>
      <w:r>
        <w:rPr>
          <w:rFonts w:hint="cs"/>
          <w:rtl/>
        </w:rPr>
        <w:t>מטענים קט</w:t>
      </w:r>
      <w:r w:rsidR="006069CB">
        <w:rPr>
          <w:rFonts w:hint="cs"/>
          <w:rtl/>
        </w:rPr>
        <w:t>ן</w:t>
      </w:r>
      <w:r>
        <w:rPr>
          <w:rFonts w:hint="cs"/>
          <w:rtl/>
        </w:rPr>
        <w:t xml:space="preserve"> בשל ביטול תקנים ופרישת עובדים ללא היערכות מתאימה לעתיד</w:t>
      </w:r>
      <w:r w:rsidR="00980ED4">
        <w:rPr>
          <w:rFonts w:hint="cs"/>
          <w:rtl/>
        </w:rPr>
        <w:t>. עוד נכתב כי היעדר כ</w:t>
      </w:r>
      <w:r w:rsidR="006069CB">
        <w:rPr>
          <w:rFonts w:hint="cs"/>
          <w:rtl/>
        </w:rPr>
        <w:t>ו</w:t>
      </w:r>
      <w:r w:rsidR="00980ED4">
        <w:rPr>
          <w:rFonts w:hint="cs"/>
          <w:rtl/>
        </w:rPr>
        <w:t>ח אדם מקצועי ו</w:t>
      </w:r>
      <w:r w:rsidR="006069CB">
        <w:rPr>
          <w:rFonts w:hint="cs"/>
          <w:rtl/>
        </w:rPr>
        <w:t>התפנות משרות בלא יישום</w:t>
      </w:r>
      <w:r w:rsidR="00980ED4">
        <w:rPr>
          <w:rFonts w:hint="cs"/>
          <w:rtl/>
        </w:rPr>
        <w:t xml:space="preserve"> חלופה ראויה </w:t>
      </w:r>
      <w:r w:rsidR="006069CB">
        <w:rPr>
          <w:rFonts w:hint="cs"/>
          <w:rtl/>
        </w:rPr>
        <w:t xml:space="preserve">להן </w:t>
      </w:r>
      <w:r w:rsidR="00980ED4">
        <w:rPr>
          <w:rFonts w:hint="cs"/>
          <w:rtl/>
        </w:rPr>
        <w:t xml:space="preserve">פוגמים ביכולת של </w:t>
      </w:r>
      <w:r w:rsidR="006069CB">
        <w:rPr>
          <w:rFonts w:hint="cs"/>
          <w:rtl/>
        </w:rPr>
        <w:t>ה</w:t>
      </w:r>
      <w:r w:rsidR="00980ED4">
        <w:rPr>
          <w:rFonts w:hint="cs"/>
          <w:rtl/>
        </w:rPr>
        <w:t>תחום לממש את ייעודו</w:t>
      </w:r>
      <w:r w:rsidR="004634C3">
        <w:rPr>
          <w:rFonts w:hint="cs"/>
          <w:rtl/>
        </w:rPr>
        <w:t>, וכי עבוד</w:t>
      </w:r>
      <w:r w:rsidR="006069CB">
        <w:rPr>
          <w:rFonts w:hint="cs"/>
          <w:rtl/>
        </w:rPr>
        <w:t>ת פיקוח</w:t>
      </w:r>
      <w:r w:rsidR="004634C3">
        <w:rPr>
          <w:rFonts w:hint="cs"/>
          <w:rtl/>
        </w:rPr>
        <w:t xml:space="preserve"> מהותית </w:t>
      </w:r>
      <w:r w:rsidR="006069CB">
        <w:rPr>
          <w:rFonts w:hint="cs"/>
          <w:rtl/>
        </w:rPr>
        <w:t>אינה</w:t>
      </w:r>
      <w:r w:rsidR="004634C3">
        <w:rPr>
          <w:rFonts w:hint="cs"/>
          <w:rtl/>
        </w:rPr>
        <w:t xml:space="preserve"> מתבצעת לנוכח העובדה שהמפקחים </w:t>
      </w:r>
      <w:r w:rsidR="006069CB">
        <w:rPr>
          <w:rFonts w:hint="cs"/>
          <w:rtl/>
        </w:rPr>
        <w:t xml:space="preserve">המעטים </w:t>
      </w:r>
      <w:r w:rsidR="004634C3">
        <w:rPr>
          <w:rFonts w:hint="cs"/>
          <w:rtl/>
        </w:rPr>
        <w:t>שהיו הועברו מתפקידם</w:t>
      </w:r>
      <w:r w:rsidR="00980ED4">
        <w:rPr>
          <w:rFonts w:hint="cs"/>
          <w:rtl/>
        </w:rPr>
        <w:t>.</w:t>
      </w:r>
      <w:r w:rsidR="00B36A75">
        <w:rPr>
          <w:rFonts w:hint="cs"/>
          <w:rtl/>
        </w:rPr>
        <w:t xml:space="preserve"> ב</w:t>
      </w:r>
      <w:r w:rsidR="00572678">
        <w:rPr>
          <w:rFonts w:hint="cs"/>
          <w:rtl/>
        </w:rPr>
        <w:t xml:space="preserve">ביקורת הפנימית </w:t>
      </w:r>
      <w:r w:rsidR="006069CB">
        <w:rPr>
          <w:rFonts w:hint="cs"/>
          <w:rtl/>
        </w:rPr>
        <w:t xml:space="preserve">נכתב </w:t>
      </w:r>
      <w:r w:rsidR="00572678">
        <w:rPr>
          <w:rFonts w:hint="cs"/>
          <w:rtl/>
        </w:rPr>
        <w:t xml:space="preserve">כי חובה על המשרד לפעול למציאת פתרון מיידי להיעדר כוח </w:t>
      </w:r>
      <w:r w:rsidR="006069CB">
        <w:rPr>
          <w:rFonts w:hint="cs"/>
          <w:rtl/>
        </w:rPr>
        <w:t>ה</w:t>
      </w:r>
      <w:r w:rsidR="00572678">
        <w:rPr>
          <w:rFonts w:hint="cs"/>
          <w:rtl/>
        </w:rPr>
        <w:t xml:space="preserve">אדם </w:t>
      </w:r>
      <w:r w:rsidR="006069CB">
        <w:rPr>
          <w:rFonts w:hint="cs"/>
          <w:rtl/>
        </w:rPr>
        <w:t>ה</w:t>
      </w:r>
      <w:r w:rsidR="00572678">
        <w:rPr>
          <w:rFonts w:hint="cs"/>
          <w:rtl/>
        </w:rPr>
        <w:t xml:space="preserve">מקצועי בתחום באמצעות איוש </w:t>
      </w:r>
      <w:r w:rsidR="006069CB">
        <w:rPr>
          <w:rFonts w:hint="cs"/>
          <w:rtl/>
        </w:rPr>
        <w:t xml:space="preserve">המשרות המתפנות </w:t>
      </w:r>
      <w:r w:rsidR="00572678">
        <w:rPr>
          <w:rFonts w:hint="cs"/>
          <w:rtl/>
        </w:rPr>
        <w:t>ו</w:t>
      </w:r>
      <w:r w:rsidR="00F53296">
        <w:rPr>
          <w:rFonts w:hint="cs"/>
          <w:rtl/>
        </w:rPr>
        <w:t>"</w:t>
      </w:r>
      <w:r w:rsidR="00572678">
        <w:rPr>
          <w:rFonts w:hint="cs"/>
          <w:rtl/>
        </w:rPr>
        <w:t>המצאת תקנים חדשים ככל שנדרש שיעסקו בפיקוח ובאכיפת חוק שירותי הובלה ותקנותיו</w:t>
      </w:r>
      <w:r w:rsidR="00F53296">
        <w:rPr>
          <w:rFonts w:hint="cs"/>
          <w:rtl/>
        </w:rPr>
        <w:t>"</w:t>
      </w:r>
      <w:r w:rsidR="00572678">
        <w:rPr>
          <w:rFonts w:hint="cs"/>
          <w:rtl/>
        </w:rPr>
        <w:t>.</w:t>
      </w:r>
    </w:p>
    <w:p w:rsidR="00AA5993" w:rsidP="00440912">
      <w:pPr>
        <w:pStyle w:val="a"/>
        <w:spacing w:line="269" w:lineRule="auto"/>
        <w:rPr>
          <w:rtl/>
        </w:rPr>
      </w:pPr>
    </w:p>
    <w:p w:rsidR="00AA5993" w:rsidRPr="00AA5993" w:rsidP="00440912">
      <w:pPr>
        <w:spacing w:line="269" w:lineRule="auto"/>
        <w:rPr>
          <w:rtl/>
        </w:rPr>
      </w:pPr>
      <w:r>
        <w:rPr>
          <w:rFonts w:hint="cs"/>
          <w:rtl/>
        </w:rPr>
        <w:t xml:space="preserve">בביקורת הנוכחית נמצא כי </w:t>
      </w:r>
      <w:r w:rsidR="009725C9">
        <w:rPr>
          <w:rFonts w:hint="cs"/>
          <w:rtl/>
        </w:rPr>
        <w:t>מ</w:t>
      </w:r>
      <w:r>
        <w:rPr>
          <w:rFonts w:hint="cs"/>
          <w:rtl/>
        </w:rPr>
        <w:t xml:space="preserve">ספר העובדים </w:t>
      </w:r>
      <w:r w:rsidR="009725C9">
        <w:rPr>
          <w:rFonts w:hint="cs"/>
          <w:rtl/>
        </w:rPr>
        <w:t xml:space="preserve">בתחום </w:t>
      </w:r>
      <w:r w:rsidR="002A27CF">
        <w:rPr>
          <w:rFonts w:hint="cs"/>
          <w:rtl/>
        </w:rPr>
        <w:t>ה</w:t>
      </w:r>
      <w:r w:rsidR="009725C9">
        <w:rPr>
          <w:rFonts w:hint="cs"/>
          <w:rtl/>
        </w:rPr>
        <w:t xml:space="preserve">מטענים </w:t>
      </w:r>
      <w:r>
        <w:rPr>
          <w:rFonts w:hint="cs"/>
          <w:rtl/>
        </w:rPr>
        <w:t>אף פחת</w:t>
      </w:r>
      <w:r w:rsidR="001C06D6">
        <w:rPr>
          <w:rFonts w:hint="cs"/>
          <w:rtl/>
        </w:rPr>
        <w:t xml:space="preserve"> מאז בוצעה הביקורת הפנימית</w:t>
      </w:r>
      <w:r w:rsidR="009725C9">
        <w:rPr>
          <w:rFonts w:hint="cs"/>
          <w:rtl/>
        </w:rPr>
        <w:t xml:space="preserve">, ונכון לפברואר 2020 מועסקים בתחום </w:t>
      </w:r>
      <w:r w:rsidR="00222550">
        <w:rPr>
          <w:rFonts w:hint="cs"/>
          <w:rtl/>
        </w:rPr>
        <w:t>מנהל מקצועי ו</w:t>
      </w:r>
      <w:r w:rsidR="002A27CF">
        <w:rPr>
          <w:rFonts w:hint="cs"/>
          <w:rtl/>
        </w:rPr>
        <w:t xml:space="preserve">שלושה </w:t>
      </w:r>
      <w:r w:rsidR="009725C9">
        <w:rPr>
          <w:rFonts w:hint="cs"/>
          <w:rtl/>
        </w:rPr>
        <w:t>עובדים בלבד</w:t>
      </w:r>
      <w:r w:rsidR="002A3FA6">
        <w:rPr>
          <w:rFonts w:hint="cs"/>
          <w:rtl/>
        </w:rPr>
        <w:t xml:space="preserve">, </w:t>
      </w:r>
      <w:r w:rsidR="002A27CF">
        <w:rPr>
          <w:rFonts w:hint="cs"/>
          <w:rtl/>
        </w:rPr>
        <w:t>חסרי</w:t>
      </w:r>
      <w:r w:rsidRPr="00AE566E" w:rsidR="002A3FA6">
        <w:rPr>
          <w:rtl/>
        </w:rPr>
        <w:t xml:space="preserve"> רקע מקצועי בתחום,</w:t>
      </w:r>
      <w:r w:rsidR="002A3FA6">
        <w:rPr>
          <w:rFonts w:hint="cs"/>
          <w:rtl/>
        </w:rPr>
        <w:t xml:space="preserve"> ולא עומד לרשות</w:t>
      </w:r>
      <w:r w:rsidR="00B8612B">
        <w:rPr>
          <w:rFonts w:hint="cs"/>
          <w:rtl/>
        </w:rPr>
        <w:t xml:space="preserve"> </w:t>
      </w:r>
      <w:r w:rsidR="002A27CF">
        <w:rPr>
          <w:rFonts w:hint="cs"/>
          <w:rtl/>
        </w:rPr>
        <w:t>ה</w:t>
      </w:r>
      <w:r w:rsidR="00B8612B">
        <w:rPr>
          <w:rFonts w:hint="cs"/>
          <w:rtl/>
        </w:rPr>
        <w:t xml:space="preserve">תחום </w:t>
      </w:r>
      <w:r w:rsidR="002A3FA6">
        <w:rPr>
          <w:rFonts w:hint="cs"/>
          <w:rtl/>
        </w:rPr>
        <w:t xml:space="preserve">רכב לצורך נסיעה למקומות </w:t>
      </w:r>
      <w:r w:rsidR="002A27CF">
        <w:rPr>
          <w:rFonts w:hint="cs"/>
          <w:rtl/>
        </w:rPr>
        <w:t>ש</w:t>
      </w:r>
      <w:r w:rsidR="002A3FA6">
        <w:rPr>
          <w:rFonts w:hint="cs"/>
          <w:rtl/>
        </w:rPr>
        <w:t>בהם מתבצע הפיקוח</w:t>
      </w:r>
      <w:r w:rsidR="009725C9">
        <w:rPr>
          <w:rFonts w:hint="cs"/>
          <w:rtl/>
        </w:rPr>
        <w:t xml:space="preserve">. </w:t>
      </w:r>
      <w:r>
        <w:rPr>
          <w:rFonts w:hint="cs"/>
          <w:rtl/>
        </w:rPr>
        <w:t xml:space="preserve">התחום מטפל בעיקר בפעולות הנוגעות לרישוי </w:t>
      </w:r>
      <w:r w:rsidR="00FB47CF">
        <w:rPr>
          <w:rFonts w:hint="cs"/>
          <w:rtl/>
        </w:rPr>
        <w:t xml:space="preserve">והסמכה של </w:t>
      </w:r>
      <w:r>
        <w:rPr>
          <w:rFonts w:hint="cs"/>
          <w:rtl/>
        </w:rPr>
        <w:t>חברות הובלה, מתן היתרים לנהגי חומ"ס</w:t>
      </w:r>
      <w:r w:rsidR="00732E2C">
        <w:rPr>
          <w:rFonts w:hint="cs"/>
          <w:rtl/>
        </w:rPr>
        <w:t xml:space="preserve"> וחידושם של הרישיונות וההיתרים</w:t>
      </w:r>
      <w:r>
        <w:rPr>
          <w:rStyle w:val="FootnoteReference"/>
          <w:rtl/>
        </w:rPr>
        <w:footnoteReference w:id="138"/>
      </w:r>
      <w:r w:rsidR="00B8612B">
        <w:rPr>
          <w:rFonts w:hint="cs"/>
          <w:rtl/>
        </w:rPr>
        <w:t xml:space="preserve">, </w:t>
      </w:r>
      <w:r w:rsidR="00732E2C">
        <w:rPr>
          <w:rFonts w:hint="cs"/>
          <w:rtl/>
        </w:rPr>
        <w:t xml:space="preserve">נושא </w:t>
      </w:r>
      <w:r w:rsidR="00B8612B">
        <w:rPr>
          <w:rFonts w:hint="cs"/>
          <w:rtl/>
        </w:rPr>
        <w:t>אשר</w:t>
      </w:r>
      <w:r w:rsidR="00732E2C">
        <w:rPr>
          <w:rFonts w:hint="cs"/>
          <w:rtl/>
        </w:rPr>
        <w:t xml:space="preserve"> כרוך בפעולות מינהליות רבות. </w:t>
      </w:r>
      <w:r w:rsidR="00B8612B">
        <w:rPr>
          <w:rFonts w:hint="cs"/>
          <w:rtl/>
        </w:rPr>
        <w:t xml:space="preserve">בפועל </w:t>
      </w:r>
      <w:r w:rsidR="00732E2C">
        <w:rPr>
          <w:rFonts w:hint="cs"/>
          <w:rtl/>
        </w:rPr>
        <w:t xml:space="preserve">תחום </w:t>
      </w:r>
      <w:r w:rsidR="002A27CF">
        <w:rPr>
          <w:rFonts w:hint="cs"/>
          <w:rtl/>
        </w:rPr>
        <w:t>ה</w:t>
      </w:r>
      <w:r w:rsidR="00732E2C">
        <w:rPr>
          <w:rFonts w:hint="cs"/>
          <w:rtl/>
        </w:rPr>
        <w:t xml:space="preserve">מטענים </w:t>
      </w:r>
      <w:r>
        <w:rPr>
          <w:rFonts w:hint="cs"/>
          <w:rtl/>
        </w:rPr>
        <w:t xml:space="preserve">אינו עוסק כמעט בהסדרה ובפיקוח. במצב זה גם מוכנותו לטיפול במצבי חירום ירודה. </w:t>
      </w:r>
    </w:p>
    <w:p w:rsidR="00F265CE" w:rsidP="00440912">
      <w:pPr>
        <w:pStyle w:val="a"/>
        <w:spacing w:line="269" w:lineRule="auto"/>
        <w:rPr>
          <w:rtl/>
        </w:rPr>
      </w:pPr>
    </w:p>
    <w:p w:rsidR="0092048E" w:rsidP="00440912">
      <w:pPr>
        <w:spacing w:line="269" w:lineRule="auto"/>
        <w:rPr>
          <w:rtl/>
        </w:rPr>
      </w:pPr>
      <w:r>
        <w:rPr>
          <w:rFonts w:hint="cs"/>
          <w:rtl/>
        </w:rPr>
        <w:t xml:space="preserve">יש לציין כי </w:t>
      </w:r>
      <w:r w:rsidR="00601760">
        <w:rPr>
          <w:rFonts w:hint="cs"/>
          <w:rtl/>
        </w:rPr>
        <w:t xml:space="preserve">במשך השנים </w:t>
      </w:r>
      <w:r>
        <w:rPr>
          <w:rFonts w:hint="cs"/>
          <w:rtl/>
        </w:rPr>
        <w:t xml:space="preserve">מנהל תחום </w:t>
      </w:r>
      <w:r w:rsidR="002A27CF">
        <w:rPr>
          <w:rFonts w:hint="cs"/>
          <w:rtl/>
        </w:rPr>
        <w:t>ה</w:t>
      </w:r>
      <w:r>
        <w:rPr>
          <w:rFonts w:hint="cs"/>
          <w:rtl/>
        </w:rPr>
        <w:t>מטענים</w:t>
      </w:r>
      <w:r w:rsidR="00601760">
        <w:rPr>
          <w:rFonts w:hint="cs"/>
          <w:rtl/>
        </w:rPr>
        <w:t xml:space="preserve"> ומנהל הרשות הארצית לתח</w:t>
      </w:r>
      <w:r w:rsidR="00BC27BE">
        <w:rPr>
          <w:rFonts w:hint="cs"/>
          <w:rtl/>
        </w:rPr>
        <w:t>"צ</w:t>
      </w:r>
      <w:r w:rsidR="00601760">
        <w:rPr>
          <w:rFonts w:hint="cs"/>
          <w:rtl/>
        </w:rPr>
        <w:t xml:space="preserve"> דאז התריעו פעמים רבות בפני הנהלת משרד התחבורה על המחסור </w:t>
      </w:r>
      <w:r w:rsidR="009E416B">
        <w:rPr>
          <w:rFonts w:hint="cs"/>
          <w:rtl/>
        </w:rPr>
        <w:t>בכוח אדם שהיה באותה עת</w:t>
      </w:r>
      <w:r w:rsidR="007F10CC">
        <w:rPr>
          <w:rFonts w:hint="cs"/>
          <w:rtl/>
        </w:rPr>
        <w:t xml:space="preserve"> </w:t>
      </w:r>
      <w:r w:rsidR="00601760">
        <w:rPr>
          <w:rFonts w:hint="cs"/>
          <w:rtl/>
        </w:rPr>
        <w:t xml:space="preserve">בתחום </w:t>
      </w:r>
      <w:r w:rsidR="002A27CF">
        <w:rPr>
          <w:rFonts w:hint="cs"/>
          <w:rtl/>
        </w:rPr>
        <w:t>ה</w:t>
      </w:r>
      <w:r w:rsidR="00601760">
        <w:rPr>
          <w:rFonts w:hint="cs"/>
          <w:rtl/>
        </w:rPr>
        <w:t>מטענים</w:t>
      </w:r>
      <w:r w:rsidR="009E416B">
        <w:rPr>
          <w:rFonts w:hint="cs"/>
          <w:rtl/>
        </w:rPr>
        <w:t xml:space="preserve"> ועל הצפי להחרפתו בעקבות פרישתם הצפויה של עובדים.</w:t>
      </w:r>
      <w:r w:rsidR="002F253D">
        <w:rPr>
          <w:rFonts w:hint="cs"/>
          <w:rtl/>
        </w:rPr>
        <w:t xml:space="preserve"> </w:t>
      </w:r>
      <w:r w:rsidR="002A27CF">
        <w:rPr>
          <w:rFonts w:hint="cs"/>
          <w:rtl/>
        </w:rPr>
        <w:t>ב-</w:t>
      </w:r>
      <w:r w:rsidR="002F253D">
        <w:rPr>
          <w:rFonts w:hint="cs"/>
          <w:rtl/>
        </w:rPr>
        <w:t xml:space="preserve">2016 נכתב במסמכים של משרד התחבורה כי מדי חודש מתווספות כ-300 משאיות כבדות לכבישי ישראל, וכי מצבת כלי הרכב הכבדים הכפילה את עצמה </w:t>
      </w:r>
      <w:r w:rsidR="0096749F">
        <w:rPr>
          <w:rFonts w:hint="cs"/>
          <w:rtl/>
        </w:rPr>
        <w:t>מאז</w:t>
      </w:r>
      <w:r w:rsidR="0049324D">
        <w:rPr>
          <w:rFonts w:hint="cs"/>
          <w:rtl/>
        </w:rPr>
        <w:t xml:space="preserve"> החלת חוק שירותי הובלה, ואילו מספר העובדים בתחום </w:t>
      </w:r>
      <w:r w:rsidR="002A27CF">
        <w:rPr>
          <w:rFonts w:hint="cs"/>
          <w:rtl/>
        </w:rPr>
        <w:t>ה</w:t>
      </w:r>
      <w:r w:rsidR="0049324D">
        <w:rPr>
          <w:rFonts w:hint="cs"/>
          <w:rtl/>
        </w:rPr>
        <w:t>מטענים הלך ופחת לאורך כל התקופה.</w:t>
      </w:r>
      <w:r w:rsidR="000C796E">
        <w:rPr>
          <w:rFonts w:hint="cs"/>
          <w:rtl/>
        </w:rPr>
        <w:t xml:space="preserve"> במרץ 2017 נכתב במסמכים כי </w:t>
      </w:r>
      <w:r w:rsidR="009E416B">
        <w:rPr>
          <w:rFonts w:hint="cs"/>
          <w:rtl/>
        </w:rPr>
        <w:t>ללא פיקוח בשטח לרישיון המוביל אין ממשות בשמירה על הבטיחות בדרכים.</w:t>
      </w:r>
      <w:r w:rsidR="000C796E">
        <w:rPr>
          <w:rFonts w:hint="cs"/>
          <w:rtl/>
        </w:rPr>
        <w:t xml:space="preserve"> עוד נכתב כי ישנו </w:t>
      </w:r>
      <w:r>
        <w:rPr>
          <w:rFonts w:hint="cs"/>
          <w:rtl/>
        </w:rPr>
        <w:t>מחסור בכוח אדם לביצוע מחקרים והמלצות ליישום תקנות הקיימות במדינות שונות</w:t>
      </w:r>
      <w:r w:rsidR="00565980">
        <w:rPr>
          <w:rFonts w:hint="cs"/>
          <w:rtl/>
        </w:rPr>
        <w:t>,</w:t>
      </w:r>
      <w:r>
        <w:rPr>
          <w:rFonts w:hint="cs"/>
          <w:rtl/>
        </w:rPr>
        <w:t xml:space="preserve"> </w:t>
      </w:r>
      <w:r w:rsidR="00565980">
        <w:rPr>
          <w:rFonts w:hint="cs"/>
          <w:rtl/>
        </w:rPr>
        <w:t>ו</w:t>
      </w:r>
      <w:r>
        <w:rPr>
          <w:rFonts w:hint="cs"/>
          <w:rtl/>
        </w:rPr>
        <w:t xml:space="preserve">להכנת תוכנית פעולה להטמעה </w:t>
      </w:r>
      <w:r w:rsidR="00565980">
        <w:rPr>
          <w:rFonts w:hint="cs"/>
          <w:rtl/>
        </w:rPr>
        <w:t>ו</w:t>
      </w:r>
      <w:r>
        <w:rPr>
          <w:rFonts w:hint="cs"/>
          <w:rtl/>
        </w:rPr>
        <w:t xml:space="preserve">יישום </w:t>
      </w:r>
      <w:r w:rsidR="00565980">
        <w:rPr>
          <w:rFonts w:hint="cs"/>
          <w:rtl/>
        </w:rPr>
        <w:t xml:space="preserve">של </w:t>
      </w:r>
      <w:r>
        <w:rPr>
          <w:rFonts w:hint="cs"/>
          <w:rtl/>
        </w:rPr>
        <w:t>המלצות תוכנית האב למטענים</w:t>
      </w:r>
      <w:r w:rsidR="00565980">
        <w:rPr>
          <w:rFonts w:hint="cs"/>
          <w:rtl/>
        </w:rPr>
        <w:t xml:space="preserve"> ומעקב אחריה</w:t>
      </w:r>
      <w:r w:rsidR="005B269A">
        <w:rPr>
          <w:rFonts w:hint="cs"/>
          <w:rtl/>
        </w:rPr>
        <w:t>ם</w:t>
      </w:r>
      <w:r>
        <w:rPr>
          <w:rFonts w:hint="cs"/>
          <w:rtl/>
        </w:rPr>
        <w:t>.</w:t>
      </w:r>
      <w:r w:rsidR="009E2DC3">
        <w:rPr>
          <w:rFonts w:hint="cs"/>
          <w:rtl/>
        </w:rPr>
        <w:t xml:space="preserve"> להלן בלוח </w:t>
      </w:r>
      <w:r w:rsidR="0048771E">
        <w:rPr>
          <w:rFonts w:hint="cs"/>
          <w:rtl/>
        </w:rPr>
        <w:t xml:space="preserve">11 </w:t>
      </w:r>
      <w:r w:rsidR="009E2DC3">
        <w:rPr>
          <w:rFonts w:hint="cs"/>
          <w:rtl/>
        </w:rPr>
        <w:t xml:space="preserve">נתונים על כמות </w:t>
      </w:r>
      <w:r w:rsidR="00F31F96">
        <w:rPr>
          <w:rFonts w:hint="cs"/>
          <w:rtl/>
        </w:rPr>
        <w:t>ה</w:t>
      </w:r>
      <w:r w:rsidR="002D2396">
        <w:rPr>
          <w:rFonts w:hint="cs"/>
          <w:rtl/>
        </w:rPr>
        <w:t xml:space="preserve">משרות </w:t>
      </w:r>
      <w:r w:rsidR="009E2DC3">
        <w:rPr>
          <w:rFonts w:hint="cs"/>
          <w:rtl/>
        </w:rPr>
        <w:t xml:space="preserve">וכמות </w:t>
      </w:r>
      <w:r w:rsidR="00F31F96">
        <w:rPr>
          <w:rFonts w:hint="cs"/>
          <w:rtl/>
        </w:rPr>
        <w:t>ה</w:t>
      </w:r>
      <w:r w:rsidR="009E2DC3">
        <w:rPr>
          <w:rFonts w:hint="cs"/>
          <w:rtl/>
        </w:rPr>
        <w:t xml:space="preserve">מועסקים בפועל בתחום </w:t>
      </w:r>
      <w:r w:rsidR="00605414">
        <w:rPr>
          <w:rFonts w:hint="cs"/>
          <w:rtl/>
        </w:rPr>
        <w:t>ה</w:t>
      </w:r>
      <w:r w:rsidR="009E2DC3">
        <w:rPr>
          <w:rFonts w:hint="cs"/>
          <w:rtl/>
        </w:rPr>
        <w:t>מטענים:</w:t>
      </w:r>
    </w:p>
    <w:p w:rsidR="00264A54" w:rsidP="00440912">
      <w:pPr>
        <w:spacing w:line="269" w:lineRule="auto"/>
        <w:rPr>
          <w:rtl/>
        </w:rPr>
      </w:pPr>
    </w:p>
    <w:p w:rsidR="003F6CD3" w:rsidP="00440912">
      <w:pPr>
        <w:spacing w:line="269" w:lineRule="auto"/>
        <w:jc w:val="center"/>
        <w:rPr>
          <w:b/>
          <w:bCs/>
          <w:rtl/>
        </w:rPr>
      </w:pPr>
    </w:p>
    <w:p w:rsidR="00264A54" w:rsidP="00440912">
      <w:pPr>
        <w:spacing w:line="269" w:lineRule="auto"/>
        <w:jc w:val="center"/>
        <w:rPr>
          <w:b/>
          <w:bCs/>
          <w:rtl/>
        </w:rPr>
      </w:pPr>
    </w:p>
    <w:p w:rsidR="00264A54" w:rsidP="00440912">
      <w:pPr>
        <w:spacing w:line="269" w:lineRule="auto"/>
        <w:jc w:val="center"/>
        <w:rPr>
          <w:b/>
          <w:bCs/>
          <w:rtl/>
        </w:rPr>
      </w:pPr>
    </w:p>
    <w:p w:rsidR="00264A54" w:rsidRPr="003F6CD3" w:rsidP="00440912">
      <w:pPr>
        <w:spacing w:line="269" w:lineRule="auto"/>
        <w:jc w:val="center"/>
        <w:rPr>
          <w:b/>
          <w:bCs/>
          <w:rtl/>
        </w:rPr>
      </w:pPr>
    </w:p>
    <w:p w:rsidR="003F6CD3" w:rsidP="00002754">
      <w:pPr>
        <w:spacing w:after="120" w:line="269" w:lineRule="auto"/>
        <w:jc w:val="center"/>
        <w:rPr>
          <w:rtl/>
        </w:rPr>
      </w:pPr>
      <w:r w:rsidRPr="003F6CD3">
        <w:rPr>
          <w:rFonts w:hint="cs"/>
          <w:b/>
          <w:bCs/>
          <w:rtl/>
        </w:rPr>
        <w:t xml:space="preserve">לוח </w:t>
      </w:r>
      <w:r w:rsidR="00E01FA8">
        <w:rPr>
          <w:rFonts w:hint="cs"/>
          <w:b/>
          <w:bCs/>
          <w:rtl/>
        </w:rPr>
        <w:t>11:</w:t>
      </w:r>
      <w:r w:rsidRPr="003F6CD3" w:rsidR="00E01FA8">
        <w:rPr>
          <w:rFonts w:hint="cs"/>
          <w:b/>
          <w:bCs/>
          <w:rtl/>
        </w:rPr>
        <w:t xml:space="preserve"> </w:t>
      </w:r>
      <w:r w:rsidRPr="003F6CD3">
        <w:rPr>
          <w:rFonts w:hint="cs"/>
          <w:b/>
          <w:bCs/>
          <w:rtl/>
        </w:rPr>
        <w:t xml:space="preserve">כמות העובדים בתחום </w:t>
      </w:r>
      <w:r w:rsidR="002D2396">
        <w:rPr>
          <w:rFonts w:hint="cs"/>
          <w:b/>
          <w:bCs/>
          <w:rtl/>
        </w:rPr>
        <w:t>ה</w:t>
      </w:r>
      <w:r w:rsidRPr="003F6CD3">
        <w:rPr>
          <w:rFonts w:hint="cs"/>
          <w:b/>
          <w:bCs/>
          <w:rtl/>
        </w:rPr>
        <w:t xml:space="preserve">מטענים במשרד </w:t>
      </w:r>
      <w:r w:rsidR="002D2396">
        <w:rPr>
          <w:rFonts w:hint="cs"/>
          <w:b/>
          <w:bCs/>
          <w:rtl/>
        </w:rPr>
        <w:t>ה</w:t>
      </w:r>
      <w:r w:rsidRPr="003F6CD3">
        <w:rPr>
          <w:rFonts w:hint="cs"/>
          <w:b/>
          <w:bCs/>
          <w:rtl/>
        </w:rPr>
        <w:t>תחבורה</w:t>
      </w:r>
      <w:r w:rsidR="002D2396">
        <w:rPr>
          <w:rFonts w:hint="cs"/>
          <w:b/>
          <w:bCs/>
          <w:rtl/>
        </w:rPr>
        <w:t>, 2019 - 2020</w:t>
      </w:r>
    </w:p>
    <w:tbl>
      <w:tblPr>
        <w:tblStyle w:val="TableGrid"/>
        <w:bidiVisual/>
        <w:tblW w:w="0" w:type="auto"/>
        <w:jc w:val="center"/>
        <w:tblLook w:val="04A0"/>
      </w:tblPr>
      <w:tblGrid>
        <w:gridCol w:w="606"/>
        <w:gridCol w:w="1981"/>
        <w:gridCol w:w="2357"/>
        <w:gridCol w:w="2873"/>
      </w:tblGrid>
      <w:tr w:rsidTr="00BA10B4">
        <w:tblPrEx>
          <w:tblW w:w="0" w:type="auto"/>
          <w:jc w:val="center"/>
          <w:tblLook w:val="04A0"/>
        </w:tblPrEx>
        <w:trPr>
          <w:jc w:val="center"/>
        </w:trPr>
        <w:tc>
          <w:tcPr>
            <w:tcW w:w="0" w:type="auto"/>
            <w:vAlign w:val="bottom"/>
          </w:tcPr>
          <w:p w:rsidR="009E2DC3" w:rsidRPr="00177AD7" w:rsidP="00002754">
            <w:pPr>
              <w:spacing w:before="80" w:after="80" w:line="240" w:lineRule="exact"/>
              <w:jc w:val="center"/>
              <w:rPr>
                <w:b/>
                <w:bCs/>
                <w:sz w:val="22"/>
                <w:szCs w:val="22"/>
                <w:rtl/>
              </w:rPr>
            </w:pPr>
            <w:r w:rsidRPr="00177AD7">
              <w:rPr>
                <w:rFonts w:hint="cs"/>
                <w:b/>
                <w:bCs/>
                <w:sz w:val="22"/>
                <w:szCs w:val="22"/>
                <w:rtl/>
              </w:rPr>
              <w:t>שנה</w:t>
            </w:r>
          </w:p>
        </w:tc>
        <w:tc>
          <w:tcPr>
            <w:tcW w:w="1981" w:type="dxa"/>
            <w:vAlign w:val="bottom"/>
          </w:tcPr>
          <w:p w:rsidR="009E2DC3" w:rsidRPr="00177AD7" w:rsidP="00002754">
            <w:pPr>
              <w:spacing w:before="80" w:after="80" w:line="240" w:lineRule="exact"/>
              <w:jc w:val="center"/>
              <w:rPr>
                <w:b/>
                <w:bCs/>
                <w:sz w:val="22"/>
                <w:szCs w:val="22"/>
                <w:rtl/>
              </w:rPr>
            </w:pPr>
            <w:r w:rsidRPr="00177AD7">
              <w:rPr>
                <w:rFonts w:hint="cs"/>
                <w:b/>
                <w:bCs/>
                <w:sz w:val="22"/>
                <w:szCs w:val="22"/>
                <w:rtl/>
              </w:rPr>
              <w:t xml:space="preserve">תקן </w:t>
            </w:r>
            <w:r w:rsidRPr="00177AD7" w:rsidR="006C22F3">
              <w:rPr>
                <w:rFonts w:hint="cs"/>
                <w:b/>
                <w:bCs/>
                <w:sz w:val="22"/>
                <w:szCs w:val="22"/>
                <w:rtl/>
              </w:rPr>
              <w:t xml:space="preserve">כוח </w:t>
            </w:r>
            <w:r w:rsidRPr="00177AD7">
              <w:rPr>
                <w:rFonts w:hint="cs"/>
                <w:b/>
                <w:bCs/>
                <w:sz w:val="22"/>
                <w:szCs w:val="22"/>
                <w:rtl/>
              </w:rPr>
              <w:t>ה</w:t>
            </w:r>
            <w:r w:rsidRPr="00177AD7" w:rsidR="006C22F3">
              <w:rPr>
                <w:rFonts w:hint="cs"/>
                <w:b/>
                <w:bCs/>
                <w:sz w:val="22"/>
                <w:szCs w:val="22"/>
                <w:rtl/>
              </w:rPr>
              <w:t xml:space="preserve">אדם בתחום </w:t>
            </w:r>
            <w:r w:rsidRPr="00177AD7">
              <w:rPr>
                <w:rFonts w:hint="cs"/>
                <w:b/>
                <w:bCs/>
                <w:sz w:val="22"/>
                <w:szCs w:val="22"/>
                <w:rtl/>
              </w:rPr>
              <w:t>ה</w:t>
            </w:r>
            <w:r w:rsidRPr="00177AD7" w:rsidR="006C22F3">
              <w:rPr>
                <w:rFonts w:hint="cs"/>
                <w:b/>
                <w:bCs/>
                <w:sz w:val="22"/>
                <w:szCs w:val="22"/>
                <w:rtl/>
              </w:rPr>
              <w:t>מטענים</w:t>
            </w:r>
          </w:p>
        </w:tc>
        <w:tc>
          <w:tcPr>
            <w:tcW w:w="2357" w:type="dxa"/>
            <w:vAlign w:val="bottom"/>
          </w:tcPr>
          <w:p w:rsidR="009E2DC3" w:rsidRPr="00177AD7" w:rsidP="00002754">
            <w:pPr>
              <w:spacing w:before="80" w:after="80" w:line="240" w:lineRule="exact"/>
              <w:jc w:val="center"/>
              <w:rPr>
                <w:b/>
                <w:bCs/>
                <w:sz w:val="22"/>
                <w:szCs w:val="22"/>
                <w:rtl/>
              </w:rPr>
            </w:pPr>
            <w:r w:rsidRPr="00177AD7">
              <w:rPr>
                <w:rFonts w:hint="cs"/>
                <w:b/>
                <w:bCs/>
                <w:sz w:val="22"/>
                <w:szCs w:val="22"/>
                <w:rtl/>
              </w:rPr>
              <w:t>תקן ה</w:t>
            </w:r>
            <w:r w:rsidRPr="00177AD7" w:rsidR="006C22F3">
              <w:rPr>
                <w:rFonts w:hint="cs"/>
                <w:b/>
                <w:bCs/>
                <w:sz w:val="22"/>
                <w:szCs w:val="22"/>
                <w:rtl/>
              </w:rPr>
              <w:t>מפקחים</w:t>
            </w:r>
          </w:p>
        </w:tc>
        <w:tc>
          <w:tcPr>
            <w:tcW w:w="2873" w:type="dxa"/>
            <w:vAlign w:val="bottom"/>
          </w:tcPr>
          <w:p w:rsidR="009E2DC3" w:rsidRPr="00177AD7" w:rsidP="00002754">
            <w:pPr>
              <w:spacing w:before="80" w:after="80" w:line="240" w:lineRule="exact"/>
              <w:jc w:val="center"/>
              <w:rPr>
                <w:b/>
                <w:bCs/>
                <w:sz w:val="22"/>
                <w:szCs w:val="22"/>
                <w:rtl/>
              </w:rPr>
            </w:pPr>
            <w:r w:rsidRPr="00177AD7">
              <w:rPr>
                <w:rFonts w:hint="cs"/>
                <w:b/>
                <w:bCs/>
                <w:sz w:val="22"/>
                <w:szCs w:val="22"/>
                <w:rtl/>
              </w:rPr>
              <w:t xml:space="preserve">כוח </w:t>
            </w:r>
            <w:r w:rsidRPr="00177AD7" w:rsidR="002D2396">
              <w:rPr>
                <w:rFonts w:hint="cs"/>
                <w:b/>
                <w:bCs/>
                <w:sz w:val="22"/>
                <w:szCs w:val="22"/>
                <w:rtl/>
              </w:rPr>
              <w:t>ה</w:t>
            </w:r>
            <w:r w:rsidRPr="00177AD7">
              <w:rPr>
                <w:rFonts w:hint="cs"/>
                <w:b/>
                <w:bCs/>
                <w:sz w:val="22"/>
                <w:szCs w:val="22"/>
                <w:rtl/>
              </w:rPr>
              <w:t>אדם</w:t>
            </w:r>
            <w:r w:rsidRPr="00177AD7" w:rsidR="006C22F3">
              <w:rPr>
                <w:rFonts w:hint="cs"/>
                <w:b/>
                <w:bCs/>
                <w:sz w:val="22"/>
                <w:szCs w:val="22"/>
                <w:rtl/>
              </w:rPr>
              <w:t xml:space="preserve"> המועסק בפועל בתחום </w:t>
            </w:r>
            <w:r w:rsidRPr="00177AD7" w:rsidR="002D2396">
              <w:rPr>
                <w:rFonts w:hint="cs"/>
                <w:b/>
                <w:bCs/>
                <w:sz w:val="22"/>
                <w:szCs w:val="22"/>
                <w:rtl/>
              </w:rPr>
              <w:t>ה</w:t>
            </w:r>
            <w:r w:rsidRPr="00177AD7" w:rsidR="006C22F3">
              <w:rPr>
                <w:rFonts w:hint="cs"/>
                <w:b/>
                <w:bCs/>
                <w:sz w:val="22"/>
                <w:szCs w:val="22"/>
                <w:rtl/>
              </w:rPr>
              <w:t>מטענים</w:t>
            </w:r>
          </w:p>
        </w:tc>
      </w:tr>
      <w:tr w:rsidTr="00BA10B4">
        <w:tblPrEx>
          <w:tblW w:w="0" w:type="auto"/>
          <w:jc w:val="center"/>
          <w:tblLook w:val="04A0"/>
        </w:tblPrEx>
        <w:trPr>
          <w:jc w:val="center"/>
        </w:trPr>
        <w:tc>
          <w:tcPr>
            <w:tcW w:w="0" w:type="auto"/>
            <w:vAlign w:val="bottom"/>
          </w:tcPr>
          <w:p w:rsidR="009E2DC3" w:rsidRPr="00177AD7" w:rsidP="00002754">
            <w:pPr>
              <w:spacing w:before="80" w:after="80" w:line="240" w:lineRule="exact"/>
              <w:jc w:val="center"/>
              <w:rPr>
                <w:sz w:val="22"/>
                <w:szCs w:val="22"/>
                <w:rtl/>
              </w:rPr>
            </w:pPr>
            <w:r w:rsidRPr="00177AD7">
              <w:rPr>
                <w:rFonts w:hint="cs"/>
                <w:sz w:val="22"/>
                <w:szCs w:val="22"/>
                <w:rtl/>
              </w:rPr>
              <w:t>2020</w:t>
            </w:r>
          </w:p>
        </w:tc>
        <w:tc>
          <w:tcPr>
            <w:tcW w:w="1981" w:type="dxa"/>
            <w:vAlign w:val="bottom"/>
          </w:tcPr>
          <w:p w:rsidR="009E2DC3" w:rsidRPr="00177AD7" w:rsidP="00002754">
            <w:pPr>
              <w:spacing w:before="80" w:after="80" w:line="240" w:lineRule="exact"/>
              <w:jc w:val="center"/>
              <w:rPr>
                <w:sz w:val="22"/>
                <w:szCs w:val="22"/>
                <w:rtl/>
              </w:rPr>
            </w:pPr>
            <w:r w:rsidRPr="00177AD7">
              <w:rPr>
                <w:rFonts w:hint="cs"/>
                <w:sz w:val="22"/>
                <w:szCs w:val="22"/>
                <w:rtl/>
              </w:rPr>
              <w:t>12</w:t>
            </w:r>
          </w:p>
        </w:tc>
        <w:tc>
          <w:tcPr>
            <w:tcW w:w="2357" w:type="dxa"/>
            <w:vAlign w:val="bottom"/>
          </w:tcPr>
          <w:p w:rsidR="009E2DC3" w:rsidRPr="00177AD7" w:rsidP="00002754">
            <w:pPr>
              <w:spacing w:before="80" w:after="80" w:line="240" w:lineRule="exact"/>
              <w:jc w:val="center"/>
              <w:rPr>
                <w:sz w:val="22"/>
                <w:szCs w:val="22"/>
                <w:rtl/>
              </w:rPr>
            </w:pPr>
            <w:r w:rsidRPr="00177AD7">
              <w:rPr>
                <w:rFonts w:hint="cs"/>
                <w:sz w:val="22"/>
                <w:szCs w:val="22"/>
                <w:rtl/>
              </w:rPr>
              <w:t>4</w:t>
            </w:r>
          </w:p>
        </w:tc>
        <w:tc>
          <w:tcPr>
            <w:tcW w:w="2873" w:type="dxa"/>
            <w:vAlign w:val="bottom"/>
          </w:tcPr>
          <w:p w:rsidR="009E2DC3" w:rsidRPr="00177AD7" w:rsidP="00002754">
            <w:pPr>
              <w:spacing w:before="80" w:after="80" w:line="240" w:lineRule="exact"/>
              <w:jc w:val="center"/>
              <w:rPr>
                <w:sz w:val="22"/>
                <w:szCs w:val="22"/>
                <w:rtl/>
              </w:rPr>
            </w:pPr>
            <w:r w:rsidRPr="00177AD7">
              <w:rPr>
                <w:rFonts w:hint="cs"/>
                <w:sz w:val="22"/>
                <w:szCs w:val="22"/>
                <w:rtl/>
              </w:rPr>
              <w:t>4</w:t>
            </w:r>
          </w:p>
        </w:tc>
      </w:tr>
      <w:tr w:rsidTr="00BA10B4">
        <w:tblPrEx>
          <w:tblW w:w="0" w:type="auto"/>
          <w:jc w:val="center"/>
          <w:tblLook w:val="04A0"/>
        </w:tblPrEx>
        <w:trPr>
          <w:jc w:val="center"/>
        </w:trPr>
        <w:tc>
          <w:tcPr>
            <w:tcW w:w="0" w:type="auto"/>
            <w:vAlign w:val="bottom"/>
          </w:tcPr>
          <w:p w:rsidR="009E2DC3" w:rsidRPr="00177AD7" w:rsidP="00002754">
            <w:pPr>
              <w:spacing w:before="80" w:after="80" w:line="240" w:lineRule="exact"/>
              <w:rPr>
                <w:sz w:val="22"/>
                <w:szCs w:val="22"/>
                <w:rtl/>
              </w:rPr>
            </w:pPr>
            <w:r w:rsidRPr="00177AD7">
              <w:rPr>
                <w:rFonts w:hint="cs"/>
                <w:sz w:val="22"/>
                <w:szCs w:val="22"/>
                <w:rtl/>
              </w:rPr>
              <w:t>2019</w:t>
            </w:r>
          </w:p>
        </w:tc>
        <w:tc>
          <w:tcPr>
            <w:tcW w:w="1981" w:type="dxa"/>
            <w:vAlign w:val="bottom"/>
          </w:tcPr>
          <w:p w:rsidR="009E2DC3" w:rsidRPr="00177AD7" w:rsidP="00002754">
            <w:pPr>
              <w:spacing w:before="80" w:after="80" w:line="240" w:lineRule="exact"/>
              <w:jc w:val="center"/>
              <w:rPr>
                <w:sz w:val="22"/>
                <w:szCs w:val="22"/>
                <w:rtl/>
              </w:rPr>
            </w:pPr>
            <w:r w:rsidRPr="00177AD7">
              <w:rPr>
                <w:rFonts w:hint="cs"/>
                <w:sz w:val="22"/>
                <w:szCs w:val="22"/>
                <w:rtl/>
              </w:rPr>
              <w:t>8</w:t>
            </w:r>
          </w:p>
        </w:tc>
        <w:tc>
          <w:tcPr>
            <w:tcW w:w="2357" w:type="dxa"/>
            <w:vAlign w:val="bottom"/>
          </w:tcPr>
          <w:p w:rsidR="009E2DC3" w:rsidRPr="00177AD7" w:rsidP="00002754">
            <w:pPr>
              <w:spacing w:before="80" w:after="80" w:line="240" w:lineRule="exact"/>
              <w:jc w:val="center"/>
              <w:rPr>
                <w:sz w:val="22"/>
                <w:szCs w:val="22"/>
                <w:rtl/>
              </w:rPr>
            </w:pPr>
            <w:r w:rsidRPr="00177AD7">
              <w:rPr>
                <w:rFonts w:hint="cs"/>
                <w:sz w:val="22"/>
                <w:szCs w:val="22"/>
                <w:rtl/>
              </w:rPr>
              <w:t>3</w:t>
            </w:r>
          </w:p>
        </w:tc>
        <w:tc>
          <w:tcPr>
            <w:tcW w:w="2873" w:type="dxa"/>
            <w:vAlign w:val="bottom"/>
          </w:tcPr>
          <w:p w:rsidR="009E2DC3" w:rsidRPr="00177AD7" w:rsidP="00002754">
            <w:pPr>
              <w:spacing w:before="80" w:after="80" w:line="240" w:lineRule="exact"/>
              <w:jc w:val="center"/>
              <w:rPr>
                <w:sz w:val="22"/>
                <w:szCs w:val="22"/>
                <w:rtl/>
              </w:rPr>
            </w:pPr>
            <w:r w:rsidRPr="00177AD7">
              <w:rPr>
                <w:rFonts w:hint="cs"/>
                <w:sz w:val="22"/>
                <w:szCs w:val="22"/>
                <w:rtl/>
              </w:rPr>
              <w:t>3</w:t>
            </w:r>
          </w:p>
        </w:tc>
      </w:tr>
    </w:tbl>
    <w:p w:rsidR="003F6CD3" w:rsidP="00440912">
      <w:pPr>
        <w:pStyle w:val="a"/>
        <w:spacing w:line="269" w:lineRule="auto"/>
        <w:rPr>
          <w:rtl/>
        </w:rPr>
      </w:pPr>
    </w:p>
    <w:p w:rsidR="009E2DC3" w:rsidP="00440912">
      <w:pPr>
        <w:spacing w:line="269" w:lineRule="auto"/>
        <w:rPr>
          <w:rtl/>
        </w:rPr>
      </w:pPr>
      <w:r>
        <w:rPr>
          <w:rFonts w:hint="cs"/>
          <w:rtl/>
        </w:rPr>
        <w:t xml:space="preserve">מהלוח עולה כי כמות העובדים בפועל בתחום </w:t>
      </w:r>
      <w:r w:rsidR="002D2396">
        <w:rPr>
          <w:rFonts w:hint="cs"/>
          <w:rtl/>
        </w:rPr>
        <w:t>ה</w:t>
      </w:r>
      <w:r>
        <w:rPr>
          <w:rFonts w:hint="cs"/>
          <w:rtl/>
        </w:rPr>
        <w:t xml:space="preserve">מטענים נמוכה מהתקן. </w:t>
      </w:r>
      <w:r w:rsidR="00222550">
        <w:rPr>
          <w:rFonts w:hint="cs"/>
          <w:rtl/>
        </w:rPr>
        <w:t xml:space="preserve">בדוח הביקורת הפנימית </w:t>
      </w:r>
      <w:r w:rsidR="00FE2D07">
        <w:rPr>
          <w:rFonts w:hint="cs"/>
          <w:rtl/>
        </w:rPr>
        <w:t>מ-</w:t>
      </w:r>
      <w:r w:rsidR="00222550">
        <w:rPr>
          <w:rFonts w:hint="cs"/>
          <w:rtl/>
        </w:rPr>
        <w:t xml:space="preserve">2017 נכתב כי בעת הביקורת עבדו בתחום המטענים מנהל התחום ושמונה עובדים נוספים בתקן, וכי ארבע מבין תשע משרות מיועדות לביטול עם פרישת העובדים לגמלאות. </w:t>
      </w:r>
    </w:p>
    <w:p w:rsidR="00732E2C" w:rsidP="00440912">
      <w:pPr>
        <w:pStyle w:val="a"/>
        <w:spacing w:line="269" w:lineRule="auto"/>
        <w:rPr>
          <w:rtl/>
        </w:rPr>
      </w:pPr>
    </w:p>
    <w:p w:rsidR="00732E2C" w:rsidP="00440912">
      <w:pPr>
        <w:spacing w:line="269" w:lineRule="auto"/>
        <w:rPr>
          <w:b/>
          <w:bCs/>
          <w:rtl/>
        </w:rPr>
      </w:pPr>
      <w:r w:rsidRPr="00D77C3A">
        <w:rPr>
          <w:rFonts w:hint="eastAsia"/>
          <w:b/>
          <w:bCs/>
          <w:rtl/>
        </w:rPr>
        <w:t>מהאמור</w:t>
      </w:r>
      <w:r w:rsidRPr="00D77C3A">
        <w:rPr>
          <w:b/>
          <w:bCs/>
          <w:rtl/>
        </w:rPr>
        <w:t xml:space="preserve"> לעיל עולה כי במשך </w:t>
      </w:r>
      <w:r w:rsidRPr="00D77C3A" w:rsidR="00067371">
        <w:rPr>
          <w:rFonts w:hint="eastAsia"/>
          <w:b/>
          <w:bCs/>
          <w:rtl/>
        </w:rPr>
        <w:t>השנים</w:t>
      </w:r>
      <w:r w:rsidRPr="00D77C3A" w:rsidR="00067371">
        <w:rPr>
          <w:b/>
          <w:bCs/>
          <w:rtl/>
        </w:rPr>
        <w:t xml:space="preserve"> </w:t>
      </w:r>
      <w:r w:rsidRPr="00D77C3A" w:rsidR="00565980">
        <w:rPr>
          <w:rFonts w:hint="eastAsia"/>
          <w:b/>
          <w:bCs/>
          <w:rtl/>
        </w:rPr>
        <w:t>הל</w:t>
      </w:r>
      <w:r w:rsidR="00565980">
        <w:rPr>
          <w:rFonts w:hint="cs"/>
          <w:b/>
          <w:bCs/>
          <w:rtl/>
        </w:rPr>
        <w:t>ך</w:t>
      </w:r>
      <w:r w:rsidRPr="00D77C3A" w:rsidR="00565980">
        <w:rPr>
          <w:b/>
          <w:bCs/>
          <w:rtl/>
        </w:rPr>
        <w:t xml:space="preserve"> </w:t>
      </w:r>
      <w:r w:rsidR="00565980">
        <w:rPr>
          <w:rFonts w:hint="cs"/>
          <w:b/>
          <w:bCs/>
          <w:rtl/>
        </w:rPr>
        <w:t>ופחת</w:t>
      </w:r>
      <w:r w:rsidRPr="00D77C3A">
        <w:rPr>
          <w:b/>
          <w:bCs/>
          <w:rtl/>
        </w:rPr>
        <w:t xml:space="preserve"> כוח האדם המועסק בתחום </w:t>
      </w:r>
      <w:r w:rsidR="00565980">
        <w:rPr>
          <w:rFonts w:hint="cs"/>
          <w:b/>
          <w:bCs/>
          <w:rtl/>
        </w:rPr>
        <w:t>ה</w:t>
      </w:r>
      <w:r w:rsidRPr="00D77C3A">
        <w:rPr>
          <w:b/>
          <w:bCs/>
          <w:rtl/>
        </w:rPr>
        <w:t xml:space="preserve">מטענים, </w:t>
      </w:r>
      <w:r w:rsidRPr="00D77C3A">
        <w:rPr>
          <w:rFonts w:hint="eastAsia"/>
          <w:b/>
          <w:bCs/>
          <w:rtl/>
        </w:rPr>
        <w:t>וזאת</w:t>
      </w:r>
      <w:r w:rsidRPr="00D77C3A">
        <w:rPr>
          <w:b/>
          <w:bCs/>
          <w:rtl/>
        </w:rPr>
        <w:t xml:space="preserve"> </w:t>
      </w:r>
      <w:r w:rsidR="00565980">
        <w:rPr>
          <w:rFonts w:hint="cs"/>
          <w:b/>
          <w:bCs/>
          <w:rtl/>
        </w:rPr>
        <w:t>אף על פי</w:t>
      </w:r>
      <w:r w:rsidRPr="00D77C3A" w:rsidR="00565980">
        <w:rPr>
          <w:b/>
          <w:bCs/>
          <w:rtl/>
        </w:rPr>
        <w:t xml:space="preserve"> </w:t>
      </w:r>
      <w:r w:rsidRPr="00D77C3A">
        <w:rPr>
          <w:rFonts w:hint="eastAsia"/>
          <w:b/>
          <w:bCs/>
          <w:rtl/>
        </w:rPr>
        <w:t>שבשנים</w:t>
      </w:r>
      <w:r w:rsidRPr="00D77C3A">
        <w:rPr>
          <w:b/>
          <w:bCs/>
          <w:rtl/>
        </w:rPr>
        <w:t xml:space="preserve"> </w:t>
      </w:r>
      <w:r w:rsidRPr="00D77C3A">
        <w:rPr>
          <w:rFonts w:hint="eastAsia"/>
          <w:b/>
          <w:bCs/>
          <w:rtl/>
        </w:rPr>
        <w:t>אלה</w:t>
      </w:r>
      <w:r w:rsidRPr="00D77C3A">
        <w:rPr>
          <w:b/>
          <w:bCs/>
          <w:rtl/>
        </w:rPr>
        <w:t xml:space="preserve"> </w:t>
      </w:r>
      <w:r w:rsidRPr="00D77C3A">
        <w:rPr>
          <w:rFonts w:hint="eastAsia"/>
          <w:b/>
          <w:bCs/>
          <w:rtl/>
        </w:rPr>
        <w:t>היה</w:t>
      </w:r>
      <w:r w:rsidRPr="00D77C3A">
        <w:rPr>
          <w:b/>
          <w:bCs/>
          <w:rtl/>
        </w:rPr>
        <w:t xml:space="preserve"> </w:t>
      </w:r>
      <w:r w:rsidRPr="00D77C3A">
        <w:rPr>
          <w:rFonts w:hint="eastAsia"/>
          <w:b/>
          <w:bCs/>
          <w:rtl/>
        </w:rPr>
        <w:t>גידול</w:t>
      </w:r>
      <w:r w:rsidRPr="00D77C3A">
        <w:rPr>
          <w:b/>
          <w:bCs/>
          <w:rtl/>
        </w:rPr>
        <w:t xml:space="preserve"> </w:t>
      </w:r>
      <w:r w:rsidRPr="00D77C3A">
        <w:rPr>
          <w:rFonts w:hint="eastAsia"/>
          <w:b/>
          <w:bCs/>
          <w:rtl/>
        </w:rPr>
        <w:t>ניכר</w:t>
      </w:r>
      <w:r w:rsidRPr="00D77C3A">
        <w:rPr>
          <w:b/>
          <w:bCs/>
          <w:rtl/>
        </w:rPr>
        <w:t xml:space="preserve"> </w:t>
      </w:r>
      <w:r w:rsidRPr="00D77C3A">
        <w:rPr>
          <w:rFonts w:hint="eastAsia"/>
          <w:b/>
          <w:bCs/>
          <w:rtl/>
        </w:rPr>
        <w:t>בפעילות</w:t>
      </w:r>
      <w:r w:rsidRPr="00D77C3A">
        <w:rPr>
          <w:b/>
          <w:bCs/>
          <w:rtl/>
        </w:rPr>
        <w:t xml:space="preserve"> </w:t>
      </w:r>
      <w:r w:rsidRPr="00D77C3A">
        <w:rPr>
          <w:rFonts w:hint="eastAsia"/>
          <w:b/>
          <w:bCs/>
          <w:rtl/>
        </w:rPr>
        <w:t>ההובלה</w:t>
      </w:r>
      <w:r w:rsidRPr="00D77C3A">
        <w:rPr>
          <w:b/>
          <w:bCs/>
          <w:rtl/>
        </w:rPr>
        <w:t xml:space="preserve"> </w:t>
      </w:r>
      <w:r w:rsidRPr="00D77C3A">
        <w:rPr>
          <w:rFonts w:hint="eastAsia"/>
          <w:b/>
          <w:bCs/>
          <w:rtl/>
        </w:rPr>
        <w:t>במשק</w:t>
      </w:r>
      <w:r w:rsidRPr="00D77C3A">
        <w:rPr>
          <w:b/>
          <w:bCs/>
          <w:rtl/>
        </w:rPr>
        <w:t xml:space="preserve"> </w:t>
      </w:r>
      <w:r w:rsidRPr="00D77C3A">
        <w:rPr>
          <w:rFonts w:hint="eastAsia"/>
          <w:b/>
          <w:bCs/>
          <w:rtl/>
        </w:rPr>
        <w:t>ובמספר</w:t>
      </w:r>
      <w:r w:rsidRPr="00D77C3A">
        <w:rPr>
          <w:b/>
          <w:bCs/>
          <w:rtl/>
        </w:rPr>
        <w:t xml:space="preserve"> </w:t>
      </w:r>
      <w:r w:rsidRPr="00D77C3A">
        <w:rPr>
          <w:rFonts w:hint="eastAsia"/>
          <w:b/>
          <w:bCs/>
          <w:rtl/>
        </w:rPr>
        <w:t>המשאיות</w:t>
      </w:r>
      <w:r w:rsidRPr="00D77C3A">
        <w:rPr>
          <w:b/>
          <w:bCs/>
          <w:rtl/>
        </w:rPr>
        <w:t>.</w:t>
      </w:r>
      <w:r>
        <w:rPr>
          <w:rFonts w:hint="cs"/>
          <w:b/>
          <w:bCs/>
          <w:rtl/>
        </w:rPr>
        <w:t xml:space="preserve"> </w:t>
      </w:r>
    </w:p>
    <w:p w:rsidR="00FB085D" w:rsidP="00440912">
      <w:pPr>
        <w:pStyle w:val="a"/>
        <w:spacing w:line="269" w:lineRule="auto"/>
        <w:rPr>
          <w:rtl/>
        </w:rPr>
      </w:pPr>
    </w:p>
    <w:p w:rsidR="00BA10B4" w:rsidRPr="00002754" w:rsidP="00002754">
      <w:pPr>
        <w:spacing w:line="269" w:lineRule="auto"/>
        <w:rPr>
          <w:b/>
          <w:bCs/>
          <w:rtl/>
        </w:rPr>
      </w:pPr>
      <w:r>
        <w:rPr>
          <w:rFonts w:hint="cs"/>
          <w:b/>
          <w:bCs/>
          <w:rtl/>
        </w:rPr>
        <w:t xml:space="preserve">מומלץ כי </w:t>
      </w:r>
      <w:r w:rsidRPr="007D7F4A">
        <w:rPr>
          <w:rFonts w:hint="eastAsia"/>
          <w:b/>
          <w:bCs/>
          <w:rtl/>
        </w:rPr>
        <w:t>משרד</w:t>
      </w:r>
      <w:r w:rsidRPr="007D7F4A">
        <w:rPr>
          <w:b/>
          <w:bCs/>
          <w:rtl/>
        </w:rPr>
        <w:t xml:space="preserve"> </w:t>
      </w:r>
      <w:r w:rsidRPr="007D7F4A">
        <w:rPr>
          <w:rFonts w:hint="eastAsia"/>
          <w:b/>
          <w:bCs/>
          <w:rtl/>
        </w:rPr>
        <w:t>התחבורה</w:t>
      </w:r>
      <w:r w:rsidRPr="007D7F4A">
        <w:rPr>
          <w:b/>
          <w:bCs/>
          <w:rtl/>
        </w:rPr>
        <w:t xml:space="preserve"> </w:t>
      </w:r>
      <w:r>
        <w:rPr>
          <w:rFonts w:hint="cs"/>
          <w:b/>
          <w:bCs/>
          <w:rtl/>
        </w:rPr>
        <w:t>י</w:t>
      </w:r>
      <w:r w:rsidR="004C7D64">
        <w:rPr>
          <w:rFonts w:hint="cs"/>
          <w:b/>
          <w:bCs/>
          <w:rtl/>
        </w:rPr>
        <w:t>בח</w:t>
      </w:r>
      <w:r>
        <w:rPr>
          <w:rFonts w:hint="cs"/>
          <w:b/>
          <w:bCs/>
          <w:rtl/>
        </w:rPr>
        <w:t>ן</w:t>
      </w:r>
      <w:r w:rsidR="004C7D64">
        <w:rPr>
          <w:rFonts w:hint="cs"/>
          <w:b/>
          <w:bCs/>
          <w:rtl/>
        </w:rPr>
        <w:t xml:space="preserve"> את צ</w:t>
      </w:r>
      <w:r w:rsidR="00565980">
        <w:rPr>
          <w:rFonts w:hint="cs"/>
          <w:b/>
          <w:bCs/>
          <w:rtl/>
        </w:rPr>
        <w:t>ו</w:t>
      </w:r>
      <w:r w:rsidR="004C7D64">
        <w:rPr>
          <w:rFonts w:hint="cs"/>
          <w:b/>
          <w:bCs/>
          <w:rtl/>
        </w:rPr>
        <w:t xml:space="preserve">רכי תחום </w:t>
      </w:r>
      <w:r w:rsidR="00565980">
        <w:rPr>
          <w:rFonts w:hint="cs"/>
          <w:b/>
          <w:bCs/>
          <w:rtl/>
        </w:rPr>
        <w:t>ה</w:t>
      </w:r>
      <w:r w:rsidR="004C7D64">
        <w:rPr>
          <w:rFonts w:hint="cs"/>
          <w:b/>
          <w:bCs/>
          <w:rtl/>
        </w:rPr>
        <w:t>מטענים ו</w:t>
      </w:r>
      <w:r>
        <w:rPr>
          <w:rFonts w:hint="cs"/>
          <w:b/>
          <w:bCs/>
          <w:rtl/>
        </w:rPr>
        <w:t xml:space="preserve">יפעל </w:t>
      </w:r>
      <w:r w:rsidRPr="007D7F4A">
        <w:rPr>
          <w:rFonts w:hint="eastAsia"/>
          <w:b/>
          <w:bCs/>
          <w:rtl/>
        </w:rPr>
        <w:t>ל</w:t>
      </w:r>
      <w:r>
        <w:rPr>
          <w:rFonts w:hint="cs"/>
          <w:b/>
          <w:bCs/>
          <w:rtl/>
        </w:rPr>
        <w:t xml:space="preserve">הקצות לתחום </w:t>
      </w:r>
      <w:r w:rsidR="00565980">
        <w:rPr>
          <w:rFonts w:hint="cs"/>
          <w:b/>
          <w:bCs/>
          <w:rtl/>
        </w:rPr>
        <w:t>ה</w:t>
      </w:r>
      <w:r>
        <w:rPr>
          <w:rFonts w:hint="cs"/>
          <w:b/>
          <w:bCs/>
          <w:rtl/>
        </w:rPr>
        <w:t xml:space="preserve">מטענים </w:t>
      </w:r>
      <w:r w:rsidRPr="007D7F4A">
        <w:rPr>
          <w:rFonts w:hint="eastAsia"/>
          <w:b/>
          <w:bCs/>
          <w:rtl/>
        </w:rPr>
        <w:t>כוח</w:t>
      </w:r>
      <w:r w:rsidRPr="007D7F4A">
        <w:rPr>
          <w:b/>
          <w:bCs/>
          <w:rtl/>
        </w:rPr>
        <w:t xml:space="preserve"> אדם </w:t>
      </w:r>
      <w:r w:rsidR="003279CF">
        <w:rPr>
          <w:rFonts w:hint="cs"/>
          <w:b/>
          <w:bCs/>
          <w:rtl/>
        </w:rPr>
        <w:t xml:space="preserve">בעל הכשרה מקצועית רלוונטית </w:t>
      </w:r>
      <w:r w:rsidR="004C7D64">
        <w:rPr>
          <w:rFonts w:hint="cs"/>
          <w:b/>
          <w:bCs/>
          <w:rtl/>
        </w:rPr>
        <w:t xml:space="preserve">בהתאם למסקנותיו, </w:t>
      </w:r>
      <w:r w:rsidRPr="007D7F4A">
        <w:rPr>
          <w:rFonts w:hint="eastAsia"/>
          <w:b/>
          <w:bCs/>
          <w:rtl/>
        </w:rPr>
        <w:t>על</w:t>
      </w:r>
      <w:r w:rsidRPr="007D7F4A">
        <w:rPr>
          <w:b/>
          <w:bCs/>
          <w:rtl/>
        </w:rPr>
        <w:t xml:space="preserve"> </w:t>
      </w:r>
      <w:r w:rsidRPr="007D7F4A">
        <w:rPr>
          <w:rFonts w:hint="eastAsia"/>
          <w:b/>
          <w:bCs/>
          <w:rtl/>
        </w:rPr>
        <w:t>מנת</w:t>
      </w:r>
      <w:r w:rsidRPr="007D7F4A">
        <w:rPr>
          <w:b/>
          <w:bCs/>
          <w:rtl/>
        </w:rPr>
        <w:t xml:space="preserve"> </w:t>
      </w:r>
      <w:r w:rsidRPr="007D7F4A">
        <w:rPr>
          <w:rFonts w:hint="eastAsia"/>
          <w:b/>
          <w:bCs/>
          <w:rtl/>
        </w:rPr>
        <w:t>ש</w:t>
      </w:r>
      <w:r>
        <w:rPr>
          <w:rFonts w:hint="cs"/>
          <w:b/>
          <w:bCs/>
          <w:rtl/>
        </w:rPr>
        <w:t xml:space="preserve">התחום </w:t>
      </w:r>
      <w:r w:rsidRPr="007D7F4A">
        <w:rPr>
          <w:rFonts w:hint="eastAsia"/>
          <w:b/>
          <w:bCs/>
          <w:rtl/>
        </w:rPr>
        <w:t>יוכל</w:t>
      </w:r>
      <w:r w:rsidRPr="007D7F4A">
        <w:rPr>
          <w:b/>
          <w:bCs/>
          <w:rtl/>
        </w:rPr>
        <w:t xml:space="preserve"> </w:t>
      </w:r>
      <w:r w:rsidRPr="007D7F4A">
        <w:rPr>
          <w:rFonts w:hint="eastAsia"/>
          <w:b/>
          <w:bCs/>
          <w:rtl/>
        </w:rPr>
        <w:t>לתת</w:t>
      </w:r>
      <w:r w:rsidRPr="007D7F4A">
        <w:rPr>
          <w:b/>
          <w:bCs/>
          <w:rtl/>
        </w:rPr>
        <w:t xml:space="preserve"> </w:t>
      </w:r>
      <w:r w:rsidRPr="007D7F4A">
        <w:rPr>
          <w:rFonts w:hint="eastAsia"/>
          <w:b/>
          <w:bCs/>
          <w:rtl/>
        </w:rPr>
        <w:t>טיפול</w:t>
      </w:r>
      <w:r w:rsidRPr="007D7F4A">
        <w:rPr>
          <w:b/>
          <w:bCs/>
          <w:rtl/>
        </w:rPr>
        <w:t xml:space="preserve"> </w:t>
      </w:r>
      <w:r w:rsidRPr="007D7F4A">
        <w:rPr>
          <w:rFonts w:hint="eastAsia"/>
          <w:b/>
          <w:bCs/>
          <w:rtl/>
        </w:rPr>
        <w:t>מיטבי</w:t>
      </w:r>
      <w:r w:rsidRPr="007D7F4A">
        <w:rPr>
          <w:b/>
          <w:bCs/>
          <w:rtl/>
        </w:rPr>
        <w:t xml:space="preserve"> למשימות הרבות </w:t>
      </w:r>
      <w:r w:rsidR="00C46626">
        <w:rPr>
          <w:rFonts w:hint="cs"/>
          <w:b/>
          <w:bCs/>
          <w:rtl/>
        </w:rPr>
        <w:t xml:space="preserve">והחשובות </w:t>
      </w:r>
      <w:r w:rsidR="00565980">
        <w:rPr>
          <w:rFonts w:hint="cs"/>
          <w:b/>
          <w:bCs/>
          <w:rtl/>
        </w:rPr>
        <w:t>שב</w:t>
      </w:r>
      <w:r w:rsidRPr="007D7F4A">
        <w:rPr>
          <w:b/>
          <w:bCs/>
          <w:rtl/>
        </w:rPr>
        <w:t>אחריותו.</w:t>
      </w:r>
      <w:r w:rsidR="004C7D64">
        <w:rPr>
          <w:rFonts w:hint="cs"/>
          <w:b/>
          <w:bCs/>
          <w:rtl/>
        </w:rPr>
        <w:t xml:space="preserve"> </w:t>
      </w:r>
    </w:p>
    <w:p w:rsidR="00BA10B4" w:rsidP="00440912">
      <w:pPr>
        <w:pStyle w:val="a"/>
        <w:spacing w:line="269" w:lineRule="auto"/>
        <w:rPr>
          <w:rtl/>
        </w:rPr>
      </w:pPr>
    </w:p>
    <w:p w:rsidR="007E4739" w:rsidRPr="007E4739" w:rsidP="00440912">
      <w:pPr>
        <w:spacing w:line="269" w:lineRule="auto"/>
        <w:rPr>
          <w:rtl/>
        </w:rPr>
      </w:pPr>
      <w:r>
        <w:rPr>
          <w:rFonts w:hint="cs"/>
          <w:rtl/>
        </w:rPr>
        <w:t xml:space="preserve">משרד </w:t>
      </w:r>
      <w:r w:rsidR="00952094">
        <w:rPr>
          <w:rFonts w:hint="cs"/>
          <w:rtl/>
        </w:rPr>
        <w:t>התחבורה</w:t>
      </w:r>
      <w:r>
        <w:rPr>
          <w:rFonts w:hint="cs"/>
          <w:rtl/>
        </w:rPr>
        <w:t xml:space="preserve"> </w:t>
      </w:r>
      <w:r w:rsidR="00952094">
        <w:rPr>
          <w:rFonts w:hint="cs"/>
          <w:rtl/>
        </w:rPr>
        <w:t>ציין בתשובתו כי בפיקוח על כ-15,0</w:t>
      </w:r>
      <w:r w:rsidR="00CC0C78">
        <w:rPr>
          <w:rFonts w:hint="cs"/>
          <w:rtl/>
        </w:rPr>
        <w:t xml:space="preserve">00 חברות הובלה מועסקים שלושה </w:t>
      </w:r>
      <w:r w:rsidR="00952094">
        <w:rPr>
          <w:rFonts w:hint="cs"/>
          <w:rtl/>
        </w:rPr>
        <w:t>פקחים בלבד ב</w:t>
      </w:r>
      <w:r w:rsidR="002D2396">
        <w:rPr>
          <w:rFonts w:hint="cs"/>
          <w:rtl/>
        </w:rPr>
        <w:t xml:space="preserve">משרה </w:t>
      </w:r>
      <w:r w:rsidR="00952094">
        <w:rPr>
          <w:rFonts w:hint="cs"/>
          <w:rtl/>
        </w:rPr>
        <w:t xml:space="preserve">חלקית. </w:t>
      </w:r>
      <w:r w:rsidR="002D2396">
        <w:rPr>
          <w:rFonts w:hint="cs"/>
          <w:rtl/>
        </w:rPr>
        <w:t xml:space="preserve">עוד </w:t>
      </w:r>
      <w:r w:rsidR="00952094">
        <w:rPr>
          <w:rFonts w:hint="cs"/>
          <w:rtl/>
        </w:rPr>
        <w:t xml:space="preserve">כתב </w:t>
      </w:r>
      <w:r>
        <w:rPr>
          <w:rFonts w:hint="cs"/>
          <w:rtl/>
        </w:rPr>
        <w:t>כי הוא בוחן את צ</w:t>
      </w:r>
      <w:r w:rsidR="002D2396">
        <w:rPr>
          <w:rFonts w:hint="cs"/>
          <w:rtl/>
        </w:rPr>
        <w:t>ו</w:t>
      </w:r>
      <w:r>
        <w:rPr>
          <w:rFonts w:hint="cs"/>
          <w:rtl/>
        </w:rPr>
        <w:t xml:space="preserve">רכי תחום </w:t>
      </w:r>
      <w:r w:rsidR="002D2396">
        <w:rPr>
          <w:rFonts w:hint="cs"/>
          <w:rtl/>
        </w:rPr>
        <w:t>ה</w:t>
      </w:r>
      <w:r>
        <w:rPr>
          <w:rFonts w:hint="cs"/>
          <w:rtl/>
        </w:rPr>
        <w:t xml:space="preserve">מטענים וכי במהלך החודשים האחרונים נוספו לו עובדים. </w:t>
      </w:r>
    </w:p>
    <w:p w:rsidR="00F30911" w:rsidP="00440912">
      <w:pPr>
        <w:spacing w:line="269" w:lineRule="auto"/>
        <w:rPr>
          <w:rtl/>
        </w:rPr>
      </w:pPr>
    </w:p>
    <w:p w:rsidR="00F30911" w:rsidP="00440912">
      <w:pPr>
        <w:pStyle w:val="Heading5"/>
        <w:spacing w:line="269" w:lineRule="auto"/>
        <w:rPr>
          <w:rtl/>
        </w:rPr>
      </w:pPr>
      <w:r>
        <w:rPr>
          <w:rFonts w:hint="cs"/>
          <w:rtl/>
        </w:rPr>
        <w:t>ה</w:t>
      </w:r>
      <w:r w:rsidR="00496D29">
        <w:rPr>
          <w:rFonts w:hint="cs"/>
          <w:rtl/>
        </w:rPr>
        <w:t>י</w:t>
      </w:r>
      <w:r>
        <w:rPr>
          <w:rFonts w:hint="cs"/>
          <w:rtl/>
        </w:rPr>
        <w:t>עדר מערכת מחשוב מתאימה</w:t>
      </w:r>
    </w:p>
    <w:p w:rsidR="00F30911" w:rsidP="00440912">
      <w:pPr>
        <w:pStyle w:val="a"/>
        <w:spacing w:line="269" w:lineRule="auto"/>
        <w:rPr>
          <w:rtl/>
        </w:rPr>
      </w:pPr>
    </w:p>
    <w:p w:rsidR="00F30911" w:rsidP="00440912">
      <w:pPr>
        <w:spacing w:line="269" w:lineRule="auto"/>
        <w:rPr>
          <w:rtl/>
        </w:rPr>
      </w:pPr>
      <w:r>
        <w:rPr>
          <w:rFonts w:hint="cs"/>
          <w:rtl/>
        </w:rPr>
        <w:t xml:space="preserve">בביקורת עלה כי מערכת המחשוב העומדת לרשות תחום </w:t>
      </w:r>
      <w:r w:rsidR="0046436F">
        <w:rPr>
          <w:rFonts w:hint="cs"/>
          <w:rtl/>
        </w:rPr>
        <w:t>ה</w:t>
      </w:r>
      <w:r>
        <w:rPr>
          <w:rFonts w:hint="cs"/>
          <w:rtl/>
        </w:rPr>
        <w:t xml:space="preserve">מטענים מיושנת ואינה מתאימה לעבודת התחום, </w:t>
      </w:r>
      <w:r w:rsidR="00715ED8">
        <w:rPr>
          <w:rFonts w:hint="cs"/>
          <w:rtl/>
        </w:rPr>
        <w:t xml:space="preserve">וכי </w:t>
      </w:r>
      <w:r>
        <w:rPr>
          <w:rFonts w:hint="cs"/>
          <w:rtl/>
        </w:rPr>
        <w:t xml:space="preserve">חלק ניכר מעבודת הרישוי נעשה </w:t>
      </w:r>
      <w:r w:rsidR="00715ED8">
        <w:rPr>
          <w:rFonts w:hint="cs"/>
          <w:rtl/>
        </w:rPr>
        <w:t xml:space="preserve">באופן </w:t>
      </w:r>
      <w:r>
        <w:rPr>
          <w:rFonts w:hint="cs"/>
          <w:rtl/>
        </w:rPr>
        <w:t xml:space="preserve">ידני, מה </w:t>
      </w:r>
      <w:r w:rsidR="00642527">
        <w:rPr>
          <w:rFonts w:hint="cs"/>
          <w:rtl/>
        </w:rPr>
        <w:t>שיו</w:t>
      </w:r>
      <w:r w:rsidR="00715ED8">
        <w:rPr>
          <w:rFonts w:hint="cs"/>
          <w:rtl/>
        </w:rPr>
        <w:t>צ</w:t>
      </w:r>
      <w:r w:rsidR="00642527">
        <w:rPr>
          <w:rFonts w:hint="cs"/>
          <w:rtl/>
        </w:rPr>
        <w:t xml:space="preserve">ר עומס </w:t>
      </w:r>
      <w:r w:rsidR="008D0DCE">
        <w:rPr>
          <w:rFonts w:hint="cs"/>
          <w:rtl/>
        </w:rPr>
        <w:t xml:space="preserve">ניכר </w:t>
      </w:r>
      <w:r w:rsidR="00642527">
        <w:rPr>
          <w:rFonts w:hint="cs"/>
          <w:rtl/>
        </w:rPr>
        <w:t>על עבודת התחום</w:t>
      </w:r>
      <w:r w:rsidR="007B75CF">
        <w:rPr>
          <w:rFonts w:hint="cs"/>
          <w:rtl/>
        </w:rPr>
        <w:t xml:space="preserve"> וגם פותח פתח לזיוף הרישיונות</w:t>
      </w:r>
      <w:r w:rsidR="00642527">
        <w:rPr>
          <w:rFonts w:hint="cs"/>
          <w:rtl/>
        </w:rPr>
        <w:t xml:space="preserve">. עומס זה אף פוגע במשימות האחרות של תחום </w:t>
      </w:r>
      <w:r w:rsidR="0046436F">
        <w:rPr>
          <w:rFonts w:hint="cs"/>
          <w:rtl/>
        </w:rPr>
        <w:t>ה</w:t>
      </w:r>
      <w:r w:rsidR="00642527">
        <w:rPr>
          <w:rFonts w:hint="cs"/>
          <w:rtl/>
        </w:rPr>
        <w:t>מטענים, כגון פיקוח על הענף ו</w:t>
      </w:r>
      <w:r w:rsidR="00715ED8">
        <w:rPr>
          <w:rFonts w:hint="cs"/>
          <w:rtl/>
        </w:rPr>
        <w:t>שיפור ה</w:t>
      </w:r>
      <w:r w:rsidR="00642527">
        <w:rPr>
          <w:rFonts w:hint="cs"/>
          <w:rtl/>
        </w:rPr>
        <w:t>הכשר</w:t>
      </w:r>
      <w:r w:rsidR="00715ED8">
        <w:rPr>
          <w:rFonts w:hint="cs"/>
          <w:rtl/>
        </w:rPr>
        <w:t>ו</w:t>
      </w:r>
      <w:r w:rsidR="00642527">
        <w:rPr>
          <w:rFonts w:hint="cs"/>
          <w:rtl/>
        </w:rPr>
        <w:t xml:space="preserve">ת </w:t>
      </w:r>
      <w:r w:rsidR="00715ED8">
        <w:rPr>
          <w:rFonts w:hint="cs"/>
          <w:rtl/>
        </w:rPr>
        <w:t>ל</w:t>
      </w:r>
      <w:r w:rsidR="00642527">
        <w:rPr>
          <w:rFonts w:hint="cs"/>
          <w:rtl/>
        </w:rPr>
        <w:t xml:space="preserve">בעלי תפקידים בחברות הובלה. </w:t>
      </w:r>
      <w:r>
        <w:rPr>
          <w:rFonts w:hint="cs"/>
          <w:rtl/>
        </w:rPr>
        <w:t>בדוח הביקורת הפנימית</w:t>
      </w:r>
      <w:r w:rsidR="00AE566E">
        <w:rPr>
          <w:rFonts w:hint="cs"/>
          <w:rtl/>
        </w:rPr>
        <w:t xml:space="preserve"> </w:t>
      </w:r>
      <w:r w:rsidR="0046436F">
        <w:rPr>
          <w:rFonts w:hint="cs"/>
          <w:rtl/>
        </w:rPr>
        <w:t>מ-</w:t>
      </w:r>
      <w:r w:rsidR="00AE566E">
        <w:rPr>
          <w:rFonts w:hint="cs"/>
          <w:rtl/>
        </w:rPr>
        <w:t>2017</w:t>
      </w:r>
      <w:r>
        <w:rPr>
          <w:rFonts w:hint="cs"/>
          <w:rtl/>
        </w:rPr>
        <w:t xml:space="preserve"> נכתב כי עוד בשנת 2010 עלה הצורך לייעל ולשדרג את מערכת המחשוב, ואולם הנושא לא טופל</w:t>
      </w:r>
      <w:r w:rsidR="002D7A75">
        <w:rPr>
          <w:rFonts w:hint="cs"/>
          <w:rtl/>
        </w:rPr>
        <w:t xml:space="preserve"> והמערכת </w:t>
      </w:r>
      <w:r w:rsidR="0046436F">
        <w:rPr>
          <w:rFonts w:hint="cs"/>
          <w:rtl/>
        </w:rPr>
        <w:t xml:space="preserve">אינה </w:t>
      </w:r>
      <w:r w:rsidR="002D7A75">
        <w:rPr>
          <w:rFonts w:hint="cs"/>
          <w:rtl/>
        </w:rPr>
        <w:t>עומדת בדרישות העבודה הבסיסיות</w:t>
      </w:r>
      <w:r>
        <w:rPr>
          <w:rFonts w:hint="cs"/>
          <w:rtl/>
        </w:rPr>
        <w:t>.</w:t>
      </w:r>
      <w:r w:rsidR="008D0DCE">
        <w:rPr>
          <w:rFonts w:hint="cs"/>
          <w:rtl/>
        </w:rPr>
        <w:t xml:space="preserve"> דוח הביקורת אף הצביע על כך שחסרים במערכת מאפיינים רבים, לדוגמה - רישיונות מוביל זמניים אינם מוגדרים במערכת המחשב ככאלה, ולכן לא ניתן לבצע מעקב אחר תוקפם ואחר התנאים שהוגדרו בעת שהונפקו.</w:t>
      </w:r>
      <w:r w:rsidR="007F10CC">
        <w:rPr>
          <w:rFonts w:hint="cs"/>
          <w:rtl/>
        </w:rPr>
        <w:t xml:space="preserve"> </w:t>
      </w:r>
    </w:p>
    <w:p w:rsidR="00BD35AA" w:rsidP="00440912">
      <w:pPr>
        <w:pStyle w:val="a"/>
        <w:spacing w:line="269" w:lineRule="auto"/>
        <w:rPr>
          <w:rtl/>
        </w:rPr>
      </w:pPr>
    </w:p>
    <w:p w:rsidR="00BD35AA" w:rsidP="00440912">
      <w:pPr>
        <w:spacing w:line="269" w:lineRule="auto"/>
        <w:rPr>
          <w:rtl/>
        </w:rPr>
      </w:pPr>
      <w:r>
        <w:rPr>
          <w:rFonts w:hint="cs"/>
          <w:rtl/>
        </w:rPr>
        <w:t xml:space="preserve">גם בעניין זה התריעו במשך השנים מנהל תחום </w:t>
      </w:r>
      <w:r w:rsidR="0046436F">
        <w:rPr>
          <w:rFonts w:hint="cs"/>
          <w:rtl/>
        </w:rPr>
        <w:t>ה</w:t>
      </w:r>
      <w:r>
        <w:rPr>
          <w:rFonts w:hint="cs"/>
          <w:rtl/>
        </w:rPr>
        <w:t>מטענים ומנהל הרשות הארצית לתח</w:t>
      </w:r>
      <w:r w:rsidR="00BC27BE">
        <w:rPr>
          <w:rFonts w:hint="cs"/>
          <w:rtl/>
        </w:rPr>
        <w:t>"צ</w:t>
      </w:r>
      <w:r>
        <w:rPr>
          <w:rFonts w:hint="cs"/>
          <w:rtl/>
        </w:rPr>
        <w:t xml:space="preserve"> דאז</w:t>
      </w:r>
      <w:r w:rsidR="0046436F">
        <w:rPr>
          <w:rFonts w:hint="cs"/>
          <w:rtl/>
        </w:rPr>
        <w:t>,</w:t>
      </w:r>
      <w:r>
        <w:rPr>
          <w:rFonts w:hint="cs"/>
          <w:rtl/>
        </w:rPr>
        <w:t xml:space="preserve"> על כך שמערכות המחשב הקיימות מיושנות ואינן עונות לצרכים הקיימים.</w:t>
      </w:r>
      <w:r w:rsidR="000855B6">
        <w:rPr>
          <w:rFonts w:hint="cs"/>
          <w:rtl/>
        </w:rPr>
        <w:t xml:space="preserve"> בתגובתו לדוח הביקורת הפנימית </w:t>
      </w:r>
      <w:r w:rsidR="00FE2D07">
        <w:rPr>
          <w:rFonts w:hint="cs"/>
          <w:rtl/>
        </w:rPr>
        <w:t xml:space="preserve">מ-2017 </w:t>
      </w:r>
      <w:r w:rsidR="000855B6">
        <w:rPr>
          <w:rFonts w:hint="cs"/>
          <w:rtl/>
        </w:rPr>
        <w:t xml:space="preserve">כתב </w:t>
      </w:r>
      <w:r w:rsidR="005A5CA2">
        <w:rPr>
          <w:rFonts w:hint="cs"/>
          <w:rtl/>
        </w:rPr>
        <w:t xml:space="preserve">מנהל </w:t>
      </w:r>
      <w:r w:rsidR="000855B6">
        <w:rPr>
          <w:rFonts w:hint="cs"/>
          <w:rtl/>
        </w:rPr>
        <w:t xml:space="preserve">תחום </w:t>
      </w:r>
      <w:r w:rsidR="0046436F">
        <w:rPr>
          <w:rFonts w:hint="cs"/>
          <w:rtl/>
        </w:rPr>
        <w:t>ה</w:t>
      </w:r>
      <w:r w:rsidR="000855B6">
        <w:rPr>
          <w:rFonts w:hint="cs"/>
          <w:rtl/>
        </w:rPr>
        <w:t xml:space="preserve">מטענים כי כבר בשנת 2013 פנה למנכ"ל משרד התחבורה דאז בבקשה לשדרוג מערכת המידע והתאמתה לצורכי היחידה. </w:t>
      </w:r>
    </w:p>
    <w:p w:rsidR="00BD35AA" w:rsidP="00440912">
      <w:pPr>
        <w:pStyle w:val="a"/>
        <w:spacing w:line="269" w:lineRule="auto"/>
        <w:rPr>
          <w:rtl/>
        </w:rPr>
      </w:pPr>
    </w:p>
    <w:p w:rsidR="00AF2480" w:rsidP="00440912">
      <w:pPr>
        <w:spacing w:line="269" w:lineRule="auto"/>
        <w:rPr>
          <w:rtl/>
        </w:rPr>
      </w:pPr>
      <w:r>
        <w:rPr>
          <w:rFonts w:hint="cs"/>
          <w:rtl/>
        </w:rPr>
        <w:t xml:space="preserve">מנהלת אגף פיקוח ובקרת רכב מסרה למשרד מבקר המדינה בפברואר 2020 כי האגף מקדם בנייה של מערכת ממוחשבת לתחום </w:t>
      </w:r>
      <w:r w:rsidR="0046436F">
        <w:rPr>
          <w:rFonts w:hint="cs"/>
          <w:rtl/>
        </w:rPr>
        <w:t>ה</w:t>
      </w:r>
      <w:r>
        <w:rPr>
          <w:rFonts w:hint="cs"/>
          <w:rtl/>
        </w:rPr>
        <w:t xml:space="preserve">ניידות במסגרת בניית מערכת כוללת אחת עבור שלושת התחומים </w:t>
      </w:r>
      <w:r w:rsidR="0046436F">
        <w:rPr>
          <w:rFonts w:hint="cs"/>
          <w:rtl/>
        </w:rPr>
        <w:t>שב</w:t>
      </w:r>
      <w:r>
        <w:rPr>
          <w:rFonts w:hint="cs"/>
          <w:rtl/>
        </w:rPr>
        <w:t xml:space="preserve">אחריותו, אולם הפרויקט נמצא בראשיתו. </w:t>
      </w:r>
    </w:p>
    <w:p w:rsidR="00587050" w:rsidP="00440912">
      <w:pPr>
        <w:pStyle w:val="a"/>
        <w:spacing w:line="269" w:lineRule="auto"/>
        <w:rPr>
          <w:rtl/>
        </w:rPr>
      </w:pPr>
    </w:p>
    <w:p w:rsidR="003279CF" w:rsidP="00440912">
      <w:pPr>
        <w:spacing w:line="269" w:lineRule="auto"/>
        <w:rPr>
          <w:b/>
          <w:bCs/>
          <w:rtl/>
        </w:rPr>
      </w:pPr>
      <w:r>
        <w:rPr>
          <w:rFonts w:hint="cs"/>
          <w:b/>
          <w:bCs/>
          <w:rtl/>
        </w:rPr>
        <w:t>מומלץ כי</w:t>
      </w:r>
      <w:r w:rsidRPr="00950B85">
        <w:rPr>
          <w:rFonts w:hint="cs"/>
          <w:b/>
          <w:bCs/>
          <w:rtl/>
        </w:rPr>
        <w:t xml:space="preserve"> משרד התחבורה </w:t>
      </w:r>
      <w:r>
        <w:rPr>
          <w:rFonts w:hint="cs"/>
          <w:b/>
          <w:bCs/>
          <w:rtl/>
        </w:rPr>
        <w:t xml:space="preserve">יפעל להשלמת פרויקט בניית המערכת הממוחשבת על מנת לספק </w:t>
      </w:r>
      <w:r w:rsidRPr="00950B85">
        <w:rPr>
          <w:rFonts w:hint="cs"/>
          <w:b/>
          <w:bCs/>
          <w:rtl/>
        </w:rPr>
        <w:t>כלים מחשוביים מתאימים אשר יאפשרו לכלל יחידות אגף</w:t>
      </w:r>
      <w:r w:rsidR="004B7D4A">
        <w:rPr>
          <w:rFonts w:hint="cs"/>
          <w:b/>
          <w:bCs/>
          <w:rtl/>
        </w:rPr>
        <w:t xml:space="preserve"> פיקוח ובקרת רכב</w:t>
      </w:r>
      <w:r w:rsidRPr="00950B85">
        <w:rPr>
          <w:rFonts w:hint="cs"/>
          <w:b/>
          <w:bCs/>
          <w:rtl/>
        </w:rPr>
        <w:t xml:space="preserve"> </w:t>
      </w:r>
      <w:r>
        <w:rPr>
          <w:rFonts w:hint="cs"/>
          <w:b/>
          <w:bCs/>
          <w:rtl/>
        </w:rPr>
        <w:t xml:space="preserve">ולתחום </w:t>
      </w:r>
      <w:r w:rsidR="0046436F">
        <w:rPr>
          <w:rFonts w:hint="cs"/>
          <w:b/>
          <w:bCs/>
          <w:rtl/>
        </w:rPr>
        <w:t>ה</w:t>
      </w:r>
      <w:r w:rsidR="0080102C">
        <w:rPr>
          <w:rFonts w:hint="cs"/>
          <w:b/>
          <w:bCs/>
          <w:rtl/>
        </w:rPr>
        <w:t>מטענים</w:t>
      </w:r>
      <w:r>
        <w:rPr>
          <w:rFonts w:hint="cs"/>
          <w:b/>
          <w:bCs/>
          <w:rtl/>
        </w:rPr>
        <w:t xml:space="preserve"> </w:t>
      </w:r>
      <w:r w:rsidRPr="00950B85">
        <w:rPr>
          <w:rFonts w:hint="cs"/>
          <w:b/>
          <w:bCs/>
          <w:rtl/>
        </w:rPr>
        <w:t>לבצע את משימותיהם כנדרש</w:t>
      </w:r>
      <w:r>
        <w:rPr>
          <w:rFonts w:hint="cs"/>
          <w:b/>
          <w:bCs/>
          <w:rtl/>
        </w:rPr>
        <w:t>, ולייצר ממשקים מתאימים בין היחידות השונות לצורך שיפור פעילותן.</w:t>
      </w:r>
    </w:p>
    <w:p w:rsidR="007E4739" w:rsidP="00440912">
      <w:pPr>
        <w:pStyle w:val="a"/>
        <w:spacing w:line="269" w:lineRule="auto"/>
        <w:rPr>
          <w:rtl/>
        </w:rPr>
      </w:pPr>
    </w:p>
    <w:p w:rsidR="007E4739" w:rsidP="00440912">
      <w:pPr>
        <w:spacing w:line="269" w:lineRule="auto"/>
        <w:rPr>
          <w:rtl/>
        </w:rPr>
      </w:pPr>
      <w:r>
        <w:rPr>
          <w:rFonts w:hint="cs"/>
          <w:rtl/>
        </w:rPr>
        <w:t xml:space="preserve">משרד התחבורה כתב בתשובתו כי אגף פיקוח ובקרת רכב מבצע עם אגף התקשוב אפיון מפורט למערכת מחשוב אשר תדע לתכלל את כלל המערכות התפעוליות של שלושת התחומים הכפופים לאגף, </w:t>
      </w:r>
      <w:r w:rsidR="004B7D4A">
        <w:rPr>
          <w:rFonts w:hint="cs"/>
          <w:rtl/>
        </w:rPr>
        <w:t>לצד</w:t>
      </w:r>
      <w:r>
        <w:rPr>
          <w:rFonts w:hint="cs"/>
          <w:rtl/>
        </w:rPr>
        <w:t xml:space="preserve"> מערכות נוספות.</w:t>
      </w:r>
    </w:p>
    <w:p w:rsidR="00AF2480" w:rsidRPr="00AF2480" w:rsidP="00440912">
      <w:pPr>
        <w:spacing w:line="269" w:lineRule="auto"/>
        <w:rPr>
          <w:rtl/>
        </w:rPr>
      </w:pPr>
    </w:p>
    <w:p w:rsidR="002C2076" w:rsidRPr="002C2076" w:rsidP="00440912">
      <w:pPr>
        <w:pStyle w:val="Heading5"/>
        <w:spacing w:line="269" w:lineRule="auto"/>
        <w:rPr>
          <w:rtl/>
        </w:rPr>
      </w:pPr>
      <w:r>
        <w:rPr>
          <w:rFonts w:hint="cs"/>
          <w:rtl/>
        </w:rPr>
        <w:t xml:space="preserve">פיקוח </w:t>
      </w:r>
      <w:r w:rsidR="00DF10C8">
        <w:rPr>
          <w:rFonts w:hint="cs"/>
          <w:rtl/>
        </w:rPr>
        <w:t xml:space="preserve">ואכיפה </w:t>
      </w:r>
      <w:r>
        <w:rPr>
          <w:rFonts w:hint="cs"/>
          <w:rtl/>
        </w:rPr>
        <w:t>על ענף ההובלה</w:t>
      </w:r>
    </w:p>
    <w:p w:rsidR="00CE30EA" w:rsidP="00440912">
      <w:pPr>
        <w:pStyle w:val="a"/>
        <w:spacing w:line="269" w:lineRule="auto"/>
        <w:rPr>
          <w:rtl/>
        </w:rPr>
      </w:pPr>
    </w:p>
    <w:p w:rsidR="00853E77" w:rsidP="00440912">
      <w:pPr>
        <w:spacing w:line="269" w:lineRule="auto"/>
        <w:rPr>
          <w:rtl/>
        </w:rPr>
      </w:pPr>
      <w:r>
        <w:rPr>
          <w:rFonts w:hint="cs"/>
          <w:rtl/>
        </w:rPr>
        <w:t xml:space="preserve">הפיקוח </w:t>
      </w:r>
      <w:r w:rsidR="00DF10C8">
        <w:rPr>
          <w:rFonts w:hint="cs"/>
          <w:rtl/>
        </w:rPr>
        <w:t xml:space="preserve">והאכיפה </w:t>
      </w:r>
      <w:r>
        <w:rPr>
          <w:rFonts w:hint="cs"/>
          <w:rtl/>
        </w:rPr>
        <w:t>על ענף ההובלה אמור</w:t>
      </w:r>
      <w:r w:rsidR="00DF10C8">
        <w:rPr>
          <w:rFonts w:hint="cs"/>
          <w:rtl/>
        </w:rPr>
        <w:t>ים</w:t>
      </w:r>
      <w:r>
        <w:rPr>
          <w:rFonts w:hint="cs"/>
          <w:rtl/>
        </w:rPr>
        <w:t xml:space="preserve"> לכלול פיקוח בשטח על המובילים </w:t>
      </w:r>
      <w:r w:rsidR="00B2709B">
        <w:rPr>
          <w:rFonts w:hint="cs"/>
          <w:rtl/>
        </w:rPr>
        <w:t xml:space="preserve">והנהגים </w:t>
      </w:r>
      <w:r>
        <w:rPr>
          <w:rFonts w:hint="cs"/>
          <w:rtl/>
        </w:rPr>
        <w:t>ועמידתם בחוק שירותי הובלה ותקנותיו, בין היתר עמידתם בתנאי הרישיון, בכללים להעמסת מטען, בכללים להובלת חומ"ס (כגון מסלולים מותרים להובלת חומ"ס ושילוט מתאים על כלי הרכב) והחניית רכב המוביל חומ"ס</w:t>
      </w:r>
      <w:r w:rsidR="007F10CC">
        <w:rPr>
          <w:rFonts w:hint="cs"/>
          <w:rtl/>
        </w:rPr>
        <w:t xml:space="preserve"> </w:t>
      </w:r>
      <w:r>
        <w:rPr>
          <w:rFonts w:hint="cs"/>
          <w:rtl/>
        </w:rPr>
        <w:t xml:space="preserve">ועוד. </w:t>
      </w:r>
    </w:p>
    <w:p w:rsidR="00853E77" w:rsidP="00440912">
      <w:pPr>
        <w:pStyle w:val="a"/>
        <w:spacing w:line="269" w:lineRule="auto"/>
        <w:rPr>
          <w:rtl/>
        </w:rPr>
      </w:pPr>
    </w:p>
    <w:p w:rsidR="009725C9" w:rsidP="00440912">
      <w:pPr>
        <w:spacing w:line="269" w:lineRule="auto"/>
        <w:rPr>
          <w:rtl/>
        </w:rPr>
      </w:pPr>
      <w:r>
        <w:rPr>
          <w:rFonts w:hint="cs"/>
          <w:rtl/>
        </w:rPr>
        <w:t>ועדת סגיס המליצה לשפר את האכיפה בתחום ההובלה, ובפרט בתחום שינוע חומ"ס, והתריעה בהקשר זה על "מפגע בטיחותי וביטחוני חמור העלול לגרום לאסון לאומי".</w:t>
      </w:r>
    </w:p>
    <w:p w:rsidR="009725C9" w:rsidRPr="009725C9" w:rsidP="00440912">
      <w:pPr>
        <w:pStyle w:val="a"/>
        <w:spacing w:line="269" w:lineRule="auto"/>
        <w:rPr>
          <w:rtl/>
        </w:rPr>
      </w:pPr>
    </w:p>
    <w:p w:rsidR="002A3FA6" w:rsidP="00440912">
      <w:pPr>
        <w:spacing w:line="269" w:lineRule="auto"/>
        <w:rPr>
          <w:rtl/>
        </w:rPr>
      </w:pPr>
      <w:r>
        <w:rPr>
          <w:rFonts w:hint="cs"/>
          <w:rtl/>
        </w:rPr>
        <w:t>עוד ב</w:t>
      </w:r>
      <w:r w:rsidR="008638F7">
        <w:rPr>
          <w:rFonts w:hint="cs"/>
          <w:rtl/>
        </w:rPr>
        <w:t xml:space="preserve">תחילת </w:t>
      </w:r>
      <w:r>
        <w:rPr>
          <w:rFonts w:hint="cs"/>
          <w:rtl/>
        </w:rPr>
        <w:t>שנת 2015 נאמר בדיון שהתקיים ברשות הארצית לתח</w:t>
      </w:r>
      <w:r w:rsidR="00BC27BE">
        <w:rPr>
          <w:rFonts w:hint="cs"/>
          <w:rtl/>
        </w:rPr>
        <w:t>"צ</w:t>
      </w:r>
      <w:r>
        <w:rPr>
          <w:rStyle w:val="FootnoteReference"/>
          <w:rtl/>
        </w:rPr>
        <w:footnoteReference w:id="139"/>
      </w:r>
      <w:r w:rsidR="007C2AB0">
        <w:t xml:space="preserve"> </w:t>
      </w:r>
      <w:r>
        <w:rPr>
          <w:rFonts w:hint="cs"/>
          <w:rtl/>
        </w:rPr>
        <w:t xml:space="preserve">כי </w:t>
      </w:r>
      <w:r w:rsidR="008638F7">
        <w:rPr>
          <w:rFonts w:hint="cs"/>
          <w:rtl/>
        </w:rPr>
        <w:t>לא מתבצע פיקוח, בעיקר בשל מגבלת כוח אדם</w:t>
      </w:r>
      <w:r w:rsidR="000C4982">
        <w:rPr>
          <w:rFonts w:hint="cs"/>
          <w:rtl/>
        </w:rPr>
        <w:t xml:space="preserve"> ומגבלת סמכויות, וכי עיקר הסמכויות מצויות בידי המשטרה, ואילו בידי משרד התחבורה מצויות סמכויות מ</w:t>
      </w:r>
      <w:r w:rsidR="00BE78A2">
        <w:rPr>
          <w:rFonts w:hint="cs"/>
          <w:rtl/>
        </w:rPr>
        <w:t>י</w:t>
      </w:r>
      <w:r w:rsidR="000C4982">
        <w:rPr>
          <w:rFonts w:hint="cs"/>
          <w:rtl/>
        </w:rPr>
        <w:t>נהלתיות מצומצמות, כגון התליית רישיון</w:t>
      </w:r>
      <w:r w:rsidR="008638F7">
        <w:rPr>
          <w:rFonts w:hint="cs"/>
          <w:rtl/>
        </w:rPr>
        <w:t xml:space="preserve">. </w:t>
      </w:r>
      <w:r w:rsidR="00980ED4">
        <w:rPr>
          <w:rFonts w:hint="cs"/>
          <w:rtl/>
        </w:rPr>
        <w:t>בדוח הביקורת הפנימית</w:t>
      </w:r>
      <w:r w:rsidR="007A0241">
        <w:rPr>
          <w:rFonts w:hint="cs"/>
          <w:rtl/>
        </w:rPr>
        <w:t xml:space="preserve"> </w:t>
      </w:r>
      <w:r w:rsidR="00BE78A2">
        <w:rPr>
          <w:rFonts w:hint="cs"/>
          <w:rtl/>
        </w:rPr>
        <w:t>מ-</w:t>
      </w:r>
      <w:r w:rsidR="007A0241">
        <w:rPr>
          <w:rFonts w:hint="cs"/>
          <w:rtl/>
        </w:rPr>
        <w:t>2017</w:t>
      </w:r>
      <w:r w:rsidR="00980ED4">
        <w:rPr>
          <w:rFonts w:hint="cs"/>
          <w:rtl/>
        </w:rPr>
        <w:t xml:space="preserve"> נכתב כי במועד הביקורת לא בוצעו כלל פעולות פיקוח</w:t>
      </w:r>
      <w:r w:rsidR="00B90CC4">
        <w:rPr>
          <w:rFonts w:hint="cs"/>
          <w:rtl/>
        </w:rPr>
        <w:t xml:space="preserve"> ואכיפה בנושא חוק שירותי הובלה ותקנותיו, וזאת בשל מצוקת כוח אדם וביטול </w:t>
      </w:r>
      <w:r w:rsidR="00BE78A2">
        <w:rPr>
          <w:rFonts w:hint="cs"/>
          <w:rtl/>
        </w:rPr>
        <w:t xml:space="preserve">משרות </w:t>
      </w:r>
      <w:r w:rsidR="00B90CC4">
        <w:rPr>
          <w:rFonts w:hint="cs"/>
          <w:rtl/>
        </w:rPr>
        <w:t>עם פרישה של עובדים לגמלאות.</w:t>
      </w:r>
      <w:r>
        <w:rPr>
          <w:rFonts w:hint="cs"/>
          <w:rtl/>
        </w:rPr>
        <w:t xml:space="preserve"> עוד נכתב כי </w:t>
      </w:r>
      <w:r w:rsidR="00BE78A2">
        <w:rPr>
          <w:rFonts w:hint="cs"/>
          <w:rtl/>
        </w:rPr>
        <w:t>אין</w:t>
      </w:r>
      <w:r>
        <w:rPr>
          <w:rFonts w:hint="cs"/>
          <w:rtl/>
        </w:rPr>
        <w:t xml:space="preserve"> בסיס חוקי המקנה לפקחים סמכות לעצור רכב משא במהלך נסיעתו, כך שגם כאשר ימונו פקחים, יכולתם לבצע אכיפה תהיה מוגבלת.</w:t>
      </w:r>
    </w:p>
    <w:p w:rsidR="002A3FA6" w:rsidP="00440912">
      <w:pPr>
        <w:pStyle w:val="a"/>
        <w:spacing w:line="269" w:lineRule="auto"/>
        <w:rPr>
          <w:rtl/>
        </w:rPr>
      </w:pPr>
    </w:p>
    <w:p w:rsidR="002A3FA6" w:rsidP="00440912">
      <w:pPr>
        <w:spacing w:line="269" w:lineRule="auto"/>
        <w:rPr>
          <w:rtl/>
        </w:rPr>
      </w:pPr>
      <w:r>
        <w:rPr>
          <w:rFonts w:hint="cs"/>
          <w:rtl/>
        </w:rPr>
        <w:t>בנוגע לפיקוח ואכיפה בנושא חומ"ס, מנהלת</w:t>
      </w:r>
      <w:r w:rsidR="007F10CC">
        <w:rPr>
          <w:rFonts w:hint="cs"/>
          <w:rtl/>
        </w:rPr>
        <w:t xml:space="preserve"> </w:t>
      </w:r>
      <w:r>
        <w:rPr>
          <w:rFonts w:hint="cs"/>
          <w:rtl/>
        </w:rPr>
        <w:t>אגף פיקוח ובקרת רכב מסרה למשרד מבקר המדינה בפברואר 2020 כי לעובדי האגף אין הכשרה מתאימה בנושא חומ"ס, וכי בעת התרחשות של דליפת חומר מסוכן הם א</w:t>
      </w:r>
      <w:r w:rsidR="00BE78A2">
        <w:rPr>
          <w:rFonts w:hint="cs"/>
          <w:rtl/>
        </w:rPr>
        <w:t>ו</w:t>
      </w:r>
      <w:r>
        <w:rPr>
          <w:rFonts w:hint="cs"/>
          <w:rtl/>
        </w:rPr>
        <w:t>מנם מגיעים למקום ההתרחשות, אולם אין ברשותם ביגוד מגן, תפקידם א</w:t>
      </w:r>
      <w:r w:rsidR="00BE78A2">
        <w:rPr>
          <w:rFonts w:hint="cs"/>
          <w:rtl/>
        </w:rPr>
        <w:t>ינו</w:t>
      </w:r>
      <w:r>
        <w:rPr>
          <w:rFonts w:hint="cs"/>
          <w:rtl/>
        </w:rPr>
        <w:t xml:space="preserve"> מוגדר ואין להם סמכויות חקירה.</w:t>
      </w:r>
    </w:p>
    <w:p w:rsidR="00C93F1B" w:rsidP="00440912">
      <w:pPr>
        <w:pStyle w:val="a"/>
        <w:spacing w:line="269" w:lineRule="auto"/>
        <w:rPr>
          <w:rtl/>
        </w:rPr>
      </w:pPr>
    </w:p>
    <w:p w:rsidR="0010399A" w:rsidRPr="00D77C3A" w:rsidP="00440912">
      <w:pPr>
        <w:spacing w:line="269" w:lineRule="auto"/>
        <w:rPr>
          <w:b/>
          <w:bCs/>
          <w:rtl/>
        </w:rPr>
      </w:pPr>
      <w:r w:rsidRPr="00D77C3A">
        <w:rPr>
          <w:rFonts w:hint="eastAsia"/>
          <w:b/>
          <w:bCs/>
          <w:rtl/>
        </w:rPr>
        <w:t>עוד</w:t>
      </w:r>
      <w:r w:rsidRPr="00D77C3A">
        <w:rPr>
          <w:b/>
          <w:bCs/>
          <w:rtl/>
        </w:rPr>
        <w:t xml:space="preserve"> נמסר </w:t>
      </w:r>
      <w:r w:rsidRPr="00D77C3A">
        <w:rPr>
          <w:rFonts w:hint="eastAsia"/>
          <w:b/>
          <w:bCs/>
          <w:rtl/>
        </w:rPr>
        <w:t>לצוות</w:t>
      </w:r>
      <w:r w:rsidRPr="00D77C3A">
        <w:rPr>
          <w:b/>
          <w:bCs/>
          <w:rtl/>
        </w:rPr>
        <w:t xml:space="preserve"> הביקורת </w:t>
      </w:r>
      <w:r w:rsidR="0023154C">
        <w:rPr>
          <w:rFonts w:hint="cs"/>
          <w:b/>
          <w:bCs/>
          <w:rtl/>
        </w:rPr>
        <w:t xml:space="preserve">של משרד מבקר המדינה </w:t>
      </w:r>
      <w:r w:rsidRPr="00D77C3A">
        <w:rPr>
          <w:b/>
          <w:bCs/>
          <w:rtl/>
        </w:rPr>
        <w:t xml:space="preserve">כי </w:t>
      </w:r>
      <w:r w:rsidRPr="00D77C3A">
        <w:rPr>
          <w:rFonts w:hint="eastAsia"/>
          <w:b/>
          <w:bCs/>
          <w:rtl/>
        </w:rPr>
        <w:t>הפיקוח</w:t>
      </w:r>
      <w:r w:rsidRPr="00D77C3A">
        <w:rPr>
          <w:b/>
          <w:bCs/>
          <w:rtl/>
        </w:rPr>
        <w:t xml:space="preserve"> </w:t>
      </w:r>
      <w:r w:rsidRPr="00D77C3A">
        <w:rPr>
          <w:rFonts w:hint="eastAsia"/>
          <w:b/>
          <w:bCs/>
          <w:rtl/>
        </w:rPr>
        <w:t>על</w:t>
      </w:r>
      <w:r w:rsidRPr="00D77C3A">
        <w:rPr>
          <w:b/>
          <w:bCs/>
          <w:rtl/>
        </w:rPr>
        <w:t xml:space="preserve"> </w:t>
      </w:r>
      <w:r w:rsidRPr="00D77C3A">
        <w:rPr>
          <w:rFonts w:hint="eastAsia"/>
          <w:b/>
          <w:bCs/>
          <w:rtl/>
        </w:rPr>
        <w:t>הובלת</w:t>
      </w:r>
      <w:r w:rsidRPr="00D77C3A">
        <w:rPr>
          <w:b/>
          <w:bCs/>
          <w:rtl/>
        </w:rPr>
        <w:t xml:space="preserve"> </w:t>
      </w:r>
      <w:r w:rsidRPr="00D77C3A">
        <w:rPr>
          <w:rFonts w:hint="eastAsia"/>
          <w:b/>
          <w:bCs/>
          <w:rtl/>
        </w:rPr>
        <w:t>מטענים</w:t>
      </w:r>
      <w:r w:rsidRPr="00D77C3A">
        <w:rPr>
          <w:b/>
          <w:bCs/>
          <w:rtl/>
        </w:rPr>
        <w:t xml:space="preserve"> </w:t>
      </w:r>
      <w:r w:rsidRPr="00D77C3A">
        <w:rPr>
          <w:rFonts w:hint="eastAsia"/>
          <w:b/>
          <w:bCs/>
          <w:rtl/>
        </w:rPr>
        <w:t>מתבצע</w:t>
      </w:r>
      <w:r w:rsidRPr="00D77C3A">
        <w:rPr>
          <w:b/>
          <w:bCs/>
          <w:rtl/>
        </w:rPr>
        <w:t xml:space="preserve"> פעמיים בחודש בנמלים, מחצבות וכו' </w:t>
      </w:r>
      <w:r w:rsidR="00BE78A2">
        <w:rPr>
          <w:rFonts w:hint="cs"/>
          <w:b/>
          <w:bCs/>
          <w:rtl/>
        </w:rPr>
        <w:t>בידי</w:t>
      </w:r>
      <w:r w:rsidRPr="00D77C3A">
        <w:rPr>
          <w:b/>
          <w:bCs/>
          <w:rtl/>
        </w:rPr>
        <w:t xml:space="preserve"> מנהל התחום</w:t>
      </w:r>
      <w:r w:rsidR="00BE78A2">
        <w:rPr>
          <w:rFonts w:hint="cs"/>
          <w:b/>
          <w:bCs/>
          <w:rtl/>
        </w:rPr>
        <w:t>,</w:t>
      </w:r>
      <w:r w:rsidRPr="00D77C3A">
        <w:rPr>
          <w:b/>
          <w:bCs/>
          <w:rtl/>
        </w:rPr>
        <w:t xml:space="preserve"> וכי הוא היחיד </w:t>
      </w:r>
      <w:r w:rsidR="00BE78A2">
        <w:rPr>
          <w:rFonts w:hint="cs"/>
          <w:b/>
          <w:bCs/>
          <w:rtl/>
        </w:rPr>
        <w:t xml:space="preserve">מבין עובדי התחום </w:t>
      </w:r>
      <w:r w:rsidRPr="00D77C3A">
        <w:rPr>
          <w:b/>
          <w:bCs/>
          <w:rtl/>
        </w:rPr>
        <w:t xml:space="preserve">שעוסק בפועל </w:t>
      </w:r>
      <w:r w:rsidR="00BE78A2">
        <w:rPr>
          <w:rFonts w:hint="cs"/>
          <w:b/>
          <w:bCs/>
          <w:rtl/>
        </w:rPr>
        <w:t>ב</w:t>
      </w:r>
      <w:r w:rsidRPr="00D77C3A">
        <w:rPr>
          <w:b/>
          <w:bCs/>
          <w:rtl/>
        </w:rPr>
        <w:t xml:space="preserve">פיקוח בנושא. </w:t>
      </w:r>
    </w:p>
    <w:p w:rsidR="00BE78A2" w:rsidP="00440912">
      <w:pPr>
        <w:pStyle w:val="a"/>
        <w:spacing w:line="269" w:lineRule="auto"/>
        <w:rPr>
          <w:rtl/>
        </w:rPr>
      </w:pPr>
    </w:p>
    <w:p w:rsidR="0025413A" w:rsidP="00440912">
      <w:pPr>
        <w:spacing w:line="269" w:lineRule="auto"/>
        <w:rPr>
          <w:b/>
        </w:rPr>
      </w:pPr>
      <w:r w:rsidRPr="00D77C3A">
        <w:rPr>
          <w:rFonts w:hint="eastAsia"/>
          <w:b/>
          <w:bCs/>
          <w:rtl/>
        </w:rPr>
        <w:t>משרד</w:t>
      </w:r>
      <w:r w:rsidRPr="00D77C3A">
        <w:rPr>
          <w:b/>
          <w:bCs/>
          <w:rtl/>
        </w:rPr>
        <w:t xml:space="preserve"> </w:t>
      </w:r>
      <w:r w:rsidRPr="00D77C3A">
        <w:rPr>
          <w:rFonts w:hint="eastAsia"/>
          <w:b/>
          <w:bCs/>
          <w:rtl/>
        </w:rPr>
        <w:t>מבקר</w:t>
      </w:r>
      <w:r w:rsidRPr="00D77C3A">
        <w:rPr>
          <w:b/>
          <w:bCs/>
          <w:rtl/>
        </w:rPr>
        <w:t xml:space="preserve"> </w:t>
      </w:r>
      <w:r w:rsidRPr="00D77C3A">
        <w:rPr>
          <w:rFonts w:hint="eastAsia"/>
          <w:b/>
          <w:bCs/>
          <w:rtl/>
        </w:rPr>
        <w:t>המדינה</w:t>
      </w:r>
      <w:r w:rsidRPr="00D77C3A">
        <w:rPr>
          <w:b/>
          <w:bCs/>
          <w:rtl/>
        </w:rPr>
        <w:t xml:space="preserve"> </w:t>
      </w:r>
      <w:r w:rsidRPr="00D77C3A">
        <w:rPr>
          <w:rFonts w:hint="eastAsia"/>
          <w:b/>
          <w:bCs/>
          <w:rtl/>
        </w:rPr>
        <w:t>רואה</w:t>
      </w:r>
      <w:r w:rsidRPr="00D77C3A">
        <w:rPr>
          <w:b/>
          <w:bCs/>
          <w:rtl/>
        </w:rPr>
        <w:t xml:space="preserve"> </w:t>
      </w:r>
      <w:r w:rsidRPr="00D77C3A">
        <w:rPr>
          <w:rFonts w:hint="eastAsia"/>
          <w:b/>
          <w:bCs/>
          <w:rtl/>
        </w:rPr>
        <w:t>חשיבות</w:t>
      </w:r>
      <w:r w:rsidRPr="00D77C3A">
        <w:rPr>
          <w:b/>
          <w:bCs/>
          <w:rtl/>
        </w:rPr>
        <w:t xml:space="preserve"> </w:t>
      </w:r>
      <w:r w:rsidRPr="00D77C3A">
        <w:rPr>
          <w:rFonts w:hint="eastAsia"/>
          <w:b/>
          <w:bCs/>
          <w:rtl/>
        </w:rPr>
        <w:t>רבה</w:t>
      </w:r>
      <w:r w:rsidRPr="00D77C3A">
        <w:rPr>
          <w:b/>
          <w:bCs/>
          <w:rtl/>
        </w:rPr>
        <w:t xml:space="preserve"> </w:t>
      </w:r>
      <w:r w:rsidRPr="00D77C3A">
        <w:rPr>
          <w:rFonts w:hint="eastAsia"/>
          <w:b/>
          <w:bCs/>
          <w:rtl/>
        </w:rPr>
        <w:t>ב</w:t>
      </w:r>
      <w:r w:rsidRPr="00D77C3A" w:rsidR="0010399A">
        <w:rPr>
          <w:rFonts w:hint="eastAsia"/>
          <w:b/>
          <w:bCs/>
          <w:rtl/>
        </w:rPr>
        <w:t>הגבר</w:t>
      </w:r>
      <w:r w:rsidRPr="00D77C3A">
        <w:rPr>
          <w:rFonts w:hint="eastAsia"/>
          <w:b/>
          <w:bCs/>
          <w:rtl/>
        </w:rPr>
        <w:t>ת</w:t>
      </w:r>
      <w:r w:rsidRPr="00D77C3A" w:rsidR="0010399A">
        <w:rPr>
          <w:b/>
          <w:bCs/>
          <w:rtl/>
        </w:rPr>
        <w:t xml:space="preserve"> פעולות הפיקוח </w:t>
      </w:r>
      <w:r w:rsidRPr="00D77C3A" w:rsidR="00C93F1B">
        <w:rPr>
          <w:rFonts w:hint="eastAsia"/>
          <w:b/>
          <w:bCs/>
          <w:rtl/>
        </w:rPr>
        <w:t>על</w:t>
      </w:r>
      <w:r w:rsidRPr="00D77C3A" w:rsidR="00C93F1B">
        <w:rPr>
          <w:b/>
          <w:bCs/>
          <w:rtl/>
        </w:rPr>
        <w:t xml:space="preserve"> </w:t>
      </w:r>
      <w:r w:rsidRPr="00D77C3A" w:rsidR="00C93F1B">
        <w:rPr>
          <w:rFonts w:hint="eastAsia"/>
          <w:b/>
          <w:bCs/>
          <w:rtl/>
        </w:rPr>
        <w:t>הובלת</w:t>
      </w:r>
      <w:r w:rsidRPr="00D77C3A" w:rsidR="00C93F1B">
        <w:rPr>
          <w:b/>
          <w:bCs/>
          <w:rtl/>
        </w:rPr>
        <w:t xml:space="preserve"> </w:t>
      </w:r>
      <w:r w:rsidRPr="00D77C3A" w:rsidR="00C93F1B">
        <w:rPr>
          <w:rFonts w:hint="eastAsia"/>
          <w:b/>
          <w:bCs/>
          <w:rtl/>
        </w:rPr>
        <w:t>מטענים</w:t>
      </w:r>
      <w:r w:rsidRPr="00D77C3A" w:rsidR="00C93F1B">
        <w:rPr>
          <w:b/>
          <w:bCs/>
          <w:rtl/>
        </w:rPr>
        <w:t xml:space="preserve"> על ידי תחום </w:t>
      </w:r>
      <w:r w:rsidR="00831016">
        <w:rPr>
          <w:rFonts w:hint="cs"/>
          <w:b/>
          <w:bCs/>
          <w:rtl/>
        </w:rPr>
        <w:t>ה</w:t>
      </w:r>
      <w:r w:rsidRPr="00D77C3A" w:rsidR="00C93F1B">
        <w:rPr>
          <w:b/>
          <w:bCs/>
          <w:rtl/>
        </w:rPr>
        <w:t>מטענים במשרד התחבורה</w:t>
      </w:r>
      <w:r>
        <w:rPr>
          <w:rStyle w:val="FootnoteReference"/>
          <w:b/>
          <w:bCs/>
          <w:rtl/>
        </w:rPr>
        <w:footnoteReference w:id="140"/>
      </w:r>
      <w:r w:rsidRPr="00D77C3A">
        <w:rPr>
          <w:b/>
          <w:bCs/>
          <w:rtl/>
        </w:rPr>
        <w:t>,</w:t>
      </w:r>
      <w:r w:rsidR="007F10CC">
        <w:rPr>
          <w:b/>
          <w:bCs/>
          <w:rtl/>
        </w:rPr>
        <w:t xml:space="preserve"> </w:t>
      </w:r>
      <w:r w:rsidRPr="00D77C3A">
        <w:rPr>
          <w:b/>
          <w:bCs/>
          <w:rtl/>
        </w:rPr>
        <w:t>ו</w:t>
      </w:r>
      <w:r w:rsidRPr="00D77C3A" w:rsidR="0010399A">
        <w:rPr>
          <w:rFonts w:hint="eastAsia"/>
          <w:b/>
          <w:bCs/>
          <w:rtl/>
        </w:rPr>
        <w:t>בפרט</w:t>
      </w:r>
      <w:r w:rsidRPr="00D77C3A" w:rsidR="0010399A">
        <w:rPr>
          <w:b/>
          <w:bCs/>
          <w:rtl/>
        </w:rPr>
        <w:t xml:space="preserve"> בכל הנוגע </w:t>
      </w:r>
      <w:r w:rsidRPr="00D77C3A" w:rsidR="00C93F1B">
        <w:rPr>
          <w:b/>
          <w:bCs/>
          <w:rtl/>
        </w:rPr>
        <w:t xml:space="preserve">לפיקוח על </w:t>
      </w:r>
      <w:r w:rsidRPr="00D77C3A" w:rsidR="00C93F1B">
        <w:rPr>
          <w:rFonts w:hint="eastAsia"/>
          <w:b/>
          <w:bCs/>
          <w:rtl/>
        </w:rPr>
        <w:t>הובלת</w:t>
      </w:r>
      <w:r w:rsidRPr="00D77C3A" w:rsidR="00C93F1B">
        <w:rPr>
          <w:b/>
          <w:bCs/>
          <w:rtl/>
        </w:rPr>
        <w:t xml:space="preserve"> </w:t>
      </w:r>
      <w:r w:rsidRPr="00D77C3A" w:rsidR="00C93F1B">
        <w:rPr>
          <w:rFonts w:hint="eastAsia"/>
          <w:b/>
          <w:bCs/>
          <w:rtl/>
        </w:rPr>
        <w:t>חומ</w:t>
      </w:r>
      <w:r w:rsidRPr="00D77C3A" w:rsidR="00C93F1B">
        <w:rPr>
          <w:b/>
          <w:bCs/>
          <w:rtl/>
        </w:rPr>
        <w:t>"ס</w:t>
      </w:r>
      <w:r w:rsidRPr="00D77C3A">
        <w:rPr>
          <w:b/>
          <w:bCs/>
          <w:rtl/>
        </w:rPr>
        <w:t xml:space="preserve">, </w:t>
      </w:r>
      <w:r w:rsidRPr="00D77C3A" w:rsidR="0010399A">
        <w:rPr>
          <w:rFonts w:hint="eastAsia"/>
          <w:b/>
          <w:bCs/>
          <w:rtl/>
        </w:rPr>
        <w:t>בשל</w:t>
      </w:r>
      <w:r w:rsidRPr="00D77C3A" w:rsidR="0010399A">
        <w:rPr>
          <w:b/>
          <w:bCs/>
          <w:rtl/>
        </w:rPr>
        <w:t xml:space="preserve"> </w:t>
      </w:r>
      <w:r w:rsidRPr="00D77C3A" w:rsidR="0010399A">
        <w:rPr>
          <w:rFonts w:hint="eastAsia"/>
          <w:b/>
          <w:bCs/>
          <w:rtl/>
        </w:rPr>
        <w:t>הסיכונים</w:t>
      </w:r>
      <w:r w:rsidRPr="00D77C3A" w:rsidR="0010399A">
        <w:rPr>
          <w:b/>
          <w:bCs/>
          <w:rtl/>
        </w:rPr>
        <w:t xml:space="preserve"> </w:t>
      </w:r>
      <w:r w:rsidRPr="00D77C3A" w:rsidR="0010399A">
        <w:rPr>
          <w:rFonts w:hint="eastAsia"/>
          <w:b/>
          <w:bCs/>
          <w:rtl/>
        </w:rPr>
        <w:t>המשמעותיים</w:t>
      </w:r>
      <w:r w:rsidRPr="00D77C3A">
        <w:rPr>
          <w:b/>
          <w:bCs/>
          <w:rtl/>
        </w:rPr>
        <w:t xml:space="preserve"> בתחום זה. </w:t>
      </w:r>
      <w:r w:rsidRPr="00D77C3A">
        <w:rPr>
          <w:rFonts w:hint="eastAsia"/>
          <w:b/>
          <w:bCs/>
          <w:rtl/>
        </w:rPr>
        <w:t>החשיבות</w:t>
      </w:r>
      <w:r w:rsidRPr="00D77C3A">
        <w:rPr>
          <w:b/>
          <w:bCs/>
          <w:rtl/>
        </w:rPr>
        <w:t xml:space="preserve"> מתחדדת </w:t>
      </w:r>
      <w:r w:rsidRPr="00D77C3A">
        <w:rPr>
          <w:rFonts w:hint="eastAsia"/>
          <w:b/>
          <w:bCs/>
          <w:rtl/>
        </w:rPr>
        <w:t>על</w:t>
      </w:r>
      <w:r w:rsidRPr="00D77C3A">
        <w:rPr>
          <w:b/>
          <w:bCs/>
          <w:rtl/>
        </w:rPr>
        <w:t xml:space="preserve"> רק</w:t>
      </w:r>
      <w:r w:rsidR="001B5ECD">
        <w:rPr>
          <w:rFonts w:hint="cs"/>
          <w:b/>
          <w:bCs/>
          <w:rtl/>
        </w:rPr>
        <w:t>ע</w:t>
      </w:r>
      <w:r w:rsidRPr="00D77C3A">
        <w:rPr>
          <w:b/>
          <w:bCs/>
          <w:rtl/>
        </w:rPr>
        <w:t xml:space="preserve"> המציאות </w:t>
      </w:r>
      <w:r w:rsidRPr="00D77C3A">
        <w:rPr>
          <w:rFonts w:hint="eastAsia"/>
          <w:b/>
          <w:bCs/>
          <w:rtl/>
        </w:rPr>
        <w:t>ש</w:t>
      </w:r>
      <w:r w:rsidR="002A17CE">
        <w:rPr>
          <w:rFonts w:hint="cs"/>
          <w:b/>
          <w:bCs/>
          <w:rtl/>
        </w:rPr>
        <w:t xml:space="preserve">בה </w:t>
      </w:r>
      <w:r w:rsidRPr="00D77C3A" w:rsidR="00C93F1B">
        <w:rPr>
          <w:b/>
          <w:bCs/>
          <w:rtl/>
        </w:rPr>
        <w:t xml:space="preserve">גורמי האכיפה האחרים, כמו ניידות המשטרה ותחום ניידות </w:t>
      </w:r>
      <w:r w:rsidR="006D467D">
        <w:rPr>
          <w:rFonts w:hint="cs"/>
          <w:b/>
          <w:bCs/>
          <w:rtl/>
        </w:rPr>
        <w:t>ה</w:t>
      </w:r>
      <w:r w:rsidRPr="00D77C3A" w:rsidR="00C93F1B">
        <w:rPr>
          <w:b/>
          <w:bCs/>
          <w:rtl/>
        </w:rPr>
        <w:t>בטיחות במשרד התחבורה</w:t>
      </w:r>
      <w:r w:rsidR="006D467D">
        <w:rPr>
          <w:rFonts w:hint="cs"/>
          <w:b/>
          <w:bCs/>
          <w:rtl/>
        </w:rPr>
        <w:t>,</w:t>
      </w:r>
      <w:r w:rsidRPr="00D77C3A" w:rsidR="00C93F1B">
        <w:rPr>
          <w:b/>
          <w:bCs/>
          <w:rtl/>
        </w:rPr>
        <w:t xml:space="preserve"> </w:t>
      </w:r>
      <w:r w:rsidRPr="00D77C3A" w:rsidR="002401D1">
        <w:rPr>
          <w:rFonts w:hint="eastAsia"/>
          <w:b/>
          <w:bCs/>
          <w:rtl/>
        </w:rPr>
        <w:t>אינם</w:t>
      </w:r>
      <w:r w:rsidRPr="00D77C3A" w:rsidR="002401D1">
        <w:rPr>
          <w:b/>
          <w:bCs/>
          <w:rtl/>
        </w:rPr>
        <w:t xml:space="preserve"> </w:t>
      </w:r>
      <w:r w:rsidRPr="00D77C3A" w:rsidR="002401D1">
        <w:rPr>
          <w:rFonts w:hint="eastAsia"/>
          <w:b/>
          <w:bCs/>
          <w:rtl/>
        </w:rPr>
        <w:t>עוסקים</w:t>
      </w:r>
      <w:r w:rsidRPr="00D77C3A" w:rsidR="002401D1">
        <w:rPr>
          <w:b/>
          <w:bCs/>
          <w:rtl/>
        </w:rPr>
        <w:t xml:space="preserve"> </w:t>
      </w:r>
      <w:r w:rsidRPr="00D77C3A" w:rsidR="002401D1">
        <w:rPr>
          <w:rFonts w:hint="eastAsia"/>
          <w:b/>
          <w:bCs/>
          <w:rtl/>
        </w:rPr>
        <w:t>בנושא</w:t>
      </w:r>
      <w:r w:rsidRPr="00D77C3A" w:rsidR="002401D1">
        <w:rPr>
          <w:b/>
          <w:bCs/>
          <w:rtl/>
        </w:rPr>
        <w:t xml:space="preserve"> </w:t>
      </w:r>
      <w:r w:rsidRPr="00D77C3A" w:rsidR="002401D1">
        <w:rPr>
          <w:rFonts w:hint="eastAsia"/>
          <w:b/>
          <w:bCs/>
          <w:rtl/>
        </w:rPr>
        <w:t>זה</w:t>
      </w:r>
      <w:r w:rsidRPr="00D77C3A" w:rsidR="002401D1">
        <w:rPr>
          <w:b/>
          <w:bCs/>
          <w:rtl/>
        </w:rPr>
        <w:t>.</w:t>
      </w:r>
      <w:r w:rsidRPr="00D77C3A" w:rsidR="003C43B2">
        <w:rPr>
          <w:b/>
          <w:bCs/>
          <w:rtl/>
        </w:rPr>
        <w:t xml:space="preserve"> </w:t>
      </w:r>
      <w:r w:rsidRPr="00D77C3A">
        <w:rPr>
          <w:rFonts w:hint="eastAsia"/>
          <w:b/>
          <w:bCs/>
          <w:rtl/>
        </w:rPr>
        <w:t>נמצא</w:t>
      </w:r>
      <w:r w:rsidRPr="00D77C3A">
        <w:rPr>
          <w:b/>
          <w:bCs/>
          <w:rtl/>
        </w:rPr>
        <w:t xml:space="preserve"> כי הלכה למעשה </w:t>
      </w:r>
      <w:r w:rsidRPr="00D77C3A" w:rsidR="003C43B2">
        <w:rPr>
          <w:b/>
          <w:bCs/>
          <w:rtl/>
        </w:rPr>
        <w:t>חוק שירותי הובלה ותקנותיו אינם מיושמים כנדרש, והדבר כרוך בסיכון בטיחותי גבוה במיוחד.</w:t>
      </w:r>
    </w:p>
    <w:p w:rsidR="003C43B2" w:rsidP="00440912">
      <w:pPr>
        <w:pStyle w:val="a"/>
        <w:spacing w:line="269" w:lineRule="auto"/>
        <w:rPr>
          <w:rtl/>
        </w:rPr>
      </w:pPr>
    </w:p>
    <w:p w:rsidR="003279CF" w:rsidP="00440912">
      <w:pPr>
        <w:spacing w:line="269" w:lineRule="auto"/>
        <w:rPr>
          <w:b/>
          <w:bCs/>
          <w:rtl/>
        </w:rPr>
      </w:pPr>
      <w:r>
        <w:rPr>
          <w:rFonts w:hint="cs"/>
          <w:b/>
          <w:bCs/>
          <w:rtl/>
        </w:rPr>
        <w:t xml:space="preserve">על משרד התחבורה לנקוט </w:t>
      </w:r>
      <w:r w:rsidR="006D467D">
        <w:rPr>
          <w:rFonts w:hint="cs"/>
          <w:b/>
          <w:bCs/>
          <w:rtl/>
        </w:rPr>
        <w:t>את ה</w:t>
      </w:r>
      <w:r>
        <w:rPr>
          <w:rFonts w:hint="cs"/>
          <w:b/>
          <w:bCs/>
          <w:rtl/>
        </w:rPr>
        <w:t>צעדים הנדרשים לשם יישום חוק שירותי הובלה ותקנותיו, ושיפור הפיקוח על ענף התובלה בכלל ועל הובלת חומ"ס בפרט. בין היתר, מומלץ כי משרד התחבורה י</w:t>
      </w:r>
      <w:r w:rsidR="00B97363">
        <w:rPr>
          <w:rFonts w:hint="cs"/>
          <w:b/>
          <w:bCs/>
          <w:rtl/>
        </w:rPr>
        <w:t xml:space="preserve">גבש יעדי אכיפה ופיקוח </w:t>
      </w:r>
      <w:r w:rsidR="001D0486">
        <w:rPr>
          <w:rFonts w:hint="cs"/>
          <w:b/>
          <w:bCs/>
          <w:rtl/>
        </w:rPr>
        <w:t>ל</w:t>
      </w:r>
      <w:r w:rsidR="00B97363">
        <w:rPr>
          <w:rFonts w:hint="cs"/>
          <w:b/>
          <w:bCs/>
          <w:rtl/>
        </w:rPr>
        <w:t xml:space="preserve">תחום </w:t>
      </w:r>
      <w:r w:rsidR="001D0486">
        <w:rPr>
          <w:rFonts w:hint="cs"/>
          <w:b/>
          <w:bCs/>
          <w:rtl/>
        </w:rPr>
        <w:t>ה</w:t>
      </w:r>
      <w:r w:rsidR="00B97363">
        <w:rPr>
          <w:rFonts w:hint="cs"/>
          <w:b/>
          <w:bCs/>
          <w:rtl/>
        </w:rPr>
        <w:t>מטענים, י</w:t>
      </w:r>
      <w:r>
        <w:rPr>
          <w:rFonts w:hint="cs"/>
          <w:b/>
          <w:bCs/>
          <w:rtl/>
        </w:rPr>
        <w:t xml:space="preserve">בחן את </w:t>
      </w:r>
      <w:r w:rsidR="006D467D">
        <w:rPr>
          <w:rFonts w:hint="cs"/>
          <w:b/>
          <w:bCs/>
          <w:rtl/>
        </w:rPr>
        <w:t>כוח האדם</w:t>
      </w:r>
      <w:r>
        <w:rPr>
          <w:rFonts w:hint="cs"/>
          <w:b/>
          <w:bCs/>
          <w:rtl/>
        </w:rPr>
        <w:t xml:space="preserve"> והאמצעים העומדים לרשות אגף פיקוח ובקרת רכב</w:t>
      </w:r>
      <w:r w:rsidR="00B97363">
        <w:rPr>
          <w:rFonts w:hint="cs"/>
          <w:b/>
          <w:bCs/>
          <w:rtl/>
        </w:rPr>
        <w:t>,</w:t>
      </w:r>
      <w:r>
        <w:rPr>
          <w:rFonts w:hint="cs"/>
          <w:b/>
          <w:bCs/>
          <w:rtl/>
        </w:rPr>
        <w:t xml:space="preserve"> </w:t>
      </w:r>
      <w:r w:rsidR="00B97363">
        <w:rPr>
          <w:rFonts w:hint="cs"/>
          <w:b/>
          <w:bCs/>
          <w:rtl/>
        </w:rPr>
        <w:t>י</w:t>
      </w:r>
      <w:r>
        <w:rPr>
          <w:rFonts w:hint="cs"/>
          <w:b/>
          <w:bCs/>
          <w:rtl/>
        </w:rPr>
        <w:t xml:space="preserve">פעל להסדרת הכשרות </w:t>
      </w:r>
      <w:r w:rsidR="006D467D">
        <w:rPr>
          <w:rFonts w:hint="cs"/>
          <w:b/>
          <w:bCs/>
          <w:rtl/>
        </w:rPr>
        <w:t xml:space="preserve">לעובדיו, </w:t>
      </w:r>
      <w:r w:rsidR="00B97363">
        <w:rPr>
          <w:rFonts w:hint="cs"/>
          <w:b/>
          <w:bCs/>
          <w:rtl/>
        </w:rPr>
        <w:t>ובפרט בנושא הובלת חומ"ס</w:t>
      </w:r>
      <w:r w:rsidR="006D467D">
        <w:rPr>
          <w:rFonts w:hint="cs"/>
          <w:b/>
          <w:bCs/>
          <w:rtl/>
        </w:rPr>
        <w:t>,</w:t>
      </w:r>
      <w:r w:rsidR="00B97363">
        <w:rPr>
          <w:rFonts w:hint="cs"/>
          <w:b/>
          <w:bCs/>
          <w:rtl/>
        </w:rPr>
        <w:t xml:space="preserve"> ויצייד העובדים בציוד נדרש לנושא. כן מוצע לבחון הסדרת סמכויות הפיקוח של עובדי תחום </w:t>
      </w:r>
      <w:r w:rsidR="006D467D">
        <w:rPr>
          <w:rFonts w:hint="cs"/>
          <w:b/>
          <w:bCs/>
          <w:rtl/>
        </w:rPr>
        <w:t>ה</w:t>
      </w:r>
      <w:r w:rsidR="00B97363">
        <w:rPr>
          <w:rFonts w:hint="cs"/>
          <w:b/>
          <w:bCs/>
          <w:rtl/>
        </w:rPr>
        <w:t>מטענים.</w:t>
      </w:r>
    </w:p>
    <w:p w:rsidR="00BF2484" w:rsidP="00440912">
      <w:pPr>
        <w:pStyle w:val="a"/>
        <w:spacing w:line="269" w:lineRule="auto"/>
        <w:rPr>
          <w:rtl/>
        </w:rPr>
      </w:pPr>
    </w:p>
    <w:p w:rsidR="00BF2484" w:rsidRPr="00BF2484" w:rsidP="00440912">
      <w:pPr>
        <w:spacing w:line="269" w:lineRule="auto"/>
        <w:rPr>
          <w:rtl/>
        </w:rPr>
      </w:pPr>
      <w:r>
        <w:rPr>
          <w:rFonts w:hint="cs"/>
          <w:rtl/>
        </w:rPr>
        <w:t xml:space="preserve">משרד התחבורה כתב בתשובתו כי אגף פיקוח ובקרת רכב בוחן את הנושא, וכי תחום </w:t>
      </w:r>
      <w:r w:rsidR="004B7D4A">
        <w:rPr>
          <w:rFonts w:hint="cs"/>
          <w:rtl/>
        </w:rPr>
        <w:t>ה</w:t>
      </w:r>
      <w:r>
        <w:rPr>
          <w:rFonts w:hint="cs"/>
          <w:rtl/>
        </w:rPr>
        <w:t xml:space="preserve">מטענים הקים מחדש את היחידה לפיקוח תובלה וחומ"ס, המתמקדת באכיפה כנגד מוסרי המטען ובעלי התפקידים בחברות ההובלה. </w:t>
      </w:r>
      <w:r w:rsidR="004B34ED">
        <w:rPr>
          <w:rFonts w:hint="cs"/>
          <w:rtl/>
        </w:rPr>
        <w:t xml:space="preserve">המשרד כתב ביוני 2020 כי מתחילת השנה נערכו 130 פעולות פיקוח בנושא מטענים ונמצאו 112 ליקויים. </w:t>
      </w:r>
    </w:p>
    <w:p w:rsidR="007B0755" w:rsidP="00440912">
      <w:pPr>
        <w:spacing w:line="269" w:lineRule="auto"/>
        <w:rPr>
          <w:b/>
          <w:rtl/>
        </w:rPr>
      </w:pPr>
    </w:p>
    <w:p w:rsidR="00264A54" w:rsidRPr="005A6D11" w:rsidP="00440912">
      <w:pPr>
        <w:spacing w:line="269" w:lineRule="auto"/>
        <w:rPr>
          <w:b/>
          <w:rtl/>
        </w:rPr>
      </w:pPr>
    </w:p>
    <w:p w:rsidR="009D1081" w:rsidP="00440912">
      <w:pPr>
        <w:pStyle w:val="Heading5"/>
        <w:spacing w:line="269" w:lineRule="auto"/>
        <w:rPr>
          <w:rtl/>
        </w:rPr>
      </w:pPr>
      <w:r>
        <w:rPr>
          <w:rFonts w:hint="cs"/>
          <w:rtl/>
        </w:rPr>
        <w:t xml:space="preserve">הכשרת בעלי </w:t>
      </w:r>
      <w:r w:rsidR="00642527">
        <w:rPr>
          <w:rFonts w:hint="cs"/>
          <w:rtl/>
        </w:rPr>
        <w:t xml:space="preserve">תפקידים </w:t>
      </w:r>
      <w:r>
        <w:rPr>
          <w:rFonts w:hint="cs"/>
          <w:rtl/>
        </w:rPr>
        <w:t>בתחום המטענים</w:t>
      </w:r>
    </w:p>
    <w:p w:rsidR="009D1081" w:rsidRPr="00134799" w:rsidP="00440912">
      <w:pPr>
        <w:pStyle w:val="a"/>
        <w:spacing w:line="269" w:lineRule="auto"/>
        <w:rPr>
          <w:rtl/>
        </w:rPr>
      </w:pPr>
    </w:p>
    <w:p w:rsidR="009D1081" w:rsidP="00440912">
      <w:pPr>
        <w:spacing w:line="269" w:lineRule="auto"/>
        <w:rPr>
          <w:rtl/>
        </w:rPr>
      </w:pPr>
      <w:r>
        <w:rPr>
          <w:rFonts w:hint="cs"/>
          <w:rtl/>
        </w:rPr>
        <w:t xml:space="preserve">חוק שירותי הובלה והתקנות שהותקנו לפיו מחייבים נהגים המובילים חומ"ס (ללא תלות במשקל הרכב) לסיים קורס הכשרה להובלת חומ"ס או הובלת חומרים רדיואקטיביים. הקורסים הנוגעים לנהגים כוללים קורס הכשרה להובלת חומ"ס (היתר לנהג), קורס ריענון בהובלת חומ"ס, </w:t>
      </w:r>
      <w:r w:rsidRPr="007C6CB8">
        <w:rPr>
          <w:rFonts w:hint="cs"/>
          <w:rtl/>
        </w:rPr>
        <w:t>קורס להובלת חומרים רדיואקטיביים וקורס לנהיגת מכלית.</w:t>
      </w:r>
      <w:r>
        <w:rPr>
          <w:rFonts w:hint="cs"/>
          <w:rtl/>
        </w:rPr>
        <w:t xml:space="preserve"> החוק מחייב גם בעלי תפקידים נוספים בחברות הובלה, כמו בעלי רישיון מוביל</w:t>
      </w:r>
      <w:r>
        <w:rPr>
          <w:rStyle w:val="FootnoteReference"/>
          <w:rtl/>
        </w:rPr>
        <w:footnoteReference w:id="141"/>
      </w:r>
      <w:r>
        <w:rPr>
          <w:rFonts w:hint="cs"/>
          <w:rtl/>
        </w:rPr>
        <w:t xml:space="preserve">, </w:t>
      </w:r>
      <w:r w:rsidR="00480CAA">
        <w:rPr>
          <w:rFonts w:hint="cs"/>
          <w:rtl/>
        </w:rPr>
        <w:t>ה</w:t>
      </w:r>
      <w:r>
        <w:rPr>
          <w:rFonts w:hint="cs"/>
          <w:rtl/>
        </w:rPr>
        <w:t xml:space="preserve">אחראי לניהול המקצועי </w:t>
      </w:r>
      <w:r w:rsidR="00480CAA">
        <w:rPr>
          <w:rFonts w:hint="cs"/>
          <w:rtl/>
        </w:rPr>
        <w:t>וה</w:t>
      </w:r>
      <w:r>
        <w:rPr>
          <w:rFonts w:hint="cs"/>
          <w:rtl/>
        </w:rPr>
        <w:t>אחראי לבטיחות ההובלה של חומ"ס</w:t>
      </w:r>
      <w:r w:rsidR="00480CAA">
        <w:rPr>
          <w:rFonts w:hint="cs"/>
          <w:rtl/>
        </w:rPr>
        <w:t>,</w:t>
      </w:r>
      <w:r>
        <w:rPr>
          <w:rFonts w:hint="cs"/>
          <w:rtl/>
        </w:rPr>
        <w:t xml:space="preserve"> לעבור קורסי הכשרה והשתלמויות תקופתיות.</w:t>
      </w:r>
    </w:p>
    <w:p w:rsidR="009D1081" w:rsidP="00440912">
      <w:pPr>
        <w:pStyle w:val="a"/>
        <w:spacing w:line="269" w:lineRule="auto"/>
        <w:rPr>
          <w:rtl/>
        </w:rPr>
      </w:pPr>
    </w:p>
    <w:p w:rsidR="009D1081" w:rsidP="00440912">
      <w:pPr>
        <w:spacing w:line="269" w:lineRule="auto"/>
        <w:rPr>
          <w:rtl/>
        </w:rPr>
      </w:pPr>
      <w:r>
        <w:rPr>
          <w:rFonts w:hint="cs"/>
          <w:rtl/>
        </w:rPr>
        <w:t xml:space="preserve">האחריות למסלולי ההכשרה וההדרכה הנדרשים על פי חוק שירותי הובלה ותקנותיו מוטלת על תחום </w:t>
      </w:r>
      <w:r w:rsidR="00480CAA">
        <w:rPr>
          <w:rFonts w:hint="cs"/>
          <w:rtl/>
        </w:rPr>
        <w:t>ה</w:t>
      </w:r>
      <w:r>
        <w:rPr>
          <w:rFonts w:hint="cs"/>
          <w:rtl/>
        </w:rPr>
        <w:t>מטענים</w:t>
      </w:r>
      <w:r w:rsidR="00480CAA">
        <w:rPr>
          <w:rFonts w:hint="cs"/>
          <w:rtl/>
        </w:rPr>
        <w:t>,</w:t>
      </w:r>
      <w:r>
        <w:rPr>
          <w:rFonts w:hint="cs"/>
          <w:rtl/>
        </w:rPr>
        <w:t xml:space="preserve"> והם מתקיימים במכללות המאושרות למקצועות התחבורה. </w:t>
      </w:r>
      <w:r w:rsidR="00D30830">
        <w:rPr>
          <w:rFonts w:hint="cs"/>
          <w:rtl/>
        </w:rPr>
        <w:t xml:space="preserve">על פי מכתבים ששלח מנהל תחום </w:t>
      </w:r>
      <w:r w:rsidR="00480CAA">
        <w:rPr>
          <w:rFonts w:hint="cs"/>
          <w:rtl/>
        </w:rPr>
        <w:t>ה</w:t>
      </w:r>
      <w:r w:rsidR="00D30830">
        <w:rPr>
          <w:rFonts w:hint="cs"/>
          <w:rtl/>
        </w:rPr>
        <w:t xml:space="preserve">מטענים למנכ"לית משרד התחבורה, </w:t>
      </w:r>
      <w:r w:rsidR="00480CAA">
        <w:rPr>
          <w:rFonts w:hint="cs"/>
          <w:rtl/>
        </w:rPr>
        <w:t xml:space="preserve">מתקיימים </w:t>
      </w:r>
      <w:r w:rsidR="00D30830">
        <w:rPr>
          <w:rFonts w:hint="cs"/>
          <w:rtl/>
        </w:rPr>
        <w:t>במסגרת זו כ-100 קורסים במספר רב של מכללות.</w:t>
      </w:r>
      <w:r w:rsidR="001B0F45">
        <w:rPr>
          <w:rFonts w:hint="cs"/>
          <w:rtl/>
        </w:rPr>
        <w:t xml:space="preserve"> </w:t>
      </w:r>
      <w:r>
        <w:rPr>
          <w:rFonts w:hint="cs"/>
          <w:rtl/>
        </w:rPr>
        <w:t>בניגוד ליתר הקורסים במקצועות הנהיגה והתחבורה, עד לאחרונה האגף להכשרה מקצועית במשרד העבודה לא היה אחראי לתפעול הקורסים הללו</w:t>
      </w:r>
      <w:r w:rsidR="00D62E61">
        <w:rPr>
          <w:rFonts w:hint="cs"/>
          <w:rtl/>
        </w:rPr>
        <w:t xml:space="preserve"> והם היו באח</w:t>
      </w:r>
      <w:r w:rsidR="00C93BDB">
        <w:rPr>
          <w:rFonts w:hint="cs"/>
          <w:rtl/>
        </w:rPr>
        <w:t>ר</w:t>
      </w:r>
      <w:r w:rsidR="00D62E61">
        <w:rPr>
          <w:rFonts w:hint="cs"/>
          <w:rtl/>
        </w:rPr>
        <w:t xml:space="preserve">יות תחום </w:t>
      </w:r>
      <w:r w:rsidR="00480CAA">
        <w:rPr>
          <w:rFonts w:hint="cs"/>
          <w:rtl/>
        </w:rPr>
        <w:t>ה</w:t>
      </w:r>
      <w:r w:rsidR="00D62E61">
        <w:rPr>
          <w:rFonts w:hint="cs"/>
          <w:rtl/>
        </w:rPr>
        <w:t>מטענים</w:t>
      </w:r>
      <w:r>
        <w:rPr>
          <w:rFonts w:hint="cs"/>
          <w:rtl/>
        </w:rPr>
        <w:t xml:space="preserve">. בסוף שנת 2019, בתקופת הביקורת, </w:t>
      </w:r>
      <w:r w:rsidR="00480CAA">
        <w:rPr>
          <w:rFonts w:hint="cs"/>
          <w:rtl/>
        </w:rPr>
        <w:t xml:space="preserve">הועברה </w:t>
      </w:r>
      <w:r>
        <w:rPr>
          <w:rFonts w:hint="cs"/>
          <w:rtl/>
        </w:rPr>
        <w:t xml:space="preserve">האחריות לתפעול הקורסים הללו למשרד </w:t>
      </w:r>
      <w:r w:rsidRPr="00D62E61">
        <w:rPr>
          <w:rFonts w:hint="cs"/>
          <w:rtl/>
        </w:rPr>
        <w:t>העבודה</w:t>
      </w:r>
      <w:r w:rsidRPr="00D62E61">
        <w:rPr>
          <w:rtl/>
        </w:rPr>
        <w:t>.</w:t>
      </w:r>
      <w:r>
        <w:rPr>
          <w:rFonts w:hint="cs"/>
          <w:rtl/>
        </w:rPr>
        <w:t xml:space="preserve"> </w:t>
      </w:r>
    </w:p>
    <w:p w:rsidR="00002754" w:rsidP="00440912">
      <w:pPr>
        <w:pStyle w:val="ListParagraph"/>
        <w:spacing w:line="269" w:lineRule="auto"/>
        <w:ind w:left="0"/>
        <w:rPr>
          <w:b/>
          <w:bCs/>
          <w:rtl/>
        </w:rPr>
      </w:pPr>
    </w:p>
    <w:p w:rsidR="009D1081" w:rsidP="00440912">
      <w:pPr>
        <w:pStyle w:val="ListParagraph"/>
        <w:spacing w:line="269" w:lineRule="auto"/>
        <w:ind w:left="0"/>
        <w:rPr>
          <w:b/>
          <w:bCs/>
          <w:rtl/>
        </w:rPr>
      </w:pPr>
      <w:r>
        <w:rPr>
          <w:rFonts w:hint="cs"/>
          <w:b/>
          <w:bCs/>
          <w:rtl/>
        </w:rPr>
        <w:t xml:space="preserve">בביקורת נמצא כי תחום </w:t>
      </w:r>
      <w:r w:rsidR="00480CAA">
        <w:rPr>
          <w:rFonts w:hint="cs"/>
          <w:b/>
          <w:bCs/>
          <w:rtl/>
        </w:rPr>
        <w:t>ה</w:t>
      </w:r>
      <w:r>
        <w:rPr>
          <w:rFonts w:hint="cs"/>
          <w:b/>
          <w:bCs/>
          <w:rtl/>
        </w:rPr>
        <w:t xml:space="preserve">מטענים </w:t>
      </w:r>
      <w:r w:rsidR="008E657B">
        <w:rPr>
          <w:rFonts w:hint="cs"/>
          <w:b/>
          <w:bCs/>
          <w:rtl/>
        </w:rPr>
        <w:t xml:space="preserve">במשרד התחבורה </w:t>
      </w:r>
      <w:r>
        <w:rPr>
          <w:rFonts w:hint="cs"/>
          <w:b/>
          <w:bCs/>
          <w:rtl/>
        </w:rPr>
        <w:t>בנה תוכניות לימודים כלליות עבור הקורסים שהוא אחראי להם (קורסים הנדרשים על פי חוק שירותי הובלה ותקנותיו)</w:t>
      </w:r>
      <w:r w:rsidR="00480CAA">
        <w:rPr>
          <w:rFonts w:hint="cs"/>
          <w:b/>
          <w:bCs/>
          <w:rtl/>
        </w:rPr>
        <w:t>,</w:t>
      </w:r>
      <w:r>
        <w:rPr>
          <w:rFonts w:hint="cs"/>
          <w:b/>
          <w:bCs/>
          <w:rtl/>
        </w:rPr>
        <w:t xml:space="preserve"> אולם לא הכין תוכניות לימודים מפורטות, ספרי לימוד ו</w:t>
      </w:r>
      <w:r w:rsidR="0073448B">
        <w:rPr>
          <w:rFonts w:hint="cs"/>
          <w:b/>
          <w:bCs/>
          <w:rtl/>
        </w:rPr>
        <w:t>מאגר שאלות ל</w:t>
      </w:r>
      <w:r>
        <w:rPr>
          <w:rFonts w:hint="cs"/>
          <w:b/>
          <w:bCs/>
          <w:rtl/>
        </w:rPr>
        <w:t>בחינות</w:t>
      </w:r>
      <w:r w:rsidR="00C93BDB">
        <w:rPr>
          <w:rFonts w:hint="cs"/>
          <w:b/>
          <w:bCs/>
          <w:rtl/>
        </w:rPr>
        <w:t>.</w:t>
      </w:r>
      <w:r w:rsidR="00305558">
        <w:rPr>
          <w:rFonts w:hint="cs"/>
          <w:b/>
          <w:bCs/>
          <w:rtl/>
        </w:rPr>
        <w:t xml:space="preserve"> </w:t>
      </w:r>
      <w:r>
        <w:rPr>
          <w:rFonts w:hint="cs"/>
          <w:b/>
          <w:bCs/>
          <w:rtl/>
        </w:rPr>
        <w:t xml:space="preserve">בקורסים אלה המכללות מכינות את חומר הלימודים בעצמן, </w:t>
      </w:r>
      <w:r w:rsidR="00C51FEF">
        <w:rPr>
          <w:rFonts w:hint="cs"/>
          <w:b/>
          <w:bCs/>
          <w:rtl/>
        </w:rPr>
        <w:t>ואין</w:t>
      </w:r>
      <w:r w:rsidR="0093182C">
        <w:rPr>
          <w:rFonts w:hint="cs"/>
          <w:b/>
          <w:bCs/>
          <w:rtl/>
        </w:rPr>
        <w:t xml:space="preserve"> מי שמאשר </w:t>
      </w:r>
      <w:r w:rsidR="00C51FEF">
        <w:rPr>
          <w:rFonts w:hint="cs"/>
          <w:b/>
          <w:bCs/>
          <w:rtl/>
        </w:rPr>
        <w:t>את הקורסים ואת המרצים בהם</w:t>
      </w:r>
      <w:r>
        <w:rPr>
          <w:rStyle w:val="FootnoteReference"/>
          <w:b/>
          <w:bCs/>
          <w:rtl/>
        </w:rPr>
        <w:footnoteReference w:id="142"/>
      </w:r>
      <w:r w:rsidR="0093182C">
        <w:rPr>
          <w:rFonts w:hint="cs"/>
          <w:b/>
          <w:bCs/>
          <w:rtl/>
        </w:rPr>
        <w:t xml:space="preserve">. כמו כן, </w:t>
      </w:r>
      <w:r>
        <w:rPr>
          <w:rFonts w:hint="cs"/>
          <w:b/>
          <w:bCs/>
          <w:rtl/>
        </w:rPr>
        <w:t xml:space="preserve">נערכות בחינות פנימיות על ידי המכללות עצמן, ואין בחינות </w:t>
      </w:r>
      <w:r w:rsidR="00C51FEF">
        <w:rPr>
          <w:rFonts w:hint="cs"/>
          <w:b/>
          <w:bCs/>
          <w:rtl/>
        </w:rPr>
        <w:t>מטעם</w:t>
      </w:r>
      <w:r>
        <w:rPr>
          <w:rFonts w:hint="cs"/>
          <w:b/>
          <w:bCs/>
          <w:rtl/>
        </w:rPr>
        <w:t xml:space="preserve"> הגורמים הממלכתיים האחראים לנושאים אלה. בהיעדר משאבים, תחום </w:t>
      </w:r>
      <w:r w:rsidR="00C51FEF">
        <w:rPr>
          <w:rFonts w:hint="cs"/>
          <w:b/>
          <w:bCs/>
          <w:rtl/>
        </w:rPr>
        <w:t>ה</w:t>
      </w:r>
      <w:r>
        <w:rPr>
          <w:rFonts w:hint="cs"/>
          <w:b/>
          <w:bCs/>
          <w:rtl/>
        </w:rPr>
        <w:t xml:space="preserve">מטענים לא פיקח על רמת הלימוד ואיכותו בקורסי ההכשרה הללו. </w:t>
      </w:r>
    </w:p>
    <w:p w:rsidR="009D1081" w:rsidP="00440912">
      <w:pPr>
        <w:pStyle w:val="a"/>
        <w:spacing w:line="269" w:lineRule="auto"/>
      </w:pPr>
    </w:p>
    <w:p w:rsidR="009D1081" w:rsidP="00440912">
      <w:pPr>
        <w:spacing w:line="269" w:lineRule="auto"/>
        <w:rPr>
          <w:b/>
          <w:bCs/>
          <w:rtl/>
        </w:rPr>
      </w:pPr>
      <w:r>
        <w:rPr>
          <w:rFonts w:hint="cs"/>
          <w:b/>
          <w:bCs/>
          <w:rtl/>
        </w:rPr>
        <w:t xml:space="preserve">מומלץ כי </w:t>
      </w:r>
      <w:r w:rsidRPr="00DB0D76" w:rsidR="00703326">
        <w:rPr>
          <w:rFonts w:hint="cs"/>
          <w:b/>
          <w:bCs/>
          <w:rtl/>
        </w:rPr>
        <w:t>משרדי התחבורה והעבודה</w:t>
      </w:r>
      <w:r w:rsidR="00703326">
        <w:rPr>
          <w:rFonts w:hint="cs"/>
          <w:b/>
          <w:bCs/>
          <w:rtl/>
        </w:rPr>
        <w:t xml:space="preserve"> </w:t>
      </w:r>
      <w:r w:rsidR="00305558">
        <w:rPr>
          <w:rFonts w:hint="cs"/>
          <w:b/>
          <w:bCs/>
          <w:rtl/>
        </w:rPr>
        <w:t>יסדירו את</w:t>
      </w:r>
      <w:r>
        <w:rPr>
          <w:rFonts w:hint="cs"/>
          <w:b/>
          <w:bCs/>
          <w:rtl/>
        </w:rPr>
        <w:t xml:space="preserve"> מתכונת </w:t>
      </w:r>
      <w:r w:rsidR="00703326">
        <w:rPr>
          <w:rFonts w:hint="cs"/>
          <w:b/>
          <w:bCs/>
          <w:rtl/>
        </w:rPr>
        <w:t xml:space="preserve">ההכשרות לבעלי תפקידים בענף ההובלה, ובכלל זה </w:t>
      </w:r>
      <w:r>
        <w:rPr>
          <w:rFonts w:hint="cs"/>
          <w:b/>
          <w:bCs/>
          <w:rtl/>
        </w:rPr>
        <w:t xml:space="preserve">אישור </w:t>
      </w:r>
      <w:r w:rsidR="00703326">
        <w:rPr>
          <w:rFonts w:hint="cs"/>
          <w:b/>
          <w:bCs/>
          <w:rtl/>
        </w:rPr>
        <w:t>תוכניות לימוד מפורטות, חומרי לימוד ובחינות, הכשר</w:t>
      </w:r>
      <w:r>
        <w:rPr>
          <w:rFonts w:hint="cs"/>
          <w:b/>
          <w:bCs/>
          <w:rtl/>
        </w:rPr>
        <w:t>ת</w:t>
      </w:r>
      <w:r w:rsidR="00703326">
        <w:rPr>
          <w:rFonts w:hint="cs"/>
          <w:b/>
          <w:bCs/>
          <w:rtl/>
        </w:rPr>
        <w:t xml:space="preserve"> מדריכי הקורסים ופ</w:t>
      </w:r>
      <w:r>
        <w:rPr>
          <w:rFonts w:hint="cs"/>
          <w:b/>
          <w:bCs/>
          <w:rtl/>
        </w:rPr>
        <w:t>י</w:t>
      </w:r>
      <w:r w:rsidR="00703326">
        <w:rPr>
          <w:rFonts w:hint="cs"/>
          <w:b/>
          <w:bCs/>
          <w:rtl/>
        </w:rPr>
        <w:t>ק</w:t>
      </w:r>
      <w:r>
        <w:rPr>
          <w:rFonts w:hint="cs"/>
          <w:b/>
          <w:bCs/>
          <w:rtl/>
        </w:rPr>
        <w:t>ו</w:t>
      </w:r>
      <w:r w:rsidR="00703326">
        <w:rPr>
          <w:rFonts w:hint="cs"/>
          <w:b/>
          <w:bCs/>
          <w:rtl/>
        </w:rPr>
        <w:t xml:space="preserve">ח על רמת ההוראה בקורסים הנדרשים על פי חוק שירותי הובלה ותקנותיו. הדבר קריטי במיוחד </w:t>
      </w:r>
      <w:r w:rsidR="00C51FEF">
        <w:rPr>
          <w:rFonts w:hint="cs"/>
          <w:b/>
          <w:bCs/>
          <w:rtl/>
        </w:rPr>
        <w:t>ב</w:t>
      </w:r>
      <w:r w:rsidR="00703326">
        <w:rPr>
          <w:rFonts w:hint="cs"/>
          <w:b/>
          <w:bCs/>
          <w:rtl/>
        </w:rPr>
        <w:t>כל הנוגע לקורסי הכשרה להובלת חומרים מסוכנים.</w:t>
      </w:r>
    </w:p>
    <w:p w:rsidR="00BF2484" w:rsidP="00440912">
      <w:pPr>
        <w:pStyle w:val="a"/>
        <w:spacing w:line="269" w:lineRule="auto"/>
        <w:rPr>
          <w:rtl/>
        </w:rPr>
      </w:pPr>
    </w:p>
    <w:p w:rsidR="00A60E9E" w:rsidP="00440912">
      <w:pPr>
        <w:spacing w:line="269" w:lineRule="auto"/>
        <w:rPr>
          <w:rtl/>
        </w:rPr>
      </w:pPr>
      <w:r>
        <w:rPr>
          <w:rFonts w:hint="cs"/>
          <w:rtl/>
        </w:rPr>
        <w:t xml:space="preserve">משרד התחבורה כתב בתשובתו כי תחום המטענים פועל להסדרת נושא הכשרת העוסקים בתחום ההובלה, וכי הטיפול בהכשרת מנהלים מקצועיים ואחראים לבטיחות הובלת חומר מסוכן נמצא בשלבי סיום, ומשרד העבודה אף בנה תוכנית לימודים מותאמת. </w:t>
      </w:r>
    </w:p>
    <w:p w:rsidR="00A60E9E" w:rsidP="00440912">
      <w:pPr>
        <w:pStyle w:val="a"/>
        <w:spacing w:line="269" w:lineRule="auto"/>
        <w:rPr>
          <w:rtl/>
        </w:rPr>
      </w:pPr>
    </w:p>
    <w:p w:rsidR="00A60E9E" w:rsidP="00440912">
      <w:pPr>
        <w:spacing w:line="269" w:lineRule="auto"/>
        <w:rPr>
          <w:rtl/>
        </w:rPr>
      </w:pPr>
      <w:r>
        <w:rPr>
          <w:rFonts w:hint="cs"/>
          <w:rtl/>
        </w:rPr>
        <w:t xml:space="preserve">משרד העבודה כתב בתשובתו כי האגף להכשרה מקצועית יעמיק את שיתוף הפעולה עם משרד התחבורה בכל הנוגע לאישור תוכניות לימודים, חומרי לימוד, בחינות ופיקוח על קורסים. </w:t>
      </w:r>
    </w:p>
    <w:p w:rsidR="00A60E9E" w:rsidP="00440912">
      <w:pPr>
        <w:pStyle w:val="a"/>
        <w:spacing w:line="269" w:lineRule="auto"/>
        <w:rPr>
          <w:rtl/>
        </w:rPr>
      </w:pPr>
    </w:p>
    <w:p w:rsidR="00BF2484" w:rsidRPr="00BF2484" w:rsidP="00440912">
      <w:pPr>
        <w:spacing w:line="269" w:lineRule="auto"/>
        <w:rPr>
          <w:rtl/>
        </w:rPr>
      </w:pPr>
      <w:r>
        <w:rPr>
          <w:rFonts w:hint="cs"/>
          <w:rtl/>
        </w:rPr>
        <w:t>הרלב"ד כתבה בתשובתה כי חשוב שתוכניות ההכשרה לבעלי התפקידים בתחום ההובלה יובאו בין היתר גם לאישורה, לצורך בחינת היבטים של בטיחות בדרכים.</w:t>
      </w:r>
      <w:r w:rsidR="00923E68">
        <w:rPr>
          <w:rFonts w:hint="cs"/>
          <w:rtl/>
        </w:rPr>
        <w:t xml:space="preserve"> </w:t>
      </w:r>
    </w:p>
    <w:p w:rsidR="00C95735" w:rsidP="00440912">
      <w:pPr>
        <w:pStyle w:val="a"/>
        <w:spacing w:line="269" w:lineRule="auto"/>
        <w:rPr>
          <w:rtl/>
        </w:rPr>
      </w:pPr>
    </w:p>
    <w:p w:rsidR="00C95735" w:rsidP="00440912">
      <w:pPr>
        <w:spacing w:line="269" w:lineRule="auto"/>
        <w:rPr>
          <w:rtl/>
        </w:rPr>
      </w:pPr>
      <w:r>
        <w:rPr>
          <w:rFonts w:hint="cs"/>
          <w:rtl/>
        </w:rPr>
        <w:t xml:space="preserve">על פי תקנה 23(א) לתקנות שירותי הובלה, בעל רישיון להובלת חומ"ס, או מי שאחראי מטעמו להובלה, וכן </w:t>
      </w:r>
      <w:r w:rsidR="00C51FEF">
        <w:rPr>
          <w:rFonts w:hint="cs"/>
          <w:rtl/>
        </w:rPr>
        <w:t>ה</w:t>
      </w:r>
      <w:r>
        <w:rPr>
          <w:rFonts w:hint="cs"/>
          <w:rtl/>
        </w:rPr>
        <w:t>אחראי לניהול המקצועי ו</w:t>
      </w:r>
      <w:r w:rsidR="00C51FEF">
        <w:rPr>
          <w:rFonts w:hint="cs"/>
          <w:rtl/>
        </w:rPr>
        <w:t>ה</w:t>
      </w:r>
      <w:r>
        <w:rPr>
          <w:rFonts w:hint="cs"/>
          <w:rtl/>
        </w:rPr>
        <w:t>אחראי לבטיחות ההובלה של חומ"ס</w:t>
      </w:r>
      <w:r w:rsidR="00C51FEF">
        <w:rPr>
          <w:rFonts w:hint="cs"/>
          <w:rtl/>
        </w:rPr>
        <w:t>,</w:t>
      </w:r>
      <w:r>
        <w:rPr>
          <w:rFonts w:hint="cs"/>
          <w:rtl/>
        </w:rPr>
        <w:t xml:space="preserve"> יעברו, במידת הצורך, השתלמויות בנושאים הנוגעים להובלה, כפי שיורה המפקח. </w:t>
      </w:r>
    </w:p>
    <w:p w:rsidR="00C95735" w:rsidP="00440912">
      <w:pPr>
        <w:pStyle w:val="a"/>
        <w:spacing w:line="269" w:lineRule="auto"/>
        <w:rPr>
          <w:rtl/>
        </w:rPr>
      </w:pPr>
    </w:p>
    <w:p w:rsidR="00A26689" w:rsidP="00440912">
      <w:pPr>
        <w:spacing w:line="269" w:lineRule="auto"/>
        <w:rPr>
          <w:rtl/>
        </w:rPr>
      </w:pPr>
      <w:r>
        <w:rPr>
          <w:rFonts w:hint="cs"/>
          <w:rtl/>
        </w:rPr>
        <w:t xml:space="preserve">תחום </w:t>
      </w:r>
      <w:r w:rsidR="00C51FEF">
        <w:rPr>
          <w:rFonts w:hint="cs"/>
          <w:rtl/>
        </w:rPr>
        <w:t>ה</w:t>
      </w:r>
      <w:r>
        <w:rPr>
          <w:rFonts w:hint="cs"/>
          <w:rtl/>
        </w:rPr>
        <w:t>מטענים במשרד התחבורה מסר למשרד מבקר המדינה במהלך הביקורת כי בפועל לא מתקיימות השתלמויות לבעלי התפקידים המוזכרים בתקנה 23(א).</w:t>
      </w:r>
    </w:p>
    <w:p w:rsidR="00E038A4" w:rsidP="00440912">
      <w:pPr>
        <w:pStyle w:val="a"/>
        <w:spacing w:line="269" w:lineRule="auto"/>
        <w:rPr>
          <w:rtl/>
        </w:rPr>
      </w:pPr>
    </w:p>
    <w:p w:rsidR="00E038A4" w:rsidP="00440912">
      <w:pPr>
        <w:spacing w:line="269" w:lineRule="auto"/>
        <w:rPr>
          <w:b/>
          <w:bCs/>
          <w:rtl/>
        </w:rPr>
      </w:pPr>
      <w:r>
        <w:rPr>
          <w:rFonts w:hint="cs"/>
          <w:b/>
          <w:bCs/>
          <w:rtl/>
        </w:rPr>
        <w:t xml:space="preserve">בהתאם לתקנה 23(א) </w:t>
      </w:r>
      <w:r w:rsidRPr="00430BAE" w:rsidR="00C51FEF">
        <w:rPr>
          <w:rFonts w:hint="eastAsia"/>
          <w:b/>
          <w:bCs/>
          <w:rtl/>
        </w:rPr>
        <w:t>לתקנות</w:t>
      </w:r>
      <w:r w:rsidRPr="00430BAE" w:rsidR="00C51FEF">
        <w:rPr>
          <w:b/>
          <w:bCs/>
          <w:rtl/>
        </w:rPr>
        <w:t xml:space="preserve"> </w:t>
      </w:r>
      <w:r w:rsidRPr="00430BAE" w:rsidR="00C51FEF">
        <w:rPr>
          <w:rFonts w:hint="eastAsia"/>
          <w:b/>
          <w:bCs/>
          <w:rtl/>
        </w:rPr>
        <w:t>שירותי</w:t>
      </w:r>
      <w:r w:rsidRPr="00430BAE" w:rsidR="00C51FEF">
        <w:rPr>
          <w:b/>
          <w:bCs/>
          <w:rtl/>
        </w:rPr>
        <w:t xml:space="preserve"> </w:t>
      </w:r>
      <w:r w:rsidRPr="00430BAE" w:rsidR="00C51FEF">
        <w:rPr>
          <w:rFonts w:hint="eastAsia"/>
          <w:b/>
          <w:bCs/>
          <w:rtl/>
        </w:rPr>
        <w:t>הובלה</w:t>
      </w:r>
      <w:r w:rsidR="00C51FEF">
        <w:rPr>
          <w:rFonts w:hint="cs"/>
          <w:b/>
          <w:bCs/>
          <w:rtl/>
        </w:rPr>
        <w:t>,</w:t>
      </w:r>
      <w:r w:rsidRPr="00E92864" w:rsidR="00C51FEF">
        <w:rPr>
          <w:rFonts w:hint="eastAsia"/>
          <w:b/>
          <w:bCs/>
          <w:rtl/>
        </w:rPr>
        <w:t xml:space="preserve"> </w:t>
      </w:r>
      <w:r w:rsidRPr="00E92864">
        <w:rPr>
          <w:rFonts w:hint="eastAsia"/>
          <w:b/>
          <w:bCs/>
          <w:rtl/>
        </w:rPr>
        <w:t>על</w:t>
      </w:r>
      <w:r w:rsidRPr="00E92864">
        <w:rPr>
          <w:b/>
          <w:bCs/>
          <w:rtl/>
        </w:rPr>
        <w:t xml:space="preserve"> תחום </w:t>
      </w:r>
      <w:r w:rsidR="00C51FEF">
        <w:rPr>
          <w:rFonts w:hint="cs"/>
          <w:b/>
          <w:bCs/>
          <w:rtl/>
        </w:rPr>
        <w:t>ה</w:t>
      </w:r>
      <w:r w:rsidRPr="00E92864">
        <w:rPr>
          <w:b/>
          <w:bCs/>
          <w:rtl/>
        </w:rPr>
        <w:t xml:space="preserve">מטענים במשרד התחבורה </w:t>
      </w:r>
      <w:r>
        <w:rPr>
          <w:rFonts w:hint="cs"/>
          <w:b/>
          <w:bCs/>
          <w:rtl/>
        </w:rPr>
        <w:t>לבחון הצורך ובהתאם לגבש מתכונת</w:t>
      </w:r>
      <w:r w:rsidR="007F10CC">
        <w:rPr>
          <w:rFonts w:hint="cs"/>
          <w:b/>
          <w:bCs/>
          <w:rtl/>
        </w:rPr>
        <w:t xml:space="preserve"> </w:t>
      </w:r>
      <w:r w:rsidRPr="00E92864">
        <w:rPr>
          <w:b/>
          <w:bCs/>
          <w:rtl/>
        </w:rPr>
        <w:t xml:space="preserve">השתלמויות הנדרשות </w:t>
      </w:r>
      <w:r w:rsidRPr="00430BAE">
        <w:rPr>
          <w:b/>
          <w:bCs/>
          <w:rtl/>
        </w:rPr>
        <w:t xml:space="preserve">לנהגים מובילי </w:t>
      </w:r>
      <w:r w:rsidRPr="00430BAE">
        <w:rPr>
          <w:rFonts w:hint="eastAsia"/>
          <w:b/>
          <w:bCs/>
          <w:rtl/>
        </w:rPr>
        <w:t>חומ</w:t>
      </w:r>
      <w:r w:rsidRPr="00430BAE">
        <w:rPr>
          <w:b/>
          <w:bCs/>
          <w:rtl/>
        </w:rPr>
        <w:t xml:space="preserve">"ס, </w:t>
      </w:r>
      <w:r w:rsidRPr="00430BAE">
        <w:rPr>
          <w:rFonts w:hint="eastAsia"/>
          <w:b/>
          <w:bCs/>
          <w:rtl/>
        </w:rPr>
        <w:t>וכן</w:t>
      </w:r>
      <w:r w:rsidRPr="00430BAE">
        <w:rPr>
          <w:b/>
          <w:bCs/>
          <w:rtl/>
        </w:rPr>
        <w:t xml:space="preserve"> </w:t>
      </w:r>
      <w:r w:rsidRPr="00430BAE" w:rsidR="0018755E">
        <w:rPr>
          <w:rFonts w:hint="eastAsia"/>
          <w:b/>
          <w:bCs/>
          <w:rtl/>
        </w:rPr>
        <w:t>ליישם</w:t>
      </w:r>
      <w:r w:rsidRPr="00430BAE" w:rsidR="0018755E">
        <w:rPr>
          <w:b/>
          <w:bCs/>
          <w:rtl/>
        </w:rPr>
        <w:t xml:space="preserve"> </w:t>
      </w:r>
      <w:r w:rsidRPr="00430BAE" w:rsidR="0018755E">
        <w:rPr>
          <w:rFonts w:hint="eastAsia"/>
          <w:b/>
          <w:bCs/>
          <w:rtl/>
        </w:rPr>
        <w:t>את</w:t>
      </w:r>
      <w:r w:rsidRPr="00430BAE" w:rsidR="0018755E">
        <w:rPr>
          <w:b/>
          <w:bCs/>
          <w:rtl/>
        </w:rPr>
        <w:t xml:space="preserve"> </w:t>
      </w:r>
      <w:r w:rsidRPr="00430BAE" w:rsidR="0018755E">
        <w:rPr>
          <w:rFonts w:hint="eastAsia"/>
          <w:b/>
          <w:bCs/>
          <w:rtl/>
        </w:rPr>
        <w:t>תקנה</w:t>
      </w:r>
      <w:r w:rsidRPr="00430BAE" w:rsidR="0018755E">
        <w:rPr>
          <w:b/>
          <w:bCs/>
          <w:rtl/>
        </w:rPr>
        <w:t xml:space="preserve"> 23(א) </w:t>
      </w:r>
      <w:r w:rsidRPr="00430BAE" w:rsidR="0018755E">
        <w:rPr>
          <w:rFonts w:hint="eastAsia"/>
          <w:b/>
          <w:bCs/>
          <w:rtl/>
        </w:rPr>
        <w:t>ו</w:t>
      </w:r>
      <w:r w:rsidRPr="00430BAE">
        <w:rPr>
          <w:rFonts w:hint="eastAsia"/>
          <w:b/>
          <w:bCs/>
          <w:rtl/>
        </w:rPr>
        <w:t>לגבש</w:t>
      </w:r>
      <w:r w:rsidRPr="00430BAE">
        <w:rPr>
          <w:b/>
          <w:bCs/>
          <w:rtl/>
        </w:rPr>
        <w:t xml:space="preserve"> </w:t>
      </w:r>
      <w:r w:rsidRPr="00430BAE" w:rsidR="002D40DD">
        <w:rPr>
          <w:rFonts w:hint="eastAsia"/>
          <w:b/>
          <w:bCs/>
          <w:rtl/>
        </w:rPr>
        <w:t>תוכנית</w:t>
      </w:r>
      <w:r w:rsidRPr="00430BAE" w:rsidR="002D40DD">
        <w:rPr>
          <w:b/>
          <w:bCs/>
          <w:rtl/>
        </w:rPr>
        <w:t xml:space="preserve"> </w:t>
      </w:r>
      <w:r w:rsidRPr="00430BAE" w:rsidR="0018755E">
        <w:rPr>
          <w:rFonts w:hint="eastAsia"/>
          <w:b/>
          <w:bCs/>
          <w:rtl/>
        </w:rPr>
        <w:t>מתאימה</w:t>
      </w:r>
      <w:r w:rsidRPr="00430BAE" w:rsidR="0018755E">
        <w:rPr>
          <w:b/>
          <w:bCs/>
          <w:rtl/>
        </w:rPr>
        <w:t xml:space="preserve"> </w:t>
      </w:r>
      <w:r w:rsidRPr="00430BAE" w:rsidR="002D40DD">
        <w:rPr>
          <w:rFonts w:hint="eastAsia"/>
          <w:b/>
          <w:bCs/>
          <w:rtl/>
        </w:rPr>
        <w:t>להשתלמויות</w:t>
      </w:r>
      <w:r w:rsidRPr="00430BAE" w:rsidR="002D40DD">
        <w:rPr>
          <w:b/>
          <w:bCs/>
          <w:rtl/>
        </w:rPr>
        <w:t xml:space="preserve"> </w:t>
      </w:r>
      <w:r w:rsidRPr="00430BAE" w:rsidR="0018755E">
        <w:rPr>
          <w:rFonts w:hint="eastAsia"/>
          <w:b/>
          <w:bCs/>
          <w:rtl/>
        </w:rPr>
        <w:t>תק</w:t>
      </w:r>
      <w:r w:rsidR="0018755E">
        <w:rPr>
          <w:rFonts w:hint="cs"/>
          <w:b/>
          <w:bCs/>
          <w:rtl/>
        </w:rPr>
        <w:t xml:space="preserve">ופתיות עבור </w:t>
      </w:r>
      <w:r w:rsidR="002D40DD">
        <w:rPr>
          <w:rFonts w:hint="cs"/>
          <w:b/>
          <w:bCs/>
          <w:rtl/>
        </w:rPr>
        <w:t>יתר בעלי התפקידים בחברות</w:t>
      </w:r>
      <w:r w:rsidR="0018755E">
        <w:rPr>
          <w:rFonts w:hint="cs"/>
          <w:b/>
          <w:bCs/>
          <w:rtl/>
        </w:rPr>
        <w:t xml:space="preserve"> ההובלה</w:t>
      </w:r>
      <w:r>
        <w:rPr>
          <w:rFonts w:hint="cs"/>
          <w:b/>
          <w:bCs/>
          <w:rtl/>
        </w:rPr>
        <w:t xml:space="preserve"> ולעקוב אחר ביצוע השתלמויות</w:t>
      </w:r>
      <w:r w:rsidR="00C26B2A">
        <w:rPr>
          <w:rFonts w:hint="cs"/>
          <w:b/>
          <w:bCs/>
          <w:rtl/>
        </w:rPr>
        <w:t xml:space="preserve"> אלו.</w:t>
      </w:r>
    </w:p>
    <w:p w:rsidR="00C623AC" w:rsidP="00440912">
      <w:pPr>
        <w:pStyle w:val="a"/>
        <w:spacing w:line="269" w:lineRule="auto"/>
        <w:rPr>
          <w:rtl/>
        </w:rPr>
      </w:pPr>
    </w:p>
    <w:p w:rsidR="00C623AC" w:rsidRPr="00C623AC" w:rsidP="00440912">
      <w:pPr>
        <w:spacing w:line="269" w:lineRule="auto"/>
        <w:rPr>
          <w:rtl/>
        </w:rPr>
      </w:pPr>
      <w:r w:rsidRPr="00BB62E9">
        <w:rPr>
          <w:rFonts w:hint="cs"/>
          <w:rtl/>
        </w:rPr>
        <w:t xml:space="preserve">משרד התחבורה כתב בתשובתו כי תחום </w:t>
      </w:r>
      <w:r w:rsidRPr="00BB62E9" w:rsidR="00A60E9E">
        <w:rPr>
          <w:rFonts w:hint="cs"/>
          <w:rtl/>
        </w:rPr>
        <w:t>ה</w:t>
      </w:r>
      <w:r w:rsidRPr="00BB62E9">
        <w:rPr>
          <w:rFonts w:hint="cs"/>
          <w:rtl/>
        </w:rPr>
        <w:t xml:space="preserve">מטענים יזם תיקון לחוק שירותי הובלה, כך שמנהל מקצועי ואחראי בטיחות יחויבו לעבור הכשרת ריענון כתנאי לחידוש </w:t>
      </w:r>
      <w:r w:rsidRPr="00BB62E9" w:rsidR="00A60E9E">
        <w:rPr>
          <w:rFonts w:hint="cs"/>
          <w:rtl/>
        </w:rPr>
        <w:t>הסמכתם</w:t>
      </w:r>
      <w:r w:rsidRPr="00BB62E9">
        <w:rPr>
          <w:rFonts w:hint="cs"/>
          <w:rtl/>
        </w:rPr>
        <w:t>, אולם הנושא לא קודם עקב אי</w:t>
      </w:r>
      <w:r w:rsidRPr="00BB62E9" w:rsidR="00A60E9E">
        <w:rPr>
          <w:rFonts w:hint="cs"/>
          <w:rtl/>
        </w:rPr>
        <w:t>-</w:t>
      </w:r>
      <w:r w:rsidRPr="00BB62E9">
        <w:rPr>
          <w:rFonts w:hint="cs"/>
          <w:rtl/>
        </w:rPr>
        <w:t>התכנסות ועד</w:t>
      </w:r>
      <w:r w:rsidRPr="00BB62E9" w:rsidR="00A60E9E">
        <w:rPr>
          <w:rFonts w:hint="cs"/>
          <w:rtl/>
        </w:rPr>
        <w:t>ת</w:t>
      </w:r>
      <w:r w:rsidRPr="00BB62E9">
        <w:rPr>
          <w:rFonts w:hint="cs"/>
          <w:rtl/>
        </w:rPr>
        <w:t xml:space="preserve"> הכלכלה של הכנסת. עוד כתב כי </w:t>
      </w:r>
      <w:r w:rsidRPr="00BB62E9" w:rsidR="00B20C3E">
        <w:rPr>
          <w:rFonts w:hint="cs"/>
          <w:rtl/>
        </w:rPr>
        <w:t xml:space="preserve">הוא בוחן עם האגף להכשרה מקצועית </w:t>
      </w:r>
      <w:r w:rsidRPr="00BB62E9">
        <w:rPr>
          <w:rFonts w:hint="cs"/>
          <w:rtl/>
        </w:rPr>
        <w:t>תוכניות לימוד, לרבות הכשרות ריענון, לבעלי התפקידים.</w:t>
      </w:r>
    </w:p>
    <w:p w:rsidR="00C623AC" w:rsidRPr="00C623AC" w:rsidP="00440912">
      <w:pPr>
        <w:spacing w:line="269" w:lineRule="auto"/>
        <w:rPr>
          <w:rtl/>
        </w:rPr>
      </w:pPr>
    </w:p>
    <w:p w:rsidR="00003DDA" w:rsidRPr="002A2A10" w:rsidP="00440912">
      <w:pPr>
        <w:spacing w:line="269" w:lineRule="auto"/>
        <w:ind w:left="312"/>
        <w:jc w:val="center"/>
        <w:rPr>
          <w:rFonts w:ascii="Arial" w:hAnsi="Arial" w:cs="Arial"/>
          <w:b/>
          <w:bCs/>
          <w:sz w:val="36"/>
          <w:rtl/>
        </w:rPr>
      </w:pPr>
      <w:r>
        <w:rPr>
          <w:rFonts w:ascii="Segoe UI Symbol" w:hAnsi="Segoe UI Symbol" w:cs="Segoe UI Symbol" w:hint="cs"/>
          <w:b/>
          <w:bCs/>
          <w:sz w:val="36"/>
          <w:rtl/>
        </w:rPr>
        <w:t>✰</w:t>
      </w:r>
    </w:p>
    <w:p w:rsidR="004255F5" w:rsidP="00440912">
      <w:pPr>
        <w:pStyle w:val="a"/>
        <w:spacing w:line="269" w:lineRule="auto"/>
        <w:rPr>
          <w:rtl/>
        </w:rPr>
      </w:pPr>
    </w:p>
    <w:p w:rsidR="004007A8" w:rsidP="00440912">
      <w:pPr>
        <w:spacing w:line="269" w:lineRule="auto"/>
        <w:rPr>
          <w:b/>
          <w:bCs/>
          <w:rtl/>
        </w:rPr>
      </w:pPr>
      <w:r>
        <w:rPr>
          <w:rFonts w:hint="cs"/>
          <w:b/>
          <w:bCs/>
          <w:rtl/>
        </w:rPr>
        <w:t xml:space="preserve">בשנת 2014 פורסם תקן חדש לריתום מטענים. עם זאת, התקן עדיין איננו מחייב ואיננו רשמי. כמו כן משרד התחבורה העביר את תחום </w:t>
      </w:r>
      <w:r w:rsidR="00C51FEF">
        <w:rPr>
          <w:rFonts w:hint="cs"/>
          <w:b/>
          <w:bCs/>
          <w:rtl/>
        </w:rPr>
        <w:t>ה</w:t>
      </w:r>
      <w:r>
        <w:rPr>
          <w:rFonts w:hint="cs"/>
          <w:b/>
          <w:bCs/>
          <w:rtl/>
        </w:rPr>
        <w:t xml:space="preserve">מטענים לאגף פיקוח ובקרת רכב שבמינהל </w:t>
      </w:r>
      <w:r w:rsidR="00C51FEF">
        <w:rPr>
          <w:rFonts w:hint="cs"/>
          <w:b/>
          <w:bCs/>
          <w:rtl/>
        </w:rPr>
        <w:t>ה</w:t>
      </w:r>
      <w:r>
        <w:rPr>
          <w:rFonts w:hint="cs"/>
          <w:b/>
          <w:bCs/>
          <w:rtl/>
        </w:rPr>
        <w:t>תנועה.</w:t>
      </w:r>
      <w:r w:rsidR="007F10CC">
        <w:rPr>
          <w:rFonts w:hint="cs"/>
          <w:b/>
          <w:bCs/>
          <w:rtl/>
        </w:rPr>
        <w:t xml:space="preserve"> </w:t>
      </w:r>
      <w:r w:rsidR="00C26B2A">
        <w:rPr>
          <w:rFonts w:hint="cs"/>
          <w:b/>
          <w:bCs/>
          <w:rtl/>
        </w:rPr>
        <w:t xml:space="preserve">נמצאו נושאים הטעונים שיפור </w:t>
      </w:r>
      <w:r>
        <w:rPr>
          <w:rFonts w:hint="cs"/>
          <w:b/>
          <w:bCs/>
          <w:rtl/>
        </w:rPr>
        <w:t xml:space="preserve">בכל הנוגע להסדרת ענף ההובלה ושינוע חומ"ס </w:t>
      </w:r>
      <w:r w:rsidR="00872920">
        <w:rPr>
          <w:rFonts w:hint="cs"/>
          <w:b/>
          <w:bCs/>
          <w:rtl/>
        </w:rPr>
        <w:t>ול</w:t>
      </w:r>
      <w:r w:rsidRPr="001A71C8" w:rsidR="00003DDA">
        <w:rPr>
          <w:rFonts w:hint="eastAsia"/>
          <w:b/>
          <w:bCs/>
          <w:rtl/>
        </w:rPr>
        <w:t>פיקוח</w:t>
      </w:r>
      <w:r w:rsidRPr="001A71C8" w:rsidR="00003DDA">
        <w:rPr>
          <w:b/>
          <w:bCs/>
          <w:rtl/>
        </w:rPr>
        <w:t xml:space="preserve"> </w:t>
      </w:r>
      <w:r w:rsidR="00713B7F">
        <w:rPr>
          <w:rFonts w:hint="cs"/>
          <w:b/>
          <w:bCs/>
          <w:rtl/>
        </w:rPr>
        <w:t>על</w:t>
      </w:r>
      <w:r w:rsidRPr="001A71C8" w:rsidR="00003DDA">
        <w:rPr>
          <w:b/>
          <w:bCs/>
          <w:rtl/>
        </w:rPr>
        <w:t xml:space="preserve"> </w:t>
      </w:r>
      <w:r w:rsidRPr="001A71C8" w:rsidR="00003DDA">
        <w:rPr>
          <w:rFonts w:hint="eastAsia"/>
          <w:b/>
          <w:bCs/>
          <w:rtl/>
        </w:rPr>
        <w:t>יישומו</w:t>
      </w:r>
      <w:r w:rsidRPr="001A71C8" w:rsidR="00003DDA">
        <w:rPr>
          <w:b/>
          <w:bCs/>
          <w:rtl/>
        </w:rPr>
        <w:t xml:space="preserve"> </w:t>
      </w:r>
      <w:r w:rsidRPr="001A71C8" w:rsidR="00003DDA">
        <w:rPr>
          <w:rFonts w:hint="eastAsia"/>
          <w:b/>
          <w:bCs/>
          <w:rtl/>
        </w:rPr>
        <w:t>של</w:t>
      </w:r>
      <w:r w:rsidRPr="001A71C8" w:rsidR="00003DDA">
        <w:rPr>
          <w:b/>
          <w:bCs/>
          <w:rtl/>
        </w:rPr>
        <w:t xml:space="preserve"> </w:t>
      </w:r>
      <w:r w:rsidRPr="001A71C8" w:rsidR="00003DDA">
        <w:rPr>
          <w:rFonts w:hint="eastAsia"/>
          <w:b/>
          <w:bCs/>
          <w:rtl/>
        </w:rPr>
        <w:t>חוק</w:t>
      </w:r>
      <w:r w:rsidRPr="001A71C8" w:rsidR="00003DDA">
        <w:rPr>
          <w:b/>
          <w:bCs/>
          <w:rtl/>
        </w:rPr>
        <w:t xml:space="preserve"> </w:t>
      </w:r>
      <w:r w:rsidRPr="001A71C8" w:rsidR="00003DDA">
        <w:rPr>
          <w:rFonts w:hint="eastAsia"/>
          <w:b/>
          <w:bCs/>
          <w:rtl/>
        </w:rPr>
        <w:t>שירותי</w:t>
      </w:r>
      <w:r w:rsidRPr="001A71C8" w:rsidR="00003DDA">
        <w:rPr>
          <w:b/>
          <w:bCs/>
          <w:rtl/>
        </w:rPr>
        <w:t xml:space="preserve"> </w:t>
      </w:r>
      <w:r w:rsidRPr="001A71C8" w:rsidR="00003DDA">
        <w:rPr>
          <w:rFonts w:hint="eastAsia"/>
          <w:b/>
          <w:bCs/>
          <w:rtl/>
        </w:rPr>
        <w:t>הובלה</w:t>
      </w:r>
      <w:r w:rsidR="00713B7F">
        <w:rPr>
          <w:rFonts w:hint="cs"/>
          <w:b/>
          <w:bCs/>
          <w:rtl/>
        </w:rPr>
        <w:t xml:space="preserve"> ואכיפתו</w:t>
      </w:r>
      <w:r w:rsidR="00C26B2A">
        <w:rPr>
          <w:rFonts w:hint="cs"/>
          <w:b/>
          <w:bCs/>
          <w:rtl/>
        </w:rPr>
        <w:t>.</w:t>
      </w:r>
    </w:p>
    <w:p w:rsidR="003154EA" w:rsidP="00440912">
      <w:pPr>
        <w:pStyle w:val="a"/>
        <w:spacing w:line="269" w:lineRule="auto"/>
        <w:rPr>
          <w:rtl/>
        </w:rPr>
      </w:pPr>
    </w:p>
    <w:p w:rsidR="003F59A3" w:rsidP="00440912">
      <w:pPr>
        <w:spacing w:line="269" w:lineRule="auto"/>
        <w:rPr>
          <w:rtl/>
        </w:rPr>
      </w:pPr>
      <w:r>
        <w:rPr>
          <w:rFonts w:hint="cs"/>
          <w:rtl/>
        </w:rPr>
        <w:t>משרד התחבורה כתב בתשובתו כי בשל חשיבות נושא שינוע חומ"ס אגף פיקוח ובקרת רכב פועל בתחום זה, ובין היתר מינה עובד להוביל</w:t>
      </w:r>
      <w:r w:rsidR="00DF7B81">
        <w:rPr>
          <w:rFonts w:hint="cs"/>
          <w:rtl/>
        </w:rPr>
        <w:t>ו</w:t>
      </w:r>
      <w:r>
        <w:rPr>
          <w:rFonts w:hint="cs"/>
          <w:rtl/>
        </w:rPr>
        <w:t xml:space="preserve"> וכן בוחן אפשרות להחלת אמנת </w:t>
      </w:r>
      <w:r>
        <w:rPr>
          <w:rFonts w:hint="cs"/>
        </w:rPr>
        <w:t>ADR</w:t>
      </w:r>
      <w:r>
        <w:rPr>
          <w:rStyle w:val="FootnoteReference"/>
          <w:rtl/>
        </w:rPr>
        <w:footnoteReference w:id="143"/>
      </w:r>
      <w:r>
        <w:rPr>
          <w:rFonts w:hint="cs"/>
          <w:rtl/>
        </w:rPr>
        <w:t xml:space="preserve"> לחומ"ס בישראל. בחינה זו נמצאת בשלבי גיבוש מתקדמים, </w:t>
      </w:r>
      <w:r w:rsidR="00E92142">
        <w:rPr>
          <w:rFonts w:hint="cs"/>
          <w:rtl/>
        </w:rPr>
        <w:t xml:space="preserve">וחלק מהנושאים </w:t>
      </w:r>
      <w:r>
        <w:rPr>
          <w:rFonts w:hint="cs"/>
          <w:rtl/>
        </w:rPr>
        <w:t xml:space="preserve">אף הוטמעו במסגרת תיקוני חקיקה. עוד כתב </w:t>
      </w:r>
      <w:r w:rsidR="00E62862">
        <w:rPr>
          <w:rFonts w:hint="cs"/>
          <w:rtl/>
        </w:rPr>
        <w:t>ה</w:t>
      </w:r>
      <w:r>
        <w:rPr>
          <w:rFonts w:hint="cs"/>
          <w:rtl/>
        </w:rPr>
        <w:t xml:space="preserve">משרד כי במהלך השנים בוטלו </w:t>
      </w:r>
      <w:r w:rsidR="00E62862">
        <w:rPr>
          <w:rFonts w:hint="cs"/>
          <w:rtl/>
        </w:rPr>
        <w:t>שמונה</w:t>
      </w:r>
      <w:r>
        <w:rPr>
          <w:rFonts w:hint="cs"/>
          <w:rtl/>
        </w:rPr>
        <w:t xml:space="preserve"> משרות כוח אדם באגף, בשל פרישה של עובדים וקיצוץ רוחבי בכוח אדם, זאת בעוד שהיקף הפעילות במשק גדל פי </w:t>
      </w:r>
      <w:r w:rsidR="00E62862">
        <w:rPr>
          <w:rFonts w:hint="cs"/>
          <w:rtl/>
        </w:rPr>
        <w:t>שלושה</w:t>
      </w:r>
      <w:r>
        <w:rPr>
          <w:rFonts w:hint="cs"/>
          <w:rtl/>
        </w:rPr>
        <w:t>. משרד התחבורה הוסיף כי ה</w:t>
      </w:r>
      <w:r w:rsidR="00E62862">
        <w:rPr>
          <w:rFonts w:hint="cs"/>
          <w:rtl/>
        </w:rPr>
        <w:t>י</w:t>
      </w:r>
      <w:r>
        <w:rPr>
          <w:rFonts w:hint="cs"/>
          <w:rtl/>
        </w:rPr>
        <w:t xml:space="preserve">עדר מערכות מחשוב, פקחים ורכבים לפקחים הקיימים עשוי לפגוע באפקטיביות של הפיקוח הרגולטורי הנדרש ובמתן שירות איכותי לציבור. </w:t>
      </w:r>
    </w:p>
    <w:p w:rsidR="006B0F20" w:rsidP="00440912">
      <w:pPr>
        <w:pStyle w:val="a"/>
        <w:spacing w:line="269" w:lineRule="auto"/>
        <w:rPr>
          <w:rtl/>
        </w:rPr>
      </w:pPr>
    </w:p>
    <w:p w:rsidR="006B0F20" w:rsidRPr="003F59A3" w:rsidP="00440912">
      <w:pPr>
        <w:spacing w:line="269" w:lineRule="auto"/>
        <w:rPr>
          <w:rtl/>
        </w:rPr>
      </w:pPr>
      <w:r w:rsidRPr="00CC0C78">
        <w:rPr>
          <w:rFonts w:hint="cs"/>
          <w:rtl/>
        </w:rPr>
        <w:t xml:space="preserve">משרד התחבורה כתב בתשובתו כי בכל התחומים המרכיבים את אגף פיקוח ובקרת רכב נשחקה משמעותית מצבת כוח האדם, בעיקר בעקבות ביטול תקנים של עובדים שפרשו לגמלאות, </w:t>
      </w:r>
      <w:r>
        <w:rPr>
          <w:rFonts w:hint="cs"/>
          <w:rtl/>
        </w:rPr>
        <w:t>ו</w:t>
      </w:r>
      <w:r w:rsidRPr="00CC0C78">
        <w:rPr>
          <w:rFonts w:hint="cs"/>
          <w:rtl/>
        </w:rPr>
        <w:t xml:space="preserve">זאת למרות הגידול במצבת כלי הרכב </w:t>
      </w:r>
      <w:r>
        <w:rPr>
          <w:rFonts w:hint="cs"/>
          <w:rtl/>
        </w:rPr>
        <w:t>ש</w:t>
      </w:r>
      <w:r w:rsidRPr="00CC0C78">
        <w:rPr>
          <w:rFonts w:hint="cs"/>
          <w:rtl/>
        </w:rPr>
        <w:t>עליהם מופקד האגף. המשרד הוסיף כי הוא סבור שכדי לאפשר שירות איכות</w:t>
      </w:r>
      <w:r>
        <w:rPr>
          <w:rFonts w:hint="cs"/>
          <w:rtl/>
        </w:rPr>
        <w:t>י</w:t>
      </w:r>
      <w:r w:rsidRPr="00CC0C78">
        <w:rPr>
          <w:rFonts w:hint="cs"/>
          <w:rtl/>
        </w:rPr>
        <w:t xml:space="preserve"> וביצוע פיקוח וטיפול אפקטיביים יש להגדיל את מצבת כוח האדם והאמצעים הנדרשים למילוי התפקיד, זאת בהלימה להיקף הגורמים המפוקחים בענף.</w:t>
      </w:r>
    </w:p>
    <w:p w:rsidR="00003DDA" w:rsidP="00440912">
      <w:pPr>
        <w:pStyle w:val="a"/>
        <w:spacing w:line="269" w:lineRule="auto"/>
        <w:rPr>
          <w:rtl/>
        </w:rPr>
      </w:pPr>
    </w:p>
    <w:p w:rsidR="005C2A59" w:rsidP="00440912">
      <w:pPr>
        <w:spacing w:line="269" w:lineRule="auto"/>
        <w:rPr>
          <w:b/>
          <w:bCs/>
          <w:rtl/>
        </w:rPr>
      </w:pPr>
      <w:r>
        <w:rPr>
          <w:rFonts w:hint="cs"/>
          <w:b/>
          <w:bCs/>
          <w:rtl/>
        </w:rPr>
        <w:t xml:space="preserve">מומלץ כי משרד התחבורה ישלים את הסדרת מעמדו של התקן; </w:t>
      </w:r>
      <w:r w:rsidR="00872920">
        <w:rPr>
          <w:rFonts w:hint="cs"/>
          <w:b/>
          <w:bCs/>
          <w:rtl/>
        </w:rPr>
        <w:t xml:space="preserve">ינקוט </w:t>
      </w:r>
      <w:r w:rsidR="00713B7F">
        <w:rPr>
          <w:rFonts w:hint="cs"/>
          <w:b/>
          <w:bCs/>
          <w:rtl/>
        </w:rPr>
        <w:t>את ה</w:t>
      </w:r>
      <w:r w:rsidR="00872920">
        <w:rPr>
          <w:rFonts w:hint="cs"/>
          <w:b/>
          <w:bCs/>
          <w:rtl/>
        </w:rPr>
        <w:t xml:space="preserve">צעדים הנדרשים לשם יישום חוק שירותי הובלה ותקנותיו ושיפור ההסדרה והפיקוח על ענף התובלה בכלל ועל הובלת חומ"ס בפרט; </w:t>
      </w:r>
      <w:r>
        <w:rPr>
          <w:rFonts w:hint="cs"/>
          <w:b/>
          <w:bCs/>
          <w:rtl/>
        </w:rPr>
        <w:t>יסדיר את ממשקי העבודה של שלושת התחומים אשר אוחדו תחת אגף פיקוח ובקרת רכב</w:t>
      </w:r>
      <w:r w:rsidR="00713B7F">
        <w:rPr>
          <w:rFonts w:hint="cs"/>
          <w:b/>
          <w:bCs/>
          <w:rtl/>
        </w:rPr>
        <w:t>,</w:t>
      </w:r>
      <w:r>
        <w:rPr>
          <w:rFonts w:hint="cs"/>
          <w:b/>
          <w:bCs/>
          <w:rtl/>
        </w:rPr>
        <w:t xml:space="preserve"> ובכלל </w:t>
      </w:r>
      <w:r w:rsidR="00872920">
        <w:rPr>
          <w:rFonts w:hint="cs"/>
          <w:b/>
          <w:bCs/>
          <w:rtl/>
        </w:rPr>
        <w:t>זה בניית מערכות מחשוב מתאימות; ויפעל</w:t>
      </w:r>
      <w:r w:rsidR="00175426">
        <w:rPr>
          <w:rFonts w:hint="cs"/>
          <w:b/>
          <w:bCs/>
          <w:rtl/>
        </w:rPr>
        <w:t xml:space="preserve"> יחד עם משרד העבודה</w:t>
      </w:r>
      <w:r w:rsidR="00872920">
        <w:rPr>
          <w:rFonts w:hint="cs"/>
          <w:b/>
          <w:bCs/>
          <w:rtl/>
        </w:rPr>
        <w:t xml:space="preserve"> למתן הכשרה מתאימה לכלל בעלי התפקידים בחברות המובילות. הטיפול בנושאים אלה חיוני </w:t>
      </w:r>
      <w:r w:rsidRPr="001A71C8" w:rsidR="00872920">
        <w:rPr>
          <w:rFonts w:hint="eastAsia"/>
          <w:b/>
          <w:bCs/>
          <w:rtl/>
        </w:rPr>
        <w:t>לא</w:t>
      </w:r>
      <w:r w:rsidRPr="001A71C8" w:rsidR="00872920">
        <w:rPr>
          <w:b/>
          <w:bCs/>
          <w:rtl/>
        </w:rPr>
        <w:t xml:space="preserve"> </w:t>
      </w:r>
      <w:r w:rsidRPr="001A71C8" w:rsidR="00872920">
        <w:rPr>
          <w:rFonts w:hint="eastAsia"/>
          <w:b/>
          <w:bCs/>
          <w:rtl/>
        </w:rPr>
        <w:t>רק</w:t>
      </w:r>
      <w:r w:rsidRPr="001A71C8" w:rsidR="00872920">
        <w:rPr>
          <w:b/>
          <w:bCs/>
          <w:rtl/>
        </w:rPr>
        <w:t xml:space="preserve"> </w:t>
      </w:r>
      <w:r w:rsidRPr="001A71C8" w:rsidR="00872920">
        <w:rPr>
          <w:rFonts w:hint="eastAsia"/>
          <w:b/>
          <w:bCs/>
          <w:rtl/>
        </w:rPr>
        <w:t>מבחינת</w:t>
      </w:r>
      <w:r w:rsidRPr="001A71C8" w:rsidR="00872920">
        <w:rPr>
          <w:b/>
          <w:bCs/>
          <w:rtl/>
        </w:rPr>
        <w:t xml:space="preserve"> </w:t>
      </w:r>
      <w:r w:rsidRPr="001A71C8" w:rsidR="00872920">
        <w:rPr>
          <w:rFonts w:hint="eastAsia"/>
          <w:b/>
          <w:bCs/>
          <w:rtl/>
        </w:rPr>
        <w:t>הבטיחות</w:t>
      </w:r>
      <w:r w:rsidRPr="001A71C8" w:rsidR="00872920">
        <w:rPr>
          <w:b/>
          <w:bCs/>
          <w:rtl/>
        </w:rPr>
        <w:t xml:space="preserve"> </w:t>
      </w:r>
      <w:r w:rsidRPr="001A71C8" w:rsidR="00872920">
        <w:rPr>
          <w:rFonts w:hint="eastAsia"/>
          <w:b/>
          <w:bCs/>
          <w:rtl/>
        </w:rPr>
        <w:t>בדרכים</w:t>
      </w:r>
      <w:r w:rsidRPr="001A71C8" w:rsidR="00872920">
        <w:rPr>
          <w:b/>
          <w:bCs/>
          <w:rtl/>
        </w:rPr>
        <w:t xml:space="preserve">, </w:t>
      </w:r>
      <w:r w:rsidRPr="001A71C8" w:rsidR="00872920">
        <w:rPr>
          <w:rFonts w:hint="eastAsia"/>
          <w:b/>
          <w:bCs/>
          <w:rtl/>
        </w:rPr>
        <w:t>אלא</w:t>
      </w:r>
      <w:r w:rsidRPr="001A71C8" w:rsidR="00872920">
        <w:rPr>
          <w:b/>
          <w:bCs/>
          <w:rtl/>
        </w:rPr>
        <w:t xml:space="preserve"> </w:t>
      </w:r>
      <w:r w:rsidRPr="001A71C8" w:rsidR="00872920">
        <w:rPr>
          <w:rFonts w:hint="eastAsia"/>
          <w:b/>
          <w:bCs/>
          <w:rtl/>
        </w:rPr>
        <w:t>גם</w:t>
      </w:r>
      <w:r w:rsidRPr="001A71C8" w:rsidR="00872920">
        <w:rPr>
          <w:b/>
          <w:bCs/>
          <w:rtl/>
        </w:rPr>
        <w:t xml:space="preserve"> </w:t>
      </w:r>
      <w:r w:rsidRPr="001A71C8" w:rsidR="00872920">
        <w:rPr>
          <w:rFonts w:hint="eastAsia"/>
          <w:b/>
          <w:bCs/>
          <w:rtl/>
        </w:rPr>
        <w:t>בשל</w:t>
      </w:r>
      <w:r w:rsidRPr="001A71C8" w:rsidR="00872920">
        <w:rPr>
          <w:b/>
          <w:bCs/>
          <w:rtl/>
        </w:rPr>
        <w:t xml:space="preserve"> </w:t>
      </w:r>
      <w:r w:rsidR="00A86BCB">
        <w:rPr>
          <w:rFonts w:hint="cs"/>
          <w:b/>
          <w:bCs/>
          <w:rtl/>
        </w:rPr>
        <w:t xml:space="preserve">הצורך </w:t>
      </w:r>
      <w:r w:rsidR="00713B7F">
        <w:rPr>
          <w:rFonts w:hint="cs"/>
          <w:b/>
          <w:bCs/>
          <w:rtl/>
        </w:rPr>
        <w:t>ב</w:t>
      </w:r>
      <w:r w:rsidR="00A86BCB">
        <w:rPr>
          <w:rFonts w:hint="cs"/>
          <w:b/>
          <w:bCs/>
          <w:rtl/>
        </w:rPr>
        <w:t>התגוננות מפני תרח</w:t>
      </w:r>
      <w:r w:rsidRPr="001A71C8" w:rsidR="00872920">
        <w:rPr>
          <w:rFonts w:hint="eastAsia"/>
          <w:b/>
          <w:bCs/>
          <w:rtl/>
        </w:rPr>
        <w:t>יש</w:t>
      </w:r>
      <w:r w:rsidRPr="001A71C8" w:rsidR="00872920">
        <w:rPr>
          <w:b/>
          <w:bCs/>
          <w:rtl/>
        </w:rPr>
        <w:t xml:space="preserve"> </w:t>
      </w:r>
      <w:r w:rsidRPr="001A71C8" w:rsidR="00872920">
        <w:rPr>
          <w:rFonts w:hint="eastAsia"/>
          <w:b/>
          <w:bCs/>
          <w:rtl/>
        </w:rPr>
        <w:t>של</w:t>
      </w:r>
      <w:r w:rsidRPr="001A71C8" w:rsidR="00872920">
        <w:rPr>
          <w:b/>
          <w:bCs/>
          <w:rtl/>
        </w:rPr>
        <w:t xml:space="preserve"> </w:t>
      </w:r>
      <w:r w:rsidRPr="001A71C8" w:rsidR="00872920">
        <w:rPr>
          <w:rFonts w:hint="eastAsia"/>
          <w:b/>
          <w:bCs/>
          <w:rtl/>
        </w:rPr>
        <w:t>אסון</w:t>
      </w:r>
      <w:r w:rsidRPr="001A71C8" w:rsidR="00872920">
        <w:rPr>
          <w:b/>
          <w:bCs/>
          <w:rtl/>
        </w:rPr>
        <w:t xml:space="preserve"> </w:t>
      </w:r>
      <w:r w:rsidRPr="001A71C8" w:rsidR="00872920">
        <w:rPr>
          <w:rFonts w:hint="eastAsia"/>
          <w:b/>
          <w:bCs/>
          <w:rtl/>
        </w:rPr>
        <w:t>כתוצאה</w:t>
      </w:r>
      <w:r w:rsidRPr="001A71C8" w:rsidR="00872920">
        <w:rPr>
          <w:b/>
          <w:bCs/>
          <w:rtl/>
        </w:rPr>
        <w:t xml:space="preserve"> </w:t>
      </w:r>
      <w:r w:rsidRPr="001A71C8" w:rsidR="00872920">
        <w:rPr>
          <w:rFonts w:hint="eastAsia"/>
          <w:b/>
          <w:bCs/>
          <w:rtl/>
        </w:rPr>
        <w:t>מאירוע</w:t>
      </w:r>
      <w:r w:rsidRPr="001A71C8" w:rsidR="00872920">
        <w:rPr>
          <w:b/>
          <w:bCs/>
          <w:rtl/>
        </w:rPr>
        <w:t xml:space="preserve"> </w:t>
      </w:r>
      <w:r w:rsidRPr="001A71C8" w:rsidR="00872920">
        <w:rPr>
          <w:rFonts w:hint="eastAsia"/>
          <w:b/>
          <w:bCs/>
          <w:rtl/>
        </w:rPr>
        <w:t>חומ</w:t>
      </w:r>
      <w:r w:rsidRPr="001A71C8" w:rsidR="00872920">
        <w:rPr>
          <w:b/>
          <w:bCs/>
          <w:rtl/>
        </w:rPr>
        <w:t>"ס.</w:t>
      </w:r>
    </w:p>
    <w:p w:rsidR="0025413A" w:rsidP="00440912">
      <w:pPr>
        <w:spacing w:line="269" w:lineRule="auto"/>
        <w:rPr>
          <w:b/>
          <w:bCs/>
        </w:rPr>
      </w:pPr>
      <w:r>
        <w:rPr>
          <w:b/>
          <w:bCs/>
          <w:rtl/>
        </w:rPr>
        <w:br w:type="page"/>
      </w:r>
    </w:p>
    <w:p w:rsidR="00F20917" w:rsidP="00440912">
      <w:pPr>
        <w:pStyle w:val="Heading2"/>
        <w:spacing w:before="0" w:line="269" w:lineRule="auto"/>
        <w:rPr>
          <w:rtl/>
        </w:rPr>
      </w:pPr>
      <w:bookmarkStart w:id="39" w:name="_Toc47622725"/>
      <w:r>
        <w:rPr>
          <w:rFonts w:hint="cs"/>
          <w:rtl/>
        </w:rPr>
        <w:t xml:space="preserve">שער רביעי - </w:t>
      </w:r>
      <w:r w:rsidR="00A67AB9">
        <w:rPr>
          <w:rFonts w:hint="cs"/>
          <w:rtl/>
        </w:rPr>
        <w:t>תקינות</w:t>
      </w:r>
      <w:r>
        <w:rPr>
          <w:rFonts w:hint="cs"/>
          <w:rtl/>
        </w:rPr>
        <w:t xml:space="preserve"> כלי הרכב ו</w:t>
      </w:r>
      <w:r w:rsidR="00AF4146">
        <w:rPr>
          <w:rFonts w:hint="cs"/>
          <w:rtl/>
        </w:rPr>
        <w:t xml:space="preserve">הקמת </w:t>
      </w:r>
      <w:r>
        <w:rPr>
          <w:rFonts w:hint="cs"/>
          <w:rtl/>
        </w:rPr>
        <w:t>תשתיות</w:t>
      </w:r>
      <w:r w:rsidR="00EF4DB0">
        <w:rPr>
          <w:rFonts w:hint="cs"/>
          <w:rtl/>
        </w:rPr>
        <w:t xml:space="preserve"> תומכות בטיחות</w:t>
      </w:r>
      <w:bookmarkEnd w:id="39"/>
    </w:p>
    <w:p w:rsidR="00002754" w:rsidP="00440912">
      <w:pPr>
        <w:pStyle w:val="Heading3"/>
        <w:spacing w:before="0" w:line="269" w:lineRule="auto"/>
        <w:rPr>
          <w:rtl/>
        </w:rPr>
      </w:pPr>
      <w:bookmarkStart w:id="40" w:name="_Toc47622726"/>
    </w:p>
    <w:p w:rsidR="005C2A59" w:rsidP="00440912">
      <w:pPr>
        <w:pStyle w:val="Heading3"/>
        <w:spacing w:before="0" w:line="269" w:lineRule="auto"/>
        <w:rPr>
          <w:rtl/>
        </w:rPr>
      </w:pPr>
      <w:r>
        <w:rPr>
          <w:rFonts w:hint="cs"/>
          <w:rtl/>
        </w:rPr>
        <w:t>בטיחות כלי הרכב</w:t>
      </w:r>
      <w:bookmarkEnd w:id="40"/>
      <w:r>
        <w:rPr>
          <w:rFonts w:hint="cs"/>
          <w:rtl/>
        </w:rPr>
        <w:t xml:space="preserve"> </w:t>
      </w:r>
    </w:p>
    <w:p w:rsidR="005C2A59" w:rsidP="00440912">
      <w:pPr>
        <w:pStyle w:val="a"/>
        <w:spacing w:line="269" w:lineRule="auto"/>
        <w:rPr>
          <w:rtl/>
        </w:rPr>
      </w:pPr>
    </w:p>
    <w:p w:rsidR="005C2A59" w:rsidRPr="00082956" w:rsidP="00440912">
      <w:pPr>
        <w:spacing w:line="269" w:lineRule="auto"/>
        <w:rPr>
          <w:rtl/>
        </w:rPr>
      </w:pPr>
      <w:r>
        <w:rPr>
          <w:rFonts w:hint="cs"/>
          <w:rtl/>
        </w:rPr>
        <w:t>אחד הגורמים המשפיעים על בטיחות הנסיעה של רכבים כבדים היא תקינותם המכנית, המושפעת בין היתר מגיל כלי הרכב ומרמת תחזוקתם, בעיקר של כל המערכות הקשורות להיבטים בטיחותיים</w:t>
      </w:r>
      <w:r w:rsidR="009D7AD4">
        <w:rPr>
          <w:rFonts w:hint="cs"/>
          <w:rtl/>
        </w:rPr>
        <w:t>,</w:t>
      </w:r>
      <w:r>
        <w:rPr>
          <w:rFonts w:hint="cs"/>
          <w:rtl/>
        </w:rPr>
        <w:t xml:space="preserve"> כגון בלמים, צמיגים, אורות </w:t>
      </w:r>
      <w:r w:rsidR="009D7AD4">
        <w:rPr>
          <w:rFonts w:hint="cs"/>
          <w:rtl/>
        </w:rPr>
        <w:t>ו</w:t>
      </w:r>
      <w:r>
        <w:rPr>
          <w:rFonts w:hint="cs"/>
          <w:rtl/>
        </w:rPr>
        <w:t>מערכת היגוי. תקנה 27 בתקנות התעבורה קובעת כי לא ינהג אדם ברכב שנמצא במצב העלול לסכן עוברי דרך. התקנות גם מסדירות את החובות לגבי ביצוע בדיקות תקינות לכלי הרכב, במטרה להבטיח את תקינותם. נוסף על כך, הפרק השלישי בתקנות התעבורה</w:t>
      </w:r>
      <w:r w:rsidR="00496B95">
        <w:rPr>
          <w:rFonts w:hint="cs"/>
          <w:rtl/>
        </w:rPr>
        <w:t>,</w:t>
      </w:r>
      <w:r>
        <w:rPr>
          <w:rFonts w:hint="cs"/>
          <w:rtl/>
        </w:rPr>
        <w:t xml:space="preserve"> </w:t>
      </w:r>
      <w:r w:rsidR="00496B95">
        <w:rPr>
          <w:rFonts w:hint="cs"/>
          <w:rtl/>
        </w:rPr>
        <w:t>ה</w:t>
      </w:r>
      <w:r>
        <w:rPr>
          <w:rFonts w:hint="cs"/>
          <w:rtl/>
        </w:rPr>
        <w:t>עוסק במבנה הרכב</w:t>
      </w:r>
      <w:r w:rsidR="00496B95">
        <w:rPr>
          <w:rFonts w:hint="cs"/>
          <w:rtl/>
        </w:rPr>
        <w:t>,</w:t>
      </w:r>
      <w:r>
        <w:rPr>
          <w:rFonts w:hint="cs"/>
          <w:rtl/>
        </w:rPr>
        <w:t xml:space="preserve"> קובע בתקנה 306 כי כלי רכב יהי</w:t>
      </w:r>
      <w:r w:rsidR="009D7AD4">
        <w:rPr>
          <w:rFonts w:hint="cs"/>
          <w:rtl/>
        </w:rPr>
        <w:t>ה</w:t>
      </w:r>
      <w:r>
        <w:rPr>
          <w:rFonts w:hint="cs"/>
          <w:rtl/>
        </w:rPr>
        <w:t xml:space="preserve"> בכל עת במצב תקין ובמצב שאין בו כדי לגרום רעש, הפרעה, נזק או סכנה לנמצאים עליו, בתוכו או על ידו, לעוברי דרך או לרכוש. נוסף </w:t>
      </w:r>
      <w:r w:rsidR="009D7AD4">
        <w:rPr>
          <w:rFonts w:hint="cs"/>
          <w:rtl/>
        </w:rPr>
        <w:t>ע</w:t>
      </w:r>
      <w:r>
        <w:rPr>
          <w:rFonts w:hint="cs"/>
          <w:rtl/>
        </w:rPr>
        <w:t>ל</w:t>
      </w:r>
      <w:r w:rsidR="009D7AD4">
        <w:rPr>
          <w:rFonts w:hint="cs"/>
          <w:rtl/>
        </w:rPr>
        <w:t xml:space="preserve"> </w:t>
      </w:r>
      <w:r>
        <w:rPr>
          <w:rFonts w:hint="cs"/>
          <w:rtl/>
        </w:rPr>
        <w:t xml:space="preserve">בדיקות תקינות רכב תקופתיות, באחריות קציני הבטיחות לפקח באופן שוטף על </w:t>
      </w:r>
      <w:r w:rsidR="009D7AD4">
        <w:rPr>
          <w:rFonts w:hint="cs"/>
          <w:rtl/>
        </w:rPr>
        <w:t xml:space="preserve">תקינות </w:t>
      </w:r>
      <w:r>
        <w:rPr>
          <w:rFonts w:hint="cs"/>
          <w:rtl/>
        </w:rPr>
        <w:t>כלי הרכב ולהדריך את הנהגים בנוגע לטיפול ב</w:t>
      </w:r>
      <w:r w:rsidR="009D7AD4">
        <w:rPr>
          <w:rFonts w:hint="cs"/>
          <w:rtl/>
        </w:rPr>
        <w:t>הם</w:t>
      </w:r>
      <w:r>
        <w:rPr>
          <w:rFonts w:hint="cs"/>
          <w:rtl/>
        </w:rPr>
        <w:t>.</w:t>
      </w:r>
    </w:p>
    <w:p w:rsidR="00480D9B" w:rsidP="00440912">
      <w:pPr>
        <w:spacing w:line="269" w:lineRule="auto"/>
        <w:rPr>
          <w:rtl/>
        </w:rPr>
      </w:pPr>
    </w:p>
    <w:p w:rsidR="005C2A59" w:rsidP="00440912">
      <w:pPr>
        <w:spacing w:line="269" w:lineRule="auto"/>
        <w:rPr>
          <w:rtl/>
        </w:rPr>
      </w:pPr>
      <w:r>
        <w:rPr>
          <w:rFonts w:hint="cs"/>
          <w:rtl/>
        </w:rPr>
        <w:t xml:space="preserve">אמצעי נוסף לשיפור הבטיחות של כלי הרכב הוא התקנת מערכות בטיחות למניעת תאונות. אלה </w:t>
      </w:r>
      <w:r w:rsidR="009D7AD4">
        <w:rPr>
          <w:rFonts w:hint="cs"/>
          <w:rtl/>
        </w:rPr>
        <w:t xml:space="preserve">עשויות </w:t>
      </w:r>
      <w:r>
        <w:rPr>
          <w:rFonts w:hint="cs"/>
          <w:rtl/>
        </w:rPr>
        <w:t xml:space="preserve">לתרום רבות להקטנת כמות התאונות </w:t>
      </w:r>
      <w:r w:rsidR="009D7AD4">
        <w:rPr>
          <w:rFonts w:hint="cs"/>
          <w:rtl/>
        </w:rPr>
        <w:t>ש</w:t>
      </w:r>
      <w:r>
        <w:rPr>
          <w:rFonts w:hint="cs"/>
          <w:rtl/>
        </w:rPr>
        <w:t xml:space="preserve">בהן מעורבים כלי רכב כבדים, או לפחות למזעור הנזקים עם התרחשותן. </w:t>
      </w:r>
      <w:r w:rsidR="009D7AD4">
        <w:rPr>
          <w:rFonts w:hint="cs"/>
          <w:rtl/>
        </w:rPr>
        <w:t xml:space="preserve">עם </w:t>
      </w:r>
      <w:r>
        <w:rPr>
          <w:rFonts w:hint="cs"/>
          <w:rtl/>
        </w:rPr>
        <w:t xml:space="preserve">מערכות אלה </w:t>
      </w:r>
      <w:r w:rsidR="009D7AD4">
        <w:rPr>
          <w:rFonts w:hint="cs"/>
          <w:rtl/>
        </w:rPr>
        <w:t>נ</w:t>
      </w:r>
      <w:r>
        <w:rPr>
          <w:rFonts w:hint="cs"/>
          <w:rtl/>
        </w:rPr>
        <w:t>מנות מערכות התרעה (לדוגמה על סטייה מנתיב או אי</w:t>
      </w:r>
      <w:r w:rsidR="009D7AD4">
        <w:rPr>
          <w:rFonts w:hint="cs"/>
          <w:rtl/>
        </w:rPr>
        <w:t>-</w:t>
      </w:r>
      <w:r>
        <w:rPr>
          <w:rFonts w:hint="cs"/>
          <w:rtl/>
        </w:rPr>
        <w:t xml:space="preserve">שמירת מרחק), מערכות בלימה אקטיביות, מערכות בקרה על "שטחים מתים" ועוד. </w:t>
      </w:r>
    </w:p>
    <w:p w:rsidR="005C2A59" w:rsidP="00440912">
      <w:pPr>
        <w:pStyle w:val="a"/>
        <w:spacing w:line="269" w:lineRule="auto"/>
        <w:rPr>
          <w:rtl/>
        </w:rPr>
      </w:pPr>
    </w:p>
    <w:p w:rsidR="005C2A59" w:rsidP="00440912">
      <w:pPr>
        <w:pStyle w:val="Heading4"/>
        <w:spacing w:before="0" w:line="269" w:lineRule="auto"/>
        <w:rPr>
          <w:rtl/>
        </w:rPr>
      </w:pPr>
      <w:bookmarkStart w:id="41" w:name="_Toc47622727"/>
      <w:r>
        <w:rPr>
          <w:rFonts w:hint="cs"/>
          <w:rtl/>
        </w:rPr>
        <w:t>ה</w:t>
      </w:r>
      <w:r w:rsidR="00496D29">
        <w:rPr>
          <w:rFonts w:hint="cs"/>
          <w:rtl/>
        </w:rPr>
        <w:t>י</w:t>
      </w:r>
      <w:r>
        <w:rPr>
          <w:rFonts w:hint="cs"/>
          <w:rtl/>
        </w:rPr>
        <w:t>עדר מגבלת גיל עבור משאיות</w:t>
      </w:r>
      <w:bookmarkEnd w:id="41"/>
    </w:p>
    <w:p w:rsidR="005C2A59" w:rsidP="00440912">
      <w:pPr>
        <w:pStyle w:val="a"/>
        <w:spacing w:line="269" w:lineRule="auto"/>
        <w:rPr>
          <w:rtl/>
        </w:rPr>
      </w:pPr>
    </w:p>
    <w:p w:rsidR="005C2A59" w:rsidP="00440912">
      <w:pPr>
        <w:spacing w:line="269" w:lineRule="auto"/>
        <w:rPr>
          <w:rtl/>
        </w:rPr>
      </w:pPr>
      <w:r>
        <w:rPr>
          <w:rFonts w:hint="cs"/>
          <w:rtl/>
        </w:rPr>
        <w:t xml:space="preserve">תקנה 281 לתקנות התעבורה מגבילה את גילם של אוטובוסים ל-20 שנה. לגבי משאיות </w:t>
      </w:r>
      <w:r w:rsidR="009D7AD4">
        <w:rPr>
          <w:rFonts w:hint="cs"/>
          <w:rtl/>
        </w:rPr>
        <w:t>אין</w:t>
      </w:r>
      <w:r>
        <w:rPr>
          <w:rFonts w:hint="cs"/>
          <w:rtl/>
        </w:rPr>
        <w:t xml:space="preserve"> בתקנות מגבלת גיל, </w:t>
      </w:r>
      <w:r w:rsidR="009D7AD4">
        <w:rPr>
          <w:rFonts w:hint="cs"/>
          <w:rtl/>
        </w:rPr>
        <w:t>אך</w:t>
      </w:r>
      <w:r>
        <w:rPr>
          <w:rFonts w:hint="cs"/>
          <w:rtl/>
        </w:rPr>
        <w:t xml:space="preserve"> רישיון לכלי רכב שגילו מעל 19 שנה ניתן לחצי שנה בלבד.</w:t>
      </w:r>
    </w:p>
    <w:p w:rsidR="005C2A59" w:rsidP="00440912">
      <w:pPr>
        <w:pStyle w:val="a"/>
        <w:spacing w:line="269" w:lineRule="auto"/>
        <w:rPr>
          <w:rtl/>
        </w:rPr>
      </w:pPr>
    </w:p>
    <w:p w:rsidR="0025413A" w:rsidP="00440912">
      <w:pPr>
        <w:spacing w:line="269" w:lineRule="auto"/>
        <w:rPr>
          <w:rtl/>
        </w:rPr>
      </w:pPr>
      <w:r>
        <w:rPr>
          <w:rFonts w:hint="cs"/>
          <w:rtl/>
        </w:rPr>
        <w:t>בדוח סגיס נכתב כי העובדה שמשאיות נעות על כבישי הארץ בלי שנקבע זמן גריעתן מובילה לריבוי תאונות</w:t>
      </w:r>
      <w:r w:rsidR="007F10CC">
        <w:rPr>
          <w:rFonts w:hint="cs"/>
          <w:rtl/>
        </w:rPr>
        <w:t xml:space="preserve"> </w:t>
      </w:r>
      <w:r>
        <w:rPr>
          <w:rFonts w:hint="cs"/>
          <w:rtl/>
        </w:rPr>
        <w:t xml:space="preserve">בשל ליקויים מכניים. </w:t>
      </w:r>
      <w:r w:rsidR="0023154C">
        <w:rPr>
          <w:rFonts w:hint="cs"/>
          <w:rtl/>
        </w:rPr>
        <w:t>בדוח הומלץ</w:t>
      </w:r>
      <w:r>
        <w:rPr>
          <w:rFonts w:hint="cs"/>
          <w:rtl/>
        </w:rPr>
        <w:t xml:space="preserve"> להתקין תקנות בדבר גריעתן של משאיות, כך שאורך חיי משאית יוגבל ל-12 שנה. נוסף על כך, בדוח שהגישה ועדת שיינין </w:t>
      </w:r>
      <w:r w:rsidR="00BA4601">
        <w:rPr>
          <w:rFonts w:hint="cs"/>
          <w:rtl/>
        </w:rPr>
        <w:t>ב-</w:t>
      </w:r>
      <w:r>
        <w:rPr>
          <w:rFonts w:hint="cs"/>
          <w:rtl/>
        </w:rPr>
        <w:t>2005 צוין כי להערכת מגישי הדוח, העובדה ששיעור המעורבות בתאונות דרכים של רכבים ישנים (בני שמונה שנים ויותר) גבוה מחלקם היחסי במצבת הרכב מוסברת בסיבות הקשורות לבטיחות הטכנית של כלי רכב אלה. כמו כן, ב</w:t>
      </w:r>
      <w:r w:rsidR="002C7046">
        <w:rPr>
          <w:rFonts w:hint="cs"/>
          <w:rtl/>
        </w:rPr>
        <w:t>תוכנית</w:t>
      </w:r>
      <w:r>
        <w:rPr>
          <w:rFonts w:hint="cs"/>
          <w:rtl/>
        </w:rPr>
        <w:t xml:space="preserve"> האב למטענים הוצגו נתונים המצביעים על כך שמשאיות ישנות מעורבות בתאונות דרכים מעבר ל</w:t>
      </w:r>
      <w:r w:rsidR="006D2920">
        <w:rPr>
          <w:rFonts w:hint="cs"/>
          <w:rtl/>
        </w:rPr>
        <w:t>חלקן בנסועת המשאיות. להלן ב</w:t>
      </w:r>
      <w:r w:rsidR="00196AA2">
        <w:rPr>
          <w:rFonts w:hint="cs"/>
          <w:rtl/>
        </w:rPr>
        <w:t xml:space="preserve">תרשים </w:t>
      </w:r>
      <w:r w:rsidR="00F76257">
        <w:rPr>
          <w:rFonts w:hint="cs"/>
          <w:rtl/>
        </w:rPr>
        <w:t>1</w:t>
      </w:r>
      <w:r w:rsidR="002B0D66">
        <w:rPr>
          <w:rFonts w:hint="cs"/>
          <w:rtl/>
        </w:rPr>
        <w:t>2</w:t>
      </w:r>
      <w:r w:rsidR="00F76257">
        <w:rPr>
          <w:rFonts w:hint="cs"/>
          <w:rtl/>
        </w:rPr>
        <w:t xml:space="preserve"> </w:t>
      </w:r>
      <w:r w:rsidR="00196AA2">
        <w:rPr>
          <w:rFonts w:hint="cs"/>
          <w:rtl/>
        </w:rPr>
        <w:t xml:space="preserve">נתונים בדבר שיעור </w:t>
      </w:r>
      <w:r w:rsidR="00F76257">
        <w:rPr>
          <w:rFonts w:hint="cs"/>
          <w:rtl/>
        </w:rPr>
        <w:t>ה</w:t>
      </w:r>
      <w:r w:rsidR="00196AA2">
        <w:rPr>
          <w:rFonts w:hint="cs"/>
          <w:rtl/>
        </w:rPr>
        <w:t xml:space="preserve">מעורבות של אוטובוסים בתאונות חמורות ביחס לנסועה שלהם: </w:t>
      </w:r>
    </w:p>
    <w:p w:rsidR="00D55FD5" w:rsidP="00440912">
      <w:pPr>
        <w:spacing w:line="269" w:lineRule="auto"/>
        <w:jc w:val="center"/>
        <w:rPr>
          <w:b/>
          <w:bCs/>
          <w:rtl/>
        </w:rPr>
      </w:pPr>
    </w:p>
    <w:p w:rsidR="00002754" w:rsidP="00002754">
      <w:pPr>
        <w:spacing w:line="269" w:lineRule="auto"/>
        <w:jc w:val="center"/>
        <w:rPr>
          <w:b/>
          <w:bCs/>
          <w:rtl/>
        </w:rPr>
      </w:pPr>
      <w:r>
        <w:rPr>
          <w:b/>
          <w:bCs/>
          <w:rtl/>
        </w:rPr>
        <w:br w:type="page"/>
      </w:r>
    </w:p>
    <w:p w:rsidR="00A92C1C" w:rsidRPr="00002754" w:rsidP="00002754">
      <w:pPr>
        <w:spacing w:line="269" w:lineRule="auto"/>
        <w:jc w:val="center"/>
        <w:rPr>
          <w:b/>
          <w:bCs/>
          <w:rtl/>
        </w:rPr>
      </w:pPr>
      <w:r>
        <w:rPr>
          <w:rFonts w:hint="cs"/>
          <w:b/>
          <w:bCs/>
          <w:rtl/>
        </w:rPr>
        <w:t xml:space="preserve">תרשים </w:t>
      </w:r>
      <w:r w:rsidR="00E01FA8">
        <w:rPr>
          <w:rFonts w:hint="cs"/>
          <w:b/>
          <w:bCs/>
          <w:rtl/>
        </w:rPr>
        <w:t>1</w:t>
      </w:r>
      <w:r w:rsidR="002B0D66">
        <w:rPr>
          <w:rFonts w:hint="cs"/>
          <w:b/>
          <w:bCs/>
          <w:rtl/>
        </w:rPr>
        <w:t>2</w:t>
      </w:r>
      <w:r w:rsidR="00E01FA8">
        <w:rPr>
          <w:rFonts w:hint="cs"/>
          <w:b/>
          <w:bCs/>
          <w:rtl/>
        </w:rPr>
        <w:t xml:space="preserve">: </w:t>
      </w:r>
      <w:r w:rsidR="001218BC">
        <w:rPr>
          <w:rFonts w:hint="cs"/>
          <w:b/>
          <w:bCs/>
          <w:rtl/>
        </w:rPr>
        <w:t>מספר התאונות החמורות ב</w:t>
      </w:r>
      <w:r>
        <w:rPr>
          <w:rFonts w:hint="cs"/>
          <w:b/>
          <w:bCs/>
          <w:rtl/>
        </w:rPr>
        <w:t>מעורבות אוטובוסים</w:t>
      </w:r>
      <w:r w:rsidR="001218BC">
        <w:rPr>
          <w:rFonts w:hint="cs"/>
          <w:b/>
          <w:bCs/>
          <w:rtl/>
        </w:rPr>
        <w:t>,</w:t>
      </w:r>
      <w:r w:rsidR="00002754">
        <w:rPr>
          <w:b/>
          <w:bCs/>
          <w:rtl/>
        </w:rPr>
        <w:br/>
      </w:r>
      <w:r>
        <w:rPr>
          <w:rFonts w:hint="cs"/>
          <w:b/>
          <w:bCs/>
          <w:rtl/>
        </w:rPr>
        <w:t>למיליארד ק"מ נסועה, לפי גיל האוטובוס</w:t>
      </w:r>
      <w:r w:rsidR="00083AA7">
        <w:rPr>
          <w:rFonts w:hint="cs"/>
          <w:b/>
          <w:bCs/>
          <w:rtl/>
        </w:rPr>
        <w:t>, 2014 - 2018</w:t>
      </w:r>
      <w:r>
        <w:rPr>
          <w:rFonts w:hint="cs"/>
          <w:b/>
          <w:bCs/>
          <w:rtl/>
        </w:rPr>
        <w:t xml:space="preserve"> </w:t>
      </w:r>
    </w:p>
    <w:p w:rsidR="00A92C1C" w:rsidP="00002754">
      <w:pPr>
        <w:spacing w:before="120" w:after="120" w:line="269" w:lineRule="auto"/>
        <w:jc w:val="center"/>
        <w:rPr>
          <w:rtl/>
        </w:rPr>
      </w:pPr>
      <w:r>
        <w:rPr>
          <w:noProof/>
          <w:rtl/>
        </w:rPr>
        <w:drawing>
          <wp:inline distT="0" distB="0" distL="0" distR="0">
            <wp:extent cx="4328169" cy="2932182"/>
            <wp:effectExtent l="0" t="0" r="0" b="1905"/>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152414" name="roads-safity-g-12.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932182"/>
                    </a:xfrm>
                    <a:prstGeom prst="rect">
                      <a:avLst/>
                    </a:prstGeom>
                  </pic:spPr>
                </pic:pic>
              </a:graphicData>
            </a:graphic>
          </wp:inline>
        </w:drawing>
      </w:r>
    </w:p>
    <w:p w:rsidR="00A92C1C" w:rsidRPr="00002754" w:rsidP="00002754">
      <w:pPr>
        <w:spacing w:line="269" w:lineRule="auto"/>
        <w:rPr>
          <w:sz w:val="18"/>
          <w:szCs w:val="22"/>
          <w:rtl/>
        </w:rPr>
      </w:pPr>
      <w:r w:rsidRPr="001218BC">
        <w:rPr>
          <w:rFonts w:hint="eastAsia"/>
          <w:sz w:val="18"/>
          <w:szCs w:val="22"/>
          <w:rtl/>
        </w:rPr>
        <w:t>המקור</w:t>
      </w:r>
      <w:r w:rsidRPr="001218BC">
        <w:rPr>
          <w:sz w:val="18"/>
          <w:szCs w:val="22"/>
          <w:rtl/>
        </w:rPr>
        <w:t xml:space="preserve">: </w:t>
      </w:r>
      <w:r w:rsidRPr="001218BC">
        <w:rPr>
          <w:rFonts w:hint="eastAsia"/>
          <w:sz w:val="18"/>
          <w:szCs w:val="22"/>
          <w:rtl/>
        </w:rPr>
        <w:t>נתוני</w:t>
      </w:r>
      <w:r w:rsidRPr="001218BC">
        <w:rPr>
          <w:sz w:val="18"/>
          <w:szCs w:val="22"/>
          <w:rtl/>
        </w:rPr>
        <w:t xml:space="preserve"> </w:t>
      </w:r>
      <w:r w:rsidRPr="001218BC">
        <w:rPr>
          <w:rFonts w:hint="eastAsia"/>
          <w:sz w:val="18"/>
          <w:szCs w:val="22"/>
          <w:rtl/>
        </w:rPr>
        <w:t>הרלב</w:t>
      </w:r>
      <w:r w:rsidRPr="001218BC">
        <w:rPr>
          <w:sz w:val="18"/>
          <w:szCs w:val="22"/>
          <w:rtl/>
        </w:rPr>
        <w:t xml:space="preserve">"ד </w:t>
      </w:r>
      <w:r w:rsidRPr="001218BC">
        <w:rPr>
          <w:rFonts w:hint="eastAsia"/>
          <w:sz w:val="18"/>
          <w:szCs w:val="22"/>
          <w:rtl/>
        </w:rPr>
        <w:t>כפי</w:t>
      </w:r>
      <w:r w:rsidRPr="001218BC">
        <w:rPr>
          <w:sz w:val="18"/>
          <w:szCs w:val="22"/>
          <w:rtl/>
        </w:rPr>
        <w:t xml:space="preserve"> </w:t>
      </w:r>
      <w:r w:rsidRPr="001218BC">
        <w:rPr>
          <w:rFonts w:hint="eastAsia"/>
          <w:sz w:val="18"/>
          <w:szCs w:val="22"/>
          <w:rtl/>
        </w:rPr>
        <w:t>שנמסרו</w:t>
      </w:r>
      <w:r w:rsidRPr="001218BC">
        <w:rPr>
          <w:sz w:val="18"/>
          <w:szCs w:val="22"/>
          <w:rtl/>
        </w:rPr>
        <w:t xml:space="preserve"> </w:t>
      </w:r>
      <w:r w:rsidRPr="001218BC">
        <w:rPr>
          <w:rFonts w:hint="eastAsia"/>
          <w:sz w:val="18"/>
          <w:szCs w:val="22"/>
          <w:rtl/>
        </w:rPr>
        <w:t>למשרד</w:t>
      </w:r>
      <w:r w:rsidRPr="001218BC">
        <w:rPr>
          <w:sz w:val="18"/>
          <w:szCs w:val="22"/>
          <w:rtl/>
        </w:rPr>
        <w:t xml:space="preserve"> </w:t>
      </w:r>
      <w:r w:rsidRPr="001218BC">
        <w:rPr>
          <w:rFonts w:hint="eastAsia"/>
          <w:sz w:val="18"/>
          <w:szCs w:val="22"/>
          <w:rtl/>
        </w:rPr>
        <w:t>מבקר</w:t>
      </w:r>
      <w:r w:rsidRPr="001218BC">
        <w:rPr>
          <w:sz w:val="18"/>
          <w:szCs w:val="22"/>
          <w:rtl/>
        </w:rPr>
        <w:t xml:space="preserve"> </w:t>
      </w:r>
      <w:r w:rsidRPr="001218BC">
        <w:rPr>
          <w:rFonts w:hint="eastAsia"/>
          <w:sz w:val="18"/>
          <w:szCs w:val="22"/>
          <w:rtl/>
        </w:rPr>
        <w:t>המדינה</w:t>
      </w:r>
      <w:r w:rsidRPr="001218BC">
        <w:rPr>
          <w:sz w:val="18"/>
          <w:szCs w:val="22"/>
          <w:rtl/>
        </w:rPr>
        <w:t>.</w:t>
      </w:r>
    </w:p>
    <w:p w:rsidR="00A92C1C" w:rsidP="00002754">
      <w:pPr>
        <w:spacing w:before="120" w:line="269" w:lineRule="auto"/>
        <w:rPr>
          <w:rtl/>
        </w:rPr>
      </w:pPr>
      <w:r>
        <w:rPr>
          <w:rFonts w:hint="cs"/>
          <w:rtl/>
        </w:rPr>
        <w:t xml:space="preserve">מן התרשים עולה כי אוטובוסים ישנים מעורבים ביותר תאונות חמורות. </w:t>
      </w:r>
      <w:r w:rsidR="00D70DF8">
        <w:rPr>
          <w:rFonts w:hint="cs"/>
          <w:rtl/>
        </w:rPr>
        <w:t xml:space="preserve">הרלב"ד כתבה למשרד מבקר המדינה </w:t>
      </w:r>
      <w:r w:rsidR="00E41332">
        <w:rPr>
          <w:rFonts w:hint="cs"/>
          <w:rtl/>
        </w:rPr>
        <w:t>ביוני</w:t>
      </w:r>
      <w:r w:rsidR="00D70DF8">
        <w:rPr>
          <w:rFonts w:hint="cs"/>
          <w:rtl/>
        </w:rPr>
        <w:t xml:space="preserve"> 2020 כי אין בידיה נתונים על נסועת משאיות לפי משקל, שנה ושנת ייצור, ולכן לא ניתן לקבוע בוודאות מה הקשר בין גיל המשאיות לבין שיעור המעורבות בתאונות דרכים, אך ניתן לקבוע כי קשר זה חלש יותר עבור משאיות מאשר עבור כלי רכב פרטיים ועבור אוטובוסים. </w:t>
      </w:r>
    </w:p>
    <w:p w:rsidR="005C2A59" w:rsidP="00440912">
      <w:pPr>
        <w:pStyle w:val="a"/>
        <w:spacing w:line="269" w:lineRule="auto"/>
        <w:rPr>
          <w:rtl/>
        </w:rPr>
      </w:pPr>
    </w:p>
    <w:p w:rsidR="005C2A59" w:rsidP="00440912">
      <w:pPr>
        <w:spacing w:line="269" w:lineRule="auto"/>
        <w:rPr>
          <w:b/>
          <w:bCs/>
          <w:rtl/>
        </w:rPr>
      </w:pPr>
      <w:r>
        <w:rPr>
          <w:rFonts w:hint="cs"/>
          <w:b/>
          <w:bCs/>
          <w:rtl/>
        </w:rPr>
        <w:t xml:space="preserve">מומלץ כי </w:t>
      </w:r>
      <w:r w:rsidR="00E41332">
        <w:rPr>
          <w:rFonts w:hint="cs"/>
          <w:b/>
          <w:bCs/>
          <w:rtl/>
        </w:rPr>
        <w:t>הרלב"ד ו</w:t>
      </w:r>
      <w:r>
        <w:rPr>
          <w:rFonts w:hint="cs"/>
          <w:b/>
          <w:bCs/>
          <w:rtl/>
        </w:rPr>
        <w:t xml:space="preserve">משרד התחבורה </w:t>
      </w:r>
      <w:r w:rsidR="00E41332">
        <w:rPr>
          <w:rFonts w:hint="cs"/>
          <w:b/>
          <w:bCs/>
          <w:rtl/>
        </w:rPr>
        <w:t>יפעלו כדי לאסוף את הנתונים הנדרשים</w:t>
      </w:r>
      <w:r>
        <w:rPr>
          <w:rStyle w:val="FootnoteReference"/>
          <w:b/>
          <w:bCs/>
          <w:rtl/>
        </w:rPr>
        <w:footnoteReference w:id="144"/>
      </w:r>
      <w:r w:rsidR="00E41332">
        <w:rPr>
          <w:rFonts w:hint="cs"/>
          <w:b/>
          <w:bCs/>
          <w:rtl/>
        </w:rPr>
        <w:t xml:space="preserve"> ובמקביל משרד התחבורה יבחן את </w:t>
      </w:r>
      <w:r>
        <w:rPr>
          <w:rFonts w:hint="cs"/>
          <w:b/>
          <w:bCs/>
          <w:rtl/>
        </w:rPr>
        <w:t>הגבלת גילן של משאיות</w:t>
      </w:r>
      <w:r w:rsidR="00E41332">
        <w:rPr>
          <w:rFonts w:hint="cs"/>
          <w:b/>
          <w:bCs/>
          <w:rtl/>
        </w:rPr>
        <w:t>,</w:t>
      </w:r>
      <w:r>
        <w:rPr>
          <w:rFonts w:hint="cs"/>
          <w:b/>
          <w:bCs/>
          <w:rtl/>
        </w:rPr>
        <w:t xml:space="preserve"> בדומה להגבלת גיל הקיימת בתקנות התעבורה לאוטובוסים</w:t>
      </w:r>
      <w:r w:rsidRPr="00775531">
        <w:rPr>
          <w:rFonts w:hint="cs"/>
          <w:b/>
          <w:bCs/>
          <w:rtl/>
        </w:rPr>
        <w:t>.</w:t>
      </w:r>
    </w:p>
    <w:p w:rsidR="00471A4D" w:rsidP="00440912">
      <w:pPr>
        <w:pStyle w:val="a"/>
        <w:spacing w:line="269" w:lineRule="auto"/>
        <w:rPr>
          <w:rtl/>
        </w:rPr>
      </w:pPr>
    </w:p>
    <w:p w:rsidR="00471A4D" w:rsidRPr="00471A4D" w:rsidP="00440912">
      <w:pPr>
        <w:spacing w:line="269" w:lineRule="auto"/>
        <w:rPr>
          <w:rtl/>
        </w:rPr>
      </w:pPr>
      <w:r>
        <w:rPr>
          <w:rFonts w:hint="cs"/>
          <w:rtl/>
        </w:rPr>
        <w:t xml:space="preserve">משרד התחבורה כתב בתשובתו כי </w:t>
      </w:r>
      <w:r>
        <w:rPr>
          <w:rtl/>
        </w:rPr>
        <w:t xml:space="preserve">אגף פיקוח ובקרת רכב בוחן תיקון לתקנות התעבורה כך שאורך חיי </w:t>
      </w:r>
      <w:r>
        <w:rPr>
          <w:rFonts w:hint="cs"/>
          <w:rtl/>
        </w:rPr>
        <w:t>משאית</w:t>
      </w:r>
      <w:r>
        <w:rPr>
          <w:rStyle w:val="FootnoteReference"/>
          <w:rtl/>
        </w:rPr>
        <w:footnoteReference w:id="145"/>
      </w:r>
      <w:r>
        <w:rPr>
          <w:rFonts w:hint="cs"/>
          <w:rtl/>
        </w:rPr>
        <w:t xml:space="preserve"> יוגבל</w:t>
      </w:r>
      <w:r>
        <w:rPr>
          <w:rtl/>
        </w:rPr>
        <w:t xml:space="preserve"> ל</w:t>
      </w:r>
      <w:r>
        <w:rPr>
          <w:rFonts w:hint="cs"/>
          <w:rtl/>
        </w:rPr>
        <w:t>-</w:t>
      </w:r>
      <w:r>
        <w:rPr>
          <w:rtl/>
        </w:rPr>
        <w:t>12 שנה</w:t>
      </w:r>
      <w:r w:rsidR="00C515DB">
        <w:rPr>
          <w:rFonts w:hint="cs"/>
          <w:rtl/>
        </w:rPr>
        <w:t>, ו</w:t>
      </w:r>
      <w:r>
        <w:rPr>
          <w:rtl/>
        </w:rPr>
        <w:t>כן אורך חיי גורר מסחרי</w:t>
      </w:r>
      <w:r>
        <w:rPr>
          <w:rStyle w:val="FootnoteReference"/>
          <w:rtl/>
        </w:rPr>
        <w:footnoteReference w:id="146"/>
      </w:r>
      <w:r>
        <w:rPr>
          <w:rtl/>
        </w:rPr>
        <w:t xml:space="preserve"> </w:t>
      </w:r>
      <w:r w:rsidR="00C515DB">
        <w:rPr>
          <w:rFonts w:hint="cs"/>
          <w:rtl/>
        </w:rPr>
        <w:t>יוגבל ל-</w:t>
      </w:r>
      <w:r>
        <w:rPr>
          <w:rtl/>
        </w:rPr>
        <w:t>19 שנה.</w:t>
      </w:r>
    </w:p>
    <w:p w:rsidR="005C2A59" w:rsidP="00440912">
      <w:pPr>
        <w:spacing w:line="269" w:lineRule="auto"/>
        <w:rPr>
          <w:rtl/>
        </w:rPr>
      </w:pPr>
    </w:p>
    <w:p w:rsidR="005C2A59" w:rsidP="00440912">
      <w:pPr>
        <w:pStyle w:val="Heading4"/>
        <w:spacing w:before="0" w:line="269" w:lineRule="auto"/>
        <w:rPr>
          <w:rtl/>
        </w:rPr>
      </w:pPr>
      <w:bookmarkStart w:id="42" w:name="_Toc47622728"/>
      <w:r>
        <w:rPr>
          <w:rFonts w:hint="cs"/>
          <w:rtl/>
        </w:rPr>
        <w:t>בדיקות תקופתיות לכלי רכב כבדים</w:t>
      </w:r>
      <w:bookmarkEnd w:id="42"/>
    </w:p>
    <w:p w:rsidR="005C2A59" w:rsidP="00440912">
      <w:pPr>
        <w:pStyle w:val="a"/>
        <w:spacing w:line="269" w:lineRule="auto"/>
        <w:rPr>
          <w:rtl/>
        </w:rPr>
      </w:pPr>
    </w:p>
    <w:p w:rsidR="005C2A59" w:rsidP="00440912">
      <w:pPr>
        <w:spacing w:line="269" w:lineRule="auto"/>
        <w:rPr>
          <w:rtl/>
        </w:rPr>
      </w:pPr>
      <w:r>
        <w:rPr>
          <w:rFonts w:hint="cs"/>
          <w:rtl/>
        </w:rPr>
        <w:t>כדי להבטיח את תקינות הרכבים, תקנות התעבורה קובעות בסעיפים 273 - 273ד חובה לבצע בדיקה של רכב כבד בתחנת בדיקה שאישרה רשות הרישוי (להלן - מכון לבדיקת רכב), ובמועד שתורה (בין היתר, בעת החידוש השנתי של רישיון הרכב). סעיפים אלה מפרטים תנאים מיוחדים הקשורים לכלי רכב ציבורי וכלי רכב מסחרי. בסך הכ</w:t>
      </w:r>
      <w:r w:rsidR="00A87520">
        <w:rPr>
          <w:rFonts w:hint="cs"/>
          <w:rtl/>
        </w:rPr>
        <w:t>ו</w:t>
      </w:r>
      <w:r>
        <w:rPr>
          <w:rFonts w:hint="cs"/>
          <w:rtl/>
        </w:rPr>
        <w:t>ל כלי רכב כבדים מחויבים בשתיים עד שלוש בדיקות כל שנה.</w:t>
      </w:r>
    </w:p>
    <w:p w:rsidR="005C2A59" w:rsidP="00440912">
      <w:pPr>
        <w:pStyle w:val="a"/>
        <w:spacing w:line="269" w:lineRule="auto"/>
        <w:rPr>
          <w:rtl/>
        </w:rPr>
      </w:pPr>
    </w:p>
    <w:p w:rsidR="005C2A59" w:rsidP="00440912">
      <w:pPr>
        <w:spacing w:line="269" w:lineRule="auto"/>
        <w:rPr>
          <w:rtl/>
        </w:rPr>
      </w:pPr>
      <w:r>
        <w:rPr>
          <w:rFonts w:hint="cs"/>
          <w:rtl/>
        </w:rPr>
        <w:t>ב</w:t>
      </w:r>
      <w:r w:rsidR="002C7046">
        <w:rPr>
          <w:rFonts w:hint="cs"/>
          <w:rtl/>
        </w:rPr>
        <w:t>תוכנית</w:t>
      </w:r>
      <w:r>
        <w:rPr>
          <w:rFonts w:hint="cs"/>
          <w:rtl/>
        </w:rPr>
        <w:t xml:space="preserve"> האב למטענים </w:t>
      </w:r>
      <w:r w:rsidR="00A87520">
        <w:rPr>
          <w:rFonts w:hint="cs"/>
          <w:rtl/>
        </w:rPr>
        <w:t>מ-</w:t>
      </w:r>
      <w:r>
        <w:rPr>
          <w:rFonts w:hint="cs"/>
          <w:rtl/>
        </w:rPr>
        <w:t xml:space="preserve">2013 הוצע להדק את הפיקוח על רמת הבטיחות של משאיות מגיל 12 ומעלה, ובכלל זה לחייבן בעריכת מבחני רישוי בתדירות גבוהה מפעם בשנה. כמו כן, צוות סגיס המליץ </w:t>
      </w:r>
      <w:r w:rsidR="00A87520">
        <w:rPr>
          <w:rFonts w:hint="cs"/>
          <w:rtl/>
        </w:rPr>
        <w:t>ב-</w:t>
      </w:r>
      <w:r>
        <w:rPr>
          <w:rFonts w:hint="cs"/>
          <w:rtl/>
        </w:rPr>
        <w:t xml:space="preserve">2014 להחליף את חובת ההתקשרות עם קציני בטיחות בחברות שלהן עד </w:t>
      </w:r>
      <w:r w:rsidR="00A87520">
        <w:rPr>
          <w:rFonts w:hint="cs"/>
          <w:rtl/>
        </w:rPr>
        <w:t xml:space="preserve">עשרה </w:t>
      </w:r>
      <w:r>
        <w:rPr>
          <w:rFonts w:hint="cs"/>
          <w:rtl/>
        </w:rPr>
        <w:t xml:space="preserve">כלי רכב מסחריים במשקל 10 </w:t>
      </w:r>
      <w:r w:rsidR="00671709">
        <w:rPr>
          <w:rFonts w:hint="cs"/>
          <w:rtl/>
        </w:rPr>
        <w:t>טונות</w:t>
      </w:r>
      <w:r>
        <w:rPr>
          <w:rFonts w:hint="cs"/>
          <w:rtl/>
        </w:rPr>
        <w:t xml:space="preserve"> ומעלה, בהוספת בדיקת בטיחות במכון רישוי, כך שסך כל הבדיקות שיעברו רכבים אלה יסתכם ב</w:t>
      </w:r>
      <w:r w:rsidR="00A87520">
        <w:rPr>
          <w:rFonts w:hint="cs"/>
          <w:rtl/>
        </w:rPr>
        <w:t>ארבע</w:t>
      </w:r>
      <w:r>
        <w:rPr>
          <w:rFonts w:hint="cs"/>
          <w:rtl/>
        </w:rPr>
        <w:t xml:space="preserve"> בדיקות בשנה. במכתב של מועצת המובילים למשרד התחבור</w:t>
      </w:r>
      <w:r w:rsidRPr="00874C8D">
        <w:rPr>
          <w:rFonts w:hint="cs"/>
          <w:rtl/>
        </w:rPr>
        <w:t xml:space="preserve">ה </w:t>
      </w:r>
      <w:r w:rsidRPr="00874C8D" w:rsidR="003F085F">
        <w:rPr>
          <w:rFonts w:hint="cs"/>
          <w:rtl/>
        </w:rPr>
        <w:t>מ</w:t>
      </w:r>
      <w:r w:rsidR="003F085F">
        <w:rPr>
          <w:rFonts w:hint="cs"/>
          <w:rtl/>
        </w:rPr>
        <w:t>-</w:t>
      </w:r>
      <w:r w:rsidRPr="00874C8D">
        <w:rPr>
          <w:rFonts w:hint="cs"/>
          <w:rtl/>
        </w:rPr>
        <w:t>2015</w:t>
      </w:r>
      <w:r>
        <w:rPr>
          <w:rFonts w:hint="cs"/>
          <w:rtl/>
        </w:rPr>
        <w:t xml:space="preserve"> צוין כי ההצעה תאפשר לבדוק את הרכבים בצורה מקצועית, היות שבוועדות חקירה שהוקמו בעקבות תאונות דרכים קטלניות הוכח כי בכלי הרכב נמצאו ליקויי בטיחות חמורים. עוד נכתב במכתב כי לקציני בטיחות אין הידע, התנאים והמכשור הנדרש</w:t>
      </w:r>
      <w:r w:rsidR="00A87520">
        <w:rPr>
          <w:rFonts w:hint="cs"/>
          <w:rtl/>
        </w:rPr>
        <w:t>ים</w:t>
      </w:r>
      <w:r>
        <w:rPr>
          <w:rFonts w:hint="cs"/>
          <w:rtl/>
        </w:rPr>
        <w:t xml:space="preserve"> לביצוע בדיקות תקינות </w:t>
      </w:r>
      <w:r w:rsidR="00A87520">
        <w:rPr>
          <w:rFonts w:hint="cs"/>
          <w:rtl/>
        </w:rPr>
        <w:t>ל</w:t>
      </w:r>
      <w:r>
        <w:rPr>
          <w:rFonts w:hint="cs"/>
          <w:rtl/>
        </w:rPr>
        <w:t>כלי הרכב.</w:t>
      </w:r>
    </w:p>
    <w:p w:rsidR="005C2A59" w:rsidP="00440912">
      <w:pPr>
        <w:pStyle w:val="a"/>
        <w:spacing w:line="269" w:lineRule="auto"/>
        <w:rPr>
          <w:rtl/>
        </w:rPr>
      </w:pPr>
    </w:p>
    <w:p w:rsidR="005C2A59" w:rsidP="00440912">
      <w:pPr>
        <w:spacing w:line="269" w:lineRule="auto"/>
        <w:rPr>
          <w:rtl/>
        </w:rPr>
      </w:pPr>
      <w:r>
        <w:rPr>
          <w:rFonts w:hint="cs"/>
          <w:rtl/>
        </w:rPr>
        <w:t>ב-</w:t>
      </w:r>
      <w:r w:rsidR="00461A0C">
        <w:rPr>
          <w:rFonts w:hint="cs"/>
          <w:rtl/>
        </w:rPr>
        <w:t>2015 החליט משרד התחבורה לאמץ את המלצת צוות סגיס והכין טיוטה לתיקון תקנות התעבורה</w:t>
      </w:r>
      <w:r>
        <w:rPr>
          <w:rStyle w:val="FootnoteReference"/>
          <w:rtl/>
        </w:rPr>
        <w:footnoteReference w:id="147"/>
      </w:r>
      <w:r w:rsidR="00461A0C">
        <w:rPr>
          <w:rFonts w:hint="cs"/>
          <w:rtl/>
        </w:rPr>
        <w:t xml:space="preserve">, </w:t>
      </w:r>
      <w:r>
        <w:rPr>
          <w:rFonts w:hint="cs"/>
          <w:rtl/>
        </w:rPr>
        <w:t>ו</w:t>
      </w:r>
      <w:r w:rsidR="00461A0C">
        <w:rPr>
          <w:rFonts w:hint="cs"/>
          <w:rtl/>
        </w:rPr>
        <w:t>לפיה יחויב כלי רכב</w:t>
      </w:r>
      <w:r w:rsidR="007F10CC">
        <w:rPr>
          <w:rFonts w:hint="cs"/>
          <w:rtl/>
        </w:rPr>
        <w:t xml:space="preserve"> </w:t>
      </w:r>
      <w:r w:rsidR="00461A0C">
        <w:rPr>
          <w:rFonts w:hint="cs"/>
          <w:rtl/>
        </w:rPr>
        <w:t xml:space="preserve">מסחרי שמשקלו הכולל עולה על 10 </w:t>
      </w:r>
      <w:r w:rsidR="00671709">
        <w:rPr>
          <w:rFonts w:hint="cs"/>
          <w:rtl/>
        </w:rPr>
        <w:t>טונות</w:t>
      </w:r>
      <w:r w:rsidR="00461A0C">
        <w:rPr>
          <w:rFonts w:hint="cs"/>
          <w:rtl/>
        </w:rPr>
        <w:t xml:space="preserve"> בביצוע בדיקת תקינות רבעונית במכון רישוי, כך שבסך הכ</w:t>
      </w:r>
      <w:r>
        <w:rPr>
          <w:rFonts w:hint="cs"/>
          <w:rtl/>
        </w:rPr>
        <w:t>ו</w:t>
      </w:r>
      <w:r w:rsidR="00461A0C">
        <w:rPr>
          <w:rFonts w:hint="cs"/>
          <w:rtl/>
        </w:rPr>
        <w:t xml:space="preserve">ל רכבים אלה יעברו </w:t>
      </w:r>
      <w:r>
        <w:rPr>
          <w:rFonts w:hint="cs"/>
          <w:rtl/>
        </w:rPr>
        <w:t xml:space="preserve">ארבע </w:t>
      </w:r>
      <w:r w:rsidR="00461A0C">
        <w:rPr>
          <w:rFonts w:hint="cs"/>
          <w:rtl/>
        </w:rPr>
        <w:t xml:space="preserve">בדיקות בשנה, ובהן בדיקת חורף ומבחן שנתי. טיוטת התיקון לא ביטלה את הצורך בהעסקת קצין בטיחות. במסמכים שהכין משרד התחבורה נכתב כי הדבר יבטיח את תקינות כלי הרכב המסחריים, היות שלקציני הבטיחות אין התנאים והמכשור הנדרשים לביצוע בדיקות תקינות בכלי הרכב. עוד כתב </w:t>
      </w:r>
      <w:r>
        <w:rPr>
          <w:rFonts w:hint="cs"/>
          <w:rtl/>
        </w:rPr>
        <w:t>ה</w:t>
      </w:r>
      <w:r w:rsidR="00461A0C">
        <w:rPr>
          <w:rFonts w:hint="cs"/>
          <w:rtl/>
        </w:rPr>
        <w:t xml:space="preserve">משרד כי עדכון התקנה יבטיח את תיקונם של כלי הרכב </w:t>
      </w:r>
      <w:r>
        <w:rPr>
          <w:rFonts w:hint="cs"/>
          <w:rtl/>
        </w:rPr>
        <w:t>האמורים</w:t>
      </w:r>
      <w:r w:rsidR="00461A0C">
        <w:rPr>
          <w:rFonts w:hint="cs"/>
          <w:rtl/>
        </w:rPr>
        <w:t xml:space="preserve"> אשר "נכשלו במוסכים מורשים" ויחייב את בעליהם להמציא אישור תקינות ואישור בלמים חצי שנתי. משרד התחבורה אף ערך שימוע ציבורי לגבי טיוטת התיקון, ושמע את עמדותיהם של הגורמים הנוגעים בדבר. בדיונים פנימיים של </w:t>
      </w:r>
      <w:r>
        <w:rPr>
          <w:rFonts w:hint="cs"/>
          <w:rtl/>
        </w:rPr>
        <w:t>ה</w:t>
      </w:r>
      <w:r w:rsidR="00461A0C">
        <w:rPr>
          <w:rFonts w:hint="cs"/>
          <w:rtl/>
        </w:rPr>
        <w:t xml:space="preserve">משרד בנוגע לתיקון התקנות אף צוין כי ישנו יתרון רב בביצוע בדיקה במכון רישוי לעומת ביצוע בדיקות בשטח (על ידי קציני הבטיחות), מאחר שהבדיקה מקצועית יותר ומתבצעת עם מכשור מיוחד, וכן מכיוון שתהיה חובה לתקן </w:t>
      </w:r>
      <w:r w:rsidR="004F098B">
        <w:rPr>
          <w:rFonts w:hint="cs"/>
          <w:rtl/>
        </w:rPr>
        <w:t xml:space="preserve">במוסך מורשה </w:t>
      </w:r>
      <w:r w:rsidR="00461A0C">
        <w:rPr>
          <w:rFonts w:hint="cs"/>
          <w:rtl/>
        </w:rPr>
        <w:t xml:space="preserve">רכבים </w:t>
      </w:r>
      <w:r>
        <w:rPr>
          <w:rFonts w:hint="cs"/>
          <w:rtl/>
        </w:rPr>
        <w:t>ש</w:t>
      </w:r>
      <w:r w:rsidR="00461A0C">
        <w:rPr>
          <w:rFonts w:hint="cs"/>
          <w:rtl/>
        </w:rPr>
        <w:t xml:space="preserve">בהם יימצאו ליקויים. </w:t>
      </w:r>
    </w:p>
    <w:p w:rsidR="005C2A59" w:rsidP="00002754">
      <w:pPr>
        <w:pStyle w:val="a"/>
        <w:spacing w:line="269" w:lineRule="auto"/>
        <w:ind w:left="0"/>
        <w:rPr>
          <w:rtl/>
        </w:rPr>
      </w:pPr>
    </w:p>
    <w:p w:rsidR="005C2A59" w:rsidP="00440912">
      <w:pPr>
        <w:spacing w:line="269" w:lineRule="auto"/>
        <w:rPr>
          <w:rtl/>
        </w:rPr>
      </w:pPr>
      <w:r>
        <w:rPr>
          <w:rFonts w:hint="cs"/>
          <w:rtl/>
        </w:rPr>
        <w:t xml:space="preserve">משרד מבקר המדינה העיר </w:t>
      </w:r>
      <w:r w:rsidR="003F085F">
        <w:rPr>
          <w:rFonts w:hint="cs"/>
          <w:rtl/>
        </w:rPr>
        <w:t>ב-</w:t>
      </w:r>
      <w:r>
        <w:rPr>
          <w:rFonts w:hint="cs"/>
          <w:rtl/>
        </w:rPr>
        <w:t>2016</w:t>
      </w:r>
      <w:r>
        <w:rPr>
          <w:vertAlign w:val="superscript"/>
          <w:rtl/>
        </w:rPr>
        <w:footnoteReference w:id="148"/>
      </w:r>
      <w:r>
        <w:rPr>
          <w:rFonts w:hint="cs"/>
          <w:rtl/>
        </w:rPr>
        <w:t xml:space="preserve"> על כך שמשרד התחבורה טרם השלים חקיקה לחיוב בדיקות בטיחות על פי החלטת </w:t>
      </w:r>
      <w:r w:rsidR="004F098B">
        <w:rPr>
          <w:rFonts w:hint="cs"/>
          <w:rtl/>
        </w:rPr>
        <w:t>ה</w:t>
      </w:r>
      <w:r>
        <w:rPr>
          <w:rFonts w:hint="cs"/>
          <w:rtl/>
        </w:rPr>
        <w:t xml:space="preserve">ממשלה 3917 </w:t>
      </w:r>
      <w:r w:rsidR="00A87520">
        <w:rPr>
          <w:rFonts w:hint="cs"/>
          <w:rtl/>
        </w:rPr>
        <w:t>מ-</w:t>
      </w:r>
      <w:r>
        <w:rPr>
          <w:rFonts w:hint="cs"/>
          <w:rtl/>
        </w:rPr>
        <w:t>2005</w:t>
      </w:r>
      <w:r>
        <w:rPr>
          <w:rStyle w:val="FootnoteReference"/>
          <w:rtl/>
        </w:rPr>
        <w:footnoteReference w:id="149"/>
      </w:r>
      <w:r w:rsidR="004F098B">
        <w:rPr>
          <w:rFonts w:hint="cs"/>
          <w:rtl/>
        </w:rPr>
        <w:t>,</w:t>
      </w:r>
      <w:r>
        <w:rPr>
          <w:rFonts w:hint="cs"/>
          <w:rtl/>
        </w:rPr>
        <w:t xml:space="preserve"> שקבעה חובה לבצע בדיקת בטיחות רבעונית של כלי רכב כבדים. להערה זו השיב משרד התחבורה כי הוא מקדם שינוי חקיקה שיחייב לבצע עוד בדיקה שנתית</w:t>
      </w:r>
      <w:r w:rsidR="00AF72A3">
        <w:rPr>
          <w:rFonts w:hint="cs"/>
          <w:rtl/>
        </w:rPr>
        <w:t>,</w:t>
      </w:r>
      <w:r>
        <w:rPr>
          <w:rFonts w:hint="cs"/>
          <w:rtl/>
        </w:rPr>
        <w:t xml:space="preserve"> נוסף על שתי הבדיקות הקיימות</w:t>
      </w:r>
      <w:r w:rsidR="00AF72A3">
        <w:rPr>
          <w:rFonts w:hint="cs"/>
          <w:rtl/>
        </w:rPr>
        <w:t xml:space="preserve"> ו</w:t>
      </w:r>
      <w:r>
        <w:rPr>
          <w:rFonts w:hint="cs"/>
          <w:rtl/>
        </w:rPr>
        <w:t xml:space="preserve">נוסף </w:t>
      </w:r>
      <w:r w:rsidR="00AF72A3">
        <w:rPr>
          <w:rFonts w:hint="cs"/>
          <w:rtl/>
        </w:rPr>
        <w:t>ע</w:t>
      </w:r>
      <w:r>
        <w:rPr>
          <w:rFonts w:hint="cs"/>
          <w:rtl/>
        </w:rPr>
        <w:t>ל</w:t>
      </w:r>
      <w:r w:rsidR="00AF72A3">
        <w:rPr>
          <w:rFonts w:hint="cs"/>
          <w:rtl/>
        </w:rPr>
        <w:t xml:space="preserve"> </w:t>
      </w:r>
      <w:r>
        <w:rPr>
          <w:rFonts w:hint="cs"/>
          <w:rtl/>
        </w:rPr>
        <w:t xml:space="preserve">אחריות קצין הבטיחות של החברה. </w:t>
      </w:r>
    </w:p>
    <w:p w:rsidR="005C2A59" w:rsidP="00440912">
      <w:pPr>
        <w:pStyle w:val="a"/>
        <w:spacing w:line="269" w:lineRule="auto"/>
        <w:rPr>
          <w:rtl/>
        </w:rPr>
      </w:pPr>
    </w:p>
    <w:p w:rsidR="0025413A" w:rsidP="00440912">
      <w:pPr>
        <w:spacing w:line="269" w:lineRule="auto"/>
      </w:pPr>
      <w:r>
        <w:rPr>
          <w:rFonts w:hint="cs"/>
          <w:rtl/>
        </w:rPr>
        <w:t xml:space="preserve">בנובמבר 2017 תוקנו תקנות התעבורה באופן המחייב כלי רכב מסחרי שמשקלו הכולל מעל 10 </w:t>
      </w:r>
      <w:r w:rsidR="00671709">
        <w:rPr>
          <w:rFonts w:hint="cs"/>
          <w:rtl/>
        </w:rPr>
        <w:t>טונות</w:t>
      </w:r>
      <w:r>
        <w:rPr>
          <w:rFonts w:hint="cs"/>
          <w:rtl/>
        </w:rPr>
        <w:t xml:space="preserve"> לעבור מבחן רישוי שנתי בכל חצי שנה</w:t>
      </w:r>
      <w:r>
        <w:rPr>
          <w:rStyle w:val="FootnoteReference"/>
          <w:rtl/>
        </w:rPr>
        <w:footnoteReference w:id="150"/>
      </w:r>
      <w:r>
        <w:rPr>
          <w:rFonts w:hint="cs"/>
          <w:rtl/>
        </w:rPr>
        <w:t>. הבדיקה החצי</w:t>
      </w:r>
      <w:r w:rsidR="00AF72A3">
        <w:rPr>
          <w:rFonts w:hint="cs"/>
          <w:rtl/>
        </w:rPr>
        <w:t>-</w:t>
      </w:r>
      <w:r>
        <w:rPr>
          <w:rFonts w:hint="cs"/>
          <w:rtl/>
        </w:rPr>
        <w:t xml:space="preserve">שנתית אמורה הייתה להחליף את בדיקת החורף. משרד התחבורה הסביר כי התיקון התבצע בעקבות מעורבותן הגבוהה של משאיות בתאונות דרכים, וציין כי מדי חודש מגלים בוחני המשרד </w:t>
      </w:r>
      <w:r w:rsidR="004F098B">
        <w:rPr>
          <w:rFonts w:hint="cs"/>
          <w:rtl/>
        </w:rPr>
        <w:t xml:space="preserve">במשאיות </w:t>
      </w:r>
      <w:r>
        <w:rPr>
          <w:rFonts w:hint="cs"/>
          <w:rtl/>
        </w:rPr>
        <w:t xml:space="preserve">ליקויי בטיחות כה חמורים, עד כי הן מורדות מהכביש עד תיקון הליקויים. באוקטובר 2018 בוטל התיקון לתקנות. משרד התחבורה הסביר כי בדיקה נוספת העלתה </w:t>
      </w:r>
      <w:r w:rsidR="00AF72A3">
        <w:rPr>
          <w:rFonts w:hint="cs"/>
          <w:rtl/>
        </w:rPr>
        <w:t>ש</w:t>
      </w:r>
      <w:r>
        <w:rPr>
          <w:rFonts w:hint="cs"/>
          <w:rtl/>
        </w:rPr>
        <w:t xml:space="preserve">מדובר בתוספת בירוקרטיה ורגולציה ללא תרומה מספקת להיבטים הבטיחותיים, בין היתר בשל ההתפתחות הטכנולוגית של כלי הרכב </w:t>
      </w:r>
      <w:r w:rsidR="00AF72A3">
        <w:rPr>
          <w:rFonts w:hint="cs"/>
          <w:rtl/>
        </w:rPr>
        <w:t xml:space="preserve">ובשל </w:t>
      </w:r>
      <w:r>
        <w:rPr>
          <w:rFonts w:hint="cs"/>
          <w:rtl/>
        </w:rPr>
        <w:t>חיובם בבדיקת בלמים חצי</w:t>
      </w:r>
      <w:r w:rsidR="00AF72A3">
        <w:rPr>
          <w:rFonts w:hint="cs"/>
          <w:rtl/>
        </w:rPr>
        <w:t>-</w:t>
      </w:r>
      <w:r>
        <w:rPr>
          <w:rFonts w:hint="cs"/>
          <w:rtl/>
        </w:rPr>
        <w:t>שנתית, בדיקת חורף, בדיקה על ידי קצין בטיחות ועוד.</w:t>
      </w:r>
    </w:p>
    <w:p w:rsidR="005C2A59" w:rsidRPr="0030085A" w:rsidP="00440912">
      <w:pPr>
        <w:pStyle w:val="a"/>
        <w:spacing w:line="269" w:lineRule="auto"/>
        <w:rPr>
          <w:rtl/>
        </w:rPr>
      </w:pPr>
    </w:p>
    <w:p w:rsidR="005C2A59" w:rsidP="00440912">
      <w:pPr>
        <w:spacing w:line="269" w:lineRule="auto"/>
        <w:rPr>
          <w:b/>
          <w:bCs/>
          <w:rtl/>
        </w:rPr>
      </w:pPr>
      <w:r w:rsidRPr="00F309F0">
        <w:rPr>
          <w:rFonts w:hint="cs"/>
          <w:b/>
          <w:bCs/>
          <w:rtl/>
        </w:rPr>
        <w:t xml:space="preserve">משרד מבקר המדינה </w:t>
      </w:r>
      <w:r>
        <w:rPr>
          <w:rFonts w:hint="cs"/>
          <w:b/>
          <w:bCs/>
          <w:rtl/>
        </w:rPr>
        <w:t>מ</w:t>
      </w:r>
      <w:r w:rsidR="0027260F">
        <w:rPr>
          <w:rFonts w:hint="cs"/>
          <w:b/>
          <w:bCs/>
          <w:rtl/>
        </w:rPr>
        <w:t xml:space="preserve">מליץ </w:t>
      </w:r>
      <w:r>
        <w:rPr>
          <w:rFonts w:hint="cs"/>
          <w:b/>
          <w:bCs/>
          <w:rtl/>
        </w:rPr>
        <w:t xml:space="preserve">למשרד התחבורה </w:t>
      </w:r>
      <w:r w:rsidR="0027260F">
        <w:rPr>
          <w:rFonts w:hint="cs"/>
          <w:b/>
          <w:bCs/>
          <w:rtl/>
        </w:rPr>
        <w:t>לעקוב אחר הנושא ולבחון הצורך ב</w:t>
      </w:r>
      <w:r>
        <w:rPr>
          <w:rFonts w:hint="cs"/>
          <w:b/>
          <w:bCs/>
          <w:rtl/>
        </w:rPr>
        <w:t>בדיקת רכב חצי</w:t>
      </w:r>
      <w:r w:rsidR="00AF72A3">
        <w:rPr>
          <w:rFonts w:hint="cs"/>
          <w:b/>
          <w:bCs/>
          <w:rtl/>
        </w:rPr>
        <w:t>-</w:t>
      </w:r>
      <w:r>
        <w:rPr>
          <w:rFonts w:hint="cs"/>
          <w:b/>
          <w:bCs/>
          <w:rtl/>
        </w:rPr>
        <w:t xml:space="preserve">שנתית למשאיות </w:t>
      </w:r>
      <w:r w:rsidR="0027260F">
        <w:rPr>
          <w:rFonts w:hint="cs"/>
          <w:b/>
          <w:bCs/>
          <w:rtl/>
        </w:rPr>
        <w:t>בהתאם לגיל</w:t>
      </w:r>
      <w:r w:rsidR="0038208A">
        <w:rPr>
          <w:rFonts w:hint="cs"/>
          <w:b/>
          <w:bCs/>
          <w:rtl/>
        </w:rPr>
        <w:t xml:space="preserve">ן </w:t>
      </w:r>
      <w:r w:rsidR="0027260F">
        <w:rPr>
          <w:rFonts w:hint="cs"/>
          <w:b/>
          <w:bCs/>
          <w:rtl/>
        </w:rPr>
        <w:t>ולמעורבות</w:t>
      </w:r>
      <w:r w:rsidR="0038208A">
        <w:rPr>
          <w:rFonts w:hint="cs"/>
          <w:b/>
          <w:bCs/>
          <w:rtl/>
        </w:rPr>
        <w:t>ן</w:t>
      </w:r>
      <w:r w:rsidR="0027260F">
        <w:rPr>
          <w:rFonts w:hint="cs"/>
          <w:b/>
          <w:bCs/>
          <w:rtl/>
        </w:rPr>
        <w:t xml:space="preserve"> </w:t>
      </w:r>
      <w:r w:rsidR="0038208A">
        <w:rPr>
          <w:rFonts w:hint="cs"/>
          <w:b/>
          <w:bCs/>
          <w:rtl/>
        </w:rPr>
        <w:t>ב</w:t>
      </w:r>
      <w:r w:rsidR="0027260F">
        <w:rPr>
          <w:rFonts w:hint="cs"/>
          <w:b/>
          <w:bCs/>
          <w:rtl/>
        </w:rPr>
        <w:t>תאונות דרכים.</w:t>
      </w:r>
      <w:r>
        <w:rPr>
          <w:rFonts w:hint="cs"/>
          <w:b/>
          <w:bCs/>
          <w:rtl/>
        </w:rPr>
        <w:t xml:space="preserve"> </w:t>
      </w:r>
    </w:p>
    <w:p w:rsidR="00C746AD" w:rsidP="00440912">
      <w:pPr>
        <w:pStyle w:val="a"/>
        <w:spacing w:line="269" w:lineRule="auto"/>
        <w:rPr>
          <w:rtl/>
        </w:rPr>
      </w:pPr>
    </w:p>
    <w:p w:rsidR="00C746AD" w:rsidRPr="00C746AD" w:rsidP="00440912">
      <w:pPr>
        <w:spacing w:line="269" w:lineRule="auto"/>
        <w:rPr>
          <w:rtl/>
        </w:rPr>
      </w:pPr>
      <w:r>
        <w:rPr>
          <w:rFonts w:hint="cs"/>
          <w:rtl/>
        </w:rPr>
        <w:t>משרד התחבורה כתב בתשובתו כי הוא סבור כי הגבלת גיל המשאיות והנלווים ל-12 שנים תייתר את הצורך בהגברת תדירות הבדיקות</w:t>
      </w:r>
      <w:r w:rsidR="005B7F48">
        <w:rPr>
          <w:rFonts w:hint="cs"/>
          <w:rtl/>
        </w:rPr>
        <w:t>,</w:t>
      </w:r>
      <w:r>
        <w:rPr>
          <w:rFonts w:hint="cs"/>
          <w:rtl/>
        </w:rPr>
        <w:t xml:space="preserve"> ובכך לא יוטל נטל רגולטורי נוסף על חברות ההובלה.</w:t>
      </w:r>
    </w:p>
    <w:p w:rsidR="005C2A59" w:rsidP="00440912">
      <w:pPr>
        <w:spacing w:line="269" w:lineRule="auto"/>
        <w:rPr>
          <w:rtl/>
        </w:rPr>
      </w:pPr>
    </w:p>
    <w:p w:rsidR="005C2A59" w:rsidP="00440912">
      <w:pPr>
        <w:pStyle w:val="Heading4"/>
        <w:spacing w:before="0" w:line="269" w:lineRule="auto"/>
        <w:rPr>
          <w:rtl/>
        </w:rPr>
      </w:pPr>
      <w:bookmarkStart w:id="43" w:name="_Toc47622729"/>
      <w:r w:rsidRPr="00B67909">
        <w:rPr>
          <w:rFonts w:hint="eastAsia"/>
          <w:rtl/>
        </w:rPr>
        <w:t>תכולת</w:t>
      </w:r>
      <w:r w:rsidRPr="00B67909">
        <w:rPr>
          <w:rtl/>
        </w:rPr>
        <w:t xml:space="preserve"> </w:t>
      </w:r>
      <w:r w:rsidRPr="00B67909">
        <w:rPr>
          <w:rFonts w:hint="eastAsia"/>
          <w:rtl/>
        </w:rPr>
        <w:t>בדיקות</w:t>
      </w:r>
      <w:r w:rsidRPr="00B67909">
        <w:rPr>
          <w:rtl/>
        </w:rPr>
        <w:t xml:space="preserve"> </w:t>
      </w:r>
      <w:r w:rsidRPr="00B67909">
        <w:rPr>
          <w:rFonts w:hint="eastAsia"/>
          <w:rtl/>
        </w:rPr>
        <w:t>רכב</w:t>
      </w:r>
      <w:r w:rsidRPr="00B67909">
        <w:rPr>
          <w:rtl/>
        </w:rPr>
        <w:t xml:space="preserve"> </w:t>
      </w:r>
      <w:r w:rsidRPr="00B67909">
        <w:rPr>
          <w:rFonts w:hint="eastAsia"/>
          <w:rtl/>
        </w:rPr>
        <w:t>וסיווג</w:t>
      </w:r>
      <w:r w:rsidRPr="00B67909">
        <w:rPr>
          <w:rtl/>
        </w:rPr>
        <w:t xml:space="preserve"> </w:t>
      </w:r>
      <w:r w:rsidRPr="00B67909">
        <w:rPr>
          <w:rFonts w:hint="eastAsia"/>
          <w:rtl/>
        </w:rPr>
        <w:t>הליקויים</w:t>
      </w:r>
      <w:bookmarkEnd w:id="43"/>
    </w:p>
    <w:p w:rsidR="005C2A59" w:rsidRPr="00AC75AA" w:rsidP="00440912">
      <w:pPr>
        <w:pStyle w:val="Heading5"/>
        <w:numPr>
          <w:ilvl w:val="0"/>
          <w:numId w:val="7"/>
        </w:numPr>
        <w:spacing w:line="269" w:lineRule="auto"/>
        <w:rPr>
          <w:rtl/>
        </w:rPr>
      </w:pPr>
      <w:r>
        <w:rPr>
          <w:rFonts w:hint="cs"/>
          <w:rtl/>
        </w:rPr>
        <w:t>אוגדן לבדיקת רכב</w:t>
      </w:r>
    </w:p>
    <w:p w:rsidR="005C2A59" w:rsidP="00440912">
      <w:pPr>
        <w:pStyle w:val="a"/>
        <w:spacing w:line="269" w:lineRule="auto"/>
        <w:rPr>
          <w:rtl/>
        </w:rPr>
      </w:pPr>
    </w:p>
    <w:p w:rsidR="005C2A59" w:rsidP="00440912">
      <w:pPr>
        <w:spacing w:line="269" w:lineRule="auto"/>
        <w:ind w:left="312"/>
        <w:rPr>
          <w:rtl/>
        </w:rPr>
      </w:pPr>
      <w:r>
        <w:rPr>
          <w:rFonts w:hint="cs"/>
          <w:rtl/>
        </w:rPr>
        <w:t>תקנות התעבורה קובעות כללים בסיסיים לבדיקת תקינות הרכב</w:t>
      </w:r>
      <w:r w:rsidR="00D635BC">
        <w:rPr>
          <w:rFonts w:hint="cs"/>
          <w:rtl/>
        </w:rPr>
        <w:t xml:space="preserve"> - למשל </w:t>
      </w:r>
      <w:r>
        <w:rPr>
          <w:rFonts w:hint="cs"/>
          <w:rtl/>
        </w:rPr>
        <w:t xml:space="preserve">תקנה 314 קובעת את המשקל העצמי המותר של כלי רכב, תקנה 316 קובעת דרישות בעניין המנוע, מערכות הדלק והפליטה, תקנה 320 עוסקת במערכת ההיגוי </w:t>
      </w:r>
      <w:r w:rsidR="00B32257">
        <w:rPr>
          <w:rFonts w:hint="cs"/>
          <w:rtl/>
        </w:rPr>
        <w:t>ו</w:t>
      </w:r>
      <w:r>
        <w:rPr>
          <w:rFonts w:hint="cs"/>
          <w:rtl/>
        </w:rPr>
        <w:t xml:space="preserve">תקנות 324 - 333ב עוסקות בבלמים. </w:t>
      </w:r>
    </w:p>
    <w:p w:rsidR="005C2A59" w:rsidP="00440912">
      <w:pPr>
        <w:pStyle w:val="a"/>
        <w:spacing w:line="269" w:lineRule="auto"/>
        <w:rPr>
          <w:rtl/>
        </w:rPr>
      </w:pPr>
    </w:p>
    <w:p w:rsidR="005C2A59" w:rsidP="00440912">
      <w:pPr>
        <w:spacing w:line="269" w:lineRule="auto"/>
        <w:ind w:left="312"/>
        <w:rPr>
          <w:rtl/>
        </w:rPr>
      </w:pPr>
      <w:r>
        <w:rPr>
          <w:rFonts w:hint="cs"/>
          <w:rtl/>
        </w:rPr>
        <w:t xml:space="preserve">מאחר שתוכן התקנות </w:t>
      </w:r>
      <w:r w:rsidR="00D635BC">
        <w:rPr>
          <w:rFonts w:hint="cs"/>
          <w:rtl/>
        </w:rPr>
        <w:t xml:space="preserve">בנושאים אלה </w:t>
      </w:r>
      <w:r>
        <w:rPr>
          <w:rFonts w:hint="cs"/>
          <w:rtl/>
        </w:rPr>
        <w:t xml:space="preserve">כללי, פרסם משרד התחבורה </w:t>
      </w:r>
      <w:r w:rsidR="00D635BC">
        <w:rPr>
          <w:rFonts w:hint="cs"/>
          <w:rtl/>
        </w:rPr>
        <w:t>ב-</w:t>
      </w:r>
      <w:r>
        <w:rPr>
          <w:rFonts w:hint="cs"/>
          <w:rtl/>
        </w:rPr>
        <w:t xml:space="preserve">1988 אוגדן לבדיקת רכב. האוגדן עודכן בפעם האחרונה </w:t>
      </w:r>
      <w:r w:rsidR="00D635BC">
        <w:rPr>
          <w:rFonts w:hint="cs"/>
          <w:rtl/>
        </w:rPr>
        <w:t>ב-</w:t>
      </w:r>
      <w:r>
        <w:rPr>
          <w:rFonts w:hint="cs"/>
          <w:rtl/>
        </w:rPr>
        <w:t>1998. מטרת</w:t>
      </w:r>
      <w:r w:rsidR="00D635BC">
        <w:rPr>
          <w:rFonts w:hint="cs"/>
          <w:rtl/>
        </w:rPr>
        <w:t>ו</w:t>
      </w:r>
      <w:r>
        <w:rPr>
          <w:rFonts w:hint="cs"/>
          <w:rtl/>
        </w:rPr>
        <w:t xml:space="preserve"> להנחות את כלל בוחני הרכב בביצוע נכון ואחיד של בדיקות לצורך רישוי רכב בארץ, במטרה להביא לאחידות בביצוע בדיקות אלה. האוגדן קבע הנחיות מחייבות לגבי סוגי הבדיקות שיש לבצע והדרך הנכונה לבצען לכל סוג של רכב (פרטי, משא, אוטובוסים ועוד). ההנחיות אמורות לשמש מדריך חיוני למכוני רישוי בעת בדיקת הרכב</w:t>
      </w:r>
      <w:r w:rsidR="00D635BC">
        <w:rPr>
          <w:rFonts w:hint="cs"/>
          <w:rtl/>
        </w:rPr>
        <w:t xml:space="preserve"> ולסייע</w:t>
      </w:r>
      <w:r>
        <w:rPr>
          <w:rFonts w:hint="cs"/>
          <w:rtl/>
        </w:rPr>
        <w:t xml:space="preserve"> גם </w:t>
      </w:r>
      <w:r w:rsidR="00D635BC">
        <w:rPr>
          <w:rFonts w:hint="cs"/>
          <w:rtl/>
        </w:rPr>
        <w:t>ל</w:t>
      </w:r>
      <w:r>
        <w:rPr>
          <w:rFonts w:hint="cs"/>
          <w:rtl/>
        </w:rPr>
        <w:t xml:space="preserve">קציני בטיחות, מנהלי מוסכים, שמאים ובוחני תאונה. </w:t>
      </w:r>
      <w:r w:rsidRPr="000A4F4C" w:rsidR="000A4F4C">
        <w:rPr>
          <w:rFonts w:hint="cs"/>
          <w:rtl/>
        </w:rPr>
        <w:t>בנוסח האחרון של האוגדן צוין כי יש לעדכן אותו על מנת להתאימו לשינויים הטכנולוגיים שחלים בכלי הרכב באופן תדיר</w:t>
      </w:r>
      <w:r w:rsidR="000A4F4C">
        <w:rPr>
          <w:rFonts w:hint="cs"/>
          <w:rtl/>
        </w:rPr>
        <w:t>.</w:t>
      </w:r>
    </w:p>
    <w:p w:rsidR="005C2A59" w:rsidP="00440912">
      <w:pPr>
        <w:pStyle w:val="a"/>
        <w:spacing w:line="269" w:lineRule="auto"/>
        <w:rPr>
          <w:rtl/>
        </w:rPr>
      </w:pPr>
    </w:p>
    <w:p w:rsidR="005C2A59" w:rsidP="00440912">
      <w:pPr>
        <w:spacing w:line="269" w:lineRule="auto"/>
        <w:ind w:left="312"/>
        <w:rPr>
          <w:b/>
          <w:bCs/>
          <w:rtl/>
        </w:rPr>
      </w:pPr>
      <w:r w:rsidRPr="00C41101">
        <w:rPr>
          <w:rFonts w:hint="cs"/>
          <w:b/>
          <w:bCs/>
          <w:rtl/>
        </w:rPr>
        <w:t xml:space="preserve">הביקורת העלתה כי למרות חשיבות האוגדן לביצוע בדיקות מקצועיות ואחידות, התכנים </w:t>
      </w:r>
      <w:r w:rsidRPr="00C41101" w:rsidR="00D635BC">
        <w:rPr>
          <w:rFonts w:hint="cs"/>
          <w:b/>
          <w:bCs/>
          <w:rtl/>
        </w:rPr>
        <w:t>ב</w:t>
      </w:r>
      <w:r w:rsidR="00D635BC">
        <w:rPr>
          <w:rFonts w:hint="cs"/>
          <w:b/>
          <w:bCs/>
          <w:rtl/>
        </w:rPr>
        <w:t>ו</w:t>
      </w:r>
      <w:r w:rsidRPr="00C41101" w:rsidR="00D635BC">
        <w:rPr>
          <w:rFonts w:hint="cs"/>
          <w:b/>
          <w:bCs/>
          <w:rtl/>
        </w:rPr>
        <w:t xml:space="preserve"> </w:t>
      </w:r>
      <w:r w:rsidRPr="00C41101">
        <w:rPr>
          <w:rFonts w:hint="cs"/>
          <w:b/>
          <w:bCs/>
          <w:rtl/>
        </w:rPr>
        <w:t xml:space="preserve">לא עודכנו </w:t>
      </w:r>
      <w:r w:rsidRPr="00C41101" w:rsidR="00D635BC">
        <w:rPr>
          <w:rFonts w:hint="cs"/>
          <w:b/>
          <w:bCs/>
          <w:rtl/>
        </w:rPr>
        <w:t>מ</w:t>
      </w:r>
      <w:r w:rsidR="00D635BC">
        <w:rPr>
          <w:rFonts w:hint="cs"/>
          <w:b/>
          <w:bCs/>
          <w:rtl/>
        </w:rPr>
        <w:t>-</w:t>
      </w:r>
      <w:r w:rsidRPr="00C41101">
        <w:rPr>
          <w:rFonts w:hint="cs"/>
          <w:b/>
          <w:bCs/>
          <w:rtl/>
        </w:rPr>
        <w:t xml:space="preserve">1998 </w:t>
      </w:r>
      <w:r w:rsidRPr="0094239A">
        <w:rPr>
          <w:rFonts w:hint="eastAsia"/>
          <w:b/>
          <w:bCs/>
          <w:rtl/>
        </w:rPr>
        <w:t>ו</w:t>
      </w:r>
      <w:r w:rsidR="00326BF2">
        <w:rPr>
          <w:rFonts w:hint="cs"/>
          <w:b/>
          <w:bCs/>
          <w:rtl/>
        </w:rPr>
        <w:t>חלק מה</w:t>
      </w:r>
      <w:r w:rsidRPr="0094239A">
        <w:rPr>
          <w:rFonts w:hint="eastAsia"/>
          <w:b/>
          <w:bCs/>
          <w:rtl/>
        </w:rPr>
        <w:t>הנחיות</w:t>
      </w:r>
      <w:r w:rsidRPr="0094239A">
        <w:rPr>
          <w:b/>
          <w:bCs/>
          <w:rtl/>
        </w:rPr>
        <w:t xml:space="preserve"> </w:t>
      </w:r>
      <w:r w:rsidRPr="0094239A">
        <w:rPr>
          <w:rFonts w:hint="eastAsia"/>
          <w:b/>
          <w:bCs/>
          <w:rtl/>
        </w:rPr>
        <w:t>הכלולו</w:t>
      </w:r>
      <w:r w:rsidRPr="00C41101">
        <w:rPr>
          <w:rFonts w:hint="cs"/>
          <w:b/>
          <w:bCs/>
          <w:rtl/>
        </w:rPr>
        <w:t xml:space="preserve">ת בו אינן רלוונטיות עוד, בעיקר בגלל השינויים הטכנולוגיים הרבים בתעשיית הרכב, </w:t>
      </w:r>
      <w:r w:rsidR="00D635BC">
        <w:rPr>
          <w:rFonts w:hint="cs"/>
          <w:b/>
          <w:bCs/>
          <w:rtl/>
        </w:rPr>
        <w:t>לרבות ה</w:t>
      </w:r>
      <w:r w:rsidRPr="00C41101">
        <w:rPr>
          <w:rFonts w:hint="cs"/>
          <w:b/>
          <w:bCs/>
          <w:rtl/>
        </w:rPr>
        <w:t>רכבים הכבדים. לדוגמה, ניתן להפיק מידע רב על מצב הרכב עם חיבורו למחשב, דבר שלא נקבע באוגדן. בה</w:t>
      </w:r>
      <w:r w:rsidR="00D635BC">
        <w:rPr>
          <w:rFonts w:hint="cs"/>
          <w:b/>
          <w:bCs/>
          <w:rtl/>
        </w:rPr>
        <w:t>י</w:t>
      </w:r>
      <w:r w:rsidRPr="00C41101">
        <w:rPr>
          <w:rFonts w:hint="cs"/>
          <w:b/>
          <w:bCs/>
          <w:rtl/>
        </w:rPr>
        <w:t xml:space="preserve">עדר אוגדן רשמי, גורמי המקצוע משתמשים בחוברת "תקנות ונהלים לרישוי ובחינת רכב", </w:t>
      </w:r>
      <w:r w:rsidR="00D635BC">
        <w:rPr>
          <w:rFonts w:hint="cs"/>
          <w:b/>
          <w:bCs/>
          <w:rtl/>
        </w:rPr>
        <w:t>שהכין</w:t>
      </w:r>
      <w:r w:rsidRPr="00C41101">
        <w:rPr>
          <w:rFonts w:hint="cs"/>
          <w:b/>
          <w:bCs/>
          <w:rtl/>
        </w:rPr>
        <w:t xml:space="preserve"> מנהל מקצועי ב</w:t>
      </w:r>
      <w:r w:rsidR="005545B5">
        <w:rPr>
          <w:rFonts w:hint="cs"/>
          <w:b/>
          <w:bCs/>
          <w:rtl/>
        </w:rPr>
        <w:t>אחד ממכוני הרישוי, שהם גופים פרטיים</w:t>
      </w:r>
      <w:r w:rsidRPr="00C41101">
        <w:rPr>
          <w:rFonts w:hint="cs"/>
          <w:b/>
          <w:bCs/>
          <w:rtl/>
        </w:rPr>
        <w:t xml:space="preserve">. חוברת זו לא אושרה על ידי משרד התחבורה והיא מעודכנת לשנת 2010. </w:t>
      </w:r>
      <w:r>
        <w:rPr>
          <w:rFonts w:hint="cs"/>
          <w:b/>
          <w:bCs/>
          <w:rtl/>
        </w:rPr>
        <w:t>מומלץ כי משרד התחבורה יפעל לעדכן את האוגדן הרשמי ולהפיצו לכלל הגורמים</w:t>
      </w:r>
      <w:r w:rsidR="00D814B3">
        <w:rPr>
          <w:rFonts w:hint="cs"/>
          <w:b/>
          <w:bCs/>
          <w:rtl/>
        </w:rPr>
        <w:t xml:space="preserve"> המקצועיים העוסקים בתחום</w:t>
      </w:r>
      <w:r>
        <w:rPr>
          <w:rFonts w:hint="cs"/>
          <w:b/>
          <w:bCs/>
          <w:rtl/>
        </w:rPr>
        <w:t xml:space="preserve">. </w:t>
      </w:r>
    </w:p>
    <w:p w:rsidR="00C746AD" w:rsidP="00440912">
      <w:pPr>
        <w:spacing w:line="269" w:lineRule="auto"/>
        <w:rPr>
          <w:rtl/>
        </w:rPr>
      </w:pPr>
    </w:p>
    <w:p w:rsidR="005C2A59" w:rsidRPr="00916E6F" w:rsidP="00440912">
      <w:pPr>
        <w:pStyle w:val="Heading5"/>
        <w:numPr>
          <w:ilvl w:val="0"/>
          <w:numId w:val="7"/>
        </w:numPr>
        <w:spacing w:line="269" w:lineRule="auto"/>
        <w:rPr>
          <w:rtl/>
        </w:rPr>
      </w:pPr>
      <w:r>
        <w:rPr>
          <w:rFonts w:hint="cs"/>
          <w:rtl/>
        </w:rPr>
        <w:t>נוהל לסיווג ליקויים בכלי רכב</w:t>
      </w:r>
    </w:p>
    <w:p w:rsidR="005C2A59" w:rsidP="00440912">
      <w:pPr>
        <w:pStyle w:val="a"/>
        <w:spacing w:line="269" w:lineRule="auto"/>
        <w:rPr>
          <w:rtl/>
        </w:rPr>
      </w:pPr>
    </w:p>
    <w:p w:rsidR="005C2A59" w:rsidP="00440912">
      <w:pPr>
        <w:spacing w:line="269" w:lineRule="auto"/>
        <w:ind w:left="312"/>
        <w:rPr>
          <w:rtl/>
        </w:rPr>
      </w:pPr>
      <w:r>
        <w:rPr>
          <w:rFonts w:hint="cs"/>
          <w:rtl/>
        </w:rPr>
        <w:t xml:space="preserve">משרד התחבורה אימץ את המלצות איגוד מכוני הרישוי הבין-לאומי - </w:t>
      </w:r>
      <w:r>
        <w:rPr>
          <w:rFonts w:hint="cs"/>
        </w:rPr>
        <w:t>CITA</w:t>
      </w:r>
      <w:r>
        <w:rPr>
          <w:rStyle w:val="FootnoteReference"/>
          <w:rtl/>
        </w:rPr>
        <w:footnoteReference w:id="151"/>
      </w:r>
      <w:r>
        <w:rPr>
          <w:rFonts w:hint="cs"/>
          <w:rtl/>
        </w:rPr>
        <w:t>, ואלה נכללו בנוהל 15/2005</w:t>
      </w:r>
      <w:r>
        <w:rPr>
          <w:rStyle w:val="FootnoteReference"/>
          <w:rtl/>
        </w:rPr>
        <w:footnoteReference w:id="152"/>
      </w:r>
      <w:r>
        <w:rPr>
          <w:rFonts w:hint="cs"/>
          <w:rtl/>
        </w:rPr>
        <w:t xml:space="preserve"> לסיווג ליקויים ברכבים. הנוהל קובע קריטריונים המסייעים למכונים לבדיקת רכב ולבוחני רכב להעריך את הליקויים המתגלים בכלי רכב, אך</w:t>
      </w:r>
      <w:r w:rsidR="00BA61CA">
        <w:rPr>
          <w:rFonts w:hint="cs"/>
          <w:rtl/>
        </w:rPr>
        <w:t xml:space="preserve"> </w:t>
      </w:r>
      <w:r w:rsidRPr="00BA61CA">
        <w:rPr>
          <w:rtl/>
        </w:rPr>
        <w:t>אנשי מקצוע במשרד התחבורה</w:t>
      </w:r>
      <w:r w:rsidR="00BA61CA">
        <w:rPr>
          <w:rFonts w:hint="cs"/>
          <w:rtl/>
        </w:rPr>
        <w:t xml:space="preserve"> מסרו לנציגי משרד מבקר המדינה בפברואר 2020 כי הנוהל</w:t>
      </w:r>
      <w:r>
        <w:rPr>
          <w:rFonts w:hint="cs"/>
          <w:rtl/>
        </w:rPr>
        <w:t xml:space="preserve"> אינו מפורט דיו ו</w:t>
      </w:r>
      <w:r w:rsidR="0081605C">
        <w:rPr>
          <w:rFonts w:hint="cs"/>
          <w:rtl/>
        </w:rPr>
        <w:t>אין די בו</w:t>
      </w:r>
      <w:r>
        <w:rPr>
          <w:rFonts w:hint="cs"/>
          <w:rtl/>
        </w:rPr>
        <w:t xml:space="preserve"> </w:t>
      </w:r>
      <w:r w:rsidR="00352B6D">
        <w:rPr>
          <w:rFonts w:hint="cs"/>
          <w:rtl/>
        </w:rPr>
        <w:t>כדי ליצור</w:t>
      </w:r>
      <w:r>
        <w:rPr>
          <w:rFonts w:hint="cs"/>
          <w:rtl/>
        </w:rPr>
        <w:t xml:space="preserve"> אחידות בבדיקה. הנוהל משמש בין היתר את בוחני ניידות הבטיחות של משרד התחבורה. </w:t>
      </w:r>
    </w:p>
    <w:p w:rsidR="005C2A59" w:rsidP="00440912">
      <w:pPr>
        <w:pStyle w:val="a"/>
        <w:spacing w:line="269" w:lineRule="auto"/>
        <w:rPr>
          <w:rtl/>
        </w:rPr>
      </w:pPr>
    </w:p>
    <w:p w:rsidR="005C2A59" w:rsidP="00440912">
      <w:pPr>
        <w:spacing w:line="269" w:lineRule="auto"/>
        <w:ind w:left="312"/>
        <w:rPr>
          <w:rtl/>
        </w:rPr>
      </w:pPr>
      <w:r>
        <w:rPr>
          <w:rFonts w:hint="cs"/>
          <w:rtl/>
        </w:rPr>
        <w:t>בדוח ביקורת פנימית של משרד התחבורה מדצמבר 2018</w:t>
      </w:r>
      <w:r>
        <w:rPr>
          <w:rStyle w:val="FootnoteReference"/>
          <w:rtl/>
        </w:rPr>
        <w:footnoteReference w:id="153"/>
      </w:r>
      <w:r>
        <w:rPr>
          <w:rFonts w:hint="cs"/>
          <w:rtl/>
        </w:rPr>
        <w:t xml:space="preserve"> נכתב כי הוראת הנוהל לסיווג ליקויים לא עודכנה מאז הכנתו, וכי לא ברור עד כמה </w:t>
      </w:r>
      <w:r w:rsidR="000475AE">
        <w:rPr>
          <w:rFonts w:hint="cs"/>
          <w:rtl/>
        </w:rPr>
        <w:t xml:space="preserve">היא </w:t>
      </w:r>
      <w:r>
        <w:rPr>
          <w:rFonts w:hint="cs"/>
          <w:rtl/>
        </w:rPr>
        <w:t>תואמת את ההנחיות הבין-לאומיות בנושא. במענה לדוח השיבו היחידות המקצועיות במשרד התחבורה כי הנוהל יעודכן במהלך הרבעון הראשון של שנת 2019.</w:t>
      </w:r>
      <w:r w:rsidR="00BA61CA">
        <w:rPr>
          <w:rFonts w:hint="cs"/>
          <w:rtl/>
        </w:rPr>
        <w:t xml:space="preserve"> נכון למועד סיום הביקורת הנוכחית, הנוהל לא עודכן.</w:t>
      </w:r>
    </w:p>
    <w:p w:rsidR="005C2A59" w:rsidP="00440912">
      <w:pPr>
        <w:pStyle w:val="a"/>
        <w:spacing w:line="269" w:lineRule="auto"/>
        <w:rPr>
          <w:rtl/>
        </w:rPr>
      </w:pPr>
    </w:p>
    <w:p w:rsidR="005C2A59" w:rsidP="00440912">
      <w:pPr>
        <w:spacing w:line="269" w:lineRule="auto"/>
        <w:rPr>
          <w:b/>
          <w:bCs/>
          <w:rtl/>
        </w:rPr>
      </w:pPr>
      <w:r w:rsidRPr="00916E6F">
        <w:rPr>
          <w:rFonts w:hint="cs"/>
          <w:b/>
          <w:bCs/>
          <w:rtl/>
        </w:rPr>
        <w:t>משרד מבקר המדינה מ</w:t>
      </w:r>
      <w:r w:rsidR="002017E7">
        <w:rPr>
          <w:rFonts w:hint="cs"/>
          <w:b/>
          <w:bCs/>
          <w:rtl/>
        </w:rPr>
        <w:t>מליץ ל</w:t>
      </w:r>
      <w:r w:rsidRPr="00916E6F">
        <w:rPr>
          <w:rFonts w:hint="cs"/>
          <w:b/>
          <w:bCs/>
          <w:rtl/>
        </w:rPr>
        <w:t xml:space="preserve">משרד התחבורה </w:t>
      </w:r>
      <w:r w:rsidR="002017E7">
        <w:rPr>
          <w:rFonts w:hint="cs"/>
          <w:b/>
          <w:bCs/>
          <w:rtl/>
        </w:rPr>
        <w:t xml:space="preserve">להשלים את </w:t>
      </w:r>
      <w:r w:rsidRPr="00916E6F">
        <w:rPr>
          <w:rFonts w:hint="cs"/>
          <w:b/>
          <w:bCs/>
          <w:rtl/>
        </w:rPr>
        <w:t xml:space="preserve">עדכון </w:t>
      </w:r>
      <w:r>
        <w:rPr>
          <w:rFonts w:hint="cs"/>
          <w:b/>
          <w:bCs/>
          <w:rtl/>
        </w:rPr>
        <w:t>כלל הנהלים וההנחיות הנוגעים לבדיקת כלי רכב, על מנת שתהיה תורה סדורה ואחידה לכל בעלי המקצוע הרלוונטיים</w:t>
      </w:r>
      <w:r w:rsidR="0081605C">
        <w:rPr>
          <w:rFonts w:hint="cs"/>
          <w:b/>
          <w:bCs/>
          <w:rtl/>
        </w:rPr>
        <w:t>,</w:t>
      </w:r>
      <w:r w:rsidR="002017E7">
        <w:rPr>
          <w:rFonts w:hint="cs"/>
          <w:b/>
          <w:bCs/>
          <w:rtl/>
        </w:rPr>
        <w:t xml:space="preserve"> ולפעול באופן תקופתי לעדכונם</w:t>
      </w:r>
      <w:r>
        <w:rPr>
          <w:rFonts w:hint="cs"/>
          <w:b/>
          <w:bCs/>
          <w:rtl/>
        </w:rPr>
        <w:t>.</w:t>
      </w:r>
      <w:r w:rsidRPr="00916E6F">
        <w:rPr>
          <w:rFonts w:hint="cs"/>
          <w:b/>
          <w:bCs/>
          <w:rtl/>
        </w:rPr>
        <w:t xml:space="preserve"> </w:t>
      </w:r>
    </w:p>
    <w:p w:rsidR="00647B04" w:rsidP="00440912">
      <w:pPr>
        <w:pStyle w:val="a"/>
        <w:spacing w:line="269" w:lineRule="auto"/>
        <w:rPr>
          <w:rtl/>
        </w:rPr>
      </w:pPr>
    </w:p>
    <w:p w:rsidR="00647B04" w:rsidRPr="00C746AD" w:rsidP="00440912">
      <w:pPr>
        <w:spacing w:line="269" w:lineRule="auto"/>
        <w:rPr>
          <w:rtl/>
        </w:rPr>
      </w:pPr>
      <w:r>
        <w:rPr>
          <w:rFonts w:hint="cs"/>
          <w:rtl/>
        </w:rPr>
        <w:t xml:space="preserve">משרד התחבורה כתב בתשובתו כי הוא יוזם </w:t>
      </w:r>
      <w:r>
        <w:rPr>
          <w:rtl/>
        </w:rPr>
        <w:t>כתיבת אוגדן ממוחשב לבדיקות רכב משא כבד</w:t>
      </w:r>
      <w:r>
        <w:rPr>
          <w:rFonts w:hint="cs"/>
          <w:rtl/>
        </w:rPr>
        <w:t xml:space="preserve">. </w:t>
      </w:r>
      <w:r>
        <w:rPr>
          <w:rtl/>
        </w:rPr>
        <w:t>בסיום המיזם יופיע</w:t>
      </w:r>
      <w:r w:rsidR="0020128F">
        <w:rPr>
          <w:rFonts w:hint="cs"/>
          <w:rtl/>
        </w:rPr>
        <w:t>ו</w:t>
      </w:r>
      <w:r>
        <w:rPr>
          <w:rtl/>
        </w:rPr>
        <w:t xml:space="preserve"> באתר</w:t>
      </w:r>
      <w:r>
        <w:rPr>
          <w:rFonts w:hint="cs"/>
          <w:rtl/>
        </w:rPr>
        <w:t xml:space="preserve"> </w:t>
      </w:r>
      <w:r>
        <w:rPr>
          <w:rtl/>
        </w:rPr>
        <w:t>האינטרנט של אגף הפיקוח דרישות החוק והתקנות לכל נושא ו</w:t>
      </w:r>
      <w:r w:rsidR="0020128F">
        <w:rPr>
          <w:rFonts w:hint="cs"/>
          <w:rtl/>
        </w:rPr>
        <w:t>ל</w:t>
      </w:r>
      <w:r>
        <w:rPr>
          <w:rtl/>
        </w:rPr>
        <w:t xml:space="preserve">נושאי </w:t>
      </w:r>
      <w:r w:rsidR="0020128F">
        <w:rPr>
          <w:rFonts w:hint="cs"/>
          <w:rtl/>
        </w:rPr>
        <w:t>ה</w:t>
      </w:r>
      <w:r>
        <w:rPr>
          <w:rtl/>
        </w:rPr>
        <w:t>משנה, הנחיות</w:t>
      </w:r>
      <w:r>
        <w:rPr>
          <w:rFonts w:hint="cs"/>
          <w:rtl/>
        </w:rPr>
        <w:t xml:space="preserve"> </w:t>
      </w:r>
      <w:r w:rsidR="0020128F">
        <w:rPr>
          <w:rFonts w:hint="cs"/>
          <w:rtl/>
        </w:rPr>
        <w:t>ל</w:t>
      </w:r>
      <w:r>
        <w:rPr>
          <w:rtl/>
        </w:rPr>
        <w:t>בדיקות ופירוט הסיבות לכשל ופסילה.</w:t>
      </w:r>
    </w:p>
    <w:p w:rsidR="005C2A59" w:rsidP="00440912">
      <w:pPr>
        <w:spacing w:line="269" w:lineRule="auto"/>
        <w:rPr>
          <w:b/>
          <w:bCs/>
          <w:rtl/>
        </w:rPr>
      </w:pPr>
    </w:p>
    <w:p w:rsidR="005C2A59" w:rsidP="00440912">
      <w:pPr>
        <w:pStyle w:val="Heading4"/>
        <w:spacing w:before="0" w:line="269" w:lineRule="auto"/>
        <w:rPr>
          <w:rtl/>
        </w:rPr>
      </w:pPr>
      <w:bookmarkStart w:id="44" w:name="_Toc47622730"/>
      <w:r>
        <w:rPr>
          <w:rFonts w:hint="cs"/>
          <w:rtl/>
        </w:rPr>
        <w:t>התקנת מערכות בטיחות ברכבים</w:t>
      </w:r>
      <w:bookmarkEnd w:id="44"/>
    </w:p>
    <w:p w:rsidR="005C2A59" w:rsidP="00440912">
      <w:pPr>
        <w:pStyle w:val="a"/>
        <w:spacing w:line="269" w:lineRule="auto"/>
        <w:rPr>
          <w:rtl/>
        </w:rPr>
      </w:pPr>
    </w:p>
    <w:p w:rsidR="005C2A59" w:rsidRPr="007C486E" w:rsidP="00440912">
      <w:pPr>
        <w:spacing w:line="269" w:lineRule="auto"/>
      </w:pPr>
      <w:r>
        <w:rPr>
          <w:rFonts w:hint="cs"/>
          <w:rtl/>
        </w:rPr>
        <w:t>מערכות בטיחות ברכב מותקנות כבר בשלב הרכבת</w:t>
      </w:r>
      <w:r w:rsidR="002802D6">
        <w:rPr>
          <w:rFonts w:hint="cs"/>
          <w:rtl/>
        </w:rPr>
        <w:t>ו,</w:t>
      </w:r>
      <w:r>
        <w:rPr>
          <w:rFonts w:hint="cs"/>
          <w:rtl/>
        </w:rPr>
        <w:t xml:space="preserve"> בהתאם לתקינה הקיימת</w:t>
      </w:r>
      <w:r w:rsidR="002802D6">
        <w:rPr>
          <w:rFonts w:hint="cs"/>
          <w:rtl/>
        </w:rPr>
        <w:t>,</w:t>
      </w:r>
      <w:r>
        <w:rPr>
          <w:rFonts w:hint="cs"/>
          <w:rtl/>
        </w:rPr>
        <w:t xml:space="preserve"> או בשלבים מאוחרים יותר, בהתאם לדרישות רגולטוריות או החלטת בעל הרכב. ביולי 2015 התקיים דיון באגף הרכב במשרד התחבורה לבחינת שילוב מערכות בטיחות במשאיות מעל 3.5 </w:t>
      </w:r>
      <w:r w:rsidR="00671709">
        <w:rPr>
          <w:rFonts w:hint="cs"/>
          <w:rtl/>
        </w:rPr>
        <w:t>טונות</w:t>
      </w:r>
      <w:r>
        <w:rPr>
          <w:rFonts w:hint="cs"/>
          <w:rtl/>
        </w:rPr>
        <w:t xml:space="preserve"> במטרה להפחית את מעורבותן בתאונות דרכים חמורות וקטלניות. בהמשך לדיון זה הכינה הרלב"ד בינואר 2016 סקירת ספרות על אמצעים טכנולוגיים קיימים. </w:t>
      </w:r>
    </w:p>
    <w:p w:rsidR="005C2A59" w:rsidP="00440912">
      <w:pPr>
        <w:pStyle w:val="a"/>
        <w:spacing w:line="269" w:lineRule="auto"/>
        <w:rPr>
          <w:rtl/>
        </w:rPr>
      </w:pPr>
    </w:p>
    <w:p w:rsidR="005C2A59" w:rsidP="00440912">
      <w:pPr>
        <w:spacing w:line="269" w:lineRule="auto"/>
        <w:rPr>
          <w:rtl/>
        </w:rPr>
      </w:pPr>
      <w:r>
        <w:rPr>
          <w:rFonts w:hint="cs"/>
          <w:rtl/>
        </w:rPr>
        <w:t>הסקירה הציגה כ-30 מערכות טכנולוגיות בתחומים שונים</w:t>
      </w:r>
      <w:r>
        <w:rPr>
          <w:rStyle w:val="FootnoteReference"/>
          <w:rtl/>
        </w:rPr>
        <w:footnoteReference w:id="154"/>
      </w:r>
      <w:r>
        <w:rPr>
          <w:rFonts w:hint="cs"/>
          <w:rtl/>
        </w:rPr>
        <w:t xml:space="preserve"> </w:t>
      </w:r>
      <w:r w:rsidR="002802D6">
        <w:rPr>
          <w:rFonts w:hint="cs"/>
          <w:rtl/>
        </w:rPr>
        <w:t>ש</w:t>
      </w:r>
      <w:r>
        <w:rPr>
          <w:rFonts w:hint="cs"/>
          <w:rtl/>
        </w:rPr>
        <w:t xml:space="preserve">ניתן לחלק אותן </w:t>
      </w:r>
      <w:r w:rsidR="002802D6">
        <w:rPr>
          <w:rFonts w:hint="cs"/>
          <w:rtl/>
        </w:rPr>
        <w:t xml:space="preserve">לכמה </w:t>
      </w:r>
      <w:r>
        <w:rPr>
          <w:rFonts w:hint="cs"/>
          <w:rtl/>
        </w:rPr>
        <w:t>קטגוריות, כגון</w:t>
      </w:r>
      <w:r w:rsidR="002802D6">
        <w:rPr>
          <w:rFonts w:hint="cs"/>
          <w:rtl/>
        </w:rPr>
        <w:t xml:space="preserve"> אלה</w:t>
      </w:r>
      <w:r>
        <w:rPr>
          <w:rFonts w:hint="cs"/>
          <w:rtl/>
        </w:rPr>
        <w:t>:</w:t>
      </w:r>
      <w:r w:rsidR="0012368A">
        <w:rPr>
          <w:rFonts w:hint="cs"/>
          <w:rtl/>
        </w:rPr>
        <w:t xml:space="preserve"> </w:t>
      </w:r>
      <w:r w:rsidR="002802D6">
        <w:rPr>
          <w:rFonts w:hint="cs"/>
          <w:rtl/>
        </w:rPr>
        <w:t>(</w:t>
      </w:r>
      <w:r>
        <w:rPr>
          <w:rFonts w:hint="cs"/>
          <w:rtl/>
        </w:rPr>
        <w:t>א</w:t>
      </w:r>
      <w:r w:rsidR="002802D6">
        <w:rPr>
          <w:rFonts w:hint="cs"/>
          <w:rtl/>
        </w:rPr>
        <w:t>)</w:t>
      </w:r>
      <w:r>
        <w:rPr>
          <w:rFonts w:hint="cs"/>
          <w:rtl/>
        </w:rPr>
        <w:t xml:space="preserve"> הגבלת מהירות;</w:t>
      </w:r>
      <w:r w:rsidR="0012368A">
        <w:rPr>
          <w:rFonts w:hint="cs"/>
          <w:rtl/>
        </w:rPr>
        <w:t xml:space="preserve"> </w:t>
      </w:r>
      <w:r w:rsidR="002802D6">
        <w:rPr>
          <w:rFonts w:hint="cs"/>
          <w:rtl/>
        </w:rPr>
        <w:t>(</w:t>
      </w:r>
      <w:r>
        <w:rPr>
          <w:rFonts w:hint="cs"/>
          <w:rtl/>
        </w:rPr>
        <w:t>ב</w:t>
      </w:r>
      <w:r w:rsidR="002802D6">
        <w:rPr>
          <w:rFonts w:hint="cs"/>
          <w:rtl/>
        </w:rPr>
        <w:t>)</w:t>
      </w:r>
      <w:r>
        <w:rPr>
          <w:rFonts w:hint="cs"/>
          <w:rtl/>
        </w:rPr>
        <w:t xml:space="preserve"> מערכות בלימה מתקדמות;</w:t>
      </w:r>
      <w:r w:rsidR="0012368A">
        <w:rPr>
          <w:rFonts w:hint="cs"/>
          <w:rtl/>
        </w:rPr>
        <w:t xml:space="preserve"> </w:t>
      </w:r>
      <w:r w:rsidR="002802D6">
        <w:rPr>
          <w:rFonts w:hint="cs"/>
          <w:rtl/>
        </w:rPr>
        <w:t>(</w:t>
      </w:r>
      <w:r>
        <w:rPr>
          <w:rFonts w:hint="cs"/>
          <w:rtl/>
        </w:rPr>
        <w:t>ג</w:t>
      </w:r>
      <w:r w:rsidR="002802D6">
        <w:rPr>
          <w:rFonts w:hint="cs"/>
          <w:rtl/>
        </w:rPr>
        <w:t>)</w:t>
      </w:r>
      <w:r>
        <w:rPr>
          <w:rFonts w:hint="cs"/>
          <w:rtl/>
        </w:rPr>
        <w:t xml:space="preserve"> התר</w:t>
      </w:r>
      <w:r w:rsidR="000475AE">
        <w:rPr>
          <w:rFonts w:hint="cs"/>
          <w:rtl/>
        </w:rPr>
        <w:t>ע</w:t>
      </w:r>
      <w:r>
        <w:rPr>
          <w:rFonts w:hint="cs"/>
          <w:rtl/>
        </w:rPr>
        <w:t>ה על אי-שמירת מרחק וסטייה מנתיב;</w:t>
      </w:r>
      <w:r w:rsidR="0012368A">
        <w:rPr>
          <w:rFonts w:hint="cs"/>
          <w:rtl/>
        </w:rPr>
        <w:t xml:space="preserve"> </w:t>
      </w:r>
      <w:r w:rsidR="002802D6">
        <w:rPr>
          <w:rFonts w:hint="cs"/>
          <w:rtl/>
        </w:rPr>
        <w:t>(</w:t>
      </w:r>
      <w:r>
        <w:rPr>
          <w:rFonts w:hint="cs"/>
          <w:rtl/>
        </w:rPr>
        <w:t>ד</w:t>
      </w:r>
      <w:r w:rsidR="002802D6">
        <w:rPr>
          <w:rFonts w:hint="cs"/>
          <w:rtl/>
        </w:rPr>
        <w:t>)</w:t>
      </w:r>
      <w:r>
        <w:rPr>
          <w:rFonts w:hint="cs"/>
          <w:rtl/>
        </w:rPr>
        <w:t xml:space="preserve"> שליטה ביציבות הרכב הכבד;</w:t>
      </w:r>
      <w:r w:rsidR="0012368A">
        <w:rPr>
          <w:rFonts w:hint="cs"/>
          <w:rtl/>
        </w:rPr>
        <w:t xml:space="preserve"> </w:t>
      </w:r>
      <w:r w:rsidR="002802D6">
        <w:rPr>
          <w:rFonts w:hint="cs"/>
          <w:rtl/>
        </w:rPr>
        <w:t>(</w:t>
      </w:r>
      <w:r>
        <w:rPr>
          <w:rFonts w:hint="cs"/>
          <w:rtl/>
        </w:rPr>
        <w:t>ה</w:t>
      </w:r>
      <w:r w:rsidR="002802D6">
        <w:rPr>
          <w:rFonts w:hint="cs"/>
          <w:rtl/>
        </w:rPr>
        <w:t>)</w:t>
      </w:r>
      <w:r>
        <w:rPr>
          <w:rFonts w:hint="cs"/>
          <w:rtl/>
        </w:rPr>
        <w:t xml:space="preserve"> ניטור בעיות בגלגלים ובצמיגים;</w:t>
      </w:r>
      <w:r w:rsidR="0012368A">
        <w:rPr>
          <w:rFonts w:hint="cs"/>
          <w:rtl/>
        </w:rPr>
        <w:t xml:space="preserve"> </w:t>
      </w:r>
      <w:r w:rsidR="002802D6">
        <w:rPr>
          <w:rFonts w:hint="cs"/>
          <w:rtl/>
        </w:rPr>
        <w:t>(</w:t>
      </w:r>
      <w:r>
        <w:rPr>
          <w:rFonts w:hint="cs"/>
          <w:rtl/>
        </w:rPr>
        <w:t>ו</w:t>
      </w:r>
      <w:r w:rsidR="002802D6">
        <w:rPr>
          <w:rFonts w:hint="cs"/>
          <w:rtl/>
        </w:rPr>
        <w:t>)</w:t>
      </w:r>
      <w:r>
        <w:rPr>
          <w:rFonts w:hint="cs"/>
          <w:rtl/>
        </w:rPr>
        <w:t xml:space="preserve"> שיפור ראיית לילה ונראות הרכב;</w:t>
      </w:r>
      <w:r w:rsidR="0012368A">
        <w:rPr>
          <w:rFonts w:hint="cs"/>
          <w:rtl/>
        </w:rPr>
        <w:t xml:space="preserve"> </w:t>
      </w:r>
      <w:r w:rsidR="002802D6">
        <w:rPr>
          <w:rFonts w:hint="cs"/>
          <w:rtl/>
        </w:rPr>
        <w:t>(</w:t>
      </w:r>
      <w:r>
        <w:rPr>
          <w:rFonts w:hint="cs"/>
          <w:rtl/>
        </w:rPr>
        <w:t>ז</w:t>
      </w:r>
      <w:r w:rsidR="002802D6">
        <w:rPr>
          <w:rFonts w:hint="cs"/>
          <w:rtl/>
        </w:rPr>
        <w:t>)</w:t>
      </w:r>
      <w:r>
        <w:rPr>
          <w:rFonts w:hint="cs"/>
          <w:rtl/>
        </w:rPr>
        <w:t xml:space="preserve"> איתור כשלים של הנהג (למשל, ה</w:t>
      </w:r>
      <w:r w:rsidR="002802D6">
        <w:rPr>
          <w:rFonts w:hint="cs"/>
          <w:rtl/>
        </w:rPr>
        <w:t>י</w:t>
      </w:r>
      <w:r>
        <w:rPr>
          <w:rFonts w:hint="cs"/>
          <w:rtl/>
        </w:rPr>
        <w:t>רדמות או שתיית אלכוהול).</w:t>
      </w:r>
    </w:p>
    <w:p w:rsidR="005C2A59" w:rsidP="00440912">
      <w:pPr>
        <w:pStyle w:val="a"/>
        <w:spacing w:line="269" w:lineRule="auto"/>
        <w:rPr>
          <w:rtl/>
        </w:rPr>
      </w:pPr>
    </w:p>
    <w:p w:rsidR="005C2A59" w:rsidP="00440912">
      <w:pPr>
        <w:spacing w:line="269" w:lineRule="auto"/>
        <w:rPr>
          <w:rtl/>
        </w:rPr>
      </w:pPr>
      <w:r>
        <w:rPr>
          <w:rFonts w:hint="cs"/>
          <w:rtl/>
        </w:rPr>
        <w:t>הרלב"ד הציגה את מידת האפקטיביות של חלק מהאמצעים</w:t>
      </w:r>
      <w:r w:rsidR="00F4292F">
        <w:rPr>
          <w:rFonts w:hint="cs"/>
          <w:rtl/>
        </w:rPr>
        <w:t xml:space="preserve"> (</w:t>
      </w:r>
      <w:r>
        <w:rPr>
          <w:rFonts w:hint="cs"/>
          <w:rtl/>
        </w:rPr>
        <w:t>פוטנציאל ההשפעה חושב עבור כל מערכת בנפרד, ללא שימוש במערכות אחרות במקביל</w:t>
      </w:r>
      <w:r w:rsidR="00F4292F">
        <w:rPr>
          <w:rFonts w:hint="cs"/>
          <w:rtl/>
        </w:rPr>
        <w:t>)</w:t>
      </w:r>
      <w:r>
        <w:rPr>
          <w:rFonts w:hint="cs"/>
          <w:rtl/>
        </w:rPr>
        <w:t xml:space="preserve">. נמצא כי על פי ההערכות, המערכות מפחיתות את מספר ההרוגים ב-1.5% - 8.3%, ומפחיתות את מספר הפצועים ב-0.3% - 12.9%. היכולת לאמוד את השפעת האמצעי הטכנולוגי על הפחתת ההרוגים והפצועים </w:t>
      </w:r>
      <w:r w:rsidR="00F4292F">
        <w:rPr>
          <w:rFonts w:hint="cs"/>
          <w:rtl/>
        </w:rPr>
        <w:t xml:space="preserve">מספקת </w:t>
      </w:r>
      <w:r>
        <w:rPr>
          <w:rFonts w:hint="cs"/>
          <w:rtl/>
        </w:rPr>
        <w:t xml:space="preserve">מידע חיוני למקבלי </w:t>
      </w:r>
      <w:r w:rsidR="00F4292F">
        <w:rPr>
          <w:rFonts w:hint="cs"/>
          <w:rtl/>
        </w:rPr>
        <w:t>ה</w:t>
      </w:r>
      <w:r>
        <w:rPr>
          <w:rFonts w:hint="cs"/>
          <w:rtl/>
        </w:rPr>
        <w:t xml:space="preserve">החלטות </w:t>
      </w:r>
      <w:r w:rsidR="00F4292F">
        <w:rPr>
          <w:rFonts w:hint="cs"/>
          <w:rtl/>
        </w:rPr>
        <w:t xml:space="preserve">בבואם להבין את </w:t>
      </w:r>
      <w:r>
        <w:rPr>
          <w:rFonts w:hint="cs"/>
          <w:rtl/>
        </w:rPr>
        <w:t>התועלות של כל מערכת ולקב</w:t>
      </w:r>
      <w:r w:rsidR="00F4292F">
        <w:rPr>
          <w:rFonts w:hint="cs"/>
          <w:rtl/>
        </w:rPr>
        <w:t>ו</w:t>
      </w:r>
      <w:r>
        <w:rPr>
          <w:rFonts w:hint="cs"/>
          <w:rtl/>
        </w:rPr>
        <w:t xml:space="preserve">ע סדרי עדיפויות. </w:t>
      </w:r>
    </w:p>
    <w:p w:rsidR="005C2A59" w:rsidP="00440912">
      <w:pPr>
        <w:pStyle w:val="a"/>
        <w:spacing w:line="269" w:lineRule="auto"/>
        <w:rPr>
          <w:rtl/>
        </w:rPr>
      </w:pPr>
    </w:p>
    <w:p w:rsidR="005C2A59" w:rsidP="00440912">
      <w:pPr>
        <w:spacing w:line="269" w:lineRule="auto"/>
        <w:rPr>
          <w:rtl/>
        </w:rPr>
      </w:pPr>
      <w:r>
        <w:rPr>
          <w:rFonts w:hint="cs"/>
          <w:rtl/>
        </w:rPr>
        <w:t xml:space="preserve">על פי רוב, משרד התחבורה מאמץ בתחום הטכנולוגי את התקינה האירופית, אשר מחייבת את יבואני הרכבים. נוסף על כך, במקרים מסוימים מתמרצים התקנה של מערכות בטיחות מסוימות לאחר ייצור כלי הרכב. אימוץ של מערכות בטיחות שאינן קיימות בתקינה האירופית מחייב הכנת תקן ישראלי, דבר אשר נמשך זמן רב ועלול שלא להתאים לדרישות התקינה האירופית. </w:t>
      </w:r>
    </w:p>
    <w:p w:rsidR="00E231D3" w:rsidP="00440912">
      <w:pPr>
        <w:spacing w:line="269" w:lineRule="auto"/>
        <w:rPr>
          <w:rtl/>
        </w:rPr>
      </w:pPr>
    </w:p>
    <w:p w:rsidR="005C2A59" w:rsidP="00440912">
      <w:pPr>
        <w:spacing w:line="269" w:lineRule="auto"/>
        <w:rPr>
          <w:rtl/>
        </w:rPr>
      </w:pPr>
      <w:r>
        <w:rPr>
          <w:rFonts w:hint="cs"/>
          <w:rtl/>
        </w:rPr>
        <w:t>בשנים האחרונות פעל משרד התחבורה כדי לשלב מערכות בטיחות שונות בכלי רכב כבדים. לדוגמה: מ-2016 מחויבים כלי רכב כבדים להתקין מערכת פסיבית</w:t>
      </w:r>
      <w:r>
        <w:rPr>
          <w:rStyle w:val="FootnoteReference"/>
          <w:rtl/>
        </w:rPr>
        <w:footnoteReference w:id="155"/>
      </w:r>
      <w:r>
        <w:rPr>
          <w:rFonts w:hint="cs"/>
          <w:rtl/>
        </w:rPr>
        <w:t xml:space="preserve"> המתריעה על אי</w:t>
      </w:r>
      <w:r w:rsidR="00F4292F">
        <w:rPr>
          <w:rFonts w:hint="cs"/>
          <w:rtl/>
        </w:rPr>
        <w:t>-</w:t>
      </w:r>
      <w:r>
        <w:rPr>
          <w:rFonts w:hint="cs"/>
          <w:rtl/>
        </w:rPr>
        <w:t xml:space="preserve">שמירת מרחק וסטייה מנתיב (החובה הוחלה רטרואקטיבית </w:t>
      </w:r>
      <w:r w:rsidR="00F4292F">
        <w:rPr>
          <w:rFonts w:hint="cs"/>
          <w:rtl/>
        </w:rPr>
        <w:t>מ-</w:t>
      </w:r>
      <w:r>
        <w:rPr>
          <w:rFonts w:hint="cs"/>
          <w:rtl/>
        </w:rPr>
        <w:t xml:space="preserve">2012); מערכת בלימה אקטיבית מחויבת בכלי רכב כבדים מדגמים חדשים מסוף שנת 2019; כדי לתמרץ את התקנתן של מערכות בטיחות אקטיביות, משרד התחבורה יזם הטבות במיסי קנייה. </w:t>
      </w:r>
    </w:p>
    <w:p w:rsidR="005C2A59" w:rsidRPr="00F75514" w:rsidP="00440912">
      <w:pPr>
        <w:spacing w:line="269" w:lineRule="auto"/>
        <w:rPr>
          <w:rtl/>
        </w:rPr>
      </w:pPr>
    </w:p>
    <w:p w:rsidR="005C2A59" w:rsidP="00440912">
      <w:pPr>
        <w:pStyle w:val="Heading5"/>
        <w:numPr>
          <w:ilvl w:val="0"/>
          <w:numId w:val="8"/>
        </w:numPr>
        <w:spacing w:line="269" w:lineRule="auto"/>
        <w:rPr>
          <w:rtl/>
        </w:rPr>
      </w:pPr>
      <w:r>
        <w:rPr>
          <w:rFonts w:hint="cs"/>
          <w:rtl/>
        </w:rPr>
        <w:t>מערכות לכיסוי שטחים מתים של כלי רכב כבדים</w:t>
      </w:r>
    </w:p>
    <w:p w:rsidR="005C2A59" w:rsidRPr="008B7686" w:rsidP="00440912">
      <w:pPr>
        <w:pStyle w:val="a"/>
        <w:spacing w:line="269" w:lineRule="auto"/>
        <w:rPr>
          <w:rtl/>
        </w:rPr>
      </w:pPr>
    </w:p>
    <w:p w:rsidR="005C2A59" w:rsidP="00440912">
      <w:pPr>
        <w:spacing w:line="269" w:lineRule="auto"/>
        <w:ind w:left="312"/>
        <w:rPr>
          <w:rtl/>
        </w:rPr>
      </w:pPr>
      <w:r>
        <w:rPr>
          <w:rFonts w:hint="cs"/>
          <w:rtl/>
        </w:rPr>
        <w:t>אחת הבעיות המשמעותיות היא שלכלי רכב כבדים ישנם "שטחים מתים" סביב</w:t>
      </w:r>
      <w:r w:rsidR="00F4292F">
        <w:rPr>
          <w:rFonts w:hint="cs"/>
          <w:rtl/>
        </w:rPr>
        <w:t>ם</w:t>
      </w:r>
      <w:r>
        <w:rPr>
          <w:rFonts w:hint="cs"/>
          <w:rtl/>
        </w:rPr>
        <w:t xml:space="preserve"> שהנהג לא יכול לראות כלל ביושבו על הכיסא, לא במראות ולא בראייה ישירה דרך החלונות. להלן בתמונה </w:t>
      </w:r>
      <w:r w:rsidR="00EB65D9">
        <w:rPr>
          <w:rFonts w:hint="cs"/>
          <w:rtl/>
        </w:rPr>
        <w:t>4</w:t>
      </w:r>
      <w:r>
        <w:rPr>
          <w:rFonts w:hint="cs"/>
          <w:rtl/>
        </w:rPr>
        <w:t xml:space="preserve"> הדגשה של השטחים המתים עבור משאיות ואוטובוסים. </w:t>
      </w:r>
    </w:p>
    <w:p w:rsidR="005C2A59" w:rsidP="00440912">
      <w:pPr>
        <w:pStyle w:val="a"/>
        <w:spacing w:line="269" w:lineRule="auto"/>
        <w:rPr>
          <w:rtl/>
        </w:rPr>
      </w:pPr>
    </w:p>
    <w:p w:rsidR="005C2A59" w:rsidRPr="00E56A5A" w:rsidP="00440912">
      <w:pPr>
        <w:spacing w:line="269" w:lineRule="auto"/>
        <w:ind w:left="312"/>
        <w:jc w:val="center"/>
        <w:rPr>
          <w:b/>
          <w:bCs/>
          <w:rtl/>
        </w:rPr>
      </w:pPr>
      <w:r w:rsidRPr="00E56A5A">
        <w:rPr>
          <w:rFonts w:hint="cs"/>
          <w:b/>
          <w:bCs/>
          <w:rtl/>
        </w:rPr>
        <w:t>תמונה</w:t>
      </w:r>
      <w:r w:rsidR="00EB65D9">
        <w:rPr>
          <w:rFonts w:hint="cs"/>
          <w:b/>
          <w:bCs/>
          <w:rtl/>
        </w:rPr>
        <w:t xml:space="preserve"> 4</w:t>
      </w:r>
      <w:r>
        <w:rPr>
          <w:rFonts w:hint="cs"/>
          <w:b/>
          <w:bCs/>
          <w:rtl/>
        </w:rPr>
        <w:t>:</w:t>
      </w:r>
      <w:r w:rsidRPr="00E56A5A">
        <w:rPr>
          <w:rFonts w:hint="cs"/>
          <w:b/>
          <w:bCs/>
          <w:rtl/>
        </w:rPr>
        <w:t xml:space="preserve"> שטחים מתים לנהגי משאיות ואוטובוסים</w:t>
      </w:r>
    </w:p>
    <w:p w:rsidR="005C2A59" w:rsidP="00002754">
      <w:pPr>
        <w:spacing w:before="120" w:after="120" w:line="269" w:lineRule="auto"/>
        <w:jc w:val="center"/>
        <w:rPr>
          <w:rtl/>
        </w:rPr>
      </w:pPr>
      <w:r>
        <w:rPr>
          <w:noProof/>
          <w:rtl/>
        </w:rPr>
        <w:drawing>
          <wp:inline distT="0" distB="0" distL="0" distR="0">
            <wp:extent cx="4316143" cy="1587857"/>
            <wp:effectExtent l="0" t="0" r="8255" b="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954344" name="pic-4.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16143" cy="1587857"/>
                    </a:xfrm>
                    <a:prstGeom prst="rect">
                      <a:avLst/>
                    </a:prstGeom>
                  </pic:spPr>
                </pic:pic>
              </a:graphicData>
            </a:graphic>
          </wp:inline>
        </w:drawing>
      </w:r>
    </w:p>
    <w:p w:rsidR="004D3BB0" w:rsidRPr="004879D7" w:rsidP="00440912">
      <w:pPr>
        <w:spacing w:line="269" w:lineRule="auto"/>
        <w:jc w:val="left"/>
        <w:rPr>
          <w:szCs w:val="20"/>
        </w:rPr>
      </w:pPr>
      <w:r w:rsidRPr="004879D7">
        <w:rPr>
          <w:rFonts w:hint="cs"/>
          <w:szCs w:val="20"/>
          <w:rtl/>
        </w:rPr>
        <w:t xml:space="preserve">המקור: </w:t>
      </w:r>
      <w:r w:rsidRPr="004879D7">
        <w:rPr>
          <w:szCs w:val="20"/>
        </w:rPr>
        <w:t>saaq.gouv.qc.ca/en/road-safety/behaviours/blind-spots/visibility-around-heavy-vehicles/</w:t>
      </w:r>
    </w:p>
    <w:p w:rsidR="005C2A59" w:rsidP="00440912">
      <w:pPr>
        <w:pStyle w:val="a"/>
        <w:spacing w:line="269" w:lineRule="auto"/>
        <w:rPr>
          <w:rtl/>
        </w:rPr>
      </w:pPr>
    </w:p>
    <w:p w:rsidR="005C2A59" w:rsidP="00440912">
      <w:pPr>
        <w:spacing w:line="269" w:lineRule="auto"/>
        <w:ind w:left="312"/>
        <w:rPr>
          <w:rtl/>
        </w:rPr>
      </w:pPr>
      <w:r>
        <w:rPr>
          <w:rFonts w:hint="cs"/>
          <w:rtl/>
        </w:rPr>
        <w:t xml:space="preserve">התמונה מדגישה את השטחים המתים הרבים </w:t>
      </w:r>
      <w:r w:rsidR="00F4292F">
        <w:rPr>
          <w:rFonts w:hint="cs"/>
          <w:rtl/>
        </w:rPr>
        <w:t xml:space="preserve">שיש </w:t>
      </w:r>
      <w:r>
        <w:rPr>
          <w:rFonts w:hint="cs"/>
          <w:rtl/>
        </w:rPr>
        <w:t xml:space="preserve">לנהגי רכב כבד בחזית הרכב, </w:t>
      </w:r>
      <w:r w:rsidR="00F4292F">
        <w:rPr>
          <w:rFonts w:hint="cs"/>
          <w:rtl/>
        </w:rPr>
        <w:t>ב</w:t>
      </w:r>
      <w:r>
        <w:rPr>
          <w:rFonts w:hint="cs"/>
          <w:rtl/>
        </w:rPr>
        <w:t>צדדיו ובחלק</w:t>
      </w:r>
      <w:r w:rsidR="00F4292F">
        <w:rPr>
          <w:rFonts w:hint="cs"/>
          <w:rtl/>
        </w:rPr>
        <w:t>ו</w:t>
      </w:r>
      <w:r>
        <w:rPr>
          <w:rFonts w:hint="cs"/>
          <w:rtl/>
        </w:rPr>
        <w:t xml:space="preserve"> האחורי. שטחים אלה הם אחד הגורמים העיקריים לנפגעים בקרב משתמשי דרך פגיעים - כגון הולכי רגל, רוכבי אופניים ורוכבי אופנועים - בעיקר בשטח עירוני. נת</w:t>
      </w:r>
      <w:r w:rsidRPr="002C7AB6">
        <w:rPr>
          <w:rtl/>
        </w:rPr>
        <w:t>וני הרלב"ד מצביעים על כ-430 תאונות בשנה שמערכת זיהוי שטח מת עשויה למנוע.</w:t>
      </w:r>
      <w:r>
        <w:rPr>
          <w:rFonts w:hint="cs"/>
          <w:rtl/>
        </w:rPr>
        <w:t xml:space="preserve"> </w:t>
      </w:r>
      <w:r w:rsidRPr="002C7AB6">
        <w:rPr>
          <w:rtl/>
        </w:rPr>
        <w:t xml:space="preserve">כ-70% מהולכי הרגל </w:t>
      </w:r>
      <w:r w:rsidRPr="002C7AB6">
        <w:rPr>
          <w:rtl/>
        </w:rPr>
        <w:t xml:space="preserve">שנהרגו או נפצעו קשה, נפגעו על ידי רכב כבד בחצייה מימין לשמאל. </w:t>
      </w:r>
      <w:r>
        <w:rPr>
          <w:rFonts w:hint="cs"/>
          <w:rtl/>
        </w:rPr>
        <w:t>ה</w:t>
      </w:r>
      <w:r w:rsidRPr="002C7AB6">
        <w:rPr>
          <w:rtl/>
        </w:rPr>
        <w:t xml:space="preserve">הנחה היא שנהג הרכב הכבד </w:t>
      </w:r>
      <w:r w:rsidR="008F7298">
        <w:rPr>
          <w:rFonts w:hint="cs"/>
          <w:rtl/>
        </w:rPr>
        <w:t xml:space="preserve">לא יכול היה </w:t>
      </w:r>
      <w:r w:rsidRPr="002C7AB6">
        <w:rPr>
          <w:rtl/>
        </w:rPr>
        <w:t>לראות אותם בשל שטח מת.</w:t>
      </w:r>
      <w:r>
        <w:rPr>
          <w:rFonts w:hint="cs"/>
          <w:rtl/>
        </w:rPr>
        <w:t xml:space="preserve"> עוד עולה מנתוני הרלב"ד כי תאונות שנגרמו בגלל שטח מת היוו כ-55% מהתאונות במעורבות רכב כבד בחודשים ינואר עד מאי 2018, ונהרגו בהן 21 בני אדם. </w:t>
      </w:r>
    </w:p>
    <w:p w:rsidR="005C2A59" w:rsidP="00440912">
      <w:pPr>
        <w:pStyle w:val="a"/>
        <w:spacing w:line="269" w:lineRule="auto"/>
        <w:rPr>
          <w:rtl/>
        </w:rPr>
      </w:pPr>
    </w:p>
    <w:p w:rsidR="005C2A59" w:rsidP="00440912">
      <w:pPr>
        <w:spacing w:line="269" w:lineRule="auto"/>
        <w:ind w:left="312"/>
        <w:rPr>
          <w:rtl/>
        </w:rPr>
      </w:pPr>
      <w:r>
        <w:rPr>
          <w:rFonts w:hint="cs"/>
          <w:rtl/>
        </w:rPr>
        <w:t>ב-</w:t>
      </w:r>
      <w:r w:rsidR="00461A0C">
        <w:rPr>
          <w:rFonts w:hint="cs"/>
          <w:rtl/>
        </w:rPr>
        <w:t xml:space="preserve">2019 מינתה מנכ"לית הרלב"ד צוות בין-משרדי בהשתתפות נציגים מאגף הרכב והרלב"ד, </w:t>
      </w:r>
      <w:r>
        <w:rPr>
          <w:rFonts w:hint="cs"/>
          <w:rtl/>
        </w:rPr>
        <w:t>לבחינת</w:t>
      </w:r>
      <w:r w:rsidR="00461A0C">
        <w:rPr>
          <w:rFonts w:hint="cs"/>
          <w:rtl/>
        </w:rPr>
        <w:t xml:space="preserve"> </w:t>
      </w:r>
      <w:r>
        <w:rPr>
          <w:rFonts w:hint="cs"/>
          <w:rtl/>
        </w:rPr>
        <w:t>בעיית השטחים המתים והבאת</w:t>
      </w:r>
      <w:r w:rsidR="00461A0C">
        <w:rPr>
          <w:rFonts w:hint="cs"/>
          <w:rtl/>
        </w:rPr>
        <w:t xml:space="preserve"> המלצות לפתרו</w:t>
      </w:r>
      <w:r>
        <w:rPr>
          <w:rFonts w:hint="cs"/>
          <w:rtl/>
        </w:rPr>
        <w:t>נה</w:t>
      </w:r>
      <w:r w:rsidR="00461A0C">
        <w:rPr>
          <w:rFonts w:hint="cs"/>
          <w:rtl/>
        </w:rPr>
        <w:t>. המלצתה העיקרית של הרלב"ד הייתה לעודד התקנת טכנולוגיה הנותנת מענה לשטחים המתים על בסיס וולונטרי, תוך מתן תמריצים. בסיכומי דיון של הצוות נכתב כי באיחוד האירופי הוחלט להכין תקנות לחובת יישום מערכת לזיהוי שטחים מתים ברכבים כבדים מספטמבר 2020 לכלי רכב מדגם חדש, ומספטמבר 2022 לכלל כלי הרכב. עוד נכתב כי עדיין אין תקן לעניין שטחים מתים, ועל כן לא ניתן לעודד התקנת מערכות ש</w:t>
      </w:r>
      <w:r>
        <w:rPr>
          <w:rFonts w:hint="cs"/>
          <w:rtl/>
        </w:rPr>
        <w:t>י</w:t>
      </w:r>
      <w:r w:rsidR="00461A0C">
        <w:rPr>
          <w:rFonts w:hint="cs"/>
          <w:rtl/>
        </w:rPr>
        <w:t xml:space="preserve">יתנו מענה לבעיה זו, וכי עם פרסום התקינה האירופית ניתן יהיה להתבסס עליה ולחייב כלי רכב כבדים משומשים בהתקנת מערכות בטיחות לזיהוי שטחים מתים. בדיון הצוות בדצמבר 2019 </w:t>
      </w:r>
      <w:r>
        <w:rPr>
          <w:rFonts w:hint="cs"/>
          <w:rtl/>
        </w:rPr>
        <w:t xml:space="preserve">נאמר </w:t>
      </w:r>
      <w:r w:rsidR="00461A0C">
        <w:rPr>
          <w:rFonts w:hint="cs"/>
          <w:rtl/>
        </w:rPr>
        <w:t xml:space="preserve">כי ניתן יהיה לחייב את התקנת המערכת לזיהוי שטחים מתים בהתאם לרגולציה האירופית בכלי רכב חדשים, וכי תיבחן האפשרות לחייב או לתמרץ את התקנתה רטרואקטיבית גם בכלי רכב שכבר בשימוש. הנושא בטיפול משרד התחבורה. </w:t>
      </w:r>
    </w:p>
    <w:p w:rsidR="005C2A59" w:rsidP="00440912">
      <w:pPr>
        <w:pStyle w:val="a"/>
        <w:spacing w:line="269" w:lineRule="auto"/>
        <w:rPr>
          <w:rtl/>
        </w:rPr>
      </w:pPr>
    </w:p>
    <w:p w:rsidR="005C2A59" w:rsidP="00440912">
      <w:pPr>
        <w:pStyle w:val="Heading5"/>
        <w:numPr>
          <w:ilvl w:val="0"/>
          <w:numId w:val="8"/>
        </w:numPr>
        <w:spacing w:line="269" w:lineRule="auto"/>
        <w:rPr>
          <w:rtl/>
        </w:rPr>
      </w:pPr>
      <w:r>
        <w:rPr>
          <w:rFonts w:hint="cs"/>
          <w:rtl/>
        </w:rPr>
        <w:t>מערכות לניטור דפוסי נהיגה</w:t>
      </w:r>
    </w:p>
    <w:p w:rsidR="005C2A59" w:rsidP="00440912">
      <w:pPr>
        <w:pStyle w:val="a"/>
        <w:spacing w:line="269" w:lineRule="auto"/>
        <w:rPr>
          <w:rtl/>
        </w:rPr>
      </w:pPr>
    </w:p>
    <w:p w:rsidR="005C2A59" w:rsidRPr="00081DC8" w:rsidP="00440912">
      <w:pPr>
        <w:spacing w:line="269" w:lineRule="auto"/>
        <w:ind w:left="312"/>
        <w:rPr>
          <w:rtl/>
        </w:rPr>
      </w:pPr>
      <w:r>
        <w:rPr>
          <w:rFonts w:hint="cs"/>
          <w:rtl/>
        </w:rPr>
        <w:t>מערכות לניטור דפוסי נהיגה (קופסה ירוקה) הן מערכות אשר מנטרות את מאפייני ההתנהגות של הנהג</w:t>
      </w:r>
      <w:r w:rsidR="008F7298">
        <w:rPr>
          <w:rFonts w:hint="cs"/>
          <w:rtl/>
        </w:rPr>
        <w:t>,</w:t>
      </w:r>
      <w:r>
        <w:rPr>
          <w:rFonts w:hint="cs"/>
          <w:rtl/>
        </w:rPr>
        <w:t xml:space="preserve"> מתעדות אירועי נהיגה קיצוניים ומסווגות את רמת הסיכון בנהיגתו, וזאת באמצעות איסוף ועיבוד </w:t>
      </w:r>
      <w:r w:rsidR="008F7298">
        <w:rPr>
          <w:rFonts w:hint="cs"/>
          <w:rtl/>
        </w:rPr>
        <w:t xml:space="preserve">של </w:t>
      </w:r>
      <w:r>
        <w:rPr>
          <w:rFonts w:hint="cs"/>
          <w:rtl/>
        </w:rPr>
        <w:t>נתוני מהירות, האצה</w:t>
      </w:r>
      <w:r w:rsidR="008F7298">
        <w:rPr>
          <w:rFonts w:hint="cs"/>
          <w:rtl/>
        </w:rPr>
        <w:t xml:space="preserve"> ו</w:t>
      </w:r>
      <w:r>
        <w:rPr>
          <w:rFonts w:hint="cs"/>
          <w:rtl/>
        </w:rPr>
        <w:t xml:space="preserve">האטה, בלימה </w:t>
      </w:r>
      <w:r w:rsidR="008F7298">
        <w:rPr>
          <w:rFonts w:hint="cs"/>
          <w:rtl/>
        </w:rPr>
        <w:t>ו</w:t>
      </w:r>
      <w:r>
        <w:rPr>
          <w:rFonts w:hint="cs"/>
          <w:rtl/>
        </w:rPr>
        <w:t xml:space="preserve">סטיות מנתיב ושקלולם באמצעות מודלים. המערכות האלו גם מסוגלות לשדר את המידע </w:t>
      </w:r>
      <w:r w:rsidR="008F7298">
        <w:rPr>
          <w:rFonts w:hint="cs"/>
          <w:rtl/>
        </w:rPr>
        <w:t xml:space="preserve">על הנהג </w:t>
      </w:r>
      <w:r>
        <w:rPr>
          <w:rFonts w:hint="cs"/>
          <w:rtl/>
        </w:rPr>
        <w:t>באופן מיידי לקצין הבטיחות. מערכות אלה קיימות בשוק, וישנן חברות שא</w:t>
      </w:r>
      <w:r w:rsidR="008F7298">
        <w:rPr>
          <w:rFonts w:hint="cs"/>
          <w:rtl/>
        </w:rPr>
        <w:t>י</w:t>
      </w:r>
      <w:r>
        <w:rPr>
          <w:rFonts w:hint="cs"/>
          <w:rtl/>
        </w:rPr>
        <w:t>מצו אותן באופן וולונטרי, אולם בהיעדר תקן מתאים לכלי רכב כבדים, משרד התחבורה אינו מקדם את התקנתן בכלי רכב אלה בישראל.</w:t>
      </w:r>
    </w:p>
    <w:p w:rsidR="005C2A59" w:rsidP="00440912">
      <w:pPr>
        <w:pStyle w:val="a"/>
        <w:spacing w:line="269" w:lineRule="auto"/>
        <w:rPr>
          <w:rtl/>
        </w:rPr>
      </w:pPr>
    </w:p>
    <w:p w:rsidR="005C2A59" w:rsidP="00440912">
      <w:pPr>
        <w:spacing w:line="269" w:lineRule="auto"/>
        <w:rPr>
          <w:b/>
          <w:bCs/>
          <w:rtl/>
        </w:rPr>
      </w:pPr>
      <w:r>
        <w:rPr>
          <w:rFonts w:hint="cs"/>
          <w:b/>
          <w:bCs/>
          <w:rtl/>
        </w:rPr>
        <w:t xml:space="preserve">לנוכח </w:t>
      </w:r>
      <w:r w:rsidR="00461A0C">
        <w:rPr>
          <w:rFonts w:hint="cs"/>
          <w:b/>
          <w:bCs/>
          <w:rtl/>
        </w:rPr>
        <w:t>כמות התאונות</w:t>
      </w:r>
      <w:r>
        <w:rPr>
          <w:rFonts w:hint="cs"/>
          <w:b/>
          <w:bCs/>
          <w:rtl/>
        </w:rPr>
        <w:t>,</w:t>
      </w:r>
      <w:r w:rsidR="00461A0C">
        <w:rPr>
          <w:rFonts w:hint="cs"/>
          <w:b/>
          <w:bCs/>
          <w:rtl/>
        </w:rPr>
        <w:t xml:space="preserve"> ובפרט כמות ההרוגים בתאונות שמעורבים בהן כלי רכב כבדים, והפוטנציאל של שילובן של מערכות בטיחות בהקטנת מספר התאונות וחומרתן, </w:t>
      </w:r>
      <w:r w:rsidR="00414ACE">
        <w:rPr>
          <w:rFonts w:hint="cs"/>
          <w:b/>
          <w:bCs/>
          <w:rtl/>
        </w:rPr>
        <w:t xml:space="preserve">מומלץ כי </w:t>
      </w:r>
      <w:r w:rsidR="00461A0C">
        <w:rPr>
          <w:rFonts w:hint="cs"/>
          <w:b/>
          <w:bCs/>
          <w:rtl/>
        </w:rPr>
        <w:t xml:space="preserve">משרד התחבורה והרלב"ד </w:t>
      </w:r>
      <w:r w:rsidR="00414ACE">
        <w:rPr>
          <w:rFonts w:hint="cs"/>
          <w:b/>
          <w:bCs/>
          <w:rtl/>
        </w:rPr>
        <w:t>ימשיכו בפעילותם ל</w:t>
      </w:r>
      <w:r w:rsidR="00461A0C">
        <w:rPr>
          <w:rFonts w:hint="cs"/>
          <w:b/>
          <w:bCs/>
          <w:rtl/>
        </w:rPr>
        <w:t xml:space="preserve">איתור </w:t>
      </w:r>
      <w:r w:rsidR="002F1A38">
        <w:rPr>
          <w:rFonts w:hint="cs"/>
          <w:b/>
          <w:bCs/>
          <w:rtl/>
        </w:rPr>
        <w:t xml:space="preserve">והטמעה של </w:t>
      </w:r>
      <w:r w:rsidR="00461A0C">
        <w:rPr>
          <w:rFonts w:hint="cs"/>
          <w:b/>
          <w:bCs/>
          <w:rtl/>
        </w:rPr>
        <w:t xml:space="preserve">מערכות טכנולוגיות שעשויות לתרום למניעת תאונות, </w:t>
      </w:r>
      <w:r w:rsidR="00414ACE">
        <w:rPr>
          <w:rFonts w:hint="cs"/>
          <w:b/>
          <w:bCs/>
          <w:rtl/>
        </w:rPr>
        <w:t xml:space="preserve">כגון מערכות לניטור שטחים מתים ומערכות לניטור דפוסי נהיגה, בפרט </w:t>
      </w:r>
      <w:r w:rsidR="00461A0C">
        <w:rPr>
          <w:rFonts w:hint="cs"/>
          <w:b/>
          <w:bCs/>
          <w:rtl/>
        </w:rPr>
        <w:t>בכלי רכב כבדים</w:t>
      </w:r>
      <w:r w:rsidR="00414ACE">
        <w:rPr>
          <w:rFonts w:hint="cs"/>
          <w:b/>
          <w:bCs/>
          <w:rtl/>
        </w:rPr>
        <w:t>.</w:t>
      </w:r>
      <w:r w:rsidR="00461A0C">
        <w:rPr>
          <w:rFonts w:hint="cs"/>
          <w:b/>
          <w:bCs/>
          <w:rtl/>
        </w:rPr>
        <w:t xml:space="preserve"> </w:t>
      </w:r>
    </w:p>
    <w:p w:rsidR="002E0158" w:rsidP="00440912">
      <w:pPr>
        <w:pStyle w:val="a"/>
        <w:spacing w:line="269" w:lineRule="auto"/>
        <w:rPr>
          <w:rtl/>
        </w:rPr>
      </w:pPr>
    </w:p>
    <w:p w:rsidR="004D3BB0" w:rsidP="00440912">
      <w:pPr>
        <w:spacing w:line="269" w:lineRule="auto"/>
        <w:rPr>
          <w:rtl/>
        </w:rPr>
      </w:pPr>
      <w:r>
        <w:rPr>
          <w:rFonts w:hint="cs"/>
          <w:rtl/>
        </w:rPr>
        <w:t xml:space="preserve">משרד התחבורה כתב בתשובתו כי </w:t>
      </w:r>
      <w:r w:rsidR="00647B04">
        <w:rPr>
          <w:rFonts w:hint="cs"/>
          <w:rtl/>
        </w:rPr>
        <w:t>הוא פועל</w:t>
      </w:r>
      <w:r>
        <w:rPr>
          <w:rFonts w:hint="cs"/>
          <w:rtl/>
        </w:rPr>
        <w:t xml:space="preserve"> </w:t>
      </w:r>
      <w:r w:rsidR="00647B04">
        <w:rPr>
          <w:rFonts w:hint="cs"/>
          <w:rtl/>
        </w:rPr>
        <w:t xml:space="preserve">עם הרלב"ד </w:t>
      </w:r>
      <w:r>
        <w:rPr>
          <w:rFonts w:hint="cs"/>
          <w:rtl/>
        </w:rPr>
        <w:t>לאימוץ טכנולוגיות להגברת בטיחות הרכבים, וכי שילובה של מערכת לניטור שטחים מתים ברכבים כבדים ייושם באר</w:t>
      </w:r>
      <w:r w:rsidR="00647B04">
        <w:rPr>
          <w:rFonts w:hint="cs"/>
          <w:rtl/>
        </w:rPr>
        <w:t>ץ</w:t>
      </w:r>
      <w:r>
        <w:rPr>
          <w:rFonts w:hint="cs"/>
          <w:rtl/>
        </w:rPr>
        <w:t xml:space="preserve"> באופן מדורג, בהתאם לתקינה האירופית ולסוג הרכב, מספטמבר 2020. </w:t>
      </w:r>
    </w:p>
    <w:p w:rsidR="004D3BB0" w:rsidP="00440912">
      <w:pPr>
        <w:pStyle w:val="a"/>
        <w:spacing w:line="269" w:lineRule="auto"/>
        <w:rPr>
          <w:rtl/>
        </w:rPr>
      </w:pPr>
    </w:p>
    <w:p w:rsidR="002E0158" w:rsidRPr="002E0158" w:rsidP="00440912">
      <w:pPr>
        <w:spacing w:line="269" w:lineRule="auto"/>
        <w:rPr>
          <w:rtl/>
        </w:rPr>
      </w:pPr>
      <w:r>
        <w:rPr>
          <w:rFonts w:hint="cs"/>
          <w:rtl/>
        </w:rPr>
        <w:t>הרלב"ד כתבה בתשובתה כי חשוב גם להשבית מערכות שאינן מתאימות לישראל, או שלא נצברו מספיק נתונים עליהן ועלולות לסכן את משתמשי הדרך.</w:t>
      </w:r>
    </w:p>
    <w:p w:rsidR="005C2A59" w:rsidRPr="00E92864" w:rsidP="00440912">
      <w:pPr>
        <w:spacing w:line="269" w:lineRule="auto"/>
        <w:rPr>
          <w:b/>
          <w:bCs/>
          <w:rtl/>
        </w:rPr>
      </w:pPr>
    </w:p>
    <w:p w:rsidR="009D1081" w:rsidP="00440912">
      <w:pPr>
        <w:pStyle w:val="Heading3"/>
        <w:spacing w:before="0" w:line="269" w:lineRule="auto"/>
        <w:rPr>
          <w:rtl/>
        </w:rPr>
      </w:pPr>
      <w:bookmarkStart w:id="45" w:name="_Toc47622731"/>
      <w:r>
        <w:rPr>
          <w:rFonts w:hint="cs"/>
          <w:rtl/>
        </w:rPr>
        <w:t>טיפול בתשתיות לשיפור הבטיחות בדרכים</w:t>
      </w:r>
      <w:bookmarkEnd w:id="45"/>
    </w:p>
    <w:p w:rsidR="009D1081" w:rsidP="00440912">
      <w:pPr>
        <w:pStyle w:val="a"/>
        <w:spacing w:line="269" w:lineRule="auto"/>
        <w:rPr>
          <w:rtl/>
        </w:rPr>
      </w:pPr>
    </w:p>
    <w:p w:rsidR="009D1081" w:rsidP="00440912">
      <w:pPr>
        <w:spacing w:line="269" w:lineRule="auto"/>
        <w:rPr>
          <w:rtl/>
        </w:rPr>
      </w:pPr>
      <w:r>
        <w:rPr>
          <w:rFonts w:hint="cs"/>
          <w:rtl/>
        </w:rPr>
        <w:t xml:space="preserve">כחלק </w:t>
      </w:r>
      <w:r w:rsidR="00352B6D">
        <w:rPr>
          <w:rFonts w:hint="cs"/>
          <w:rtl/>
        </w:rPr>
        <w:t>מהמאבק</w:t>
      </w:r>
      <w:r>
        <w:rPr>
          <w:rFonts w:hint="cs"/>
          <w:rtl/>
        </w:rPr>
        <w:t xml:space="preserve"> בתאונות הדרכים, </w:t>
      </w:r>
      <w:r w:rsidRPr="00AC1455">
        <w:rPr>
          <w:rFonts w:hint="cs"/>
          <w:rtl/>
        </w:rPr>
        <w:t>חשוב</w:t>
      </w:r>
      <w:r>
        <w:rPr>
          <w:rFonts w:hint="cs"/>
          <w:rtl/>
        </w:rPr>
        <w:t xml:space="preserve"> להבטיח שהדרכים ומתקנים הנלווים להן עומדים בדרישות וסטנדרטים בטיחותיים. בגלל השפעתו המכרעת של הגורם האנושי על הבטיחות, חשוב שתהיה תשתית מונעת שתקטין את הסיכונים הנובעים מטעויות אנוש. </w:t>
      </w:r>
      <w:r w:rsidR="009E0978">
        <w:rPr>
          <w:rFonts w:hint="cs"/>
          <w:rtl/>
        </w:rPr>
        <w:t>ה</w:t>
      </w:r>
      <w:r>
        <w:rPr>
          <w:rFonts w:hint="cs"/>
          <w:rtl/>
        </w:rPr>
        <w:t xml:space="preserve">מאפיינים </w:t>
      </w:r>
      <w:r w:rsidR="009E0978">
        <w:rPr>
          <w:rFonts w:hint="cs"/>
          <w:rtl/>
        </w:rPr>
        <w:t>ה</w:t>
      </w:r>
      <w:r>
        <w:rPr>
          <w:rFonts w:hint="cs"/>
          <w:rtl/>
        </w:rPr>
        <w:t>תשתיתיים שתורמים לבטיחות בדרכים מגוונים</w:t>
      </w:r>
      <w:r w:rsidR="009E0978">
        <w:rPr>
          <w:rFonts w:hint="cs"/>
          <w:rtl/>
        </w:rPr>
        <w:t xml:space="preserve"> -</w:t>
      </w:r>
      <w:r>
        <w:rPr>
          <w:rFonts w:hint="cs"/>
          <w:rtl/>
        </w:rPr>
        <w:t xml:space="preserve"> בין היתר </w:t>
      </w:r>
      <w:r w:rsidR="009E0978">
        <w:rPr>
          <w:rFonts w:hint="cs"/>
          <w:rtl/>
        </w:rPr>
        <w:t xml:space="preserve">הם כוללים </w:t>
      </w:r>
      <w:r>
        <w:rPr>
          <w:rFonts w:hint="cs"/>
          <w:rtl/>
        </w:rPr>
        <w:t>תכנון מקצועי של הכבישים,</w:t>
      </w:r>
      <w:r w:rsidR="007F10CC">
        <w:rPr>
          <w:rFonts w:hint="cs"/>
          <w:rtl/>
        </w:rPr>
        <w:t xml:space="preserve"> </w:t>
      </w:r>
      <w:r>
        <w:rPr>
          <w:rFonts w:hint="cs"/>
          <w:rtl/>
        </w:rPr>
        <w:t>איכות המיסעות</w:t>
      </w:r>
      <w:r>
        <w:rPr>
          <w:rStyle w:val="FootnoteReference"/>
          <w:rtl/>
        </w:rPr>
        <w:footnoteReference w:id="156"/>
      </w:r>
      <w:r>
        <w:rPr>
          <w:rFonts w:hint="cs"/>
          <w:rtl/>
        </w:rPr>
        <w:t xml:space="preserve"> ומעקי </w:t>
      </w:r>
      <w:r w:rsidR="009E0978">
        <w:rPr>
          <w:rFonts w:hint="cs"/>
          <w:rtl/>
        </w:rPr>
        <w:t>ה</w:t>
      </w:r>
      <w:r>
        <w:rPr>
          <w:rFonts w:hint="cs"/>
          <w:rtl/>
        </w:rPr>
        <w:t>בטיחות, הפרדה בין נתיבים, אמצעי שילוט ברורים, צביעת פסי תנועה ברורים על הכביש, שימוש בפסי התר</w:t>
      </w:r>
      <w:r w:rsidR="003F6BE4">
        <w:rPr>
          <w:rFonts w:hint="cs"/>
          <w:rtl/>
        </w:rPr>
        <w:t>ע</w:t>
      </w:r>
      <w:r>
        <w:rPr>
          <w:rFonts w:hint="cs"/>
          <w:rtl/>
        </w:rPr>
        <w:t>ה בצ</w:t>
      </w:r>
      <w:r w:rsidR="009E0978">
        <w:rPr>
          <w:rFonts w:hint="cs"/>
          <w:rtl/>
        </w:rPr>
        <w:t>י</w:t>
      </w:r>
      <w:r>
        <w:rPr>
          <w:rFonts w:hint="cs"/>
          <w:rtl/>
        </w:rPr>
        <w:t xml:space="preserve">די הדרך כדי להתריע </w:t>
      </w:r>
      <w:r w:rsidR="009E0978">
        <w:rPr>
          <w:rFonts w:hint="cs"/>
          <w:rtl/>
        </w:rPr>
        <w:t>בפני ה</w:t>
      </w:r>
      <w:r>
        <w:rPr>
          <w:rFonts w:hint="cs"/>
          <w:rtl/>
        </w:rPr>
        <w:t>נהג על סטייה מהנתיב, תאורה בשעות החשיכה וה</w:t>
      </w:r>
      <w:r w:rsidR="009E0978">
        <w:rPr>
          <w:rFonts w:hint="cs"/>
          <w:rtl/>
        </w:rPr>
        <w:t>י</w:t>
      </w:r>
      <w:r>
        <w:rPr>
          <w:rFonts w:hint="cs"/>
          <w:rtl/>
        </w:rPr>
        <w:t>עדר מכשולים בצ</w:t>
      </w:r>
      <w:r w:rsidR="009E0978">
        <w:rPr>
          <w:rFonts w:hint="cs"/>
          <w:rtl/>
        </w:rPr>
        <w:t>י</w:t>
      </w:r>
      <w:r>
        <w:rPr>
          <w:rFonts w:hint="cs"/>
          <w:rtl/>
        </w:rPr>
        <w:t xml:space="preserve">די הדרך. חלק מנושאים אלה נדונו בדוח מבקר </w:t>
      </w:r>
      <w:r w:rsidR="009E0978">
        <w:rPr>
          <w:rFonts w:hint="cs"/>
          <w:rtl/>
        </w:rPr>
        <w:t xml:space="preserve">המדינה </w:t>
      </w:r>
      <w:r>
        <w:rPr>
          <w:rFonts w:hint="cs"/>
          <w:rtl/>
        </w:rPr>
        <w:t>בעניין תחזוקת כבישים</w:t>
      </w:r>
      <w:r>
        <w:rPr>
          <w:vertAlign w:val="superscript"/>
          <w:rtl/>
        </w:rPr>
        <w:footnoteReference w:id="157"/>
      </w:r>
      <w:r>
        <w:rPr>
          <w:rFonts w:hint="cs"/>
          <w:rtl/>
        </w:rPr>
        <w:t>. בפרק זה נתייחס למאפייני תשתית עיקריים אשר רלוונטיים לכלי רכב כבדים.</w:t>
      </w:r>
      <w:r w:rsidR="007F10CC">
        <w:rPr>
          <w:rFonts w:hint="cs"/>
          <w:rtl/>
        </w:rPr>
        <w:t xml:space="preserve"> </w:t>
      </w:r>
      <w:r w:rsidR="009E0978">
        <w:rPr>
          <w:rFonts w:hint="cs"/>
          <w:rtl/>
        </w:rPr>
        <w:t xml:space="preserve">להלן </w:t>
      </w:r>
      <w:r>
        <w:rPr>
          <w:rFonts w:hint="cs"/>
          <w:rtl/>
        </w:rPr>
        <w:t>דוגמאות:</w:t>
      </w:r>
    </w:p>
    <w:p w:rsidR="009D1081" w:rsidP="00440912">
      <w:pPr>
        <w:pStyle w:val="a"/>
        <w:spacing w:line="269" w:lineRule="auto"/>
        <w:rPr>
          <w:rtl/>
        </w:rPr>
      </w:pPr>
    </w:p>
    <w:p w:rsidR="009D1081" w:rsidP="00440912">
      <w:pPr>
        <w:pStyle w:val="ListParagraph"/>
        <w:numPr>
          <w:ilvl w:val="0"/>
          <w:numId w:val="18"/>
        </w:numPr>
        <w:spacing w:line="269" w:lineRule="auto"/>
      </w:pPr>
      <w:r w:rsidRPr="00724F7F">
        <w:rPr>
          <w:rStyle w:val="7"/>
          <w:rFonts w:hint="eastAsia"/>
          <w:rtl/>
        </w:rPr>
        <w:t>שוליים</w:t>
      </w:r>
      <w:r w:rsidRPr="00724F7F">
        <w:rPr>
          <w:rStyle w:val="7"/>
          <w:rtl/>
        </w:rPr>
        <w:t xml:space="preserve"> </w:t>
      </w:r>
      <w:r w:rsidRPr="00724F7F">
        <w:rPr>
          <w:rStyle w:val="7"/>
          <w:rFonts w:hint="eastAsia"/>
          <w:rtl/>
        </w:rPr>
        <w:t>רחבים</w:t>
      </w:r>
      <w:r w:rsidRPr="00724F7F">
        <w:rPr>
          <w:rStyle w:val="7"/>
          <w:rtl/>
        </w:rPr>
        <w:t>:</w:t>
      </w:r>
      <w:r>
        <w:rPr>
          <w:rFonts w:hint="cs"/>
          <w:rtl/>
        </w:rPr>
        <w:t xml:space="preserve"> הקצאת רוחב מספק של שוליים בצידי הכביש עשויה לאפשר</w:t>
      </w:r>
      <w:r w:rsidR="007F10CC">
        <w:rPr>
          <w:rFonts w:hint="cs"/>
          <w:rtl/>
        </w:rPr>
        <w:t xml:space="preserve"> </w:t>
      </w:r>
      <w:r>
        <w:rPr>
          <w:rFonts w:hint="cs"/>
          <w:rtl/>
        </w:rPr>
        <w:t xml:space="preserve">לכלי רכב, ובייחוד לכלי רכב כבדים, עצירת חירום בלי לבלוט מחוץ לגבולות השול. בשנים האחרונות </w:t>
      </w:r>
      <w:r w:rsidR="009E0978">
        <w:rPr>
          <w:rFonts w:hint="cs"/>
          <w:rtl/>
        </w:rPr>
        <w:t>אירעו כמה</w:t>
      </w:r>
      <w:r>
        <w:rPr>
          <w:rFonts w:hint="cs"/>
          <w:rtl/>
        </w:rPr>
        <w:t xml:space="preserve"> תאונות כתוצאה מעצירת רכבים כבדים בצ</w:t>
      </w:r>
      <w:r w:rsidR="009E0978">
        <w:rPr>
          <w:rFonts w:hint="cs"/>
          <w:rtl/>
        </w:rPr>
        <w:t>י</w:t>
      </w:r>
      <w:r>
        <w:rPr>
          <w:rFonts w:hint="cs"/>
          <w:rtl/>
        </w:rPr>
        <w:t xml:space="preserve">די הדרך והתנגשות של רכבים אחרים בהם. לדוגמה, בנובמבר 2018 משאית עצרה בשול בסמוך למחלף קסם. רכב פרטי פגע </w:t>
      </w:r>
      <w:r w:rsidR="009E0978">
        <w:rPr>
          <w:rFonts w:hint="cs"/>
          <w:rtl/>
        </w:rPr>
        <w:t xml:space="preserve">בה </w:t>
      </w:r>
      <w:r>
        <w:rPr>
          <w:rFonts w:hint="cs"/>
          <w:rtl/>
        </w:rPr>
        <w:t xml:space="preserve">ושני הנוסעים ברכב נהרגו (ראו להלן, תמונה </w:t>
      </w:r>
      <w:r w:rsidR="009E0978">
        <w:rPr>
          <w:rFonts w:hint="cs"/>
          <w:rtl/>
        </w:rPr>
        <w:t>5</w:t>
      </w:r>
      <w:r>
        <w:rPr>
          <w:rFonts w:hint="cs"/>
          <w:rtl/>
        </w:rPr>
        <w:t>).</w:t>
      </w:r>
      <w:r w:rsidR="007F10CC">
        <w:rPr>
          <w:rFonts w:hint="cs"/>
          <w:rtl/>
        </w:rPr>
        <w:t xml:space="preserve"> </w:t>
      </w:r>
      <w:r>
        <w:rPr>
          <w:rFonts w:hint="cs"/>
          <w:rtl/>
        </w:rPr>
        <w:t xml:space="preserve">שוליים רחבים עשויים גם למזער טעויות הנובעות מסטיית רכבים מהכביש, פגיעה במעקה הבטיחות וחזרה של הרכב לכביש ללא שליטה של הנהג. להלן בתמונה </w:t>
      </w:r>
      <w:r w:rsidR="00EB65D9">
        <w:rPr>
          <w:rFonts w:hint="cs"/>
          <w:rtl/>
        </w:rPr>
        <w:t>5</w:t>
      </w:r>
      <w:r>
        <w:rPr>
          <w:rFonts w:hint="cs"/>
          <w:rtl/>
        </w:rPr>
        <w:t>, המחשה לסכנות הנובעות מעצירת רכבים כבדים בצ</w:t>
      </w:r>
      <w:r w:rsidR="009E0978">
        <w:rPr>
          <w:rFonts w:hint="cs"/>
          <w:rtl/>
        </w:rPr>
        <w:t>י</w:t>
      </w:r>
      <w:r>
        <w:rPr>
          <w:rFonts w:hint="cs"/>
          <w:rtl/>
        </w:rPr>
        <w:t xml:space="preserve">די הדרך: </w:t>
      </w:r>
    </w:p>
    <w:p w:rsidR="009D1081" w:rsidP="00440912">
      <w:pPr>
        <w:pStyle w:val="a"/>
        <w:spacing w:line="269" w:lineRule="auto"/>
        <w:rPr>
          <w:rtl/>
        </w:rPr>
      </w:pPr>
    </w:p>
    <w:p w:rsidR="009D1081" w:rsidRPr="007D2241" w:rsidP="00440912">
      <w:pPr>
        <w:pStyle w:val="ListParagraph"/>
        <w:spacing w:line="269" w:lineRule="auto"/>
        <w:ind w:left="340"/>
        <w:jc w:val="center"/>
        <w:rPr>
          <w:b/>
          <w:bCs/>
        </w:rPr>
      </w:pPr>
      <w:r w:rsidRPr="007D2241">
        <w:rPr>
          <w:rFonts w:hint="cs"/>
          <w:b/>
          <w:bCs/>
          <w:rtl/>
        </w:rPr>
        <w:t xml:space="preserve">תמונה </w:t>
      </w:r>
      <w:r w:rsidR="00EB65D9">
        <w:rPr>
          <w:rFonts w:hint="cs"/>
          <w:b/>
          <w:bCs/>
          <w:rtl/>
        </w:rPr>
        <w:t>5</w:t>
      </w:r>
      <w:r w:rsidRPr="007D2241">
        <w:rPr>
          <w:rFonts w:hint="cs"/>
          <w:b/>
          <w:bCs/>
          <w:rtl/>
        </w:rPr>
        <w:t>: תאונה בסמוך למחלף קסם</w:t>
      </w:r>
    </w:p>
    <w:p w:rsidR="009D1081" w:rsidP="00002754">
      <w:pPr>
        <w:spacing w:before="120" w:after="120" w:line="269" w:lineRule="auto"/>
        <w:jc w:val="center"/>
        <w:rPr>
          <w:rtl/>
        </w:rPr>
      </w:pPr>
      <w:r>
        <w:rPr>
          <w:noProof/>
          <w:rtl/>
        </w:rPr>
        <w:drawing>
          <wp:inline distT="0" distB="0" distL="0" distR="0">
            <wp:extent cx="4320000" cy="2239200"/>
            <wp:effectExtent l="0" t="0" r="4445" b="8890"/>
            <wp:docPr id="4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444292" name="pic-5.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0000" cy="2239200"/>
                    </a:xfrm>
                    <a:prstGeom prst="rect">
                      <a:avLst/>
                    </a:prstGeom>
                  </pic:spPr>
                </pic:pic>
              </a:graphicData>
            </a:graphic>
          </wp:inline>
        </w:drawing>
      </w:r>
    </w:p>
    <w:p w:rsidR="00B61E6C" w:rsidP="00440912">
      <w:pPr>
        <w:spacing w:line="269" w:lineRule="auto"/>
        <w:ind w:firstLine="720"/>
      </w:pPr>
      <w:r>
        <w:rPr>
          <w:rFonts w:hint="cs"/>
          <w:rtl/>
        </w:rPr>
        <w:t>צילום: יחזקאל איטקין.</w:t>
      </w:r>
    </w:p>
    <w:p w:rsidR="000D0B73" w:rsidP="00440912">
      <w:pPr>
        <w:pStyle w:val="a"/>
        <w:spacing w:line="269" w:lineRule="auto"/>
        <w:rPr>
          <w:rtl/>
        </w:rPr>
      </w:pPr>
    </w:p>
    <w:p w:rsidR="000D0B73" w:rsidRPr="000D0B73" w:rsidP="00440912">
      <w:pPr>
        <w:spacing w:line="269" w:lineRule="auto"/>
        <w:ind w:left="312"/>
        <w:rPr>
          <w:rtl/>
        </w:rPr>
      </w:pPr>
      <w:r w:rsidRPr="00BB62E9">
        <w:rPr>
          <w:rFonts w:hint="cs"/>
          <w:rtl/>
        </w:rPr>
        <w:t>חברת נתיבי ישראל - החברה הלאומית לתשתיות תחבורה בע"מ (להלן - נת"י</w:t>
      </w:r>
      <w:r>
        <w:rPr>
          <w:rStyle w:val="FootnoteReference"/>
          <w:rtl/>
        </w:rPr>
        <w:footnoteReference w:id="158"/>
      </w:r>
      <w:r w:rsidRPr="00BB62E9">
        <w:rPr>
          <w:rFonts w:hint="cs"/>
          <w:rtl/>
        </w:rPr>
        <w:t xml:space="preserve">) </w:t>
      </w:r>
      <w:r w:rsidRPr="00BB62E9" w:rsidR="00CC5A13">
        <w:rPr>
          <w:rFonts w:hint="cs"/>
          <w:rtl/>
        </w:rPr>
        <w:t>הסבירה</w:t>
      </w:r>
      <w:r w:rsidRPr="00BB62E9" w:rsidR="00AF4AD6">
        <w:rPr>
          <w:rFonts w:hint="cs"/>
          <w:rtl/>
        </w:rPr>
        <w:t xml:space="preserve"> בתשובתה למשרד מבקר המדינה מיוני 2020 כי </w:t>
      </w:r>
      <w:r w:rsidRPr="00BB62E9" w:rsidR="003C6669">
        <w:rPr>
          <w:rFonts w:hint="cs"/>
          <w:rtl/>
        </w:rPr>
        <w:t xml:space="preserve">הכבישים שבאחריותה נסללו לרוב על פי הנחיות שהיו קיימות בעת סלילתם, וכי בשנת 2017 ההנחיות לרוחב שוליים עודכנו באופן שמאפשר עצירה בטוחה של כלי רכב כבדים. </w:t>
      </w:r>
      <w:r w:rsidRPr="00BB62E9" w:rsidR="002F1A38">
        <w:rPr>
          <w:rFonts w:hint="cs"/>
          <w:rtl/>
        </w:rPr>
        <w:t xml:space="preserve">החברה ציינה כי על מנת לטפל באופן גורף בהרחבת שוליים של כבישים ישנים נדרש אישור תקציב ייעודי </w:t>
      </w:r>
      <w:r w:rsidRPr="00BB62E9" w:rsidR="009B76DF">
        <w:rPr>
          <w:rFonts w:hint="cs"/>
          <w:rtl/>
        </w:rPr>
        <w:t>רב-</w:t>
      </w:r>
      <w:r w:rsidRPr="00BB62E9" w:rsidR="002F1A38">
        <w:rPr>
          <w:rFonts w:hint="cs"/>
          <w:rtl/>
        </w:rPr>
        <w:t xml:space="preserve">שנתי לנושא. </w:t>
      </w:r>
      <w:r w:rsidRPr="00BB62E9" w:rsidR="003C6669">
        <w:rPr>
          <w:rFonts w:hint="cs"/>
          <w:rtl/>
        </w:rPr>
        <w:t xml:space="preserve">החברה </w:t>
      </w:r>
      <w:r w:rsidRPr="00BB62E9" w:rsidR="002F1A38">
        <w:rPr>
          <w:rFonts w:hint="cs"/>
          <w:rtl/>
        </w:rPr>
        <w:t>הוסיפה</w:t>
      </w:r>
      <w:r w:rsidRPr="00BB62E9" w:rsidR="003C6669">
        <w:rPr>
          <w:rFonts w:hint="cs"/>
          <w:rtl/>
        </w:rPr>
        <w:t xml:space="preserve"> כי ממועד עדכון ההנחיות היא פועלת על פיהן בכל הפרויקטים החדשים </w:t>
      </w:r>
      <w:r w:rsidRPr="00BB62E9">
        <w:rPr>
          <w:rFonts w:hint="cs"/>
          <w:rtl/>
        </w:rPr>
        <w:t>ש</w:t>
      </w:r>
      <w:r w:rsidRPr="00BB62E9" w:rsidR="003C6669">
        <w:rPr>
          <w:rFonts w:hint="cs"/>
          <w:rtl/>
        </w:rPr>
        <w:t>היא מקדמת, למעט חריגים בהוראת משרד התחבורה, ו</w:t>
      </w:r>
      <w:r w:rsidRPr="00BB62E9">
        <w:rPr>
          <w:rFonts w:hint="cs"/>
          <w:rtl/>
        </w:rPr>
        <w:t xml:space="preserve">היא </w:t>
      </w:r>
      <w:r w:rsidRPr="00BB62E9" w:rsidR="003C6669">
        <w:rPr>
          <w:rFonts w:hint="cs"/>
          <w:rtl/>
        </w:rPr>
        <w:t xml:space="preserve">מטפלת בנושא הרחבת </w:t>
      </w:r>
      <w:r w:rsidRPr="00BB62E9">
        <w:rPr>
          <w:rFonts w:hint="cs"/>
          <w:rtl/>
        </w:rPr>
        <w:t>ה</w:t>
      </w:r>
      <w:r w:rsidRPr="00BB62E9" w:rsidR="003C6669">
        <w:rPr>
          <w:rFonts w:hint="cs"/>
          <w:rtl/>
        </w:rPr>
        <w:t>שוליים גם במסגרת פרויקטים נקודתיים כגון "מוקדי סיכון".</w:t>
      </w:r>
      <w:r w:rsidR="003C6669">
        <w:rPr>
          <w:rFonts w:hint="cs"/>
          <w:rtl/>
        </w:rPr>
        <w:t xml:space="preserve"> </w:t>
      </w:r>
    </w:p>
    <w:p w:rsidR="009D1081" w:rsidP="00440912">
      <w:pPr>
        <w:pStyle w:val="a"/>
        <w:spacing w:line="269" w:lineRule="auto"/>
        <w:rPr>
          <w:rtl/>
        </w:rPr>
      </w:pPr>
    </w:p>
    <w:p w:rsidR="009D1081" w:rsidP="00440912">
      <w:pPr>
        <w:pStyle w:val="ListParagraph"/>
        <w:numPr>
          <w:ilvl w:val="0"/>
          <w:numId w:val="18"/>
        </w:numPr>
        <w:spacing w:line="269" w:lineRule="auto"/>
      </w:pPr>
      <w:r w:rsidRPr="00724F7F">
        <w:rPr>
          <w:rStyle w:val="7"/>
          <w:rFonts w:hint="eastAsia"/>
          <w:rtl/>
        </w:rPr>
        <w:t>אזורי</w:t>
      </w:r>
      <w:r w:rsidRPr="00724F7F">
        <w:rPr>
          <w:rStyle w:val="7"/>
          <w:rtl/>
        </w:rPr>
        <w:t xml:space="preserve"> </w:t>
      </w:r>
      <w:r w:rsidRPr="00724F7F">
        <w:rPr>
          <w:rStyle w:val="7"/>
          <w:rFonts w:hint="eastAsia"/>
          <w:rtl/>
        </w:rPr>
        <w:t>מנוחה</w:t>
      </w:r>
      <w:r w:rsidRPr="00724F7F">
        <w:rPr>
          <w:rStyle w:val="7"/>
          <w:rtl/>
        </w:rPr>
        <w:t>:</w:t>
      </w:r>
      <w:r>
        <w:rPr>
          <w:rFonts w:hint="cs"/>
          <w:rtl/>
        </w:rPr>
        <w:t xml:space="preserve"> אזור מנוחה הוא אזור </w:t>
      </w:r>
      <w:r w:rsidR="009E0978">
        <w:rPr>
          <w:rFonts w:hint="cs"/>
          <w:rtl/>
        </w:rPr>
        <w:t>ה</w:t>
      </w:r>
      <w:r>
        <w:rPr>
          <w:rFonts w:hint="cs"/>
          <w:rtl/>
        </w:rPr>
        <w:t xml:space="preserve">תופס שטח מחוץ לתחום זכות הדרך בכבישים בין-עירוניים, </w:t>
      </w:r>
      <w:r w:rsidR="009E0978">
        <w:rPr>
          <w:rFonts w:hint="cs"/>
          <w:rtl/>
        </w:rPr>
        <w:t xml:space="preserve">שם </w:t>
      </w:r>
      <w:r>
        <w:rPr>
          <w:rFonts w:hint="cs"/>
          <w:rtl/>
        </w:rPr>
        <w:t>נהגים יכולים לעצור את רכבם בצורה בטיחותית לצורך התרעננות ומנוחה, בין היתר כדי לעמוד בתקנות בדבר שעות נהיגה ומנוחה, וגם כדי לטפל ברכב. נהוג לכלול באזורי מנוחה חניות מרובות, שירותים, שולחנות פיקניק ופעולות מסחר שונות, כגון הסעדה וחנויות. במדינות המערב ישנה מודעות גבוהה לצורך לספק לנהגים חניוני מנוחה. ב</w:t>
      </w:r>
      <w:r w:rsidR="002C7046">
        <w:rPr>
          <w:rFonts w:hint="cs"/>
          <w:rtl/>
        </w:rPr>
        <w:t>תוכנית</w:t>
      </w:r>
      <w:r>
        <w:rPr>
          <w:rFonts w:hint="cs"/>
          <w:rtl/>
        </w:rPr>
        <w:t xml:space="preserve"> </w:t>
      </w:r>
      <w:r w:rsidR="009E0978">
        <w:rPr>
          <w:rFonts w:hint="cs"/>
          <w:rtl/>
        </w:rPr>
        <w:t>ה</w:t>
      </w:r>
      <w:r>
        <w:rPr>
          <w:rFonts w:hint="cs"/>
          <w:rtl/>
        </w:rPr>
        <w:t xml:space="preserve">אב למטענים צוין כי האיחוד האירופי הוציא </w:t>
      </w:r>
      <w:r w:rsidR="009E0978">
        <w:rPr>
          <w:rFonts w:hint="cs"/>
          <w:rtl/>
        </w:rPr>
        <w:t>ב-</w:t>
      </w:r>
      <w:r>
        <w:rPr>
          <w:rFonts w:hint="cs"/>
          <w:rtl/>
        </w:rPr>
        <w:t>2008 הנחיה המחייבת בכל תכנון של תשתיות כבישים להתייחס גם לצורך להקים אזורי מנוחה לצ</w:t>
      </w:r>
      <w:r w:rsidR="0026092E">
        <w:rPr>
          <w:rFonts w:hint="cs"/>
          <w:rtl/>
        </w:rPr>
        <w:t>י</w:t>
      </w:r>
      <w:r>
        <w:rPr>
          <w:rFonts w:hint="cs"/>
          <w:rtl/>
        </w:rPr>
        <w:t xml:space="preserve">די הכביש. בארה"ב הממשל הפדרלי הקצה משאבים לטיפול בנושא, והמרחק בין מרבית אזורי החניה נע בין 20 ל-40 מייל בכבישים בין-עירוניים ראשיים. להלן בתמונה </w:t>
      </w:r>
      <w:r w:rsidR="00EB65D9">
        <w:rPr>
          <w:rFonts w:hint="cs"/>
          <w:rtl/>
        </w:rPr>
        <w:t>6</w:t>
      </w:r>
      <w:r>
        <w:rPr>
          <w:rFonts w:hint="cs"/>
          <w:rtl/>
        </w:rPr>
        <w:t xml:space="preserve"> דוגמה לאזור מנוחה לצ</w:t>
      </w:r>
      <w:r w:rsidR="0026092E">
        <w:rPr>
          <w:rFonts w:hint="cs"/>
          <w:rtl/>
        </w:rPr>
        <w:t>י</w:t>
      </w:r>
      <w:r>
        <w:rPr>
          <w:rFonts w:hint="cs"/>
          <w:rtl/>
        </w:rPr>
        <w:t>די כביש בין-עירוני בחו"ל.</w:t>
      </w:r>
    </w:p>
    <w:p w:rsidR="00EB472F" w:rsidP="00440912">
      <w:pPr>
        <w:spacing w:line="269" w:lineRule="auto"/>
        <w:jc w:val="center"/>
        <w:rPr>
          <w:szCs w:val="20"/>
          <w:rtl/>
        </w:rPr>
      </w:pPr>
    </w:p>
    <w:p w:rsidR="009D1081" w:rsidRPr="007D2241" w:rsidP="00440912">
      <w:pPr>
        <w:spacing w:line="269" w:lineRule="auto"/>
        <w:jc w:val="center"/>
        <w:rPr>
          <w:b/>
          <w:bCs/>
        </w:rPr>
      </w:pPr>
      <w:r>
        <w:rPr>
          <w:rFonts w:hint="cs"/>
          <w:b/>
          <w:bCs/>
          <w:rtl/>
        </w:rPr>
        <w:t>תמונה 6</w:t>
      </w:r>
      <w:r w:rsidRPr="007D2241" w:rsidR="00703326">
        <w:rPr>
          <w:rFonts w:hint="cs"/>
          <w:b/>
          <w:bCs/>
          <w:rtl/>
        </w:rPr>
        <w:t>: אז</w:t>
      </w:r>
      <w:r w:rsidR="0025413A">
        <w:rPr>
          <w:rFonts w:hint="cs"/>
          <w:b/>
          <w:bCs/>
          <w:rtl/>
        </w:rPr>
        <w:t>ור</w:t>
      </w:r>
      <w:r w:rsidRPr="007D2241" w:rsidR="00703326">
        <w:rPr>
          <w:rFonts w:hint="cs"/>
          <w:b/>
          <w:bCs/>
          <w:rtl/>
        </w:rPr>
        <w:t xml:space="preserve"> מנוחה הכולל חניות ושירותים שונים לנהגים</w:t>
      </w:r>
    </w:p>
    <w:p w:rsidR="009D1081" w:rsidP="00002754">
      <w:pPr>
        <w:spacing w:before="120" w:after="120" w:line="269" w:lineRule="auto"/>
        <w:jc w:val="center"/>
        <w:rPr>
          <w:rtl/>
        </w:rPr>
      </w:pPr>
      <w:r>
        <w:rPr>
          <w:noProof/>
          <w:rtl/>
        </w:rPr>
        <w:drawing>
          <wp:inline distT="0" distB="0" distL="0" distR="0">
            <wp:extent cx="4320000" cy="3118154"/>
            <wp:effectExtent l="0" t="0" r="4445" b="6350"/>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117061" name="pic-6.pn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0000" cy="3118154"/>
                    </a:xfrm>
                    <a:prstGeom prst="rect">
                      <a:avLst/>
                    </a:prstGeom>
                  </pic:spPr>
                </pic:pic>
              </a:graphicData>
            </a:graphic>
          </wp:inline>
        </w:drawing>
      </w:r>
    </w:p>
    <w:p w:rsidR="009D1081" w:rsidRPr="00724F7F" w:rsidP="00440912">
      <w:pPr>
        <w:spacing w:line="269" w:lineRule="auto"/>
        <w:jc w:val="left"/>
        <w:rPr>
          <w:sz w:val="18"/>
          <w:szCs w:val="22"/>
        </w:rPr>
      </w:pPr>
      <w:r w:rsidRPr="00724F7F">
        <w:rPr>
          <w:sz w:val="18"/>
          <w:szCs w:val="22"/>
          <w:rtl/>
        </w:rPr>
        <w:t xml:space="preserve"> </w:t>
      </w:r>
      <w:r w:rsidRPr="00724F7F" w:rsidR="00496D29">
        <w:rPr>
          <w:rFonts w:hint="eastAsia"/>
          <w:sz w:val="18"/>
          <w:szCs w:val="22"/>
          <w:rtl/>
        </w:rPr>
        <w:t>ה</w:t>
      </w:r>
      <w:r w:rsidRPr="00724F7F" w:rsidR="00461A0C">
        <w:rPr>
          <w:rFonts w:hint="eastAsia"/>
          <w:sz w:val="18"/>
          <w:szCs w:val="22"/>
          <w:rtl/>
        </w:rPr>
        <w:t>מקור</w:t>
      </w:r>
      <w:r w:rsidRPr="00724F7F" w:rsidR="00461A0C">
        <w:rPr>
          <w:sz w:val="18"/>
          <w:szCs w:val="22"/>
          <w:rtl/>
        </w:rPr>
        <w:t xml:space="preserve">: תוכנית </w:t>
      </w:r>
      <w:r w:rsidR="0026092E">
        <w:rPr>
          <w:rFonts w:hint="cs"/>
          <w:sz w:val="18"/>
          <w:szCs w:val="22"/>
          <w:rtl/>
        </w:rPr>
        <w:t>ה</w:t>
      </w:r>
      <w:r w:rsidRPr="00724F7F" w:rsidR="00461A0C">
        <w:rPr>
          <w:rFonts w:hint="eastAsia"/>
          <w:sz w:val="18"/>
          <w:szCs w:val="22"/>
          <w:rtl/>
        </w:rPr>
        <w:t>אב</w:t>
      </w:r>
      <w:r w:rsidRPr="00724F7F" w:rsidR="00461A0C">
        <w:rPr>
          <w:sz w:val="18"/>
          <w:szCs w:val="22"/>
          <w:rtl/>
        </w:rPr>
        <w:t xml:space="preserve"> </w:t>
      </w:r>
      <w:r w:rsidRPr="00724F7F" w:rsidR="00461A0C">
        <w:rPr>
          <w:rFonts w:hint="eastAsia"/>
          <w:sz w:val="18"/>
          <w:szCs w:val="22"/>
          <w:rtl/>
        </w:rPr>
        <w:t>למטענים</w:t>
      </w:r>
      <w:r w:rsidR="0026092E">
        <w:rPr>
          <w:rFonts w:hint="cs"/>
          <w:sz w:val="18"/>
          <w:szCs w:val="22"/>
          <w:rtl/>
        </w:rPr>
        <w:t>.</w:t>
      </w:r>
    </w:p>
    <w:p w:rsidR="00F36FE5" w:rsidP="00440912">
      <w:pPr>
        <w:pStyle w:val="a"/>
        <w:spacing w:line="269" w:lineRule="auto"/>
        <w:rPr>
          <w:rtl/>
        </w:rPr>
      </w:pPr>
    </w:p>
    <w:p w:rsidR="00F36FE5" w:rsidRPr="00F36FE5" w:rsidP="00440912">
      <w:pPr>
        <w:spacing w:line="269" w:lineRule="auto"/>
        <w:ind w:left="312"/>
      </w:pPr>
      <w:r>
        <w:rPr>
          <w:rFonts w:hint="cs"/>
          <w:rtl/>
        </w:rPr>
        <w:t xml:space="preserve">נת"י </w:t>
      </w:r>
      <w:r w:rsidR="00CC5A13">
        <w:rPr>
          <w:rFonts w:hint="cs"/>
          <w:rtl/>
        </w:rPr>
        <w:t>הסבירה</w:t>
      </w:r>
      <w:r>
        <w:rPr>
          <w:rFonts w:hint="cs"/>
          <w:rtl/>
        </w:rPr>
        <w:t xml:space="preserve"> בתשובתה כי בשנים 2010 - 2011 החלה לקדם הקמת תחנות ריענון (אזורי מנוחה), וכי אותרו כ-30 מקומות פוטנציאליים, </w:t>
      </w:r>
      <w:r w:rsidR="007055E5">
        <w:rPr>
          <w:rFonts w:hint="cs"/>
          <w:rtl/>
        </w:rPr>
        <w:t xml:space="preserve">מהם </w:t>
      </w:r>
      <w:r>
        <w:rPr>
          <w:rFonts w:hint="cs"/>
          <w:rtl/>
        </w:rPr>
        <w:t xml:space="preserve">27 נפסלו </w:t>
      </w:r>
      <w:r w:rsidR="007055E5">
        <w:rPr>
          <w:rFonts w:hint="cs"/>
          <w:rtl/>
        </w:rPr>
        <w:t>מ</w:t>
      </w:r>
      <w:r>
        <w:rPr>
          <w:rFonts w:hint="cs"/>
          <w:rtl/>
        </w:rPr>
        <w:t xml:space="preserve">סיבות סטטוטוריות. החברה הכינה תוכנית מפורטת לשלוש התחנות הנותרות, אולם רק אחת מהן אושרה תקציבית ובוצעה. החברה הוסיפה כי בכל הפרויקטים </w:t>
      </w:r>
      <w:r w:rsidR="007055E5">
        <w:rPr>
          <w:rFonts w:hint="cs"/>
          <w:rtl/>
        </w:rPr>
        <w:t>ש</w:t>
      </w:r>
      <w:r>
        <w:rPr>
          <w:rFonts w:hint="cs"/>
          <w:rtl/>
        </w:rPr>
        <w:t>היא מקדמת נבחן הצורך ב</w:t>
      </w:r>
      <w:r w:rsidR="00352B6D">
        <w:rPr>
          <w:rFonts w:hint="cs"/>
          <w:rtl/>
        </w:rPr>
        <w:t>אזורי מנוחה</w:t>
      </w:r>
      <w:r>
        <w:rPr>
          <w:rFonts w:hint="cs"/>
          <w:rtl/>
        </w:rPr>
        <w:t xml:space="preserve">. </w:t>
      </w:r>
    </w:p>
    <w:p w:rsidR="009D1081" w:rsidP="00440912">
      <w:pPr>
        <w:pStyle w:val="a"/>
        <w:spacing w:line="269" w:lineRule="auto"/>
        <w:rPr>
          <w:rtl/>
        </w:rPr>
      </w:pPr>
    </w:p>
    <w:p w:rsidR="009D1081" w:rsidP="00440912">
      <w:pPr>
        <w:pStyle w:val="ListParagraph"/>
        <w:numPr>
          <w:ilvl w:val="0"/>
          <w:numId w:val="18"/>
        </w:numPr>
        <w:spacing w:line="269" w:lineRule="auto"/>
      </w:pPr>
      <w:r w:rsidRPr="00724F7F">
        <w:rPr>
          <w:rStyle w:val="7"/>
          <w:rFonts w:hint="eastAsia"/>
          <w:rtl/>
        </w:rPr>
        <w:t>מפרצי</w:t>
      </w:r>
      <w:r w:rsidRPr="00724F7F">
        <w:rPr>
          <w:rStyle w:val="7"/>
          <w:rtl/>
        </w:rPr>
        <w:t xml:space="preserve"> </w:t>
      </w:r>
      <w:r w:rsidRPr="00724F7F">
        <w:rPr>
          <w:rStyle w:val="7"/>
          <w:rFonts w:hint="eastAsia"/>
          <w:rtl/>
        </w:rPr>
        <w:t>עצירה</w:t>
      </w:r>
      <w:r w:rsidRPr="00724F7F">
        <w:rPr>
          <w:rStyle w:val="7"/>
          <w:rtl/>
        </w:rPr>
        <w:t>:</w:t>
      </w:r>
      <w:r>
        <w:rPr>
          <w:rFonts w:hint="cs"/>
          <w:rtl/>
        </w:rPr>
        <w:t xml:space="preserve"> מפרץ עצירה עם הפרדה פי</w:t>
      </w:r>
      <w:r w:rsidR="0026092E">
        <w:rPr>
          <w:rFonts w:hint="cs"/>
          <w:rtl/>
        </w:rPr>
        <w:t>ז</w:t>
      </w:r>
      <w:r>
        <w:rPr>
          <w:rFonts w:hint="cs"/>
          <w:rtl/>
        </w:rPr>
        <w:t>ית מנתיבי הכביש הוא תשתית חשובה שמאפשרת לנהג רכב כבד לתכנן עצירה כאשר הוא מזהה תקלה ברכבו או לצורך</w:t>
      </w:r>
      <w:r w:rsidR="007F10CC">
        <w:rPr>
          <w:rFonts w:hint="cs"/>
          <w:rtl/>
        </w:rPr>
        <w:t xml:space="preserve"> </w:t>
      </w:r>
      <w:r>
        <w:rPr>
          <w:rFonts w:hint="cs"/>
          <w:rtl/>
        </w:rPr>
        <w:t>מנוחה קצרה. מפרצי חניה אלה מאפשרים חניה במקביל לכביש לצד הדרך, ואין בהם מתקני שירות.</w:t>
      </w:r>
    </w:p>
    <w:p w:rsidR="009D1081" w:rsidP="00440912">
      <w:pPr>
        <w:pStyle w:val="a"/>
        <w:spacing w:line="269" w:lineRule="auto"/>
      </w:pPr>
    </w:p>
    <w:p w:rsidR="009D1081" w:rsidP="00440912">
      <w:pPr>
        <w:pStyle w:val="ListParagraph"/>
        <w:numPr>
          <w:ilvl w:val="0"/>
          <w:numId w:val="10"/>
        </w:numPr>
        <w:spacing w:line="269" w:lineRule="auto"/>
      </w:pPr>
      <w:r w:rsidRPr="00724F7F">
        <w:rPr>
          <w:rStyle w:val="7"/>
          <w:rFonts w:hint="eastAsia"/>
          <w:rtl/>
        </w:rPr>
        <w:t>חניוני</w:t>
      </w:r>
      <w:r w:rsidRPr="00724F7F">
        <w:rPr>
          <w:rStyle w:val="7"/>
          <w:rtl/>
        </w:rPr>
        <w:t xml:space="preserve"> </w:t>
      </w:r>
      <w:r w:rsidRPr="00724F7F">
        <w:rPr>
          <w:rStyle w:val="7"/>
          <w:rFonts w:hint="eastAsia"/>
          <w:rtl/>
        </w:rPr>
        <w:t>לילה</w:t>
      </w:r>
      <w:r w:rsidRPr="00724F7F">
        <w:rPr>
          <w:rStyle w:val="7"/>
          <w:rtl/>
        </w:rPr>
        <w:t xml:space="preserve"> </w:t>
      </w:r>
      <w:r w:rsidRPr="00724F7F">
        <w:rPr>
          <w:rStyle w:val="7"/>
          <w:rFonts w:hint="eastAsia"/>
          <w:rtl/>
        </w:rPr>
        <w:t>מחוץ</w:t>
      </w:r>
      <w:r w:rsidRPr="00724F7F">
        <w:rPr>
          <w:rStyle w:val="7"/>
          <w:rtl/>
        </w:rPr>
        <w:t xml:space="preserve"> </w:t>
      </w:r>
      <w:r w:rsidRPr="00724F7F">
        <w:rPr>
          <w:rStyle w:val="7"/>
          <w:rFonts w:hint="eastAsia"/>
          <w:rtl/>
        </w:rPr>
        <w:t>לערים</w:t>
      </w:r>
      <w:r w:rsidRPr="00724F7F">
        <w:rPr>
          <w:rStyle w:val="7"/>
          <w:rtl/>
        </w:rPr>
        <w:t>:</w:t>
      </w:r>
      <w:r>
        <w:rPr>
          <w:rFonts w:hint="cs"/>
          <w:rtl/>
        </w:rPr>
        <w:t xml:space="preserve"> </w:t>
      </w:r>
      <w:r w:rsidRPr="00C9574C">
        <w:rPr>
          <w:rtl/>
        </w:rPr>
        <w:t>בערים</w:t>
      </w:r>
      <w:r w:rsidRPr="00C9574C">
        <w:t xml:space="preserve"> </w:t>
      </w:r>
      <w:r w:rsidRPr="00C9574C">
        <w:rPr>
          <w:rtl/>
        </w:rPr>
        <w:t>שונות</w:t>
      </w:r>
      <w:r w:rsidRPr="00C9574C">
        <w:t xml:space="preserve"> </w:t>
      </w:r>
      <w:r w:rsidRPr="00C9574C">
        <w:rPr>
          <w:rtl/>
        </w:rPr>
        <w:t>בארץ</w:t>
      </w:r>
      <w:r w:rsidRPr="00C9574C">
        <w:t xml:space="preserve"> </w:t>
      </w:r>
      <w:r w:rsidRPr="00C9574C">
        <w:rPr>
          <w:rtl/>
        </w:rPr>
        <w:t>קיימת</w:t>
      </w:r>
      <w:r w:rsidRPr="00C9574C">
        <w:t xml:space="preserve"> </w:t>
      </w:r>
      <w:r w:rsidRPr="00C9574C">
        <w:rPr>
          <w:rtl/>
        </w:rPr>
        <w:t>תופעה</w:t>
      </w:r>
      <w:r w:rsidRPr="00C9574C">
        <w:t xml:space="preserve"> </w:t>
      </w:r>
      <w:r w:rsidRPr="00C9574C">
        <w:rPr>
          <w:rtl/>
        </w:rPr>
        <w:t>של</w:t>
      </w:r>
      <w:r w:rsidRPr="00C9574C">
        <w:t xml:space="preserve"> </w:t>
      </w:r>
      <w:r w:rsidRPr="00C9574C">
        <w:rPr>
          <w:rtl/>
        </w:rPr>
        <w:t>חניית</w:t>
      </w:r>
      <w:r w:rsidRPr="00C9574C">
        <w:t xml:space="preserve"> </w:t>
      </w:r>
      <w:r w:rsidRPr="00C9574C">
        <w:rPr>
          <w:rtl/>
        </w:rPr>
        <w:t>משאיות</w:t>
      </w:r>
      <w:r w:rsidR="007F10CC">
        <w:rPr>
          <w:rtl/>
        </w:rPr>
        <w:t xml:space="preserve"> </w:t>
      </w:r>
      <w:r>
        <w:rPr>
          <w:rFonts w:hint="cs"/>
          <w:rtl/>
        </w:rPr>
        <w:t xml:space="preserve">או אוטובוסים </w:t>
      </w:r>
      <w:r w:rsidRPr="00C9574C">
        <w:rPr>
          <w:rtl/>
        </w:rPr>
        <w:t>ברחובות</w:t>
      </w:r>
      <w:r w:rsidRPr="00C9574C">
        <w:t xml:space="preserve"> </w:t>
      </w:r>
      <w:r w:rsidRPr="00C9574C">
        <w:rPr>
          <w:rtl/>
        </w:rPr>
        <w:t>עירוניים</w:t>
      </w:r>
      <w:r>
        <w:rPr>
          <w:rFonts w:hint="cs"/>
          <w:rtl/>
        </w:rPr>
        <w:t xml:space="preserve">, </w:t>
      </w:r>
      <w:r w:rsidRPr="00C9574C">
        <w:rPr>
          <w:rtl/>
        </w:rPr>
        <w:t>באזורי</w:t>
      </w:r>
      <w:r w:rsidRPr="00C9574C">
        <w:t xml:space="preserve"> </w:t>
      </w:r>
      <w:r w:rsidRPr="00C9574C">
        <w:rPr>
          <w:rtl/>
        </w:rPr>
        <w:t>מגורים</w:t>
      </w:r>
      <w:r w:rsidRPr="00C9574C">
        <w:t xml:space="preserve"> </w:t>
      </w:r>
      <w:r w:rsidRPr="00C9574C">
        <w:rPr>
          <w:rtl/>
        </w:rPr>
        <w:t>ואף</w:t>
      </w:r>
      <w:r w:rsidRPr="00C9574C">
        <w:t xml:space="preserve"> </w:t>
      </w:r>
      <w:r w:rsidRPr="00C9574C">
        <w:rPr>
          <w:rtl/>
        </w:rPr>
        <w:t>על</w:t>
      </w:r>
      <w:r>
        <w:rPr>
          <w:rFonts w:hint="cs"/>
          <w:rtl/>
        </w:rPr>
        <w:t xml:space="preserve"> </w:t>
      </w:r>
      <w:r w:rsidRPr="00C9574C">
        <w:rPr>
          <w:rtl/>
        </w:rPr>
        <w:t>המדרכות</w:t>
      </w:r>
      <w:r w:rsidR="0026092E">
        <w:rPr>
          <w:rFonts w:hint="cs"/>
          <w:rtl/>
        </w:rPr>
        <w:t xml:space="preserve"> - </w:t>
      </w:r>
      <w:r w:rsidRPr="00C9574C">
        <w:rPr>
          <w:rtl/>
        </w:rPr>
        <w:t>כל</w:t>
      </w:r>
      <w:r w:rsidRPr="00C9574C">
        <w:t xml:space="preserve"> </w:t>
      </w:r>
      <w:r w:rsidRPr="00C9574C">
        <w:rPr>
          <w:rtl/>
        </w:rPr>
        <w:t>זאת</w:t>
      </w:r>
      <w:r w:rsidRPr="00C9574C">
        <w:t xml:space="preserve"> </w:t>
      </w:r>
      <w:r w:rsidRPr="00C9574C">
        <w:rPr>
          <w:rtl/>
        </w:rPr>
        <w:t>תוך</w:t>
      </w:r>
      <w:r w:rsidRPr="00C9574C">
        <w:t xml:space="preserve"> </w:t>
      </w:r>
      <w:r w:rsidRPr="00C9574C">
        <w:rPr>
          <w:rtl/>
        </w:rPr>
        <w:t>הפרעה</w:t>
      </w:r>
      <w:r w:rsidRPr="00C9574C">
        <w:t xml:space="preserve"> </w:t>
      </w:r>
      <w:r w:rsidRPr="00C9574C">
        <w:rPr>
          <w:rtl/>
        </w:rPr>
        <w:t>לתנועה</w:t>
      </w:r>
      <w:r w:rsidRPr="00C9574C">
        <w:t xml:space="preserve"> </w:t>
      </w:r>
      <w:r w:rsidRPr="00C9574C">
        <w:rPr>
          <w:rtl/>
        </w:rPr>
        <w:t>וסיכון</w:t>
      </w:r>
      <w:r w:rsidRPr="00C9574C">
        <w:t xml:space="preserve"> </w:t>
      </w:r>
      <w:r w:rsidRPr="00C9574C">
        <w:rPr>
          <w:rtl/>
        </w:rPr>
        <w:t>חיי</w:t>
      </w:r>
      <w:r w:rsidRPr="00C9574C">
        <w:t xml:space="preserve"> </w:t>
      </w:r>
      <w:r w:rsidRPr="00C9574C">
        <w:rPr>
          <w:rtl/>
        </w:rPr>
        <w:t>אדם</w:t>
      </w:r>
      <w:r w:rsidR="00393516">
        <w:rPr>
          <w:rFonts w:hint="cs"/>
          <w:rtl/>
        </w:rPr>
        <w:t>, בפרט כאשר מדובר במשאיות המובילות חומ"ס</w:t>
      </w:r>
      <w:r>
        <w:rPr>
          <w:rFonts w:hint="cs"/>
          <w:rtl/>
        </w:rPr>
        <w:t xml:space="preserve">. </w:t>
      </w:r>
      <w:r w:rsidRPr="00C9574C">
        <w:rPr>
          <w:rtl/>
        </w:rPr>
        <w:t>תופעה</w:t>
      </w:r>
      <w:r w:rsidRPr="00C9574C">
        <w:t xml:space="preserve"> </w:t>
      </w:r>
      <w:r w:rsidRPr="00C9574C">
        <w:rPr>
          <w:rtl/>
        </w:rPr>
        <w:t>זו</w:t>
      </w:r>
      <w:r w:rsidRPr="00C9574C">
        <w:t xml:space="preserve"> </w:t>
      </w:r>
      <w:r w:rsidRPr="00C9574C">
        <w:rPr>
          <w:rtl/>
        </w:rPr>
        <w:t>נובעת</w:t>
      </w:r>
      <w:r w:rsidRPr="00C9574C">
        <w:t xml:space="preserve"> </w:t>
      </w:r>
      <w:r w:rsidRPr="00C9574C">
        <w:rPr>
          <w:rtl/>
        </w:rPr>
        <w:t>מכך</w:t>
      </w:r>
      <w:r w:rsidRPr="00C9574C">
        <w:t xml:space="preserve"> </w:t>
      </w:r>
      <w:r w:rsidRPr="00C9574C">
        <w:rPr>
          <w:rtl/>
        </w:rPr>
        <w:t>ש</w:t>
      </w:r>
      <w:r w:rsidR="00393516">
        <w:rPr>
          <w:rFonts w:hint="cs"/>
          <w:rtl/>
        </w:rPr>
        <w:t xml:space="preserve">חסרים חניונים מחוץ לערים, ועל כן </w:t>
      </w:r>
      <w:r w:rsidRPr="00C9574C">
        <w:rPr>
          <w:rtl/>
        </w:rPr>
        <w:t>חלק</w:t>
      </w:r>
      <w:r w:rsidRPr="00C9574C">
        <w:t xml:space="preserve"> </w:t>
      </w:r>
      <w:r w:rsidRPr="00C9574C">
        <w:rPr>
          <w:rtl/>
        </w:rPr>
        <w:t>מהנהגים</w:t>
      </w:r>
      <w:r w:rsidRPr="00C9574C">
        <w:t xml:space="preserve"> </w:t>
      </w:r>
      <w:r w:rsidR="00872E30">
        <w:rPr>
          <w:rFonts w:hint="cs"/>
          <w:rtl/>
        </w:rPr>
        <w:t>נוהגים</w:t>
      </w:r>
      <w:r w:rsidRPr="00C9574C">
        <w:t xml:space="preserve"> </w:t>
      </w:r>
      <w:r w:rsidRPr="00C9574C">
        <w:rPr>
          <w:rtl/>
        </w:rPr>
        <w:t>לחנות</w:t>
      </w:r>
      <w:r w:rsidRPr="00C9574C">
        <w:t xml:space="preserve"> </w:t>
      </w:r>
      <w:r w:rsidRPr="00C9574C">
        <w:rPr>
          <w:rtl/>
        </w:rPr>
        <w:t>את</w:t>
      </w:r>
      <w:r w:rsidRPr="00C9574C">
        <w:t xml:space="preserve"> </w:t>
      </w:r>
      <w:r>
        <w:rPr>
          <w:rFonts w:hint="cs"/>
          <w:rtl/>
        </w:rPr>
        <w:t xml:space="preserve">רכבם </w:t>
      </w:r>
      <w:r w:rsidRPr="00C9574C">
        <w:rPr>
          <w:rtl/>
        </w:rPr>
        <w:t>בסוף</w:t>
      </w:r>
      <w:r w:rsidRPr="00C9574C">
        <w:t xml:space="preserve"> </w:t>
      </w:r>
      <w:r w:rsidRPr="00C9574C">
        <w:rPr>
          <w:rtl/>
        </w:rPr>
        <w:t>יום</w:t>
      </w:r>
      <w:r w:rsidRPr="00C9574C">
        <w:t xml:space="preserve"> </w:t>
      </w:r>
      <w:r w:rsidRPr="00C9574C">
        <w:rPr>
          <w:rtl/>
        </w:rPr>
        <w:t>העבודה</w:t>
      </w:r>
      <w:r>
        <w:rPr>
          <w:rFonts w:hint="cs"/>
          <w:rtl/>
        </w:rPr>
        <w:t xml:space="preserve"> </w:t>
      </w:r>
      <w:r w:rsidRPr="00C9574C">
        <w:rPr>
          <w:rtl/>
        </w:rPr>
        <w:t>ובסופי</w:t>
      </w:r>
      <w:r w:rsidR="0026092E">
        <w:rPr>
          <w:rtl/>
        </w:rPr>
        <w:t xml:space="preserve"> </w:t>
      </w:r>
      <w:r w:rsidRPr="00C9574C">
        <w:rPr>
          <w:rtl/>
        </w:rPr>
        <w:t>שבוע</w:t>
      </w:r>
      <w:r w:rsidR="0026092E">
        <w:rPr>
          <w:rtl/>
        </w:rPr>
        <w:t xml:space="preserve"> </w:t>
      </w:r>
      <w:r w:rsidRPr="00C9574C">
        <w:rPr>
          <w:rtl/>
        </w:rPr>
        <w:t>סמוך</w:t>
      </w:r>
      <w:r w:rsidR="0026092E">
        <w:rPr>
          <w:rtl/>
        </w:rPr>
        <w:t xml:space="preserve"> </w:t>
      </w:r>
      <w:r w:rsidRPr="00C9574C">
        <w:rPr>
          <w:rtl/>
        </w:rPr>
        <w:t>לב</w:t>
      </w:r>
      <w:r>
        <w:rPr>
          <w:rFonts w:hint="cs"/>
          <w:rtl/>
        </w:rPr>
        <w:t>י</w:t>
      </w:r>
      <w:r w:rsidRPr="00C9574C">
        <w:rPr>
          <w:rtl/>
        </w:rPr>
        <w:t>ת</w:t>
      </w:r>
      <w:r>
        <w:rPr>
          <w:rFonts w:hint="cs"/>
          <w:rtl/>
        </w:rPr>
        <w:t>ם</w:t>
      </w:r>
      <w:r w:rsidR="0026092E">
        <w:rPr>
          <w:rFonts w:hint="cs"/>
          <w:rtl/>
        </w:rPr>
        <w:t xml:space="preserve"> </w:t>
      </w:r>
      <w:r>
        <w:rPr>
          <w:rFonts w:hint="cs"/>
          <w:rtl/>
        </w:rPr>
        <w:t>(ראו</w:t>
      </w:r>
      <w:r w:rsidR="0026092E">
        <w:rPr>
          <w:rFonts w:hint="cs"/>
          <w:rtl/>
        </w:rPr>
        <w:t xml:space="preserve"> </w:t>
      </w:r>
      <w:r>
        <w:rPr>
          <w:rFonts w:hint="cs"/>
          <w:rtl/>
        </w:rPr>
        <w:t>תמונה</w:t>
      </w:r>
      <w:r w:rsidR="0026092E">
        <w:rPr>
          <w:rFonts w:hint="cs"/>
          <w:rtl/>
        </w:rPr>
        <w:t xml:space="preserve"> </w:t>
      </w:r>
      <w:r w:rsidR="00EB65D9">
        <w:rPr>
          <w:rFonts w:hint="cs"/>
          <w:rtl/>
        </w:rPr>
        <w:t>7</w:t>
      </w:r>
      <w:r w:rsidR="007055E5">
        <w:rPr>
          <w:rFonts w:hint="cs"/>
          <w:rtl/>
        </w:rPr>
        <w:t xml:space="preserve"> להלן</w:t>
      </w:r>
      <w:r>
        <w:rPr>
          <w:rFonts w:hint="cs"/>
          <w:rtl/>
        </w:rPr>
        <w:t>).</w:t>
      </w:r>
      <w:r w:rsidR="0026092E">
        <w:rPr>
          <w:rFonts w:hint="cs"/>
          <w:rtl/>
        </w:rPr>
        <w:t xml:space="preserve"> </w:t>
      </w:r>
      <w:r w:rsidRPr="00C9574C">
        <w:rPr>
          <w:rtl/>
        </w:rPr>
        <w:t>הדבר</w:t>
      </w:r>
      <w:r w:rsidR="0026092E">
        <w:rPr>
          <w:rtl/>
        </w:rPr>
        <w:t xml:space="preserve"> </w:t>
      </w:r>
      <w:r w:rsidRPr="00C9574C">
        <w:rPr>
          <w:rtl/>
        </w:rPr>
        <w:t>מורגש</w:t>
      </w:r>
      <w:r w:rsidR="0026092E">
        <w:rPr>
          <w:rtl/>
        </w:rPr>
        <w:t xml:space="preserve"> </w:t>
      </w:r>
      <w:r w:rsidRPr="00C9574C">
        <w:rPr>
          <w:rtl/>
        </w:rPr>
        <w:t>ביתר</w:t>
      </w:r>
      <w:r w:rsidR="0026092E">
        <w:rPr>
          <w:rtl/>
        </w:rPr>
        <w:t xml:space="preserve"> </w:t>
      </w:r>
      <w:r w:rsidRPr="00C9574C">
        <w:rPr>
          <w:rtl/>
        </w:rPr>
        <w:t>שאת</w:t>
      </w:r>
      <w:r w:rsidR="0026092E">
        <w:rPr>
          <w:rtl/>
        </w:rPr>
        <w:t xml:space="preserve"> </w:t>
      </w:r>
      <w:r w:rsidRPr="00C9574C">
        <w:rPr>
          <w:rtl/>
        </w:rPr>
        <w:t>ב</w:t>
      </w:r>
      <w:r>
        <w:rPr>
          <w:rFonts w:hint="cs"/>
          <w:rtl/>
        </w:rPr>
        <w:t>יישובים</w:t>
      </w:r>
      <w:r w:rsidR="0026092E">
        <w:rPr>
          <w:rFonts w:hint="cs"/>
          <w:rtl/>
        </w:rPr>
        <w:t xml:space="preserve"> </w:t>
      </w:r>
      <w:r>
        <w:rPr>
          <w:rFonts w:hint="cs"/>
          <w:rtl/>
        </w:rPr>
        <w:t>עם</w:t>
      </w:r>
      <w:r w:rsidR="0026092E">
        <w:rPr>
          <w:rFonts w:hint="cs"/>
          <w:rtl/>
        </w:rPr>
        <w:t xml:space="preserve"> </w:t>
      </w:r>
      <w:r>
        <w:rPr>
          <w:rFonts w:hint="cs"/>
          <w:rtl/>
        </w:rPr>
        <w:t>אוכלוסייה</w:t>
      </w:r>
      <w:r w:rsidR="0026092E">
        <w:rPr>
          <w:rFonts w:hint="cs"/>
          <w:rtl/>
        </w:rPr>
        <w:t xml:space="preserve"> </w:t>
      </w:r>
      <w:r>
        <w:rPr>
          <w:rFonts w:hint="cs"/>
          <w:rtl/>
        </w:rPr>
        <w:t>לא</w:t>
      </w:r>
      <w:r w:rsidR="0026092E">
        <w:rPr>
          <w:rFonts w:hint="cs"/>
          <w:rtl/>
        </w:rPr>
        <w:t>-</w:t>
      </w:r>
      <w:r>
        <w:rPr>
          <w:rFonts w:hint="cs"/>
          <w:rtl/>
        </w:rPr>
        <w:t>יהודית,</w:t>
      </w:r>
      <w:r w:rsidR="0026092E">
        <w:rPr>
          <w:rFonts w:hint="cs"/>
          <w:rtl/>
        </w:rPr>
        <w:t xml:space="preserve"> </w:t>
      </w:r>
      <w:r w:rsidRPr="00C9574C">
        <w:rPr>
          <w:rtl/>
        </w:rPr>
        <w:t>שבה</w:t>
      </w:r>
      <w:r>
        <w:rPr>
          <w:rFonts w:hint="cs"/>
          <w:rtl/>
        </w:rPr>
        <w:t>ם</w:t>
      </w:r>
      <w:r w:rsidR="0026092E">
        <w:rPr>
          <w:rtl/>
        </w:rPr>
        <w:t xml:space="preserve"> </w:t>
      </w:r>
      <w:r w:rsidRPr="00C9574C">
        <w:rPr>
          <w:rtl/>
        </w:rPr>
        <w:t>יש</w:t>
      </w:r>
      <w:r w:rsidR="0026092E">
        <w:rPr>
          <w:rtl/>
        </w:rPr>
        <w:t xml:space="preserve"> </w:t>
      </w:r>
      <w:r w:rsidRPr="00C9574C">
        <w:rPr>
          <w:rtl/>
        </w:rPr>
        <w:t>ריכוז</w:t>
      </w:r>
      <w:r w:rsidR="0026092E">
        <w:rPr>
          <w:rtl/>
        </w:rPr>
        <w:t xml:space="preserve"> </w:t>
      </w:r>
      <w:r w:rsidRPr="00C9574C">
        <w:rPr>
          <w:rtl/>
        </w:rPr>
        <w:t>גבוה</w:t>
      </w:r>
      <w:r w:rsidR="0026092E">
        <w:rPr>
          <w:rtl/>
        </w:rPr>
        <w:t xml:space="preserve"> </w:t>
      </w:r>
      <w:r w:rsidRPr="00C9574C">
        <w:rPr>
          <w:rtl/>
        </w:rPr>
        <w:t>של</w:t>
      </w:r>
      <w:r w:rsidR="0026092E">
        <w:rPr>
          <w:rFonts w:hint="cs"/>
          <w:rtl/>
        </w:rPr>
        <w:t xml:space="preserve"> </w:t>
      </w:r>
      <w:r w:rsidRPr="00C9574C">
        <w:rPr>
          <w:rtl/>
        </w:rPr>
        <w:t>משאיות</w:t>
      </w:r>
      <w:r w:rsidR="0026092E">
        <w:rPr>
          <w:rtl/>
        </w:rPr>
        <w:t xml:space="preserve"> </w:t>
      </w:r>
      <w:r w:rsidRPr="00C9574C">
        <w:rPr>
          <w:rtl/>
        </w:rPr>
        <w:t>כבדות</w:t>
      </w:r>
      <w:r w:rsidR="0026092E">
        <w:rPr>
          <w:rtl/>
        </w:rPr>
        <w:t xml:space="preserve"> </w:t>
      </w:r>
      <w:r w:rsidRPr="00C9574C">
        <w:rPr>
          <w:rtl/>
        </w:rPr>
        <w:t>בבעלות</w:t>
      </w:r>
      <w:r w:rsidR="0026092E">
        <w:rPr>
          <w:rtl/>
        </w:rPr>
        <w:t xml:space="preserve"> </w:t>
      </w:r>
      <w:r w:rsidRPr="00C9574C">
        <w:rPr>
          <w:rtl/>
        </w:rPr>
        <w:t>אישית</w:t>
      </w:r>
      <w:r w:rsidRPr="00C9574C">
        <w:t>.</w:t>
      </w:r>
    </w:p>
    <w:p w:rsidR="00D55FD5" w:rsidRPr="00A8167F" w:rsidP="00440912">
      <w:pPr>
        <w:spacing w:line="269" w:lineRule="auto"/>
        <w:rPr>
          <w:rtl/>
        </w:rPr>
      </w:pPr>
    </w:p>
    <w:p w:rsidR="00002754" w:rsidP="00440912">
      <w:pPr>
        <w:pStyle w:val="ListParagraph"/>
        <w:spacing w:line="269" w:lineRule="auto"/>
        <w:ind w:left="340"/>
        <w:jc w:val="center"/>
        <w:rPr>
          <w:b/>
          <w:bCs/>
          <w:rtl/>
        </w:rPr>
      </w:pPr>
      <w:r>
        <w:rPr>
          <w:b/>
          <w:bCs/>
          <w:rtl/>
        </w:rPr>
        <w:br w:type="page"/>
      </w:r>
    </w:p>
    <w:p w:rsidR="009D1081" w:rsidP="00DD4310">
      <w:pPr>
        <w:pStyle w:val="ListParagraph"/>
        <w:spacing w:after="120" w:line="269" w:lineRule="auto"/>
        <w:ind w:left="340"/>
        <w:jc w:val="center"/>
        <w:rPr>
          <w:b/>
          <w:bCs/>
          <w:rtl/>
        </w:rPr>
      </w:pPr>
      <w:r w:rsidRPr="007D2241">
        <w:rPr>
          <w:rFonts w:hint="cs"/>
          <w:b/>
          <w:bCs/>
          <w:rtl/>
        </w:rPr>
        <w:t xml:space="preserve">תמונה </w:t>
      </w:r>
      <w:r w:rsidR="00EB65D9">
        <w:rPr>
          <w:rFonts w:hint="cs"/>
          <w:b/>
          <w:bCs/>
          <w:rtl/>
        </w:rPr>
        <w:t>7</w:t>
      </w:r>
      <w:r w:rsidRPr="007D2241">
        <w:rPr>
          <w:rFonts w:hint="cs"/>
          <w:b/>
          <w:bCs/>
          <w:rtl/>
        </w:rPr>
        <w:t>: חניית משאיות ברחבי העיר</w:t>
      </w:r>
    </w:p>
    <w:p w:rsidR="00002754" w:rsidRPr="00002754" w:rsidP="00002754">
      <w:pPr>
        <w:pStyle w:val="ListParagraph"/>
        <w:spacing w:after="120" w:line="269" w:lineRule="auto"/>
        <w:ind w:left="340"/>
        <w:jc w:val="center"/>
        <w:rPr>
          <w:b/>
          <w:bCs/>
          <w:sz w:val="4"/>
          <w:szCs w:val="8"/>
        </w:rPr>
      </w:pPr>
    </w:p>
    <w:p w:rsidR="009D1081" w:rsidP="00002754">
      <w:pPr>
        <w:pStyle w:val="ListParagraph"/>
        <w:spacing w:before="120" w:after="120" w:line="269" w:lineRule="auto"/>
        <w:ind w:left="340"/>
        <w:jc w:val="center"/>
        <w:rPr>
          <w:rtl/>
        </w:rPr>
      </w:pPr>
      <w:r>
        <w:rPr>
          <w:noProof/>
          <w:rtl/>
        </w:rPr>
        <w:drawing>
          <wp:inline distT="0" distB="0" distL="0" distR="0">
            <wp:extent cx="5047752" cy="1423359"/>
            <wp:effectExtent l="0" t="0" r="635" b="5715"/>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011186" name="pic-7.png"/>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47427" cy="1423267"/>
                    </a:xfrm>
                    <a:prstGeom prst="rect">
                      <a:avLst/>
                    </a:prstGeom>
                  </pic:spPr>
                </pic:pic>
              </a:graphicData>
            </a:graphic>
          </wp:inline>
        </w:drawing>
      </w:r>
    </w:p>
    <w:p w:rsidR="00002754" w:rsidRPr="00002754" w:rsidP="00440912">
      <w:pPr>
        <w:pStyle w:val="ListParagraph"/>
        <w:spacing w:line="269" w:lineRule="auto"/>
        <w:ind w:left="340"/>
        <w:jc w:val="left"/>
        <w:rPr>
          <w:sz w:val="4"/>
          <w:szCs w:val="8"/>
          <w:rtl/>
        </w:rPr>
      </w:pPr>
    </w:p>
    <w:p w:rsidR="009D1081" w:rsidP="00002754">
      <w:pPr>
        <w:pStyle w:val="ListParagraph"/>
        <w:spacing w:after="240" w:line="269" w:lineRule="auto"/>
        <w:ind w:left="340"/>
        <w:jc w:val="left"/>
        <w:rPr>
          <w:sz w:val="18"/>
          <w:szCs w:val="22"/>
          <w:rtl/>
        </w:rPr>
      </w:pPr>
      <w:r w:rsidRPr="00724F7F">
        <w:rPr>
          <w:rFonts w:hint="eastAsia"/>
          <w:sz w:val="18"/>
          <w:szCs w:val="22"/>
          <w:rtl/>
        </w:rPr>
        <w:t>ה</w:t>
      </w:r>
      <w:r w:rsidRPr="00724F7F" w:rsidR="004273A6">
        <w:rPr>
          <w:rFonts w:hint="eastAsia"/>
          <w:sz w:val="18"/>
          <w:szCs w:val="22"/>
          <w:rtl/>
        </w:rPr>
        <w:t>מקור</w:t>
      </w:r>
      <w:r w:rsidRPr="00724F7F" w:rsidR="004273A6">
        <w:rPr>
          <w:sz w:val="18"/>
          <w:szCs w:val="22"/>
          <w:rtl/>
        </w:rPr>
        <w:t xml:space="preserve">: </w:t>
      </w:r>
      <w:r w:rsidRPr="00724F7F" w:rsidR="004273A6">
        <w:rPr>
          <w:rFonts w:hint="eastAsia"/>
          <w:sz w:val="18"/>
          <w:szCs w:val="22"/>
          <w:rtl/>
        </w:rPr>
        <w:t>תוכנית</w:t>
      </w:r>
      <w:r w:rsidRPr="00724F7F" w:rsidR="004273A6">
        <w:rPr>
          <w:sz w:val="18"/>
          <w:szCs w:val="22"/>
          <w:rtl/>
        </w:rPr>
        <w:t xml:space="preserve"> </w:t>
      </w:r>
      <w:r w:rsidR="0026092E">
        <w:rPr>
          <w:rFonts w:hint="cs"/>
          <w:sz w:val="18"/>
          <w:szCs w:val="22"/>
          <w:rtl/>
        </w:rPr>
        <w:t>ה</w:t>
      </w:r>
      <w:r w:rsidRPr="00724F7F" w:rsidR="004273A6">
        <w:rPr>
          <w:rFonts w:hint="eastAsia"/>
          <w:sz w:val="18"/>
          <w:szCs w:val="22"/>
          <w:rtl/>
        </w:rPr>
        <w:t>אב</w:t>
      </w:r>
      <w:r w:rsidRPr="00724F7F" w:rsidR="004273A6">
        <w:rPr>
          <w:sz w:val="18"/>
          <w:szCs w:val="22"/>
          <w:rtl/>
        </w:rPr>
        <w:t xml:space="preserve"> </w:t>
      </w:r>
      <w:r w:rsidRPr="00724F7F" w:rsidR="004273A6">
        <w:rPr>
          <w:rFonts w:hint="eastAsia"/>
          <w:sz w:val="18"/>
          <w:szCs w:val="22"/>
          <w:rtl/>
        </w:rPr>
        <w:t>למטענים</w:t>
      </w:r>
      <w:r w:rsidR="0026092E">
        <w:rPr>
          <w:rFonts w:hint="cs"/>
          <w:sz w:val="18"/>
          <w:szCs w:val="22"/>
          <w:rtl/>
        </w:rPr>
        <w:t>.</w:t>
      </w:r>
    </w:p>
    <w:p w:rsidR="00002754" w:rsidRPr="00002754" w:rsidP="00002754">
      <w:pPr>
        <w:pStyle w:val="ListParagraph"/>
        <w:spacing w:after="240" w:line="269" w:lineRule="auto"/>
        <w:ind w:left="340"/>
        <w:jc w:val="left"/>
        <w:rPr>
          <w:sz w:val="18"/>
          <w:szCs w:val="22"/>
        </w:rPr>
      </w:pPr>
    </w:p>
    <w:p w:rsidR="005813D9" w:rsidP="00002754">
      <w:pPr>
        <w:pStyle w:val="ListParagraph"/>
        <w:numPr>
          <w:ilvl w:val="0"/>
          <w:numId w:val="10"/>
        </w:numPr>
        <w:spacing w:before="240" w:line="269" w:lineRule="auto"/>
      </w:pPr>
      <w:r w:rsidRPr="00990C8C">
        <w:rPr>
          <w:rStyle w:val="7"/>
          <w:rFonts w:hint="eastAsia"/>
          <w:rtl/>
        </w:rPr>
        <w:t>נתיבי</w:t>
      </w:r>
      <w:r w:rsidRPr="00990C8C">
        <w:rPr>
          <w:rStyle w:val="7"/>
          <w:rtl/>
        </w:rPr>
        <w:t xml:space="preserve"> </w:t>
      </w:r>
      <w:r w:rsidRPr="00990C8C">
        <w:rPr>
          <w:rStyle w:val="7"/>
          <w:rFonts w:hint="eastAsia"/>
          <w:rtl/>
        </w:rPr>
        <w:t>זחילה</w:t>
      </w:r>
      <w:r w:rsidRPr="00990C8C">
        <w:rPr>
          <w:rStyle w:val="7"/>
          <w:rtl/>
        </w:rPr>
        <w:t>:</w:t>
      </w:r>
      <w:r w:rsidRPr="00990C8C">
        <w:rPr>
          <w:rFonts w:hint="cs"/>
          <w:rtl/>
        </w:rPr>
        <w:t xml:space="preserve"> </w:t>
      </w:r>
      <w:r w:rsidRPr="00990C8C">
        <w:rPr>
          <w:rtl/>
        </w:rPr>
        <w:t xml:space="preserve">נתיב זחילה </w:t>
      </w:r>
      <w:r w:rsidRPr="00990C8C">
        <w:rPr>
          <w:rFonts w:hint="cs"/>
          <w:rtl/>
        </w:rPr>
        <w:t xml:space="preserve">הוא נתיב שלישי בכבישים בין-עירוניים המאפשר עקיפה של רכבים איטיים, בעיקר משאיות גדולות. הצורך בנתיבי זחילה </w:t>
      </w:r>
      <w:r w:rsidRPr="00990C8C">
        <w:rPr>
          <w:rtl/>
        </w:rPr>
        <w:t xml:space="preserve">למשאיות </w:t>
      </w:r>
      <w:r w:rsidRPr="00990C8C">
        <w:rPr>
          <w:rFonts w:hint="cs"/>
          <w:rtl/>
        </w:rPr>
        <w:t xml:space="preserve">עולה </w:t>
      </w:r>
      <w:r w:rsidRPr="00990C8C">
        <w:rPr>
          <w:rtl/>
        </w:rPr>
        <w:t>בעיקר במעלה דרך חד</w:t>
      </w:r>
      <w:r w:rsidRPr="00990C8C" w:rsidR="0026092E">
        <w:rPr>
          <w:rFonts w:hint="cs"/>
          <w:rtl/>
        </w:rPr>
        <w:t>-</w:t>
      </w:r>
      <w:r w:rsidRPr="00990C8C">
        <w:rPr>
          <w:rtl/>
        </w:rPr>
        <w:t>מסלולית שקטעים ארוכים ממנה בנויים</w:t>
      </w:r>
      <w:r w:rsidRPr="00990C8C">
        <w:rPr>
          <w:rFonts w:hint="cs"/>
          <w:rtl/>
        </w:rPr>
        <w:t xml:space="preserve"> </w:t>
      </w:r>
      <w:r w:rsidRPr="00990C8C">
        <w:rPr>
          <w:rtl/>
        </w:rPr>
        <w:t xml:space="preserve">בשיפוע של 4% או יותר. משאית עולה דרך זו באיטיות </w:t>
      </w:r>
      <w:r w:rsidRPr="00990C8C" w:rsidR="0026092E">
        <w:rPr>
          <w:rFonts w:hint="cs"/>
          <w:rtl/>
        </w:rPr>
        <w:t>ו</w:t>
      </w:r>
      <w:r w:rsidRPr="00990C8C">
        <w:rPr>
          <w:rtl/>
        </w:rPr>
        <w:t>אינה</w:t>
      </w:r>
      <w:r w:rsidRPr="00990C8C">
        <w:rPr>
          <w:rFonts w:hint="cs"/>
          <w:rtl/>
        </w:rPr>
        <w:t xml:space="preserve"> </w:t>
      </w:r>
      <w:r w:rsidRPr="00990C8C">
        <w:rPr>
          <w:rtl/>
        </w:rPr>
        <w:t>מאפשרת עקיפה, או גרוע מכך - גורמת לעקיפה לא בטוחה. נתיב הזחילה מהווה פתרון</w:t>
      </w:r>
      <w:r w:rsidRPr="00990C8C">
        <w:rPr>
          <w:rFonts w:hint="cs"/>
          <w:rtl/>
        </w:rPr>
        <w:t xml:space="preserve"> </w:t>
      </w:r>
      <w:r w:rsidRPr="00990C8C" w:rsidR="007F0D00">
        <w:rPr>
          <w:rFonts w:hint="cs"/>
          <w:rtl/>
        </w:rPr>
        <w:t>במקומות ש</w:t>
      </w:r>
      <w:r w:rsidRPr="00990C8C">
        <w:rPr>
          <w:rtl/>
        </w:rPr>
        <w:t xml:space="preserve">נפחי התנועה </w:t>
      </w:r>
      <w:r w:rsidRPr="00990C8C" w:rsidR="007F0D00">
        <w:rPr>
          <w:rFonts w:hint="cs"/>
          <w:rtl/>
        </w:rPr>
        <w:t xml:space="preserve">בהם אינם מצדיקים את </w:t>
      </w:r>
      <w:r w:rsidRPr="00990C8C">
        <w:rPr>
          <w:rFonts w:hint="cs"/>
          <w:rtl/>
        </w:rPr>
        <w:t>הרחב</w:t>
      </w:r>
      <w:r w:rsidRPr="00990C8C" w:rsidR="007F0D00">
        <w:rPr>
          <w:rFonts w:hint="cs"/>
          <w:rtl/>
        </w:rPr>
        <w:t>ת</w:t>
      </w:r>
      <w:r w:rsidRPr="00990C8C">
        <w:rPr>
          <w:rFonts w:hint="cs"/>
          <w:rtl/>
        </w:rPr>
        <w:t xml:space="preserve"> הכביש כולו, </w:t>
      </w:r>
      <w:r w:rsidRPr="00990C8C">
        <w:rPr>
          <w:rtl/>
        </w:rPr>
        <w:t>או שקיים קושי רב</w:t>
      </w:r>
      <w:r w:rsidRPr="00990C8C">
        <w:rPr>
          <w:rFonts w:hint="cs"/>
          <w:rtl/>
        </w:rPr>
        <w:t xml:space="preserve"> לעשות זאת (ראו להלן תמונה </w:t>
      </w:r>
      <w:r w:rsidRPr="00990C8C" w:rsidR="00EB65D9">
        <w:rPr>
          <w:rFonts w:hint="cs"/>
          <w:rtl/>
        </w:rPr>
        <w:t>8</w:t>
      </w:r>
      <w:r w:rsidRPr="00990C8C">
        <w:rPr>
          <w:rFonts w:hint="cs"/>
          <w:rtl/>
        </w:rPr>
        <w:t xml:space="preserve"> להמחשה)</w:t>
      </w:r>
      <w:r w:rsidRPr="00990C8C">
        <w:rPr>
          <w:rtl/>
        </w:rPr>
        <w:t>.</w:t>
      </w:r>
      <w:r w:rsidRPr="00990C8C" w:rsidR="000302EC">
        <w:rPr>
          <w:rFonts w:hint="cs"/>
          <w:rtl/>
        </w:rPr>
        <w:t xml:space="preserve"> למרות קיומם של כבישים עם מסלול אחד בכל כיוון, חלקם בשטחים הרריים, לא נהוג לסלול בישראל כבישים עם נתיבי זחילה.</w:t>
      </w:r>
    </w:p>
    <w:p w:rsidR="005813D9" w:rsidRPr="005813D9" w:rsidP="00440912">
      <w:pPr>
        <w:spacing w:line="269" w:lineRule="auto"/>
        <w:rPr>
          <w:rtl/>
        </w:rPr>
      </w:pPr>
    </w:p>
    <w:p w:rsidR="009D1081" w:rsidP="00440912">
      <w:pPr>
        <w:pStyle w:val="ListParagraph"/>
        <w:spacing w:line="269" w:lineRule="auto"/>
        <w:ind w:left="340"/>
        <w:jc w:val="center"/>
        <w:rPr>
          <w:b/>
          <w:bCs/>
          <w:rtl/>
        </w:rPr>
      </w:pPr>
      <w:r w:rsidRPr="000050E3">
        <w:rPr>
          <w:rFonts w:hint="cs"/>
          <w:b/>
          <w:bCs/>
          <w:rtl/>
        </w:rPr>
        <w:t xml:space="preserve">תמונה </w:t>
      </w:r>
      <w:r w:rsidR="00EB65D9">
        <w:rPr>
          <w:rFonts w:hint="cs"/>
          <w:b/>
          <w:bCs/>
          <w:rtl/>
        </w:rPr>
        <w:t>8</w:t>
      </w:r>
      <w:r w:rsidRPr="000050E3">
        <w:rPr>
          <w:rFonts w:hint="cs"/>
          <w:b/>
          <w:bCs/>
          <w:rtl/>
        </w:rPr>
        <w:t>: נתיב זחילה ימני</w:t>
      </w:r>
    </w:p>
    <w:p w:rsidR="00002754" w:rsidRPr="00002754" w:rsidP="00440912">
      <w:pPr>
        <w:pStyle w:val="ListParagraph"/>
        <w:spacing w:line="269" w:lineRule="auto"/>
        <w:ind w:left="340"/>
        <w:jc w:val="center"/>
        <w:rPr>
          <w:b/>
          <w:bCs/>
          <w:sz w:val="4"/>
          <w:szCs w:val="8"/>
          <w:rtl/>
        </w:rPr>
      </w:pPr>
    </w:p>
    <w:p w:rsidR="009D1081" w:rsidP="00002754">
      <w:pPr>
        <w:pStyle w:val="ListParagraph"/>
        <w:spacing w:before="120" w:after="120" w:line="269" w:lineRule="auto"/>
        <w:ind w:left="340"/>
        <w:jc w:val="center"/>
        <w:rPr>
          <w:rtl/>
        </w:rPr>
      </w:pPr>
      <w:r>
        <w:rPr>
          <w:noProof/>
          <w:rtl/>
        </w:rPr>
        <w:drawing>
          <wp:inline distT="0" distB="0" distL="0" distR="0">
            <wp:extent cx="4320000" cy="4284000"/>
            <wp:effectExtent l="0" t="0" r="4445" b="2540"/>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32118" name="pic-8.png"/>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0000" cy="4284000"/>
                    </a:xfrm>
                    <a:prstGeom prst="rect">
                      <a:avLst/>
                    </a:prstGeom>
                  </pic:spPr>
                </pic:pic>
              </a:graphicData>
            </a:graphic>
          </wp:inline>
        </w:drawing>
      </w:r>
    </w:p>
    <w:p w:rsidR="00002754" w:rsidRPr="00002754" w:rsidP="00440912">
      <w:pPr>
        <w:pStyle w:val="ListParagraph"/>
        <w:spacing w:line="269" w:lineRule="auto"/>
        <w:ind w:left="1780" w:firstLine="380"/>
        <w:jc w:val="left"/>
        <w:rPr>
          <w:sz w:val="2"/>
          <w:szCs w:val="6"/>
          <w:rtl/>
        </w:rPr>
      </w:pPr>
      <w:r w:rsidRPr="00002754">
        <w:rPr>
          <w:sz w:val="2"/>
          <w:szCs w:val="6"/>
          <w:rtl/>
        </w:rPr>
        <w:t xml:space="preserve"> </w:t>
      </w:r>
    </w:p>
    <w:p w:rsidR="009D1081" w:rsidP="00002754">
      <w:pPr>
        <w:pStyle w:val="ListParagraph"/>
        <w:spacing w:line="269" w:lineRule="auto"/>
        <w:ind w:left="-1"/>
        <w:rPr>
          <w:sz w:val="18"/>
          <w:szCs w:val="22"/>
          <w:rtl/>
        </w:rPr>
      </w:pPr>
      <w:r w:rsidRPr="001B543E">
        <w:rPr>
          <w:rFonts w:hint="eastAsia"/>
          <w:sz w:val="18"/>
          <w:szCs w:val="22"/>
          <w:rtl/>
        </w:rPr>
        <w:t>ה</w:t>
      </w:r>
      <w:r w:rsidRPr="001B543E" w:rsidR="007C2B18">
        <w:rPr>
          <w:rFonts w:hint="eastAsia"/>
          <w:sz w:val="18"/>
          <w:szCs w:val="22"/>
          <w:rtl/>
        </w:rPr>
        <w:t>מקור</w:t>
      </w:r>
      <w:r w:rsidRPr="001B543E" w:rsidR="007C2B18">
        <w:rPr>
          <w:sz w:val="18"/>
          <w:szCs w:val="22"/>
          <w:rtl/>
        </w:rPr>
        <w:t xml:space="preserve">: </w:t>
      </w:r>
      <w:r w:rsidRPr="001B543E" w:rsidR="007C2B18">
        <w:rPr>
          <w:rFonts w:hint="eastAsia"/>
          <w:sz w:val="18"/>
          <w:szCs w:val="22"/>
          <w:rtl/>
        </w:rPr>
        <w:t>תוכנית</w:t>
      </w:r>
      <w:r w:rsidRPr="001B543E" w:rsidR="007C2B18">
        <w:rPr>
          <w:sz w:val="18"/>
          <w:szCs w:val="22"/>
          <w:rtl/>
        </w:rPr>
        <w:t xml:space="preserve"> </w:t>
      </w:r>
      <w:r w:rsidR="005C45AD">
        <w:rPr>
          <w:rFonts w:hint="cs"/>
          <w:sz w:val="18"/>
          <w:szCs w:val="22"/>
          <w:rtl/>
        </w:rPr>
        <w:t>ה</w:t>
      </w:r>
      <w:r w:rsidRPr="001B543E" w:rsidR="007C2B18">
        <w:rPr>
          <w:rFonts w:hint="eastAsia"/>
          <w:sz w:val="18"/>
          <w:szCs w:val="22"/>
          <w:rtl/>
        </w:rPr>
        <w:t>אב</w:t>
      </w:r>
      <w:r w:rsidRPr="001B543E" w:rsidR="007C2B18">
        <w:rPr>
          <w:sz w:val="18"/>
          <w:szCs w:val="22"/>
          <w:rtl/>
        </w:rPr>
        <w:t xml:space="preserve"> </w:t>
      </w:r>
      <w:r w:rsidRPr="001B543E" w:rsidR="007C2B18">
        <w:rPr>
          <w:rFonts w:hint="eastAsia"/>
          <w:sz w:val="18"/>
          <w:szCs w:val="22"/>
          <w:rtl/>
        </w:rPr>
        <w:t>למטענים</w:t>
      </w:r>
      <w:r w:rsidR="005C45AD">
        <w:rPr>
          <w:rFonts w:hint="cs"/>
          <w:sz w:val="18"/>
          <w:szCs w:val="22"/>
          <w:rtl/>
        </w:rPr>
        <w:t>.</w:t>
      </w:r>
    </w:p>
    <w:p w:rsidR="003E71B2" w:rsidP="00440912">
      <w:pPr>
        <w:pStyle w:val="a"/>
        <w:spacing w:line="269" w:lineRule="auto"/>
        <w:rPr>
          <w:rtl/>
        </w:rPr>
      </w:pPr>
    </w:p>
    <w:p w:rsidR="003E71B2" w:rsidRPr="003E71B2" w:rsidP="00440912">
      <w:pPr>
        <w:spacing w:line="269" w:lineRule="auto"/>
        <w:ind w:left="312"/>
      </w:pPr>
      <w:r>
        <w:rPr>
          <w:rFonts w:hint="cs"/>
          <w:rtl/>
        </w:rPr>
        <w:t xml:space="preserve">נת"י </w:t>
      </w:r>
      <w:r w:rsidR="00CC5A13">
        <w:rPr>
          <w:rFonts w:hint="cs"/>
          <w:rtl/>
        </w:rPr>
        <w:t>הסבירה</w:t>
      </w:r>
      <w:r>
        <w:rPr>
          <w:rFonts w:hint="cs"/>
          <w:rtl/>
        </w:rPr>
        <w:t xml:space="preserve"> בתשובתה כי היא בוחנת את הצורך בנתיבי זחילה בכל פרויקט חדש שהיא מקדמת, ולרוב הפתרון הוא הפיכת הדרך לדו-נתיבית ודו-מסלולית, דבר המייתר את נתיבי הזחילה. החברה הוסיפה כי במסגרת פרויקטים של "מוקדי סיכון" היא בוחנת גם פתרונות של הוספת נתיבי זחילה על פי הצורך.</w:t>
      </w:r>
    </w:p>
    <w:p w:rsidR="009D1081" w:rsidP="00440912">
      <w:pPr>
        <w:pStyle w:val="a"/>
        <w:spacing w:line="269" w:lineRule="auto"/>
        <w:rPr>
          <w:rtl/>
        </w:rPr>
      </w:pPr>
    </w:p>
    <w:p w:rsidR="009D1081" w:rsidP="00440912">
      <w:pPr>
        <w:pStyle w:val="ListParagraph"/>
        <w:numPr>
          <w:ilvl w:val="0"/>
          <w:numId w:val="10"/>
        </w:numPr>
        <w:spacing w:line="269" w:lineRule="auto"/>
      </w:pPr>
      <w:r w:rsidRPr="001B543E">
        <w:rPr>
          <w:rStyle w:val="7"/>
          <w:rFonts w:hint="eastAsia"/>
          <w:rtl/>
        </w:rPr>
        <w:t>התאמת</w:t>
      </w:r>
      <w:r w:rsidRPr="001B543E">
        <w:rPr>
          <w:rStyle w:val="7"/>
          <w:rtl/>
        </w:rPr>
        <w:t xml:space="preserve"> </w:t>
      </w:r>
      <w:r w:rsidRPr="001B543E">
        <w:rPr>
          <w:rStyle w:val="7"/>
          <w:rFonts w:hint="eastAsia"/>
          <w:rtl/>
        </w:rPr>
        <w:t>התשתיות</w:t>
      </w:r>
      <w:r w:rsidRPr="001B543E">
        <w:rPr>
          <w:rStyle w:val="7"/>
          <w:rtl/>
        </w:rPr>
        <w:t xml:space="preserve"> </w:t>
      </w:r>
      <w:r w:rsidRPr="001B543E">
        <w:rPr>
          <w:rStyle w:val="7"/>
          <w:rFonts w:hint="eastAsia"/>
          <w:rtl/>
        </w:rPr>
        <w:t>להובלת</w:t>
      </w:r>
      <w:r w:rsidRPr="001B543E">
        <w:rPr>
          <w:rStyle w:val="7"/>
          <w:rtl/>
        </w:rPr>
        <w:t xml:space="preserve"> </w:t>
      </w:r>
      <w:r w:rsidRPr="001B543E">
        <w:rPr>
          <w:rStyle w:val="7"/>
          <w:rFonts w:hint="eastAsia"/>
          <w:rtl/>
        </w:rPr>
        <w:t>מטענים</w:t>
      </w:r>
      <w:r w:rsidRPr="001B543E">
        <w:rPr>
          <w:rStyle w:val="7"/>
          <w:rtl/>
        </w:rPr>
        <w:t xml:space="preserve"> </w:t>
      </w:r>
      <w:r w:rsidRPr="001B543E">
        <w:rPr>
          <w:rStyle w:val="7"/>
          <w:rFonts w:hint="eastAsia"/>
          <w:rtl/>
        </w:rPr>
        <w:t>חורגים</w:t>
      </w:r>
      <w:r w:rsidRPr="001B543E">
        <w:rPr>
          <w:rStyle w:val="7"/>
          <w:rtl/>
        </w:rPr>
        <w:t>:</w:t>
      </w:r>
      <w:r>
        <w:rPr>
          <w:rFonts w:hint="cs"/>
          <w:rtl/>
        </w:rPr>
        <w:t xml:space="preserve"> מטען חורג הוא מטען שמידותיו או משקלו חורגים ממידות שנקבעו. הובלת מטען חורג מחייבת תיאום מוקדם עם </w:t>
      </w:r>
      <w:r w:rsidR="007F0D00">
        <w:rPr>
          <w:rFonts w:hint="cs"/>
          <w:rtl/>
        </w:rPr>
        <w:t>ה</w:t>
      </w:r>
      <w:r>
        <w:rPr>
          <w:rFonts w:hint="cs"/>
          <w:rtl/>
        </w:rPr>
        <w:t>משטר</w:t>
      </w:r>
      <w:r w:rsidR="007F0D00">
        <w:rPr>
          <w:rFonts w:hint="cs"/>
          <w:rtl/>
        </w:rPr>
        <w:t>ה</w:t>
      </w:r>
      <w:r>
        <w:rPr>
          <w:rFonts w:hint="cs"/>
          <w:rtl/>
        </w:rPr>
        <w:t xml:space="preserve"> ועם נת"י. נת"י בודקת אם המסלול המתוכנן מאפשר את העברת המטען, מבחינת גובה הגשרים וחוזקם, מערכת החשמל ומתקני דרך אחרים. בתכנון של כבישים יש לתת את הדעת לצורך להוביל בהם מטענים חורגים. </w:t>
      </w:r>
    </w:p>
    <w:p w:rsidR="009D1081" w:rsidRPr="00707B5A" w:rsidP="00440912">
      <w:pPr>
        <w:pStyle w:val="ListParagraph"/>
        <w:spacing w:line="269" w:lineRule="auto"/>
        <w:ind w:left="340"/>
        <w:rPr>
          <w:rtl/>
        </w:rPr>
      </w:pPr>
    </w:p>
    <w:p w:rsidR="009D1081" w:rsidP="00440912">
      <w:pPr>
        <w:pStyle w:val="Heading4"/>
        <w:spacing w:before="0" w:line="269" w:lineRule="auto"/>
        <w:rPr>
          <w:rtl/>
        </w:rPr>
      </w:pPr>
      <w:bookmarkStart w:id="46" w:name="_Toc47622732"/>
      <w:r>
        <w:rPr>
          <w:rFonts w:hint="cs"/>
          <w:rtl/>
        </w:rPr>
        <w:t>המלצות להתאמת התשתיות בכבישי</w:t>
      </w:r>
      <w:r w:rsidR="000302EC">
        <w:rPr>
          <w:rFonts w:hint="cs"/>
          <w:rtl/>
        </w:rPr>
        <w:t xml:space="preserve">ם </w:t>
      </w:r>
      <w:r>
        <w:rPr>
          <w:rFonts w:hint="cs"/>
          <w:rtl/>
        </w:rPr>
        <w:t>לצורך שיפור הבטיחות של</w:t>
      </w:r>
      <w:r w:rsidR="007F10CC">
        <w:rPr>
          <w:rFonts w:hint="cs"/>
          <w:rtl/>
        </w:rPr>
        <w:t xml:space="preserve"> </w:t>
      </w:r>
      <w:r>
        <w:rPr>
          <w:rFonts w:hint="cs"/>
          <w:rtl/>
        </w:rPr>
        <w:t>כלי רכב כבדים</w:t>
      </w:r>
      <w:bookmarkEnd w:id="46"/>
    </w:p>
    <w:p w:rsidR="009D1081" w:rsidP="00440912">
      <w:pPr>
        <w:pStyle w:val="a"/>
        <w:spacing w:line="269" w:lineRule="auto"/>
        <w:rPr>
          <w:rtl/>
        </w:rPr>
      </w:pPr>
    </w:p>
    <w:p w:rsidR="0025413A" w:rsidRPr="008158CB" w:rsidP="00440912">
      <w:pPr>
        <w:spacing w:line="269" w:lineRule="auto"/>
      </w:pPr>
      <w:r>
        <w:rPr>
          <w:rFonts w:hint="cs"/>
          <w:rtl/>
        </w:rPr>
        <w:t xml:space="preserve">כבר בדוח ועדת סגיס </w:t>
      </w:r>
      <w:r w:rsidR="007F0D00">
        <w:rPr>
          <w:rFonts w:hint="cs"/>
          <w:rtl/>
        </w:rPr>
        <w:t>מ-</w:t>
      </w:r>
      <w:r>
        <w:rPr>
          <w:rFonts w:hint="cs"/>
          <w:rtl/>
        </w:rPr>
        <w:t>2002 צוין כי קיים פער בין הצרכים לבין המצב הקיים בכל הנוגע לקיומה של תשתית שתסייע לשפר את הבטיחות בדרכים עבור ההובלה הכבדה. בין היתר, הוועדה ציינה כי קיים מחסור בחניוני מנוחה, חניוני לילה ומפרצי חניה. מאז פורסמו המלצות ועדת סגיס לא נעשו פעולות ממשיות בנושא, למעט קידום הקמת מפרצי חניה בכביש חוצה ישראל (ראו להלן).</w:t>
      </w:r>
    </w:p>
    <w:p w:rsidR="009D1081" w:rsidP="00440912">
      <w:pPr>
        <w:pStyle w:val="a"/>
        <w:spacing w:line="269" w:lineRule="auto"/>
        <w:rPr>
          <w:rtl/>
        </w:rPr>
      </w:pPr>
    </w:p>
    <w:p w:rsidR="009D1081" w:rsidP="00440912">
      <w:pPr>
        <w:spacing w:line="269" w:lineRule="auto"/>
        <w:rPr>
          <w:rtl/>
        </w:rPr>
      </w:pPr>
      <w:r>
        <w:rPr>
          <w:rFonts w:hint="cs"/>
          <w:rtl/>
        </w:rPr>
        <w:t>בת</w:t>
      </w:r>
      <w:r w:rsidR="00AB326E">
        <w:rPr>
          <w:rFonts w:hint="cs"/>
          <w:rtl/>
        </w:rPr>
        <w:t>ו</w:t>
      </w:r>
      <w:r>
        <w:rPr>
          <w:rFonts w:hint="cs"/>
          <w:rtl/>
        </w:rPr>
        <w:t>כנית האב למטענים הוקדש פרק לתשתיות שעל המדינה להוסיף ולשדרג כדי לשפר את הענף ו</w:t>
      </w:r>
      <w:r w:rsidR="007F0D00">
        <w:rPr>
          <w:rFonts w:hint="cs"/>
          <w:rtl/>
        </w:rPr>
        <w:t xml:space="preserve">את </w:t>
      </w:r>
      <w:r>
        <w:rPr>
          <w:rFonts w:hint="cs"/>
          <w:rtl/>
        </w:rPr>
        <w:t>הבטיחות בדרכים. המלצות הת</w:t>
      </w:r>
      <w:r w:rsidR="00AB326E">
        <w:rPr>
          <w:rFonts w:hint="cs"/>
          <w:rtl/>
        </w:rPr>
        <w:t>ו</w:t>
      </w:r>
      <w:r>
        <w:rPr>
          <w:rFonts w:hint="cs"/>
          <w:rtl/>
        </w:rPr>
        <w:t xml:space="preserve">כנית בתחום התשתיות לענף המשאיות מפורטות בלוח </w:t>
      </w:r>
      <w:r w:rsidR="0048771E">
        <w:rPr>
          <w:rFonts w:hint="cs"/>
          <w:rtl/>
        </w:rPr>
        <w:t>12</w:t>
      </w:r>
      <w:r>
        <w:rPr>
          <w:rFonts w:hint="cs"/>
          <w:rtl/>
        </w:rPr>
        <w:t>:</w:t>
      </w:r>
    </w:p>
    <w:p w:rsidR="00703326" w:rsidP="00440912">
      <w:pPr>
        <w:pStyle w:val="a"/>
        <w:spacing w:line="269" w:lineRule="auto"/>
        <w:rPr>
          <w:rtl/>
        </w:rPr>
      </w:pPr>
    </w:p>
    <w:p w:rsidR="009D1081" w:rsidRPr="009E64D9" w:rsidP="00440912">
      <w:pPr>
        <w:spacing w:line="269" w:lineRule="auto"/>
        <w:jc w:val="center"/>
        <w:rPr>
          <w:b/>
          <w:bCs/>
          <w:rtl/>
        </w:rPr>
      </w:pPr>
      <w:r>
        <w:rPr>
          <w:rFonts w:hint="cs"/>
          <w:b/>
          <w:bCs/>
          <w:rtl/>
        </w:rPr>
        <w:t xml:space="preserve">לוח </w:t>
      </w:r>
      <w:r w:rsidR="006C2601">
        <w:rPr>
          <w:rFonts w:hint="cs"/>
          <w:b/>
          <w:bCs/>
          <w:rtl/>
        </w:rPr>
        <w:t>12</w:t>
      </w:r>
      <w:r w:rsidR="00AB326E">
        <w:rPr>
          <w:rFonts w:hint="cs"/>
          <w:b/>
          <w:bCs/>
          <w:rtl/>
        </w:rPr>
        <w:t>:</w:t>
      </w:r>
      <w:r>
        <w:rPr>
          <w:rFonts w:hint="cs"/>
          <w:b/>
          <w:bCs/>
          <w:rtl/>
        </w:rPr>
        <w:t xml:space="preserve"> המלצות תוכנית האב למטענים בתחום התשתיות</w:t>
      </w:r>
    </w:p>
    <w:p w:rsidR="009D1081" w:rsidP="00440912">
      <w:pPr>
        <w:pStyle w:val="a"/>
        <w:spacing w:line="269" w:lineRule="auto"/>
        <w:rPr>
          <w:rtl/>
        </w:rPr>
      </w:pPr>
    </w:p>
    <w:tbl>
      <w:tblPr>
        <w:tblStyle w:val="TableGrid"/>
        <w:bidiVisual/>
        <w:tblW w:w="0" w:type="auto"/>
        <w:jc w:val="center"/>
        <w:tblLook w:val="04A0"/>
      </w:tblPr>
      <w:tblGrid>
        <w:gridCol w:w="420"/>
        <w:gridCol w:w="3968"/>
        <w:gridCol w:w="1277"/>
        <w:gridCol w:w="2546"/>
      </w:tblGrid>
      <w:tr w:rsidTr="00002754">
        <w:tblPrEx>
          <w:tblW w:w="0" w:type="auto"/>
          <w:jc w:val="center"/>
          <w:tblLook w:val="04A0"/>
        </w:tblPrEx>
        <w:trPr>
          <w:jc w:val="center"/>
        </w:trPr>
        <w:tc>
          <w:tcPr>
            <w:tcW w:w="420" w:type="dxa"/>
          </w:tcPr>
          <w:p w:rsidR="009D1081" w:rsidRPr="00177AD7" w:rsidP="00002754">
            <w:pPr>
              <w:spacing w:before="80" w:after="80" w:line="240" w:lineRule="exact"/>
              <w:rPr>
                <w:sz w:val="22"/>
                <w:szCs w:val="22"/>
                <w:rtl/>
              </w:rPr>
            </w:pPr>
          </w:p>
        </w:tc>
        <w:tc>
          <w:tcPr>
            <w:tcW w:w="3968" w:type="dxa"/>
            <w:vAlign w:val="bottom"/>
          </w:tcPr>
          <w:p w:rsidR="009D1081" w:rsidRPr="00177AD7" w:rsidP="00002754">
            <w:pPr>
              <w:spacing w:before="80" w:after="80" w:line="240" w:lineRule="exact"/>
              <w:rPr>
                <w:b/>
                <w:bCs/>
                <w:sz w:val="22"/>
                <w:szCs w:val="22"/>
                <w:rtl/>
              </w:rPr>
            </w:pPr>
            <w:r w:rsidRPr="00177AD7">
              <w:rPr>
                <w:rFonts w:hint="cs"/>
                <w:b/>
                <w:bCs/>
                <w:sz w:val="22"/>
                <w:szCs w:val="22"/>
                <w:rtl/>
              </w:rPr>
              <w:t>ה</w:t>
            </w:r>
            <w:r w:rsidRPr="00177AD7" w:rsidR="004273A6">
              <w:rPr>
                <w:rFonts w:hint="cs"/>
                <w:b/>
                <w:bCs/>
                <w:sz w:val="22"/>
                <w:szCs w:val="22"/>
                <w:rtl/>
              </w:rPr>
              <w:t>אמצעי</w:t>
            </w:r>
          </w:p>
        </w:tc>
        <w:tc>
          <w:tcPr>
            <w:tcW w:w="1277" w:type="dxa"/>
            <w:vAlign w:val="bottom"/>
          </w:tcPr>
          <w:p w:rsidR="009D1081" w:rsidRPr="00177AD7" w:rsidP="00002754">
            <w:pPr>
              <w:spacing w:before="80" w:after="80" w:line="240" w:lineRule="exact"/>
              <w:rPr>
                <w:b/>
                <w:bCs/>
                <w:sz w:val="22"/>
                <w:szCs w:val="22"/>
                <w:rtl/>
              </w:rPr>
            </w:pPr>
            <w:r w:rsidRPr="00177AD7">
              <w:rPr>
                <w:rFonts w:hint="cs"/>
                <w:b/>
                <w:bCs/>
                <w:sz w:val="22"/>
                <w:szCs w:val="22"/>
                <w:rtl/>
              </w:rPr>
              <w:t xml:space="preserve">טווח </w:t>
            </w:r>
            <w:r w:rsidRPr="00177AD7" w:rsidR="007F0D00">
              <w:rPr>
                <w:rFonts w:hint="cs"/>
                <w:b/>
                <w:bCs/>
                <w:sz w:val="22"/>
                <w:szCs w:val="22"/>
                <w:rtl/>
              </w:rPr>
              <w:t>ה</w:t>
            </w:r>
            <w:r w:rsidRPr="00177AD7">
              <w:rPr>
                <w:rFonts w:hint="cs"/>
                <w:b/>
                <w:bCs/>
                <w:sz w:val="22"/>
                <w:szCs w:val="22"/>
                <w:rtl/>
              </w:rPr>
              <w:t>ביצוע</w:t>
            </w:r>
          </w:p>
        </w:tc>
        <w:tc>
          <w:tcPr>
            <w:tcW w:w="2546" w:type="dxa"/>
            <w:vAlign w:val="bottom"/>
          </w:tcPr>
          <w:p w:rsidR="009D1081" w:rsidRPr="00177AD7" w:rsidP="00002754">
            <w:pPr>
              <w:spacing w:before="80" w:after="80" w:line="240" w:lineRule="exact"/>
              <w:rPr>
                <w:b/>
                <w:bCs/>
                <w:sz w:val="22"/>
                <w:szCs w:val="22"/>
                <w:rtl/>
              </w:rPr>
            </w:pPr>
            <w:r w:rsidRPr="00177AD7">
              <w:rPr>
                <w:rFonts w:hint="cs"/>
                <w:b/>
                <w:bCs/>
                <w:sz w:val="22"/>
                <w:szCs w:val="22"/>
                <w:rtl/>
              </w:rPr>
              <w:t>ה</w:t>
            </w:r>
            <w:r w:rsidRPr="00177AD7" w:rsidR="004273A6">
              <w:rPr>
                <w:rFonts w:hint="cs"/>
                <w:b/>
                <w:bCs/>
                <w:sz w:val="22"/>
                <w:szCs w:val="22"/>
                <w:rtl/>
              </w:rPr>
              <w:t xml:space="preserve">גופים </w:t>
            </w:r>
            <w:r w:rsidRPr="00177AD7">
              <w:rPr>
                <w:rFonts w:hint="cs"/>
                <w:b/>
                <w:bCs/>
                <w:sz w:val="22"/>
                <w:szCs w:val="22"/>
                <w:rtl/>
              </w:rPr>
              <w:t>ה</w:t>
            </w:r>
            <w:r w:rsidRPr="00177AD7" w:rsidR="004273A6">
              <w:rPr>
                <w:rFonts w:hint="cs"/>
                <w:b/>
                <w:bCs/>
                <w:sz w:val="22"/>
                <w:szCs w:val="22"/>
                <w:rtl/>
              </w:rPr>
              <w:t>נדרשים לפעילות</w:t>
            </w:r>
          </w:p>
        </w:tc>
      </w:tr>
      <w:tr w:rsidTr="00002754">
        <w:tblPrEx>
          <w:tblW w:w="0" w:type="auto"/>
          <w:jc w:val="center"/>
          <w:tblLook w:val="04A0"/>
        </w:tblPrEx>
        <w:trPr>
          <w:jc w:val="center"/>
        </w:trPr>
        <w:tc>
          <w:tcPr>
            <w:tcW w:w="420" w:type="dxa"/>
          </w:tcPr>
          <w:p w:rsidR="009D1081" w:rsidRPr="00177AD7" w:rsidP="00002754">
            <w:pPr>
              <w:spacing w:before="80" w:after="80" w:line="240" w:lineRule="exact"/>
              <w:jc w:val="left"/>
              <w:rPr>
                <w:sz w:val="22"/>
                <w:szCs w:val="22"/>
                <w:rtl/>
              </w:rPr>
            </w:pPr>
            <w:r w:rsidRPr="00177AD7">
              <w:rPr>
                <w:rFonts w:hint="cs"/>
                <w:sz w:val="22"/>
                <w:szCs w:val="22"/>
                <w:rtl/>
              </w:rPr>
              <w:t>1</w:t>
            </w:r>
          </w:p>
        </w:tc>
        <w:tc>
          <w:tcPr>
            <w:tcW w:w="3968" w:type="dxa"/>
          </w:tcPr>
          <w:p w:rsidR="009D1081" w:rsidRPr="00177AD7" w:rsidP="00002754">
            <w:pPr>
              <w:spacing w:before="80" w:after="80" w:line="240" w:lineRule="exact"/>
              <w:jc w:val="left"/>
              <w:rPr>
                <w:sz w:val="22"/>
                <w:szCs w:val="22"/>
                <w:rtl/>
              </w:rPr>
            </w:pPr>
            <w:r w:rsidRPr="00177AD7">
              <w:rPr>
                <w:rFonts w:hint="cs"/>
                <w:sz w:val="22"/>
                <w:szCs w:val="22"/>
                <w:rtl/>
              </w:rPr>
              <w:t>הקמת חניונים לחניית לילה למשאיות בשולי הערים</w:t>
            </w:r>
          </w:p>
        </w:tc>
        <w:tc>
          <w:tcPr>
            <w:tcW w:w="1277" w:type="dxa"/>
          </w:tcPr>
          <w:p w:rsidR="009D1081" w:rsidRPr="00177AD7" w:rsidP="00002754">
            <w:pPr>
              <w:spacing w:before="80" w:after="80" w:line="240" w:lineRule="exact"/>
              <w:jc w:val="left"/>
              <w:rPr>
                <w:sz w:val="22"/>
                <w:szCs w:val="22"/>
                <w:rtl/>
              </w:rPr>
            </w:pPr>
            <w:r w:rsidRPr="00177AD7">
              <w:rPr>
                <w:rFonts w:hint="cs"/>
                <w:sz w:val="22"/>
                <w:szCs w:val="22"/>
                <w:rtl/>
              </w:rPr>
              <w:t>קצר</w:t>
            </w:r>
          </w:p>
        </w:tc>
        <w:tc>
          <w:tcPr>
            <w:tcW w:w="2546" w:type="dxa"/>
          </w:tcPr>
          <w:p w:rsidR="009D1081" w:rsidRPr="00177AD7" w:rsidP="00002754">
            <w:pPr>
              <w:spacing w:before="80" w:after="80" w:line="240" w:lineRule="exact"/>
              <w:jc w:val="left"/>
              <w:rPr>
                <w:sz w:val="22"/>
                <w:szCs w:val="22"/>
                <w:rtl/>
              </w:rPr>
            </w:pPr>
            <w:r w:rsidRPr="00177AD7">
              <w:rPr>
                <w:rFonts w:hint="cs"/>
                <w:sz w:val="22"/>
                <w:szCs w:val="22"/>
                <w:rtl/>
              </w:rPr>
              <w:t>משרד התחבורה ומינהל התכנון</w:t>
            </w:r>
          </w:p>
        </w:tc>
      </w:tr>
      <w:tr w:rsidTr="00002754">
        <w:tblPrEx>
          <w:tblW w:w="0" w:type="auto"/>
          <w:jc w:val="center"/>
          <w:tblLook w:val="04A0"/>
        </w:tblPrEx>
        <w:trPr>
          <w:jc w:val="center"/>
        </w:trPr>
        <w:tc>
          <w:tcPr>
            <w:tcW w:w="420" w:type="dxa"/>
          </w:tcPr>
          <w:p w:rsidR="009D1081" w:rsidRPr="00177AD7" w:rsidP="00002754">
            <w:pPr>
              <w:spacing w:before="80" w:after="80" w:line="240" w:lineRule="exact"/>
              <w:jc w:val="left"/>
              <w:rPr>
                <w:sz w:val="22"/>
                <w:szCs w:val="22"/>
                <w:rtl/>
              </w:rPr>
            </w:pPr>
            <w:r w:rsidRPr="00177AD7">
              <w:rPr>
                <w:rFonts w:hint="cs"/>
                <w:sz w:val="22"/>
                <w:szCs w:val="22"/>
                <w:rtl/>
              </w:rPr>
              <w:t>2</w:t>
            </w:r>
          </w:p>
        </w:tc>
        <w:tc>
          <w:tcPr>
            <w:tcW w:w="3968" w:type="dxa"/>
          </w:tcPr>
          <w:p w:rsidR="009D1081" w:rsidRPr="00177AD7" w:rsidP="00002754">
            <w:pPr>
              <w:spacing w:before="80" w:after="80" w:line="240" w:lineRule="exact"/>
              <w:jc w:val="left"/>
              <w:rPr>
                <w:sz w:val="22"/>
                <w:szCs w:val="22"/>
                <w:rtl/>
              </w:rPr>
            </w:pPr>
            <w:r w:rsidRPr="00177AD7">
              <w:rPr>
                <w:rFonts w:hint="cs"/>
                <w:sz w:val="22"/>
                <w:szCs w:val="22"/>
                <w:rtl/>
              </w:rPr>
              <w:t>הקמת חניוני עצירה ומנוחה</w:t>
            </w:r>
          </w:p>
        </w:tc>
        <w:tc>
          <w:tcPr>
            <w:tcW w:w="1277" w:type="dxa"/>
          </w:tcPr>
          <w:p w:rsidR="009D1081" w:rsidRPr="00177AD7" w:rsidP="00002754">
            <w:pPr>
              <w:spacing w:before="80" w:after="80" w:line="240" w:lineRule="exact"/>
              <w:jc w:val="left"/>
              <w:rPr>
                <w:sz w:val="22"/>
                <w:szCs w:val="22"/>
                <w:rtl/>
              </w:rPr>
            </w:pPr>
            <w:r w:rsidRPr="00177AD7">
              <w:rPr>
                <w:rFonts w:hint="cs"/>
                <w:sz w:val="22"/>
                <w:szCs w:val="22"/>
                <w:rtl/>
              </w:rPr>
              <w:t>מיידי</w:t>
            </w:r>
          </w:p>
        </w:tc>
        <w:tc>
          <w:tcPr>
            <w:tcW w:w="2546" w:type="dxa"/>
          </w:tcPr>
          <w:p w:rsidR="009D1081" w:rsidRPr="00177AD7" w:rsidP="00002754">
            <w:pPr>
              <w:spacing w:before="80" w:after="80" w:line="240" w:lineRule="exact"/>
              <w:jc w:val="left"/>
              <w:rPr>
                <w:sz w:val="22"/>
                <w:szCs w:val="22"/>
                <w:rtl/>
              </w:rPr>
            </w:pPr>
            <w:r w:rsidRPr="00177AD7">
              <w:rPr>
                <w:rFonts w:hint="cs"/>
                <w:sz w:val="22"/>
                <w:szCs w:val="22"/>
                <w:rtl/>
              </w:rPr>
              <w:t xml:space="preserve">בתיאום עם </w:t>
            </w:r>
            <w:r w:rsidRPr="00177AD7" w:rsidR="007F0D00">
              <w:rPr>
                <w:rFonts w:hint="cs"/>
                <w:sz w:val="22"/>
                <w:szCs w:val="22"/>
                <w:rtl/>
              </w:rPr>
              <w:t>נת"י</w:t>
            </w:r>
          </w:p>
        </w:tc>
      </w:tr>
      <w:tr w:rsidTr="00002754">
        <w:tblPrEx>
          <w:tblW w:w="0" w:type="auto"/>
          <w:jc w:val="center"/>
          <w:tblLook w:val="04A0"/>
        </w:tblPrEx>
        <w:trPr>
          <w:jc w:val="center"/>
        </w:trPr>
        <w:tc>
          <w:tcPr>
            <w:tcW w:w="420" w:type="dxa"/>
          </w:tcPr>
          <w:p w:rsidR="009D1081" w:rsidRPr="00177AD7" w:rsidP="00002754">
            <w:pPr>
              <w:spacing w:before="80" w:after="80" w:line="240" w:lineRule="exact"/>
              <w:jc w:val="left"/>
              <w:rPr>
                <w:sz w:val="22"/>
                <w:szCs w:val="22"/>
                <w:rtl/>
              </w:rPr>
            </w:pPr>
            <w:r w:rsidRPr="00177AD7">
              <w:rPr>
                <w:rFonts w:hint="cs"/>
                <w:sz w:val="22"/>
                <w:szCs w:val="22"/>
                <w:rtl/>
              </w:rPr>
              <w:t>3</w:t>
            </w:r>
          </w:p>
        </w:tc>
        <w:tc>
          <w:tcPr>
            <w:tcW w:w="3968" w:type="dxa"/>
          </w:tcPr>
          <w:p w:rsidR="009D1081" w:rsidRPr="00177AD7" w:rsidP="00002754">
            <w:pPr>
              <w:spacing w:before="80" w:after="80" w:line="240" w:lineRule="exact"/>
              <w:jc w:val="left"/>
              <w:rPr>
                <w:sz w:val="22"/>
                <w:szCs w:val="22"/>
                <w:rtl/>
              </w:rPr>
            </w:pPr>
            <w:r w:rsidRPr="00177AD7">
              <w:rPr>
                <w:rFonts w:hint="cs"/>
                <w:sz w:val="22"/>
                <w:szCs w:val="22"/>
                <w:rtl/>
              </w:rPr>
              <w:t>הקמת נתיבי זחילה למשאיות בדרכים משופעות</w:t>
            </w:r>
          </w:p>
        </w:tc>
        <w:tc>
          <w:tcPr>
            <w:tcW w:w="1277" w:type="dxa"/>
          </w:tcPr>
          <w:p w:rsidR="009D1081" w:rsidRPr="00177AD7" w:rsidP="00002754">
            <w:pPr>
              <w:spacing w:before="80" w:after="80" w:line="240" w:lineRule="exact"/>
              <w:jc w:val="left"/>
              <w:rPr>
                <w:sz w:val="22"/>
                <w:szCs w:val="22"/>
                <w:rtl/>
              </w:rPr>
            </w:pPr>
            <w:r w:rsidRPr="00177AD7">
              <w:rPr>
                <w:rFonts w:hint="cs"/>
                <w:sz w:val="22"/>
                <w:szCs w:val="22"/>
                <w:rtl/>
              </w:rPr>
              <w:t>קצר</w:t>
            </w:r>
          </w:p>
        </w:tc>
        <w:tc>
          <w:tcPr>
            <w:tcW w:w="2546" w:type="dxa"/>
          </w:tcPr>
          <w:p w:rsidR="009D1081" w:rsidRPr="00177AD7" w:rsidP="00002754">
            <w:pPr>
              <w:spacing w:before="80" w:after="80" w:line="240" w:lineRule="exact"/>
              <w:jc w:val="left"/>
              <w:rPr>
                <w:sz w:val="22"/>
                <w:szCs w:val="22"/>
                <w:rtl/>
              </w:rPr>
            </w:pPr>
            <w:r w:rsidRPr="00177AD7">
              <w:rPr>
                <w:rFonts w:hint="cs"/>
                <w:sz w:val="22"/>
                <w:szCs w:val="22"/>
                <w:rtl/>
              </w:rPr>
              <w:t xml:space="preserve">בתיאום עם </w:t>
            </w:r>
            <w:r w:rsidRPr="00177AD7" w:rsidR="007F0D00">
              <w:rPr>
                <w:rFonts w:hint="cs"/>
                <w:sz w:val="22"/>
                <w:szCs w:val="22"/>
                <w:rtl/>
              </w:rPr>
              <w:t>נת"י</w:t>
            </w:r>
          </w:p>
        </w:tc>
      </w:tr>
      <w:tr w:rsidTr="00002754">
        <w:tblPrEx>
          <w:tblW w:w="0" w:type="auto"/>
          <w:jc w:val="center"/>
          <w:tblLook w:val="04A0"/>
        </w:tblPrEx>
        <w:trPr>
          <w:jc w:val="center"/>
        </w:trPr>
        <w:tc>
          <w:tcPr>
            <w:tcW w:w="420" w:type="dxa"/>
          </w:tcPr>
          <w:p w:rsidR="009D1081" w:rsidRPr="00177AD7" w:rsidP="00002754">
            <w:pPr>
              <w:spacing w:before="80" w:after="80" w:line="240" w:lineRule="exact"/>
              <w:jc w:val="left"/>
              <w:rPr>
                <w:sz w:val="22"/>
                <w:szCs w:val="22"/>
                <w:rtl/>
              </w:rPr>
            </w:pPr>
            <w:r w:rsidRPr="00177AD7">
              <w:rPr>
                <w:rFonts w:hint="cs"/>
                <w:sz w:val="22"/>
                <w:szCs w:val="22"/>
                <w:rtl/>
              </w:rPr>
              <w:t>4</w:t>
            </w:r>
          </w:p>
        </w:tc>
        <w:tc>
          <w:tcPr>
            <w:tcW w:w="3968" w:type="dxa"/>
          </w:tcPr>
          <w:p w:rsidR="009D1081" w:rsidRPr="00177AD7" w:rsidP="00002754">
            <w:pPr>
              <w:spacing w:before="80" w:after="80" w:line="240" w:lineRule="exact"/>
              <w:jc w:val="left"/>
              <w:rPr>
                <w:sz w:val="22"/>
                <w:szCs w:val="22"/>
                <w:rtl/>
              </w:rPr>
            </w:pPr>
            <w:r w:rsidRPr="00177AD7">
              <w:rPr>
                <w:rFonts w:hint="cs"/>
                <w:sz w:val="22"/>
                <w:szCs w:val="22"/>
                <w:rtl/>
              </w:rPr>
              <w:t>הבטחת האפשרות להובלת מטענים חורגים בכבישי ישראל</w:t>
            </w:r>
          </w:p>
        </w:tc>
        <w:tc>
          <w:tcPr>
            <w:tcW w:w="1277" w:type="dxa"/>
          </w:tcPr>
          <w:p w:rsidR="009D1081" w:rsidRPr="00177AD7" w:rsidP="00002754">
            <w:pPr>
              <w:spacing w:before="80" w:after="80" w:line="240" w:lineRule="exact"/>
              <w:jc w:val="left"/>
              <w:rPr>
                <w:sz w:val="22"/>
                <w:szCs w:val="22"/>
                <w:rtl/>
              </w:rPr>
            </w:pPr>
            <w:r w:rsidRPr="00177AD7">
              <w:rPr>
                <w:rFonts w:hint="cs"/>
                <w:sz w:val="22"/>
                <w:szCs w:val="22"/>
                <w:rtl/>
              </w:rPr>
              <w:t>דחוף</w:t>
            </w:r>
          </w:p>
        </w:tc>
        <w:tc>
          <w:tcPr>
            <w:tcW w:w="2546" w:type="dxa"/>
          </w:tcPr>
          <w:p w:rsidR="009D1081" w:rsidRPr="00177AD7" w:rsidP="00002754">
            <w:pPr>
              <w:spacing w:before="80" w:after="80" w:line="240" w:lineRule="exact"/>
              <w:jc w:val="left"/>
              <w:rPr>
                <w:sz w:val="22"/>
                <w:szCs w:val="22"/>
                <w:rtl/>
              </w:rPr>
            </w:pPr>
            <w:r w:rsidRPr="00177AD7">
              <w:rPr>
                <w:rFonts w:hint="cs"/>
                <w:sz w:val="22"/>
                <w:szCs w:val="22"/>
                <w:rtl/>
              </w:rPr>
              <w:t>משרד התחבורה ונת"י, בתיאום עם צוות תמ"א 42</w:t>
            </w:r>
          </w:p>
        </w:tc>
      </w:tr>
      <w:tr w:rsidTr="00002754">
        <w:tblPrEx>
          <w:tblW w:w="0" w:type="auto"/>
          <w:jc w:val="center"/>
          <w:tblLook w:val="04A0"/>
        </w:tblPrEx>
        <w:trPr>
          <w:jc w:val="center"/>
        </w:trPr>
        <w:tc>
          <w:tcPr>
            <w:tcW w:w="420" w:type="dxa"/>
          </w:tcPr>
          <w:p w:rsidR="009D1081" w:rsidRPr="00177AD7" w:rsidP="00002754">
            <w:pPr>
              <w:spacing w:before="80" w:after="80" w:line="240" w:lineRule="exact"/>
              <w:jc w:val="left"/>
              <w:rPr>
                <w:sz w:val="22"/>
                <w:szCs w:val="22"/>
                <w:rtl/>
              </w:rPr>
            </w:pPr>
            <w:r w:rsidRPr="00177AD7">
              <w:rPr>
                <w:rFonts w:hint="cs"/>
                <w:sz w:val="22"/>
                <w:szCs w:val="22"/>
                <w:rtl/>
              </w:rPr>
              <w:t>5</w:t>
            </w:r>
          </w:p>
        </w:tc>
        <w:tc>
          <w:tcPr>
            <w:tcW w:w="3968" w:type="dxa"/>
          </w:tcPr>
          <w:p w:rsidR="009D1081" w:rsidRPr="00177AD7" w:rsidP="00002754">
            <w:pPr>
              <w:spacing w:before="80" w:after="80" w:line="240" w:lineRule="exact"/>
              <w:jc w:val="left"/>
              <w:rPr>
                <w:sz w:val="22"/>
                <w:szCs w:val="22"/>
                <w:rtl/>
              </w:rPr>
            </w:pPr>
            <w:r w:rsidRPr="00177AD7">
              <w:rPr>
                <w:rFonts w:hint="cs"/>
                <w:sz w:val="22"/>
                <w:szCs w:val="22"/>
                <w:rtl/>
              </w:rPr>
              <w:t>הקמת כבישים למשאיות בלבד</w:t>
            </w:r>
          </w:p>
        </w:tc>
        <w:tc>
          <w:tcPr>
            <w:tcW w:w="1277" w:type="dxa"/>
          </w:tcPr>
          <w:p w:rsidR="009D1081" w:rsidRPr="00177AD7" w:rsidP="00002754">
            <w:pPr>
              <w:spacing w:before="80" w:after="80" w:line="240" w:lineRule="exact"/>
              <w:jc w:val="left"/>
              <w:rPr>
                <w:sz w:val="22"/>
                <w:szCs w:val="22"/>
                <w:rtl/>
              </w:rPr>
            </w:pPr>
            <w:r w:rsidRPr="00177AD7">
              <w:rPr>
                <w:rFonts w:hint="cs"/>
                <w:sz w:val="22"/>
                <w:szCs w:val="22"/>
                <w:rtl/>
              </w:rPr>
              <w:t>מיידי</w:t>
            </w:r>
          </w:p>
        </w:tc>
        <w:tc>
          <w:tcPr>
            <w:tcW w:w="2546" w:type="dxa"/>
            <w:vMerge w:val="restart"/>
            <w:vAlign w:val="center"/>
          </w:tcPr>
          <w:p w:rsidR="009D1081" w:rsidRPr="00177AD7" w:rsidP="00002754">
            <w:pPr>
              <w:spacing w:before="80" w:after="80" w:line="240" w:lineRule="exact"/>
              <w:jc w:val="left"/>
              <w:rPr>
                <w:sz w:val="22"/>
                <w:szCs w:val="22"/>
                <w:rtl/>
              </w:rPr>
            </w:pPr>
            <w:r w:rsidRPr="00177AD7">
              <w:rPr>
                <w:rFonts w:hint="cs"/>
                <w:sz w:val="22"/>
                <w:szCs w:val="22"/>
                <w:rtl/>
              </w:rPr>
              <w:t>משרד התחבורה ומינהל התכנון באמצעות צוות תמ"א 42</w:t>
            </w:r>
          </w:p>
        </w:tc>
      </w:tr>
      <w:tr w:rsidTr="00002754">
        <w:tblPrEx>
          <w:tblW w:w="0" w:type="auto"/>
          <w:jc w:val="center"/>
          <w:tblLook w:val="04A0"/>
        </w:tblPrEx>
        <w:trPr>
          <w:trHeight w:val="667"/>
          <w:jc w:val="center"/>
        </w:trPr>
        <w:tc>
          <w:tcPr>
            <w:tcW w:w="420" w:type="dxa"/>
            <w:vAlign w:val="center"/>
          </w:tcPr>
          <w:p w:rsidR="009D1081" w:rsidRPr="00177AD7" w:rsidP="00440912">
            <w:pPr>
              <w:spacing w:line="269" w:lineRule="auto"/>
              <w:rPr>
                <w:sz w:val="22"/>
                <w:szCs w:val="22"/>
                <w:rtl/>
              </w:rPr>
            </w:pPr>
            <w:r w:rsidRPr="00177AD7">
              <w:rPr>
                <w:sz w:val="22"/>
                <w:szCs w:val="22"/>
                <w:rtl/>
              </w:rPr>
              <w:t>6</w:t>
            </w:r>
          </w:p>
        </w:tc>
        <w:tc>
          <w:tcPr>
            <w:tcW w:w="3968" w:type="dxa"/>
            <w:vAlign w:val="center"/>
          </w:tcPr>
          <w:p w:rsidR="009D1081" w:rsidRPr="00177AD7" w:rsidP="00440912">
            <w:pPr>
              <w:spacing w:line="269" w:lineRule="auto"/>
              <w:rPr>
                <w:sz w:val="22"/>
                <w:szCs w:val="22"/>
                <w:rtl/>
              </w:rPr>
            </w:pPr>
            <w:r w:rsidRPr="00177AD7">
              <w:rPr>
                <w:rFonts w:hint="cs"/>
                <w:sz w:val="22"/>
                <w:szCs w:val="22"/>
                <w:rtl/>
              </w:rPr>
              <w:t>הבטחת אפשרויות עתידיות לתנועת מטענים בין ישראל למדינות השכנות ולרשות הפלסטינית</w:t>
            </w:r>
          </w:p>
        </w:tc>
        <w:tc>
          <w:tcPr>
            <w:tcW w:w="1277" w:type="dxa"/>
            <w:vAlign w:val="center"/>
          </w:tcPr>
          <w:p w:rsidR="009D1081" w:rsidRPr="00177AD7" w:rsidP="00440912">
            <w:pPr>
              <w:spacing w:line="269" w:lineRule="auto"/>
              <w:rPr>
                <w:sz w:val="22"/>
                <w:szCs w:val="22"/>
                <w:rtl/>
              </w:rPr>
            </w:pPr>
            <w:r w:rsidRPr="00177AD7">
              <w:rPr>
                <w:rFonts w:hint="cs"/>
                <w:sz w:val="22"/>
                <w:szCs w:val="22"/>
                <w:rtl/>
              </w:rPr>
              <w:t>בשנים הקרובות</w:t>
            </w:r>
          </w:p>
        </w:tc>
        <w:tc>
          <w:tcPr>
            <w:tcW w:w="2546" w:type="dxa"/>
            <w:vMerge/>
          </w:tcPr>
          <w:p w:rsidR="009D1081" w:rsidP="00440912">
            <w:pPr>
              <w:spacing w:line="269" w:lineRule="auto"/>
              <w:rPr>
                <w:rtl/>
              </w:rPr>
            </w:pPr>
          </w:p>
        </w:tc>
      </w:tr>
    </w:tbl>
    <w:p w:rsidR="009D1081" w:rsidP="00440912">
      <w:pPr>
        <w:pStyle w:val="a"/>
        <w:spacing w:line="269" w:lineRule="auto"/>
        <w:rPr>
          <w:rtl/>
        </w:rPr>
      </w:pPr>
    </w:p>
    <w:p w:rsidR="005D4369" w:rsidRPr="005D4369" w:rsidP="00440912">
      <w:pPr>
        <w:spacing w:line="269" w:lineRule="auto"/>
        <w:rPr>
          <w:rtl/>
        </w:rPr>
      </w:pPr>
      <w:r>
        <w:rPr>
          <w:rFonts w:hint="cs"/>
          <w:rtl/>
        </w:rPr>
        <w:t>בינואר 2018 פנתה מועצת המובילים לסמנכ"ל תנועה במשרד התחבורה באמצעות בא כוחה. במכתבה ציינה כי המלצות רבות ש</w:t>
      </w:r>
      <w:r w:rsidR="002D3337">
        <w:rPr>
          <w:rFonts w:hint="cs"/>
          <w:rtl/>
        </w:rPr>
        <w:t xml:space="preserve">אימץ </w:t>
      </w:r>
      <w:r>
        <w:rPr>
          <w:rFonts w:hint="cs"/>
          <w:rtl/>
        </w:rPr>
        <w:t>משרד התחבורה במשך השנים לא יושמו</w:t>
      </w:r>
      <w:r w:rsidR="002D3337">
        <w:rPr>
          <w:rFonts w:hint="cs"/>
          <w:rtl/>
        </w:rPr>
        <w:t>,</w:t>
      </w:r>
      <w:r>
        <w:rPr>
          <w:rFonts w:hint="cs"/>
          <w:rtl/>
        </w:rPr>
        <w:t xml:space="preserve"> </w:t>
      </w:r>
      <w:r w:rsidR="002D3337">
        <w:rPr>
          <w:rFonts w:hint="cs"/>
          <w:rtl/>
        </w:rPr>
        <w:t>לרבות</w:t>
      </w:r>
      <w:r>
        <w:rPr>
          <w:rFonts w:hint="cs"/>
          <w:rtl/>
        </w:rPr>
        <w:t xml:space="preserve"> המלצות בתחום התשתיות</w:t>
      </w:r>
      <w:r w:rsidR="002D3337">
        <w:rPr>
          <w:rFonts w:hint="cs"/>
          <w:rtl/>
        </w:rPr>
        <w:t>:</w:t>
      </w:r>
      <w:r>
        <w:rPr>
          <w:rFonts w:hint="cs"/>
          <w:rtl/>
        </w:rPr>
        <w:t xml:space="preserve"> אי</w:t>
      </w:r>
      <w:r w:rsidR="002D3337">
        <w:rPr>
          <w:rFonts w:hint="cs"/>
          <w:rtl/>
        </w:rPr>
        <w:t>-</w:t>
      </w:r>
      <w:r>
        <w:rPr>
          <w:rFonts w:hint="cs"/>
          <w:rtl/>
        </w:rPr>
        <w:t>הקמה של מפרצי חניה, אי</w:t>
      </w:r>
      <w:r w:rsidR="002D3337">
        <w:rPr>
          <w:rFonts w:hint="cs"/>
          <w:rtl/>
        </w:rPr>
        <w:t>-</w:t>
      </w:r>
      <w:r>
        <w:rPr>
          <w:rFonts w:hint="cs"/>
          <w:rtl/>
        </w:rPr>
        <w:t>הקמה של אזורי חניה ומנוחה בצירי התנועה הראשיים בדרכים הבי</w:t>
      </w:r>
      <w:r w:rsidR="002D3337">
        <w:rPr>
          <w:rFonts w:hint="cs"/>
          <w:rtl/>
        </w:rPr>
        <w:t>ן-</w:t>
      </w:r>
      <w:r>
        <w:rPr>
          <w:rFonts w:hint="cs"/>
          <w:rtl/>
        </w:rPr>
        <w:t>עירוניות עבור משאיות ואוטובוסים, ואי</w:t>
      </w:r>
      <w:r w:rsidR="002D3337">
        <w:rPr>
          <w:rFonts w:hint="cs"/>
          <w:rtl/>
        </w:rPr>
        <w:t>-</w:t>
      </w:r>
      <w:r>
        <w:rPr>
          <w:rFonts w:hint="cs"/>
          <w:rtl/>
        </w:rPr>
        <w:t>סלילת שוליים ברוחב של 3 מטר</w:t>
      </w:r>
      <w:r w:rsidR="002D3337">
        <w:rPr>
          <w:rFonts w:hint="cs"/>
          <w:rtl/>
        </w:rPr>
        <w:t>ים</w:t>
      </w:r>
      <w:r>
        <w:rPr>
          <w:rFonts w:hint="cs"/>
          <w:rtl/>
        </w:rPr>
        <w:t xml:space="preserve"> בכבישים החדשים במקום שוליים ברוחב 2.4 כמקובל בכבישי הארץ (המועצה ציינה כי הרוחב הסטנדרטי של משאיות ואוטובוסים </w:t>
      </w:r>
      <w:r w:rsidR="002D3337">
        <w:rPr>
          <w:rFonts w:hint="cs"/>
          <w:rtl/>
        </w:rPr>
        <w:t xml:space="preserve">הוא </w:t>
      </w:r>
      <w:r>
        <w:rPr>
          <w:rFonts w:hint="cs"/>
          <w:rtl/>
        </w:rPr>
        <w:t>2.55 מטר</w:t>
      </w:r>
      <w:r w:rsidR="002D3337">
        <w:rPr>
          <w:rFonts w:hint="cs"/>
          <w:rtl/>
        </w:rPr>
        <w:t>ים</w:t>
      </w:r>
      <w:r>
        <w:rPr>
          <w:rFonts w:hint="cs"/>
          <w:rtl/>
        </w:rPr>
        <w:t>). המועצה הזכירה כי לאחר עתירתה לבג"ץ נגד משרד התחבורה ב-2003</w:t>
      </w:r>
      <w:r>
        <w:rPr>
          <w:rStyle w:val="FootnoteReference"/>
          <w:rtl/>
        </w:rPr>
        <w:footnoteReference w:id="159"/>
      </w:r>
      <w:r>
        <w:rPr>
          <w:rFonts w:hint="cs"/>
          <w:rtl/>
        </w:rPr>
        <w:t>, ציינו השופטים בפסק הדין כי "בתשובתם לעתירה השיבו המשיבים כי הם מתכוננים להגיש תכנית בתוך שלושה חודשים, וכי לא נסתם הגולל על האפשרות להכריז על הפרויקט כבעל משמעות לאומית. לנוכח הצהרה זו, חזרו בהם העותרים מעתירתם". המועצה הוסיפה כי ה</w:t>
      </w:r>
      <w:r w:rsidR="002D3337">
        <w:rPr>
          <w:rFonts w:hint="cs"/>
          <w:rtl/>
        </w:rPr>
        <w:t>י</w:t>
      </w:r>
      <w:r>
        <w:rPr>
          <w:rFonts w:hint="cs"/>
          <w:rtl/>
        </w:rPr>
        <w:t>עדר הטיפול בתשתיות מונע מהנהגים לקיים את ההוראות בדבר שעות נהיגה ומנוחה ומהווה מפגע בטיחותי חמור בעת עצירת ח</w:t>
      </w:r>
      <w:r w:rsidR="002D3337">
        <w:rPr>
          <w:rFonts w:hint="cs"/>
          <w:rtl/>
        </w:rPr>
        <w:t>י</w:t>
      </w:r>
      <w:r>
        <w:rPr>
          <w:rFonts w:hint="cs"/>
          <w:rtl/>
        </w:rPr>
        <w:t xml:space="preserve">רום עקב תקלה ברכב כבד. עוד ציינה כי </w:t>
      </w:r>
      <w:r>
        <w:rPr>
          <w:rFonts w:hint="cs"/>
          <w:rtl/>
        </w:rPr>
        <w:t>אי</w:t>
      </w:r>
      <w:r w:rsidR="002D3337">
        <w:rPr>
          <w:rFonts w:hint="cs"/>
          <w:rtl/>
        </w:rPr>
        <w:t>-</w:t>
      </w:r>
      <w:r>
        <w:rPr>
          <w:rFonts w:hint="cs"/>
          <w:rtl/>
        </w:rPr>
        <w:t>יישום המלצה זו אף מעכב את המעבר לטכוגרף דיגיטלי</w:t>
      </w:r>
      <w:r w:rsidR="002D3337">
        <w:rPr>
          <w:rFonts w:hint="cs"/>
          <w:rtl/>
        </w:rPr>
        <w:t>,</w:t>
      </w:r>
      <w:r>
        <w:rPr>
          <w:rFonts w:hint="cs"/>
          <w:rtl/>
        </w:rPr>
        <w:t xml:space="preserve"> מאחר </w:t>
      </w:r>
      <w:r w:rsidR="002D3337">
        <w:rPr>
          <w:rFonts w:hint="cs"/>
          <w:rtl/>
        </w:rPr>
        <w:t>ש</w:t>
      </w:r>
      <w:r>
        <w:rPr>
          <w:rFonts w:hint="cs"/>
          <w:rtl/>
        </w:rPr>
        <w:t>הוא אמור לסמן לנהג מתי עליו לעצור למנוחה, דבר אשר התשתיות הקיימות היום</w:t>
      </w:r>
      <w:r w:rsidR="002D3337">
        <w:rPr>
          <w:rFonts w:hint="cs"/>
          <w:rtl/>
        </w:rPr>
        <w:t xml:space="preserve"> אינן מאפשרות</w:t>
      </w:r>
      <w:r>
        <w:rPr>
          <w:rFonts w:hint="cs"/>
          <w:rtl/>
        </w:rPr>
        <w:t>. מועצת המובילים כתבה בתשובתה כי אין בישראל חניונים המאפשרים לנהגי האוטובוסים והמשאיות לבצע עצירת מנוחה על פי הנדרש בחוק, וכי עובדה זו גורמת לעשרות הרוגים בשנה והרבה מאוד פצועים עקב עצירת כלי רכב בשולי הדרכים, שאינם עומדים בדרישות התקן.</w:t>
      </w:r>
      <w:r w:rsidR="003C1475">
        <w:rPr>
          <w:rFonts w:hint="cs"/>
          <w:rtl/>
        </w:rPr>
        <w:t xml:space="preserve"> עוד כתבה המועצה כי במרבית ערי המדינה לא קיימים חניוני לילה לכלי רכב כבדים, וכי הנושא הובא עשרות פעמים לדיון במשרד הפנים ובוועדות הכנסת, אולם הוקם מספר קטן של חניונים בלבד. </w:t>
      </w:r>
    </w:p>
    <w:p w:rsidR="009D1081" w:rsidP="00440912">
      <w:pPr>
        <w:pStyle w:val="a"/>
        <w:spacing w:line="269" w:lineRule="auto"/>
        <w:rPr>
          <w:rtl/>
        </w:rPr>
      </w:pPr>
    </w:p>
    <w:p w:rsidR="009D1081" w:rsidRPr="009E64D9" w:rsidP="00440912">
      <w:pPr>
        <w:spacing w:line="269" w:lineRule="auto"/>
        <w:rPr>
          <w:rtl/>
        </w:rPr>
      </w:pPr>
      <w:r>
        <w:rPr>
          <w:rFonts w:hint="cs"/>
          <w:rtl/>
        </w:rPr>
        <w:t xml:space="preserve">להלן תמונת מצב לגבי הנעשה </w:t>
      </w:r>
      <w:r w:rsidR="0023154C">
        <w:rPr>
          <w:rFonts w:hint="cs"/>
          <w:rtl/>
        </w:rPr>
        <w:t>בנושא התשתיות לשיפור הבטיחות</w:t>
      </w:r>
      <w:r>
        <w:rPr>
          <w:rFonts w:hint="cs"/>
          <w:rtl/>
        </w:rPr>
        <w:t>:</w:t>
      </w:r>
    </w:p>
    <w:p w:rsidR="009D1081" w:rsidP="00440912">
      <w:pPr>
        <w:pStyle w:val="a"/>
        <w:spacing w:line="269" w:lineRule="auto"/>
        <w:rPr>
          <w:rtl/>
        </w:rPr>
      </w:pPr>
    </w:p>
    <w:p w:rsidR="00B12204" w:rsidP="00440912">
      <w:pPr>
        <w:pStyle w:val="ListParagraph"/>
        <w:numPr>
          <w:ilvl w:val="0"/>
          <w:numId w:val="5"/>
        </w:numPr>
        <w:spacing w:line="269" w:lineRule="auto"/>
        <w:rPr>
          <w:rtl/>
        </w:rPr>
      </w:pPr>
      <w:r>
        <w:rPr>
          <w:rFonts w:hint="cs"/>
          <w:rtl/>
        </w:rPr>
        <w:t>תוכנית</w:t>
      </w:r>
      <w:r w:rsidRPr="00C53B53" w:rsidR="00461A0C">
        <w:rPr>
          <w:rFonts w:hint="cs"/>
          <w:rtl/>
        </w:rPr>
        <w:t xml:space="preserve"> מתאר ארצית לתחנות דלק (להלן - תמ"א 18) קובעת קריטריונים להקמת תחנות תדלוק במרחב העירוני והבין</w:t>
      </w:r>
      <w:r w:rsidR="00631C09">
        <w:rPr>
          <w:rFonts w:hint="cs"/>
          <w:rtl/>
        </w:rPr>
        <w:t>-</w:t>
      </w:r>
      <w:r w:rsidRPr="00C53B53" w:rsidR="00461A0C">
        <w:rPr>
          <w:rFonts w:hint="cs"/>
          <w:rtl/>
        </w:rPr>
        <w:t xml:space="preserve">עירוני. תמ"א 18 מחייבת להקצות בתחנת </w:t>
      </w:r>
      <w:r w:rsidR="00884D88">
        <w:rPr>
          <w:rFonts w:hint="cs"/>
          <w:rtl/>
        </w:rPr>
        <w:t xml:space="preserve">תדלוק בדרך בין-עירונית </w:t>
      </w:r>
      <w:r w:rsidR="00631C09">
        <w:rPr>
          <w:rFonts w:hint="cs"/>
          <w:rtl/>
        </w:rPr>
        <w:t>שני</w:t>
      </w:r>
      <w:r w:rsidRPr="00C53B53" w:rsidR="00631C09">
        <w:rPr>
          <w:rFonts w:hint="cs"/>
          <w:rtl/>
        </w:rPr>
        <w:t xml:space="preserve"> </w:t>
      </w:r>
      <w:r w:rsidRPr="00C53B53" w:rsidR="00461A0C">
        <w:rPr>
          <w:rFonts w:hint="cs"/>
          <w:rtl/>
        </w:rPr>
        <w:t xml:space="preserve">מקומות </w:t>
      </w:r>
      <w:r w:rsidR="00884D88">
        <w:rPr>
          <w:rFonts w:hint="cs"/>
          <w:rtl/>
        </w:rPr>
        <w:t>חניה לצורך חניית ריענון עבור שני כלי רכב מורכבים</w:t>
      </w:r>
      <w:r w:rsidRPr="00C53B53" w:rsidR="00461A0C">
        <w:rPr>
          <w:rFonts w:hint="cs"/>
          <w:rtl/>
        </w:rPr>
        <w:t xml:space="preserve">. </w:t>
      </w:r>
      <w:r w:rsidR="00113735">
        <w:rPr>
          <w:rFonts w:hint="cs"/>
          <w:rtl/>
        </w:rPr>
        <w:t>הוראה זו נוספה לתמ"א בשנת 2006 ואינה חלה על תחנות שנבנו לפני החלתה.</w:t>
      </w:r>
    </w:p>
    <w:p w:rsidR="009D1081" w:rsidP="00440912">
      <w:pPr>
        <w:pStyle w:val="a"/>
        <w:spacing w:line="269" w:lineRule="auto"/>
      </w:pPr>
    </w:p>
    <w:p w:rsidR="006F2EB3" w:rsidP="00440912">
      <w:pPr>
        <w:pStyle w:val="ListParagraph"/>
        <w:numPr>
          <w:ilvl w:val="0"/>
          <w:numId w:val="5"/>
        </w:numPr>
        <w:spacing w:line="269" w:lineRule="auto"/>
      </w:pPr>
      <w:r>
        <w:rPr>
          <w:rFonts w:hint="cs"/>
          <w:rtl/>
        </w:rPr>
        <w:t>כח"י משמשת זרוע ביצוע של הממשלה להקמת מיזמים ופרויקטי תשתית לאומיים מורכבים בפריסה ארצית. בין היתר החברה אחראית לפיתוח כביש 6, ה</w:t>
      </w:r>
      <w:r w:rsidRPr="006F2EB3">
        <w:rPr>
          <w:rtl/>
        </w:rPr>
        <w:t>משמש ציר ראשי של הובלת מטענים והסעת נוסעים במשק הישראלי</w:t>
      </w:r>
      <w:r>
        <w:rPr>
          <w:rFonts w:hint="cs"/>
          <w:rtl/>
        </w:rPr>
        <w:t xml:space="preserve">. </w:t>
      </w:r>
      <w:r w:rsidRPr="002319A4">
        <w:rPr>
          <w:rFonts w:hint="cs"/>
          <w:rtl/>
        </w:rPr>
        <w:t>לאורך הכביש ישנם אזורי מנוחה לנהגים בצמוד ל</w:t>
      </w:r>
      <w:r>
        <w:rPr>
          <w:rFonts w:hint="cs"/>
          <w:rtl/>
        </w:rPr>
        <w:t>ת</w:t>
      </w:r>
      <w:r w:rsidRPr="002319A4">
        <w:rPr>
          <w:rFonts w:hint="cs"/>
          <w:rtl/>
        </w:rPr>
        <w:t>חנת דלק</w:t>
      </w:r>
      <w:r>
        <w:rPr>
          <w:rFonts w:hint="cs"/>
          <w:rtl/>
        </w:rPr>
        <w:t xml:space="preserve"> אחת הנמצאת בכל כיוון של הכביש. </w:t>
      </w:r>
    </w:p>
    <w:p w:rsidR="006F2EB3" w:rsidP="00440912">
      <w:pPr>
        <w:pStyle w:val="a"/>
        <w:spacing w:line="269" w:lineRule="auto"/>
      </w:pPr>
    </w:p>
    <w:p w:rsidR="009D1081" w:rsidP="00440912">
      <w:pPr>
        <w:spacing w:line="269" w:lineRule="auto"/>
        <w:ind w:left="312"/>
        <w:rPr>
          <w:rtl/>
        </w:rPr>
      </w:pPr>
      <w:r>
        <w:rPr>
          <w:rFonts w:hint="cs"/>
          <w:rtl/>
        </w:rPr>
        <w:t xml:space="preserve">כח"י החלה </w:t>
      </w:r>
      <w:r w:rsidR="00631C09">
        <w:rPr>
          <w:rFonts w:hint="cs"/>
          <w:rtl/>
        </w:rPr>
        <w:t>ב-</w:t>
      </w:r>
      <w:r>
        <w:rPr>
          <w:rFonts w:hint="cs"/>
          <w:rtl/>
        </w:rPr>
        <w:t xml:space="preserve">2018 בהכנת </w:t>
      </w:r>
      <w:r w:rsidR="002C7046">
        <w:rPr>
          <w:rFonts w:hint="cs"/>
          <w:rtl/>
        </w:rPr>
        <w:t>תוכנית</w:t>
      </w:r>
      <w:r>
        <w:rPr>
          <w:rFonts w:hint="cs"/>
          <w:rtl/>
        </w:rPr>
        <w:t xml:space="preserve"> לתכנון מפרצי חירום ומנוחה לאורך כביש 6. בינואר 2019 התקיימה ישיבה בין נציגי כח"י לבין נציגי משרד התחבורה</w:t>
      </w:r>
      <w:r w:rsidR="00631C09">
        <w:rPr>
          <w:rFonts w:hint="cs"/>
          <w:rtl/>
        </w:rPr>
        <w:t>,</w:t>
      </w:r>
      <w:r>
        <w:rPr>
          <w:rFonts w:hint="cs"/>
          <w:rtl/>
        </w:rPr>
        <w:t xml:space="preserve"> ובמצגת שהכינה החברה נכתב </w:t>
      </w:r>
      <w:r w:rsidRPr="003805F1">
        <w:rPr>
          <w:rFonts w:hint="cs"/>
          <w:rtl/>
        </w:rPr>
        <w:t>שב</w:t>
      </w:r>
      <w:r w:rsidRPr="003805F1">
        <w:rPr>
          <w:rtl/>
        </w:rPr>
        <w:t>שנים האחרונות החלה להתבסס ההבנה כי קיים צורך מהותי באזורי מנוחה לאורכ</w:t>
      </w:r>
      <w:r w:rsidR="00631C09">
        <w:rPr>
          <w:rFonts w:hint="cs"/>
          <w:rtl/>
        </w:rPr>
        <w:t>ן</w:t>
      </w:r>
      <w:r w:rsidRPr="003805F1">
        <w:rPr>
          <w:rtl/>
        </w:rPr>
        <w:t xml:space="preserve"> של דרכים בי</w:t>
      </w:r>
      <w:r w:rsidR="00631C09">
        <w:rPr>
          <w:rFonts w:hint="cs"/>
          <w:rtl/>
        </w:rPr>
        <w:t>ן-</w:t>
      </w:r>
      <w:r w:rsidRPr="003805F1">
        <w:rPr>
          <w:rtl/>
        </w:rPr>
        <w:t>עירוניות ומהירות.</w:t>
      </w:r>
      <w:r>
        <w:rPr>
          <w:rFonts w:hint="cs"/>
          <w:rtl/>
        </w:rPr>
        <w:t xml:space="preserve"> </w:t>
      </w:r>
      <w:r w:rsidRPr="003805F1">
        <w:rPr>
          <w:rFonts w:hint="cs"/>
          <w:rtl/>
        </w:rPr>
        <w:t>בישי</w:t>
      </w:r>
      <w:r>
        <w:rPr>
          <w:rFonts w:hint="cs"/>
          <w:rtl/>
        </w:rPr>
        <w:t>בה הציגה החברה אפשרויות לטיפול בנושא:</w:t>
      </w:r>
      <w:r w:rsidR="0012368A">
        <w:rPr>
          <w:rFonts w:hint="cs"/>
          <w:rtl/>
        </w:rPr>
        <w:t xml:space="preserve"> </w:t>
      </w:r>
      <w:r w:rsidR="00631C09">
        <w:rPr>
          <w:rFonts w:hint="cs"/>
          <w:rtl/>
        </w:rPr>
        <w:t>(</w:t>
      </w:r>
      <w:r>
        <w:rPr>
          <w:rFonts w:hint="cs"/>
          <w:rtl/>
        </w:rPr>
        <w:t>א</w:t>
      </w:r>
      <w:r w:rsidR="00631C09">
        <w:rPr>
          <w:rFonts w:hint="cs"/>
          <w:rtl/>
        </w:rPr>
        <w:t>)</w:t>
      </w:r>
      <w:r>
        <w:rPr>
          <w:rFonts w:hint="cs"/>
          <w:rtl/>
        </w:rPr>
        <w:t xml:space="preserve"> הקמת אזור מנוחה מלא;</w:t>
      </w:r>
      <w:r w:rsidR="0012368A">
        <w:rPr>
          <w:rFonts w:hint="cs"/>
          <w:rtl/>
        </w:rPr>
        <w:t xml:space="preserve"> </w:t>
      </w:r>
      <w:r w:rsidR="00631C09">
        <w:rPr>
          <w:rFonts w:hint="cs"/>
          <w:rtl/>
        </w:rPr>
        <w:t>(</w:t>
      </w:r>
      <w:r>
        <w:rPr>
          <w:rFonts w:hint="cs"/>
          <w:rtl/>
        </w:rPr>
        <w:t>ב</w:t>
      </w:r>
      <w:r w:rsidR="00631C09">
        <w:rPr>
          <w:rFonts w:hint="cs"/>
          <w:rtl/>
        </w:rPr>
        <w:t>)</w:t>
      </w:r>
      <w:r>
        <w:rPr>
          <w:rFonts w:hint="cs"/>
          <w:rtl/>
        </w:rPr>
        <w:t xml:space="preserve"> הקמת מפרצי מנוחה;</w:t>
      </w:r>
      <w:r w:rsidR="0012368A">
        <w:rPr>
          <w:rFonts w:hint="cs"/>
          <w:rtl/>
        </w:rPr>
        <w:t xml:space="preserve"> </w:t>
      </w:r>
      <w:r w:rsidR="00631C09">
        <w:rPr>
          <w:rFonts w:hint="cs"/>
          <w:rtl/>
        </w:rPr>
        <w:t>(</w:t>
      </w:r>
      <w:r>
        <w:rPr>
          <w:rFonts w:hint="cs"/>
          <w:rtl/>
        </w:rPr>
        <w:t>ג</w:t>
      </w:r>
      <w:r w:rsidR="00631C09">
        <w:rPr>
          <w:rFonts w:hint="cs"/>
          <w:rtl/>
        </w:rPr>
        <w:t>)</w:t>
      </w:r>
      <w:r>
        <w:rPr>
          <w:rFonts w:hint="cs"/>
          <w:rtl/>
        </w:rPr>
        <w:t xml:space="preserve"> הרחבת השול. להלן בלוח </w:t>
      </w:r>
      <w:r w:rsidR="0048771E">
        <w:rPr>
          <w:rFonts w:hint="cs"/>
          <w:rtl/>
        </w:rPr>
        <w:t xml:space="preserve">13 </w:t>
      </w:r>
      <w:r>
        <w:rPr>
          <w:rFonts w:hint="cs"/>
          <w:rtl/>
        </w:rPr>
        <w:t>השוואת האפשרויות כפי שהחברה הציגה בדיון:</w:t>
      </w:r>
    </w:p>
    <w:p w:rsidR="00D55FD5" w:rsidP="00440912">
      <w:pPr>
        <w:spacing w:line="269" w:lineRule="auto"/>
        <w:ind w:left="312"/>
        <w:rPr>
          <w:rtl/>
        </w:rPr>
      </w:pPr>
    </w:p>
    <w:p w:rsidR="009D1081" w:rsidRPr="006658A1" w:rsidP="00002754">
      <w:pPr>
        <w:spacing w:after="120" w:line="269" w:lineRule="auto"/>
        <w:jc w:val="center"/>
        <w:rPr>
          <w:b/>
          <w:bCs/>
          <w:rtl/>
        </w:rPr>
      </w:pPr>
      <w:r w:rsidRPr="006658A1">
        <w:rPr>
          <w:rFonts w:hint="cs"/>
          <w:b/>
          <w:bCs/>
          <w:rtl/>
        </w:rPr>
        <w:t>לוח</w:t>
      </w:r>
      <w:r>
        <w:rPr>
          <w:rFonts w:hint="cs"/>
          <w:b/>
          <w:bCs/>
          <w:rtl/>
        </w:rPr>
        <w:t xml:space="preserve"> </w:t>
      </w:r>
      <w:r w:rsidR="006C2601">
        <w:rPr>
          <w:rFonts w:hint="cs"/>
          <w:b/>
          <w:bCs/>
          <w:rtl/>
        </w:rPr>
        <w:t>13</w:t>
      </w:r>
      <w:r w:rsidR="00AB326E">
        <w:rPr>
          <w:rFonts w:hint="cs"/>
          <w:b/>
          <w:bCs/>
          <w:rtl/>
        </w:rPr>
        <w:t>:</w:t>
      </w:r>
      <w:r w:rsidRPr="006658A1">
        <w:rPr>
          <w:rFonts w:hint="cs"/>
          <w:b/>
          <w:bCs/>
          <w:rtl/>
        </w:rPr>
        <w:t xml:space="preserve"> השוואת </w:t>
      </w:r>
      <w:r>
        <w:rPr>
          <w:rFonts w:hint="cs"/>
          <w:b/>
          <w:bCs/>
          <w:rtl/>
        </w:rPr>
        <w:t>אפשרויות</w:t>
      </w:r>
      <w:r w:rsidRPr="006658A1">
        <w:rPr>
          <w:rFonts w:hint="cs"/>
          <w:b/>
          <w:bCs/>
          <w:rtl/>
        </w:rPr>
        <w:t xml:space="preserve"> להקמת מפרצי חירום ומנוחה</w:t>
      </w:r>
    </w:p>
    <w:tbl>
      <w:tblPr>
        <w:tblStyle w:val="TableGrid"/>
        <w:bidiVisual/>
        <w:tblW w:w="0" w:type="auto"/>
        <w:jc w:val="center"/>
        <w:tblLook w:val="04A0"/>
      </w:tblPr>
      <w:tblGrid>
        <w:gridCol w:w="1559"/>
        <w:gridCol w:w="1983"/>
        <w:gridCol w:w="2053"/>
        <w:gridCol w:w="2053"/>
      </w:tblGrid>
      <w:tr w:rsidTr="00002754">
        <w:tblPrEx>
          <w:tblW w:w="0" w:type="auto"/>
          <w:jc w:val="center"/>
          <w:tblLook w:val="04A0"/>
        </w:tblPrEx>
        <w:trPr>
          <w:jc w:val="center"/>
        </w:trPr>
        <w:tc>
          <w:tcPr>
            <w:tcW w:w="1559" w:type="dxa"/>
          </w:tcPr>
          <w:p w:rsidR="009D1081" w:rsidRPr="00177AD7" w:rsidP="00002754">
            <w:pPr>
              <w:spacing w:before="80" w:after="80" w:line="240" w:lineRule="exact"/>
              <w:rPr>
                <w:sz w:val="22"/>
                <w:szCs w:val="22"/>
                <w:rtl/>
              </w:rPr>
            </w:pPr>
          </w:p>
        </w:tc>
        <w:tc>
          <w:tcPr>
            <w:tcW w:w="1983" w:type="dxa"/>
          </w:tcPr>
          <w:p w:rsidR="009D1081" w:rsidRPr="00177AD7" w:rsidP="00002754">
            <w:pPr>
              <w:spacing w:before="80" w:after="80" w:line="240" w:lineRule="exact"/>
              <w:jc w:val="center"/>
              <w:rPr>
                <w:b/>
                <w:bCs/>
                <w:sz w:val="22"/>
                <w:szCs w:val="22"/>
                <w:rtl/>
              </w:rPr>
            </w:pPr>
            <w:r w:rsidRPr="00177AD7">
              <w:rPr>
                <w:rFonts w:hint="cs"/>
                <w:b/>
                <w:bCs/>
                <w:sz w:val="22"/>
                <w:szCs w:val="22"/>
                <w:rtl/>
              </w:rPr>
              <w:t>אזור מנוחה</w:t>
            </w:r>
          </w:p>
        </w:tc>
        <w:tc>
          <w:tcPr>
            <w:tcW w:w="2053" w:type="dxa"/>
          </w:tcPr>
          <w:p w:rsidR="009D1081" w:rsidRPr="00177AD7" w:rsidP="00002754">
            <w:pPr>
              <w:spacing w:before="80" w:after="80" w:line="240" w:lineRule="exact"/>
              <w:jc w:val="center"/>
              <w:rPr>
                <w:b/>
                <w:bCs/>
                <w:sz w:val="22"/>
                <w:szCs w:val="22"/>
                <w:rtl/>
              </w:rPr>
            </w:pPr>
            <w:r w:rsidRPr="00177AD7">
              <w:rPr>
                <w:rFonts w:hint="cs"/>
                <w:b/>
                <w:bCs/>
                <w:sz w:val="22"/>
                <w:szCs w:val="22"/>
                <w:rtl/>
              </w:rPr>
              <w:t>מפרץ מנוחה</w:t>
            </w:r>
          </w:p>
        </w:tc>
        <w:tc>
          <w:tcPr>
            <w:tcW w:w="2053" w:type="dxa"/>
          </w:tcPr>
          <w:p w:rsidR="009D1081" w:rsidRPr="00177AD7" w:rsidP="00002754">
            <w:pPr>
              <w:spacing w:before="80" w:after="80" w:line="240" w:lineRule="exact"/>
              <w:jc w:val="center"/>
              <w:rPr>
                <w:b/>
                <w:bCs/>
                <w:sz w:val="22"/>
                <w:szCs w:val="22"/>
                <w:rtl/>
              </w:rPr>
            </w:pPr>
            <w:r w:rsidRPr="00177AD7">
              <w:rPr>
                <w:rFonts w:hint="cs"/>
                <w:b/>
                <w:bCs/>
                <w:sz w:val="22"/>
                <w:szCs w:val="22"/>
                <w:rtl/>
              </w:rPr>
              <w:t>שול מורחב</w:t>
            </w:r>
          </w:p>
        </w:tc>
      </w:tr>
      <w:tr w:rsidTr="00002754">
        <w:tblPrEx>
          <w:tblW w:w="0" w:type="auto"/>
          <w:jc w:val="center"/>
          <w:tblLook w:val="04A0"/>
        </w:tblPrEx>
        <w:trPr>
          <w:jc w:val="center"/>
        </w:trPr>
        <w:tc>
          <w:tcPr>
            <w:tcW w:w="1559" w:type="dxa"/>
          </w:tcPr>
          <w:p w:rsidR="009D1081" w:rsidRPr="00177AD7" w:rsidP="00002754">
            <w:pPr>
              <w:spacing w:before="80" w:after="80" w:line="240" w:lineRule="exact"/>
              <w:rPr>
                <w:b/>
                <w:bCs/>
                <w:sz w:val="22"/>
                <w:szCs w:val="22"/>
                <w:rtl/>
              </w:rPr>
            </w:pPr>
            <w:r w:rsidRPr="00177AD7">
              <w:rPr>
                <w:rFonts w:hint="cs"/>
                <w:b/>
                <w:bCs/>
                <w:sz w:val="22"/>
                <w:szCs w:val="22"/>
                <w:rtl/>
              </w:rPr>
              <w:t>ה</w:t>
            </w:r>
            <w:r w:rsidRPr="00177AD7" w:rsidR="004273A6">
              <w:rPr>
                <w:rFonts w:hint="cs"/>
                <w:b/>
                <w:bCs/>
                <w:sz w:val="22"/>
                <w:szCs w:val="22"/>
                <w:rtl/>
              </w:rPr>
              <w:t>שטח</w:t>
            </w:r>
          </w:p>
        </w:tc>
        <w:tc>
          <w:tcPr>
            <w:tcW w:w="1983" w:type="dxa"/>
          </w:tcPr>
          <w:p w:rsidR="009D1081" w:rsidRPr="00177AD7" w:rsidP="00002754">
            <w:pPr>
              <w:spacing w:before="80" w:after="80" w:line="240" w:lineRule="exact"/>
              <w:jc w:val="center"/>
              <w:rPr>
                <w:sz w:val="22"/>
                <w:szCs w:val="22"/>
                <w:rtl/>
              </w:rPr>
            </w:pPr>
            <w:r w:rsidRPr="00177AD7">
              <w:rPr>
                <w:rFonts w:hint="cs"/>
                <w:sz w:val="22"/>
                <w:szCs w:val="22"/>
                <w:rtl/>
              </w:rPr>
              <w:t>40 - 50</w:t>
            </w:r>
            <w:r w:rsidRPr="00177AD7" w:rsidR="004273A6">
              <w:rPr>
                <w:rFonts w:hint="cs"/>
                <w:sz w:val="22"/>
                <w:szCs w:val="22"/>
                <w:rtl/>
              </w:rPr>
              <w:t xml:space="preserve"> דונם</w:t>
            </w:r>
          </w:p>
        </w:tc>
        <w:tc>
          <w:tcPr>
            <w:tcW w:w="2053" w:type="dxa"/>
          </w:tcPr>
          <w:p w:rsidR="009D1081" w:rsidRPr="00177AD7" w:rsidP="00002754">
            <w:pPr>
              <w:spacing w:before="80" w:after="80" w:line="240" w:lineRule="exact"/>
              <w:jc w:val="center"/>
              <w:rPr>
                <w:sz w:val="22"/>
                <w:szCs w:val="22"/>
                <w:rtl/>
              </w:rPr>
            </w:pPr>
            <w:r w:rsidRPr="00177AD7">
              <w:rPr>
                <w:rFonts w:hint="cs"/>
                <w:sz w:val="22"/>
                <w:szCs w:val="22"/>
                <w:rtl/>
              </w:rPr>
              <w:t>5 - 7</w:t>
            </w:r>
            <w:r w:rsidRPr="00177AD7" w:rsidR="004273A6">
              <w:rPr>
                <w:rFonts w:hint="cs"/>
                <w:sz w:val="22"/>
                <w:szCs w:val="22"/>
                <w:rtl/>
              </w:rPr>
              <w:t xml:space="preserve"> דונם</w:t>
            </w:r>
          </w:p>
        </w:tc>
        <w:tc>
          <w:tcPr>
            <w:tcW w:w="2053" w:type="dxa"/>
          </w:tcPr>
          <w:p w:rsidR="009D1081" w:rsidRPr="00177AD7" w:rsidP="00002754">
            <w:pPr>
              <w:spacing w:before="80" w:after="80" w:line="240" w:lineRule="exact"/>
              <w:jc w:val="center"/>
              <w:rPr>
                <w:sz w:val="22"/>
                <w:szCs w:val="22"/>
                <w:rtl/>
              </w:rPr>
            </w:pPr>
            <w:r w:rsidRPr="00177AD7">
              <w:rPr>
                <w:rFonts w:hint="cs"/>
                <w:sz w:val="22"/>
                <w:szCs w:val="22"/>
                <w:rtl/>
              </w:rPr>
              <w:t>0.5 דונם</w:t>
            </w:r>
          </w:p>
        </w:tc>
      </w:tr>
      <w:tr w:rsidTr="00002754">
        <w:tblPrEx>
          <w:tblW w:w="0" w:type="auto"/>
          <w:jc w:val="center"/>
          <w:tblLook w:val="04A0"/>
        </w:tblPrEx>
        <w:trPr>
          <w:jc w:val="center"/>
        </w:trPr>
        <w:tc>
          <w:tcPr>
            <w:tcW w:w="1559" w:type="dxa"/>
          </w:tcPr>
          <w:p w:rsidR="009D1081" w:rsidRPr="00177AD7" w:rsidP="00002754">
            <w:pPr>
              <w:spacing w:before="80" w:after="80" w:line="240" w:lineRule="exact"/>
              <w:rPr>
                <w:b/>
                <w:bCs/>
                <w:sz w:val="22"/>
                <w:szCs w:val="22"/>
                <w:rtl/>
              </w:rPr>
            </w:pPr>
            <w:r w:rsidRPr="00177AD7">
              <w:rPr>
                <w:rFonts w:hint="cs"/>
                <w:b/>
                <w:bCs/>
                <w:sz w:val="22"/>
                <w:szCs w:val="22"/>
                <w:rtl/>
              </w:rPr>
              <w:t>מהירות הפתרון</w:t>
            </w:r>
          </w:p>
        </w:tc>
        <w:tc>
          <w:tcPr>
            <w:tcW w:w="1983" w:type="dxa"/>
          </w:tcPr>
          <w:p w:rsidR="009D1081" w:rsidRPr="00177AD7" w:rsidP="00002754">
            <w:pPr>
              <w:spacing w:before="80" w:after="80" w:line="240" w:lineRule="exact"/>
              <w:jc w:val="center"/>
              <w:rPr>
                <w:sz w:val="22"/>
                <w:szCs w:val="22"/>
                <w:rtl/>
              </w:rPr>
            </w:pPr>
            <w:r w:rsidRPr="00177AD7">
              <w:rPr>
                <w:rFonts w:hint="cs"/>
                <w:color w:val="FF0000"/>
                <w:sz w:val="22"/>
                <w:szCs w:val="22"/>
              </w:rPr>
              <w:t>X</w:t>
            </w:r>
          </w:p>
        </w:tc>
        <w:tc>
          <w:tcPr>
            <w:tcW w:w="2053" w:type="dxa"/>
          </w:tcPr>
          <w:p w:rsidR="009D1081" w:rsidRPr="00177AD7" w:rsidP="00002754">
            <w:pPr>
              <w:spacing w:before="80" w:after="80" w:line="240" w:lineRule="exact"/>
              <w:jc w:val="center"/>
              <w:rPr>
                <w:color w:val="00B050"/>
                <w:sz w:val="22"/>
                <w:szCs w:val="22"/>
                <w:rtl/>
              </w:rPr>
            </w:pPr>
            <w:r w:rsidRPr="00177AD7">
              <w:rPr>
                <w:rFonts w:ascii="Wingdings" w:hAnsi="Wingdings"/>
                <w:color w:val="00B050"/>
                <w:sz w:val="22"/>
                <w:szCs w:val="22"/>
              </w:rPr>
              <w:sym w:font="Wingdings" w:char="F0FC"/>
            </w:r>
          </w:p>
        </w:tc>
        <w:tc>
          <w:tcPr>
            <w:tcW w:w="2053" w:type="dxa"/>
          </w:tcPr>
          <w:p w:rsidR="009D1081" w:rsidRPr="00177AD7" w:rsidP="00002754">
            <w:pPr>
              <w:spacing w:before="80" w:after="80" w:line="240" w:lineRule="exact"/>
              <w:jc w:val="center"/>
              <w:rPr>
                <w:color w:val="00B050"/>
                <w:sz w:val="22"/>
                <w:szCs w:val="22"/>
              </w:rPr>
            </w:pPr>
            <w:r w:rsidRPr="00177AD7">
              <w:rPr>
                <w:rFonts w:ascii="Wingdings" w:hAnsi="Wingdings"/>
                <w:color w:val="00B050"/>
                <w:sz w:val="22"/>
                <w:szCs w:val="22"/>
              </w:rPr>
              <w:sym w:font="Wingdings" w:char="F0FC"/>
            </w:r>
          </w:p>
        </w:tc>
      </w:tr>
      <w:tr w:rsidTr="00002754">
        <w:tblPrEx>
          <w:tblW w:w="0" w:type="auto"/>
          <w:jc w:val="center"/>
          <w:tblLook w:val="04A0"/>
        </w:tblPrEx>
        <w:trPr>
          <w:jc w:val="center"/>
        </w:trPr>
        <w:tc>
          <w:tcPr>
            <w:tcW w:w="1559" w:type="dxa"/>
          </w:tcPr>
          <w:p w:rsidR="009D1081" w:rsidRPr="00177AD7" w:rsidP="00002754">
            <w:pPr>
              <w:spacing w:before="80" w:after="80" w:line="240" w:lineRule="exact"/>
              <w:rPr>
                <w:b/>
                <w:bCs/>
                <w:sz w:val="22"/>
                <w:szCs w:val="22"/>
                <w:rtl/>
              </w:rPr>
            </w:pPr>
            <w:r w:rsidRPr="00177AD7">
              <w:rPr>
                <w:rFonts w:hint="cs"/>
                <w:b/>
                <w:bCs/>
                <w:sz w:val="22"/>
                <w:szCs w:val="22"/>
                <w:rtl/>
              </w:rPr>
              <w:t xml:space="preserve">לוחות </w:t>
            </w:r>
            <w:r w:rsidRPr="00177AD7" w:rsidR="00AB73FE">
              <w:rPr>
                <w:rFonts w:hint="cs"/>
                <w:b/>
                <w:bCs/>
                <w:sz w:val="22"/>
                <w:szCs w:val="22"/>
                <w:rtl/>
              </w:rPr>
              <w:t>ה</w:t>
            </w:r>
            <w:r w:rsidRPr="00177AD7">
              <w:rPr>
                <w:rFonts w:hint="cs"/>
                <w:b/>
                <w:bCs/>
                <w:sz w:val="22"/>
                <w:szCs w:val="22"/>
                <w:rtl/>
              </w:rPr>
              <w:t>זמנים</w:t>
            </w:r>
          </w:p>
        </w:tc>
        <w:tc>
          <w:tcPr>
            <w:tcW w:w="1983" w:type="dxa"/>
          </w:tcPr>
          <w:p w:rsidR="009D1081" w:rsidRPr="00177AD7" w:rsidP="00002754">
            <w:pPr>
              <w:spacing w:before="80" w:after="80" w:line="240" w:lineRule="exact"/>
              <w:jc w:val="center"/>
              <w:rPr>
                <w:sz w:val="22"/>
                <w:szCs w:val="22"/>
                <w:rtl/>
              </w:rPr>
            </w:pPr>
            <w:r w:rsidRPr="00177AD7">
              <w:rPr>
                <w:rFonts w:hint="cs"/>
                <w:sz w:val="22"/>
                <w:szCs w:val="22"/>
                <w:rtl/>
              </w:rPr>
              <w:t>קשה להעריך</w:t>
            </w:r>
          </w:p>
        </w:tc>
        <w:tc>
          <w:tcPr>
            <w:tcW w:w="2053" w:type="dxa"/>
          </w:tcPr>
          <w:p w:rsidR="009D1081" w:rsidRPr="00177AD7" w:rsidP="00002754">
            <w:pPr>
              <w:spacing w:before="80" w:after="80" w:line="240" w:lineRule="exact"/>
              <w:jc w:val="center"/>
              <w:rPr>
                <w:sz w:val="22"/>
                <w:szCs w:val="22"/>
                <w:rtl/>
              </w:rPr>
            </w:pPr>
            <w:r w:rsidRPr="00177AD7">
              <w:rPr>
                <w:rFonts w:hint="cs"/>
                <w:sz w:val="22"/>
                <w:szCs w:val="22"/>
                <w:rtl/>
              </w:rPr>
              <w:t>תכנון 2019; ביצוע 2020</w:t>
            </w:r>
          </w:p>
        </w:tc>
        <w:tc>
          <w:tcPr>
            <w:tcW w:w="2053" w:type="dxa"/>
          </w:tcPr>
          <w:p w:rsidR="009D1081" w:rsidRPr="00177AD7" w:rsidP="00002754">
            <w:pPr>
              <w:spacing w:before="80" w:after="80" w:line="240" w:lineRule="exact"/>
              <w:jc w:val="center"/>
              <w:rPr>
                <w:sz w:val="22"/>
                <w:szCs w:val="22"/>
                <w:rtl/>
              </w:rPr>
            </w:pPr>
            <w:r w:rsidRPr="00177AD7">
              <w:rPr>
                <w:rFonts w:hint="cs"/>
                <w:sz w:val="22"/>
                <w:szCs w:val="22"/>
                <w:rtl/>
              </w:rPr>
              <w:t>תכנון וביצוע - 2019</w:t>
            </w:r>
          </w:p>
        </w:tc>
      </w:tr>
      <w:tr w:rsidTr="00002754">
        <w:tblPrEx>
          <w:tblW w:w="0" w:type="auto"/>
          <w:jc w:val="center"/>
          <w:tblLook w:val="04A0"/>
        </w:tblPrEx>
        <w:trPr>
          <w:jc w:val="center"/>
        </w:trPr>
        <w:tc>
          <w:tcPr>
            <w:tcW w:w="1559" w:type="dxa"/>
          </w:tcPr>
          <w:p w:rsidR="009D1081" w:rsidRPr="00177AD7" w:rsidP="00002754">
            <w:pPr>
              <w:spacing w:before="80" w:after="80" w:line="240" w:lineRule="exact"/>
              <w:rPr>
                <w:b/>
                <w:bCs/>
                <w:sz w:val="22"/>
                <w:szCs w:val="22"/>
                <w:rtl/>
              </w:rPr>
            </w:pPr>
            <w:r w:rsidRPr="00177AD7">
              <w:rPr>
                <w:rFonts w:hint="cs"/>
                <w:b/>
                <w:bCs/>
                <w:sz w:val="22"/>
                <w:szCs w:val="22"/>
                <w:rtl/>
              </w:rPr>
              <w:t>ה</w:t>
            </w:r>
            <w:r w:rsidRPr="00177AD7" w:rsidR="004273A6">
              <w:rPr>
                <w:rFonts w:hint="cs"/>
                <w:b/>
                <w:bCs/>
                <w:sz w:val="22"/>
                <w:szCs w:val="22"/>
                <w:rtl/>
              </w:rPr>
              <w:t>עלויות</w:t>
            </w:r>
          </w:p>
        </w:tc>
        <w:tc>
          <w:tcPr>
            <w:tcW w:w="1983" w:type="dxa"/>
          </w:tcPr>
          <w:p w:rsidR="009D1081" w:rsidRPr="00177AD7" w:rsidP="00002754">
            <w:pPr>
              <w:spacing w:before="80" w:after="80" w:line="240" w:lineRule="exact"/>
              <w:jc w:val="center"/>
              <w:rPr>
                <w:sz w:val="22"/>
                <w:szCs w:val="22"/>
                <w:rtl/>
              </w:rPr>
            </w:pPr>
            <w:r w:rsidRPr="00177AD7">
              <w:rPr>
                <w:rFonts w:hint="cs"/>
                <w:sz w:val="22"/>
                <w:szCs w:val="22"/>
                <w:rtl/>
              </w:rPr>
              <w:t>קשה להעריך</w:t>
            </w:r>
          </w:p>
        </w:tc>
        <w:tc>
          <w:tcPr>
            <w:tcW w:w="2053" w:type="dxa"/>
          </w:tcPr>
          <w:p w:rsidR="009D1081" w:rsidRPr="00177AD7" w:rsidP="00002754">
            <w:pPr>
              <w:spacing w:before="80" w:after="80" w:line="240" w:lineRule="exact"/>
              <w:jc w:val="center"/>
              <w:rPr>
                <w:sz w:val="22"/>
                <w:szCs w:val="22"/>
                <w:rtl/>
              </w:rPr>
            </w:pPr>
            <w:r w:rsidRPr="00177AD7">
              <w:rPr>
                <w:rFonts w:hint="cs"/>
                <w:sz w:val="22"/>
                <w:szCs w:val="22"/>
                <w:rtl/>
              </w:rPr>
              <w:t>6 - 10</w:t>
            </w:r>
            <w:r w:rsidRPr="00177AD7" w:rsidR="004273A6">
              <w:rPr>
                <w:rFonts w:hint="cs"/>
                <w:sz w:val="22"/>
                <w:szCs w:val="22"/>
                <w:rtl/>
              </w:rPr>
              <w:t xml:space="preserve"> מ</w:t>
            </w:r>
            <w:r w:rsidRPr="00177AD7">
              <w:rPr>
                <w:rFonts w:hint="cs"/>
                <w:sz w:val="22"/>
                <w:szCs w:val="22"/>
                <w:rtl/>
              </w:rPr>
              <w:t>י</w:t>
            </w:r>
            <w:r w:rsidRPr="00177AD7" w:rsidR="004273A6">
              <w:rPr>
                <w:rFonts w:hint="cs"/>
                <w:sz w:val="22"/>
                <w:szCs w:val="22"/>
                <w:rtl/>
              </w:rPr>
              <w:t>ל</w:t>
            </w:r>
            <w:r w:rsidRPr="00177AD7">
              <w:rPr>
                <w:rFonts w:hint="cs"/>
                <w:sz w:val="22"/>
                <w:szCs w:val="22"/>
                <w:rtl/>
              </w:rPr>
              <w:t xml:space="preserve">יון </w:t>
            </w:r>
            <w:r w:rsidRPr="00177AD7" w:rsidR="004273A6">
              <w:rPr>
                <w:rFonts w:hint="cs"/>
                <w:sz w:val="22"/>
                <w:szCs w:val="22"/>
                <w:rtl/>
              </w:rPr>
              <w:t>ש"ח</w:t>
            </w:r>
          </w:p>
        </w:tc>
        <w:tc>
          <w:tcPr>
            <w:tcW w:w="2053" w:type="dxa"/>
          </w:tcPr>
          <w:p w:rsidR="009D1081" w:rsidRPr="00177AD7" w:rsidP="00002754">
            <w:pPr>
              <w:spacing w:before="80" w:after="80" w:line="240" w:lineRule="exact"/>
              <w:jc w:val="center"/>
              <w:rPr>
                <w:sz w:val="22"/>
                <w:szCs w:val="22"/>
                <w:rtl/>
              </w:rPr>
            </w:pPr>
            <w:r w:rsidRPr="00177AD7">
              <w:rPr>
                <w:rFonts w:hint="cs"/>
                <w:sz w:val="22"/>
                <w:szCs w:val="22"/>
                <w:rtl/>
              </w:rPr>
              <w:t>0.75 מ</w:t>
            </w:r>
            <w:r w:rsidRPr="00177AD7" w:rsidR="00AB73FE">
              <w:rPr>
                <w:rFonts w:hint="cs"/>
                <w:sz w:val="22"/>
                <w:szCs w:val="22"/>
                <w:rtl/>
              </w:rPr>
              <w:t>י</w:t>
            </w:r>
            <w:r w:rsidRPr="00177AD7">
              <w:rPr>
                <w:rFonts w:hint="cs"/>
                <w:sz w:val="22"/>
                <w:szCs w:val="22"/>
                <w:rtl/>
              </w:rPr>
              <w:t>ל</w:t>
            </w:r>
            <w:r w:rsidRPr="00177AD7" w:rsidR="00AB73FE">
              <w:rPr>
                <w:rFonts w:hint="cs"/>
                <w:sz w:val="22"/>
                <w:szCs w:val="22"/>
                <w:rtl/>
              </w:rPr>
              <w:t xml:space="preserve">יון </w:t>
            </w:r>
            <w:r w:rsidRPr="00177AD7">
              <w:rPr>
                <w:rFonts w:hint="cs"/>
                <w:sz w:val="22"/>
                <w:szCs w:val="22"/>
                <w:rtl/>
              </w:rPr>
              <w:t>ש"ח</w:t>
            </w:r>
          </w:p>
        </w:tc>
      </w:tr>
      <w:tr w:rsidTr="00002754">
        <w:tblPrEx>
          <w:tblW w:w="0" w:type="auto"/>
          <w:jc w:val="center"/>
          <w:tblLook w:val="04A0"/>
        </w:tblPrEx>
        <w:trPr>
          <w:jc w:val="center"/>
        </w:trPr>
        <w:tc>
          <w:tcPr>
            <w:tcW w:w="1559" w:type="dxa"/>
          </w:tcPr>
          <w:p w:rsidR="009D1081" w:rsidRPr="00177AD7" w:rsidP="00002754">
            <w:pPr>
              <w:spacing w:before="80" w:after="80" w:line="240" w:lineRule="exact"/>
              <w:rPr>
                <w:b/>
                <w:bCs/>
                <w:sz w:val="22"/>
                <w:szCs w:val="22"/>
                <w:rtl/>
              </w:rPr>
            </w:pPr>
            <w:r w:rsidRPr="00177AD7">
              <w:rPr>
                <w:rFonts w:hint="cs"/>
                <w:b/>
                <w:bCs/>
                <w:sz w:val="22"/>
                <w:szCs w:val="22"/>
                <w:rtl/>
              </w:rPr>
              <w:t xml:space="preserve">תכולת </w:t>
            </w:r>
            <w:r w:rsidRPr="00177AD7" w:rsidR="00AB73FE">
              <w:rPr>
                <w:rFonts w:hint="cs"/>
                <w:b/>
                <w:bCs/>
                <w:sz w:val="22"/>
                <w:szCs w:val="22"/>
                <w:rtl/>
              </w:rPr>
              <w:t>ה</w:t>
            </w:r>
            <w:r w:rsidRPr="00177AD7">
              <w:rPr>
                <w:rFonts w:hint="cs"/>
                <w:b/>
                <w:bCs/>
                <w:sz w:val="22"/>
                <w:szCs w:val="22"/>
                <w:rtl/>
              </w:rPr>
              <w:t>הצעה</w:t>
            </w:r>
          </w:p>
        </w:tc>
        <w:tc>
          <w:tcPr>
            <w:tcW w:w="1983" w:type="dxa"/>
          </w:tcPr>
          <w:p w:rsidR="009D1081" w:rsidRPr="00177AD7" w:rsidP="00002754">
            <w:pPr>
              <w:spacing w:before="80" w:after="80" w:line="240" w:lineRule="exact"/>
              <w:jc w:val="center"/>
              <w:rPr>
                <w:sz w:val="22"/>
                <w:szCs w:val="22"/>
                <w:rtl/>
              </w:rPr>
            </w:pPr>
            <w:r w:rsidRPr="00177AD7">
              <w:rPr>
                <w:rFonts w:hint="cs"/>
                <w:sz w:val="22"/>
                <w:szCs w:val="22"/>
                <w:rtl/>
              </w:rPr>
              <w:t>אין</w:t>
            </w:r>
            <w:r w:rsidRPr="00177AD7" w:rsidR="00461A0C">
              <w:rPr>
                <w:rFonts w:hint="cs"/>
                <w:sz w:val="22"/>
                <w:szCs w:val="22"/>
                <w:rtl/>
              </w:rPr>
              <w:t xml:space="preserve"> קרקע זמינה</w:t>
            </w:r>
          </w:p>
        </w:tc>
        <w:tc>
          <w:tcPr>
            <w:tcW w:w="2053" w:type="dxa"/>
          </w:tcPr>
          <w:p w:rsidR="009D1081" w:rsidRPr="00177AD7" w:rsidP="00002754">
            <w:pPr>
              <w:spacing w:before="80" w:after="80" w:line="240" w:lineRule="exact"/>
              <w:jc w:val="center"/>
              <w:rPr>
                <w:sz w:val="22"/>
                <w:szCs w:val="22"/>
                <w:rtl/>
              </w:rPr>
            </w:pPr>
            <w:r w:rsidRPr="00177AD7">
              <w:rPr>
                <w:rFonts w:hint="cs"/>
                <w:sz w:val="22"/>
                <w:szCs w:val="22"/>
                <w:rtl/>
              </w:rPr>
              <w:t>16 מפרצים</w:t>
            </w:r>
          </w:p>
        </w:tc>
        <w:tc>
          <w:tcPr>
            <w:tcW w:w="2053" w:type="dxa"/>
          </w:tcPr>
          <w:p w:rsidR="009D1081" w:rsidRPr="00177AD7" w:rsidP="00002754">
            <w:pPr>
              <w:spacing w:before="80" w:after="80" w:line="240" w:lineRule="exact"/>
              <w:jc w:val="center"/>
              <w:rPr>
                <w:sz w:val="22"/>
                <w:szCs w:val="22"/>
                <w:rtl/>
              </w:rPr>
            </w:pPr>
            <w:r w:rsidRPr="00177AD7">
              <w:rPr>
                <w:rFonts w:hint="cs"/>
                <w:sz w:val="22"/>
                <w:szCs w:val="22"/>
                <w:rtl/>
              </w:rPr>
              <w:t>10 הרחבות</w:t>
            </w:r>
          </w:p>
        </w:tc>
      </w:tr>
    </w:tbl>
    <w:p w:rsidR="009D1081" w:rsidP="00440912">
      <w:pPr>
        <w:pStyle w:val="a"/>
        <w:spacing w:line="269" w:lineRule="auto"/>
        <w:rPr>
          <w:rtl/>
        </w:rPr>
      </w:pPr>
    </w:p>
    <w:p w:rsidR="009D1081" w:rsidP="00440912">
      <w:pPr>
        <w:spacing w:line="269" w:lineRule="auto"/>
        <w:ind w:left="312"/>
        <w:rPr>
          <w:rtl/>
        </w:rPr>
      </w:pPr>
      <w:r>
        <w:rPr>
          <w:rFonts w:hint="cs"/>
          <w:rtl/>
        </w:rPr>
        <w:t>מהלוח עולה כי קיימת אפשרות ממשית לפעול להקמת תשתיות לשיפור הבטיחות בדרכים. עם זאת, ה</w:t>
      </w:r>
      <w:r w:rsidR="00AB73FE">
        <w:rPr>
          <w:rFonts w:hint="cs"/>
          <w:rtl/>
        </w:rPr>
        <w:t>י</w:t>
      </w:r>
      <w:r>
        <w:rPr>
          <w:rFonts w:hint="cs"/>
          <w:rtl/>
        </w:rPr>
        <w:t>עדר זמינות קרקע להקמת אזורי מנוחה ממחיש את חשיבות תכנונם והקמתם יחד עם הקמת הכביש, וזאת כדי להבטיח שכבישים לא י</w:t>
      </w:r>
      <w:r w:rsidR="00AB73FE">
        <w:rPr>
          <w:rFonts w:hint="cs"/>
          <w:rtl/>
        </w:rPr>
        <w:t>י</w:t>
      </w:r>
      <w:r>
        <w:rPr>
          <w:rFonts w:hint="cs"/>
          <w:rtl/>
        </w:rPr>
        <w:t>בנו בלי התייחסות לנושא. בדיון</w:t>
      </w:r>
      <w:r w:rsidR="00AB73FE">
        <w:rPr>
          <w:rFonts w:hint="cs"/>
          <w:rtl/>
        </w:rPr>
        <w:t xml:space="preserve"> האמור</w:t>
      </w:r>
      <w:r>
        <w:rPr>
          <w:rFonts w:hint="cs"/>
          <w:rtl/>
        </w:rPr>
        <w:t xml:space="preserve"> סוכם כי </w:t>
      </w:r>
      <w:r w:rsidR="00AB73FE">
        <w:rPr>
          <w:rFonts w:hint="cs"/>
          <w:rtl/>
        </w:rPr>
        <w:t xml:space="preserve">כח"י </w:t>
      </w:r>
      <w:r>
        <w:rPr>
          <w:rFonts w:hint="cs"/>
          <w:rtl/>
        </w:rPr>
        <w:t>יכולה</w:t>
      </w:r>
      <w:r w:rsidR="008C593F">
        <w:rPr>
          <w:rFonts w:hint="cs"/>
          <w:rtl/>
        </w:rPr>
        <w:t xml:space="preserve"> להתחיל</w:t>
      </w:r>
      <w:r>
        <w:rPr>
          <w:rFonts w:hint="cs"/>
          <w:rtl/>
        </w:rPr>
        <w:t xml:space="preserve"> לתכנן </w:t>
      </w:r>
      <w:r w:rsidR="00AB73FE">
        <w:rPr>
          <w:rFonts w:hint="cs"/>
          <w:rtl/>
        </w:rPr>
        <w:t>ארבעה</w:t>
      </w:r>
      <w:r>
        <w:rPr>
          <w:rFonts w:hint="cs"/>
          <w:rtl/>
        </w:rPr>
        <w:t xml:space="preserve"> מפרצי מנוחה</w:t>
      </w:r>
      <w:r w:rsidR="00AB73FE">
        <w:rPr>
          <w:rFonts w:hint="cs"/>
          <w:rtl/>
        </w:rPr>
        <w:t>,</w:t>
      </w:r>
      <w:r>
        <w:rPr>
          <w:rFonts w:hint="cs"/>
          <w:rtl/>
        </w:rPr>
        <w:t xml:space="preserve"> וכי החברה תתקדם </w:t>
      </w:r>
      <w:r w:rsidR="00AB73FE">
        <w:rPr>
          <w:rFonts w:hint="cs"/>
          <w:rtl/>
        </w:rPr>
        <w:t>ב</w:t>
      </w:r>
      <w:r>
        <w:rPr>
          <w:rFonts w:hint="cs"/>
          <w:rtl/>
        </w:rPr>
        <w:t>תכנון השול בהפרדה מהכביש</w:t>
      </w:r>
      <w:r w:rsidR="00AB73FE">
        <w:rPr>
          <w:rFonts w:hint="cs"/>
          <w:rtl/>
        </w:rPr>
        <w:t>,</w:t>
      </w:r>
      <w:r>
        <w:rPr>
          <w:rFonts w:hint="cs"/>
          <w:rtl/>
        </w:rPr>
        <w:t xml:space="preserve"> עם שילוט מהותי המודיע כי מדובר באזור חירום בלבד.</w:t>
      </w:r>
    </w:p>
    <w:p w:rsidR="00FC634D" w:rsidP="00440912">
      <w:pPr>
        <w:pStyle w:val="a"/>
        <w:spacing w:line="269" w:lineRule="auto"/>
        <w:rPr>
          <w:rtl/>
        </w:rPr>
      </w:pPr>
    </w:p>
    <w:p w:rsidR="00FC634D" w:rsidP="00440912">
      <w:pPr>
        <w:spacing w:line="269" w:lineRule="auto"/>
        <w:ind w:left="312"/>
        <w:rPr>
          <w:rtl/>
        </w:rPr>
      </w:pPr>
      <w:r>
        <w:rPr>
          <w:rFonts w:hint="cs"/>
          <w:rtl/>
        </w:rPr>
        <w:t>כח"י כתבה בתשובתה כי במסגרת קידום הקמת מפרצי המנוחה היא מקדמת עדכון של תוכנית המתאר הארצית על מנת לאפשר הקמה של חנויות נוחות ושירותים בכל אחד ממפרצי המנוחה.</w:t>
      </w:r>
    </w:p>
    <w:p w:rsidR="009D1081" w:rsidRPr="00514191" w:rsidP="00440912">
      <w:pPr>
        <w:pStyle w:val="a"/>
        <w:spacing w:line="269" w:lineRule="auto"/>
        <w:rPr>
          <w:rtl/>
        </w:rPr>
      </w:pPr>
    </w:p>
    <w:p w:rsidR="009D1081" w:rsidP="00440912">
      <w:pPr>
        <w:spacing w:line="269" w:lineRule="auto"/>
        <w:ind w:left="312"/>
        <w:rPr>
          <w:b/>
          <w:bCs/>
          <w:rtl/>
        </w:rPr>
      </w:pPr>
      <w:r>
        <w:rPr>
          <w:rFonts w:hint="cs"/>
          <w:b/>
          <w:bCs/>
          <w:rtl/>
        </w:rPr>
        <w:t>משרד מבקר המדינה רואה בחיוב את פעולות כח"י ומשרד התחבורה בשנים האחרונות לקידום הקמת מפרצי מנוחה ושול מורחב בכביש חוצה ישראל.</w:t>
      </w:r>
      <w:r w:rsidR="00414ACE">
        <w:rPr>
          <w:rFonts w:hint="cs"/>
          <w:b/>
          <w:bCs/>
          <w:rtl/>
        </w:rPr>
        <w:t xml:space="preserve"> מומלץ להשלים הפרויקטים שנידונו והוסכמו ולפעול לקידום אזור</w:t>
      </w:r>
      <w:r w:rsidR="00BA7E3B">
        <w:rPr>
          <w:rFonts w:hint="cs"/>
          <w:b/>
          <w:bCs/>
          <w:rtl/>
        </w:rPr>
        <w:t>י</w:t>
      </w:r>
      <w:r w:rsidR="00414ACE">
        <w:rPr>
          <w:rFonts w:hint="cs"/>
          <w:b/>
          <w:bCs/>
          <w:rtl/>
        </w:rPr>
        <w:t xml:space="preserve"> מנוחה כמומלץ.</w:t>
      </w:r>
    </w:p>
    <w:p w:rsidR="009D1081" w:rsidP="00440912">
      <w:pPr>
        <w:pStyle w:val="a"/>
        <w:spacing w:line="269" w:lineRule="auto"/>
        <w:rPr>
          <w:rtl/>
        </w:rPr>
      </w:pPr>
    </w:p>
    <w:p w:rsidR="009D1081" w:rsidP="00440912">
      <w:pPr>
        <w:pStyle w:val="ListParagraph"/>
        <w:numPr>
          <w:ilvl w:val="0"/>
          <w:numId w:val="5"/>
        </w:numPr>
        <w:spacing w:line="269" w:lineRule="auto"/>
      </w:pPr>
      <w:r>
        <w:rPr>
          <w:rFonts w:hint="cs"/>
          <w:rtl/>
        </w:rPr>
        <w:t>ב</w:t>
      </w:r>
      <w:r w:rsidR="002C7046">
        <w:rPr>
          <w:rFonts w:hint="cs"/>
          <w:rtl/>
        </w:rPr>
        <w:t>תוכנית</w:t>
      </w:r>
      <w:r>
        <w:rPr>
          <w:rFonts w:hint="cs"/>
          <w:rtl/>
        </w:rPr>
        <w:t xml:space="preserve"> </w:t>
      </w:r>
      <w:r w:rsidR="00AB73FE">
        <w:rPr>
          <w:rFonts w:hint="cs"/>
          <w:rtl/>
        </w:rPr>
        <w:t>ה</w:t>
      </w:r>
      <w:r>
        <w:rPr>
          <w:rFonts w:hint="cs"/>
          <w:rtl/>
        </w:rPr>
        <w:t>אב למטענים הובאו כמה המלצות לשיתופה של נת"י בהתאמת התשתיות בדרכים הבין-עירוניות לצ</w:t>
      </w:r>
      <w:r w:rsidR="00412378">
        <w:rPr>
          <w:rFonts w:hint="cs"/>
          <w:rtl/>
        </w:rPr>
        <w:t>ו</w:t>
      </w:r>
      <w:r>
        <w:rPr>
          <w:rFonts w:hint="cs"/>
          <w:rtl/>
        </w:rPr>
        <w:t>רכי כלי רכב כבדים</w:t>
      </w:r>
      <w:r w:rsidR="00412378">
        <w:rPr>
          <w:rFonts w:hint="cs"/>
          <w:rtl/>
        </w:rPr>
        <w:t>, ובהן</w:t>
      </w:r>
      <w:r>
        <w:rPr>
          <w:rFonts w:hint="cs"/>
          <w:rtl/>
        </w:rPr>
        <w:t>:</w:t>
      </w:r>
      <w:r w:rsidR="0012368A">
        <w:rPr>
          <w:rFonts w:hint="cs"/>
          <w:rtl/>
        </w:rPr>
        <w:t xml:space="preserve"> </w:t>
      </w:r>
      <w:r>
        <w:rPr>
          <w:rFonts w:hint="cs"/>
          <w:rtl/>
        </w:rPr>
        <w:t xml:space="preserve">(א) תכנון וביצוע </w:t>
      </w:r>
      <w:r w:rsidR="00412378">
        <w:rPr>
          <w:rFonts w:hint="cs"/>
          <w:rtl/>
        </w:rPr>
        <w:t xml:space="preserve">של </w:t>
      </w:r>
      <w:r>
        <w:rPr>
          <w:rFonts w:hint="cs"/>
          <w:rtl/>
        </w:rPr>
        <w:t>עבודות להקמת חניוני עצירה ומנוחה בצ</w:t>
      </w:r>
      <w:r w:rsidR="00412378">
        <w:rPr>
          <w:rFonts w:hint="cs"/>
          <w:rtl/>
        </w:rPr>
        <w:t>י</w:t>
      </w:r>
      <w:r>
        <w:rPr>
          <w:rFonts w:hint="cs"/>
          <w:rtl/>
        </w:rPr>
        <w:t>די דרכים בין</w:t>
      </w:r>
      <w:r w:rsidR="00412378">
        <w:rPr>
          <w:rFonts w:hint="cs"/>
          <w:rtl/>
        </w:rPr>
        <w:t>-</w:t>
      </w:r>
      <w:r>
        <w:rPr>
          <w:rFonts w:hint="cs"/>
          <w:rtl/>
        </w:rPr>
        <w:t xml:space="preserve">עירוניות </w:t>
      </w:r>
      <w:r w:rsidR="00412378">
        <w:rPr>
          <w:rFonts w:hint="cs"/>
          <w:rtl/>
        </w:rPr>
        <w:t>שי</w:t>
      </w:r>
      <w:r>
        <w:rPr>
          <w:rFonts w:hint="cs"/>
          <w:rtl/>
        </w:rPr>
        <w:t>הי</w:t>
      </w:r>
      <w:r w:rsidR="00412378">
        <w:rPr>
          <w:rFonts w:hint="cs"/>
          <w:rtl/>
        </w:rPr>
        <w:t>ו</w:t>
      </w:r>
      <w:r>
        <w:rPr>
          <w:rFonts w:hint="cs"/>
          <w:rtl/>
        </w:rPr>
        <w:t xml:space="preserve"> באחריות נת"י, לפי הקריטריונים שנקבעו בתמ"א 42</w:t>
      </w:r>
      <w:r w:rsidR="00EA439B">
        <w:rPr>
          <w:rFonts w:hint="cs"/>
          <w:rtl/>
        </w:rPr>
        <w:t xml:space="preserve"> (ראו להלן)</w:t>
      </w:r>
      <w:r w:rsidR="00412378">
        <w:rPr>
          <w:rFonts w:hint="cs"/>
          <w:rtl/>
        </w:rPr>
        <w:t>;</w:t>
      </w:r>
      <w:r w:rsidR="0012368A">
        <w:rPr>
          <w:rFonts w:hint="cs"/>
          <w:rtl/>
        </w:rPr>
        <w:t xml:space="preserve"> </w:t>
      </w:r>
      <w:r>
        <w:rPr>
          <w:rFonts w:hint="cs"/>
          <w:rtl/>
        </w:rPr>
        <w:t xml:space="preserve">(ב) הכנת עבודת תכנון בתיאום עם נת"י בנוגע לאיתור קטעים לתוספת נתיבי </w:t>
      </w:r>
      <w:r w:rsidRPr="00412378">
        <w:rPr>
          <w:rFonts w:hint="eastAsia"/>
          <w:rtl/>
        </w:rPr>
        <w:t>זחילה</w:t>
      </w:r>
      <w:r w:rsidRPr="00412378">
        <w:rPr>
          <w:rtl/>
        </w:rPr>
        <w:t xml:space="preserve"> </w:t>
      </w:r>
      <w:r w:rsidRPr="00412378">
        <w:rPr>
          <w:rFonts w:hint="eastAsia"/>
          <w:rtl/>
        </w:rPr>
        <w:t>ברשת</w:t>
      </w:r>
      <w:r w:rsidRPr="00412378">
        <w:rPr>
          <w:rtl/>
        </w:rPr>
        <w:t xml:space="preserve"> </w:t>
      </w:r>
      <w:r w:rsidRPr="00412378">
        <w:rPr>
          <w:rFonts w:hint="eastAsia"/>
          <w:rtl/>
        </w:rPr>
        <w:t>הדרכים</w:t>
      </w:r>
      <w:r w:rsidRPr="00412378">
        <w:rPr>
          <w:rtl/>
        </w:rPr>
        <w:t xml:space="preserve"> </w:t>
      </w:r>
      <w:r w:rsidRPr="00412378">
        <w:rPr>
          <w:rFonts w:hint="eastAsia"/>
          <w:rtl/>
        </w:rPr>
        <w:t>הבין</w:t>
      </w:r>
      <w:r w:rsidRPr="00412378">
        <w:rPr>
          <w:rtl/>
        </w:rPr>
        <w:t>-עירונית</w:t>
      </w:r>
      <w:r w:rsidRPr="00412378" w:rsidR="00412378">
        <w:rPr>
          <w:rtl/>
        </w:rPr>
        <w:t>;</w:t>
      </w:r>
      <w:r w:rsidR="0012368A">
        <w:rPr>
          <w:rtl/>
        </w:rPr>
        <w:t xml:space="preserve"> </w:t>
      </w:r>
      <w:r w:rsidRPr="00412378">
        <w:rPr>
          <w:rtl/>
        </w:rPr>
        <w:t xml:space="preserve">(ג) </w:t>
      </w:r>
      <w:r w:rsidRPr="00412378">
        <w:rPr>
          <w:rFonts w:hint="eastAsia"/>
          <w:rtl/>
        </w:rPr>
        <w:t>התוויה</w:t>
      </w:r>
      <w:r w:rsidRPr="00412378">
        <w:rPr>
          <w:rtl/>
        </w:rPr>
        <w:t xml:space="preserve"> </w:t>
      </w:r>
      <w:r w:rsidRPr="00412378">
        <w:rPr>
          <w:rFonts w:hint="eastAsia"/>
          <w:rtl/>
        </w:rPr>
        <w:t>של</w:t>
      </w:r>
      <w:r w:rsidRPr="00412378">
        <w:rPr>
          <w:rtl/>
        </w:rPr>
        <w:t xml:space="preserve"> </w:t>
      </w:r>
      <w:r w:rsidRPr="00412378">
        <w:rPr>
          <w:rFonts w:hint="eastAsia"/>
          <w:rtl/>
        </w:rPr>
        <w:t>רשת</w:t>
      </w:r>
      <w:r w:rsidRPr="00412378">
        <w:rPr>
          <w:rtl/>
        </w:rPr>
        <w:t xml:space="preserve"> </w:t>
      </w:r>
      <w:r w:rsidRPr="00412378">
        <w:rPr>
          <w:rFonts w:hint="eastAsia"/>
          <w:rtl/>
        </w:rPr>
        <w:t>דרכים</w:t>
      </w:r>
      <w:r w:rsidRPr="00412378">
        <w:rPr>
          <w:rtl/>
        </w:rPr>
        <w:t xml:space="preserve"> </w:t>
      </w:r>
      <w:r w:rsidRPr="00412378">
        <w:rPr>
          <w:rFonts w:hint="eastAsia"/>
          <w:rtl/>
        </w:rPr>
        <w:t>שתוגדר</w:t>
      </w:r>
      <w:r w:rsidRPr="00412378">
        <w:rPr>
          <w:rtl/>
        </w:rPr>
        <w:t xml:space="preserve"> </w:t>
      </w:r>
      <w:r w:rsidRPr="00412378">
        <w:rPr>
          <w:rFonts w:hint="eastAsia"/>
          <w:rtl/>
        </w:rPr>
        <w:t>כמשרתת</w:t>
      </w:r>
      <w:r w:rsidRPr="00412378">
        <w:rPr>
          <w:rtl/>
        </w:rPr>
        <w:t xml:space="preserve"> </w:t>
      </w:r>
      <w:r w:rsidRPr="00412378">
        <w:rPr>
          <w:rFonts w:hint="eastAsia"/>
          <w:rtl/>
        </w:rPr>
        <w:t>מטענים</w:t>
      </w:r>
      <w:r>
        <w:rPr>
          <w:rFonts w:hint="cs"/>
          <w:rtl/>
        </w:rPr>
        <w:t xml:space="preserve"> חורגים, </w:t>
      </w:r>
      <w:r w:rsidR="00412378">
        <w:rPr>
          <w:rFonts w:hint="cs"/>
          <w:rtl/>
        </w:rPr>
        <w:t>ו</w:t>
      </w:r>
      <w:r>
        <w:rPr>
          <w:rFonts w:hint="cs"/>
          <w:rtl/>
        </w:rPr>
        <w:t>מעליה לא ניתן יהיה להקים גשרים אלא בגובה מתאים שיוגדר</w:t>
      </w:r>
      <w:r w:rsidR="00412378">
        <w:rPr>
          <w:rFonts w:hint="cs"/>
          <w:rtl/>
        </w:rPr>
        <w:t>,</w:t>
      </w:r>
      <w:r>
        <w:rPr>
          <w:rFonts w:hint="cs"/>
          <w:rtl/>
        </w:rPr>
        <w:t xml:space="preserve"> וכן יהיה צורך לשקול כל שינוי ותוספת </w:t>
      </w:r>
      <w:r w:rsidR="00790D94">
        <w:rPr>
          <w:rFonts w:hint="cs"/>
          <w:rtl/>
        </w:rPr>
        <w:t xml:space="preserve">בדרכים </w:t>
      </w:r>
      <w:r w:rsidR="00385BB4">
        <w:rPr>
          <w:rFonts w:hint="cs"/>
          <w:rtl/>
        </w:rPr>
        <w:t>בה</w:t>
      </w:r>
      <w:r w:rsidR="00790D94">
        <w:rPr>
          <w:rFonts w:hint="cs"/>
          <w:rtl/>
        </w:rPr>
        <w:t xml:space="preserve"> </w:t>
      </w:r>
      <w:r>
        <w:rPr>
          <w:rFonts w:hint="cs"/>
          <w:rtl/>
        </w:rPr>
        <w:t>על פי היכולת להעביר בה</w:t>
      </w:r>
      <w:r w:rsidR="00790D94">
        <w:rPr>
          <w:rFonts w:hint="cs"/>
          <w:rtl/>
        </w:rPr>
        <w:t>ן</w:t>
      </w:r>
      <w:r>
        <w:rPr>
          <w:rFonts w:hint="cs"/>
          <w:rtl/>
        </w:rPr>
        <w:t xml:space="preserve"> מטענים חורגים.</w:t>
      </w:r>
    </w:p>
    <w:p w:rsidR="009D1081" w:rsidP="00440912">
      <w:pPr>
        <w:pStyle w:val="a"/>
        <w:spacing w:line="269" w:lineRule="auto"/>
      </w:pPr>
    </w:p>
    <w:p w:rsidR="009D1081" w:rsidP="00440912">
      <w:pPr>
        <w:spacing w:line="269" w:lineRule="auto"/>
        <w:ind w:left="312"/>
        <w:rPr>
          <w:rtl/>
        </w:rPr>
      </w:pPr>
      <w:r>
        <w:rPr>
          <w:rFonts w:hint="cs"/>
          <w:rtl/>
        </w:rPr>
        <w:t xml:space="preserve">נת"י הסבירה למשרד מבקר המדינה בדצמבר 2019 כי לא </w:t>
      </w:r>
      <w:r w:rsidR="00790D94">
        <w:rPr>
          <w:rFonts w:hint="cs"/>
          <w:rtl/>
        </w:rPr>
        <w:t xml:space="preserve">הייתה כל פנייה </w:t>
      </w:r>
      <w:r>
        <w:rPr>
          <w:rFonts w:hint="cs"/>
          <w:rtl/>
        </w:rPr>
        <w:t xml:space="preserve">לחברה בנוגע לבעיות בענייני תשתיות ומפרצי חניה, וכי לא קיבלה הנחיות ספציפיות לתכנון ופיתוח בנושא. עוד ציינה </w:t>
      </w:r>
      <w:r>
        <w:rPr>
          <w:rtl/>
        </w:rPr>
        <w:t>כי בכל תוכנית סטטוטורית שהחברה מקדמת, הצוותים מונחים לבחון את הצורך בתכנון אזור התרעננות ומנוחה כתלות בצירי הנסיעה של רכבים כבדים</w:t>
      </w:r>
      <w:r w:rsidR="00790D94">
        <w:rPr>
          <w:rFonts w:hint="cs"/>
          <w:rtl/>
        </w:rPr>
        <w:t>,</w:t>
      </w:r>
      <w:r>
        <w:rPr>
          <w:rtl/>
        </w:rPr>
        <w:t xml:space="preserve"> ו</w:t>
      </w:r>
      <w:r w:rsidR="00EA439B">
        <w:rPr>
          <w:rFonts w:hint="cs"/>
          <w:rtl/>
        </w:rPr>
        <w:t xml:space="preserve">הנושא הוא גם </w:t>
      </w:r>
      <w:r>
        <w:rPr>
          <w:rtl/>
        </w:rPr>
        <w:t xml:space="preserve">חלק מאב טיפוס לפרוגרמה של אגף ההנדסה. </w:t>
      </w:r>
    </w:p>
    <w:p w:rsidR="008C27C7" w:rsidP="00440912">
      <w:pPr>
        <w:pStyle w:val="a"/>
        <w:spacing w:line="269" w:lineRule="auto"/>
        <w:rPr>
          <w:rtl/>
        </w:rPr>
      </w:pPr>
    </w:p>
    <w:p w:rsidR="008C27C7" w:rsidP="00440912">
      <w:pPr>
        <w:spacing w:line="269" w:lineRule="auto"/>
        <w:ind w:left="312"/>
        <w:rPr>
          <w:rtl/>
        </w:rPr>
      </w:pPr>
      <w:r>
        <w:rPr>
          <w:rFonts w:hint="cs"/>
          <w:rtl/>
        </w:rPr>
        <w:t>נת"י כתבה בתשובתה כי היא פועלת בכפוף להנחיות ותקצוב של</w:t>
      </w:r>
      <w:r w:rsidR="00EB3E83">
        <w:rPr>
          <w:rFonts w:hint="cs"/>
          <w:rtl/>
        </w:rPr>
        <w:t xml:space="preserve"> </w:t>
      </w:r>
      <w:r>
        <w:rPr>
          <w:rFonts w:hint="cs"/>
          <w:rtl/>
        </w:rPr>
        <w:t xml:space="preserve">משרד התחבורה, וכי באפריל 2020 קיבלה מהמשרד בקשה לבחינת אחריות תכלול אסטרטגיית הובלת סחורות ומטענים. </w:t>
      </w:r>
      <w:r w:rsidR="00805996">
        <w:rPr>
          <w:rFonts w:hint="cs"/>
          <w:rtl/>
        </w:rPr>
        <w:t xml:space="preserve">החברה ציינה כי בעקבות הבקשה היא פועלת לבחינת הסוגיה של תנועת המטענים והסחורות, והיא תגבש אסטרטגיה להתמודדות </w:t>
      </w:r>
      <w:r w:rsidR="00EA439B">
        <w:rPr>
          <w:rFonts w:hint="cs"/>
          <w:rtl/>
        </w:rPr>
        <w:t>עימה.</w:t>
      </w:r>
      <w:r w:rsidR="00805996">
        <w:rPr>
          <w:rFonts w:hint="cs"/>
          <w:rtl/>
        </w:rPr>
        <w:t xml:space="preserve"> </w:t>
      </w:r>
      <w:r w:rsidR="00EA439B">
        <w:rPr>
          <w:rFonts w:hint="cs"/>
          <w:rtl/>
        </w:rPr>
        <w:t xml:space="preserve">כמו </w:t>
      </w:r>
      <w:r w:rsidR="00805996">
        <w:rPr>
          <w:rFonts w:hint="cs"/>
          <w:rtl/>
        </w:rPr>
        <w:t>כן תגבש המלצות לדרכי פעולה, תוך הצגת חלופות, לרבות בנושאי היקף האחריות ותחומי</w:t>
      </w:r>
      <w:r w:rsidR="00EA439B">
        <w:rPr>
          <w:rFonts w:hint="cs"/>
          <w:rtl/>
        </w:rPr>
        <w:t>-</w:t>
      </w:r>
      <w:r w:rsidR="00805996">
        <w:rPr>
          <w:rFonts w:hint="cs"/>
          <w:rtl/>
        </w:rPr>
        <w:t xml:space="preserve">על לטיפול, אבני דרך, לוחות זמנים פוטנציאליים, משאבים תקציביים נדרשים וכו'. </w:t>
      </w:r>
    </w:p>
    <w:p w:rsidR="00CC5A13" w:rsidP="00440912">
      <w:pPr>
        <w:pStyle w:val="a"/>
        <w:spacing w:line="269" w:lineRule="auto"/>
        <w:rPr>
          <w:rtl/>
        </w:rPr>
      </w:pPr>
    </w:p>
    <w:p w:rsidR="00CC5A13" w:rsidP="00440912">
      <w:pPr>
        <w:pStyle w:val="ListParagraph"/>
        <w:numPr>
          <w:ilvl w:val="0"/>
          <w:numId w:val="5"/>
        </w:numPr>
        <w:spacing w:line="269" w:lineRule="auto"/>
      </w:pPr>
      <w:r>
        <w:rPr>
          <w:rFonts w:hint="cs"/>
          <w:rtl/>
        </w:rPr>
        <w:t xml:space="preserve">תמ"א 42 </w:t>
      </w:r>
      <w:r w:rsidR="00EA439B">
        <w:rPr>
          <w:rFonts w:hint="cs"/>
          <w:rtl/>
        </w:rPr>
        <w:t xml:space="preserve">היא </w:t>
      </w:r>
      <w:r>
        <w:rPr>
          <w:rFonts w:hint="cs"/>
          <w:rtl/>
        </w:rPr>
        <w:t>ת</w:t>
      </w:r>
      <w:r w:rsidR="00EA439B">
        <w:rPr>
          <w:rFonts w:hint="cs"/>
          <w:rtl/>
        </w:rPr>
        <w:t>ו</w:t>
      </w:r>
      <w:r>
        <w:rPr>
          <w:rFonts w:hint="cs"/>
          <w:rtl/>
        </w:rPr>
        <w:t xml:space="preserve">כנית מתאר ארצית משולבת לתשתיות תחבורה יבשתית </w:t>
      </w:r>
      <w:r w:rsidR="00EA439B">
        <w:rPr>
          <w:rFonts w:hint="cs"/>
          <w:rtl/>
        </w:rPr>
        <w:t>ה</w:t>
      </w:r>
      <w:r>
        <w:rPr>
          <w:rFonts w:hint="cs"/>
          <w:rtl/>
        </w:rPr>
        <w:t xml:space="preserve">אמורה לשמש מסמך מדיניות המנחה את התכנון בכל הנוגע לתשתיות תחבורה. התוכנית אושרה במועצה הארצית לתכנון ולבנייה במרץ 2020, וממתינה לאישור הממשלה. </w:t>
      </w:r>
      <w:r w:rsidR="00EA439B">
        <w:rPr>
          <w:rFonts w:hint="cs"/>
          <w:rtl/>
        </w:rPr>
        <w:t xml:space="preserve">היא </w:t>
      </w:r>
      <w:r>
        <w:rPr>
          <w:rFonts w:hint="cs"/>
          <w:rtl/>
        </w:rPr>
        <w:t xml:space="preserve">כוללת בין היתר הוראות </w:t>
      </w:r>
      <w:r w:rsidR="00EA439B">
        <w:rPr>
          <w:rFonts w:hint="cs"/>
          <w:rtl/>
        </w:rPr>
        <w:t>ש</w:t>
      </w:r>
      <w:r>
        <w:rPr>
          <w:rFonts w:hint="cs"/>
          <w:rtl/>
        </w:rPr>
        <w:t xml:space="preserve">לפיהן </w:t>
      </w:r>
      <w:r w:rsidR="00EA439B">
        <w:rPr>
          <w:rFonts w:hint="cs"/>
          <w:rtl/>
        </w:rPr>
        <w:t xml:space="preserve">ניתן לאשר אזורי מנוחה כל 30 ק"מ </w:t>
      </w:r>
      <w:r>
        <w:rPr>
          <w:rFonts w:hint="cs"/>
          <w:rtl/>
        </w:rPr>
        <w:t>בתוכנית החלה על דרך ארצית או בסמוך לה</w:t>
      </w:r>
      <w:r w:rsidR="00916F3C">
        <w:rPr>
          <w:rFonts w:hint="cs"/>
          <w:rtl/>
        </w:rPr>
        <w:t>. אזורי מנוחה</w:t>
      </w:r>
      <w:r w:rsidR="00EA439B">
        <w:rPr>
          <w:rFonts w:hint="cs"/>
          <w:rtl/>
        </w:rPr>
        <w:t>,</w:t>
      </w:r>
      <w:r w:rsidR="00916F3C">
        <w:rPr>
          <w:rFonts w:hint="cs"/>
          <w:rtl/>
        </w:rPr>
        <w:t xml:space="preserve"> על פי התמ"א, יכללו מקומות חניה ועצירה בטוחה למכוניות פרטיות, אוטובוסים ומשאיות. כמו</w:t>
      </w:r>
      <w:r w:rsidR="0089231B">
        <w:rPr>
          <w:rFonts w:hint="cs"/>
          <w:rtl/>
        </w:rPr>
        <w:t xml:space="preserve"> </w:t>
      </w:r>
      <w:r w:rsidR="00916F3C">
        <w:rPr>
          <w:rFonts w:hint="cs"/>
          <w:rtl/>
        </w:rPr>
        <w:t xml:space="preserve">כן ניתן שיכללו גם מתקנים למנוחה וריענון וכן קיוסק או מזנון. </w:t>
      </w:r>
    </w:p>
    <w:p w:rsidR="00916F3C" w:rsidP="00440912">
      <w:pPr>
        <w:pStyle w:val="a"/>
        <w:spacing w:line="269" w:lineRule="auto"/>
        <w:rPr>
          <w:rtl/>
        </w:rPr>
      </w:pPr>
    </w:p>
    <w:p w:rsidR="00916F3C" w:rsidRPr="00916F3C" w:rsidP="00440912">
      <w:pPr>
        <w:spacing w:line="269" w:lineRule="auto"/>
        <w:ind w:left="312"/>
        <w:rPr>
          <w:rtl/>
        </w:rPr>
      </w:pPr>
      <w:r>
        <w:rPr>
          <w:rFonts w:hint="cs"/>
          <w:rtl/>
        </w:rPr>
        <w:t>מינהל התכנון כתב בתשובתו למשרד מבקר המדינה מיוני 2020 כי בד בבד עם אישור התמ"א הוא מקדם כמה תוכניות מפורטות למפרצי ריענון ומנוחה ומפרצי חירום לאורך כביש 6.</w:t>
      </w:r>
    </w:p>
    <w:p w:rsidR="009D1081" w:rsidP="00440912">
      <w:pPr>
        <w:pStyle w:val="a"/>
        <w:spacing w:line="269" w:lineRule="auto"/>
        <w:rPr>
          <w:rtl/>
        </w:rPr>
      </w:pPr>
    </w:p>
    <w:p w:rsidR="00780FE3" w:rsidP="00440912">
      <w:pPr>
        <w:spacing w:line="269" w:lineRule="auto"/>
        <w:rPr>
          <w:b/>
          <w:bCs/>
          <w:rtl/>
        </w:rPr>
      </w:pPr>
      <w:r w:rsidRPr="004543B1">
        <w:rPr>
          <w:rFonts w:hint="cs"/>
          <w:b/>
          <w:bCs/>
          <w:rtl/>
        </w:rPr>
        <w:t>הביקורת העלתה כי</w:t>
      </w:r>
      <w:r>
        <w:rPr>
          <w:rFonts w:hint="cs"/>
          <w:b/>
          <w:bCs/>
          <w:rtl/>
        </w:rPr>
        <w:t xml:space="preserve"> למעט תחילת התכנון להוספת מפרצי </w:t>
      </w:r>
      <w:r w:rsidR="004075BF">
        <w:rPr>
          <w:rFonts w:hint="cs"/>
          <w:b/>
          <w:bCs/>
          <w:rtl/>
        </w:rPr>
        <w:t>מנוחה</w:t>
      </w:r>
      <w:r>
        <w:rPr>
          <w:rFonts w:hint="cs"/>
          <w:b/>
          <w:bCs/>
          <w:rtl/>
        </w:rPr>
        <w:t xml:space="preserve"> והרחבת שוליים בכביש 6, </w:t>
      </w:r>
      <w:r w:rsidRPr="004543B1">
        <w:rPr>
          <w:rFonts w:hint="cs"/>
          <w:b/>
          <w:bCs/>
          <w:rtl/>
        </w:rPr>
        <w:t>משרד התחבורה</w:t>
      </w:r>
      <w:r>
        <w:rPr>
          <w:rFonts w:hint="cs"/>
          <w:b/>
          <w:bCs/>
          <w:rtl/>
        </w:rPr>
        <w:t xml:space="preserve"> טרם</w:t>
      </w:r>
      <w:r w:rsidRPr="004543B1">
        <w:rPr>
          <w:rFonts w:hint="cs"/>
          <w:b/>
          <w:bCs/>
          <w:rtl/>
        </w:rPr>
        <w:t xml:space="preserve"> </w:t>
      </w:r>
      <w:r>
        <w:rPr>
          <w:rFonts w:hint="cs"/>
          <w:b/>
          <w:bCs/>
          <w:rtl/>
        </w:rPr>
        <w:t>גיבש תוכנית כוללת לסגירת פערים קיימים בכל הנוגע ל</w:t>
      </w:r>
      <w:r w:rsidRPr="004543B1">
        <w:rPr>
          <w:rFonts w:hint="cs"/>
          <w:b/>
          <w:bCs/>
          <w:rtl/>
        </w:rPr>
        <w:t>תשתי</w:t>
      </w:r>
      <w:r>
        <w:rPr>
          <w:rFonts w:hint="cs"/>
          <w:b/>
          <w:bCs/>
          <w:rtl/>
        </w:rPr>
        <w:t>ו</w:t>
      </w:r>
      <w:r w:rsidRPr="004543B1">
        <w:rPr>
          <w:rFonts w:hint="cs"/>
          <w:b/>
          <w:bCs/>
          <w:rtl/>
        </w:rPr>
        <w:t>ת</w:t>
      </w:r>
      <w:r>
        <w:rPr>
          <w:rFonts w:hint="cs"/>
          <w:b/>
          <w:bCs/>
          <w:rtl/>
        </w:rPr>
        <w:t xml:space="preserve"> לשיפור הבטיחות עבור כלי רכב כבדים</w:t>
      </w:r>
      <w:r w:rsidR="004C7F3F">
        <w:rPr>
          <w:rFonts w:hint="cs"/>
          <w:b/>
          <w:bCs/>
          <w:rtl/>
        </w:rPr>
        <w:t>.</w:t>
      </w:r>
      <w:r>
        <w:rPr>
          <w:rFonts w:hint="cs"/>
          <w:b/>
          <w:bCs/>
          <w:rtl/>
        </w:rPr>
        <w:t xml:space="preserve"> </w:t>
      </w:r>
    </w:p>
    <w:p w:rsidR="00780FE3" w:rsidP="00440912">
      <w:pPr>
        <w:pStyle w:val="a"/>
        <w:spacing w:line="269" w:lineRule="auto"/>
        <w:rPr>
          <w:rtl/>
        </w:rPr>
      </w:pPr>
    </w:p>
    <w:p w:rsidR="00780FE3" w:rsidRPr="00780FE3" w:rsidP="00440912">
      <w:pPr>
        <w:spacing w:line="269" w:lineRule="auto"/>
        <w:rPr>
          <w:rtl/>
        </w:rPr>
      </w:pPr>
      <w:r w:rsidRPr="00680974">
        <w:rPr>
          <w:rFonts w:hint="cs"/>
          <w:rtl/>
        </w:rPr>
        <w:t xml:space="preserve">משרד התחבורה כתב בתשובתו כי במסגרת עבודת צוות תוכנית אב למטענים, המשלב גורמים </w:t>
      </w:r>
      <w:r w:rsidR="0089231B">
        <w:rPr>
          <w:rFonts w:hint="cs"/>
          <w:rtl/>
        </w:rPr>
        <w:t>מהמשרד ומחוצה לו</w:t>
      </w:r>
      <w:r w:rsidRPr="00680974">
        <w:rPr>
          <w:rFonts w:hint="cs"/>
          <w:rtl/>
        </w:rPr>
        <w:t xml:space="preserve">, הוא </w:t>
      </w:r>
      <w:r w:rsidR="00C7269B">
        <w:rPr>
          <w:rFonts w:hint="cs"/>
          <w:rtl/>
        </w:rPr>
        <w:t>מטפל ב</w:t>
      </w:r>
      <w:r w:rsidRPr="00680974">
        <w:rPr>
          <w:rFonts w:hint="cs"/>
          <w:rtl/>
        </w:rPr>
        <w:t xml:space="preserve">נושאים אלה, לרבות גיבוש תוכנית </w:t>
      </w:r>
      <w:r w:rsidR="00C7269B">
        <w:rPr>
          <w:rFonts w:hint="cs"/>
          <w:rtl/>
        </w:rPr>
        <w:t xml:space="preserve">ארצית </w:t>
      </w:r>
      <w:r w:rsidRPr="00680974">
        <w:rPr>
          <w:rFonts w:hint="cs"/>
          <w:rtl/>
        </w:rPr>
        <w:t>למפרצי עצירה ואזורי מנוחה</w:t>
      </w:r>
      <w:r w:rsidR="00C7269B">
        <w:rPr>
          <w:rFonts w:hint="cs"/>
          <w:rtl/>
        </w:rPr>
        <w:t>.</w:t>
      </w:r>
    </w:p>
    <w:p w:rsidR="00780FE3" w:rsidP="00440912">
      <w:pPr>
        <w:pStyle w:val="a"/>
        <w:spacing w:line="269" w:lineRule="auto"/>
        <w:rPr>
          <w:rtl/>
        </w:rPr>
      </w:pPr>
    </w:p>
    <w:p w:rsidR="0025413A" w:rsidP="00F934C7">
      <w:pPr>
        <w:spacing w:line="269" w:lineRule="auto"/>
        <w:rPr>
          <w:b/>
          <w:bCs/>
          <w:rtl/>
        </w:rPr>
      </w:pPr>
      <w:r>
        <w:rPr>
          <w:rFonts w:hint="cs"/>
          <w:b/>
          <w:bCs/>
          <w:rtl/>
        </w:rPr>
        <w:t xml:space="preserve">מומלץ כי משרד התחבורה </w:t>
      </w:r>
      <w:r w:rsidR="004C7F3F">
        <w:rPr>
          <w:rFonts w:hint="cs"/>
          <w:b/>
          <w:bCs/>
          <w:rtl/>
        </w:rPr>
        <w:t xml:space="preserve">- </w:t>
      </w:r>
      <w:r>
        <w:rPr>
          <w:rFonts w:hint="cs"/>
          <w:b/>
          <w:bCs/>
          <w:rtl/>
        </w:rPr>
        <w:t>בשיתוף זרועות הביצוע שלו</w:t>
      </w:r>
      <w:r w:rsidR="00790D94">
        <w:rPr>
          <w:rFonts w:hint="cs"/>
          <w:b/>
          <w:bCs/>
          <w:rtl/>
        </w:rPr>
        <w:t>,</w:t>
      </w:r>
      <w:r>
        <w:rPr>
          <w:rFonts w:hint="cs"/>
          <w:b/>
          <w:bCs/>
          <w:rtl/>
        </w:rPr>
        <w:t xml:space="preserve"> כמו נת"י</w:t>
      </w:r>
      <w:r w:rsidR="00312898">
        <w:rPr>
          <w:rFonts w:hint="cs"/>
          <w:b/>
          <w:bCs/>
          <w:rtl/>
        </w:rPr>
        <w:t xml:space="preserve"> וכח"י </w:t>
      </w:r>
      <w:r w:rsidR="0089231B">
        <w:rPr>
          <w:rFonts w:hint="cs"/>
          <w:b/>
          <w:bCs/>
          <w:rtl/>
        </w:rPr>
        <w:t>-</w:t>
      </w:r>
      <w:r w:rsidR="004C7F3F">
        <w:rPr>
          <w:rFonts w:hint="cs"/>
          <w:b/>
          <w:bCs/>
          <w:rtl/>
        </w:rPr>
        <w:t xml:space="preserve"> ובת</w:t>
      </w:r>
      <w:r w:rsidR="00790D94">
        <w:rPr>
          <w:rFonts w:hint="cs"/>
          <w:b/>
          <w:bCs/>
          <w:rtl/>
        </w:rPr>
        <w:t>י</w:t>
      </w:r>
      <w:r w:rsidR="004C7F3F">
        <w:rPr>
          <w:rFonts w:hint="cs"/>
          <w:b/>
          <w:bCs/>
          <w:rtl/>
        </w:rPr>
        <w:t xml:space="preserve">אום עם </w:t>
      </w:r>
      <w:r>
        <w:rPr>
          <w:rFonts w:hint="cs"/>
          <w:b/>
          <w:bCs/>
          <w:rtl/>
        </w:rPr>
        <w:t>רשויות מקומיות ומוסדות התכנון</w:t>
      </w:r>
      <w:r w:rsidR="00312898">
        <w:rPr>
          <w:rFonts w:hint="cs"/>
          <w:b/>
          <w:bCs/>
          <w:rtl/>
        </w:rPr>
        <w:t xml:space="preserve">, </w:t>
      </w:r>
      <w:r>
        <w:rPr>
          <w:rFonts w:hint="cs"/>
          <w:b/>
          <w:bCs/>
          <w:rtl/>
        </w:rPr>
        <w:t xml:space="preserve">יפעל לגיבוש </w:t>
      </w:r>
      <w:r w:rsidR="002C7046">
        <w:rPr>
          <w:rFonts w:hint="cs"/>
          <w:b/>
          <w:bCs/>
          <w:rtl/>
        </w:rPr>
        <w:t>תוכנית</w:t>
      </w:r>
      <w:r>
        <w:rPr>
          <w:rFonts w:hint="cs"/>
          <w:b/>
          <w:bCs/>
          <w:rtl/>
        </w:rPr>
        <w:t xml:space="preserve"> ארצית לשילוב מפרצי </w:t>
      </w:r>
      <w:r w:rsidR="004C7F3F">
        <w:rPr>
          <w:rFonts w:hint="cs"/>
          <w:b/>
          <w:bCs/>
          <w:rtl/>
        </w:rPr>
        <w:t xml:space="preserve">עצירה, אזורי מנוחה, </w:t>
      </w:r>
      <w:r>
        <w:rPr>
          <w:rFonts w:hint="cs"/>
          <w:b/>
          <w:bCs/>
          <w:rtl/>
        </w:rPr>
        <w:t>שוליים מורחבים,</w:t>
      </w:r>
      <w:r w:rsidR="004C7F3F">
        <w:rPr>
          <w:rFonts w:hint="cs"/>
          <w:b/>
          <w:bCs/>
          <w:rtl/>
        </w:rPr>
        <w:t xml:space="preserve"> נתיבי זחילה וחניוני לילה</w:t>
      </w:r>
      <w:r w:rsidR="00790D94">
        <w:rPr>
          <w:rFonts w:hint="cs"/>
          <w:b/>
          <w:bCs/>
          <w:rtl/>
        </w:rPr>
        <w:t>.</w:t>
      </w:r>
      <w:r w:rsidR="004C7F3F">
        <w:rPr>
          <w:rFonts w:hint="cs"/>
          <w:b/>
          <w:bCs/>
          <w:rtl/>
        </w:rPr>
        <w:t xml:space="preserve"> על התוכנית לה</w:t>
      </w:r>
      <w:r>
        <w:rPr>
          <w:rFonts w:hint="cs"/>
          <w:b/>
          <w:bCs/>
          <w:rtl/>
        </w:rPr>
        <w:t>תבסס על כלל הנתונים הרלוונטיים, ובכללם נתוני תנועה של כלי רכב כבדים, נתוני תאונות דרכים</w:t>
      </w:r>
      <w:r w:rsidR="007F10CC">
        <w:rPr>
          <w:rFonts w:hint="cs"/>
          <w:b/>
          <w:bCs/>
          <w:rtl/>
        </w:rPr>
        <w:t xml:space="preserve"> </w:t>
      </w:r>
      <w:r w:rsidR="00790D94">
        <w:rPr>
          <w:rFonts w:hint="cs"/>
          <w:b/>
          <w:bCs/>
          <w:rtl/>
        </w:rPr>
        <w:t>ש</w:t>
      </w:r>
      <w:r>
        <w:rPr>
          <w:rFonts w:hint="cs"/>
          <w:b/>
          <w:bCs/>
          <w:rtl/>
        </w:rPr>
        <w:t>בה</w:t>
      </w:r>
      <w:r w:rsidR="00790D94">
        <w:rPr>
          <w:rFonts w:hint="cs"/>
          <w:b/>
          <w:bCs/>
          <w:rtl/>
        </w:rPr>
        <w:t>ן</w:t>
      </w:r>
      <w:r>
        <w:rPr>
          <w:rFonts w:hint="cs"/>
          <w:b/>
          <w:bCs/>
          <w:rtl/>
        </w:rPr>
        <w:t xml:space="preserve"> מעורבים כלי רכב כבדים ועוד.</w:t>
      </w:r>
      <w:r w:rsidR="001335DF">
        <w:rPr>
          <w:rFonts w:hint="cs"/>
          <w:b/>
          <w:bCs/>
          <w:rtl/>
        </w:rPr>
        <w:t xml:space="preserve"> כמו כן מומלץ לשלב את התשתיות המיועדות לשרת כלי רכב כבדים בעת תכנון סלילתם של כבישים חדשים </w:t>
      </w:r>
      <w:r w:rsidR="00E04E47">
        <w:rPr>
          <w:rFonts w:hint="cs"/>
          <w:b/>
          <w:bCs/>
          <w:rtl/>
        </w:rPr>
        <w:t>ו</w:t>
      </w:r>
      <w:r w:rsidR="001335DF">
        <w:rPr>
          <w:rFonts w:hint="cs"/>
          <w:b/>
          <w:bCs/>
          <w:rtl/>
        </w:rPr>
        <w:t xml:space="preserve">בעת הרחבתם של כבישים </w:t>
      </w:r>
      <w:r w:rsidR="00E04E47">
        <w:rPr>
          <w:rFonts w:hint="cs"/>
          <w:b/>
          <w:bCs/>
          <w:rtl/>
        </w:rPr>
        <w:t>קיימים</w:t>
      </w:r>
      <w:r w:rsidR="001335DF">
        <w:rPr>
          <w:rFonts w:hint="cs"/>
          <w:b/>
          <w:bCs/>
          <w:rtl/>
        </w:rPr>
        <w:t>.</w:t>
      </w:r>
    </w:p>
    <w:p w:rsidR="00264A54" w:rsidRPr="00F934C7" w:rsidP="00F934C7">
      <w:pPr>
        <w:spacing w:line="269" w:lineRule="auto"/>
        <w:rPr>
          <w:b/>
          <w:bCs/>
        </w:rPr>
      </w:pPr>
      <w:bookmarkStart w:id="47" w:name="_GoBack"/>
      <w:bookmarkEnd w:id="47"/>
    </w:p>
    <w:p w:rsidR="00CD3F99" w:rsidP="00440912">
      <w:pPr>
        <w:pStyle w:val="Heading3"/>
        <w:spacing w:before="0" w:line="269" w:lineRule="auto"/>
        <w:rPr>
          <w:rtl/>
        </w:rPr>
      </w:pPr>
      <w:bookmarkStart w:id="48" w:name="_Toc47622733"/>
      <w:r>
        <w:rPr>
          <w:rFonts w:hint="cs"/>
          <w:rtl/>
        </w:rPr>
        <w:t>סיכום</w:t>
      </w:r>
      <w:bookmarkEnd w:id="48"/>
    </w:p>
    <w:p w:rsidR="00CD3F99" w:rsidRPr="00CD3F99" w:rsidP="00440912">
      <w:pPr>
        <w:pStyle w:val="a"/>
        <w:spacing w:line="269" w:lineRule="auto"/>
      </w:pPr>
    </w:p>
    <w:p w:rsidR="00CD3F99" w:rsidRPr="00711E8E" w:rsidP="00440912">
      <w:pPr>
        <w:spacing w:line="269" w:lineRule="auto"/>
        <w:rPr>
          <w:b/>
          <w:bCs/>
          <w:rtl/>
        </w:rPr>
      </w:pPr>
      <w:r w:rsidRPr="00711E8E">
        <w:rPr>
          <w:b/>
          <w:bCs/>
          <w:rtl/>
        </w:rPr>
        <w:t>על פי נתונים רב-שנתיים, מעורבותם של משאיות ואוטובוסים בתאונות דרכים בישראל - ובפרט בתאונות דרכים שיש בהן פצועים קשה או הרוגים - גבוהה ביחס לסוגים אחרים של כלי רכב, ומצבה של ישראל בתחום זה חמור משל מרבית המדינות המפותחות. בשנת 2018 נהרגו 91 איש בתאונות שבהן היו מעורבים כלי רכב כבדים</w:t>
      </w:r>
      <w:r w:rsidR="00863C5B">
        <w:rPr>
          <w:rFonts w:hint="cs"/>
          <w:b/>
          <w:bCs/>
          <w:rtl/>
        </w:rPr>
        <w:t xml:space="preserve"> -</w:t>
      </w:r>
      <w:r w:rsidRPr="00711E8E">
        <w:rPr>
          <w:b/>
          <w:bCs/>
          <w:rtl/>
        </w:rPr>
        <w:t xml:space="preserve"> כ-29% מסך ההרוגים בתאונות דרכים. נושאים הנוגעים לבטיחותם של כלי רכב כבדים נבחנו במסגרת ועדות שונות</w:t>
      </w:r>
      <w:r w:rsidRPr="00863C5B" w:rsidR="00863C5B">
        <w:rPr>
          <w:b/>
          <w:bCs/>
          <w:rtl/>
        </w:rPr>
        <w:t xml:space="preserve"> </w:t>
      </w:r>
      <w:r w:rsidRPr="00711E8E" w:rsidR="00863C5B">
        <w:rPr>
          <w:b/>
          <w:bCs/>
          <w:rtl/>
        </w:rPr>
        <w:t>בעבר</w:t>
      </w:r>
      <w:r w:rsidR="00863C5B">
        <w:rPr>
          <w:rFonts w:hint="cs"/>
          <w:b/>
          <w:bCs/>
          <w:rtl/>
        </w:rPr>
        <w:t>,</w:t>
      </w:r>
      <w:r w:rsidR="00711E8E">
        <w:rPr>
          <w:rFonts w:hint="cs"/>
          <w:b/>
          <w:bCs/>
          <w:rtl/>
        </w:rPr>
        <w:t xml:space="preserve"> החל בשנת 2002. </w:t>
      </w:r>
      <w:r w:rsidRPr="00711E8E">
        <w:rPr>
          <w:b/>
          <w:bCs/>
          <w:rtl/>
        </w:rPr>
        <w:t xml:space="preserve">ועדות אלה התריעו על </w:t>
      </w:r>
      <w:r w:rsidR="005D06B0">
        <w:rPr>
          <w:rFonts w:hint="cs"/>
          <w:b/>
          <w:bCs/>
          <w:rtl/>
        </w:rPr>
        <w:t>היבטים שונים</w:t>
      </w:r>
      <w:r w:rsidR="00863C5B">
        <w:rPr>
          <w:rFonts w:hint="cs"/>
          <w:b/>
          <w:bCs/>
          <w:rtl/>
        </w:rPr>
        <w:t xml:space="preserve"> של הנושא</w:t>
      </w:r>
      <w:r w:rsidRPr="00711E8E">
        <w:rPr>
          <w:b/>
          <w:bCs/>
          <w:rtl/>
        </w:rPr>
        <w:t xml:space="preserve">, </w:t>
      </w:r>
      <w:r w:rsidR="00863C5B">
        <w:rPr>
          <w:rFonts w:hint="cs"/>
          <w:b/>
          <w:bCs/>
          <w:rtl/>
        </w:rPr>
        <w:t>ו</w:t>
      </w:r>
      <w:r w:rsidRPr="00711E8E">
        <w:rPr>
          <w:b/>
          <w:bCs/>
          <w:rtl/>
        </w:rPr>
        <w:t>חלק</w:t>
      </w:r>
      <w:r w:rsidR="00390F8B">
        <w:rPr>
          <w:rFonts w:hint="cs"/>
          <w:b/>
          <w:bCs/>
          <w:rtl/>
        </w:rPr>
        <w:t xml:space="preserve"> משמעותי מה</w:t>
      </w:r>
      <w:r w:rsidR="005D06B0">
        <w:rPr>
          <w:rFonts w:hint="cs"/>
          <w:b/>
          <w:bCs/>
          <w:rtl/>
        </w:rPr>
        <w:t>ם</w:t>
      </w:r>
      <w:r w:rsidRPr="00711E8E">
        <w:rPr>
          <w:b/>
          <w:bCs/>
          <w:rtl/>
        </w:rPr>
        <w:t xml:space="preserve"> </w:t>
      </w:r>
      <w:r w:rsidRPr="00711E8E" w:rsidR="00F57472">
        <w:rPr>
          <w:rFonts w:hint="cs"/>
          <w:b/>
          <w:bCs/>
          <w:rtl/>
        </w:rPr>
        <w:t xml:space="preserve">טרם </w:t>
      </w:r>
      <w:r w:rsidRPr="00711E8E">
        <w:rPr>
          <w:b/>
          <w:bCs/>
          <w:rtl/>
        </w:rPr>
        <w:t>נפתר.</w:t>
      </w:r>
    </w:p>
    <w:p w:rsidR="00CD3F99" w:rsidP="00440912">
      <w:pPr>
        <w:pStyle w:val="a"/>
        <w:spacing w:line="269" w:lineRule="auto"/>
        <w:rPr>
          <w:rtl/>
        </w:rPr>
      </w:pPr>
    </w:p>
    <w:p w:rsidR="00B836B2" w:rsidRPr="00CC74CF" w:rsidP="00440912">
      <w:pPr>
        <w:spacing w:line="269" w:lineRule="auto"/>
        <w:rPr>
          <w:b/>
          <w:bCs/>
          <w:rtl/>
        </w:rPr>
      </w:pPr>
      <w:r w:rsidRPr="00094391">
        <w:rPr>
          <w:rFonts w:hint="eastAsia"/>
          <w:b/>
          <w:bCs/>
          <w:rtl/>
        </w:rPr>
        <w:t>בשנים</w:t>
      </w:r>
      <w:r w:rsidRPr="00094391">
        <w:rPr>
          <w:b/>
          <w:bCs/>
          <w:rtl/>
        </w:rPr>
        <w:t xml:space="preserve"> האחרונות ביצעו משרד התחבורה והרלב"ד פעולות שונות על מנת לשפר את הבטיחות בדרכים של כלי הרכב הכבדים. </w:t>
      </w:r>
      <w:r w:rsidRPr="00094391">
        <w:rPr>
          <w:rFonts w:hint="eastAsia"/>
          <w:b/>
          <w:bCs/>
          <w:rtl/>
        </w:rPr>
        <w:t>עם</w:t>
      </w:r>
      <w:r w:rsidRPr="00094391">
        <w:rPr>
          <w:b/>
          <w:bCs/>
          <w:rtl/>
        </w:rPr>
        <w:t xml:space="preserve"> זאת, </w:t>
      </w:r>
      <w:r w:rsidRPr="00094391" w:rsidR="00CD3F99">
        <w:rPr>
          <w:b/>
          <w:bCs/>
          <w:rtl/>
        </w:rPr>
        <w:t xml:space="preserve">הביקורת מצאה </w:t>
      </w:r>
      <w:r w:rsidRPr="00094391">
        <w:rPr>
          <w:rFonts w:hint="eastAsia"/>
          <w:b/>
          <w:bCs/>
          <w:rtl/>
        </w:rPr>
        <w:t>פערים</w:t>
      </w:r>
      <w:r w:rsidRPr="00094391">
        <w:rPr>
          <w:b/>
          <w:bCs/>
          <w:rtl/>
        </w:rPr>
        <w:t xml:space="preserve"> </w:t>
      </w:r>
      <w:r w:rsidRPr="00094391" w:rsidR="00CD3F99">
        <w:rPr>
          <w:b/>
          <w:bCs/>
          <w:rtl/>
        </w:rPr>
        <w:t>בתחומים</w:t>
      </w:r>
      <w:r w:rsidR="007F10CC">
        <w:rPr>
          <w:b/>
          <w:bCs/>
          <w:rtl/>
        </w:rPr>
        <w:t xml:space="preserve"> </w:t>
      </w:r>
      <w:r w:rsidRPr="00094391" w:rsidR="00CD3F99">
        <w:rPr>
          <w:b/>
          <w:bCs/>
          <w:rtl/>
        </w:rPr>
        <w:t xml:space="preserve">הנוגעים לבטיחותם של כלי רכב </w:t>
      </w:r>
      <w:r w:rsidR="00863C5B">
        <w:rPr>
          <w:rFonts w:hint="cs"/>
          <w:b/>
          <w:bCs/>
          <w:rtl/>
        </w:rPr>
        <w:t>אלה</w:t>
      </w:r>
      <w:r w:rsidRPr="00094391" w:rsidR="00CD3F99">
        <w:rPr>
          <w:b/>
          <w:bCs/>
          <w:rtl/>
        </w:rPr>
        <w:t>. האחריות לטיפול בנושא</w:t>
      </w:r>
      <w:r w:rsidRPr="00094391" w:rsidR="00A96328">
        <w:rPr>
          <w:rFonts w:hint="cs"/>
          <w:b/>
          <w:bCs/>
          <w:rtl/>
        </w:rPr>
        <w:t>ים הנוגעים</w:t>
      </w:r>
      <w:r w:rsidRPr="00094391" w:rsidR="00CD3F99">
        <w:rPr>
          <w:b/>
          <w:bCs/>
          <w:rtl/>
        </w:rPr>
        <w:t xml:space="preserve"> </w:t>
      </w:r>
      <w:r w:rsidRPr="00094391" w:rsidR="00A96328">
        <w:rPr>
          <w:rFonts w:hint="cs"/>
          <w:b/>
          <w:bCs/>
          <w:rtl/>
        </w:rPr>
        <w:t>ל</w:t>
      </w:r>
      <w:r w:rsidRPr="00094391" w:rsidR="00CD3F99">
        <w:rPr>
          <w:b/>
          <w:bCs/>
          <w:rtl/>
        </w:rPr>
        <w:t>בטיחותם של כלי</w:t>
      </w:r>
      <w:r w:rsidR="00863C5B">
        <w:rPr>
          <w:rFonts w:hint="cs"/>
          <w:b/>
          <w:bCs/>
          <w:rtl/>
        </w:rPr>
        <w:t xml:space="preserve"> </w:t>
      </w:r>
      <w:r w:rsidRPr="00094391" w:rsidR="00CD3F99">
        <w:rPr>
          <w:b/>
          <w:bCs/>
          <w:rtl/>
        </w:rPr>
        <w:t xml:space="preserve">רכב כבדים </w:t>
      </w:r>
      <w:r w:rsidRPr="00094391" w:rsidR="00F21642">
        <w:rPr>
          <w:rFonts w:hint="eastAsia"/>
          <w:b/>
          <w:bCs/>
          <w:rtl/>
        </w:rPr>
        <w:t>אוחדה</w:t>
      </w:r>
      <w:r w:rsidRPr="00094391" w:rsidR="00F21642">
        <w:rPr>
          <w:b/>
          <w:bCs/>
          <w:rtl/>
        </w:rPr>
        <w:t xml:space="preserve"> במשרד התחבורה תחת מ</w:t>
      </w:r>
      <w:r w:rsidR="00863C5B">
        <w:rPr>
          <w:rFonts w:hint="cs"/>
          <w:b/>
          <w:bCs/>
          <w:rtl/>
        </w:rPr>
        <w:t>י</w:t>
      </w:r>
      <w:r w:rsidRPr="00094391" w:rsidR="00F21642">
        <w:rPr>
          <w:b/>
          <w:bCs/>
          <w:rtl/>
        </w:rPr>
        <w:t xml:space="preserve">נהל </w:t>
      </w:r>
      <w:r w:rsidRPr="00094391" w:rsidR="005D06B0">
        <w:rPr>
          <w:rFonts w:hint="eastAsia"/>
          <w:b/>
          <w:bCs/>
          <w:rtl/>
        </w:rPr>
        <w:t>התנועה</w:t>
      </w:r>
      <w:r w:rsidRPr="00094391" w:rsidR="005D06B0">
        <w:rPr>
          <w:b/>
          <w:bCs/>
          <w:rtl/>
        </w:rPr>
        <w:t xml:space="preserve">. עם זאת מומלץ לקבוע </w:t>
      </w:r>
      <w:r w:rsidRPr="00094391" w:rsidR="00CD3F99">
        <w:rPr>
          <w:b/>
          <w:bCs/>
          <w:rtl/>
        </w:rPr>
        <w:t xml:space="preserve">גורם </w:t>
      </w:r>
      <w:r w:rsidRPr="00094391" w:rsidR="005D06B0">
        <w:rPr>
          <w:rFonts w:hint="eastAsia"/>
          <w:b/>
          <w:bCs/>
          <w:rtl/>
        </w:rPr>
        <w:t>במשרד</w:t>
      </w:r>
      <w:r w:rsidRPr="00094391" w:rsidR="005D06B0">
        <w:rPr>
          <w:b/>
          <w:bCs/>
          <w:rtl/>
        </w:rPr>
        <w:t xml:space="preserve"> התחבורה </w:t>
      </w:r>
      <w:r w:rsidRPr="00094391" w:rsidR="00CD3F99">
        <w:rPr>
          <w:b/>
          <w:bCs/>
          <w:rtl/>
        </w:rPr>
        <w:t>ש</w:t>
      </w:r>
      <w:r w:rsidRPr="00094391" w:rsidR="005D06B0">
        <w:rPr>
          <w:rFonts w:hint="eastAsia"/>
          <w:b/>
          <w:bCs/>
          <w:rtl/>
        </w:rPr>
        <w:t>י</w:t>
      </w:r>
      <w:r w:rsidRPr="00094391" w:rsidR="00CD3F99">
        <w:rPr>
          <w:b/>
          <w:bCs/>
          <w:rtl/>
        </w:rPr>
        <w:t>תכלל את הטיפול בנושא ו</w:t>
      </w:r>
      <w:r w:rsidRPr="00094391" w:rsidR="005D06B0">
        <w:rPr>
          <w:rFonts w:hint="eastAsia"/>
          <w:b/>
          <w:bCs/>
          <w:rtl/>
        </w:rPr>
        <w:t>י</w:t>
      </w:r>
      <w:r w:rsidRPr="00094391" w:rsidR="00CD3F99">
        <w:rPr>
          <w:b/>
          <w:bCs/>
          <w:rtl/>
        </w:rPr>
        <w:t>בצע תיאומים בין המשרדים השונים</w:t>
      </w:r>
      <w:r w:rsidRPr="00094391" w:rsidR="00094391">
        <w:rPr>
          <w:rFonts w:hint="cs"/>
          <w:b/>
          <w:bCs/>
          <w:rtl/>
        </w:rPr>
        <w:t>.</w:t>
      </w:r>
      <w:r w:rsidRPr="00094391" w:rsidR="005D06B0">
        <w:rPr>
          <w:b/>
          <w:bCs/>
          <w:rtl/>
        </w:rPr>
        <w:t xml:space="preserve"> נדרש להשלים את </w:t>
      </w:r>
      <w:r w:rsidRPr="00094391" w:rsidR="00EC28D5">
        <w:rPr>
          <w:rFonts w:hint="eastAsia"/>
          <w:b/>
          <w:bCs/>
          <w:rtl/>
        </w:rPr>
        <w:t>הכנתה</w:t>
      </w:r>
      <w:r w:rsidRPr="00094391" w:rsidR="00EC28D5">
        <w:rPr>
          <w:b/>
          <w:bCs/>
          <w:rtl/>
        </w:rPr>
        <w:t xml:space="preserve"> </w:t>
      </w:r>
      <w:r w:rsidRPr="00094391" w:rsidR="00EC28D5">
        <w:rPr>
          <w:rFonts w:hint="eastAsia"/>
          <w:b/>
          <w:bCs/>
          <w:rtl/>
        </w:rPr>
        <w:t>של</w:t>
      </w:r>
      <w:r w:rsidRPr="00094391" w:rsidR="00EC28D5">
        <w:rPr>
          <w:b/>
          <w:bCs/>
          <w:rtl/>
        </w:rPr>
        <w:t xml:space="preserve"> </w:t>
      </w:r>
      <w:r w:rsidRPr="00094391" w:rsidR="00EC28D5">
        <w:rPr>
          <w:rFonts w:hint="eastAsia"/>
          <w:b/>
          <w:bCs/>
          <w:rtl/>
        </w:rPr>
        <w:t>תוכנית</w:t>
      </w:r>
      <w:r w:rsidRPr="00094391" w:rsidR="00EC28D5">
        <w:rPr>
          <w:b/>
          <w:bCs/>
          <w:rtl/>
        </w:rPr>
        <w:t xml:space="preserve"> </w:t>
      </w:r>
      <w:r w:rsidRPr="00094391" w:rsidR="00EC28D5">
        <w:rPr>
          <w:rFonts w:hint="eastAsia"/>
          <w:b/>
          <w:bCs/>
          <w:rtl/>
        </w:rPr>
        <w:t>אב</w:t>
      </w:r>
      <w:r w:rsidRPr="00094391" w:rsidR="00EC28D5">
        <w:rPr>
          <w:b/>
          <w:bCs/>
          <w:rtl/>
        </w:rPr>
        <w:t xml:space="preserve"> </w:t>
      </w:r>
      <w:r w:rsidRPr="00094391" w:rsidR="00EC28D5">
        <w:rPr>
          <w:rFonts w:hint="eastAsia"/>
          <w:b/>
          <w:bCs/>
          <w:rtl/>
        </w:rPr>
        <w:t>למטענים</w:t>
      </w:r>
      <w:r w:rsidR="00AB14F4">
        <w:rPr>
          <w:rFonts w:hint="cs"/>
          <w:b/>
          <w:bCs/>
          <w:rtl/>
        </w:rPr>
        <w:t>,</w:t>
      </w:r>
      <w:r w:rsidRPr="00094391" w:rsidR="00EC28D5">
        <w:rPr>
          <w:b/>
          <w:bCs/>
          <w:rtl/>
        </w:rPr>
        <w:t xml:space="preserve"> </w:t>
      </w:r>
      <w:r w:rsidRPr="00094391" w:rsidR="00EC28D5">
        <w:rPr>
          <w:rFonts w:hint="eastAsia"/>
          <w:b/>
          <w:bCs/>
          <w:rtl/>
        </w:rPr>
        <w:t>שנועדה</w:t>
      </w:r>
      <w:r w:rsidRPr="00094391" w:rsidR="00EC28D5">
        <w:rPr>
          <w:b/>
          <w:bCs/>
          <w:rtl/>
        </w:rPr>
        <w:t xml:space="preserve"> </w:t>
      </w:r>
      <w:r w:rsidRPr="00094391" w:rsidR="00EC28D5">
        <w:rPr>
          <w:rFonts w:hint="eastAsia"/>
          <w:b/>
          <w:bCs/>
          <w:rtl/>
        </w:rPr>
        <w:t>להתוות</w:t>
      </w:r>
      <w:r w:rsidRPr="00094391" w:rsidR="00EC28D5">
        <w:rPr>
          <w:b/>
          <w:bCs/>
          <w:rtl/>
        </w:rPr>
        <w:t xml:space="preserve"> </w:t>
      </w:r>
      <w:r w:rsidRPr="00094391" w:rsidR="00EC28D5">
        <w:rPr>
          <w:rFonts w:hint="eastAsia"/>
          <w:b/>
          <w:bCs/>
          <w:rtl/>
        </w:rPr>
        <w:t>מדיניות</w:t>
      </w:r>
      <w:r w:rsidRPr="00094391" w:rsidR="00EC28D5">
        <w:rPr>
          <w:b/>
          <w:bCs/>
          <w:rtl/>
        </w:rPr>
        <w:t xml:space="preserve"> </w:t>
      </w:r>
      <w:r w:rsidRPr="00094391" w:rsidR="00EC28D5">
        <w:rPr>
          <w:rFonts w:hint="eastAsia"/>
          <w:b/>
          <w:bCs/>
          <w:rtl/>
        </w:rPr>
        <w:t>לפעילות</w:t>
      </w:r>
      <w:r w:rsidRPr="00094391" w:rsidR="00EC28D5">
        <w:rPr>
          <w:b/>
          <w:bCs/>
          <w:rtl/>
        </w:rPr>
        <w:t xml:space="preserve"> </w:t>
      </w:r>
      <w:r w:rsidRPr="00094391" w:rsidR="00EC28D5">
        <w:rPr>
          <w:rFonts w:hint="eastAsia"/>
          <w:b/>
          <w:bCs/>
          <w:rtl/>
        </w:rPr>
        <w:t>יעילה</w:t>
      </w:r>
      <w:r w:rsidRPr="00094391" w:rsidR="00EC28D5">
        <w:rPr>
          <w:b/>
          <w:bCs/>
          <w:rtl/>
        </w:rPr>
        <w:t xml:space="preserve"> </w:t>
      </w:r>
      <w:r w:rsidRPr="00094391" w:rsidR="00EC28D5">
        <w:rPr>
          <w:rFonts w:hint="eastAsia"/>
          <w:b/>
          <w:bCs/>
          <w:rtl/>
        </w:rPr>
        <w:t>של</w:t>
      </w:r>
      <w:r w:rsidRPr="00094391" w:rsidR="00EC28D5">
        <w:rPr>
          <w:b/>
          <w:bCs/>
          <w:rtl/>
        </w:rPr>
        <w:t xml:space="preserve"> </w:t>
      </w:r>
      <w:r w:rsidRPr="00094391" w:rsidR="00EC28D5">
        <w:rPr>
          <w:rFonts w:hint="eastAsia"/>
          <w:b/>
          <w:bCs/>
          <w:rtl/>
        </w:rPr>
        <w:t>ענף</w:t>
      </w:r>
      <w:r w:rsidRPr="00094391" w:rsidR="00EC28D5">
        <w:rPr>
          <w:b/>
          <w:bCs/>
          <w:rtl/>
        </w:rPr>
        <w:t xml:space="preserve"> </w:t>
      </w:r>
      <w:r w:rsidRPr="00094391" w:rsidR="00EC28D5">
        <w:rPr>
          <w:rFonts w:hint="eastAsia"/>
          <w:b/>
          <w:bCs/>
          <w:rtl/>
        </w:rPr>
        <w:t>ההובלה</w:t>
      </w:r>
      <w:r w:rsidRPr="00094391" w:rsidR="00EC28D5">
        <w:rPr>
          <w:b/>
          <w:bCs/>
          <w:rtl/>
        </w:rPr>
        <w:t xml:space="preserve"> </w:t>
      </w:r>
      <w:r w:rsidRPr="00094391" w:rsidR="00EC28D5">
        <w:rPr>
          <w:rFonts w:hint="eastAsia"/>
          <w:b/>
          <w:bCs/>
          <w:rtl/>
        </w:rPr>
        <w:t>היבשתית</w:t>
      </w:r>
      <w:r w:rsidRPr="00094391" w:rsidR="00EC28D5">
        <w:rPr>
          <w:b/>
          <w:bCs/>
          <w:rtl/>
        </w:rPr>
        <w:t xml:space="preserve"> </w:t>
      </w:r>
      <w:r w:rsidRPr="00094391" w:rsidR="00EC28D5">
        <w:rPr>
          <w:rFonts w:hint="eastAsia"/>
          <w:b/>
          <w:bCs/>
          <w:rtl/>
        </w:rPr>
        <w:t>בארץ</w:t>
      </w:r>
      <w:r w:rsidR="00863C5B">
        <w:rPr>
          <w:rFonts w:hint="cs"/>
          <w:b/>
          <w:bCs/>
          <w:rtl/>
        </w:rPr>
        <w:t>,</w:t>
      </w:r>
      <w:r w:rsidRPr="00094391" w:rsidR="00094391">
        <w:rPr>
          <w:rFonts w:hint="cs"/>
          <w:b/>
          <w:bCs/>
          <w:rtl/>
        </w:rPr>
        <w:t xml:space="preserve"> </w:t>
      </w:r>
      <w:r w:rsidRPr="00094391" w:rsidR="005D06B0">
        <w:rPr>
          <w:rFonts w:hint="cs"/>
          <w:b/>
          <w:bCs/>
          <w:rtl/>
        </w:rPr>
        <w:t>ולהשלים הטיפול בה</w:t>
      </w:r>
      <w:r w:rsidRPr="00094391" w:rsidR="00EC28D5">
        <w:rPr>
          <w:rFonts w:hint="eastAsia"/>
          <w:b/>
          <w:bCs/>
          <w:rtl/>
        </w:rPr>
        <w:t>מלצות</w:t>
      </w:r>
      <w:r w:rsidRPr="00094391" w:rsidR="00EC28D5">
        <w:rPr>
          <w:b/>
          <w:bCs/>
          <w:rtl/>
        </w:rPr>
        <w:t xml:space="preserve"> שהוגשו במסמכי </w:t>
      </w:r>
      <w:r w:rsidRPr="00094391" w:rsidR="00EC28D5">
        <w:rPr>
          <w:rFonts w:hint="eastAsia"/>
          <w:b/>
          <w:bCs/>
          <w:rtl/>
        </w:rPr>
        <w:t>ביניים</w:t>
      </w:r>
      <w:r w:rsidRPr="00094391" w:rsidR="00EC28D5">
        <w:rPr>
          <w:b/>
          <w:bCs/>
          <w:rtl/>
        </w:rPr>
        <w:t xml:space="preserve"> </w:t>
      </w:r>
      <w:r w:rsidR="00AB14F4">
        <w:rPr>
          <w:rFonts w:hint="cs"/>
          <w:b/>
          <w:bCs/>
          <w:rtl/>
        </w:rPr>
        <w:t>ו</w:t>
      </w:r>
      <w:r w:rsidRPr="00094391" w:rsidR="00354D63">
        <w:rPr>
          <w:rFonts w:hint="cs"/>
          <w:b/>
          <w:bCs/>
          <w:rtl/>
        </w:rPr>
        <w:t xml:space="preserve">טרם </w:t>
      </w:r>
      <w:r w:rsidRPr="00094391" w:rsidR="00EC28D5">
        <w:rPr>
          <w:rFonts w:hint="eastAsia"/>
          <w:b/>
          <w:bCs/>
          <w:rtl/>
        </w:rPr>
        <w:t>יושמו</w:t>
      </w:r>
      <w:r w:rsidRPr="00094391" w:rsidR="00EC28D5">
        <w:rPr>
          <w:b/>
          <w:bCs/>
          <w:rtl/>
        </w:rPr>
        <w:t>.</w:t>
      </w:r>
      <w:r w:rsidRPr="00CC74CF" w:rsidR="00EC28D5">
        <w:rPr>
          <w:b/>
          <w:bCs/>
          <w:rtl/>
        </w:rPr>
        <w:t xml:space="preserve"> </w:t>
      </w:r>
    </w:p>
    <w:p w:rsidR="000440BF" w:rsidRPr="00CC74CF" w:rsidP="00440912">
      <w:pPr>
        <w:pStyle w:val="a"/>
        <w:spacing w:line="269" w:lineRule="auto"/>
        <w:rPr>
          <w:rtl/>
        </w:rPr>
      </w:pPr>
    </w:p>
    <w:p w:rsidR="00094391" w:rsidRPr="00094391" w:rsidP="00440912">
      <w:pPr>
        <w:spacing w:line="269" w:lineRule="auto"/>
        <w:rPr>
          <w:b/>
          <w:bCs/>
          <w:rtl/>
        </w:rPr>
      </w:pPr>
      <w:r w:rsidRPr="00094391">
        <w:rPr>
          <w:rFonts w:hint="eastAsia"/>
          <w:b/>
          <w:bCs/>
          <w:rtl/>
        </w:rPr>
        <w:t>מן</w:t>
      </w:r>
      <w:r w:rsidRPr="00094391">
        <w:rPr>
          <w:b/>
          <w:bCs/>
          <w:rtl/>
        </w:rPr>
        <w:t xml:space="preserve"> </w:t>
      </w:r>
      <w:r w:rsidRPr="00094391">
        <w:rPr>
          <w:rFonts w:hint="eastAsia"/>
          <w:b/>
          <w:bCs/>
          <w:rtl/>
        </w:rPr>
        <w:t>ההיבט</w:t>
      </w:r>
      <w:r w:rsidRPr="00094391">
        <w:rPr>
          <w:b/>
          <w:bCs/>
          <w:rtl/>
        </w:rPr>
        <w:t xml:space="preserve"> </w:t>
      </w:r>
      <w:r w:rsidRPr="00094391">
        <w:rPr>
          <w:rFonts w:hint="eastAsia"/>
          <w:b/>
          <w:bCs/>
          <w:rtl/>
        </w:rPr>
        <w:t>של</w:t>
      </w:r>
      <w:r w:rsidRPr="00094391">
        <w:rPr>
          <w:b/>
          <w:bCs/>
          <w:rtl/>
        </w:rPr>
        <w:t xml:space="preserve"> </w:t>
      </w:r>
      <w:r w:rsidRPr="00094391">
        <w:rPr>
          <w:rFonts w:hint="eastAsia"/>
          <w:b/>
          <w:bCs/>
          <w:rtl/>
        </w:rPr>
        <w:t>ה</w:t>
      </w:r>
      <w:r w:rsidRPr="00094391" w:rsidR="00B836B2">
        <w:rPr>
          <w:rFonts w:hint="eastAsia"/>
          <w:b/>
          <w:bCs/>
          <w:rtl/>
        </w:rPr>
        <w:t>גורם</w:t>
      </w:r>
      <w:r w:rsidRPr="00094391" w:rsidR="00B836B2">
        <w:rPr>
          <w:b/>
          <w:bCs/>
          <w:rtl/>
        </w:rPr>
        <w:t xml:space="preserve"> האנושי, </w:t>
      </w:r>
      <w:r w:rsidRPr="00094391" w:rsidR="00EE2AE5">
        <w:rPr>
          <w:rFonts w:hint="cs"/>
          <w:b/>
          <w:bCs/>
          <w:rtl/>
        </w:rPr>
        <w:t>נדרש להשלים טיפול ב</w:t>
      </w:r>
      <w:r w:rsidRPr="00094391" w:rsidR="00425D59">
        <w:rPr>
          <w:rFonts w:hint="eastAsia"/>
          <w:b/>
          <w:bCs/>
          <w:rtl/>
        </w:rPr>
        <w:t>סוגיות</w:t>
      </w:r>
      <w:r w:rsidRPr="00094391" w:rsidR="00425D59">
        <w:rPr>
          <w:b/>
          <w:bCs/>
          <w:rtl/>
        </w:rPr>
        <w:t xml:space="preserve"> הנוגעות </w:t>
      </w:r>
      <w:r w:rsidRPr="00094391" w:rsidR="00425D59">
        <w:rPr>
          <w:rFonts w:hint="eastAsia"/>
          <w:b/>
          <w:bCs/>
          <w:rtl/>
        </w:rPr>
        <w:t>ל</w:t>
      </w:r>
      <w:r w:rsidRPr="00094391" w:rsidR="00FB2081">
        <w:rPr>
          <w:rFonts w:hint="eastAsia"/>
          <w:b/>
          <w:bCs/>
          <w:rtl/>
        </w:rPr>
        <w:t>הכשרה</w:t>
      </w:r>
      <w:r w:rsidRPr="00094391" w:rsidR="000D234B">
        <w:rPr>
          <w:b/>
          <w:bCs/>
          <w:rtl/>
        </w:rPr>
        <w:t xml:space="preserve"> (הן העיונית והן המעשית)</w:t>
      </w:r>
      <w:r w:rsidRPr="00094391" w:rsidR="00FB2081">
        <w:rPr>
          <w:b/>
          <w:bCs/>
          <w:rtl/>
        </w:rPr>
        <w:t xml:space="preserve"> </w:t>
      </w:r>
      <w:r w:rsidRPr="00094391" w:rsidR="000D234B">
        <w:rPr>
          <w:rFonts w:hint="eastAsia"/>
          <w:b/>
          <w:bCs/>
          <w:rtl/>
        </w:rPr>
        <w:t>ו</w:t>
      </w:r>
      <w:r w:rsidR="00863C5B">
        <w:rPr>
          <w:rFonts w:hint="cs"/>
          <w:b/>
          <w:bCs/>
          <w:rtl/>
        </w:rPr>
        <w:t>ל</w:t>
      </w:r>
      <w:r w:rsidRPr="00094391" w:rsidR="000D234B">
        <w:rPr>
          <w:rFonts w:hint="eastAsia"/>
          <w:b/>
          <w:bCs/>
          <w:rtl/>
        </w:rPr>
        <w:t>שמירת</w:t>
      </w:r>
      <w:r w:rsidRPr="00094391" w:rsidR="000D234B">
        <w:rPr>
          <w:b/>
          <w:bCs/>
          <w:rtl/>
        </w:rPr>
        <w:t xml:space="preserve"> הכשירות </w:t>
      </w:r>
      <w:r w:rsidRPr="00094391" w:rsidR="00FB2081">
        <w:rPr>
          <w:rFonts w:hint="eastAsia"/>
          <w:b/>
          <w:bCs/>
          <w:rtl/>
        </w:rPr>
        <w:t>של</w:t>
      </w:r>
      <w:r w:rsidRPr="00094391" w:rsidR="00FB2081">
        <w:rPr>
          <w:b/>
          <w:bCs/>
          <w:rtl/>
        </w:rPr>
        <w:t xml:space="preserve"> נהגי רכב כבד, </w:t>
      </w:r>
      <w:r w:rsidRPr="00094391" w:rsidR="000D234B">
        <w:rPr>
          <w:rFonts w:hint="eastAsia"/>
          <w:b/>
          <w:bCs/>
          <w:rtl/>
        </w:rPr>
        <w:t>וכן</w:t>
      </w:r>
      <w:r w:rsidRPr="00094391" w:rsidR="000D234B">
        <w:rPr>
          <w:b/>
          <w:bCs/>
          <w:rtl/>
        </w:rPr>
        <w:t xml:space="preserve"> </w:t>
      </w:r>
      <w:r w:rsidRPr="00094391" w:rsidR="000D234B">
        <w:rPr>
          <w:rFonts w:hint="eastAsia"/>
          <w:b/>
          <w:bCs/>
          <w:rtl/>
        </w:rPr>
        <w:t>של</w:t>
      </w:r>
      <w:r w:rsidRPr="00094391" w:rsidR="000D234B">
        <w:rPr>
          <w:b/>
          <w:bCs/>
          <w:rtl/>
        </w:rPr>
        <w:t xml:space="preserve"> </w:t>
      </w:r>
      <w:r w:rsidRPr="00094391" w:rsidR="000D234B">
        <w:rPr>
          <w:rFonts w:hint="eastAsia"/>
          <w:b/>
          <w:bCs/>
          <w:rtl/>
        </w:rPr>
        <w:t>בעלי</w:t>
      </w:r>
      <w:r w:rsidRPr="00094391" w:rsidR="000D234B">
        <w:rPr>
          <w:b/>
          <w:bCs/>
          <w:rtl/>
        </w:rPr>
        <w:t xml:space="preserve"> </w:t>
      </w:r>
      <w:r w:rsidRPr="00094391" w:rsidR="000D234B">
        <w:rPr>
          <w:rFonts w:hint="eastAsia"/>
          <w:b/>
          <w:bCs/>
          <w:rtl/>
        </w:rPr>
        <w:t>תפקידים</w:t>
      </w:r>
      <w:r w:rsidRPr="00094391" w:rsidR="000D234B">
        <w:rPr>
          <w:b/>
          <w:bCs/>
          <w:rtl/>
        </w:rPr>
        <w:t xml:space="preserve"> </w:t>
      </w:r>
      <w:r w:rsidRPr="00094391" w:rsidR="000D234B">
        <w:rPr>
          <w:rFonts w:hint="eastAsia"/>
          <w:b/>
          <w:bCs/>
          <w:rtl/>
        </w:rPr>
        <w:t>נוספים</w:t>
      </w:r>
      <w:r w:rsidRPr="00094391" w:rsidR="000D234B">
        <w:rPr>
          <w:b/>
          <w:bCs/>
          <w:rtl/>
        </w:rPr>
        <w:t xml:space="preserve"> </w:t>
      </w:r>
      <w:r w:rsidRPr="00094391" w:rsidR="000D234B">
        <w:rPr>
          <w:rFonts w:hint="eastAsia"/>
          <w:b/>
          <w:bCs/>
          <w:rtl/>
        </w:rPr>
        <w:t>בענף</w:t>
      </w:r>
      <w:r w:rsidRPr="00094391" w:rsidR="00304A3C">
        <w:rPr>
          <w:b/>
          <w:bCs/>
          <w:rtl/>
        </w:rPr>
        <w:t xml:space="preserve"> - מורי נהיגה, בוחנים, מרצים בקורסי ההכשרה, קציני בטיחות, בעלי רישיון מוביל</w:t>
      </w:r>
      <w:r w:rsidRPr="00094391" w:rsidR="00A665E3">
        <w:rPr>
          <w:b/>
          <w:bCs/>
          <w:rtl/>
        </w:rPr>
        <w:t xml:space="preserve">, </w:t>
      </w:r>
      <w:r w:rsidRPr="00094391" w:rsidR="00304A3C">
        <w:rPr>
          <w:rFonts w:hint="eastAsia"/>
          <w:b/>
          <w:bCs/>
          <w:rtl/>
        </w:rPr>
        <w:t>בעלי</w:t>
      </w:r>
      <w:r w:rsidRPr="00094391" w:rsidR="00304A3C">
        <w:rPr>
          <w:b/>
          <w:bCs/>
          <w:rtl/>
        </w:rPr>
        <w:t xml:space="preserve"> </w:t>
      </w:r>
      <w:r w:rsidRPr="00094391" w:rsidR="00304A3C">
        <w:rPr>
          <w:rFonts w:hint="eastAsia"/>
          <w:b/>
          <w:bCs/>
          <w:rtl/>
        </w:rPr>
        <w:t>תפקידים</w:t>
      </w:r>
      <w:r w:rsidRPr="00094391" w:rsidR="00304A3C">
        <w:rPr>
          <w:b/>
          <w:bCs/>
          <w:rtl/>
        </w:rPr>
        <w:t xml:space="preserve"> </w:t>
      </w:r>
      <w:r w:rsidRPr="00094391" w:rsidR="00304A3C">
        <w:rPr>
          <w:rFonts w:hint="eastAsia"/>
          <w:b/>
          <w:bCs/>
          <w:rtl/>
        </w:rPr>
        <w:t>בחברות</w:t>
      </w:r>
      <w:r w:rsidRPr="00094391" w:rsidR="00304A3C">
        <w:rPr>
          <w:b/>
          <w:bCs/>
          <w:rtl/>
        </w:rPr>
        <w:t xml:space="preserve"> </w:t>
      </w:r>
      <w:r w:rsidRPr="00094391" w:rsidR="00304A3C">
        <w:rPr>
          <w:rFonts w:hint="eastAsia"/>
          <w:b/>
          <w:bCs/>
          <w:rtl/>
        </w:rPr>
        <w:t>הובלה</w:t>
      </w:r>
      <w:r w:rsidRPr="00094391" w:rsidR="00A665E3">
        <w:rPr>
          <w:b/>
          <w:bCs/>
          <w:rtl/>
        </w:rPr>
        <w:t xml:space="preserve"> ושוטרי היחידה לאכיפת רכב כבד במשטרת התנועה</w:t>
      </w:r>
      <w:r w:rsidRPr="00094391" w:rsidR="000D234B">
        <w:rPr>
          <w:b/>
          <w:bCs/>
          <w:rtl/>
        </w:rPr>
        <w:t xml:space="preserve">. </w:t>
      </w:r>
      <w:r w:rsidRPr="00094391" w:rsidR="00425D59">
        <w:rPr>
          <w:rFonts w:hint="eastAsia"/>
          <w:b/>
          <w:bCs/>
          <w:rtl/>
        </w:rPr>
        <w:t>כמו</w:t>
      </w:r>
      <w:r w:rsidRPr="00094391" w:rsidR="00425D59">
        <w:rPr>
          <w:b/>
          <w:bCs/>
          <w:rtl/>
        </w:rPr>
        <w:t xml:space="preserve"> כן, </w:t>
      </w:r>
      <w:r w:rsidRPr="00094391" w:rsidR="000D234B">
        <w:rPr>
          <w:rFonts w:hint="eastAsia"/>
          <w:b/>
          <w:bCs/>
          <w:rtl/>
        </w:rPr>
        <w:t>קיים</w:t>
      </w:r>
      <w:r w:rsidRPr="00094391" w:rsidR="000D234B">
        <w:rPr>
          <w:b/>
          <w:bCs/>
          <w:rtl/>
        </w:rPr>
        <w:t xml:space="preserve"> </w:t>
      </w:r>
      <w:r w:rsidRPr="00094391" w:rsidR="000D234B">
        <w:rPr>
          <w:rFonts w:hint="eastAsia"/>
          <w:b/>
          <w:bCs/>
          <w:rtl/>
        </w:rPr>
        <w:t>מחסור</w:t>
      </w:r>
      <w:r w:rsidRPr="00094391" w:rsidR="000D234B">
        <w:rPr>
          <w:b/>
          <w:bCs/>
          <w:rtl/>
        </w:rPr>
        <w:t xml:space="preserve"> </w:t>
      </w:r>
      <w:r w:rsidRPr="00094391" w:rsidR="000D234B">
        <w:rPr>
          <w:rFonts w:hint="eastAsia"/>
          <w:b/>
          <w:bCs/>
          <w:rtl/>
        </w:rPr>
        <w:t>בנהגי</w:t>
      </w:r>
      <w:r w:rsidRPr="00094391" w:rsidR="000D234B">
        <w:rPr>
          <w:b/>
          <w:bCs/>
          <w:rtl/>
        </w:rPr>
        <w:t xml:space="preserve"> </w:t>
      </w:r>
      <w:r w:rsidRPr="00094391" w:rsidR="000D234B">
        <w:rPr>
          <w:rFonts w:hint="eastAsia"/>
          <w:b/>
          <w:bCs/>
          <w:rtl/>
        </w:rPr>
        <w:t>אוטובוסים</w:t>
      </w:r>
      <w:r w:rsidRPr="00094391" w:rsidR="000D234B">
        <w:rPr>
          <w:b/>
          <w:bCs/>
          <w:rtl/>
        </w:rPr>
        <w:t xml:space="preserve"> </w:t>
      </w:r>
      <w:r w:rsidRPr="00094391" w:rsidR="000D234B">
        <w:rPr>
          <w:rFonts w:hint="eastAsia"/>
          <w:b/>
          <w:bCs/>
          <w:rtl/>
        </w:rPr>
        <w:t>ומשאיות</w:t>
      </w:r>
      <w:r w:rsidRPr="00094391" w:rsidR="00304A3C">
        <w:rPr>
          <w:b/>
          <w:bCs/>
          <w:rtl/>
        </w:rPr>
        <w:t>,</w:t>
      </w:r>
      <w:r w:rsidRPr="00094391" w:rsidR="00F57472">
        <w:rPr>
          <w:b/>
          <w:bCs/>
          <w:rtl/>
        </w:rPr>
        <w:t xml:space="preserve"> דבר המוביל לאי</w:t>
      </w:r>
      <w:r w:rsidR="00863C5B">
        <w:rPr>
          <w:rFonts w:hint="cs"/>
          <w:b/>
          <w:bCs/>
          <w:rtl/>
        </w:rPr>
        <w:t>-</w:t>
      </w:r>
      <w:r w:rsidRPr="00094391" w:rsidR="00F57472">
        <w:rPr>
          <w:b/>
          <w:bCs/>
          <w:rtl/>
        </w:rPr>
        <w:t xml:space="preserve">הקפדה על כללי הבטיחות. </w:t>
      </w:r>
      <w:r w:rsidRPr="00094391" w:rsidR="00304A3C">
        <w:rPr>
          <w:rFonts w:hint="eastAsia"/>
          <w:b/>
          <w:bCs/>
          <w:rtl/>
        </w:rPr>
        <w:t>המלצות</w:t>
      </w:r>
      <w:r w:rsidRPr="00094391" w:rsidR="00304A3C">
        <w:rPr>
          <w:b/>
          <w:bCs/>
          <w:rtl/>
        </w:rPr>
        <w:t xml:space="preserve"> </w:t>
      </w:r>
      <w:r w:rsidRPr="00094391" w:rsidR="003A10A7">
        <w:rPr>
          <w:rFonts w:hint="eastAsia"/>
          <w:b/>
          <w:bCs/>
          <w:rtl/>
        </w:rPr>
        <w:t>שונות</w:t>
      </w:r>
      <w:r w:rsidRPr="00094391" w:rsidR="003A10A7">
        <w:rPr>
          <w:b/>
          <w:bCs/>
          <w:rtl/>
        </w:rPr>
        <w:t xml:space="preserve"> </w:t>
      </w:r>
      <w:r w:rsidRPr="00094391" w:rsidR="00304A3C">
        <w:rPr>
          <w:rFonts w:hint="eastAsia"/>
          <w:b/>
          <w:bCs/>
          <w:rtl/>
        </w:rPr>
        <w:t>בנוגע</w:t>
      </w:r>
      <w:r w:rsidRPr="00094391" w:rsidR="00304A3C">
        <w:rPr>
          <w:b/>
          <w:bCs/>
          <w:rtl/>
        </w:rPr>
        <w:t xml:space="preserve"> </w:t>
      </w:r>
      <w:r w:rsidRPr="00094391" w:rsidR="00304A3C">
        <w:rPr>
          <w:rFonts w:hint="eastAsia"/>
          <w:b/>
          <w:bCs/>
          <w:rtl/>
        </w:rPr>
        <w:t>ל</w:t>
      </w:r>
      <w:r w:rsidRPr="00094391" w:rsidR="00FA0E6C">
        <w:rPr>
          <w:rFonts w:hint="eastAsia"/>
          <w:b/>
          <w:bCs/>
          <w:rtl/>
        </w:rPr>
        <w:t>צעדים</w:t>
      </w:r>
      <w:r w:rsidRPr="00094391" w:rsidR="00FA0E6C">
        <w:rPr>
          <w:b/>
          <w:bCs/>
          <w:rtl/>
        </w:rPr>
        <w:t xml:space="preserve"> </w:t>
      </w:r>
      <w:r w:rsidRPr="00094391" w:rsidR="00FA0E6C">
        <w:rPr>
          <w:rFonts w:hint="eastAsia"/>
          <w:b/>
          <w:bCs/>
          <w:rtl/>
        </w:rPr>
        <w:t>להתמודדות</w:t>
      </w:r>
      <w:r w:rsidRPr="00094391" w:rsidR="00FA0E6C">
        <w:rPr>
          <w:b/>
          <w:bCs/>
          <w:rtl/>
        </w:rPr>
        <w:t xml:space="preserve"> </w:t>
      </w:r>
      <w:r w:rsidRPr="00094391" w:rsidR="00FA0E6C">
        <w:rPr>
          <w:rFonts w:hint="eastAsia"/>
          <w:b/>
          <w:bCs/>
          <w:rtl/>
        </w:rPr>
        <w:t>עם</w:t>
      </w:r>
      <w:r w:rsidRPr="00094391" w:rsidR="00FA0E6C">
        <w:rPr>
          <w:b/>
          <w:bCs/>
          <w:rtl/>
        </w:rPr>
        <w:t xml:space="preserve"> </w:t>
      </w:r>
      <w:r w:rsidRPr="00094391" w:rsidR="00FA0E6C">
        <w:rPr>
          <w:rFonts w:hint="eastAsia"/>
          <w:b/>
          <w:bCs/>
          <w:rtl/>
        </w:rPr>
        <w:t>מחסור</w:t>
      </w:r>
      <w:r w:rsidRPr="00094391" w:rsidR="00FA0E6C">
        <w:rPr>
          <w:b/>
          <w:bCs/>
          <w:rtl/>
        </w:rPr>
        <w:t xml:space="preserve"> </w:t>
      </w:r>
      <w:r w:rsidRPr="00094391" w:rsidR="00FA0E6C">
        <w:rPr>
          <w:rFonts w:hint="eastAsia"/>
          <w:b/>
          <w:bCs/>
          <w:rtl/>
        </w:rPr>
        <w:t>זה</w:t>
      </w:r>
      <w:r w:rsidRPr="00094391" w:rsidR="00FA0E6C">
        <w:rPr>
          <w:b/>
          <w:bCs/>
          <w:rtl/>
        </w:rPr>
        <w:t xml:space="preserve"> </w:t>
      </w:r>
      <w:r w:rsidRPr="00094391" w:rsidR="00FA0E6C">
        <w:rPr>
          <w:rFonts w:hint="eastAsia"/>
          <w:b/>
          <w:bCs/>
          <w:rtl/>
        </w:rPr>
        <w:t>ול</w:t>
      </w:r>
      <w:r w:rsidRPr="00094391" w:rsidR="00304A3C">
        <w:rPr>
          <w:rFonts w:hint="eastAsia"/>
          <w:b/>
          <w:bCs/>
          <w:rtl/>
        </w:rPr>
        <w:t>שיפור</w:t>
      </w:r>
      <w:r w:rsidRPr="00094391" w:rsidR="00304A3C">
        <w:rPr>
          <w:b/>
          <w:bCs/>
          <w:rtl/>
        </w:rPr>
        <w:t xml:space="preserve"> תנאי עבודתם של </w:t>
      </w:r>
      <w:r w:rsidRPr="00094391" w:rsidR="00FA0E6C">
        <w:rPr>
          <w:rFonts w:hint="eastAsia"/>
          <w:b/>
          <w:bCs/>
          <w:rtl/>
        </w:rPr>
        <w:t>ה</w:t>
      </w:r>
      <w:r w:rsidRPr="00094391" w:rsidR="00304A3C">
        <w:rPr>
          <w:rFonts w:hint="eastAsia"/>
          <w:b/>
          <w:bCs/>
          <w:rtl/>
        </w:rPr>
        <w:t>נהגים</w:t>
      </w:r>
      <w:r w:rsidRPr="00094391" w:rsidR="00304A3C">
        <w:rPr>
          <w:b/>
          <w:bCs/>
          <w:rtl/>
        </w:rPr>
        <w:t xml:space="preserve"> </w:t>
      </w:r>
      <w:r w:rsidRPr="00094391" w:rsidR="00304A3C">
        <w:rPr>
          <w:rFonts w:hint="eastAsia"/>
          <w:b/>
          <w:bCs/>
          <w:rtl/>
        </w:rPr>
        <w:t>לא</w:t>
      </w:r>
      <w:r w:rsidRPr="00094391" w:rsidR="00304A3C">
        <w:rPr>
          <w:b/>
          <w:bCs/>
          <w:rtl/>
        </w:rPr>
        <w:t xml:space="preserve"> </w:t>
      </w:r>
      <w:r w:rsidRPr="00094391" w:rsidR="00304A3C">
        <w:rPr>
          <w:rFonts w:hint="eastAsia"/>
          <w:b/>
          <w:bCs/>
          <w:rtl/>
        </w:rPr>
        <w:t>יושמו</w:t>
      </w:r>
      <w:r w:rsidRPr="00094391" w:rsidR="000D234B">
        <w:rPr>
          <w:b/>
          <w:bCs/>
          <w:rtl/>
        </w:rPr>
        <w:t>.</w:t>
      </w:r>
      <w:r w:rsidRPr="00094391" w:rsidR="00FA0E6C">
        <w:rPr>
          <w:b/>
          <w:bCs/>
          <w:rtl/>
        </w:rPr>
        <w:t xml:space="preserve"> </w:t>
      </w:r>
      <w:r w:rsidRPr="00094391" w:rsidR="00F3672F">
        <w:rPr>
          <w:rFonts w:hint="eastAsia"/>
          <w:b/>
          <w:bCs/>
          <w:rtl/>
        </w:rPr>
        <w:t>נמצאו</w:t>
      </w:r>
      <w:r w:rsidRPr="00094391" w:rsidR="00F3672F">
        <w:rPr>
          <w:b/>
          <w:bCs/>
          <w:rtl/>
        </w:rPr>
        <w:t xml:space="preserve"> ליקויים גם באכיפת החוקים והתקנות בתחום, בין היתר </w:t>
      </w:r>
      <w:r w:rsidRPr="00094391" w:rsidR="00B836B2">
        <w:rPr>
          <w:rFonts w:hint="eastAsia"/>
          <w:b/>
          <w:bCs/>
          <w:rtl/>
        </w:rPr>
        <w:t>אכיפ</w:t>
      </w:r>
      <w:r w:rsidR="009F1661">
        <w:rPr>
          <w:rFonts w:hint="cs"/>
          <w:b/>
          <w:bCs/>
          <w:rtl/>
        </w:rPr>
        <w:t>ה מוגבלת של</w:t>
      </w:r>
      <w:r w:rsidRPr="00094391" w:rsidR="00B836B2">
        <w:rPr>
          <w:b/>
          <w:bCs/>
          <w:rtl/>
        </w:rPr>
        <w:t xml:space="preserve"> </w:t>
      </w:r>
      <w:r w:rsidRPr="00094391" w:rsidR="00F3672F">
        <w:rPr>
          <w:rFonts w:hint="eastAsia"/>
          <w:b/>
          <w:bCs/>
          <w:rtl/>
        </w:rPr>
        <w:t>הכללים</w:t>
      </w:r>
      <w:r w:rsidRPr="00094391" w:rsidR="00F3672F">
        <w:rPr>
          <w:b/>
          <w:bCs/>
          <w:rtl/>
        </w:rPr>
        <w:t xml:space="preserve"> </w:t>
      </w:r>
      <w:r w:rsidRPr="00094391" w:rsidR="00F3672F">
        <w:rPr>
          <w:rFonts w:hint="eastAsia"/>
          <w:b/>
          <w:bCs/>
          <w:rtl/>
        </w:rPr>
        <w:t>בדבר</w:t>
      </w:r>
      <w:r w:rsidRPr="00094391" w:rsidR="00F3672F">
        <w:rPr>
          <w:b/>
          <w:bCs/>
          <w:rtl/>
        </w:rPr>
        <w:t xml:space="preserve"> </w:t>
      </w:r>
      <w:r w:rsidRPr="00094391" w:rsidR="00F3672F">
        <w:rPr>
          <w:rFonts w:hint="eastAsia"/>
          <w:b/>
          <w:bCs/>
          <w:rtl/>
        </w:rPr>
        <w:t>שעות</w:t>
      </w:r>
      <w:r w:rsidRPr="00094391" w:rsidR="00F3672F">
        <w:rPr>
          <w:b/>
          <w:bCs/>
          <w:rtl/>
        </w:rPr>
        <w:t xml:space="preserve"> </w:t>
      </w:r>
      <w:r w:rsidRPr="00094391" w:rsidR="00F3672F">
        <w:rPr>
          <w:rFonts w:hint="eastAsia"/>
          <w:b/>
          <w:bCs/>
          <w:rtl/>
        </w:rPr>
        <w:t>נהיגה</w:t>
      </w:r>
      <w:r w:rsidRPr="00094391" w:rsidR="0023370F">
        <w:rPr>
          <w:b/>
          <w:bCs/>
          <w:rtl/>
        </w:rPr>
        <w:t xml:space="preserve"> ומנוחה</w:t>
      </w:r>
      <w:r w:rsidRPr="00094391" w:rsidR="00B836B2">
        <w:rPr>
          <w:b/>
          <w:bCs/>
          <w:rtl/>
        </w:rPr>
        <w:t>.</w:t>
      </w:r>
      <w:r w:rsidRPr="00CC74CF" w:rsidR="00B836B2">
        <w:rPr>
          <w:b/>
          <w:bCs/>
          <w:rtl/>
        </w:rPr>
        <w:t xml:space="preserve"> </w:t>
      </w:r>
    </w:p>
    <w:p w:rsidR="00094391" w:rsidP="00440912">
      <w:pPr>
        <w:pStyle w:val="a"/>
        <w:spacing w:line="269" w:lineRule="auto"/>
        <w:rPr>
          <w:rtl/>
        </w:rPr>
      </w:pPr>
    </w:p>
    <w:p w:rsidR="00FB2081" w:rsidP="00440912">
      <w:pPr>
        <w:spacing w:line="269" w:lineRule="auto"/>
        <w:rPr>
          <w:b/>
          <w:bCs/>
          <w:rtl/>
        </w:rPr>
      </w:pPr>
      <w:r w:rsidRPr="007A4324">
        <w:rPr>
          <w:rFonts w:hint="eastAsia"/>
          <w:b/>
          <w:bCs/>
          <w:rtl/>
        </w:rPr>
        <w:t>ביחידות</w:t>
      </w:r>
      <w:r w:rsidRPr="007A4324">
        <w:rPr>
          <w:b/>
          <w:bCs/>
          <w:rtl/>
        </w:rPr>
        <w:t xml:space="preserve"> </w:t>
      </w:r>
      <w:r w:rsidRPr="007A4324">
        <w:rPr>
          <w:rFonts w:hint="eastAsia"/>
          <w:b/>
          <w:bCs/>
          <w:rtl/>
        </w:rPr>
        <w:t>של</w:t>
      </w:r>
      <w:r w:rsidRPr="007A4324">
        <w:rPr>
          <w:b/>
          <w:bCs/>
          <w:rtl/>
        </w:rPr>
        <w:t xml:space="preserve"> </w:t>
      </w:r>
      <w:r w:rsidRPr="007A4324">
        <w:rPr>
          <w:rFonts w:hint="eastAsia"/>
          <w:b/>
          <w:bCs/>
          <w:rtl/>
        </w:rPr>
        <w:t>משרד</w:t>
      </w:r>
      <w:r w:rsidRPr="007A4324">
        <w:rPr>
          <w:b/>
          <w:bCs/>
          <w:rtl/>
        </w:rPr>
        <w:t xml:space="preserve"> </w:t>
      </w:r>
      <w:r w:rsidRPr="007A4324">
        <w:rPr>
          <w:rFonts w:hint="eastAsia"/>
          <w:b/>
          <w:bCs/>
          <w:rtl/>
        </w:rPr>
        <w:t>התחבורה</w:t>
      </w:r>
      <w:r w:rsidRPr="007A4324">
        <w:rPr>
          <w:b/>
          <w:bCs/>
          <w:rtl/>
        </w:rPr>
        <w:t xml:space="preserve"> </w:t>
      </w:r>
      <w:r w:rsidRPr="007A4324">
        <w:rPr>
          <w:rFonts w:hint="eastAsia"/>
          <w:b/>
          <w:bCs/>
          <w:rtl/>
        </w:rPr>
        <w:t>אשר</w:t>
      </w:r>
      <w:r w:rsidRPr="007A4324">
        <w:rPr>
          <w:b/>
          <w:bCs/>
          <w:rtl/>
        </w:rPr>
        <w:t xml:space="preserve"> </w:t>
      </w:r>
      <w:r w:rsidRPr="007A4324">
        <w:rPr>
          <w:rFonts w:hint="eastAsia"/>
          <w:b/>
          <w:bCs/>
          <w:rtl/>
        </w:rPr>
        <w:t>אמורות</w:t>
      </w:r>
      <w:r w:rsidRPr="007A4324">
        <w:rPr>
          <w:b/>
          <w:bCs/>
          <w:rtl/>
        </w:rPr>
        <w:t xml:space="preserve"> </w:t>
      </w:r>
      <w:r w:rsidRPr="007A4324">
        <w:rPr>
          <w:rFonts w:hint="eastAsia"/>
          <w:b/>
          <w:bCs/>
          <w:rtl/>
        </w:rPr>
        <w:t>לטפל</w:t>
      </w:r>
      <w:r w:rsidRPr="007A4324">
        <w:rPr>
          <w:b/>
          <w:bCs/>
          <w:rtl/>
        </w:rPr>
        <w:t xml:space="preserve"> </w:t>
      </w:r>
      <w:r w:rsidRPr="007A4324">
        <w:rPr>
          <w:rFonts w:hint="eastAsia"/>
          <w:b/>
          <w:bCs/>
          <w:rtl/>
        </w:rPr>
        <w:t>בנושאים</w:t>
      </w:r>
      <w:r w:rsidRPr="007A4324">
        <w:rPr>
          <w:b/>
          <w:bCs/>
          <w:rtl/>
        </w:rPr>
        <w:t xml:space="preserve"> </w:t>
      </w:r>
      <w:r w:rsidRPr="007A4324">
        <w:rPr>
          <w:rFonts w:hint="eastAsia"/>
          <w:b/>
          <w:bCs/>
          <w:rtl/>
        </w:rPr>
        <w:t>מהותיים</w:t>
      </w:r>
      <w:r w:rsidRPr="007A4324">
        <w:rPr>
          <w:b/>
          <w:bCs/>
          <w:rtl/>
        </w:rPr>
        <w:t xml:space="preserve"> </w:t>
      </w:r>
      <w:r w:rsidRPr="007A4324">
        <w:rPr>
          <w:rFonts w:hint="eastAsia"/>
          <w:b/>
          <w:bCs/>
          <w:rtl/>
        </w:rPr>
        <w:t>הנוגעים</w:t>
      </w:r>
      <w:r w:rsidRPr="007A4324">
        <w:rPr>
          <w:b/>
          <w:bCs/>
          <w:rtl/>
        </w:rPr>
        <w:t xml:space="preserve"> </w:t>
      </w:r>
      <w:r w:rsidRPr="007A4324">
        <w:rPr>
          <w:rFonts w:hint="eastAsia"/>
          <w:b/>
          <w:bCs/>
          <w:rtl/>
        </w:rPr>
        <w:t>לבטיחות</w:t>
      </w:r>
      <w:r w:rsidRPr="007A4324">
        <w:rPr>
          <w:b/>
          <w:bCs/>
          <w:rtl/>
        </w:rPr>
        <w:t xml:space="preserve"> </w:t>
      </w:r>
      <w:r w:rsidRPr="007A4324">
        <w:rPr>
          <w:rFonts w:hint="eastAsia"/>
          <w:b/>
          <w:bCs/>
          <w:rtl/>
        </w:rPr>
        <w:t>כלי</w:t>
      </w:r>
      <w:r w:rsidRPr="007A4324">
        <w:rPr>
          <w:b/>
          <w:bCs/>
          <w:rtl/>
        </w:rPr>
        <w:t xml:space="preserve"> </w:t>
      </w:r>
      <w:r w:rsidRPr="007A4324">
        <w:rPr>
          <w:rFonts w:hint="eastAsia"/>
          <w:b/>
          <w:bCs/>
          <w:rtl/>
        </w:rPr>
        <w:t>רכב</w:t>
      </w:r>
      <w:r w:rsidRPr="007A4324">
        <w:rPr>
          <w:b/>
          <w:bCs/>
          <w:rtl/>
        </w:rPr>
        <w:t xml:space="preserve"> </w:t>
      </w:r>
      <w:r w:rsidRPr="007A4324">
        <w:rPr>
          <w:rFonts w:hint="eastAsia"/>
          <w:b/>
          <w:bCs/>
          <w:rtl/>
        </w:rPr>
        <w:t>כבדים</w:t>
      </w:r>
      <w:r w:rsidRPr="007A4324">
        <w:rPr>
          <w:b/>
          <w:bCs/>
          <w:rtl/>
        </w:rPr>
        <w:t xml:space="preserve">, </w:t>
      </w:r>
      <w:r w:rsidRPr="007A4324">
        <w:rPr>
          <w:rFonts w:hint="eastAsia"/>
          <w:b/>
          <w:bCs/>
          <w:rtl/>
        </w:rPr>
        <w:t>ובין</w:t>
      </w:r>
      <w:r w:rsidRPr="007A4324">
        <w:rPr>
          <w:b/>
          <w:bCs/>
          <w:rtl/>
        </w:rPr>
        <w:t xml:space="preserve"> </w:t>
      </w:r>
      <w:r w:rsidRPr="007A4324">
        <w:rPr>
          <w:rFonts w:hint="eastAsia"/>
          <w:b/>
          <w:bCs/>
          <w:rtl/>
        </w:rPr>
        <w:t>היתר</w:t>
      </w:r>
      <w:r w:rsidRPr="007A4324">
        <w:rPr>
          <w:b/>
          <w:bCs/>
          <w:rtl/>
        </w:rPr>
        <w:t xml:space="preserve"> </w:t>
      </w:r>
      <w:r w:rsidRPr="007A4324">
        <w:rPr>
          <w:rFonts w:hint="eastAsia"/>
          <w:b/>
          <w:bCs/>
          <w:rtl/>
        </w:rPr>
        <w:t>רישוי</w:t>
      </w:r>
      <w:r w:rsidRPr="007A4324" w:rsidR="00B836B2">
        <w:rPr>
          <w:b/>
          <w:bCs/>
          <w:rtl/>
        </w:rPr>
        <w:t>,</w:t>
      </w:r>
      <w:r w:rsidRPr="007A4324">
        <w:rPr>
          <w:b/>
          <w:bCs/>
          <w:rtl/>
        </w:rPr>
        <w:t xml:space="preserve"> פיקוח על פעילות הענף</w:t>
      </w:r>
      <w:r w:rsidRPr="007A4324" w:rsidR="00B836B2">
        <w:rPr>
          <w:b/>
          <w:bCs/>
          <w:rtl/>
        </w:rPr>
        <w:t xml:space="preserve"> ואכיפה</w:t>
      </w:r>
      <w:r w:rsidRPr="007A4324">
        <w:rPr>
          <w:b/>
          <w:bCs/>
          <w:rtl/>
        </w:rPr>
        <w:t xml:space="preserve">, </w:t>
      </w:r>
      <w:r w:rsidRPr="007A4324">
        <w:rPr>
          <w:rFonts w:hint="eastAsia"/>
          <w:b/>
          <w:bCs/>
          <w:rtl/>
        </w:rPr>
        <w:t>וכן</w:t>
      </w:r>
      <w:r w:rsidRPr="007A4324">
        <w:rPr>
          <w:b/>
          <w:bCs/>
          <w:rtl/>
        </w:rPr>
        <w:t xml:space="preserve"> </w:t>
      </w:r>
      <w:r w:rsidRPr="007A4324">
        <w:rPr>
          <w:rFonts w:hint="eastAsia"/>
          <w:b/>
          <w:bCs/>
          <w:rtl/>
        </w:rPr>
        <w:t>במרב</w:t>
      </w:r>
      <w:r w:rsidRPr="007A4324">
        <w:rPr>
          <w:b/>
          <w:bCs/>
          <w:rtl/>
        </w:rPr>
        <w:t>"ד</w:t>
      </w:r>
      <w:r w:rsidRPr="007A4324" w:rsidR="003A10A7">
        <w:rPr>
          <w:b/>
          <w:bCs/>
          <w:rtl/>
        </w:rPr>
        <w:t>,</w:t>
      </w:r>
      <w:r w:rsidRPr="007A4324">
        <w:rPr>
          <w:b/>
          <w:bCs/>
          <w:rtl/>
        </w:rPr>
        <w:t xml:space="preserve"> </w:t>
      </w:r>
      <w:r w:rsidRPr="007A4324" w:rsidR="00EE2AE5">
        <w:rPr>
          <w:rFonts w:hint="cs"/>
          <w:b/>
          <w:bCs/>
          <w:rtl/>
        </w:rPr>
        <w:t xml:space="preserve">מומלצת בחינה של </w:t>
      </w:r>
      <w:r w:rsidRPr="007A4324">
        <w:rPr>
          <w:rFonts w:hint="eastAsia"/>
          <w:b/>
          <w:bCs/>
          <w:rtl/>
        </w:rPr>
        <w:t>כוח</w:t>
      </w:r>
      <w:r w:rsidRPr="007A4324">
        <w:rPr>
          <w:b/>
          <w:bCs/>
          <w:rtl/>
        </w:rPr>
        <w:t xml:space="preserve"> </w:t>
      </w:r>
      <w:r w:rsidRPr="007A4324" w:rsidR="00EE2AE5">
        <w:rPr>
          <w:rFonts w:hint="cs"/>
          <w:b/>
          <w:bCs/>
          <w:rtl/>
        </w:rPr>
        <w:t>ה</w:t>
      </w:r>
      <w:r w:rsidRPr="007A4324">
        <w:rPr>
          <w:rFonts w:hint="eastAsia"/>
          <w:b/>
          <w:bCs/>
          <w:rtl/>
        </w:rPr>
        <w:t>אדם</w:t>
      </w:r>
      <w:r w:rsidRPr="007A4324" w:rsidR="004C466A">
        <w:rPr>
          <w:b/>
          <w:bCs/>
          <w:rtl/>
        </w:rPr>
        <w:t xml:space="preserve">, הן </w:t>
      </w:r>
      <w:r w:rsidRPr="007A4324" w:rsidR="00EE2AE5">
        <w:rPr>
          <w:rFonts w:hint="cs"/>
          <w:b/>
          <w:bCs/>
          <w:rtl/>
        </w:rPr>
        <w:t>בהיבט ה</w:t>
      </w:r>
      <w:r w:rsidRPr="007A4324" w:rsidR="004C466A">
        <w:rPr>
          <w:rFonts w:hint="eastAsia"/>
          <w:b/>
          <w:bCs/>
          <w:rtl/>
        </w:rPr>
        <w:t>מקצועי</w:t>
      </w:r>
      <w:r w:rsidRPr="007A4324" w:rsidR="004C466A">
        <w:rPr>
          <w:b/>
          <w:bCs/>
          <w:rtl/>
        </w:rPr>
        <w:t xml:space="preserve"> והן </w:t>
      </w:r>
      <w:r w:rsidRPr="007A4324" w:rsidR="00EE2AE5">
        <w:rPr>
          <w:rFonts w:hint="cs"/>
          <w:b/>
          <w:bCs/>
          <w:rtl/>
        </w:rPr>
        <w:t xml:space="preserve">בהיבט </w:t>
      </w:r>
      <w:r w:rsidRPr="007A4324" w:rsidR="00094391">
        <w:rPr>
          <w:rFonts w:hint="cs"/>
          <w:b/>
          <w:bCs/>
          <w:rtl/>
        </w:rPr>
        <w:t>ה</w:t>
      </w:r>
      <w:r w:rsidRPr="007A4324" w:rsidR="004C466A">
        <w:rPr>
          <w:rFonts w:hint="eastAsia"/>
          <w:b/>
          <w:bCs/>
          <w:rtl/>
        </w:rPr>
        <w:t>מינהלי</w:t>
      </w:r>
      <w:r w:rsidRPr="007A4324" w:rsidR="008E6C83">
        <w:rPr>
          <w:rFonts w:hint="cs"/>
          <w:b/>
          <w:bCs/>
          <w:rtl/>
        </w:rPr>
        <w:t xml:space="preserve">, </w:t>
      </w:r>
      <w:r w:rsidR="009F1661">
        <w:rPr>
          <w:rFonts w:hint="cs"/>
          <w:b/>
          <w:bCs/>
          <w:rtl/>
        </w:rPr>
        <w:t xml:space="preserve">וכן </w:t>
      </w:r>
      <w:r w:rsidRPr="007A4324" w:rsidR="00EE2AE5">
        <w:rPr>
          <w:rFonts w:hint="cs"/>
          <w:b/>
          <w:bCs/>
          <w:rtl/>
        </w:rPr>
        <w:t xml:space="preserve">שדרוג </w:t>
      </w:r>
      <w:r w:rsidRPr="007A4324" w:rsidR="00D72E3E">
        <w:rPr>
          <w:rFonts w:hint="eastAsia"/>
          <w:b/>
          <w:bCs/>
          <w:rtl/>
        </w:rPr>
        <w:t>מערכות</w:t>
      </w:r>
      <w:r w:rsidRPr="007A4324" w:rsidR="00D72E3E">
        <w:rPr>
          <w:b/>
          <w:bCs/>
          <w:rtl/>
        </w:rPr>
        <w:t xml:space="preserve"> </w:t>
      </w:r>
      <w:r w:rsidRPr="007A4324" w:rsidR="00D72E3E">
        <w:rPr>
          <w:rFonts w:hint="eastAsia"/>
          <w:b/>
          <w:bCs/>
          <w:rtl/>
        </w:rPr>
        <w:t>המחשוב</w:t>
      </w:r>
      <w:r w:rsidRPr="007A4324" w:rsidR="00D72E3E">
        <w:rPr>
          <w:b/>
          <w:bCs/>
          <w:rtl/>
        </w:rPr>
        <w:t xml:space="preserve"> </w:t>
      </w:r>
      <w:r w:rsidRPr="007A4324" w:rsidR="00D72E3E">
        <w:rPr>
          <w:rFonts w:hint="eastAsia"/>
          <w:b/>
          <w:bCs/>
          <w:rtl/>
        </w:rPr>
        <w:t>העומדות</w:t>
      </w:r>
      <w:r w:rsidRPr="007A4324" w:rsidR="00D72E3E">
        <w:rPr>
          <w:b/>
          <w:bCs/>
          <w:rtl/>
        </w:rPr>
        <w:t xml:space="preserve"> </w:t>
      </w:r>
      <w:r w:rsidRPr="007A4324" w:rsidR="00D72E3E">
        <w:rPr>
          <w:rFonts w:hint="eastAsia"/>
          <w:b/>
          <w:bCs/>
          <w:rtl/>
        </w:rPr>
        <w:t>לרשות</w:t>
      </w:r>
      <w:r w:rsidR="00AB14F4">
        <w:rPr>
          <w:rFonts w:hint="cs"/>
          <w:b/>
          <w:bCs/>
          <w:rtl/>
        </w:rPr>
        <w:t>ן</w:t>
      </w:r>
      <w:r w:rsidRPr="007A4324" w:rsidR="008E6C83">
        <w:rPr>
          <w:rFonts w:hint="cs"/>
          <w:b/>
          <w:bCs/>
          <w:rtl/>
        </w:rPr>
        <w:t xml:space="preserve"> והשלמת מכשירי שקילה וכלי רכב</w:t>
      </w:r>
      <w:r w:rsidRPr="007A4324">
        <w:rPr>
          <w:b/>
          <w:bCs/>
          <w:rtl/>
        </w:rPr>
        <w:t>.</w:t>
      </w:r>
      <w:r w:rsidRPr="007A4324" w:rsidR="006E34E9">
        <w:rPr>
          <w:b/>
          <w:bCs/>
          <w:rtl/>
        </w:rPr>
        <w:t xml:space="preserve"> </w:t>
      </w:r>
      <w:r w:rsidRPr="007A4324" w:rsidR="0028159F">
        <w:rPr>
          <w:rFonts w:hint="eastAsia"/>
          <w:b/>
          <w:bCs/>
          <w:rtl/>
        </w:rPr>
        <w:t>ב</w:t>
      </w:r>
      <w:r w:rsidRPr="007A4324" w:rsidR="00F83F4A">
        <w:rPr>
          <w:rFonts w:hint="eastAsia"/>
          <w:b/>
          <w:bCs/>
          <w:rtl/>
        </w:rPr>
        <w:t>כל</w:t>
      </w:r>
      <w:r w:rsidRPr="007A4324" w:rsidR="00F83F4A">
        <w:rPr>
          <w:b/>
          <w:bCs/>
          <w:rtl/>
        </w:rPr>
        <w:t xml:space="preserve"> הקשור להובלת </w:t>
      </w:r>
      <w:r w:rsidRPr="007A4324" w:rsidR="0028159F">
        <w:rPr>
          <w:rFonts w:hint="eastAsia"/>
          <w:b/>
          <w:bCs/>
          <w:rtl/>
        </w:rPr>
        <w:t>מטענים</w:t>
      </w:r>
      <w:r w:rsidRPr="007A4324" w:rsidR="0028159F">
        <w:rPr>
          <w:b/>
          <w:bCs/>
          <w:rtl/>
        </w:rPr>
        <w:t xml:space="preserve"> והובלת חומ"ס, </w:t>
      </w:r>
      <w:r w:rsidRPr="007A4324" w:rsidR="00EE2AE5">
        <w:rPr>
          <w:rFonts w:hint="cs"/>
          <w:b/>
          <w:bCs/>
          <w:rtl/>
        </w:rPr>
        <w:t xml:space="preserve">מומלץ להגביר את </w:t>
      </w:r>
      <w:r w:rsidRPr="007A4324" w:rsidR="00D72E3E">
        <w:rPr>
          <w:rFonts w:hint="eastAsia"/>
          <w:b/>
          <w:bCs/>
          <w:rtl/>
        </w:rPr>
        <w:t>פעולות</w:t>
      </w:r>
      <w:r w:rsidRPr="007A4324" w:rsidR="00D72E3E">
        <w:rPr>
          <w:b/>
          <w:bCs/>
          <w:rtl/>
        </w:rPr>
        <w:t xml:space="preserve"> </w:t>
      </w:r>
      <w:r w:rsidRPr="007A4324" w:rsidR="00EE2AE5">
        <w:rPr>
          <w:rFonts w:hint="cs"/>
          <w:b/>
          <w:bCs/>
          <w:rtl/>
        </w:rPr>
        <w:t>ה</w:t>
      </w:r>
      <w:r w:rsidRPr="007A4324" w:rsidR="00D72E3E">
        <w:rPr>
          <w:rFonts w:hint="eastAsia"/>
          <w:b/>
          <w:bCs/>
          <w:rtl/>
        </w:rPr>
        <w:t>פיקוח</w:t>
      </w:r>
      <w:r w:rsidRPr="007A4324" w:rsidR="00D72E3E">
        <w:rPr>
          <w:b/>
          <w:bCs/>
          <w:rtl/>
        </w:rPr>
        <w:t xml:space="preserve"> </w:t>
      </w:r>
      <w:r w:rsidRPr="007A4324" w:rsidR="00D72E3E">
        <w:rPr>
          <w:rFonts w:hint="eastAsia"/>
          <w:b/>
          <w:bCs/>
          <w:rtl/>
        </w:rPr>
        <w:t>ו</w:t>
      </w:r>
      <w:r w:rsidRPr="007A4324" w:rsidR="00EE2AE5">
        <w:rPr>
          <w:rFonts w:hint="cs"/>
          <w:b/>
          <w:bCs/>
          <w:rtl/>
        </w:rPr>
        <w:t>ה</w:t>
      </w:r>
      <w:r w:rsidRPr="007A4324" w:rsidR="00D72E3E">
        <w:rPr>
          <w:rFonts w:hint="eastAsia"/>
          <w:b/>
          <w:bCs/>
          <w:rtl/>
        </w:rPr>
        <w:t>אכיפה</w:t>
      </w:r>
      <w:r w:rsidRPr="007A4324" w:rsidR="008E6C83">
        <w:rPr>
          <w:rFonts w:hint="cs"/>
          <w:b/>
          <w:bCs/>
          <w:rtl/>
        </w:rPr>
        <w:t xml:space="preserve"> </w:t>
      </w:r>
      <w:r w:rsidRPr="007A4324" w:rsidR="00EE2AE5">
        <w:rPr>
          <w:rFonts w:hint="cs"/>
          <w:b/>
          <w:bCs/>
          <w:rtl/>
        </w:rPr>
        <w:t xml:space="preserve">ולהשלים </w:t>
      </w:r>
      <w:r w:rsidRPr="007A4324" w:rsidR="008E6C83">
        <w:rPr>
          <w:rFonts w:hint="cs"/>
          <w:b/>
          <w:bCs/>
          <w:rtl/>
        </w:rPr>
        <w:t>עיגון ויישום</w:t>
      </w:r>
      <w:r w:rsidRPr="007A4324" w:rsidR="003A10A7">
        <w:rPr>
          <w:b/>
          <w:bCs/>
          <w:rtl/>
        </w:rPr>
        <w:t xml:space="preserve"> </w:t>
      </w:r>
      <w:r w:rsidR="009F1661">
        <w:rPr>
          <w:rFonts w:hint="cs"/>
          <w:b/>
          <w:bCs/>
          <w:rtl/>
        </w:rPr>
        <w:t xml:space="preserve">של </w:t>
      </w:r>
      <w:r w:rsidRPr="007A4324" w:rsidR="004B4871">
        <w:rPr>
          <w:rFonts w:hint="eastAsia"/>
          <w:b/>
          <w:bCs/>
          <w:rtl/>
        </w:rPr>
        <w:t>תקן</w:t>
      </w:r>
      <w:r w:rsidRPr="007A4324" w:rsidR="004B4871">
        <w:rPr>
          <w:b/>
          <w:bCs/>
          <w:rtl/>
        </w:rPr>
        <w:t xml:space="preserve"> </w:t>
      </w:r>
      <w:r w:rsidRPr="007A4324" w:rsidR="004B4871">
        <w:rPr>
          <w:rFonts w:hint="eastAsia"/>
          <w:b/>
          <w:bCs/>
          <w:rtl/>
        </w:rPr>
        <w:t>לאבטחת</w:t>
      </w:r>
      <w:r w:rsidRPr="007A4324" w:rsidR="004B4871">
        <w:rPr>
          <w:b/>
          <w:bCs/>
          <w:rtl/>
        </w:rPr>
        <w:t xml:space="preserve"> </w:t>
      </w:r>
      <w:r w:rsidRPr="007A4324" w:rsidR="004B4871">
        <w:rPr>
          <w:rFonts w:hint="eastAsia"/>
          <w:b/>
          <w:bCs/>
          <w:rtl/>
        </w:rPr>
        <w:t>מטענים</w:t>
      </w:r>
      <w:r w:rsidRPr="007A4324" w:rsidR="00EE2AE5">
        <w:rPr>
          <w:rFonts w:hint="cs"/>
          <w:b/>
          <w:bCs/>
          <w:rtl/>
        </w:rPr>
        <w:t>.</w:t>
      </w:r>
      <w:r w:rsidRPr="00CC74CF" w:rsidR="0028159F">
        <w:rPr>
          <w:b/>
          <w:bCs/>
          <w:rtl/>
        </w:rPr>
        <w:t xml:space="preserve"> </w:t>
      </w:r>
    </w:p>
    <w:p w:rsidR="00D807AC" w:rsidRPr="00CC74CF" w:rsidP="00440912">
      <w:pPr>
        <w:pStyle w:val="a"/>
        <w:spacing w:line="269" w:lineRule="auto"/>
        <w:rPr>
          <w:rtl/>
        </w:rPr>
      </w:pPr>
    </w:p>
    <w:p w:rsidR="00B836B2" w:rsidRPr="00CC74CF" w:rsidP="00440912">
      <w:pPr>
        <w:spacing w:line="269" w:lineRule="auto"/>
        <w:rPr>
          <w:b/>
          <w:bCs/>
          <w:rtl/>
        </w:rPr>
      </w:pPr>
      <w:r w:rsidRPr="007A4324">
        <w:rPr>
          <w:rFonts w:hint="eastAsia"/>
          <w:b/>
          <w:bCs/>
          <w:rtl/>
        </w:rPr>
        <w:t>בנוגע</w:t>
      </w:r>
      <w:r w:rsidRPr="007A4324">
        <w:rPr>
          <w:b/>
          <w:bCs/>
          <w:rtl/>
        </w:rPr>
        <w:t xml:space="preserve"> </w:t>
      </w:r>
      <w:r w:rsidRPr="007A4324">
        <w:rPr>
          <w:rFonts w:hint="eastAsia"/>
          <w:b/>
          <w:bCs/>
          <w:rtl/>
        </w:rPr>
        <w:t>לבטיחותם</w:t>
      </w:r>
      <w:r w:rsidRPr="007A4324">
        <w:rPr>
          <w:b/>
          <w:bCs/>
          <w:rtl/>
        </w:rPr>
        <w:t xml:space="preserve"> </w:t>
      </w:r>
      <w:r w:rsidRPr="007A4324">
        <w:rPr>
          <w:rFonts w:hint="eastAsia"/>
          <w:b/>
          <w:bCs/>
          <w:rtl/>
        </w:rPr>
        <w:t>של</w:t>
      </w:r>
      <w:r w:rsidRPr="007A4324">
        <w:rPr>
          <w:b/>
          <w:bCs/>
          <w:rtl/>
        </w:rPr>
        <w:t xml:space="preserve"> </w:t>
      </w:r>
      <w:r w:rsidRPr="007A4324">
        <w:rPr>
          <w:rFonts w:hint="eastAsia"/>
          <w:b/>
          <w:bCs/>
          <w:rtl/>
        </w:rPr>
        <w:t>כלי</w:t>
      </w:r>
      <w:r w:rsidRPr="007A4324">
        <w:rPr>
          <w:b/>
          <w:bCs/>
          <w:rtl/>
        </w:rPr>
        <w:t xml:space="preserve"> </w:t>
      </w:r>
      <w:r w:rsidRPr="007A4324">
        <w:rPr>
          <w:rFonts w:hint="eastAsia"/>
          <w:b/>
          <w:bCs/>
          <w:rtl/>
        </w:rPr>
        <w:t>הרכב</w:t>
      </w:r>
      <w:r w:rsidRPr="007A4324">
        <w:rPr>
          <w:b/>
          <w:bCs/>
          <w:rtl/>
        </w:rPr>
        <w:t xml:space="preserve"> </w:t>
      </w:r>
      <w:r w:rsidRPr="007A4324">
        <w:rPr>
          <w:rFonts w:hint="eastAsia"/>
          <w:b/>
          <w:bCs/>
          <w:rtl/>
        </w:rPr>
        <w:t>נמצא</w:t>
      </w:r>
      <w:r w:rsidRPr="007A4324">
        <w:rPr>
          <w:b/>
          <w:bCs/>
          <w:rtl/>
        </w:rPr>
        <w:t xml:space="preserve"> </w:t>
      </w:r>
      <w:r w:rsidRPr="007A4324">
        <w:rPr>
          <w:rFonts w:hint="eastAsia"/>
          <w:b/>
          <w:bCs/>
          <w:rtl/>
        </w:rPr>
        <w:t>כי</w:t>
      </w:r>
      <w:r w:rsidRPr="007A4324">
        <w:rPr>
          <w:b/>
          <w:bCs/>
          <w:rtl/>
        </w:rPr>
        <w:t xml:space="preserve"> </w:t>
      </w:r>
      <w:r w:rsidRPr="007A4324">
        <w:rPr>
          <w:rFonts w:hint="eastAsia"/>
          <w:b/>
          <w:bCs/>
          <w:rtl/>
        </w:rPr>
        <w:t>לא</w:t>
      </w:r>
      <w:r w:rsidRPr="007A4324">
        <w:rPr>
          <w:b/>
          <w:bCs/>
          <w:rtl/>
        </w:rPr>
        <w:t xml:space="preserve"> </w:t>
      </w:r>
      <w:r w:rsidRPr="007A4324">
        <w:rPr>
          <w:rFonts w:hint="eastAsia"/>
          <w:b/>
          <w:bCs/>
          <w:rtl/>
        </w:rPr>
        <w:t>קיימת</w:t>
      </w:r>
      <w:r w:rsidRPr="007A4324">
        <w:rPr>
          <w:b/>
          <w:bCs/>
          <w:rtl/>
        </w:rPr>
        <w:t xml:space="preserve"> </w:t>
      </w:r>
      <w:r w:rsidRPr="007A4324">
        <w:rPr>
          <w:rFonts w:hint="eastAsia"/>
          <w:b/>
          <w:bCs/>
          <w:rtl/>
        </w:rPr>
        <w:t>מגבלת</w:t>
      </w:r>
      <w:r w:rsidRPr="007A4324">
        <w:rPr>
          <w:b/>
          <w:bCs/>
          <w:rtl/>
        </w:rPr>
        <w:t xml:space="preserve"> </w:t>
      </w:r>
      <w:r w:rsidRPr="007A4324">
        <w:rPr>
          <w:rFonts w:hint="eastAsia"/>
          <w:b/>
          <w:bCs/>
          <w:rtl/>
        </w:rPr>
        <w:t>גיל</w:t>
      </w:r>
      <w:r w:rsidRPr="007A4324">
        <w:rPr>
          <w:b/>
          <w:bCs/>
          <w:rtl/>
        </w:rPr>
        <w:t xml:space="preserve"> </w:t>
      </w:r>
      <w:r w:rsidRPr="007A4324">
        <w:rPr>
          <w:rFonts w:hint="eastAsia"/>
          <w:b/>
          <w:bCs/>
          <w:rtl/>
        </w:rPr>
        <w:t>עבור</w:t>
      </w:r>
      <w:r w:rsidRPr="007A4324">
        <w:rPr>
          <w:b/>
          <w:bCs/>
          <w:rtl/>
        </w:rPr>
        <w:t xml:space="preserve"> </w:t>
      </w:r>
      <w:r w:rsidRPr="007A4324">
        <w:rPr>
          <w:rFonts w:hint="eastAsia"/>
          <w:b/>
          <w:bCs/>
          <w:rtl/>
        </w:rPr>
        <w:t>משאיות</w:t>
      </w:r>
      <w:r w:rsidRPr="007A4324" w:rsidR="007A4324">
        <w:rPr>
          <w:rFonts w:hint="cs"/>
          <w:b/>
          <w:bCs/>
          <w:rtl/>
        </w:rPr>
        <w:t xml:space="preserve"> </w:t>
      </w:r>
      <w:r w:rsidRPr="007A4324" w:rsidR="00EE2AE5">
        <w:rPr>
          <w:rFonts w:hint="cs"/>
          <w:b/>
          <w:bCs/>
          <w:rtl/>
        </w:rPr>
        <w:t>ו</w:t>
      </w:r>
      <w:r w:rsidRPr="007A4324">
        <w:rPr>
          <w:rFonts w:hint="eastAsia"/>
          <w:b/>
          <w:bCs/>
          <w:rtl/>
        </w:rPr>
        <w:t>כי</w:t>
      </w:r>
      <w:r w:rsidRPr="007A4324">
        <w:rPr>
          <w:b/>
          <w:bCs/>
          <w:rtl/>
        </w:rPr>
        <w:t xml:space="preserve"> </w:t>
      </w:r>
      <w:r w:rsidRPr="007A4324">
        <w:rPr>
          <w:rFonts w:hint="eastAsia"/>
          <w:b/>
          <w:bCs/>
          <w:rtl/>
        </w:rPr>
        <w:t>חסרה</w:t>
      </w:r>
      <w:r w:rsidRPr="007A4324">
        <w:rPr>
          <w:b/>
          <w:bCs/>
          <w:rtl/>
        </w:rPr>
        <w:t xml:space="preserve"> </w:t>
      </w:r>
      <w:r w:rsidRPr="007A4324">
        <w:rPr>
          <w:rFonts w:hint="eastAsia"/>
          <w:b/>
          <w:bCs/>
          <w:rtl/>
        </w:rPr>
        <w:t>תורה</w:t>
      </w:r>
      <w:r w:rsidRPr="007A4324">
        <w:rPr>
          <w:b/>
          <w:bCs/>
          <w:rtl/>
        </w:rPr>
        <w:t xml:space="preserve"> </w:t>
      </w:r>
      <w:r w:rsidRPr="007A4324">
        <w:rPr>
          <w:rFonts w:hint="eastAsia"/>
          <w:b/>
          <w:bCs/>
          <w:rtl/>
        </w:rPr>
        <w:t>סדורה</w:t>
      </w:r>
      <w:r w:rsidRPr="007A4324" w:rsidR="00D72E3E">
        <w:rPr>
          <w:b/>
          <w:bCs/>
          <w:rtl/>
        </w:rPr>
        <w:t xml:space="preserve">, </w:t>
      </w:r>
      <w:r w:rsidRPr="007A4324">
        <w:rPr>
          <w:rFonts w:hint="eastAsia"/>
          <w:b/>
          <w:bCs/>
          <w:rtl/>
        </w:rPr>
        <w:t>אחידה</w:t>
      </w:r>
      <w:r w:rsidRPr="007A4324">
        <w:rPr>
          <w:b/>
          <w:bCs/>
          <w:rtl/>
        </w:rPr>
        <w:t xml:space="preserve"> </w:t>
      </w:r>
      <w:r w:rsidRPr="007A4324" w:rsidR="00D72E3E">
        <w:rPr>
          <w:rFonts w:hint="eastAsia"/>
          <w:b/>
          <w:bCs/>
          <w:rtl/>
        </w:rPr>
        <w:t>ומעודכנת</w:t>
      </w:r>
      <w:r w:rsidRPr="007A4324" w:rsidR="00D72E3E">
        <w:rPr>
          <w:b/>
          <w:bCs/>
          <w:rtl/>
        </w:rPr>
        <w:t xml:space="preserve"> </w:t>
      </w:r>
      <w:r w:rsidRPr="007A4324">
        <w:rPr>
          <w:rFonts w:hint="eastAsia"/>
          <w:b/>
          <w:bCs/>
          <w:rtl/>
        </w:rPr>
        <w:t>לבדיקת</w:t>
      </w:r>
      <w:r w:rsidRPr="007A4324">
        <w:rPr>
          <w:b/>
          <w:bCs/>
          <w:rtl/>
        </w:rPr>
        <w:t xml:space="preserve"> </w:t>
      </w:r>
      <w:r w:rsidRPr="007A4324">
        <w:rPr>
          <w:rFonts w:hint="eastAsia"/>
          <w:b/>
          <w:bCs/>
          <w:rtl/>
        </w:rPr>
        <w:t>כלי</w:t>
      </w:r>
      <w:r w:rsidRPr="007A4324">
        <w:rPr>
          <w:b/>
          <w:bCs/>
          <w:rtl/>
        </w:rPr>
        <w:t xml:space="preserve"> </w:t>
      </w:r>
      <w:r w:rsidRPr="007A4324">
        <w:rPr>
          <w:rFonts w:hint="eastAsia"/>
          <w:b/>
          <w:bCs/>
          <w:rtl/>
        </w:rPr>
        <w:t>רכב</w:t>
      </w:r>
      <w:r w:rsidRPr="007A4324">
        <w:rPr>
          <w:b/>
          <w:bCs/>
          <w:rtl/>
        </w:rPr>
        <w:t xml:space="preserve">. </w:t>
      </w:r>
      <w:r w:rsidRPr="007A4324">
        <w:rPr>
          <w:rFonts w:hint="eastAsia"/>
          <w:b/>
          <w:bCs/>
          <w:rtl/>
        </w:rPr>
        <w:t>בתחום</w:t>
      </w:r>
      <w:r w:rsidRPr="007A4324">
        <w:rPr>
          <w:b/>
          <w:bCs/>
          <w:rtl/>
        </w:rPr>
        <w:t xml:space="preserve"> </w:t>
      </w:r>
      <w:r w:rsidRPr="007A4324">
        <w:rPr>
          <w:rFonts w:hint="eastAsia"/>
          <w:b/>
          <w:bCs/>
          <w:rtl/>
        </w:rPr>
        <w:t>התשתיתי</w:t>
      </w:r>
      <w:r w:rsidRPr="007A4324">
        <w:rPr>
          <w:b/>
          <w:bCs/>
          <w:rtl/>
        </w:rPr>
        <w:t xml:space="preserve">, </w:t>
      </w:r>
      <w:r w:rsidRPr="007A4324">
        <w:rPr>
          <w:rFonts w:hint="eastAsia"/>
          <w:b/>
          <w:bCs/>
          <w:rtl/>
        </w:rPr>
        <w:t>נמצא</w:t>
      </w:r>
      <w:r w:rsidRPr="007A4324" w:rsidR="00EE2AE5">
        <w:rPr>
          <w:rFonts w:hint="cs"/>
          <w:b/>
          <w:bCs/>
          <w:rtl/>
        </w:rPr>
        <w:t xml:space="preserve">ו </w:t>
      </w:r>
      <w:r w:rsidRPr="007A4324" w:rsidR="00A13325">
        <w:rPr>
          <w:rFonts w:hint="eastAsia"/>
          <w:b/>
          <w:bCs/>
          <w:rtl/>
        </w:rPr>
        <w:t>חוסרים</w:t>
      </w:r>
      <w:r w:rsidRPr="007A4324" w:rsidR="00A13325">
        <w:rPr>
          <w:b/>
          <w:bCs/>
          <w:rtl/>
        </w:rPr>
        <w:t xml:space="preserve"> </w:t>
      </w:r>
      <w:r w:rsidRPr="007A4324" w:rsidR="00A13325">
        <w:rPr>
          <w:rFonts w:hint="eastAsia"/>
          <w:b/>
          <w:bCs/>
          <w:rtl/>
        </w:rPr>
        <w:t>בתשתיות</w:t>
      </w:r>
      <w:r w:rsidRPr="007A4324" w:rsidR="00A13325">
        <w:rPr>
          <w:b/>
          <w:bCs/>
          <w:rtl/>
        </w:rPr>
        <w:t xml:space="preserve"> </w:t>
      </w:r>
      <w:r w:rsidRPr="007A4324" w:rsidR="00A13325">
        <w:rPr>
          <w:rFonts w:hint="eastAsia"/>
          <w:b/>
          <w:bCs/>
          <w:rtl/>
        </w:rPr>
        <w:t>התומכות</w:t>
      </w:r>
      <w:r w:rsidRPr="007A4324" w:rsidR="00A13325">
        <w:rPr>
          <w:b/>
          <w:bCs/>
          <w:rtl/>
        </w:rPr>
        <w:t xml:space="preserve"> </w:t>
      </w:r>
      <w:r w:rsidRPr="007A4324" w:rsidR="00A13325">
        <w:rPr>
          <w:rFonts w:hint="eastAsia"/>
          <w:b/>
          <w:bCs/>
          <w:rtl/>
        </w:rPr>
        <w:t>בבטיחותם</w:t>
      </w:r>
      <w:r w:rsidRPr="007A4324" w:rsidR="00A13325">
        <w:rPr>
          <w:b/>
          <w:bCs/>
          <w:rtl/>
        </w:rPr>
        <w:t xml:space="preserve"> </w:t>
      </w:r>
      <w:r w:rsidRPr="007A4324" w:rsidR="00A13325">
        <w:rPr>
          <w:rFonts w:hint="eastAsia"/>
          <w:b/>
          <w:bCs/>
          <w:rtl/>
        </w:rPr>
        <w:t>של</w:t>
      </w:r>
      <w:r w:rsidRPr="007A4324" w:rsidR="00A13325">
        <w:rPr>
          <w:b/>
          <w:bCs/>
          <w:rtl/>
        </w:rPr>
        <w:t xml:space="preserve"> </w:t>
      </w:r>
      <w:r w:rsidRPr="007A4324" w:rsidR="00A13325">
        <w:rPr>
          <w:rFonts w:hint="eastAsia"/>
          <w:b/>
          <w:bCs/>
          <w:rtl/>
        </w:rPr>
        <w:t>כלי</w:t>
      </w:r>
      <w:r w:rsidRPr="007A4324" w:rsidR="00A13325">
        <w:rPr>
          <w:b/>
          <w:bCs/>
          <w:rtl/>
        </w:rPr>
        <w:t xml:space="preserve"> </w:t>
      </w:r>
      <w:r w:rsidRPr="007A4324" w:rsidR="00A13325">
        <w:rPr>
          <w:rFonts w:hint="eastAsia"/>
          <w:b/>
          <w:bCs/>
          <w:rtl/>
        </w:rPr>
        <w:t>רכב</w:t>
      </w:r>
      <w:r w:rsidRPr="007A4324" w:rsidR="00A13325">
        <w:rPr>
          <w:b/>
          <w:bCs/>
          <w:rtl/>
        </w:rPr>
        <w:t xml:space="preserve"> </w:t>
      </w:r>
      <w:r w:rsidRPr="007A4324" w:rsidR="00A13325">
        <w:rPr>
          <w:rFonts w:hint="eastAsia"/>
          <w:b/>
          <w:bCs/>
          <w:rtl/>
        </w:rPr>
        <w:t>כבדים</w:t>
      </w:r>
      <w:r w:rsidRPr="007A4324" w:rsidR="00A13325">
        <w:rPr>
          <w:b/>
          <w:bCs/>
          <w:rtl/>
        </w:rPr>
        <w:t xml:space="preserve">, </w:t>
      </w:r>
      <w:r w:rsidRPr="007A4324" w:rsidR="00A13325">
        <w:rPr>
          <w:rFonts w:hint="eastAsia"/>
          <w:b/>
          <w:bCs/>
          <w:rtl/>
        </w:rPr>
        <w:t>כגון</w:t>
      </w:r>
      <w:r w:rsidRPr="007A4324" w:rsidR="00A13325">
        <w:rPr>
          <w:b/>
          <w:bCs/>
          <w:rtl/>
        </w:rPr>
        <w:t xml:space="preserve"> </w:t>
      </w:r>
      <w:r w:rsidRPr="007A4324" w:rsidR="00A13325">
        <w:rPr>
          <w:rFonts w:hint="eastAsia"/>
          <w:b/>
          <w:bCs/>
          <w:rtl/>
        </w:rPr>
        <w:t>אזורי</w:t>
      </w:r>
      <w:r w:rsidRPr="007A4324" w:rsidR="00A13325">
        <w:rPr>
          <w:b/>
          <w:bCs/>
          <w:rtl/>
        </w:rPr>
        <w:t xml:space="preserve"> </w:t>
      </w:r>
      <w:r w:rsidRPr="007A4324" w:rsidR="00A13325">
        <w:rPr>
          <w:rFonts w:hint="eastAsia"/>
          <w:b/>
          <w:bCs/>
          <w:rtl/>
        </w:rPr>
        <w:t>מנוחה</w:t>
      </w:r>
      <w:r w:rsidRPr="007A4324" w:rsidR="00A13325">
        <w:rPr>
          <w:b/>
          <w:bCs/>
          <w:rtl/>
        </w:rPr>
        <w:t xml:space="preserve"> </w:t>
      </w:r>
      <w:r w:rsidRPr="007A4324" w:rsidR="00A13325">
        <w:rPr>
          <w:rFonts w:hint="eastAsia"/>
          <w:b/>
          <w:bCs/>
          <w:rtl/>
        </w:rPr>
        <w:t>וריענון</w:t>
      </w:r>
      <w:r w:rsidRPr="007A4324" w:rsidR="00A13325">
        <w:rPr>
          <w:b/>
          <w:bCs/>
          <w:rtl/>
        </w:rPr>
        <w:t xml:space="preserve"> </w:t>
      </w:r>
      <w:r w:rsidRPr="007A4324" w:rsidR="00A13325">
        <w:rPr>
          <w:rFonts w:hint="eastAsia"/>
          <w:b/>
          <w:bCs/>
          <w:rtl/>
        </w:rPr>
        <w:t>לנהגים</w:t>
      </w:r>
      <w:r w:rsidRPr="007A4324" w:rsidR="00A13325">
        <w:rPr>
          <w:b/>
          <w:bCs/>
          <w:rtl/>
        </w:rPr>
        <w:t xml:space="preserve">, </w:t>
      </w:r>
      <w:r w:rsidRPr="007A4324" w:rsidR="00A13325">
        <w:rPr>
          <w:rFonts w:hint="eastAsia"/>
          <w:b/>
          <w:bCs/>
          <w:rtl/>
        </w:rPr>
        <w:t>מפרצי</w:t>
      </w:r>
      <w:r w:rsidRPr="007A4324" w:rsidR="00A13325">
        <w:rPr>
          <w:b/>
          <w:bCs/>
          <w:rtl/>
        </w:rPr>
        <w:t xml:space="preserve"> </w:t>
      </w:r>
      <w:r w:rsidRPr="007A4324" w:rsidR="00A13325">
        <w:rPr>
          <w:rFonts w:hint="eastAsia"/>
          <w:b/>
          <w:bCs/>
          <w:rtl/>
        </w:rPr>
        <w:t>עצירה</w:t>
      </w:r>
      <w:r w:rsidRPr="007A4324" w:rsidR="00A13325">
        <w:rPr>
          <w:b/>
          <w:bCs/>
          <w:rtl/>
        </w:rPr>
        <w:t xml:space="preserve">, </w:t>
      </w:r>
      <w:r w:rsidRPr="007A4324" w:rsidR="00A13325">
        <w:rPr>
          <w:rFonts w:hint="eastAsia"/>
          <w:b/>
          <w:bCs/>
          <w:rtl/>
        </w:rPr>
        <w:t>שוליים</w:t>
      </w:r>
      <w:r w:rsidRPr="007A4324" w:rsidR="00A13325">
        <w:rPr>
          <w:b/>
          <w:bCs/>
          <w:rtl/>
        </w:rPr>
        <w:t xml:space="preserve"> </w:t>
      </w:r>
      <w:r w:rsidRPr="007A4324" w:rsidR="00A13325">
        <w:rPr>
          <w:rFonts w:hint="eastAsia"/>
          <w:b/>
          <w:bCs/>
          <w:rtl/>
        </w:rPr>
        <w:t>רחבים</w:t>
      </w:r>
      <w:r w:rsidRPr="007A4324" w:rsidR="00A13325">
        <w:rPr>
          <w:b/>
          <w:bCs/>
          <w:rtl/>
        </w:rPr>
        <w:t xml:space="preserve">, </w:t>
      </w:r>
      <w:r w:rsidRPr="007A4324" w:rsidR="00A13325">
        <w:rPr>
          <w:rFonts w:hint="eastAsia"/>
          <w:b/>
          <w:bCs/>
          <w:rtl/>
        </w:rPr>
        <w:t>נתיבי</w:t>
      </w:r>
      <w:r w:rsidRPr="007A4324" w:rsidR="00A13325">
        <w:rPr>
          <w:b/>
          <w:bCs/>
          <w:rtl/>
        </w:rPr>
        <w:t xml:space="preserve"> </w:t>
      </w:r>
      <w:r w:rsidRPr="007A4324" w:rsidR="00A13325">
        <w:rPr>
          <w:rFonts w:hint="eastAsia"/>
          <w:b/>
          <w:bCs/>
          <w:rtl/>
        </w:rPr>
        <w:t>זחילה</w:t>
      </w:r>
      <w:r w:rsidRPr="007A4324" w:rsidR="00A13325">
        <w:rPr>
          <w:b/>
          <w:bCs/>
          <w:rtl/>
        </w:rPr>
        <w:t xml:space="preserve"> </w:t>
      </w:r>
      <w:r w:rsidRPr="007A4324" w:rsidR="00A13325">
        <w:rPr>
          <w:rFonts w:hint="eastAsia"/>
          <w:b/>
          <w:bCs/>
          <w:rtl/>
        </w:rPr>
        <w:t>וחניוני</w:t>
      </w:r>
      <w:r w:rsidRPr="007A4324" w:rsidR="00A13325">
        <w:rPr>
          <w:b/>
          <w:bCs/>
          <w:rtl/>
        </w:rPr>
        <w:t xml:space="preserve"> </w:t>
      </w:r>
      <w:r w:rsidRPr="007A4324" w:rsidR="00A13325">
        <w:rPr>
          <w:rFonts w:hint="eastAsia"/>
          <w:b/>
          <w:bCs/>
          <w:rtl/>
        </w:rPr>
        <w:t>לילה</w:t>
      </w:r>
      <w:r w:rsidRPr="007A4324" w:rsidR="00A13325">
        <w:rPr>
          <w:b/>
          <w:bCs/>
          <w:rtl/>
        </w:rPr>
        <w:t>.</w:t>
      </w:r>
      <w:r w:rsidR="007F10CC">
        <w:rPr>
          <w:b/>
          <w:bCs/>
          <w:rtl/>
        </w:rPr>
        <w:t xml:space="preserve"> </w:t>
      </w:r>
    </w:p>
    <w:p w:rsidR="007A4324" w:rsidP="00440912">
      <w:pPr>
        <w:pStyle w:val="a"/>
        <w:spacing w:line="269" w:lineRule="auto"/>
        <w:rPr>
          <w:rtl/>
        </w:rPr>
      </w:pPr>
    </w:p>
    <w:p w:rsidR="000F0931" w:rsidRPr="00711E8E" w:rsidP="00440912">
      <w:pPr>
        <w:spacing w:line="269" w:lineRule="auto"/>
        <w:rPr>
          <w:b/>
          <w:bCs/>
          <w:rtl/>
        </w:rPr>
      </w:pPr>
      <w:r w:rsidRPr="00A96D92">
        <w:rPr>
          <w:rFonts w:hint="eastAsia"/>
          <w:b/>
          <w:bCs/>
          <w:rtl/>
        </w:rPr>
        <w:t>ועדות</w:t>
      </w:r>
      <w:r w:rsidRPr="00A96D92">
        <w:rPr>
          <w:b/>
          <w:bCs/>
          <w:rtl/>
        </w:rPr>
        <w:t xml:space="preserve"> וצוותים שונים </w:t>
      </w:r>
      <w:r w:rsidR="00C20836">
        <w:rPr>
          <w:rFonts w:hint="cs"/>
          <w:b/>
          <w:bCs/>
          <w:rtl/>
        </w:rPr>
        <w:t xml:space="preserve">עמדו מאז שנת 2002 </w:t>
      </w:r>
      <w:r w:rsidRPr="00A96D92">
        <w:rPr>
          <w:b/>
          <w:bCs/>
          <w:rtl/>
        </w:rPr>
        <w:t xml:space="preserve">על בעיות בתחום והעלו המלצות לפתרונן. </w:t>
      </w:r>
      <w:r w:rsidRPr="00A96D92" w:rsidR="00EE2AE5">
        <w:rPr>
          <w:rFonts w:hint="cs"/>
          <w:b/>
          <w:bCs/>
          <w:rtl/>
        </w:rPr>
        <w:t>מומלץ כי</w:t>
      </w:r>
      <w:r w:rsidR="007F10CC">
        <w:rPr>
          <w:rFonts w:hint="cs"/>
          <w:b/>
          <w:bCs/>
          <w:rtl/>
        </w:rPr>
        <w:t xml:space="preserve"> </w:t>
      </w:r>
      <w:r w:rsidRPr="00A96D92">
        <w:rPr>
          <w:rFonts w:hint="eastAsia"/>
          <w:b/>
          <w:bCs/>
          <w:rtl/>
        </w:rPr>
        <w:t>הגורמים</w:t>
      </w:r>
      <w:r w:rsidRPr="00A96D92">
        <w:rPr>
          <w:b/>
          <w:bCs/>
          <w:rtl/>
        </w:rPr>
        <w:t xml:space="preserve"> האחראים לטיפול בענף - ובראשם משרד התחבורה והרלב"ד - </w:t>
      </w:r>
      <w:r w:rsidRPr="00A96D92" w:rsidR="00EE2AE5">
        <w:rPr>
          <w:rFonts w:hint="cs"/>
          <w:b/>
          <w:bCs/>
          <w:rtl/>
        </w:rPr>
        <w:t xml:space="preserve">יבנו </w:t>
      </w:r>
      <w:r w:rsidRPr="00A96D92">
        <w:rPr>
          <w:rFonts w:hint="eastAsia"/>
          <w:b/>
          <w:bCs/>
          <w:rtl/>
        </w:rPr>
        <w:t>תוכנית</w:t>
      </w:r>
      <w:r w:rsidRPr="00A96D92">
        <w:rPr>
          <w:b/>
          <w:bCs/>
          <w:rtl/>
        </w:rPr>
        <w:t xml:space="preserve"> </w:t>
      </w:r>
      <w:r w:rsidRPr="00A96D92">
        <w:rPr>
          <w:rFonts w:hint="eastAsia"/>
          <w:b/>
          <w:bCs/>
          <w:rtl/>
        </w:rPr>
        <w:t>עבודה</w:t>
      </w:r>
      <w:r w:rsidRPr="00A96D92">
        <w:rPr>
          <w:b/>
          <w:bCs/>
          <w:rtl/>
        </w:rPr>
        <w:t xml:space="preserve"> </w:t>
      </w:r>
      <w:r w:rsidRPr="00A96D92">
        <w:rPr>
          <w:rFonts w:hint="eastAsia"/>
          <w:b/>
          <w:bCs/>
          <w:rtl/>
        </w:rPr>
        <w:t>אופרטיבית</w:t>
      </w:r>
      <w:r w:rsidRPr="00A96D92">
        <w:rPr>
          <w:b/>
          <w:bCs/>
          <w:rtl/>
        </w:rPr>
        <w:t xml:space="preserve"> </w:t>
      </w:r>
      <w:r w:rsidRPr="00A96D92">
        <w:rPr>
          <w:rFonts w:hint="eastAsia"/>
          <w:b/>
          <w:bCs/>
          <w:rtl/>
        </w:rPr>
        <w:t>ומתואמת</w:t>
      </w:r>
      <w:r w:rsidRPr="00A96D92">
        <w:rPr>
          <w:b/>
          <w:bCs/>
          <w:rtl/>
        </w:rPr>
        <w:t xml:space="preserve"> </w:t>
      </w:r>
      <w:r w:rsidRPr="00A96D92">
        <w:rPr>
          <w:rFonts w:hint="eastAsia"/>
          <w:b/>
          <w:bCs/>
          <w:rtl/>
        </w:rPr>
        <w:t>לטיפול</w:t>
      </w:r>
      <w:r w:rsidRPr="00A96D92">
        <w:rPr>
          <w:b/>
          <w:bCs/>
          <w:rtl/>
        </w:rPr>
        <w:t xml:space="preserve"> </w:t>
      </w:r>
      <w:r w:rsidRPr="00A96D92">
        <w:rPr>
          <w:rFonts w:hint="eastAsia"/>
          <w:b/>
          <w:bCs/>
          <w:rtl/>
        </w:rPr>
        <w:t>במכלול</w:t>
      </w:r>
      <w:r w:rsidRPr="00A96D92">
        <w:rPr>
          <w:b/>
          <w:bCs/>
          <w:rtl/>
        </w:rPr>
        <w:t xml:space="preserve"> </w:t>
      </w:r>
      <w:r w:rsidRPr="00A96D92">
        <w:rPr>
          <w:rFonts w:hint="eastAsia"/>
          <w:b/>
          <w:bCs/>
          <w:rtl/>
        </w:rPr>
        <w:t>הליקויים</w:t>
      </w:r>
      <w:r w:rsidRPr="00A96D92">
        <w:rPr>
          <w:b/>
          <w:bCs/>
          <w:rtl/>
        </w:rPr>
        <w:t xml:space="preserve"> </w:t>
      </w:r>
      <w:r w:rsidRPr="00A96D92">
        <w:rPr>
          <w:rFonts w:hint="eastAsia"/>
          <w:b/>
          <w:bCs/>
          <w:rtl/>
        </w:rPr>
        <w:t>שהועלו</w:t>
      </w:r>
      <w:r w:rsidRPr="00A96D92">
        <w:rPr>
          <w:b/>
          <w:bCs/>
          <w:rtl/>
        </w:rPr>
        <w:t xml:space="preserve"> </w:t>
      </w:r>
      <w:r w:rsidRPr="00A96D92">
        <w:rPr>
          <w:rFonts w:hint="eastAsia"/>
          <w:b/>
          <w:bCs/>
          <w:rtl/>
        </w:rPr>
        <w:t>ו</w:t>
      </w:r>
      <w:r w:rsidRPr="00A96D92" w:rsidR="00EE2AE5">
        <w:rPr>
          <w:rFonts w:hint="cs"/>
          <w:b/>
          <w:bCs/>
          <w:rtl/>
        </w:rPr>
        <w:t xml:space="preserve">יפעלו </w:t>
      </w:r>
      <w:r w:rsidRPr="00A96D92">
        <w:rPr>
          <w:rFonts w:hint="eastAsia"/>
          <w:b/>
          <w:bCs/>
          <w:rtl/>
        </w:rPr>
        <w:t>ליישומה</w:t>
      </w:r>
      <w:r w:rsidRPr="00A96D92">
        <w:rPr>
          <w:b/>
          <w:bCs/>
          <w:rtl/>
        </w:rPr>
        <w:t xml:space="preserve">, </w:t>
      </w:r>
      <w:r w:rsidRPr="00A96D92">
        <w:rPr>
          <w:rFonts w:hint="eastAsia"/>
          <w:b/>
          <w:bCs/>
          <w:rtl/>
        </w:rPr>
        <w:t>במטרה</w:t>
      </w:r>
      <w:r w:rsidRPr="00A96D92">
        <w:rPr>
          <w:b/>
          <w:bCs/>
          <w:rtl/>
        </w:rPr>
        <w:t xml:space="preserve"> </w:t>
      </w:r>
      <w:r w:rsidRPr="00A96D92">
        <w:rPr>
          <w:rFonts w:hint="eastAsia"/>
          <w:b/>
          <w:bCs/>
          <w:rtl/>
        </w:rPr>
        <w:t>לשפר</w:t>
      </w:r>
      <w:r w:rsidRPr="00A96D92">
        <w:rPr>
          <w:b/>
          <w:bCs/>
          <w:rtl/>
        </w:rPr>
        <w:t xml:space="preserve"> </w:t>
      </w:r>
      <w:r w:rsidRPr="00A96D92">
        <w:rPr>
          <w:rFonts w:hint="eastAsia"/>
          <w:b/>
          <w:bCs/>
          <w:rtl/>
        </w:rPr>
        <w:t>את</w:t>
      </w:r>
      <w:r w:rsidRPr="00A96D92">
        <w:rPr>
          <w:b/>
          <w:bCs/>
          <w:rtl/>
        </w:rPr>
        <w:t xml:space="preserve"> </w:t>
      </w:r>
      <w:r w:rsidRPr="00A96D92">
        <w:rPr>
          <w:rFonts w:hint="eastAsia"/>
          <w:b/>
          <w:bCs/>
          <w:rtl/>
        </w:rPr>
        <w:t>הבטיחות</w:t>
      </w:r>
      <w:r w:rsidRPr="00A96D92">
        <w:rPr>
          <w:b/>
          <w:bCs/>
          <w:rtl/>
        </w:rPr>
        <w:t xml:space="preserve"> </w:t>
      </w:r>
      <w:r w:rsidRPr="00A96D92">
        <w:rPr>
          <w:rFonts w:hint="eastAsia"/>
          <w:b/>
          <w:bCs/>
          <w:rtl/>
        </w:rPr>
        <w:t>בדרכים</w:t>
      </w:r>
      <w:r w:rsidRPr="00A96D92">
        <w:rPr>
          <w:b/>
          <w:bCs/>
          <w:rtl/>
        </w:rPr>
        <w:t xml:space="preserve"> </w:t>
      </w:r>
      <w:r w:rsidRPr="00A96D92">
        <w:rPr>
          <w:rFonts w:hint="eastAsia"/>
          <w:b/>
          <w:bCs/>
          <w:rtl/>
        </w:rPr>
        <w:t>של</w:t>
      </w:r>
      <w:r w:rsidRPr="00A96D92">
        <w:rPr>
          <w:b/>
          <w:bCs/>
          <w:rtl/>
        </w:rPr>
        <w:t xml:space="preserve"> </w:t>
      </w:r>
      <w:r w:rsidRPr="00A96D92">
        <w:rPr>
          <w:rFonts w:hint="eastAsia"/>
          <w:b/>
          <w:bCs/>
          <w:rtl/>
        </w:rPr>
        <w:t>כלי</w:t>
      </w:r>
      <w:r w:rsidRPr="00A96D92">
        <w:rPr>
          <w:b/>
          <w:bCs/>
          <w:rtl/>
        </w:rPr>
        <w:t xml:space="preserve"> </w:t>
      </w:r>
      <w:r w:rsidRPr="00A96D92">
        <w:rPr>
          <w:rFonts w:hint="eastAsia"/>
          <w:b/>
          <w:bCs/>
          <w:rtl/>
        </w:rPr>
        <w:t>הרכב</w:t>
      </w:r>
      <w:r w:rsidRPr="00A96D92">
        <w:rPr>
          <w:b/>
          <w:bCs/>
          <w:rtl/>
        </w:rPr>
        <w:t xml:space="preserve"> </w:t>
      </w:r>
      <w:r w:rsidRPr="00A96D92">
        <w:rPr>
          <w:rFonts w:hint="eastAsia"/>
          <w:b/>
          <w:bCs/>
          <w:rtl/>
        </w:rPr>
        <w:t>הכבדים</w:t>
      </w:r>
      <w:r w:rsidRPr="00A96D92">
        <w:rPr>
          <w:b/>
          <w:bCs/>
          <w:rtl/>
        </w:rPr>
        <w:t xml:space="preserve"> </w:t>
      </w:r>
      <w:r w:rsidRPr="00A96D92">
        <w:rPr>
          <w:rFonts w:hint="eastAsia"/>
          <w:b/>
          <w:bCs/>
          <w:rtl/>
        </w:rPr>
        <w:t>ולמנוע</w:t>
      </w:r>
      <w:r w:rsidRPr="00A96D92">
        <w:rPr>
          <w:b/>
          <w:bCs/>
          <w:rtl/>
        </w:rPr>
        <w:t xml:space="preserve"> </w:t>
      </w:r>
      <w:r w:rsidR="009F1661">
        <w:rPr>
          <w:rFonts w:hint="cs"/>
          <w:b/>
          <w:bCs/>
          <w:rtl/>
        </w:rPr>
        <w:t>פגיעות</w:t>
      </w:r>
      <w:r w:rsidRPr="00A96D92" w:rsidR="009F1661">
        <w:rPr>
          <w:b/>
          <w:bCs/>
          <w:rtl/>
        </w:rPr>
        <w:t xml:space="preserve"> </w:t>
      </w:r>
      <w:r w:rsidRPr="00A96D92">
        <w:rPr>
          <w:rFonts w:hint="eastAsia"/>
          <w:b/>
          <w:bCs/>
          <w:rtl/>
        </w:rPr>
        <w:t>בנפש</w:t>
      </w:r>
      <w:r w:rsidRPr="00A96D92">
        <w:rPr>
          <w:b/>
          <w:bCs/>
          <w:rtl/>
        </w:rPr>
        <w:t xml:space="preserve"> </w:t>
      </w:r>
      <w:r w:rsidRPr="00A96D92">
        <w:rPr>
          <w:rFonts w:hint="eastAsia"/>
          <w:b/>
          <w:bCs/>
          <w:rtl/>
        </w:rPr>
        <w:t>וברכוש</w:t>
      </w:r>
      <w:r w:rsidRPr="00A96D92">
        <w:rPr>
          <w:b/>
          <w:bCs/>
          <w:rtl/>
        </w:rPr>
        <w:t>.</w:t>
      </w:r>
      <w:r w:rsidRPr="00711E8E">
        <w:rPr>
          <w:rFonts w:hint="cs"/>
          <w:b/>
          <w:bCs/>
          <w:rtl/>
        </w:rPr>
        <w:t xml:space="preserve"> </w:t>
      </w:r>
    </w:p>
    <w:p w:rsidR="0047292D" w:rsidP="00440912">
      <w:pPr>
        <w:spacing w:line="269" w:lineRule="auto"/>
        <w:rPr>
          <w:rtl/>
        </w:rPr>
      </w:pPr>
    </w:p>
    <w:sectPr w:rsidSect="005231EC">
      <w:headerReference w:type="default" r:id="rId26"/>
      <w:footerReference w:type="default" r:id="rId27"/>
      <w:headerReference w:type="first" r:id="rId28"/>
      <w:footerReference w:type="first" r:id="rId29"/>
      <w:pgSz w:w="11906" w:h="16838"/>
      <w:pgMar w:top="1701" w:right="1984" w:bottom="1587"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avid">
    <w:altName w:val="Malgun Gothic Semilight"/>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6E25" w:rsidP="00440912">
    <w:pPr>
      <w:jc w:val="right"/>
    </w:pPr>
    <w:r>
      <w:rPr>
        <w:rFonts w:hint="cs"/>
        <w:rtl/>
      </w:rPr>
      <w:t xml:space="preserve">בטיחות בדרכים של כלי רכב כבדים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6E25" w:rsidP="00440912">
    <w:pPr>
      <w:jc w:val="right"/>
    </w:pPr>
    <w:r>
      <w:rPr>
        <w:rFonts w:hint="cs"/>
        <w:rtl/>
      </w:rPr>
      <w:t xml:space="preserve">בטיחות בדרכים של כלי רכב כבדים </w:t>
    </w:r>
  </w:p>
  <w:p w:rsidR="00406E25" w:rsidRPr="00440912">
    <w:pPr>
      <w:pStyle w:val="Footer"/>
    </w:pPr>
  </w:p>
  <w:p w:rsidR="00406E25">
    <w:pPr>
      <w:pStyle w:val="Footer"/>
    </w:pPr>
  </w:p>
  <w:p w:rsidR="00406E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406E25" w:rsidP="00C23CC9">
      <w:pPr>
        <w:spacing w:line="240" w:lineRule="auto"/>
      </w:pPr>
      <w:r>
        <w:separator/>
      </w:r>
    </w:p>
  </w:footnote>
  <w:footnote w:type="continuationSeparator" w:id="1">
    <w:p w:rsidR="00406E25" w:rsidP="00C23CC9">
      <w:pPr>
        <w:spacing w:line="240" w:lineRule="auto"/>
      </w:pPr>
      <w:r>
        <w:continuationSeparator/>
      </w:r>
    </w:p>
  </w:footnote>
  <w:footnote w:id="2">
    <w:p w:rsidR="00406E25" w:rsidRPr="00A057D4" w:rsidP="005F6188">
      <w:pPr>
        <w:pStyle w:val="FootnoteText"/>
        <w:rPr>
          <w:rtl/>
        </w:rPr>
      </w:pPr>
      <w:r w:rsidRPr="00A057D4">
        <w:rPr>
          <w:rStyle w:val="FootnoteReference"/>
        </w:rPr>
        <w:footnoteRef/>
      </w:r>
      <w:r w:rsidRPr="00A057D4">
        <w:rPr>
          <w:rtl/>
        </w:rPr>
        <w:t xml:space="preserve"> </w:t>
      </w:r>
      <w:r w:rsidRPr="00A057D4">
        <w:rPr>
          <w:rtl/>
        </w:rPr>
        <w:tab/>
      </w:r>
      <w:r w:rsidRPr="00A057D4">
        <w:rPr>
          <w:rFonts w:hint="cs"/>
          <w:rtl/>
        </w:rPr>
        <w:t>משקל כולל - המשקל העצמי בתוספת משקל האנשים והמטען שברכב, כפי שהתיר אגף הרישוי לרכב הנדון.</w:t>
      </w:r>
    </w:p>
  </w:footnote>
  <w:footnote w:id="3">
    <w:p w:rsidR="00406E25" w:rsidRPr="00A057D4" w:rsidP="002B0464">
      <w:pPr>
        <w:pStyle w:val="FootnoteText"/>
        <w:rPr>
          <w:rtl/>
        </w:rPr>
      </w:pPr>
      <w:r>
        <w:rPr>
          <w:rStyle w:val="FootnoteReference"/>
        </w:rPr>
        <w:footnoteRef/>
      </w:r>
      <w:r>
        <w:rPr>
          <w:rtl/>
        </w:rPr>
        <w:t xml:space="preserve"> </w:t>
      </w:r>
      <w:r>
        <w:rPr>
          <w:rtl/>
        </w:rPr>
        <w:tab/>
      </w:r>
      <w:r w:rsidRPr="00A057D4">
        <w:rPr>
          <w:rFonts w:hint="cs"/>
          <w:rtl/>
        </w:rPr>
        <w:t xml:space="preserve">להרחבה בנושא זה ראו משרד מבקר המדינה, </w:t>
      </w:r>
      <w:r w:rsidRPr="00A057D4">
        <w:rPr>
          <w:rFonts w:hint="cs"/>
          <w:b/>
          <w:bCs/>
          <w:rtl/>
        </w:rPr>
        <w:t>דוח שנתי 70א</w:t>
      </w:r>
      <w:r>
        <w:rPr>
          <w:rFonts w:hint="cs"/>
          <w:rtl/>
        </w:rPr>
        <w:t xml:space="preserve"> (2020)</w:t>
      </w:r>
      <w:r w:rsidRPr="001C4117">
        <w:rPr>
          <w:rFonts w:hint="cs"/>
          <w:rtl/>
        </w:rPr>
        <w:t>,</w:t>
      </w:r>
      <w:r w:rsidRPr="00A057D4">
        <w:rPr>
          <w:rFonts w:hint="cs"/>
          <w:rtl/>
        </w:rPr>
        <w:t xml:space="preserve"> "ההיערכות לתחרות בנמלי הים".</w:t>
      </w:r>
    </w:p>
  </w:footnote>
  <w:footnote w:id="4">
    <w:p w:rsidR="00406E25" w:rsidRPr="00A057D4" w:rsidP="006936E2">
      <w:pPr>
        <w:pStyle w:val="FootnoteText"/>
      </w:pPr>
      <w:r w:rsidRPr="00A057D4">
        <w:rPr>
          <w:rStyle w:val="FootnoteReference"/>
        </w:rPr>
        <w:footnoteRef/>
      </w:r>
      <w:r w:rsidRPr="00A057D4">
        <w:rPr>
          <w:rtl/>
        </w:rPr>
        <w:t xml:space="preserve"> </w:t>
      </w:r>
      <w:r w:rsidRPr="00A057D4">
        <w:rPr>
          <w:rtl/>
        </w:rPr>
        <w:tab/>
      </w:r>
      <w:r w:rsidRPr="00A057D4">
        <w:rPr>
          <w:rFonts w:hint="cs"/>
          <w:rtl/>
        </w:rPr>
        <w:t>רכב מסחרי מוגדר בפקודת התעבורה [נוסח חדש]</w:t>
      </w:r>
      <w:r>
        <w:rPr>
          <w:rFonts w:hint="cs"/>
          <w:rtl/>
        </w:rPr>
        <w:t xml:space="preserve"> </w:t>
      </w:r>
      <w:r w:rsidRPr="00A057D4">
        <w:rPr>
          <w:rFonts w:hint="cs"/>
          <w:rtl/>
        </w:rPr>
        <w:t>"רכב המשמש, או המיועד לשמש, להובלת משא, בין בשכר ובין בקשר לעסקו או למסחרו של בעל הרכב".</w:t>
      </w:r>
    </w:p>
  </w:footnote>
  <w:footnote w:id="5">
    <w:p w:rsidR="00406E25" w:rsidRPr="00A057D4" w:rsidP="00F46163">
      <w:pPr>
        <w:pStyle w:val="FootnoteText"/>
      </w:pPr>
      <w:r w:rsidRPr="00A057D4">
        <w:rPr>
          <w:rStyle w:val="FootnoteReference"/>
        </w:rPr>
        <w:footnoteRef/>
      </w:r>
      <w:r w:rsidRPr="00A057D4">
        <w:rPr>
          <w:rtl/>
        </w:rPr>
        <w:t xml:space="preserve"> </w:t>
      </w:r>
      <w:r w:rsidRPr="00A057D4">
        <w:rPr>
          <w:rtl/>
        </w:rPr>
        <w:tab/>
      </w:r>
      <w:r w:rsidRPr="00A057D4">
        <w:rPr>
          <w:rFonts w:hint="cs"/>
          <w:rtl/>
        </w:rPr>
        <w:t xml:space="preserve">בעניין זה ראו מבקר המדינה, </w:t>
      </w:r>
      <w:r w:rsidRPr="00A057D4">
        <w:rPr>
          <w:rFonts w:hint="cs"/>
          <w:b/>
          <w:bCs/>
          <w:rtl/>
        </w:rPr>
        <w:t>דוח שנתי 66א</w:t>
      </w:r>
      <w:r w:rsidRPr="00A057D4">
        <w:rPr>
          <w:rFonts w:hint="cs"/>
          <w:rtl/>
        </w:rPr>
        <w:t xml:space="preserve"> (2015), "חברת רכבת ישראל בע"מ - הובלת מטענים ברכבת", עמ' 759 - 789; </w:t>
      </w:r>
      <w:r w:rsidRPr="00A057D4">
        <w:rPr>
          <w:rFonts w:hint="cs"/>
          <w:b/>
          <w:bCs/>
          <w:rtl/>
        </w:rPr>
        <w:t>דוח שנתי 70א</w:t>
      </w:r>
      <w:r w:rsidRPr="00A057D4">
        <w:rPr>
          <w:rFonts w:hint="cs"/>
          <w:rtl/>
        </w:rPr>
        <w:t xml:space="preserve"> (2020), "הובלת מטענים ברכבת".</w:t>
      </w:r>
    </w:p>
  </w:footnote>
  <w:footnote w:id="6">
    <w:p w:rsidR="00406E25" w:rsidP="003B5136">
      <w:pPr>
        <w:pStyle w:val="FootnoteText"/>
      </w:pPr>
      <w:r w:rsidRPr="00A057D4">
        <w:rPr>
          <w:rStyle w:val="FootnoteReference"/>
        </w:rPr>
        <w:footnoteRef/>
      </w:r>
      <w:r w:rsidRPr="00A057D4">
        <w:rPr>
          <w:rtl/>
        </w:rPr>
        <w:t xml:space="preserve"> </w:t>
      </w:r>
      <w:r w:rsidRPr="00A057D4">
        <w:rPr>
          <w:rtl/>
        </w:rPr>
        <w:tab/>
      </w:r>
      <w:r w:rsidRPr="00A057D4">
        <w:rPr>
          <w:rFonts w:hint="cs"/>
          <w:rtl/>
        </w:rPr>
        <w:t>ראו מבקר המדינה</w:t>
      </w:r>
      <w:r>
        <w:rPr>
          <w:rFonts w:hint="cs"/>
          <w:rtl/>
        </w:rPr>
        <w:t xml:space="preserve">, </w:t>
      </w:r>
      <w:r w:rsidRPr="00FC0691">
        <w:rPr>
          <w:rFonts w:hint="cs"/>
          <w:b/>
          <w:bCs/>
          <w:rtl/>
        </w:rPr>
        <w:t xml:space="preserve">דוח </w:t>
      </w:r>
      <w:r>
        <w:rPr>
          <w:rFonts w:hint="cs"/>
          <w:b/>
          <w:bCs/>
          <w:rtl/>
        </w:rPr>
        <w:t xml:space="preserve">מיוחד - משבר התחבורה הציבורית </w:t>
      </w:r>
      <w:r>
        <w:rPr>
          <w:rFonts w:hint="cs"/>
          <w:rtl/>
        </w:rPr>
        <w:t xml:space="preserve">(2019), "קידום שירותי התחבורה הציבורית באוטובוסים", עמ' 185. </w:t>
      </w:r>
    </w:p>
  </w:footnote>
  <w:footnote w:id="7">
    <w:p w:rsidR="00406E25" w:rsidP="00826C0D">
      <w:pPr>
        <w:pStyle w:val="FootnoteText"/>
        <w:rPr>
          <w:rtl/>
        </w:rPr>
      </w:pPr>
      <w:r>
        <w:rPr>
          <w:rStyle w:val="FootnoteReference"/>
        </w:rPr>
        <w:footnoteRef/>
      </w:r>
      <w:r>
        <w:rPr>
          <w:rtl/>
        </w:rPr>
        <w:t xml:space="preserve"> </w:t>
      </w:r>
      <w:r>
        <w:rPr>
          <w:rtl/>
        </w:rPr>
        <w:tab/>
      </w:r>
      <w:r w:rsidRPr="00826C0D">
        <w:rPr>
          <w:rtl/>
        </w:rPr>
        <w:t xml:space="preserve">הרשות הלאומית לבטיחות בדרכים, </w:t>
      </w:r>
      <w:r w:rsidRPr="000C5711">
        <w:rPr>
          <w:rFonts w:hint="eastAsia"/>
          <w:b/>
          <w:bCs/>
          <w:rtl/>
        </w:rPr>
        <w:t>מגמות</w:t>
      </w:r>
      <w:r w:rsidRPr="000C5711">
        <w:rPr>
          <w:b/>
          <w:bCs/>
          <w:rtl/>
        </w:rPr>
        <w:t xml:space="preserve"> - </w:t>
      </w:r>
      <w:r w:rsidRPr="000C5711">
        <w:rPr>
          <w:rFonts w:hint="eastAsia"/>
          <w:b/>
          <w:bCs/>
          <w:rtl/>
        </w:rPr>
        <w:t>עשור</w:t>
      </w:r>
      <w:r w:rsidRPr="000C5711">
        <w:rPr>
          <w:b/>
          <w:bCs/>
          <w:rtl/>
        </w:rPr>
        <w:t xml:space="preserve"> </w:t>
      </w:r>
      <w:r w:rsidRPr="000C5711">
        <w:rPr>
          <w:rFonts w:hint="eastAsia"/>
          <w:b/>
          <w:bCs/>
          <w:rtl/>
        </w:rPr>
        <w:t>של</w:t>
      </w:r>
      <w:r w:rsidRPr="000C5711">
        <w:rPr>
          <w:b/>
          <w:bCs/>
          <w:rtl/>
        </w:rPr>
        <w:t xml:space="preserve"> </w:t>
      </w:r>
      <w:r w:rsidRPr="000C5711">
        <w:rPr>
          <w:rFonts w:hint="eastAsia"/>
          <w:b/>
          <w:bCs/>
          <w:rtl/>
        </w:rPr>
        <w:t>בטיחות</w:t>
      </w:r>
      <w:r w:rsidRPr="000C5711">
        <w:rPr>
          <w:b/>
          <w:bCs/>
          <w:rtl/>
        </w:rPr>
        <w:t xml:space="preserve"> </w:t>
      </w:r>
      <w:r w:rsidRPr="000C5711">
        <w:rPr>
          <w:rFonts w:hint="eastAsia"/>
          <w:b/>
          <w:bCs/>
          <w:rtl/>
        </w:rPr>
        <w:t>בדרכים</w:t>
      </w:r>
      <w:r w:rsidRPr="000C5711">
        <w:rPr>
          <w:b/>
          <w:bCs/>
          <w:rtl/>
        </w:rPr>
        <w:t xml:space="preserve"> </w:t>
      </w:r>
      <w:r w:rsidRPr="000C5711">
        <w:rPr>
          <w:rFonts w:hint="eastAsia"/>
          <w:b/>
          <w:bCs/>
          <w:rtl/>
        </w:rPr>
        <w:t>בישראל</w:t>
      </w:r>
      <w:r w:rsidRPr="000C5711">
        <w:rPr>
          <w:b/>
          <w:bCs/>
          <w:rtl/>
        </w:rPr>
        <w:t xml:space="preserve"> 20</w:t>
      </w:r>
      <w:r>
        <w:rPr>
          <w:rFonts w:hint="cs"/>
          <w:b/>
          <w:bCs/>
          <w:rtl/>
        </w:rPr>
        <w:t xml:space="preserve">08 </w:t>
      </w:r>
      <w:r w:rsidRPr="000C5711">
        <w:rPr>
          <w:b/>
          <w:bCs/>
          <w:rtl/>
        </w:rPr>
        <w:t>-</w:t>
      </w:r>
      <w:r>
        <w:rPr>
          <w:rFonts w:hint="cs"/>
          <w:b/>
          <w:bCs/>
          <w:rtl/>
        </w:rPr>
        <w:t xml:space="preserve"> </w:t>
      </w:r>
      <w:r w:rsidRPr="000C5711">
        <w:rPr>
          <w:b/>
          <w:bCs/>
          <w:rtl/>
        </w:rPr>
        <w:t>20</w:t>
      </w:r>
      <w:r>
        <w:rPr>
          <w:rFonts w:hint="cs"/>
          <w:b/>
          <w:bCs/>
          <w:rtl/>
        </w:rPr>
        <w:t>18</w:t>
      </w:r>
      <w:r w:rsidRPr="00826C0D">
        <w:rPr>
          <w:rtl/>
        </w:rPr>
        <w:t xml:space="preserve"> </w:t>
      </w:r>
      <w:r>
        <w:rPr>
          <w:rFonts w:hint="cs"/>
          <w:rtl/>
        </w:rPr>
        <w:t>(</w:t>
      </w:r>
      <w:r w:rsidRPr="00826C0D">
        <w:rPr>
          <w:rFonts w:hint="eastAsia"/>
          <w:rtl/>
        </w:rPr>
        <w:t>נובמבר</w:t>
      </w:r>
      <w:r w:rsidRPr="00826C0D">
        <w:rPr>
          <w:rtl/>
        </w:rPr>
        <w:t xml:space="preserve"> 201</w:t>
      </w:r>
      <w:r w:rsidRPr="00826C0D">
        <w:rPr>
          <w:rFonts w:hint="cs"/>
          <w:rtl/>
        </w:rPr>
        <w:t>9</w:t>
      </w:r>
      <w:r>
        <w:rPr>
          <w:rFonts w:hint="cs"/>
          <w:rtl/>
        </w:rPr>
        <w:t>); עיבודי משרד מבקר המדינה לנתונים המוצגים באיור 3.4.</w:t>
      </w:r>
    </w:p>
  </w:footnote>
  <w:footnote w:id="8">
    <w:p w:rsidR="00406E25" w:rsidP="00C9236A">
      <w:pPr>
        <w:pStyle w:val="FootnoteText"/>
        <w:rPr>
          <w:rtl/>
        </w:rPr>
      </w:pPr>
      <w:r>
        <w:rPr>
          <w:rStyle w:val="FootnoteReference"/>
        </w:rPr>
        <w:footnoteRef/>
      </w:r>
      <w:r>
        <w:rPr>
          <w:rtl/>
        </w:rPr>
        <w:t xml:space="preserve"> </w:t>
      </w:r>
      <w:r>
        <w:rPr>
          <w:rtl/>
        </w:rPr>
        <w:tab/>
      </w:r>
      <w:r>
        <w:rPr>
          <w:rFonts w:hint="cs"/>
          <w:rtl/>
        </w:rPr>
        <w:t>על פי נתונים שהתקבלו מהרשות הלאומית לבטיחות בדרכים במרץ 2019.</w:t>
      </w:r>
    </w:p>
  </w:footnote>
  <w:footnote w:id="9">
    <w:p w:rsidR="00406E25" w:rsidP="00D55094">
      <w:pPr>
        <w:pStyle w:val="FootnoteText"/>
      </w:pPr>
      <w:r>
        <w:rPr>
          <w:rStyle w:val="FootnoteReference"/>
        </w:rPr>
        <w:footnoteRef/>
      </w:r>
      <w:r>
        <w:rPr>
          <w:rtl/>
        </w:rPr>
        <w:t xml:space="preserve"> </w:t>
      </w:r>
      <w:r>
        <w:rPr>
          <w:rtl/>
        </w:rPr>
        <w:tab/>
      </w:r>
      <w:r>
        <w:rPr>
          <w:rFonts w:hint="cs"/>
          <w:rtl/>
        </w:rPr>
        <w:t xml:space="preserve">שירות הובלה מוגדר בחוק שירותי הובלה: "הובלת מטען ברכב מסחרי, בין שההובלה נעשית כשירות לזולת ובין שהיא נעשית לצרכיו של המוביל". </w:t>
      </w:r>
    </w:p>
  </w:footnote>
  <w:footnote w:id="10">
    <w:p w:rsidR="00406E25" w:rsidP="0041700B">
      <w:pPr>
        <w:pStyle w:val="FootnoteText"/>
      </w:pPr>
      <w:r>
        <w:rPr>
          <w:rStyle w:val="FootnoteReference"/>
        </w:rPr>
        <w:footnoteRef/>
      </w:r>
      <w:r>
        <w:rPr>
          <w:rtl/>
        </w:rPr>
        <w:t xml:space="preserve"> </w:t>
      </w:r>
      <w:r>
        <w:rPr>
          <w:rtl/>
        </w:rPr>
        <w:tab/>
      </w:r>
      <w:r>
        <w:rPr>
          <w:rFonts w:hint="cs"/>
          <w:rtl/>
        </w:rPr>
        <w:t>המשרד נקרא בעבר גם משרד הכלכלה ומשרד התעשייה, המסחר והתעסוקה (משרד התמ"ת).</w:t>
      </w:r>
    </w:p>
  </w:footnote>
  <w:footnote w:id="11">
    <w:p w:rsidR="00406E25" w:rsidP="00626457">
      <w:pPr>
        <w:pStyle w:val="FootnoteText"/>
        <w:rPr>
          <w:rtl/>
        </w:rPr>
      </w:pPr>
      <w:r>
        <w:rPr>
          <w:rStyle w:val="FootnoteReference"/>
        </w:rPr>
        <w:footnoteRef/>
      </w:r>
      <w:r>
        <w:rPr>
          <w:rtl/>
        </w:rPr>
        <w:t xml:space="preserve"> </w:t>
      </w:r>
      <w:r>
        <w:rPr>
          <w:rtl/>
        </w:rPr>
        <w:tab/>
      </w:r>
      <w:r>
        <w:rPr>
          <w:rFonts w:hint="cs"/>
          <w:rtl/>
        </w:rPr>
        <w:t xml:space="preserve">בהן ועדת החקירה הפרלמנטרית בנושא תאונות הדרכים בראשות ח"כ נחום לנגנטל (דוח הוועדה הוגש לנשיא המדינה בינואר 2003); והוועדה להכנת תוכנית לאומית רב-שנתית לבטיחות בדרכים בראשות ד"ר יעקב שיינין (דוח הוועדה הוגש לשר התחבורה ביולי 2005). </w:t>
      </w:r>
    </w:p>
  </w:footnote>
  <w:footnote w:id="12">
    <w:p w:rsidR="00406E25" w:rsidP="00626457">
      <w:pPr>
        <w:pStyle w:val="FootnoteText"/>
        <w:rPr>
          <w:rtl/>
        </w:rPr>
      </w:pPr>
      <w:r>
        <w:rPr>
          <w:rStyle w:val="FootnoteReference"/>
        </w:rPr>
        <w:footnoteRef/>
      </w:r>
      <w:r>
        <w:rPr>
          <w:rtl/>
        </w:rPr>
        <w:t xml:space="preserve"> </w:t>
      </w:r>
      <w:r>
        <w:rPr>
          <w:rtl/>
        </w:rPr>
        <w:tab/>
      </w:r>
      <w:r>
        <w:rPr>
          <w:rFonts w:hint="cs"/>
          <w:rtl/>
        </w:rPr>
        <w:t>החלטת הממשלה 3917, "תוכנית לאומית רב-שנתית לבטיחות בדרכים (דו"ח שיינין)" (17.7.05).</w:t>
      </w:r>
    </w:p>
  </w:footnote>
  <w:footnote w:id="13">
    <w:p w:rsidR="00406E25" w:rsidP="00626457">
      <w:pPr>
        <w:pStyle w:val="FootnoteText"/>
      </w:pPr>
      <w:r>
        <w:rPr>
          <w:rStyle w:val="FootnoteReference"/>
        </w:rPr>
        <w:footnoteRef/>
      </w:r>
      <w:r>
        <w:rPr>
          <w:rtl/>
        </w:rPr>
        <w:t xml:space="preserve"> </w:t>
      </w:r>
      <w:r>
        <w:rPr>
          <w:rtl/>
        </w:rPr>
        <w:tab/>
      </w:r>
      <w:r>
        <w:rPr>
          <w:rFonts w:hint="cs"/>
          <w:rtl/>
        </w:rPr>
        <w:t xml:space="preserve">ראו מבקר המדינה, </w:t>
      </w:r>
      <w:r>
        <w:rPr>
          <w:rFonts w:hint="cs"/>
          <w:b/>
          <w:bCs/>
          <w:rtl/>
        </w:rPr>
        <w:t>דוח שנתי 67א</w:t>
      </w:r>
      <w:r>
        <w:rPr>
          <w:rFonts w:hint="cs"/>
          <w:rtl/>
        </w:rPr>
        <w:t xml:space="preserve"> (2016), "</w:t>
      </w:r>
      <w:r w:rsidRPr="000F269E">
        <w:rPr>
          <w:rtl/>
        </w:rPr>
        <w:t>המאבק בתאונות הדרכים ותפקוד הרשות הלאומית לבטיחות בדרכים</w:t>
      </w:r>
      <w:r>
        <w:rPr>
          <w:rFonts w:hint="cs"/>
          <w:rtl/>
        </w:rPr>
        <w:t xml:space="preserve">", עמ' 671 - 722. </w:t>
      </w:r>
    </w:p>
  </w:footnote>
  <w:footnote w:id="14">
    <w:p w:rsidR="00406E25" w:rsidP="00626457">
      <w:pPr>
        <w:pStyle w:val="FootnoteText"/>
        <w:rPr>
          <w:rtl/>
        </w:rPr>
      </w:pPr>
      <w:r>
        <w:rPr>
          <w:rStyle w:val="FootnoteReference"/>
        </w:rPr>
        <w:footnoteRef/>
      </w:r>
      <w:r>
        <w:rPr>
          <w:rtl/>
        </w:rPr>
        <w:t xml:space="preserve"> </w:t>
      </w:r>
      <w:r>
        <w:rPr>
          <w:rtl/>
        </w:rPr>
        <w:tab/>
      </w:r>
      <w:r>
        <w:rPr>
          <w:rFonts w:hint="cs"/>
          <w:rtl/>
        </w:rPr>
        <w:t xml:space="preserve">ראו מבקר המדינה, </w:t>
      </w:r>
      <w:r>
        <w:rPr>
          <w:rFonts w:hint="cs"/>
          <w:b/>
          <w:bCs/>
          <w:rtl/>
        </w:rPr>
        <w:t>דוח שנתי 67א</w:t>
      </w:r>
      <w:r>
        <w:rPr>
          <w:rFonts w:hint="cs"/>
          <w:rtl/>
        </w:rPr>
        <w:t xml:space="preserve"> (2016), "משרד התחבורה והבטיחות בדרכים - תפקוד אגף הרישוי והכשרת הנהגים", עמ' 547 - 594.</w:t>
      </w:r>
    </w:p>
  </w:footnote>
  <w:footnote w:id="15">
    <w:p w:rsidR="00406E25" w:rsidP="00A144DE">
      <w:pPr>
        <w:pStyle w:val="FootnoteText"/>
        <w:rPr>
          <w:rtl/>
        </w:rPr>
      </w:pPr>
      <w:r w:rsidRPr="00BF6F42">
        <w:rPr>
          <w:rStyle w:val="FootnoteReference"/>
        </w:rPr>
        <w:footnoteRef/>
      </w:r>
      <w:r w:rsidRPr="00BF6F42">
        <w:rPr>
          <w:rtl/>
        </w:rPr>
        <w:t xml:space="preserve"> </w:t>
      </w:r>
      <w:r w:rsidRPr="00BF6F42">
        <w:rPr>
          <w:rtl/>
        </w:rPr>
        <w:tab/>
      </w:r>
      <w:r w:rsidRPr="000C5711">
        <w:rPr>
          <w:rtl/>
        </w:rPr>
        <w:t>הר</w:t>
      </w:r>
      <w:r>
        <w:rPr>
          <w:rFonts w:hint="cs"/>
          <w:rtl/>
        </w:rPr>
        <w:t>לב"ד</w:t>
      </w:r>
      <w:r w:rsidRPr="000C5711">
        <w:rPr>
          <w:rtl/>
        </w:rPr>
        <w:t xml:space="preserve">, </w:t>
      </w:r>
      <w:r w:rsidRPr="000C5711">
        <w:rPr>
          <w:rFonts w:hint="eastAsia"/>
          <w:b/>
          <w:bCs/>
          <w:rtl/>
        </w:rPr>
        <w:t>מגמות</w:t>
      </w:r>
      <w:r w:rsidRPr="000C5711">
        <w:rPr>
          <w:b/>
          <w:bCs/>
          <w:rtl/>
        </w:rPr>
        <w:t xml:space="preserve"> - </w:t>
      </w:r>
      <w:r w:rsidRPr="000C5711">
        <w:rPr>
          <w:rFonts w:hint="eastAsia"/>
          <w:b/>
          <w:bCs/>
          <w:rtl/>
        </w:rPr>
        <w:t>עשור</w:t>
      </w:r>
      <w:r w:rsidRPr="000C5711">
        <w:rPr>
          <w:b/>
          <w:bCs/>
          <w:rtl/>
        </w:rPr>
        <w:t xml:space="preserve"> </w:t>
      </w:r>
      <w:r w:rsidRPr="000C5711">
        <w:rPr>
          <w:rFonts w:hint="eastAsia"/>
          <w:b/>
          <w:bCs/>
          <w:rtl/>
        </w:rPr>
        <w:t>של</w:t>
      </w:r>
      <w:r w:rsidRPr="000C5711">
        <w:rPr>
          <w:b/>
          <w:bCs/>
          <w:rtl/>
        </w:rPr>
        <w:t xml:space="preserve"> </w:t>
      </w:r>
      <w:r w:rsidRPr="000C5711">
        <w:rPr>
          <w:rFonts w:hint="eastAsia"/>
          <w:b/>
          <w:bCs/>
          <w:rtl/>
        </w:rPr>
        <w:t>בטיחות</w:t>
      </w:r>
      <w:r w:rsidRPr="000C5711">
        <w:rPr>
          <w:b/>
          <w:bCs/>
          <w:rtl/>
        </w:rPr>
        <w:t xml:space="preserve"> </w:t>
      </w:r>
      <w:r w:rsidRPr="000C5711">
        <w:rPr>
          <w:rFonts w:hint="eastAsia"/>
          <w:b/>
          <w:bCs/>
          <w:rtl/>
        </w:rPr>
        <w:t>בדרכים</w:t>
      </w:r>
      <w:r w:rsidRPr="000C5711">
        <w:rPr>
          <w:b/>
          <w:bCs/>
          <w:rtl/>
        </w:rPr>
        <w:t xml:space="preserve"> </w:t>
      </w:r>
      <w:r w:rsidRPr="000C5711">
        <w:rPr>
          <w:rFonts w:hint="eastAsia"/>
          <w:b/>
          <w:bCs/>
          <w:rtl/>
        </w:rPr>
        <w:t>בישראל</w:t>
      </w:r>
      <w:r w:rsidRPr="000C5711">
        <w:rPr>
          <w:b/>
          <w:bCs/>
          <w:rtl/>
        </w:rPr>
        <w:t xml:space="preserve"> 2007</w:t>
      </w:r>
      <w:r>
        <w:rPr>
          <w:rFonts w:hint="cs"/>
          <w:b/>
          <w:bCs/>
          <w:rtl/>
        </w:rPr>
        <w:t xml:space="preserve"> </w:t>
      </w:r>
      <w:r w:rsidRPr="000C5711">
        <w:rPr>
          <w:b/>
          <w:bCs/>
          <w:rtl/>
        </w:rPr>
        <w:t>-</w:t>
      </w:r>
      <w:r>
        <w:rPr>
          <w:rFonts w:hint="cs"/>
          <w:b/>
          <w:bCs/>
          <w:rtl/>
        </w:rPr>
        <w:t xml:space="preserve"> </w:t>
      </w:r>
      <w:r w:rsidRPr="000C5711">
        <w:rPr>
          <w:b/>
          <w:bCs/>
          <w:rtl/>
        </w:rPr>
        <w:t>2017</w:t>
      </w:r>
      <w:r w:rsidRPr="000C5711">
        <w:rPr>
          <w:rtl/>
        </w:rPr>
        <w:t xml:space="preserve"> </w:t>
      </w:r>
      <w:r>
        <w:rPr>
          <w:rFonts w:hint="cs"/>
          <w:rtl/>
        </w:rPr>
        <w:t>(</w:t>
      </w:r>
      <w:r w:rsidRPr="000C5711">
        <w:rPr>
          <w:rFonts w:hint="eastAsia"/>
          <w:rtl/>
        </w:rPr>
        <w:t>נובמבר</w:t>
      </w:r>
      <w:r w:rsidRPr="000C5711">
        <w:rPr>
          <w:rtl/>
        </w:rPr>
        <w:t xml:space="preserve"> 2018</w:t>
      </w:r>
      <w:r>
        <w:rPr>
          <w:rFonts w:hint="cs"/>
          <w:rtl/>
        </w:rPr>
        <w:t>)</w:t>
      </w:r>
      <w:r w:rsidRPr="000C5711">
        <w:rPr>
          <w:rtl/>
        </w:rPr>
        <w:t>.</w:t>
      </w:r>
    </w:p>
  </w:footnote>
  <w:footnote w:id="16">
    <w:p w:rsidR="00406E25" w:rsidP="00A144DE">
      <w:pPr>
        <w:pStyle w:val="FootnoteText"/>
        <w:rPr>
          <w:rtl/>
        </w:rPr>
      </w:pPr>
      <w:r w:rsidRPr="00D348A1">
        <w:rPr>
          <w:rStyle w:val="FootnoteReference"/>
        </w:rPr>
        <w:footnoteRef/>
      </w:r>
      <w:r w:rsidRPr="00D348A1">
        <w:rPr>
          <w:rtl/>
        </w:rPr>
        <w:t xml:space="preserve"> </w:t>
      </w:r>
      <w:r w:rsidRPr="00D348A1">
        <w:rPr>
          <w:rtl/>
        </w:rPr>
        <w:tab/>
      </w:r>
      <w:r w:rsidRPr="00D348A1">
        <w:rPr>
          <w:rFonts w:hint="cs"/>
          <w:rtl/>
        </w:rPr>
        <w:t>על פי תוכנית עבודה בנושא רכב כבד לשנים 2017 - 2018 של הר</w:t>
      </w:r>
      <w:r>
        <w:rPr>
          <w:rFonts w:hint="cs"/>
          <w:rtl/>
        </w:rPr>
        <w:t>לב"ד</w:t>
      </w:r>
      <w:r w:rsidRPr="00D348A1">
        <w:rPr>
          <w:rFonts w:hint="cs"/>
          <w:rtl/>
        </w:rPr>
        <w:t>, מאוקטובר 2017.</w:t>
      </w:r>
      <w:r>
        <w:rPr>
          <w:rFonts w:hint="cs"/>
          <w:rtl/>
        </w:rPr>
        <w:t xml:space="preserve"> </w:t>
      </w:r>
    </w:p>
  </w:footnote>
  <w:footnote w:id="17">
    <w:p w:rsidR="00406E25" w:rsidP="00B17529">
      <w:pPr>
        <w:pStyle w:val="FootnoteText"/>
        <w:rPr>
          <w:rtl/>
        </w:rPr>
      </w:pPr>
      <w:r>
        <w:rPr>
          <w:rStyle w:val="FootnoteReference"/>
        </w:rPr>
        <w:footnoteRef/>
      </w:r>
      <w:r>
        <w:rPr>
          <w:rtl/>
        </w:rPr>
        <w:t xml:space="preserve"> </w:t>
      </w:r>
      <w:r>
        <w:rPr>
          <w:rtl/>
        </w:rPr>
        <w:tab/>
      </w:r>
      <w:r>
        <w:rPr>
          <w:rFonts w:hint="cs"/>
          <w:rtl/>
        </w:rPr>
        <w:t>על פי נתוני הרלב"ד,בשנת 2018 אופנועים היו מעורבים ב-545.4 תאונות קשות לכל מיליארד ק"מ נסועה, וב-52.4 תאונות קטלניות.</w:t>
      </w:r>
    </w:p>
  </w:footnote>
  <w:footnote w:id="18">
    <w:p w:rsidR="00406E25" w:rsidP="006B2555">
      <w:pPr>
        <w:pStyle w:val="FootnoteText"/>
        <w:rPr>
          <w:rtl/>
        </w:rPr>
      </w:pPr>
      <w:r>
        <w:rPr>
          <w:rStyle w:val="FootnoteReference"/>
        </w:rPr>
        <w:footnoteRef/>
      </w:r>
      <w:r>
        <w:rPr>
          <w:rtl/>
        </w:rPr>
        <w:t xml:space="preserve"> </w:t>
      </w:r>
      <w:r>
        <w:rPr>
          <w:rtl/>
        </w:rPr>
        <w:tab/>
      </w:r>
      <w:r>
        <w:rPr>
          <w:rFonts w:hint="cs"/>
          <w:rtl/>
        </w:rPr>
        <w:t xml:space="preserve">במקרה שבתאונה מעורבים גם אוטובוס וגם משאית, הנתון נספר פעמיים. </w:t>
      </w:r>
    </w:p>
  </w:footnote>
  <w:footnote w:id="19">
    <w:p w:rsidR="00406E25" w:rsidP="00D6015D">
      <w:pPr>
        <w:pStyle w:val="FootnoteText"/>
        <w:rPr>
          <w:rtl/>
        </w:rPr>
      </w:pPr>
      <w:r>
        <w:rPr>
          <w:rStyle w:val="FootnoteReference"/>
        </w:rPr>
        <w:footnoteRef/>
      </w:r>
      <w:r>
        <w:rPr>
          <w:rtl/>
        </w:rPr>
        <w:t xml:space="preserve"> </w:t>
      </w:r>
      <w:r>
        <w:rPr>
          <w:rtl/>
        </w:rPr>
        <w:tab/>
      </w:r>
      <w:r>
        <w:rPr>
          <w:rFonts w:hint="cs"/>
          <w:rtl/>
        </w:rPr>
        <w:t xml:space="preserve">שמו הקודם של אגף רישוי ומשק לשעת חירום. </w:t>
      </w:r>
    </w:p>
  </w:footnote>
  <w:footnote w:id="20">
    <w:p w:rsidR="00406E25" w:rsidP="00B36AC4">
      <w:pPr>
        <w:pStyle w:val="FootnoteText"/>
        <w:rPr>
          <w:rtl/>
        </w:rPr>
      </w:pPr>
      <w:r>
        <w:rPr>
          <w:rStyle w:val="FootnoteReference"/>
        </w:rPr>
        <w:footnoteRef/>
      </w:r>
      <w:r>
        <w:rPr>
          <w:rtl/>
        </w:rPr>
        <w:t xml:space="preserve"> </w:t>
      </w:r>
      <w:r>
        <w:rPr>
          <w:rtl/>
        </w:rPr>
        <w:tab/>
      </w:r>
      <w:r>
        <w:rPr>
          <w:rFonts w:hint="cs"/>
          <w:rtl/>
        </w:rPr>
        <w:t xml:space="preserve">שטר מטען הוא הסכם הובלה בכתב בין מזמין שירות הובלה לבין המוביל. </w:t>
      </w:r>
    </w:p>
  </w:footnote>
  <w:footnote w:id="21">
    <w:p w:rsidR="00406E25" w:rsidP="005F198B">
      <w:pPr>
        <w:pStyle w:val="FootnoteText"/>
        <w:rPr>
          <w:rtl/>
        </w:rPr>
      </w:pPr>
      <w:r>
        <w:rPr>
          <w:rStyle w:val="FootnoteReference"/>
        </w:rPr>
        <w:footnoteRef/>
      </w:r>
      <w:r>
        <w:rPr>
          <w:rtl/>
        </w:rPr>
        <w:t xml:space="preserve"> </w:t>
      </w:r>
      <w:r>
        <w:rPr>
          <w:rtl/>
        </w:rPr>
        <w:tab/>
      </w:r>
      <w:r>
        <w:rPr>
          <w:rFonts w:hint="cs"/>
          <w:rtl/>
        </w:rPr>
        <w:t xml:space="preserve">באפריל 2016 פרסם משרד התחבורה מסמך נוסף של תוכנית אב למטענים, שעסק בהובלת מטענים ברכבת. מסמך זה כלל השוואה של עלויות ותחומי יתרונות של הובלת מטענים ברכבת למשק, ביחס להובלה במשאיות. </w:t>
      </w:r>
    </w:p>
  </w:footnote>
  <w:footnote w:id="22">
    <w:p w:rsidR="00406E25" w:rsidRPr="00A057D4" w:rsidP="00CC429D">
      <w:pPr>
        <w:pStyle w:val="FootnoteText"/>
        <w:rPr>
          <w:rtl/>
        </w:rPr>
      </w:pPr>
      <w:r>
        <w:rPr>
          <w:rStyle w:val="FootnoteReference"/>
        </w:rPr>
        <w:footnoteRef/>
      </w:r>
      <w:r>
        <w:rPr>
          <w:rtl/>
        </w:rPr>
        <w:t xml:space="preserve"> </w:t>
      </w:r>
      <w:r>
        <w:rPr>
          <w:rtl/>
        </w:rPr>
        <w:tab/>
      </w:r>
      <w:r>
        <w:rPr>
          <w:rFonts w:hint="cs"/>
          <w:rtl/>
        </w:rPr>
        <w:t xml:space="preserve">בתאונות דרכים עם נפגעים יש הבחנה בין תאונה שהוגדרה במשטרה כתאונה שהיא חוקרת - </w:t>
      </w:r>
      <w:r w:rsidRPr="00A057D4">
        <w:rPr>
          <w:rFonts w:hint="cs"/>
          <w:rtl/>
        </w:rPr>
        <w:t>המכונה תיק "ת"ד"</w:t>
      </w:r>
      <w:r>
        <w:rPr>
          <w:rFonts w:hint="cs"/>
          <w:rtl/>
        </w:rPr>
        <w:t xml:space="preserve"> -</w:t>
      </w:r>
      <w:r w:rsidRPr="00A057D4">
        <w:rPr>
          <w:rFonts w:hint="cs"/>
          <w:rtl/>
        </w:rPr>
        <w:t xml:space="preserve"> לבין תאונה שהיא אינה חוקרת, תיק "כללי עם נפגעים". הבחנה זו תלויה במספר הימים שעברו מתאריך התאונה עד תאריך מסירת ההודעה למשטרה</w:t>
      </w:r>
      <w:r>
        <w:rPr>
          <w:rFonts w:hint="cs"/>
          <w:rtl/>
        </w:rPr>
        <w:t>,</w:t>
      </w:r>
      <w:r w:rsidRPr="00A057D4">
        <w:rPr>
          <w:rFonts w:hint="cs"/>
          <w:rtl/>
        </w:rPr>
        <w:t xml:space="preserve"> ובקריטריונים נוספים כמו מספר כלי הרכב המעורבים, מספר הנהגים המעורבים ומספר הנפגעים בתאונה. </w:t>
      </w:r>
    </w:p>
  </w:footnote>
  <w:footnote w:id="23">
    <w:p w:rsidR="00406E25" w:rsidRPr="00A63BCE" w:rsidP="00226277">
      <w:pPr>
        <w:pStyle w:val="FootnoteText"/>
        <w:rPr>
          <w:rtl/>
        </w:rPr>
      </w:pPr>
      <w:r w:rsidRPr="00BF6F42">
        <w:rPr>
          <w:rStyle w:val="FootnoteReference"/>
        </w:rPr>
        <w:footnoteRef/>
      </w:r>
      <w:r w:rsidRPr="00BF6F42">
        <w:rPr>
          <w:rtl/>
        </w:rPr>
        <w:t xml:space="preserve"> </w:t>
      </w:r>
      <w:r w:rsidRPr="00BF6F42">
        <w:rPr>
          <w:rtl/>
        </w:rPr>
        <w:tab/>
      </w:r>
      <w:r w:rsidRPr="000C5711">
        <w:rPr>
          <w:rtl/>
        </w:rPr>
        <w:t>הר</w:t>
      </w:r>
      <w:r>
        <w:rPr>
          <w:rFonts w:hint="cs"/>
          <w:rtl/>
        </w:rPr>
        <w:t>לב"ד</w:t>
      </w:r>
      <w:r w:rsidRPr="000C5711">
        <w:rPr>
          <w:rtl/>
        </w:rPr>
        <w:t xml:space="preserve">, </w:t>
      </w:r>
      <w:r w:rsidRPr="000C5711">
        <w:rPr>
          <w:rFonts w:hint="eastAsia"/>
          <w:b/>
          <w:bCs/>
          <w:rtl/>
        </w:rPr>
        <w:t>מגמות</w:t>
      </w:r>
      <w:r w:rsidRPr="000C5711">
        <w:rPr>
          <w:b/>
          <w:bCs/>
          <w:rtl/>
        </w:rPr>
        <w:t xml:space="preserve"> </w:t>
      </w:r>
      <w:r w:rsidRPr="000C5711">
        <w:rPr>
          <w:rFonts w:hint="eastAsia"/>
          <w:b/>
          <w:bCs/>
          <w:rtl/>
        </w:rPr>
        <w:t>בבטיחות</w:t>
      </w:r>
      <w:r w:rsidRPr="000C5711">
        <w:rPr>
          <w:b/>
          <w:bCs/>
          <w:rtl/>
        </w:rPr>
        <w:t xml:space="preserve"> </w:t>
      </w:r>
      <w:r w:rsidRPr="000C5711">
        <w:rPr>
          <w:rFonts w:hint="eastAsia"/>
          <w:b/>
          <w:bCs/>
          <w:rtl/>
        </w:rPr>
        <w:t>בדרכים</w:t>
      </w:r>
      <w:r w:rsidRPr="000C5711">
        <w:rPr>
          <w:b/>
          <w:bCs/>
          <w:rtl/>
        </w:rPr>
        <w:t xml:space="preserve"> </w:t>
      </w:r>
      <w:r w:rsidRPr="000C5711">
        <w:rPr>
          <w:rFonts w:hint="eastAsia"/>
          <w:b/>
          <w:bCs/>
          <w:rtl/>
        </w:rPr>
        <w:t>בישראל</w:t>
      </w:r>
      <w:r w:rsidRPr="000C5711">
        <w:rPr>
          <w:b/>
          <w:bCs/>
          <w:rtl/>
        </w:rPr>
        <w:t xml:space="preserve"> 2000 - 2009</w:t>
      </w:r>
      <w:r w:rsidRPr="000C5711">
        <w:rPr>
          <w:rtl/>
        </w:rPr>
        <w:t xml:space="preserve"> </w:t>
      </w:r>
      <w:r>
        <w:rPr>
          <w:rFonts w:hint="cs"/>
          <w:rtl/>
        </w:rPr>
        <w:t>(</w:t>
      </w:r>
      <w:r w:rsidRPr="000C5711">
        <w:rPr>
          <w:rFonts w:hint="eastAsia"/>
          <w:rtl/>
        </w:rPr>
        <w:t>יוני</w:t>
      </w:r>
      <w:r w:rsidRPr="000C5711">
        <w:rPr>
          <w:rtl/>
        </w:rPr>
        <w:t xml:space="preserve"> 2010</w:t>
      </w:r>
      <w:r>
        <w:rPr>
          <w:rFonts w:hint="cs"/>
          <w:rtl/>
        </w:rPr>
        <w:t>)</w:t>
      </w:r>
      <w:r w:rsidRPr="000C5711">
        <w:rPr>
          <w:rtl/>
        </w:rPr>
        <w:t>.</w:t>
      </w:r>
    </w:p>
  </w:footnote>
  <w:footnote w:id="24">
    <w:p w:rsidR="00406E25" w:rsidP="008E33A2">
      <w:pPr>
        <w:pStyle w:val="FootnoteText"/>
        <w:rPr>
          <w:rtl/>
        </w:rPr>
      </w:pPr>
      <w:r>
        <w:rPr>
          <w:rStyle w:val="FootnoteReference"/>
        </w:rPr>
        <w:footnoteRef/>
      </w:r>
      <w:r>
        <w:rPr>
          <w:rtl/>
        </w:rPr>
        <w:t xml:space="preserve"> </w:t>
      </w:r>
      <w:r>
        <w:rPr>
          <w:rtl/>
        </w:rPr>
        <w:tab/>
      </w:r>
      <w:r>
        <w:rPr>
          <w:rFonts w:hint="cs"/>
          <w:rtl/>
        </w:rPr>
        <w:t xml:space="preserve">הוועדה הציבורית המייעצת לנושא מסד נתוני תאונות דרכים מונתה על ידי המועצה הציבורית לסטטיסטיקה ב-2004. </w:t>
      </w:r>
    </w:p>
  </w:footnote>
  <w:footnote w:id="25">
    <w:p w:rsidR="00406E25" w:rsidP="001C0D8D">
      <w:pPr>
        <w:pStyle w:val="FootnoteText"/>
        <w:rPr>
          <w:rtl/>
        </w:rPr>
      </w:pPr>
      <w:r>
        <w:rPr>
          <w:rStyle w:val="FootnoteReference"/>
        </w:rPr>
        <w:footnoteRef/>
      </w:r>
      <w:r>
        <w:rPr>
          <w:rtl/>
        </w:rPr>
        <w:t xml:space="preserve"> </w:t>
      </w:r>
      <w:r>
        <w:rPr>
          <w:rtl/>
        </w:rPr>
        <w:tab/>
      </w:r>
      <w:r>
        <w:rPr>
          <w:rFonts w:hint="cs"/>
          <w:rtl/>
        </w:rPr>
        <w:t>הוועדה להכנת תוכנית לאומית רב-שנתית לבטיחות בדרכים בראשות ד"ר יעקב שיינין (דוח הוועדה הוגש לשר התחבורה ביולי 2005).</w:t>
      </w:r>
    </w:p>
  </w:footnote>
  <w:footnote w:id="26">
    <w:p w:rsidR="00406E25" w:rsidP="0015304E">
      <w:pPr>
        <w:pStyle w:val="FootnoteText"/>
        <w:rPr>
          <w:rtl/>
        </w:rPr>
      </w:pPr>
      <w:r>
        <w:rPr>
          <w:rStyle w:val="FootnoteReference"/>
        </w:rPr>
        <w:footnoteRef/>
      </w:r>
      <w:r>
        <w:rPr>
          <w:rtl/>
        </w:rPr>
        <w:t xml:space="preserve"> </w:t>
      </w:r>
      <w:r>
        <w:rPr>
          <w:rtl/>
        </w:rPr>
        <w:tab/>
      </w:r>
      <w:r w:rsidRPr="0015304E">
        <w:rPr>
          <w:rtl/>
        </w:rPr>
        <w:t>הר</w:t>
      </w:r>
      <w:r>
        <w:rPr>
          <w:rFonts w:hint="cs"/>
          <w:rtl/>
        </w:rPr>
        <w:t>לב"ד</w:t>
      </w:r>
      <w:r w:rsidRPr="0015304E">
        <w:rPr>
          <w:rtl/>
        </w:rPr>
        <w:t xml:space="preserve">, </w:t>
      </w:r>
      <w:r w:rsidRPr="0015304E">
        <w:rPr>
          <w:b/>
          <w:bCs/>
          <w:rtl/>
        </w:rPr>
        <w:t xml:space="preserve">מגמות </w:t>
      </w:r>
      <w:r>
        <w:rPr>
          <w:rFonts w:hint="cs"/>
          <w:b/>
          <w:bCs/>
          <w:rtl/>
        </w:rPr>
        <w:t>בבטיחות בדרכים בישראל 2000 - 2009</w:t>
      </w:r>
      <w:r w:rsidRPr="0015304E">
        <w:rPr>
          <w:rtl/>
        </w:rPr>
        <w:t xml:space="preserve"> </w:t>
      </w:r>
      <w:r>
        <w:rPr>
          <w:rFonts w:hint="cs"/>
          <w:rtl/>
        </w:rPr>
        <w:t>(יוני</w:t>
      </w:r>
      <w:r w:rsidRPr="0015304E">
        <w:rPr>
          <w:rtl/>
        </w:rPr>
        <w:t xml:space="preserve"> 201</w:t>
      </w:r>
      <w:r>
        <w:rPr>
          <w:rFonts w:hint="cs"/>
          <w:rtl/>
        </w:rPr>
        <w:t>0)</w:t>
      </w:r>
      <w:r w:rsidRPr="0015304E">
        <w:rPr>
          <w:rtl/>
        </w:rPr>
        <w:t>.</w:t>
      </w:r>
    </w:p>
  </w:footnote>
  <w:footnote w:id="27">
    <w:p w:rsidR="00406E25" w:rsidP="004B22F2">
      <w:pPr>
        <w:pStyle w:val="FootnoteText"/>
        <w:rPr>
          <w:rtl/>
        </w:rPr>
      </w:pPr>
      <w:r>
        <w:rPr>
          <w:rStyle w:val="FootnoteReference"/>
        </w:rPr>
        <w:footnoteRef/>
      </w:r>
      <w:r>
        <w:rPr>
          <w:rtl/>
        </w:rPr>
        <w:t xml:space="preserve"> </w:t>
      </w:r>
      <w:r>
        <w:rPr>
          <w:rtl/>
        </w:rPr>
        <w:tab/>
      </w:r>
      <w:r>
        <w:t>Business Intelligence</w:t>
      </w:r>
      <w:r>
        <w:rPr>
          <w:rFonts w:hint="cs"/>
          <w:rtl/>
        </w:rPr>
        <w:t xml:space="preserve"> - מערכת "בינה עסקית".</w:t>
      </w:r>
    </w:p>
  </w:footnote>
  <w:footnote w:id="28">
    <w:p w:rsidR="00406E25" w:rsidP="0081627D">
      <w:pPr>
        <w:pStyle w:val="FootnoteText"/>
      </w:pPr>
      <w:r>
        <w:rPr>
          <w:rStyle w:val="FootnoteReference"/>
        </w:rPr>
        <w:footnoteRef/>
      </w:r>
      <w:r>
        <w:rPr>
          <w:rtl/>
        </w:rPr>
        <w:t xml:space="preserve"> </w:t>
      </w:r>
      <w:r>
        <w:rPr>
          <w:rtl/>
        </w:rPr>
        <w:tab/>
      </w:r>
      <w:r>
        <w:rPr>
          <w:rFonts w:hint="cs"/>
          <w:rtl/>
        </w:rPr>
        <w:t xml:space="preserve">מיזם שבמסגרתו מתנדבים מצלמים עבירות תנועה מסכנות חיים, ואלו מועברות לטיפול המשטרה. </w:t>
      </w:r>
    </w:p>
  </w:footnote>
  <w:footnote w:id="29">
    <w:p w:rsidR="00406E25" w:rsidRPr="006F618D" w:rsidP="00715B14">
      <w:pPr>
        <w:pStyle w:val="FootnoteText"/>
        <w:rPr>
          <w:rtl/>
        </w:rPr>
      </w:pPr>
      <w:r>
        <w:rPr>
          <w:rStyle w:val="FootnoteReference"/>
        </w:rPr>
        <w:footnoteRef/>
      </w:r>
      <w:r w:rsidRPr="000C5711">
        <w:rPr>
          <w:b/>
          <w:bCs/>
          <w:rtl/>
        </w:rPr>
        <w:t xml:space="preserve"> </w:t>
      </w:r>
      <w:r w:rsidRPr="000C5711">
        <w:rPr>
          <w:b/>
          <w:bCs/>
          <w:rtl/>
        </w:rPr>
        <w:tab/>
      </w:r>
      <w:r w:rsidRPr="00B04BF7">
        <w:rPr>
          <w:rFonts w:asciiTheme="majorBidi" w:hAnsiTheme="majorBidi" w:cstheme="majorBidi"/>
          <w:i/>
          <w:iCs/>
          <w:spacing w:val="8"/>
        </w:rPr>
        <w:t>Large Truck Crash Causation Study</w:t>
      </w:r>
      <w:r w:rsidRPr="000C5711">
        <w:rPr>
          <w:rFonts w:asciiTheme="majorBidi" w:hAnsiTheme="majorBidi" w:cstheme="majorBidi"/>
          <w:rtl/>
        </w:rPr>
        <w:t xml:space="preserve">, </w:t>
      </w:r>
      <w:r>
        <w:rPr>
          <w:rFonts w:hint="cs"/>
          <w:rtl/>
        </w:rPr>
        <w:t xml:space="preserve">מסמך שהוצג בפני הקונגרס האמריקאי בשנת 2005. </w:t>
      </w:r>
    </w:p>
  </w:footnote>
  <w:footnote w:id="30">
    <w:p w:rsidR="00406E25" w:rsidP="00036E0E">
      <w:pPr>
        <w:pStyle w:val="FootnoteText"/>
      </w:pPr>
      <w:r>
        <w:rPr>
          <w:rStyle w:val="FootnoteReference"/>
        </w:rPr>
        <w:footnoteRef/>
      </w:r>
      <w:r>
        <w:rPr>
          <w:rtl/>
        </w:rPr>
        <w:t xml:space="preserve"> </w:t>
      </w:r>
      <w:r>
        <w:rPr>
          <w:rtl/>
        </w:rPr>
        <w:tab/>
      </w:r>
      <w:r>
        <w:rPr>
          <w:rFonts w:hint="cs"/>
          <w:rtl/>
        </w:rPr>
        <w:t xml:space="preserve">בעניין רישוי נהגים ראו גם: מבקר המדינה, </w:t>
      </w:r>
      <w:r w:rsidRPr="00FC0691">
        <w:rPr>
          <w:rFonts w:hint="cs"/>
          <w:b/>
          <w:bCs/>
          <w:rtl/>
        </w:rPr>
        <w:t xml:space="preserve">דוח </w:t>
      </w:r>
      <w:r>
        <w:rPr>
          <w:rFonts w:hint="cs"/>
          <w:b/>
          <w:bCs/>
          <w:rtl/>
        </w:rPr>
        <w:t xml:space="preserve">מיוחד - משבר התחבורה הציבורית </w:t>
      </w:r>
      <w:r>
        <w:rPr>
          <w:rFonts w:hint="cs"/>
          <w:rtl/>
        </w:rPr>
        <w:t xml:space="preserve">(2019), "קידום שירותי התחבורה הציבורית באוטובוסים", עמ' 177 - 223; מבקר המדינה, </w:t>
      </w:r>
      <w:r w:rsidRPr="00703AE0">
        <w:rPr>
          <w:rFonts w:hint="eastAsia"/>
          <w:b/>
          <w:bCs/>
          <w:rtl/>
        </w:rPr>
        <w:t>דוח</w:t>
      </w:r>
      <w:r w:rsidRPr="00703AE0">
        <w:rPr>
          <w:b/>
          <w:bCs/>
          <w:rtl/>
        </w:rPr>
        <w:t xml:space="preserve"> </w:t>
      </w:r>
      <w:r w:rsidRPr="00703AE0">
        <w:rPr>
          <w:rFonts w:hint="eastAsia"/>
          <w:b/>
          <w:bCs/>
          <w:rtl/>
        </w:rPr>
        <w:t>שנתי</w:t>
      </w:r>
      <w:r w:rsidRPr="00703AE0">
        <w:rPr>
          <w:b/>
          <w:bCs/>
          <w:rtl/>
        </w:rPr>
        <w:t xml:space="preserve"> 67א</w:t>
      </w:r>
      <w:r>
        <w:rPr>
          <w:rFonts w:hint="cs"/>
          <w:rtl/>
        </w:rPr>
        <w:t xml:space="preserve"> (2016), "משרד התחבורה והבטיחות בדרכים - תפקוד אגף הרישוי והכשרת נהגים", עמ' 547 - 594. </w:t>
      </w:r>
    </w:p>
  </w:footnote>
  <w:footnote w:id="31">
    <w:p w:rsidR="00406E25" w:rsidP="00036E0E">
      <w:pPr>
        <w:pStyle w:val="FootnoteText"/>
        <w:rPr>
          <w:rtl/>
        </w:rPr>
      </w:pPr>
      <w:r>
        <w:rPr>
          <w:rStyle w:val="FootnoteReference"/>
        </w:rPr>
        <w:footnoteRef/>
      </w:r>
      <w:r>
        <w:rPr>
          <w:rtl/>
        </w:rPr>
        <w:t xml:space="preserve"> </w:t>
      </w:r>
      <w:r>
        <w:rPr>
          <w:rtl/>
        </w:rPr>
        <w:tab/>
      </w:r>
      <w:r>
        <w:rPr>
          <w:rFonts w:hint="cs"/>
          <w:rtl/>
        </w:rPr>
        <w:t>חלק מהשלבים נדרשים רק עבור כמה מהסוגים של רישיונות הנהיגה.</w:t>
      </w:r>
    </w:p>
  </w:footnote>
  <w:footnote w:id="32">
    <w:p w:rsidR="00406E25" w:rsidP="008114B4">
      <w:pPr>
        <w:pStyle w:val="FootnoteText"/>
        <w:rPr>
          <w:rtl/>
        </w:rPr>
      </w:pPr>
      <w:r>
        <w:rPr>
          <w:rStyle w:val="FootnoteReference"/>
        </w:rPr>
        <w:footnoteRef/>
      </w:r>
      <w:r>
        <w:rPr>
          <w:rtl/>
        </w:rPr>
        <w:t xml:space="preserve"> </w:t>
      </w:r>
      <w:r>
        <w:rPr>
          <w:rtl/>
        </w:rPr>
        <w:tab/>
      </w:r>
      <w:r>
        <w:rPr>
          <w:rFonts w:hint="cs"/>
          <w:rtl/>
        </w:rPr>
        <w:t xml:space="preserve">חלק ממפעילי התחבורה הציבורית מפעילים בתי ספר פנימיים ללימוד נהיגה על אוטובוס. </w:t>
      </w:r>
    </w:p>
  </w:footnote>
  <w:footnote w:id="33">
    <w:p w:rsidR="00406E25" w:rsidP="006D3CAA">
      <w:pPr>
        <w:pStyle w:val="FootnoteText"/>
        <w:rPr>
          <w:rtl/>
        </w:rPr>
      </w:pPr>
      <w:r>
        <w:rPr>
          <w:rStyle w:val="FootnoteReference"/>
        </w:rPr>
        <w:footnoteRef/>
      </w:r>
      <w:r>
        <w:rPr>
          <w:rtl/>
        </w:rPr>
        <w:t xml:space="preserve"> </w:t>
      </w:r>
      <w:r>
        <w:rPr>
          <w:rtl/>
        </w:rPr>
        <w:tab/>
      </w:r>
      <w:r w:rsidRPr="006D3CAA">
        <w:rPr>
          <w:rtl/>
        </w:rPr>
        <w:t xml:space="preserve">עבור משאית </w:t>
      </w:r>
      <w:r>
        <w:rPr>
          <w:rFonts w:hint="cs"/>
          <w:rtl/>
        </w:rPr>
        <w:t>שמשקלה ה</w:t>
      </w:r>
      <w:r w:rsidRPr="006D3CAA">
        <w:rPr>
          <w:rtl/>
        </w:rPr>
        <w:t xml:space="preserve">כולל </w:t>
      </w:r>
      <w:r>
        <w:rPr>
          <w:rFonts w:hint="cs"/>
          <w:rtl/>
        </w:rPr>
        <w:t>קטן מ-</w:t>
      </w:r>
      <w:r w:rsidRPr="006D3CAA">
        <w:rPr>
          <w:rtl/>
        </w:rPr>
        <w:t xml:space="preserve">12 </w:t>
      </w:r>
      <w:r>
        <w:rPr>
          <w:rtl/>
        </w:rPr>
        <w:t>טונות</w:t>
      </w:r>
      <w:r>
        <w:rPr>
          <w:rFonts w:hint="cs"/>
          <w:rtl/>
        </w:rPr>
        <w:t>.</w:t>
      </w:r>
    </w:p>
  </w:footnote>
  <w:footnote w:id="34">
    <w:p w:rsidR="00406E25" w:rsidP="006D3CAA">
      <w:pPr>
        <w:pStyle w:val="FootnoteText"/>
        <w:rPr>
          <w:rtl/>
        </w:rPr>
      </w:pPr>
      <w:r>
        <w:rPr>
          <w:rStyle w:val="FootnoteReference"/>
        </w:rPr>
        <w:footnoteRef/>
      </w:r>
      <w:r>
        <w:rPr>
          <w:rtl/>
        </w:rPr>
        <w:t xml:space="preserve"> </w:t>
      </w:r>
      <w:r>
        <w:rPr>
          <w:rtl/>
        </w:rPr>
        <w:tab/>
      </w:r>
      <w:r>
        <w:rPr>
          <w:rFonts w:hint="cs"/>
          <w:rtl/>
        </w:rPr>
        <w:t>עבור משאית שמשקלה הכולל גדול מ-12 טונות או עבור רכב מורכב.</w:t>
      </w:r>
    </w:p>
  </w:footnote>
  <w:footnote w:id="35">
    <w:p w:rsidR="00406E25" w:rsidP="00514A54">
      <w:pPr>
        <w:pStyle w:val="FootnoteText"/>
      </w:pPr>
      <w:r>
        <w:rPr>
          <w:rStyle w:val="FootnoteReference"/>
        </w:rPr>
        <w:footnoteRef/>
      </w:r>
      <w:r>
        <w:rPr>
          <w:rtl/>
        </w:rPr>
        <w:t xml:space="preserve"> </w:t>
      </w:r>
      <w:r>
        <w:rPr>
          <w:rtl/>
        </w:rPr>
        <w:tab/>
      </w:r>
      <w:r>
        <w:rPr>
          <w:rFonts w:hint="cs"/>
          <w:rtl/>
        </w:rPr>
        <w:t>מטענים יבשים המובלים בתפזורת.</w:t>
      </w:r>
    </w:p>
  </w:footnote>
  <w:footnote w:id="36">
    <w:p w:rsidR="00406E25" w:rsidP="00057296">
      <w:pPr>
        <w:pStyle w:val="FootnoteText"/>
      </w:pPr>
      <w:r>
        <w:rPr>
          <w:rStyle w:val="FootnoteReference"/>
        </w:rPr>
        <w:footnoteRef/>
      </w:r>
      <w:r>
        <w:rPr>
          <w:rtl/>
        </w:rPr>
        <w:t xml:space="preserve"> </w:t>
      </w:r>
      <w:r>
        <w:rPr>
          <w:rtl/>
        </w:rPr>
        <w:tab/>
      </w:r>
      <w:r>
        <w:rPr>
          <w:rFonts w:hint="cs"/>
          <w:rtl/>
        </w:rPr>
        <w:t>ציוד מכני הנדסי.</w:t>
      </w:r>
    </w:p>
  </w:footnote>
  <w:footnote w:id="37">
    <w:p w:rsidR="00406E25" w:rsidP="007F370F">
      <w:pPr>
        <w:pStyle w:val="FootnoteText"/>
        <w:rPr>
          <w:rtl/>
        </w:rPr>
      </w:pPr>
      <w:r>
        <w:rPr>
          <w:rStyle w:val="FootnoteReference"/>
        </w:rPr>
        <w:footnoteRef/>
      </w:r>
      <w:r>
        <w:rPr>
          <w:rtl/>
        </w:rPr>
        <w:t xml:space="preserve"> </w:t>
      </w:r>
      <w:r>
        <w:rPr>
          <w:rtl/>
        </w:rPr>
        <w:tab/>
      </w:r>
      <w:r>
        <w:rPr>
          <w:rFonts w:hint="cs"/>
          <w:rtl/>
        </w:rPr>
        <w:t>אמצעי ממוחשב ומאובטח להעברת מידע בין גופים.</w:t>
      </w:r>
    </w:p>
  </w:footnote>
  <w:footnote w:id="38">
    <w:p w:rsidR="00406E25" w:rsidP="007C3AB8">
      <w:pPr>
        <w:pStyle w:val="FootnoteText"/>
        <w:rPr>
          <w:rtl/>
        </w:rPr>
      </w:pPr>
      <w:r>
        <w:rPr>
          <w:rStyle w:val="FootnoteReference"/>
        </w:rPr>
        <w:footnoteRef/>
      </w:r>
      <w:r>
        <w:rPr>
          <w:rtl/>
        </w:rPr>
        <w:t xml:space="preserve"> </w:t>
      </w:r>
      <w:r>
        <w:rPr>
          <w:rtl/>
        </w:rPr>
        <w:tab/>
      </w:r>
      <w:r>
        <w:rPr>
          <w:rFonts w:hint="cs"/>
          <w:rtl/>
        </w:rPr>
        <w:t xml:space="preserve">ראו מבקר המדינה, </w:t>
      </w:r>
      <w:r>
        <w:rPr>
          <w:rFonts w:hint="cs"/>
          <w:b/>
          <w:bCs/>
          <w:rtl/>
        </w:rPr>
        <w:t>דוח שנתי 67א</w:t>
      </w:r>
      <w:r>
        <w:rPr>
          <w:rFonts w:hint="cs"/>
          <w:rtl/>
        </w:rPr>
        <w:t xml:space="preserve"> (2016), "משרד התחבורה והבטיחות בדרכים - תפקוד אגף הרישוי והכשרת הנהגים", עמ' 587 - 588.</w:t>
      </w:r>
    </w:p>
  </w:footnote>
  <w:footnote w:id="39">
    <w:p w:rsidR="00406E25" w:rsidP="00E13562">
      <w:pPr>
        <w:pStyle w:val="FootnoteText"/>
        <w:rPr>
          <w:rtl/>
        </w:rPr>
      </w:pPr>
      <w:r>
        <w:rPr>
          <w:rStyle w:val="FootnoteReference"/>
        </w:rPr>
        <w:footnoteRef/>
      </w:r>
      <w:r>
        <w:rPr>
          <w:rtl/>
        </w:rPr>
        <w:t xml:space="preserve"> </w:t>
      </w:r>
      <w:r>
        <w:rPr>
          <w:rtl/>
        </w:rPr>
        <w:tab/>
      </w:r>
      <w:r w:rsidRPr="000C5711">
        <w:rPr>
          <w:rFonts w:hint="eastAsia"/>
          <w:b/>
          <w:bCs/>
          <w:rtl/>
        </w:rPr>
        <w:t>דוח</w:t>
      </w:r>
      <w:r w:rsidRPr="000C5711">
        <w:rPr>
          <w:b/>
          <w:bCs/>
          <w:rtl/>
        </w:rPr>
        <w:t xml:space="preserve"> </w:t>
      </w:r>
      <w:r w:rsidRPr="000C5711">
        <w:rPr>
          <w:rFonts w:hint="eastAsia"/>
          <w:b/>
          <w:bCs/>
          <w:rtl/>
        </w:rPr>
        <w:t>ביקורת</w:t>
      </w:r>
      <w:r w:rsidRPr="000C5711">
        <w:rPr>
          <w:b/>
          <w:bCs/>
          <w:rtl/>
        </w:rPr>
        <w:t xml:space="preserve"> </w:t>
      </w:r>
      <w:r w:rsidRPr="000C5711">
        <w:rPr>
          <w:rFonts w:hint="eastAsia"/>
          <w:b/>
          <w:bCs/>
          <w:rtl/>
        </w:rPr>
        <w:t>פנימית</w:t>
      </w:r>
      <w:r w:rsidRPr="000C5711">
        <w:rPr>
          <w:b/>
          <w:bCs/>
          <w:rtl/>
        </w:rPr>
        <w:t xml:space="preserve"> </w:t>
      </w:r>
      <w:r w:rsidRPr="000C5711">
        <w:rPr>
          <w:rFonts w:hint="eastAsia"/>
          <w:b/>
          <w:bCs/>
          <w:rtl/>
        </w:rPr>
        <w:t>מס</w:t>
      </w:r>
      <w:r w:rsidRPr="000C5711">
        <w:rPr>
          <w:b/>
          <w:bCs/>
          <w:rtl/>
        </w:rPr>
        <w:t>' 88</w:t>
      </w:r>
      <w:r>
        <w:rPr>
          <w:rFonts w:hint="cs"/>
          <w:rtl/>
        </w:rPr>
        <w:t>, "מינהל התנועה - אגף בכיר רישוי - הפיקוח על בתי ספר לנהיגה ועל מורי הנהיגה" (מאי 2017).</w:t>
      </w:r>
    </w:p>
  </w:footnote>
  <w:footnote w:id="40">
    <w:p w:rsidR="00406E25" w:rsidP="00300B29">
      <w:pPr>
        <w:pStyle w:val="FootnoteText"/>
      </w:pPr>
      <w:r>
        <w:rPr>
          <w:rStyle w:val="FootnoteReference"/>
        </w:rPr>
        <w:footnoteRef/>
      </w:r>
      <w:r>
        <w:rPr>
          <w:rtl/>
        </w:rPr>
        <w:t xml:space="preserve"> </w:t>
      </w:r>
      <w:r>
        <w:rPr>
          <w:rtl/>
        </w:rPr>
        <w:tab/>
      </w:r>
      <w:r>
        <w:rPr>
          <w:rFonts w:hint="cs"/>
          <w:rtl/>
        </w:rPr>
        <w:t>לעניין הובלת חומר מסוכן, ההגדרה היא "רכב מסחרי בכל משקל כולל מותר".</w:t>
      </w:r>
    </w:p>
  </w:footnote>
  <w:footnote w:id="41">
    <w:p w:rsidR="00406E25" w:rsidP="005D1DF5">
      <w:pPr>
        <w:pStyle w:val="FootnoteText"/>
      </w:pPr>
      <w:r>
        <w:rPr>
          <w:rStyle w:val="FootnoteReference"/>
        </w:rPr>
        <w:footnoteRef/>
      </w:r>
      <w:r>
        <w:rPr>
          <w:rtl/>
        </w:rPr>
        <w:t xml:space="preserve"> </w:t>
      </w:r>
      <w:r>
        <w:rPr>
          <w:rtl/>
        </w:rPr>
        <w:tab/>
      </w:r>
      <w:r>
        <w:rPr>
          <w:rFonts w:hint="cs"/>
          <w:rtl/>
        </w:rPr>
        <w:t xml:space="preserve">הרלב"ד, משרד התחבורה ומועצת המובילים והמסיעים בישראל, </w:t>
      </w:r>
      <w:r w:rsidRPr="000C5711">
        <w:rPr>
          <w:rFonts w:hint="eastAsia"/>
          <w:b/>
          <w:bCs/>
          <w:rtl/>
        </w:rPr>
        <w:t>ספר</w:t>
      </w:r>
      <w:r w:rsidRPr="000C5711">
        <w:rPr>
          <w:b/>
          <w:bCs/>
          <w:rtl/>
        </w:rPr>
        <w:t xml:space="preserve"> </w:t>
      </w:r>
      <w:r w:rsidRPr="000C5711">
        <w:rPr>
          <w:rFonts w:hint="eastAsia"/>
          <w:b/>
          <w:bCs/>
          <w:rtl/>
        </w:rPr>
        <w:t>דרך</w:t>
      </w:r>
      <w:r w:rsidRPr="000C5711">
        <w:rPr>
          <w:b/>
          <w:bCs/>
          <w:rtl/>
        </w:rPr>
        <w:t xml:space="preserve"> </w:t>
      </w:r>
      <w:r w:rsidRPr="000C5711">
        <w:rPr>
          <w:rFonts w:hint="eastAsia"/>
          <w:b/>
          <w:bCs/>
          <w:rtl/>
        </w:rPr>
        <w:t>לאבטחת</w:t>
      </w:r>
      <w:r w:rsidRPr="000C5711">
        <w:rPr>
          <w:b/>
          <w:bCs/>
          <w:rtl/>
        </w:rPr>
        <w:t xml:space="preserve"> </w:t>
      </w:r>
      <w:r w:rsidRPr="000C5711">
        <w:rPr>
          <w:rFonts w:hint="eastAsia"/>
          <w:b/>
          <w:bCs/>
          <w:rtl/>
        </w:rPr>
        <w:t>מטענים</w:t>
      </w:r>
      <w:r w:rsidRPr="000C5711">
        <w:rPr>
          <w:b/>
          <w:bCs/>
          <w:rtl/>
        </w:rPr>
        <w:t xml:space="preserve"> </w:t>
      </w:r>
      <w:r w:rsidRPr="000C5711">
        <w:rPr>
          <w:rFonts w:hint="eastAsia"/>
          <w:b/>
          <w:bCs/>
          <w:rtl/>
        </w:rPr>
        <w:t>ברכב</w:t>
      </w:r>
      <w:r w:rsidRPr="000C5711">
        <w:rPr>
          <w:b/>
          <w:bCs/>
          <w:rtl/>
        </w:rPr>
        <w:t xml:space="preserve"> </w:t>
      </w:r>
      <w:r w:rsidRPr="000C5711">
        <w:rPr>
          <w:rFonts w:hint="eastAsia"/>
          <w:b/>
          <w:bCs/>
          <w:rtl/>
        </w:rPr>
        <w:t>מסחרי</w:t>
      </w:r>
      <w:r w:rsidRPr="000C5711">
        <w:rPr>
          <w:b/>
          <w:bCs/>
          <w:rtl/>
        </w:rPr>
        <w:t xml:space="preserve"> - </w:t>
      </w:r>
      <w:r w:rsidRPr="000C5711">
        <w:rPr>
          <w:rFonts w:hint="eastAsia"/>
          <w:b/>
          <w:bCs/>
          <w:rtl/>
        </w:rPr>
        <w:t>שיטות</w:t>
      </w:r>
      <w:r w:rsidRPr="000C5711">
        <w:rPr>
          <w:b/>
          <w:bCs/>
          <w:rtl/>
        </w:rPr>
        <w:t xml:space="preserve"> </w:t>
      </w:r>
      <w:r w:rsidRPr="000C5711">
        <w:rPr>
          <w:rFonts w:hint="eastAsia"/>
          <w:b/>
          <w:bCs/>
          <w:rtl/>
        </w:rPr>
        <w:t>ודרישות</w:t>
      </w:r>
      <w:r w:rsidRPr="000C5711">
        <w:rPr>
          <w:b/>
          <w:bCs/>
          <w:rtl/>
        </w:rPr>
        <w:t xml:space="preserve">: </w:t>
      </w:r>
      <w:r w:rsidRPr="000C5711">
        <w:rPr>
          <w:rFonts w:hint="eastAsia"/>
          <w:b/>
          <w:bCs/>
          <w:rtl/>
        </w:rPr>
        <w:t>הנחיות</w:t>
      </w:r>
      <w:r w:rsidRPr="000C5711">
        <w:rPr>
          <w:b/>
          <w:bCs/>
          <w:rtl/>
        </w:rPr>
        <w:t xml:space="preserve"> </w:t>
      </w:r>
      <w:r w:rsidRPr="000C5711">
        <w:rPr>
          <w:rFonts w:hint="eastAsia"/>
          <w:b/>
          <w:bCs/>
          <w:rtl/>
        </w:rPr>
        <w:t>וכללים</w:t>
      </w:r>
      <w:r w:rsidRPr="000C5711">
        <w:rPr>
          <w:b/>
          <w:bCs/>
          <w:rtl/>
        </w:rPr>
        <w:t xml:space="preserve"> </w:t>
      </w:r>
      <w:r w:rsidRPr="000C5711">
        <w:rPr>
          <w:rFonts w:hint="eastAsia"/>
          <w:b/>
          <w:bCs/>
          <w:rtl/>
        </w:rPr>
        <w:t>להעמסה</w:t>
      </w:r>
      <w:r w:rsidRPr="000C5711">
        <w:rPr>
          <w:b/>
          <w:bCs/>
          <w:rtl/>
        </w:rPr>
        <w:t xml:space="preserve">, </w:t>
      </w:r>
      <w:r w:rsidRPr="000C5711">
        <w:rPr>
          <w:rFonts w:hint="eastAsia"/>
          <w:b/>
          <w:bCs/>
          <w:rtl/>
        </w:rPr>
        <w:t>אבטחה</w:t>
      </w:r>
      <w:r w:rsidRPr="000C5711">
        <w:rPr>
          <w:b/>
          <w:bCs/>
          <w:rtl/>
        </w:rPr>
        <w:t xml:space="preserve"> </w:t>
      </w:r>
      <w:r w:rsidRPr="000C5711">
        <w:rPr>
          <w:rFonts w:hint="eastAsia"/>
          <w:b/>
          <w:bCs/>
          <w:rtl/>
        </w:rPr>
        <w:t>והובלה</w:t>
      </w:r>
      <w:r w:rsidRPr="000C5711">
        <w:rPr>
          <w:b/>
          <w:bCs/>
          <w:rtl/>
        </w:rPr>
        <w:t xml:space="preserve"> </w:t>
      </w:r>
      <w:r w:rsidRPr="000C5711">
        <w:rPr>
          <w:rFonts w:hint="eastAsia"/>
          <w:b/>
          <w:bCs/>
          <w:rtl/>
        </w:rPr>
        <w:t>בטוחה</w:t>
      </w:r>
      <w:r>
        <w:rPr>
          <w:rFonts w:hint="cs"/>
          <w:rtl/>
        </w:rPr>
        <w:t xml:space="preserve">. </w:t>
      </w:r>
    </w:p>
  </w:footnote>
  <w:footnote w:id="42">
    <w:p w:rsidR="00406E25" w:rsidP="00B67F5E">
      <w:pPr>
        <w:pStyle w:val="FootnoteText"/>
        <w:rPr>
          <w:rtl/>
        </w:rPr>
      </w:pPr>
      <w:r>
        <w:rPr>
          <w:rStyle w:val="FootnoteReference"/>
        </w:rPr>
        <w:footnoteRef/>
      </w:r>
      <w:r>
        <w:rPr>
          <w:rtl/>
        </w:rPr>
        <w:t xml:space="preserve"> </w:t>
      </w:r>
      <w:r>
        <w:rPr>
          <w:rtl/>
        </w:rPr>
        <w:tab/>
      </w:r>
      <w:r w:rsidRPr="006932EE">
        <w:rPr>
          <w:rFonts w:hint="cs"/>
          <w:rtl/>
        </w:rPr>
        <w:t>הוועדה מונתה במשרד התחבורה ל</w:t>
      </w:r>
      <w:r>
        <w:rPr>
          <w:rFonts w:hint="cs"/>
          <w:rtl/>
        </w:rPr>
        <w:t>בחינת נושא ה</w:t>
      </w:r>
      <w:r w:rsidRPr="006932EE">
        <w:rPr>
          <w:rFonts w:hint="cs"/>
          <w:rtl/>
        </w:rPr>
        <w:t>הכשרה ו</w:t>
      </w:r>
      <w:r>
        <w:rPr>
          <w:rFonts w:hint="cs"/>
          <w:rtl/>
        </w:rPr>
        <w:t>ה</w:t>
      </w:r>
      <w:r w:rsidRPr="006932EE">
        <w:rPr>
          <w:rFonts w:hint="cs"/>
          <w:rtl/>
        </w:rPr>
        <w:t>התנסות של נהגי רכב כבד וציבורי</w:t>
      </w:r>
      <w:r>
        <w:rPr>
          <w:rFonts w:hint="cs"/>
          <w:rtl/>
        </w:rPr>
        <w:t>.</w:t>
      </w:r>
      <w:r w:rsidRPr="006932EE">
        <w:rPr>
          <w:rFonts w:hint="cs"/>
          <w:rtl/>
        </w:rPr>
        <w:t xml:space="preserve"> בראש</w:t>
      </w:r>
      <w:r>
        <w:rPr>
          <w:rFonts w:hint="cs"/>
          <w:rtl/>
        </w:rPr>
        <w:t>ה עמד</w:t>
      </w:r>
      <w:r w:rsidRPr="006932EE">
        <w:rPr>
          <w:rFonts w:hint="cs"/>
          <w:rtl/>
        </w:rPr>
        <w:t xml:space="preserve"> מנהל מחוז רישוי באר שבע והדרום</w:t>
      </w:r>
      <w:r>
        <w:rPr>
          <w:rFonts w:hint="cs"/>
          <w:rtl/>
        </w:rPr>
        <w:t xml:space="preserve">, והשתתפו בה נציגי משרד התחבורה והרלב"ד. </w:t>
      </w:r>
    </w:p>
  </w:footnote>
  <w:footnote w:id="43">
    <w:p w:rsidR="00406E25" w:rsidP="001B07F7">
      <w:pPr>
        <w:pStyle w:val="FootnoteText"/>
        <w:rPr>
          <w:rtl/>
        </w:rPr>
      </w:pPr>
      <w:r>
        <w:rPr>
          <w:rStyle w:val="FootnoteReference"/>
        </w:rPr>
        <w:footnoteRef/>
      </w:r>
      <w:r>
        <w:rPr>
          <w:rtl/>
        </w:rPr>
        <w:t xml:space="preserve"> </w:t>
      </w:r>
      <w:r>
        <w:rPr>
          <w:rtl/>
        </w:rPr>
        <w:tab/>
      </w:r>
      <w:r>
        <w:rPr>
          <w:rFonts w:hint="cs"/>
          <w:rtl/>
        </w:rPr>
        <w:t xml:space="preserve">הוועדה כללה נציגים של משרדי התחבורה והכלכלה, הרלב"ד, מועצת המובילים והמסיעים בישראל, לשכת המסחר, איגוד קציני הבטיחות, </w:t>
      </w:r>
      <w:r w:rsidRPr="001B07F7">
        <w:rPr>
          <w:rFonts w:hint="eastAsia"/>
          <w:rtl/>
        </w:rPr>
        <w:t>מרצים</w:t>
      </w:r>
      <w:r>
        <w:rPr>
          <w:rFonts w:hint="cs"/>
          <w:rtl/>
        </w:rPr>
        <w:t xml:space="preserve"> בקורסים עיוניים, ארגון מורי הנהיגה ומשטרת התנועה. </w:t>
      </w:r>
    </w:p>
  </w:footnote>
  <w:footnote w:id="44">
    <w:p w:rsidR="00406E25" w:rsidP="00D61CAB">
      <w:pPr>
        <w:pStyle w:val="FootnoteText"/>
        <w:rPr>
          <w:rtl/>
        </w:rPr>
      </w:pPr>
      <w:r>
        <w:rPr>
          <w:rStyle w:val="FootnoteReference"/>
        </w:rPr>
        <w:footnoteRef/>
      </w:r>
      <w:r>
        <w:rPr>
          <w:rtl/>
        </w:rPr>
        <w:t xml:space="preserve"> </w:t>
      </w:r>
      <w:r>
        <w:rPr>
          <w:rtl/>
        </w:rPr>
        <w:tab/>
      </w:r>
      <w:r>
        <w:rPr>
          <w:rFonts w:hint="cs"/>
          <w:rtl/>
        </w:rPr>
        <w:t xml:space="preserve">הוועדה לא הגישה המלצות סופיות. </w:t>
      </w:r>
    </w:p>
  </w:footnote>
  <w:footnote w:id="45">
    <w:p w:rsidR="00406E25" w:rsidP="00D0315E">
      <w:pPr>
        <w:pStyle w:val="FootnoteText"/>
      </w:pPr>
      <w:r>
        <w:rPr>
          <w:rStyle w:val="FootnoteReference"/>
        </w:rPr>
        <w:footnoteRef/>
      </w:r>
      <w:r>
        <w:rPr>
          <w:rtl/>
        </w:rPr>
        <w:t xml:space="preserve"> </w:t>
      </w:r>
      <w:r>
        <w:rPr>
          <w:rtl/>
        </w:rPr>
        <w:tab/>
      </w:r>
      <w:r>
        <w:rPr>
          <w:rFonts w:hint="cs"/>
          <w:rtl/>
        </w:rPr>
        <w:t xml:space="preserve">מועצת המובילים והמסיעים בישראל היא עמותה המאגדת מאות חברות הובלה והיסעים ברחבי הארץ, ומוכרת על ידי המדינה כארגון יציג. </w:t>
      </w:r>
    </w:p>
  </w:footnote>
  <w:footnote w:id="46">
    <w:p w:rsidR="00406E25" w:rsidP="003D6839">
      <w:pPr>
        <w:pStyle w:val="FootnoteText"/>
        <w:rPr>
          <w:rtl/>
        </w:rPr>
      </w:pPr>
      <w:r>
        <w:rPr>
          <w:rStyle w:val="FootnoteReference"/>
        </w:rPr>
        <w:footnoteRef/>
      </w:r>
      <w:r>
        <w:rPr>
          <w:rtl/>
        </w:rPr>
        <w:t xml:space="preserve"> </w:t>
      </w:r>
      <w:r>
        <w:rPr>
          <w:rtl/>
        </w:rPr>
        <w:tab/>
      </w:r>
      <w:r>
        <w:rPr>
          <w:rFonts w:hint="cs"/>
          <w:rtl/>
        </w:rPr>
        <w:t>הספרים נכתבו על ידי מנהל תחום מטענים ושינוע חומ"ס דאז, מר בני אביעד, ויצאו לאור בהוצאת "מאה" של משרד העבודה.</w:t>
      </w:r>
    </w:p>
  </w:footnote>
  <w:footnote w:id="47">
    <w:p w:rsidR="00406E25" w:rsidRPr="003B1808" w:rsidP="003B1808">
      <w:pPr>
        <w:pStyle w:val="FootnoteText"/>
        <w:rPr>
          <w:rtl/>
        </w:rPr>
      </w:pPr>
      <w:r>
        <w:rPr>
          <w:rStyle w:val="FootnoteReference"/>
        </w:rPr>
        <w:footnoteRef/>
      </w:r>
      <w:r>
        <w:rPr>
          <w:rtl/>
        </w:rPr>
        <w:t xml:space="preserve"> </w:t>
      </w:r>
      <w:r>
        <w:rPr>
          <w:rtl/>
        </w:rPr>
        <w:tab/>
      </w:r>
      <w:r w:rsidRPr="003B1808">
        <w:rPr>
          <w:rFonts w:hint="cs"/>
          <w:rtl/>
        </w:rPr>
        <w:t xml:space="preserve">לדוגמה, ספר בנושא "הכרת הרכב הכבד" משנת 2003. </w:t>
      </w:r>
    </w:p>
  </w:footnote>
  <w:footnote w:id="48">
    <w:p w:rsidR="00406E25" w:rsidRPr="00090C9A" w:rsidP="00090C9A">
      <w:pPr>
        <w:pStyle w:val="FootnoteText"/>
      </w:pPr>
      <w:r>
        <w:rPr>
          <w:rStyle w:val="FootnoteReference"/>
        </w:rPr>
        <w:footnoteRef/>
      </w:r>
      <w:r>
        <w:rPr>
          <w:rtl/>
        </w:rPr>
        <w:t xml:space="preserve"> </w:t>
      </w:r>
      <w:r>
        <w:rPr>
          <w:rtl/>
        </w:rPr>
        <w:tab/>
      </w:r>
      <w:r w:rsidRPr="00090C9A">
        <w:rPr>
          <w:rtl/>
        </w:rPr>
        <w:t>ב-2014 פ</w:t>
      </w:r>
      <w:r>
        <w:rPr>
          <w:rFonts w:hint="cs"/>
          <w:rtl/>
        </w:rPr>
        <w:t>ו</w:t>
      </w:r>
      <w:r w:rsidRPr="00090C9A">
        <w:rPr>
          <w:rtl/>
        </w:rPr>
        <w:t>רסם תקן ת"י 6395</w:t>
      </w:r>
      <w:r>
        <w:rPr>
          <w:rFonts w:hint="cs"/>
          <w:rtl/>
        </w:rPr>
        <w:t>:</w:t>
      </w:r>
      <w:r w:rsidRPr="00090C9A">
        <w:rPr>
          <w:rtl/>
        </w:rPr>
        <w:t xml:space="preserve"> חלק 1 - "אבטחת מטענים ברכב מסחרי: שיטות ודרישות", וחלק 2 - "ריתום ואבטחה של מטענים ברכב מסחרי: נקודות עיגון". התקן נועד להיות </w:t>
      </w:r>
      <w:r>
        <w:rPr>
          <w:rFonts w:hint="cs"/>
          <w:rtl/>
        </w:rPr>
        <w:t xml:space="preserve">בין היתר </w:t>
      </w:r>
      <w:r w:rsidRPr="00090C9A">
        <w:rPr>
          <w:rtl/>
        </w:rPr>
        <w:t xml:space="preserve">בסיס מקצועי להכשרת נהגים </w:t>
      </w:r>
      <w:r>
        <w:rPr>
          <w:rFonts w:hint="cs"/>
          <w:rtl/>
        </w:rPr>
        <w:t>ו</w:t>
      </w:r>
      <w:r w:rsidRPr="00090C9A">
        <w:rPr>
          <w:rtl/>
        </w:rPr>
        <w:t>להכנה נכונה של כלי רכב המיועדים להובלת מטענים</w:t>
      </w:r>
      <w:r>
        <w:rPr>
          <w:rFonts w:hint="cs"/>
          <w:rtl/>
        </w:rPr>
        <w:t xml:space="preserve"> (ראו להלן בפרק "הובלת מטענים").</w:t>
      </w:r>
    </w:p>
  </w:footnote>
  <w:footnote w:id="49">
    <w:p w:rsidR="00406E25" w:rsidP="00352851">
      <w:pPr>
        <w:pStyle w:val="FootnoteText"/>
        <w:rPr>
          <w:rtl/>
        </w:rPr>
      </w:pPr>
      <w:r>
        <w:rPr>
          <w:rStyle w:val="FootnoteReference"/>
        </w:rPr>
        <w:footnoteRef/>
      </w:r>
      <w:r>
        <w:rPr>
          <w:rtl/>
        </w:rPr>
        <w:t xml:space="preserve"> </w:t>
      </w:r>
      <w:r>
        <w:rPr>
          <w:rtl/>
        </w:rPr>
        <w:tab/>
      </w:r>
      <w:r>
        <w:rPr>
          <w:rFonts w:hint="cs"/>
          <w:rtl/>
        </w:rPr>
        <w:t xml:space="preserve">מכון התקנים הישראלי </w:t>
      </w:r>
      <w:r>
        <w:rPr>
          <w:rtl/>
        </w:rPr>
        <w:t>הוא תאגיד ציבורי שהוקם לפי חוק התקנים, התשי"ג-1953. המכון קובע תקנים לתעשייה ולתחומים נוספים, ומפעיל מעבדות לבדיקת עמידה בתקן עבור אלפי סוגי מוצרים, וכן מפעיל יחידות העוסקות בהתעדה של תהליכי ייצור בחברות בהתאם לתקנים מקומיים ובי</w:t>
      </w:r>
      <w:r>
        <w:rPr>
          <w:rFonts w:hint="cs"/>
          <w:rtl/>
        </w:rPr>
        <w:t>ן-</w:t>
      </w:r>
      <w:r>
        <w:rPr>
          <w:rtl/>
        </w:rPr>
        <w:t xml:space="preserve">לאומיים. </w:t>
      </w:r>
    </w:p>
  </w:footnote>
  <w:footnote w:id="50">
    <w:p w:rsidR="00406E25" w:rsidP="00810E2D">
      <w:pPr>
        <w:pStyle w:val="FootnoteText"/>
      </w:pPr>
      <w:r>
        <w:rPr>
          <w:rStyle w:val="FootnoteReference"/>
        </w:rPr>
        <w:footnoteRef/>
      </w:r>
      <w:r>
        <w:rPr>
          <w:rtl/>
        </w:rPr>
        <w:t xml:space="preserve"> </w:t>
      </w:r>
      <w:r>
        <w:rPr>
          <w:rtl/>
        </w:rPr>
        <w:tab/>
      </w:r>
      <w:r>
        <w:rPr>
          <w:rFonts w:hint="cs"/>
          <w:rtl/>
        </w:rPr>
        <w:t>כך במקור.</w:t>
      </w:r>
    </w:p>
  </w:footnote>
  <w:footnote w:id="51">
    <w:p w:rsidR="00406E25" w:rsidP="00C274FA">
      <w:pPr>
        <w:pStyle w:val="FootnoteText"/>
        <w:rPr>
          <w:rtl/>
        </w:rPr>
      </w:pPr>
      <w:r>
        <w:rPr>
          <w:rStyle w:val="FootnoteReference"/>
        </w:rPr>
        <w:footnoteRef/>
      </w:r>
      <w:r>
        <w:rPr>
          <w:rtl/>
        </w:rPr>
        <w:t xml:space="preserve"> </w:t>
      </w:r>
      <w:r>
        <w:rPr>
          <w:rtl/>
        </w:rPr>
        <w:tab/>
      </w:r>
      <w:r>
        <w:rPr>
          <w:rFonts w:hint="cs"/>
          <w:rtl/>
        </w:rPr>
        <w:t xml:space="preserve">הלמ"ס, </w:t>
      </w:r>
      <w:r w:rsidRPr="000C5711">
        <w:rPr>
          <w:rFonts w:hint="eastAsia"/>
          <w:b/>
          <w:bCs/>
          <w:rtl/>
        </w:rPr>
        <w:t>תאונות</w:t>
      </w:r>
      <w:r w:rsidRPr="000C5711">
        <w:rPr>
          <w:b/>
          <w:bCs/>
          <w:rtl/>
        </w:rPr>
        <w:t xml:space="preserve"> </w:t>
      </w:r>
      <w:r w:rsidRPr="000C5711">
        <w:rPr>
          <w:rFonts w:hint="eastAsia"/>
          <w:b/>
          <w:bCs/>
          <w:rtl/>
        </w:rPr>
        <w:t>דרכים</w:t>
      </w:r>
      <w:r w:rsidRPr="000C5711">
        <w:rPr>
          <w:b/>
          <w:bCs/>
          <w:rtl/>
        </w:rPr>
        <w:t xml:space="preserve"> </w:t>
      </w:r>
      <w:r w:rsidRPr="000C5711">
        <w:rPr>
          <w:rFonts w:hint="eastAsia"/>
          <w:b/>
          <w:bCs/>
          <w:rtl/>
        </w:rPr>
        <w:t>עם</w:t>
      </w:r>
      <w:r w:rsidRPr="000C5711">
        <w:rPr>
          <w:b/>
          <w:bCs/>
          <w:rtl/>
        </w:rPr>
        <w:t xml:space="preserve"> </w:t>
      </w:r>
      <w:r w:rsidRPr="000C5711">
        <w:rPr>
          <w:rFonts w:hint="eastAsia"/>
          <w:b/>
          <w:bCs/>
          <w:rtl/>
        </w:rPr>
        <w:t>נפגעים</w:t>
      </w:r>
      <w:r w:rsidRPr="000C5711">
        <w:rPr>
          <w:b/>
          <w:bCs/>
          <w:rtl/>
        </w:rPr>
        <w:t xml:space="preserve"> 2017</w:t>
      </w:r>
      <w:r>
        <w:rPr>
          <w:rFonts w:hint="cs"/>
          <w:rtl/>
        </w:rPr>
        <w:t xml:space="preserve">, פרסום מס' 1727 (2018) - לוח 3.02. </w:t>
      </w:r>
    </w:p>
  </w:footnote>
  <w:footnote w:id="52">
    <w:p w:rsidR="00406E25" w:rsidP="000F0B9B">
      <w:pPr>
        <w:pStyle w:val="FootnoteText"/>
      </w:pPr>
      <w:r>
        <w:rPr>
          <w:rStyle w:val="FootnoteReference"/>
        </w:rPr>
        <w:footnoteRef/>
      </w:r>
      <w:r>
        <w:rPr>
          <w:rtl/>
        </w:rPr>
        <w:t xml:space="preserve"> </w:t>
      </w:r>
      <w:r>
        <w:rPr>
          <w:rtl/>
        </w:rPr>
        <w:tab/>
      </w:r>
      <w:r>
        <w:rPr>
          <w:rFonts w:hint="cs"/>
          <w:rtl/>
        </w:rPr>
        <w:t>המוסד לבטיחות ולגיהות הוא תאגיד סטטוטורי שמטרתו לקדם בטיחות בעבודה ובריאות תעסוקתית בענפי המשק השונים, בין היתר על ידי פעולות הדרכה, הסברה, מידע ומחקר.</w:t>
      </w:r>
      <w:r>
        <w:rPr>
          <w:rFonts w:hint="cs"/>
        </w:rPr>
        <w:t xml:space="preserve"> </w:t>
      </w:r>
    </w:p>
  </w:footnote>
  <w:footnote w:id="53">
    <w:p w:rsidR="00406E25" w:rsidP="002A70BA">
      <w:pPr>
        <w:pStyle w:val="FootnoteText"/>
      </w:pPr>
      <w:r>
        <w:rPr>
          <w:rStyle w:val="FootnoteReference"/>
        </w:rPr>
        <w:footnoteRef/>
      </w:r>
      <w:r>
        <w:rPr>
          <w:rtl/>
        </w:rPr>
        <w:t xml:space="preserve"> </w:t>
      </w:r>
      <w:r>
        <w:rPr>
          <w:rtl/>
        </w:rPr>
        <w:tab/>
      </w:r>
      <w:r>
        <w:rPr>
          <w:rFonts w:hint="cs"/>
          <w:rtl/>
        </w:rPr>
        <w:t>מטה ישראל דיגיטלית היה כפוף למשרד לשוויון חברתי. לאחר תקופת הביקורת הוא הוכפף למשרד הדיגיטל הלאומי.</w:t>
      </w:r>
    </w:p>
  </w:footnote>
  <w:footnote w:id="54">
    <w:p w:rsidR="00406E25" w:rsidRPr="008A29BB" w:rsidP="00AF40CD">
      <w:pPr>
        <w:pStyle w:val="FootnoteText"/>
        <w:rPr>
          <w:rtl/>
        </w:rPr>
      </w:pPr>
      <w:r>
        <w:rPr>
          <w:rStyle w:val="FootnoteReference"/>
        </w:rPr>
        <w:footnoteRef/>
      </w:r>
      <w:r>
        <w:rPr>
          <w:rtl/>
        </w:rPr>
        <w:t xml:space="preserve"> </w:t>
      </w:r>
      <w:r>
        <w:rPr>
          <w:rtl/>
        </w:rPr>
        <w:tab/>
      </w:r>
      <w:r>
        <w:rPr>
          <w:rFonts w:hint="cs"/>
          <w:rtl/>
        </w:rPr>
        <w:t xml:space="preserve">משרד הכלכלה, האגף להכשרה מקצועית ופיתוח כוח אדם, פיקוח מקצועי פדגוגי, </w:t>
      </w:r>
      <w:r w:rsidRPr="000C5711">
        <w:rPr>
          <w:rFonts w:hint="eastAsia"/>
          <w:b/>
          <w:bCs/>
          <w:rtl/>
        </w:rPr>
        <w:t>פרופיל</w:t>
      </w:r>
      <w:r w:rsidRPr="000C5711">
        <w:rPr>
          <w:b/>
          <w:bCs/>
          <w:rtl/>
        </w:rPr>
        <w:t xml:space="preserve"> </w:t>
      </w:r>
      <w:r w:rsidRPr="000C5711">
        <w:rPr>
          <w:rFonts w:hint="eastAsia"/>
          <w:b/>
          <w:bCs/>
          <w:rtl/>
        </w:rPr>
        <w:t>מועמדים</w:t>
      </w:r>
      <w:r w:rsidRPr="000C5711">
        <w:rPr>
          <w:b/>
          <w:bCs/>
          <w:rtl/>
        </w:rPr>
        <w:t xml:space="preserve"> </w:t>
      </w:r>
      <w:r w:rsidRPr="000C5711">
        <w:rPr>
          <w:rFonts w:hint="eastAsia"/>
          <w:b/>
          <w:bCs/>
          <w:rtl/>
        </w:rPr>
        <w:t>להוראה</w:t>
      </w:r>
      <w:r w:rsidRPr="000C5711">
        <w:rPr>
          <w:b/>
          <w:bCs/>
          <w:rtl/>
        </w:rPr>
        <w:t xml:space="preserve"> </w:t>
      </w:r>
      <w:r w:rsidRPr="000C5711">
        <w:rPr>
          <w:rFonts w:hint="eastAsia"/>
          <w:b/>
          <w:bCs/>
          <w:rtl/>
        </w:rPr>
        <w:t>ולהדרכה</w:t>
      </w:r>
      <w:r w:rsidRPr="000C5711">
        <w:rPr>
          <w:b/>
          <w:bCs/>
          <w:rtl/>
        </w:rPr>
        <w:t xml:space="preserve"> </w:t>
      </w:r>
      <w:r w:rsidRPr="000C5711">
        <w:rPr>
          <w:rFonts w:hint="eastAsia"/>
          <w:b/>
          <w:bCs/>
          <w:rtl/>
        </w:rPr>
        <w:t>לבתי</w:t>
      </w:r>
      <w:r w:rsidRPr="000C5711">
        <w:rPr>
          <w:b/>
          <w:bCs/>
          <w:rtl/>
        </w:rPr>
        <w:t xml:space="preserve"> </w:t>
      </w:r>
      <w:r w:rsidRPr="000C5711">
        <w:rPr>
          <w:rFonts w:hint="eastAsia"/>
          <w:b/>
          <w:bCs/>
          <w:rtl/>
        </w:rPr>
        <w:t>ספר</w:t>
      </w:r>
      <w:r w:rsidRPr="000C5711">
        <w:rPr>
          <w:b/>
          <w:bCs/>
          <w:rtl/>
        </w:rPr>
        <w:t xml:space="preserve"> </w:t>
      </w:r>
      <w:r w:rsidRPr="000C5711">
        <w:rPr>
          <w:rFonts w:hint="eastAsia"/>
          <w:b/>
          <w:bCs/>
          <w:rtl/>
        </w:rPr>
        <w:t>של</w:t>
      </w:r>
      <w:r w:rsidRPr="000C5711">
        <w:rPr>
          <w:b/>
          <w:bCs/>
          <w:rtl/>
        </w:rPr>
        <w:t xml:space="preserve"> </w:t>
      </w:r>
      <w:r w:rsidRPr="000C5711">
        <w:rPr>
          <w:rFonts w:hint="eastAsia"/>
          <w:b/>
          <w:bCs/>
          <w:rtl/>
        </w:rPr>
        <w:t>מקצועות</w:t>
      </w:r>
      <w:r w:rsidRPr="000C5711">
        <w:rPr>
          <w:b/>
          <w:bCs/>
          <w:rtl/>
        </w:rPr>
        <w:t xml:space="preserve"> </w:t>
      </w:r>
      <w:r w:rsidRPr="000C5711">
        <w:rPr>
          <w:rFonts w:hint="eastAsia"/>
          <w:b/>
          <w:bCs/>
          <w:rtl/>
        </w:rPr>
        <w:t>התחבורה</w:t>
      </w:r>
      <w:r>
        <w:rPr>
          <w:rFonts w:hint="cs"/>
          <w:rtl/>
        </w:rPr>
        <w:t xml:space="preserve"> (פברואר 2015).</w:t>
      </w:r>
    </w:p>
  </w:footnote>
  <w:footnote w:id="55">
    <w:p w:rsidR="00406E25" w:rsidP="00CD074D">
      <w:pPr>
        <w:pStyle w:val="FootnoteText"/>
        <w:rPr>
          <w:rtl/>
        </w:rPr>
      </w:pPr>
      <w:r>
        <w:rPr>
          <w:rStyle w:val="FootnoteReference"/>
        </w:rPr>
        <w:footnoteRef/>
      </w:r>
      <w:r>
        <w:rPr>
          <w:rtl/>
        </w:rPr>
        <w:t xml:space="preserve"> </w:t>
      </w:r>
      <w:r>
        <w:rPr>
          <w:rtl/>
        </w:rPr>
        <w:tab/>
      </w:r>
      <w:r>
        <w:rPr>
          <w:rFonts w:hint="cs"/>
          <w:rtl/>
        </w:rPr>
        <w:t>מקצועות כגון "אופנים, צמיגים ואבובים", "אבחון ואיתור תקלות ברכב", "דיני תעבורה", "הסעת נוסעים וילדים", "טעינה ופריקה", "נהיגה מונעת", "נהיגה מתקדמת", "נהיגה נכונה", "יציבות הרכב", "נהיגה נכונה ברכב ציבורי" ו"נהיגה נכונה ברכב כבד".</w:t>
      </w:r>
    </w:p>
  </w:footnote>
  <w:footnote w:id="56">
    <w:p w:rsidR="00406E25" w:rsidP="000A2A68">
      <w:pPr>
        <w:pStyle w:val="FootnoteText"/>
      </w:pPr>
      <w:r>
        <w:rPr>
          <w:rStyle w:val="FootnoteReference"/>
        </w:rPr>
        <w:footnoteRef/>
      </w:r>
      <w:r>
        <w:rPr>
          <w:rtl/>
        </w:rPr>
        <w:t xml:space="preserve"> </w:t>
      </w:r>
      <w:r>
        <w:rPr>
          <w:rtl/>
        </w:rPr>
        <w:tab/>
      </w:r>
      <w:r>
        <w:rPr>
          <w:rFonts w:hint="cs"/>
          <w:rtl/>
        </w:rPr>
        <w:t xml:space="preserve">לדוגמה, </w:t>
      </w:r>
      <w:r w:rsidRPr="000C5711">
        <w:rPr>
          <w:rFonts w:hint="eastAsia"/>
          <w:b/>
          <w:bCs/>
          <w:rtl/>
        </w:rPr>
        <w:t>תוכנית</w:t>
      </w:r>
      <w:r w:rsidRPr="000C5711">
        <w:rPr>
          <w:b/>
          <w:bCs/>
          <w:rtl/>
        </w:rPr>
        <w:t xml:space="preserve"> עבודה בנושא רכב כבד </w:t>
      </w:r>
      <w:r>
        <w:rPr>
          <w:rFonts w:hint="cs"/>
          <w:b/>
          <w:bCs/>
          <w:rtl/>
        </w:rPr>
        <w:t>-</w:t>
      </w:r>
      <w:r w:rsidRPr="000C5711">
        <w:rPr>
          <w:b/>
          <w:bCs/>
          <w:rtl/>
        </w:rPr>
        <w:t xml:space="preserve"> 2017</w:t>
      </w:r>
      <w:r>
        <w:rPr>
          <w:rFonts w:hint="cs"/>
          <w:b/>
          <w:bCs/>
          <w:rtl/>
        </w:rPr>
        <w:t xml:space="preserve"> </w:t>
      </w:r>
      <w:r w:rsidRPr="000C5711">
        <w:rPr>
          <w:b/>
          <w:bCs/>
          <w:rtl/>
        </w:rPr>
        <w:t>-</w:t>
      </w:r>
      <w:r>
        <w:rPr>
          <w:rFonts w:hint="cs"/>
          <w:b/>
          <w:bCs/>
          <w:rtl/>
        </w:rPr>
        <w:t xml:space="preserve"> </w:t>
      </w:r>
      <w:r w:rsidRPr="000C5711">
        <w:rPr>
          <w:b/>
          <w:bCs/>
          <w:rtl/>
        </w:rPr>
        <w:t>2018</w:t>
      </w:r>
      <w:r>
        <w:rPr>
          <w:rFonts w:hint="cs"/>
          <w:rtl/>
        </w:rPr>
        <w:t xml:space="preserve"> (אוקטובר 2017); </w:t>
      </w:r>
      <w:bookmarkStart w:id="20" w:name="_Hlk29674312"/>
      <w:r w:rsidRPr="000C5711">
        <w:rPr>
          <w:rFonts w:hint="eastAsia"/>
          <w:b/>
          <w:bCs/>
          <w:rtl/>
        </w:rPr>
        <w:t>נייר</w:t>
      </w:r>
      <w:r w:rsidRPr="000C5711">
        <w:rPr>
          <w:b/>
          <w:bCs/>
          <w:rtl/>
        </w:rPr>
        <w:t xml:space="preserve"> </w:t>
      </w:r>
      <w:r w:rsidRPr="000C5711">
        <w:rPr>
          <w:rFonts w:hint="eastAsia"/>
          <w:b/>
          <w:bCs/>
          <w:rtl/>
        </w:rPr>
        <w:t>עמדה</w:t>
      </w:r>
      <w:r w:rsidRPr="000C5711">
        <w:rPr>
          <w:b/>
          <w:bCs/>
          <w:rtl/>
        </w:rPr>
        <w:t xml:space="preserve"> </w:t>
      </w:r>
      <w:r w:rsidRPr="000C5711">
        <w:rPr>
          <w:rFonts w:hint="eastAsia"/>
          <w:b/>
          <w:bCs/>
          <w:rtl/>
        </w:rPr>
        <w:t>בנושא</w:t>
      </w:r>
      <w:r w:rsidRPr="000C5711">
        <w:rPr>
          <w:b/>
          <w:bCs/>
          <w:rtl/>
        </w:rPr>
        <w:t xml:space="preserve">: </w:t>
      </w:r>
      <w:r w:rsidRPr="000C5711">
        <w:rPr>
          <w:rFonts w:hint="eastAsia"/>
          <w:b/>
          <w:bCs/>
          <w:rtl/>
        </w:rPr>
        <w:t>נהגים</w:t>
      </w:r>
      <w:r w:rsidRPr="000C5711">
        <w:rPr>
          <w:b/>
          <w:bCs/>
          <w:rtl/>
        </w:rPr>
        <w:t xml:space="preserve"> </w:t>
      </w:r>
      <w:r w:rsidRPr="000C5711">
        <w:rPr>
          <w:rFonts w:hint="eastAsia"/>
          <w:b/>
          <w:bCs/>
          <w:rtl/>
        </w:rPr>
        <w:t>מקצועיים</w:t>
      </w:r>
      <w:r>
        <w:rPr>
          <w:rFonts w:hint="cs"/>
          <w:rtl/>
        </w:rPr>
        <w:t xml:space="preserve"> (אוקטובר 2014). </w:t>
      </w:r>
      <w:bookmarkEnd w:id="20"/>
    </w:p>
  </w:footnote>
  <w:footnote w:id="57">
    <w:p w:rsidR="00406E25" w:rsidP="000A2A68">
      <w:pPr>
        <w:pStyle w:val="FootnoteText"/>
        <w:rPr>
          <w:rtl/>
        </w:rPr>
      </w:pPr>
      <w:r>
        <w:rPr>
          <w:rStyle w:val="FootnoteReference"/>
        </w:rPr>
        <w:footnoteRef/>
      </w:r>
      <w:r>
        <w:rPr>
          <w:rtl/>
        </w:rPr>
        <w:t xml:space="preserve"> </w:t>
      </w:r>
      <w:r>
        <w:rPr>
          <w:rtl/>
        </w:rPr>
        <w:tab/>
      </w:r>
      <w:r>
        <w:rPr>
          <w:rFonts w:hint="cs"/>
          <w:rtl/>
        </w:rPr>
        <w:t xml:space="preserve">הרלב"ד, </w:t>
      </w:r>
      <w:r>
        <w:rPr>
          <w:rFonts w:hint="cs"/>
          <w:b/>
          <w:bCs/>
          <w:rtl/>
        </w:rPr>
        <w:t>הכשרת נהגי רכב כבד בעולם, סקירת ספרות</w:t>
      </w:r>
      <w:r>
        <w:rPr>
          <w:rFonts w:hint="cs"/>
          <w:rtl/>
        </w:rPr>
        <w:t xml:space="preserve"> (אפריל 2018). </w:t>
      </w:r>
    </w:p>
  </w:footnote>
  <w:footnote w:id="58">
    <w:p w:rsidR="00406E25" w:rsidP="00087CA3">
      <w:pPr>
        <w:pStyle w:val="FootnoteText"/>
        <w:rPr>
          <w:rtl/>
        </w:rPr>
      </w:pPr>
      <w:r>
        <w:rPr>
          <w:rStyle w:val="FootnoteReference"/>
        </w:rPr>
        <w:footnoteRef/>
      </w:r>
      <w:r>
        <w:rPr>
          <w:rtl/>
        </w:rPr>
        <w:t xml:space="preserve"> </w:t>
      </w:r>
      <w:r>
        <w:rPr>
          <w:rtl/>
        </w:rPr>
        <w:tab/>
      </w:r>
      <w:r>
        <w:t>Anti-lock Braking System</w:t>
      </w:r>
      <w:r>
        <w:rPr>
          <w:rFonts w:hint="cs"/>
          <w:rtl/>
        </w:rPr>
        <w:t xml:space="preserve"> - מערכת למניעת נעילה בבלימה.</w:t>
      </w:r>
    </w:p>
  </w:footnote>
  <w:footnote w:id="59">
    <w:p w:rsidR="00406E25" w:rsidRPr="008A29BB" w:rsidP="00635136">
      <w:pPr>
        <w:pStyle w:val="FootnoteText"/>
        <w:rPr>
          <w:rtl/>
        </w:rPr>
      </w:pPr>
      <w:r>
        <w:rPr>
          <w:rStyle w:val="FootnoteReference"/>
        </w:rPr>
        <w:footnoteRef/>
      </w:r>
      <w:r>
        <w:rPr>
          <w:rtl/>
        </w:rPr>
        <w:t xml:space="preserve"> </w:t>
      </w:r>
      <w:r>
        <w:rPr>
          <w:rtl/>
        </w:rPr>
        <w:tab/>
      </w:r>
      <w:r>
        <w:rPr>
          <w:rFonts w:hint="cs"/>
          <w:rtl/>
        </w:rPr>
        <w:t xml:space="preserve">משרד הכלכלה, האגף להכשרה מקצועית ופיתוח כוח אדם, פיקוח מקצועי פדגוגי, </w:t>
      </w:r>
      <w:r w:rsidRPr="000C5711">
        <w:rPr>
          <w:rFonts w:hint="eastAsia"/>
          <w:b/>
          <w:bCs/>
          <w:rtl/>
        </w:rPr>
        <w:t>פרופיל</w:t>
      </w:r>
      <w:r w:rsidRPr="000C5711">
        <w:rPr>
          <w:b/>
          <w:bCs/>
          <w:rtl/>
        </w:rPr>
        <w:t xml:space="preserve"> </w:t>
      </w:r>
      <w:r w:rsidRPr="000C5711">
        <w:rPr>
          <w:rFonts w:hint="eastAsia"/>
          <w:b/>
          <w:bCs/>
          <w:rtl/>
        </w:rPr>
        <w:t>מועמדים</w:t>
      </w:r>
      <w:r w:rsidRPr="000C5711">
        <w:rPr>
          <w:b/>
          <w:bCs/>
          <w:rtl/>
        </w:rPr>
        <w:t xml:space="preserve"> </w:t>
      </w:r>
      <w:r w:rsidRPr="000C5711">
        <w:rPr>
          <w:rFonts w:hint="eastAsia"/>
          <w:b/>
          <w:bCs/>
          <w:rtl/>
        </w:rPr>
        <w:t>להוראה</w:t>
      </w:r>
      <w:r w:rsidRPr="000C5711">
        <w:rPr>
          <w:b/>
          <w:bCs/>
          <w:rtl/>
        </w:rPr>
        <w:t xml:space="preserve"> </w:t>
      </w:r>
      <w:r w:rsidRPr="000C5711">
        <w:rPr>
          <w:rFonts w:hint="eastAsia"/>
          <w:b/>
          <w:bCs/>
          <w:rtl/>
        </w:rPr>
        <w:t>ולהדרכה</w:t>
      </w:r>
      <w:r w:rsidRPr="000C5711">
        <w:rPr>
          <w:b/>
          <w:bCs/>
          <w:rtl/>
        </w:rPr>
        <w:t xml:space="preserve"> </w:t>
      </w:r>
      <w:r w:rsidRPr="000C5711">
        <w:rPr>
          <w:rFonts w:hint="eastAsia"/>
          <w:b/>
          <w:bCs/>
          <w:rtl/>
        </w:rPr>
        <w:t>לבתי</w:t>
      </w:r>
      <w:r w:rsidRPr="000C5711">
        <w:rPr>
          <w:b/>
          <w:bCs/>
          <w:rtl/>
        </w:rPr>
        <w:t xml:space="preserve"> </w:t>
      </w:r>
      <w:r w:rsidRPr="000C5711">
        <w:rPr>
          <w:rFonts w:hint="eastAsia"/>
          <w:b/>
          <w:bCs/>
          <w:rtl/>
        </w:rPr>
        <w:t>ספר</w:t>
      </w:r>
      <w:r w:rsidRPr="000C5711">
        <w:rPr>
          <w:b/>
          <w:bCs/>
          <w:rtl/>
        </w:rPr>
        <w:t xml:space="preserve"> </w:t>
      </w:r>
      <w:r w:rsidRPr="000C5711">
        <w:rPr>
          <w:rFonts w:hint="eastAsia"/>
          <w:b/>
          <w:bCs/>
          <w:rtl/>
        </w:rPr>
        <w:t>של</w:t>
      </w:r>
      <w:r w:rsidRPr="000C5711">
        <w:rPr>
          <w:b/>
          <w:bCs/>
          <w:rtl/>
        </w:rPr>
        <w:t xml:space="preserve"> </w:t>
      </w:r>
      <w:r w:rsidRPr="000C5711">
        <w:rPr>
          <w:rFonts w:hint="eastAsia"/>
          <w:b/>
          <w:bCs/>
          <w:rtl/>
        </w:rPr>
        <w:t>מקצועות</w:t>
      </w:r>
      <w:r w:rsidRPr="000C5711">
        <w:rPr>
          <w:b/>
          <w:bCs/>
          <w:rtl/>
        </w:rPr>
        <w:t xml:space="preserve"> </w:t>
      </w:r>
      <w:r w:rsidRPr="000C5711">
        <w:rPr>
          <w:rFonts w:hint="eastAsia"/>
          <w:b/>
          <w:bCs/>
          <w:rtl/>
        </w:rPr>
        <w:t>התחבורה</w:t>
      </w:r>
      <w:r>
        <w:rPr>
          <w:rFonts w:hint="cs"/>
          <w:rtl/>
        </w:rPr>
        <w:t xml:space="preserve"> (פברואר 2015).</w:t>
      </w:r>
    </w:p>
  </w:footnote>
  <w:footnote w:id="60">
    <w:p w:rsidR="00406E25" w:rsidP="00401001">
      <w:pPr>
        <w:pStyle w:val="FootnoteText"/>
        <w:rPr>
          <w:rtl/>
        </w:rPr>
      </w:pPr>
      <w:r>
        <w:rPr>
          <w:rStyle w:val="FootnoteReference"/>
        </w:rPr>
        <w:footnoteRef/>
      </w:r>
      <w:r>
        <w:rPr>
          <w:rtl/>
        </w:rPr>
        <w:t xml:space="preserve"> </w:t>
      </w:r>
      <w:r>
        <w:rPr>
          <w:rtl/>
        </w:rPr>
        <w:tab/>
      </w:r>
      <w:r>
        <w:rPr>
          <w:rFonts w:hint="cs"/>
          <w:rtl/>
        </w:rPr>
        <w:t xml:space="preserve">הצעת </w:t>
      </w:r>
      <w:r w:rsidRPr="00320029">
        <w:rPr>
          <w:rtl/>
        </w:rPr>
        <w:t xml:space="preserve">תיקון </w:t>
      </w:r>
      <w:r>
        <w:rPr>
          <w:rtl/>
        </w:rPr>
        <w:t>לפקודת התעבורה</w:t>
      </w:r>
      <w:r>
        <w:rPr>
          <w:rFonts w:hint="cs"/>
          <w:rtl/>
        </w:rPr>
        <w:t xml:space="preserve"> שהוגש לכנסת ב-2017 בנוגע לחיוב נהגים </w:t>
      </w:r>
      <w:r w:rsidRPr="00320029">
        <w:rPr>
          <w:rtl/>
        </w:rPr>
        <w:t>להשתתף בהשתלמויות תקופתיות</w:t>
      </w:r>
      <w:r>
        <w:rPr>
          <w:rFonts w:hint="cs"/>
          <w:rtl/>
        </w:rPr>
        <w:t>. ראו להלן בפרק "</w:t>
      </w:r>
      <w:r w:rsidRPr="00B82910">
        <w:rPr>
          <w:rtl/>
        </w:rPr>
        <w:t>שמירת כשירותם של נהגי רכב כבד לאחר קבלת רישיון נהיגה</w:t>
      </w:r>
      <w:r>
        <w:rPr>
          <w:rFonts w:hint="cs"/>
          <w:rtl/>
        </w:rPr>
        <w:t>".</w:t>
      </w:r>
    </w:p>
  </w:footnote>
  <w:footnote w:id="61">
    <w:p w:rsidR="00406E25" w:rsidP="000A2A68">
      <w:pPr>
        <w:pStyle w:val="FootnoteText"/>
      </w:pPr>
      <w:r>
        <w:rPr>
          <w:rStyle w:val="FootnoteReference"/>
        </w:rPr>
        <w:footnoteRef/>
      </w:r>
      <w:r>
        <w:rPr>
          <w:rtl/>
        </w:rPr>
        <w:t xml:space="preserve"> </w:t>
      </w:r>
      <w:r>
        <w:rPr>
          <w:rtl/>
        </w:rPr>
        <w:tab/>
      </w:r>
      <w:r>
        <w:rPr>
          <w:rFonts w:hint="cs"/>
          <w:rtl/>
        </w:rPr>
        <w:t xml:space="preserve">ראו מבקר המדינה, </w:t>
      </w:r>
      <w:r>
        <w:rPr>
          <w:rFonts w:hint="cs"/>
          <w:b/>
          <w:bCs/>
          <w:rtl/>
        </w:rPr>
        <w:t>דוח שנתי 67א</w:t>
      </w:r>
      <w:r>
        <w:rPr>
          <w:rFonts w:hint="cs"/>
          <w:rtl/>
        </w:rPr>
        <w:t xml:space="preserve"> (2016), "משרד התחבורה והבטיחות בדרכים - תפקוד אגף הרישוי והכשרת הנהגים", עמ' 571.</w:t>
      </w:r>
    </w:p>
  </w:footnote>
  <w:footnote w:id="62">
    <w:p w:rsidR="00406E25" w:rsidP="00CA00AD">
      <w:pPr>
        <w:pStyle w:val="FootnoteText"/>
      </w:pPr>
      <w:r>
        <w:rPr>
          <w:rStyle w:val="FootnoteReference"/>
        </w:rPr>
        <w:footnoteRef/>
      </w:r>
      <w:r>
        <w:rPr>
          <w:rtl/>
        </w:rPr>
        <w:t xml:space="preserve"> </w:t>
      </w:r>
      <w:r>
        <w:rPr>
          <w:rtl/>
        </w:rPr>
        <w:tab/>
      </w:r>
      <w:r>
        <w:rPr>
          <w:rFonts w:hint="cs"/>
          <w:rtl/>
        </w:rPr>
        <w:t>נוהל 1/94 - "מתן וחידוש רשיון להחזקת בית ספר לנהיגה ולניהולו".</w:t>
      </w:r>
    </w:p>
  </w:footnote>
  <w:footnote w:id="63">
    <w:p w:rsidR="00406E25" w:rsidP="00461A0C">
      <w:pPr>
        <w:pStyle w:val="FootnoteText"/>
        <w:rPr>
          <w:rtl/>
        </w:rPr>
      </w:pPr>
      <w:r>
        <w:rPr>
          <w:rStyle w:val="FootnoteReference"/>
        </w:rPr>
        <w:footnoteRef/>
      </w:r>
      <w:r>
        <w:rPr>
          <w:rtl/>
        </w:rPr>
        <w:t xml:space="preserve"> </w:t>
      </w:r>
      <w:r>
        <w:rPr>
          <w:rtl/>
        </w:rPr>
        <w:tab/>
      </w:r>
      <w:r>
        <w:rPr>
          <w:rFonts w:hint="cs"/>
          <w:rtl/>
        </w:rPr>
        <w:t xml:space="preserve">הרלב"ד, </w:t>
      </w:r>
      <w:r>
        <w:rPr>
          <w:rFonts w:hint="cs"/>
          <w:b/>
          <w:bCs/>
          <w:rtl/>
        </w:rPr>
        <w:t>הכשרת נהגי רכב כבד בעולם, סקירת ספרות</w:t>
      </w:r>
      <w:r>
        <w:rPr>
          <w:rFonts w:hint="cs"/>
          <w:rtl/>
        </w:rPr>
        <w:t xml:space="preserve"> (אפריל 2018), עמ' 48. </w:t>
      </w:r>
    </w:p>
  </w:footnote>
  <w:footnote w:id="64">
    <w:p w:rsidR="00406E25" w:rsidP="00713218">
      <w:pPr>
        <w:pStyle w:val="FootnoteText"/>
        <w:rPr>
          <w:rtl/>
        </w:rPr>
      </w:pPr>
      <w:r>
        <w:rPr>
          <w:rStyle w:val="FootnoteReference"/>
        </w:rPr>
        <w:footnoteRef/>
      </w:r>
      <w:r>
        <w:rPr>
          <w:rtl/>
        </w:rPr>
        <w:t xml:space="preserve"> </w:t>
      </w:r>
      <w:r>
        <w:rPr>
          <w:rtl/>
        </w:rPr>
        <w:tab/>
      </w:r>
      <w:r w:rsidRPr="000C5711">
        <w:rPr>
          <w:rFonts w:hint="eastAsia"/>
          <w:b/>
          <w:bCs/>
          <w:rtl/>
        </w:rPr>
        <w:t>דוח</w:t>
      </w:r>
      <w:r w:rsidRPr="000C5711">
        <w:rPr>
          <w:b/>
          <w:bCs/>
          <w:rtl/>
        </w:rPr>
        <w:t xml:space="preserve"> </w:t>
      </w:r>
      <w:r w:rsidRPr="000C5711">
        <w:rPr>
          <w:rFonts w:hint="eastAsia"/>
          <w:b/>
          <w:bCs/>
          <w:rtl/>
        </w:rPr>
        <w:t>ביקורת</w:t>
      </w:r>
      <w:r w:rsidRPr="000C5711">
        <w:rPr>
          <w:b/>
          <w:bCs/>
          <w:rtl/>
        </w:rPr>
        <w:t xml:space="preserve"> </w:t>
      </w:r>
      <w:r w:rsidRPr="000C5711">
        <w:rPr>
          <w:rFonts w:hint="eastAsia"/>
          <w:b/>
          <w:bCs/>
          <w:rtl/>
        </w:rPr>
        <w:t>פנימית</w:t>
      </w:r>
      <w:r w:rsidRPr="000C5711">
        <w:rPr>
          <w:b/>
          <w:bCs/>
          <w:rtl/>
        </w:rPr>
        <w:t xml:space="preserve"> </w:t>
      </w:r>
      <w:r w:rsidRPr="000C5711">
        <w:rPr>
          <w:rFonts w:hint="eastAsia"/>
          <w:b/>
          <w:bCs/>
          <w:rtl/>
        </w:rPr>
        <w:t>מס</w:t>
      </w:r>
      <w:r w:rsidRPr="000C5711">
        <w:rPr>
          <w:b/>
          <w:bCs/>
          <w:rtl/>
        </w:rPr>
        <w:t>' 88</w:t>
      </w:r>
      <w:r>
        <w:rPr>
          <w:rFonts w:hint="cs"/>
          <w:rtl/>
        </w:rPr>
        <w:t>, "מינהל התנועה - אגף בכיר רישוי - הפיקוח על בתי ספר לנהיגה ועל מורי הנהיגה" (מאי 2017).</w:t>
      </w:r>
    </w:p>
  </w:footnote>
  <w:footnote w:id="65">
    <w:p w:rsidR="00406E25" w:rsidP="00943CF4">
      <w:pPr>
        <w:pStyle w:val="FootnoteText"/>
      </w:pPr>
      <w:r>
        <w:rPr>
          <w:rStyle w:val="FootnoteReference"/>
        </w:rPr>
        <w:footnoteRef/>
      </w:r>
      <w:r>
        <w:rPr>
          <w:rtl/>
        </w:rPr>
        <w:t xml:space="preserve"> </w:t>
      </w:r>
      <w:r>
        <w:rPr>
          <w:rtl/>
        </w:rPr>
        <w:tab/>
      </w:r>
      <w:r>
        <w:rPr>
          <w:rFonts w:hint="cs"/>
          <w:rtl/>
        </w:rPr>
        <w:t>הוראת נוהל פנימית 3/94.</w:t>
      </w:r>
    </w:p>
  </w:footnote>
  <w:footnote w:id="66">
    <w:p w:rsidR="00406E25" w:rsidP="00171710">
      <w:pPr>
        <w:pStyle w:val="FootnoteText"/>
      </w:pPr>
      <w:r>
        <w:rPr>
          <w:rStyle w:val="FootnoteReference"/>
        </w:rPr>
        <w:footnoteRef/>
      </w:r>
      <w:r>
        <w:rPr>
          <w:rtl/>
        </w:rPr>
        <w:t xml:space="preserve"> </w:t>
      </w:r>
      <w:r>
        <w:rPr>
          <w:rtl/>
        </w:rPr>
        <w:tab/>
      </w:r>
      <w:r>
        <w:rPr>
          <w:rFonts w:hint="cs"/>
          <w:rtl/>
        </w:rPr>
        <w:t xml:space="preserve">ראו מבקר המדינה, </w:t>
      </w:r>
      <w:r>
        <w:rPr>
          <w:rFonts w:hint="cs"/>
          <w:b/>
          <w:bCs/>
          <w:rtl/>
        </w:rPr>
        <w:t>דוח שנתי 67א</w:t>
      </w:r>
      <w:r>
        <w:rPr>
          <w:rFonts w:hint="cs"/>
          <w:rtl/>
        </w:rPr>
        <w:t xml:space="preserve"> (2016), "משרד התחבורה והבטיחות בדרכים - תפקוד אגף הרישוי והכשרת הנהגים", עמ' 562 - 564.</w:t>
      </w:r>
    </w:p>
  </w:footnote>
  <w:footnote w:id="67">
    <w:p w:rsidR="00406E25" w:rsidP="001B647F">
      <w:pPr>
        <w:pStyle w:val="FootnoteText"/>
      </w:pPr>
      <w:r>
        <w:rPr>
          <w:rStyle w:val="FootnoteReference"/>
        </w:rPr>
        <w:footnoteRef/>
      </w:r>
      <w:r>
        <w:rPr>
          <w:rtl/>
        </w:rPr>
        <w:t xml:space="preserve"> </w:t>
      </w:r>
      <w:r>
        <w:rPr>
          <w:rtl/>
        </w:rPr>
        <w:tab/>
      </w:r>
      <w:r>
        <w:rPr>
          <w:rFonts w:hint="cs"/>
          <w:rtl/>
        </w:rPr>
        <w:t xml:space="preserve">ראו מבקר המדינה, </w:t>
      </w:r>
      <w:r>
        <w:rPr>
          <w:rFonts w:hint="cs"/>
          <w:b/>
          <w:bCs/>
          <w:rtl/>
        </w:rPr>
        <w:t>דוח שנתי 67א</w:t>
      </w:r>
      <w:r>
        <w:rPr>
          <w:rFonts w:hint="cs"/>
          <w:rtl/>
        </w:rPr>
        <w:t xml:space="preserve"> (2016), "משרד התחבורה והבטיחות בדרכים - תפקוד אגף הרישוי והכשרת הנהגים", עמ' 562 - 563.</w:t>
      </w:r>
    </w:p>
  </w:footnote>
  <w:footnote w:id="68">
    <w:p w:rsidR="00406E25" w:rsidP="00F30464">
      <w:pPr>
        <w:pStyle w:val="FootnoteText"/>
        <w:rPr>
          <w:rtl/>
        </w:rPr>
      </w:pPr>
      <w:r>
        <w:rPr>
          <w:rStyle w:val="FootnoteReference"/>
        </w:rPr>
        <w:footnoteRef/>
      </w:r>
      <w:r>
        <w:rPr>
          <w:rtl/>
        </w:rPr>
        <w:t xml:space="preserve"> </w:t>
      </w:r>
      <w:r>
        <w:rPr>
          <w:rtl/>
        </w:rPr>
        <w:tab/>
      </w:r>
      <w:r>
        <w:rPr>
          <w:rFonts w:hint="cs"/>
          <w:rtl/>
        </w:rPr>
        <w:t>למעט הוראת נהיגה בטרקטור.</w:t>
      </w:r>
    </w:p>
  </w:footnote>
  <w:footnote w:id="69">
    <w:p w:rsidR="00406E25" w:rsidP="009F12A3">
      <w:pPr>
        <w:pStyle w:val="FootnoteText"/>
      </w:pPr>
      <w:r>
        <w:rPr>
          <w:rStyle w:val="FootnoteReference"/>
        </w:rPr>
        <w:footnoteRef/>
      </w:r>
      <w:r>
        <w:rPr>
          <w:rtl/>
        </w:rPr>
        <w:t xml:space="preserve"> </w:t>
      </w:r>
      <w:r>
        <w:rPr>
          <w:rtl/>
        </w:rPr>
        <w:tab/>
      </w:r>
      <w:r>
        <w:rPr>
          <w:rFonts w:hint="cs"/>
          <w:rtl/>
        </w:rPr>
        <w:t xml:space="preserve">ראו מבקר המדינה, </w:t>
      </w:r>
      <w:r>
        <w:rPr>
          <w:rFonts w:hint="cs"/>
          <w:b/>
          <w:bCs/>
          <w:rtl/>
        </w:rPr>
        <w:t>דוח שנתי 67א</w:t>
      </w:r>
      <w:r>
        <w:rPr>
          <w:rFonts w:hint="cs"/>
          <w:rtl/>
        </w:rPr>
        <w:t xml:space="preserve"> (2016), "משרד התחבורה והבטיחות בדרכים - תפקוד אגף הרישוי והכשרת הנהגים", עמ' 571.</w:t>
      </w:r>
    </w:p>
  </w:footnote>
  <w:footnote w:id="70">
    <w:p w:rsidR="00406E25" w:rsidP="00DD5EF8">
      <w:pPr>
        <w:pStyle w:val="FootnoteText"/>
      </w:pPr>
      <w:r>
        <w:rPr>
          <w:rStyle w:val="FootnoteReference"/>
        </w:rPr>
        <w:footnoteRef/>
      </w:r>
      <w:r>
        <w:rPr>
          <w:rtl/>
        </w:rPr>
        <w:t xml:space="preserve"> </w:t>
      </w:r>
      <w:r>
        <w:rPr>
          <w:rtl/>
        </w:rPr>
        <w:tab/>
      </w:r>
      <w:r>
        <w:rPr>
          <w:rFonts w:hint="cs"/>
          <w:rtl/>
        </w:rPr>
        <w:t xml:space="preserve">ראו מבקר המדינה, </w:t>
      </w:r>
      <w:r>
        <w:rPr>
          <w:rFonts w:hint="cs"/>
          <w:b/>
          <w:bCs/>
          <w:rtl/>
        </w:rPr>
        <w:t>דוח שנתי 67א</w:t>
      </w:r>
      <w:r>
        <w:rPr>
          <w:rFonts w:hint="cs"/>
          <w:rtl/>
        </w:rPr>
        <w:t xml:space="preserve"> (2016), "משרד התחבורה והבטיחות בדרכים - תפקוד אגף הרישוי והכשרת הנהגים", עמ' 556.</w:t>
      </w:r>
    </w:p>
  </w:footnote>
  <w:footnote w:id="71">
    <w:p w:rsidR="00406E25" w:rsidP="005943B9">
      <w:pPr>
        <w:pStyle w:val="FootnoteText"/>
        <w:rPr>
          <w:rtl/>
        </w:rPr>
      </w:pPr>
      <w:r>
        <w:rPr>
          <w:rStyle w:val="FootnoteReference"/>
        </w:rPr>
        <w:footnoteRef/>
      </w:r>
      <w:r>
        <w:rPr>
          <w:rtl/>
        </w:rPr>
        <w:t xml:space="preserve"> </w:t>
      </w:r>
      <w:r>
        <w:rPr>
          <w:rtl/>
        </w:rPr>
        <w:tab/>
      </w:r>
      <w:r>
        <w:rPr>
          <w:rFonts w:hint="cs"/>
          <w:rtl/>
        </w:rPr>
        <w:t xml:space="preserve">למשל: </w:t>
      </w:r>
      <w:r w:rsidRPr="000C5711">
        <w:rPr>
          <w:rFonts w:hint="eastAsia"/>
          <w:b/>
          <w:bCs/>
          <w:rtl/>
        </w:rPr>
        <w:t>נייר</w:t>
      </w:r>
      <w:r w:rsidRPr="000C5711">
        <w:rPr>
          <w:b/>
          <w:bCs/>
          <w:rtl/>
        </w:rPr>
        <w:t xml:space="preserve"> </w:t>
      </w:r>
      <w:r w:rsidRPr="000C5711">
        <w:rPr>
          <w:rFonts w:hint="eastAsia"/>
          <w:b/>
          <w:bCs/>
          <w:rtl/>
        </w:rPr>
        <w:t>עמדה</w:t>
      </w:r>
      <w:r w:rsidRPr="000C5711">
        <w:rPr>
          <w:b/>
          <w:bCs/>
          <w:rtl/>
        </w:rPr>
        <w:t xml:space="preserve"> </w:t>
      </w:r>
      <w:r w:rsidRPr="000C5711">
        <w:rPr>
          <w:rFonts w:hint="eastAsia"/>
          <w:b/>
          <w:bCs/>
          <w:rtl/>
        </w:rPr>
        <w:t>בנושא</w:t>
      </w:r>
      <w:r w:rsidRPr="000C5711">
        <w:rPr>
          <w:b/>
          <w:bCs/>
          <w:rtl/>
        </w:rPr>
        <w:t xml:space="preserve">: </w:t>
      </w:r>
      <w:r w:rsidRPr="000C5711">
        <w:rPr>
          <w:rFonts w:hint="eastAsia"/>
          <w:b/>
          <w:bCs/>
          <w:rtl/>
        </w:rPr>
        <w:t>נהגים</w:t>
      </w:r>
      <w:r w:rsidRPr="000C5711">
        <w:rPr>
          <w:b/>
          <w:bCs/>
          <w:rtl/>
        </w:rPr>
        <w:t xml:space="preserve"> </w:t>
      </w:r>
      <w:r w:rsidRPr="000C5711">
        <w:rPr>
          <w:rFonts w:hint="eastAsia"/>
          <w:b/>
          <w:bCs/>
          <w:rtl/>
        </w:rPr>
        <w:t>מקצועיים</w:t>
      </w:r>
      <w:r>
        <w:rPr>
          <w:rFonts w:hint="cs"/>
          <w:rtl/>
        </w:rPr>
        <w:t xml:space="preserve"> (5.10.14); </w:t>
      </w:r>
      <w:r w:rsidRPr="000C5711">
        <w:rPr>
          <w:rFonts w:hint="eastAsia"/>
          <w:b/>
          <w:bCs/>
          <w:rtl/>
        </w:rPr>
        <w:t>תהליך</w:t>
      </w:r>
      <w:r w:rsidRPr="000C5711">
        <w:rPr>
          <w:b/>
          <w:bCs/>
          <w:rtl/>
        </w:rPr>
        <w:t xml:space="preserve"> </w:t>
      </w:r>
      <w:r w:rsidRPr="000C5711">
        <w:rPr>
          <w:rFonts w:hint="eastAsia"/>
          <w:b/>
          <w:bCs/>
          <w:rtl/>
        </w:rPr>
        <w:t>הוצאת</w:t>
      </w:r>
      <w:r w:rsidRPr="000C5711">
        <w:rPr>
          <w:b/>
          <w:bCs/>
          <w:rtl/>
        </w:rPr>
        <w:t xml:space="preserve"> </w:t>
      </w:r>
      <w:r w:rsidRPr="000C5711">
        <w:rPr>
          <w:rFonts w:hint="eastAsia"/>
          <w:b/>
          <w:bCs/>
          <w:rtl/>
        </w:rPr>
        <w:t>רישיון</w:t>
      </w:r>
      <w:r w:rsidRPr="000C5711">
        <w:rPr>
          <w:b/>
          <w:bCs/>
          <w:rtl/>
        </w:rPr>
        <w:t xml:space="preserve"> </w:t>
      </w:r>
      <w:r w:rsidRPr="000C5711">
        <w:rPr>
          <w:rFonts w:hint="eastAsia"/>
          <w:b/>
          <w:bCs/>
          <w:rtl/>
        </w:rPr>
        <w:t>נהיגה</w:t>
      </w:r>
      <w:r w:rsidRPr="000C5711">
        <w:rPr>
          <w:b/>
          <w:bCs/>
          <w:rtl/>
        </w:rPr>
        <w:t xml:space="preserve"> </w:t>
      </w:r>
      <w:r w:rsidRPr="000C5711">
        <w:rPr>
          <w:rFonts w:hint="eastAsia"/>
          <w:b/>
          <w:bCs/>
          <w:rtl/>
        </w:rPr>
        <w:t>לנהגים</w:t>
      </w:r>
      <w:r w:rsidRPr="000C5711">
        <w:rPr>
          <w:b/>
          <w:bCs/>
          <w:rtl/>
        </w:rPr>
        <w:t xml:space="preserve"> </w:t>
      </w:r>
      <w:r w:rsidRPr="000C5711">
        <w:rPr>
          <w:rFonts w:hint="eastAsia"/>
          <w:b/>
          <w:bCs/>
          <w:rtl/>
        </w:rPr>
        <w:t>מקצועיים</w:t>
      </w:r>
      <w:r>
        <w:rPr>
          <w:rFonts w:hint="cs"/>
          <w:rtl/>
        </w:rPr>
        <w:t xml:space="preserve"> (16.9.14); </w:t>
      </w:r>
      <w:r w:rsidRPr="000C5711">
        <w:rPr>
          <w:rFonts w:hint="eastAsia"/>
          <w:b/>
          <w:bCs/>
          <w:rtl/>
        </w:rPr>
        <w:t>הכשרת</w:t>
      </w:r>
      <w:r w:rsidRPr="000C5711">
        <w:rPr>
          <w:b/>
          <w:bCs/>
          <w:rtl/>
        </w:rPr>
        <w:t xml:space="preserve"> </w:t>
      </w:r>
      <w:r w:rsidRPr="000C5711">
        <w:rPr>
          <w:rFonts w:hint="eastAsia"/>
          <w:b/>
          <w:bCs/>
          <w:rtl/>
        </w:rPr>
        <w:t>הנהג</w:t>
      </w:r>
      <w:r w:rsidRPr="000C5711">
        <w:rPr>
          <w:b/>
          <w:bCs/>
          <w:rtl/>
        </w:rPr>
        <w:t xml:space="preserve"> </w:t>
      </w:r>
      <w:r w:rsidRPr="000C5711">
        <w:rPr>
          <w:rFonts w:hint="eastAsia"/>
          <w:b/>
          <w:bCs/>
          <w:rtl/>
        </w:rPr>
        <w:t>המקצועי</w:t>
      </w:r>
      <w:r w:rsidRPr="000C5711">
        <w:rPr>
          <w:b/>
          <w:bCs/>
          <w:rtl/>
        </w:rPr>
        <w:t xml:space="preserve"> - </w:t>
      </w:r>
      <w:r w:rsidRPr="000C5711">
        <w:rPr>
          <w:rFonts w:hint="eastAsia"/>
          <w:b/>
          <w:bCs/>
          <w:rtl/>
        </w:rPr>
        <w:t>תוכנית</w:t>
      </w:r>
      <w:r w:rsidRPr="000C5711">
        <w:rPr>
          <w:b/>
          <w:bCs/>
          <w:rtl/>
        </w:rPr>
        <w:t xml:space="preserve"> </w:t>
      </w:r>
      <w:r w:rsidRPr="000C5711">
        <w:rPr>
          <w:rFonts w:hint="eastAsia"/>
          <w:b/>
          <w:bCs/>
          <w:rtl/>
        </w:rPr>
        <w:t>עבודה</w:t>
      </w:r>
      <w:r>
        <w:rPr>
          <w:rFonts w:hint="cs"/>
          <w:rtl/>
        </w:rPr>
        <w:t xml:space="preserve"> (15.5.14).</w:t>
      </w:r>
    </w:p>
  </w:footnote>
  <w:footnote w:id="72">
    <w:p w:rsidR="00406E25" w:rsidRPr="00435D29" w:rsidP="00435D29">
      <w:pPr>
        <w:pStyle w:val="FootnoteText"/>
        <w:rPr>
          <w:rtl/>
        </w:rPr>
      </w:pPr>
      <w:r>
        <w:rPr>
          <w:rStyle w:val="FootnoteReference"/>
        </w:rPr>
        <w:footnoteRef/>
      </w:r>
      <w:r>
        <w:rPr>
          <w:rtl/>
        </w:rPr>
        <w:t xml:space="preserve"> </w:t>
      </w:r>
      <w:r>
        <w:rPr>
          <w:rtl/>
        </w:rPr>
        <w:tab/>
      </w:r>
      <w:r>
        <w:rPr>
          <w:rFonts w:hint="cs"/>
          <w:rtl/>
        </w:rPr>
        <w:t xml:space="preserve">זאת על פי דרישות הקהילה האירופית המפורטות בדירקטיבה </w:t>
      </w:r>
      <w:r>
        <w:t>2003/59/ec</w:t>
      </w:r>
      <w:r>
        <w:rPr>
          <w:rFonts w:hint="cs"/>
          <w:rtl/>
        </w:rPr>
        <w:t>.</w:t>
      </w:r>
    </w:p>
  </w:footnote>
  <w:footnote w:id="73">
    <w:p w:rsidR="00406E25" w:rsidP="000D748E">
      <w:pPr>
        <w:pStyle w:val="FootnoteText"/>
      </w:pPr>
      <w:r>
        <w:rPr>
          <w:rStyle w:val="FootnoteReference"/>
        </w:rPr>
        <w:footnoteRef/>
      </w:r>
      <w:r>
        <w:rPr>
          <w:rtl/>
        </w:rPr>
        <w:t xml:space="preserve"> </w:t>
      </w:r>
      <w:r>
        <w:rPr>
          <w:rtl/>
        </w:rPr>
        <w:tab/>
      </w:r>
      <w:r>
        <w:rPr>
          <w:rFonts w:hint="cs"/>
          <w:rtl/>
        </w:rPr>
        <w:t xml:space="preserve">לדוגמה, </w:t>
      </w:r>
      <w:r w:rsidRPr="000C5711">
        <w:rPr>
          <w:rFonts w:hint="eastAsia"/>
          <w:b/>
          <w:bCs/>
          <w:rtl/>
        </w:rPr>
        <w:t>תוכנית</w:t>
      </w:r>
      <w:r w:rsidRPr="000C5711">
        <w:rPr>
          <w:b/>
          <w:bCs/>
          <w:rtl/>
        </w:rPr>
        <w:t xml:space="preserve"> עבודה בנושא רכב כבד </w:t>
      </w:r>
      <w:r>
        <w:rPr>
          <w:rFonts w:hint="cs"/>
          <w:b/>
          <w:bCs/>
          <w:rtl/>
        </w:rPr>
        <w:t>-</w:t>
      </w:r>
      <w:r w:rsidRPr="000C5711">
        <w:rPr>
          <w:b/>
          <w:bCs/>
          <w:rtl/>
        </w:rPr>
        <w:t xml:space="preserve"> 2017</w:t>
      </w:r>
      <w:r>
        <w:rPr>
          <w:rFonts w:hint="cs"/>
          <w:b/>
          <w:bCs/>
          <w:rtl/>
        </w:rPr>
        <w:t xml:space="preserve"> </w:t>
      </w:r>
      <w:r w:rsidRPr="000C5711">
        <w:rPr>
          <w:b/>
          <w:bCs/>
          <w:rtl/>
        </w:rPr>
        <w:t>-</w:t>
      </w:r>
      <w:r>
        <w:rPr>
          <w:rFonts w:hint="cs"/>
          <w:b/>
          <w:bCs/>
          <w:rtl/>
        </w:rPr>
        <w:t xml:space="preserve"> </w:t>
      </w:r>
      <w:r w:rsidRPr="000C5711">
        <w:rPr>
          <w:b/>
          <w:bCs/>
          <w:rtl/>
        </w:rPr>
        <w:t>2018</w:t>
      </w:r>
      <w:r>
        <w:rPr>
          <w:rFonts w:hint="cs"/>
          <w:rtl/>
        </w:rPr>
        <w:t xml:space="preserve"> (אוקטובר 2017). </w:t>
      </w:r>
    </w:p>
  </w:footnote>
  <w:footnote w:id="74">
    <w:p w:rsidR="00406E25" w:rsidP="00812B2D">
      <w:pPr>
        <w:pStyle w:val="FootnoteText"/>
        <w:rPr>
          <w:rtl/>
        </w:rPr>
      </w:pPr>
      <w:r>
        <w:rPr>
          <w:rStyle w:val="FootnoteReference"/>
        </w:rPr>
        <w:footnoteRef/>
      </w:r>
      <w:r>
        <w:rPr>
          <w:rtl/>
        </w:rPr>
        <w:t xml:space="preserve"> </w:t>
      </w:r>
      <w:r>
        <w:rPr>
          <w:rtl/>
        </w:rPr>
        <w:tab/>
      </w:r>
      <w:r>
        <w:rPr>
          <w:rFonts w:hint="cs"/>
          <w:rtl/>
        </w:rPr>
        <w:t xml:space="preserve">הרלב"ד, </w:t>
      </w:r>
      <w:r>
        <w:rPr>
          <w:rFonts w:hint="cs"/>
          <w:b/>
          <w:bCs/>
          <w:rtl/>
        </w:rPr>
        <w:t>הכשרת נהגי רכב כבד בעולם, סקירת ספרות</w:t>
      </w:r>
      <w:r>
        <w:rPr>
          <w:rFonts w:hint="cs"/>
          <w:rtl/>
        </w:rPr>
        <w:t xml:space="preserve"> (אפריל 2018), עמ' 48 - 49. </w:t>
      </w:r>
    </w:p>
  </w:footnote>
  <w:footnote w:id="75">
    <w:p w:rsidR="00406E25" w:rsidP="000C5711">
      <w:pPr>
        <w:pStyle w:val="FootnoteText"/>
        <w:rPr>
          <w:rtl/>
        </w:rPr>
      </w:pPr>
      <w:r>
        <w:rPr>
          <w:rStyle w:val="FootnoteReference"/>
        </w:rPr>
        <w:footnoteRef/>
      </w:r>
      <w:r>
        <w:rPr>
          <w:rFonts w:hint="cs"/>
          <w:rtl/>
        </w:rPr>
        <w:t xml:space="preserve"> </w:t>
      </w:r>
      <w:r>
        <w:rPr>
          <w:rtl/>
        </w:rPr>
        <w:tab/>
        <w:t>פרוטוקול מס' 162</w:t>
      </w:r>
      <w:r>
        <w:rPr>
          <w:rFonts w:hint="cs"/>
          <w:rtl/>
        </w:rPr>
        <w:t xml:space="preserve"> </w:t>
      </w:r>
      <w:r>
        <w:rPr>
          <w:rtl/>
        </w:rPr>
        <w:t>מישיבת הוועדה לענייני ביקורת המדינה</w:t>
      </w:r>
      <w:r>
        <w:rPr>
          <w:rFonts w:hint="cs"/>
          <w:rtl/>
        </w:rPr>
        <w:t xml:space="preserve">, </w:t>
      </w:r>
      <w:r>
        <w:rPr>
          <w:rtl/>
        </w:rPr>
        <w:t>14</w:t>
      </w:r>
      <w:r>
        <w:rPr>
          <w:rFonts w:hint="cs"/>
          <w:rtl/>
        </w:rPr>
        <w:t>.11.16.</w:t>
      </w:r>
    </w:p>
  </w:footnote>
  <w:footnote w:id="76">
    <w:p w:rsidR="00406E25" w:rsidP="00B911B5">
      <w:pPr>
        <w:pStyle w:val="FootnoteText"/>
        <w:rPr>
          <w:rtl/>
        </w:rPr>
      </w:pPr>
      <w:r>
        <w:rPr>
          <w:rStyle w:val="FootnoteReference"/>
        </w:rPr>
        <w:footnoteRef/>
      </w:r>
      <w:r>
        <w:rPr>
          <w:rtl/>
        </w:rPr>
        <w:t xml:space="preserve"> </w:t>
      </w:r>
      <w:r>
        <w:rPr>
          <w:rtl/>
        </w:rPr>
        <w:tab/>
      </w:r>
      <w:r>
        <w:rPr>
          <w:rFonts w:hint="cs"/>
          <w:rtl/>
        </w:rPr>
        <w:t xml:space="preserve">הצעת חוק דומה הוכנה בשנת 2015: "הצעת חוק לתיקון פקודת התעבורה (הכשרת נוהגים ברכב מקצועי) (תיקון מס' 118), התשע"ו-2015". </w:t>
      </w:r>
    </w:p>
  </w:footnote>
  <w:footnote w:id="77">
    <w:p w:rsidR="00406E25" w:rsidP="00F52DB7">
      <w:pPr>
        <w:pStyle w:val="FootnoteText"/>
        <w:rPr>
          <w:rtl/>
        </w:rPr>
      </w:pPr>
      <w:r>
        <w:rPr>
          <w:rStyle w:val="FootnoteReference"/>
        </w:rPr>
        <w:footnoteRef/>
      </w:r>
      <w:r>
        <w:rPr>
          <w:rtl/>
        </w:rPr>
        <w:t xml:space="preserve"> </w:t>
      </w:r>
      <w:r>
        <w:rPr>
          <w:rtl/>
        </w:rPr>
        <w:tab/>
      </w:r>
      <w:r>
        <w:rPr>
          <w:rFonts w:hint="cs"/>
          <w:rtl/>
        </w:rPr>
        <w:t>לגבי נהגי אוטובוסים נקבע בתזכיר החוק כי תוכנית ההתנסות תכלול חובת נהיגה באוטובוס בליווי חונך וחובת מתן שירות לנוסעים באוטובוס בליווי חונך.</w:t>
      </w:r>
    </w:p>
  </w:footnote>
  <w:footnote w:id="78">
    <w:p w:rsidR="00406E25" w:rsidP="003A12BB">
      <w:pPr>
        <w:pStyle w:val="FootnoteText"/>
        <w:rPr>
          <w:rtl/>
        </w:rPr>
      </w:pPr>
      <w:r>
        <w:rPr>
          <w:rStyle w:val="FootnoteReference"/>
        </w:rPr>
        <w:footnoteRef/>
      </w:r>
      <w:r>
        <w:rPr>
          <w:rtl/>
        </w:rPr>
        <w:t xml:space="preserve"> </w:t>
      </w:r>
      <w:r>
        <w:rPr>
          <w:rtl/>
        </w:rPr>
        <w:tab/>
      </w:r>
      <w:r>
        <w:rPr>
          <w:rFonts w:hint="cs"/>
          <w:rtl/>
        </w:rPr>
        <w:t xml:space="preserve">הרלב"ד, </w:t>
      </w:r>
      <w:r>
        <w:rPr>
          <w:rFonts w:hint="cs"/>
          <w:b/>
          <w:bCs/>
          <w:rtl/>
        </w:rPr>
        <w:t>הכשרת נהגי רכב כבד בעולם, סקירת ספרות</w:t>
      </w:r>
      <w:r>
        <w:rPr>
          <w:rFonts w:hint="cs"/>
          <w:rtl/>
        </w:rPr>
        <w:t xml:space="preserve"> (אפריל 2018).</w:t>
      </w:r>
    </w:p>
  </w:footnote>
  <w:footnote w:id="79">
    <w:p w:rsidR="00406E25" w:rsidP="001B2743">
      <w:pPr>
        <w:pStyle w:val="FootnoteText"/>
      </w:pPr>
      <w:r>
        <w:rPr>
          <w:rStyle w:val="FootnoteReference"/>
        </w:rPr>
        <w:footnoteRef/>
      </w:r>
      <w:r>
        <w:rPr>
          <w:rtl/>
        </w:rPr>
        <w:t xml:space="preserve"> </w:t>
      </w:r>
      <w:r>
        <w:rPr>
          <w:rtl/>
        </w:rPr>
        <w:tab/>
      </w:r>
      <w:r>
        <w:rPr>
          <w:rFonts w:hint="cs"/>
          <w:rtl/>
        </w:rPr>
        <w:t xml:space="preserve">ראו מבקר המדינה, </w:t>
      </w:r>
      <w:r>
        <w:rPr>
          <w:rFonts w:hint="cs"/>
          <w:b/>
          <w:bCs/>
          <w:rtl/>
        </w:rPr>
        <w:t>דוח שנתי 67א</w:t>
      </w:r>
      <w:r>
        <w:rPr>
          <w:rFonts w:hint="cs"/>
          <w:rtl/>
        </w:rPr>
        <w:t xml:space="preserve"> (2016), "</w:t>
      </w:r>
      <w:r w:rsidRPr="000F269E">
        <w:rPr>
          <w:rtl/>
        </w:rPr>
        <w:t>המאבק בתאונות הדרכים ותפקוד הרשות הלאומית לבטיחות בדרכים</w:t>
      </w:r>
      <w:r>
        <w:rPr>
          <w:rFonts w:hint="cs"/>
          <w:rtl/>
        </w:rPr>
        <w:t xml:space="preserve">", עמ' 691 - 692. </w:t>
      </w:r>
    </w:p>
  </w:footnote>
  <w:footnote w:id="80">
    <w:p w:rsidR="00406E25" w:rsidP="00784CC2">
      <w:pPr>
        <w:pStyle w:val="FootnoteText"/>
        <w:rPr>
          <w:rtl/>
        </w:rPr>
      </w:pPr>
      <w:r>
        <w:rPr>
          <w:rStyle w:val="FootnoteReference"/>
        </w:rPr>
        <w:footnoteRef/>
      </w:r>
      <w:r>
        <w:rPr>
          <w:rtl/>
        </w:rPr>
        <w:t xml:space="preserve"> </w:t>
      </w:r>
      <w:r>
        <w:rPr>
          <w:rtl/>
        </w:rPr>
        <w:tab/>
      </w:r>
      <w:r>
        <w:rPr>
          <w:rFonts w:hint="cs"/>
          <w:rtl/>
        </w:rPr>
        <w:t xml:space="preserve">לדוגמה: </w:t>
      </w:r>
      <w:r w:rsidRPr="000C5711">
        <w:rPr>
          <w:b/>
          <w:bCs/>
          <w:rtl/>
        </w:rPr>
        <w:t>מרשם מישיבה שהתקיימה בתאריך 17.7.14 בנושא: נהג מקצועי</w:t>
      </w:r>
      <w:r w:rsidRPr="00784CC2">
        <w:rPr>
          <w:rtl/>
        </w:rPr>
        <w:t xml:space="preserve">; </w:t>
      </w:r>
      <w:r w:rsidRPr="000C5711">
        <w:rPr>
          <w:b/>
          <w:bCs/>
          <w:rtl/>
        </w:rPr>
        <w:t>המלצות הוועדה לבדיקת התנאים לקבלת רישיון נהיגה לרכב ציבורי ורכב כבד</w:t>
      </w:r>
      <w:r w:rsidRPr="00784CC2">
        <w:rPr>
          <w:rtl/>
        </w:rPr>
        <w:t xml:space="preserve"> </w:t>
      </w:r>
      <w:r>
        <w:rPr>
          <w:rFonts w:hint="cs"/>
          <w:rtl/>
        </w:rPr>
        <w:t>(</w:t>
      </w:r>
      <w:r w:rsidRPr="00784CC2">
        <w:rPr>
          <w:rtl/>
        </w:rPr>
        <w:t>16.7.14</w:t>
      </w:r>
      <w:r>
        <w:rPr>
          <w:rFonts w:hint="cs"/>
          <w:rtl/>
        </w:rPr>
        <w:t xml:space="preserve"> -</w:t>
      </w:r>
      <w:r>
        <w:rPr>
          <w:rtl/>
        </w:rPr>
        <w:t xml:space="preserve"> </w:t>
      </w:r>
      <w:r w:rsidRPr="00784CC2">
        <w:rPr>
          <w:rtl/>
        </w:rPr>
        <w:t>ועדה בראשות מר חנן אהרון);</w:t>
      </w:r>
      <w:r>
        <w:rPr>
          <w:rFonts w:hint="cs"/>
          <w:rtl/>
        </w:rPr>
        <w:t xml:space="preserve"> </w:t>
      </w:r>
      <w:r w:rsidRPr="00B04BF7">
        <w:rPr>
          <w:rFonts w:hint="eastAsia"/>
          <w:b/>
          <w:bCs/>
          <w:rtl/>
        </w:rPr>
        <w:t>המלצות</w:t>
      </w:r>
      <w:r w:rsidRPr="00B04BF7">
        <w:rPr>
          <w:b/>
          <w:bCs/>
          <w:rtl/>
        </w:rPr>
        <w:t xml:space="preserve"> </w:t>
      </w:r>
      <w:r w:rsidRPr="00B04BF7">
        <w:rPr>
          <w:rFonts w:hint="eastAsia"/>
          <w:b/>
          <w:bCs/>
          <w:rtl/>
        </w:rPr>
        <w:t>הוועדה</w:t>
      </w:r>
      <w:r w:rsidRPr="00B04BF7">
        <w:rPr>
          <w:b/>
          <w:bCs/>
          <w:rtl/>
        </w:rPr>
        <w:t xml:space="preserve"> </w:t>
      </w:r>
      <w:r w:rsidRPr="00B04BF7">
        <w:rPr>
          <w:rFonts w:hint="eastAsia"/>
          <w:b/>
          <w:bCs/>
          <w:rtl/>
        </w:rPr>
        <w:t>בנושא</w:t>
      </w:r>
      <w:r w:rsidRPr="00B04BF7">
        <w:rPr>
          <w:b/>
          <w:bCs/>
          <w:rtl/>
        </w:rPr>
        <w:t xml:space="preserve"> </w:t>
      </w:r>
      <w:r w:rsidRPr="00B04BF7">
        <w:rPr>
          <w:rFonts w:hint="eastAsia"/>
          <w:b/>
          <w:bCs/>
          <w:rtl/>
        </w:rPr>
        <w:t>הכשרה</w:t>
      </w:r>
      <w:r w:rsidRPr="00B04BF7">
        <w:rPr>
          <w:b/>
          <w:bCs/>
          <w:rtl/>
        </w:rPr>
        <w:t xml:space="preserve"> </w:t>
      </w:r>
      <w:r w:rsidRPr="00B04BF7">
        <w:rPr>
          <w:rFonts w:hint="eastAsia"/>
          <w:b/>
          <w:bCs/>
          <w:rtl/>
        </w:rPr>
        <w:t>והתנסות</w:t>
      </w:r>
      <w:r>
        <w:rPr>
          <w:rFonts w:hint="cs"/>
          <w:rtl/>
        </w:rPr>
        <w:t xml:space="preserve">; </w:t>
      </w:r>
      <w:r w:rsidRPr="000C5711">
        <w:rPr>
          <w:b/>
          <w:bCs/>
          <w:rtl/>
        </w:rPr>
        <w:t>סיכום דיון בנושא נהגים מקצועיים שהתקיים ב-17.3.09</w:t>
      </w:r>
      <w:r w:rsidRPr="00784CC2">
        <w:rPr>
          <w:rtl/>
        </w:rPr>
        <w:t>.</w:t>
      </w:r>
    </w:p>
  </w:footnote>
  <w:footnote w:id="81">
    <w:p w:rsidR="00406E25" w:rsidP="005E075B">
      <w:pPr>
        <w:pStyle w:val="FootnoteText"/>
      </w:pPr>
      <w:r>
        <w:rPr>
          <w:rStyle w:val="FootnoteReference"/>
        </w:rPr>
        <w:footnoteRef/>
      </w:r>
      <w:r>
        <w:rPr>
          <w:rtl/>
        </w:rPr>
        <w:t xml:space="preserve"> </w:t>
      </w:r>
      <w:r>
        <w:rPr>
          <w:rtl/>
        </w:rPr>
        <w:tab/>
      </w:r>
      <w:r>
        <w:rPr>
          <w:rFonts w:hint="cs"/>
          <w:rtl/>
        </w:rPr>
        <w:t>התכנים שהומלצו להשתלמות כוללים את הנושאים האלה: חידושים ושינויים בתקנות התעבורה; חידושים בתחום כלי רכב ציבוריים או כלי רכב למשא כבד, הובלת מטענים, קשירות ועוד; ודיון בתאונות דרכים שבהן מעורב רכב ציבורי או רכב משא כבד.</w:t>
      </w:r>
    </w:p>
  </w:footnote>
  <w:footnote w:id="82">
    <w:p w:rsidR="00406E25" w:rsidP="006B5A7B">
      <w:pPr>
        <w:pStyle w:val="FootnoteText"/>
      </w:pPr>
      <w:r w:rsidRPr="00C17BBA">
        <w:rPr>
          <w:rStyle w:val="FootnoteReference"/>
        </w:rPr>
        <w:footnoteRef/>
      </w:r>
      <w:r w:rsidRPr="00C17BBA">
        <w:rPr>
          <w:rtl/>
        </w:rPr>
        <w:t xml:space="preserve"> </w:t>
      </w:r>
      <w:r w:rsidRPr="00C17BBA">
        <w:rPr>
          <w:rtl/>
        </w:rPr>
        <w:tab/>
      </w:r>
      <w:r w:rsidRPr="000C5711">
        <w:rPr>
          <w:rFonts w:hint="eastAsia"/>
          <w:b/>
          <w:bCs/>
          <w:rtl/>
        </w:rPr>
        <w:t>נהג</w:t>
      </w:r>
      <w:r w:rsidRPr="000C5711">
        <w:rPr>
          <w:b/>
          <w:bCs/>
          <w:rtl/>
        </w:rPr>
        <w:t xml:space="preserve"> </w:t>
      </w:r>
      <w:r w:rsidRPr="000C5711">
        <w:rPr>
          <w:rFonts w:hint="eastAsia"/>
          <w:b/>
          <w:bCs/>
          <w:rtl/>
        </w:rPr>
        <w:t>אוטובוס</w:t>
      </w:r>
      <w:r w:rsidRPr="000C5711">
        <w:rPr>
          <w:b/>
          <w:bCs/>
          <w:rtl/>
        </w:rPr>
        <w:t xml:space="preserve"> </w:t>
      </w:r>
      <w:r w:rsidRPr="000C5711">
        <w:rPr>
          <w:rFonts w:hint="eastAsia"/>
          <w:b/>
          <w:bCs/>
          <w:rtl/>
        </w:rPr>
        <w:t>ציבורי</w:t>
      </w:r>
      <w:r>
        <w:rPr>
          <w:rFonts w:hint="cs"/>
          <w:b/>
          <w:bCs/>
          <w:rtl/>
        </w:rPr>
        <w:t xml:space="preserve"> </w:t>
      </w:r>
      <w:r w:rsidRPr="000C5711">
        <w:rPr>
          <w:b/>
          <w:bCs/>
          <w:rtl/>
        </w:rPr>
        <w:t>-</w:t>
      </w:r>
      <w:r>
        <w:rPr>
          <w:rFonts w:hint="cs"/>
          <w:b/>
          <w:bCs/>
          <w:rtl/>
        </w:rPr>
        <w:t xml:space="preserve"> </w:t>
      </w:r>
      <w:r w:rsidRPr="000C5711">
        <w:rPr>
          <w:rFonts w:hint="eastAsia"/>
          <w:b/>
          <w:bCs/>
          <w:rtl/>
        </w:rPr>
        <w:t>תהליך</w:t>
      </w:r>
      <w:r w:rsidRPr="000C5711">
        <w:rPr>
          <w:b/>
          <w:bCs/>
          <w:rtl/>
        </w:rPr>
        <w:t xml:space="preserve"> </w:t>
      </w:r>
      <w:r w:rsidRPr="000C5711">
        <w:rPr>
          <w:rFonts w:hint="eastAsia"/>
          <w:b/>
          <w:bCs/>
          <w:rtl/>
        </w:rPr>
        <w:t>הכשרה</w:t>
      </w:r>
      <w:r w:rsidRPr="000C5711">
        <w:rPr>
          <w:b/>
          <w:bCs/>
          <w:rtl/>
        </w:rPr>
        <w:t xml:space="preserve">, </w:t>
      </w:r>
      <w:r w:rsidRPr="000C5711">
        <w:rPr>
          <w:rFonts w:hint="eastAsia"/>
          <w:b/>
          <w:bCs/>
          <w:rtl/>
        </w:rPr>
        <w:t>שמירת</w:t>
      </w:r>
      <w:r w:rsidRPr="000C5711">
        <w:rPr>
          <w:b/>
          <w:bCs/>
          <w:rtl/>
        </w:rPr>
        <w:t xml:space="preserve"> </w:t>
      </w:r>
      <w:r w:rsidRPr="000C5711">
        <w:rPr>
          <w:rFonts w:hint="eastAsia"/>
          <w:b/>
          <w:bCs/>
          <w:rtl/>
        </w:rPr>
        <w:t>כשירות</w:t>
      </w:r>
      <w:r w:rsidRPr="000C5711">
        <w:rPr>
          <w:b/>
          <w:bCs/>
          <w:rtl/>
        </w:rPr>
        <w:t xml:space="preserve"> </w:t>
      </w:r>
      <w:r w:rsidRPr="000C5711">
        <w:rPr>
          <w:rFonts w:hint="eastAsia"/>
          <w:b/>
          <w:bCs/>
          <w:rtl/>
        </w:rPr>
        <w:t>ותמונת</w:t>
      </w:r>
      <w:r w:rsidRPr="000C5711">
        <w:rPr>
          <w:b/>
          <w:bCs/>
          <w:rtl/>
        </w:rPr>
        <w:t xml:space="preserve"> </w:t>
      </w:r>
      <w:r w:rsidRPr="000C5711">
        <w:rPr>
          <w:rFonts w:hint="eastAsia"/>
          <w:b/>
          <w:bCs/>
          <w:rtl/>
        </w:rPr>
        <w:t>מצב</w:t>
      </w:r>
      <w:r w:rsidRPr="000C5711">
        <w:rPr>
          <w:b/>
          <w:bCs/>
          <w:rtl/>
        </w:rPr>
        <w:t xml:space="preserve"> </w:t>
      </w:r>
      <w:r w:rsidRPr="000C5711">
        <w:rPr>
          <w:rFonts w:hint="eastAsia"/>
          <w:b/>
          <w:bCs/>
          <w:rtl/>
        </w:rPr>
        <w:t>כללית</w:t>
      </w:r>
      <w:r>
        <w:rPr>
          <w:rFonts w:hint="cs"/>
          <w:rtl/>
        </w:rPr>
        <w:t xml:space="preserve"> (</w:t>
      </w:r>
      <w:r w:rsidRPr="00C17BBA">
        <w:rPr>
          <w:rFonts w:hint="cs"/>
          <w:rtl/>
        </w:rPr>
        <w:t>23.8.18</w:t>
      </w:r>
      <w:r>
        <w:rPr>
          <w:rFonts w:hint="cs"/>
          <w:rtl/>
        </w:rPr>
        <w:t>).</w:t>
      </w:r>
    </w:p>
  </w:footnote>
  <w:footnote w:id="83">
    <w:p w:rsidR="00406E25" w:rsidP="004A593B">
      <w:pPr>
        <w:pStyle w:val="FootnoteText"/>
      </w:pPr>
      <w:r>
        <w:rPr>
          <w:rStyle w:val="FootnoteReference"/>
        </w:rPr>
        <w:footnoteRef/>
      </w:r>
      <w:r>
        <w:rPr>
          <w:rtl/>
        </w:rPr>
        <w:t xml:space="preserve"> </w:t>
      </w:r>
      <w:r>
        <w:rPr>
          <w:rtl/>
        </w:rPr>
        <w:tab/>
      </w:r>
      <w:r>
        <w:rPr>
          <w:rFonts w:hint="cs"/>
          <w:rtl/>
        </w:rPr>
        <w:t>"שטח מת" הוא שטח בתחום ההיקפי של כלי הרכב, שבו הנוהג אינו יכול להבחין במשתמשי הדרך הסובבים אותו ומשפיעים על נהיגתו.</w:t>
      </w:r>
    </w:p>
  </w:footnote>
  <w:footnote w:id="84">
    <w:p w:rsidR="00406E25" w:rsidP="002919DF">
      <w:pPr>
        <w:pStyle w:val="FootnoteText"/>
        <w:rPr>
          <w:rtl/>
        </w:rPr>
      </w:pPr>
      <w:r>
        <w:rPr>
          <w:rStyle w:val="FootnoteReference"/>
        </w:rPr>
        <w:footnoteRef/>
      </w:r>
      <w:r>
        <w:rPr>
          <w:rtl/>
        </w:rPr>
        <w:t xml:space="preserve"> </w:t>
      </w:r>
      <w:r>
        <w:rPr>
          <w:rtl/>
        </w:rPr>
        <w:tab/>
      </w:r>
      <w:r>
        <w:rPr>
          <w:rFonts w:hint="cs"/>
          <w:rtl/>
        </w:rPr>
        <w:t>על פי נתוני אגף הרישוי, נכון לאוגוסט 2019 היו כ-193,000 בעלי רישיון נהיגה ברכב משא כבד וברכב מחובר ומורכב.</w:t>
      </w:r>
    </w:p>
  </w:footnote>
  <w:footnote w:id="85">
    <w:p w:rsidR="00406E25" w:rsidP="00D54EED">
      <w:pPr>
        <w:pStyle w:val="FootnoteText"/>
        <w:rPr>
          <w:rtl/>
        </w:rPr>
      </w:pPr>
      <w:r>
        <w:rPr>
          <w:rStyle w:val="FootnoteReference"/>
        </w:rPr>
        <w:footnoteRef/>
      </w:r>
      <w:r>
        <w:rPr>
          <w:rtl/>
        </w:rPr>
        <w:t xml:space="preserve"> </w:t>
      </w:r>
      <w:r>
        <w:rPr>
          <w:rtl/>
        </w:rPr>
        <w:tab/>
      </w:r>
      <w:r w:rsidRPr="0075787C">
        <w:rPr>
          <w:rFonts w:hint="cs"/>
          <w:rtl/>
        </w:rPr>
        <w:t xml:space="preserve">לדוגמה: </w:t>
      </w:r>
      <w:r>
        <w:rPr>
          <w:rFonts w:hint="cs"/>
          <w:rtl/>
        </w:rPr>
        <w:t xml:space="preserve">הרשות הארצית לתח"צ, </w:t>
      </w:r>
      <w:r w:rsidRPr="000C5711">
        <w:rPr>
          <w:rFonts w:hint="eastAsia"/>
          <w:b/>
          <w:bCs/>
          <w:rtl/>
        </w:rPr>
        <w:t>מעמד</w:t>
      </w:r>
      <w:r w:rsidRPr="000C5711">
        <w:rPr>
          <w:b/>
          <w:bCs/>
          <w:rtl/>
        </w:rPr>
        <w:t xml:space="preserve"> </w:t>
      </w:r>
      <w:r w:rsidRPr="000C5711">
        <w:rPr>
          <w:rFonts w:hint="eastAsia"/>
          <w:b/>
          <w:bCs/>
          <w:rtl/>
        </w:rPr>
        <w:t>הנהג</w:t>
      </w:r>
      <w:r w:rsidRPr="000C5711">
        <w:rPr>
          <w:b/>
          <w:bCs/>
          <w:rtl/>
        </w:rPr>
        <w:t xml:space="preserve"> </w:t>
      </w:r>
      <w:r w:rsidRPr="000C5711">
        <w:rPr>
          <w:rFonts w:hint="eastAsia"/>
          <w:b/>
          <w:bCs/>
          <w:rtl/>
        </w:rPr>
        <w:t>בתחבורה</w:t>
      </w:r>
      <w:r w:rsidRPr="000C5711">
        <w:rPr>
          <w:b/>
          <w:bCs/>
          <w:rtl/>
        </w:rPr>
        <w:t xml:space="preserve"> </w:t>
      </w:r>
      <w:r w:rsidRPr="000C5711">
        <w:rPr>
          <w:rFonts w:hint="eastAsia"/>
          <w:b/>
          <w:bCs/>
          <w:rtl/>
        </w:rPr>
        <w:t>הציבורית</w:t>
      </w:r>
      <w:r w:rsidRPr="000C5711">
        <w:rPr>
          <w:b/>
          <w:bCs/>
          <w:rtl/>
        </w:rPr>
        <w:t xml:space="preserve"> - </w:t>
      </w:r>
      <w:r w:rsidRPr="000C5711">
        <w:rPr>
          <w:rFonts w:hint="eastAsia"/>
          <w:b/>
          <w:bCs/>
          <w:rtl/>
        </w:rPr>
        <w:t>נייר</w:t>
      </w:r>
      <w:r w:rsidRPr="000C5711">
        <w:rPr>
          <w:b/>
          <w:bCs/>
          <w:rtl/>
        </w:rPr>
        <w:t xml:space="preserve"> </w:t>
      </w:r>
      <w:r w:rsidRPr="000C5711">
        <w:rPr>
          <w:rFonts w:hint="eastAsia"/>
          <w:b/>
          <w:bCs/>
          <w:rtl/>
        </w:rPr>
        <w:t>עמדה</w:t>
      </w:r>
      <w:r>
        <w:rPr>
          <w:rFonts w:hint="cs"/>
          <w:rtl/>
        </w:rPr>
        <w:t xml:space="preserve"> (30.9.14); </w:t>
      </w:r>
      <w:r w:rsidRPr="000C5711">
        <w:rPr>
          <w:b/>
          <w:bCs/>
          <w:rtl/>
        </w:rPr>
        <w:t>עידוד העסקת נהגים בתח"צ וברכב כבד</w:t>
      </w:r>
      <w:r w:rsidRPr="0075787C">
        <w:rPr>
          <w:rtl/>
        </w:rPr>
        <w:t xml:space="preserve"> </w:t>
      </w:r>
      <w:r w:rsidRPr="0075787C">
        <w:rPr>
          <w:rFonts w:hint="cs"/>
          <w:rtl/>
        </w:rPr>
        <w:t>(</w:t>
      </w:r>
      <w:r w:rsidRPr="0075787C">
        <w:rPr>
          <w:rtl/>
        </w:rPr>
        <w:t>מסמך ללא תאריך</w:t>
      </w:r>
      <w:r w:rsidRPr="0075787C">
        <w:rPr>
          <w:rFonts w:hint="cs"/>
          <w:rtl/>
        </w:rPr>
        <w:t>).</w:t>
      </w:r>
    </w:p>
  </w:footnote>
  <w:footnote w:id="86">
    <w:p w:rsidR="00406E25" w:rsidP="009D1081">
      <w:pPr>
        <w:pStyle w:val="FootnoteText"/>
        <w:rPr>
          <w:rtl/>
        </w:rPr>
      </w:pPr>
      <w:r>
        <w:rPr>
          <w:rStyle w:val="FootnoteReference"/>
        </w:rPr>
        <w:footnoteRef/>
      </w:r>
      <w:r>
        <w:rPr>
          <w:rtl/>
        </w:rPr>
        <w:t xml:space="preserve"> </w:t>
      </w:r>
      <w:r>
        <w:rPr>
          <w:rtl/>
        </w:rPr>
        <w:tab/>
      </w:r>
      <w:r>
        <w:rPr>
          <w:rFonts w:hint="cs"/>
          <w:rtl/>
        </w:rPr>
        <w:t xml:space="preserve">הצוות הוקם בישיבה בראשות מנכ"ל משרד התחבורה דאז. </w:t>
      </w:r>
    </w:p>
  </w:footnote>
  <w:footnote w:id="87">
    <w:p w:rsidR="00406E25" w:rsidP="00612D23">
      <w:pPr>
        <w:pStyle w:val="FootnoteText"/>
      </w:pPr>
      <w:r>
        <w:rPr>
          <w:rStyle w:val="FootnoteReference"/>
        </w:rPr>
        <w:footnoteRef/>
      </w:r>
      <w:r>
        <w:rPr>
          <w:rtl/>
        </w:rPr>
        <w:t xml:space="preserve"> </w:t>
      </w:r>
      <w:r>
        <w:rPr>
          <w:rtl/>
        </w:rPr>
        <w:tab/>
      </w:r>
      <w:r>
        <w:rPr>
          <w:rFonts w:hint="cs"/>
          <w:rtl/>
        </w:rPr>
        <w:t xml:space="preserve">ראו מבקר המדינה, </w:t>
      </w:r>
      <w:r>
        <w:rPr>
          <w:rFonts w:hint="cs"/>
          <w:b/>
          <w:bCs/>
          <w:rtl/>
        </w:rPr>
        <w:t>דוח ביקורת מיוחד - משבר התחבורה הציבורית (2019)</w:t>
      </w:r>
      <w:r>
        <w:rPr>
          <w:rFonts w:hint="cs"/>
          <w:rtl/>
        </w:rPr>
        <w:t>, בפרק "קידום שירותי התחבורה הציבורית באוטובוסים", עמ' 205 - 208.</w:t>
      </w:r>
    </w:p>
  </w:footnote>
  <w:footnote w:id="88">
    <w:p w:rsidR="00406E25" w:rsidP="009D1081">
      <w:pPr>
        <w:pStyle w:val="FootnoteText"/>
      </w:pPr>
      <w:r>
        <w:rPr>
          <w:rStyle w:val="FootnoteReference"/>
        </w:rPr>
        <w:footnoteRef/>
      </w:r>
      <w:r>
        <w:rPr>
          <w:rtl/>
        </w:rPr>
        <w:t xml:space="preserve"> </w:t>
      </w:r>
      <w:r>
        <w:rPr>
          <w:rtl/>
        </w:rPr>
        <w:tab/>
      </w:r>
      <w:r>
        <w:rPr>
          <w:rFonts w:hint="cs"/>
          <w:rtl/>
        </w:rPr>
        <w:t xml:space="preserve">לדוגמה: </w:t>
      </w:r>
      <w:r w:rsidRPr="000C5711">
        <w:rPr>
          <w:rFonts w:hint="eastAsia"/>
          <w:b/>
          <w:bCs/>
          <w:rtl/>
        </w:rPr>
        <w:t>נהג</w:t>
      </w:r>
      <w:r w:rsidRPr="000C5711">
        <w:rPr>
          <w:b/>
          <w:bCs/>
          <w:rtl/>
        </w:rPr>
        <w:t xml:space="preserve"> </w:t>
      </w:r>
      <w:r w:rsidRPr="000C5711">
        <w:rPr>
          <w:rFonts w:hint="eastAsia"/>
          <w:b/>
          <w:bCs/>
          <w:rtl/>
        </w:rPr>
        <w:t>אוטובוס</w:t>
      </w:r>
      <w:r w:rsidRPr="000C5711">
        <w:rPr>
          <w:b/>
          <w:bCs/>
          <w:rtl/>
        </w:rPr>
        <w:t xml:space="preserve"> </w:t>
      </w:r>
      <w:r w:rsidRPr="000C5711">
        <w:rPr>
          <w:rFonts w:hint="eastAsia"/>
          <w:b/>
          <w:bCs/>
          <w:rtl/>
        </w:rPr>
        <w:t>ציבורי</w:t>
      </w:r>
      <w:r w:rsidRPr="000C5711">
        <w:rPr>
          <w:b/>
          <w:bCs/>
          <w:rtl/>
        </w:rPr>
        <w:t xml:space="preserve"> - </w:t>
      </w:r>
      <w:r w:rsidRPr="000C5711">
        <w:rPr>
          <w:rFonts w:hint="eastAsia"/>
          <w:b/>
          <w:bCs/>
          <w:rtl/>
        </w:rPr>
        <w:t>תהליך</w:t>
      </w:r>
      <w:r w:rsidRPr="000C5711">
        <w:rPr>
          <w:b/>
          <w:bCs/>
          <w:rtl/>
        </w:rPr>
        <w:t xml:space="preserve"> </w:t>
      </w:r>
      <w:r w:rsidRPr="000C5711">
        <w:rPr>
          <w:rFonts w:hint="eastAsia"/>
          <w:b/>
          <w:bCs/>
          <w:rtl/>
        </w:rPr>
        <w:t>הכשרה</w:t>
      </w:r>
      <w:r w:rsidRPr="000C5711">
        <w:rPr>
          <w:b/>
          <w:bCs/>
          <w:rtl/>
        </w:rPr>
        <w:t xml:space="preserve">, </w:t>
      </w:r>
      <w:r w:rsidRPr="000C5711">
        <w:rPr>
          <w:rFonts w:hint="eastAsia"/>
          <w:b/>
          <w:bCs/>
          <w:rtl/>
        </w:rPr>
        <w:t>שמירת</w:t>
      </w:r>
      <w:r w:rsidRPr="000C5711">
        <w:rPr>
          <w:b/>
          <w:bCs/>
          <w:rtl/>
        </w:rPr>
        <w:t xml:space="preserve"> </w:t>
      </w:r>
      <w:r w:rsidRPr="000C5711">
        <w:rPr>
          <w:rFonts w:hint="eastAsia"/>
          <w:b/>
          <w:bCs/>
          <w:rtl/>
        </w:rPr>
        <w:t>כשירות</w:t>
      </w:r>
      <w:r w:rsidRPr="000C5711">
        <w:rPr>
          <w:b/>
          <w:bCs/>
          <w:rtl/>
        </w:rPr>
        <w:t xml:space="preserve"> </w:t>
      </w:r>
      <w:r w:rsidRPr="000C5711">
        <w:rPr>
          <w:rFonts w:hint="eastAsia"/>
          <w:b/>
          <w:bCs/>
          <w:rtl/>
        </w:rPr>
        <w:t>ותמונת</w:t>
      </w:r>
      <w:r w:rsidRPr="000C5711">
        <w:rPr>
          <w:b/>
          <w:bCs/>
          <w:rtl/>
        </w:rPr>
        <w:t xml:space="preserve"> </w:t>
      </w:r>
      <w:r w:rsidRPr="000C5711">
        <w:rPr>
          <w:rFonts w:hint="eastAsia"/>
          <w:b/>
          <w:bCs/>
          <w:rtl/>
        </w:rPr>
        <w:t>מצב</w:t>
      </w:r>
      <w:r w:rsidRPr="000C5711">
        <w:rPr>
          <w:b/>
          <w:bCs/>
          <w:rtl/>
        </w:rPr>
        <w:t xml:space="preserve"> </w:t>
      </w:r>
      <w:r w:rsidRPr="000C5711">
        <w:rPr>
          <w:rFonts w:hint="eastAsia"/>
          <w:b/>
          <w:bCs/>
          <w:rtl/>
        </w:rPr>
        <w:t>כללית</w:t>
      </w:r>
      <w:r>
        <w:rPr>
          <w:rFonts w:hint="cs"/>
          <w:rtl/>
        </w:rPr>
        <w:t xml:space="preserve"> (23.8.18); </w:t>
      </w:r>
      <w:r w:rsidRPr="000C5711">
        <w:rPr>
          <w:rFonts w:hint="eastAsia"/>
          <w:b/>
          <w:bCs/>
          <w:rtl/>
        </w:rPr>
        <w:t>נייר</w:t>
      </w:r>
      <w:r w:rsidRPr="000C5711">
        <w:rPr>
          <w:b/>
          <w:bCs/>
          <w:rtl/>
        </w:rPr>
        <w:t xml:space="preserve"> </w:t>
      </w:r>
      <w:r w:rsidRPr="000C5711">
        <w:rPr>
          <w:rFonts w:hint="eastAsia"/>
          <w:b/>
          <w:bCs/>
          <w:rtl/>
        </w:rPr>
        <w:t>עמדה</w:t>
      </w:r>
      <w:r w:rsidRPr="000C5711">
        <w:rPr>
          <w:b/>
          <w:bCs/>
          <w:rtl/>
        </w:rPr>
        <w:t xml:space="preserve"> </w:t>
      </w:r>
      <w:r w:rsidRPr="000C5711">
        <w:rPr>
          <w:rFonts w:hint="eastAsia"/>
          <w:b/>
          <w:bCs/>
          <w:rtl/>
        </w:rPr>
        <w:t>בנושא</w:t>
      </w:r>
      <w:r w:rsidRPr="000C5711">
        <w:rPr>
          <w:b/>
          <w:bCs/>
          <w:rtl/>
        </w:rPr>
        <w:t xml:space="preserve">: </w:t>
      </w:r>
      <w:r w:rsidRPr="000C5711">
        <w:rPr>
          <w:rFonts w:hint="eastAsia"/>
          <w:b/>
          <w:bCs/>
          <w:rtl/>
        </w:rPr>
        <w:t>נהגים</w:t>
      </w:r>
      <w:r w:rsidRPr="000C5711">
        <w:rPr>
          <w:b/>
          <w:bCs/>
          <w:rtl/>
        </w:rPr>
        <w:t xml:space="preserve"> </w:t>
      </w:r>
      <w:r w:rsidRPr="000C5711">
        <w:rPr>
          <w:rFonts w:hint="eastAsia"/>
          <w:b/>
          <w:bCs/>
          <w:rtl/>
        </w:rPr>
        <w:t>מקצועיים</w:t>
      </w:r>
      <w:r>
        <w:rPr>
          <w:rFonts w:hint="cs"/>
          <w:rtl/>
        </w:rPr>
        <w:t xml:space="preserve"> (5.10.14) (רלב"ד); הרשות הארצית לתח"צ, </w:t>
      </w:r>
      <w:r w:rsidRPr="000C5711">
        <w:rPr>
          <w:rFonts w:hint="eastAsia"/>
          <w:b/>
          <w:bCs/>
          <w:rtl/>
        </w:rPr>
        <w:t>מעמד</w:t>
      </w:r>
      <w:r w:rsidRPr="000C5711">
        <w:rPr>
          <w:b/>
          <w:bCs/>
          <w:rtl/>
        </w:rPr>
        <w:t xml:space="preserve"> </w:t>
      </w:r>
      <w:r w:rsidRPr="000C5711">
        <w:rPr>
          <w:rFonts w:hint="eastAsia"/>
          <w:b/>
          <w:bCs/>
          <w:rtl/>
        </w:rPr>
        <w:t>הנהג</w:t>
      </w:r>
      <w:r w:rsidRPr="000C5711">
        <w:rPr>
          <w:b/>
          <w:bCs/>
          <w:rtl/>
        </w:rPr>
        <w:t xml:space="preserve"> </w:t>
      </w:r>
      <w:r w:rsidRPr="000C5711">
        <w:rPr>
          <w:rFonts w:hint="eastAsia"/>
          <w:b/>
          <w:bCs/>
          <w:rtl/>
        </w:rPr>
        <w:t>בתחבורה</w:t>
      </w:r>
      <w:r w:rsidRPr="000C5711">
        <w:rPr>
          <w:b/>
          <w:bCs/>
          <w:rtl/>
        </w:rPr>
        <w:t xml:space="preserve"> </w:t>
      </w:r>
      <w:r w:rsidRPr="000C5711">
        <w:rPr>
          <w:rFonts w:hint="eastAsia"/>
          <w:b/>
          <w:bCs/>
          <w:rtl/>
        </w:rPr>
        <w:t>הציבורית</w:t>
      </w:r>
      <w:r w:rsidRPr="000C5711">
        <w:rPr>
          <w:b/>
          <w:bCs/>
          <w:rtl/>
        </w:rPr>
        <w:t xml:space="preserve"> - </w:t>
      </w:r>
      <w:r w:rsidRPr="000C5711">
        <w:rPr>
          <w:rFonts w:hint="eastAsia"/>
          <w:b/>
          <w:bCs/>
          <w:rtl/>
        </w:rPr>
        <w:t>נייר</w:t>
      </w:r>
      <w:r w:rsidRPr="000C5711">
        <w:rPr>
          <w:b/>
          <w:bCs/>
          <w:rtl/>
        </w:rPr>
        <w:t xml:space="preserve"> </w:t>
      </w:r>
      <w:r w:rsidRPr="000C5711">
        <w:rPr>
          <w:rFonts w:hint="eastAsia"/>
          <w:b/>
          <w:bCs/>
          <w:rtl/>
        </w:rPr>
        <w:t>עמדה</w:t>
      </w:r>
      <w:r>
        <w:rPr>
          <w:rFonts w:hint="cs"/>
          <w:rtl/>
        </w:rPr>
        <w:t xml:space="preserve"> (30.9.14); </w:t>
      </w:r>
      <w:r w:rsidRPr="000C5711">
        <w:rPr>
          <w:b/>
          <w:bCs/>
          <w:rtl/>
        </w:rPr>
        <w:t>מרשם מישיבה שהתקיימה בתאריך 17.7.14 בנושא: נהג מקצועי</w:t>
      </w:r>
      <w:r>
        <w:rPr>
          <w:rFonts w:hint="cs"/>
          <w:rtl/>
        </w:rPr>
        <w:t>.</w:t>
      </w:r>
    </w:p>
  </w:footnote>
  <w:footnote w:id="89">
    <w:p w:rsidR="00406E25" w:rsidP="00612D23">
      <w:pPr>
        <w:pStyle w:val="FootnoteText"/>
        <w:rPr>
          <w:rtl/>
        </w:rPr>
      </w:pPr>
      <w:r>
        <w:rPr>
          <w:rStyle w:val="FootnoteReference"/>
        </w:rPr>
        <w:footnoteRef/>
      </w:r>
      <w:r>
        <w:rPr>
          <w:rtl/>
        </w:rPr>
        <w:t xml:space="preserve"> </w:t>
      </w:r>
      <w:r>
        <w:rPr>
          <w:rtl/>
        </w:rPr>
        <w:tab/>
      </w:r>
      <w:r>
        <w:rPr>
          <w:rFonts w:hint="cs"/>
          <w:rtl/>
        </w:rPr>
        <w:t xml:space="preserve">לדוגמה: נהגי תח"צ עובדים במשמרות של 10 - 12 שעות בממוצע (למעט בחברות אגד ודן, שבהן היקף שעות עבודת הנהגים נמוך יותר באופן משמעותי), כולל בסופי שבוע ובלילות. נוסף על כך, סביבת עבודתו של נהג תח"צ דורשת קשר אינטנסיבי עם קהל הנוסעים וביצוע עבודות נוספות מלבד נהיגה באוטובוס, כגון כרטוס. עבודת נהג משאית כרוכה בפעילות פיזית. נוסף על אלה, יש מחסור בתשתיות המאפשרות לנהגים מנוחה והתרעננות (לדוגמה חדרי מנוחה ושירותים בתחנות קצה של התח"צ). בעניין זה ראו מבקר המדינה, </w:t>
      </w:r>
      <w:r>
        <w:rPr>
          <w:rFonts w:hint="cs"/>
          <w:b/>
          <w:bCs/>
          <w:rtl/>
        </w:rPr>
        <w:t>דוח ביקורת מיוחד - משבר התחבורה הציבורית (2019)</w:t>
      </w:r>
      <w:r>
        <w:rPr>
          <w:rFonts w:hint="cs"/>
          <w:rtl/>
        </w:rPr>
        <w:t xml:space="preserve">, בפרק "קידום שירותי התחבורה הציבורית באוטובוסים", עמ' 209 - 211. </w:t>
      </w:r>
    </w:p>
  </w:footnote>
  <w:footnote w:id="90">
    <w:p w:rsidR="00406E25" w:rsidP="009D1081">
      <w:pPr>
        <w:pStyle w:val="FootnoteText"/>
      </w:pPr>
      <w:r>
        <w:rPr>
          <w:rStyle w:val="FootnoteReference"/>
        </w:rPr>
        <w:footnoteRef/>
      </w:r>
      <w:r>
        <w:rPr>
          <w:rtl/>
        </w:rPr>
        <w:t xml:space="preserve"> </w:t>
      </w:r>
      <w:r>
        <w:rPr>
          <w:rtl/>
        </w:rPr>
        <w:tab/>
      </w:r>
      <w:r>
        <w:rPr>
          <w:rFonts w:hint="cs"/>
          <w:rtl/>
        </w:rPr>
        <w:t>לדוגמה, אחת לכמה שנים נבחרים במכרזים מפעילי תח"צ בכל אשכול של קווים, וכאשר נבחר מפעיל חדש באשכול מסוים נאלצים הנהגים לעבור לעבוד אצל מפעיל זה כעובדים חדשים בלי שנשמרים להם הוותק והזכויות הסוציאליות שצברו.</w:t>
      </w:r>
    </w:p>
  </w:footnote>
  <w:footnote w:id="91">
    <w:p w:rsidR="00406E25" w:rsidP="00541BF7">
      <w:pPr>
        <w:pStyle w:val="FootnoteText"/>
      </w:pPr>
      <w:r>
        <w:rPr>
          <w:rStyle w:val="FootnoteReference"/>
        </w:rPr>
        <w:footnoteRef/>
      </w:r>
      <w:r>
        <w:rPr>
          <w:rtl/>
        </w:rPr>
        <w:t xml:space="preserve"> </w:t>
      </w:r>
      <w:r>
        <w:rPr>
          <w:rtl/>
        </w:rPr>
        <w:tab/>
      </w:r>
      <w:r>
        <w:rPr>
          <w:rFonts w:hint="cs"/>
          <w:rtl/>
        </w:rPr>
        <w:t xml:space="preserve">ראו מבקר המדינה, </w:t>
      </w:r>
      <w:r>
        <w:rPr>
          <w:rFonts w:hint="cs"/>
          <w:b/>
          <w:bCs/>
          <w:rtl/>
        </w:rPr>
        <w:t>דוח שנתי 67א</w:t>
      </w:r>
      <w:r>
        <w:rPr>
          <w:rFonts w:hint="cs"/>
          <w:rtl/>
        </w:rPr>
        <w:t xml:space="preserve"> (2016), "משרד התחבורה והבטיחות בדרכים - תפקוד אגף הרישוי והכשרת הנהגים", עמ' 571 - 574.</w:t>
      </w:r>
    </w:p>
  </w:footnote>
  <w:footnote w:id="92">
    <w:p w:rsidR="00406E25" w:rsidP="00541BF7">
      <w:pPr>
        <w:pStyle w:val="FootnoteText"/>
        <w:rPr>
          <w:rtl/>
        </w:rPr>
      </w:pPr>
      <w:r>
        <w:rPr>
          <w:rStyle w:val="FootnoteReference"/>
        </w:rPr>
        <w:footnoteRef/>
      </w:r>
      <w:r>
        <w:rPr>
          <w:rtl/>
        </w:rPr>
        <w:t xml:space="preserve"> </w:t>
      </w:r>
      <w:r>
        <w:rPr>
          <w:rtl/>
        </w:rPr>
        <w:tab/>
      </w:r>
      <w:r>
        <w:rPr>
          <w:rFonts w:hint="cs"/>
          <w:rtl/>
        </w:rPr>
        <w:t xml:space="preserve">ראו מבקר המדינה, </w:t>
      </w:r>
      <w:r>
        <w:rPr>
          <w:rFonts w:hint="cs"/>
          <w:b/>
          <w:bCs/>
          <w:rtl/>
        </w:rPr>
        <w:t>דוח ביקורת מיוחד - משבר התחבורה הציבורית (2019)</w:t>
      </w:r>
      <w:r>
        <w:rPr>
          <w:rFonts w:hint="cs"/>
          <w:rtl/>
        </w:rPr>
        <w:t>, בפרק "קידום שירותי התחבורה הציבורית באוטובוסים", עמ' 209 - 211.</w:t>
      </w:r>
    </w:p>
  </w:footnote>
  <w:footnote w:id="93">
    <w:p w:rsidR="00406E25" w:rsidP="008C30A6">
      <w:pPr>
        <w:pStyle w:val="FootnoteText"/>
      </w:pPr>
      <w:r>
        <w:rPr>
          <w:rStyle w:val="FootnoteReference"/>
        </w:rPr>
        <w:footnoteRef/>
      </w:r>
      <w:r>
        <w:rPr>
          <w:rtl/>
        </w:rPr>
        <w:t xml:space="preserve"> </w:t>
      </w:r>
      <w:r>
        <w:rPr>
          <w:rtl/>
        </w:rPr>
        <w:tab/>
      </w:r>
      <w:r>
        <w:rPr>
          <w:rFonts w:hint="cs"/>
          <w:rtl/>
        </w:rPr>
        <w:t>כיום נקרא גוף זה האגף והקרן לחיילים משוחררים.</w:t>
      </w:r>
    </w:p>
  </w:footnote>
  <w:footnote w:id="94">
    <w:p w:rsidR="00406E25" w:rsidP="003C26DA">
      <w:pPr>
        <w:pStyle w:val="FootnoteText"/>
      </w:pPr>
      <w:r>
        <w:rPr>
          <w:rStyle w:val="FootnoteReference"/>
        </w:rPr>
        <w:footnoteRef/>
      </w:r>
      <w:r>
        <w:rPr>
          <w:rtl/>
        </w:rPr>
        <w:t xml:space="preserve"> </w:t>
      </w:r>
      <w:r>
        <w:rPr>
          <w:rtl/>
        </w:rPr>
        <w:tab/>
      </w:r>
      <w:r>
        <w:rPr>
          <w:rFonts w:hint="cs"/>
          <w:rtl/>
        </w:rPr>
        <w:t>החלטת הממשלה 1837, "העברת המשק לגז טבעי" (11.8.16).</w:t>
      </w:r>
    </w:p>
  </w:footnote>
  <w:footnote w:id="95">
    <w:p w:rsidR="00406E25" w:rsidP="009D1081">
      <w:pPr>
        <w:pStyle w:val="FootnoteText"/>
      </w:pPr>
      <w:r>
        <w:rPr>
          <w:rStyle w:val="FootnoteReference"/>
        </w:rPr>
        <w:footnoteRef/>
      </w:r>
      <w:r>
        <w:rPr>
          <w:rtl/>
        </w:rPr>
        <w:t xml:space="preserve"> </w:t>
      </w:r>
      <w:r>
        <w:rPr>
          <w:rtl/>
        </w:rPr>
        <w:tab/>
      </w:r>
      <w:r>
        <w:rPr>
          <w:rFonts w:hint="cs"/>
          <w:rtl/>
        </w:rPr>
        <w:t xml:space="preserve">ראו מבקר המדינה, </w:t>
      </w:r>
      <w:r>
        <w:rPr>
          <w:rFonts w:hint="cs"/>
          <w:b/>
          <w:bCs/>
          <w:rtl/>
        </w:rPr>
        <w:t>דוח שנתי 67א</w:t>
      </w:r>
      <w:r>
        <w:rPr>
          <w:rFonts w:hint="cs"/>
          <w:rtl/>
        </w:rPr>
        <w:t xml:space="preserve"> (2016), "משרד התחבורה והבטיחות בדרכים - תפקוד אגף הרישוי והכשרת הנהגים", עמ' 571 - 573.</w:t>
      </w:r>
    </w:p>
  </w:footnote>
  <w:footnote w:id="96">
    <w:p w:rsidR="00406E25" w:rsidP="009D1081">
      <w:pPr>
        <w:pStyle w:val="FootnoteText"/>
        <w:rPr>
          <w:rtl/>
        </w:rPr>
      </w:pPr>
      <w:r>
        <w:rPr>
          <w:rStyle w:val="FootnoteReference"/>
        </w:rPr>
        <w:footnoteRef/>
      </w:r>
      <w:r>
        <w:rPr>
          <w:rtl/>
        </w:rPr>
        <w:t xml:space="preserve"> </w:t>
      </w:r>
      <w:r>
        <w:rPr>
          <w:rtl/>
        </w:rPr>
        <w:tab/>
      </w:r>
      <w:r>
        <w:rPr>
          <w:rFonts w:hint="cs"/>
          <w:rtl/>
        </w:rPr>
        <w:t xml:space="preserve">ראו מבקר המדינה, </w:t>
      </w:r>
      <w:r>
        <w:rPr>
          <w:rFonts w:hint="cs"/>
          <w:b/>
          <w:bCs/>
          <w:rtl/>
        </w:rPr>
        <w:t>דוח ביקורת מיוחד - משבר התחבורה הציבורית (2019)</w:t>
      </w:r>
      <w:r>
        <w:rPr>
          <w:rFonts w:hint="cs"/>
          <w:rtl/>
        </w:rPr>
        <w:t>, בפרק "קידום שירותי התחבורה הציבורית באוטובוסים", עמ' 213 - 215.</w:t>
      </w:r>
    </w:p>
  </w:footnote>
  <w:footnote w:id="97">
    <w:p w:rsidR="00406E25" w:rsidP="009D1081">
      <w:pPr>
        <w:pStyle w:val="FootnoteText"/>
      </w:pPr>
      <w:r>
        <w:rPr>
          <w:rStyle w:val="FootnoteReference"/>
        </w:rPr>
        <w:footnoteRef/>
      </w:r>
      <w:r>
        <w:rPr>
          <w:rtl/>
        </w:rPr>
        <w:t xml:space="preserve"> </w:t>
      </w:r>
      <w:r>
        <w:rPr>
          <w:rtl/>
        </w:rPr>
        <w:tab/>
      </w:r>
      <w:r>
        <w:rPr>
          <w:rFonts w:hint="cs"/>
          <w:rtl/>
        </w:rPr>
        <w:t xml:space="preserve">על פי נתונים שאספו מפעילי התחבורה הציבורית והפרטית, כ-50% מהמועמדים פורשים במהלך התהליך. </w:t>
      </w:r>
    </w:p>
  </w:footnote>
  <w:footnote w:id="98">
    <w:p w:rsidR="00406E25" w:rsidP="009D1081">
      <w:pPr>
        <w:pStyle w:val="FootnoteText"/>
        <w:rPr>
          <w:rtl/>
        </w:rPr>
      </w:pPr>
      <w:r>
        <w:rPr>
          <w:rStyle w:val="FootnoteReference"/>
        </w:rPr>
        <w:footnoteRef/>
      </w:r>
      <w:r>
        <w:rPr>
          <w:rtl/>
        </w:rPr>
        <w:t xml:space="preserve"> </w:t>
      </w:r>
      <w:r>
        <w:rPr>
          <w:rtl/>
        </w:rPr>
        <w:tab/>
      </w:r>
      <w:r>
        <w:rPr>
          <w:rFonts w:hint="cs"/>
          <w:rtl/>
        </w:rPr>
        <w:t xml:space="preserve">כגון </w:t>
      </w:r>
      <w:r w:rsidRPr="007B0B0F">
        <w:rPr>
          <w:rtl/>
        </w:rPr>
        <w:t xml:space="preserve">חתימה על טופס ויתור סודיות רפואית ותהליך הגשת </w:t>
      </w:r>
      <w:r>
        <w:rPr>
          <w:rFonts w:hint="cs"/>
          <w:rtl/>
        </w:rPr>
        <w:t>ה</w:t>
      </w:r>
      <w:r w:rsidRPr="007B0B0F">
        <w:rPr>
          <w:rtl/>
        </w:rPr>
        <w:t>מסמכים למרב"ד (ראו להלן).</w:t>
      </w:r>
    </w:p>
  </w:footnote>
  <w:footnote w:id="99">
    <w:p w:rsidR="00406E25" w:rsidP="009D1081">
      <w:pPr>
        <w:pStyle w:val="FootnoteText"/>
        <w:rPr>
          <w:rtl/>
        </w:rPr>
      </w:pPr>
      <w:r>
        <w:rPr>
          <w:rStyle w:val="FootnoteReference"/>
        </w:rPr>
        <w:footnoteRef/>
      </w:r>
      <w:r>
        <w:rPr>
          <w:rtl/>
        </w:rPr>
        <w:t xml:space="preserve"> </w:t>
      </w:r>
      <w:r>
        <w:rPr>
          <w:rtl/>
        </w:rPr>
        <w:tab/>
      </w:r>
      <w:r>
        <w:rPr>
          <w:rFonts w:hint="cs"/>
          <w:rtl/>
        </w:rPr>
        <w:t xml:space="preserve">ראו מבקר המדינה, </w:t>
      </w:r>
      <w:r>
        <w:rPr>
          <w:rFonts w:hint="cs"/>
          <w:b/>
          <w:bCs/>
          <w:rtl/>
        </w:rPr>
        <w:t>דוח שנתי 67א</w:t>
      </w:r>
      <w:r>
        <w:rPr>
          <w:rFonts w:hint="cs"/>
          <w:rtl/>
        </w:rPr>
        <w:t xml:space="preserve"> (2016), "משרד התחבורה והבטיחות בדרכים - תפקוד אגף הרישוי והכשרת הנהגים", עמ' 586 - 589.</w:t>
      </w:r>
    </w:p>
  </w:footnote>
  <w:footnote w:id="100">
    <w:p w:rsidR="00406E25" w:rsidP="003B219D">
      <w:pPr>
        <w:pStyle w:val="FootnoteText"/>
        <w:rPr>
          <w:rtl/>
        </w:rPr>
      </w:pPr>
      <w:r>
        <w:rPr>
          <w:rStyle w:val="FootnoteReference"/>
        </w:rPr>
        <w:footnoteRef/>
      </w:r>
      <w:r>
        <w:rPr>
          <w:rtl/>
        </w:rPr>
        <w:t xml:space="preserve"> </w:t>
      </w:r>
      <w:r>
        <w:rPr>
          <w:rtl/>
        </w:rPr>
        <w:tab/>
      </w:r>
      <w:r>
        <w:rPr>
          <w:rFonts w:hint="cs"/>
          <w:rtl/>
        </w:rPr>
        <w:t xml:space="preserve">ראו מבקר המדינה, </w:t>
      </w:r>
      <w:r>
        <w:rPr>
          <w:rFonts w:hint="cs"/>
          <w:b/>
          <w:bCs/>
          <w:rtl/>
        </w:rPr>
        <w:t>דוח ביקורת מיוחד - משבר התחבורה הציבורית (2019)</w:t>
      </w:r>
      <w:r>
        <w:rPr>
          <w:rFonts w:hint="cs"/>
          <w:rtl/>
        </w:rPr>
        <w:t>, בפרק "קידום שירותי התחבורה הציבורית באוטובוסים", עמ' 213 - 215.</w:t>
      </w:r>
    </w:p>
  </w:footnote>
  <w:footnote w:id="101">
    <w:p w:rsidR="00406E25" w:rsidP="009D1081">
      <w:pPr>
        <w:pStyle w:val="FootnoteText"/>
      </w:pPr>
      <w:r>
        <w:rPr>
          <w:rStyle w:val="FootnoteReference"/>
        </w:rPr>
        <w:footnoteRef/>
      </w:r>
      <w:r>
        <w:rPr>
          <w:rtl/>
        </w:rPr>
        <w:t xml:space="preserve"> </w:t>
      </w:r>
      <w:r>
        <w:rPr>
          <w:rtl/>
        </w:rPr>
        <w:tab/>
      </w:r>
      <w:r>
        <w:rPr>
          <w:rFonts w:hint="cs"/>
          <w:rtl/>
        </w:rPr>
        <w:t xml:space="preserve">הרשות הארצית לתח"צ, </w:t>
      </w:r>
      <w:r w:rsidRPr="000C5711">
        <w:rPr>
          <w:rFonts w:hint="eastAsia"/>
          <w:b/>
          <w:bCs/>
          <w:rtl/>
        </w:rPr>
        <w:t>מעמד</w:t>
      </w:r>
      <w:r w:rsidRPr="000C5711">
        <w:rPr>
          <w:b/>
          <w:bCs/>
          <w:rtl/>
        </w:rPr>
        <w:t xml:space="preserve"> </w:t>
      </w:r>
      <w:r w:rsidRPr="000C5711">
        <w:rPr>
          <w:rFonts w:hint="eastAsia"/>
          <w:b/>
          <w:bCs/>
          <w:rtl/>
        </w:rPr>
        <w:t>הנהג</w:t>
      </w:r>
      <w:r w:rsidRPr="000C5711">
        <w:rPr>
          <w:b/>
          <w:bCs/>
          <w:rtl/>
        </w:rPr>
        <w:t xml:space="preserve"> </w:t>
      </w:r>
      <w:r w:rsidRPr="000C5711">
        <w:rPr>
          <w:rFonts w:hint="eastAsia"/>
          <w:b/>
          <w:bCs/>
          <w:rtl/>
        </w:rPr>
        <w:t>בתחבורה</w:t>
      </w:r>
      <w:r w:rsidRPr="000C5711">
        <w:rPr>
          <w:b/>
          <w:bCs/>
          <w:rtl/>
        </w:rPr>
        <w:t xml:space="preserve"> </w:t>
      </w:r>
      <w:r w:rsidRPr="000C5711">
        <w:rPr>
          <w:rFonts w:hint="eastAsia"/>
          <w:b/>
          <w:bCs/>
          <w:rtl/>
        </w:rPr>
        <w:t>הציבורית</w:t>
      </w:r>
      <w:r w:rsidRPr="000C5711">
        <w:rPr>
          <w:b/>
          <w:bCs/>
          <w:rtl/>
        </w:rPr>
        <w:t xml:space="preserve"> - </w:t>
      </w:r>
      <w:r w:rsidRPr="000C5711">
        <w:rPr>
          <w:rFonts w:hint="eastAsia"/>
          <w:b/>
          <w:bCs/>
          <w:rtl/>
        </w:rPr>
        <w:t>נייר</w:t>
      </w:r>
      <w:r w:rsidRPr="000C5711">
        <w:rPr>
          <w:b/>
          <w:bCs/>
          <w:rtl/>
        </w:rPr>
        <w:t xml:space="preserve"> </w:t>
      </w:r>
      <w:r w:rsidRPr="000C5711">
        <w:rPr>
          <w:rFonts w:hint="eastAsia"/>
          <w:b/>
          <w:bCs/>
          <w:rtl/>
        </w:rPr>
        <w:t>עמדה</w:t>
      </w:r>
      <w:r>
        <w:rPr>
          <w:rFonts w:hint="cs"/>
          <w:rtl/>
        </w:rPr>
        <w:t xml:space="preserve"> (30.9.14).</w:t>
      </w:r>
    </w:p>
  </w:footnote>
  <w:footnote w:id="102">
    <w:p w:rsidR="00406E25" w:rsidP="009D1081">
      <w:pPr>
        <w:pStyle w:val="FootnoteText"/>
        <w:rPr>
          <w:rtl/>
        </w:rPr>
      </w:pPr>
      <w:r>
        <w:rPr>
          <w:rStyle w:val="FootnoteReference"/>
        </w:rPr>
        <w:footnoteRef/>
      </w:r>
      <w:r>
        <w:rPr>
          <w:rtl/>
        </w:rPr>
        <w:t xml:space="preserve"> </w:t>
      </w:r>
      <w:r>
        <w:rPr>
          <w:rtl/>
        </w:rPr>
        <w:tab/>
      </w:r>
      <w:r>
        <w:rPr>
          <w:rFonts w:hint="cs"/>
          <w:rtl/>
        </w:rPr>
        <w:t xml:space="preserve">ראו מבקר המדינה, </w:t>
      </w:r>
      <w:r>
        <w:rPr>
          <w:rFonts w:hint="cs"/>
          <w:b/>
          <w:bCs/>
          <w:rtl/>
        </w:rPr>
        <w:t>דוח ביקורת מיוחד - משבר התחבורה הציבורית (2019)</w:t>
      </w:r>
      <w:r>
        <w:rPr>
          <w:rFonts w:hint="cs"/>
          <w:rtl/>
        </w:rPr>
        <w:t>, בפרק "קידום שירותי התחבורה הציבורית באוטובוסים", עמ' 215 - 217.</w:t>
      </w:r>
    </w:p>
  </w:footnote>
  <w:footnote w:id="103">
    <w:p w:rsidR="00406E25" w:rsidP="009D1081">
      <w:pPr>
        <w:pStyle w:val="FootnoteText"/>
        <w:rPr>
          <w:rtl/>
        </w:rPr>
      </w:pPr>
      <w:r>
        <w:rPr>
          <w:rStyle w:val="FootnoteReference"/>
        </w:rPr>
        <w:footnoteRef/>
      </w:r>
      <w:r>
        <w:rPr>
          <w:rtl/>
        </w:rPr>
        <w:t xml:space="preserve"> </w:t>
      </w:r>
      <w:r>
        <w:rPr>
          <w:rtl/>
        </w:rPr>
        <w:tab/>
      </w:r>
      <w:r>
        <w:rPr>
          <w:rFonts w:hint="cs"/>
          <w:rtl/>
        </w:rPr>
        <w:t xml:space="preserve">הרשות הארצית לתח"צ, </w:t>
      </w:r>
      <w:r w:rsidRPr="002B232C">
        <w:rPr>
          <w:rFonts w:hint="eastAsia"/>
          <w:b/>
          <w:bCs/>
          <w:rtl/>
        </w:rPr>
        <w:t>מעמד</w:t>
      </w:r>
      <w:r w:rsidRPr="002B232C">
        <w:rPr>
          <w:b/>
          <w:bCs/>
          <w:rtl/>
        </w:rPr>
        <w:t xml:space="preserve"> </w:t>
      </w:r>
      <w:r w:rsidRPr="002B232C">
        <w:rPr>
          <w:rFonts w:hint="eastAsia"/>
          <w:b/>
          <w:bCs/>
          <w:rtl/>
        </w:rPr>
        <w:t>הנהג</w:t>
      </w:r>
      <w:r w:rsidRPr="002B232C">
        <w:rPr>
          <w:b/>
          <w:bCs/>
          <w:rtl/>
        </w:rPr>
        <w:t xml:space="preserve"> </w:t>
      </w:r>
      <w:r w:rsidRPr="002B232C">
        <w:rPr>
          <w:rFonts w:hint="eastAsia"/>
          <w:b/>
          <w:bCs/>
          <w:rtl/>
        </w:rPr>
        <w:t>בתחבורה</w:t>
      </w:r>
      <w:r w:rsidRPr="002B232C">
        <w:rPr>
          <w:b/>
          <w:bCs/>
          <w:rtl/>
        </w:rPr>
        <w:t xml:space="preserve"> </w:t>
      </w:r>
      <w:r w:rsidRPr="002B232C">
        <w:rPr>
          <w:rFonts w:hint="eastAsia"/>
          <w:b/>
          <w:bCs/>
          <w:rtl/>
        </w:rPr>
        <w:t>הציבורית</w:t>
      </w:r>
      <w:r w:rsidRPr="002B232C">
        <w:rPr>
          <w:b/>
          <w:bCs/>
          <w:rtl/>
        </w:rPr>
        <w:t xml:space="preserve"> - </w:t>
      </w:r>
      <w:r w:rsidRPr="002B232C">
        <w:rPr>
          <w:rFonts w:hint="eastAsia"/>
          <w:b/>
          <w:bCs/>
          <w:rtl/>
        </w:rPr>
        <w:t>נייר</w:t>
      </w:r>
      <w:r w:rsidRPr="002B232C">
        <w:rPr>
          <w:b/>
          <w:bCs/>
          <w:rtl/>
        </w:rPr>
        <w:t xml:space="preserve"> </w:t>
      </w:r>
      <w:r w:rsidRPr="002B232C">
        <w:rPr>
          <w:rFonts w:hint="eastAsia"/>
          <w:b/>
          <w:bCs/>
          <w:rtl/>
        </w:rPr>
        <w:t>עמדה</w:t>
      </w:r>
      <w:r>
        <w:rPr>
          <w:rFonts w:hint="cs"/>
          <w:rtl/>
        </w:rPr>
        <w:t xml:space="preserve"> (30.9.14). </w:t>
      </w:r>
    </w:p>
  </w:footnote>
  <w:footnote w:id="104">
    <w:p w:rsidR="00406E25" w:rsidP="009D1081">
      <w:pPr>
        <w:pStyle w:val="FootnoteText"/>
      </w:pPr>
      <w:r>
        <w:rPr>
          <w:rStyle w:val="FootnoteReference"/>
        </w:rPr>
        <w:footnoteRef/>
      </w:r>
      <w:r>
        <w:rPr>
          <w:rtl/>
        </w:rPr>
        <w:t xml:space="preserve"> </w:t>
      </w:r>
      <w:r>
        <w:rPr>
          <w:rtl/>
        </w:rPr>
        <w:tab/>
      </w:r>
      <w:r>
        <w:rPr>
          <w:rFonts w:hint="cs"/>
          <w:rtl/>
        </w:rPr>
        <w:t xml:space="preserve">לדוגמה: </w:t>
      </w:r>
      <w:r w:rsidRPr="00B04BF7">
        <w:rPr>
          <w:rFonts w:hint="eastAsia"/>
          <w:b/>
          <w:bCs/>
          <w:rtl/>
        </w:rPr>
        <w:t>מרשם</w:t>
      </w:r>
      <w:r w:rsidRPr="00B04BF7">
        <w:rPr>
          <w:b/>
          <w:bCs/>
          <w:rtl/>
        </w:rPr>
        <w:t xml:space="preserve"> </w:t>
      </w:r>
      <w:r w:rsidRPr="00B04BF7">
        <w:rPr>
          <w:rFonts w:hint="eastAsia"/>
          <w:b/>
          <w:bCs/>
          <w:rtl/>
        </w:rPr>
        <w:t>דיון</w:t>
      </w:r>
      <w:r w:rsidRPr="00B04BF7">
        <w:rPr>
          <w:b/>
          <w:bCs/>
          <w:rtl/>
        </w:rPr>
        <w:t xml:space="preserve"> </w:t>
      </w:r>
      <w:r w:rsidRPr="00B04BF7">
        <w:rPr>
          <w:rFonts w:hint="eastAsia"/>
          <w:b/>
          <w:bCs/>
          <w:rtl/>
        </w:rPr>
        <w:t>מיום</w:t>
      </w:r>
      <w:r w:rsidRPr="00B04BF7">
        <w:rPr>
          <w:b/>
          <w:bCs/>
          <w:rtl/>
        </w:rPr>
        <w:t xml:space="preserve"> 18.9.14 </w:t>
      </w:r>
      <w:r w:rsidRPr="00B04BF7">
        <w:rPr>
          <w:rFonts w:hint="eastAsia"/>
          <w:b/>
          <w:bCs/>
          <w:rtl/>
        </w:rPr>
        <w:t>בנושא</w:t>
      </w:r>
      <w:r w:rsidRPr="00B04BF7">
        <w:rPr>
          <w:b/>
          <w:bCs/>
          <w:rtl/>
        </w:rPr>
        <w:t xml:space="preserve"> </w:t>
      </w:r>
      <w:r w:rsidRPr="00B04BF7">
        <w:rPr>
          <w:rFonts w:hint="eastAsia"/>
          <w:b/>
          <w:bCs/>
          <w:rtl/>
        </w:rPr>
        <w:t>נהג</w:t>
      </w:r>
      <w:r w:rsidRPr="00B04BF7">
        <w:rPr>
          <w:b/>
          <w:bCs/>
          <w:rtl/>
        </w:rPr>
        <w:t xml:space="preserve"> </w:t>
      </w:r>
      <w:r w:rsidRPr="00B04BF7">
        <w:rPr>
          <w:rFonts w:hint="eastAsia"/>
          <w:b/>
          <w:bCs/>
          <w:rtl/>
        </w:rPr>
        <w:t>מקצועי</w:t>
      </w:r>
      <w:r>
        <w:rPr>
          <w:rFonts w:hint="cs"/>
          <w:rtl/>
        </w:rPr>
        <w:t xml:space="preserve">; </w:t>
      </w:r>
      <w:r w:rsidRPr="00B04BF7">
        <w:rPr>
          <w:rFonts w:hint="eastAsia"/>
          <w:b/>
          <w:bCs/>
          <w:rtl/>
        </w:rPr>
        <w:t>מרשם</w:t>
      </w:r>
      <w:r w:rsidRPr="00B04BF7">
        <w:rPr>
          <w:b/>
          <w:bCs/>
          <w:rtl/>
        </w:rPr>
        <w:t xml:space="preserve"> </w:t>
      </w:r>
      <w:r w:rsidRPr="00B04BF7">
        <w:rPr>
          <w:rFonts w:hint="eastAsia"/>
          <w:b/>
          <w:bCs/>
          <w:rtl/>
        </w:rPr>
        <w:t>מישיבה</w:t>
      </w:r>
      <w:r w:rsidRPr="00B04BF7">
        <w:rPr>
          <w:b/>
          <w:bCs/>
          <w:rtl/>
        </w:rPr>
        <w:t xml:space="preserve"> </w:t>
      </w:r>
      <w:r w:rsidRPr="00B04BF7">
        <w:rPr>
          <w:rFonts w:hint="eastAsia"/>
          <w:b/>
          <w:bCs/>
          <w:rtl/>
        </w:rPr>
        <w:t>ב</w:t>
      </w:r>
      <w:r w:rsidRPr="00B04BF7">
        <w:rPr>
          <w:b/>
          <w:bCs/>
          <w:rtl/>
        </w:rPr>
        <w:t xml:space="preserve">-17.7.14 </w:t>
      </w:r>
      <w:r w:rsidRPr="00B04BF7">
        <w:rPr>
          <w:rFonts w:hint="eastAsia"/>
          <w:b/>
          <w:bCs/>
          <w:rtl/>
        </w:rPr>
        <w:t>בנושא</w:t>
      </w:r>
      <w:r w:rsidRPr="00B04BF7">
        <w:rPr>
          <w:b/>
          <w:bCs/>
          <w:rtl/>
        </w:rPr>
        <w:t xml:space="preserve"> </w:t>
      </w:r>
      <w:r w:rsidRPr="00B04BF7">
        <w:rPr>
          <w:rFonts w:hint="eastAsia"/>
          <w:b/>
          <w:bCs/>
          <w:rtl/>
        </w:rPr>
        <w:t>נהג</w:t>
      </w:r>
      <w:r w:rsidRPr="00B04BF7">
        <w:rPr>
          <w:b/>
          <w:bCs/>
          <w:rtl/>
        </w:rPr>
        <w:t xml:space="preserve"> </w:t>
      </w:r>
      <w:r w:rsidRPr="00B04BF7">
        <w:rPr>
          <w:rFonts w:hint="eastAsia"/>
          <w:b/>
          <w:bCs/>
          <w:rtl/>
        </w:rPr>
        <w:t>מקצועי</w:t>
      </w:r>
      <w:r>
        <w:rPr>
          <w:rFonts w:hint="cs"/>
          <w:rtl/>
        </w:rPr>
        <w:t xml:space="preserve">; </w:t>
      </w:r>
      <w:r w:rsidRPr="00B04BF7">
        <w:rPr>
          <w:rFonts w:hint="eastAsia"/>
          <w:b/>
          <w:bCs/>
          <w:rtl/>
        </w:rPr>
        <w:t>סיכום</w:t>
      </w:r>
      <w:r w:rsidRPr="00B04BF7">
        <w:rPr>
          <w:b/>
          <w:bCs/>
          <w:rtl/>
        </w:rPr>
        <w:t xml:space="preserve"> </w:t>
      </w:r>
      <w:r w:rsidRPr="00B04BF7">
        <w:rPr>
          <w:rFonts w:hint="eastAsia"/>
          <w:b/>
          <w:bCs/>
          <w:rtl/>
        </w:rPr>
        <w:t>דיון</w:t>
      </w:r>
      <w:r w:rsidRPr="00B04BF7">
        <w:rPr>
          <w:b/>
          <w:bCs/>
          <w:rtl/>
        </w:rPr>
        <w:t xml:space="preserve"> </w:t>
      </w:r>
      <w:r w:rsidRPr="00B04BF7">
        <w:rPr>
          <w:rFonts w:hint="eastAsia"/>
          <w:b/>
          <w:bCs/>
          <w:rtl/>
        </w:rPr>
        <w:t>בנושא</w:t>
      </w:r>
      <w:r w:rsidRPr="00B04BF7">
        <w:rPr>
          <w:b/>
          <w:bCs/>
          <w:rtl/>
        </w:rPr>
        <w:t xml:space="preserve"> </w:t>
      </w:r>
      <w:r w:rsidRPr="00B04BF7">
        <w:rPr>
          <w:rFonts w:hint="eastAsia"/>
          <w:b/>
          <w:bCs/>
          <w:rtl/>
        </w:rPr>
        <w:t>נהגים</w:t>
      </w:r>
      <w:r w:rsidRPr="00B04BF7">
        <w:rPr>
          <w:b/>
          <w:bCs/>
          <w:rtl/>
        </w:rPr>
        <w:t xml:space="preserve"> </w:t>
      </w:r>
      <w:r w:rsidRPr="00B04BF7">
        <w:rPr>
          <w:rFonts w:hint="eastAsia"/>
          <w:b/>
          <w:bCs/>
          <w:rtl/>
        </w:rPr>
        <w:t>מקצועיים</w:t>
      </w:r>
      <w:r w:rsidRPr="00B04BF7">
        <w:rPr>
          <w:b/>
          <w:bCs/>
          <w:rtl/>
        </w:rPr>
        <w:t xml:space="preserve"> </w:t>
      </w:r>
      <w:r w:rsidRPr="00B04BF7">
        <w:rPr>
          <w:rFonts w:hint="eastAsia"/>
          <w:b/>
          <w:bCs/>
          <w:rtl/>
        </w:rPr>
        <w:t>ב</w:t>
      </w:r>
      <w:r w:rsidRPr="00B04BF7">
        <w:rPr>
          <w:b/>
          <w:bCs/>
          <w:rtl/>
        </w:rPr>
        <w:t>-17.3.09</w:t>
      </w:r>
      <w:r>
        <w:rPr>
          <w:rFonts w:hint="cs"/>
          <w:rtl/>
        </w:rPr>
        <w:t>.</w:t>
      </w:r>
    </w:p>
  </w:footnote>
  <w:footnote w:id="105">
    <w:p w:rsidR="00406E25" w:rsidP="009D1081">
      <w:pPr>
        <w:pStyle w:val="FootnoteText"/>
        <w:rPr>
          <w:rtl/>
        </w:rPr>
      </w:pPr>
      <w:r>
        <w:rPr>
          <w:rStyle w:val="FootnoteReference"/>
        </w:rPr>
        <w:footnoteRef/>
      </w:r>
      <w:r>
        <w:rPr>
          <w:rtl/>
        </w:rPr>
        <w:t xml:space="preserve"> </w:t>
      </w:r>
      <w:r>
        <w:rPr>
          <w:rtl/>
        </w:rPr>
        <w:tab/>
      </w:r>
      <w:r w:rsidRPr="002B232C">
        <w:rPr>
          <w:rFonts w:hint="eastAsia"/>
          <w:b/>
          <w:bCs/>
          <w:rtl/>
        </w:rPr>
        <w:t>נייר</w:t>
      </w:r>
      <w:r w:rsidRPr="002B232C">
        <w:rPr>
          <w:b/>
          <w:bCs/>
          <w:rtl/>
        </w:rPr>
        <w:t xml:space="preserve"> </w:t>
      </w:r>
      <w:r w:rsidRPr="002B232C">
        <w:rPr>
          <w:rFonts w:hint="eastAsia"/>
          <w:b/>
          <w:bCs/>
          <w:rtl/>
        </w:rPr>
        <w:t>עמדה</w:t>
      </w:r>
      <w:r w:rsidRPr="002B232C">
        <w:rPr>
          <w:b/>
          <w:bCs/>
          <w:rtl/>
        </w:rPr>
        <w:t xml:space="preserve"> </w:t>
      </w:r>
      <w:r w:rsidRPr="002B232C">
        <w:rPr>
          <w:rFonts w:hint="eastAsia"/>
          <w:b/>
          <w:bCs/>
          <w:rtl/>
        </w:rPr>
        <w:t>בנושא</w:t>
      </w:r>
      <w:r w:rsidRPr="002B232C">
        <w:rPr>
          <w:b/>
          <w:bCs/>
          <w:rtl/>
        </w:rPr>
        <w:t xml:space="preserve">: </w:t>
      </w:r>
      <w:r w:rsidRPr="002B232C">
        <w:rPr>
          <w:rFonts w:hint="eastAsia"/>
          <w:b/>
          <w:bCs/>
          <w:rtl/>
        </w:rPr>
        <w:t>נהגים</w:t>
      </w:r>
      <w:r w:rsidRPr="002B232C">
        <w:rPr>
          <w:b/>
          <w:bCs/>
          <w:rtl/>
        </w:rPr>
        <w:t xml:space="preserve"> </w:t>
      </w:r>
      <w:r w:rsidRPr="002B232C">
        <w:rPr>
          <w:rFonts w:hint="eastAsia"/>
          <w:b/>
          <w:bCs/>
          <w:rtl/>
        </w:rPr>
        <w:t>מקצועיים</w:t>
      </w:r>
      <w:r>
        <w:rPr>
          <w:rFonts w:hint="cs"/>
          <w:rtl/>
        </w:rPr>
        <w:t xml:space="preserve"> (5.10.14).</w:t>
      </w:r>
    </w:p>
  </w:footnote>
  <w:footnote w:id="106">
    <w:p w:rsidR="00406E25" w:rsidP="009D1081">
      <w:pPr>
        <w:pStyle w:val="FootnoteText"/>
      </w:pPr>
      <w:r>
        <w:rPr>
          <w:rStyle w:val="FootnoteReference"/>
        </w:rPr>
        <w:footnoteRef/>
      </w:r>
      <w:r>
        <w:rPr>
          <w:rtl/>
        </w:rPr>
        <w:t xml:space="preserve"> </w:t>
      </w:r>
      <w:r>
        <w:rPr>
          <w:rtl/>
        </w:rPr>
        <w:tab/>
      </w:r>
      <w:r>
        <w:rPr>
          <w:rFonts w:hint="cs"/>
          <w:rtl/>
        </w:rPr>
        <w:t xml:space="preserve">רע"פ 4561/99 </w:t>
      </w:r>
      <w:r w:rsidRPr="002E22E2">
        <w:rPr>
          <w:rFonts w:hint="eastAsia"/>
          <w:b/>
          <w:bCs/>
          <w:rtl/>
        </w:rPr>
        <w:t>מישל</w:t>
      </w:r>
      <w:r w:rsidRPr="002E22E2">
        <w:rPr>
          <w:b/>
          <w:bCs/>
          <w:rtl/>
        </w:rPr>
        <w:t xml:space="preserve"> אילת הסעות בע"מ </w:t>
      </w:r>
      <w:r w:rsidRPr="002E22E2">
        <w:rPr>
          <w:rFonts w:hint="eastAsia"/>
          <w:b/>
          <w:bCs/>
          <w:rtl/>
        </w:rPr>
        <w:t>נ</w:t>
      </w:r>
      <w:r w:rsidRPr="002E22E2">
        <w:rPr>
          <w:b/>
          <w:bCs/>
          <w:rtl/>
        </w:rPr>
        <w:t xml:space="preserve">' </w:t>
      </w:r>
      <w:r w:rsidRPr="002E22E2">
        <w:rPr>
          <w:rFonts w:hint="eastAsia"/>
          <w:b/>
          <w:bCs/>
          <w:rtl/>
        </w:rPr>
        <w:t>מ</w:t>
      </w:r>
      <w:r w:rsidRPr="002E22E2">
        <w:rPr>
          <w:b/>
          <w:bCs/>
          <w:rtl/>
        </w:rPr>
        <w:t>"י</w:t>
      </w:r>
      <w:r>
        <w:rPr>
          <w:rFonts w:hint="cs"/>
          <w:rtl/>
        </w:rPr>
        <w:t xml:space="preserve"> (פורסם במאגרים ממוחשבים).</w:t>
      </w:r>
    </w:p>
  </w:footnote>
  <w:footnote w:id="107">
    <w:p w:rsidR="00406E25" w:rsidRPr="001E4061" w:rsidP="005772F6">
      <w:pPr>
        <w:pStyle w:val="FootnoteText"/>
      </w:pPr>
      <w:r>
        <w:rPr>
          <w:rStyle w:val="FootnoteReference"/>
        </w:rPr>
        <w:footnoteRef/>
      </w:r>
      <w:r>
        <w:rPr>
          <w:rtl/>
        </w:rPr>
        <w:t xml:space="preserve"> </w:t>
      </w:r>
      <w:r>
        <w:rPr>
          <w:rFonts w:hint="cs"/>
          <w:rtl/>
        </w:rPr>
        <w:t xml:space="preserve">ע"א 5490/06 </w:t>
      </w:r>
      <w:r>
        <w:rPr>
          <w:rFonts w:hint="cs"/>
          <w:b/>
          <w:bCs/>
          <w:rtl/>
        </w:rPr>
        <w:t xml:space="preserve">עטר נ' אגד אגודה שיתופית לתחבורה בירשאל בע"מ ואח' </w:t>
      </w:r>
      <w:r>
        <w:rPr>
          <w:rFonts w:hint="cs"/>
          <w:rtl/>
        </w:rPr>
        <w:t>(פורסם במאגרים ממוחשבים, 12.11.07).</w:t>
      </w:r>
    </w:p>
  </w:footnote>
  <w:footnote w:id="108">
    <w:p w:rsidR="00406E25" w:rsidP="009D1081">
      <w:pPr>
        <w:pStyle w:val="FootnoteText"/>
        <w:rPr>
          <w:rtl/>
        </w:rPr>
      </w:pPr>
      <w:r>
        <w:rPr>
          <w:rStyle w:val="FootnoteReference"/>
        </w:rPr>
        <w:footnoteRef/>
      </w:r>
      <w:r>
        <w:rPr>
          <w:rtl/>
        </w:rPr>
        <w:t xml:space="preserve"> </w:t>
      </w:r>
      <w:r>
        <w:rPr>
          <w:rtl/>
        </w:rPr>
        <w:tab/>
      </w:r>
      <w:r>
        <w:rPr>
          <w:rFonts w:hint="cs"/>
          <w:rtl/>
        </w:rPr>
        <w:t>אוטובוסים, משאיות והובלת חומ"ס.</w:t>
      </w:r>
    </w:p>
  </w:footnote>
  <w:footnote w:id="109">
    <w:p w:rsidR="00406E25" w:rsidP="009D1081">
      <w:pPr>
        <w:pStyle w:val="FootnoteText"/>
        <w:rPr>
          <w:rtl/>
        </w:rPr>
      </w:pPr>
      <w:r>
        <w:rPr>
          <w:rStyle w:val="FootnoteReference"/>
        </w:rPr>
        <w:footnoteRef/>
      </w:r>
      <w:r>
        <w:rPr>
          <w:rtl/>
        </w:rPr>
        <w:t xml:space="preserve"> </w:t>
      </w:r>
      <w:r>
        <w:rPr>
          <w:rtl/>
        </w:rPr>
        <w:tab/>
      </w:r>
      <w:r>
        <w:rPr>
          <w:rFonts w:hint="cs"/>
          <w:rtl/>
        </w:rPr>
        <w:t>דיסקה היא דף רישום המתאים לשימוש בדגם הטכוגרף המותקן ברכב והמתוכנן לרישום הנתונים למשך 24 שעות.</w:t>
      </w:r>
    </w:p>
  </w:footnote>
  <w:footnote w:id="110">
    <w:p w:rsidR="00406E25" w:rsidP="002454B5">
      <w:pPr>
        <w:pStyle w:val="FootnoteText"/>
        <w:rPr>
          <w:rtl/>
        </w:rPr>
      </w:pPr>
      <w:r>
        <w:rPr>
          <w:rStyle w:val="FootnoteReference"/>
        </w:rPr>
        <w:footnoteRef/>
      </w:r>
      <w:r>
        <w:rPr>
          <w:rtl/>
        </w:rPr>
        <w:t xml:space="preserve"> </w:t>
      </w:r>
      <w:r>
        <w:rPr>
          <w:rtl/>
        </w:rPr>
        <w:tab/>
      </w:r>
      <w:r>
        <w:rPr>
          <w:rFonts w:hint="cs"/>
          <w:rtl/>
        </w:rPr>
        <w:t>בכפוף לתנאים שצוינו בהוראת סעיף 27ג לפקודת התעבורה.</w:t>
      </w:r>
    </w:p>
  </w:footnote>
  <w:footnote w:id="111">
    <w:p w:rsidR="00406E25" w:rsidP="009D1081">
      <w:pPr>
        <w:pStyle w:val="FootnoteText"/>
        <w:rPr>
          <w:rtl/>
        </w:rPr>
      </w:pPr>
      <w:r>
        <w:rPr>
          <w:rStyle w:val="FootnoteReference"/>
        </w:rPr>
        <w:footnoteRef/>
      </w:r>
      <w:r>
        <w:rPr>
          <w:rtl/>
        </w:rPr>
        <w:t xml:space="preserve"> </w:t>
      </w:r>
      <w:r>
        <w:rPr>
          <w:rtl/>
        </w:rPr>
        <w:tab/>
      </w:r>
      <w:r>
        <w:rPr>
          <w:rFonts w:hint="cs"/>
          <w:rtl/>
        </w:rPr>
        <w:t>החלטת הממשלה 3917, "תוכנית לאומית רב-שנתית לבטיחות בדרכים (דו"ח שיינין)" (17.7.05).</w:t>
      </w:r>
    </w:p>
  </w:footnote>
  <w:footnote w:id="112">
    <w:p w:rsidR="00406E25" w:rsidP="009D1081">
      <w:pPr>
        <w:pStyle w:val="FootnoteText"/>
        <w:rPr>
          <w:rtl/>
        </w:rPr>
      </w:pPr>
      <w:r>
        <w:rPr>
          <w:rStyle w:val="FootnoteReference"/>
        </w:rPr>
        <w:footnoteRef/>
      </w:r>
      <w:r>
        <w:rPr>
          <w:rtl/>
        </w:rPr>
        <w:t xml:space="preserve"> </w:t>
      </w:r>
      <w:r>
        <w:rPr>
          <w:rtl/>
        </w:rPr>
        <w:tab/>
      </w:r>
      <w:r>
        <w:rPr>
          <w:rFonts w:hint="cs"/>
          <w:rtl/>
        </w:rPr>
        <w:t>בין היתר תיקון תקנה 168 והתאמת שעות העבודה והמנוחה למקובל באירופה, והוספת תקנה לצורך הטלת אחריות שילוחית.</w:t>
      </w:r>
    </w:p>
  </w:footnote>
  <w:footnote w:id="113">
    <w:p w:rsidR="00406E25" w:rsidP="009D1081">
      <w:pPr>
        <w:pStyle w:val="FootnoteText"/>
        <w:rPr>
          <w:rtl/>
        </w:rPr>
      </w:pPr>
      <w:r>
        <w:rPr>
          <w:rStyle w:val="FootnoteReference"/>
        </w:rPr>
        <w:footnoteRef/>
      </w:r>
      <w:r>
        <w:rPr>
          <w:rtl/>
        </w:rPr>
        <w:t xml:space="preserve"> </w:t>
      </w:r>
      <w:r>
        <w:rPr>
          <w:rtl/>
        </w:rPr>
        <w:tab/>
      </w:r>
      <w:r>
        <w:rPr>
          <w:rFonts w:hint="cs"/>
          <w:rtl/>
        </w:rPr>
        <w:t xml:space="preserve">ראו מבקר המדינה, </w:t>
      </w:r>
      <w:r>
        <w:rPr>
          <w:rFonts w:hint="cs"/>
          <w:b/>
          <w:bCs/>
          <w:rtl/>
        </w:rPr>
        <w:t>דוח שנתי 67א</w:t>
      </w:r>
      <w:r>
        <w:rPr>
          <w:rFonts w:hint="cs"/>
          <w:rtl/>
        </w:rPr>
        <w:t xml:space="preserve"> (2016), "</w:t>
      </w:r>
      <w:r w:rsidRPr="000F269E">
        <w:rPr>
          <w:rtl/>
        </w:rPr>
        <w:t>המאבק בתאונות הדרכים ותפקוד הרשות הלאומית לבטיחות בדרכים</w:t>
      </w:r>
      <w:r>
        <w:rPr>
          <w:rFonts w:hint="cs"/>
          <w:rtl/>
        </w:rPr>
        <w:t>", עמ' 696 - 697.</w:t>
      </w:r>
    </w:p>
  </w:footnote>
  <w:footnote w:id="114">
    <w:p w:rsidR="00406E25" w:rsidP="009D1081">
      <w:pPr>
        <w:pStyle w:val="FootnoteText"/>
        <w:rPr>
          <w:rtl/>
        </w:rPr>
      </w:pPr>
      <w:r>
        <w:rPr>
          <w:rStyle w:val="FootnoteReference"/>
        </w:rPr>
        <w:footnoteRef/>
      </w:r>
      <w:r>
        <w:rPr>
          <w:rtl/>
        </w:rPr>
        <w:t xml:space="preserve"> </w:t>
      </w:r>
      <w:r>
        <w:rPr>
          <w:rtl/>
        </w:rPr>
        <w:tab/>
      </w:r>
      <w:r>
        <w:rPr>
          <w:rFonts w:hint="cs"/>
          <w:rtl/>
        </w:rPr>
        <w:t xml:space="preserve">ראו מבקר המדינה, </w:t>
      </w:r>
      <w:r>
        <w:rPr>
          <w:rFonts w:hint="cs"/>
          <w:b/>
          <w:bCs/>
          <w:rtl/>
        </w:rPr>
        <w:t>דוח ביקורת מיוחד - משבר התחבורה הציבורית (2019)</w:t>
      </w:r>
      <w:r>
        <w:rPr>
          <w:rFonts w:hint="cs"/>
          <w:rtl/>
        </w:rPr>
        <w:t>, בפרק "קידום שירותי התחבורה הציבורית באוטובוסים", עמ' 211 - 213.</w:t>
      </w:r>
    </w:p>
  </w:footnote>
  <w:footnote w:id="115">
    <w:p w:rsidR="00406E25" w:rsidP="001C26BF">
      <w:pPr>
        <w:pStyle w:val="FootnoteText"/>
        <w:rPr>
          <w:rtl/>
        </w:rPr>
      </w:pPr>
      <w:r>
        <w:rPr>
          <w:rStyle w:val="FootnoteReference"/>
        </w:rPr>
        <w:footnoteRef/>
      </w:r>
      <w:r>
        <w:rPr>
          <w:rtl/>
        </w:rPr>
        <w:t xml:space="preserve"> </w:t>
      </w:r>
      <w:r>
        <w:rPr>
          <w:rtl/>
        </w:rPr>
        <w:tab/>
      </w:r>
      <w:r w:rsidRPr="002B232C">
        <w:rPr>
          <w:b/>
          <w:bCs/>
          <w:rtl/>
        </w:rPr>
        <w:t>פרוטוקול מס' 209 מישיבת הוועדה לענייני ביקורת המדינה</w:t>
      </w:r>
      <w:r>
        <w:rPr>
          <w:rFonts w:hint="cs"/>
          <w:rtl/>
        </w:rPr>
        <w:t xml:space="preserve"> (</w:t>
      </w:r>
      <w:r>
        <w:rPr>
          <w:rtl/>
        </w:rPr>
        <w:t>20</w:t>
      </w:r>
      <w:r>
        <w:rPr>
          <w:rFonts w:hint="cs"/>
          <w:rtl/>
        </w:rPr>
        <w:t>.2.17).</w:t>
      </w:r>
    </w:p>
  </w:footnote>
  <w:footnote w:id="116">
    <w:p w:rsidR="00406E25" w:rsidRPr="00C10AB0" w:rsidP="002B31D4">
      <w:pPr>
        <w:pStyle w:val="FootnoteText"/>
      </w:pPr>
      <w:r>
        <w:rPr>
          <w:rStyle w:val="FootnoteReference"/>
        </w:rPr>
        <w:footnoteRef/>
      </w:r>
      <w:r>
        <w:rPr>
          <w:rtl/>
        </w:rPr>
        <w:t xml:space="preserve"> </w:t>
      </w:r>
      <w:r>
        <w:rPr>
          <w:rtl/>
        </w:rPr>
        <w:tab/>
      </w:r>
      <w:r>
        <w:rPr>
          <w:rFonts w:hint="cs"/>
          <w:rtl/>
        </w:rPr>
        <w:t>במסגרת אחריות שילוחית</w:t>
      </w:r>
      <w:r w:rsidRPr="00C10AB0">
        <w:rPr>
          <w:rtl/>
        </w:rPr>
        <w:t xml:space="preserve"> מוטלת אחריות על אישיות משפטית - אדם פרטי או תאגיד </w:t>
      </w:r>
      <w:r>
        <w:rPr>
          <w:rFonts w:hint="cs"/>
          <w:rtl/>
        </w:rPr>
        <w:t xml:space="preserve">- </w:t>
      </w:r>
      <w:r w:rsidRPr="00C10AB0">
        <w:rPr>
          <w:rtl/>
        </w:rPr>
        <w:t>בשל מעשה או מחדל שב</w:t>
      </w:r>
      <w:r>
        <w:rPr>
          <w:rFonts w:hint="cs"/>
          <w:rtl/>
        </w:rPr>
        <w:t>י</w:t>
      </w:r>
      <w:r w:rsidRPr="00C10AB0">
        <w:rPr>
          <w:rtl/>
        </w:rPr>
        <w:t>צע שלוח מטעמה</w:t>
      </w:r>
      <w:r>
        <w:rPr>
          <w:rFonts w:hint="cs"/>
          <w:rtl/>
        </w:rPr>
        <w:t xml:space="preserve">; זאת למרות </w:t>
      </w:r>
      <w:r w:rsidRPr="00C10AB0">
        <w:rPr>
          <w:rtl/>
        </w:rPr>
        <w:t xml:space="preserve">העיקרון החולש בדיני נזיקין </w:t>
      </w:r>
      <w:r>
        <w:rPr>
          <w:rFonts w:hint="cs"/>
          <w:rtl/>
        </w:rPr>
        <w:t xml:space="preserve">להטיל </w:t>
      </w:r>
      <w:r w:rsidRPr="00C10AB0">
        <w:rPr>
          <w:rtl/>
        </w:rPr>
        <w:t>אחריות אישית על אדם בשל מעשים שהוא עצמו ביצע.</w:t>
      </w:r>
      <w:r>
        <w:rPr>
          <w:rFonts w:hint="cs"/>
          <w:rtl/>
        </w:rPr>
        <w:t xml:space="preserve"> אחריות מעביד היא המקרה השכיח ביותר מבין סוגי האחריות השילוחית. </w:t>
      </w:r>
    </w:p>
  </w:footnote>
  <w:footnote w:id="117">
    <w:p w:rsidR="00406E25" w:rsidP="009D1081">
      <w:pPr>
        <w:pStyle w:val="FootnoteText"/>
      </w:pPr>
      <w:r>
        <w:rPr>
          <w:rStyle w:val="FootnoteReference"/>
        </w:rPr>
        <w:footnoteRef/>
      </w:r>
      <w:r>
        <w:rPr>
          <w:rtl/>
        </w:rPr>
        <w:t xml:space="preserve"> </w:t>
      </w:r>
      <w:r>
        <w:rPr>
          <w:rtl/>
        </w:rPr>
        <w:tab/>
      </w:r>
      <w:r>
        <w:rPr>
          <w:rFonts w:hint="cs"/>
          <w:rtl/>
        </w:rPr>
        <w:t>תפקיד הימ"ר באגף התנועה הוא לבנות תשתית מודיעין ולהוביל מבצעים וחקירות יזומות על מנת למנוע תאונות דרכים.</w:t>
      </w:r>
    </w:p>
  </w:footnote>
  <w:footnote w:id="118">
    <w:p w:rsidR="00406E25" w:rsidP="009D1081">
      <w:pPr>
        <w:pStyle w:val="FootnoteText"/>
        <w:rPr>
          <w:rtl/>
        </w:rPr>
      </w:pPr>
      <w:r>
        <w:rPr>
          <w:rStyle w:val="FootnoteReference"/>
        </w:rPr>
        <w:footnoteRef/>
      </w:r>
      <w:r>
        <w:rPr>
          <w:rtl/>
        </w:rPr>
        <w:t xml:space="preserve"> </w:t>
      </w:r>
      <w:r>
        <w:rPr>
          <w:rtl/>
        </w:rPr>
        <w:tab/>
      </w:r>
      <w:r>
        <w:rPr>
          <w:rFonts w:hint="cs"/>
          <w:rtl/>
        </w:rPr>
        <w:t xml:space="preserve">עד אוקטובר 2019 היה התחום כפוף לאגף בכיר רכב. </w:t>
      </w:r>
    </w:p>
  </w:footnote>
  <w:footnote w:id="119">
    <w:p w:rsidR="00406E25" w:rsidP="009D1081">
      <w:pPr>
        <w:pStyle w:val="FootnoteText"/>
      </w:pPr>
      <w:r>
        <w:rPr>
          <w:rStyle w:val="FootnoteReference"/>
        </w:rPr>
        <w:footnoteRef/>
      </w:r>
      <w:r>
        <w:rPr>
          <w:rtl/>
        </w:rPr>
        <w:t xml:space="preserve"> </w:t>
      </w:r>
      <w:r>
        <w:rPr>
          <w:rtl/>
        </w:rPr>
        <w:tab/>
      </w:r>
      <w:r>
        <w:rPr>
          <w:rFonts w:hint="cs"/>
          <w:rtl/>
        </w:rPr>
        <w:t>מבצעי "מנהיג דרך" עבור אוטובוסים ו"מוביל בטוח" עבור משאיות.</w:t>
      </w:r>
    </w:p>
  </w:footnote>
  <w:footnote w:id="120">
    <w:p w:rsidR="00406E25" w:rsidP="009D1081">
      <w:pPr>
        <w:pStyle w:val="FootnoteText"/>
        <w:rPr>
          <w:rtl/>
        </w:rPr>
      </w:pPr>
      <w:r>
        <w:rPr>
          <w:rStyle w:val="FootnoteReference"/>
        </w:rPr>
        <w:footnoteRef/>
      </w:r>
      <w:r>
        <w:rPr>
          <w:rtl/>
        </w:rPr>
        <w:t xml:space="preserve"> </w:t>
      </w:r>
      <w:r>
        <w:rPr>
          <w:rtl/>
        </w:rPr>
        <w:tab/>
      </w:r>
      <w:r w:rsidRPr="002B232C">
        <w:rPr>
          <w:rFonts w:hint="eastAsia"/>
          <w:b/>
          <w:bCs/>
          <w:rtl/>
        </w:rPr>
        <w:t>דוח</w:t>
      </w:r>
      <w:r w:rsidRPr="002B232C">
        <w:rPr>
          <w:b/>
          <w:bCs/>
          <w:rtl/>
        </w:rPr>
        <w:t xml:space="preserve"> </w:t>
      </w:r>
      <w:r w:rsidRPr="002B232C">
        <w:rPr>
          <w:rFonts w:hint="eastAsia"/>
          <w:b/>
          <w:bCs/>
          <w:rtl/>
        </w:rPr>
        <w:t>ביקורת</w:t>
      </w:r>
      <w:r w:rsidRPr="002B232C">
        <w:rPr>
          <w:b/>
          <w:bCs/>
          <w:rtl/>
        </w:rPr>
        <w:t xml:space="preserve"> </w:t>
      </w:r>
      <w:r w:rsidRPr="002B232C">
        <w:rPr>
          <w:rFonts w:hint="eastAsia"/>
          <w:b/>
          <w:bCs/>
          <w:rtl/>
        </w:rPr>
        <w:t>פנימית</w:t>
      </w:r>
      <w:r w:rsidRPr="002B232C">
        <w:rPr>
          <w:b/>
          <w:bCs/>
          <w:rtl/>
        </w:rPr>
        <w:t xml:space="preserve"> </w:t>
      </w:r>
      <w:r w:rsidRPr="002B232C">
        <w:rPr>
          <w:rFonts w:hint="eastAsia"/>
          <w:b/>
          <w:bCs/>
          <w:rtl/>
        </w:rPr>
        <w:t>מס</w:t>
      </w:r>
      <w:r w:rsidRPr="002B232C">
        <w:rPr>
          <w:b/>
          <w:bCs/>
          <w:rtl/>
        </w:rPr>
        <w:t>' 93</w:t>
      </w:r>
      <w:r w:rsidRPr="00C16063">
        <w:rPr>
          <w:rtl/>
        </w:rPr>
        <w:t>,</w:t>
      </w:r>
      <w:r w:rsidRPr="002B232C">
        <w:rPr>
          <w:b/>
          <w:bCs/>
          <w:rtl/>
        </w:rPr>
        <w:t xml:space="preserve"> </w:t>
      </w:r>
      <w:r w:rsidRPr="0026092E">
        <w:rPr>
          <w:rFonts w:hint="cs"/>
          <w:rtl/>
        </w:rPr>
        <w:t xml:space="preserve">"תחום ניידות בטיחות </w:t>
      </w:r>
      <w:r>
        <w:rPr>
          <w:rFonts w:hint="cs"/>
          <w:rtl/>
        </w:rPr>
        <w:t>-</w:t>
      </w:r>
      <w:r w:rsidRPr="00C30D16">
        <w:rPr>
          <w:rtl/>
        </w:rPr>
        <w:t xml:space="preserve"> אגף בכיר רכב"</w:t>
      </w:r>
      <w:r>
        <w:rPr>
          <w:rFonts w:hint="cs"/>
          <w:rtl/>
        </w:rPr>
        <w:t xml:space="preserve"> (דצמבר 2018).</w:t>
      </w:r>
    </w:p>
  </w:footnote>
  <w:footnote w:id="121">
    <w:p w:rsidR="00406E25" w:rsidP="009D1081">
      <w:pPr>
        <w:pStyle w:val="FootnoteText"/>
        <w:rPr>
          <w:rtl/>
        </w:rPr>
      </w:pPr>
      <w:r>
        <w:rPr>
          <w:rStyle w:val="FootnoteReference"/>
        </w:rPr>
        <w:footnoteRef/>
      </w:r>
      <w:r>
        <w:rPr>
          <w:rtl/>
        </w:rPr>
        <w:t xml:space="preserve"> </w:t>
      </w:r>
      <w:r>
        <w:rPr>
          <w:rtl/>
        </w:rPr>
        <w:tab/>
      </w:r>
      <w:r>
        <w:rPr>
          <w:rFonts w:hint="cs"/>
          <w:rtl/>
        </w:rPr>
        <w:t>הממשלה קבעה בשנת 1996 כי בכל שנה ייבדקו 5% ממצבת כלי הרכב. בדוח הביקורת הפנימית מ-2018 נכתב כי ב-2016 נבדקו 1.1% מסך כלי הרכב בישראל.</w:t>
      </w:r>
    </w:p>
  </w:footnote>
  <w:footnote w:id="122">
    <w:p w:rsidR="00406E25" w:rsidP="009D1081">
      <w:pPr>
        <w:pStyle w:val="FootnoteText"/>
      </w:pPr>
      <w:r>
        <w:rPr>
          <w:rStyle w:val="FootnoteReference"/>
        </w:rPr>
        <w:footnoteRef/>
      </w:r>
      <w:r>
        <w:rPr>
          <w:rtl/>
        </w:rPr>
        <w:t xml:space="preserve"> </w:t>
      </w:r>
      <w:r>
        <w:rPr>
          <w:rtl/>
        </w:rPr>
        <w:tab/>
      </w:r>
      <w:r>
        <w:rPr>
          <w:rFonts w:hint="cs"/>
          <w:rtl/>
        </w:rPr>
        <w:t xml:space="preserve">ראו מבקר המדינה, </w:t>
      </w:r>
      <w:r>
        <w:rPr>
          <w:rFonts w:hint="cs"/>
          <w:b/>
          <w:bCs/>
          <w:rtl/>
        </w:rPr>
        <w:t>דוח שנתי 61ב</w:t>
      </w:r>
      <w:r>
        <w:rPr>
          <w:rFonts w:hint="cs"/>
          <w:rtl/>
        </w:rPr>
        <w:t xml:space="preserve"> (2010), "משרד התחבורה והבטיחות בדרכים - פיקוח על מכוני הרישוי ועל המוסכים", עמ' 1216 - 1218.</w:t>
      </w:r>
    </w:p>
  </w:footnote>
  <w:footnote w:id="123">
    <w:p w:rsidR="00406E25" w:rsidP="009D1081">
      <w:pPr>
        <w:pStyle w:val="FootnoteText"/>
        <w:rPr>
          <w:rtl/>
        </w:rPr>
      </w:pPr>
      <w:r>
        <w:rPr>
          <w:rStyle w:val="FootnoteReference"/>
        </w:rPr>
        <w:footnoteRef/>
      </w:r>
      <w:r>
        <w:rPr>
          <w:rtl/>
        </w:rPr>
        <w:t xml:space="preserve"> </w:t>
      </w:r>
      <w:r>
        <w:rPr>
          <w:rtl/>
        </w:rPr>
        <w:tab/>
      </w:r>
      <w:r>
        <w:rPr>
          <w:rFonts w:hint="cs"/>
          <w:rtl/>
        </w:rPr>
        <w:t xml:space="preserve">ראו מבקר המדינה, </w:t>
      </w:r>
      <w:r>
        <w:rPr>
          <w:rFonts w:hint="cs"/>
          <w:b/>
          <w:bCs/>
          <w:rtl/>
        </w:rPr>
        <w:t>דוח שנתי 67א</w:t>
      </w:r>
      <w:r>
        <w:rPr>
          <w:rFonts w:hint="cs"/>
          <w:rtl/>
        </w:rPr>
        <w:t xml:space="preserve"> (2016), "</w:t>
      </w:r>
      <w:r w:rsidRPr="000F269E">
        <w:rPr>
          <w:rtl/>
        </w:rPr>
        <w:t>המאבק בתאונות הדרכים ותפקוד הרשות הלאומית לבטיחות בדרכים</w:t>
      </w:r>
      <w:r>
        <w:rPr>
          <w:rFonts w:hint="cs"/>
          <w:rtl/>
        </w:rPr>
        <w:t xml:space="preserve">", עמ' 692 - 696. </w:t>
      </w:r>
    </w:p>
  </w:footnote>
  <w:footnote w:id="124">
    <w:p w:rsidR="00406E25" w:rsidP="009D1081">
      <w:pPr>
        <w:pStyle w:val="FootnoteText"/>
        <w:rPr>
          <w:rtl/>
        </w:rPr>
      </w:pPr>
      <w:r>
        <w:rPr>
          <w:rStyle w:val="FootnoteReference"/>
        </w:rPr>
        <w:footnoteRef/>
      </w:r>
      <w:r>
        <w:rPr>
          <w:rtl/>
        </w:rPr>
        <w:t xml:space="preserve"> </w:t>
      </w:r>
      <w:r>
        <w:rPr>
          <w:rtl/>
        </w:rPr>
        <w:tab/>
      </w:r>
      <w:r>
        <w:rPr>
          <w:rFonts w:hint="cs"/>
          <w:rtl/>
        </w:rPr>
        <w:t xml:space="preserve">שם, עמ' 695 - 696. </w:t>
      </w:r>
    </w:p>
  </w:footnote>
  <w:footnote w:id="125">
    <w:p w:rsidR="00406E25" w:rsidP="009D1081">
      <w:pPr>
        <w:pStyle w:val="FootnoteText"/>
        <w:rPr>
          <w:rtl/>
        </w:rPr>
      </w:pPr>
      <w:r>
        <w:rPr>
          <w:rStyle w:val="FootnoteReference"/>
        </w:rPr>
        <w:footnoteRef/>
      </w:r>
      <w:r>
        <w:rPr>
          <w:rtl/>
        </w:rPr>
        <w:t xml:space="preserve"> </w:t>
      </w:r>
      <w:r>
        <w:rPr>
          <w:rtl/>
        </w:rPr>
        <w:tab/>
      </w:r>
      <w:r>
        <w:rPr>
          <w:rFonts w:hint="cs"/>
          <w:rtl/>
        </w:rPr>
        <w:t xml:space="preserve">החלטת הממשלה 2779, "בטיחות בדרכים: עיקרי פעילות לשנים 2017 - 2018" (25.6.17). </w:t>
      </w:r>
    </w:p>
  </w:footnote>
  <w:footnote w:id="126">
    <w:p w:rsidR="00406E25" w:rsidP="00CA306E">
      <w:pPr>
        <w:pStyle w:val="FootnoteText"/>
        <w:rPr>
          <w:rtl/>
        </w:rPr>
      </w:pPr>
      <w:r>
        <w:rPr>
          <w:rStyle w:val="FootnoteReference"/>
        </w:rPr>
        <w:footnoteRef/>
      </w:r>
      <w:r>
        <w:rPr>
          <w:rtl/>
        </w:rPr>
        <w:t xml:space="preserve"> </w:t>
      </w:r>
      <w:r>
        <w:rPr>
          <w:rtl/>
        </w:rPr>
        <w:tab/>
      </w:r>
      <w:r>
        <w:rPr>
          <w:rFonts w:hint="cs"/>
          <w:rtl/>
        </w:rPr>
        <w:t>ההגדרה של "מפעל" בתקנות כוללת, בין היתר, מיזם, עסק, תאגיד או מוסד שרשומים על שמו, או שהוא מפעיל משאיות או אוטובוסים, על פי כמויות מינימליות שנקבעו בתקנות. בין היתר, החובה למנות קצין בטיחות חלה על מפעל שברשותו לפחות 20 אוטובוסים או רכבים מסחריים שמשקלם מעל 3.5 טונות, ועל משרד הובלה, משרד להסעות ורשות מקומית שבבעלותה אוטובוס. על פי חוק שירותי הובלה, כל מי שמפעיל שירות של הובלת מטען ברכב מסחרי (שמשקלו הכולל מעל 10 טונות)</w:t>
      </w:r>
      <w:r>
        <w:rPr>
          <w:rFonts w:hint="cs"/>
        </w:rPr>
        <w:t xml:space="preserve"> </w:t>
      </w:r>
      <w:r>
        <w:rPr>
          <w:rFonts w:hint="cs"/>
          <w:rtl/>
        </w:rPr>
        <w:t>או המוביל חומר מסוכן חייב שיעמוד לרשותו או שיעסיק קצין בטיחות.</w:t>
      </w:r>
    </w:p>
  </w:footnote>
  <w:footnote w:id="127">
    <w:p w:rsidR="00406E25" w:rsidP="00710BA9">
      <w:pPr>
        <w:pStyle w:val="FootnoteText"/>
        <w:rPr>
          <w:rtl/>
        </w:rPr>
      </w:pPr>
      <w:r>
        <w:rPr>
          <w:rStyle w:val="FootnoteReference"/>
        </w:rPr>
        <w:footnoteRef/>
      </w:r>
      <w:r>
        <w:rPr>
          <w:rtl/>
        </w:rPr>
        <w:t xml:space="preserve"> </w:t>
      </w:r>
      <w:r>
        <w:rPr>
          <w:rtl/>
        </w:rPr>
        <w:tab/>
      </w:r>
      <w:r>
        <w:rPr>
          <w:rFonts w:hint="cs"/>
          <w:rtl/>
        </w:rPr>
        <w:t xml:space="preserve">שר התחבורה חתם על הנוסח שאושר בוועדת הכלכלה ב-13.3.19, והוא נכנס לתוקף ב-13.12.19. </w:t>
      </w:r>
    </w:p>
  </w:footnote>
  <w:footnote w:id="128">
    <w:p w:rsidR="00406E25" w:rsidP="00CA306E">
      <w:pPr>
        <w:pStyle w:val="FootnoteText"/>
        <w:rPr>
          <w:rtl/>
        </w:rPr>
      </w:pPr>
      <w:r>
        <w:rPr>
          <w:rStyle w:val="FootnoteReference"/>
        </w:rPr>
        <w:footnoteRef/>
      </w:r>
      <w:r>
        <w:rPr>
          <w:rtl/>
        </w:rPr>
        <w:t xml:space="preserve"> </w:t>
      </w:r>
      <w:r>
        <w:rPr>
          <w:rtl/>
        </w:rPr>
        <w:tab/>
      </w:r>
      <w:r>
        <w:rPr>
          <w:rFonts w:hint="cs"/>
          <w:rtl/>
        </w:rPr>
        <w:t xml:space="preserve">עת"מ (מרכז) 2250-02-14 </w:t>
      </w:r>
      <w:r w:rsidRPr="00D92A92">
        <w:rPr>
          <w:rFonts w:hint="eastAsia"/>
          <w:b/>
          <w:bCs/>
          <w:rtl/>
        </w:rPr>
        <w:t>תעבורה</w:t>
      </w:r>
      <w:r w:rsidRPr="00D92A92">
        <w:rPr>
          <w:b/>
          <w:bCs/>
          <w:rtl/>
        </w:rPr>
        <w:t xml:space="preserve"> </w:t>
      </w:r>
      <w:r w:rsidRPr="00D92A92">
        <w:rPr>
          <w:rFonts w:hint="eastAsia"/>
          <w:b/>
          <w:bCs/>
          <w:rtl/>
        </w:rPr>
        <w:t>על</w:t>
      </w:r>
      <w:r w:rsidRPr="00D92A92">
        <w:rPr>
          <w:b/>
          <w:bCs/>
          <w:rtl/>
        </w:rPr>
        <w:t xml:space="preserve"> </w:t>
      </w:r>
      <w:r w:rsidRPr="00D92A92">
        <w:rPr>
          <w:rFonts w:hint="eastAsia"/>
          <w:b/>
          <w:bCs/>
          <w:rtl/>
        </w:rPr>
        <w:t>בטוח</w:t>
      </w:r>
      <w:r w:rsidRPr="00D92A92">
        <w:rPr>
          <w:b/>
          <w:bCs/>
          <w:rtl/>
        </w:rPr>
        <w:t xml:space="preserve"> (2007) </w:t>
      </w:r>
      <w:r w:rsidRPr="00D92A92">
        <w:rPr>
          <w:rFonts w:hint="eastAsia"/>
          <w:b/>
          <w:bCs/>
          <w:rtl/>
        </w:rPr>
        <w:t>בע</w:t>
      </w:r>
      <w:r w:rsidRPr="00D92A92">
        <w:rPr>
          <w:b/>
          <w:bCs/>
          <w:rtl/>
        </w:rPr>
        <w:t>"</w:t>
      </w:r>
      <w:r w:rsidRPr="00D92A92">
        <w:rPr>
          <w:rFonts w:hint="eastAsia"/>
          <w:b/>
          <w:bCs/>
          <w:rtl/>
        </w:rPr>
        <w:t>מ</w:t>
      </w:r>
      <w:r w:rsidRPr="00D92A92">
        <w:rPr>
          <w:b/>
          <w:bCs/>
          <w:rtl/>
        </w:rPr>
        <w:t xml:space="preserve"> </w:t>
      </w:r>
      <w:r w:rsidRPr="00D92A92">
        <w:rPr>
          <w:rFonts w:hint="eastAsia"/>
          <w:b/>
          <w:bCs/>
          <w:rtl/>
        </w:rPr>
        <w:t>נ</w:t>
      </w:r>
      <w:r w:rsidRPr="00D92A92">
        <w:rPr>
          <w:b/>
          <w:bCs/>
          <w:rtl/>
        </w:rPr>
        <w:t xml:space="preserve">' </w:t>
      </w:r>
      <w:r w:rsidRPr="00D92A92">
        <w:rPr>
          <w:rFonts w:hint="eastAsia"/>
          <w:b/>
          <w:bCs/>
          <w:rtl/>
        </w:rPr>
        <w:t>משרד</w:t>
      </w:r>
      <w:r w:rsidRPr="00D92A92">
        <w:rPr>
          <w:b/>
          <w:bCs/>
          <w:rtl/>
        </w:rPr>
        <w:t xml:space="preserve"> </w:t>
      </w:r>
      <w:r w:rsidRPr="00D92A92">
        <w:rPr>
          <w:rFonts w:hint="eastAsia"/>
          <w:b/>
          <w:bCs/>
          <w:rtl/>
        </w:rPr>
        <w:t>התחבורה</w:t>
      </w:r>
      <w:r w:rsidRPr="00D92A92">
        <w:rPr>
          <w:b/>
          <w:bCs/>
          <w:rtl/>
        </w:rPr>
        <w:t>/</w:t>
      </w:r>
      <w:r w:rsidRPr="00D92A92">
        <w:rPr>
          <w:rFonts w:hint="eastAsia"/>
          <w:b/>
          <w:bCs/>
          <w:rtl/>
        </w:rPr>
        <w:t>המשרד</w:t>
      </w:r>
      <w:r w:rsidRPr="00D92A92">
        <w:rPr>
          <w:b/>
          <w:bCs/>
          <w:rtl/>
        </w:rPr>
        <w:t xml:space="preserve"> </w:t>
      </w:r>
      <w:r w:rsidRPr="00D92A92">
        <w:rPr>
          <w:rFonts w:hint="eastAsia"/>
          <w:b/>
          <w:bCs/>
          <w:rtl/>
        </w:rPr>
        <w:t>הראשי</w:t>
      </w:r>
      <w:r>
        <w:rPr>
          <w:rFonts w:hint="cs"/>
          <w:rtl/>
        </w:rPr>
        <w:t xml:space="preserve"> (פורסם במאגרים ממוחשבים, 2.12.15). </w:t>
      </w:r>
    </w:p>
  </w:footnote>
  <w:footnote w:id="129">
    <w:p w:rsidR="00406E25" w:rsidP="00CA306E">
      <w:pPr>
        <w:pStyle w:val="FootnoteText"/>
        <w:rPr>
          <w:rtl/>
        </w:rPr>
      </w:pPr>
      <w:r>
        <w:rPr>
          <w:rStyle w:val="FootnoteReference"/>
        </w:rPr>
        <w:footnoteRef/>
      </w:r>
      <w:r>
        <w:rPr>
          <w:rtl/>
        </w:rPr>
        <w:t xml:space="preserve"> </w:t>
      </w:r>
      <w:r>
        <w:rPr>
          <w:rtl/>
        </w:rPr>
        <w:tab/>
      </w:r>
      <w:r>
        <w:rPr>
          <w:rFonts w:hint="cs"/>
          <w:rtl/>
        </w:rPr>
        <w:t xml:space="preserve">עע"מ 606/16 </w:t>
      </w:r>
      <w:r w:rsidRPr="00D92A92">
        <w:rPr>
          <w:rFonts w:hint="eastAsia"/>
          <w:b/>
          <w:bCs/>
          <w:rtl/>
        </w:rPr>
        <w:t>איגוד</w:t>
      </w:r>
      <w:r w:rsidRPr="00D92A92">
        <w:rPr>
          <w:b/>
          <w:bCs/>
          <w:rtl/>
        </w:rPr>
        <w:t xml:space="preserve"> </w:t>
      </w:r>
      <w:r w:rsidRPr="00D92A92">
        <w:rPr>
          <w:rFonts w:hint="eastAsia"/>
          <w:b/>
          <w:bCs/>
          <w:rtl/>
        </w:rPr>
        <w:t>קציני</w:t>
      </w:r>
      <w:r w:rsidRPr="00D92A92">
        <w:rPr>
          <w:b/>
          <w:bCs/>
          <w:rtl/>
        </w:rPr>
        <w:t xml:space="preserve"> </w:t>
      </w:r>
      <w:r w:rsidRPr="00D92A92">
        <w:rPr>
          <w:rFonts w:hint="eastAsia"/>
          <w:b/>
          <w:bCs/>
          <w:rtl/>
        </w:rPr>
        <w:t>בטיחות</w:t>
      </w:r>
      <w:r w:rsidRPr="00D92A92">
        <w:rPr>
          <w:b/>
          <w:bCs/>
          <w:rtl/>
        </w:rPr>
        <w:t xml:space="preserve"> </w:t>
      </w:r>
      <w:r w:rsidRPr="00D92A92">
        <w:rPr>
          <w:rFonts w:hint="eastAsia"/>
          <w:b/>
          <w:bCs/>
          <w:rtl/>
        </w:rPr>
        <w:t>מקצועיים</w:t>
      </w:r>
      <w:r w:rsidRPr="00D92A92">
        <w:rPr>
          <w:b/>
          <w:bCs/>
          <w:rtl/>
        </w:rPr>
        <w:t xml:space="preserve"> </w:t>
      </w:r>
      <w:r w:rsidRPr="00D92A92">
        <w:rPr>
          <w:rFonts w:hint="eastAsia"/>
          <w:b/>
          <w:bCs/>
          <w:rtl/>
        </w:rPr>
        <w:t>בתעבורה</w:t>
      </w:r>
      <w:r w:rsidRPr="00D92A92">
        <w:rPr>
          <w:b/>
          <w:bCs/>
          <w:rtl/>
        </w:rPr>
        <w:t xml:space="preserve"> </w:t>
      </w:r>
      <w:r w:rsidRPr="00D92A92">
        <w:rPr>
          <w:rFonts w:hint="eastAsia"/>
          <w:b/>
          <w:bCs/>
          <w:rtl/>
        </w:rPr>
        <w:t>נ</w:t>
      </w:r>
      <w:r w:rsidRPr="00D92A92">
        <w:rPr>
          <w:b/>
          <w:bCs/>
          <w:rtl/>
        </w:rPr>
        <w:t xml:space="preserve">' </w:t>
      </w:r>
      <w:r w:rsidRPr="00D92A92">
        <w:rPr>
          <w:rFonts w:hint="eastAsia"/>
          <w:b/>
          <w:bCs/>
          <w:rtl/>
        </w:rPr>
        <w:t>תעבורה</w:t>
      </w:r>
      <w:r w:rsidRPr="00D92A92">
        <w:rPr>
          <w:b/>
          <w:bCs/>
          <w:rtl/>
        </w:rPr>
        <w:t xml:space="preserve"> </w:t>
      </w:r>
      <w:r w:rsidRPr="00D92A92">
        <w:rPr>
          <w:rFonts w:hint="eastAsia"/>
          <w:b/>
          <w:bCs/>
          <w:rtl/>
        </w:rPr>
        <w:t>על</w:t>
      </w:r>
      <w:r w:rsidRPr="00D92A92">
        <w:rPr>
          <w:b/>
          <w:bCs/>
          <w:rtl/>
        </w:rPr>
        <w:t xml:space="preserve"> </w:t>
      </w:r>
      <w:r w:rsidRPr="00D92A92">
        <w:rPr>
          <w:rFonts w:hint="eastAsia"/>
          <w:b/>
          <w:bCs/>
          <w:rtl/>
        </w:rPr>
        <w:t>בטוח</w:t>
      </w:r>
      <w:r w:rsidRPr="00D92A92">
        <w:rPr>
          <w:b/>
          <w:bCs/>
          <w:rtl/>
        </w:rPr>
        <w:t xml:space="preserve"> (2007) </w:t>
      </w:r>
      <w:r w:rsidRPr="00D92A92">
        <w:rPr>
          <w:rFonts w:hint="eastAsia"/>
          <w:b/>
          <w:bCs/>
          <w:rtl/>
        </w:rPr>
        <w:t>בע</w:t>
      </w:r>
      <w:r w:rsidRPr="00D92A92">
        <w:rPr>
          <w:b/>
          <w:bCs/>
          <w:rtl/>
        </w:rPr>
        <w:t>"מ</w:t>
      </w:r>
      <w:r>
        <w:rPr>
          <w:rFonts w:hint="cs"/>
          <w:rtl/>
        </w:rPr>
        <w:t xml:space="preserve"> (פורסם במאגרים ממוחשבים, 7.5.19).</w:t>
      </w:r>
    </w:p>
  </w:footnote>
  <w:footnote w:id="130">
    <w:p w:rsidR="00406E25" w:rsidP="00CA306E">
      <w:pPr>
        <w:pStyle w:val="FootnoteText"/>
        <w:rPr>
          <w:rtl/>
        </w:rPr>
      </w:pPr>
      <w:r>
        <w:rPr>
          <w:rStyle w:val="FootnoteReference"/>
        </w:rPr>
        <w:footnoteRef/>
      </w:r>
      <w:r>
        <w:rPr>
          <w:rtl/>
        </w:rPr>
        <w:t xml:space="preserve"> </w:t>
      </w:r>
      <w:r>
        <w:rPr>
          <w:rtl/>
        </w:rPr>
        <w:tab/>
      </w:r>
      <w:r>
        <w:rPr>
          <w:rFonts w:hint="cs"/>
          <w:rtl/>
        </w:rPr>
        <w:t>לדוגמה, דיונים של ועדת הכלכלה של הכנסת בתאריכים 21.3.17, 17.12.18.</w:t>
      </w:r>
    </w:p>
  </w:footnote>
  <w:footnote w:id="131">
    <w:p w:rsidR="00406E25" w:rsidP="00CA306E">
      <w:pPr>
        <w:pStyle w:val="FootnoteText"/>
      </w:pPr>
      <w:r>
        <w:rPr>
          <w:rStyle w:val="FootnoteReference"/>
        </w:rPr>
        <w:footnoteRef/>
      </w:r>
      <w:r>
        <w:rPr>
          <w:rtl/>
        </w:rPr>
        <w:t xml:space="preserve"> </w:t>
      </w:r>
      <w:r>
        <w:rPr>
          <w:rtl/>
        </w:rPr>
        <w:tab/>
      </w:r>
      <w:r>
        <w:rPr>
          <w:rFonts w:hint="cs"/>
          <w:rtl/>
        </w:rPr>
        <w:t xml:space="preserve">"הרשות" הוגדרה בחלק י' - "מי שנתמנה על ידי שר התחבורה בהודעה ברשומות לעניין חלק זה, כולו או מקצתו". </w:t>
      </w:r>
    </w:p>
  </w:footnote>
  <w:footnote w:id="132">
    <w:p w:rsidR="00406E25" w:rsidP="00CA306E">
      <w:pPr>
        <w:pStyle w:val="FootnoteText"/>
        <w:rPr>
          <w:rtl/>
        </w:rPr>
      </w:pPr>
      <w:r>
        <w:rPr>
          <w:rStyle w:val="FootnoteReference"/>
        </w:rPr>
        <w:footnoteRef/>
      </w:r>
      <w:r>
        <w:rPr>
          <w:rtl/>
        </w:rPr>
        <w:t xml:space="preserve"> </w:t>
      </w:r>
      <w:r>
        <w:rPr>
          <w:rtl/>
        </w:rPr>
        <w:tab/>
      </w:r>
      <w:r>
        <w:rPr>
          <w:rFonts w:hint="cs"/>
          <w:rtl/>
        </w:rPr>
        <w:t>בעבר נקרא "גף קציני בטיחות".</w:t>
      </w:r>
    </w:p>
  </w:footnote>
  <w:footnote w:id="133">
    <w:p w:rsidR="00406E25" w:rsidP="008D4B8D">
      <w:pPr>
        <w:pStyle w:val="FootnoteText"/>
        <w:rPr>
          <w:rtl/>
        </w:rPr>
      </w:pPr>
      <w:r>
        <w:rPr>
          <w:rStyle w:val="FootnoteReference"/>
        </w:rPr>
        <w:footnoteRef/>
      </w:r>
      <w:r>
        <w:rPr>
          <w:rtl/>
        </w:rPr>
        <w:t xml:space="preserve"> </w:t>
      </w:r>
      <w:r>
        <w:rPr>
          <w:rtl/>
        </w:rPr>
        <w:tab/>
      </w:r>
      <w:r>
        <w:rPr>
          <w:rFonts w:hint="cs"/>
          <w:rtl/>
        </w:rPr>
        <w:t>על פי נתונים שמסר משרד התחבורה בתשובתו, מדובר בשנה זו ב-669 פעולות בלבד (ראו לוח 9).</w:t>
      </w:r>
    </w:p>
  </w:footnote>
  <w:footnote w:id="134">
    <w:p w:rsidR="00406E25" w:rsidP="00CA306E">
      <w:pPr>
        <w:pStyle w:val="FootnoteText"/>
        <w:rPr>
          <w:rtl/>
        </w:rPr>
      </w:pPr>
      <w:r>
        <w:rPr>
          <w:rStyle w:val="FootnoteReference"/>
        </w:rPr>
        <w:footnoteRef/>
      </w:r>
      <w:r>
        <w:rPr>
          <w:rtl/>
        </w:rPr>
        <w:t xml:space="preserve"> </w:t>
      </w:r>
      <w:r>
        <w:rPr>
          <w:rtl/>
        </w:rPr>
        <w:tab/>
      </w:r>
      <w:r>
        <w:rPr>
          <w:rFonts w:hint="cs"/>
          <w:rtl/>
        </w:rPr>
        <w:t xml:space="preserve">לדוגמה, קצין הבטיחות צריך לדווח לתחום קציני הבטיחות על מקרים שבהם המלצותיו לא יושמו ועל תאונות דרכים קטלניות שבהן היו מעורבים כלי רכב שבפיקוחו. </w:t>
      </w:r>
    </w:p>
  </w:footnote>
  <w:footnote w:id="135">
    <w:p w:rsidR="00406E25" w:rsidP="00CA306E">
      <w:pPr>
        <w:pStyle w:val="FootnoteText"/>
        <w:rPr>
          <w:rtl/>
        </w:rPr>
      </w:pPr>
      <w:r>
        <w:rPr>
          <w:rStyle w:val="FootnoteReference"/>
        </w:rPr>
        <w:footnoteRef/>
      </w:r>
      <w:r>
        <w:rPr>
          <w:rtl/>
        </w:rPr>
        <w:t xml:space="preserve"> </w:t>
      </w:r>
      <w:r>
        <w:rPr>
          <w:rtl/>
        </w:rPr>
        <w:tab/>
      </w:r>
      <w:r w:rsidRPr="002B232C">
        <w:rPr>
          <w:rFonts w:hint="eastAsia"/>
          <w:b/>
          <w:bCs/>
          <w:rtl/>
        </w:rPr>
        <w:t>דוח</w:t>
      </w:r>
      <w:r w:rsidRPr="002B232C">
        <w:rPr>
          <w:b/>
          <w:bCs/>
          <w:rtl/>
        </w:rPr>
        <w:t xml:space="preserve"> </w:t>
      </w:r>
      <w:r w:rsidRPr="002B232C">
        <w:rPr>
          <w:rFonts w:hint="eastAsia"/>
          <w:b/>
          <w:bCs/>
          <w:rtl/>
        </w:rPr>
        <w:t>ביקורת</w:t>
      </w:r>
      <w:r w:rsidRPr="002B232C">
        <w:rPr>
          <w:b/>
          <w:bCs/>
          <w:rtl/>
        </w:rPr>
        <w:t xml:space="preserve"> </w:t>
      </w:r>
      <w:r w:rsidRPr="002B232C">
        <w:rPr>
          <w:rFonts w:hint="eastAsia"/>
          <w:b/>
          <w:bCs/>
          <w:rtl/>
        </w:rPr>
        <w:t>פנימית</w:t>
      </w:r>
      <w:r w:rsidRPr="002B232C">
        <w:rPr>
          <w:b/>
          <w:bCs/>
          <w:rtl/>
        </w:rPr>
        <w:t xml:space="preserve"> </w:t>
      </w:r>
      <w:r w:rsidRPr="002B232C">
        <w:rPr>
          <w:rFonts w:hint="eastAsia"/>
          <w:b/>
          <w:bCs/>
          <w:rtl/>
        </w:rPr>
        <w:t>מס</w:t>
      </w:r>
      <w:r w:rsidRPr="002B232C">
        <w:rPr>
          <w:b/>
          <w:bCs/>
          <w:rtl/>
        </w:rPr>
        <w:t>' 69</w:t>
      </w:r>
      <w:r w:rsidRPr="00C16063">
        <w:rPr>
          <w:rtl/>
        </w:rPr>
        <w:t>,</w:t>
      </w:r>
      <w:r w:rsidRPr="002B232C">
        <w:rPr>
          <w:b/>
          <w:bCs/>
          <w:rtl/>
        </w:rPr>
        <w:t xml:space="preserve"> </w:t>
      </w:r>
      <w:r w:rsidRPr="0026092E">
        <w:rPr>
          <w:rFonts w:hint="cs"/>
          <w:rtl/>
        </w:rPr>
        <w:t>"הפיקוח על קציני בטיחות"</w:t>
      </w:r>
      <w:r>
        <w:rPr>
          <w:rFonts w:hint="cs"/>
          <w:rtl/>
        </w:rPr>
        <w:t xml:space="preserve"> (יוני 2012).</w:t>
      </w:r>
    </w:p>
  </w:footnote>
  <w:footnote w:id="136">
    <w:p w:rsidR="00406E25" w:rsidP="00CA306E">
      <w:pPr>
        <w:pStyle w:val="FootnoteText"/>
        <w:rPr>
          <w:rtl/>
        </w:rPr>
      </w:pPr>
      <w:r>
        <w:rPr>
          <w:rStyle w:val="FootnoteReference"/>
        </w:rPr>
        <w:footnoteRef/>
      </w:r>
      <w:r>
        <w:rPr>
          <w:rtl/>
        </w:rPr>
        <w:t xml:space="preserve"> </w:t>
      </w:r>
      <w:r>
        <w:rPr>
          <w:rtl/>
        </w:rPr>
        <w:tab/>
      </w:r>
      <w:r w:rsidRPr="002B232C">
        <w:rPr>
          <w:rFonts w:hint="eastAsia"/>
          <w:b/>
          <w:bCs/>
          <w:rtl/>
        </w:rPr>
        <w:t>דוח</w:t>
      </w:r>
      <w:r w:rsidRPr="002B232C">
        <w:rPr>
          <w:b/>
          <w:bCs/>
          <w:rtl/>
        </w:rPr>
        <w:t xml:space="preserve"> </w:t>
      </w:r>
      <w:r w:rsidRPr="002B232C">
        <w:rPr>
          <w:rFonts w:hint="eastAsia"/>
          <w:b/>
          <w:bCs/>
          <w:rtl/>
        </w:rPr>
        <w:t>ביקורת</w:t>
      </w:r>
      <w:r w:rsidRPr="002B232C">
        <w:rPr>
          <w:b/>
          <w:bCs/>
          <w:rtl/>
        </w:rPr>
        <w:t xml:space="preserve"> </w:t>
      </w:r>
      <w:r w:rsidRPr="002B232C">
        <w:rPr>
          <w:rFonts w:hint="eastAsia"/>
          <w:b/>
          <w:bCs/>
          <w:rtl/>
        </w:rPr>
        <w:t>פנימית</w:t>
      </w:r>
      <w:r w:rsidRPr="002B232C">
        <w:rPr>
          <w:b/>
          <w:bCs/>
          <w:rtl/>
        </w:rPr>
        <w:t xml:space="preserve"> </w:t>
      </w:r>
      <w:r w:rsidRPr="002B232C">
        <w:rPr>
          <w:rFonts w:hint="eastAsia"/>
          <w:b/>
          <w:bCs/>
          <w:rtl/>
        </w:rPr>
        <w:t>מס</w:t>
      </w:r>
      <w:r w:rsidRPr="002B232C">
        <w:rPr>
          <w:b/>
          <w:bCs/>
          <w:rtl/>
        </w:rPr>
        <w:t>' 89</w:t>
      </w:r>
      <w:r w:rsidRPr="00C16063">
        <w:rPr>
          <w:rtl/>
        </w:rPr>
        <w:t>,</w:t>
      </w:r>
      <w:r w:rsidRPr="002B232C">
        <w:rPr>
          <w:b/>
          <w:bCs/>
          <w:rtl/>
        </w:rPr>
        <w:t xml:space="preserve"> </w:t>
      </w:r>
      <w:r w:rsidRPr="0026092E">
        <w:rPr>
          <w:rFonts w:hint="cs"/>
          <w:rtl/>
        </w:rPr>
        <w:t>"דוח ביקורת מעקב - יישום חוק שירותי הובלה - תחום מטענים ומל"ח"</w:t>
      </w:r>
      <w:r w:rsidRPr="00C30D16">
        <w:rPr>
          <w:rtl/>
        </w:rPr>
        <w:t xml:space="preserve"> </w:t>
      </w:r>
      <w:r>
        <w:rPr>
          <w:rFonts w:hint="cs"/>
          <w:rtl/>
        </w:rPr>
        <w:t>(אוקטובר 2017).</w:t>
      </w:r>
    </w:p>
  </w:footnote>
  <w:footnote w:id="137">
    <w:p w:rsidR="00406E25" w:rsidP="007257E7">
      <w:pPr>
        <w:pStyle w:val="FootnoteText"/>
        <w:rPr>
          <w:rtl/>
        </w:rPr>
      </w:pPr>
      <w:r>
        <w:rPr>
          <w:rStyle w:val="FootnoteReference"/>
        </w:rPr>
        <w:footnoteRef/>
      </w:r>
      <w:r>
        <w:rPr>
          <w:rtl/>
        </w:rPr>
        <w:t xml:space="preserve"> </w:t>
      </w:r>
      <w:r>
        <w:rPr>
          <w:rtl/>
        </w:rPr>
        <w:tab/>
      </w:r>
      <w:r w:rsidRPr="002B232C">
        <w:rPr>
          <w:rFonts w:hint="eastAsia"/>
          <w:b/>
          <w:bCs/>
          <w:rtl/>
        </w:rPr>
        <w:t>דוח</w:t>
      </w:r>
      <w:r w:rsidRPr="002B232C">
        <w:rPr>
          <w:b/>
          <w:bCs/>
          <w:rtl/>
        </w:rPr>
        <w:t xml:space="preserve"> </w:t>
      </w:r>
      <w:r w:rsidRPr="002B232C">
        <w:rPr>
          <w:rFonts w:hint="eastAsia"/>
          <w:b/>
          <w:bCs/>
          <w:rtl/>
        </w:rPr>
        <w:t>ביקורת</w:t>
      </w:r>
      <w:r w:rsidRPr="002B232C">
        <w:rPr>
          <w:b/>
          <w:bCs/>
          <w:rtl/>
        </w:rPr>
        <w:t xml:space="preserve"> </w:t>
      </w:r>
      <w:r w:rsidRPr="002B232C">
        <w:rPr>
          <w:rFonts w:hint="eastAsia"/>
          <w:b/>
          <w:bCs/>
          <w:rtl/>
        </w:rPr>
        <w:t>פנימית</w:t>
      </w:r>
      <w:r w:rsidRPr="002B232C">
        <w:rPr>
          <w:b/>
          <w:bCs/>
          <w:rtl/>
        </w:rPr>
        <w:t xml:space="preserve"> </w:t>
      </w:r>
      <w:r w:rsidRPr="002B232C">
        <w:rPr>
          <w:rFonts w:hint="eastAsia"/>
          <w:b/>
          <w:bCs/>
          <w:rtl/>
        </w:rPr>
        <w:t>מס</w:t>
      </w:r>
      <w:r w:rsidRPr="002B232C">
        <w:rPr>
          <w:b/>
          <w:bCs/>
          <w:rtl/>
        </w:rPr>
        <w:t>' 89</w:t>
      </w:r>
      <w:r>
        <w:rPr>
          <w:rFonts w:hint="cs"/>
          <w:rtl/>
        </w:rPr>
        <w:t>, "דוח ביקורת מעקב - יישום חוק שירותי הובלה - תחום מטענים ומל"ח" (אוקטובר 2017).</w:t>
      </w:r>
    </w:p>
  </w:footnote>
  <w:footnote w:id="138">
    <w:p w:rsidR="00406E25" w:rsidP="001B0F45">
      <w:pPr>
        <w:pStyle w:val="FootnoteText"/>
        <w:rPr>
          <w:rtl/>
        </w:rPr>
      </w:pPr>
      <w:r>
        <w:rPr>
          <w:rStyle w:val="FootnoteReference"/>
        </w:rPr>
        <w:footnoteRef/>
      </w:r>
      <w:r>
        <w:rPr>
          <w:rtl/>
        </w:rPr>
        <w:t xml:space="preserve"> </w:t>
      </w:r>
      <w:r>
        <w:rPr>
          <w:rtl/>
        </w:rPr>
        <w:tab/>
      </w:r>
      <w:r>
        <w:rPr>
          <w:rFonts w:hint="cs"/>
          <w:rtl/>
        </w:rPr>
        <w:t>לדוגמה, יש לחדש רישיון מוביל והיתר לנהיגת חומ"ס אחת לשנה.</w:t>
      </w:r>
    </w:p>
  </w:footnote>
  <w:footnote w:id="139">
    <w:p w:rsidR="00406E25" w:rsidP="007C2AB0">
      <w:pPr>
        <w:pStyle w:val="FootnoteText"/>
      </w:pPr>
      <w:r>
        <w:rPr>
          <w:rStyle w:val="FootnoteReference"/>
        </w:rPr>
        <w:footnoteRef/>
      </w:r>
      <w:r>
        <w:rPr>
          <w:rtl/>
        </w:rPr>
        <w:t xml:space="preserve"> </w:t>
      </w:r>
      <w:r>
        <w:rPr>
          <w:rtl/>
        </w:rPr>
        <w:tab/>
      </w:r>
      <w:r w:rsidRPr="002B232C">
        <w:rPr>
          <w:rFonts w:hint="eastAsia"/>
          <w:b/>
          <w:bCs/>
          <w:rtl/>
        </w:rPr>
        <w:t>סיכום</w:t>
      </w:r>
      <w:r w:rsidRPr="002B232C">
        <w:rPr>
          <w:b/>
          <w:bCs/>
          <w:rtl/>
        </w:rPr>
        <w:t xml:space="preserve"> </w:t>
      </w:r>
      <w:r w:rsidRPr="002B232C">
        <w:rPr>
          <w:rFonts w:hint="eastAsia"/>
          <w:b/>
          <w:bCs/>
          <w:rtl/>
        </w:rPr>
        <w:t>דיון</w:t>
      </w:r>
      <w:r w:rsidRPr="002B232C">
        <w:rPr>
          <w:b/>
          <w:bCs/>
          <w:rtl/>
        </w:rPr>
        <w:t xml:space="preserve">: </w:t>
      </w:r>
      <w:r w:rsidRPr="002B232C">
        <w:rPr>
          <w:rFonts w:hint="eastAsia"/>
          <w:b/>
          <w:bCs/>
          <w:rtl/>
        </w:rPr>
        <w:t>אכיפה</w:t>
      </w:r>
      <w:r w:rsidRPr="002B232C">
        <w:rPr>
          <w:b/>
          <w:bCs/>
          <w:rtl/>
        </w:rPr>
        <w:t xml:space="preserve"> </w:t>
      </w:r>
      <w:r w:rsidRPr="002B232C">
        <w:rPr>
          <w:rFonts w:hint="eastAsia"/>
          <w:b/>
          <w:bCs/>
          <w:rtl/>
        </w:rPr>
        <w:t>על</w:t>
      </w:r>
      <w:r w:rsidRPr="002B232C">
        <w:rPr>
          <w:b/>
          <w:bCs/>
          <w:rtl/>
        </w:rPr>
        <w:t xml:space="preserve"> </w:t>
      </w:r>
      <w:r w:rsidRPr="002B232C">
        <w:rPr>
          <w:rFonts w:hint="eastAsia"/>
          <w:b/>
          <w:bCs/>
          <w:rtl/>
        </w:rPr>
        <w:t>משאיות</w:t>
      </w:r>
      <w:r>
        <w:rPr>
          <w:rFonts w:hint="cs"/>
          <w:rtl/>
        </w:rPr>
        <w:t xml:space="preserve"> (12.1.15). </w:t>
      </w:r>
    </w:p>
  </w:footnote>
  <w:footnote w:id="140">
    <w:p w:rsidR="00406E25" w:rsidP="000A6EDD">
      <w:pPr>
        <w:pStyle w:val="FootnoteText"/>
        <w:rPr>
          <w:rtl/>
        </w:rPr>
      </w:pPr>
      <w:r>
        <w:rPr>
          <w:rStyle w:val="FootnoteReference"/>
        </w:rPr>
        <w:footnoteRef/>
      </w:r>
      <w:r>
        <w:rPr>
          <w:rtl/>
        </w:rPr>
        <w:t xml:space="preserve"> </w:t>
      </w:r>
      <w:r>
        <w:rPr>
          <w:rtl/>
        </w:rPr>
        <w:tab/>
      </w:r>
      <w:r>
        <w:rPr>
          <w:rFonts w:hint="cs"/>
          <w:rtl/>
        </w:rPr>
        <w:t xml:space="preserve">משרד מבקר המדינה איתר מסמכים משנת 2012 ועד מועד סיום הביקורת המתריעים על היעדר פיקוח על יישום חוק שירותי הובלה. </w:t>
      </w:r>
    </w:p>
  </w:footnote>
  <w:footnote w:id="141">
    <w:p w:rsidR="00406E25" w:rsidP="009D1081">
      <w:pPr>
        <w:pStyle w:val="FootnoteText"/>
      </w:pPr>
      <w:r>
        <w:rPr>
          <w:rStyle w:val="FootnoteReference"/>
        </w:rPr>
        <w:footnoteRef/>
      </w:r>
      <w:r>
        <w:rPr>
          <w:rtl/>
        </w:rPr>
        <w:t xml:space="preserve"> </w:t>
      </w:r>
      <w:r>
        <w:rPr>
          <w:rtl/>
        </w:rPr>
        <w:tab/>
      </w:r>
      <w:r>
        <w:rPr>
          <w:rFonts w:hint="cs"/>
          <w:rtl/>
        </w:rPr>
        <w:t xml:space="preserve">רישיון למתן שירות הובלה, כפי שמוגדר בחוק: הובלת מטען ברכב מסחרי, בין שההובלה נעשית כשירות לזולת ובין שהיא נעשית לצרכיו של המוביל. </w:t>
      </w:r>
    </w:p>
  </w:footnote>
  <w:footnote w:id="142">
    <w:p w:rsidR="00406E25" w:rsidP="0073448B">
      <w:pPr>
        <w:pStyle w:val="FootnoteText"/>
        <w:rPr>
          <w:rtl/>
        </w:rPr>
      </w:pPr>
      <w:r>
        <w:rPr>
          <w:rStyle w:val="FootnoteReference"/>
        </w:rPr>
        <w:footnoteRef/>
      </w:r>
      <w:r>
        <w:rPr>
          <w:rtl/>
        </w:rPr>
        <w:t xml:space="preserve"> </w:t>
      </w:r>
      <w:r>
        <w:rPr>
          <w:rtl/>
        </w:rPr>
        <w:tab/>
      </w:r>
      <w:r>
        <w:rPr>
          <w:rFonts w:hint="cs"/>
          <w:rtl/>
        </w:rPr>
        <w:t>ליקוי זה הועלה גם בדוח הביקורת הפנימית מ-2017.</w:t>
      </w:r>
    </w:p>
  </w:footnote>
  <w:footnote w:id="143">
    <w:p w:rsidR="00406E25" w:rsidRPr="00CC61ED" w:rsidP="00CC61ED">
      <w:pPr>
        <w:pStyle w:val="FootnoteText"/>
        <w:rPr>
          <w:rtl/>
        </w:rPr>
      </w:pPr>
      <w:r>
        <w:rPr>
          <w:rStyle w:val="FootnoteReference"/>
        </w:rPr>
        <w:footnoteRef/>
      </w:r>
      <w:r>
        <w:rPr>
          <w:rtl/>
        </w:rPr>
        <w:t xml:space="preserve"> </w:t>
      </w:r>
      <w:r>
        <w:rPr>
          <w:rtl/>
        </w:rPr>
        <w:tab/>
      </w:r>
      <w:r>
        <w:t>ADR Agreement - European Agreement Concerning the International Carriage of Dangerous Goods by Road</w:t>
      </w:r>
      <w:r>
        <w:rPr>
          <w:rFonts w:hint="cs"/>
          <w:rtl/>
        </w:rPr>
        <w:t xml:space="preserve"> - אמנה בינלאומית לשינוע חומרים מסוכנים בכבישים בתוך מדינות של האיחוד האירופי</w:t>
      </w:r>
      <w:r w:rsidRPr="00E62862">
        <w:rPr>
          <w:rFonts w:hint="cs"/>
          <w:rtl/>
        </w:rPr>
        <w:t xml:space="preserve"> </w:t>
      </w:r>
      <w:r>
        <w:rPr>
          <w:rFonts w:hint="cs"/>
          <w:rtl/>
        </w:rPr>
        <w:t xml:space="preserve">וביניהן, וכן שינוע חומ"ס בין-לאומי בין מדינות החתומות על אמנה זו. </w:t>
      </w:r>
    </w:p>
  </w:footnote>
  <w:footnote w:id="144">
    <w:p w:rsidR="00406E25" w:rsidP="00E41332">
      <w:pPr>
        <w:pStyle w:val="FootnoteText"/>
        <w:rPr>
          <w:rtl/>
        </w:rPr>
      </w:pPr>
      <w:r>
        <w:rPr>
          <w:rStyle w:val="FootnoteReference"/>
        </w:rPr>
        <w:footnoteRef/>
      </w:r>
      <w:r>
        <w:rPr>
          <w:rtl/>
        </w:rPr>
        <w:t xml:space="preserve"> </w:t>
      </w:r>
      <w:r>
        <w:rPr>
          <w:rtl/>
        </w:rPr>
        <w:tab/>
      </w:r>
      <w:r>
        <w:rPr>
          <w:rFonts w:hint="cs"/>
          <w:rtl/>
        </w:rPr>
        <w:t>ראו בנוגע לאיסוף נתונים גם בפרק "הובלת מטענים" לעיל.</w:t>
      </w:r>
    </w:p>
  </w:footnote>
  <w:footnote w:id="145">
    <w:p w:rsidR="00406E25" w:rsidP="00471A4D">
      <w:pPr>
        <w:pStyle w:val="FootnoteText"/>
      </w:pPr>
      <w:r>
        <w:rPr>
          <w:rStyle w:val="FootnoteReference"/>
        </w:rPr>
        <w:footnoteRef/>
      </w:r>
      <w:r>
        <w:rPr>
          <w:rtl/>
        </w:rPr>
        <w:t xml:space="preserve"> </w:t>
      </w:r>
      <w:r>
        <w:rPr>
          <w:rtl/>
        </w:rPr>
        <w:tab/>
      </w:r>
      <w:r>
        <w:rPr>
          <w:rFonts w:hint="cs"/>
          <w:rtl/>
        </w:rPr>
        <w:t>מדובר במשאית שמשקלה הכולל המותר עולה על 3.5 טונות, עם חריגים מסוימים.</w:t>
      </w:r>
    </w:p>
  </w:footnote>
  <w:footnote w:id="146">
    <w:p w:rsidR="00406E25" w:rsidP="00C515DB">
      <w:pPr>
        <w:pStyle w:val="FootnoteText"/>
        <w:rPr>
          <w:rtl/>
        </w:rPr>
      </w:pPr>
      <w:r>
        <w:rPr>
          <w:rStyle w:val="FootnoteReference"/>
        </w:rPr>
        <w:footnoteRef/>
      </w:r>
      <w:r>
        <w:rPr>
          <w:rtl/>
        </w:rPr>
        <w:t xml:space="preserve"> </w:t>
      </w:r>
      <w:r>
        <w:rPr>
          <w:rtl/>
        </w:rPr>
        <w:tab/>
      </w:r>
      <w:r>
        <w:rPr>
          <w:rFonts w:hint="cs"/>
          <w:rtl/>
        </w:rPr>
        <w:t xml:space="preserve">מדובר בגרור ונתמך שמשקלו הכולל המותר עולה על 10 טונות. </w:t>
      </w:r>
    </w:p>
  </w:footnote>
  <w:footnote w:id="147">
    <w:p w:rsidR="00406E25" w:rsidP="005C2A59">
      <w:pPr>
        <w:pStyle w:val="FootnoteText"/>
        <w:rPr>
          <w:rtl/>
        </w:rPr>
      </w:pPr>
      <w:r>
        <w:rPr>
          <w:rStyle w:val="FootnoteReference"/>
        </w:rPr>
        <w:footnoteRef/>
      </w:r>
      <w:r>
        <w:rPr>
          <w:rtl/>
        </w:rPr>
        <w:t xml:space="preserve"> </w:t>
      </w:r>
      <w:r>
        <w:rPr>
          <w:rtl/>
        </w:rPr>
        <w:tab/>
      </w:r>
      <w:r>
        <w:rPr>
          <w:rFonts w:hint="cs"/>
          <w:rtl/>
        </w:rPr>
        <w:t>הוספת סעיף 273ה לתקנות.</w:t>
      </w:r>
    </w:p>
  </w:footnote>
  <w:footnote w:id="148">
    <w:p w:rsidR="00406E25" w:rsidP="005C2A59">
      <w:pPr>
        <w:pStyle w:val="FootnoteText"/>
      </w:pPr>
      <w:r>
        <w:rPr>
          <w:rStyle w:val="FootnoteReference"/>
        </w:rPr>
        <w:footnoteRef/>
      </w:r>
      <w:r>
        <w:rPr>
          <w:rtl/>
        </w:rPr>
        <w:t xml:space="preserve"> </w:t>
      </w:r>
      <w:r>
        <w:rPr>
          <w:rtl/>
        </w:rPr>
        <w:tab/>
      </w:r>
      <w:r>
        <w:rPr>
          <w:rFonts w:hint="cs"/>
          <w:rtl/>
        </w:rPr>
        <w:t xml:space="preserve">ראו מבקר המדינה, </w:t>
      </w:r>
      <w:r>
        <w:rPr>
          <w:rFonts w:hint="cs"/>
          <w:b/>
          <w:bCs/>
          <w:rtl/>
        </w:rPr>
        <w:t>דוח שנתי 67א</w:t>
      </w:r>
      <w:r>
        <w:rPr>
          <w:rFonts w:hint="cs"/>
          <w:rtl/>
        </w:rPr>
        <w:t xml:space="preserve"> (2016), "</w:t>
      </w:r>
      <w:r w:rsidRPr="000F269E">
        <w:rPr>
          <w:rtl/>
        </w:rPr>
        <w:t>המאבק בתאונות הדרכים ותפקוד הרשות הלאומית לבטיחות בדרכים</w:t>
      </w:r>
      <w:r>
        <w:rPr>
          <w:rFonts w:hint="cs"/>
          <w:rtl/>
        </w:rPr>
        <w:t>", עמ' 695.</w:t>
      </w:r>
    </w:p>
  </w:footnote>
  <w:footnote w:id="149">
    <w:p w:rsidR="00406E25" w:rsidP="005C2A59">
      <w:pPr>
        <w:pStyle w:val="FootnoteText"/>
        <w:rPr>
          <w:rtl/>
        </w:rPr>
      </w:pPr>
      <w:r>
        <w:rPr>
          <w:rStyle w:val="FootnoteReference"/>
        </w:rPr>
        <w:footnoteRef/>
      </w:r>
      <w:r>
        <w:rPr>
          <w:rtl/>
        </w:rPr>
        <w:t xml:space="preserve"> </w:t>
      </w:r>
      <w:r>
        <w:rPr>
          <w:rtl/>
        </w:rPr>
        <w:tab/>
      </w:r>
      <w:r>
        <w:rPr>
          <w:rFonts w:hint="cs"/>
          <w:rtl/>
        </w:rPr>
        <w:t>החלטת הממשלה 3917, "תוכנית לאומית רב-שנתית לבטיחות בדרכים (דו"ח שיינין)" (17.7.05)</w:t>
      </w:r>
      <w:r w:rsidRPr="00653611">
        <w:rPr>
          <w:rtl/>
        </w:rPr>
        <w:t>.</w:t>
      </w:r>
    </w:p>
  </w:footnote>
  <w:footnote w:id="150">
    <w:p w:rsidR="00406E25" w:rsidP="005C2A59">
      <w:pPr>
        <w:pStyle w:val="FootnoteText"/>
        <w:rPr>
          <w:rtl/>
        </w:rPr>
      </w:pPr>
      <w:r>
        <w:rPr>
          <w:rStyle w:val="FootnoteReference"/>
        </w:rPr>
        <w:footnoteRef/>
      </w:r>
      <w:r>
        <w:rPr>
          <w:rtl/>
        </w:rPr>
        <w:t xml:space="preserve"> </w:t>
      </w:r>
      <w:r>
        <w:rPr>
          <w:rtl/>
        </w:rPr>
        <w:tab/>
      </w:r>
      <w:r>
        <w:rPr>
          <w:rFonts w:hint="cs"/>
          <w:rtl/>
        </w:rPr>
        <w:t xml:space="preserve">תקנה 276(ב1) לתקנות התעבורה. </w:t>
      </w:r>
    </w:p>
  </w:footnote>
  <w:footnote w:id="151">
    <w:p w:rsidR="00406E25" w:rsidP="005C2A59">
      <w:pPr>
        <w:pStyle w:val="FootnoteText"/>
        <w:rPr>
          <w:rtl/>
        </w:rPr>
      </w:pPr>
      <w:r>
        <w:rPr>
          <w:rStyle w:val="FootnoteReference"/>
        </w:rPr>
        <w:footnoteRef/>
      </w:r>
      <w:r>
        <w:rPr>
          <w:rtl/>
        </w:rPr>
        <w:t xml:space="preserve"> </w:t>
      </w:r>
      <w:r>
        <w:rPr>
          <w:rtl/>
        </w:rPr>
        <w:tab/>
      </w:r>
      <w:r>
        <w:t>CITA - International Motor Vehicle Inspection Committee</w:t>
      </w:r>
      <w:r>
        <w:rPr>
          <w:rFonts w:hint="cs"/>
          <w:rtl/>
        </w:rPr>
        <w:t>.</w:t>
      </w:r>
    </w:p>
  </w:footnote>
  <w:footnote w:id="152">
    <w:p w:rsidR="00406E25" w:rsidP="005C2A59">
      <w:pPr>
        <w:pStyle w:val="FootnoteText"/>
        <w:rPr>
          <w:rtl/>
        </w:rPr>
      </w:pPr>
      <w:r>
        <w:rPr>
          <w:rStyle w:val="FootnoteReference"/>
        </w:rPr>
        <w:footnoteRef/>
      </w:r>
      <w:r>
        <w:rPr>
          <w:rtl/>
        </w:rPr>
        <w:t xml:space="preserve"> </w:t>
      </w:r>
      <w:r>
        <w:rPr>
          <w:rtl/>
        </w:rPr>
        <w:tab/>
      </w:r>
      <w:r>
        <w:rPr>
          <w:rFonts w:hint="cs"/>
          <w:rtl/>
        </w:rPr>
        <w:t>הוראות נוהל 15/2005 - הוראות נוהל לסיווג ליקויים מתאריך 28.2.03.</w:t>
      </w:r>
    </w:p>
  </w:footnote>
  <w:footnote w:id="153">
    <w:p w:rsidR="00406E25" w:rsidP="005C2A59">
      <w:pPr>
        <w:pStyle w:val="FootnoteText"/>
        <w:rPr>
          <w:rtl/>
        </w:rPr>
      </w:pPr>
      <w:r>
        <w:rPr>
          <w:rStyle w:val="FootnoteReference"/>
        </w:rPr>
        <w:footnoteRef/>
      </w:r>
      <w:r>
        <w:rPr>
          <w:rtl/>
        </w:rPr>
        <w:t xml:space="preserve"> </w:t>
      </w:r>
      <w:r>
        <w:rPr>
          <w:rtl/>
        </w:rPr>
        <w:tab/>
      </w:r>
      <w:r w:rsidRPr="002B232C">
        <w:rPr>
          <w:rFonts w:hint="eastAsia"/>
          <w:b/>
          <w:bCs/>
          <w:rtl/>
        </w:rPr>
        <w:t>דוח</w:t>
      </w:r>
      <w:r w:rsidRPr="002B232C">
        <w:rPr>
          <w:b/>
          <w:bCs/>
          <w:rtl/>
        </w:rPr>
        <w:t xml:space="preserve"> </w:t>
      </w:r>
      <w:r w:rsidRPr="002B232C">
        <w:rPr>
          <w:rFonts w:hint="eastAsia"/>
          <w:b/>
          <w:bCs/>
          <w:rtl/>
        </w:rPr>
        <w:t>ביקורת</w:t>
      </w:r>
      <w:r w:rsidRPr="002B232C">
        <w:rPr>
          <w:b/>
          <w:bCs/>
          <w:rtl/>
        </w:rPr>
        <w:t xml:space="preserve"> </w:t>
      </w:r>
      <w:r w:rsidRPr="002B232C">
        <w:rPr>
          <w:rFonts w:hint="eastAsia"/>
          <w:b/>
          <w:bCs/>
          <w:rtl/>
        </w:rPr>
        <w:t>פנימית</w:t>
      </w:r>
      <w:r w:rsidRPr="002B232C">
        <w:rPr>
          <w:b/>
          <w:bCs/>
          <w:rtl/>
        </w:rPr>
        <w:t xml:space="preserve"> </w:t>
      </w:r>
      <w:r w:rsidRPr="002B232C">
        <w:rPr>
          <w:rFonts w:hint="eastAsia"/>
          <w:b/>
          <w:bCs/>
          <w:rtl/>
        </w:rPr>
        <w:t>מס</w:t>
      </w:r>
      <w:r w:rsidRPr="002B232C">
        <w:rPr>
          <w:b/>
          <w:bCs/>
          <w:rtl/>
        </w:rPr>
        <w:t>' 93</w:t>
      </w:r>
      <w:r>
        <w:rPr>
          <w:rFonts w:hint="cs"/>
          <w:rtl/>
        </w:rPr>
        <w:t>, "תחום ניידות בטיחות - אגף בכיר רכב" (דצמבר 2018).</w:t>
      </w:r>
    </w:p>
  </w:footnote>
  <w:footnote w:id="154">
    <w:p w:rsidR="00406E25" w:rsidP="005C2A59">
      <w:pPr>
        <w:pStyle w:val="FootnoteText"/>
      </w:pPr>
      <w:r>
        <w:rPr>
          <w:rStyle w:val="FootnoteReference"/>
        </w:rPr>
        <w:footnoteRef/>
      </w:r>
      <w:r>
        <w:rPr>
          <w:rtl/>
        </w:rPr>
        <w:t xml:space="preserve"> </w:t>
      </w:r>
      <w:r>
        <w:rPr>
          <w:rtl/>
        </w:rPr>
        <w:tab/>
      </w:r>
      <w:r>
        <w:rPr>
          <w:rFonts w:hint="cs"/>
          <w:rtl/>
        </w:rPr>
        <w:t>מקורות עיקריים לסקירה: (א) שני סקרים שמימנה הרשות עצמה; (ב) מסמך של המרכז לבטיחות בדרכים של ממשלת ניו סאות' וויילס, אוסטרליה, משנת 2013.</w:t>
      </w:r>
    </w:p>
  </w:footnote>
  <w:footnote w:id="155">
    <w:p w:rsidR="00406E25" w:rsidP="005C2A59">
      <w:pPr>
        <w:pStyle w:val="FootnoteText"/>
        <w:rPr>
          <w:rtl/>
        </w:rPr>
      </w:pPr>
      <w:r>
        <w:rPr>
          <w:rStyle w:val="FootnoteReference"/>
        </w:rPr>
        <w:footnoteRef/>
      </w:r>
      <w:r>
        <w:rPr>
          <w:rtl/>
        </w:rPr>
        <w:t xml:space="preserve"> </w:t>
      </w:r>
      <w:r>
        <w:rPr>
          <w:rtl/>
        </w:rPr>
        <w:tab/>
      </w:r>
      <w:r>
        <w:rPr>
          <w:rFonts w:hint="cs"/>
          <w:rtl/>
        </w:rPr>
        <w:t>מערכות בטיחות פסיביות מתריעות לפני הנהג על בעיות בטיחות במהלך הנסיעה, לעומת מערכות בטיחות אקטיביות, אשר פועלות למניעת תאונה במקום הנהג.</w:t>
      </w:r>
    </w:p>
  </w:footnote>
  <w:footnote w:id="156">
    <w:p w:rsidR="00406E25" w:rsidP="002F1A38">
      <w:pPr>
        <w:pStyle w:val="FootnoteText"/>
      </w:pPr>
      <w:r w:rsidRPr="00BB62E9">
        <w:rPr>
          <w:rStyle w:val="FootnoteReference"/>
        </w:rPr>
        <w:footnoteRef/>
      </w:r>
      <w:r w:rsidRPr="00BB62E9">
        <w:rPr>
          <w:rtl/>
        </w:rPr>
        <w:t xml:space="preserve"> </w:t>
      </w:r>
      <w:r w:rsidRPr="00BB62E9">
        <w:rPr>
          <w:rtl/>
        </w:rPr>
        <w:tab/>
      </w:r>
      <w:r w:rsidRPr="00BB62E9">
        <w:rPr>
          <w:rFonts w:hint="cs"/>
          <w:rtl/>
        </w:rPr>
        <w:t>מיסעה היא חלקו העליון של הכביש שעליו נוסעים כלי הרכב</w:t>
      </w:r>
      <w:r>
        <w:rPr>
          <w:rFonts w:hint="cs"/>
          <w:rtl/>
        </w:rPr>
        <w:t>.</w:t>
      </w:r>
    </w:p>
  </w:footnote>
  <w:footnote w:id="157">
    <w:p w:rsidR="00406E25" w:rsidP="009D1081">
      <w:pPr>
        <w:pStyle w:val="FootnoteText"/>
      </w:pPr>
      <w:r>
        <w:rPr>
          <w:rStyle w:val="FootnoteReference"/>
        </w:rPr>
        <w:footnoteRef/>
      </w:r>
      <w:r>
        <w:rPr>
          <w:rtl/>
        </w:rPr>
        <w:t xml:space="preserve"> </w:t>
      </w:r>
      <w:r>
        <w:rPr>
          <w:rtl/>
        </w:rPr>
        <w:tab/>
      </w:r>
      <w:r>
        <w:rPr>
          <w:rFonts w:hint="cs"/>
          <w:rtl/>
        </w:rPr>
        <w:t xml:space="preserve">ראו מבקר המדינה, </w:t>
      </w:r>
      <w:r>
        <w:rPr>
          <w:rFonts w:hint="cs"/>
          <w:b/>
          <w:bCs/>
          <w:rtl/>
        </w:rPr>
        <w:t>דוח שנתי 68א</w:t>
      </w:r>
      <w:r>
        <w:rPr>
          <w:rFonts w:hint="cs"/>
          <w:rtl/>
        </w:rPr>
        <w:t xml:space="preserve"> (2017), "נתיבי ישראל - החברה הלאומית לתשתיות תחבורה בע"מ - תחזוקת כבישים בין-עירוניים", עמ' 699 - 739. </w:t>
      </w:r>
    </w:p>
  </w:footnote>
  <w:footnote w:id="158">
    <w:p w:rsidR="00406E25" w:rsidP="003F6BE4">
      <w:pPr>
        <w:pStyle w:val="FootnoteText"/>
      </w:pPr>
      <w:r>
        <w:rPr>
          <w:rStyle w:val="FootnoteReference"/>
        </w:rPr>
        <w:footnoteRef/>
      </w:r>
      <w:r>
        <w:rPr>
          <w:rtl/>
        </w:rPr>
        <w:t xml:space="preserve"> </w:t>
      </w:r>
      <w:r>
        <w:rPr>
          <w:rtl/>
        </w:rPr>
        <w:tab/>
      </w:r>
      <w:r>
        <w:rPr>
          <w:rFonts w:hint="cs"/>
          <w:rtl/>
        </w:rPr>
        <w:t>נת"י היא חברה ממשלתית האחראית לתכנון, פיתוח ותחזוקה של רשת הכבישים הבין-עירוניים בישראל.</w:t>
      </w:r>
    </w:p>
  </w:footnote>
  <w:footnote w:id="159">
    <w:p w:rsidR="00406E25" w:rsidP="009B76DF">
      <w:pPr>
        <w:pStyle w:val="FootnoteText"/>
      </w:pPr>
      <w:r w:rsidRPr="00BB62E9">
        <w:rPr>
          <w:rStyle w:val="FootnoteReference"/>
        </w:rPr>
        <w:footnoteRef/>
      </w:r>
      <w:r w:rsidRPr="00BB62E9">
        <w:rPr>
          <w:rtl/>
        </w:rPr>
        <w:t xml:space="preserve"> </w:t>
      </w:r>
      <w:r w:rsidRPr="00BB62E9">
        <w:rPr>
          <w:rtl/>
        </w:rPr>
        <w:tab/>
      </w:r>
      <w:r w:rsidRPr="00BB62E9">
        <w:rPr>
          <w:rFonts w:hint="eastAsia"/>
          <w:rtl/>
        </w:rPr>
        <w:t>בג</w:t>
      </w:r>
      <w:r w:rsidRPr="00BB62E9">
        <w:rPr>
          <w:rtl/>
        </w:rPr>
        <w:t>"</w:t>
      </w:r>
      <w:r w:rsidRPr="00BB62E9">
        <w:rPr>
          <w:rFonts w:hint="cs"/>
          <w:rtl/>
        </w:rPr>
        <w:t>ץ</w:t>
      </w:r>
      <w:r w:rsidRPr="00BB62E9">
        <w:rPr>
          <w:rtl/>
        </w:rPr>
        <w:t xml:space="preserve"> 6401/03</w:t>
      </w:r>
      <w:r w:rsidRPr="00BB62E9">
        <w:rPr>
          <w:rFonts w:hint="cs"/>
          <w:rtl/>
        </w:rPr>
        <w:t xml:space="preserve"> </w:t>
      </w:r>
      <w:r w:rsidRPr="00BB62E9">
        <w:rPr>
          <w:rFonts w:hint="cs"/>
          <w:b/>
          <w:bCs/>
          <w:rtl/>
        </w:rPr>
        <w:t xml:space="preserve">מועצת המובילים והמסיעים בישראל נ' ממשלת ישראל ואח' </w:t>
      </w:r>
      <w:r w:rsidRPr="00BB62E9">
        <w:rPr>
          <w:rFonts w:hint="cs"/>
          <w:rtl/>
        </w:rPr>
        <w:t>(פורסם במאגרים ממוחשבים, 29.10.03).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6E25" w:rsidP="005231EC">
    <w:pPr>
      <w:pStyle w:val="Header"/>
      <w:jc w:val="center"/>
      <w:rPr>
        <w:rtl/>
      </w:rPr>
    </w:pPr>
    <w:r>
      <w:rPr>
        <w:rtl/>
      </w:rPr>
      <w:t xml:space="preserve"> -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sidR="00264A54">
      <w:rPr>
        <w:noProof/>
        <w:rtl/>
      </w:rPr>
      <w:t>106</w:t>
    </w:r>
    <w:r>
      <w:rPr>
        <w:rtl/>
      </w:rPr>
      <w:fldChar w:fldCharType="end"/>
    </w:r>
    <w:r>
      <w:t xml:space="preserve"> - </w:t>
    </w:r>
  </w:p>
  <w:p w:rsidR="00406E25" w:rsidP="00440912">
    <w:pPr>
      <w:pStyle w:val="Header"/>
      <w:jc w:val="right"/>
    </w:pPr>
    <w:r>
      <w:rPr>
        <w:rFonts w:hint="cs"/>
        <w:rtl/>
      </w:rPr>
      <w:t>דוח 71א</w:t>
    </w:r>
    <w:bookmarkStart w:id="49" w:name="tempMark"/>
    <w:bookmarkEnd w:id="49"/>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6E25" w:rsidP="00440912">
    <w:pPr>
      <w:pStyle w:val="Header"/>
      <w:jc w:val="right"/>
    </w:pPr>
    <w:r>
      <w:rPr>
        <w:rFonts w:hint="cs"/>
        <w:rtl/>
      </w:rPr>
      <w:t>דוח 71א</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65pt;height:383.65pt" o:bullet="t">
        <v:imagedata r:id="rId1" o:title="light-bulb"/>
      </v:shape>
    </w:pict>
  </w:numPicBullet>
  <w:abstractNum w:abstractNumId="0">
    <w:nsid w:val="03674151"/>
    <w:multiLevelType w:val="multilevel"/>
    <w:tmpl w:val="936297E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11662B43"/>
    <w:multiLevelType w:val="multilevel"/>
    <w:tmpl w:val="B34E33C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159952A9"/>
    <w:multiLevelType w:val="multilevel"/>
    <w:tmpl w:val="488C963C"/>
    <w:lvl w:ilvl="0">
      <w:start w:val="1"/>
      <w:numFmt w:val="decimal"/>
      <w:lvlText w:val="%1."/>
      <w:lvlJc w:val="left"/>
      <w:pPr>
        <w:ind w:left="340" w:hanging="340"/>
      </w:pPr>
      <w:rPr>
        <w:b/>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1E5D132D"/>
    <w:multiLevelType w:val="multilevel"/>
    <w:tmpl w:val="2D86E99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20EC4427"/>
    <w:multiLevelType w:val="multilevel"/>
    <w:tmpl w:val="EA1261E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nsid w:val="297C43ED"/>
    <w:multiLevelType w:val="hybridMultilevel"/>
    <w:tmpl w:val="B7E431C4"/>
    <w:lvl w:ilvl="0">
      <w:start w:val="1"/>
      <w:numFmt w:val="decimal"/>
      <w:lvlText w:val="%1."/>
      <w:lvlJc w:val="left"/>
      <w:pPr>
        <w:ind w:left="360" w:hanging="360"/>
      </w:pPr>
      <w:rPr>
        <w:rFonts w:hint="default"/>
      </w:rPr>
    </w:lvl>
    <w:lvl w:ilvl="1" w:tentative="1">
      <w:start w:val="1"/>
      <w:numFmt w:val="lowerLetter"/>
      <w:lvlText w:val="%2."/>
      <w:lvlJc w:val="left"/>
      <w:pPr>
        <w:ind w:left="1156" w:hanging="360"/>
      </w:pPr>
    </w:lvl>
    <w:lvl w:ilvl="2" w:tentative="1">
      <w:start w:val="1"/>
      <w:numFmt w:val="lowerRoman"/>
      <w:lvlText w:val="%3."/>
      <w:lvlJc w:val="right"/>
      <w:pPr>
        <w:ind w:left="1876" w:hanging="180"/>
      </w:pPr>
    </w:lvl>
    <w:lvl w:ilvl="3" w:tentative="1">
      <w:start w:val="1"/>
      <w:numFmt w:val="decimal"/>
      <w:lvlText w:val="%4."/>
      <w:lvlJc w:val="left"/>
      <w:pPr>
        <w:ind w:left="2596" w:hanging="360"/>
      </w:pPr>
    </w:lvl>
    <w:lvl w:ilvl="4" w:tentative="1">
      <w:start w:val="1"/>
      <w:numFmt w:val="lowerLetter"/>
      <w:lvlText w:val="%5."/>
      <w:lvlJc w:val="left"/>
      <w:pPr>
        <w:ind w:left="3316" w:hanging="360"/>
      </w:pPr>
    </w:lvl>
    <w:lvl w:ilvl="5" w:tentative="1">
      <w:start w:val="1"/>
      <w:numFmt w:val="lowerRoman"/>
      <w:lvlText w:val="%6."/>
      <w:lvlJc w:val="right"/>
      <w:pPr>
        <w:ind w:left="4036" w:hanging="180"/>
      </w:pPr>
    </w:lvl>
    <w:lvl w:ilvl="6" w:tentative="1">
      <w:start w:val="1"/>
      <w:numFmt w:val="decimal"/>
      <w:lvlText w:val="%7."/>
      <w:lvlJc w:val="left"/>
      <w:pPr>
        <w:ind w:left="4756" w:hanging="360"/>
      </w:pPr>
    </w:lvl>
    <w:lvl w:ilvl="7" w:tentative="1">
      <w:start w:val="1"/>
      <w:numFmt w:val="lowerLetter"/>
      <w:lvlText w:val="%8."/>
      <w:lvlJc w:val="left"/>
      <w:pPr>
        <w:ind w:left="5476" w:hanging="360"/>
      </w:pPr>
    </w:lvl>
    <w:lvl w:ilvl="8" w:tentative="1">
      <w:start w:val="1"/>
      <w:numFmt w:val="lowerRoman"/>
      <w:lvlText w:val="%9."/>
      <w:lvlJc w:val="right"/>
      <w:pPr>
        <w:ind w:left="6196" w:hanging="180"/>
      </w:pPr>
    </w:lvl>
  </w:abstractNum>
  <w:abstractNum w:abstractNumId="6">
    <w:nsid w:val="2B047794"/>
    <w:multiLevelType w:val="multilevel"/>
    <w:tmpl w:val="E47CF6E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2DD50ED6"/>
    <w:multiLevelType w:val="multilevel"/>
    <w:tmpl w:val="634A912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nsid w:val="2E856CCE"/>
    <w:multiLevelType w:val="multilevel"/>
    <w:tmpl w:val="53FC7E3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nsid w:val="32B03F2F"/>
    <w:multiLevelType w:val="multilevel"/>
    <w:tmpl w:val="E52C59BA"/>
    <w:lvl w:ilvl="0">
      <w:start w:val="1"/>
      <w:numFmt w:val="decimal"/>
      <w:lvlText w:val="%1."/>
      <w:lvlJc w:val="left"/>
      <w:pPr>
        <w:ind w:left="340" w:hanging="340"/>
      </w:pPr>
    </w:lvl>
    <w:lvl w:ilvl="1">
      <w:start w:val="1"/>
      <w:numFmt w:val="hebrew1"/>
      <w:lvlText w:val="%2."/>
      <w:lvlJc w:val="left"/>
      <w:pPr>
        <w:ind w:left="680" w:hanging="340"/>
      </w:pPr>
      <w:rPr>
        <w:b w:val="0"/>
        <w:bCs w:val="0"/>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nsid w:val="33200872"/>
    <w:multiLevelType w:val="hybridMultilevel"/>
    <w:tmpl w:val="D88E3D1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nsid w:val="33BE3699"/>
    <w:multiLevelType w:val="hybridMultilevel"/>
    <w:tmpl w:val="56B6D4C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B7B2AB1"/>
    <w:multiLevelType w:val="multilevel"/>
    <w:tmpl w:val="8C922BA4"/>
    <w:lvl w:ilvl="0">
      <w:start w:val="1"/>
      <w:numFmt w:val="decimal"/>
      <w:lvlText w:val="%1."/>
      <w:lvlJc w:val="left"/>
      <w:pPr>
        <w:ind w:left="340" w:hanging="340"/>
      </w:pPr>
    </w:lvl>
    <w:lvl w:ilvl="1">
      <w:start w:val="1"/>
      <w:numFmt w:val="hebrew1"/>
      <w:lvlText w:val="%2."/>
      <w:lvlJc w:val="left"/>
      <w:pPr>
        <w:ind w:left="680" w:hanging="340"/>
      </w:pPr>
      <w:rPr>
        <w:lang w:val="en-U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3FD6457B"/>
    <w:multiLevelType w:val="hybridMultilevel"/>
    <w:tmpl w:val="344EDB6C"/>
    <w:lvl w:ilvl="0">
      <w:start w:val="1"/>
      <w:numFmt w:val="bullet"/>
      <w:lvlText w:val=""/>
      <w:lvlPicBulletId w:val="0"/>
      <w:lvlJc w:val="left"/>
      <w:pPr>
        <w:ind w:left="360" w:hanging="360"/>
      </w:pPr>
      <w:rPr>
        <w:rFonts w:ascii="Symbol" w:hAnsi="Symbol" w:hint="default"/>
        <w:b/>
        <w:bCs/>
        <w:i w:val="0"/>
        <w:iCs w:val="0"/>
        <w:color w:val="auto"/>
        <w:position w:val="-6"/>
        <w:sz w:val="40"/>
        <w:szCs w:val="32"/>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4">
    <w:nsid w:val="44123A5C"/>
    <w:multiLevelType w:val="multilevel"/>
    <w:tmpl w:val="ECCA857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nsid w:val="524C668E"/>
    <w:multiLevelType w:val="multilevel"/>
    <w:tmpl w:val="936297E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543E2113"/>
    <w:multiLevelType w:val="multilevel"/>
    <w:tmpl w:val="70587FF0"/>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nsid w:val="56594AA2"/>
    <w:multiLevelType w:val="multilevel"/>
    <w:tmpl w:val="53FC7E3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nsid w:val="576E6753"/>
    <w:multiLevelType w:val="multilevel"/>
    <w:tmpl w:val="634A912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nsid w:val="61913C5C"/>
    <w:multiLevelType w:val="multilevel"/>
    <w:tmpl w:val="8C922BA4"/>
    <w:lvl w:ilvl="0">
      <w:start w:val="1"/>
      <w:numFmt w:val="decimal"/>
      <w:lvlText w:val="%1."/>
      <w:lvlJc w:val="left"/>
      <w:pPr>
        <w:ind w:left="340" w:hanging="340"/>
      </w:pPr>
    </w:lvl>
    <w:lvl w:ilvl="1">
      <w:start w:val="1"/>
      <w:numFmt w:val="hebrew1"/>
      <w:lvlText w:val="%2."/>
      <w:lvlJc w:val="left"/>
      <w:pPr>
        <w:ind w:left="680" w:hanging="340"/>
      </w:pPr>
      <w:rPr>
        <w:lang w:val="en-U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nsid w:val="631C6F25"/>
    <w:multiLevelType w:val="multilevel"/>
    <w:tmpl w:val="936297E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nsid w:val="63C379B9"/>
    <w:multiLevelType w:val="multilevel"/>
    <w:tmpl w:val="DD3E419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2">
    <w:nsid w:val="63F0347F"/>
    <w:multiLevelType w:val="multilevel"/>
    <w:tmpl w:val="E3500A64"/>
    <w:lvl w:ilvl="0">
      <w:start w:val="1"/>
      <w:numFmt w:val="hebrew1"/>
      <w:lvlText w:val="%1."/>
      <w:lvlJc w:val="left"/>
      <w:pPr>
        <w:ind w:left="340" w:hanging="340"/>
      </w:pPr>
      <w:rPr>
        <w:rFonts w:ascii="Times New Roman" w:hAnsi="Times New Roman" w:eastAsiaTheme="minorHAnsi" w:cs="David"/>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nsid w:val="65B50B47"/>
    <w:multiLevelType w:val="multilevel"/>
    <w:tmpl w:val="86469D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5">
    <w:nsid w:val="70861A73"/>
    <w:multiLevelType w:val="multilevel"/>
    <w:tmpl w:val="936297E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6">
    <w:nsid w:val="75B20576"/>
    <w:multiLevelType w:val="multilevel"/>
    <w:tmpl w:val="936297E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7">
    <w:nsid w:val="7E752997"/>
    <w:multiLevelType w:val="multilevel"/>
    <w:tmpl w:val="936297E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1"/>
  </w:num>
  <w:num w:numId="2">
    <w:abstractNumId w:val="12"/>
  </w:num>
  <w:num w:numId="3">
    <w:abstractNumId w:val="9"/>
  </w:num>
  <w:num w:numId="4">
    <w:abstractNumId w:val="21"/>
  </w:num>
  <w:num w:numId="5">
    <w:abstractNumId w:val="16"/>
  </w:num>
  <w:num w:numId="6">
    <w:abstractNumId w:val="7"/>
  </w:num>
  <w:num w:numId="7">
    <w:abstractNumId w:val="14"/>
  </w:num>
  <w:num w:numId="8">
    <w:abstractNumId w:val="3"/>
  </w:num>
  <w:num w:numId="9">
    <w:abstractNumId w:val="5"/>
  </w:num>
  <w:num w:numId="10">
    <w:abstractNumId w:val="4"/>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26"/>
  </w:num>
  <w:num w:numId="14">
    <w:abstractNumId w:val="2"/>
  </w:num>
  <w:num w:numId="15">
    <w:abstractNumId w:val="0"/>
  </w:num>
  <w:num w:numId="16">
    <w:abstractNumId w:val="25"/>
  </w:num>
  <w:num w:numId="17">
    <w:abstractNumId w:val="20"/>
  </w:num>
  <w:num w:numId="18">
    <w:abstractNumId w:val="27"/>
  </w:num>
  <w:num w:numId="19">
    <w:abstractNumId w:val="19"/>
  </w:num>
  <w:num w:numId="20">
    <w:abstractNumId w:val="8"/>
  </w:num>
  <w:num w:numId="21">
    <w:abstractNumId w:val="17"/>
  </w:num>
  <w:num w:numId="22">
    <w:abstractNumId w:val="10"/>
  </w:num>
  <w:num w:numId="23">
    <w:abstractNumId w:val="6"/>
  </w:num>
  <w:num w:numId="24">
    <w:abstractNumId w:val="22"/>
  </w:num>
  <w:num w:numId="25">
    <w:abstractNumId w:val="18"/>
  </w:num>
  <w:num w:numId="26">
    <w:abstractNumId w:val="13"/>
  </w:num>
  <w:num w:numId="27">
    <w:abstractNumId w:val="24"/>
  </w:num>
  <w:num w:numId="28">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1EC"/>
    <w:rsid w:val="00000027"/>
    <w:rsid w:val="00000BA8"/>
    <w:rsid w:val="00000DE8"/>
    <w:rsid w:val="000011D0"/>
    <w:rsid w:val="0000125A"/>
    <w:rsid w:val="000016BA"/>
    <w:rsid w:val="000019EA"/>
    <w:rsid w:val="00001D72"/>
    <w:rsid w:val="00001DB0"/>
    <w:rsid w:val="00002617"/>
    <w:rsid w:val="00002754"/>
    <w:rsid w:val="00002A81"/>
    <w:rsid w:val="00002E54"/>
    <w:rsid w:val="00002F8B"/>
    <w:rsid w:val="000034F7"/>
    <w:rsid w:val="00003A20"/>
    <w:rsid w:val="00003B77"/>
    <w:rsid w:val="00003DDA"/>
    <w:rsid w:val="00003FBF"/>
    <w:rsid w:val="000040FD"/>
    <w:rsid w:val="00004595"/>
    <w:rsid w:val="000047EA"/>
    <w:rsid w:val="0000485B"/>
    <w:rsid w:val="00004901"/>
    <w:rsid w:val="00004A9D"/>
    <w:rsid w:val="000050E3"/>
    <w:rsid w:val="0000581D"/>
    <w:rsid w:val="00005A2B"/>
    <w:rsid w:val="00005D15"/>
    <w:rsid w:val="00005E37"/>
    <w:rsid w:val="0000645D"/>
    <w:rsid w:val="000064E9"/>
    <w:rsid w:val="000065BD"/>
    <w:rsid w:val="00006767"/>
    <w:rsid w:val="0000678F"/>
    <w:rsid w:val="000069EB"/>
    <w:rsid w:val="00006AB9"/>
    <w:rsid w:val="00006FE4"/>
    <w:rsid w:val="000072AE"/>
    <w:rsid w:val="000074B2"/>
    <w:rsid w:val="0001025E"/>
    <w:rsid w:val="00010345"/>
    <w:rsid w:val="00010C7B"/>
    <w:rsid w:val="00010CFD"/>
    <w:rsid w:val="00010F7B"/>
    <w:rsid w:val="00011816"/>
    <w:rsid w:val="00011B73"/>
    <w:rsid w:val="000126B8"/>
    <w:rsid w:val="0001293F"/>
    <w:rsid w:val="00012A2F"/>
    <w:rsid w:val="00012B5C"/>
    <w:rsid w:val="00013536"/>
    <w:rsid w:val="00013605"/>
    <w:rsid w:val="00013810"/>
    <w:rsid w:val="00013B0A"/>
    <w:rsid w:val="00013F16"/>
    <w:rsid w:val="00014045"/>
    <w:rsid w:val="000140D9"/>
    <w:rsid w:val="000148D4"/>
    <w:rsid w:val="00014996"/>
    <w:rsid w:val="00014E16"/>
    <w:rsid w:val="00015566"/>
    <w:rsid w:val="00015740"/>
    <w:rsid w:val="00015D9C"/>
    <w:rsid w:val="00015F83"/>
    <w:rsid w:val="0001665A"/>
    <w:rsid w:val="00016C6E"/>
    <w:rsid w:val="00016D59"/>
    <w:rsid w:val="0001735B"/>
    <w:rsid w:val="00017487"/>
    <w:rsid w:val="00020551"/>
    <w:rsid w:val="000209BC"/>
    <w:rsid w:val="0002117B"/>
    <w:rsid w:val="0002123B"/>
    <w:rsid w:val="000216F4"/>
    <w:rsid w:val="00021D1E"/>
    <w:rsid w:val="00021E23"/>
    <w:rsid w:val="00022058"/>
    <w:rsid w:val="0002214A"/>
    <w:rsid w:val="00022357"/>
    <w:rsid w:val="00022EDA"/>
    <w:rsid w:val="000239D9"/>
    <w:rsid w:val="00023C9F"/>
    <w:rsid w:val="00023CBE"/>
    <w:rsid w:val="00023EF0"/>
    <w:rsid w:val="00024175"/>
    <w:rsid w:val="00024873"/>
    <w:rsid w:val="00024B6A"/>
    <w:rsid w:val="00024D07"/>
    <w:rsid w:val="00024D21"/>
    <w:rsid w:val="00024E9E"/>
    <w:rsid w:val="0002507E"/>
    <w:rsid w:val="00025312"/>
    <w:rsid w:val="000253E2"/>
    <w:rsid w:val="0002559C"/>
    <w:rsid w:val="0002611E"/>
    <w:rsid w:val="000263DC"/>
    <w:rsid w:val="00026BD9"/>
    <w:rsid w:val="00027674"/>
    <w:rsid w:val="00027B16"/>
    <w:rsid w:val="00027E1E"/>
    <w:rsid w:val="000302EC"/>
    <w:rsid w:val="00030923"/>
    <w:rsid w:val="00031249"/>
    <w:rsid w:val="00031BAB"/>
    <w:rsid w:val="00031D28"/>
    <w:rsid w:val="00031DA2"/>
    <w:rsid w:val="00031FB7"/>
    <w:rsid w:val="00031FDB"/>
    <w:rsid w:val="00032489"/>
    <w:rsid w:val="0003281D"/>
    <w:rsid w:val="00032AB5"/>
    <w:rsid w:val="00032B74"/>
    <w:rsid w:val="00032E4C"/>
    <w:rsid w:val="0003310B"/>
    <w:rsid w:val="000331EB"/>
    <w:rsid w:val="00033630"/>
    <w:rsid w:val="00033A4E"/>
    <w:rsid w:val="00033BD0"/>
    <w:rsid w:val="00033D0C"/>
    <w:rsid w:val="00033EBE"/>
    <w:rsid w:val="00034088"/>
    <w:rsid w:val="00034439"/>
    <w:rsid w:val="0003479C"/>
    <w:rsid w:val="00034AA0"/>
    <w:rsid w:val="0003510A"/>
    <w:rsid w:val="00035A20"/>
    <w:rsid w:val="0003632E"/>
    <w:rsid w:val="0003661B"/>
    <w:rsid w:val="00036E0E"/>
    <w:rsid w:val="00037499"/>
    <w:rsid w:val="0003764C"/>
    <w:rsid w:val="00037BE2"/>
    <w:rsid w:val="00037BEB"/>
    <w:rsid w:val="00037E47"/>
    <w:rsid w:val="00040375"/>
    <w:rsid w:val="00040393"/>
    <w:rsid w:val="00040FE6"/>
    <w:rsid w:val="000412C6"/>
    <w:rsid w:val="00041DAB"/>
    <w:rsid w:val="0004259A"/>
    <w:rsid w:val="00042837"/>
    <w:rsid w:val="00042C90"/>
    <w:rsid w:val="00042CB5"/>
    <w:rsid w:val="00043420"/>
    <w:rsid w:val="000434F6"/>
    <w:rsid w:val="0004377D"/>
    <w:rsid w:val="000440BF"/>
    <w:rsid w:val="00044362"/>
    <w:rsid w:val="0004496F"/>
    <w:rsid w:val="00044F3A"/>
    <w:rsid w:val="00045301"/>
    <w:rsid w:val="00045726"/>
    <w:rsid w:val="00046094"/>
    <w:rsid w:val="00046128"/>
    <w:rsid w:val="0004627F"/>
    <w:rsid w:val="000463E0"/>
    <w:rsid w:val="000464B3"/>
    <w:rsid w:val="00046CBB"/>
    <w:rsid w:val="000472ED"/>
    <w:rsid w:val="000474C8"/>
    <w:rsid w:val="000475AE"/>
    <w:rsid w:val="000476A4"/>
    <w:rsid w:val="00047936"/>
    <w:rsid w:val="00047A32"/>
    <w:rsid w:val="00047ED2"/>
    <w:rsid w:val="000501A4"/>
    <w:rsid w:val="0005033A"/>
    <w:rsid w:val="000504DD"/>
    <w:rsid w:val="00050759"/>
    <w:rsid w:val="00050B99"/>
    <w:rsid w:val="0005111C"/>
    <w:rsid w:val="000512AE"/>
    <w:rsid w:val="00051453"/>
    <w:rsid w:val="00051869"/>
    <w:rsid w:val="00051B4E"/>
    <w:rsid w:val="00051CA1"/>
    <w:rsid w:val="00051D62"/>
    <w:rsid w:val="00052187"/>
    <w:rsid w:val="00052346"/>
    <w:rsid w:val="0005238C"/>
    <w:rsid w:val="000525B4"/>
    <w:rsid w:val="000532AA"/>
    <w:rsid w:val="000532BC"/>
    <w:rsid w:val="00053AAD"/>
    <w:rsid w:val="00053B21"/>
    <w:rsid w:val="000547D2"/>
    <w:rsid w:val="00054D4E"/>
    <w:rsid w:val="00054DDF"/>
    <w:rsid w:val="0005579A"/>
    <w:rsid w:val="0005584D"/>
    <w:rsid w:val="000558A5"/>
    <w:rsid w:val="00055E01"/>
    <w:rsid w:val="00055FB9"/>
    <w:rsid w:val="0005606C"/>
    <w:rsid w:val="000562A0"/>
    <w:rsid w:val="0005658B"/>
    <w:rsid w:val="00056750"/>
    <w:rsid w:val="00056CE4"/>
    <w:rsid w:val="00056FE5"/>
    <w:rsid w:val="00057008"/>
    <w:rsid w:val="000570BB"/>
    <w:rsid w:val="00057296"/>
    <w:rsid w:val="00057BFB"/>
    <w:rsid w:val="00057CA6"/>
    <w:rsid w:val="00060051"/>
    <w:rsid w:val="0006046F"/>
    <w:rsid w:val="000608D5"/>
    <w:rsid w:val="00060906"/>
    <w:rsid w:val="00060E48"/>
    <w:rsid w:val="000613AD"/>
    <w:rsid w:val="0006209C"/>
    <w:rsid w:val="00062299"/>
    <w:rsid w:val="00062880"/>
    <w:rsid w:val="000629A7"/>
    <w:rsid w:val="00062A65"/>
    <w:rsid w:val="000631E3"/>
    <w:rsid w:val="00063D87"/>
    <w:rsid w:val="00063D95"/>
    <w:rsid w:val="00063FA4"/>
    <w:rsid w:val="00064484"/>
    <w:rsid w:val="0006451C"/>
    <w:rsid w:val="00064531"/>
    <w:rsid w:val="00064FB8"/>
    <w:rsid w:val="00065299"/>
    <w:rsid w:val="00065A54"/>
    <w:rsid w:val="00066AEB"/>
    <w:rsid w:val="00067371"/>
    <w:rsid w:val="00067A8A"/>
    <w:rsid w:val="00067C21"/>
    <w:rsid w:val="00067C5C"/>
    <w:rsid w:val="000707A2"/>
    <w:rsid w:val="0007106C"/>
    <w:rsid w:val="00071CA5"/>
    <w:rsid w:val="000722B6"/>
    <w:rsid w:val="00072364"/>
    <w:rsid w:val="0007263F"/>
    <w:rsid w:val="00072FE6"/>
    <w:rsid w:val="0007355C"/>
    <w:rsid w:val="0007369C"/>
    <w:rsid w:val="000740C9"/>
    <w:rsid w:val="000741F0"/>
    <w:rsid w:val="000749BF"/>
    <w:rsid w:val="0007510D"/>
    <w:rsid w:val="000751A8"/>
    <w:rsid w:val="00075D42"/>
    <w:rsid w:val="00076816"/>
    <w:rsid w:val="00077BAE"/>
    <w:rsid w:val="00077E0C"/>
    <w:rsid w:val="00080394"/>
    <w:rsid w:val="000806A7"/>
    <w:rsid w:val="00080D27"/>
    <w:rsid w:val="000813FD"/>
    <w:rsid w:val="00081577"/>
    <w:rsid w:val="00081B5C"/>
    <w:rsid w:val="00081DC8"/>
    <w:rsid w:val="0008260D"/>
    <w:rsid w:val="00082956"/>
    <w:rsid w:val="00083397"/>
    <w:rsid w:val="0008345F"/>
    <w:rsid w:val="00083AA7"/>
    <w:rsid w:val="00083B74"/>
    <w:rsid w:val="00083C02"/>
    <w:rsid w:val="00083CFC"/>
    <w:rsid w:val="0008460A"/>
    <w:rsid w:val="0008479B"/>
    <w:rsid w:val="000849C4"/>
    <w:rsid w:val="00084E91"/>
    <w:rsid w:val="000855B6"/>
    <w:rsid w:val="0008561F"/>
    <w:rsid w:val="00085A33"/>
    <w:rsid w:val="00085BEB"/>
    <w:rsid w:val="00085DE3"/>
    <w:rsid w:val="00085E1E"/>
    <w:rsid w:val="00085F6B"/>
    <w:rsid w:val="00086320"/>
    <w:rsid w:val="00086703"/>
    <w:rsid w:val="00086773"/>
    <w:rsid w:val="00087182"/>
    <w:rsid w:val="00087324"/>
    <w:rsid w:val="00087CA3"/>
    <w:rsid w:val="000902CE"/>
    <w:rsid w:val="000903A1"/>
    <w:rsid w:val="000909C4"/>
    <w:rsid w:val="00090C9A"/>
    <w:rsid w:val="0009143A"/>
    <w:rsid w:val="000915B6"/>
    <w:rsid w:val="00091D3B"/>
    <w:rsid w:val="00091DA9"/>
    <w:rsid w:val="00091EDD"/>
    <w:rsid w:val="00091F18"/>
    <w:rsid w:val="00092B2A"/>
    <w:rsid w:val="000933F6"/>
    <w:rsid w:val="000934C4"/>
    <w:rsid w:val="000934C8"/>
    <w:rsid w:val="000936EF"/>
    <w:rsid w:val="000938DD"/>
    <w:rsid w:val="00094391"/>
    <w:rsid w:val="000943AA"/>
    <w:rsid w:val="00094516"/>
    <w:rsid w:val="000946FB"/>
    <w:rsid w:val="000947DD"/>
    <w:rsid w:val="00094855"/>
    <w:rsid w:val="000949FE"/>
    <w:rsid w:val="00094B71"/>
    <w:rsid w:val="00094E46"/>
    <w:rsid w:val="00094F32"/>
    <w:rsid w:val="0009535B"/>
    <w:rsid w:val="0009645D"/>
    <w:rsid w:val="00096788"/>
    <w:rsid w:val="00097217"/>
    <w:rsid w:val="00097A5C"/>
    <w:rsid w:val="00097B2E"/>
    <w:rsid w:val="00097BE7"/>
    <w:rsid w:val="00097C51"/>
    <w:rsid w:val="00097C72"/>
    <w:rsid w:val="00097DBD"/>
    <w:rsid w:val="00097F10"/>
    <w:rsid w:val="000A00CA"/>
    <w:rsid w:val="000A03FA"/>
    <w:rsid w:val="000A0435"/>
    <w:rsid w:val="000A0EE5"/>
    <w:rsid w:val="000A10BE"/>
    <w:rsid w:val="000A1AD2"/>
    <w:rsid w:val="000A1B5D"/>
    <w:rsid w:val="000A2608"/>
    <w:rsid w:val="000A2A26"/>
    <w:rsid w:val="000A2A68"/>
    <w:rsid w:val="000A2BF8"/>
    <w:rsid w:val="000A2C8E"/>
    <w:rsid w:val="000A2D73"/>
    <w:rsid w:val="000A3E53"/>
    <w:rsid w:val="000A4795"/>
    <w:rsid w:val="000A4B29"/>
    <w:rsid w:val="000A4CE6"/>
    <w:rsid w:val="000A4EF0"/>
    <w:rsid w:val="000A4F4C"/>
    <w:rsid w:val="000A5011"/>
    <w:rsid w:val="000A5186"/>
    <w:rsid w:val="000A5458"/>
    <w:rsid w:val="000A5A2A"/>
    <w:rsid w:val="000A6165"/>
    <w:rsid w:val="000A669C"/>
    <w:rsid w:val="000A6790"/>
    <w:rsid w:val="000A6B3B"/>
    <w:rsid w:val="000A6C98"/>
    <w:rsid w:val="000A6EDD"/>
    <w:rsid w:val="000A714B"/>
    <w:rsid w:val="000A71F6"/>
    <w:rsid w:val="000A7496"/>
    <w:rsid w:val="000A7507"/>
    <w:rsid w:val="000A7772"/>
    <w:rsid w:val="000A78E4"/>
    <w:rsid w:val="000A7E61"/>
    <w:rsid w:val="000A7F57"/>
    <w:rsid w:val="000A7F80"/>
    <w:rsid w:val="000B0269"/>
    <w:rsid w:val="000B0429"/>
    <w:rsid w:val="000B0902"/>
    <w:rsid w:val="000B10A3"/>
    <w:rsid w:val="000B1102"/>
    <w:rsid w:val="000B1236"/>
    <w:rsid w:val="000B1465"/>
    <w:rsid w:val="000B1782"/>
    <w:rsid w:val="000B189C"/>
    <w:rsid w:val="000B1B89"/>
    <w:rsid w:val="000B1BF2"/>
    <w:rsid w:val="000B1DE7"/>
    <w:rsid w:val="000B239D"/>
    <w:rsid w:val="000B2402"/>
    <w:rsid w:val="000B26CE"/>
    <w:rsid w:val="000B28D5"/>
    <w:rsid w:val="000B3134"/>
    <w:rsid w:val="000B38A7"/>
    <w:rsid w:val="000B38B1"/>
    <w:rsid w:val="000B3FEC"/>
    <w:rsid w:val="000B4461"/>
    <w:rsid w:val="000B4602"/>
    <w:rsid w:val="000B4D2B"/>
    <w:rsid w:val="000B5108"/>
    <w:rsid w:val="000B66F4"/>
    <w:rsid w:val="000B670A"/>
    <w:rsid w:val="000B6ACB"/>
    <w:rsid w:val="000B6B8E"/>
    <w:rsid w:val="000B70D0"/>
    <w:rsid w:val="000B7C7B"/>
    <w:rsid w:val="000B7CBE"/>
    <w:rsid w:val="000C01E3"/>
    <w:rsid w:val="000C0913"/>
    <w:rsid w:val="000C094A"/>
    <w:rsid w:val="000C0AC8"/>
    <w:rsid w:val="000C0BED"/>
    <w:rsid w:val="000C1363"/>
    <w:rsid w:val="000C1538"/>
    <w:rsid w:val="000C1623"/>
    <w:rsid w:val="000C1B01"/>
    <w:rsid w:val="000C1E54"/>
    <w:rsid w:val="000C2678"/>
    <w:rsid w:val="000C3012"/>
    <w:rsid w:val="000C372B"/>
    <w:rsid w:val="000C37BD"/>
    <w:rsid w:val="000C381A"/>
    <w:rsid w:val="000C3C53"/>
    <w:rsid w:val="000C3DEA"/>
    <w:rsid w:val="000C4125"/>
    <w:rsid w:val="000C4314"/>
    <w:rsid w:val="000C431A"/>
    <w:rsid w:val="000C46FC"/>
    <w:rsid w:val="000C4765"/>
    <w:rsid w:val="000C4982"/>
    <w:rsid w:val="000C4A1D"/>
    <w:rsid w:val="000C503B"/>
    <w:rsid w:val="000C50D3"/>
    <w:rsid w:val="000C52F2"/>
    <w:rsid w:val="000C53BA"/>
    <w:rsid w:val="000C5711"/>
    <w:rsid w:val="000C613E"/>
    <w:rsid w:val="000C61E2"/>
    <w:rsid w:val="000C630C"/>
    <w:rsid w:val="000C672D"/>
    <w:rsid w:val="000C6EFF"/>
    <w:rsid w:val="000C7373"/>
    <w:rsid w:val="000C7459"/>
    <w:rsid w:val="000C78D9"/>
    <w:rsid w:val="000C796D"/>
    <w:rsid w:val="000C796E"/>
    <w:rsid w:val="000C7A8F"/>
    <w:rsid w:val="000C7CB6"/>
    <w:rsid w:val="000C7F1C"/>
    <w:rsid w:val="000D067F"/>
    <w:rsid w:val="000D068A"/>
    <w:rsid w:val="000D07EF"/>
    <w:rsid w:val="000D08E8"/>
    <w:rsid w:val="000D0921"/>
    <w:rsid w:val="000D0A74"/>
    <w:rsid w:val="000D0B55"/>
    <w:rsid w:val="000D0B73"/>
    <w:rsid w:val="000D1D6B"/>
    <w:rsid w:val="000D1E22"/>
    <w:rsid w:val="000D2246"/>
    <w:rsid w:val="000D234B"/>
    <w:rsid w:val="000D243C"/>
    <w:rsid w:val="000D278B"/>
    <w:rsid w:val="000D29F6"/>
    <w:rsid w:val="000D2C27"/>
    <w:rsid w:val="000D2DE7"/>
    <w:rsid w:val="000D301B"/>
    <w:rsid w:val="000D381E"/>
    <w:rsid w:val="000D3B2F"/>
    <w:rsid w:val="000D4113"/>
    <w:rsid w:val="000D4140"/>
    <w:rsid w:val="000D431B"/>
    <w:rsid w:val="000D4592"/>
    <w:rsid w:val="000D49D3"/>
    <w:rsid w:val="000D4C84"/>
    <w:rsid w:val="000D4EC7"/>
    <w:rsid w:val="000D54BD"/>
    <w:rsid w:val="000D5646"/>
    <w:rsid w:val="000D56B5"/>
    <w:rsid w:val="000D576B"/>
    <w:rsid w:val="000D5893"/>
    <w:rsid w:val="000D620B"/>
    <w:rsid w:val="000D6332"/>
    <w:rsid w:val="000D63F7"/>
    <w:rsid w:val="000D6600"/>
    <w:rsid w:val="000D6D05"/>
    <w:rsid w:val="000D6D77"/>
    <w:rsid w:val="000D6F6F"/>
    <w:rsid w:val="000D71B7"/>
    <w:rsid w:val="000D7208"/>
    <w:rsid w:val="000D7264"/>
    <w:rsid w:val="000D748E"/>
    <w:rsid w:val="000D7AA6"/>
    <w:rsid w:val="000D7D53"/>
    <w:rsid w:val="000D7E7A"/>
    <w:rsid w:val="000E013E"/>
    <w:rsid w:val="000E0432"/>
    <w:rsid w:val="000E06BA"/>
    <w:rsid w:val="000E137B"/>
    <w:rsid w:val="000E13DD"/>
    <w:rsid w:val="000E16A8"/>
    <w:rsid w:val="000E1750"/>
    <w:rsid w:val="000E19F6"/>
    <w:rsid w:val="000E1B20"/>
    <w:rsid w:val="000E1D38"/>
    <w:rsid w:val="000E211A"/>
    <w:rsid w:val="000E2418"/>
    <w:rsid w:val="000E2656"/>
    <w:rsid w:val="000E26FC"/>
    <w:rsid w:val="000E2835"/>
    <w:rsid w:val="000E2CE5"/>
    <w:rsid w:val="000E2FE9"/>
    <w:rsid w:val="000E36C3"/>
    <w:rsid w:val="000E383F"/>
    <w:rsid w:val="000E3922"/>
    <w:rsid w:val="000E3A91"/>
    <w:rsid w:val="000E430C"/>
    <w:rsid w:val="000E496C"/>
    <w:rsid w:val="000E5902"/>
    <w:rsid w:val="000E5B76"/>
    <w:rsid w:val="000E5D2B"/>
    <w:rsid w:val="000E5FC0"/>
    <w:rsid w:val="000E5FD3"/>
    <w:rsid w:val="000E6594"/>
    <w:rsid w:val="000E67C3"/>
    <w:rsid w:val="000E6A28"/>
    <w:rsid w:val="000E6B71"/>
    <w:rsid w:val="000E6F53"/>
    <w:rsid w:val="000E70B9"/>
    <w:rsid w:val="000E7949"/>
    <w:rsid w:val="000E79ED"/>
    <w:rsid w:val="000E7EFD"/>
    <w:rsid w:val="000F021B"/>
    <w:rsid w:val="000F02E1"/>
    <w:rsid w:val="000F07EC"/>
    <w:rsid w:val="000F0931"/>
    <w:rsid w:val="000F0B9B"/>
    <w:rsid w:val="000F0ED0"/>
    <w:rsid w:val="000F1325"/>
    <w:rsid w:val="000F250E"/>
    <w:rsid w:val="000F264C"/>
    <w:rsid w:val="000F269E"/>
    <w:rsid w:val="000F2A74"/>
    <w:rsid w:val="000F2AD9"/>
    <w:rsid w:val="000F2F9B"/>
    <w:rsid w:val="000F3400"/>
    <w:rsid w:val="000F38D6"/>
    <w:rsid w:val="000F3954"/>
    <w:rsid w:val="000F3CD1"/>
    <w:rsid w:val="000F3F48"/>
    <w:rsid w:val="000F48E9"/>
    <w:rsid w:val="000F4A39"/>
    <w:rsid w:val="000F4FD2"/>
    <w:rsid w:val="000F58AD"/>
    <w:rsid w:val="000F594E"/>
    <w:rsid w:val="000F5A7A"/>
    <w:rsid w:val="000F5A91"/>
    <w:rsid w:val="000F6154"/>
    <w:rsid w:val="000F6396"/>
    <w:rsid w:val="000F645C"/>
    <w:rsid w:val="000F69A3"/>
    <w:rsid w:val="000F769B"/>
    <w:rsid w:val="000F7725"/>
    <w:rsid w:val="000F7C83"/>
    <w:rsid w:val="000F7DBD"/>
    <w:rsid w:val="000F7E95"/>
    <w:rsid w:val="000F7F37"/>
    <w:rsid w:val="00100034"/>
    <w:rsid w:val="00100075"/>
    <w:rsid w:val="0010017E"/>
    <w:rsid w:val="001005B2"/>
    <w:rsid w:val="00100716"/>
    <w:rsid w:val="00100A42"/>
    <w:rsid w:val="00100C59"/>
    <w:rsid w:val="00100E50"/>
    <w:rsid w:val="0010169D"/>
    <w:rsid w:val="0010177B"/>
    <w:rsid w:val="00101D0F"/>
    <w:rsid w:val="00101EA5"/>
    <w:rsid w:val="00102431"/>
    <w:rsid w:val="00102497"/>
    <w:rsid w:val="001025AC"/>
    <w:rsid w:val="00102A08"/>
    <w:rsid w:val="00102FE3"/>
    <w:rsid w:val="001030A8"/>
    <w:rsid w:val="00103524"/>
    <w:rsid w:val="001037C1"/>
    <w:rsid w:val="00103805"/>
    <w:rsid w:val="0010399A"/>
    <w:rsid w:val="001041F8"/>
    <w:rsid w:val="001042BA"/>
    <w:rsid w:val="00104B86"/>
    <w:rsid w:val="00104C5A"/>
    <w:rsid w:val="00104FE7"/>
    <w:rsid w:val="00105465"/>
    <w:rsid w:val="00105B02"/>
    <w:rsid w:val="00105DD6"/>
    <w:rsid w:val="00105F03"/>
    <w:rsid w:val="0010653E"/>
    <w:rsid w:val="001065A7"/>
    <w:rsid w:val="001066A3"/>
    <w:rsid w:val="00106ADF"/>
    <w:rsid w:val="00106EBC"/>
    <w:rsid w:val="00107A3F"/>
    <w:rsid w:val="00110142"/>
    <w:rsid w:val="001105B8"/>
    <w:rsid w:val="001105C6"/>
    <w:rsid w:val="0011074D"/>
    <w:rsid w:val="00110834"/>
    <w:rsid w:val="00110DFF"/>
    <w:rsid w:val="00110F89"/>
    <w:rsid w:val="001115C3"/>
    <w:rsid w:val="00111C23"/>
    <w:rsid w:val="00111F60"/>
    <w:rsid w:val="001122D1"/>
    <w:rsid w:val="00112A9A"/>
    <w:rsid w:val="00112C59"/>
    <w:rsid w:val="001132FD"/>
    <w:rsid w:val="001133B5"/>
    <w:rsid w:val="00113569"/>
    <w:rsid w:val="0011370E"/>
    <w:rsid w:val="00113735"/>
    <w:rsid w:val="001138BB"/>
    <w:rsid w:val="00113A7B"/>
    <w:rsid w:val="00113BCF"/>
    <w:rsid w:val="00113DED"/>
    <w:rsid w:val="00113E28"/>
    <w:rsid w:val="00114325"/>
    <w:rsid w:val="00114534"/>
    <w:rsid w:val="00114589"/>
    <w:rsid w:val="001146BC"/>
    <w:rsid w:val="00114B02"/>
    <w:rsid w:val="00115192"/>
    <w:rsid w:val="0011577D"/>
    <w:rsid w:val="00115E91"/>
    <w:rsid w:val="00116583"/>
    <w:rsid w:val="00116B6C"/>
    <w:rsid w:val="00116BA3"/>
    <w:rsid w:val="001171D4"/>
    <w:rsid w:val="00117399"/>
    <w:rsid w:val="00117AC8"/>
    <w:rsid w:val="001200F0"/>
    <w:rsid w:val="0012035A"/>
    <w:rsid w:val="001205C7"/>
    <w:rsid w:val="001207DE"/>
    <w:rsid w:val="00120CDB"/>
    <w:rsid w:val="00120DCF"/>
    <w:rsid w:val="00121201"/>
    <w:rsid w:val="0012175B"/>
    <w:rsid w:val="001218BC"/>
    <w:rsid w:val="0012205C"/>
    <w:rsid w:val="001223E1"/>
    <w:rsid w:val="0012261C"/>
    <w:rsid w:val="0012267D"/>
    <w:rsid w:val="00122870"/>
    <w:rsid w:val="00123037"/>
    <w:rsid w:val="00123357"/>
    <w:rsid w:val="0012368A"/>
    <w:rsid w:val="00123808"/>
    <w:rsid w:val="00123E9D"/>
    <w:rsid w:val="001240A4"/>
    <w:rsid w:val="00124618"/>
    <w:rsid w:val="001246C8"/>
    <w:rsid w:val="00125712"/>
    <w:rsid w:val="001257D9"/>
    <w:rsid w:val="00125A9B"/>
    <w:rsid w:val="00125F40"/>
    <w:rsid w:val="001267B6"/>
    <w:rsid w:val="00126923"/>
    <w:rsid w:val="00127451"/>
    <w:rsid w:val="00127505"/>
    <w:rsid w:val="00127511"/>
    <w:rsid w:val="00127A84"/>
    <w:rsid w:val="001301FF"/>
    <w:rsid w:val="00130397"/>
    <w:rsid w:val="0013064A"/>
    <w:rsid w:val="001307E2"/>
    <w:rsid w:val="00130C20"/>
    <w:rsid w:val="00130EC0"/>
    <w:rsid w:val="00131147"/>
    <w:rsid w:val="00131956"/>
    <w:rsid w:val="00131A7F"/>
    <w:rsid w:val="00131C8C"/>
    <w:rsid w:val="0013225E"/>
    <w:rsid w:val="001323B4"/>
    <w:rsid w:val="00132D95"/>
    <w:rsid w:val="001335DF"/>
    <w:rsid w:val="00133916"/>
    <w:rsid w:val="00133FB4"/>
    <w:rsid w:val="00134492"/>
    <w:rsid w:val="00134532"/>
    <w:rsid w:val="00134799"/>
    <w:rsid w:val="00134998"/>
    <w:rsid w:val="00134DBC"/>
    <w:rsid w:val="00134F79"/>
    <w:rsid w:val="001355C2"/>
    <w:rsid w:val="00135A40"/>
    <w:rsid w:val="00136433"/>
    <w:rsid w:val="00136E29"/>
    <w:rsid w:val="00136E31"/>
    <w:rsid w:val="00136FD8"/>
    <w:rsid w:val="00137190"/>
    <w:rsid w:val="00137B79"/>
    <w:rsid w:val="00140C5D"/>
    <w:rsid w:val="00140E9E"/>
    <w:rsid w:val="00140F71"/>
    <w:rsid w:val="0014194E"/>
    <w:rsid w:val="00141A86"/>
    <w:rsid w:val="0014241A"/>
    <w:rsid w:val="001425C8"/>
    <w:rsid w:val="00143292"/>
    <w:rsid w:val="001451DE"/>
    <w:rsid w:val="0014548F"/>
    <w:rsid w:val="00145B8D"/>
    <w:rsid w:val="0014612F"/>
    <w:rsid w:val="00146590"/>
    <w:rsid w:val="00146B78"/>
    <w:rsid w:val="00146F6D"/>
    <w:rsid w:val="001472A5"/>
    <w:rsid w:val="00147537"/>
    <w:rsid w:val="001502DA"/>
    <w:rsid w:val="0015078C"/>
    <w:rsid w:val="00150A2F"/>
    <w:rsid w:val="00150B3D"/>
    <w:rsid w:val="00150B90"/>
    <w:rsid w:val="00150B99"/>
    <w:rsid w:val="0015150D"/>
    <w:rsid w:val="00151DF4"/>
    <w:rsid w:val="00151E57"/>
    <w:rsid w:val="0015304E"/>
    <w:rsid w:val="00153455"/>
    <w:rsid w:val="001535E9"/>
    <w:rsid w:val="001537B2"/>
    <w:rsid w:val="00153872"/>
    <w:rsid w:val="00154C6B"/>
    <w:rsid w:val="00154ECF"/>
    <w:rsid w:val="00155AE7"/>
    <w:rsid w:val="00155BF8"/>
    <w:rsid w:val="00155D3C"/>
    <w:rsid w:val="00156170"/>
    <w:rsid w:val="00156965"/>
    <w:rsid w:val="00156C42"/>
    <w:rsid w:val="00157283"/>
    <w:rsid w:val="001573FD"/>
    <w:rsid w:val="00157B44"/>
    <w:rsid w:val="00157B85"/>
    <w:rsid w:val="00157C31"/>
    <w:rsid w:val="001601DB"/>
    <w:rsid w:val="001604EC"/>
    <w:rsid w:val="001609B4"/>
    <w:rsid w:val="00160C7F"/>
    <w:rsid w:val="00160CB8"/>
    <w:rsid w:val="00161080"/>
    <w:rsid w:val="00161300"/>
    <w:rsid w:val="0016175B"/>
    <w:rsid w:val="001618FF"/>
    <w:rsid w:val="00161AA0"/>
    <w:rsid w:val="00161D91"/>
    <w:rsid w:val="001621FC"/>
    <w:rsid w:val="00163D29"/>
    <w:rsid w:val="0016439C"/>
    <w:rsid w:val="00164623"/>
    <w:rsid w:val="00164A49"/>
    <w:rsid w:val="00164AB2"/>
    <w:rsid w:val="00164C77"/>
    <w:rsid w:val="00164DF0"/>
    <w:rsid w:val="00165376"/>
    <w:rsid w:val="00165A17"/>
    <w:rsid w:val="00165D88"/>
    <w:rsid w:val="0016634C"/>
    <w:rsid w:val="00166477"/>
    <w:rsid w:val="0016648D"/>
    <w:rsid w:val="001670F9"/>
    <w:rsid w:val="00167404"/>
    <w:rsid w:val="00167DF2"/>
    <w:rsid w:val="0017008E"/>
    <w:rsid w:val="00170F82"/>
    <w:rsid w:val="001712D6"/>
    <w:rsid w:val="00171710"/>
    <w:rsid w:val="0017183D"/>
    <w:rsid w:val="00171886"/>
    <w:rsid w:val="00171C8B"/>
    <w:rsid w:val="00171FAA"/>
    <w:rsid w:val="00172052"/>
    <w:rsid w:val="001723D1"/>
    <w:rsid w:val="001724C6"/>
    <w:rsid w:val="0017290A"/>
    <w:rsid w:val="00172F0C"/>
    <w:rsid w:val="001730B0"/>
    <w:rsid w:val="00173270"/>
    <w:rsid w:val="0017399A"/>
    <w:rsid w:val="00173A7C"/>
    <w:rsid w:val="001744F7"/>
    <w:rsid w:val="001746BC"/>
    <w:rsid w:val="001751D7"/>
    <w:rsid w:val="00175426"/>
    <w:rsid w:val="00175700"/>
    <w:rsid w:val="0017612E"/>
    <w:rsid w:val="00176661"/>
    <w:rsid w:val="00176A7D"/>
    <w:rsid w:val="00176F18"/>
    <w:rsid w:val="00176F8F"/>
    <w:rsid w:val="00176FAF"/>
    <w:rsid w:val="00177310"/>
    <w:rsid w:val="00177474"/>
    <w:rsid w:val="00177822"/>
    <w:rsid w:val="00177AD7"/>
    <w:rsid w:val="00177BBC"/>
    <w:rsid w:val="00177FB7"/>
    <w:rsid w:val="001808BA"/>
    <w:rsid w:val="00180B1E"/>
    <w:rsid w:val="00181233"/>
    <w:rsid w:val="001814B0"/>
    <w:rsid w:val="001817D0"/>
    <w:rsid w:val="00181942"/>
    <w:rsid w:val="00181BEE"/>
    <w:rsid w:val="001827EE"/>
    <w:rsid w:val="00182AE2"/>
    <w:rsid w:val="00183206"/>
    <w:rsid w:val="001833AF"/>
    <w:rsid w:val="0018381B"/>
    <w:rsid w:val="00183A4E"/>
    <w:rsid w:val="001841BA"/>
    <w:rsid w:val="00184C64"/>
    <w:rsid w:val="00184DA4"/>
    <w:rsid w:val="001851E1"/>
    <w:rsid w:val="00185200"/>
    <w:rsid w:val="00185390"/>
    <w:rsid w:val="001855B9"/>
    <w:rsid w:val="00185A5F"/>
    <w:rsid w:val="00185ECB"/>
    <w:rsid w:val="001860D8"/>
    <w:rsid w:val="00186142"/>
    <w:rsid w:val="00186257"/>
    <w:rsid w:val="00186791"/>
    <w:rsid w:val="00186EC5"/>
    <w:rsid w:val="00186F81"/>
    <w:rsid w:val="00186FDD"/>
    <w:rsid w:val="0018755E"/>
    <w:rsid w:val="001875CA"/>
    <w:rsid w:val="00187D53"/>
    <w:rsid w:val="00187F7C"/>
    <w:rsid w:val="001906D1"/>
    <w:rsid w:val="001907F7"/>
    <w:rsid w:val="00191003"/>
    <w:rsid w:val="001912B2"/>
    <w:rsid w:val="001915DD"/>
    <w:rsid w:val="00192000"/>
    <w:rsid w:val="001920EF"/>
    <w:rsid w:val="0019225F"/>
    <w:rsid w:val="0019226E"/>
    <w:rsid w:val="001925E3"/>
    <w:rsid w:val="00192B41"/>
    <w:rsid w:val="00192CE3"/>
    <w:rsid w:val="00192D82"/>
    <w:rsid w:val="00192DDB"/>
    <w:rsid w:val="00192E8B"/>
    <w:rsid w:val="00193A84"/>
    <w:rsid w:val="00193B7C"/>
    <w:rsid w:val="00193CA9"/>
    <w:rsid w:val="00193EE3"/>
    <w:rsid w:val="00194667"/>
    <w:rsid w:val="001948AF"/>
    <w:rsid w:val="001948BC"/>
    <w:rsid w:val="00195150"/>
    <w:rsid w:val="001960B4"/>
    <w:rsid w:val="00196362"/>
    <w:rsid w:val="00196987"/>
    <w:rsid w:val="00196AA2"/>
    <w:rsid w:val="00196C26"/>
    <w:rsid w:val="001972D4"/>
    <w:rsid w:val="00197638"/>
    <w:rsid w:val="00197879"/>
    <w:rsid w:val="00197CA7"/>
    <w:rsid w:val="001A01B0"/>
    <w:rsid w:val="001A0294"/>
    <w:rsid w:val="001A0C67"/>
    <w:rsid w:val="001A0CEB"/>
    <w:rsid w:val="001A0E24"/>
    <w:rsid w:val="001A0F9C"/>
    <w:rsid w:val="001A16C7"/>
    <w:rsid w:val="001A17A0"/>
    <w:rsid w:val="001A1926"/>
    <w:rsid w:val="001A1A6D"/>
    <w:rsid w:val="001A1EF0"/>
    <w:rsid w:val="001A2088"/>
    <w:rsid w:val="001A20B4"/>
    <w:rsid w:val="001A21B1"/>
    <w:rsid w:val="001A2323"/>
    <w:rsid w:val="001A23EC"/>
    <w:rsid w:val="001A2493"/>
    <w:rsid w:val="001A2F97"/>
    <w:rsid w:val="001A3563"/>
    <w:rsid w:val="001A36E6"/>
    <w:rsid w:val="001A4987"/>
    <w:rsid w:val="001A4DBE"/>
    <w:rsid w:val="001A4FC2"/>
    <w:rsid w:val="001A5510"/>
    <w:rsid w:val="001A57D8"/>
    <w:rsid w:val="001A58CA"/>
    <w:rsid w:val="001A613C"/>
    <w:rsid w:val="001A6AC9"/>
    <w:rsid w:val="001A6C05"/>
    <w:rsid w:val="001A6F69"/>
    <w:rsid w:val="001A71C8"/>
    <w:rsid w:val="001A745C"/>
    <w:rsid w:val="001A745E"/>
    <w:rsid w:val="001A771F"/>
    <w:rsid w:val="001A786B"/>
    <w:rsid w:val="001A7BAA"/>
    <w:rsid w:val="001A7E0E"/>
    <w:rsid w:val="001A7E9C"/>
    <w:rsid w:val="001A7F03"/>
    <w:rsid w:val="001B0240"/>
    <w:rsid w:val="001B07F7"/>
    <w:rsid w:val="001B0914"/>
    <w:rsid w:val="001B0A52"/>
    <w:rsid w:val="001B0F45"/>
    <w:rsid w:val="001B0F68"/>
    <w:rsid w:val="001B124E"/>
    <w:rsid w:val="001B142B"/>
    <w:rsid w:val="001B1A8A"/>
    <w:rsid w:val="001B2039"/>
    <w:rsid w:val="001B208B"/>
    <w:rsid w:val="001B25CE"/>
    <w:rsid w:val="001B2743"/>
    <w:rsid w:val="001B2821"/>
    <w:rsid w:val="001B2B7F"/>
    <w:rsid w:val="001B3696"/>
    <w:rsid w:val="001B39CD"/>
    <w:rsid w:val="001B3D2E"/>
    <w:rsid w:val="001B3EB7"/>
    <w:rsid w:val="001B4A6C"/>
    <w:rsid w:val="001B4B71"/>
    <w:rsid w:val="001B4E22"/>
    <w:rsid w:val="001B4E7C"/>
    <w:rsid w:val="001B534C"/>
    <w:rsid w:val="001B539E"/>
    <w:rsid w:val="001B543E"/>
    <w:rsid w:val="001B5C52"/>
    <w:rsid w:val="001B5ECD"/>
    <w:rsid w:val="001B6421"/>
    <w:rsid w:val="001B647F"/>
    <w:rsid w:val="001B64FC"/>
    <w:rsid w:val="001B703C"/>
    <w:rsid w:val="001B725F"/>
    <w:rsid w:val="001C00A5"/>
    <w:rsid w:val="001C0269"/>
    <w:rsid w:val="001C057E"/>
    <w:rsid w:val="001C06D6"/>
    <w:rsid w:val="001C0B06"/>
    <w:rsid w:val="001C0D8D"/>
    <w:rsid w:val="001C0E7B"/>
    <w:rsid w:val="001C1321"/>
    <w:rsid w:val="001C1773"/>
    <w:rsid w:val="001C1C38"/>
    <w:rsid w:val="001C1D36"/>
    <w:rsid w:val="001C1DA7"/>
    <w:rsid w:val="001C1E45"/>
    <w:rsid w:val="001C1FB0"/>
    <w:rsid w:val="001C26BF"/>
    <w:rsid w:val="001C2D0B"/>
    <w:rsid w:val="001C3425"/>
    <w:rsid w:val="001C376E"/>
    <w:rsid w:val="001C3944"/>
    <w:rsid w:val="001C3CFE"/>
    <w:rsid w:val="001C4026"/>
    <w:rsid w:val="001C4117"/>
    <w:rsid w:val="001C485D"/>
    <w:rsid w:val="001C50CD"/>
    <w:rsid w:val="001C5179"/>
    <w:rsid w:val="001C568D"/>
    <w:rsid w:val="001C59E9"/>
    <w:rsid w:val="001C59F8"/>
    <w:rsid w:val="001C60B1"/>
    <w:rsid w:val="001C6232"/>
    <w:rsid w:val="001C6953"/>
    <w:rsid w:val="001C70EA"/>
    <w:rsid w:val="001C712E"/>
    <w:rsid w:val="001C713D"/>
    <w:rsid w:val="001D0486"/>
    <w:rsid w:val="001D067C"/>
    <w:rsid w:val="001D0942"/>
    <w:rsid w:val="001D1111"/>
    <w:rsid w:val="001D1319"/>
    <w:rsid w:val="001D1511"/>
    <w:rsid w:val="001D152A"/>
    <w:rsid w:val="001D183B"/>
    <w:rsid w:val="001D1C7D"/>
    <w:rsid w:val="001D1DCE"/>
    <w:rsid w:val="001D20C3"/>
    <w:rsid w:val="001D226C"/>
    <w:rsid w:val="001D2A95"/>
    <w:rsid w:val="001D311A"/>
    <w:rsid w:val="001D3358"/>
    <w:rsid w:val="001D3A9C"/>
    <w:rsid w:val="001D3C2E"/>
    <w:rsid w:val="001D3EFB"/>
    <w:rsid w:val="001D3FC5"/>
    <w:rsid w:val="001D3FD8"/>
    <w:rsid w:val="001D41AB"/>
    <w:rsid w:val="001D46FE"/>
    <w:rsid w:val="001D4A10"/>
    <w:rsid w:val="001D51A5"/>
    <w:rsid w:val="001D5425"/>
    <w:rsid w:val="001D6053"/>
    <w:rsid w:val="001D63F5"/>
    <w:rsid w:val="001D6997"/>
    <w:rsid w:val="001D6E0D"/>
    <w:rsid w:val="001D72DC"/>
    <w:rsid w:val="001D7344"/>
    <w:rsid w:val="001D7518"/>
    <w:rsid w:val="001D752D"/>
    <w:rsid w:val="001D7E3C"/>
    <w:rsid w:val="001E02C7"/>
    <w:rsid w:val="001E05E8"/>
    <w:rsid w:val="001E073F"/>
    <w:rsid w:val="001E0FA2"/>
    <w:rsid w:val="001E139F"/>
    <w:rsid w:val="001E15D8"/>
    <w:rsid w:val="001E1C9A"/>
    <w:rsid w:val="001E25C8"/>
    <w:rsid w:val="001E29EF"/>
    <w:rsid w:val="001E2D82"/>
    <w:rsid w:val="001E3410"/>
    <w:rsid w:val="001E39CE"/>
    <w:rsid w:val="001E3EB8"/>
    <w:rsid w:val="001E4061"/>
    <w:rsid w:val="001E41AF"/>
    <w:rsid w:val="001E420D"/>
    <w:rsid w:val="001E420F"/>
    <w:rsid w:val="001E4308"/>
    <w:rsid w:val="001E48E7"/>
    <w:rsid w:val="001E49D5"/>
    <w:rsid w:val="001E4B94"/>
    <w:rsid w:val="001E4CFF"/>
    <w:rsid w:val="001E4D00"/>
    <w:rsid w:val="001E5377"/>
    <w:rsid w:val="001E5425"/>
    <w:rsid w:val="001E5465"/>
    <w:rsid w:val="001E559E"/>
    <w:rsid w:val="001E586F"/>
    <w:rsid w:val="001E59E7"/>
    <w:rsid w:val="001E5BF3"/>
    <w:rsid w:val="001E5D0B"/>
    <w:rsid w:val="001E609C"/>
    <w:rsid w:val="001E6758"/>
    <w:rsid w:val="001E69B4"/>
    <w:rsid w:val="001E6D7E"/>
    <w:rsid w:val="001E7059"/>
    <w:rsid w:val="001E71EE"/>
    <w:rsid w:val="001E720A"/>
    <w:rsid w:val="001E75D4"/>
    <w:rsid w:val="001E7D7C"/>
    <w:rsid w:val="001F060E"/>
    <w:rsid w:val="001F0918"/>
    <w:rsid w:val="001F099B"/>
    <w:rsid w:val="001F12E8"/>
    <w:rsid w:val="001F130B"/>
    <w:rsid w:val="001F1989"/>
    <w:rsid w:val="001F1C9A"/>
    <w:rsid w:val="001F223F"/>
    <w:rsid w:val="001F27A8"/>
    <w:rsid w:val="001F3A13"/>
    <w:rsid w:val="001F3A3C"/>
    <w:rsid w:val="001F46D3"/>
    <w:rsid w:val="001F4FF2"/>
    <w:rsid w:val="001F5423"/>
    <w:rsid w:val="001F5455"/>
    <w:rsid w:val="001F575C"/>
    <w:rsid w:val="001F5EF1"/>
    <w:rsid w:val="001F6003"/>
    <w:rsid w:val="001F6928"/>
    <w:rsid w:val="001F6E87"/>
    <w:rsid w:val="001F6F06"/>
    <w:rsid w:val="001F7946"/>
    <w:rsid w:val="002002C4"/>
    <w:rsid w:val="002003ED"/>
    <w:rsid w:val="00200510"/>
    <w:rsid w:val="00200C7F"/>
    <w:rsid w:val="0020128F"/>
    <w:rsid w:val="002017E7"/>
    <w:rsid w:val="002027EE"/>
    <w:rsid w:val="00202B7B"/>
    <w:rsid w:val="00202B82"/>
    <w:rsid w:val="00202DC5"/>
    <w:rsid w:val="00202FDE"/>
    <w:rsid w:val="00203604"/>
    <w:rsid w:val="00203A1F"/>
    <w:rsid w:val="00203DBF"/>
    <w:rsid w:val="0020439B"/>
    <w:rsid w:val="00204CC4"/>
    <w:rsid w:val="00204E4C"/>
    <w:rsid w:val="00204FAB"/>
    <w:rsid w:val="00205B44"/>
    <w:rsid w:val="002061B3"/>
    <w:rsid w:val="002063C2"/>
    <w:rsid w:val="002064F7"/>
    <w:rsid w:val="002065BB"/>
    <w:rsid w:val="00206623"/>
    <w:rsid w:val="00206AC6"/>
    <w:rsid w:val="00206BD4"/>
    <w:rsid w:val="00206C1F"/>
    <w:rsid w:val="0020716F"/>
    <w:rsid w:val="00207664"/>
    <w:rsid w:val="00207819"/>
    <w:rsid w:val="00207FD4"/>
    <w:rsid w:val="00210C4B"/>
    <w:rsid w:val="00210EDE"/>
    <w:rsid w:val="00210EEA"/>
    <w:rsid w:val="00211BBA"/>
    <w:rsid w:val="00212432"/>
    <w:rsid w:val="00212FC5"/>
    <w:rsid w:val="0021379C"/>
    <w:rsid w:val="00213B05"/>
    <w:rsid w:val="00213C31"/>
    <w:rsid w:val="00213E1D"/>
    <w:rsid w:val="00213EEF"/>
    <w:rsid w:val="0021490F"/>
    <w:rsid w:val="0021498E"/>
    <w:rsid w:val="00214D6C"/>
    <w:rsid w:val="00214E5B"/>
    <w:rsid w:val="00215306"/>
    <w:rsid w:val="00215A05"/>
    <w:rsid w:val="00215F87"/>
    <w:rsid w:val="00215F9A"/>
    <w:rsid w:val="002160B5"/>
    <w:rsid w:val="002163C6"/>
    <w:rsid w:val="002165E7"/>
    <w:rsid w:val="00216A27"/>
    <w:rsid w:val="00216B91"/>
    <w:rsid w:val="00216EC2"/>
    <w:rsid w:val="0021711D"/>
    <w:rsid w:val="00217B67"/>
    <w:rsid w:val="00217EEE"/>
    <w:rsid w:val="00220AD1"/>
    <w:rsid w:val="0022113B"/>
    <w:rsid w:val="0022128F"/>
    <w:rsid w:val="002212C9"/>
    <w:rsid w:val="002214ED"/>
    <w:rsid w:val="00221717"/>
    <w:rsid w:val="002220B7"/>
    <w:rsid w:val="0022212B"/>
    <w:rsid w:val="002222BE"/>
    <w:rsid w:val="00222550"/>
    <w:rsid w:val="00222835"/>
    <w:rsid w:val="00222DF7"/>
    <w:rsid w:val="00222E3B"/>
    <w:rsid w:val="00222E9A"/>
    <w:rsid w:val="002232B0"/>
    <w:rsid w:val="002239B8"/>
    <w:rsid w:val="00223B26"/>
    <w:rsid w:val="00223B33"/>
    <w:rsid w:val="002240F4"/>
    <w:rsid w:val="002244AE"/>
    <w:rsid w:val="00224993"/>
    <w:rsid w:val="00224FC9"/>
    <w:rsid w:val="0022500F"/>
    <w:rsid w:val="00225040"/>
    <w:rsid w:val="002258F8"/>
    <w:rsid w:val="00226277"/>
    <w:rsid w:val="00226338"/>
    <w:rsid w:val="002267F8"/>
    <w:rsid w:val="00226C56"/>
    <w:rsid w:val="0022787F"/>
    <w:rsid w:val="00227FFB"/>
    <w:rsid w:val="00230B73"/>
    <w:rsid w:val="00230B8E"/>
    <w:rsid w:val="00230C1F"/>
    <w:rsid w:val="00230D0F"/>
    <w:rsid w:val="0023154C"/>
    <w:rsid w:val="00231963"/>
    <w:rsid w:val="002319A4"/>
    <w:rsid w:val="002322C6"/>
    <w:rsid w:val="002323C0"/>
    <w:rsid w:val="002323E7"/>
    <w:rsid w:val="002323EA"/>
    <w:rsid w:val="00232CB2"/>
    <w:rsid w:val="0023325F"/>
    <w:rsid w:val="0023370F"/>
    <w:rsid w:val="002337C3"/>
    <w:rsid w:val="0023399D"/>
    <w:rsid w:val="00233C6C"/>
    <w:rsid w:val="0023401D"/>
    <w:rsid w:val="00234091"/>
    <w:rsid w:val="00234D5F"/>
    <w:rsid w:val="00234E48"/>
    <w:rsid w:val="00234F84"/>
    <w:rsid w:val="002350C8"/>
    <w:rsid w:val="002352E4"/>
    <w:rsid w:val="002356E0"/>
    <w:rsid w:val="00236124"/>
    <w:rsid w:val="00236ABA"/>
    <w:rsid w:val="0023716E"/>
    <w:rsid w:val="0023740C"/>
    <w:rsid w:val="002375D0"/>
    <w:rsid w:val="00237713"/>
    <w:rsid w:val="00237768"/>
    <w:rsid w:val="002401D1"/>
    <w:rsid w:val="00240671"/>
    <w:rsid w:val="00240887"/>
    <w:rsid w:val="00240BB7"/>
    <w:rsid w:val="00240C70"/>
    <w:rsid w:val="00241203"/>
    <w:rsid w:val="002414A2"/>
    <w:rsid w:val="00241579"/>
    <w:rsid w:val="0024181F"/>
    <w:rsid w:val="00241B0F"/>
    <w:rsid w:val="00241FB9"/>
    <w:rsid w:val="00241FF4"/>
    <w:rsid w:val="002425C4"/>
    <w:rsid w:val="00242651"/>
    <w:rsid w:val="00242EFB"/>
    <w:rsid w:val="002430D0"/>
    <w:rsid w:val="00243537"/>
    <w:rsid w:val="00243BF2"/>
    <w:rsid w:val="00243CB2"/>
    <w:rsid w:val="002442E9"/>
    <w:rsid w:val="0024546C"/>
    <w:rsid w:val="00245497"/>
    <w:rsid w:val="002454B5"/>
    <w:rsid w:val="002455CD"/>
    <w:rsid w:val="002455E2"/>
    <w:rsid w:val="0024578A"/>
    <w:rsid w:val="00245C2E"/>
    <w:rsid w:val="00245F04"/>
    <w:rsid w:val="0024635B"/>
    <w:rsid w:val="00246568"/>
    <w:rsid w:val="00247223"/>
    <w:rsid w:val="00247C53"/>
    <w:rsid w:val="00250423"/>
    <w:rsid w:val="0025067C"/>
    <w:rsid w:val="0025086E"/>
    <w:rsid w:val="00250CD0"/>
    <w:rsid w:val="00250DBC"/>
    <w:rsid w:val="00250E92"/>
    <w:rsid w:val="00250EEC"/>
    <w:rsid w:val="00251005"/>
    <w:rsid w:val="002514A7"/>
    <w:rsid w:val="00251E24"/>
    <w:rsid w:val="00251FD4"/>
    <w:rsid w:val="00252A7F"/>
    <w:rsid w:val="00252CC7"/>
    <w:rsid w:val="00252DF6"/>
    <w:rsid w:val="002530B3"/>
    <w:rsid w:val="00253CE2"/>
    <w:rsid w:val="0025413A"/>
    <w:rsid w:val="00254233"/>
    <w:rsid w:val="00254629"/>
    <w:rsid w:val="0025478C"/>
    <w:rsid w:val="00254C26"/>
    <w:rsid w:val="002558D5"/>
    <w:rsid w:val="00255B6C"/>
    <w:rsid w:val="00256139"/>
    <w:rsid w:val="002567ED"/>
    <w:rsid w:val="00256BAB"/>
    <w:rsid w:val="00256DD7"/>
    <w:rsid w:val="00257654"/>
    <w:rsid w:val="00257921"/>
    <w:rsid w:val="00257F90"/>
    <w:rsid w:val="002600F9"/>
    <w:rsid w:val="00260714"/>
    <w:rsid w:val="0026092E"/>
    <w:rsid w:val="00260FFE"/>
    <w:rsid w:val="00261B05"/>
    <w:rsid w:val="00261B19"/>
    <w:rsid w:val="00261B65"/>
    <w:rsid w:val="00262516"/>
    <w:rsid w:val="00262CB1"/>
    <w:rsid w:val="00263491"/>
    <w:rsid w:val="00263521"/>
    <w:rsid w:val="00263562"/>
    <w:rsid w:val="00263633"/>
    <w:rsid w:val="00264429"/>
    <w:rsid w:val="00264724"/>
    <w:rsid w:val="0026489E"/>
    <w:rsid w:val="00264A54"/>
    <w:rsid w:val="00264BD2"/>
    <w:rsid w:val="00264C29"/>
    <w:rsid w:val="0026585D"/>
    <w:rsid w:val="002658C5"/>
    <w:rsid w:val="00265B13"/>
    <w:rsid w:val="00265BEC"/>
    <w:rsid w:val="00265D20"/>
    <w:rsid w:val="0026642F"/>
    <w:rsid w:val="002669CA"/>
    <w:rsid w:val="00266A8E"/>
    <w:rsid w:val="00266BCB"/>
    <w:rsid w:val="00266F47"/>
    <w:rsid w:val="0026765C"/>
    <w:rsid w:val="00267873"/>
    <w:rsid w:val="002679AD"/>
    <w:rsid w:val="002679AF"/>
    <w:rsid w:val="00267B8B"/>
    <w:rsid w:val="00267FCA"/>
    <w:rsid w:val="00270026"/>
    <w:rsid w:val="00270332"/>
    <w:rsid w:val="00270390"/>
    <w:rsid w:val="00270D17"/>
    <w:rsid w:val="002713AB"/>
    <w:rsid w:val="0027151E"/>
    <w:rsid w:val="0027203A"/>
    <w:rsid w:val="0027260F"/>
    <w:rsid w:val="00272CFE"/>
    <w:rsid w:val="0027320D"/>
    <w:rsid w:val="002736EF"/>
    <w:rsid w:val="00273F4E"/>
    <w:rsid w:val="00274909"/>
    <w:rsid w:val="00274B99"/>
    <w:rsid w:val="00274C43"/>
    <w:rsid w:val="00274DD4"/>
    <w:rsid w:val="0027534A"/>
    <w:rsid w:val="00275450"/>
    <w:rsid w:val="00275617"/>
    <w:rsid w:val="00275636"/>
    <w:rsid w:val="002756FE"/>
    <w:rsid w:val="00275C85"/>
    <w:rsid w:val="00275CB1"/>
    <w:rsid w:val="00276189"/>
    <w:rsid w:val="00276345"/>
    <w:rsid w:val="0027636D"/>
    <w:rsid w:val="002763EF"/>
    <w:rsid w:val="002772AA"/>
    <w:rsid w:val="002773F7"/>
    <w:rsid w:val="00277C39"/>
    <w:rsid w:val="00280031"/>
    <w:rsid w:val="002802D6"/>
    <w:rsid w:val="002806D4"/>
    <w:rsid w:val="00280B92"/>
    <w:rsid w:val="00280C88"/>
    <w:rsid w:val="002812F6"/>
    <w:rsid w:val="0028159F"/>
    <w:rsid w:val="00281DBD"/>
    <w:rsid w:val="0028201C"/>
    <w:rsid w:val="002820A1"/>
    <w:rsid w:val="002822A1"/>
    <w:rsid w:val="002824E5"/>
    <w:rsid w:val="00282519"/>
    <w:rsid w:val="0028254A"/>
    <w:rsid w:val="002828D9"/>
    <w:rsid w:val="00282C08"/>
    <w:rsid w:val="00282D4B"/>
    <w:rsid w:val="00283310"/>
    <w:rsid w:val="00283DC2"/>
    <w:rsid w:val="00283E96"/>
    <w:rsid w:val="00283EC4"/>
    <w:rsid w:val="00283EEF"/>
    <w:rsid w:val="00283F55"/>
    <w:rsid w:val="002840BB"/>
    <w:rsid w:val="0028415D"/>
    <w:rsid w:val="002841EF"/>
    <w:rsid w:val="002842D0"/>
    <w:rsid w:val="00284B58"/>
    <w:rsid w:val="0028524F"/>
    <w:rsid w:val="00285278"/>
    <w:rsid w:val="0028532F"/>
    <w:rsid w:val="002853F6"/>
    <w:rsid w:val="00285C18"/>
    <w:rsid w:val="002871C1"/>
    <w:rsid w:val="0028754B"/>
    <w:rsid w:val="00287C18"/>
    <w:rsid w:val="00287FEC"/>
    <w:rsid w:val="00290222"/>
    <w:rsid w:val="00290403"/>
    <w:rsid w:val="00290ACF"/>
    <w:rsid w:val="002913F8"/>
    <w:rsid w:val="002915EA"/>
    <w:rsid w:val="002917F9"/>
    <w:rsid w:val="002919DF"/>
    <w:rsid w:val="00291ACD"/>
    <w:rsid w:val="00291B51"/>
    <w:rsid w:val="00292307"/>
    <w:rsid w:val="00293140"/>
    <w:rsid w:val="002934A1"/>
    <w:rsid w:val="00293572"/>
    <w:rsid w:val="002935C5"/>
    <w:rsid w:val="0029389C"/>
    <w:rsid w:val="002939AB"/>
    <w:rsid w:val="00293C61"/>
    <w:rsid w:val="00294806"/>
    <w:rsid w:val="0029504D"/>
    <w:rsid w:val="00295978"/>
    <w:rsid w:val="0029606F"/>
    <w:rsid w:val="00296565"/>
    <w:rsid w:val="002965AC"/>
    <w:rsid w:val="00297034"/>
    <w:rsid w:val="002970AA"/>
    <w:rsid w:val="0029712B"/>
    <w:rsid w:val="002971A4"/>
    <w:rsid w:val="00297678"/>
    <w:rsid w:val="00297ACC"/>
    <w:rsid w:val="00297D5B"/>
    <w:rsid w:val="00297F2E"/>
    <w:rsid w:val="002A0888"/>
    <w:rsid w:val="002A0990"/>
    <w:rsid w:val="002A0A4E"/>
    <w:rsid w:val="002A0CA2"/>
    <w:rsid w:val="002A139A"/>
    <w:rsid w:val="002A147D"/>
    <w:rsid w:val="002A1667"/>
    <w:rsid w:val="002A17CE"/>
    <w:rsid w:val="002A1A2A"/>
    <w:rsid w:val="002A1A51"/>
    <w:rsid w:val="002A2094"/>
    <w:rsid w:val="002A2230"/>
    <w:rsid w:val="002A259F"/>
    <w:rsid w:val="002A27CF"/>
    <w:rsid w:val="002A2828"/>
    <w:rsid w:val="002A2A10"/>
    <w:rsid w:val="002A2F4A"/>
    <w:rsid w:val="002A3346"/>
    <w:rsid w:val="002A3403"/>
    <w:rsid w:val="002A343E"/>
    <w:rsid w:val="002A3513"/>
    <w:rsid w:val="002A35C7"/>
    <w:rsid w:val="002A37AB"/>
    <w:rsid w:val="002A3994"/>
    <w:rsid w:val="002A3A3B"/>
    <w:rsid w:val="002A3DFA"/>
    <w:rsid w:val="002A3E8F"/>
    <w:rsid w:val="002A3FA6"/>
    <w:rsid w:val="002A4047"/>
    <w:rsid w:val="002A4774"/>
    <w:rsid w:val="002A47AE"/>
    <w:rsid w:val="002A4B50"/>
    <w:rsid w:val="002A500B"/>
    <w:rsid w:val="002A5143"/>
    <w:rsid w:val="002A5769"/>
    <w:rsid w:val="002A595C"/>
    <w:rsid w:val="002A5BE4"/>
    <w:rsid w:val="002A5ED7"/>
    <w:rsid w:val="002A604D"/>
    <w:rsid w:val="002A6361"/>
    <w:rsid w:val="002A6414"/>
    <w:rsid w:val="002A6A57"/>
    <w:rsid w:val="002A6B19"/>
    <w:rsid w:val="002A6FED"/>
    <w:rsid w:val="002A70BA"/>
    <w:rsid w:val="002A7457"/>
    <w:rsid w:val="002A7CA0"/>
    <w:rsid w:val="002A7D21"/>
    <w:rsid w:val="002B0045"/>
    <w:rsid w:val="002B0464"/>
    <w:rsid w:val="002B04CF"/>
    <w:rsid w:val="002B0D66"/>
    <w:rsid w:val="002B1B11"/>
    <w:rsid w:val="002B1D0C"/>
    <w:rsid w:val="002B1F68"/>
    <w:rsid w:val="002B2135"/>
    <w:rsid w:val="002B232C"/>
    <w:rsid w:val="002B2624"/>
    <w:rsid w:val="002B2765"/>
    <w:rsid w:val="002B297A"/>
    <w:rsid w:val="002B2E58"/>
    <w:rsid w:val="002B30D0"/>
    <w:rsid w:val="002B31D4"/>
    <w:rsid w:val="002B3616"/>
    <w:rsid w:val="002B36DC"/>
    <w:rsid w:val="002B3D35"/>
    <w:rsid w:val="002B3DA2"/>
    <w:rsid w:val="002B3DBE"/>
    <w:rsid w:val="002B400B"/>
    <w:rsid w:val="002B4185"/>
    <w:rsid w:val="002B4327"/>
    <w:rsid w:val="002B44B1"/>
    <w:rsid w:val="002B45C7"/>
    <w:rsid w:val="002B473E"/>
    <w:rsid w:val="002B4758"/>
    <w:rsid w:val="002B47EC"/>
    <w:rsid w:val="002B4B84"/>
    <w:rsid w:val="002B501C"/>
    <w:rsid w:val="002B50AE"/>
    <w:rsid w:val="002B5EE4"/>
    <w:rsid w:val="002B64D6"/>
    <w:rsid w:val="002B6605"/>
    <w:rsid w:val="002B674A"/>
    <w:rsid w:val="002B68A2"/>
    <w:rsid w:val="002B6912"/>
    <w:rsid w:val="002B6F7F"/>
    <w:rsid w:val="002B7362"/>
    <w:rsid w:val="002B7488"/>
    <w:rsid w:val="002B7E02"/>
    <w:rsid w:val="002B7F8A"/>
    <w:rsid w:val="002C03C8"/>
    <w:rsid w:val="002C06FE"/>
    <w:rsid w:val="002C0B44"/>
    <w:rsid w:val="002C1630"/>
    <w:rsid w:val="002C1658"/>
    <w:rsid w:val="002C1EE0"/>
    <w:rsid w:val="002C2076"/>
    <w:rsid w:val="002C2306"/>
    <w:rsid w:val="002C231D"/>
    <w:rsid w:val="002C2778"/>
    <w:rsid w:val="002C27F6"/>
    <w:rsid w:val="002C2D87"/>
    <w:rsid w:val="002C2EA0"/>
    <w:rsid w:val="002C338E"/>
    <w:rsid w:val="002C3435"/>
    <w:rsid w:val="002C34BC"/>
    <w:rsid w:val="002C34EA"/>
    <w:rsid w:val="002C3A28"/>
    <w:rsid w:val="002C4139"/>
    <w:rsid w:val="002C4350"/>
    <w:rsid w:val="002C4723"/>
    <w:rsid w:val="002C4772"/>
    <w:rsid w:val="002C4C35"/>
    <w:rsid w:val="002C514B"/>
    <w:rsid w:val="002C53D3"/>
    <w:rsid w:val="002C58AC"/>
    <w:rsid w:val="002C6322"/>
    <w:rsid w:val="002C63FE"/>
    <w:rsid w:val="002C6791"/>
    <w:rsid w:val="002C67D5"/>
    <w:rsid w:val="002C698F"/>
    <w:rsid w:val="002C6EBA"/>
    <w:rsid w:val="002C6FAF"/>
    <w:rsid w:val="002C7046"/>
    <w:rsid w:val="002C7402"/>
    <w:rsid w:val="002C742C"/>
    <w:rsid w:val="002C7507"/>
    <w:rsid w:val="002C7863"/>
    <w:rsid w:val="002C7AB6"/>
    <w:rsid w:val="002C7B34"/>
    <w:rsid w:val="002C7DD8"/>
    <w:rsid w:val="002D03E3"/>
    <w:rsid w:val="002D052F"/>
    <w:rsid w:val="002D0AA2"/>
    <w:rsid w:val="002D0B2A"/>
    <w:rsid w:val="002D13CD"/>
    <w:rsid w:val="002D1445"/>
    <w:rsid w:val="002D166B"/>
    <w:rsid w:val="002D1697"/>
    <w:rsid w:val="002D1B76"/>
    <w:rsid w:val="002D211E"/>
    <w:rsid w:val="002D2396"/>
    <w:rsid w:val="002D265A"/>
    <w:rsid w:val="002D2E30"/>
    <w:rsid w:val="002D308B"/>
    <w:rsid w:val="002D30DF"/>
    <w:rsid w:val="002D3337"/>
    <w:rsid w:val="002D39D1"/>
    <w:rsid w:val="002D3A33"/>
    <w:rsid w:val="002D3D58"/>
    <w:rsid w:val="002D3FB1"/>
    <w:rsid w:val="002D40DD"/>
    <w:rsid w:val="002D45DF"/>
    <w:rsid w:val="002D4A87"/>
    <w:rsid w:val="002D4BC1"/>
    <w:rsid w:val="002D5A12"/>
    <w:rsid w:val="002D5CFF"/>
    <w:rsid w:val="002D6780"/>
    <w:rsid w:val="002D6BE7"/>
    <w:rsid w:val="002D6C30"/>
    <w:rsid w:val="002D6CC4"/>
    <w:rsid w:val="002D747A"/>
    <w:rsid w:val="002D7A75"/>
    <w:rsid w:val="002E0158"/>
    <w:rsid w:val="002E0425"/>
    <w:rsid w:val="002E0442"/>
    <w:rsid w:val="002E04CB"/>
    <w:rsid w:val="002E0890"/>
    <w:rsid w:val="002E0A5D"/>
    <w:rsid w:val="002E0AB2"/>
    <w:rsid w:val="002E0B8B"/>
    <w:rsid w:val="002E0CCE"/>
    <w:rsid w:val="002E1212"/>
    <w:rsid w:val="002E142D"/>
    <w:rsid w:val="002E1F81"/>
    <w:rsid w:val="002E22E2"/>
    <w:rsid w:val="002E2472"/>
    <w:rsid w:val="002E29F0"/>
    <w:rsid w:val="002E2E1E"/>
    <w:rsid w:val="002E2EC3"/>
    <w:rsid w:val="002E3755"/>
    <w:rsid w:val="002E3CA0"/>
    <w:rsid w:val="002E3DBE"/>
    <w:rsid w:val="002E3F62"/>
    <w:rsid w:val="002E47AF"/>
    <w:rsid w:val="002E5361"/>
    <w:rsid w:val="002E596D"/>
    <w:rsid w:val="002E60E6"/>
    <w:rsid w:val="002E61D8"/>
    <w:rsid w:val="002E6289"/>
    <w:rsid w:val="002E650F"/>
    <w:rsid w:val="002E6AB2"/>
    <w:rsid w:val="002E6F37"/>
    <w:rsid w:val="002E6FE3"/>
    <w:rsid w:val="002E724A"/>
    <w:rsid w:val="002E72E4"/>
    <w:rsid w:val="002E748C"/>
    <w:rsid w:val="002E74A8"/>
    <w:rsid w:val="002E752D"/>
    <w:rsid w:val="002E7537"/>
    <w:rsid w:val="002E7699"/>
    <w:rsid w:val="002E7941"/>
    <w:rsid w:val="002E7A7C"/>
    <w:rsid w:val="002F04D7"/>
    <w:rsid w:val="002F060E"/>
    <w:rsid w:val="002F0E59"/>
    <w:rsid w:val="002F0E7B"/>
    <w:rsid w:val="002F1260"/>
    <w:rsid w:val="002F13F8"/>
    <w:rsid w:val="002F1A38"/>
    <w:rsid w:val="002F2443"/>
    <w:rsid w:val="002F253D"/>
    <w:rsid w:val="002F25D7"/>
    <w:rsid w:val="002F2DE7"/>
    <w:rsid w:val="002F32E6"/>
    <w:rsid w:val="002F3488"/>
    <w:rsid w:val="002F3805"/>
    <w:rsid w:val="002F3B07"/>
    <w:rsid w:val="002F3C61"/>
    <w:rsid w:val="002F410A"/>
    <w:rsid w:val="002F412B"/>
    <w:rsid w:val="002F45D4"/>
    <w:rsid w:val="002F47B0"/>
    <w:rsid w:val="002F4C30"/>
    <w:rsid w:val="002F51E3"/>
    <w:rsid w:val="002F55CC"/>
    <w:rsid w:val="002F5A43"/>
    <w:rsid w:val="002F5B49"/>
    <w:rsid w:val="002F643C"/>
    <w:rsid w:val="002F6AFB"/>
    <w:rsid w:val="002F7007"/>
    <w:rsid w:val="002F72AA"/>
    <w:rsid w:val="002F7965"/>
    <w:rsid w:val="002F7E63"/>
    <w:rsid w:val="002F7F36"/>
    <w:rsid w:val="003006FA"/>
    <w:rsid w:val="0030085A"/>
    <w:rsid w:val="00300B29"/>
    <w:rsid w:val="00300B46"/>
    <w:rsid w:val="003010F5"/>
    <w:rsid w:val="00301153"/>
    <w:rsid w:val="0030204D"/>
    <w:rsid w:val="00302301"/>
    <w:rsid w:val="0030282D"/>
    <w:rsid w:val="00302B18"/>
    <w:rsid w:val="00302B47"/>
    <w:rsid w:val="00302FD5"/>
    <w:rsid w:val="00303A70"/>
    <w:rsid w:val="0030460F"/>
    <w:rsid w:val="00304A3C"/>
    <w:rsid w:val="00304FB4"/>
    <w:rsid w:val="00305347"/>
    <w:rsid w:val="00305536"/>
    <w:rsid w:val="0030554E"/>
    <w:rsid w:val="00305558"/>
    <w:rsid w:val="003057E5"/>
    <w:rsid w:val="00305D0D"/>
    <w:rsid w:val="00305D24"/>
    <w:rsid w:val="00305FAA"/>
    <w:rsid w:val="00306341"/>
    <w:rsid w:val="00306A20"/>
    <w:rsid w:val="00307569"/>
    <w:rsid w:val="003076F6"/>
    <w:rsid w:val="0030771A"/>
    <w:rsid w:val="00307BE1"/>
    <w:rsid w:val="00307E1B"/>
    <w:rsid w:val="00307E30"/>
    <w:rsid w:val="00307F63"/>
    <w:rsid w:val="00310168"/>
    <w:rsid w:val="00310759"/>
    <w:rsid w:val="0031187C"/>
    <w:rsid w:val="003123C8"/>
    <w:rsid w:val="00312898"/>
    <w:rsid w:val="00313155"/>
    <w:rsid w:val="003132B8"/>
    <w:rsid w:val="0031349D"/>
    <w:rsid w:val="003135FF"/>
    <w:rsid w:val="003137C9"/>
    <w:rsid w:val="003139E7"/>
    <w:rsid w:val="00313AB7"/>
    <w:rsid w:val="00313B81"/>
    <w:rsid w:val="00314383"/>
    <w:rsid w:val="0031473C"/>
    <w:rsid w:val="003150BE"/>
    <w:rsid w:val="0031517B"/>
    <w:rsid w:val="00315408"/>
    <w:rsid w:val="003154EA"/>
    <w:rsid w:val="0031561D"/>
    <w:rsid w:val="00315D17"/>
    <w:rsid w:val="00316137"/>
    <w:rsid w:val="003164F8"/>
    <w:rsid w:val="00316A53"/>
    <w:rsid w:val="00316C04"/>
    <w:rsid w:val="00316C81"/>
    <w:rsid w:val="0031716D"/>
    <w:rsid w:val="0031733C"/>
    <w:rsid w:val="00320029"/>
    <w:rsid w:val="00320111"/>
    <w:rsid w:val="00320147"/>
    <w:rsid w:val="00320321"/>
    <w:rsid w:val="00320469"/>
    <w:rsid w:val="0032085C"/>
    <w:rsid w:val="00320D77"/>
    <w:rsid w:val="00321243"/>
    <w:rsid w:val="003213AC"/>
    <w:rsid w:val="00321778"/>
    <w:rsid w:val="003217C6"/>
    <w:rsid w:val="00321E9C"/>
    <w:rsid w:val="00322135"/>
    <w:rsid w:val="003225EF"/>
    <w:rsid w:val="00322ADA"/>
    <w:rsid w:val="00322CC7"/>
    <w:rsid w:val="00323027"/>
    <w:rsid w:val="003238CB"/>
    <w:rsid w:val="0032399F"/>
    <w:rsid w:val="00323F17"/>
    <w:rsid w:val="00323FB0"/>
    <w:rsid w:val="0032452D"/>
    <w:rsid w:val="0032495D"/>
    <w:rsid w:val="00324F1E"/>
    <w:rsid w:val="00326032"/>
    <w:rsid w:val="00326188"/>
    <w:rsid w:val="003261D2"/>
    <w:rsid w:val="003269BA"/>
    <w:rsid w:val="00326BF2"/>
    <w:rsid w:val="00326C72"/>
    <w:rsid w:val="00326CD6"/>
    <w:rsid w:val="003277B8"/>
    <w:rsid w:val="003279CF"/>
    <w:rsid w:val="00327ACB"/>
    <w:rsid w:val="00327F3F"/>
    <w:rsid w:val="00330176"/>
    <w:rsid w:val="0033063B"/>
    <w:rsid w:val="0033088A"/>
    <w:rsid w:val="003309BE"/>
    <w:rsid w:val="00331350"/>
    <w:rsid w:val="003317B7"/>
    <w:rsid w:val="00331DB1"/>
    <w:rsid w:val="00332329"/>
    <w:rsid w:val="00332B0E"/>
    <w:rsid w:val="00332B54"/>
    <w:rsid w:val="003332AE"/>
    <w:rsid w:val="003333CB"/>
    <w:rsid w:val="00333B6D"/>
    <w:rsid w:val="003343A8"/>
    <w:rsid w:val="003347BC"/>
    <w:rsid w:val="003348A9"/>
    <w:rsid w:val="00334F60"/>
    <w:rsid w:val="00335B6C"/>
    <w:rsid w:val="00335DD7"/>
    <w:rsid w:val="003360A9"/>
    <w:rsid w:val="00336172"/>
    <w:rsid w:val="003361B1"/>
    <w:rsid w:val="0033628D"/>
    <w:rsid w:val="003367FA"/>
    <w:rsid w:val="00336FE5"/>
    <w:rsid w:val="0033708B"/>
    <w:rsid w:val="00337124"/>
    <w:rsid w:val="00337857"/>
    <w:rsid w:val="0033793F"/>
    <w:rsid w:val="00341309"/>
    <w:rsid w:val="003415BD"/>
    <w:rsid w:val="0034196E"/>
    <w:rsid w:val="00341AA6"/>
    <w:rsid w:val="00341C12"/>
    <w:rsid w:val="00341D82"/>
    <w:rsid w:val="00341ED3"/>
    <w:rsid w:val="00342455"/>
    <w:rsid w:val="00342BD7"/>
    <w:rsid w:val="0034339B"/>
    <w:rsid w:val="00343441"/>
    <w:rsid w:val="0034361A"/>
    <w:rsid w:val="00343ECE"/>
    <w:rsid w:val="003448CB"/>
    <w:rsid w:val="003449C1"/>
    <w:rsid w:val="00344F2A"/>
    <w:rsid w:val="003450DB"/>
    <w:rsid w:val="003459F3"/>
    <w:rsid w:val="00346121"/>
    <w:rsid w:val="00346818"/>
    <w:rsid w:val="003469B4"/>
    <w:rsid w:val="00346C04"/>
    <w:rsid w:val="00346CA2"/>
    <w:rsid w:val="003471F7"/>
    <w:rsid w:val="003477C2"/>
    <w:rsid w:val="00350672"/>
    <w:rsid w:val="003513B8"/>
    <w:rsid w:val="003514A9"/>
    <w:rsid w:val="00351551"/>
    <w:rsid w:val="00351595"/>
    <w:rsid w:val="00351600"/>
    <w:rsid w:val="003517CA"/>
    <w:rsid w:val="00351C61"/>
    <w:rsid w:val="00351D12"/>
    <w:rsid w:val="00351FA0"/>
    <w:rsid w:val="003521F6"/>
    <w:rsid w:val="00352851"/>
    <w:rsid w:val="00352B6D"/>
    <w:rsid w:val="00352E2C"/>
    <w:rsid w:val="00352EAB"/>
    <w:rsid w:val="00352FEA"/>
    <w:rsid w:val="0035392C"/>
    <w:rsid w:val="00353F67"/>
    <w:rsid w:val="00353F84"/>
    <w:rsid w:val="0035437F"/>
    <w:rsid w:val="00354A70"/>
    <w:rsid w:val="00354D63"/>
    <w:rsid w:val="00354EBB"/>
    <w:rsid w:val="0035506E"/>
    <w:rsid w:val="003555A9"/>
    <w:rsid w:val="003555EB"/>
    <w:rsid w:val="00355CEF"/>
    <w:rsid w:val="00355DC2"/>
    <w:rsid w:val="00355F25"/>
    <w:rsid w:val="00357172"/>
    <w:rsid w:val="00357506"/>
    <w:rsid w:val="00357DB2"/>
    <w:rsid w:val="00357E41"/>
    <w:rsid w:val="003602CF"/>
    <w:rsid w:val="00361216"/>
    <w:rsid w:val="00361297"/>
    <w:rsid w:val="00362A6E"/>
    <w:rsid w:val="00362C7B"/>
    <w:rsid w:val="00362E39"/>
    <w:rsid w:val="00363508"/>
    <w:rsid w:val="003635F1"/>
    <w:rsid w:val="00363C70"/>
    <w:rsid w:val="00363CAD"/>
    <w:rsid w:val="00364358"/>
    <w:rsid w:val="00364460"/>
    <w:rsid w:val="003649A2"/>
    <w:rsid w:val="00364F8C"/>
    <w:rsid w:val="00365236"/>
    <w:rsid w:val="00365484"/>
    <w:rsid w:val="00365971"/>
    <w:rsid w:val="00366292"/>
    <w:rsid w:val="003665C3"/>
    <w:rsid w:val="003667AA"/>
    <w:rsid w:val="003667D1"/>
    <w:rsid w:val="00366BD1"/>
    <w:rsid w:val="003673F8"/>
    <w:rsid w:val="003674CD"/>
    <w:rsid w:val="003678E5"/>
    <w:rsid w:val="00367A30"/>
    <w:rsid w:val="00367B40"/>
    <w:rsid w:val="00367EB7"/>
    <w:rsid w:val="00367ECC"/>
    <w:rsid w:val="00367FB4"/>
    <w:rsid w:val="00370094"/>
    <w:rsid w:val="00370131"/>
    <w:rsid w:val="003702A5"/>
    <w:rsid w:val="003706D6"/>
    <w:rsid w:val="00370BE6"/>
    <w:rsid w:val="00370F79"/>
    <w:rsid w:val="0037102B"/>
    <w:rsid w:val="00371235"/>
    <w:rsid w:val="0037142C"/>
    <w:rsid w:val="0037164B"/>
    <w:rsid w:val="00371BCC"/>
    <w:rsid w:val="00371DDC"/>
    <w:rsid w:val="00372CE2"/>
    <w:rsid w:val="003733B6"/>
    <w:rsid w:val="0037370B"/>
    <w:rsid w:val="00373966"/>
    <w:rsid w:val="00373A3E"/>
    <w:rsid w:val="00373BB6"/>
    <w:rsid w:val="00373E11"/>
    <w:rsid w:val="00373FE8"/>
    <w:rsid w:val="00374127"/>
    <w:rsid w:val="00374F29"/>
    <w:rsid w:val="003758DC"/>
    <w:rsid w:val="00375E57"/>
    <w:rsid w:val="0037606E"/>
    <w:rsid w:val="00376640"/>
    <w:rsid w:val="00376684"/>
    <w:rsid w:val="003766D3"/>
    <w:rsid w:val="0037729E"/>
    <w:rsid w:val="00377404"/>
    <w:rsid w:val="0037752E"/>
    <w:rsid w:val="003778F3"/>
    <w:rsid w:val="00377BD1"/>
    <w:rsid w:val="00377FD5"/>
    <w:rsid w:val="00380052"/>
    <w:rsid w:val="003805F1"/>
    <w:rsid w:val="00380886"/>
    <w:rsid w:val="00380B58"/>
    <w:rsid w:val="00380C00"/>
    <w:rsid w:val="0038162A"/>
    <w:rsid w:val="003819B1"/>
    <w:rsid w:val="00381EFE"/>
    <w:rsid w:val="0038208A"/>
    <w:rsid w:val="003820D1"/>
    <w:rsid w:val="0038230A"/>
    <w:rsid w:val="00382333"/>
    <w:rsid w:val="00382956"/>
    <w:rsid w:val="00382BC1"/>
    <w:rsid w:val="00383348"/>
    <w:rsid w:val="00383412"/>
    <w:rsid w:val="003835C9"/>
    <w:rsid w:val="00383730"/>
    <w:rsid w:val="00383AA9"/>
    <w:rsid w:val="00383C53"/>
    <w:rsid w:val="0038544B"/>
    <w:rsid w:val="003857BC"/>
    <w:rsid w:val="0038590B"/>
    <w:rsid w:val="00385B17"/>
    <w:rsid w:val="00385B7E"/>
    <w:rsid w:val="00385BB4"/>
    <w:rsid w:val="00385BE6"/>
    <w:rsid w:val="00385E18"/>
    <w:rsid w:val="00386EA6"/>
    <w:rsid w:val="00386FE2"/>
    <w:rsid w:val="0038709B"/>
    <w:rsid w:val="003871A6"/>
    <w:rsid w:val="003879DB"/>
    <w:rsid w:val="00387A49"/>
    <w:rsid w:val="00387D91"/>
    <w:rsid w:val="00387E20"/>
    <w:rsid w:val="00390352"/>
    <w:rsid w:val="00390892"/>
    <w:rsid w:val="00390A90"/>
    <w:rsid w:val="00390F8B"/>
    <w:rsid w:val="00391429"/>
    <w:rsid w:val="003917D6"/>
    <w:rsid w:val="00391E92"/>
    <w:rsid w:val="003921A0"/>
    <w:rsid w:val="00392392"/>
    <w:rsid w:val="003927A8"/>
    <w:rsid w:val="003928BE"/>
    <w:rsid w:val="003928E4"/>
    <w:rsid w:val="00393516"/>
    <w:rsid w:val="003936B6"/>
    <w:rsid w:val="003951D3"/>
    <w:rsid w:val="00395780"/>
    <w:rsid w:val="0039591D"/>
    <w:rsid w:val="00395A7A"/>
    <w:rsid w:val="00395C1C"/>
    <w:rsid w:val="00397292"/>
    <w:rsid w:val="003973AA"/>
    <w:rsid w:val="003976DA"/>
    <w:rsid w:val="00397797"/>
    <w:rsid w:val="003977F5"/>
    <w:rsid w:val="003979AE"/>
    <w:rsid w:val="003A017E"/>
    <w:rsid w:val="003A06FE"/>
    <w:rsid w:val="003A094B"/>
    <w:rsid w:val="003A0A1A"/>
    <w:rsid w:val="003A0AC9"/>
    <w:rsid w:val="003A0BB7"/>
    <w:rsid w:val="003A0D97"/>
    <w:rsid w:val="003A10A7"/>
    <w:rsid w:val="003A114F"/>
    <w:rsid w:val="003A12BB"/>
    <w:rsid w:val="003A1385"/>
    <w:rsid w:val="003A14F5"/>
    <w:rsid w:val="003A16D2"/>
    <w:rsid w:val="003A1DB4"/>
    <w:rsid w:val="003A1FEF"/>
    <w:rsid w:val="003A2231"/>
    <w:rsid w:val="003A275D"/>
    <w:rsid w:val="003A3947"/>
    <w:rsid w:val="003A3DE3"/>
    <w:rsid w:val="003A3F69"/>
    <w:rsid w:val="003A409C"/>
    <w:rsid w:val="003A4331"/>
    <w:rsid w:val="003A4479"/>
    <w:rsid w:val="003A48FF"/>
    <w:rsid w:val="003A49B7"/>
    <w:rsid w:val="003A4D1B"/>
    <w:rsid w:val="003A4DF3"/>
    <w:rsid w:val="003A503A"/>
    <w:rsid w:val="003A5E05"/>
    <w:rsid w:val="003A5EF5"/>
    <w:rsid w:val="003A5F15"/>
    <w:rsid w:val="003A6367"/>
    <w:rsid w:val="003A6580"/>
    <w:rsid w:val="003A670B"/>
    <w:rsid w:val="003A68E6"/>
    <w:rsid w:val="003A68F3"/>
    <w:rsid w:val="003A6E85"/>
    <w:rsid w:val="003A774B"/>
    <w:rsid w:val="003A798B"/>
    <w:rsid w:val="003A7B8F"/>
    <w:rsid w:val="003A7B9B"/>
    <w:rsid w:val="003B005D"/>
    <w:rsid w:val="003B01AA"/>
    <w:rsid w:val="003B031C"/>
    <w:rsid w:val="003B03DE"/>
    <w:rsid w:val="003B0555"/>
    <w:rsid w:val="003B064B"/>
    <w:rsid w:val="003B0D34"/>
    <w:rsid w:val="003B1153"/>
    <w:rsid w:val="003B138B"/>
    <w:rsid w:val="003B1808"/>
    <w:rsid w:val="003B216D"/>
    <w:rsid w:val="003B219D"/>
    <w:rsid w:val="003B3268"/>
    <w:rsid w:val="003B45D2"/>
    <w:rsid w:val="003B4705"/>
    <w:rsid w:val="003B5136"/>
    <w:rsid w:val="003B5735"/>
    <w:rsid w:val="003B5A04"/>
    <w:rsid w:val="003B5BF3"/>
    <w:rsid w:val="003B5EC7"/>
    <w:rsid w:val="003B61B8"/>
    <w:rsid w:val="003B6D77"/>
    <w:rsid w:val="003B72A1"/>
    <w:rsid w:val="003B74E4"/>
    <w:rsid w:val="003B7ADF"/>
    <w:rsid w:val="003C003E"/>
    <w:rsid w:val="003C0DF9"/>
    <w:rsid w:val="003C1086"/>
    <w:rsid w:val="003C11B4"/>
    <w:rsid w:val="003C129A"/>
    <w:rsid w:val="003C1419"/>
    <w:rsid w:val="003C1475"/>
    <w:rsid w:val="003C16C1"/>
    <w:rsid w:val="003C1B3E"/>
    <w:rsid w:val="003C2043"/>
    <w:rsid w:val="003C26DA"/>
    <w:rsid w:val="003C2C0D"/>
    <w:rsid w:val="003C2DC9"/>
    <w:rsid w:val="003C3101"/>
    <w:rsid w:val="003C36F3"/>
    <w:rsid w:val="003C3BAB"/>
    <w:rsid w:val="003C43B0"/>
    <w:rsid w:val="003C43B2"/>
    <w:rsid w:val="003C4997"/>
    <w:rsid w:val="003C4C84"/>
    <w:rsid w:val="003C565F"/>
    <w:rsid w:val="003C5701"/>
    <w:rsid w:val="003C6087"/>
    <w:rsid w:val="003C6433"/>
    <w:rsid w:val="003C6647"/>
    <w:rsid w:val="003C6669"/>
    <w:rsid w:val="003C6E8F"/>
    <w:rsid w:val="003C701F"/>
    <w:rsid w:val="003C7438"/>
    <w:rsid w:val="003C7499"/>
    <w:rsid w:val="003C76DB"/>
    <w:rsid w:val="003D04A0"/>
    <w:rsid w:val="003D0870"/>
    <w:rsid w:val="003D0AC2"/>
    <w:rsid w:val="003D0C25"/>
    <w:rsid w:val="003D100D"/>
    <w:rsid w:val="003D15A2"/>
    <w:rsid w:val="003D180B"/>
    <w:rsid w:val="003D1D7F"/>
    <w:rsid w:val="003D1FE2"/>
    <w:rsid w:val="003D2E12"/>
    <w:rsid w:val="003D368F"/>
    <w:rsid w:val="003D3795"/>
    <w:rsid w:val="003D3833"/>
    <w:rsid w:val="003D422D"/>
    <w:rsid w:val="003D46D6"/>
    <w:rsid w:val="003D4766"/>
    <w:rsid w:val="003D479F"/>
    <w:rsid w:val="003D53E6"/>
    <w:rsid w:val="003D5ADA"/>
    <w:rsid w:val="003D66CA"/>
    <w:rsid w:val="003D6839"/>
    <w:rsid w:val="003D6C56"/>
    <w:rsid w:val="003D6D72"/>
    <w:rsid w:val="003D6FE3"/>
    <w:rsid w:val="003D713D"/>
    <w:rsid w:val="003D7181"/>
    <w:rsid w:val="003D728D"/>
    <w:rsid w:val="003D73DE"/>
    <w:rsid w:val="003D7886"/>
    <w:rsid w:val="003D7900"/>
    <w:rsid w:val="003D7B98"/>
    <w:rsid w:val="003D7C1C"/>
    <w:rsid w:val="003E0529"/>
    <w:rsid w:val="003E0B02"/>
    <w:rsid w:val="003E1AA9"/>
    <w:rsid w:val="003E1BB3"/>
    <w:rsid w:val="003E1D03"/>
    <w:rsid w:val="003E2417"/>
    <w:rsid w:val="003E3189"/>
    <w:rsid w:val="003E350A"/>
    <w:rsid w:val="003E372C"/>
    <w:rsid w:val="003E3C64"/>
    <w:rsid w:val="003E400A"/>
    <w:rsid w:val="003E490A"/>
    <w:rsid w:val="003E58C2"/>
    <w:rsid w:val="003E6020"/>
    <w:rsid w:val="003E629D"/>
    <w:rsid w:val="003E6631"/>
    <w:rsid w:val="003E6687"/>
    <w:rsid w:val="003E6FDE"/>
    <w:rsid w:val="003E71B2"/>
    <w:rsid w:val="003E7492"/>
    <w:rsid w:val="003E74DD"/>
    <w:rsid w:val="003E775C"/>
    <w:rsid w:val="003E7A47"/>
    <w:rsid w:val="003E7D32"/>
    <w:rsid w:val="003E7DC4"/>
    <w:rsid w:val="003E7E14"/>
    <w:rsid w:val="003F0288"/>
    <w:rsid w:val="003F03C8"/>
    <w:rsid w:val="003F085F"/>
    <w:rsid w:val="003F0A99"/>
    <w:rsid w:val="003F0ACA"/>
    <w:rsid w:val="003F0B52"/>
    <w:rsid w:val="003F0E28"/>
    <w:rsid w:val="003F12EF"/>
    <w:rsid w:val="003F2117"/>
    <w:rsid w:val="003F2158"/>
    <w:rsid w:val="003F2342"/>
    <w:rsid w:val="003F28E3"/>
    <w:rsid w:val="003F2BE5"/>
    <w:rsid w:val="003F3201"/>
    <w:rsid w:val="003F3396"/>
    <w:rsid w:val="003F3A88"/>
    <w:rsid w:val="003F3A97"/>
    <w:rsid w:val="003F40B0"/>
    <w:rsid w:val="003F4596"/>
    <w:rsid w:val="003F46D5"/>
    <w:rsid w:val="003F4E6E"/>
    <w:rsid w:val="003F5806"/>
    <w:rsid w:val="003F59A3"/>
    <w:rsid w:val="003F5BFA"/>
    <w:rsid w:val="003F65DE"/>
    <w:rsid w:val="003F6857"/>
    <w:rsid w:val="003F6907"/>
    <w:rsid w:val="003F6BE4"/>
    <w:rsid w:val="003F6CD3"/>
    <w:rsid w:val="003F7504"/>
    <w:rsid w:val="003F7D0C"/>
    <w:rsid w:val="004001D1"/>
    <w:rsid w:val="00400217"/>
    <w:rsid w:val="00400365"/>
    <w:rsid w:val="00400547"/>
    <w:rsid w:val="004007A8"/>
    <w:rsid w:val="00400B97"/>
    <w:rsid w:val="00400C80"/>
    <w:rsid w:val="00400EB4"/>
    <w:rsid w:val="00401001"/>
    <w:rsid w:val="004012F6"/>
    <w:rsid w:val="004015D3"/>
    <w:rsid w:val="0040185A"/>
    <w:rsid w:val="00401998"/>
    <w:rsid w:val="00401D0B"/>
    <w:rsid w:val="00401F8B"/>
    <w:rsid w:val="0040219F"/>
    <w:rsid w:val="0040264A"/>
    <w:rsid w:val="00402A90"/>
    <w:rsid w:val="00402B88"/>
    <w:rsid w:val="00402BE2"/>
    <w:rsid w:val="00402EC1"/>
    <w:rsid w:val="00403099"/>
    <w:rsid w:val="004030AD"/>
    <w:rsid w:val="00403281"/>
    <w:rsid w:val="0040394A"/>
    <w:rsid w:val="00404793"/>
    <w:rsid w:val="00404821"/>
    <w:rsid w:val="00404B7A"/>
    <w:rsid w:val="00404BA0"/>
    <w:rsid w:val="00405097"/>
    <w:rsid w:val="0040545C"/>
    <w:rsid w:val="00405BDB"/>
    <w:rsid w:val="00405C05"/>
    <w:rsid w:val="004063B6"/>
    <w:rsid w:val="00406CEA"/>
    <w:rsid w:val="00406D43"/>
    <w:rsid w:val="00406E25"/>
    <w:rsid w:val="0040724F"/>
    <w:rsid w:val="004075BF"/>
    <w:rsid w:val="004075FB"/>
    <w:rsid w:val="0040766F"/>
    <w:rsid w:val="004076A4"/>
    <w:rsid w:val="00407D9A"/>
    <w:rsid w:val="00407ED8"/>
    <w:rsid w:val="004101A9"/>
    <w:rsid w:val="0041116C"/>
    <w:rsid w:val="00411B2A"/>
    <w:rsid w:val="00411C07"/>
    <w:rsid w:val="00411E33"/>
    <w:rsid w:val="00412066"/>
    <w:rsid w:val="00412378"/>
    <w:rsid w:val="00412844"/>
    <w:rsid w:val="00413292"/>
    <w:rsid w:val="00413BBB"/>
    <w:rsid w:val="00413F97"/>
    <w:rsid w:val="00414ACE"/>
    <w:rsid w:val="0041546F"/>
    <w:rsid w:val="004155CD"/>
    <w:rsid w:val="00415E64"/>
    <w:rsid w:val="00416911"/>
    <w:rsid w:val="004169E8"/>
    <w:rsid w:val="00416B2B"/>
    <w:rsid w:val="0041700B"/>
    <w:rsid w:val="004172F1"/>
    <w:rsid w:val="0041743B"/>
    <w:rsid w:val="004176B5"/>
    <w:rsid w:val="004176E0"/>
    <w:rsid w:val="0041793B"/>
    <w:rsid w:val="00417A7C"/>
    <w:rsid w:val="00417CC5"/>
    <w:rsid w:val="00417F6B"/>
    <w:rsid w:val="00417F71"/>
    <w:rsid w:val="00420259"/>
    <w:rsid w:val="00420690"/>
    <w:rsid w:val="00420B7F"/>
    <w:rsid w:val="00421205"/>
    <w:rsid w:val="004212DE"/>
    <w:rsid w:val="00421A76"/>
    <w:rsid w:val="00421B52"/>
    <w:rsid w:val="0042221C"/>
    <w:rsid w:val="004225D1"/>
    <w:rsid w:val="004228CA"/>
    <w:rsid w:val="00422A7D"/>
    <w:rsid w:val="00422C39"/>
    <w:rsid w:val="0042308F"/>
    <w:rsid w:val="0042314E"/>
    <w:rsid w:val="00423263"/>
    <w:rsid w:val="004232A4"/>
    <w:rsid w:val="004238FC"/>
    <w:rsid w:val="00423A79"/>
    <w:rsid w:val="00423E0F"/>
    <w:rsid w:val="00423EC1"/>
    <w:rsid w:val="004246DF"/>
    <w:rsid w:val="0042491A"/>
    <w:rsid w:val="00424A29"/>
    <w:rsid w:val="004251D4"/>
    <w:rsid w:val="004255F5"/>
    <w:rsid w:val="004256B0"/>
    <w:rsid w:val="00425BF6"/>
    <w:rsid w:val="00425D59"/>
    <w:rsid w:val="00425E52"/>
    <w:rsid w:val="00426097"/>
    <w:rsid w:val="00426190"/>
    <w:rsid w:val="00426317"/>
    <w:rsid w:val="00426597"/>
    <w:rsid w:val="004273A6"/>
    <w:rsid w:val="004273D4"/>
    <w:rsid w:val="004279DF"/>
    <w:rsid w:val="00427E54"/>
    <w:rsid w:val="00427E5B"/>
    <w:rsid w:val="00427F98"/>
    <w:rsid w:val="0043045D"/>
    <w:rsid w:val="00430933"/>
    <w:rsid w:val="00430BAE"/>
    <w:rsid w:val="00430E9D"/>
    <w:rsid w:val="004311A2"/>
    <w:rsid w:val="00431260"/>
    <w:rsid w:val="00431468"/>
    <w:rsid w:val="0043158D"/>
    <w:rsid w:val="0043188A"/>
    <w:rsid w:val="004318B7"/>
    <w:rsid w:val="00431D15"/>
    <w:rsid w:val="004321BC"/>
    <w:rsid w:val="004321D5"/>
    <w:rsid w:val="00432540"/>
    <w:rsid w:val="00432921"/>
    <w:rsid w:val="00432DE7"/>
    <w:rsid w:val="00433275"/>
    <w:rsid w:val="00433754"/>
    <w:rsid w:val="0043379C"/>
    <w:rsid w:val="00433B97"/>
    <w:rsid w:val="00435273"/>
    <w:rsid w:val="00435A31"/>
    <w:rsid w:val="00435D29"/>
    <w:rsid w:val="004364FB"/>
    <w:rsid w:val="00437BDF"/>
    <w:rsid w:val="00437E48"/>
    <w:rsid w:val="004402EE"/>
    <w:rsid w:val="00440912"/>
    <w:rsid w:val="004411BD"/>
    <w:rsid w:val="00441D3B"/>
    <w:rsid w:val="00441E4E"/>
    <w:rsid w:val="004420F6"/>
    <w:rsid w:val="004420F9"/>
    <w:rsid w:val="0044240E"/>
    <w:rsid w:val="00442BEE"/>
    <w:rsid w:val="00442EF8"/>
    <w:rsid w:val="00443261"/>
    <w:rsid w:val="004432D0"/>
    <w:rsid w:val="004436EF"/>
    <w:rsid w:val="00443BC9"/>
    <w:rsid w:val="00443C38"/>
    <w:rsid w:val="00443C81"/>
    <w:rsid w:val="0044447D"/>
    <w:rsid w:val="00444C7D"/>
    <w:rsid w:val="00444D0B"/>
    <w:rsid w:val="00445012"/>
    <w:rsid w:val="004452CC"/>
    <w:rsid w:val="004456EF"/>
    <w:rsid w:val="00445735"/>
    <w:rsid w:val="00445A1C"/>
    <w:rsid w:val="00446178"/>
    <w:rsid w:val="004465D7"/>
    <w:rsid w:val="004469A8"/>
    <w:rsid w:val="00446FCB"/>
    <w:rsid w:val="004470EC"/>
    <w:rsid w:val="00447603"/>
    <w:rsid w:val="004478B9"/>
    <w:rsid w:val="00447AAF"/>
    <w:rsid w:val="00447CC9"/>
    <w:rsid w:val="00447DEF"/>
    <w:rsid w:val="00447EC2"/>
    <w:rsid w:val="0045024E"/>
    <w:rsid w:val="0045037C"/>
    <w:rsid w:val="0045059C"/>
    <w:rsid w:val="0045063A"/>
    <w:rsid w:val="00450722"/>
    <w:rsid w:val="00451327"/>
    <w:rsid w:val="00451B5D"/>
    <w:rsid w:val="00451BC2"/>
    <w:rsid w:val="00451D92"/>
    <w:rsid w:val="0045209D"/>
    <w:rsid w:val="004520B5"/>
    <w:rsid w:val="004524F0"/>
    <w:rsid w:val="00452570"/>
    <w:rsid w:val="0045296E"/>
    <w:rsid w:val="00452A15"/>
    <w:rsid w:val="00452A3A"/>
    <w:rsid w:val="004533BF"/>
    <w:rsid w:val="00453802"/>
    <w:rsid w:val="004539E0"/>
    <w:rsid w:val="00453A57"/>
    <w:rsid w:val="00453CF4"/>
    <w:rsid w:val="00453FAB"/>
    <w:rsid w:val="004543B1"/>
    <w:rsid w:val="004545B0"/>
    <w:rsid w:val="0045479A"/>
    <w:rsid w:val="004547B8"/>
    <w:rsid w:val="0045486E"/>
    <w:rsid w:val="0045499C"/>
    <w:rsid w:val="00454B3F"/>
    <w:rsid w:val="004559DA"/>
    <w:rsid w:val="00455BA1"/>
    <w:rsid w:val="00455D2A"/>
    <w:rsid w:val="004567F4"/>
    <w:rsid w:val="00456C16"/>
    <w:rsid w:val="00457228"/>
    <w:rsid w:val="004575E9"/>
    <w:rsid w:val="00457903"/>
    <w:rsid w:val="00457A5F"/>
    <w:rsid w:val="00457BEF"/>
    <w:rsid w:val="00457BF0"/>
    <w:rsid w:val="0046001D"/>
    <w:rsid w:val="00460022"/>
    <w:rsid w:val="0046027A"/>
    <w:rsid w:val="00460289"/>
    <w:rsid w:val="00460318"/>
    <w:rsid w:val="00460809"/>
    <w:rsid w:val="00460923"/>
    <w:rsid w:val="0046095E"/>
    <w:rsid w:val="00460D95"/>
    <w:rsid w:val="004617F2"/>
    <w:rsid w:val="0046185D"/>
    <w:rsid w:val="00461A0C"/>
    <w:rsid w:val="00461B88"/>
    <w:rsid w:val="00461BD2"/>
    <w:rsid w:val="00461CAC"/>
    <w:rsid w:val="00462C17"/>
    <w:rsid w:val="004634C3"/>
    <w:rsid w:val="004635C7"/>
    <w:rsid w:val="0046375D"/>
    <w:rsid w:val="00463801"/>
    <w:rsid w:val="00463AD4"/>
    <w:rsid w:val="0046436F"/>
    <w:rsid w:val="004643A9"/>
    <w:rsid w:val="004648B1"/>
    <w:rsid w:val="0046497B"/>
    <w:rsid w:val="00464E37"/>
    <w:rsid w:val="0046587F"/>
    <w:rsid w:val="00465AAF"/>
    <w:rsid w:val="00465B67"/>
    <w:rsid w:val="004663E7"/>
    <w:rsid w:val="00466573"/>
    <w:rsid w:val="00466AEF"/>
    <w:rsid w:val="00466DFD"/>
    <w:rsid w:val="00466E23"/>
    <w:rsid w:val="00467885"/>
    <w:rsid w:val="004678E8"/>
    <w:rsid w:val="00467B82"/>
    <w:rsid w:val="00467C64"/>
    <w:rsid w:val="00467D14"/>
    <w:rsid w:val="004701A7"/>
    <w:rsid w:val="00470358"/>
    <w:rsid w:val="0047167B"/>
    <w:rsid w:val="004717C9"/>
    <w:rsid w:val="004717DA"/>
    <w:rsid w:val="00471A4D"/>
    <w:rsid w:val="00472014"/>
    <w:rsid w:val="00472040"/>
    <w:rsid w:val="0047243A"/>
    <w:rsid w:val="0047246F"/>
    <w:rsid w:val="0047292D"/>
    <w:rsid w:val="0047296F"/>
    <w:rsid w:val="00472C50"/>
    <w:rsid w:val="00472DBE"/>
    <w:rsid w:val="00472F2B"/>
    <w:rsid w:val="00472FC5"/>
    <w:rsid w:val="00472FDB"/>
    <w:rsid w:val="00473545"/>
    <w:rsid w:val="004743EB"/>
    <w:rsid w:val="0047443F"/>
    <w:rsid w:val="004749CB"/>
    <w:rsid w:val="00474CF4"/>
    <w:rsid w:val="004754A0"/>
    <w:rsid w:val="004754CC"/>
    <w:rsid w:val="00475907"/>
    <w:rsid w:val="00475BB0"/>
    <w:rsid w:val="00476303"/>
    <w:rsid w:val="004763C4"/>
    <w:rsid w:val="0047671E"/>
    <w:rsid w:val="004767B2"/>
    <w:rsid w:val="004769E8"/>
    <w:rsid w:val="00476E5B"/>
    <w:rsid w:val="0047790E"/>
    <w:rsid w:val="0047798B"/>
    <w:rsid w:val="004779AA"/>
    <w:rsid w:val="00477DCD"/>
    <w:rsid w:val="004803CE"/>
    <w:rsid w:val="00480977"/>
    <w:rsid w:val="00480BAD"/>
    <w:rsid w:val="00480CAA"/>
    <w:rsid w:val="00480D82"/>
    <w:rsid w:val="00480D9B"/>
    <w:rsid w:val="004813E5"/>
    <w:rsid w:val="0048234C"/>
    <w:rsid w:val="00482774"/>
    <w:rsid w:val="0048278D"/>
    <w:rsid w:val="0048343B"/>
    <w:rsid w:val="00483579"/>
    <w:rsid w:val="00484015"/>
    <w:rsid w:val="004847D1"/>
    <w:rsid w:val="00484C27"/>
    <w:rsid w:val="00484E09"/>
    <w:rsid w:val="004851F4"/>
    <w:rsid w:val="00485C46"/>
    <w:rsid w:val="0048612E"/>
    <w:rsid w:val="004861EA"/>
    <w:rsid w:val="00486305"/>
    <w:rsid w:val="004865FD"/>
    <w:rsid w:val="00486B9D"/>
    <w:rsid w:val="00486C00"/>
    <w:rsid w:val="0048771E"/>
    <w:rsid w:val="004879D7"/>
    <w:rsid w:val="00487B61"/>
    <w:rsid w:val="00487E9D"/>
    <w:rsid w:val="00487F08"/>
    <w:rsid w:val="004908D2"/>
    <w:rsid w:val="00490BE1"/>
    <w:rsid w:val="004912E2"/>
    <w:rsid w:val="0049174C"/>
    <w:rsid w:val="00491B25"/>
    <w:rsid w:val="00491D5A"/>
    <w:rsid w:val="00492152"/>
    <w:rsid w:val="004921C7"/>
    <w:rsid w:val="00492B92"/>
    <w:rsid w:val="00492BE7"/>
    <w:rsid w:val="00492E45"/>
    <w:rsid w:val="0049324D"/>
    <w:rsid w:val="004938DC"/>
    <w:rsid w:val="00493B1C"/>
    <w:rsid w:val="00494486"/>
    <w:rsid w:val="0049475C"/>
    <w:rsid w:val="00494780"/>
    <w:rsid w:val="00494B43"/>
    <w:rsid w:val="00494FCA"/>
    <w:rsid w:val="004953A1"/>
    <w:rsid w:val="0049558A"/>
    <w:rsid w:val="00495838"/>
    <w:rsid w:val="00495867"/>
    <w:rsid w:val="00495F14"/>
    <w:rsid w:val="0049601C"/>
    <w:rsid w:val="00496157"/>
    <w:rsid w:val="0049687E"/>
    <w:rsid w:val="0049695C"/>
    <w:rsid w:val="0049698F"/>
    <w:rsid w:val="00496ADE"/>
    <w:rsid w:val="00496B95"/>
    <w:rsid w:val="00496D29"/>
    <w:rsid w:val="0049749C"/>
    <w:rsid w:val="00497A06"/>
    <w:rsid w:val="00497DA5"/>
    <w:rsid w:val="004A0385"/>
    <w:rsid w:val="004A1FFA"/>
    <w:rsid w:val="004A302F"/>
    <w:rsid w:val="004A325B"/>
    <w:rsid w:val="004A3801"/>
    <w:rsid w:val="004A38E0"/>
    <w:rsid w:val="004A3B4C"/>
    <w:rsid w:val="004A3C0B"/>
    <w:rsid w:val="004A4676"/>
    <w:rsid w:val="004A4959"/>
    <w:rsid w:val="004A4C67"/>
    <w:rsid w:val="004A51FD"/>
    <w:rsid w:val="004A593B"/>
    <w:rsid w:val="004A6051"/>
    <w:rsid w:val="004A64E8"/>
    <w:rsid w:val="004A78E4"/>
    <w:rsid w:val="004A7B63"/>
    <w:rsid w:val="004B07C6"/>
    <w:rsid w:val="004B0D1C"/>
    <w:rsid w:val="004B1067"/>
    <w:rsid w:val="004B1FC9"/>
    <w:rsid w:val="004B22F2"/>
    <w:rsid w:val="004B22F6"/>
    <w:rsid w:val="004B2CB1"/>
    <w:rsid w:val="004B2DDC"/>
    <w:rsid w:val="004B2F96"/>
    <w:rsid w:val="004B31F5"/>
    <w:rsid w:val="004B3226"/>
    <w:rsid w:val="004B34ED"/>
    <w:rsid w:val="004B3D23"/>
    <w:rsid w:val="004B3D93"/>
    <w:rsid w:val="004B3D9D"/>
    <w:rsid w:val="004B4573"/>
    <w:rsid w:val="004B4753"/>
    <w:rsid w:val="004B4871"/>
    <w:rsid w:val="004B4C01"/>
    <w:rsid w:val="004B50E2"/>
    <w:rsid w:val="004B5432"/>
    <w:rsid w:val="004B56AB"/>
    <w:rsid w:val="004B56C0"/>
    <w:rsid w:val="004B58FC"/>
    <w:rsid w:val="004B5BD4"/>
    <w:rsid w:val="004B5F2B"/>
    <w:rsid w:val="004B5FB3"/>
    <w:rsid w:val="004B60CE"/>
    <w:rsid w:val="004B6241"/>
    <w:rsid w:val="004B65CA"/>
    <w:rsid w:val="004B65F3"/>
    <w:rsid w:val="004B6A69"/>
    <w:rsid w:val="004B757B"/>
    <w:rsid w:val="004B77C7"/>
    <w:rsid w:val="004B7C78"/>
    <w:rsid w:val="004B7D4A"/>
    <w:rsid w:val="004C03B3"/>
    <w:rsid w:val="004C03F8"/>
    <w:rsid w:val="004C0434"/>
    <w:rsid w:val="004C0A29"/>
    <w:rsid w:val="004C0CA4"/>
    <w:rsid w:val="004C169C"/>
    <w:rsid w:val="004C17CE"/>
    <w:rsid w:val="004C1C63"/>
    <w:rsid w:val="004C1CAB"/>
    <w:rsid w:val="004C1EE1"/>
    <w:rsid w:val="004C2092"/>
    <w:rsid w:val="004C20D1"/>
    <w:rsid w:val="004C22F4"/>
    <w:rsid w:val="004C2483"/>
    <w:rsid w:val="004C34AE"/>
    <w:rsid w:val="004C3679"/>
    <w:rsid w:val="004C36BE"/>
    <w:rsid w:val="004C3A26"/>
    <w:rsid w:val="004C3D3A"/>
    <w:rsid w:val="004C3D99"/>
    <w:rsid w:val="004C4407"/>
    <w:rsid w:val="004C45A9"/>
    <w:rsid w:val="004C461A"/>
    <w:rsid w:val="004C466A"/>
    <w:rsid w:val="004C5139"/>
    <w:rsid w:val="004C51D7"/>
    <w:rsid w:val="004C59F1"/>
    <w:rsid w:val="004C61F9"/>
    <w:rsid w:val="004C65F3"/>
    <w:rsid w:val="004C67F7"/>
    <w:rsid w:val="004C6BAB"/>
    <w:rsid w:val="004C723F"/>
    <w:rsid w:val="004C7567"/>
    <w:rsid w:val="004C7784"/>
    <w:rsid w:val="004C7A29"/>
    <w:rsid w:val="004C7B22"/>
    <w:rsid w:val="004C7BAC"/>
    <w:rsid w:val="004C7C21"/>
    <w:rsid w:val="004C7D64"/>
    <w:rsid w:val="004C7D9F"/>
    <w:rsid w:val="004C7F3F"/>
    <w:rsid w:val="004D0784"/>
    <w:rsid w:val="004D09FA"/>
    <w:rsid w:val="004D0A9E"/>
    <w:rsid w:val="004D1197"/>
    <w:rsid w:val="004D11F8"/>
    <w:rsid w:val="004D17EC"/>
    <w:rsid w:val="004D1A0D"/>
    <w:rsid w:val="004D1E03"/>
    <w:rsid w:val="004D1EF1"/>
    <w:rsid w:val="004D3151"/>
    <w:rsid w:val="004D32FA"/>
    <w:rsid w:val="004D3445"/>
    <w:rsid w:val="004D36CA"/>
    <w:rsid w:val="004D3BB0"/>
    <w:rsid w:val="004D4789"/>
    <w:rsid w:val="004D4B56"/>
    <w:rsid w:val="004D4FF4"/>
    <w:rsid w:val="004D50BB"/>
    <w:rsid w:val="004D53F5"/>
    <w:rsid w:val="004D56E7"/>
    <w:rsid w:val="004D57C7"/>
    <w:rsid w:val="004D580A"/>
    <w:rsid w:val="004D597E"/>
    <w:rsid w:val="004D6C0B"/>
    <w:rsid w:val="004D6D11"/>
    <w:rsid w:val="004D6FE6"/>
    <w:rsid w:val="004D6FF9"/>
    <w:rsid w:val="004D7733"/>
    <w:rsid w:val="004D7B08"/>
    <w:rsid w:val="004D7DDA"/>
    <w:rsid w:val="004E0006"/>
    <w:rsid w:val="004E02F5"/>
    <w:rsid w:val="004E0547"/>
    <w:rsid w:val="004E060E"/>
    <w:rsid w:val="004E1163"/>
    <w:rsid w:val="004E1C40"/>
    <w:rsid w:val="004E1E78"/>
    <w:rsid w:val="004E2026"/>
    <w:rsid w:val="004E26FF"/>
    <w:rsid w:val="004E2913"/>
    <w:rsid w:val="004E2B9B"/>
    <w:rsid w:val="004E31EE"/>
    <w:rsid w:val="004E3454"/>
    <w:rsid w:val="004E34E2"/>
    <w:rsid w:val="004E3551"/>
    <w:rsid w:val="004E37DB"/>
    <w:rsid w:val="004E37FE"/>
    <w:rsid w:val="004E3816"/>
    <w:rsid w:val="004E4316"/>
    <w:rsid w:val="004E4853"/>
    <w:rsid w:val="004E4C51"/>
    <w:rsid w:val="004E4F56"/>
    <w:rsid w:val="004E5140"/>
    <w:rsid w:val="004E55FE"/>
    <w:rsid w:val="004E5802"/>
    <w:rsid w:val="004E580A"/>
    <w:rsid w:val="004E5D27"/>
    <w:rsid w:val="004E6169"/>
    <w:rsid w:val="004E61CE"/>
    <w:rsid w:val="004E69BB"/>
    <w:rsid w:val="004E6ACF"/>
    <w:rsid w:val="004E702C"/>
    <w:rsid w:val="004E7199"/>
    <w:rsid w:val="004E7AF2"/>
    <w:rsid w:val="004F0122"/>
    <w:rsid w:val="004F06C9"/>
    <w:rsid w:val="004F098B"/>
    <w:rsid w:val="004F09C3"/>
    <w:rsid w:val="004F137C"/>
    <w:rsid w:val="004F1B9A"/>
    <w:rsid w:val="004F281A"/>
    <w:rsid w:val="004F31DB"/>
    <w:rsid w:val="004F3357"/>
    <w:rsid w:val="004F37B3"/>
    <w:rsid w:val="004F3FE9"/>
    <w:rsid w:val="004F40AB"/>
    <w:rsid w:val="004F40FC"/>
    <w:rsid w:val="004F424E"/>
    <w:rsid w:val="004F44D9"/>
    <w:rsid w:val="004F49AA"/>
    <w:rsid w:val="004F4CB2"/>
    <w:rsid w:val="004F4D1F"/>
    <w:rsid w:val="004F4DB1"/>
    <w:rsid w:val="004F565C"/>
    <w:rsid w:val="004F5840"/>
    <w:rsid w:val="004F5B28"/>
    <w:rsid w:val="004F625B"/>
    <w:rsid w:val="004F62D5"/>
    <w:rsid w:val="004F668A"/>
    <w:rsid w:val="004F67B1"/>
    <w:rsid w:val="004F6B41"/>
    <w:rsid w:val="004F6BE7"/>
    <w:rsid w:val="004F6C11"/>
    <w:rsid w:val="004F708E"/>
    <w:rsid w:val="004F771B"/>
    <w:rsid w:val="004F7A87"/>
    <w:rsid w:val="004F7C60"/>
    <w:rsid w:val="004F7DAC"/>
    <w:rsid w:val="005006C5"/>
    <w:rsid w:val="00500990"/>
    <w:rsid w:val="00500FED"/>
    <w:rsid w:val="00501C65"/>
    <w:rsid w:val="00501DB5"/>
    <w:rsid w:val="00501FBA"/>
    <w:rsid w:val="00502590"/>
    <w:rsid w:val="0050297B"/>
    <w:rsid w:val="00502EC1"/>
    <w:rsid w:val="00502F7D"/>
    <w:rsid w:val="005031DD"/>
    <w:rsid w:val="00503736"/>
    <w:rsid w:val="005039B0"/>
    <w:rsid w:val="00504733"/>
    <w:rsid w:val="005047CE"/>
    <w:rsid w:val="00505731"/>
    <w:rsid w:val="00505743"/>
    <w:rsid w:val="00505801"/>
    <w:rsid w:val="00505B11"/>
    <w:rsid w:val="00505BAD"/>
    <w:rsid w:val="00505D3F"/>
    <w:rsid w:val="00505F2A"/>
    <w:rsid w:val="005061D0"/>
    <w:rsid w:val="00506B2C"/>
    <w:rsid w:val="00507032"/>
    <w:rsid w:val="0050727F"/>
    <w:rsid w:val="00507314"/>
    <w:rsid w:val="005077F4"/>
    <w:rsid w:val="00507C64"/>
    <w:rsid w:val="00507C94"/>
    <w:rsid w:val="00507D6E"/>
    <w:rsid w:val="00507FD5"/>
    <w:rsid w:val="005100AE"/>
    <w:rsid w:val="00510623"/>
    <w:rsid w:val="005109A7"/>
    <w:rsid w:val="00510A4B"/>
    <w:rsid w:val="00510D23"/>
    <w:rsid w:val="00511032"/>
    <w:rsid w:val="00511083"/>
    <w:rsid w:val="00511621"/>
    <w:rsid w:val="00511EF3"/>
    <w:rsid w:val="005129FA"/>
    <w:rsid w:val="00512A83"/>
    <w:rsid w:val="00512C5C"/>
    <w:rsid w:val="005138CB"/>
    <w:rsid w:val="00513AA6"/>
    <w:rsid w:val="00513EB7"/>
    <w:rsid w:val="00514087"/>
    <w:rsid w:val="0051410C"/>
    <w:rsid w:val="0051411C"/>
    <w:rsid w:val="00514191"/>
    <w:rsid w:val="00514A54"/>
    <w:rsid w:val="00514D62"/>
    <w:rsid w:val="00514F33"/>
    <w:rsid w:val="00514F78"/>
    <w:rsid w:val="005156F0"/>
    <w:rsid w:val="005158FF"/>
    <w:rsid w:val="005159BE"/>
    <w:rsid w:val="00515DCC"/>
    <w:rsid w:val="00515F66"/>
    <w:rsid w:val="00516168"/>
    <w:rsid w:val="0051620E"/>
    <w:rsid w:val="0051633B"/>
    <w:rsid w:val="005165B9"/>
    <w:rsid w:val="005165E0"/>
    <w:rsid w:val="0051668C"/>
    <w:rsid w:val="00516C5B"/>
    <w:rsid w:val="00516CE7"/>
    <w:rsid w:val="0051713D"/>
    <w:rsid w:val="0052014A"/>
    <w:rsid w:val="0052015E"/>
    <w:rsid w:val="00520793"/>
    <w:rsid w:val="00520932"/>
    <w:rsid w:val="00520BD2"/>
    <w:rsid w:val="005213FE"/>
    <w:rsid w:val="00521B0D"/>
    <w:rsid w:val="00521E1C"/>
    <w:rsid w:val="005220A1"/>
    <w:rsid w:val="005220F1"/>
    <w:rsid w:val="00522221"/>
    <w:rsid w:val="00522327"/>
    <w:rsid w:val="00522729"/>
    <w:rsid w:val="0052289D"/>
    <w:rsid w:val="005229D4"/>
    <w:rsid w:val="00522A68"/>
    <w:rsid w:val="00522D89"/>
    <w:rsid w:val="005231EC"/>
    <w:rsid w:val="005236EC"/>
    <w:rsid w:val="00523A6E"/>
    <w:rsid w:val="00523AF2"/>
    <w:rsid w:val="00523B17"/>
    <w:rsid w:val="00523BFD"/>
    <w:rsid w:val="00523CA6"/>
    <w:rsid w:val="00523D21"/>
    <w:rsid w:val="005245B4"/>
    <w:rsid w:val="0052488D"/>
    <w:rsid w:val="00524975"/>
    <w:rsid w:val="00524A4C"/>
    <w:rsid w:val="00524C86"/>
    <w:rsid w:val="00524D18"/>
    <w:rsid w:val="00524E19"/>
    <w:rsid w:val="00524E8E"/>
    <w:rsid w:val="005250DC"/>
    <w:rsid w:val="00525C7D"/>
    <w:rsid w:val="00525DF6"/>
    <w:rsid w:val="00525F0A"/>
    <w:rsid w:val="00525F7B"/>
    <w:rsid w:val="00526DCE"/>
    <w:rsid w:val="00527A8E"/>
    <w:rsid w:val="00527ED0"/>
    <w:rsid w:val="00530286"/>
    <w:rsid w:val="00530437"/>
    <w:rsid w:val="00530CE0"/>
    <w:rsid w:val="00530DEA"/>
    <w:rsid w:val="005316CD"/>
    <w:rsid w:val="00531FE7"/>
    <w:rsid w:val="00532813"/>
    <w:rsid w:val="005328B8"/>
    <w:rsid w:val="0053294D"/>
    <w:rsid w:val="00533043"/>
    <w:rsid w:val="0053367E"/>
    <w:rsid w:val="00533681"/>
    <w:rsid w:val="0053382B"/>
    <w:rsid w:val="00533E6D"/>
    <w:rsid w:val="00534053"/>
    <w:rsid w:val="00534238"/>
    <w:rsid w:val="005346F3"/>
    <w:rsid w:val="005347A3"/>
    <w:rsid w:val="005348C4"/>
    <w:rsid w:val="00534B17"/>
    <w:rsid w:val="0053564C"/>
    <w:rsid w:val="0053596D"/>
    <w:rsid w:val="0053617E"/>
    <w:rsid w:val="005368FF"/>
    <w:rsid w:val="00536D1D"/>
    <w:rsid w:val="00536DB3"/>
    <w:rsid w:val="00536FBB"/>
    <w:rsid w:val="005374A8"/>
    <w:rsid w:val="00537599"/>
    <w:rsid w:val="005378E2"/>
    <w:rsid w:val="00540153"/>
    <w:rsid w:val="00540808"/>
    <w:rsid w:val="00540845"/>
    <w:rsid w:val="00540A8B"/>
    <w:rsid w:val="0054122A"/>
    <w:rsid w:val="00541440"/>
    <w:rsid w:val="005416CE"/>
    <w:rsid w:val="00541775"/>
    <w:rsid w:val="00541B33"/>
    <w:rsid w:val="00541B8D"/>
    <w:rsid w:val="00541BF7"/>
    <w:rsid w:val="00541DF5"/>
    <w:rsid w:val="00542549"/>
    <w:rsid w:val="00542941"/>
    <w:rsid w:val="00542A52"/>
    <w:rsid w:val="0054312D"/>
    <w:rsid w:val="00543C2C"/>
    <w:rsid w:val="0054410D"/>
    <w:rsid w:val="005441EB"/>
    <w:rsid w:val="005454EF"/>
    <w:rsid w:val="005454F4"/>
    <w:rsid w:val="00545895"/>
    <w:rsid w:val="00545BEE"/>
    <w:rsid w:val="00545D37"/>
    <w:rsid w:val="00546026"/>
    <w:rsid w:val="005466BD"/>
    <w:rsid w:val="005470AD"/>
    <w:rsid w:val="00547D3A"/>
    <w:rsid w:val="00550668"/>
    <w:rsid w:val="00551B42"/>
    <w:rsid w:val="0055205F"/>
    <w:rsid w:val="0055269F"/>
    <w:rsid w:val="0055345C"/>
    <w:rsid w:val="005535A3"/>
    <w:rsid w:val="00553AA2"/>
    <w:rsid w:val="00553E3B"/>
    <w:rsid w:val="00553F4B"/>
    <w:rsid w:val="005545B5"/>
    <w:rsid w:val="005546FC"/>
    <w:rsid w:val="005549B4"/>
    <w:rsid w:val="00554BF4"/>
    <w:rsid w:val="00554D28"/>
    <w:rsid w:val="00555B33"/>
    <w:rsid w:val="00555C3D"/>
    <w:rsid w:val="00555D6C"/>
    <w:rsid w:val="00555E17"/>
    <w:rsid w:val="00556133"/>
    <w:rsid w:val="00556876"/>
    <w:rsid w:val="00556B24"/>
    <w:rsid w:val="00556B66"/>
    <w:rsid w:val="00556D35"/>
    <w:rsid w:val="005572D4"/>
    <w:rsid w:val="0055740C"/>
    <w:rsid w:val="00557A39"/>
    <w:rsid w:val="00560474"/>
    <w:rsid w:val="00560896"/>
    <w:rsid w:val="005608B0"/>
    <w:rsid w:val="00560920"/>
    <w:rsid w:val="005620EC"/>
    <w:rsid w:val="005621E5"/>
    <w:rsid w:val="00562350"/>
    <w:rsid w:val="00563516"/>
    <w:rsid w:val="0056391D"/>
    <w:rsid w:val="005639DD"/>
    <w:rsid w:val="00563A4F"/>
    <w:rsid w:val="00563C40"/>
    <w:rsid w:val="00563D96"/>
    <w:rsid w:val="00563DBC"/>
    <w:rsid w:val="0056431F"/>
    <w:rsid w:val="0056449C"/>
    <w:rsid w:val="00564D92"/>
    <w:rsid w:val="00565139"/>
    <w:rsid w:val="00565275"/>
    <w:rsid w:val="005654AD"/>
    <w:rsid w:val="00565943"/>
    <w:rsid w:val="00565980"/>
    <w:rsid w:val="005659EA"/>
    <w:rsid w:val="00565A99"/>
    <w:rsid w:val="00565BEC"/>
    <w:rsid w:val="00565C31"/>
    <w:rsid w:val="00565C43"/>
    <w:rsid w:val="00565CE1"/>
    <w:rsid w:val="005669F9"/>
    <w:rsid w:val="00566D1C"/>
    <w:rsid w:val="0056716C"/>
    <w:rsid w:val="00567799"/>
    <w:rsid w:val="005677CD"/>
    <w:rsid w:val="00570EEB"/>
    <w:rsid w:val="00571164"/>
    <w:rsid w:val="005712CF"/>
    <w:rsid w:val="00571633"/>
    <w:rsid w:val="005719AC"/>
    <w:rsid w:val="005720D3"/>
    <w:rsid w:val="005721AA"/>
    <w:rsid w:val="00572678"/>
    <w:rsid w:val="0057274E"/>
    <w:rsid w:val="00572B1D"/>
    <w:rsid w:val="00572B5A"/>
    <w:rsid w:val="00572EA3"/>
    <w:rsid w:val="00574038"/>
    <w:rsid w:val="00574579"/>
    <w:rsid w:val="00575626"/>
    <w:rsid w:val="00575D7D"/>
    <w:rsid w:val="00575DCA"/>
    <w:rsid w:val="00576050"/>
    <w:rsid w:val="00576431"/>
    <w:rsid w:val="00576C0F"/>
    <w:rsid w:val="00576DCD"/>
    <w:rsid w:val="00576E36"/>
    <w:rsid w:val="00576E9F"/>
    <w:rsid w:val="005772F6"/>
    <w:rsid w:val="00577854"/>
    <w:rsid w:val="00577BF8"/>
    <w:rsid w:val="00577E67"/>
    <w:rsid w:val="00580C5C"/>
    <w:rsid w:val="005813D9"/>
    <w:rsid w:val="00581623"/>
    <w:rsid w:val="005822E8"/>
    <w:rsid w:val="0058236A"/>
    <w:rsid w:val="0058247C"/>
    <w:rsid w:val="00582607"/>
    <w:rsid w:val="005830F7"/>
    <w:rsid w:val="005832AC"/>
    <w:rsid w:val="005833A9"/>
    <w:rsid w:val="0058345D"/>
    <w:rsid w:val="005834CA"/>
    <w:rsid w:val="00583DE2"/>
    <w:rsid w:val="00584504"/>
    <w:rsid w:val="00584F33"/>
    <w:rsid w:val="005850D9"/>
    <w:rsid w:val="0058537E"/>
    <w:rsid w:val="00585411"/>
    <w:rsid w:val="00585D2E"/>
    <w:rsid w:val="0058605F"/>
    <w:rsid w:val="0058606A"/>
    <w:rsid w:val="00586266"/>
    <w:rsid w:val="0058649C"/>
    <w:rsid w:val="00586A9E"/>
    <w:rsid w:val="00586F84"/>
    <w:rsid w:val="00587050"/>
    <w:rsid w:val="005879D0"/>
    <w:rsid w:val="005902E6"/>
    <w:rsid w:val="00590664"/>
    <w:rsid w:val="005907DE"/>
    <w:rsid w:val="00590A2B"/>
    <w:rsid w:val="00590A9B"/>
    <w:rsid w:val="00590B5D"/>
    <w:rsid w:val="00590E23"/>
    <w:rsid w:val="00591853"/>
    <w:rsid w:val="005924DF"/>
    <w:rsid w:val="00592565"/>
    <w:rsid w:val="005925DD"/>
    <w:rsid w:val="00592C72"/>
    <w:rsid w:val="00592E10"/>
    <w:rsid w:val="00592F61"/>
    <w:rsid w:val="00593178"/>
    <w:rsid w:val="00593A60"/>
    <w:rsid w:val="005942C4"/>
    <w:rsid w:val="005943B9"/>
    <w:rsid w:val="0059487F"/>
    <w:rsid w:val="00594B30"/>
    <w:rsid w:val="005950E5"/>
    <w:rsid w:val="005952EE"/>
    <w:rsid w:val="00595570"/>
    <w:rsid w:val="0059569E"/>
    <w:rsid w:val="005956CB"/>
    <w:rsid w:val="005958EA"/>
    <w:rsid w:val="00595F20"/>
    <w:rsid w:val="005969CB"/>
    <w:rsid w:val="00596B12"/>
    <w:rsid w:val="00596D9B"/>
    <w:rsid w:val="005971D5"/>
    <w:rsid w:val="0059736B"/>
    <w:rsid w:val="0059744C"/>
    <w:rsid w:val="005974BC"/>
    <w:rsid w:val="005974FB"/>
    <w:rsid w:val="00597634"/>
    <w:rsid w:val="00597BD8"/>
    <w:rsid w:val="00597E16"/>
    <w:rsid w:val="00597EB6"/>
    <w:rsid w:val="005A021D"/>
    <w:rsid w:val="005A038E"/>
    <w:rsid w:val="005A06B1"/>
    <w:rsid w:val="005A09A0"/>
    <w:rsid w:val="005A0C0E"/>
    <w:rsid w:val="005A0E6A"/>
    <w:rsid w:val="005A0E98"/>
    <w:rsid w:val="005A11BA"/>
    <w:rsid w:val="005A11C3"/>
    <w:rsid w:val="005A1837"/>
    <w:rsid w:val="005A1A84"/>
    <w:rsid w:val="005A225A"/>
    <w:rsid w:val="005A22DD"/>
    <w:rsid w:val="005A2409"/>
    <w:rsid w:val="005A26F5"/>
    <w:rsid w:val="005A2E3B"/>
    <w:rsid w:val="005A2F05"/>
    <w:rsid w:val="005A3F10"/>
    <w:rsid w:val="005A4254"/>
    <w:rsid w:val="005A4348"/>
    <w:rsid w:val="005A4604"/>
    <w:rsid w:val="005A488B"/>
    <w:rsid w:val="005A4E44"/>
    <w:rsid w:val="005A5CA2"/>
    <w:rsid w:val="005A6099"/>
    <w:rsid w:val="005A6280"/>
    <w:rsid w:val="005A6430"/>
    <w:rsid w:val="005A659B"/>
    <w:rsid w:val="005A6D11"/>
    <w:rsid w:val="005A763C"/>
    <w:rsid w:val="005A763E"/>
    <w:rsid w:val="005A77C9"/>
    <w:rsid w:val="005A7FCC"/>
    <w:rsid w:val="005B0260"/>
    <w:rsid w:val="005B052A"/>
    <w:rsid w:val="005B0818"/>
    <w:rsid w:val="005B0F46"/>
    <w:rsid w:val="005B136E"/>
    <w:rsid w:val="005B1807"/>
    <w:rsid w:val="005B1C3D"/>
    <w:rsid w:val="005B1D73"/>
    <w:rsid w:val="005B226A"/>
    <w:rsid w:val="005B226C"/>
    <w:rsid w:val="005B2550"/>
    <w:rsid w:val="005B260C"/>
    <w:rsid w:val="005B269A"/>
    <w:rsid w:val="005B26D0"/>
    <w:rsid w:val="005B3918"/>
    <w:rsid w:val="005B3E75"/>
    <w:rsid w:val="005B4037"/>
    <w:rsid w:val="005B488D"/>
    <w:rsid w:val="005B4B40"/>
    <w:rsid w:val="005B50B3"/>
    <w:rsid w:val="005B52ED"/>
    <w:rsid w:val="005B56EB"/>
    <w:rsid w:val="005B587D"/>
    <w:rsid w:val="005B5A2B"/>
    <w:rsid w:val="005B5E06"/>
    <w:rsid w:val="005B6AD2"/>
    <w:rsid w:val="005B70D3"/>
    <w:rsid w:val="005B71E7"/>
    <w:rsid w:val="005B7416"/>
    <w:rsid w:val="005B75D8"/>
    <w:rsid w:val="005B763E"/>
    <w:rsid w:val="005B76C4"/>
    <w:rsid w:val="005B779D"/>
    <w:rsid w:val="005B7B8F"/>
    <w:rsid w:val="005B7F48"/>
    <w:rsid w:val="005C017D"/>
    <w:rsid w:val="005C044D"/>
    <w:rsid w:val="005C05FF"/>
    <w:rsid w:val="005C0A88"/>
    <w:rsid w:val="005C0B2F"/>
    <w:rsid w:val="005C0BE2"/>
    <w:rsid w:val="005C0F42"/>
    <w:rsid w:val="005C1561"/>
    <w:rsid w:val="005C156D"/>
    <w:rsid w:val="005C157E"/>
    <w:rsid w:val="005C184F"/>
    <w:rsid w:val="005C27D3"/>
    <w:rsid w:val="005C28DA"/>
    <w:rsid w:val="005C2A59"/>
    <w:rsid w:val="005C2CC5"/>
    <w:rsid w:val="005C3888"/>
    <w:rsid w:val="005C3CCC"/>
    <w:rsid w:val="005C3F92"/>
    <w:rsid w:val="005C3FA1"/>
    <w:rsid w:val="005C45AD"/>
    <w:rsid w:val="005C4D79"/>
    <w:rsid w:val="005C5109"/>
    <w:rsid w:val="005C59A3"/>
    <w:rsid w:val="005C5A0C"/>
    <w:rsid w:val="005C5F4B"/>
    <w:rsid w:val="005C619E"/>
    <w:rsid w:val="005C6751"/>
    <w:rsid w:val="005C67C8"/>
    <w:rsid w:val="005C68D8"/>
    <w:rsid w:val="005C7313"/>
    <w:rsid w:val="005D035D"/>
    <w:rsid w:val="005D04FB"/>
    <w:rsid w:val="005D061A"/>
    <w:rsid w:val="005D06B0"/>
    <w:rsid w:val="005D0E09"/>
    <w:rsid w:val="005D1C71"/>
    <w:rsid w:val="005D1DB2"/>
    <w:rsid w:val="005D1DF5"/>
    <w:rsid w:val="005D1EEA"/>
    <w:rsid w:val="005D20D4"/>
    <w:rsid w:val="005D211F"/>
    <w:rsid w:val="005D2E19"/>
    <w:rsid w:val="005D328A"/>
    <w:rsid w:val="005D36F4"/>
    <w:rsid w:val="005D3C84"/>
    <w:rsid w:val="005D3CB4"/>
    <w:rsid w:val="005D419C"/>
    <w:rsid w:val="005D4369"/>
    <w:rsid w:val="005D438C"/>
    <w:rsid w:val="005D47EF"/>
    <w:rsid w:val="005D4CD2"/>
    <w:rsid w:val="005D5119"/>
    <w:rsid w:val="005D51AB"/>
    <w:rsid w:val="005D533E"/>
    <w:rsid w:val="005D58CA"/>
    <w:rsid w:val="005D6163"/>
    <w:rsid w:val="005D6333"/>
    <w:rsid w:val="005D6346"/>
    <w:rsid w:val="005D6542"/>
    <w:rsid w:val="005D67A1"/>
    <w:rsid w:val="005D6DEB"/>
    <w:rsid w:val="005D6E51"/>
    <w:rsid w:val="005D7137"/>
    <w:rsid w:val="005D7676"/>
    <w:rsid w:val="005D7998"/>
    <w:rsid w:val="005D7C0C"/>
    <w:rsid w:val="005D7D88"/>
    <w:rsid w:val="005D7E30"/>
    <w:rsid w:val="005E0495"/>
    <w:rsid w:val="005E04F0"/>
    <w:rsid w:val="005E062B"/>
    <w:rsid w:val="005E067E"/>
    <w:rsid w:val="005E071E"/>
    <w:rsid w:val="005E075B"/>
    <w:rsid w:val="005E122C"/>
    <w:rsid w:val="005E1D88"/>
    <w:rsid w:val="005E2224"/>
    <w:rsid w:val="005E24F3"/>
    <w:rsid w:val="005E256A"/>
    <w:rsid w:val="005E25AB"/>
    <w:rsid w:val="005E2894"/>
    <w:rsid w:val="005E29CA"/>
    <w:rsid w:val="005E2A71"/>
    <w:rsid w:val="005E2B12"/>
    <w:rsid w:val="005E2C94"/>
    <w:rsid w:val="005E2F96"/>
    <w:rsid w:val="005E3504"/>
    <w:rsid w:val="005E3FC0"/>
    <w:rsid w:val="005E41C0"/>
    <w:rsid w:val="005E41FE"/>
    <w:rsid w:val="005E4309"/>
    <w:rsid w:val="005E44B9"/>
    <w:rsid w:val="005E4934"/>
    <w:rsid w:val="005E5267"/>
    <w:rsid w:val="005E5EE0"/>
    <w:rsid w:val="005E6745"/>
    <w:rsid w:val="005E75C9"/>
    <w:rsid w:val="005E7812"/>
    <w:rsid w:val="005E7955"/>
    <w:rsid w:val="005F01F4"/>
    <w:rsid w:val="005F03A0"/>
    <w:rsid w:val="005F03BA"/>
    <w:rsid w:val="005F0760"/>
    <w:rsid w:val="005F0844"/>
    <w:rsid w:val="005F0A03"/>
    <w:rsid w:val="005F0AF2"/>
    <w:rsid w:val="005F182B"/>
    <w:rsid w:val="005F198B"/>
    <w:rsid w:val="005F1BFC"/>
    <w:rsid w:val="005F1CA3"/>
    <w:rsid w:val="005F2288"/>
    <w:rsid w:val="005F241A"/>
    <w:rsid w:val="005F2A0B"/>
    <w:rsid w:val="005F3381"/>
    <w:rsid w:val="005F344E"/>
    <w:rsid w:val="005F37A2"/>
    <w:rsid w:val="005F413A"/>
    <w:rsid w:val="005F41AE"/>
    <w:rsid w:val="005F42F1"/>
    <w:rsid w:val="005F483A"/>
    <w:rsid w:val="005F4C90"/>
    <w:rsid w:val="005F4E01"/>
    <w:rsid w:val="005F55D1"/>
    <w:rsid w:val="005F6188"/>
    <w:rsid w:val="005F621A"/>
    <w:rsid w:val="005F6259"/>
    <w:rsid w:val="005F6333"/>
    <w:rsid w:val="005F654C"/>
    <w:rsid w:val="005F6582"/>
    <w:rsid w:val="005F6B5B"/>
    <w:rsid w:val="005F7602"/>
    <w:rsid w:val="005F7748"/>
    <w:rsid w:val="005F7A2C"/>
    <w:rsid w:val="00600D68"/>
    <w:rsid w:val="006011C1"/>
    <w:rsid w:val="00601392"/>
    <w:rsid w:val="00601760"/>
    <w:rsid w:val="006017F9"/>
    <w:rsid w:val="00601CCB"/>
    <w:rsid w:val="006022B6"/>
    <w:rsid w:val="006024E8"/>
    <w:rsid w:val="00602588"/>
    <w:rsid w:val="0060286E"/>
    <w:rsid w:val="0060365D"/>
    <w:rsid w:val="00603779"/>
    <w:rsid w:val="00603950"/>
    <w:rsid w:val="00603B60"/>
    <w:rsid w:val="00603C06"/>
    <w:rsid w:val="006049E2"/>
    <w:rsid w:val="006052B1"/>
    <w:rsid w:val="00605414"/>
    <w:rsid w:val="006058D2"/>
    <w:rsid w:val="006058F4"/>
    <w:rsid w:val="00605AE2"/>
    <w:rsid w:val="00605CF7"/>
    <w:rsid w:val="0060636F"/>
    <w:rsid w:val="006063EE"/>
    <w:rsid w:val="006065D2"/>
    <w:rsid w:val="0060679C"/>
    <w:rsid w:val="006069CB"/>
    <w:rsid w:val="00606C14"/>
    <w:rsid w:val="00606C67"/>
    <w:rsid w:val="006070EE"/>
    <w:rsid w:val="0061021F"/>
    <w:rsid w:val="0061069D"/>
    <w:rsid w:val="00610761"/>
    <w:rsid w:val="00610BB3"/>
    <w:rsid w:val="00610F8D"/>
    <w:rsid w:val="00611972"/>
    <w:rsid w:val="006123F2"/>
    <w:rsid w:val="0061249F"/>
    <w:rsid w:val="00612CEC"/>
    <w:rsid w:val="00612D23"/>
    <w:rsid w:val="00612F24"/>
    <w:rsid w:val="00613343"/>
    <w:rsid w:val="00613365"/>
    <w:rsid w:val="00613843"/>
    <w:rsid w:val="006140BF"/>
    <w:rsid w:val="0061418E"/>
    <w:rsid w:val="006143A2"/>
    <w:rsid w:val="006147D7"/>
    <w:rsid w:val="00614C1A"/>
    <w:rsid w:val="00614D92"/>
    <w:rsid w:val="006152F9"/>
    <w:rsid w:val="00615D5E"/>
    <w:rsid w:val="00615E21"/>
    <w:rsid w:val="00615FDE"/>
    <w:rsid w:val="006161EE"/>
    <w:rsid w:val="00616634"/>
    <w:rsid w:val="00616C01"/>
    <w:rsid w:val="00617309"/>
    <w:rsid w:val="0061778C"/>
    <w:rsid w:val="0061794D"/>
    <w:rsid w:val="00617D95"/>
    <w:rsid w:val="0062019E"/>
    <w:rsid w:val="006204BA"/>
    <w:rsid w:val="00620921"/>
    <w:rsid w:val="00620A95"/>
    <w:rsid w:val="00620C4F"/>
    <w:rsid w:val="00620CCC"/>
    <w:rsid w:val="00621387"/>
    <w:rsid w:val="00621392"/>
    <w:rsid w:val="006214C5"/>
    <w:rsid w:val="0062189B"/>
    <w:rsid w:val="00621D06"/>
    <w:rsid w:val="00621DA2"/>
    <w:rsid w:val="00621ED7"/>
    <w:rsid w:val="0062211A"/>
    <w:rsid w:val="00622B67"/>
    <w:rsid w:val="006234CE"/>
    <w:rsid w:val="00624383"/>
    <w:rsid w:val="00624529"/>
    <w:rsid w:val="0062468D"/>
    <w:rsid w:val="00624AE7"/>
    <w:rsid w:val="00624F34"/>
    <w:rsid w:val="006250D0"/>
    <w:rsid w:val="006251CA"/>
    <w:rsid w:val="00625337"/>
    <w:rsid w:val="0062561A"/>
    <w:rsid w:val="006258B1"/>
    <w:rsid w:val="00626457"/>
    <w:rsid w:val="006272EA"/>
    <w:rsid w:val="006275B2"/>
    <w:rsid w:val="00627D09"/>
    <w:rsid w:val="006302B0"/>
    <w:rsid w:val="00630388"/>
    <w:rsid w:val="0063047A"/>
    <w:rsid w:val="00631075"/>
    <w:rsid w:val="006316E5"/>
    <w:rsid w:val="00631BD9"/>
    <w:rsid w:val="00631C09"/>
    <w:rsid w:val="006321B6"/>
    <w:rsid w:val="00632652"/>
    <w:rsid w:val="006326E9"/>
    <w:rsid w:val="00632DD3"/>
    <w:rsid w:val="006334B4"/>
    <w:rsid w:val="00633BE8"/>
    <w:rsid w:val="00633CBD"/>
    <w:rsid w:val="00633D8E"/>
    <w:rsid w:val="00634316"/>
    <w:rsid w:val="006343E4"/>
    <w:rsid w:val="00634AD0"/>
    <w:rsid w:val="00634DAD"/>
    <w:rsid w:val="00635136"/>
    <w:rsid w:val="00635DA7"/>
    <w:rsid w:val="00635E69"/>
    <w:rsid w:val="00636031"/>
    <w:rsid w:val="00636571"/>
    <w:rsid w:val="006366D4"/>
    <w:rsid w:val="0063770A"/>
    <w:rsid w:val="00637866"/>
    <w:rsid w:val="00637DDD"/>
    <w:rsid w:val="006405A6"/>
    <w:rsid w:val="00641273"/>
    <w:rsid w:val="006414E5"/>
    <w:rsid w:val="00641594"/>
    <w:rsid w:val="00642527"/>
    <w:rsid w:val="0064275E"/>
    <w:rsid w:val="00642DB9"/>
    <w:rsid w:val="00643D95"/>
    <w:rsid w:val="00643EFB"/>
    <w:rsid w:val="006440AE"/>
    <w:rsid w:val="0064434A"/>
    <w:rsid w:val="0064437D"/>
    <w:rsid w:val="00644418"/>
    <w:rsid w:val="006447CB"/>
    <w:rsid w:val="006447EF"/>
    <w:rsid w:val="00644B35"/>
    <w:rsid w:val="0064539E"/>
    <w:rsid w:val="006457EB"/>
    <w:rsid w:val="00645811"/>
    <w:rsid w:val="0064589E"/>
    <w:rsid w:val="00645BC3"/>
    <w:rsid w:val="00645BE8"/>
    <w:rsid w:val="00645D30"/>
    <w:rsid w:val="00646352"/>
    <w:rsid w:val="006465B0"/>
    <w:rsid w:val="00646604"/>
    <w:rsid w:val="0064672B"/>
    <w:rsid w:val="006468F9"/>
    <w:rsid w:val="00646DF9"/>
    <w:rsid w:val="006475E8"/>
    <w:rsid w:val="006478B6"/>
    <w:rsid w:val="00647B04"/>
    <w:rsid w:val="00650538"/>
    <w:rsid w:val="00650642"/>
    <w:rsid w:val="00650EE3"/>
    <w:rsid w:val="0065152E"/>
    <w:rsid w:val="00652313"/>
    <w:rsid w:val="0065285E"/>
    <w:rsid w:val="00652B52"/>
    <w:rsid w:val="00652DBB"/>
    <w:rsid w:val="00653081"/>
    <w:rsid w:val="006531CB"/>
    <w:rsid w:val="0065355D"/>
    <w:rsid w:val="00653611"/>
    <w:rsid w:val="00653A68"/>
    <w:rsid w:val="00653F80"/>
    <w:rsid w:val="00654595"/>
    <w:rsid w:val="00654817"/>
    <w:rsid w:val="00654F54"/>
    <w:rsid w:val="00655B3E"/>
    <w:rsid w:val="00656284"/>
    <w:rsid w:val="00656BA9"/>
    <w:rsid w:val="00656F98"/>
    <w:rsid w:val="00657321"/>
    <w:rsid w:val="00657797"/>
    <w:rsid w:val="00657EE1"/>
    <w:rsid w:val="006600EB"/>
    <w:rsid w:val="0066038D"/>
    <w:rsid w:val="006607AE"/>
    <w:rsid w:val="00660927"/>
    <w:rsid w:val="00660C3D"/>
    <w:rsid w:val="00660DB2"/>
    <w:rsid w:val="00661378"/>
    <w:rsid w:val="0066150F"/>
    <w:rsid w:val="00661976"/>
    <w:rsid w:val="00661C87"/>
    <w:rsid w:val="00661E1D"/>
    <w:rsid w:val="00662061"/>
    <w:rsid w:val="00662404"/>
    <w:rsid w:val="00662B2E"/>
    <w:rsid w:val="00662C93"/>
    <w:rsid w:val="00662EF0"/>
    <w:rsid w:val="006630C3"/>
    <w:rsid w:val="0066343A"/>
    <w:rsid w:val="006637B0"/>
    <w:rsid w:val="0066416F"/>
    <w:rsid w:val="006642AB"/>
    <w:rsid w:val="00664526"/>
    <w:rsid w:val="006646D7"/>
    <w:rsid w:val="006648A5"/>
    <w:rsid w:val="00664B85"/>
    <w:rsid w:val="006658A1"/>
    <w:rsid w:val="006659BC"/>
    <w:rsid w:val="00665F67"/>
    <w:rsid w:val="00665F6F"/>
    <w:rsid w:val="0066610D"/>
    <w:rsid w:val="00666BB3"/>
    <w:rsid w:val="00666F81"/>
    <w:rsid w:val="00666F87"/>
    <w:rsid w:val="0066730F"/>
    <w:rsid w:val="00667398"/>
    <w:rsid w:val="00667646"/>
    <w:rsid w:val="00667BAF"/>
    <w:rsid w:val="00670286"/>
    <w:rsid w:val="00670858"/>
    <w:rsid w:val="00670A23"/>
    <w:rsid w:val="00670A50"/>
    <w:rsid w:val="0067126E"/>
    <w:rsid w:val="006712E3"/>
    <w:rsid w:val="00671709"/>
    <w:rsid w:val="0067186E"/>
    <w:rsid w:val="00671893"/>
    <w:rsid w:val="0067224A"/>
    <w:rsid w:val="00672552"/>
    <w:rsid w:val="006727DA"/>
    <w:rsid w:val="00672EF9"/>
    <w:rsid w:val="0067300F"/>
    <w:rsid w:val="0067330F"/>
    <w:rsid w:val="00673631"/>
    <w:rsid w:val="006736A0"/>
    <w:rsid w:val="00673EDE"/>
    <w:rsid w:val="006746B5"/>
    <w:rsid w:val="0067496D"/>
    <w:rsid w:val="00674DDA"/>
    <w:rsid w:val="006752E9"/>
    <w:rsid w:val="00675350"/>
    <w:rsid w:val="00675613"/>
    <w:rsid w:val="00675979"/>
    <w:rsid w:val="00675CBD"/>
    <w:rsid w:val="00675E33"/>
    <w:rsid w:val="00675E5D"/>
    <w:rsid w:val="00676068"/>
    <w:rsid w:val="006761FB"/>
    <w:rsid w:val="006763A0"/>
    <w:rsid w:val="00676591"/>
    <w:rsid w:val="00676A97"/>
    <w:rsid w:val="006770F9"/>
    <w:rsid w:val="006771EF"/>
    <w:rsid w:val="00677344"/>
    <w:rsid w:val="00677473"/>
    <w:rsid w:val="00677C98"/>
    <w:rsid w:val="00677D4C"/>
    <w:rsid w:val="00677DFD"/>
    <w:rsid w:val="00677F35"/>
    <w:rsid w:val="00680168"/>
    <w:rsid w:val="00680974"/>
    <w:rsid w:val="00681F29"/>
    <w:rsid w:val="00681FCE"/>
    <w:rsid w:val="00682469"/>
    <w:rsid w:val="00682819"/>
    <w:rsid w:val="00682EF8"/>
    <w:rsid w:val="0068327D"/>
    <w:rsid w:val="00683E02"/>
    <w:rsid w:val="00685840"/>
    <w:rsid w:val="00685B14"/>
    <w:rsid w:val="00686478"/>
    <w:rsid w:val="006864F2"/>
    <w:rsid w:val="00686644"/>
    <w:rsid w:val="00686DDC"/>
    <w:rsid w:val="00687003"/>
    <w:rsid w:val="0068756B"/>
    <w:rsid w:val="006876E1"/>
    <w:rsid w:val="0068781A"/>
    <w:rsid w:val="00687CC5"/>
    <w:rsid w:val="00690C27"/>
    <w:rsid w:val="00690DC6"/>
    <w:rsid w:val="0069153A"/>
    <w:rsid w:val="00691E9A"/>
    <w:rsid w:val="0069219E"/>
    <w:rsid w:val="006921EF"/>
    <w:rsid w:val="0069240D"/>
    <w:rsid w:val="00692916"/>
    <w:rsid w:val="00693035"/>
    <w:rsid w:val="0069328A"/>
    <w:rsid w:val="006932EE"/>
    <w:rsid w:val="006935F2"/>
    <w:rsid w:val="006936E2"/>
    <w:rsid w:val="00693E54"/>
    <w:rsid w:val="006945A4"/>
    <w:rsid w:val="00694854"/>
    <w:rsid w:val="006948CE"/>
    <w:rsid w:val="00694E34"/>
    <w:rsid w:val="00694F44"/>
    <w:rsid w:val="0069562A"/>
    <w:rsid w:val="00695A13"/>
    <w:rsid w:val="00695CEB"/>
    <w:rsid w:val="006960F7"/>
    <w:rsid w:val="00696200"/>
    <w:rsid w:val="00696432"/>
    <w:rsid w:val="006967D7"/>
    <w:rsid w:val="00696C20"/>
    <w:rsid w:val="00697FD9"/>
    <w:rsid w:val="006A02EB"/>
    <w:rsid w:val="006A0E2B"/>
    <w:rsid w:val="006A0F73"/>
    <w:rsid w:val="006A1565"/>
    <w:rsid w:val="006A1B52"/>
    <w:rsid w:val="006A1C46"/>
    <w:rsid w:val="006A1DE5"/>
    <w:rsid w:val="006A1E41"/>
    <w:rsid w:val="006A1F7F"/>
    <w:rsid w:val="006A25A7"/>
    <w:rsid w:val="006A2B52"/>
    <w:rsid w:val="006A2C67"/>
    <w:rsid w:val="006A2D55"/>
    <w:rsid w:val="006A326F"/>
    <w:rsid w:val="006A3404"/>
    <w:rsid w:val="006A4AD4"/>
    <w:rsid w:val="006A4CC5"/>
    <w:rsid w:val="006A5113"/>
    <w:rsid w:val="006A5CA4"/>
    <w:rsid w:val="006A6B93"/>
    <w:rsid w:val="006A6F50"/>
    <w:rsid w:val="006A7554"/>
    <w:rsid w:val="006A7F44"/>
    <w:rsid w:val="006A7FAC"/>
    <w:rsid w:val="006B03E4"/>
    <w:rsid w:val="006B08E3"/>
    <w:rsid w:val="006B0F20"/>
    <w:rsid w:val="006B1846"/>
    <w:rsid w:val="006B191F"/>
    <w:rsid w:val="006B2555"/>
    <w:rsid w:val="006B25E4"/>
    <w:rsid w:val="006B2658"/>
    <w:rsid w:val="006B2697"/>
    <w:rsid w:val="006B2758"/>
    <w:rsid w:val="006B2CAE"/>
    <w:rsid w:val="006B2DEF"/>
    <w:rsid w:val="006B35BB"/>
    <w:rsid w:val="006B3934"/>
    <w:rsid w:val="006B4028"/>
    <w:rsid w:val="006B4128"/>
    <w:rsid w:val="006B48EA"/>
    <w:rsid w:val="006B4CB9"/>
    <w:rsid w:val="006B53EF"/>
    <w:rsid w:val="006B54A3"/>
    <w:rsid w:val="006B57EE"/>
    <w:rsid w:val="006B5A7B"/>
    <w:rsid w:val="006B5AA3"/>
    <w:rsid w:val="006B6326"/>
    <w:rsid w:val="006B64F4"/>
    <w:rsid w:val="006B652C"/>
    <w:rsid w:val="006B657B"/>
    <w:rsid w:val="006B68F7"/>
    <w:rsid w:val="006B70E0"/>
    <w:rsid w:val="006B716A"/>
    <w:rsid w:val="006B720E"/>
    <w:rsid w:val="006B7DC4"/>
    <w:rsid w:val="006C0015"/>
    <w:rsid w:val="006C048E"/>
    <w:rsid w:val="006C07C6"/>
    <w:rsid w:val="006C098C"/>
    <w:rsid w:val="006C09C9"/>
    <w:rsid w:val="006C0A7F"/>
    <w:rsid w:val="006C0B60"/>
    <w:rsid w:val="006C0C84"/>
    <w:rsid w:val="006C143B"/>
    <w:rsid w:val="006C1554"/>
    <w:rsid w:val="006C15BA"/>
    <w:rsid w:val="006C15EA"/>
    <w:rsid w:val="006C1DA0"/>
    <w:rsid w:val="006C2058"/>
    <w:rsid w:val="006C22F3"/>
    <w:rsid w:val="006C24F1"/>
    <w:rsid w:val="006C2601"/>
    <w:rsid w:val="006C26A3"/>
    <w:rsid w:val="006C26A8"/>
    <w:rsid w:val="006C3A8A"/>
    <w:rsid w:val="006C40A8"/>
    <w:rsid w:val="006C435F"/>
    <w:rsid w:val="006C48B4"/>
    <w:rsid w:val="006C4F86"/>
    <w:rsid w:val="006C509E"/>
    <w:rsid w:val="006C5223"/>
    <w:rsid w:val="006C53B2"/>
    <w:rsid w:val="006C5F6F"/>
    <w:rsid w:val="006C61DF"/>
    <w:rsid w:val="006C640C"/>
    <w:rsid w:val="006C6A62"/>
    <w:rsid w:val="006C6B55"/>
    <w:rsid w:val="006C6C07"/>
    <w:rsid w:val="006C7035"/>
    <w:rsid w:val="006C75BB"/>
    <w:rsid w:val="006C75F4"/>
    <w:rsid w:val="006C76C1"/>
    <w:rsid w:val="006C77BB"/>
    <w:rsid w:val="006C788D"/>
    <w:rsid w:val="006C78BE"/>
    <w:rsid w:val="006C7DE4"/>
    <w:rsid w:val="006D0414"/>
    <w:rsid w:val="006D0541"/>
    <w:rsid w:val="006D08A5"/>
    <w:rsid w:val="006D0A20"/>
    <w:rsid w:val="006D0CB0"/>
    <w:rsid w:val="006D0CBD"/>
    <w:rsid w:val="006D0D85"/>
    <w:rsid w:val="006D1169"/>
    <w:rsid w:val="006D1478"/>
    <w:rsid w:val="006D1717"/>
    <w:rsid w:val="006D1C9E"/>
    <w:rsid w:val="006D2728"/>
    <w:rsid w:val="006D27B1"/>
    <w:rsid w:val="006D2920"/>
    <w:rsid w:val="006D29BB"/>
    <w:rsid w:val="006D3005"/>
    <w:rsid w:val="006D3185"/>
    <w:rsid w:val="006D33F9"/>
    <w:rsid w:val="006D361E"/>
    <w:rsid w:val="006D3CAA"/>
    <w:rsid w:val="006D4161"/>
    <w:rsid w:val="006D467D"/>
    <w:rsid w:val="006D47EC"/>
    <w:rsid w:val="006D492E"/>
    <w:rsid w:val="006D4A9C"/>
    <w:rsid w:val="006D4D8E"/>
    <w:rsid w:val="006D50FD"/>
    <w:rsid w:val="006D536C"/>
    <w:rsid w:val="006D55D9"/>
    <w:rsid w:val="006D5634"/>
    <w:rsid w:val="006D57B8"/>
    <w:rsid w:val="006D5C4E"/>
    <w:rsid w:val="006D5F13"/>
    <w:rsid w:val="006D67A8"/>
    <w:rsid w:val="006D786C"/>
    <w:rsid w:val="006D7A3F"/>
    <w:rsid w:val="006D7B93"/>
    <w:rsid w:val="006D7DC8"/>
    <w:rsid w:val="006E0972"/>
    <w:rsid w:val="006E0984"/>
    <w:rsid w:val="006E1F08"/>
    <w:rsid w:val="006E2077"/>
    <w:rsid w:val="006E207B"/>
    <w:rsid w:val="006E214E"/>
    <w:rsid w:val="006E2848"/>
    <w:rsid w:val="006E2C24"/>
    <w:rsid w:val="006E2E44"/>
    <w:rsid w:val="006E34E9"/>
    <w:rsid w:val="006E3946"/>
    <w:rsid w:val="006E3DA9"/>
    <w:rsid w:val="006E3DAE"/>
    <w:rsid w:val="006E49A6"/>
    <w:rsid w:val="006E4DF3"/>
    <w:rsid w:val="006E4E5A"/>
    <w:rsid w:val="006E527B"/>
    <w:rsid w:val="006E52DD"/>
    <w:rsid w:val="006E5381"/>
    <w:rsid w:val="006E5C80"/>
    <w:rsid w:val="006E6194"/>
    <w:rsid w:val="006E61FF"/>
    <w:rsid w:val="006E6452"/>
    <w:rsid w:val="006E66C0"/>
    <w:rsid w:val="006E6D2C"/>
    <w:rsid w:val="006E7624"/>
    <w:rsid w:val="006E799A"/>
    <w:rsid w:val="006E7C8F"/>
    <w:rsid w:val="006E7F9D"/>
    <w:rsid w:val="006F02C4"/>
    <w:rsid w:val="006F0963"/>
    <w:rsid w:val="006F11A4"/>
    <w:rsid w:val="006F1BE9"/>
    <w:rsid w:val="006F272A"/>
    <w:rsid w:val="006F2733"/>
    <w:rsid w:val="006F274E"/>
    <w:rsid w:val="006F283A"/>
    <w:rsid w:val="006F285F"/>
    <w:rsid w:val="006F2873"/>
    <w:rsid w:val="006F2D7A"/>
    <w:rsid w:val="006F2EB3"/>
    <w:rsid w:val="006F33FA"/>
    <w:rsid w:val="006F3A2C"/>
    <w:rsid w:val="006F4515"/>
    <w:rsid w:val="006F4F58"/>
    <w:rsid w:val="006F51E9"/>
    <w:rsid w:val="006F563F"/>
    <w:rsid w:val="006F60D8"/>
    <w:rsid w:val="006F6156"/>
    <w:rsid w:val="006F618D"/>
    <w:rsid w:val="006F6A74"/>
    <w:rsid w:val="006F6BFE"/>
    <w:rsid w:val="006F6CFF"/>
    <w:rsid w:val="006F7433"/>
    <w:rsid w:val="006F75BF"/>
    <w:rsid w:val="006F7F52"/>
    <w:rsid w:val="007003A8"/>
    <w:rsid w:val="0070056B"/>
    <w:rsid w:val="00700810"/>
    <w:rsid w:val="00700821"/>
    <w:rsid w:val="00700F42"/>
    <w:rsid w:val="0070144C"/>
    <w:rsid w:val="00701991"/>
    <w:rsid w:val="00701F0A"/>
    <w:rsid w:val="00701F8B"/>
    <w:rsid w:val="0070231C"/>
    <w:rsid w:val="007029A5"/>
    <w:rsid w:val="00702AC7"/>
    <w:rsid w:val="00702F0B"/>
    <w:rsid w:val="0070318A"/>
    <w:rsid w:val="00703326"/>
    <w:rsid w:val="00703754"/>
    <w:rsid w:val="00703AE0"/>
    <w:rsid w:val="00703CC7"/>
    <w:rsid w:val="00704354"/>
    <w:rsid w:val="00704674"/>
    <w:rsid w:val="007047EB"/>
    <w:rsid w:val="007048B5"/>
    <w:rsid w:val="00704D01"/>
    <w:rsid w:val="00704D54"/>
    <w:rsid w:val="00704DE2"/>
    <w:rsid w:val="00704E57"/>
    <w:rsid w:val="00704FEE"/>
    <w:rsid w:val="00705471"/>
    <w:rsid w:val="007054B5"/>
    <w:rsid w:val="007055E5"/>
    <w:rsid w:val="00705BDD"/>
    <w:rsid w:val="00705D3A"/>
    <w:rsid w:val="00705FB0"/>
    <w:rsid w:val="007062C0"/>
    <w:rsid w:val="00706460"/>
    <w:rsid w:val="007068CC"/>
    <w:rsid w:val="00707670"/>
    <w:rsid w:val="00707B5A"/>
    <w:rsid w:val="00707BA0"/>
    <w:rsid w:val="00710197"/>
    <w:rsid w:val="0071023A"/>
    <w:rsid w:val="007102C8"/>
    <w:rsid w:val="0071037D"/>
    <w:rsid w:val="007106D8"/>
    <w:rsid w:val="0071073A"/>
    <w:rsid w:val="0071074C"/>
    <w:rsid w:val="00710BA9"/>
    <w:rsid w:val="00710D58"/>
    <w:rsid w:val="00710D83"/>
    <w:rsid w:val="00710F00"/>
    <w:rsid w:val="007110A1"/>
    <w:rsid w:val="007112CD"/>
    <w:rsid w:val="00711E44"/>
    <w:rsid w:val="00711E8E"/>
    <w:rsid w:val="00711F47"/>
    <w:rsid w:val="00712769"/>
    <w:rsid w:val="00712C02"/>
    <w:rsid w:val="00712DA0"/>
    <w:rsid w:val="00713218"/>
    <w:rsid w:val="00713405"/>
    <w:rsid w:val="00713B7F"/>
    <w:rsid w:val="00714BB9"/>
    <w:rsid w:val="007150A8"/>
    <w:rsid w:val="00715B14"/>
    <w:rsid w:val="00715ED8"/>
    <w:rsid w:val="00716B41"/>
    <w:rsid w:val="00716BAD"/>
    <w:rsid w:val="00716EEF"/>
    <w:rsid w:val="007176F7"/>
    <w:rsid w:val="007178DB"/>
    <w:rsid w:val="00720147"/>
    <w:rsid w:val="0072026B"/>
    <w:rsid w:val="007202D9"/>
    <w:rsid w:val="007203C0"/>
    <w:rsid w:val="0072053D"/>
    <w:rsid w:val="00721249"/>
    <w:rsid w:val="0072145A"/>
    <w:rsid w:val="00721DD6"/>
    <w:rsid w:val="00722083"/>
    <w:rsid w:val="007220C5"/>
    <w:rsid w:val="0072219B"/>
    <w:rsid w:val="00722725"/>
    <w:rsid w:val="00722C59"/>
    <w:rsid w:val="00722CE1"/>
    <w:rsid w:val="0072327B"/>
    <w:rsid w:val="007236CC"/>
    <w:rsid w:val="007238E9"/>
    <w:rsid w:val="00723D2C"/>
    <w:rsid w:val="007244B9"/>
    <w:rsid w:val="007247B6"/>
    <w:rsid w:val="00724848"/>
    <w:rsid w:val="0072490C"/>
    <w:rsid w:val="00724CAF"/>
    <w:rsid w:val="00724E0A"/>
    <w:rsid w:val="00724F7F"/>
    <w:rsid w:val="007255A6"/>
    <w:rsid w:val="00725757"/>
    <w:rsid w:val="0072576F"/>
    <w:rsid w:val="007257E7"/>
    <w:rsid w:val="00725812"/>
    <w:rsid w:val="00725E50"/>
    <w:rsid w:val="00726070"/>
    <w:rsid w:val="007269D8"/>
    <w:rsid w:val="00726B15"/>
    <w:rsid w:val="00726B2A"/>
    <w:rsid w:val="00726BE7"/>
    <w:rsid w:val="00726F42"/>
    <w:rsid w:val="007272B0"/>
    <w:rsid w:val="00727B76"/>
    <w:rsid w:val="00727BB8"/>
    <w:rsid w:val="00730079"/>
    <w:rsid w:val="007301BA"/>
    <w:rsid w:val="0073020F"/>
    <w:rsid w:val="00730421"/>
    <w:rsid w:val="007304F3"/>
    <w:rsid w:val="0073056C"/>
    <w:rsid w:val="0073059D"/>
    <w:rsid w:val="00730639"/>
    <w:rsid w:val="00730874"/>
    <w:rsid w:val="00730AB1"/>
    <w:rsid w:val="00730BC8"/>
    <w:rsid w:val="007312BF"/>
    <w:rsid w:val="007314C9"/>
    <w:rsid w:val="0073152A"/>
    <w:rsid w:val="00731736"/>
    <w:rsid w:val="007317D9"/>
    <w:rsid w:val="00731874"/>
    <w:rsid w:val="0073215E"/>
    <w:rsid w:val="007323F2"/>
    <w:rsid w:val="00732B53"/>
    <w:rsid w:val="00732E2C"/>
    <w:rsid w:val="00732EE4"/>
    <w:rsid w:val="00733187"/>
    <w:rsid w:val="00733A67"/>
    <w:rsid w:val="00733B05"/>
    <w:rsid w:val="0073418E"/>
    <w:rsid w:val="0073448B"/>
    <w:rsid w:val="007344DC"/>
    <w:rsid w:val="00734855"/>
    <w:rsid w:val="00734C43"/>
    <w:rsid w:val="00734D7A"/>
    <w:rsid w:val="007352C1"/>
    <w:rsid w:val="00735D25"/>
    <w:rsid w:val="007363D8"/>
    <w:rsid w:val="00736A85"/>
    <w:rsid w:val="00736BD4"/>
    <w:rsid w:val="00736BF7"/>
    <w:rsid w:val="00736FD1"/>
    <w:rsid w:val="007375B0"/>
    <w:rsid w:val="00737731"/>
    <w:rsid w:val="00737881"/>
    <w:rsid w:val="00737A29"/>
    <w:rsid w:val="00737A71"/>
    <w:rsid w:val="00737C17"/>
    <w:rsid w:val="0074011D"/>
    <w:rsid w:val="007401A6"/>
    <w:rsid w:val="00740323"/>
    <w:rsid w:val="007407B9"/>
    <w:rsid w:val="007407F5"/>
    <w:rsid w:val="007412E3"/>
    <w:rsid w:val="0074162C"/>
    <w:rsid w:val="0074171B"/>
    <w:rsid w:val="00741771"/>
    <w:rsid w:val="00741DD5"/>
    <w:rsid w:val="00741E80"/>
    <w:rsid w:val="0074208F"/>
    <w:rsid w:val="0074227B"/>
    <w:rsid w:val="00742503"/>
    <w:rsid w:val="00743570"/>
    <w:rsid w:val="00743584"/>
    <w:rsid w:val="007436F7"/>
    <w:rsid w:val="0074378A"/>
    <w:rsid w:val="007440DC"/>
    <w:rsid w:val="00744C75"/>
    <w:rsid w:val="00744D24"/>
    <w:rsid w:val="00744EF9"/>
    <w:rsid w:val="007451F8"/>
    <w:rsid w:val="007454B1"/>
    <w:rsid w:val="0074557D"/>
    <w:rsid w:val="00746150"/>
    <w:rsid w:val="007469EE"/>
    <w:rsid w:val="00746C9C"/>
    <w:rsid w:val="00746E5E"/>
    <w:rsid w:val="00746FA3"/>
    <w:rsid w:val="00747067"/>
    <w:rsid w:val="0074722F"/>
    <w:rsid w:val="00747344"/>
    <w:rsid w:val="00747355"/>
    <w:rsid w:val="007474F0"/>
    <w:rsid w:val="007477CC"/>
    <w:rsid w:val="0074796F"/>
    <w:rsid w:val="00747B0E"/>
    <w:rsid w:val="00747D27"/>
    <w:rsid w:val="00747FB0"/>
    <w:rsid w:val="007500EC"/>
    <w:rsid w:val="00750152"/>
    <w:rsid w:val="007506C8"/>
    <w:rsid w:val="00750768"/>
    <w:rsid w:val="00750C37"/>
    <w:rsid w:val="0075109C"/>
    <w:rsid w:val="00751387"/>
    <w:rsid w:val="0075140C"/>
    <w:rsid w:val="00751428"/>
    <w:rsid w:val="007514F4"/>
    <w:rsid w:val="00751587"/>
    <w:rsid w:val="007522A0"/>
    <w:rsid w:val="007522FC"/>
    <w:rsid w:val="00752BC9"/>
    <w:rsid w:val="00752EE1"/>
    <w:rsid w:val="00752EE7"/>
    <w:rsid w:val="00752F12"/>
    <w:rsid w:val="007530F8"/>
    <w:rsid w:val="0075326F"/>
    <w:rsid w:val="00753713"/>
    <w:rsid w:val="00753AA6"/>
    <w:rsid w:val="00753ADE"/>
    <w:rsid w:val="00754755"/>
    <w:rsid w:val="00754832"/>
    <w:rsid w:val="007549BD"/>
    <w:rsid w:val="0075509D"/>
    <w:rsid w:val="0075540D"/>
    <w:rsid w:val="00755413"/>
    <w:rsid w:val="007555F8"/>
    <w:rsid w:val="00755FB3"/>
    <w:rsid w:val="0075631D"/>
    <w:rsid w:val="007568F9"/>
    <w:rsid w:val="0075694C"/>
    <w:rsid w:val="00756B43"/>
    <w:rsid w:val="00756D1D"/>
    <w:rsid w:val="00756EB9"/>
    <w:rsid w:val="00757325"/>
    <w:rsid w:val="0075737E"/>
    <w:rsid w:val="0075787C"/>
    <w:rsid w:val="007578FB"/>
    <w:rsid w:val="0075790E"/>
    <w:rsid w:val="0075797D"/>
    <w:rsid w:val="00757DC7"/>
    <w:rsid w:val="0076038D"/>
    <w:rsid w:val="00760B34"/>
    <w:rsid w:val="00760D83"/>
    <w:rsid w:val="00760E19"/>
    <w:rsid w:val="00760EEF"/>
    <w:rsid w:val="00760F8E"/>
    <w:rsid w:val="00760F9A"/>
    <w:rsid w:val="0076100F"/>
    <w:rsid w:val="00761338"/>
    <w:rsid w:val="00761828"/>
    <w:rsid w:val="00762096"/>
    <w:rsid w:val="00762711"/>
    <w:rsid w:val="00762AB4"/>
    <w:rsid w:val="00762E57"/>
    <w:rsid w:val="00762EE6"/>
    <w:rsid w:val="007631CF"/>
    <w:rsid w:val="00763471"/>
    <w:rsid w:val="00763740"/>
    <w:rsid w:val="00763914"/>
    <w:rsid w:val="00764232"/>
    <w:rsid w:val="00764786"/>
    <w:rsid w:val="00764CD5"/>
    <w:rsid w:val="007650B3"/>
    <w:rsid w:val="00765C6C"/>
    <w:rsid w:val="007664FE"/>
    <w:rsid w:val="00766505"/>
    <w:rsid w:val="007668EC"/>
    <w:rsid w:val="0076733B"/>
    <w:rsid w:val="0076758F"/>
    <w:rsid w:val="007676F6"/>
    <w:rsid w:val="00767B7B"/>
    <w:rsid w:val="00767BA6"/>
    <w:rsid w:val="00767D23"/>
    <w:rsid w:val="00767D75"/>
    <w:rsid w:val="00770218"/>
    <w:rsid w:val="00770368"/>
    <w:rsid w:val="0077051B"/>
    <w:rsid w:val="00770921"/>
    <w:rsid w:val="00770C79"/>
    <w:rsid w:val="00770CE3"/>
    <w:rsid w:val="00771DAC"/>
    <w:rsid w:val="00771DB3"/>
    <w:rsid w:val="00771FB8"/>
    <w:rsid w:val="00772834"/>
    <w:rsid w:val="00772BDB"/>
    <w:rsid w:val="0077331F"/>
    <w:rsid w:val="007736B3"/>
    <w:rsid w:val="00773B3E"/>
    <w:rsid w:val="00773D9D"/>
    <w:rsid w:val="00773F61"/>
    <w:rsid w:val="00774353"/>
    <w:rsid w:val="00774BC7"/>
    <w:rsid w:val="00774F42"/>
    <w:rsid w:val="00775261"/>
    <w:rsid w:val="0077548A"/>
    <w:rsid w:val="00775531"/>
    <w:rsid w:val="0077554B"/>
    <w:rsid w:val="0077564C"/>
    <w:rsid w:val="00776037"/>
    <w:rsid w:val="007760F3"/>
    <w:rsid w:val="0077611E"/>
    <w:rsid w:val="00776194"/>
    <w:rsid w:val="00776494"/>
    <w:rsid w:val="00776981"/>
    <w:rsid w:val="00776A68"/>
    <w:rsid w:val="00776C73"/>
    <w:rsid w:val="00776CEC"/>
    <w:rsid w:val="00776F1A"/>
    <w:rsid w:val="007770F3"/>
    <w:rsid w:val="007773D8"/>
    <w:rsid w:val="007774AC"/>
    <w:rsid w:val="00777B4C"/>
    <w:rsid w:val="0078006B"/>
    <w:rsid w:val="007801A0"/>
    <w:rsid w:val="00780862"/>
    <w:rsid w:val="00780FE3"/>
    <w:rsid w:val="0078100E"/>
    <w:rsid w:val="0078185F"/>
    <w:rsid w:val="00781BF0"/>
    <w:rsid w:val="00782297"/>
    <w:rsid w:val="00782363"/>
    <w:rsid w:val="00782D60"/>
    <w:rsid w:val="00782EB0"/>
    <w:rsid w:val="00782F32"/>
    <w:rsid w:val="00782F9F"/>
    <w:rsid w:val="00782FEE"/>
    <w:rsid w:val="00783249"/>
    <w:rsid w:val="007834FF"/>
    <w:rsid w:val="00783804"/>
    <w:rsid w:val="00783A3C"/>
    <w:rsid w:val="00783AB4"/>
    <w:rsid w:val="00784206"/>
    <w:rsid w:val="00784210"/>
    <w:rsid w:val="00784240"/>
    <w:rsid w:val="0078436A"/>
    <w:rsid w:val="0078446E"/>
    <w:rsid w:val="00784692"/>
    <w:rsid w:val="00784A18"/>
    <w:rsid w:val="00784CC2"/>
    <w:rsid w:val="007850B2"/>
    <w:rsid w:val="00785323"/>
    <w:rsid w:val="00785584"/>
    <w:rsid w:val="00785788"/>
    <w:rsid w:val="00785A2E"/>
    <w:rsid w:val="00785C14"/>
    <w:rsid w:val="0078617D"/>
    <w:rsid w:val="007863D3"/>
    <w:rsid w:val="00786A95"/>
    <w:rsid w:val="00786D27"/>
    <w:rsid w:val="00786F36"/>
    <w:rsid w:val="00787567"/>
    <w:rsid w:val="007875EE"/>
    <w:rsid w:val="00787717"/>
    <w:rsid w:val="00787B2D"/>
    <w:rsid w:val="007902DD"/>
    <w:rsid w:val="007906FD"/>
    <w:rsid w:val="00790A3B"/>
    <w:rsid w:val="00790D94"/>
    <w:rsid w:val="0079171F"/>
    <w:rsid w:val="00791881"/>
    <w:rsid w:val="007918BB"/>
    <w:rsid w:val="00791A6C"/>
    <w:rsid w:val="00791D3B"/>
    <w:rsid w:val="00793379"/>
    <w:rsid w:val="007936C6"/>
    <w:rsid w:val="00793786"/>
    <w:rsid w:val="00793935"/>
    <w:rsid w:val="00793976"/>
    <w:rsid w:val="00793C8D"/>
    <w:rsid w:val="00793FC0"/>
    <w:rsid w:val="00794F79"/>
    <w:rsid w:val="00794FA2"/>
    <w:rsid w:val="00796463"/>
    <w:rsid w:val="0079686C"/>
    <w:rsid w:val="00796AB7"/>
    <w:rsid w:val="00796E90"/>
    <w:rsid w:val="00796F32"/>
    <w:rsid w:val="00797633"/>
    <w:rsid w:val="0079791C"/>
    <w:rsid w:val="00797931"/>
    <w:rsid w:val="00797B09"/>
    <w:rsid w:val="00797C10"/>
    <w:rsid w:val="00797C3E"/>
    <w:rsid w:val="00797DA8"/>
    <w:rsid w:val="00797E30"/>
    <w:rsid w:val="00797F78"/>
    <w:rsid w:val="007A0213"/>
    <w:rsid w:val="007A0241"/>
    <w:rsid w:val="007A062C"/>
    <w:rsid w:val="007A12B2"/>
    <w:rsid w:val="007A15D0"/>
    <w:rsid w:val="007A254C"/>
    <w:rsid w:val="007A25FC"/>
    <w:rsid w:val="007A2FCC"/>
    <w:rsid w:val="007A301A"/>
    <w:rsid w:val="007A3413"/>
    <w:rsid w:val="007A38A4"/>
    <w:rsid w:val="007A3A7D"/>
    <w:rsid w:val="007A3AEE"/>
    <w:rsid w:val="007A4227"/>
    <w:rsid w:val="007A4239"/>
    <w:rsid w:val="007A4324"/>
    <w:rsid w:val="007A43C4"/>
    <w:rsid w:val="007A44C6"/>
    <w:rsid w:val="007A4716"/>
    <w:rsid w:val="007A496B"/>
    <w:rsid w:val="007A4DC6"/>
    <w:rsid w:val="007A4DD4"/>
    <w:rsid w:val="007A4EBD"/>
    <w:rsid w:val="007A5129"/>
    <w:rsid w:val="007A5267"/>
    <w:rsid w:val="007A548D"/>
    <w:rsid w:val="007A56CD"/>
    <w:rsid w:val="007A58F4"/>
    <w:rsid w:val="007A5B4A"/>
    <w:rsid w:val="007A5C3A"/>
    <w:rsid w:val="007A5D34"/>
    <w:rsid w:val="007A62E5"/>
    <w:rsid w:val="007A6430"/>
    <w:rsid w:val="007A667D"/>
    <w:rsid w:val="007A66A2"/>
    <w:rsid w:val="007A711C"/>
    <w:rsid w:val="007A7207"/>
    <w:rsid w:val="007A72CE"/>
    <w:rsid w:val="007A7765"/>
    <w:rsid w:val="007A77C0"/>
    <w:rsid w:val="007A78DC"/>
    <w:rsid w:val="007A795F"/>
    <w:rsid w:val="007A7FD2"/>
    <w:rsid w:val="007B00F6"/>
    <w:rsid w:val="007B0755"/>
    <w:rsid w:val="007B0B0F"/>
    <w:rsid w:val="007B112B"/>
    <w:rsid w:val="007B1245"/>
    <w:rsid w:val="007B1789"/>
    <w:rsid w:val="007B18E0"/>
    <w:rsid w:val="007B1D72"/>
    <w:rsid w:val="007B207F"/>
    <w:rsid w:val="007B22A1"/>
    <w:rsid w:val="007B2330"/>
    <w:rsid w:val="007B346B"/>
    <w:rsid w:val="007B3529"/>
    <w:rsid w:val="007B3665"/>
    <w:rsid w:val="007B38C7"/>
    <w:rsid w:val="007B4195"/>
    <w:rsid w:val="007B4376"/>
    <w:rsid w:val="007B459E"/>
    <w:rsid w:val="007B4678"/>
    <w:rsid w:val="007B4746"/>
    <w:rsid w:val="007B4B23"/>
    <w:rsid w:val="007B5152"/>
    <w:rsid w:val="007B523A"/>
    <w:rsid w:val="007B5797"/>
    <w:rsid w:val="007B5B26"/>
    <w:rsid w:val="007B5FC5"/>
    <w:rsid w:val="007B641B"/>
    <w:rsid w:val="007B659A"/>
    <w:rsid w:val="007B6644"/>
    <w:rsid w:val="007B691A"/>
    <w:rsid w:val="007B6D39"/>
    <w:rsid w:val="007B6E0E"/>
    <w:rsid w:val="007B6E7E"/>
    <w:rsid w:val="007B71D7"/>
    <w:rsid w:val="007B753D"/>
    <w:rsid w:val="007B75CF"/>
    <w:rsid w:val="007B7B5E"/>
    <w:rsid w:val="007B7BCA"/>
    <w:rsid w:val="007B7C98"/>
    <w:rsid w:val="007C0064"/>
    <w:rsid w:val="007C09E8"/>
    <w:rsid w:val="007C1346"/>
    <w:rsid w:val="007C1DEC"/>
    <w:rsid w:val="007C1FF6"/>
    <w:rsid w:val="007C2072"/>
    <w:rsid w:val="007C2196"/>
    <w:rsid w:val="007C26B0"/>
    <w:rsid w:val="007C2AB0"/>
    <w:rsid w:val="007C2B18"/>
    <w:rsid w:val="007C2C7E"/>
    <w:rsid w:val="007C2D30"/>
    <w:rsid w:val="007C30F8"/>
    <w:rsid w:val="007C31C8"/>
    <w:rsid w:val="007C3AA7"/>
    <w:rsid w:val="007C3AB8"/>
    <w:rsid w:val="007C3BD3"/>
    <w:rsid w:val="007C3CA6"/>
    <w:rsid w:val="007C3CB4"/>
    <w:rsid w:val="007C3F8F"/>
    <w:rsid w:val="007C4052"/>
    <w:rsid w:val="007C411D"/>
    <w:rsid w:val="007C4390"/>
    <w:rsid w:val="007C4823"/>
    <w:rsid w:val="007C486E"/>
    <w:rsid w:val="007C5C6E"/>
    <w:rsid w:val="007C5E81"/>
    <w:rsid w:val="007C65B4"/>
    <w:rsid w:val="007C6601"/>
    <w:rsid w:val="007C661E"/>
    <w:rsid w:val="007C68E4"/>
    <w:rsid w:val="007C6AB4"/>
    <w:rsid w:val="007C6CB8"/>
    <w:rsid w:val="007C6E8D"/>
    <w:rsid w:val="007C7000"/>
    <w:rsid w:val="007C736C"/>
    <w:rsid w:val="007C7630"/>
    <w:rsid w:val="007C7E86"/>
    <w:rsid w:val="007D01F8"/>
    <w:rsid w:val="007D0459"/>
    <w:rsid w:val="007D1274"/>
    <w:rsid w:val="007D142E"/>
    <w:rsid w:val="007D15CE"/>
    <w:rsid w:val="007D196E"/>
    <w:rsid w:val="007D1AE6"/>
    <w:rsid w:val="007D1B26"/>
    <w:rsid w:val="007D1B41"/>
    <w:rsid w:val="007D2241"/>
    <w:rsid w:val="007D2444"/>
    <w:rsid w:val="007D25CB"/>
    <w:rsid w:val="007D28BE"/>
    <w:rsid w:val="007D2C1D"/>
    <w:rsid w:val="007D31E6"/>
    <w:rsid w:val="007D338C"/>
    <w:rsid w:val="007D33A1"/>
    <w:rsid w:val="007D3731"/>
    <w:rsid w:val="007D38CB"/>
    <w:rsid w:val="007D4204"/>
    <w:rsid w:val="007D435C"/>
    <w:rsid w:val="007D5670"/>
    <w:rsid w:val="007D61B0"/>
    <w:rsid w:val="007D61B8"/>
    <w:rsid w:val="007D63D6"/>
    <w:rsid w:val="007D66D3"/>
    <w:rsid w:val="007D6778"/>
    <w:rsid w:val="007D6E01"/>
    <w:rsid w:val="007D7109"/>
    <w:rsid w:val="007D7882"/>
    <w:rsid w:val="007D796C"/>
    <w:rsid w:val="007D7981"/>
    <w:rsid w:val="007D7A5D"/>
    <w:rsid w:val="007D7BC2"/>
    <w:rsid w:val="007D7F4A"/>
    <w:rsid w:val="007E0383"/>
    <w:rsid w:val="007E0E15"/>
    <w:rsid w:val="007E16A1"/>
    <w:rsid w:val="007E1744"/>
    <w:rsid w:val="007E1B7E"/>
    <w:rsid w:val="007E2CFB"/>
    <w:rsid w:val="007E2DDE"/>
    <w:rsid w:val="007E3259"/>
    <w:rsid w:val="007E3568"/>
    <w:rsid w:val="007E4739"/>
    <w:rsid w:val="007E47C4"/>
    <w:rsid w:val="007E4A11"/>
    <w:rsid w:val="007E4BA8"/>
    <w:rsid w:val="007E4F50"/>
    <w:rsid w:val="007E548B"/>
    <w:rsid w:val="007E5854"/>
    <w:rsid w:val="007E5CC3"/>
    <w:rsid w:val="007E5DB0"/>
    <w:rsid w:val="007E5F25"/>
    <w:rsid w:val="007E61A3"/>
    <w:rsid w:val="007E6D6D"/>
    <w:rsid w:val="007E7249"/>
    <w:rsid w:val="007E7320"/>
    <w:rsid w:val="007E738F"/>
    <w:rsid w:val="007E7391"/>
    <w:rsid w:val="007E76E7"/>
    <w:rsid w:val="007E78B3"/>
    <w:rsid w:val="007E7D2B"/>
    <w:rsid w:val="007E7E70"/>
    <w:rsid w:val="007E7EEA"/>
    <w:rsid w:val="007E7FF3"/>
    <w:rsid w:val="007F0191"/>
    <w:rsid w:val="007F076D"/>
    <w:rsid w:val="007F0978"/>
    <w:rsid w:val="007F0A5F"/>
    <w:rsid w:val="007F0D00"/>
    <w:rsid w:val="007F10CC"/>
    <w:rsid w:val="007F125A"/>
    <w:rsid w:val="007F1BD8"/>
    <w:rsid w:val="007F1F3F"/>
    <w:rsid w:val="007F2225"/>
    <w:rsid w:val="007F22CC"/>
    <w:rsid w:val="007F2A35"/>
    <w:rsid w:val="007F2C89"/>
    <w:rsid w:val="007F34EC"/>
    <w:rsid w:val="007F370F"/>
    <w:rsid w:val="007F38E9"/>
    <w:rsid w:val="007F3BF9"/>
    <w:rsid w:val="007F4806"/>
    <w:rsid w:val="007F4956"/>
    <w:rsid w:val="007F4B61"/>
    <w:rsid w:val="007F4C84"/>
    <w:rsid w:val="007F55BE"/>
    <w:rsid w:val="007F5C26"/>
    <w:rsid w:val="007F6255"/>
    <w:rsid w:val="007F69FA"/>
    <w:rsid w:val="007F6C3A"/>
    <w:rsid w:val="007F6D50"/>
    <w:rsid w:val="007F6F6B"/>
    <w:rsid w:val="007F7073"/>
    <w:rsid w:val="007F7166"/>
    <w:rsid w:val="007F79D7"/>
    <w:rsid w:val="007F7C25"/>
    <w:rsid w:val="007F7FF2"/>
    <w:rsid w:val="008000F3"/>
    <w:rsid w:val="008003B3"/>
    <w:rsid w:val="00800528"/>
    <w:rsid w:val="00800B8D"/>
    <w:rsid w:val="0080102C"/>
    <w:rsid w:val="0080117E"/>
    <w:rsid w:val="0080164E"/>
    <w:rsid w:val="00801EFB"/>
    <w:rsid w:val="00802453"/>
    <w:rsid w:val="008025FB"/>
    <w:rsid w:val="008026A6"/>
    <w:rsid w:val="008026A7"/>
    <w:rsid w:val="00802937"/>
    <w:rsid w:val="00802A36"/>
    <w:rsid w:val="00802B9E"/>
    <w:rsid w:val="00802DB8"/>
    <w:rsid w:val="00802DF2"/>
    <w:rsid w:val="00802FC3"/>
    <w:rsid w:val="00802FF5"/>
    <w:rsid w:val="0080345F"/>
    <w:rsid w:val="0080359A"/>
    <w:rsid w:val="008037E7"/>
    <w:rsid w:val="008038B0"/>
    <w:rsid w:val="00804D7E"/>
    <w:rsid w:val="00804EBD"/>
    <w:rsid w:val="00804FD5"/>
    <w:rsid w:val="008051B8"/>
    <w:rsid w:val="00805390"/>
    <w:rsid w:val="00805996"/>
    <w:rsid w:val="00805B42"/>
    <w:rsid w:val="00805BA6"/>
    <w:rsid w:val="00805E4B"/>
    <w:rsid w:val="00805EA2"/>
    <w:rsid w:val="008061DF"/>
    <w:rsid w:val="00806352"/>
    <w:rsid w:val="0080673B"/>
    <w:rsid w:val="0080696D"/>
    <w:rsid w:val="00806B98"/>
    <w:rsid w:val="00806E82"/>
    <w:rsid w:val="00807291"/>
    <w:rsid w:val="0080732A"/>
    <w:rsid w:val="008075D0"/>
    <w:rsid w:val="00807A13"/>
    <w:rsid w:val="008101D2"/>
    <w:rsid w:val="008102AD"/>
    <w:rsid w:val="008103C7"/>
    <w:rsid w:val="00810C36"/>
    <w:rsid w:val="00810D18"/>
    <w:rsid w:val="00810E2D"/>
    <w:rsid w:val="008111A9"/>
    <w:rsid w:val="008114B4"/>
    <w:rsid w:val="00811936"/>
    <w:rsid w:val="00811E8A"/>
    <w:rsid w:val="0081206E"/>
    <w:rsid w:val="008123AA"/>
    <w:rsid w:val="00812AA6"/>
    <w:rsid w:val="00812B2D"/>
    <w:rsid w:val="00812CFE"/>
    <w:rsid w:val="00813249"/>
    <w:rsid w:val="00813BCE"/>
    <w:rsid w:val="00814307"/>
    <w:rsid w:val="00814912"/>
    <w:rsid w:val="0081513B"/>
    <w:rsid w:val="008158CB"/>
    <w:rsid w:val="00815AEE"/>
    <w:rsid w:val="00815B33"/>
    <w:rsid w:val="00815EA9"/>
    <w:rsid w:val="0081605C"/>
    <w:rsid w:val="0081627D"/>
    <w:rsid w:val="00816310"/>
    <w:rsid w:val="00816337"/>
    <w:rsid w:val="00816A8A"/>
    <w:rsid w:val="00816E2F"/>
    <w:rsid w:val="0081772C"/>
    <w:rsid w:val="00817886"/>
    <w:rsid w:val="00820330"/>
    <w:rsid w:val="00820A8E"/>
    <w:rsid w:val="00821130"/>
    <w:rsid w:val="008218DE"/>
    <w:rsid w:val="008223EC"/>
    <w:rsid w:val="00822C4E"/>
    <w:rsid w:val="00822F4D"/>
    <w:rsid w:val="008231CC"/>
    <w:rsid w:val="00823342"/>
    <w:rsid w:val="00823510"/>
    <w:rsid w:val="00823793"/>
    <w:rsid w:val="00823A4C"/>
    <w:rsid w:val="00823F04"/>
    <w:rsid w:val="00824328"/>
    <w:rsid w:val="00824691"/>
    <w:rsid w:val="008246D5"/>
    <w:rsid w:val="00824ABF"/>
    <w:rsid w:val="00825325"/>
    <w:rsid w:val="008253B6"/>
    <w:rsid w:val="008258ED"/>
    <w:rsid w:val="00825971"/>
    <w:rsid w:val="0082602E"/>
    <w:rsid w:val="00826534"/>
    <w:rsid w:val="00826997"/>
    <w:rsid w:val="00826C0D"/>
    <w:rsid w:val="008277DC"/>
    <w:rsid w:val="008278D3"/>
    <w:rsid w:val="00827B71"/>
    <w:rsid w:val="008305BE"/>
    <w:rsid w:val="00830886"/>
    <w:rsid w:val="00830BD1"/>
    <w:rsid w:val="00830D3F"/>
    <w:rsid w:val="00831016"/>
    <w:rsid w:val="008316F0"/>
    <w:rsid w:val="00831843"/>
    <w:rsid w:val="0083207E"/>
    <w:rsid w:val="00832AF7"/>
    <w:rsid w:val="00832EBF"/>
    <w:rsid w:val="00832EE4"/>
    <w:rsid w:val="00833518"/>
    <w:rsid w:val="0083379E"/>
    <w:rsid w:val="00833C08"/>
    <w:rsid w:val="00833F67"/>
    <w:rsid w:val="00834B0E"/>
    <w:rsid w:val="00834E15"/>
    <w:rsid w:val="00835584"/>
    <w:rsid w:val="008355CA"/>
    <w:rsid w:val="0083577B"/>
    <w:rsid w:val="00835823"/>
    <w:rsid w:val="00835B40"/>
    <w:rsid w:val="00835E07"/>
    <w:rsid w:val="008360F9"/>
    <w:rsid w:val="00836335"/>
    <w:rsid w:val="0083660C"/>
    <w:rsid w:val="00837320"/>
    <w:rsid w:val="008377D7"/>
    <w:rsid w:val="00837997"/>
    <w:rsid w:val="00837A17"/>
    <w:rsid w:val="008405BD"/>
    <w:rsid w:val="008408F6"/>
    <w:rsid w:val="00841BF0"/>
    <w:rsid w:val="00842186"/>
    <w:rsid w:val="0084219C"/>
    <w:rsid w:val="00842361"/>
    <w:rsid w:val="008423AD"/>
    <w:rsid w:val="008423BE"/>
    <w:rsid w:val="0084262D"/>
    <w:rsid w:val="00842944"/>
    <w:rsid w:val="00843254"/>
    <w:rsid w:val="00843341"/>
    <w:rsid w:val="00843C6D"/>
    <w:rsid w:val="00843D3C"/>
    <w:rsid w:val="00843F48"/>
    <w:rsid w:val="008440DB"/>
    <w:rsid w:val="00844410"/>
    <w:rsid w:val="00844518"/>
    <w:rsid w:val="0084467C"/>
    <w:rsid w:val="0084474D"/>
    <w:rsid w:val="008452D9"/>
    <w:rsid w:val="008458FB"/>
    <w:rsid w:val="008459DD"/>
    <w:rsid w:val="00845B9C"/>
    <w:rsid w:val="00845EFE"/>
    <w:rsid w:val="0084612A"/>
    <w:rsid w:val="00846179"/>
    <w:rsid w:val="008467A1"/>
    <w:rsid w:val="00846D48"/>
    <w:rsid w:val="00846F21"/>
    <w:rsid w:val="00847021"/>
    <w:rsid w:val="00847034"/>
    <w:rsid w:val="0084738A"/>
    <w:rsid w:val="00847873"/>
    <w:rsid w:val="0085034A"/>
    <w:rsid w:val="00851012"/>
    <w:rsid w:val="00851613"/>
    <w:rsid w:val="00851691"/>
    <w:rsid w:val="00851AD1"/>
    <w:rsid w:val="00851B13"/>
    <w:rsid w:val="00851E75"/>
    <w:rsid w:val="00851EA0"/>
    <w:rsid w:val="00852AA9"/>
    <w:rsid w:val="0085320B"/>
    <w:rsid w:val="00853C66"/>
    <w:rsid w:val="00853E77"/>
    <w:rsid w:val="0085475D"/>
    <w:rsid w:val="00854824"/>
    <w:rsid w:val="008551AF"/>
    <w:rsid w:val="008551F2"/>
    <w:rsid w:val="008552CF"/>
    <w:rsid w:val="00855675"/>
    <w:rsid w:val="00855792"/>
    <w:rsid w:val="008570D4"/>
    <w:rsid w:val="00857178"/>
    <w:rsid w:val="008576CD"/>
    <w:rsid w:val="0085788C"/>
    <w:rsid w:val="0086042F"/>
    <w:rsid w:val="008604C1"/>
    <w:rsid w:val="00860BB4"/>
    <w:rsid w:val="00860D5E"/>
    <w:rsid w:val="00861075"/>
    <w:rsid w:val="0086168C"/>
    <w:rsid w:val="0086179A"/>
    <w:rsid w:val="00861B02"/>
    <w:rsid w:val="008620DC"/>
    <w:rsid w:val="008624E0"/>
    <w:rsid w:val="00862547"/>
    <w:rsid w:val="00863035"/>
    <w:rsid w:val="00863507"/>
    <w:rsid w:val="00863769"/>
    <w:rsid w:val="008638F7"/>
    <w:rsid w:val="00863C5B"/>
    <w:rsid w:val="00863ED1"/>
    <w:rsid w:val="0086437C"/>
    <w:rsid w:val="00864495"/>
    <w:rsid w:val="0086467C"/>
    <w:rsid w:val="00864BF5"/>
    <w:rsid w:val="00864C07"/>
    <w:rsid w:val="00864CB1"/>
    <w:rsid w:val="00865434"/>
    <w:rsid w:val="0086561D"/>
    <w:rsid w:val="00865AE2"/>
    <w:rsid w:val="00865E58"/>
    <w:rsid w:val="00866724"/>
    <w:rsid w:val="00866E29"/>
    <w:rsid w:val="0086700D"/>
    <w:rsid w:val="008673AB"/>
    <w:rsid w:val="00867748"/>
    <w:rsid w:val="008678A9"/>
    <w:rsid w:val="00867BBC"/>
    <w:rsid w:val="00867EBD"/>
    <w:rsid w:val="00867FC5"/>
    <w:rsid w:val="008701A0"/>
    <w:rsid w:val="00870439"/>
    <w:rsid w:val="00870639"/>
    <w:rsid w:val="0087064F"/>
    <w:rsid w:val="0087065F"/>
    <w:rsid w:val="00870D3E"/>
    <w:rsid w:val="00871328"/>
    <w:rsid w:val="00871370"/>
    <w:rsid w:val="008715B8"/>
    <w:rsid w:val="00872506"/>
    <w:rsid w:val="008726E0"/>
    <w:rsid w:val="00872920"/>
    <w:rsid w:val="008729DE"/>
    <w:rsid w:val="00872E30"/>
    <w:rsid w:val="00872EF1"/>
    <w:rsid w:val="008736E1"/>
    <w:rsid w:val="008737C8"/>
    <w:rsid w:val="00873E01"/>
    <w:rsid w:val="008742BF"/>
    <w:rsid w:val="00874C8D"/>
    <w:rsid w:val="00874F1E"/>
    <w:rsid w:val="0087517C"/>
    <w:rsid w:val="008752BA"/>
    <w:rsid w:val="00875921"/>
    <w:rsid w:val="00875A73"/>
    <w:rsid w:val="00875B2D"/>
    <w:rsid w:val="00875F5D"/>
    <w:rsid w:val="008760A9"/>
    <w:rsid w:val="008760D6"/>
    <w:rsid w:val="00876264"/>
    <w:rsid w:val="00876442"/>
    <w:rsid w:val="0087665D"/>
    <w:rsid w:val="00876BB9"/>
    <w:rsid w:val="00876E52"/>
    <w:rsid w:val="00877167"/>
    <w:rsid w:val="00877673"/>
    <w:rsid w:val="00877BB7"/>
    <w:rsid w:val="00877C25"/>
    <w:rsid w:val="00877C8A"/>
    <w:rsid w:val="00877CE9"/>
    <w:rsid w:val="0088079B"/>
    <w:rsid w:val="008807DD"/>
    <w:rsid w:val="0088080E"/>
    <w:rsid w:val="0088150A"/>
    <w:rsid w:val="008815E9"/>
    <w:rsid w:val="00881C20"/>
    <w:rsid w:val="00881DD6"/>
    <w:rsid w:val="00882152"/>
    <w:rsid w:val="008823C2"/>
    <w:rsid w:val="00882758"/>
    <w:rsid w:val="008827E1"/>
    <w:rsid w:val="00882847"/>
    <w:rsid w:val="00882E0D"/>
    <w:rsid w:val="00882EB5"/>
    <w:rsid w:val="00882F8D"/>
    <w:rsid w:val="00883371"/>
    <w:rsid w:val="0088349E"/>
    <w:rsid w:val="00883AA1"/>
    <w:rsid w:val="00884CA5"/>
    <w:rsid w:val="00884D88"/>
    <w:rsid w:val="00884E60"/>
    <w:rsid w:val="00886C3D"/>
    <w:rsid w:val="00886E55"/>
    <w:rsid w:val="00886F01"/>
    <w:rsid w:val="00887322"/>
    <w:rsid w:val="008875C9"/>
    <w:rsid w:val="0088761D"/>
    <w:rsid w:val="0088768A"/>
    <w:rsid w:val="00887970"/>
    <w:rsid w:val="008879F0"/>
    <w:rsid w:val="00887A9B"/>
    <w:rsid w:val="0089036C"/>
    <w:rsid w:val="00890495"/>
    <w:rsid w:val="00890782"/>
    <w:rsid w:val="00890A19"/>
    <w:rsid w:val="00890C0C"/>
    <w:rsid w:val="00890DE2"/>
    <w:rsid w:val="00890F01"/>
    <w:rsid w:val="00891229"/>
    <w:rsid w:val="00891DE6"/>
    <w:rsid w:val="0089210A"/>
    <w:rsid w:val="00892223"/>
    <w:rsid w:val="0089226C"/>
    <w:rsid w:val="0089231B"/>
    <w:rsid w:val="00892763"/>
    <w:rsid w:val="0089293C"/>
    <w:rsid w:val="008929D7"/>
    <w:rsid w:val="00892F80"/>
    <w:rsid w:val="00893081"/>
    <w:rsid w:val="008933F4"/>
    <w:rsid w:val="00893CC2"/>
    <w:rsid w:val="00893DBC"/>
    <w:rsid w:val="00894241"/>
    <w:rsid w:val="0089455A"/>
    <w:rsid w:val="0089467D"/>
    <w:rsid w:val="00894F5B"/>
    <w:rsid w:val="00895DB0"/>
    <w:rsid w:val="00896C19"/>
    <w:rsid w:val="00897297"/>
    <w:rsid w:val="00897479"/>
    <w:rsid w:val="0089775C"/>
    <w:rsid w:val="008977DB"/>
    <w:rsid w:val="00897BCA"/>
    <w:rsid w:val="00897D33"/>
    <w:rsid w:val="008A018C"/>
    <w:rsid w:val="008A0C67"/>
    <w:rsid w:val="008A12E7"/>
    <w:rsid w:val="008A1793"/>
    <w:rsid w:val="008A1A65"/>
    <w:rsid w:val="008A21DD"/>
    <w:rsid w:val="008A2345"/>
    <w:rsid w:val="008A29BB"/>
    <w:rsid w:val="008A2BA5"/>
    <w:rsid w:val="008A2CCC"/>
    <w:rsid w:val="008A2EA9"/>
    <w:rsid w:val="008A38D5"/>
    <w:rsid w:val="008A3EC6"/>
    <w:rsid w:val="008A4B88"/>
    <w:rsid w:val="008A4CD3"/>
    <w:rsid w:val="008A50F7"/>
    <w:rsid w:val="008A51DB"/>
    <w:rsid w:val="008A5781"/>
    <w:rsid w:val="008A5A8D"/>
    <w:rsid w:val="008A5EED"/>
    <w:rsid w:val="008A5FCE"/>
    <w:rsid w:val="008A5FD8"/>
    <w:rsid w:val="008A6433"/>
    <w:rsid w:val="008A6AD4"/>
    <w:rsid w:val="008A733F"/>
    <w:rsid w:val="008A792E"/>
    <w:rsid w:val="008A7B08"/>
    <w:rsid w:val="008B072F"/>
    <w:rsid w:val="008B0AFA"/>
    <w:rsid w:val="008B1852"/>
    <w:rsid w:val="008B18E4"/>
    <w:rsid w:val="008B1916"/>
    <w:rsid w:val="008B1A23"/>
    <w:rsid w:val="008B1AFE"/>
    <w:rsid w:val="008B1FC6"/>
    <w:rsid w:val="008B2758"/>
    <w:rsid w:val="008B2AE2"/>
    <w:rsid w:val="008B2CC6"/>
    <w:rsid w:val="008B2E07"/>
    <w:rsid w:val="008B2E3A"/>
    <w:rsid w:val="008B343F"/>
    <w:rsid w:val="008B3AE6"/>
    <w:rsid w:val="008B3DCB"/>
    <w:rsid w:val="008B41DC"/>
    <w:rsid w:val="008B4337"/>
    <w:rsid w:val="008B44F4"/>
    <w:rsid w:val="008B4547"/>
    <w:rsid w:val="008B45ED"/>
    <w:rsid w:val="008B4F41"/>
    <w:rsid w:val="008B551D"/>
    <w:rsid w:val="008B596B"/>
    <w:rsid w:val="008B59B0"/>
    <w:rsid w:val="008B5CC8"/>
    <w:rsid w:val="008B5DEB"/>
    <w:rsid w:val="008B66D7"/>
    <w:rsid w:val="008B6DA2"/>
    <w:rsid w:val="008B714B"/>
    <w:rsid w:val="008B7686"/>
    <w:rsid w:val="008B7A30"/>
    <w:rsid w:val="008B7D54"/>
    <w:rsid w:val="008B7D9D"/>
    <w:rsid w:val="008C049A"/>
    <w:rsid w:val="008C0BCD"/>
    <w:rsid w:val="008C0DF1"/>
    <w:rsid w:val="008C13A0"/>
    <w:rsid w:val="008C15CC"/>
    <w:rsid w:val="008C27C7"/>
    <w:rsid w:val="008C2A58"/>
    <w:rsid w:val="008C30A6"/>
    <w:rsid w:val="008C316D"/>
    <w:rsid w:val="008C3246"/>
    <w:rsid w:val="008C3262"/>
    <w:rsid w:val="008C3CAD"/>
    <w:rsid w:val="008C40DF"/>
    <w:rsid w:val="008C4405"/>
    <w:rsid w:val="008C47FD"/>
    <w:rsid w:val="008C4C9B"/>
    <w:rsid w:val="008C504A"/>
    <w:rsid w:val="008C55AC"/>
    <w:rsid w:val="008C5625"/>
    <w:rsid w:val="008C593F"/>
    <w:rsid w:val="008C5C0C"/>
    <w:rsid w:val="008C6587"/>
    <w:rsid w:val="008C676E"/>
    <w:rsid w:val="008C69E8"/>
    <w:rsid w:val="008C6BF1"/>
    <w:rsid w:val="008C6F75"/>
    <w:rsid w:val="008C7247"/>
    <w:rsid w:val="008C767D"/>
    <w:rsid w:val="008C7938"/>
    <w:rsid w:val="008C79A9"/>
    <w:rsid w:val="008C7C0D"/>
    <w:rsid w:val="008C7D72"/>
    <w:rsid w:val="008D0956"/>
    <w:rsid w:val="008D0970"/>
    <w:rsid w:val="008D0C22"/>
    <w:rsid w:val="008D0D89"/>
    <w:rsid w:val="008D0DCE"/>
    <w:rsid w:val="008D1597"/>
    <w:rsid w:val="008D1BDF"/>
    <w:rsid w:val="008D264C"/>
    <w:rsid w:val="008D2B80"/>
    <w:rsid w:val="008D3471"/>
    <w:rsid w:val="008D35BC"/>
    <w:rsid w:val="008D4005"/>
    <w:rsid w:val="008D4114"/>
    <w:rsid w:val="008D42C0"/>
    <w:rsid w:val="008D48C1"/>
    <w:rsid w:val="008D4B8D"/>
    <w:rsid w:val="008D4B92"/>
    <w:rsid w:val="008D4DC5"/>
    <w:rsid w:val="008D5068"/>
    <w:rsid w:val="008D509B"/>
    <w:rsid w:val="008D57E2"/>
    <w:rsid w:val="008D59C1"/>
    <w:rsid w:val="008D5BF9"/>
    <w:rsid w:val="008D6008"/>
    <w:rsid w:val="008D6ABA"/>
    <w:rsid w:val="008D6F50"/>
    <w:rsid w:val="008D6FEF"/>
    <w:rsid w:val="008D7254"/>
    <w:rsid w:val="008D78B3"/>
    <w:rsid w:val="008D7AAF"/>
    <w:rsid w:val="008D7C98"/>
    <w:rsid w:val="008D7CF3"/>
    <w:rsid w:val="008D7D01"/>
    <w:rsid w:val="008D7EFD"/>
    <w:rsid w:val="008E002F"/>
    <w:rsid w:val="008E01FC"/>
    <w:rsid w:val="008E044D"/>
    <w:rsid w:val="008E1AB6"/>
    <w:rsid w:val="008E1B1E"/>
    <w:rsid w:val="008E216B"/>
    <w:rsid w:val="008E23E4"/>
    <w:rsid w:val="008E291A"/>
    <w:rsid w:val="008E3205"/>
    <w:rsid w:val="008E33A2"/>
    <w:rsid w:val="008E3812"/>
    <w:rsid w:val="008E3A65"/>
    <w:rsid w:val="008E3E88"/>
    <w:rsid w:val="008E41AF"/>
    <w:rsid w:val="008E4629"/>
    <w:rsid w:val="008E4A5B"/>
    <w:rsid w:val="008E55FC"/>
    <w:rsid w:val="008E59D9"/>
    <w:rsid w:val="008E5B01"/>
    <w:rsid w:val="008E5BAC"/>
    <w:rsid w:val="008E5FC8"/>
    <w:rsid w:val="008E657B"/>
    <w:rsid w:val="008E69CC"/>
    <w:rsid w:val="008E6C08"/>
    <w:rsid w:val="008E6C83"/>
    <w:rsid w:val="008E6E07"/>
    <w:rsid w:val="008E7078"/>
    <w:rsid w:val="008E7409"/>
    <w:rsid w:val="008E75C1"/>
    <w:rsid w:val="008E7621"/>
    <w:rsid w:val="008E7877"/>
    <w:rsid w:val="008E7C39"/>
    <w:rsid w:val="008F0021"/>
    <w:rsid w:val="008F084E"/>
    <w:rsid w:val="008F0942"/>
    <w:rsid w:val="008F0C3F"/>
    <w:rsid w:val="008F0C84"/>
    <w:rsid w:val="008F0D78"/>
    <w:rsid w:val="008F18B0"/>
    <w:rsid w:val="008F1E33"/>
    <w:rsid w:val="008F25D4"/>
    <w:rsid w:val="008F2CF7"/>
    <w:rsid w:val="008F3559"/>
    <w:rsid w:val="008F37DF"/>
    <w:rsid w:val="008F3BCD"/>
    <w:rsid w:val="008F3CCA"/>
    <w:rsid w:val="008F3E2A"/>
    <w:rsid w:val="008F401D"/>
    <w:rsid w:val="008F4EDC"/>
    <w:rsid w:val="008F5578"/>
    <w:rsid w:val="008F5AE9"/>
    <w:rsid w:val="008F5F39"/>
    <w:rsid w:val="008F632B"/>
    <w:rsid w:val="008F6339"/>
    <w:rsid w:val="008F678D"/>
    <w:rsid w:val="008F709E"/>
    <w:rsid w:val="008F7298"/>
    <w:rsid w:val="008F7403"/>
    <w:rsid w:val="008F7D6E"/>
    <w:rsid w:val="008F7EA4"/>
    <w:rsid w:val="0090014E"/>
    <w:rsid w:val="009003BE"/>
    <w:rsid w:val="009003E7"/>
    <w:rsid w:val="0090048B"/>
    <w:rsid w:val="009004D6"/>
    <w:rsid w:val="009005D4"/>
    <w:rsid w:val="0090071A"/>
    <w:rsid w:val="00900848"/>
    <w:rsid w:val="00900A25"/>
    <w:rsid w:val="009015B2"/>
    <w:rsid w:val="00901B66"/>
    <w:rsid w:val="0090239E"/>
    <w:rsid w:val="00902A40"/>
    <w:rsid w:val="00902A7C"/>
    <w:rsid w:val="00902CA4"/>
    <w:rsid w:val="00902E34"/>
    <w:rsid w:val="00902F65"/>
    <w:rsid w:val="00903042"/>
    <w:rsid w:val="009041CE"/>
    <w:rsid w:val="009042F6"/>
    <w:rsid w:val="00904BF6"/>
    <w:rsid w:val="00904C32"/>
    <w:rsid w:val="0090514F"/>
    <w:rsid w:val="009052C0"/>
    <w:rsid w:val="00905996"/>
    <w:rsid w:val="00905A52"/>
    <w:rsid w:val="00905BDA"/>
    <w:rsid w:val="00905CEE"/>
    <w:rsid w:val="009064BE"/>
    <w:rsid w:val="00906E90"/>
    <w:rsid w:val="00907CEA"/>
    <w:rsid w:val="009100CC"/>
    <w:rsid w:val="0091051D"/>
    <w:rsid w:val="009105B4"/>
    <w:rsid w:val="009105FD"/>
    <w:rsid w:val="00910E36"/>
    <w:rsid w:val="009111C0"/>
    <w:rsid w:val="00911A6B"/>
    <w:rsid w:val="00912075"/>
    <w:rsid w:val="00912396"/>
    <w:rsid w:val="00913011"/>
    <w:rsid w:val="009138DC"/>
    <w:rsid w:val="00913CD6"/>
    <w:rsid w:val="0091410F"/>
    <w:rsid w:val="009145CC"/>
    <w:rsid w:val="009147A1"/>
    <w:rsid w:val="00914B2D"/>
    <w:rsid w:val="00914CF6"/>
    <w:rsid w:val="00914DEE"/>
    <w:rsid w:val="00914F26"/>
    <w:rsid w:val="0091505A"/>
    <w:rsid w:val="00915291"/>
    <w:rsid w:val="0091542E"/>
    <w:rsid w:val="00915630"/>
    <w:rsid w:val="00915E63"/>
    <w:rsid w:val="009162C1"/>
    <w:rsid w:val="009169BF"/>
    <w:rsid w:val="00916E6F"/>
    <w:rsid w:val="00916F3C"/>
    <w:rsid w:val="00917044"/>
    <w:rsid w:val="00917097"/>
    <w:rsid w:val="0091754B"/>
    <w:rsid w:val="0091762F"/>
    <w:rsid w:val="00917996"/>
    <w:rsid w:val="00917B79"/>
    <w:rsid w:val="00917CAA"/>
    <w:rsid w:val="00920452"/>
    <w:rsid w:val="0092048E"/>
    <w:rsid w:val="00920B0D"/>
    <w:rsid w:val="009211EF"/>
    <w:rsid w:val="00921A0D"/>
    <w:rsid w:val="00921C1A"/>
    <w:rsid w:val="00921F8B"/>
    <w:rsid w:val="00922031"/>
    <w:rsid w:val="00922108"/>
    <w:rsid w:val="00922767"/>
    <w:rsid w:val="009229E9"/>
    <w:rsid w:val="00922C70"/>
    <w:rsid w:val="00922F93"/>
    <w:rsid w:val="00923373"/>
    <w:rsid w:val="009238F4"/>
    <w:rsid w:val="00923BF7"/>
    <w:rsid w:val="00923D49"/>
    <w:rsid w:val="00923E68"/>
    <w:rsid w:val="00923EA2"/>
    <w:rsid w:val="00924077"/>
    <w:rsid w:val="0092413F"/>
    <w:rsid w:val="00924585"/>
    <w:rsid w:val="0092466C"/>
    <w:rsid w:val="00924AFF"/>
    <w:rsid w:val="00924BDB"/>
    <w:rsid w:val="00925282"/>
    <w:rsid w:val="0092554F"/>
    <w:rsid w:val="009257F9"/>
    <w:rsid w:val="00925BA7"/>
    <w:rsid w:val="00925BEC"/>
    <w:rsid w:val="00925FA5"/>
    <w:rsid w:val="00926173"/>
    <w:rsid w:val="00926979"/>
    <w:rsid w:val="009269E2"/>
    <w:rsid w:val="00926FB4"/>
    <w:rsid w:val="00927100"/>
    <w:rsid w:val="00927469"/>
    <w:rsid w:val="00927666"/>
    <w:rsid w:val="009278EA"/>
    <w:rsid w:val="00927928"/>
    <w:rsid w:val="00927A83"/>
    <w:rsid w:val="00927BC4"/>
    <w:rsid w:val="00927D23"/>
    <w:rsid w:val="0093007F"/>
    <w:rsid w:val="009302FF"/>
    <w:rsid w:val="00930463"/>
    <w:rsid w:val="009305B9"/>
    <w:rsid w:val="009306FA"/>
    <w:rsid w:val="00930BBC"/>
    <w:rsid w:val="00930E3D"/>
    <w:rsid w:val="00931221"/>
    <w:rsid w:val="00931262"/>
    <w:rsid w:val="0093133A"/>
    <w:rsid w:val="0093182C"/>
    <w:rsid w:val="009318CD"/>
    <w:rsid w:val="009318F0"/>
    <w:rsid w:val="00931CA9"/>
    <w:rsid w:val="00931E17"/>
    <w:rsid w:val="00932273"/>
    <w:rsid w:val="0093232E"/>
    <w:rsid w:val="009325B0"/>
    <w:rsid w:val="009329DC"/>
    <w:rsid w:val="009329FD"/>
    <w:rsid w:val="00932B97"/>
    <w:rsid w:val="00932C29"/>
    <w:rsid w:val="00933085"/>
    <w:rsid w:val="00933E1A"/>
    <w:rsid w:val="00933EA7"/>
    <w:rsid w:val="0093404D"/>
    <w:rsid w:val="0093463B"/>
    <w:rsid w:val="00934B6B"/>
    <w:rsid w:val="00934C94"/>
    <w:rsid w:val="00934E57"/>
    <w:rsid w:val="0093567E"/>
    <w:rsid w:val="00935712"/>
    <w:rsid w:val="00935AFE"/>
    <w:rsid w:val="00935BCC"/>
    <w:rsid w:val="00935EE2"/>
    <w:rsid w:val="00936005"/>
    <w:rsid w:val="00936483"/>
    <w:rsid w:val="00936B64"/>
    <w:rsid w:val="00936C78"/>
    <w:rsid w:val="00936F1E"/>
    <w:rsid w:val="00936F3E"/>
    <w:rsid w:val="00936F84"/>
    <w:rsid w:val="00937195"/>
    <w:rsid w:val="00937762"/>
    <w:rsid w:val="00937C87"/>
    <w:rsid w:val="00937F4C"/>
    <w:rsid w:val="009401F4"/>
    <w:rsid w:val="00940851"/>
    <w:rsid w:val="00940D45"/>
    <w:rsid w:val="00940F56"/>
    <w:rsid w:val="00941DED"/>
    <w:rsid w:val="00941F39"/>
    <w:rsid w:val="00942392"/>
    <w:rsid w:val="0094239A"/>
    <w:rsid w:val="0094258C"/>
    <w:rsid w:val="00943B94"/>
    <w:rsid w:val="00943BB5"/>
    <w:rsid w:val="00943CF4"/>
    <w:rsid w:val="009441A3"/>
    <w:rsid w:val="009443AA"/>
    <w:rsid w:val="00944A81"/>
    <w:rsid w:val="0094505D"/>
    <w:rsid w:val="009454BA"/>
    <w:rsid w:val="009456D2"/>
    <w:rsid w:val="009456EA"/>
    <w:rsid w:val="0094593E"/>
    <w:rsid w:val="00945A7F"/>
    <w:rsid w:val="00945DF2"/>
    <w:rsid w:val="0094612D"/>
    <w:rsid w:val="00946170"/>
    <w:rsid w:val="0094620F"/>
    <w:rsid w:val="00946D50"/>
    <w:rsid w:val="0094712B"/>
    <w:rsid w:val="009473C5"/>
    <w:rsid w:val="00947644"/>
    <w:rsid w:val="00947D76"/>
    <w:rsid w:val="00950B85"/>
    <w:rsid w:val="009513B4"/>
    <w:rsid w:val="00951672"/>
    <w:rsid w:val="009517C8"/>
    <w:rsid w:val="00952075"/>
    <w:rsid w:val="00952094"/>
    <w:rsid w:val="009521F5"/>
    <w:rsid w:val="00952904"/>
    <w:rsid w:val="009529EC"/>
    <w:rsid w:val="00952E13"/>
    <w:rsid w:val="00952EEF"/>
    <w:rsid w:val="00953211"/>
    <w:rsid w:val="0095368F"/>
    <w:rsid w:val="009539D3"/>
    <w:rsid w:val="00953A33"/>
    <w:rsid w:val="00953E69"/>
    <w:rsid w:val="009541F5"/>
    <w:rsid w:val="0095454B"/>
    <w:rsid w:val="00954835"/>
    <w:rsid w:val="00954A8D"/>
    <w:rsid w:val="00954E53"/>
    <w:rsid w:val="00955054"/>
    <w:rsid w:val="0095537F"/>
    <w:rsid w:val="00955983"/>
    <w:rsid w:val="009561C5"/>
    <w:rsid w:val="009561F4"/>
    <w:rsid w:val="00956458"/>
    <w:rsid w:val="00956876"/>
    <w:rsid w:val="009568D2"/>
    <w:rsid w:val="00956FB7"/>
    <w:rsid w:val="009572BF"/>
    <w:rsid w:val="0095746F"/>
    <w:rsid w:val="009579C2"/>
    <w:rsid w:val="00957B2A"/>
    <w:rsid w:val="00957B85"/>
    <w:rsid w:val="009602E5"/>
    <w:rsid w:val="009606FB"/>
    <w:rsid w:val="00960BAD"/>
    <w:rsid w:val="0096155F"/>
    <w:rsid w:val="00961A7A"/>
    <w:rsid w:val="00961E8E"/>
    <w:rsid w:val="00961F2F"/>
    <w:rsid w:val="0096285E"/>
    <w:rsid w:val="00962B73"/>
    <w:rsid w:val="00962C7E"/>
    <w:rsid w:val="009637DB"/>
    <w:rsid w:val="0096394C"/>
    <w:rsid w:val="0096545C"/>
    <w:rsid w:val="00965574"/>
    <w:rsid w:val="009657A8"/>
    <w:rsid w:val="00965896"/>
    <w:rsid w:val="00965DEB"/>
    <w:rsid w:val="00965F36"/>
    <w:rsid w:val="009664F5"/>
    <w:rsid w:val="009668D7"/>
    <w:rsid w:val="00966CE8"/>
    <w:rsid w:val="00966D24"/>
    <w:rsid w:val="0096749F"/>
    <w:rsid w:val="009679D9"/>
    <w:rsid w:val="0097007B"/>
    <w:rsid w:val="009700A1"/>
    <w:rsid w:val="0097114A"/>
    <w:rsid w:val="00971205"/>
    <w:rsid w:val="009713E1"/>
    <w:rsid w:val="0097235E"/>
    <w:rsid w:val="009725C9"/>
    <w:rsid w:val="0097293F"/>
    <w:rsid w:val="0097298B"/>
    <w:rsid w:val="0097358A"/>
    <w:rsid w:val="0097386E"/>
    <w:rsid w:val="00973C0C"/>
    <w:rsid w:val="00973DC9"/>
    <w:rsid w:val="00973E33"/>
    <w:rsid w:val="00974048"/>
    <w:rsid w:val="0097420B"/>
    <w:rsid w:val="00974396"/>
    <w:rsid w:val="00974C02"/>
    <w:rsid w:val="00974DE3"/>
    <w:rsid w:val="0097501F"/>
    <w:rsid w:val="009750F6"/>
    <w:rsid w:val="009753ED"/>
    <w:rsid w:val="00975598"/>
    <w:rsid w:val="00975602"/>
    <w:rsid w:val="0097577F"/>
    <w:rsid w:val="009758B1"/>
    <w:rsid w:val="00975A45"/>
    <w:rsid w:val="00976201"/>
    <w:rsid w:val="00976AA4"/>
    <w:rsid w:val="00976F27"/>
    <w:rsid w:val="00976F43"/>
    <w:rsid w:val="00977832"/>
    <w:rsid w:val="009779CB"/>
    <w:rsid w:val="00977D54"/>
    <w:rsid w:val="00977EF2"/>
    <w:rsid w:val="0098018A"/>
    <w:rsid w:val="00980519"/>
    <w:rsid w:val="00980821"/>
    <w:rsid w:val="00980EC1"/>
    <w:rsid w:val="00980ED4"/>
    <w:rsid w:val="00981106"/>
    <w:rsid w:val="00981550"/>
    <w:rsid w:val="00981C54"/>
    <w:rsid w:val="00981D6E"/>
    <w:rsid w:val="00981E4D"/>
    <w:rsid w:val="00981E70"/>
    <w:rsid w:val="00981F6C"/>
    <w:rsid w:val="009823CE"/>
    <w:rsid w:val="0098252A"/>
    <w:rsid w:val="009830CD"/>
    <w:rsid w:val="009832B5"/>
    <w:rsid w:val="00983439"/>
    <w:rsid w:val="009836ED"/>
    <w:rsid w:val="009837BB"/>
    <w:rsid w:val="0098383D"/>
    <w:rsid w:val="00983C3E"/>
    <w:rsid w:val="00983EA9"/>
    <w:rsid w:val="00984036"/>
    <w:rsid w:val="00984694"/>
    <w:rsid w:val="00984D41"/>
    <w:rsid w:val="00985394"/>
    <w:rsid w:val="009856C5"/>
    <w:rsid w:val="00985AE2"/>
    <w:rsid w:val="00985B36"/>
    <w:rsid w:val="00986188"/>
    <w:rsid w:val="00986571"/>
    <w:rsid w:val="009867D9"/>
    <w:rsid w:val="00986876"/>
    <w:rsid w:val="00986899"/>
    <w:rsid w:val="0098699A"/>
    <w:rsid w:val="00986DD6"/>
    <w:rsid w:val="0098729B"/>
    <w:rsid w:val="00987987"/>
    <w:rsid w:val="00987C59"/>
    <w:rsid w:val="00987D6C"/>
    <w:rsid w:val="009900AF"/>
    <w:rsid w:val="00990583"/>
    <w:rsid w:val="00990C7B"/>
    <w:rsid w:val="00990C8C"/>
    <w:rsid w:val="00990E70"/>
    <w:rsid w:val="009913EE"/>
    <w:rsid w:val="0099159A"/>
    <w:rsid w:val="00991B6C"/>
    <w:rsid w:val="00991E4E"/>
    <w:rsid w:val="009920D7"/>
    <w:rsid w:val="00992256"/>
    <w:rsid w:val="00992B97"/>
    <w:rsid w:val="00992CE4"/>
    <w:rsid w:val="00992EEA"/>
    <w:rsid w:val="00992F89"/>
    <w:rsid w:val="00993183"/>
    <w:rsid w:val="00993604"/>
    <w:rsid w:val="00993C95"/>
    <w:rsid w:val="00993CBC"/>
    <w:rsid w:val="0099405D"/>
    <w:rsid w:val="00994450"/>
    <w:rsid w:val="0099470C"/>
    <w:rsid w:val="00994E4A"/>
    <w:rsid w:val="00995322"/>
    <w:rsid w:val="0099564C"/>
    <w:rsid w:val="009956C4"/>
    <w:rsid w:val="00995B4D"/>
    <w:rsid w:val="0099657C"/>
    <w:rsid w:val="00996B70"/>
    <w:rsid w:val="00996E2B"/>
    <w:rsid w:val="00996ED4"/>
    <w:rsid w:val="00996FA4"/>
    <w:rsid w:val="009971F8"/>
    <w:rsid w:val="00997B4F"/>
    <w:rsid w:val="00997C63"/>
    <w:rsid w:val="00997D90"/>
    <w:rsid w:val="00997E3D"/>
    <w:rsid w:val="009A00C2"/>
    <w:rsid w:val="009A0387"/>
    <w:rsid w:val="009A05C5"/>
    <w:rsid w:val="009A0A1C"/>
    <w:rsid w:val="009A0AAF"/>
    <w:rsid w:val="009A0C84"/>
    <w:rsid w:val="009A0D77"/>
    <w:rsid w:val="009A102A"/>
    <w:rsid w:val="009A1678"/>
    <w:rsid w:val="009A18F1"/>
    <w:rsid w:val="009A2256"/>
    <w:rsid w:val="009A252A"/>
    <w:rsid w:val="009A2852"/>
    <w:rsid w:val="009A2F0A"/>
    <w:rsid w:val="009A303A"/>
    <w:rsid w:val="009A3041"/>
    <w:rsid w:val="009A3335"/>
    <w:rsid w:val="009A3490"/>
    <w:rsid w:val="009A3BE5"/>
    <w:rsid w:val="009A3E5C"/>
    <w:rsid w:val="009A400E"/>
    <w:rsid w:val="009A4192"/>
    <w:rsid w:val="009A460C"/>
    <w:rsid w:val="009A4D00"/>
    <w:rsid w:val="009A4E50"/>
    <w:rsid w:val="009A5080"/>
    <w:rsid w:val="009A50E5"/>
    <w:rsid w:val="009A5349"/>
    <w:rsid w:val="009A5480"/>
    <w:rsid w:val="009A562E"/>
    <w:rsid w:val="009A5AF3"/>
    <w:rsid w:val="009A5C1F"/>
    <w:rsid w:val="009A5CCF"/>
    <w:rsid w:val="009A5CD2"/>
    <w:rsid w:val="009A60A5"/>
    <w:rsid w:val="009A632E"/>
    <w:rsid w:val="009A64C8"/>
    <w:rsid w:val="009A6F7C"/>
    <w:rsid w:val="009A701F"/>
    <w:rsid w:val="009A7134"/>
    <w:rsid w:val="009A73EF"/>
    <w:rsid w:val="009B005C"/>
    <w:rsid w:val="009B042E"/>
    <w:rsid w:val="009B047C"/>
    <w:rsid w:val="009B0B3C"/>
    <w:rsid w:val="009B1018"/>
    <w:rsid w:val="009B12F8"/>
    <w:rsid w:val="009B1833"/>
    <w:rsid w:val="009B188F"/>
    <w:rsid w:val="009B18DE"/>
    <w:rsid w:val="009B1B2C"/>
    <w:rsid w:val="009B1C71"/>
    <w:rsid w:val="009B1CF8"/>
    <w:rsid w:val="009B1F50"/>
    <w:rsid w:val="009B2246"/>
    <w:rsid w:val="009B228D"/>
    <w:rsid w:val="009B260D"/>
    <w:rsid w:val="009B318F"/>
    <w:rsid w:val="009B31C6"/>
    <w:rsid w:val="009B35D0"/>
    <w:rsid w:val="009B3C49"/>
    <w:rsid w:val="009B3E3A"/>
    <w:rsid w:val="009B3FA5"/>
    <w:rsid w:val="009B4079"/>
    <w:rsid w:val="009B438F"/>
    <w:rsid w:val="009B44B3"/>
    <w:rsid w:val="009B52B1"/>
    <w:rsid w:val="009B5685"/>
    <w:rsid w:val="009B56DD"/>
    <w:rsid w:val="009B5BC1"/>
    <w:rsid w:val="009B6464"/>
    <w:rsid w:val="009B7457"/>
    <w:rsid w:val="009B76DF"/>
    <w:rsid w:val="009B7770"/>
    <w:rsid w:val="009B7B99"/>
    <w:rsid w:val="009B7DDB"/>
    <w:rsid w:val="009B7DED"/>
    <w:rsid w:val="009B7FE8"/>
    <w:rsid w:val="009C041B"/>
    <w:rsid w:val="009C1486"/>
    <w:rsid w:val="009C2211"/>
    <w:rsid w:val="009C4775"/>
    <w:rsid w:val="009C4F8D"/>
    <w:rsid w:val="009C4FBB"/>
    <w:rsid w:val="009C5264"/>
    <w:rsid w:val="009C5546"/>
    <w:rsid w:val="009C59A2"/>
    <w:rsid w:val="009C60FF"/>
    <w:rsid w:val="009C66C8"/>
    <w:rsid w:val="009C68CF"/>
    <w:rsid w:val="009C6CA1"/>
    <w:rsid w:val="009C712B"/>
    <w:rsid w:val="009C72FC"/>
    <w:rsid w:val="009C7542"/>
    <w:rsid w:val="009C7699"/>
    <w:rsid w:val="009C7D5E"/>
    <w:rsid w:val="009D03C2"/>
    <w:rsid w:val="009D0917"/>
    <w:rsid w:val="009D0A16"/>
    <w:rsid w:val="009D0CEB"/>
    <w:rsid w:val="009D0D5F"/>
    <w:rsid w:val="009D0ED3"/>
    <w:rsid w:val="009D1081"/>
    <w:rsid w:val="009D1881"/>
    <w:rsid w:val="009D1DA2"/>
    <w:rsid w:val="009D2201"/>
    <w:rsid w:val="009D29E5"/>
    <w:rsid w:val="009D38D5"/>
    <w:rsid w:val="009D390E"/>
    <w:rsid w:val="009D3C09"/>
    <w:rsid w:val="009D3D6C"/>
    <w:rsid w:val="009D3E0E"/>
    <w:rsid w:val="009D431E"/>
    <w:rsid w:val="009D438D"/>
    <w:rsid w:val="009D43D9"/>
    <w:rsid w:val="009D43F3"/>
    <w:rsid w:val="009D446B"/>
    <w:rsid w:val="009D4908"/>
    <w:rsid w:val="009D4A38"/>
    <w:rsid w:val="009D4AEB"/>
    <w:rsid w:val="009D4BCE"/>
    <w:rsid w:val="009D4D72"/>
    <w:rsid w:val="009D4FCE"/>
    <w:rsid w:val="009D50ED"/>
    <w:rsid w:val="009D574B"/>
    <w:rsid w:val="009D6491"/>
    <w:rsid w:val="009D6CD3"/>
    <w:rsid w:val="009D6FEA"/>
    <w:rsid w:val="009D73F5"/>
    <w:rsid w:val="009D74AA"/>
    <w:rsid w:val="009D7AD4"/>
    <w:rsid w:val="009D7C0A"/>
    <w:rsid w:val="009E013D"/>
    <w:rsid w:val="009E04CD"/>
    <w:rsid w:val="009E0978"/>
    <w:rsid w:val="009E0B15"/>
    <w:rsid w:val="009E0D21"/>
    <w:rsid w:val="009E0DA5"/>
    <w:rsid w:val="009E192F"/>
    <w:rsid w:val="009E1A3F"/>
    <w:rsid w:val="009E1D6D"/>
    <w:rsid w:val="009E1E25"/>
    <w:rsid w:val="009E24AE"/>
    <w:rsid w:val="009E26F1"/>
    <w:rsid w:val="009E2AC5"/>
    <w:rsid w:val="009E2DC3"/>
    <w:rsid w:val="009E3316"/>
    <w:rsid w:val="009E3504"/>
    <w:rsid w:val="009E3571"/>
    <w:rsid w:val="009E35EE"/>
    <w:rsid w:val="009E3C05"/>
    <w:rsid w:val="009E4129"/>
    <w:rsid w:val="009E416B"/>
    <w:rsid w:val="009E465B"/>
    <w:rsid w:val="009E49F8"/>
    <w:rsid w:val="009E4BBC"/>
    <w:rsid w:val="009E4DE5"/>
    <w:rsid w:val="009E517E"/>
    <w:rsid w:val="009E52C8"/>
    <w:rsid w:val="009E54D9"/>
    <w:rsid w:val="009E54F6"/>
    <w:rsid w:val="009E55A9"/>
    <w:rsid w:val="009E56A4"/>
    <w:rsid w:val="009E5925"/>
    <w:rsid w:val="009E5D02"/>
    <w:rsid w:val="009E5D6F"/>
    <w:rsid w:val="009E64D9"/>
    <w:rsid w:val="009E686D"/>
    <w:rsid w:val="009E6CDB"/>
    <w:rsid w:val="009E746F"/>
    <w:rsid w:val="009E7D24"/>
    <w:rsid w:val="009E7F72"/>
    <w:rsid w:val="009F0BD3"/>
    <w:rsid w:val="009F12A3"/>
    <w:rsid w:val="009F14BB"/>
    <w:rsid w:val="009F1661"/>
    <w:rsid w:val="009F1B2B"/>
    <w:rsid w:val="009F2162"/>
    <w:rsid w:val="009F2897"/>
    <w:rsid w:val="009F2DDB"/>
    <w:rsid w:val="009F3322"/>
    <w:rsid w:val="009F394D"/>
    <w:rsid w:val="009F39C0"/>
    <w:rsid w:val="009F3B17"/>
    <w:rsid w:val="009F4090"/>
    <w:rsid w:val="009F413D"/>
    <w:rsid w:val="009F4168"/>
    <w:rsid w:val="009F41CC"/>
    <w:rsid w:val="009F448C"/>
    <w:rsid w:val="009F45DF"/>
    <w:rsid w:val="009F48AA"/>
    <w:rsid w:val="009F48E2"/>
    <w:rsid w:val="009F55C1"/>
    <w:rsid w:val="009F57EE"/>
    <w:rsid w:val="009F5A4A"/>
    <w:rsid w:val="009F5CD1"/>
    <w:rsid w:val="009F5E79"/>
    <w:rsid w:val="009F6149"/>
    <w:rsid w:val="009F6C96"/>
    <w:rsid w:val="009F6D99"/>
    <w:rsid w:val="009F704F"/>
    <w:rsid w:val="009F7285"/>
    <w:rsid w:val="009F79F9"/>
    <w:rsid w:val="009F7DEA"/>
    <w:rsid w:val="00A003C5"/>
    <w:rsid w:val="00A00461"/>
    <w:rsid w:val="00A005A5"/>
    <w:rsid w:val="00A006B9"/>
    <w:rsid w:val="00A00729"/>
    <w:rsid w:val="00A008FF"/>
    <w:rsid w:val="00A00DF2"/>
    <w:rsid w:val="00A00EDE"/>
    <w:rsid w:val="00A00F96"/>
    <w:rsid w:val="00A015E8"/>
    <w:rsid w:val="00A01810"/>
    <w:rsid w:val="00A01B72"/>
    <w:rsid w:val="00A01C91"/>
    <w:rsid w:val="00A01D72"/>
    <w:rsid w:val="00A02917"/>
    <w:rsid w:val="00A02A38"/>
    <w:rsid w:val="00A02AD3"/>
    <w:rsid w:val="00A02DF6"/>
    <w:rsid w:val="00A02F84"/>
    <w:rsid w:val="00A03314"/>
    <w:rsid w:val="00A03839"/>
    <w:rsid w:val="00A03A9C"/>
    <w:rsid w:val="00A03D9D"/>
    <w:rsid w:val="00A04CE9"/>
    <w:rsid w:val="00A056D2"/>
    <w:rsid w:val="00A0578C"/>
    <w:rsid w:val="00A057D4"/>
    <w:rsid w:val="00A0633C"/>
    <w:rsid w:val="00A0650A"/>
    <w:rsid w:val="00A06644"/>
    <w:rsid w:val="00A06D51"/>
    <w:rsid w:val="00A0703E"/>
    <w:rsid w:val="00A07A0C"/>
    <w:rsid w:val="00A10C3F"/>
    <w:rsid w:val="00A11788"/>
    <w:rsid w:val="00A117FA"/>
    <w:rsid w:val="00A11E1D"/>
    <w:rsid w:val="00A122D0"/>
    <w:rsid w:val="00A12FA6"/>
    <w:rsid w:val="00A13325"/>
    <w:rsid w:val="00A134E8"/>
    <w:rsid w:val="00A13516"/>
    <w:rsid w:val="00A138BD"/>
    <w:rsid w:val="00A13C99"/>
    <w:rsid w:val="00A13DFF"/>
    <w:rsid w:val="00A1403B"/>
    <w:rsid w:val="00A142AE"/>
    <w:rsid w:val="00A144DE"/>
    <w:rsid w:val="00A14A5D"/>
    <w:rsid w:val="00A14BF6"/>
    <w:rsid w:val="00A14C58"/>
    <w:rsid w:val="00A14F2D"/>
    <w:rsid w:val="00A150DE"/>
    <w:rsid w:val="00A150F4"/>
    <w:rsid w:val="00A15157"/>
    <w:rsid w:val="00A151E0"/>
    <w:rsid w:val="00A1558C"/>
    <w:rsid w:val="00A15705"/>
    <w:rsid w:val="00A159A9"/>
    <w:rsid w:val="00A159E2"/>
    <w:rsid w:val="00A15B5F"/>
    <w:rsid w:val="00A15ECB"/>
    <w:rsid w:val="00A162DE"/>
    <w:rsid w:val="00A16519"/>
    <w:rsid w:val="00A169AF"/>
    <w:rsid w:val="00A16B3D"/>
    <w:rsid w:val="00A16B9D"/>
    <w:rsid w:val="00A16DB9"/>
    <w:rsid w:val="00A171B1"/>
    <w:rsid w:val="00A179E7"/>
    <w:rsid w:val="00A20AB7"/>
    <w:rsid w:val="00A20B2A"/>
    <w:rsid w:val="00A20EB6"/>
    <w:rsid w:val="00A212A8"/>
    <w:rsid w:val="00A213B2"/>
    <w:rsid w:val="00A21AA4"/>
    <w:rsid w:val="00A21AB4"/>
    <w:rsid w:val="00A21C78"/>
    <w:rsid w:val="00A21E57"/>
    <w:rsid w:val="00A226B8"/>
    <w:rsid w:val="00A226F0"/>
    <w:rsid w:val="00A22CA1"/>
    <w:rsid w:val="00A22F1F"/>
    <w:rsid w:val="00A23093"/>
    <w:rsid w:val="00A23672"/>
    <w:rsid w:val="00A236DB"/>
    <w:rsid w:val="00A2389E"/>
    <w:rsid w:val="00A238D5"/>
    <w:rsid w:val="00A239DA"/>
    <w:rsid w:val="00A23DC0"/>
    <w:rsid w:val="00A23FD2"/>
    <w:rsid w:val="00A2482D"/>
    <w:rsid w:val="00A2493F"/>
    <w:rsid w:val="00A24ADE"/>
    <w:rsid w:val="00A24D18"/>
    <w:rsid w:val="00A24F3E"/>
    <w:rsid w:val="00A25116"/>
    <w:rsid w:val="00A2515E"/>
    <w:rsid w:val="00A25A89"/>
    <w:rsid w:val="00A26019"/>
    <w:rsid w:val="00A26027"/>
    <w:rsid w:val="00A26689"/>
    <w:rsid w:val="00A26848"/>
    <w:rsid w:val="00A26ECC"/>
    <w:rsid w:val="00A26F8D"/>
    <w:rsid w:val="00A2724B"/>
    <w:rsid w:val="00A273C2"/>
    <w:rsid w:val="00A27578"/>
    <w:rsid w:val="00A27885"/>
    <w:rsid w:val="00A27AAC"/>
    <w:rsid w:val="00A27BD9"/>
    <w:rsid w:val="00A3034D"/>
    <w:rsid w:val="00A3035A"/>
    <w:rsid w:val="00A304B0"/>
    <w:rsid w:val="00A305F1"/>
    <w:rsid w:val="00A306AA"/>
    <w:rsid w:val="00A306B4"/>
    <w:rsid w:val="00A308C7"/>
    <w:rsid w:val="00A30E66"/>
    <w:rsid w:val="00A30F4F"/>
    <w:rsid w:val="00A3161B"/>
    <w:rsid w:val="00A32668"/>
    <w:rsid w:val="00A3296B"/>
    <w:rsid w:val="00A32E99"/>
    <w:rsid w:val="00A33DB8"/>
    <w:rsid w:val="00A3484A"/>
    <w:rsid w:val="00A34BC1"/>
    <w:rsid w:val="00A354ED"/>
    <w:rsid w:val="00A355D9"/>
    <w:rsid w:val="00A35766"/>
    <w:rsid w:val="00A35A3B"/>
    <w:rsid w:val="00A35B34"/>
    <w:rsid w:val="00A35D74"/>
    <w:rsid w:val="00A35F56"/>
    <w:rsid w:val="00A36124"/>
    <w:rsid w:val="00A36465"/>
    <w:rsid w:val="00A36634"/>
    <w:rsid w:val="00A36699"/>
    <w:rsid w:val="00A3685C"/>
    <w:rsid w:val="00A36E3E"/>
    <w:rsid w:val="00A36F03"/>
    <w:rsid w:val="00A36F10"/>
    <w:rsid w:val="00A37024"/>
    <w:rsid w:val="00A371F6"/>
    <w:rsid w:val="00A37270"/>
    <w:rsid w:val="00A37327"/>
    <w:rsid w:val="00A3777C"/>
    <w:rsid w:val="00A377DE"/>
    <w:rsid w:val="00A4069F"/>
    <w:rsid w:val="00A40B49"/>
    <w:rsid w:val="00A4121B"/>
    <w:rsid w:val="00A4130D"/>
    <w:rsid w:val="00A414BD"/>
    <w:rsid w:val="00A41951"/>
    <w:rsid w:val="00A42A96"/>
    <w:rsid w:val="00A42CFA"/>
    <w:rsid w:val="00A431EB"/>
    <w:rsid w:val="00A4372E"/>
    <w:rsid w:val="00A4374C"/>
    <w:rsid w:val="00A43B62"/>
    <w:rsid w:val="00A440AF"/>
    <w:rsid w:val="00A441F3"/>
    <w:rsid w:val="00A446B0"/>
    <w:rsid w:val="00A44FC2"/>
    <w:rsid w:val="00A45042"/>
    <w:rsid w:val="00A45EC1"/>
    <w:rsid w:val="00A45F2C"/>
    <w:rsid w:val="00A465BC"/>
    <w:rsid w:val="00A4676A"/>
    <w:rsid w:val="00A47262"/>
    <w:rsid w:val="00A472CA"/>
    <w:rsid w:val="00A4737A"/>
    <w:rsid w:val="00A47738"/>
    <w:rsid w:val="00A47EB5"/>
    <w:rsid w:val="00A50497"/>
    <w:rsid w:val="00A50FE3"/>
    <w:rsid w:val="00A511C4"/>
    <w:rsid w:val="00A513A4"/>
    <w:rsid w:val="00A518D6"/>
    <w:rsid w:val="00A51A54"/>
    <w:rsid w:val="00A51BD6"/>
    <w:rsid w:val="00A52185"/>
    <w:rsid w:val="00A52757"/>
    <w:rsid w:val="00A52E9C"/>
    <w:rsid w:val="00A5386C"/>
    <w:rsid w:val="00A541DD"/>
    <w:rsid w:val="00A5495E"/>
    <w:rsid w:val="00A54BB0"/>
    <w:rsid w:val="00A54E70"/>
    <w:rsid w:val="00A5508B"/>
    <w:rsid w:val="00A55B0F"/>
    <w:rsid w:val="00A56682"/>
    <w:rsid w:val="00A567FC"/>
    <w:rsid w:val="00A56AFC"/>
    <w:rsid w:val="00A56E9D"/>
    <w:rsid w:val="00A57473"/>
    <w:rsid w:val="00A57526"/>
    <w:rsid w:val="00A57C6A"/>
    <w:rsid w:val="00A57CD1"/>
    <w:rsid w:val="00A601FF"/>
    <w:rsid w:val="00A603B4"/>
    <w:rsid w:val="00A604A1"/>
    <w:rsid w:val="00A60702"/>
    <w:rsid w:val="00A60E9E"/>
    <w:rsid w:val="00A61049"/>
    <w:rsid w:val="00A61080"/>
    <w:rsid w:val="00A6114E"/>
    <w:rsid w:val="00A611EF"/>
    <w:rsid w:val="00A61488"/>
    <w:rsid w:val="00A614CE"/>
    <w:rsid w:val="00A615DF"/>
    <w:rsid w:val="00A6171A"/>
    <w:rsid w:val="00A61A76"/>
    <w:rsid w:val="00A61AD5"/>
    <w:rsid w:val="00A61D6A"/>
    <w:rsid w:val="00A61F54"/>
    <w:rsid w:val="00A62037"/>
    <w:rsid w:val="00A62703"/>
    <w:rsid w:val="00A62E78"/>
    <w:rsid w:val="00A62E8E"/>
    <w:rsid w:val="00A637D0"/>
    <w:rsid w:val="00A63BCE"/>
    <w:rsid w:val="00A641D8"/>
    <w:rsid w:val="00A64B61"/>
    <w:rsid w:val="00A64DD2"/>
    <w:rsid w:val="00A6588F"/>
    <w:rsid w:val="00A65BCC"/>
    <w:rsid w:val="00A6630D"/>
    <w:rsid w:val="00A66342"/>
    <w:rsid w:val="00A6646B"/>
    <w:rsid w:val="00A665E3"/>
    <w:rsid w:val="00A665E8"/>
    <w:rsid w:val="00A66870"/>
    <w:rsid w:val="00A6734B"/>
    <w:rsid w:val="00A67496"/>
    <w:rsid w:val="00A67783"/>
    <w:rsid w:val="00A67AB9"/>
    <w:rsid w:val="00A70044"/>
    <w:rsid w:val="00A701BE"/>
    <w:rsid w:val="00A703C6"/>
    <w:rsid w:val="00A70A44"/>
    <w:rsid w:val="00A70E50"/>
    <w:rsid w:val="00A72182"/>
    <w:rsid w:val="00A7246E"/>
    <w:rsid w:val="00A725FD"/>
    <w:rsid w:val="00A72E3A"/>
    <w:rsid w:val="00A73038"/>
    <w:rsid w:val="00A7352D"/>
    <w:rsid w:val="00A740FF"/>
    <w:rsid w:val="00A745E1"/>
    <w:rsid w:val="00A74774"/>
    <w:rsid w:val="00A749D0"/>
    <w:rsid w:val="00A74D2F"/>
    <w:rsid w:val="00A75E2D"/>
    <w:rsid w:val="00A76109"/>
    <w:rsid w:val="00A76150"/>
    <w:rsid w:val="00A7641D"/>
    <w:rsid w:val="00A766FB"/>
    <w:rsid w:val="00A76C99"/>
    <w:rsid w:val="00A76DBE"/>
    <w:rsid w:val="00A77069"/>
    <w:rsid w:val="00A772F8"/>
    <w:rsid w:val="00A77401"/>
    <w:rsid w:val="00A77440"/>
    <w:rsid w:val="00A7772D"/>
    <w:rsid w:val="00A7778A"/>
    <w:rsid w:val="00A77A17"/>
    <w:rsid w:val="00A77C55"/>
    <w:rsid w:val="00A77E53"/>
    <w:rsid w:val="00A80149"/>
    <w:rsid w:val="00A80679"/>
    <w:rsid w:val="00A8078F"/>
    <w:rsid w:val="00A80AB9"/>
    <w:rsid w:val="00A80F24"/>
    <w:rsid w:val="00A81242"/>
    <w:rsid w:val="00A8128C"/>
    <w:rsid w:val="00A8163E"/>
    <w:rsid w:val="00A81640"/>
    <w:rsid w:val="00A8167F"/>
    <w:rsid w:val="00A8178F"/>
    <w:rsid w:val="00A8184A"/>
    <w:rsid w:val="00A81D7D"/>
    <w:rsid w:val="00A81EBE"/>
    <w:rsid w:val="00A8375A"/>
    <w:rsid w:val="00A83813"/>
    <w:rsid w:val="00A839BB"/>
    <w:rsid w:val="00A83AD5"/>
    <w:rsid w:val="00A83CBB"/>
    <w:rsid w:val="00A83E55"/>
    <w:rsid w:val="00A8481C"/>
    <w:rsid w:val="00A85099"/>
    <w:rsid w:val="00A85693"/>
    <w:rsid w:val="00A85706"/>
    <w:rsid w:val="00A85CBE"/>
    <w:rsid w:val="00A86387"/>
    <w:rsid w:val="00A86551"/>
    <w:rsid w:val="00A86BCB"/>
    <w:rsid w:val="00A86C30"/>
    <w:rsid w:val="00A86E6D"/>
    <w:rsid w:val="00A87520"/>
    <w:rsid w:val="00A87597"/>
    <w:rsid w:val="00A8786E"/>
    <w:rsid w:val="00A879A0"/>
    <w:rsid w:val="00A87A8D"/>
    <w:rsid w:val="00A90707"/>
    <w:rsid w:val="00A90DA2"/>
    <w:rsid w:val="00A90EA3"/>
    <w:rsid w:val="00A91410"/>
    <w:rsid w:val="00A91449"/>
    <w:rsid w:val="00A91672"/>
    <w:rsid w:val="00A9195B"/>
    <w:rsid w:val="00A91D63"/>
    <w:rsid w:val="00A9266C"/>
    <w:rsid w:val="00A92C1C"/>
    <w:rsid w:val="00A9390A"/>
    <w:rsid w:val="00A93AD9"/>
    <w:rsid w:val="00A93E6B"/>
    <w:rsid w:val="00A93F4B"/>
    <w:rsid w:val="00A94623"/>
    <w:rsid w:val="00A948FB"/>
    <w:rsid w:val="00A94F7A"/>
    <w:rsid w:val="00A94FEC"/>
    <w:rsid w:val="00A953AC"/>
    <w:rsid w:val="00A95560"/>
    <w:rsid w:val="00A956C7"/>
    <w:rsid w:val="00A95A1F"/>
    <w:rsid w:val="00A95B1A"/>
    <w:rsid w:val="00A96328"/>
    <w:rsid w:val="00A966DD"/>
    <w:rsid w:val="00A967E5"/>
    <w:rsid w:val="00A96D92"/>
    <w:rsid w:val="00A96EBB"/>
    <w:rsid w:val="00A970C6"/>
    <w:rsid w:val="00A97121"/>
    <w:rsid w:val="00A9722E"/>
    <w:rsid w:val="00A9779D"/>
    <w:rsid w:val="00A978C9"/>
    <w:rsid w:val="00AA010D"/>
    <w:rsid w:val="00AA0184"/>
    <w:rsid w:val="00AA03F2"/>
    <w:rsid w:val="00AA0544"/>
    <w:rsid w:val="00AA0641"/>
    <w:rsid w:val="00AA0650"/>
    <w:rsid w:val="00AA0AF0"/>
    <w:rsid w:val="00AA0B6F"/>
    <w:rsid w:val="00AA0CBC"/>
    <w:rsid w:val="00AA20B4"/>
    <w:rsid w:val="00AA24B1"/>
    <w:rsid w:val="00AA2CF1"/>
    <w:rsid w:val="00AA2CFD"/>
    <w:rsid w:val="00AA2E5B"/>
    <w:rsid w:val="00AA3009"/>
    <w:rsid w:val="00AA3567"/>
    <w:rsid w:val="00AA43B1"/>
    <w:rsid w:val="00AA47C2"/>
    <w:rsid w:val="00AA47D9"/>
    <w:rsid w:val="00AA4D4C"/>
    <w:rsid w:val="00AA4D91"/>
    <w:rsid w:val="00AA4DFC"/>
    <w:rsid w:val="00AA5993"/>
    <w:rsid w:val="00AA5A84"/>
    <w:rsid w:val="00AA5FB7"/>
    <w:rsid w:val="00AA607A"/>
    <w:rsid w:val="00AA67CC"/>
    <w:rsid w:val="00AA6AA8"/>
    <w:rsid w:val="00AA6AB4"/>
    <w:rsid w:val="00AA6E61"/>
    <w:rsid w:val="00AA7832"/>
    <w:rsid w:val="00AA79F2"/>
    <w:rsid w:val="00AB02A9"/>
    <w:rsid w:val="00AB04A3"/>
    <w:rsid w:val="00AB071C"/>
    <w:rsid w:val="00AB079D"/>
    <w:rsid w:val="00AB0E0E"/>
    <w:rsid w:val="00AB0F7E"/>
    <w:rsid w:val="00AB133C"/>
    <w:rsid w:val="00AB14F4"/>
    <w:rsid w:val="00AB150F"/>
    <w:rsid w:val="00AB16BD"/>
    <w:rsid w:val="00AB1AC9"/>
    <w:rsid w:val="00AB1ED3"/>
    <w:rsid w:val="00AB242F"/>
    <w:rsid w:val="00AB278F"/>
    <w:rsid w:val="00AB2D63"/>
    <w:rsid w:val="00AB326E"/>
    <w:rsid w:val="00AB3310"/>
    <w:rsid w:val="00AB372C"/>
    <w:rsid w:val="00AB379D"/>
    <w:rsid w:val="00AB38EF"/>
    <w:rsid w:val="00AB3DD4"/>
    <w:rsid w:val="00AB44CD"/>
    <w:rsid w:val="00AB4618"/>
    <w:rsid w:val="00AB4701"/>
    <w:rsid w:val="00AB4868"/>
    <w:rsid w:val="00AB4D01"/>
    <w:rsid w:val="00AB4FB9"/>
    <w:rsid w:val="00AB4FD8"/>
    <w:rsid w:val="00AB534C"/>
    <w:rsid w:val="00AB5949"/>
    <w:rsid w:val="00AB59E5"/>
    <w:rsid w:val="00AB5E20"/>
    <w:rsid w:val="00AB5E3B"/>
    <w:rsid w:val="00AB61DC"/>
    <w:rsid w:val="00AB6301"/>
    <w:rsid w:val="00AB66DB"/>
    <w:rsid w:val="00AB67DE"/>
    <w:rsid w:val="00AB69AD"/>
    <w:rsid w:val="00AB6C9B"/>
    <w:rsid w:val="00AB73A5"/>
    <w:rsid w:val="00AB73FE"/>
    <w:rsid w:val="00AB7B28"/>
    <w:rsid w:val="00AB7CD1"/>
    <w:rsid w:val="00AC05DB"/>
    <w:rsid w:val="00AC0D64"/>
    <w:rsid w:val="00AC0D89"/>
    <w:rsid w:val="00AC1455"/>
    <w:rsid w:val="00AC161F"/>
    <w:rsid w:val="00AC177F"/>
    <w:rsid w:val="00AC179D"/>
    <w:rsid w:val="00AC19B8"/>
    <w:rsid w:val="00AC1C4C"/>
    <w:rsid w:val="00AC1D27"/>
    <w:rsid w:val="00AC20FC"/>
    <w:rsid w:val="00AC2156"/>
    <w:rsid w:val="00AC2A46"/>
    <w:rsid w:val="00AC2C3C"/>
    <w:rsid w:val="00AC3480"/>
    <w:rsid w:val="00AC395C"/>
    <w:rsid w:val="00AC4AB0"/>
    <w:rsid w:val="00AC4C35"/>
    <w:rsid w:val="00AC4FE9"/>
    <w:rsid w:val="00AC517D"/>
    <w:rsid w:val="00AC51E7"/>
    <w:rsid w:val="00AC5241"/>
    <w:rsid w:val="00AC5459"/>
    <w:rsid w:val="00AC599A"/>
    <w:rsid w:val="00AC5AA4"/>
    <w:rsid w:val="00AC5BCF"/>
    <w:rsid w:val="00AC69E0"/>
    <w:rsid w:val="00AC6B95"/>
    <w:rsid w:val="00AC71D6"/>
    <w:rsid w:val="00AC72B7"/>
    <w:rsid w:val="00AC75AA"/>
    <w:rsid w:val="00AC77A4"/>
    <w:rsid w:val="00AC7990"/>
    <w:rsid w:val="00AD012A"/>
    <w:rsid w:val="00AD0241"/>
    <w:rsid w:val="00AD02FB"/>
    <w:rsid w:val="00AD041F"/>
    <w:rsid w:val="00AD0424"/>
    <w:rsid w:val="00AD0853"/>
    <w:rsid w:val="00AD0D4E"/>
    <w:rsid w:val="00AD0D94"/>
    <w:rsid w:val="00AD1283"/>
    <w:rsid w:val="00AD130A"/>
    <w:rsid w:val="00AD187A"/>
    <w:rsid w:val="00AD1D59"/>
    <w:rsid w:val="00AD1D75"/>
    <w:rsid w:val="00AD1DFF"/>
    <w:rsid w:val="00AD1E59"/>
    <w:rsid w:val="00AD228D"/>
    <w:rsid w:val="00AD2A61"/>
    <w:rsid w:val="00AD2DCB"/>
    <w:rsid w:val="00AD3018"/>
    <w:rsid w:val="00AD3257"/>
    <w:rsid w:val="00AD35A6"/>
    <w:rsid w:val="00AD38ED"/>
    <w:rsid w:val="00AD3C17"/>
    <w:rsid w:val="00AD3C42"/>
    <w:rsid w:val="00AD45AF"/>
    <w:rsid w:val="00AD48E4"/>
    <w:rsid w:val="00AD4A43"/>
    <w:rsid w:val="00AD4B1F"/>
    <w:rsid w:val="00AD4EA3"/>
    <w:rsid w:val="00AD4EB8"/>
    <w:rsid w:val="00AD5096"/>
    <w:rsid w:val="00AD5458"/>
    <w:rsid w:val="00AD5BA2"/>
    <w:rsid w:val="00AD5C31"/>
    <w:rsid w:val="00AD5C5F"/>
    <w:rsid w:val="00AD5E05"/>
    <w:rsid w:val="00AD6249"/>
    <w:rsid w:val="00AD677B"/>
    <w:rsid w:val="00AD69E1"/>
    <w:rsid w:val="00AD75FF"/>
    <w:rsid w:val="00AD772F"/>
    <w:rsid w:val="00AD7C4A"/>
    <w:rsid w:val="00AE021E"/>
    <w:rsid w:val="00AE05E8"/>
    <w:rsid w:val="00AE06EA"/>
    <w:rsid w:val="00AE08C9"/>
    <w:rsid w:val="00AE1094"/>
    <w:rsid w:val="00AE11B3"/>
    <w:rsid w:val="00AE1605"/>
    <w:rsid w:val="00AE1695"/>
    <w:rsid w:val="00AE16EC"/>
    <w:rsid w:val="00AE19FE"/>
    <w:rsid w:val="00AE1BD2"/>
    <w:rsid w:val="00AE25EB"/>
    <w:rsid w:val="00AE2696"/>
    <w:rsid w:val="00AE274E"/>
    <w:rsid w:val="00AE288C"/>
    <w:rsid w:val="00AE2D11"/>
    <w:rsid w:val="00AE2EED"/>
    <w:rsid w:val="00AE3747"/>
    <w:rsid w:val="00AE374C"/>
    <w:rsid w:val="00AE3A24"/>
    <w:rsid w:val="00AE3D9C"/>
    <w:rsid w:val="00AE4370"/>
    <w:rsid w:val="00AE484D"/>
    <w:rsid w:val="00AE4C79"/>
    <w:rsid w:val="00AE4F19"/>
    <w:rsid w:val="00AE52D5"/>
    <w:rsid w:val="00AE566E"/>
    <w:rsid w:val="00AE60ED"/>
    <w:rsid w:val="00AE610F"/>
    <w:rsid w:val="00AE65C0"/>
    <w:rsid w:val="00AE6731"/>
    <w:rsid w:val="00AE693C"/>
    <w:rsid w:val="00AE7216"/>
    <w:rsid w:val="00AE7375"/>
    <w:rsid w:val="00AE78E7"/>
    <w:rsid w:val="00AE7B9C"/>
    <w:rsid w:val="00AE7F41"/>
    <w:rsid w:val="00AF00C3"/>
    <w:rsid w:val="00AF01D2"/>
    <w:rsid w:val="00AF01EA"/>
    <w:rsid w:val="00AF0954"/>
    <w:rsid w:val="00AF0C34"/>
    <w:rsid w:val="00AF0D52"/>
    <w:rsid w:val="00AF0F13"/>
    <w:rsid w:val="00AF0F7D"/>
    <w:rsid w:val="00AF1071"/>
    <w:rsid w:val="00AF132B"/>
    <w:rsid w:val="00AF1361"/>
    <w:rsid w:val="00AF15A3"/>
    <w:rsid w:val="00AF1B60"/>
    <w:rsid w:val="00AF1CA5"/>
    <w:rsid w:val="00AF1CD3"/>
    <w:rsid w:val="00AF2193"/>
    <w:rsid w:val="00AF2455"/>
    <w:rsid w:val="00AF2480"/>
    <w:rsid w:val="00AF255C"/>
    <w:rsid w:val="00AF2C0E"/>
    <w:rsid w:val="00AF2E6B"/>
    <w:rsid w:val="00AF2F1A"/>
    <w:rsid w:val="00AF3689"/>
    <w:rsid w:val="00AF3A39"/>
    <w:rsid w:val="00AF3BEB"/>
    <w:rsid w:val="00AF3DCC"/>
    <w:rsid w:val="00AF3DCD"/>
    <w:rsid w:val="00AF40CD"/>
    <w:rsid w:val="00AF4146"/>
    <w:rsid w:val="00AF45AD"/>
    <w:rsid w:val="00AF4A89"/>
    <w:rsid w:val="00AF4AD6"/>
    <w:rsid w:val="00AF4DE0"/>
    <w:rsid w:val="00AF4E79"/>
    <w:rsid w:val="00AF511B"/>
    <w:rsid w:val="00AF520D"/>
    <w:rsid w:val="00AF52C2"/>
    <w:rsid w:val="00AF52EE"/>
    <w:rsid w:val="00AF5364"/>
    <w:rsid w:val="00AF53FA"/>
    <w:rsid w:val="00AF57F7"/>
    <w:rsid w:val="00AF57FE"/>
    <w:rsid w:val="00AF5CAC"/>
    <w:rsid w:val="00AF6A07"/>
    <w:rsid w:val="00AF72A3"/>
    <w:rsid w:val="00B00876"/>
    <w:rsid w:val="00B00E5C"/>
    <w:rsid w:val="00B013F3"/>
    <w:rsid w:val="00B0150A"/>
    <w:rsid w:val="00B01576"/>
    <w:rsid w:val="00B0190E"/>
    <w:rsid w:val="00B0199E"/>
    <w:rsid w:val="00B01AFE"/>
    <w:rsid w:val="00B01D98"/>
    <w:rsid w:val="00B02017"/>
    <w:rsid w:val="00B0204F"/>
    <w:rsid w:val="00B032CB"/>
    <w:rsid w:val="00B03401"/>
    <w:rsid w:val="00B034CD"/>
    <w:rsid w:val="00B0465D"/>
    <w:rsid w:val="00B046DD"/>
    <w:rsid w:val="00B04BEF"/>
    <w:rsid w:val="00B04BF7"/>
    <w:rsid w:val="00B05895"/>
    <w:rsid w:val="00B058C6"/>
    <w:rsid w:val="00B05CC1"/>
    <w:rsid w:val="00B05F79"/>
    <w:rsid w:val="00B06068"/>
    <w:rsid w:val="00B065AF"/>
    <w:rsid w:val="00B06E2B"/>
    <w:rsid w:val="00B0726E"/>
    <w:rsid w:val="00B0756C"/>
    <w:rsid w:val="00B07A07"/>
    <w:rsid w:val="00B100B8"/>
    <w:rsid w:val="00B10551"/>
    <w:rsid w:val="00B10D3E"/>
    <w:rsid w:val="00B10E58"/>
    <w:rsid w:val="00B10FD5"/>
    <w:rsid w:val="00B119E0"/>
    <w:rsid w:val="00B11BE3"/>
    <w:rsid w:val="00B11EF1"/>
    <w:rsid w:val="00B11F6C"/>
    <w:rsid w:val="00B120B7"/>
    <w:rsid w:val="00B12204"/>
    <w:rsid w:val="00B12397"/>
    <w:rsid w:val="00B124C1"/>
    <w:rsid w:val="00B12A27"/>
    <w:rsid w:val="00B12A37"/>
    <w:rsid w:val="00B12B48"/>
    <w:rsid w:val="00B12CC6"/>
    <w:rsid w:val="00B132DF"/>
    <w:rsid w:val="00B13A9A"/>
    <w:rsid w:val="00B1414E"/>
    <w:rsid w:val="00B14A33"/>
    <w:rsid w:val="00B14ACC"/>
    <w:rsid w:val="00B165EE"/>
    <w:rsid w:val="00B16866"/>
    <w:rsid w:val="00B17529"/>
    <w:rsid w:val="00B17645"/>
    <w:rsid w:val="00B17B52"/>
    <w:rsid w:val="00B20026"/>
    <w:rsid w:val="00B2013E"/>
    <w:rsid w:val="00B201AF"/>
    <w:rsid w:val="00B207F4"/>
    <w:rsid w:val="00B20C3E"/>
    <w:rsid w:val="00B21EB5"/>
    <w:rsid w:val="00B22699"/>
    <w:rsid w:val="00B229BA"/>
    <w:rsid w:val="00B23B8B"/>
    <w:rsid w:val="00B23C58"/>
    <w:rsid w:val="00B246F2"/>
    <w:rsid w:val="00B2487E"/>
    <w:rsid w:val="00B24B1A"/>
    <w:rsid w:val="00B24FB2"/>
    <w:rsid w:val="00B252EF"/>
    <w:rsid w:val="00B25DA1"/>
    <w:rsid w:val="00B25E75"/>
    <w:rsid w:val="00B2613B"/>
    <w:rsid w:val="00B263C2"/>
    <w:rsid w:val="00B26844"/>
    <w:rsid w:val="00B26B0D"/>
    <w:rsid w:val="00B26B7F"/>
    <w:rsid w:val="00B2709B"/>
    <w:rsid w:val="00B2716D"/>
    <w:rsid w:val="00B30385"/>
    <w:rsid w:val="00B303EB"/>
    <w:rsid w:val="00B3072B"/>
    <w:rsid w:val="00B30788"/>
    <w:rsid w:val="00B30848"/>
    <w:rsid w:val="00B308DE"/>
    <w:rsid w:val="00B30A0C"/>
    <w:rsid w:val="00B3122B"/>
    <w:rsid w:val="00B31C01"/>
    <w:rsid w:val="00B31DFB"/>
    <w:rsid w:val="00B32257"/>
    <w:rsid w:val="00B32311"/>
    <w:rsid w:val="00B3280D"/>
    <w:rsid w:val="00B32837"/>
    <w:rsid w:val="00B32998"/>
    <w:rsid w:val="00B32AD6"/>
    <w:rsid w:val="00B32D28"/>
    <w:rsid w:val="00B32E25"/>
    <w:rsid w:val="00B32EE5"/>
    <w:rsid w:val="00B32EF3"/>
    <w:rsid w:val="00B32F17"/>
    <w:rsid w:val="00B3318E"/>
    <w:rsid w:val="00B33777"/>
    <w:rsid w:val="00B338D4"/>
    <w:rsid w:val="00B3432A"/>
    <w:rsid w:val="00B345DC"/>
    <w:rsid w:val="00B346E7"/>
    <w:rsid w:val="00B347ED"/>
    <w:rsid w:val="00B348B6"/>
    <w:rsid w:val="00B356DB"/>
    <w:rsid w:val="00B3591C"/>
    <w:rsid w:val="00B35922"/>
    <w:rsid w:val="00B35A7D"/>
    <w:rsid w:val="00B36A75"/>
    <w:rsid w:val="00B36AC4"/>
    <w:rsid w:val="00B36EBF"/>
    <w:rsid w:val="00B376D5"/>
    <w:rsid w:val="00B40182"/>
    <w:rsid w:val="00B40288"/>
    <w:rsid w:val="00B40E9A"/>
    <w:rsid w:val="00B411E2"/>
    <w:rsid w:val="00B41FB7"/>
    <w:rsid w:val="00B422F2"/>
    <w:rsid w:val="00B423BF"/>
    <w:rsid w:val="00B42CB6"/>
    <w:rsid w:val="00B43421"/>
    <w:rsid w:val="00B435A2"/>
    <w:rsid w:val="00B435F6"/>
    <w:rsid w:val="00B43D71"/>
    <w:rsid w:val="00B4443C"/>
    <w:rsid w:val="00B444F7"/>
    <w:rsid w:val="00B4518B"/>
    <w:rsid w:val="00B45203"/>
    <w:rsid w:val="00B45A29"/>
    <w:rsid w:val="00B46040"/>
    <w:rsid w:val="00B46456"/>
    <w:rsid w:val="00B4689D"/>
    <w:rsid w:val="00B4693D"/>
    <w:rsid w:val="00B4753B"/>
    <w:rsid w:val="00B47658"/>
    <w:rsid w:val="00B500AB"/>
    <w:rsid w:val="00B5021B"/>
    <w:rsid w:val="00B5043C"/>
    <w:rsid w:val="00B50C6C"/>
    <w:rsid w:val="00B5102C"/>
    <w:rsid w:val="00B51ACD"/>
    <w:rsid w:val="00B51D25"/>
    <w:rsid w:val="00B52042"/>
    <w:rsid w:val="00B521B3"/>
    <w:rsid w:val="00B52968"/>
    <w:rsid w:val="00B52C4E"/>
    <w:rsid w:val="00B52F08"/>
    <w:rsid w:val="00B53204"/>
    <w:rsid w:val="00B53699"/>
    <w:rsid w:val="00B542C2"/>
    <w:rsid w:val="00B5445D"/>
    <w:rsid w:val="00B548B7"/>
    <w:rsid w:val="00B54A3C"/>
    <w:rsid w:val="00B54B69"/>
    <w:rsid w:val="00B55049"/>
    <w:rsid w:val="00B550A3"/>
    <w:rsid w:val="00B551BB"/>
    <w:rsid w:val="00B55829"/>
    <w:rsid w:val="00B5667A"/>
    <w:rsid w:val="00B56A27"/>
    <w:rsid w:val="00B56DD0"/>
    <w:rsid w:val="00B56E97"/>
    <w:rsid w:val="00B56F72"/>
    <w:rsid w:val="00B572B1"/>
    <w:rsid w:val="00B573EF"/>
    <w:rsid w:val="00B5783F"/>
    <w:rsid w:val="00B57B87"/>
    <w:rsid w:val="00B601ED"/>
    <w:rsid w:val="00B6041E"/>
    <w:rsid w:val="00B60489"/>
    <w:rsid w:val="00B6051B"/>
    <w:rsid w:val="00B6066A"/>
    <w:rsid w:val="00B61005"/>
    <w:rsid w:val="00B614A1"/>
    <w:rsid w:val="00B61965"/>
    <w:rsid w:val="00B61E6C"/>
    <w:rsid w:val="00B61F2F"/>
    <w:rsid w:val="00B62C60"/>
    <w:rsid w:val="00B62CF4"/>
    <w:rsid w:val="00B62E75"/>
    <w:rsid w:val="00B62F9D"/>
    <w:rsid w:val="00B632DE"/>
    <w:rsid w:val="00B63E87"/>
    <w:rsid w:val="00B6473B"/>
    <w:rsid w:val="00B647A9"/>
    <w:rsid w:val="00B649D7"/>
    <w:rsid w:val="00B6545C"/>
    <w:rsid w:val="00B656DE"/>
    <w:rsid w:val="00B65D79"/>
    <w:rsid w:val="00B65DE3"/>
    <w:rsid w:val="00B65EC8"/>
    <w:rsid w:val="00B66198"/>
    <w:rsid w:val="00B666B9"/>
    <w:rsid w:val="00B667F9"/>
    <w:rsid w:val="00B66A74"/>
    <w:rsid w:val="00B66B3E"/>
    <w:rsid w:val="00B66E0B"/>
    <w:rsid w:val="00B67508"/>
    <w:rsid w:val="00B67556"/>
    <w:rsid w:val="00B67693"/>
    <w:rsid w:val="00B67909"/>
    <w:rsid w:val="00B67B2D"/>
    <w:rsid w:val="00B67F5E"/>
    <w:rsid w:val="00B70B3D"/>
    <w:rsid w:val="00B71102"/>
    <w:rsid w:val="00B716A5"/>
    <w:rsid w:val="00B71729"/>
    <w:rsid w:val="00B71EC6"/>
    <w:rsid w:val="00B72237"/>
    <w:rsid w:val="00B724AF"/>
    <w:rsid w:val="00B72612"/>
    <w:rsid w:val="00B727CE"/>
    <w:rsid w:val="00B731E1"/>
    <w:rsid w:val="00B73259"/>
    <w:rsid w:val="00B73559"/>
    <w:rsid w:val="00B7375F"/>
    <w:rsid w:val="00B73B9C"/>
    <w:rsid w:val="00B741F5"/>
    <w:rsid w:val="00B74A6C"/>
    <w:rsid w:val="00B74AC0"/>
    <w:rsid w:val="00B74DED"/>
    <w:rsid w:val="00B751D0"/>
    <w:rsid w:val="00B76C1B"/>
    <w:rsid w:val="00B76DC1"/>
    <w:rsid w:val="00B7721E"/>
    <w:rsid w:val="00B772FE"/>
    <w:rsid w:val="00B77CD6"/>
    <w:rsid w:val="00B803C9"/>
    <w:rsid w:val="00B806D6"/>
    <w:rsid w:val="00B809D4"/>
    <w:rsid w:val="00B80B76"/>
    <w:rsid w:val="00B817DA"/>
    <w:rsid w:val="00B81C15"/>
    <w:rsid w:val="00B81C6F"/>
    <w:rsid w:val="00B821D5"/>
    <w:rsid w:val="00B82229"/>
    <w:rsid w:val="00B82309"/>
    <w:rsid w:val="00B828B3"/>
    <w:rsid w:val="00B82910"/>
    <w:rsid w:val="00B82EC4"/>
    <w:rsid w:val="00B8313A"/>
    <w:rsid w:val="00B83190"/>
    <w:rsid w:val="00B833A1"/>
    <w:rsid w:val="00B833CD"/>
    <w:rsid w:val="00B836B2"/>
    <w:rsid w:val="00B83818"/>
    <w:rsid w:val="00B83D8F"/>
    <w:rsid w:val="00B83FE7"/>
    <w:rsid w:val="00B842DE"/>
    <w:rsid w:val="00B8447E"/>
    <w:rsid w:val="00B844A4"/>
    <w:rsid w:val="00B8456E"/>
    <w:rsid w:val="00B84633"/>
    <w:rsid w:val="00B84876"/>
    <w:rsid w:val="00B849D1"/>
    <w:rsid w:val="00B849E5"/>
    <w:rsid w:val="00B84EEA"/>
    <w:rsid w:val="00B850E1"/>
    <w:rsid w:val="00B85141"/>
    <w:rsid w:val="00B8607D"/>
    <w:rsid w:val="00B8612B"/>
    <w:rsid w:val="00B86195"/>
    <w:rsid w:val="00B86221"/>
    <w:rsid w:val="00B862C0"/>
    <w:rsid w:val="00B867A3"/>
    <w:rsid w:val="00B86CB7"/>
    <w:rsid w:val="00B874C5"/>
    <w:rsid w:val="00B87AAC"/>
    <w:rsid w:val="00B87BBE"/>
    <w:rsid w:val="00B9011D"/>
    <w:rsid w:val="00B90CC4"/>
    <w:rsid w:val="00B911B5"/>
    <w:rsid w:val="00B915E2"/>
    <w:rsid w:val="00B9168B"/>
    <w:rsid w:val="00B921E4"/>
    <w:rsid w:val="00B92408"/>
    <w:rsid w:val="00B927FD"/>
    <w:rsid w:val="00B930BC"/>
    <w:rsid w:val="00B93328"/>
    <w:rsid w:val="00B934D0"/>
    <w:rsid w:val="00B93678"/>
    <w:rsid w:val="00B93F97"/>
    <w:rsid w:val="00B9468C"/>
    <w:rsid w:val="00B9502E"/>
    <w:rsid w:val="00B950AA"/>
    <w:rsid w:val="00B953AE"/>
    <w:rsid w:val="00B95494"/>
    <w:rsid w:val="00B95C9D"/>
    <w:rsid w:val="00B96279"/>
    <w:rsid w:val="00B96674"/>
    <w:rsid w:val="00B967D7"/>
    <w:rsid w:val="00B9695F"/>
    <w:rsid w:val="00B96B1B"/>
    <w:rsid w:val="00B96C9F"/>
    <w:rsid w:val="00B96DB6"/>
    <w:rsid w:val="00B97363"/>
    <w:rsid w:val="00B9776B"/>
    <w:rsid w:val="00B97B9E"/>
    <w:rsid w:val="00B97EC9"/>
    <w:rsid w:val="00BA00DD"/>
    <w:rsid w:val="00BA0127"/>
    <w:rsid w:val="00BA0281"/>
    <w:rsid w:val="00BA075B"/>
    <w:rsid w:val="00BA0C4A"/>
    <w:rsid w:val="00BA0C7F"/>
    <w:rsid w:val="00BA0E4D"/>
    <w:rsid w:val="00BA10B4"/>
    <w:rsid w:val="00BA15AB"/>
    <w:rsid w:val="00BA1802"/>
    <w:rsid w:val="00BA1810"/>
    <w:rsid w:val="00BA1E83"/>
    <w:rsid w:val="00BA1EA8"/>
    <w:rsid w:val="00BA1F74"/>
    <w:rsid w:val="00BA2285"/>
    <w:rsid w:val="00BA2D85"/>
    <w:rsid w:val="00BA2F30"/>
    <w:rsid w:val="00BA37FF"/>
    <w:rsid w:val="00BA3CE2"/>
    <w:rsid w:val="00BA3E9B"/>
    <w:rsid w:val="00BA3FA1"/>
    <w:rsid w:val="00BA432B"/>
    <w:rsid w:val="00BA4340"/>
    <w:rsid w:val="00BA4601"/>
    <w:rsid w:val="00BA46C7"/>
    <w:rsid w:val="00BA4D04"/>
    <w:rsid w:val="00BA4EA5"/>
    <w:rsid w:val="00BA5494"/>
    <w:rsid w:val="00BA599F"/>
    <w:rsid w:val="00BA61CA"/>
    <w:rsid w:val="00BA6F76"/>
    <w:rsid w:val="00BA720E"/>
    <w:rsid w:val="00BA746B"/>
    <w:rsid w:val="00BA7647"/>
    <w:rsid w:val="00BA79A5"/>
    <w:rsid w:val="00BA7C01"/>
    <w:rsid w:val="00BA7E3B"/>
    <w:rsid w:val="00BB01A1"/>
    <w:rsid w:val="00BB05BF"/>
    <w:rsid w:val="00BB0610"/>
    <w:rsid w:val="00BB0D90"/>
    <w:rsid w:val="00BB13E3"/>
    <w:rsid w:val="00BB1432"/>
    <w:rsid w:val="00BB1630"/>
    <w:rsid w:val="00BB1930"/>
    <w:rsid w:val="00BB1BA7"/>
    <w:rsid w:val="00BB2042"/>
    <w:rsid w:val="00BB2317"/>
    <w:rsid w:val="00BB282D"/>
    <w:rsid w:val="00BB2B40"/>
    <w:rsid w:val="00BB375D"/>
    <w:rsid w:val="00BB4028"/>
    <w:rsid w:val="00BB52EE"/>
    <w:rsid w:val="00BB53B1"/>
    <w:rsid w:val="00BB561C"/>
    <w:rsid w:val="00BB5A3C"/>
    <w:rsid w:val="00BB5B6D"/>
    <w:rsid w:val="00BB5F87"/>
    <w:rsid w:val="00BB5FB5"/>
    <w:rsid w:val="00BB611D"/>
    <w:rsid w:val="00BB62E9"/>
    <w:rsid w:val="00BB66DC"/>
    <w:rsid w:val="00BB6BC2"/>
    <w:rsid w:val="00BB6EC6"/>
    <w:rsid w:val="00BB6F79"/>
    <w:rsid w:val="00BB724A"/>
    <w:rsid w:val="00BB74FE"/>
    <w:rsid w:val="00BB7964"/>
    <w:rsid w:val="00BB7CC3"/>
    <w:rsid w:val="00BB7D75"/>
    <w:rsid w:val="00BC0250"/>
    <w:rsid w:val="00BC0AEC"/>
    <w:rsid w:val="00BC1339"/>
    <w:rsid w:val="00BC1E7D"/>
    <w:rsid w:val="00BC217E"/>
    <w:rsid w:val="00BC272A"/>
    <w:rsid w:val="00BC27BE"/>
    <w:rsid w:val="00BC35E7"/>
    <w:rsid w:val="00BC3E17"/>
    <w:rsid w:val="00BC3F96"/>
    <w:rsid w:val="00BC4527"/>
    <w:rsid w:val="00BC4556"/>
    <w:rsid w:val="00BC4DC0"/>
    <w:rsid w:val="00BC4DFD"/>
    <w:rsid w:val="00BC4FD3"/>
    <w:rsid w:val="00BC5176"/>
    <w:rsid w:val="00BC531B"/>
    <w:rsid w:val="00BC5536"/>
    <w:rsid w:val="00BC578D"/>
    <w:rsid w:val="00BC636C"/>
    <w:rsid w:val="00BC65A1"/>
    <w:rsid w:val="00BC6C09"/>
    <w:rsid w:val="00BC759E"/>
    <w:rsid w:val="00BC7615"/>
    <w:rsid w:val="00BC76DD"/>
    <w:rsid w:val="00BC77E6"/>
    <w:rsid w:val="00BC7DC1"/>
    <w:rsid w:val="00BD02B2"/>
    <w:rsid w:val="00BD0956"/>
    <w:rsid w:val="00BD095D"/>
    <w:rsid w:val="00BD13B9"/>
    <w:rsid w:val="00BD13BC"/>
    <w:rsid w:val="00BD1504"/>
    <w:rsid w:val="00BD1711"/>
    <w:rsid w:val="00BD17BF"/>
    <w:rsid w:val="00BD1B98"/>
    <w:rsid w:val="00BD1C28"/>
    <w:rsid w:val="00BD1E01"/>
    <w:rsid w:val="00BD2439"/>
    <w:rsid w:val="00BD282E"/>
    <w:rsid w:val="00BD2851"/>
    <w:rsid w:val="00BD3024"/>
    <w:rsid w:val="00BD3390"/>
    <w:rsid w:val="00BD344A"/>
    <w:rsid w:val="00BD35AA"/>
    <w:rsid w:val="00BD3E4D"/>
    <w:rsid w:val="00BD4360"/>
    <w:rsid w:val="00BD4A72"/>
    <w:rsid w:val="00BD6210"/>
    <w:rsid w:val="00BD6ED5"/>
    <w:rsid w:val="00BD762F"/>
    <w:rsid w:val="00BD7BB0"/>
    <w:rsid w:val="00BD7D50"/>
    <w:rsid w:val="00BD7DED"/>
    <w:rsid w:val="00BE00C2"/>
    <w:rsid w:val="00BE072A"/>
    <w:rsid w:val="00BE0B16"/>
    <w:rsid w:val="00BE0D23"/>
    <w:rsid w:val="00BE0D2D"/>
    <w:rsid w:val="00BE1693"/>
    <w:rsid w:val="00BE191F"/>
    <w:rsid w:val="00BE1922"/>
    <w:rsid w:val="00BE214D"/>
    <w:rsid w:val="00BE234A"/>
    <w:rsid w:val="00BE2C40"/>
    <w:rsid w:val="00BE2D98"/>
    <w:rsid w:val="00BE2DD8"/>
    <w:rsid w:val="00BE31F3"/>
    <w:rsid w:val="00BE3C68"/>
    <w:rsid w:val="00BE3D57"/>
    <w:rsid w:val="00BE40BF"/>
    <w:rsid w:val="00BE44F8"/>
    <w:rsid w:val="00BE55D4"/>
    <w:rsid w:val="00BE58D4"/>
    <w:rsid w:val="00BE5B62"/>
    <w:rsid w:val="00BE6298"/>
    <w:rsid w:val="00BE659A"/>
    <w:rsid w:val="00BE6C99"/>
    <w:rsid w:val="00BE6DC7"/>
    <w:rsid w:val="00BE71C5"/>
    <w:rsid w:val="00BE75C8"/>
    <w:rsid w:val="00BE78A2"/>
    <w:rsid w:val="00BE7D1B"/>
    <w:rsid w:val="00BE7E62"/>
    <w:rsid w:val="00BE7E70"/>
    <w:rsid w:val="00BF0534"/>
    <w:rsid w:val="00BF0811"/>
    <w:rsid w:val="00BF09A6"/>
    <w:rsid w:val="00BF09B0"/>
    <w:rsid w:val="00BF10F8"/>
    <w:rsid w:val="00BF1893"/>
    <w:rsid w:val="00BF1ABF"/>
    <w:rsid w:val="00BF1C62"/>
    <w:rsid w:val="00BF1CCA"/>
    <w:rsid w:val="00BF1F41"/>
    <w:rsid w:val="00BF2156"/>
    <w:rsid w:val="00BF2484"/>
    <w:rsid w:val="00BF26C6"/>
    <w:rsid w:val="00BF2C08"/>
    <w:rsid w:val="00BF3E41"/>
    <w:rsid w:val="00BF3E64"/>
    <w:rsid w:val="00BF4220"/>
    <w:rsid w:val="00BF47F1"/>
    <w:rsid w:val="00BF51FD"/>
    <w:rsid w:val="00BF5D61"/>
    <w:rsid w:val="00BF60EA"/>
    <w:rsid w:val="00BF618C"/>
    <w:rsid w:val="00BF61A3"/>
    <w:rsid w:val="00BF6209"/>
    <w:rsid w:val="00BF6876"/>
    <w:rsid w:val="00BF6936"/>
    <w:rsid w:val="00BF6D93"/>
    <w:rsid w:val="00BF6F42"/>
    <w:rsid w:val="00BF709B"/>
    <w:rsid w:val="00BF736A"/>
    <w:rsid w:val="00BF77B9"/>
    <w:rsid w:val="00BF7801"/>
    <w:rsid w:val="00BF7B0F"/>
    <w:rsid w:val="00BF7E80"/>
    <w:rsid w:val="00C00071"/>
    <w:rsid w:val="00C00C54"/>
    <w:rsid w:val="00C00F29"/>
    <w:rsid w:val="00C015A9"/>
    <w:rsid w:val="00C0171A"/>
    <w:rsid w:val="00C017AC"/>
    <w:rsid w:val="00C01973"/>
    <w:rsid w:val="00C01A60"/>
    <w:rsid w:val="00C02144"/>
    <w:rsid w:val="00C021FB"/>
    <w:rsid w:val="00C0221A"/>
    <w:rsid w:val="00C02341"/>
    <w:rsid w:val="00C0248F"/>
    <w:rsid w:val="00C025FA"/>
    <w:rsid w:val="00C037F9"/>
    <w:rsid w:val="00C04101"/>
    <w:rsid w:val="00C046B4"/>
    <w:rsid w:val="00C047FA"/>
    <w:rsid w:val="00C04862"/>
    <w:rsid w:val="00C0486D"/>
    <w:rsid w:val="00C04B59"/>
    <w:rsid w:val="00C04F0F"/>
    <w:rsid w:val="00C055FC"/>
    <w:rsid w:val="00C05A99"/>
    <w:rsid w:val="00C0622E"/>
    <w:rsid w:val="00C06230"/>
    <w:rsid w:val="00C065D1"/>
    <w:rsid w:val="00C07146"/>
    <w:rsid w:val="00C072AE"/>
    <w:rsid w:val="00C073B2"/>
    <w:rsid w:val="00C07851"/>
    <w:rsid w:val="00C07917"/>
    <w:rsid w:val="00C07956"/>
    <w:rsid w:val="00C07970"/>
    <w:rsid w:val="00C07FED"/>
    <w:rsid w:val="00C1016A"/>
    <w:rsid w:val="00C101C8"/>
    <w:rsid w:val="00C10835"/>
    <w:rsid w:val="00C108E8"/>
    <w:rsid w:val="00C109C1"/>
    <w:rsid w:val="00C10AB0"/>
    <w:rsid w:val="00C10C54"/>
    <w:rsid w:val="00C12389"/>
    <w:rsid w:val="00C12672"/>
    <w:rsid w:val="00C1268C"/>
    <w:rsid w:val="00C12EC4"/>
    <w:rsid w:val="00C13299"/>
    <w:rsid w:val="00C13548"/>
    <w:rsid w:val="00C13A12"/>
    <w:rsid w:val="00C13C1B"/>
    <w:rsid w:val="00C13E0D"/>
    <w:rsid w:val="00C145E3"/>
    <w:rsid w:val="00C14684"/>
    <w:rsid w:val="00C14790"/>
    <w:rsid w:val="00C14BB6"/>
    <w:rsid w:val="00C14C2E"/>
    <w:rsid w:val="00C15233"/>
    <w:rsid w:val="00C16063"/>
    <w:rsid w:val="00C1648F"/>
    <w:rsid w:val="00C168C1"/>
    <w:rsid w:val="00C168C6"/>
    <w:rsid w:val="00C16C49"/>
    <w:rsid w:val="00C16FD7"/>
    <w:rsid w:val="00C17384"/>
    <w:rsid w:val="00C1751D"/>
    <w:rsid w:val="00C17564"/>
    <w:rsid w:val="00C1770C"/>
    <w:rsid w:val="00C179FB"/>
    <w:rsid w:val="00C17BBA"/>
    <w:rsid w:val="00C17DA9"/>
    <w:rsid w:val="00C20082"/>
    <w:rsid w:val="00C2008A"/>
    <w:rsid w:val="00C20836"/>
    <w:rsid w:val="00C20B07"/>
    <w:rsid w:val="00C20B95"/>
    <w:rsid w:val="00C20C81"/>
    <w:rsid w:val="00C20D94"/>
    <w:rsid w:val="00C21154"/>
    <w:rsid w:val="00C211E3"/>
    <w:rsid w:val="00C211F2"/>
    <w:rsid w:val="00C21716"/>
    <w:rsid w:val="00C217A4"/>
    <w:rsid w:val="00C21BD2"/>
    <w:rsid w:val="00C21F3A"/>
    <w:rsid w:val="00C22307"/>
    <w:rsid w:val="00C22418"/>
    <w:rsid w:val="00C22701"/>
    <w:rsid w:val="00C22A8C"/>
    <w:rsid w:val="00C2300D"/>
    <w:rsid w:val="00C2305A"/>
    <w:rsid w:val="00C2322A"/>
    <w:rsid w:val="00C232DC"/>
    <w:rsid w:val="00C2359C"/>
    <w:rsid w:val="00C236F3"/>
    <w:rsid w:val="00C23ABE"/>
    <w:rsid w:val="00C23CC9"/>
    <w:rsid w:val="00C23D5F"/>
    <w:rsid w:val="00C23FC0"/>
    <w:rsid w:val="00C2448B"/>
    <w:rsid w:val="00C24641"/>
    <w:rsid w:val="00C246BD"/>
    <w:rsid w:val="00C24C8A"/>
    <w:rsid w:val="00C24CEB"/>
    <w:rsid w:val="00C253A8"/>
    <w:rsid w:val="00C2591D"/>
    <w:rsid w:val="00C25A93"/>
    <w:rsid w:val="00C25DFB"/>
    <w:rsid w:val="00C265A7"/>
    <w:rsid w:val="00C26B2A"/>
    <w:rsid w:val="00C26D8D"/>
    <w:rsid w:val="00C274B4"/>
    <w:rsid w:val="00C274FA"/>
    <w:rsid w:val="00C27632"/>
    <w:rsid w:val="00C27645"/>
    <w:rsid w:val="00C27C2A"/>
    <w:rsid w:val="00C27F39"/>
    <w:rsid w:val="00C305B4"/>
    <w:rsid w:val="00C305F9"/>
    <w:rsid w:val="00C30845"/>
    <w:rsid w:val="00C30B3D"/>
    <w:rsid w:val="00C30D16"/>
    <w:rsid w:val="00C30EB6"/>
    <w:rsid w:val="00C30F8A"/>
    <w:rsid w:val="00C31E3C"/>
    <w:rsid w:val="00C31EB9"/>
    <w:rsid w:val="00C3201A"/>
    <w:rsid w:val="00C32315"/>
    <w:rsid w:val="00C326B3"/>
    <w:rsid w:val="00C327D1"/>
    <w:rsid w:val="00C32E5D"/>
    <w:rsid w:val="00C33737"/>
    <w:rsid w:val="00C33880"/>
    <w:rsid w:val="00C33AE2"/>
    <w:rsid w:val="00C33B1F"/>
    <w:rsid w:val="00C33E8F"/>
    <w:rsid w:val="00C34357"/>
    <w:rsid w:val="00C3443C"/>
    <w:rsid w:val="00C3571C"/>
    <w:rsid w:val="00C36477"/>
    <w:rsid w:val="00C36B15"/>
    <w:rsid w:val="00C37354"/>
    <w:rsid w:val="00C373E5"/>
    <w:rsid w:val="00C37ADA"/>
    <w:rsid w:val="00C37E40"/>
    <w:rsid w:val="00C401D5"/>
    <w:rsid w:val="00C40951"/>
    <w:rsid w:val="00C40AAA"/>
    <w:rsid w:val="00C4100A"/>
    <w:rsid w:val="00C41101"/>
    <w:rsid w:val="00C414FA"/>
    <w:rsid w:val="00C41A15"/>
    <w:rsid w:val="00C41AB1"/>
    <w:rsid w:val="00C42513"/>
    <w:rsid w:val="00C4448F"/>
    <w:rsid w:val="00C44652"/>
    <w:rsid w:val="00C447FB"/>
    <w:rsid w:val="00C44E4A"/>
    <w:rsid w:val="00C45565"/>
    <w:rsid w:val="00C45EFC"/>
    <w:rsid w:val="00C4615E"/>
    <w:rsid w:val="00C46626"/>
    <w:rsid w:val="00C46627"/>
    <w:rsid w:val="00C46951"/>
    <w:rsid w:val="00C46D06"/>
    <w:rsid w:val="00C46D16"/>
    <w:rsid w:val="00C46E93"/>
    <w:rsid w:val="00C46F88"/>
    <w:rsid w:val="00C47528"/>
    <w:rsid w:val="00C47698"/>
    <w:rsid w:val="00C47756"/>
    <w:rsid w:val="00C47794"/>
    <w:rsid w:val="00C477A2"/>
    <w:rsid w:val="00C47A26"/>
    <w:rsid w:val="00C47D7D"/>
    <w:rsid w:val="00C47FB4"/>
    <w:rsid w:val="00C508B6"/>
    <w:rsid w:val="00C50F2E"/>
    <w:rsid w:val="00C51552"/>
    <w:rsid w:val="00C515DB"/>
    <w:rsid w:val="00C51717"/>
    <w:rsid w:val="00C519CB"/>
    <w:rsid w:val="00C51E2C"/>
    <w:rsid w:val="00C51FB0"/>
    <w:rsid w:val="00C51FB6"/>
    <w:rsid w:val="00C51FEF"/>
    <w:rsid w:val="00C529A8"/>
    <w:rsid w:val="00C53130"/>
    <w:rsid w:val="00C5338A"/>
    <w:rsid w:val="00C53433"/>
    <w:rsid w:val="00C534A0"/>
    <w:rsid w:val="00C53B53"/>
    <w:rsid w:val="00C53FA2"/>
    <w:rsid w:val="00C53FB2"/>
    <w:rsid w:val="00C53FE4"/>
    <w:rsid w:val="00C5430E"/>
    <w:rsid w:val="00C5464B"/>
    <w:rsid w:val="00C54FD4"/>
    <w:rsid w:val="00C551D9"/>
    <w:rsid w:val="00C55338"/>
    <w:rsid w:val="00C5573C"/>
    <w:rsid w:val="00C5577A"/>
    <w:rsid w:val="00C55916"/>
    <w:rsid w:val="00C55B0B"/>
    <w:rsid w:val="00C55E40"/>
    <w:rsid w:val="00C56FD0"/>
    <w:rsid w:val="00C57117"/>
    <w:rsid w:val="00C57275"/>
    <w:rsid w:val="00C60258"/>
    <w:rsid w:val="00C61295"/>
    <w:rsid w:val="00C614E7"/>
    <w:rsid w:val="00C61801"/>
    <w:rsid w:val="00C61A4F"/>
    <w:rsid w:val="00C61A82"/>
    <w:rsid w:val="00C61FE5"/>
    <w:rsid w:val="00C623AC"/>
    <w:rsid w:val="00C62406"/>
    <w:rsid w:val="00C628B4"/>
    <w:rsid w:val="00C62FEB"/>
    <w:rsid w:val="00C631F0"/>
    <w:rsid w:val="00C6320D"/>
    <w:rsid w:val="00C63258"/>
    <w:rsid w:val="00C639B8"/>
    <w:rsid w:val="00C63CCD"/>
    <w:rsid w:val="00C646DF"/>
    <w:rsid w:val="00C646F8"/>
    <w:rsid w:val="00C64884"/>
    <w:rsid w:val="00C64DEF"/>
    <w:rsid w:val="00C650BC"/>
    <w:rsid w:val="00C652DF"/>
    <w:rsid w:val="00C65363"/>
    <w:rsid w:val="00C65F1D"/>
    <w:rsid w:val="00C65F4E"/>
    <w:rsid w:val="00C66057"/>
    <w:rsid w:val="00C66453"/>
    <w:rsid w:val="00C66711"/>
    <w:rsid w:val="00C66788"/>
    <w:rsid w:val="00C667C4"/>
    <w:rsid w:val="00C67A06"/>
    <w:rsid w:val="00C67D9A"/>
    <w:rsid w:val="00C70251"/>
    <w:rsid w:val="00C706DF"/>
    <w:rsid w:val="00C70AD3"/>
    <w:rsid w:val="00C71334"/>
    <w:rsid w:val="00C7232F"/>
    <w:rsid w:val="00C724D3"/>
    <w:rsid w:val="00C7269B"/>
    <w:rsid w:val="00C733ED"/>
    <w:rsid w:val="00C73532"/>
    <w:rsid w:val="00C7362F"/>
    <w:rsid w:val="00C7394E"/>
    <w:rsid w:val="00C73B13"/>
    <w:rsid w:val="00C73E97"/>
    <w:rsid w:val="00C746AD"/>
    <w:rsid w:val="00C7471E"/>
    <w:rsid w:val="00C75039"/>
    <w:rsid w:val="00C75357"/>
    <w:rsid w:val="00C75966"/>
    <w:rsid w:val="00C75EB4"/>
    <w:rsid w:val="00C75F58"/>
    <w:rsid w:val="00C76175"/>
    <w:rsid w:val="00C76BC3"/>
    <w:rsid w:val="00C76D44"/>
    <w:rsid w:val="00C76F6D"/>
    <w:rsid w:val="00C770E5"/>
    <w:rsid w:val="00C773B8"/>
    <w:rsid w:val="00C773D3"/>
    <w:rsid w:val="00C77434"/>
    <w:rsid w:val="00C774B7"/>
    <w:rsid w:val="00C775EF"/>
    <w:rsid w:val="00C779A0"/>
    <w:rsid w:val="00C77AC9"/>
    <w:rsid w:val="00C77B32"/>
    <w:rsid w:val="00C77E63"/>
    <w:rsid w:val="00C8008F"/>
    <w:rsid w:val="00C805F7"/>
    <w:rsid w:val="00C8096C"/>
    <w:rsid w:val="00C809FA"/>
    <w:rsid w:val="00C80A6E"/>
    <w:rsid w:val="00C80A7D"/>
    <w:rsid w:val="00C80D67"/>
    <w:rsid w:val="00C80E07"/>
    <w:rsid w:val="00C80F2F"/>
    <w:rsid w:val="00C8100B"/>
    <w:rsid w:val="00C81170"/>
    <w:rsid w:val="00C8154F"/>
    <w:rsid w:val="00C815C1"/>
    <w:rsid w:val="00C820DA"/>
    <w:rsid w:val="00C8223D"/>
    <w:rsid w:val="00C824A1"/>
    <w:rsid w:val="00C824DB"/>
    <w:rsid w:val="00C82C88"/>
    <w:rsid w:val="00C832A4"/>
    <w:rsid w:val="00C832D2"/>
    <w:rsid w:val="00C8335C"/>
    <w:rsid w:val="00C83A23"/>
    <w:rsid w:val="00C83E38"/>
    <w:rsid w:val="00C84852"/>
    <w:rsid w:val="00C84A1F"/>
    <w:rsid w:val="00C84B9D"/>
    <w:rsid w:val="00C84CC4"/>
    <w:rsid w:val="00C84F82"/>
    <w:rsid w:val="00C853E1"/>
    <w:rsid w:val="00C85489"/>
    <w:rsid w:val="00C85678"/>
    <w:rsid w:val="00C85AE4"/>
    <w:rsid w:val="00C85B9C"/>
    <w:rsid w:val="00C8653A"/>
    <w:rsid w:val="00C865B7"/>
    <w:rsid w:val="00C86B6A"/>
    <w:rsid w:val="00C86ED5"/>
    <w:rsid w:val="00C87199"/>
    <w:rsid w:val="00C8722D"/>
    <w:rsid w:val="00C87FA7"/>
    <w:rsid w:val="00C910A8"/>
    <w:rsid w:val="00C910CD"/>
    <w:rsid w:val="00C91257"/>
    <w:rsid w:val="00C91D47"/>
    <w:rsid w:val="00C91E50"/>
    <w:rsid w:val="00C92184"/>
    <w:rsid w:val="00C9236A"/>
    <w:rsid w:val="00C923B8"/>
    <w:rsid w:val="00C92AB0"/>
    <w:rsid w:val="00C92B98"/>
    <w:rsid w:val="00C92FDD"/>
    <w:rsid w:val="00C9398B"/>
    <w:rsid w:val="00C93BDB"/>
    <w:rsid w:val="00C93D02"/>
    <w:rsid w:val="00C93F1B"/>
    <w:rsid w:val="00C94077"/>
    <w:rsid w:val="00C941BA"/>
    <w:rsid w:val="00C94B95"/>
    <w:rsid w:val="00C94C64"/>
    <w:rsid w:val="00C94D87"/>
    <w:rsid w:val="00C94F43"/>
    <w:rsid w:val="00C9535A"/>
    <w:rsid w:val="00C95730"/>
    <w:rsid w:val="00C95735"/>
    <w:rsid w:val="00C9574C"/>
    <w:rsid w:val="00C95B07"/>
    <w:rsid w:val="00C95F81"/>
    <w:rsid w:val="00C9606F"/>
    <w:rsid w:val="00C96739"/>
    <w:rsid w:val="00C96A15"/>
    <w:rsid w:val="00C96F25"/>
    <w:rsid w:val="00C97AAD"/>
    <w:rsid w:val="00CA00AD"/>
    <w:rsid w:val="00CA0949"/>
    <w:rsid w:val="00CA1235"/>
    <w:rsid w:val="00CA126E"/>
    <w:rsid w:val="00CA143B"/>
    <w:rsid w:val="00CA195A"/>
    <w:rsid w:val="00CA1DFC"/>
    <w:rsid w:val="00CA1EAD"/>
    <w:rsid w:val="00CA25FE"/>
    <w:rsid w:val="00CA28B1"/>
    <w:rsid w:val="00CA2DBF"/>
    <w:rsid w:val="00CA306E"/>
    <w:rsid w:val="00CA335F"/>
    <w:rsid w:val="00CA352A"/>
    <w:rsid w:val="00CA3780"/>
    <w:rsid w:val="00CA3C57"/>
    <w:rsid w:val="00CA41D2"/>
    <w:rsid w:val="00CA4326"/>
    <w:rsid w:val="00CA4B98"/>
    <w:rsid w:val="00CA4F20"/>
    <w:rsid w:val="00CA4F94"/>
    <w:rsid w:val="00CA502A"/>
    <w:rsid w:val="00CA5E51"/>
    <w:rsid w:val="00CA6222"/>
    <w:rsid w:val="00CA62B3"/>
    <w:rsid w:val="00CA7712"/>
    <w:rsid w:val="00CA7A9B"/>
    <w:rsid w:val="00CA7BDC"/>
    <w:rsid w:val="00CA7CBD"/>
    <w:rsid w:val="00CA7E21"/>
    <w:rsid w:val="00CB0070"/>
    <w:rsid w:val="00CB061D"/>
    <w:rsid w:val="00CB07FE"/>
    <w:rsid w:val="00CB0FE4"/>
    <w:rsid w:val="00CB143D"/>
    <w:rsid w:val="00CB1960"/>
    <w:rsid w:val="00CB1BA3"/>
    <w:rsid w:val="00CB2E1D"/>
    <w:rsid w:val="00CB2E1E"/>
    <w:rsid w:val="00CB311D"/>
    <w:rsid w:val="00CB3137"/>
    <w:rsid w:val="00CB3344"/>
    <w:rsid w:val="00CB373B"/>
    <w:rsid w:val="00CB470F"/>
    <w:rsid w:val="00CB517F"/>
    <w:rsid w:val="00CB54B1"/>
    <w:rsid w:val="00CB5B68"/>
    <w:rsid w:val="00CB63B9"/>
    <w:rsid w:val="00CB6488"/>
    <w:rsid w:val="00CB6822"/>
    <w:rsid w:val="00CB693B"/>
    <w:rsid w:val="00CB6A38"/>
    <w:rsid w:val="00CB6D8B"/>
    <w:rsid w:val="00CB6F29"/>
    <w:rsid w:val="00CB7852"/>
    <w:rsid w:val="00CB7A74"/>
    <w:rsid w:val="00CB7CBE"/>
    <w:rsid w:val="00CC0C78"/>
    <w:rsid w:val="00CC0E0A"/>
    <w:rsid w:val="00CC1489"/>
    <w:rsid w:val="00CC148F"/>
    <w:rsid w:val="00CC159A"/>
    <w:rsid w:val="00CC1674"/>
    <w:rsid w:val="00CC1677"/>
    <w:rsid w:val="00CC184E"/>
    <w:rsid w:val="00CC1CE9"/>
    <w:rsid w:val="00CC1D77"/>
    <w:rsid w:val="00CC1E03"/>
    <w:rsid w:val="00CC1E6E"/>
    <w:rsid w:val="00CC25DC"/>
    <w:rsid w:val="00CC2A31"/>
    <w:rsid w:val="00CC2CDB"/>
    <w:rsid w:val="00CC302E"/>
    <w:rsid w:val="00CC330C"/>
    <w:rsid w:val="00CC3A78"/>
    <w:rsid w:val="00CC3C0E"/>
    <w:rsid w:val="00CC3DC4"/>
    <w:rsid w:val="00CC3EA6"/>
    <w:rsid w:val="00CC429D"/>
    <w:rsid w:val="00CC4635"/>
    <w:rsid w:val="00CC5349"/>
    <w:rsid w:val="00CC5409"/>
    <w:rsid w:val="00CC55FB"/>
    <w:rsid w:val="00CC5659"/>
    <w:rsid w:val="00CC5A13"/>
    <w:rsid w:val="00CC5B37"/>
    <w:rsid w:val="00CC5F45"/>
    <w:rsid w:val="00CC6152"/>
    <w:rsid w:val="00CC61ED"/>
    <w:rsid w:val="00CC635B"/>
    <w:rsid w:val="00CC65FD"/>
    <w:rsid w:val="00CC6745"/>
    <w:rsid w:val="00CC6DC3"/>
    <w:rsid w:val="00CC6DD2"/>
    <w:rsid w:val="00CC74CF"/>
    <w:rsid w:val="00CC771B"/>
    <w:rsid w:val="00CC7967"/>
    <w:rsid w:val="00CC7C63"/>
    <w:rsid w:val="00CD02FD"/>
    <w:rsid w:val="00CD074D"/>
    <w:rsid w:val="00CD16DE"/>
    <w:rsid w:val="00CD1865"/>
    <w:rsid w:val="00CD1EEE"/>
    <w:rsid w:val="00CD2726"/>
    <w:rsid w:val="00CD2992"/>
    <w:rsid w:val="00CD2E24"/>
    <w:rsid w:val="00CD3742"/>
    <w:rsid w:val="00CD3BD3"/>
    <w:rsid w:val="00CD3C19"/>
    <w:rsid w:val="00CD3E53"/>
    <w:rsid w:val="00CD3F99"/>
    <w:rsid w:val="00CD480E"/>
    <w:rsid w:val="00CD4929"/>
    <w:rsid w:val="00CD4E4F"/>
    <w:rsid w:val="00CD4E9B"/>
    <w:rsid w:val="00CD5A2A"/>
    <w:rsid w:val="00CD5CF5"/>
    <w:rsid w:val="00CD5F8A"/>
    <w:rsid w:val="00CD607F"/>
    <w:rsid w:val="00CD63F6"/>
    <w:rsid w:val="00CD647A"/>
    <w:rsid w:val="00CD647E"/>
    <w:rsid w:val="00CD6518"/>
    <w:rsid w:val="00CD6BA8"/>
    <w:rsid w:val="00CD6F26"/>
    <w:rsid w:val="00CD6F9D"/>
    <w:rsid w:val="00CD6FAE"/>
    <w:rsid w:val="00CD72A8"/>
    <w:rsid w:val="00CD7A4D"/>
    <w:rsid w:val="00CE02F6"/>
    <w:rsid w:val="00CE05E3"/>
    <w:rsid w:val="00CE0F5F"/>
    <w:rsid w:val="00CE12E7"/>
    <w:rsid w:val="00CE1711"/>
    <w:rsid w:val="00CE1B24"/>
    <w:rsid w:val="00CE1E62"/>
    <w:rsid w:val="00CE1FCF"/>
    <w:rsid w:val="00CE2007"/>
    <w:rsid w:val="00CE251D"/>
    <w:rsid w:val="00CE262E"/>
    <w:rsid w:val="00CE283C"/>
    <w:rsid w:val="00CE2908"/>
    <w:rsid w:val="00CE2C73"/>
    <w:rsid w:val="00CE3093"/>
    <w:rsid w:val="00CE30EA"/>
    <w:rsid w:val="00CE3255"/>
    <w:rsid w:val="00CE3FF8"/>
    <w:rsid w:val="00CE46D4"/>
    <w:rsid w:val="00CE5015"/>
    <w:rsid w:val="00CE505C"/>
    <w:rsid w:val="00CE519E"/>
    <w:rsid w:val="00CE53CE"/>
    <w:rsid w:val="00CE5D7D"/>
    <w:rsid w:val="00CE6402"/>
    <w:rsid w:val="00CE6696"/>
    <w:rsid w:val="00CE7008"/>
    <w:rsid w:val="00CE705B"/>
    <w:rsid w:val="00CE7297"/>
    <w:rsid w:val="00CE73F1"/>
    <w:rsid w:val="00CE7676"/>
    <w:rsid w:val="00CE7AEE"/>
    <w:rsid w:val="00CE7D05"/>
    <w:rsid w:val="00CE7EA4"/>
    <w:rsid w:val="00CE7F21"/>
    <w:rsid w:val="00CF0966"/>
    <w:rsid w:val="00CF0C87"/>
    <w:rsid w:val="00CF0D19"/>
    <w:rsid w:val="00CF0FFA"/>
    <w:rsid w:val="00CF14B0"/>
    <w:rsid w:val="00CF1B20"/>
    <w:rsid w:val="00CF1D36"/>
    <w:rsid w:val="00CF1F9F"/>
    <w:rsid w:val="00CF2478"/>
    <w:rsid w:val="00CF28BB"/>
    <w:rsid w:val="00CF29A6"/>
    <w:rsid w:val="00CF3044"/>
    <w:rsid w:val="00CF30BF"/>
    <w:rsid w:val="00CF35DE"/>
    <w:rsid w:val="00CF361B"/>
    <w:rsid w:val="00CF371B"/>
    <w:rsid w:val="00CF412C"/>
    <w:rsid w:val="00CF4B80"/>
    <w:rsid w:val="00CF4FBA"/>
    <w:rsid w:val="00CF5802"/>
    <w:rsid w:val="00CF5A78"/>
    <w:rsid w:val="00CF63A8"/>
    <w:rsid w:val="00CF66D0"/>
    <w:rsid w:val="00CF6BDA"/>
    <w:rsid w:val="00CF747E"/>
    <w:rsid w:val="00CF7866"/>
    <w:rsid w:val="00CF7C14"/>
    <w:rsid w:val="00D0020D"/>
    <w:rsid w:val="00D0069F"/>
    <w:rsid w:val="00D00A02"/>
    <w:rsid w:val="00D00DFA"/>
    <w:rsid w:val="00D00EE9"/>
    <w:rsid w:val="00D01086"/>
    <w:rsid w:val="00D018ED"/>
    <w:rsid w:val="00D0191C"/>
    <w:rsid w:val="00D01F9C"/>
    <w:rsid w:val="00D022A3"/>
    <w:rsid w:val="00D0240A"/>
    <w:rsid w:val="00D02723"/>
    <w:rsid w:val="00D02CF3"/>
    <w:rsid w:val="00D0315E"/>
    <w:rsid w:val="00D03264"/>
    <w:rsid w:val="00D035FF"/>
    <w:rsid w:val="00D038B3"/>
    <w:rsid w:val="00D03FDD"/>
    <w:rsid w:val="00D0467B"/>
    <w:rsid w:val="00D0470F"/>
    <w:rsid w:val="00D049A3"/>
    <w:rsid w:val="00D04BEE"/>
    <w:rsid w:val="00D0503E"/>
    <w:rsid w:val="00D0516F"/>
    <w:rsid w:val="00D052DC"/>
    <w:rsid w:val="00D05305"/>
    <w:rsid w:val="00D05694"/>
    <w:rsid w:val="00D0584F"/>
    <w:rsid w:val="00D0595A"/>
    <w:rsid w:val="00D05BFE"/>
    <w:rsid w:val="00D060CA"/>
    <w:rsid w:val="00D06799"/>
    <w:rsid w:val="00D06918"/>
    <w:rsid w:val="00D069E5"/>
    <w:rsid w:val="00D06E71"/>
    <w:rsid w:val="00D07497"/>
    <w:rsid w:val="00D074CC"/>
    <w:rsid w:val="00D07AEC"/>
    <w:rsid w:val="00D07B10"/>
    <w:rsid w:val="00D07C9C"/>
    <w:rsid w:val="00D07F8A"/>
    <w:rsid w:val="00D10040"/>
    <w:rsid w:val="00D1050E"/>
    <w:rsid w:val="00D1069E"/>
    <w:rsid w:val="00D106FF"/>
    <w:rsid w:val="00D10BF5"/>
    <w:rsid w:val="00D10FF3"/>
    <w:rsid w:val="00D115E8"/>
    <w:rsid w:val="00D11772"/>
    <w:rsid w:val="00D1180C"/>
    <w:rsid w:val="00D11B58"/>
    <w:rsid w:val="00D11F33"/>
    <w:rsid w:val="00D12102"/>
    <w:rsid w:val="00D1256F"/>
    <w:rsid w:val="00D12A60"/>
    <w:rsid w:val="00D12D9E"/>
    <w:rsid w:val="00D13AFB"/>
    <w:rsid w:val="00D13C9B"/>
    <w:rsid w:val="00D13D9A"/>
    <w:rsid w:val="00D141CD"/>
    <w:rsid w:val="00D1444A"/>
    <w:rsid w:val="00D14F56"/>
    <w:rsid w:val="00D15031"/>
    <w:rsid w:val="00D151EF"/>
    <w:rsid w:val="00D158D9"/>
    <w:rsid w:val="00D15A32"/>
    <w:rsid w:val="00D15D2D"/>
    <w:rsid w:val="00D16425"/>
    <w:rsid w:val="00D1659C"/>
    <w:rsid w:val="00D171FA"/>
    <w:rsid w:val="00D173F9"/>
    <w:rsid w:val="00D17719"/>
    <w:rsid w:val="00D177AF"/>
    <w:rsid w:val="00D179A4"/>
    <w:rsid w:val="00D17C42"/>
    <w:rsid w:val="00D2062A"/>
    <w:rsid w:val="00D21A6A"/>
    <w:rsid w:val="00D21DD6"/>
    <w:rsid w:val="00D21F03"/>
    <w:rsid w:val="00D221F4"/>
    <w:rsid w:val="00D22736"/>
    <w:rsid w:val="00D22748"/>
    <w:rsid w:val="00D22A7D"/>
    <w:rsid w:val="00D22B84"/>
    <w:rsid w:val="00D22BE2"/>
    <w:rsid w:val="00D23050"/>
    <w:rsid w:val="00D231B9"/>
    <w:rsid w:val="00D23472"/>
    <w:rsid w:val="00D23BFF"/>
    <w:rsid w:val="00D23CA6"/>
    <w:rsid w:val="00D242CE"/>
    <w:rsid w:val="00D244F1"/>
    <w:rsid w:val="00D24735"/>
    <w:rsid w:val="00D24784"/>
    <w:rsid w:val="00D2497B"/>
    <w:rsid w:val="00D249D3"/>
    <w:rsid w:val="00D24CCE"/>
    <w:rsid w:val="00D24F65"/>
    <w:rsid w:val="00D250C9"/>
    <w:rsid w:val="00D252BB"/>
    <w:rsid w:val="00D2534D"/>
    <w:rsid w:val="00D256D3"/>
    <w:rsid w:val="00D25C59"/>
    <w:rsid w:val="00D25E20"/>
    <w:rsid w:val="00D268AA"/>
    <w:rsid w:val="00D26918"/>
    <w:rsid w:val="00D26A04"/>
    <w:rsid w:val="00D26AD9"/>
    <w:rsid w:val="00D275A8"/>
    <w:rsid w:val="00D275C5"/>
    <w:rsid w:val="00D27CD3"/>
    <w:rsid w:val="00D27E3C"/>
    <w:rsid w:val="00D27E59"/>
    <w:rsid w:val="00D3058E"/>
    <w:rsid w:val="00D305A5"/>
    <w:rsid w:val="00D30659"/>
    <w:rsid w:val="00D30830"/>
    <w:rsid w:val="00D30B18"/>
    <w:rsid w:val="00D30CFE"/>
    <w:rsid w:val="00D30E1B"/>
    <w:rsid w:val="00D3146B"/>
    <w:rsid w:val="00D3192B"/>
    <w:rsid w:val="00D33604"/>
    <w:rsid w:val="00D34257"/>
    <w:rsid w:val="00D34491"/>
    <w:rsid w:val="00D348A1"/>
    <w:rsid w:val="00D34ACA"/>
    <w:rsid w:val="00D351B2"/>
    <w:rsid w:val="00D354F1"/>
    <w:rsid w:val="00D35A76"/>
    <w:rsid w:val="00D35BF8"/>
    <w:rsid w:val="00D35E44"/>
    <w:rsid w:val="00D35FCF"/>
    <w:rsid w:val="00D35FF2"/>
    <w:rsid w:val="00D361F9"/>
    <w:rsid w:val="00D3698B"/>
    <w:rsid w:val="00D36DF5"/>
    <w:rsid w:val="00D36EC2"/>
    <w:rsid w:val="00D36FC9"/>
    <w:rsid w:val="00D3704E"/>
    <w:rsid w:val="00D37121"/>
    <w:rsid w:val="00D3745D"/>
    <w:rsid w:val="00D37666"/>
    <w:rsid w:val="00D37AC7"/>
    <w:rsid w:val="00D37F52"/>
    <w:rsid w:val="00D40022"/>
    <w:rsid w:val="00D40A1B"/>
    <w:rsid w:val="00D41515"/>
    <w:rsid w:val="00D41637"/>
    <w:rsid w:val="00D41E32"/>
    <w:rsid w:val="00D42110"/>
    <w:rsid w:val="00D42259"/>
    <w:rsid w:val="00D4279D"/>
    <w:rsid w:val="00D42A13"/>
    <w:rsid w:val="00D42BF3"/>
    <w:rsid w:val="00D435CC"/>
    <w:rsid w:val="00D43B51"/>
    <w:rsid w:val="00D43E06"/>
    <w:rsid w:val="00D447AD"/>
    <w:rsid w:val="00D44E60"/>
    <w:rsid w:val="00D4522E"/>
    <w:rsid w:val="00D45D60"/>
    <w:rsid w:val="00D45D67"/>
    <w:rsid w:val="00D45DE8"/>
    <w:rsid w:val="00D461D6"/>
    <w:rsid w:val="00D465C8"/>
    <w:rsid w:val="00D46969"/>
    <w:rsid w:val="00D469B2"/>
    <w:rsid w:val="00D46F01"/>
    <w:rsid w:val="00D472CB"/>
    <w:rsid w:val="00D474B8"/>
    <w:rsid w:val="00D47548"/>
    <w:rsid w:val="00D47B0C"/>
    <w:rsid w:val="00D50382"/>
    <w:rsid w:val="00D5071E"/>
    <w:rsid w:val="00D511B6"/>
    <w:rsid w:val="00D517E6"/>
    <w:rsid w:val="00D51C86"/>
    <w:rsid w:val="00D51D33"/>
    <w:rsid w:val="00D51DB4"/>
    <w:rsid w:val="00D523EB"/>
    <w:rsid w:val="00D523FC"/>
    <w:rsid w:val="00D52626"/>
    <w:rsid w:val="00D5293F"/>
    <w:rsid w:val="00D53129"/>
    <w:rsid w:val="00D53328"/>
    <w:rsid w:val="00D533DD"/>
    <w:rsid w:val="00D53422"/>
    <w:rsid w:val="00D5385C"/>
    <w:rsid w:val="00D53E31"/>
    <w:rsid w:val="00D543F2"/>
    <w:rsid w:val="00D545D4"/>
    <w:rsid w:val="00D54B63"/>
    <w:rsid w:val="00D54EED"/>
    <w:rsid w:val="00D55094"/>
    <w:rsid w:val="00D554B5"/>
    <w:rsid w:val="00D557FA"/>
    <w:rsid w:val="00D55879"/>
    <w:rsid w:val="00D5588E"/>
    <w:rsid w:val="00D55A9C"/>
    <w:rsid w:val="00D55E9A"/>
    <w:rsid w:val="00D55FD5"/>
    <w:rsid w:val="00D5640B"/>
    <w:rsid w:val="00D5655C"/>
    <w:rsid w:val="00D565AC"/>
    <w:rsid w:val="00D5661F"/>
    <w:rsid w:val="00D56621"/>
    <w:rsid w:val="00D566E2"/>
    <w:rsid w:val="00D56EFA"/>
    <w:rsid w:val="00D572AF"/>
    <w:rsid w:val="00D572ED"/>
    <w:rsid w:val="00D57369"/>
    <w:rsid w:val="00D57469"/>
    <w:rsid w:val="00D6015D"/>
    <w:rsid w:val="00D605E5"/>
    <w:rsid w:val="00D60F0E"/>
    <w:rsid w:val="00D610D4"/>
    <w:rsid w:val="00D612E2"/>
    <w:rsid w:val="00D61CAB"/>
    <w:rsid w:val="00D61EDE"/>
    <w:rsid w:val="00D62E61"/>
    <w:rsid w:val="00D635BC"/>
    <w:rsid w:val="00D640C7"/>
    <w:rsid w:val="00D64134"/>
    <w:rsid w:val="00D64241"/>
    <w:rsid w:val="00D642C4"/>
    <w:rsid w:val="00D6440F"/>
    <w:rsid w:val="00D64B0A"/>
    <w:rsid w:val="00D6511C"/>
    <w:rsid w:val="00D665CB"/>
    <w:rsid w:val="00D669BC"/>
    <w:rsid w:val="00D67296"/>
    <w:rsid w:val="00D6739F"/>
    <w:rsid w:val="00D674E5"/>
    <w:rsid w:val="00D679C7"/>
    <w:rsid w:val="00D67B28"/>
    <w:rsid w:val="00D67CC7"/>
    <w:rsid w:val="00D67E76"/>
    <w:rsid w:val="00D70158"/>
    <w:rsid w:val="00D702E9"/>
    <w:rsid w:val="00D704E2"/>
    <w:rsid w:val="00D70627"/>
    <w:rsid w:val="00D7085A"/>
    <w:rsid w:val="00D70969"/>
    <w:rsid w:val="00D70DF8"/>
    <w:rsid w:val="00D71460"/>
    <w:rsid w:val="00D71D2D"/>
    <w:rsid w:val="00D71F1A"/>
    <w:rsid w:val="00D722B6"/>
    <w:rsid w:val="00D72E3E"/>
    <w:rsid w:val="00D72FEE"/>
    <w:rsid w:val="00D7332F"/>
    <w:rsid w:val="00D73588"/>
    <w:rsid w:val="00D736D6"/>
    <w:rsid w:val="00D737A8"/>
    <w:rsid w:val="00D73C0D"/>
    <w:rsid w:val="00D746B8"/>
    <w:rsid w:val="00D74A01"/>
    <w:rsid w:val="00D74A08"/>
    <w:rsid w:val="00D74E8E"/>
    <w:rsid w:val="00D75343"/>
    <w:rsid w:val="00D75479"/>
    <w:rsid w:val="00D75D0D"/>
    <w:rsid w:val="00D7602D"/>
    <w:rsid w:val="00D76193"/>
    <w:rsid w:val="00D76D02"/>
    <w:rsid w:val="00D7723A"/>
    <w:rsid w:val="00D773CE"/>
    <w:rsid w:val="00D77496"/>
    <w:rsid w:val="00D7767C"/>
    <w:rsid w:val="00D779D4"/>
    <w:rsid w:val="00D779F7"/>
    <w:rsid w:val="00D77B1C"/>
    <w:rsid w:val="00D77C3A"/>
    <w:rsid w:val="00D80016"/>
    <w:rsid w:val="00D807AC"/>
    <w:rsid w:val="00D80AD6"/>
    <w:rsid w:val="00D814B3"/>
    <w:rsid w:val="00D82424"/>
    <w:rsid w:val="00D82672"/>
    <w:rsid w:val="00D829F7"/>
    <w:rsid w:val="00D82AD8"/>
    <w:rsid w:val="00D82E48"/>
    <w:rsid w:val="00D82F03"/>
    <w:rsid w:val="00D8365C"/>
    <w:rsid w:val="00D83798"/>
    <w:rsid w:val="00D83D0F"/>
    <w:rsid w:val="00D83E8B"/>
    <w:rsid w:val="00D83EAE"/>
    <w:rsid w:val="00D8430D"/>
    <w:rsid w:val="00D8457A"/>
    <w:rsid w:val="00D845F1"/>
    <w:rsid w:val="00D84C3E"/>
    <w:rsid w:val="00D8523B"/>
    <w:rsid w:val="00D85722"/>
    <w:rsid w:val="00D858EC"/>
    <w:rsid w:val="00D85DF0"/>
    <w:rsid w:val="00D85E3F"/>
    <w:rsid w:val="00D86322"/>
    <w:rsid w:val="00D87104"/>
    <w:rsid w:val="00D87542"/>
    <w:rsid w:val="00D87879"/>
    <w:rsid w:val="00D87B74"/>
    <w:rsid w:val="00D901DF"/>
    <w:rsid w:val="00D906FD"/>
    <w:rsid w:val="00D9080B"/>
    <w:rsid w:val="00D9081A"/>
    <w:rsid w:val="00D90F1D"/>
    <w:rsid w:val="00D9140E"/>
    <w:rsid w:val="00D9182E"/>
    <w:rsid w:val="00D91BCF"/>
    <w:rsid w:val="00D91C26"/>
    <w:rsid w:val="00D9264F"/>
    <w:rsid w:val="00D9269B"/>
    <w:rsid w:val="00D929B3"/>
    <w:rsid w:val="00D92A92"/>
    <w:rsid w:val="00D92EFD"/>
    <w:rsid w:val="00D9307A"/>
    <w:rsid w:val="00D935EB"/>
    <w:rsid w:val="00D93780"/>
    <w:rsid w:val="00D93B36"/>
    <w:rsid w:val="00D93BAC"/>
    <w:rsid w:val="00D93C84"/>
    <w:rsid w:val="00D9420E"/>
    <w:rsid w:val="00D94747"/>
    <w:rsid w:val="00D94B8E"/>
    <w:rsid w:val="00D94FE5"/>
    <w:rsid w:val="00D953AB"/>
    <w:rsid w:val="00D9557C"/>
    <w:rsid w:val="00D955C8"/>
    <w:rsid w:val="00D95C20"/>
    <w:rsid w:val="00D96013"/>
    <w:rsid w:val="00D96697"/>
    <w:rsid w:val="00D967D7"/>
    <w:rsid w:val="00D96A40"/>
    <w:rsid w:val="00D96BCB"/>
    <w:rsid w:val="00D96C4D"/>
    <w:rsid w:val="00D97B59"/>
    <w:rsid w:val="00D97C16"/>
    <w:rsid w:val="00D97C3B"/>
    <w:rsid w:val="00D97F01"/>
    <w:rsid w:val="00DA0260"/>
    <w:rsid w:val="00DA06B3"/>
    <w:rsid w:val="00DA0D20"/>
    <w:rsid w:val="00DA0FDE"/>
    <w:rsid w:val="00DA1092"/>
    <w:rsid w:val="00DA111F"/>
    <w:rsid w:val="00DA1288"/>
    <w:rsid w:val="00DA1418"/>
    <w:rsid w:val="00DA192E"/>
    <w:rsid w:val="00DA2C64"/>
    <w:rsid w:val="00DA2FEE"/>
    <w:rsid w:val="00DA355D"/>
    <w:rsid w:val="00DA3577"/>
    <w:rsid w:val="00DA3996"/>
    <w:rsid w:val="00DA3C32"/>
    <w:rsid w:val="00DA3DFF"/>
    <w:rsid w:val="00DA49D7"/>
    <w:rsid w:val="00DA4A1D"/>
    <w:rsid w:val="00DA540D"/>
    <w:rsid w:val="00DA57FA"/>
    <w:rsid w:val="00DA5F7A"/>
    <w:rsid w:val="00DA6388"/>
    <w:rsid w:val="00DA68B5"/>
    <w:rsid w:val="00DA709E"/>
    <w:rsid w:val="00DA74AE"/>
    <w:rsid w:val="00DA7F51"/>
    <w:rsid w:val="00DB07EA"/>
    <w:rsid w:val="00DB0D76"/>
    <w:rsid w:val="00DB1319"/>
    <w:rsid w:val="00DB193B"/>
    <w:rsid w:val="00DB1990"/>
    <w:rsid w:val="00DB1BAB"/>
    <w:rsid w:val="00DB1EB2"/>
    <w:rsid w:val="00DB22C5"/>
    <w:rsid w:val="00DB23EB"/>
    <w:rsid w:val="00DB26E0"/>
    <w:rsid w:val="00DB345C"/>
    <w:rsid w:val="00DB3E4A"/>
    <w:rsid w:val="00DB4143"/>
    <w:rsid w:val="00DB423F"/>
    <w:rsid w:val="00DB440D"/>
    <w:rsid w:val="00DB4422"/>
    <w:rsid w:val="00DB44EF"/>
    <w:rsid w:val="00DB4D78"/>
    <w:rsid w:val="00DB4EB5"/>
    <w:rsid w:val="00DB5057"/>
    <w:rsid w:val="00DB5263"/>
    <w:rsid w:val="00DB5886"/>
    <w:rsid w:val="00DB5C86"/>
    <w:rsid w:val="00DB5FF9"/>
    <w:rsid w:val="00DB6491"/>
    <w:rsid w:val="00DB64D4"/>
    <w:rsid w:val="00DB68C8"/>
    <w:rsid w:val="00DB6B4A"/>
    <w:rsid w:val="00DB6B79"/>
    <w:rsid w:val="00DB706A"/>
    <w:rsid w:val="00DB75C6"/>
    <w:rsid w:val="00DC04BB"/>
    <w:rsid w:val="00DC15B1"/>
    <w:rsid w:val="00DC2061"/>
    <w:rsid w:val="00DC2789"/>
    <w:rsid w:val="00DC2A7C"/>
    <w:rsid w:val="00DC2C7F"/>
    <w:rsid w:val="00DC381B"/>
    <w:rsid w:val="00DC3916"/>
    <w:rsid w:val="00DC3D08"/>
    <w:rsid w:val="00DC3FFD"/>
    <w:rsid w:val="00DC414B"/>
    <w:rsid w:val="00DC45E5"/>
    <w:rsid w:val="00DC477B"/>
    <w:rsid w:val="00DC513A"/>
    <w:rsid w:val="00DC52D7"/>
    <w:rsid w:val="00DC5FB4"/>
    <w:rsid w:val="00DC680C"/>
    <w:rsid w:val="00DC6EAA"/>
    <w:rsid w:val="00DC6F6C"/>
    <w:rsid w:val="00DC70CB"/>
    <w:rsid w:val="00DC7209"/>
    <w:rsid w:val="00DC7E1B"/>
    <w:rsid w:val="00DC7E9E"/>
    <w:rsid w:val="00DD0093"/>
    <w:rsid w:val="00DD009C"/>
    <w:rsid w:val="00DD05C4"/>
    <w:rsid w:val="00DD0FED"/>
    <w:rsid w:val="00DD12D9"/>
    <w:rsid w:val="00DD1798"/>
    <w:rsid w:val="00DD19EB"/>
    <w:rsid w:val="00DD1E0C"/>
    <w:rsid w:val="00DD2C68"/>
    <w:rsid w:val="00DD3710"/>
    <w:rsid w:val="00DD3BBD"/>
    <w:rsid w:val="00DD3DCA"/>
    <w:rsid w:val="00DD4310"/>
    <w:rsid w:val="00DD435C"/>
    <w:rsid w:val="00DD491F"/>
    <w:rsid w:val="00DD4C13"/>
    <w:rsid w:val="00DD4EE9"/>
    <w:rsid w:val="00DD4F54"/>
    <w:rsid w:val="00DD556D"/>
    <w:rsid w:val="00DD5BAA"/>
    <w:rsid w:val="00DD5BAC"/>
    <w:rsid w:val="00DD5EF8"/>
    <w:rsid w:val="00DD6C62"/>
    <w:rsid w:val="00DD71BD"/>
    <w:rsid w:val="00DD76FD"/>
    <w:rsid w:val="00DD7888"/>
    <w:rsid w:val="00DD7D75"/>
    <w:rsid w:val="00DE01ED"/>
    <w:rsid w:val="00DE0DE7"/>
    <w:rsid w:val="00DE116A"/>
    <w:rsid w:val="00DE1181"/>
    <w:rsid w:val="00DE132B"/>
    <w:rsid w:val="00DE14F1"/>
    <w:rsid w:val="00DE158E"/>
    <w:rsid w:val="00DE18C6"/>
    <w:rsid w:val="00DE1DAB"/>
    <w:rsid w:val="00DE20A2"/>
    <w:rsid w:val="00DE2312"/>
    <w:rsid w:val="00DE2C4A"/>
    <w:rsid w:val="00DE40E5"/>
    <w:rsid w:val="00DE43E6"/>
    <w:rsid w:val="00DE461D"/>
    <w:rsid w:val="00DE486C"/>
    <w:rsid w:val="00DE544B"/>
    <w:rsid w:val="00DE54F4"/>
    <w:rsid w:val="00DE5525"/>
    <w:rsid w:val="00DE5FBD"/>
    <w:rsid w:val="00DE6375"/>
    <w:rsid w:val="00DE6957"/>
    <w:rsid w:val="00DE6A54"/>
    <w:rsid w:val="00DE6CD4"/>
    <w:rsid w:val="00DE6DAA"/>
    <w:rsid w:val="00DE7325"/>
    <w:rsid w:val="00DE760E"/>
    <w:rsid w:val="00DE76E9"/>
    <w:rsid w:val="00DE7B74"/>
    <w:rsid w:val="00DF0069"/>
    <w:rsid w:val="00DF015C"/>
    <w:rsid w:val="00DF0670"/>
    <w:rsid w:val="00DF0A57"/>
    <w:rsid w:val="00DF0B89"/>
    <w:rsid w:val="00DF0F87"/>
    <w:rsid w:val="00DF10C8"/>
    <w:rsid w:val="00DF1D31"/>
    <w:rsid w:val="00DF1F3F"/>
    <w:rsid w:val="00DF20C7"/>
    <w:rsid w:val="00DF2CFC"/>
    <w:rsid w:val="00DF2DBC"/>
    <w:rsid w:val="00DF2E38"/>
    <w:rsid w:val="00DF2FB7"/>
    <w:rsid w:val="00DF39A7"/>
    <w:rsid w:val="00DF3A32"/>
    <w:rsid w:val="00DF3C47"/>
    <w:rsid w:val="00DF4093"/>
    <w:rsid w:val="00DF4650"/>
    <w:rsid w:val="00DF46A2"/>
    <w:rsid w:val="00DF4C12"/>
    <w:rsid w:val="00DF5E7D"/>
    <w:rsid w:val="00DF6A27"/>
    <w:rsid w:val="00DF6B4A"/>
    <w:rsid w:val="00DF6C55"/>
    <w:rsid w:val="00DF6C75"/>
    <w:rsid w:val="00DF74AF"/>
    <w:rsid w:val="00DF7617"/>
    <w:rsid w:val="00DF7632"/>
    <w:rsid w:val="00DF76E4"/>
    <w:rsid w:val="00DF7867"/>
    <w:rsid w:val="00DF79BC"/>
    <w:rsid w:val="00DF7B81"/>
    <w:rsid w:val="00DF7C5C"/>
    <w:rsid w:val="00DF7F73"/>
    <w:rsid w:val="00E00706"/>
    <w:rsid w:val="00E00743"/>
    <w:rsid w:val="00E009A2"/>
    <w:rsid w:val="00E00DD7"/>
    <w:rsid w:val="00E01213"/>
    <w:rsid w:val="00E01AC9"/>
    <w:rsid w:val="00E01FA8"/>
    <w:rsid w:val="00E02107"/>
    <w:rsid w:val="00E021C2"/>
    <w:rsid w:val="00E029AC"/>
    <w:rsid w:val="00E02C4D"/>
    <w:rsid w:val="00E02CCC"/>
    <w:rsid w:val="00E02E21"/>
    <w:rsid w:val="00E0360C"/>
    <w:rsid w:val="00E037E7"/>
    <w:rsid w:val="00E038A4"/>
    <w:rsid w:val="00E03941"/>
    <w:rsid w:val="00E03AD1"/>
    <w:rsid w:val="00E042A3"/>
    <w:rsid w:val="00E0481D"/>
    <w:rsid w:val="00E04844"/>
    <w:rsid w:val="00E0487B"/>
    <w:rsid w:val="00E04A89"/>
    <w:rsid w:val="00E04B80"/>
    <w:rsid w:val="00E04E47"/>
    <w:rsid w:val="00E0550A"/>
    <w:rsid w:val="00E0573F"/>
    <w:rsid w:val="00E057DB"/>
    <w:rsid w:val="00E058EC"/>
    <w:rsid w:val="00E06293"/>
    <w:rsid w:val="00E063AC"/>
    <w:rsid w:val="00E066D0"/>
    <w:rsid w:val="00E06B9D"/>
    <w:rsid w:val="00E07049"/>
    <w:rsid w:val="00E07725"/>
    <w:rsid w:val="00E07740"/>
    <w:rsid w:val="00E077BB"/>
    <w:rsid w:val="00E10904"/>
    <w:rsid w:val="00E10DB6"/>
    <w:rsid w:val="00E10FE6"/>
    <w:rsid w:val="00E113DF"/>
    <w:rsid w:val="00E11678"/>
    <w:rsid w:val="00E119BB"/>
    <w:rsid w:val="00E11E9F"/>
    <w:rsid w:val="00E1247D"/>
    <w:rsid w:val="00E12C0D"/>
    <w:rsid w:val="00E130FD"/>
    <w:rsid w:val="00E13168"/>
    <w:rsid w:val="00E133BC"/>
    <w:rsid w:val="00E13562"/>
    <w:rsid w:val="00E1365A"/>
    <w:rsid w:val="00E13673"/>
    <w:rsid w:val="00E13723"/>
    <w:rsid w:val="00E13C5C"/>
    <w:rsid w:val="00E14BCF"/>
    <w:rsid w:val="00E14C00"/>
    <w:rsid w:val="00E14EFA"/>
    <w:rsid w:val="00E14FC3"/>
    <w:rsid w:val="00E15074"/>
    <w:rsid w:val="00E15CAD"/>
    <w:rsid w:val="00E1648C"/>
    <w:rsid w:val="00E16662"/>
    <w:rsid w:val="00E16C44"/>
    <w:rsid w:val="00E16D93"/>
    <w:rsid w:val="00E16ECC"/>
    <w:rsid w:val="00E171C7"/>
    <w:rsid w:val="00E172E9"/>
    <w:rsid w:val="00E173A8"/>
    <w:rsid w:val="00E173B5"/>
    <w:rsid w:val="00E178FB"/>
    <w:rsid w:val="00E17C25"/>
    <w:rsid w:val="00E17FA1"/>
    <w:rsid w:val="00E20021"/>
    <w:rsid w:val="00E20277"/>
    <w:rsid w:val="00E20472"/>
    <w:rsid w:val="00E206A0"/>
    <w:rsid w:val="00E21E09"/>
    <w:rsid w:val="00E21F1D"/>
    <w:rsid w:val="00E22221"/>
    <w:rsid w:val="00E2270A"/>
    <w:rsid w:val="00E231D3"/>
    <w:rsid w:val="00E23BA3"/>
    <w:rsid w:val="00E23F18"/>
    <w:rsid w:val="00E23F78"/>
    <w:rsid w:val="00E23F80"/>
    <w:rsid w:val="00E2506F"/>
    <w:rsid w:val="00E25122"/>
    <w:rsid w:val="00E25368"/>
    <w:rsid w:val="00E255AF"/>
    <w:rsid w:val="00E25B00"/>
    <w:rsid w:val="00E25DB2"/>
    <w:rsid w:val="00E266B1"/>
    <w:rsid w:val="00E269B7"/>
    <w:rsid w:val="00E26DF8"/>
    <w:rsid w:val="00E26E4D"/>
    <w:rsid w:val="00E273C0"/>
    <w:rsid w:val="00E27487"/>
    <w:rsid w:val="00E27B95"/>
    <w:rsid w:val="00E27DF1"/>
    <w:rsid w:val="00E302CA"/>
    <w:rsid w:val="00E30335"/>
    <w:rsid w:val="00E30598"/>
    <w:rsid w:val="00E308A4"/>
    <w:rsid w:val="00E30EBE"/>
    <w:rsid w:val="00E31751"/>
    <w:rsid w:val="00E31C61"/>
    <w:rsid w:val="00E32008"/>
    <w:rsid w:val="00E3251F"/>
    <w:rsid w:val="00E334E5"/>
    <w:rsid w:val="00E33552"/>
    <w:rsid w:val="00E338B7"/>
    <w:rsid w:val="00E33A6E"/>
    <w:rsid w:val="00E33C16"/>
    <w:rsid w:val="00E33EFB"/>
    <w:rsid w:val="00E344D5"/>
    <w:rsid w:val="00E34501"/>
    <w:rsid w:val="00E35505"/>
    <w:rsid w:val="00E35682"/>
    <w:rsid w:val="00E35814"/>
    <w:rsid w:val="00E35AF8"/>
    <w:rsid w:val="00E35B7C"/>
    <w:rsid w:val="00E360BF"/>
    <w:rsid w:val="00E3626B"/>
    <w:rsid w:val="00E36A6E"/>
    <w:rsid w:val="00E36FC3"/>
    <w:rsid w:val="00E3761A"/>
    <w:rsid w:val="00E37F09"/>
    <w:rsid w:val="00E4019F"/>
    <w:rsid w:val="00E4056F"/>
    <w:rsid w:val="00E41194"/>
    <w:rsid w:val="00E41332"/>
    <w:rsid w:val="00E4146F"/>
    <w:rsid w:val="00E415C1"/>
    <w:rsid w:val="00E416CD"/>
    <w:rsid w:val="00E41A68"/>
    <w:rsid w:val="00E422CF"/>
    <w:rsid w:val="00E42497"/>
    <w:rsid w:val="00E425E1"/>
    <w:rsid w:val="00E437DD"/>
    <w:rsid w:val="00E4391C"/>
    <w:rsid w:val="00E4439B"/>
    <w:rsid w:val="00E44A4C"/>
    <w:rsid w:val="00E44C14"/>
    <w:rsid w:val="00E455FD"/>
    <w:rsid w:val="00E4561F"/>
    <w:rsid w:val="00E457F6"/>
    <w:rsid w:val="00E45D5D"/>
    <w:rsid w:val="00E45E50"/>
    <w:rsid w:val="00E45F2B"/>
    <w:rsid w:val="00E45FA3"/>
    <w:rsid w:val="00E46137"/>
    <w:rsid w:val="00E4613B"/>
    <w:rsid w:val="00E462C0"/>
    <w:rsid w:val="00E46419"/>
    <w:rsid w:val="00E46534"/>
    <w:rsid w:val="00E466CC"/>
    <w:rsid w:val="00E46B4B"/>
    <w:rsid w:val="00E46CE0"/>
    <w:rsid w:val="00E46DB2"/>
    <w:rsid w:val="00E46EA3"/>
    <w:rsid w:val="00E47046"/>
    <w:rsid w:val="00E47269"/>
    <w:rsid w:val="00E4756A"/>
    <w:rsid w:val="00E476D5"/>
    <w:rsid w:val="00E47A39"/>
    <w:rsid w:val="00E47E01"/>
    <w:rsid w:val="00E501CF"/>
    <w:rsid w:val="00E509A4"/>
    <w:rsid w:val="00E50C83"/>
    <w:rsid w:val="00E50EDD"/>
    <w:rsid w:val="00E51162"/>
    <w:rsid w:val="00E51491"/>
    <w:rsid w:val="00E51BDE"/>
    <w:rsid w:val="00E51C1B"/>
    <w:rsid w:val="00E51DE7"/>
    <w:rsid w:val="00E523C1"/>
    <w:rsid w:val="00E524F9"/>
    <w:rsid w:val="00E527A5"/>
    <w:rsid w:val="00E53098"/>
    <w:rsid w:val="00E53748"/>
    <w:rsid w:val="00E53889"/>
    <w:rsid w:val="00E53DA7"/>
    <w:rsid w:val="00E53EAE"/>
    <w:rsid w:val="00E546AF"/>
    <w:rsid w:val="00E549A6"/>
    <w:rsid w:val="00E54B2C"/>
    <w:rsid w:val="00E54EF7"/>
    <w:rsid w:val="00E55227"/>
    <w:rsid w:val="00E55652"/>
    <w:rsid w:val="00E558C5"/>
    <w:rsid w:val="00E55975"/>
    <w:rsid w:val="00E5638E"/>
    <w:rsid w:val="00E56612"/>
    <w:rsid w:val="00E5691F"/>
    <w:rsid w:val="00E56A5A"/>
    <w:rsid w:val="00E570C4"/>
    <w:rsid w:val="00E5730E"/>
    <w:rsid w:val="00E57412"/>
    <w:rsid w:val="00E57FB5"/>
    <w:rsid w:val="00E60494"/>
    <w:rsid w:val="00E605CC"/>
    <w:rsid w:val="00E611E0"/>
    <w:rsid w:val="00E612DA"/>
    <w:rsid w:val="00E61585"/>
    <w:rsid w:val="00E618DA"/>
    <w:rsid w:val="00E61E21"/>
    <w:rsid w:val="00E62036"/>
    <w:rsid w:val="00E6223F"/>
    <w:rsid w:val="00E62862"/>
    <w:rsid w:val="00E63170"/>
    <w:rsid w:val="00E631D5"/>
    <w:rsid w:val="00E634FF"/>
    <w:rsid w:val="00E63653"/>
    <w:rsid w:val="00E63709"/>
    <w:rsid w:val="00E639BC"/>
    <w:rsid w:val="00E63FC9"/>
    <w:rsid w:val="00E64077"/>
    <w:rsid w:val="00E64508"/>
    <w:rsid w:val="00E649A0"/>
    <w:rsid w:val="00E64C2D"/>
    <w:rsid w:val="00E64DC0"/>
    <w:rsid w:val="00E653F5"/>
    <w:rsid w:val="00E65A4F"/>
    <w:rsid w:val="00E65B31"/>
    <w:rsid w:val="00E65F21"/>
    <w:rsid w:val="00E65FCC"/>
    <w:rsid w:val="00E665BF"/>
    <w:rsid w:val="00E66604"/>
    <w:rsid w:val="00E66911"/>
    <w:rsid w:val="00E66B2B"/>
    <w:rsid w:val="00E66C7C"/>
    <w:rsid w:val="00E66CF6"/>
    <w:rsid w:val="00E66F6F"/>
    <w:rsid w:val="00E66F90"/>
    <w:rsid w:val="00E66F9D"/>
    <w:rsid w:val="00E67129"/>
    <w:rsid w:val="00E671DA"/>
    <w:rsid w:val="00E67431"/>
    <w:rsid w:val="00E67492"/>
    <w:rsid w:val="00E67BAE"/>
    <w:rsid w:val="00E67D38"/>
    <w:rsid w:val="00E71464"/>
    <w:rsid w:val="00E71626"/>
    <w:rsid w:val="00E71B7F"/>
    <w:rsid w:val="00E71CAF"/>
    <w:rsid w:val="00E71E20"/>
    <w:rsid w:val="00E71E36"/>
    <w:rsid w:val="00E727FC"/>
    <w:rsid w:val="00E72EA4"/>
    <w:rsid w:val="00E73014"/>
    <w:rsid w:val="00E73555"/>
    <w:rsid w:val="00E73A13"/>
    <w:rsid w:val="00E73DE3"/>
    <w:rsid w:val="00E74D41"/>
    <w:rsid w:val="00E7511D"/>
    <w:rsid w:val="00E75427"/>
    <w:rsid w:val="00E75435"/>
    <w:rsid w:val="00E758E9"/>
    <w:rsid w:val="00E75D6F"/>
    <w:rsid w:val="00E75EC7"/>
    <w:rsid w:val="00E763E1"/>
    <w:rsid w:val="00E76C39"/>
    <w:rsid w:val="00E76D5D"/>
    <w:rsid w:val="00E7708F"/>
    <w:rsid w:val="00E777A1"/>
    <w:rsid w:val="00E77AE6"/>
    <w:rsid w:val="00E77C9E"/>
    <w:rsid w:val="00E77D84"/>
    <w:rsid w:val="00E77DEF"/>
    <w:rsid w:val="00E80267"/>
    <w:rsid w:val="00E805BA"/>
    <w:rsid w:val="00E80690"/>
    <w:rsid w:val="00E806A6"/>
    <w:rsid w:val="00E809F4"/>
    <w:rsid w:val="00E80DA7"/>
    <w:rsid w:val="00E81048"/>
    <w:rsid w:val="00E811A9"/>
    <w:rsid w:val="00E811E5"/>
    <w:rsid w:val="00E812C4"/>
    <w:rsid w:val="00E81D56"/>
    <w:rsid w:val="00E81EEB"/>
    <w:rsid w:val="00E82825"/>
    <w:rsid w:val="00E828BE"/>
    <w:rsid w:val="00E82C4A"/>
    <w:rsid w:val="00E832EF"/>
    <w:rsid w:val="00E835C2"/>
    <w:rsid w:val="00E83766"/>
    <w:rsid w:val="00E83804"/>
    <w:rsid w:val="00E838BC"/>
    <w:rsid w:val="00E83CC7"/>
    <w:rsid w:val="00E83D27"/>
    <w:rsid w:val="00E8403A"/>
    <w:rsid w:val="00E8432C"/>
    <w:rsid w:val="00E844D6"/>
    <w:rsid w:val="00E8482C"/>
    <w:rsid w:val="00E848AE"/>
    <w:rsid w:val="00E848FF"/>
    <w:rsid w:val="00E84CC6"/>
    <w:rsid w:val="00E853A6"/>
    <w:rsid w:val="00E855E4"/>
    <w:rsid w:val="00E85740"/>
    <w:rsid w:val="00E85831"/>
    <w:rsid w:val="00E85E5D"/>
    <w:rsid w:val="00E85E90"/>
    <w:rsid w:val="00E86180"/>
    <w:rsid w:val="00E864D1"/>
    <w:rsid w:val="00E87C37"/>
    <w:rsid w:val="00E87E9D"/>
    <w:rsid w:val="00E90851"/>
    <w:rsid w:val="00E90FE1"/>
    <w:rsid w:val="00E91106"/>
    <w:rsid w:val="00E91371"/>
    <w:rsid w:val="00E915A7"/>
    <w:rsid w:val="00E91823"/>
    <w:rsid w:val="00E9190A"/>
    <w:rsid w:val="00E91D44"/>
    <w:rsid w:val="00E92142"/>
    <w:rsid w:val="00E92708"/>
    <w:rsid w:val="00E92864"/>
    <w:rsid w:val="00E92B51"/>
    <w:rsid w:val="00E9348B"/>
    <w:rsid w:val="00E93582"/>
    <w:rsid w:val="00E937B3"/>
    <w:rsid w:val="00E93954"/>
    <w:rsid w:val="00E93F01"/>
    <w:rsid w:val="00E94583"/>
    <w:rsid w:val="00E946D0"/>
    <w:rsid w:val="00E94C18"/>
    <w:rsid w:val="00E94DE1"/>
    <w:rsid w:val="00E952D9"/>
    <w:rsid w:val="00E961FE"/>
    <w:rsid w:val="00E96CF1"/>
    <w:rsid w:val="00E96FA1"/>
    <w:rsid w:val="00E971B3"/>
    <w:rsid w:val="00E97646"/>
    <w:rsid w:val="00E97812"/>
    <w:rsid w:val="00E97A7D"/>
    <w:rsid w:val="00EA01D4"/>
    <w:rsid w:val="00EA0B0D"/>
    <w:rsid w:val="00EA12B3"/>
    <w:rsid w:val="00EA13C4"/>
    <w:rsid w:val="00EA1B97"/>
    <w:rsid w:val="00EA2555"/>
    <w:rsid w:val="00EA2602"/>
    <w:rsid w:val="00EA2951"/>
    <w:rsid w:val="00EA29D5"/>
    <w:rsid w:val="00EA2E5B"/>
    <w:rsid w:val="00EA3002"/>
    <w:rsid w:val="00EA312A"/>
    <w:rsid w:val="00EA3163"/>
    <w:rsid w:val="00EA3415"/>
    <w:rsid w:val="00EA3598"/>
    <w:rsid w:val="00EA42BB"/>
    <w:rsid w:val="00EA439B"/>
    <w:rsid w:val="00EA4553"/>
    <w:rsid w:val="00EA4F8F"/>
    <w:rsid w:val="00EA52C7"/>
    <w:rsid w:val="00EA53E8"/>
    <w:rsid w:val="00EA5482"/>
    <w:rsid w:val="00EA5BE8"/>
    <w:rsid w:val="00EA6070"/>
    <w:rsid w:val="00EA6257"/>
    <w:rsid w:val="00EA6269"/>
    <w:rsid w:val="00EA660F"/>
    <w:rsid w:val="00EA67F2"/>
    <w:rsid w:val="00EA68D7"/>
    <w:rsid w:val="00EA69E7"/>
    <w:rsid w:val="00EA6E10"/>
    <w:rsid w:val="00EA6ED5"/>
    <w:rsid w:val="00EA71EA"/>
    <w:rsid w:val="00EA722B"/>
    <w:rsid w:val="00EA7239"/>
    <w:rsid w:val="00EA73F4"/>
    <w:rsid w:val="00EA7636"/>
    <w:rsid w:val="00EA773B"/>
    <w:rsid w:val="00EB097D"/>
    <w:rsid w:val="00EB0A59"/>
    <w:rsid w:val="00EB0AB4"/>
    <w:rsid w:val="00EB0C46"/>
    <w:rsid w:val="00EB157C"/>
    <w:rsid w:val="00EB1625"/>
    <w:rsid w:val="00EB18BB"/>
    <w:rsid w:val="00EB204B"/>
    <w:rsid w:val="00EB208C"/>
    <w:rsid w:val="00EB24B6"/>
    <w:rsid w:val="00EB2559"/>
    <w:rsid w:val="00EB2B82"/>
    <w:rsid w:val="00EB2FF9"/>
    <w:rsid w:val="00EB3508"/>
    <w:rsid w:val="00EB3583"/>
    <w:rsid w:val="00EB389D"/>
    <w:rsid w:val="00EB3B94"/>
    <w:rsid w:val="00EB3E83"/>
    <w:rsid w:val="00EB3F21"/>
    <w:rsid w:val="00EB41D6"/>
    <w:rsid w:val="00EB438E"/>
    <w:rsid w:val="00EB4637"/>
    <w:rsid w:val="00EB472F"/>
    <w:rsid w:val="00EB49E7"/>
    <w:rsid w:val="00EB58E6"/>
    <w:rsid w:val="00EB5924"/>
    <w:rsid w:val="00EB5A6A"/>
    <w:rsid w:val="00EB65D9"/>
    <w:rsid w:val="00EB6CD1"/>
    <w:rsid w:val="00EB6FC6"/>
    <w:rsid w:val="00EB7AC8"/>
    <w:rsid w:val="00EB7FE7"/>
    <w:rsid w:val="00EC026E"/>
    <w:rsid w:val="00EC02FE"/>
    <w:rsid w:val="00EC0383"/>
    <w:rsid w:val="00EC0A15"/>
    <w:rsid w:val="00EC0AE5"/>
    <w:rsid w:val="00EC0AE6"/>
    <w:rsid w:val="00EC170C"/>
    <w:rsid w:val="00EC171F"/>
    <w:rsid w:val="00EC1903"/>
    <w:rsid w:val="00EC1EF5"/>
    <w:rsid w:val="00EC229D"/>
    <w:rsid w:val="00EC2648"/>
    <w:rsid w:val="00EC28D5"/>
    <w:rsid w:val="00EC2D75"/>
    <w:rsid w:val="00EC2F4E"/>
    <w:rsid w:val="00EC3042"/>
    <w:rsid w:val="00EC30DB"/>
    <w:rsid w:val="00EC36CE"/>
    <w:rsid w:val="00EC36EF"/>
    <w:rsid w:val="00EC3F53"/>
    <w:rsid w:val="00EC4184"/>
    <w:rsid w:val="00EC4358"/>
    <w:rsid w:val="00EC441B"/>
    <w:rsid w:val="00EC445E"/>
    <w:rsid w:val="00EC45D4"/>
    <w:rsid w:val="00EC4DD8"/>
    <w:rsid w:val="00EC4E30"/>
    <w:rsid w:val="00EC5114"/>
    <w:rsid w:val="00EC5A96"/>
    <w:rsid w:val="00EC5F34"/>
    <w:rsid w:val="00EC5F5B"/>
    <w:rsid w:val="00EC675E"/>
    <w:rsid w:val="00EC6B44"/>
    <w:rsid w:val="00EC7060"/>
    <w:rsid w:val="00EC7994"/>
    <w:rsid w:val="00EC7B11"/>
    <w:rsid w:val="00EC7BB9"/>
    <w:rsid w:val="00EC7BBD"/>
    <w:rsid w:val="00EC7F8F"/>
    <w:rsid w:val="00ED03F2"/>
    <w:rsid w:val="00ED07A2"/>
    <w:rsid w:val="00ED08C4"/>
    <w:rsid w:val="00ED1CE0"/>
    <w:rsid w:val="00ED1E66"/>
    <w:rsid w:val="00ED1F33"/>
    <w:rsid w:val="00ED1F4B"/>
    <w:rsid w:val="00ED241B"/>
    <w:rsid w:val="00ED2872"/>
    <w:rsid w:val="00ED28FC"/>
    <w:rsid w:val="00ED2CED"/>
    <w:rsid w:val="00ED2E35"/>
    <w:rsid w:val="00ED2F81"/>
    <w:rsid w:val="00ED2FF3"/>
    <w:rsid w:val="00ED30E2"/>
    <w:rsid w:val="00ED319B"/>
    <w:rsid w:val="00ED31C0"/>
    <w:rsid w:val="00ED34A0"/>
    <w:rsid w:val="00ED356E"/>
    <w:rsid w:val="00ED36A1"/>
    <w:rsid w:val="00ED37BF"/>
    <w:rsid w:val="00ED3964"/>
    <w:rsid w:val="00ED3E1A"/>
    <w:rsid w:val="00ED40F8"/>
    <w:rsid w:val="00ED4422"/>
    <w:rsid w:val="00ED4DCE"/>
    <w:rsid w:val="00ED4FD8"/>
    <w:rsid w:val="00ED50A5"/>
    <w:rsid w:val="00ED53DC"/>
    <w:rsid w:val="00ED54EA"/>
    <w:rsid w:val="00ED5D82"/>
    <w:rsid w:val="00ED610A"/>
    <w:rsid w:val="00ED614E"/>
    <w:rsid w:val="00ED61E7"/>
    <w:rsid w:val="00ED63CC"/>
    <w:rsid w:val="00ED6A77"/>
    <w:rsid w:val="00ED6A81"/>
    <w:rsid w:val="00ED6B0A"/>
    <w:rsid w:val="00ED6D19"/>
    <w:rsid w:val="00ED750E"/>
    <w:rsid w:val="00ED7631"/>
    <w:rsid w:val="00ED7A4E"/>
    <w:rsid w:val="00ED7B52"/>
    <w:rsid w:val="00ED7E7F"/>
    <w:rsid w:val="00EE0057"/>
    <w:rsid w:val="00EE0292"/>
    <w:rsid w:val="00EE039A"/>
    <w:rsid w:val="00EE08E7"/>
    <w:rsid w:val="00EE0AAE"/>
    <w:rsid w:val="00EE13C8"/>
    <w:rsid w:val="00EE2031"/>
    <w:rsid w:val="00EE26D2"/>
    <w:rsid w:val="00EE275A"/>
    <w:rsid w:val="00EE2AE5"/>
    <w:rsid w:val="00EE3175"/>
    <w:rsid w:val="00EE3603"/>
    <w:rsid w:val="00EE37A3"/>
    <w:rsid w:val="00EE39E7"/>
    <w:rsid w:val="00EE3EBD"/>
    <w:rsid w:val="00EE407C"/>
    <w:rsid w:val="00EE45AF"/>
    <w:rsid w:val="00EE4889"/>
    <w:rsid w:val="00EE4C52"/>
    <w:rsid w:val="00EE5AE6"/>
    <w:rsid w:val="00EE5C5A"/>
    <w:rsid w:val="00EE635D"/>
    <w:rsid w:val="00EE6864"/>
    <w:rsid w:val="00EE6A66"/>
    <w:rsid w:val="00EE6B0D"/>
    <w:rsid w:val="00EE6CCF"/>
    <w:rsid w:val="00EE785D"/>
    <w:rsid w:val="00EE7D59"/>
    <w:rsid w:val="00EE7E45"/>
    <w:rsid w:val="00EF00A9"/>
    <w:rsid w:val="00EF02EA"/>
    <w:rsid w:val="00EF07BA"/>
    <w:rsid w:val="00EF0A17"/>
    <w:rsid w:val="00EF0AE1"/>
    <w:rsid w:val="00EF11CC"/>
    <w:rsid w:val="00EF1B08"/>
    <w:rsid w:val="00EF1C52"/>
    <w:rsid w:val="00EF1C88"/>
    <w:rsid w:val="00EF2314"/>
    <w:rsid w:val="00EF2B97"/>
    <w:rsid w:val="00EF2E79"/>
    <w:rsid w:val="00EF2FDD"/>
    <w:rsid w:val="00EF3A2C"/>
    <w:rsid w:val="00EF3CAE"/>
    <w:rsid w:val="00EF4326"/>
    <w:rsid w:val="00EF44F9"/>
    <w:rsid w:val="00EF460A"/>
    <w:rsid w:val="00EF4BF3"/>
    <w:rsid w:val="00EF4DB0"/>
    <w:rsid w:val="00EF5FFC"/>
    <w:rsid w:val="00EF6079"/>
    <w:rsid w:val="00EF6378"/>
    <w:rsid w:val="00EF7341"/>
    <w:rsid w:val="00EF7980"/>
    <w:rsid w:val="00EF7E38"/>
    <w:rsid w:val="00F0035C"/>
    <w:rsid w:val="00F0038A"/>
    <w:rsid w:val="00F00C8D"/>
    <w:rsid w:val="00F01318"/>
    <w:rsid w:val="00F017BB"/>
    <w:rsid w:val="00F02014"/>
    <w:rsid w:val="00F032B8"/>
    <w:rsid w:val="00F0336D"/>
    <w:rsid w:val="00F033EC"/>
    <w:rsid w:val="00F03538"/>
    <w:rsid w:val="00F03884"/>
    <w:rsid w:val="00F03D73"/>
    <w:rsid w:val="00F04A8F"/>
    <w:rsid w:val="00F05397"/>
    <w:rsid w:val="00F055CB"/>
    <w:rsid w:val="00F05915"/>
    <w:rsid w:val="00F059CF"/>
    <w:rsid w:val="00F05D73"/>
    <w:rsid w:val="00F05F4B"/>
    <w:rsid w:val="00F06148"/>
    <w:rsid w:val="00F064C9"/>
    <w:rsid w:val="00F067DC"/>
    <w:rsid w:val="00F06DEE"/>
    <w:rsid w:val="00F06EA8"/>
    <w:rsid w:val="00F06FB7"/>
    <w:rsid w:val="00F07073"/>
    <w:rsid w:val="00F07161"/>
    <w:rsid w:val="00F0750C"/>
    <w:rsid w:val="00F102F1"/>
    <w:rsid w:val="00F1053F"/>
    <w:rsid w:val="00F10B4E"/>
    <w:rsid w:val="00F10BD4"/>
    <w:rsid w:val="00F10CAA"/>
    <w:rsid w:val="00F10E11"/>
    <w:rsid w:val="00F11455"/>
    <w:rsid w:val="00F11538"/>
    <w:rsid w:val="00F1156B"/>
    <w:rsid w:val="00F11596"/>
    <w:rsid w:val="00F11A20"/>
    <w:rsid w:val="00F11B43"/>
    <w:rsid w:val="00F11EEC"/>
    <w:rsid w:val="00F12272"/>
    <w:rsid w:val="00F1232F"/>
    <w:rsid w:val="00F12768"/>
    <w:rsid w:val="00F1282C"/>
    <w:rsid w:val="00F1309A"/>
    <w:rsid w:val="00F133CA"/>
    <w:rsid w:val="00F13652"/>
    <w:rsid w:val="00F139B8"/>
    <w:rsid w:val="00F13D5C"/>
    <w:rsid w:val="00F13E42"/>
    <w:rsid w:val="00F141BF"/>
    <w:rsid w:val="00F142D4"/>
    <w:rsid w:val="00F1459C"/>
    <w:rsid w:val="00F145D4"/>
    <w:rsid w:val="00F1495F"/>
    <w:rsid w:val="00F1497B"/>
    <w:rsid w:val="00F14FB2"/>
    <w:rsid w:val="00F1552B"/>
    <w:rsid w:val="00F159CB"/>
    <w:rsid w:val="00F15B64"/>
    <w:rsid w:val="00F15EDC"/>
    <w:rsid w:val="00F16108"/>
    <w:rsid w:val="00F16735"/>
    <w:rsid w:val="00F16785"/>
    <w:rsid w:val="00F167C4"/>
    <w:rsid w:val="00F17026"/>
    <w:rsid w:val="00F17051"/>
    <w:rsid w:val="00F1791D"/>
    <w:rsid w:val="00F17F6D"/>
    <w:rsid w:val="00F2068D"/>
    <w:rsid w:val="00F207C1"/>
    <w:rsid w:val="00F20845"/>
    <w:rsid w:val="00F20917"/>
    <w:rsid w:val="00F209D2"/>
    <w:rsid w:val="00F20B0A"/>
    <w:rsid w:val="00F21499"/>
    <w:rsid w:val="00F21544"/>
    <w:rsid w:val="00F21642"/>
    <w:rsid w:val="00F21BA2"/>
    <w:rsid w:val="00F21BEE"/>
    <w:rsid w:val="00F22662"/>
    <w:rsid w:val="00F22714"/>
    <w:rsid w:val="00F22986"/>
    <w:rsid w:val="00F229B5"/>
    <w:rsid w:val="00F236CE"/>
    <w:rsid w:val="00F23880"/>
    <w:rsid w:val="00F238B4"/>
    <w:rsid w:val="00F23AE1"/>
    <w:rsid w:val="00F24011"/>
    <w:rsid w:val="00F2417D"/>
    <w:rsid w:val="00F246BD"/>
    <w:rsid w:val="00F24A9E"/>
    <w:rsid w:val="00F24C07"/>
    <w:rsid w:val="00F24FEC"/>
    <w:rsid w:val="00F2519E"/>
    <w:rsid w:val="00F25597"/>
    <w:rsid w:val="00F25604"/>
    <w:rsid w:val="00F25BAB"/>
    <w:rsid w:val="00F265CE"/>
    <w:rsid w:val="00F26CB1"/>
    <w:rsid w:val="00F26E6E"/>
    <w:rsid w:val="00F27010"/>
    <w:rsid w:val="00F271E1"/>
    <w:rsid w:val="00F27331"/>
    <w:rsid w:val="00F27759"/>
    <w:rsid w:val="00F27B68"/>
    <w:rsid w:val="00F27E49"/>
    <w:rsid w:val="00F27E57"/>
    <w:rsid w:val="00F300E4"/>
    <w:rsid w:val="00F30464"/>
    <w:rsid w:val="00F30911"/>
    <w:rsid w:val="00F309F0"/>
    <w:rsid w:val="00F30B0E"/>
    <w:rsid w:val="00F30B2A"/>
    <w:rsid w:val="00F30F3D"/>
    <w:rsid w:val="00F31085"/>
    <w:rsid w:val="00F319D3"/>
    <w:rsid w:val="00F31F96"/>
    <w:rsid w:val="00F32008"/>
    <w:rsid w:val="00F321CC"/>
    <w:rsid w:val="00F322DB"/>
    <w:rsid w:val="00F32732"/>
    <w:rsid w:val="00F33096"/>
    <w:rsid w:val="00F33A55"/>
    <w:rsid w:val="00F33F36"/>
    <w:rsid w:val="00F342EA"/>
    <w:rsid w:val="00F3467D"/>
    <w:rsid w:val="00F34B3D"/>
    <w:rsid w:val="00F34EB6"/>
    <w:rsid w:val="00F350DF"/>
    <w:rsid w:val="00F35407"/>
    <w:rsid w:val="00F356A6"/>
    <w:rsid w:val="00F3596A"/>
    <w:rsid w:val="00F35CEC"/>
    <w:rsid w:val="00F366B3"/>
    <w:rsid w:val="00F3672F"/>
    <w:rsid w:val="00F36FE5"/>
    <w:rsid w:val="00F37176"/>
    <w:rsid w:val="00F376B8"/>
    <w:rsid w:val="00F37C0C"/>
    <w:rsid w:val="00F4053C"/>
    <w:rsid w:val="00F40641"/>
    <w:rsid w:val="00F412AE"/>
    <w:rsid w:val="00F41642"/>
    <w:rsid w:val="00F417EB"/>
    <w:rsid w:val="00F42122"/>
    <w:rsid w:val="00F42354"/>
    <w:rsid w:val="00F42523"/>
    <w:rsid w:val="00F4253B"/>
    <w:rsid w:val="00F42791"/>
    <w:rsid w:val="00F4292F"/>
    <w:rsid w:val="00F433C4"/>
    <w:rsid w:val="00F43482"/>
    <w:rsid w:val="00F4385E"/>
    <w:rsid w:val="00F43C13"/>
    <w:rsid w:val="00F44582"/>
    <w:rsid w:val="00F446AF"/>
    <w:rsid w:val="00F447D3"/>
    <w:rsid w:val="00F44C18"/>
    <w:rsid w:val="00F44D24"/>
    <w:rsid w:val="00F4543F"/>
    <w:rsid w:val="00F455CC"/>
    <w:rsid w:val="00F459BC"/>
    <w:rsid w:val="00F45C33"/>
    <w:rsid w:val="00F46163"/>
    <w:rsid w:val="00F467C8"/>
    <w:rsid w:val="00F47CCD"/>
    <w:rsid w:val="00F47D1A"/>
    <w:rsid w:val="00F47DB9"/>
    <w:rsid w:val="00F47FCE"/>
    <w:rsid w:val="00F5012B"/>
    <w:rsid w:val="00F508D6"/>
    <w:rsid w:val="00F51A30"/>
    <w:rsid w:val="00F51C00"/>
    <w:rsid w:val="00F51C2B"/>
    <w:rsid w:val="00F51D63"/>
    <w:rsid w:val="00F51EFA"/>
    <w:rsid w:val="00F521EC"/>
    <w:rsid w:val="00F5225D"/>
    <w:rsid w:val="00F5253E"/>
    <w:rsid w:val="00F52DB7"/>
    <w:rsid w:val="00F52F18"/>
    <w:rsid w:val="00F53296"/>
    <w:rsid w:val="00F53682"/>
    <w:rsid w:val="00F53755"/>
    <w:rsid w:val="00F53FDD"/>
    <w:rsid w:val="00F5406B"/>
    <w:rsid w:val="00F5462E"/>
    <w:rsid w:val="00F5473C"/>
    <w:rsid w:val="00F547C9"/>
    <w:rsid w:val="00F547EE"/>
    <w:rsid w:val="00F549D7"/>
    <w:rsid w:val="00F54A6C"/>
    <w:rsid w:val="00F54B7F"/>
    <w:rsid w:val="00F54C03"/>
    <w:rsid w:val="00F55989"/>
    <w:rsid w:val="00F56895"/>
    <w:rsid w:val="00F56D80"/>
    <w:rsid w:val="00F56EBD"/>
    <w:rsid w:val="00F5708E"/>
    <w:rsid w:val="00F570D3"/>
    <w:rsid w:val="00F57472"/>
    <w:rsid w:val="00F5770F"/>
    <w:rsid w:val="00F57E02"/>
    <w:rsid w:val="00F60422"/>
    <w:rsid w:val="00F6076A"/>
    <w:rsid w:val="00F60AB7"/>
    <w:rsid w:val="00F619D3"/>
    <w:rsid w:val="00F627EB"/>
    <w:rsid w:val="00F62A2B"/>
    <w:rsid w:val="00F62C50"/>
    <w:rsid w:val="00F62D1C"/>
    <w:rsid w:val="00F62F71"/>
    <w:rsid w:val="00F6318E"/>
    <w:rsid w:val="00F634FA"/>
    <w:rsid w:val="00F636C3"/>
    <w:rsid w:val="00F636F2"/>
    <w:rsid w:val="00F63737"/>
    <w:rsid w:val="00F6374F"/>
    <w:rsid w:val="00F63778"/>
    <w:rsid w:val="00F63883"/>
    <w:rsid w:val="00F63C6B"/>
    <w:rsid w:val="00F63E6B"/>
    <w:rsid w:val="00F63EC7"/>
    <w:rsid w:val="00F63EE2"/>
    <w:rsid w:val="00F64131"/>
    <w:rsid w:val="00F642B9"/>
    <w:rsid w:val="00F645C9"/>
    <w:rsid w:val="00F64708"/>
    <w:rsid w:val="00F65399"/>
    <w:rsid w:val="00F65997"/>
    <w:rsid w:val="00F65D3C"/>
    <w:rsid w:val="00F65E77"/>
    <w:rsid w:val="00F6618F"/>
    <w:rsid w:val="00F66BBF"/>
    <w:rsid w:val="00F66C5F"/>
    <w:rsid w:val="00F66D78"/>
    <w:rsid w:val="00F66F92"/>
    <w:rsid w:val="00F67473"/>
    <w:rsid w:val="00F6749E"/>
    <w:rsid w:val="00F67951"/>
    <w:rsid w:val="00F67A7B"/>
    <w:rsid w:val="00F70096"/>
    <w:rsid w:val="00F70911"/>
    <w:rsid w:val="00F70CAC"/>
    <w:rsid w:val="00F710EB"/>
    <w:rsid w:val="00F71748"/>
    <w:rsid w:val="00F7190E"/>
    <w:rsid w:val="00F71BED"/>
    <w:rsid w:val="00F71D36"/>
    <w:rsid w:val="00F7202E"/>
    <w:rsid w:val="00F72B7F"/>
    <w:rsid w:val="00F72F0B"/>
    <w:rsid w:val="00F72F2E"/>
    <w:rsid w:val="00F732AB"/>
    <w:rsid w:val="00F734DF"/>
    <w:rsid w:val="00F73513"/>
    <w:rsid w:val="00F736FA"/>
    <w:rsid w:val="00F73CAF"/>
    <w:rsid w:val="00F73FAA"/>
    <w:rsid w:val="00F73FEA"/>
    <w:rsid w:val="00F74324"/>
    <w:rsid w:val="00F743C1"/>
    <w:rsid w:val="00F744B4"/>
    <w:rsid w:val="00F74C40"/>
    <w:rsid w:val="00F74D73"/>
    <w:rsid w:val="00F753A3"/>
    <w:rsid w:val="00F75514"/>
    <w:rsid w:val="00F75801"/>
    <w:rsid w:val="00F75937"/>
    <w:rsid w:val="00F7594D"/>
    <w:rsid w:val="00F75A10"/>
    <w:rsid w:val="00F75D8B"/>
    <w:rsid w:val="00F760C8"/>
    <w:rsid w:val="00F76174"/>
    <w:rsid w:val="00F761C8"/>
    <w:rsid w:val="00F76257"/>
    <w:rsid w:val="00F762ED"/>
    <w:rsid w:val="00F768A7"/>
    <w:rsid w:val="00F769A6"/>
    <w:rsid w:val="00F76E0D"/>
    <w:rsid w:val="00F77276"/>
    <w:rsid w:val="00F7731B"/>
    <w:rsid w:val="00F777C8"/>
    <w:rsid w:val="00F804DB"/>
    <w:rsid w:val="00F80568"/>
    <w:rsid w:val="00F806E8"/>
    <w:rsid w:val="00F80CD2"/>
    <w:rsid w:val="00F81369"/>
    <w:rsid w:val="00F814BE"/>
    <w:rsid w:val="00F81896"/>
    <w:rsid w:val="00F819CF"/>
    <w:rsid w:val="00F81A47"/>
    <w:rsid w:val="00F81E0D"/>
    <w:rsid w:val="00F81FE5"/>
    <w:rsid w:val="00F821CC"/>
    <w:rsid w:val="00F824B8"/>
    <w:rsid w:val="00F829FE"/>
    <w:rsid w:val="00F82CD4"/>
    <w:rsid w:val="00F82ED0"/>
    <w:rsid w:val="00F830D7"/>
    <w:rsid w:val="00F83257"/>
    <w:rsid w:val="00F8328D"/>
    <w:rsid w:val="00F834C9"/>
    <w:rsid w:val="00F8396B"/>
    <w:rsid w:val="00F83E33"/>
    <w:rsid w:val="00F83E67"/>
    <w:rsid w:val="00F83F4A"/>
    <w:rsid w:val="00F843D5"/>
    <w:rsid w:val="00F84639"/>
    <w:rsid w:val="00F84BF2"/>
    <w:rsid w:val="00F853E4"/>
    <w:rsid w:val="00F854C0"/>
    <w:rsid w:val="00F857B1"/>
    <w:rsid w:val="00F857FC"/>
    <w:rsid w:val="00F863CB"/>
    <w:rsid w:val="00F8643F"/>
    <w:rsid w:val="00F86742"/>
    <w:rsid w:val="00F86F84"/>
    <w:rsid w:val="00F8729D"/>
    <w:rsid w:val="00F87398"/>
    <w:rsid w:val="00F87FF7"/>
    <w:rsid w:val="00F9000D"/>
    <w:rsid w:val="00F90302"/>
    <w:rsid w:val="00F90572"/>
    <w:rsid w:val="00F90637"/>
    <w:rsid w:val="00F907B7"/>
    <w:rsid w:val="00F9081E"/>
    <w:rsid w:val="00F910E9"/>
    <w:rsid w:val="00F911FA"/>
    <w:rsid w:val="00F91647"/>
    <w:rsid w:val="00F919AA"/>
    <w:rsid w:val="00F91C33"/>
    <w:rsid w:val="00F92064"/>
    <w:rsid w:val="00F9243C"/>
    <w:rsid w:val="00F927DA"/>
    <w:rsid w:val="00F92DD0"/>
    <w:rsid w:val="00F92F81"/>
    <w:rsid w:val="00F93191"/>
    <w:rsid w:val="00F934C7"/>
    <w:rsid w:val="00F947D2"/>
    <w:rsid w:val="00F94930"/>
    <w:rsid w:val="00F949D3"/>
    <w:rsid w:val="00F94F6B"/>
    <w:rsid w:val="00F9584B"/>
    <w:rsid w:val="00F9634F"/>
    <w:rsid w:val="00F96869"/>
    <w:rsid w:val="00F96E57"/>
    <w:rsid w:val="00F96ECB"/>
    <w:rsid w:val="00F9711A"/>
    <w:rsid w:val="00F9727E"/>
    <w:rsid w:val="00F97321"/>
    <w:rsid w:val="00F97D54"/>
    <w:rsid w:val="00F97D89"/>
    <w:rsid w:val="00FA0593"/>
    <w:rsid w:val="00FA05C1"/>
    <w:rsid w:val="00FA06C9"/>
    <w:rsid w:val="00FA07AD"/>
    <w:rsid w:val="00FA09CC"/>
    <w:rsid w:val="00FA0A85"/>
    <w:rsid w:val="00FA0AFB"/>
    <w:rsid w:val="00FA0DD7"/>
    <w:rsid w:val="00FA0E6C"/>
    <w:rsid w:val="00FA146F"/>
    <w:rsid w:val="00FA183D"/>
    <w:rsid w:val="00FA1ADA"/>
    <w:rsid w:val="00FA1B10"/>
    <w:rsid w:val="00FA1E6F"/>
    <w:rsid w:val="00FA20B0"/>
    <w:rsid w:val="00FA22B4"/>
    <w:rsid w:val="00FA2F71"/>
    <w:rsid w:val="00FA2F77"/>
    <w:rsid w:val="00FA32A8"/>
    <w:rsid w:val="00FA3368"/>
    <w:rsid w:val="00FA33BF"/>
    <w:rsid w:val="00FA37BC"/>
    <w:rsid w:val="00FA39D2"/>
    <w:rsid w:val="00FA3B78"/>
    <w:rsid w:val="00FA3C00"/>
    <w:rsid w:val="00FA3E86"/>
    <w:rsid w:val="00FA41C2"/>
    <w:rsid w:val="00FA4526"/>
    <w:rsid w:val="00FA45B9"/>
    <w:rsid w:val="00FA48C2"/>
    <w:rsid w:val="00FA56E1"/>
    <w:rsid w:val="00FA5864"/>
    <w:rsid w:val="00FA5EA3"/>
    <w:rsid w:val="00FA6135"/>
    <w:rsid w:val="00FA65DC"/>
    <w:rsid w:val="00FA6BF9"/>
    <w:rsid w:val="00FA6D4C"/>
    <w:rsid w:val="00FA702F"/>
    <w:rsid w:val="00FA7C92"/>
    <w:rsid w:val="00FA7FB3"/>
    <w:rsid w:val="00FB0024"/>
    <w:rsid w:val="00FB0589"/>
    <w:rsid w:val="00FB0628"/>
    <w:rsid w:val="00FB085D"/>
    <w:rsid w:val="00FB0BD6"/>
    <w:rsid w:val="00FB0C87"/>
    <w:rsid w:val="00FB0D17"/>
    <w:rsid w:val="00FB0DA1"/>
    <w:rsid w:val="00FB1551"/>
    <w:rsid w:val="00FB1C12"/>
    <w:rsid w:val="00FB1F5E"/>
    <w:rsid w:val="00FB2027"/>
    <w:rsid w:val="00FB2081"/>
    <w:rsid w:val="00FB20B6"/>
    <w:rsid w:val="00FB2932"/>
    <w:rsid w:val="00FB2AF2"/>
    <w:rsid w:val="00FB2FD7"/>
    <w:rsid w:val="00FB3265"/>
    <w:rsid w:val="00FB3287"/>
    <w:rsid w:val="00FB352C"/>
    <w:rsid w:val="00FB3E28"/>
    <w:rsid w:val="00FB3E98"/>
    <w:rsid w:val="00FB3F10"/>
    <w:rsid w:val="00FB3F26"/>
    <w:rsid w:val="00FB3FC1"/>
    <w:rsid w:val="00FB4073"/>
    <w:rsid w:val="00FB40C6"/>
    <w:rsid w:val="00FB43CA"/>
    <w:rsid w:val="00FB47CF"/>
    <w:rsid w:val="00FB4C5A"/>
    <w:rsid w:val="00FB507F"/>
    <w:rsid w:val="00FB5307"/>
    <w:rsid w:val="00FB5327"/>
    <w:rsid w:val="00FB546F"/>
    <w:rsid w:val="00FB54FE"/>
    <w:rsid w:val="00FB55A4"/>
    <w:rsid w:val="00FB6053"/>
    <w:rsid w:val="00FB6B9A"/>
    <w:rsid w:val="00FB6C20"/>
    <w:rsid w:val="00FB79AB"/>
    <w:rsid w:val="00FB7EF9"/>
    <w:rsid w:val="00FC03AC"/>
    <w:rsid w:val="00FC03CE"/>
    <w:rsid w:val="00FC064C"/>
    <w:rsid w:val="00FC0691"/>
    <w:rsid w:val="00FC0B24"/>
    <w:rsid w:val="00FC107B"/>
    <w:rsid w:val="00FC1174"/>
    <w:rsid w:val="00FC12C0"/>
    <w:rsid w:val="00FC1705"/>
    <w:rsid w:val="00FC1E9E"/>
    <w:rsid w:val="00FC2528"/>
    <w:rsid w:val="00FC2DD7"/>
    <w:rsid w:val="00FC3213"/>
    <w:rsid w:val="00FC3881"/>
    <w:rsid w:val="00FC3DC0"/>
    <w:rsid w:val="00FC3E2B"/>
    <w:rsid w:val="00FC3F2F"/>
    <w:rsid w:val="00FC4071"/>
    <w:rsid w:val="00FC48C6"/>
    <w:rsid w:val="00FC552E"/>
    <w:rsid w:val="00FC56B1"/>
    <w:rsid w:val="00FC5787"/>
    <w:rsid w:val="00FC585A"/>
    <w:rsid w:val="00FC5AA3"/>
    <w:rsid w:val="00FC5D17"/>
    <w:rsid w:val="00FC634D"/>
    <w:rsid w:val="00FC661A"/>
    <w:rsid w:val="00FC665C"/>
    <w:rsid w:val="00FC677F"/>
    <w:rsid w:val="00FC6B5A"/>
    <w:rsid w:val="00FC6C9E"/>
    <w:rsid w:val="00FC6DCB"/>
    <w:rsid w:val="00FC6F05"/>
    <w:rsid w:val="00FC724F"/>
    <w:rsid w:val="00FC72C4"/>
    <w:rsid w:val="00FC77D8"/>
    <w:rsid w:val="00FC7883"/>
    <w:rsid w:val="00FC7C05"/>
    <w:rsid w:val="00FD02A2"/>
    <w:rsid w:val="00FD0550"/>
    <w:rsid w:val="00FD0CA3"/>
    <w:rsid w:val="00FD114B"/>
    <w:rsid w:val="00FD119F"/>
    <w:rsid w:val="00FD14C4"/>
    <w:rsid w:val="00FD1677"/>
    <w:rsid w:val="00FD1752"/>
    <w:rsid w:val="00FD19C9"/>
    <w:rsid w:val="00FD1AB6"/>
    <w:rsid w:val="00FD201A"/>
    <w:rsid w:val="00FD265B"/>
    <w:rsid w:val="00FD2CBF"/>
    <w:rsid w:val="00FD2F29"/>
    <w:rsid w:val="00FD326E"/>
    <w:rsid w:val="00FD3A91"/>
    <w:rsid w:val="00FD4002"/>
    <w:rsid w:val="00FD454F"/>
    <w:rsid w:val="00FD4ACE"/>
    <w:rsid w:val="00FD4EAB"/>
    <w:rsid w:val="00FD5379"/>
    <w:rsid w:val="00FD5CFE"/>
    <w:rsid w:val="00FD6567"/>
    <w:rsid w:val="00FD6589"/>
    <w:rsid w:val="00FD6F82"/>
    <w:rsid w:val="00FD7066"/>
    <w:rsid w:val="00FD7162"/>
    <w:rsid w:val="00FD76BD"/>
    <w:rsid w:val="00FD7760"/>
    <w:rsid w:val="00FD7D6E"/>
    <w:rsid w:val="00FD7DAA"/>
    <w:rsid w:val="00FD7E20"/>
    <w:rsid w:val="00FE0265"/>
    <w:rsid w:val="00FE06E1"/>
    <w:rsid w:val="00FE0886"/>
    <w:rsid w:val="00FE0A36"/>
    <w:rsid w:val="00FE0C76"/>
    <w:rsid w:val="00FE0CAB"/>
    <w:rsid w:val="00FE1521"/>
    <w:rsid w:val="00FE1664"/>
    <w:rsid w:val="00FE16AC"/>
    <w:rsid w:val="00FE2779"/>
    <w:rsid w:val="00FE2A81"/>
    <w:rsid w:val="00FE2B8F"/>
    <w:rsid w:val="00FE2D07"/>
    <w:rsid w:val="00FE2F22"/>
    <w:rsid w:val="00FE3075"/>
    <w:rsid w:val="00FE32B4"/>
    <w:rsid w:val="00FE3563"/>
    <w:rsid w:val="00FE35DB"/>
    <w:rsid w:val="00FE3C29"/>
    <w:rsid w:val="00FE3F57"/>
    <w:rsid w:val="00FE47BF"/>
    <w:rsid w:val="00FE4822"/>
    <w:rsid w:val="00FE4883"/>
    <w:rsid w:val="00FE52B0"/>
    <w:rsid w:val="00FE5B06"/>
    <w:rsid w:val="00FE5F9A"/>
    <w:rsid w:val="00FE6154"/>
    <w:rsid w:val="00FE6D2B"/>
    <w:rsid w:val="00FE73F6"/>
    <w:rsid w:val="00FE77BF"/>
    <w:rsid w:val="00FE7BEE"/>
    <w:rsid w:val="00FE7D5E"/>
    <w:rsid w:val="00FF0288"/>
    <w:rsid w:val="00FF0728"/>
    <w:rsid w:val="00FF084B"/>
    <w:rsid w:val="00FF0B37"/>
    <w:rsid w:val="00FF0B67"/>
    <w:rsid w:val="00FF104D"/>
    <w:rsid w:val="00FF1179"/>
    <w:rsid w:val="00FF125F"/>
    <w:rsid w:val="00FF1533"/>
    <w:rsid w:val="00FF1A57"/>
    <w:rsid w:val="00FF1AD6"/>
    <w:rsid w:val="00FF2360"/>
    <w:rsid w:val="00FF2413"/>
    <w:rsid w:val="00FF2FA3"/>
    <w:rsid w:val="00FF3012"/>
    <w:rsid w:val="00FF3178"/>
    <w:rsid w:val="00FF3292"/>
    <w:rsid w:val="00FF334B"/>
    <w:rsid w:val="00FF33F9"/>
    <w:rsid w:val="00FF373F"/>
    <w:rsid w:val="00FF3BBE"/>
    <w:rsid w:val="00FF3E10"/>
    <w:rsid w:val="00FF3E36"/>
    <w:rsid w:val="00FF3FE0"/>
    <w:rsid w:val="00FF4167"/>
    <w:rsid w:val="00FF433A"/>
    <w:rsid w:val="00FF436D"/>
    <w:rsid w:val="00FF49F2"/>
    <w:rsid w:val="00FF5117"/>
    <w:rsid w:val="00FF526A"/>
    <w:rsid w:val="00FF5452"/>
    <w:rsid w:val="00FF55CF"/>
    <w:rsid w:val="00FF5B9C"/>
    <w:rsid w:val="00FF5E54"/>
    <w:rsid w:val="00FF725F"/>
    <w:rsid w:val="00FF78F5"/>
    <w:rsid w:val="00FF7999"/>
  </w:rsids>
  <w:docVars>
    <w:docVar w:name="btnwarning" w:val="1"/>
    <w:docVar w:name="sivug" w:val="1"/>
    <w:docVar w:name="space" w:val="1.5"/>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docId w15:val="{75359C5A-B8EF-4D20-B749-CCD9D7DAB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1A4"/>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basedOn w:val="Normal"/>
    <w:link w:val="a4"/>
    <w:uiPriority w:val="99"/>
    <w:rsid w:val="00574579"/>
    <w:pPr>
      <w:spacing w:line="240" w:lineRule="auto"/>
      <w:ind w:left="720" w:hanging="720"/>
    </w:pPr>
    <w:rPr>
      <w:szCs w:val="20"/>
    </w:rPr>
  </w:style>
  <w:style w:type="character" w:customStyle="1" w:styleId="a4">
    <w:name w:val="טקסט הערת שוליים תו"/>
    <w:basedOn w:val="DefaultParagraphFont"/>
    <w:link w:val="FootnoteText"/>
    <w:uiPriority w:val="99"/>
    <w:rsid w:val="00574579"/>
    <w:rPr>
      <w:szCs w:val="20"/>
    </w:rPr>
  </w:style>
  <w:style w:type="character" w:styleId="FootnoteReference">
    <w:name w:val="footnote reference"/>
    <w:aliases w:val="Footnote text"/>
    <w:basedOn w:val="DefaultParagraphFont"/>
    <w:uiPriority w:val="99"/>
    <w:unhideWhenUsed/>
    <w:rsid w:val="000501A4"/>
    <w:rPr>
      <w:vertAlign w:val="superscript"/>
    </w:rPr>
  </w:style>
  <w:style w:type="table" w:customStyle="1" w:styleId="11">
    <w:name w:val="טבלת רשת 1 בהירה1"/>
    <w:basedOn w:val="TableNormal"/>
    <w:uiPriority w:val="46"/>
    <w:rsid w:val="005231E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2E2E1E"/>
    <w:pPr>
      <w:ind w:left="720"/>
      <w:contextualSpacing/>
    </w:pPr>
  </w:style>
  <w:style w:type="character" w:styleId="Hyperlink">
    <w:name w:val="Hyperlink"/>
    <w:basedOn w:val="DefaultParagraphFont"/>
    <w:uiPriority w:val="99"/>
    <w:unhideWhenUsed/>
    <w:rsid w:val="003E1AA9"/>
    <w:rPr>
      <w:color w:val="0000FF" w:themeColor="hyperlink"/>
      <w:u w:val="single"/>
    </w:rPr>
  </w:style>
  <w:style w:type="character" w:styleId="FollowedHyperlink">
    <w:name w:val="FollowedHyperlink"/>
    <w:basedOn w:val="DefaultParagraphFont"/>
    <w:uiPriority w:val="99"/>
    <w:semiHidden/>
    <w:unhideWhenUsed/>
    <w:rsid w:val="007B5FC5"/>
    <w:rPr>
      <w:color w:val="800080" w:themeColor="followedHyperlink"/>
      <w:u w:val="single"/>
    </w:rPr>
  </w:style>
  <w:style w:type="table" w:styleId="TableGrid">
    <w:name w:val="Table Grid"/>
    <w:basedOn w:val="TableNormal"/>
    <w:uiPriority w:val="59"/>
    <w:rsid w:val="007214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5"/>
    <w:uiPriority w:val="99"/>
    <w:semiHidden/>
    <w:unhideWhenUsed/>
    <w:rsid w:val="00DE01ED"/>
    <w:pPr>
      <w:spacing w:line="240" w:lineRule="auto"/>
    </w:pPr>
    <w:rPr>
      <w:rFonts w:ascii="Tahoma" w:hAnsi="Tahoma" w:cs="Tahoma"/>
      <w:sz w:val="18"/>
      <w:szCs w:val="18"/>
    </w:rPr>
  </w:style>
  <w:style w:type="character" w:customStyle="1" w:styleId="a5">
    <w:name w:val="טקסט בלונים תו"/>
    <w:basedOn w:val="DefaultParagraphFont"/>
    <w:link w:val="BalloonText"/>
    <w:uiPriority w:val="99"/>
    <w:semiHidden/>
    <w:rsid w:val="00DE01ED"/>
    <w:rPr>
      <w:rFonts w:ascii="Tahoma" w:hAnsi="Tahoma" w:cs="Tahoma"/>
      <w:sz w:val="18"/>
      <w:szCs w:val="18"/>
    </w:rPr>
  </w:style>
  <w:style w:type="character" w:styleId="CommentReference">
    <w:name w:val="annotation reference"/>
    <w:basedOn w:val="DefaultParagraphFont"/>
    <w:uiPriority w:val="99"/>
    <w:semiHidden/>
    <w:unhideWhenUsed/>
    <w:rsid w:val="001C1773"/>
    <w:rPr>
      <w:sz w:val="16"/>
      <w:szCs w:val="16"/>
    </w:rPr>
  </w:style>
  <w:style w:type="paragraph" w:styleId="CommentText">
    <w:name w:val="annotation text"/>
    <w:basedOn w:val="Normal"/>
    <w:link w:val="a6"/>
    <w:uiPriority w:val="99"/>
    <w:unhideWhenUsed/>
    <w:rsid w:val="00EB2B82"/>
    <w:pPr>
      <w:spacing w:line="240" w:lineRule="auto"/>
    </w:pPr>
    <w:rPr>
      <w:szCs w:val="20"/>
    </w:rPr>
  </w:style>
  <w:style w:type="character" w:customStyle="1" w:styleId="a6">
    <w:name w:val="טקסט הערה תו"/>
    <w:basedOn w:val="DefaultParagraphFont"/>
    <w:link w:val="CommentText"/>
    <w:uiPriority w:val="99"/>
    <w:rsid w:val="00EB2B82"/>
    <w:rPr>
      <w:szCs w:val="20"/>
    </w:rPr>
  </w:style>
  <w:style w:type="paragraph" w:styleId="CommentSubject">
    <w:name w:val="annotation subject"/>
    <w:basedOn w:val="CommentText"/>
    <w:next w:val="CommentText"/>
    <w:link w:val="a7"/>
    <w:uiPriority w:val="99"/>
    <w:semiHidden/>
    <w:unhideWhenUsed/>
    <w:rsid w:val="00EB2B82"/>
    <w:rPr>
      <w:b/>
      <w:bCs/>
    </w:rPr>
  </w:style>
  <w:style w:type="character" w:customStyle="1" w:styleId="a7">
    <w:name w:val="נושא הערה תו"/>
    <w:basedOn w:val="a6"/>
    <w:link w:val="CommentSubject"/>
    <w:uiPriority w:val="99"/>
    <w:semiHidden/>
    <w:rsid w:val="00EB2B82"/>
    <w:rPr>
      <w:b/>
      <w:bCs/>
      <w:szCs w:val="20"/>
    </w:rPr>
  </w:style>
  <w:style w:type="paragraph" w:styleId="Revision">
    <w:name w:val="Revision"/>
    <w:hidden/>
    <w:uiPriority w:val="99"/>
    <w:semiHidden/>
    <w:rsid w:val="00B013F3"/>
    <w:pPr>
      <w:spacing w:after="0" w:line="240" w:lineRule="auto"/>
      <w:jc w:val="left"/>
    </w:pPr>
  </w:style>
  <w:style w:type="character" w:customStyle="1" w:styleId="A8">
    <w:name w:val="A8"/>
    <w:uiPriority w:val="99"/>
    <w:rsid w:val="00406D43"/>
    <w:rPr>
      <w:color w:val="000000"/>
      <w:sz w:val="22"/>
      <w:szCs w:val="22"/>
    </w:rPr>
  </w:style>
  <w:style w:type="paragraph" w:styleId="TOC3">
    <w:name w:val="toc 3"/>
    <w:basedOn w:val="Normal"/>
    <w:next w:val="Normal"/>
    <w:autoRedefine/>
    <w:uiPriority w:val="39"/>
    <w:unhideWhenUsed/>
    <w:rsid w:val="00CF1D36"/>
    <w:pPr>
      <w:spacing w:after="100"/>
      <w:ind w:left="400"/>
    </w:pPr>
  </w:style>
  <w:style w:type="paragraph" w:styleId="TOC1">
    <w:name w:val="toc 1"/>
    <w:basedOn w:val="Normal"/>
    <w:next w:val="Normal"/>
    <w:autoRedefine/>
    <w:uiPriority w:val="39"/>
    <w:unhideWhenUsed/>
    <w:rsid w:val="00CF1D36"/>
    <w:pPr>
      <w:spacing w:after="100"/>
    </w:pPr>
  </w:style>
  <w:style w:type="paragraph" w:styleId="TOC2">
    <w:name w:val="toc 2"/>
    <w:basedOn w:val="Normal"/>
    <w:next w:val="Normal"/>
    <w:autoRedefine/>
    <w:uiPriority w:val="39"/>
    <w:unhideWhenUsed/>
    <w:rsid w:val="00CF1D36"/>
    <w:pPr>
      <w:spacing w:after="100"/>
      <w:ind w:left="200"/>
    </w:pPr>
  </w:style>
  <w:style w:type="paragraph" w:styleId="TOC4">
    <w:name w:val="toc 4"/>
    <w:basedOn w:val="Normal"/>
    <w:next w:val="Normal"/>
    <w:autoRedefine/>
    <w:uiPriority w:val="39"/>
    <w:unhideWhenUsed/>
    <w:rsid w:val="00197CA7"/>
    <w:pPr>
      <w:tabs>
        <w:tab w:val="right" w:leader="dot" w:pos="8211"/>
      </w:tabs>
      <w:spacing w:after="100"/>
      <w:ind w:left="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eader" Target="header1.xml"/><Relationship Id="rId21" Type="http://schemas.openxmlformats.org/officeDocument/2006/relationships/image" Target="media/image16.jpeg"/><Relationship Id="rId3" Type="http://schemas.openxmlformats.org/officeDocument/2006/relationships/webSettings" Target="webSettings.xml"/><Relationship Id="rId34" Type="http://schemas.openxmlformats.org/officeDocument/2006/relationships/customXml" Target="../customXml/item3.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7" Type="http://schemas.openxmlformats.org/officeDocument/2006/relationships/image" Target="media/image2.jpeg"/><Relationship Id="rId33" Type="http://schemas.openxmlformats.org/officeDocument/2006/relationships/customXml" Target="../customXml/item2.xml"/><Relationship Id="rId16" Type="http://schemas.openxmlformats.org/officeDocument/2006/relationships/image" Target="media/image11.jpeg"/><Relationship Id="rId2" Type="http://schemas.openxmlformats.org/officeDocument/2006/relationships/settings" Target="settings.xml"/><Relationship Id="rId20" Type="http://schemas.openxmlformats.org/officeDocument/2006/relationships/image" Target="media/image15.jpeg"/><Relationship Id="rId29" Type="http://schemas.openxmlformats.org/officeDocument/2006/relationships/footer" Target="footer2.xml"/><Relationship Id="rId1"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eader" Target="header2.xml"/><Relationship Id="rId5" Type="http://schemas.openxmlformats.org/officeDocument/2006/relationships/customXml" Target="../customXml/item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numbering" Target="numbering.xm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oter" Target="footer1.xml"/><Relationship Id="rId30" Type="http://schemas.openxmlformats.org/officeDocument/2006/relationships/theme" Target="theme/theme1.xml"/><Relationship Id="rId4" Type="http://schemas.openxmlformats.org/officeDocument/2006/relationships/fontTable" Target="fontTable.xml"/><Relationship Id="rId9" Type="http://schemas.openxmlformats.org/officeDocument/2006/relationships/image" Target="media/image4.jpeg"/><Relationship Id="rId35" Type="http://schemas.openxmlformats.org/officeDocument/2006/relationships/customXml" Target="../customXml/item4.xml"/><Relationship Id="rId8" Type="http://schemas.openxmlformats.org/officeDocument/2006/relationships/image" Target="media/image3.jpeg"/></Relationships>
</file>

<file path=word/_rels/numbering.xml.rels>&#65279;<?xml version="1.0" encoding="utf-8" standalone="yes"?><Relationships xmlns="http://schemas.openxmlformats.org/package/2006/relationships"><Relationship Id="rId1" Type="http://schemas.openxmlformats.org/officeDocument/2006/relationships/image" Target="media/image21.pn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ACB59FC-0F87-43F5-8903-6CB70BB06356}">
  <ds:schemaRefs>
    <ds:schemaRef ds:uri="http://schemas.openxmlformats.org/officeDocument/2006/bibliography"/>
  </ds:schemaRefs>
</ds:datastoreItem>
</file>

<file path=customXml/itemProps2.xml><?xml version="1.0" encoding="utf-8"?>
<ds:datastoreItem xmlns:ds="http://schemas.openxmlformats.org/officeDocument/2006/customXml" ds:itemID="{8378DB3E-AEEC-4698-B24F-9289B35AA839}"/>
</file>

<file path=customXml/itemProps3.xml><?xml version="1.0" encoding="utf-8"?>
<ds:datastoreItem xmlns:ds="http://schemas.openxmlformats.org/officeDocument/2006/customXml" ds:itemID="{140AE9A5-D4B5-49B3-945F-C5F95210EAC1}"/>
</file>

<file path=customXml/itemProps4.xml><?xml version="1.0" encoding="utf-8"?>
<ds:datastoreItem xmlns:ds="http://schemas.openxmlformats.org/officeDocument/2006/customXml" ds:itemID="{CBEE76B9-474B-4884-A2A0-5EB437FAA301}"/>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