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E08" w:rsidRPr="00B12E08" w:rsidRDefault="006301E2" w:rsidP="008E5824">
      <w:pPr>
        <w:rPr>
          <w:rtl/>
        </w:rPr>
      </w:pPr>
      <w:bookmarkStart w:id="0" w:name="_Toc349122061"/>
      <w:bookmarkStart w:id="1" w:name="_Toc349136480"/>
      <w:bookmarkStart w:id="2" w:name="_Toc352831083"/>
      <w:bookmarkStart w:id="3" w:name="_Toc354324568"/>
      <w:bookmarkStart w:id="4" w:name="_Toc354661923"/>
      <w:bookmarkStart w:id="5" w:name="_GoBack"/>
      <w:bookmarkEnd w:id="5"/>
      <w:r>
        <w:rPr>
          <w:noProof/>
          <w:rtl/>
        </w:rPr>
        <w:drawing>
          <wp:anchor distT="0" distB="0" distL="114300" distR="114300" simplePos="0" relativeHeight="251658240" behindDoc="1" locked="0" layoutInCell="1" allowOverlap="1">
            <wp:simplePos x="2343150" y="1981200"/>
            <wp:positionH relativeFrom="page">
              <wp:align>center</wp:align>
            </wp:positionH>
            <wp:positionV relativeFrom="page">
              <wp:align>center</wp:align>
            </wp:positionV>
            <wp:extent cx="6519600" cy="9061200"/>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ar-chap-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00" cy="9061200"/>
                    </a:xfrm>
                    <a:prstGeom prst="rect">
                      <a:avLst/>
                    </a:prstGeom>
                  </pic:spPr>
                </pic:pic>
              </a:graphicData>
            </a:graphic>
            <wp14:sizeRelH relativeFrom="margin">
              <wp14:pctWidth>0</wp14:pctWidth>
            </wp14:sizeRelH>
            <wp14:sizeRelV relativeFrom="margin">
              <wp14:pctHeight>0</wp14:pctHeight>
            </wp14:sizeRelV>
          </wp:anchor>
        </w:drawing>
      </w:r>
    </w:p>
    <w:p w:rsidR="00E077B7" w:rsidRPr="00590929" w:rsidRDefault="00E077B7" w:rsidP="003323CD">
      <w:pPr>
        <w:spacing w:line="240" w:lineRule="exact"/>
        <w:jc w:val="both"/>
        <w:rPr>
          <w:rFonts w:ascii="Tahoma" w:hAnsi="Tahoma" w:cs="Tahoma"/>
          <w:sz w:val="17"/>
          <w:szCs w:val="18"/>
          <w:rtl/>
        </w:rPr>
      </w:pPr>
    </w:p>
    <w:p w:rsidR="006C5F46" w:rsidRPr="00E077B7" w:rsidRDefault="006C5F46" w:rsidP="00E077B7">
      <w:pPr>
        <w:pStyle w:val="NAME"/>
        <w:rPr>
          <w:rtl/>
        </w:rPr>
        <w:sectPr w:rsidR="006C5F46" w:rsidRPr="00E077B7" w:rsidSect="005718DD">
          <w:pgSz w:w="11906" w:h="16838" w:code="9"/>
          <w:pgMar w:top="3119" w:right="2410" w:bottom="2268" w:left="2410" w:header="1985" w:footer="709" w:gutter="0"/>
          <w:pgNumType w:start="125"/>
          <w:cols w:space="708"/>
          <w:titlePg/>
          <w:bidi/>
          <w:rtlGutter/>
          <w:docGrid w:linePitch="360"/>
        </w:sectPr>
      </w:pPr>
    </w:p>
    <w:p w:rsidR="00F1368B" w:rsidRPr="00590929" w:rsidRDefault="00F1368B" w:rsidP="003323CD">
      <w:pPr>
        <w:spacing w:line="240" w:lineRule="exact"/>
        <w:jc w:val="both"/>
        <w:rPr>
          <w:rFonts w:ascii="Tahoma" w:hAnsi="Tahoma" w:cs="Tahoma"/>
          <w:sz w:val="17"/>
          <w:szCs w:val="18"/>
          <w:rtl/>
        </w:rPr>
      </w:pPr>
    </w:p>
    <w:p w:rsidR="00327FBF" w:rsidRPr="0010599F" w:rsidRDefault="00327FBF" w:rsidP="003323CD">
      <w:pPr>
        <w:spacing w:line="240" w:lineRule="exact"/>
        <w:jc w:val="both"/>
        <w:rPr>
          <w:rFonts w:ascii="Tahoma" w:hAnsi="Tahoma" w:cs="Tahoma"/>
          <w:sz w:val="17"/>
          <w:szCs w:val="17"/>
          <w:rtl/>
        </w:rPr>
        <w:sectPr w:rsidR="00327FBF" w:rsidRPr="0010599F" w:rsidSect="00EB5C46">
          <w:headerReference w:type="even" r:id="rId10"/>
          <w:headerReference w:type="default" r:id="rId11"/>
          <w:headerReference w:type="first" r:id="rId12"/>
          <w:pgSz w:w="11906" w:h="16838" w:code="9"/>
          <w:pgMar w:top="3119" w:right="2410" w:bottom="2268" w:left="2410" w:header="1871" w:footer="709" w:gutter="0"/>
          <w:cols w:space="708"/>
          <w:titlePg/>
          <w:bidi/>
          <w:rtlGutter/>
          <w:docGrid w:linePitch="360"/>
        </w:sectPr>
      </w:pPr>
    </w:p>
    <w:bookmarkEnd w:id="0"/>
    <w:bookmarkEnd w:id="1"/>
    <w:bookmarkEnd w:id="2"/>
    <w:bookmarkEnd w:id="3"/>
    <w:bookmarkEnd w:id="4"/>
    <w:p w:rsidR="000A251B" w:rsidRPr="000A251B" w:rsidRDefault="000A251B" w:rsidP="000A251B">
      <w:pPr>
        <w:pStyle w:val="KOT2"/>
        <w:pageBreakBefore w:val="0"/>
        <w:ind w:right="0"/>
      </w:pPr>
      <w:r w:rsidRPr="000A251B">
        <w:rPr>
          <w:rtl/>
        </w:rPr>
        <w:lastRenderedPageBreak/>
        <w:t>תקציר</w:t>
      </w:r>
    </w:p>
    <w:p w:rsidR="009C13C8" w:rsidRDefault="00E33AFB">
      <w:r w:rsidRPr="00995AD8">
        <w:rPr>
          <w:rFonts w:ascii="Tahoma" w:hAnsi="Tahoma" w:cs="Tahoma"/>
          <w:noProof/>
          <w:rtl/>
        </w:rPr>
        <w:drawing>
          <wp:inline distT="0" distB="0" distL="0" distR="0" wp14:anchorId="66F794DE" wp14:editId="4316E962">
            <wp:extent cx="1580400" cy="360000"/>
            <wp:effectExtent l="0" t="0" r="1270" b="2540"/>
            <wp:docPr id="14"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0400" cy="360000"/>
                    </a:xfrm>
                    <a:prstGeom prst="rect">
                      <a:avLst/>
                    </a:prstGeom>
                  </pic:spPr>
                </pic:pic>
              </a:graphicData>
            </a:graphic>
          </wp:inline>
        </w:drawing>
      </w:r>
    </w:p>
    <w:tbl>
      <w:tblPr>
        <w:tblStyle w:val="13"/>
        <w:tblpPr w:leftFromText="180" w:rightFromText="180" w:vertAnchor="text" w:tblpXSpec="center" w:tblpY="1"/>
        <w:tblOverlap w:val="never"/>
        <w:bidiVisual/>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337"/>
        <w:gridCol w:w="1459"/>
        <w:gridCol w:w="336"/>
        <w:gridCol w:w="1488"/>
        <w:gridCol w:w="336"/>
        <w:gridCol w:w="1549"/>
      </w:tblGrid>
      <w:tr w:rsidR="0065200E" w:rsidTr="0065200E">
        <w:trPr>
          <w:trHeight w:val="283"/>
        </w:trPr>
        <w:tc>
          <w:tcPr>
            <w:tcW w:w="1583" w:type="dxa"/>
            <w:tcBorders>
              <w:bottom w:val="single" w:sz="12" w:space="0" w:color="auto"/>
            </w:tcBorders>
            <w:shd w:val="clear" w:color="auto" w:fill="auto"/>
            <w:vAlign w:val="center"/>
          </w:tcPr>
          <w:p w:rsidR="0065200E" w:rsidRPr="00CA747D" w:rsidRDefault="0065200E" w:rsidP="0065200E">
            <w:pPr>
              <w:rPr>
                <w:rFonts w:ascii="Tahoma" w:hAnsi="Tahoma" w:cs="Tahoma"/>
                <w:b/>
                <w:bCs/>
                <w:spacing w:val="-10"/>
                <w:sz w:val="28"/>
                <w:szCs w:val="28"/>
                <w:rtl/>
              </w:rPr>
            </w:pPr>
            <w:r w:rsidRPr="00CA747D">
              <w:rPr>
                <w:rFonts w:ascii="Tahoma" w:hAnsi="Tahoma" w:cs="Tahoma" w:hint="cs"/>
                <w:b/>
                <w:bCs/>
                <w:spacing w:val="-10"/>
                <w:sz w:val="28"/>
                <w:szCs w:val="28"/>
                <w:rtl/>
              </w:rPr>
              <w:t>40</w:t>
            </w:r>
          </w:p>
        </w:tc>
        <w:tc>
          <w:tcPr>
            <w:tcW w:w="337" w:type="dxa"/>
          </w:tcPr>
          <w:p w:rsidR="0065200E" w:rsidRPr="00CA747D" w:rsidRDefault="0065200E" w:rsidP="0065200E">
            <w:pPr>
              <w:rPr>
                <w:rFonts w:ascii="Tahoma" w:hAnsi="Tahoma" w:cs="Tahoma"/>
                <w:b/>
                <w:bCs/>
                <w:spacing w:val="-10"/>
                <w:sz w:val="28"/>
                <w:szCs w:val="28"/>
              </w:rPr>
            </w:pPr>
          </w:p>
        </w:tc>
        <w:tc>
          <w:tcPr>
            <w:tcW w:w="1459" w:type="dxa"/>
            <w:tcBorders>
              <w:bottom w:val="single" w:sz="12" w:space="0" w:color="auto"/>
            </w:tcBorders>
            <w:vAlign w:val="center"/>
          </w:tcPr>
          <w:p w:rsidR="0065200E" w:rsidRPr="00CA747D" w:rsidRDefault="0065200E" w:rsidP="0065200E">
            <w:pPr>
              <w:rPr>
                <w:rFonts w:ascii="Tahoma" w:hAnsi="Tahoma" w:cs="Tahoma"/>
                <w:b/>
                <w:bCs/>
                <w:spacing w:val="-10"/>
                <w:sz w:val="28"/>
                <w:szCs w:val="28"/>
                <w:rtl/>
              </w:rPr>
            </w:pPr>
            <w:r w:rsidRPr="00CA747D">
              <w:rPr>
                <w:rFonts w:ascii="Tahoma" w:hAnsi="Tahoma" w:cs="Tahoma" w:hint="cs"/>
                <w:b/>
                <w:bCs/>
                <w:spacing w:val="-10"/>
                <w:sz w:val="28"/>
                <w:szCs w:val="28"/>
                <w:rtl/>
              </w:rPr>
              <w:t>24,882</w:t>
            </w:r>
          </w:p>
        </w:tc>
        <w:tc>
          <w:tcPr>
            <w:tcW w:w="336" w:type="dxa"/>
          </w:tcPr>
          <w:p w:rsidR="0065200E" w:rsidRPr="00CA747D" w:rsidRDefault="0065200E" w:rsidP="0065200E">
            <w:pPr>
              <w:rPr>
                <w:rFonts w:ascii="Tahoma" w:hAnsi="Tahoma" w:cs="Tahoma"/>
                <w:b/>
                <w:bCs/>
                <w:spacing w:val="-10"/>
                <w:sz w:val="28"/>
                <w:szCs w:val="28"/>
              </w:rPr>
            </w:pPr>
          </w:p>
        </w:tc>
        <w:tc>
          <w:tcPr>
            <w:tcW w:w="1488" w:type="dxa"/>
            <w:tcBorders>
              <w:bottom w:val="single" w:sz="12" w:space="0" w:color="auto"/>
            </w:tcBorders>
          </w:tcPr>
          <w:p w:rsidR="0065200E" w:rsidRPr="00CA747D" w:rsidRDefault="0065200E" w:rsidP="0065200E">
            <w:pPr>
              <w:rPr>
                <w:rFonts w:ascii="Tahoma" w:hAnsi="Tahoma" w:cs="Tahoma"/>
                <w:b/>
                <w:bCs/>
                <w:spacing w:val="-10"/>
                <w:sz w:val="28"/>
                <w:szCs w:val="28"/>
              </w:rPr>
            </w:pPr>
            <w:r w:rsidRPr="00CA747D">
              <w:rPr>
                <w:rFonts w:ascii="Tahoma" w:hAnsi="Tahoma" w:cs="Tahoma"/>
                <w:b/>
                <w:bCs/>
                <w:spacing w:val="-10"/>
                <w:sz w:val="28"/>
                <w:szCs w:val="28"/>
              </w:rPr>
              <w:t>2</w:t>
            </w:r>
          </w:p>
        </w:tc>
        <w:tc>
          <w:tcPr>
            <w:tcW w:w="336" w:type="dxa"/>
          </w:tcPr>
          <w:p w:rsidR="0065200E" w:rsidRPr="00CA747D" w:rsidRDefault="0065200E" w:rsidP="0065200E">
            <w:pPr>
              <w:rPr>
                <w:rFonts w:ascii="Tahoma" w:hAnsi="Tahoma" w:cs="Tahoma"/>
                <w:b/>
                <w:bCs/>
                <w:spacing w:val="-10"/>
                <w:sz w:val="28"/>
                <w:szCs w:val="28"/>
              </w:rPr>
            </w:pPr>
          </w:p>
        </w:tc>
        <w:tc>
          <w:tcPr>
            <w:tcW w:w="1549" w:type="dxa"/>
            <w:tcBorders>
              <w:bottom w:val="single" w:sz="12" w:space="0" w:color="auto"/>
            </w:tcBorders>
            <w:vAlign w:val="center"/>
          </w:tcPr>
          <w:p w:rsidR="0065200E" w:rsidRPr="00CA747D" w:rsidRDefault="0065200E" w:rsidP="0065200E">
            <w:pPr>
              <w:rPr>
                <w:rFonts w:ascii="Tahoma" w:hAnsi="Tahoma" w:cs="Tahoma"/>
                <w:b/>
                <w:bCs/>
                <w:spacing w:val="-10"/>
                <w:sz w:val="28"/>
                <w:szCs w:val="28"/>
                <w:rtl/>
              </w:rPr>
            </w:pPr>
            <w:r w:rsidRPr="00CA747D">
              <w:rPr>
                <w:rFonts w:ascii="Tahoma" w:hAnsi="Tahoma" w:cs="Tahoma"/>
                <w:b/>
                <w:bCs/>
                <w:spacing w:val="-10"/>
                <w:sz w:val="28"/>
                <w:szCs w:val="28"/>
                <w:rtl/>
              </w:rPr>
              <w:t>1,930,844</w:t>
            </w:r>
          </w:p>
        </w:tc>
      </w:tr>
      <w:tr w:rsidR="000A251B" w:rsidTr="0065200E">
        <w:trPr>
          <w:trHeight w:val="85"/>
        </w:trPr>
        <w:tc>
          <w:tcPr>
            <w:tcW w:w="7088" w:type="dxa"/>
            <w:gridSpan w:val="7"/>
            <w:shd w:val="clear" w:color="auto" w:fill="auto"/>
            <w:vAlign w:val="center"/>
          </w:tcPr>
          <w:p w:rsidR="000A251B" w:rsidRPr="00995AD8" w:rsidRDefault="000A251B" w:rsidP="00417DF7">
            <w:pPr>
              <w:spacing w:after="200" w:line="480" w:lineRule="auto"/>
              <w:rPr>
                <w:rFonts w:ascii="Tahoma" w:hAnsi="Tahoma" w:cs="Tahoma"/>
                <w:spacing w:val="-10"/>
                <w:sz w:val="6"/>
                <w:szCs w:val="6"/>
                <w:rtl/>
              </w:rPr>
            </w:pPr>
          </w:p>
        </w:tc>
      </w:tr>
      <w:tr w:rsidR="0065200E" w:rsidTr="0065200E">
        <w:trPr>
          <w:trHeight w:val="1155"/>
        </w:trPr>
        <w:tc>
          <w:tcPr>
            <w:tcW w:w="1583" w:type="dxa"/>
          </w:tcPr>
          <w:p w:rsidR="0065200E" w:rsidRPr="00CA747D" w:rsidRDefault="0065200E" w:rsidP="0065200E">
            <w:pPr>
              <w:pStyle w:val="running-text"/>
              <w:bidi/>
              <w:ind w:right="0"/>
              <w:jc w:val="left"/>
              <w:rPr>
                <w:sz w:val="19"/>
                <w:szCs w:val="19"/>
                <w:rtl/>
              </w:rPr>
            </w:pPr>
            <w:r w:rsidRPr="00CA747D">
              <w:rPr>
                <w:rFonts w:hint="cs"/>
                <w:sz w:val="19"/>
                <w:szCs w:val="19"/>
                <w:rtl/>
              </w:rPr>
              <w:t>מספר המעבדות לבדיקות קורונה בישראל</w:t>
            </w:r>
          </w:p>
        </w:tc>
        <w:tc>
          <w:tcPr>
            <w:tcW w:w="337" w:type="dxa"/>
          </w:tcPr>
          <w:p w:rsidR="0065200E" w:rsidRPr="00CA747D" w:rsidRDefault="0065200E" w:rsidP="0065200E">
            <w:pPr>
              <w:pStyle w:val="running-text"/>
              <w:bidi/>
              <w:ind w:right="0"/>
              <w:jc w:val="left"/>
              <w:rPr>
                <w:sz w:val="19"/>
                <w:szCs w:val="19"/>
                <w:rtl/>
              </w:rPr>
            </w:pPr>
          </w:p>
        </w:tc>
        <w:tc>
          <w:tcPr>
            <w:tcW w:w="1459" w:type="dxa"/>
          </w:tcPr>
          <w:p w:rsidR="0065200E" w:rsidRPr="00CA747D" w:rsidRDefault="0065200E" w:rsidP="00831BC4">
            <w:pPr>
              <w:pStyle w:val="running-text"/>
              <w:bidi/>
              <w:ind w:right="0"/>
              <w:jc w:val="left"/>
              <w:rPr>
                <w:sz w:val="19"/>
                <w:szCs w:val="19"/>
                <w:rtl/>
              </w:rPr>
            </w:pPr>
            <w:r w:rsidRPr="00CA747D">
              <w:rPr>
                <w:rFonts w:hint="cs"/>
                <w:sz w:val="19"/>
                <w:szCs w:val="19"/>
                <w:rtl/>
              </w:rPr>
              <w:t xml:space="preserve">המספר הממוצע של בדיקות ביום, בימים שני עד שישי בין 17.7.20 </w:t>
            </w:r>
            <w:r>
              <w:rPr>
                <w:sz w:val="19"/>
                <w:szCs w:val="19"/>
                <w:rtl/>
              </w:rPr>
              <w:br/>
            </w:r>
            <w:r w:rsidRPr="00CA747D">
              <w:rPr>
                <w:rFonts w:hint="cs"/>
                <w:sz w:val="19"/>
                <w:szCs w:val="19"/>
                <w:rtl/>
              </w:rPr>
              <w:t xml:space="preserve">ל-17.8.20 </w:t>
            </w:r>
          </w:p>
        </w:tc>
        <w:tc>
          <w:tcPr>
            <w:tcW w:w="336" w:type="dxa"/>
          </w:tcPr>
          <w:p w:rsidR="0065200E" w:rsidRPr="00CA747D" w:rsidRDefault="0065200E" w:rsidP="0065200E">
            <w:pPr>
              <w:pStyle w:val="running-text"/>
              <w:bidi/>
              <w:ind w:right="0"/>
              <w:jc w:val="left"/>
              <w:rPr>
                <w:sz w:val="19"/>
                <w:szCs w:val="19"/>
                <w:rtl/>
              </w:rPr>
            </w:pPr>
          </w:p>
        </w:tc>
        <w:tc>
          <w:tcPr>
            <w:tcW w:w="1488" w:type="dxa"/>
          </w:tcPr>
          <w:p w:rsidR="0065200E" w:rsidRPr="00CA747D" w:rsidRDefault="0065200E" w:rsidP="0065200E">
            <w:pPr>
              <w:pStyle w:val="running-text"/>
              <w:bidi/>
              <w:ind w:right="0"/>
              <w:jc w:val="left"/>
              <w:rPr>
                <w:sz w:val="19"/>
                <w:szCs w:val="19"/>
                <w:rtl/>
              </w:rPr>
            </w:pPr>
            <w:r w:rsidRPr="00CA747D">
              <w:rPr>
                <w:rFonts w:hint="cs"/>
                <w:sz w:val="19"/>
                <w:szCs w:val="19"/>
                <w:rtl/>
              </w:rPr>
              <w:t xml:space="preserve">המקום שבו מדורגת ישראל בעולם, יחסית ל-11 מדינות אחרות שיוצגו בהמשך בדוח זה, מבחינת מספר הבדיקות החיוביות </w:t>
            </w:r>
            <w:r>
              <w:rPr>
                <w:sz w:val="19"/>
                <w:szCs w:val="19"/>
                <w:rtl/>
              </w:rPr>
              <w:br/>
            </w:r>
            <w:r w:rsidRPr="00CA747D">
              <w:rPr>
                <w:rFonts w:hint="cs"/>
                <w:sz w:val="19"/>
                <w:szCs w:val="19"/>
                <w:rtl/>
              </w:rPr>
              <w:t xml:space="preserve">ל-1,000 נפש, לפי נתונים המעודכנים </w:t>
            </w:r>
            <w:r>
              <w:rPr>
                <w:sz w:val="19"/>
                <w:szCs w:val="19"/>
                <w:rtl/>
              </w:rPr>
              <w:br/>
            </w:r>
            <w:r w:rsidRPr="00CA747D">
              <w:rPr>
                <w:rFonts w:hint="cs"/>
                <w:sz w:val="19"/>
                <w:szCs w:val="19"/>
                <w:rtl/>
              </w:rPr>
              <w:t>ל-20.8.20</w:t>
            </w:r>
          </w:p>
        </w:tc>
        <w:tc>
          <w:tcPr>
            <w:tcW w:w="336" w:type="dxa"/>
          </w:tcPr>
          <w:p w:rsidR="0065200E" w:rsidRPr="00CA747D" w:rsidRDefault="0065200E" w:rsidP="0065200E">
            <w:pPr>
              <w:pStyle w:val="running-text"/>
              <w:bidi/>
              <w:ind w:right="0"/>
              <w:jc w:val="left"/>
              <w:rPr>
                <w:sz w:val="19"/>
                <w:szCs w:val="19"/>
                <w:rtl/>
              </w:rPr>
            </w:pPr>
          </w:p>
        </w:tc>
        <w:tc>
          <w:tcPr>
            <w:tcW w:w="1549" w:type="dxa"/>
          </w:tcPr>
          <w:p w:rsidR="0065200E" w:rsidRPr="00CA747D" w:rsidRDefault="0065200E" w:rsidP="0065200E">
            <w:pPr>
              <w:pStyle w:val="running-text"/>
              <w:bidi/>
              <w:ind w:right="0"/>
              <w:jc w:val="left"/>
              <w:rPr>
                <w:sz w:val="19"/>
                <w:szCs w:val="19"/>
                <w:rtl/>
              </w:rPr>
            </w:pPr>
            <w:r w:rsidRPr="00CA747D">
              <w:rPr>
                <w:rFonts w:hint="cs"/>
                <w:sz w:val="19"/>
                <w:szCs w:val="19"/>
                <w:rtl/>
              </w:rPr>
              <w:t>מספר בדיקות הקורונה שבוצעו בישראל עד 9.8.20</w:t>
            </w:r>
            <w:r w:rsidRPr="0065200E">
              <w:rPr>
                <w:vertAlign w:val="superscript"/>
                <w:rtl/>
              </w:rPr>
              <w:footnoteReference w:id="1"/>
            </w:r>
          </w:p>
        </w:tc>
      </w:tr>
      <w:tr w:rsidR="000A251B" w:rsidTr="0065200E">
        <w:trPr>
          <w:trHeight w:val="363"/>
        </w:trPr>
        <w:tc>
          <w:tcPr>
            <w:tcW w:w="7088" w:type="dxa"/>
            <w:gridSpan w:val="7"/>
          </w:tcPr>
          <w:p w:rsidR="000A251B" w:rsidRPr="00995AD8" w:rsidRDefault="000A251B" w:rsidP="00417DF7">
            <w:pPr>
              <w:spacing w:after="200" w:line="480" w:lineRule="auto"/>
              <w:jc w:val="center"/>
              <w:rPr>
                <w:rFonts w:ascii="Tahoma" w:hAnsi="Tahoma" w:cs="Tahoma"/>
                <w:sz w:val="6"/>
                <w:szCs w:val="6"/>
                <w:rtl/>
              </w:rPr>
            </w:pPr>
          </w:p>
        </w:tc>
      </w:tr>
      <w:tr w:rsidR="0065200E" w:rsidTr="0065200E">
        <w:trPr>
          <w:trHeight w:val="227"/>
        </w:trPr>
        <w:tc>
          <w:tcPr>
            <w:tcW w:w="1583" w:type="dxa"/>
            <w:tcBorders>
              <w:bottom w:val="single" w:sz="12" w:space="0" w:color="auto"/>
            </w:tcBorders>
            <w:vAlign w:val="bottom"/>
          </w:tcPr>
          <w:p w:rsidR="0065200E" w:rsidRPr="00CA747D" w:rsidRDefault="0065200E" w:rsidP="0065200E">
            <w:pPr>
              <w:rPr>
                <w:rFonts w:ascii="Tahoma" w:hAnsi="Tahoma" w:cs="Tahoma"/>
                <w:b/>
                <w:bCs/>
                <w:spacing w:val="-10"/>
                <w:sz w:val="28"/>
                <w:szCs w:val="28"/>
              </w:rPr>
            </w:pPr>
            <w:r w:rsidRPr="00CA747D">
              <w:rPr>
                <w:rFonts w:ascii="Tahoma" w:hAnsi="Tahoma" w:cs="Tahoma" w:hint="cs"/>
                <w:b/>
                <w:bCs/>
                <w:spacing w:val="-10"/>
                <w:sz w:val="28"/>
                <w:szCs w:val="28"/>
                <w:rtl/>
              </w:rPr>
              <w:t xml:space="preserve">2.1 </w:t>
            </w:r>
            <w:r>
              <w:rPr>
                <w:rFonts w:ascii="Tahoma" w:hAnsi="Tahoma" w:cs="Tahoma"/>
                <w:b/>
                <w:bCs/>
                <w:spacing w:val="-10"/>
                <w:sz w:val="28"/>
                <w:szCs w:val="28"/>
                <w:rtl/>
              </w:rPr>
              <w:br/>
            </w:r>
            <w:r w:rsidRPr="00CA747D">
              <w:rPr>
                <w:rFonts w:ascii="Tahoma" w:hAnsi="Tahoma" w:cs="Tahoma" w:hint="cs"/>
                <w:b/>
                <w:bCs/>
                <w:spacing w:val="-10"/>
                <w:sz w:val="28"/>
                <w:szCs w:val="28"/>
                <w:rtl/>
              </w:rPr>
              <w:t>מיליון</w:t>
            </w:r>
          </w:p>
        </w:tc>
        <w:tc>
          <w:tcPr>
            <w:tcW w:w="337" w:type="dxa"/>
            <w:vAlign w:val="bottom"/>
          </w:tcPr>
          <w:p w:rsidR="0065200E" w:rsidRPr="00CA747D" w:rsidRDefault="0065200E" w:rsidP="0065200E">
            <w:pPr>
              <w:rPr>
                <w:rFonts w:ascii="Tahoma" w:hAnsi="Tahoma" w:cs="Tahoma"/>
                <w:b/>
                <w:bCs/>
                <w:spacing w:val="-10"/>
                <w:sz w:val="28"/>
                <w:szCs w:val="28"/>
              </w:rPr>
            </w:pPr>
          </w:p>
        </w:tc>
        <w:tc>
          <w:tcPr>
            <w:tcW w:w="1459" w:type="dxa"/>
            <w:tcBorders>
              <w:bottom w:val="single" w:sz="12" w:space="0" w:color="auto"/>
            </w:tcBorders>
            <w:vAlign w:val="bottom"/>
          </w:tcPr>
          <w:p w:rsidR="0065200E" w:rsidRPr="00CA747D" w:rsidRDefault="0065200E" w:rsidP="0065200E">
            <w:pPr>
              <w:rPr>
                <w:rFonts w:ascii="Tahoma" w:hAnsi="Tahoma" w:cs="Tahoma"/>
                <w:b/>
                <w:bCs/>
                <w:spacing w:val="-10"/>
                <w:sz w:val="28"/>
                <w:szCs w:val="28"/>
              </w:rPr>
            </w:pPr>
            <w:r w:rsidRPr="00CA747D">
              <w:rPr>
                <w:rFonts w:ascii="Tahoma" w:hAnsi="Tahoma" w:cs="Tahoma" w:hint="cs"/>
                <w:b/>
                <w:bCs/>
                <w:spacing w:val="-10"/>
                <w:sz w:val="28"/>
                <w:szCs w:val="28"/>
                <w:rtl/>
              </w:rPr>
              <w:t xml:space="preserve">98 </w:t>
            </w:r>
            <w:r>
              <w:rPr>
                <w:rFonts w:ascii="Tahoma" w:hAnsi="Tahoma" w:cs="Tahoma"/>
                <w:b/>
                <w:bCs/>
                <w:spacing w:val="-10"/>
                <w:sz w:val="28"/>
                <w:szCs w:val="28"/>
                <w:rtl/>
              </w:rPr>
              <w:br/>
            </w:r>
            <w:r w:rsidRPr="00CA747D">
              <w:rPr>
                <w:rFonts w:ascii="Tahoma" w:hAnsi="Tahoma" w:cs="Tahoma" w:hint="cs"/>
                <w:b/>
                <w:bCs/>
                <w:spacing w:val="-10"/>
                <w:sz w:val="28"/>
                <w:szCs w:val="28"/>
                <w:rtl/>
              </w:rPr>
              <w:t>מיליון ש"ח</w:t>
            </w:r>
          </w:p>
        </w:tc>
        <w:tc>
          <w:tcPr>
            <w:tcW w:w="336" w:type="dxa"/>
            <w:vAlign w:val="bottom"/>
          </w:tcPr>
          <w:p w:rsidR="0065200E" w:rsidRPr="000A251B" w:rsidRDefault="0065200E" w:rsidP="0065200E">
            <w:pPr>
              <w:rPr>
                <w:rFonts w:ascii="Tahoma" w:hAnsi="Tahoma" w:cs="Tahoma"/>
                <w:b/>
                <w:bCs/>
                <w:spacing w:val="-10"/>
                <w:sz w:val="28"/>
                <w:szCs w:val="28"/>
              </w:rPr>
            </w:pPr>
          </w:p>
        </w:tc>
        <w:tc>
          <w:tcPr>
            <w:tcW w:w="1488" w:type="dxa"/>
            <w:vAlign w:val="bottom"/>
          </w:tcPr>
          <w:p w:rsidR="0065200E" w:rsidRPr="000A251B" w:rsidRDefault="0065200E" w:rsidP="0065200E">
            <w:pPr>
              <w:rPr>
                <w:rFonts w:ascii="Tahoma" w:hAnsi="Tahoma" w:cs="Tahoma"/>
                <w:b/>
                <w:bCs/>
                <w:spacing w:val="-10"/>
                <w:sz w:val="28"/>
                <w:szCs w:val="28"/>
              </w:rPr>
            </w:pPr>
          </w:p>
        </w:tc>
        <w:tc>
          <w:tcPr>
            <w:tcW w:w="336" w:type="dxa"/>
            <w:vAlign w:val="bottom"/>
          </w:tcPr>
          <w:p w:rsidR="0065200E" w:rsidRPr="000A251B" w:rsidRDefault="0065200E" w:rsidP="0065200E">
            <w:pPr>
              <w:rPr>
                <w:rFonts w:ascii="Tahoma" w:hAnsi="Tahoma" w:cs="Tahoma"/>
                <w:b/>
                <w:bCs/>
                <w:spacing w:val="-10"/>
                <w:sz w:val="28"/>
                <w:szCs w:val="28"/>
              </w:rPr>
            </w:pPr>
          </w:p>
        </w:tc>
        <w:tc>
          <w:tcPr>
            <w:tcW w:w="1549" w:type="dxa"/>
            <w:vAlign w:val="bottom"/>
          </w:tcPr>
          <w:p w:rsidR="0065200E" w:rsidRPr="000A251B" w:rsidRDefault="0065200E" w:rsidP="0065200E">
            <w:pPr>
              <w:rPr>
                <w:rFonts w:ascii="Tahoma" w:hAnsi="Tahoma" w:cs="Tahoma"/>
                <w:b/>
                <w:bCs/>
                <w:spacing w:val="-10"/>
                <w:sz w:val="28"/>
                <w:szCs w:val="28"/>
              </w:rPr>
            </w:pPr>
          </w:p>
        </w:tc>
      </w:tr>
      <w:tr w:rsidR="000A251B" w:rsidTr="0065200E">
        <w:trPr>
          <w:trHeight w:val="70"/>
        </w:trPr>
        <w:tc>
          <w:tcPr>
            <w:tcW w:w="7088" w:type="dxa"/>
            <w:gridSpan w:val="7"/>
            <w:vAlign w:val="center"/>
          </w:tcPr>
          <w:p w:rsidR="000A251B" w:rsidRPr="00995AD8" w:rsidRDefault="000A251B" w:rsidP="00417DF7">
            <w:pPr>
              <w:spacing w:after="200" w:line="480" w:lineRule="auto"/>
              <w:rPr>
                <w:rFonts w:ascii="Tahoma" w:hAnsi="Tahoma" w:cs="Tahoma"/>
                <w:spacing w:val="-10"/>
                <w:sz w:val="6"/>
                <w:szCs w:val="6"/>
                <w:rtl/>
              </w:rPr>
            </w:pPr>
          </w:p>
        </w:tc>
      </w:tr>
      <w:tr w:rsidR="0065200E" w:rsidTr="0065200E">
        <w:trPr>
          <w:trHeight w:val="1153"/>
        </w:trPr>
        <w:tc>
          <w:tcPr>
            <w:tcW w:w="1583" w:type="dxa"/>
          </w:tcPr>
          <w:p w:rsidR="0065200E" w:rsidRPr="00CA747D" w:rsidRDefault="0065200E" w:rsidP="0065200E">
            <w:pPr>
              <w:pStyle w:val="running-text"/>
              <w:bidi/>
              <w:ind w:right="0"/>
              <w:jc w:val="left"/>
              <w:rPr>
                <w:sz w:val="19"/>
                <w:szCs w:val="19"/>
                <w:rtl/>
              </w:rPr>
            </w:pPr>
            <w:r w:rsidRPr="00CA747D">
              <w:rPr>
                <w:rFonts w:hint="cs"/>
                <w:sz w:val="19"/>
                <w:szCs w:val="19"/>
                <w:rtl/>
              </w:rPr>
              <w:t xml:space="preserve">מספר ערכות לבדיקות </w:t>
            </w:r>
            <w:proofErr w:type="spellStart"/>
            <w:r w:rsidRPr="00CA747D">
              <w:rPr>
                <w:rFonts w:hint="cs"/>
                <w:sz w:val="19"/>
                <w:szCs w:val="19"/>
                <w:rtl/>
              </w:rPr>
              <w:t>סרולוגיות</w:t>
            </w:r>
            <w:proofErr w:type="spellEnd"/>
            <w:r w:rsidRPr="0065200E">
              <w:rPr>
                <w:sz w:val="19"/>
                <w:szCs w:val="19"/>
                <w:vertAlign w:val="superscript"/>
                <w:rtl/>
              </w:rPr>
              <w:footnoteReference w:id="2"/>
            </w:r>
            <w:r w:rsidRPr="00CA747D">
              <w:rPr>
                <w:sz w:val="19"/>
                <w:szCs w:val="19"/>
                <w:rtl/>
              </w:rPr>
              <w:t xml:space="preserve"> </w:t>
            </w:r>
            <w:r w:rsidRPr="00CA747D">
              <w:rPr>
                <w:rFonts w:hint="cs"/>
                <w:sz w:val="19"/>
                <w:szCs w:val="19"/>
                <w:rtl/>
              </w:rPr>
              <w:t xml:space="preserve">שמשרד הבריאות טרם הציג </w:t>
            </w:r>
            <w:proofErr w:type="spellStart"/>
            <w:r w:rsidRPr="00CA747D">
              <w:rPr>
                <w:rFonts w:hint="cs"/>
                <w:sz w:val="19"/>
                <w:szCs w:val="19"/>
                <w:rtl/>
              </w:rPr>
              <w:t>תוכנית</w:t>
            </w:r>
            <w:proofErr w:type="spellEnd"/>
            <w:r w:rsidRPr="00CA747D">
              <w:rPr>
                <w:rFonts w:hint="cs"/>
                <w:sz w:val="19"/>
                <w:szCs w:val="19"/>
                <w:rtl/>
              </w:rPr>
              <w:t xml:space="preserve"> לשימוש בהן </w:t>
            </w:r>
          </w:p>
        </w:tc>
        <w:tc>
          <w:tcPr>
            <w:tcW w:w="337" w:type="dxa"/>
          </w:tcPr>
          <w:p w:rsidR="0065200E" w:rsidRPr="00CA747D" w:rsidRDefault="0065200E" w:rsidP="0065200E">
            <w:pPr>
              <w:pStyle w:val="running-text"/>
              <w:bidi/>
              <w:ind w:right="0"/>
              <w:jc w:val="left"/>
              <w:rPr>
                <w:sz w:val="19"/>
                <w:szCs w:val="19"/>
              </w:rPr>
            </w:pPr>
          </w:p>
        </w:tc>
        <w:tc>
          <w:tcPr>
            <w:tcW w:w="1459" w:type="dxa"/>
          </w:tcPr>
          <w:p w:rsidR="0065200E" w:rsidRPr="00CA747D" w:rsidRDefault="0065200E" w:rsidP="0065200E">
            <w:pPr>
              <w:pStyle w:val="running-text"/>
              <w:bidi/>
              <w:ind w:right="0"/>
              <w:jc w:val="left"/>
              <w:rPr>
                <w:sz w:val="19"/>
                <w:szCs w:val="19"/>
                <w:rtl/>
              </w:rPr>
            </w:pPr>
            <w:r w:rsidRPr="00CA747D">
              <w:rPr>
                <w:rFonts w:hint="cs"/>
                <w:sz w:val="19"/>
                <w:szCs w:val="19"/>
                <w:rtl/>
              </w:rPr>
              <w:t xml:space="preserve">עלות 2.1 מיליון הערכות לבדיקות </w:t>
            </w:r>
            <w:proofErr w:type="spellStart"/>
            <w:r w:rsidRPr="00CA747D">
              <w:rPr>
                <w:rFonts w:hint="cs"/>
                <w:sz w:val="19"/>
                <w:szCs w:val="19"/>
                <w:rtl/>
              </w:rPr>
              <w:t>הסרולוגיות</w:t>
            </w:r>
            <w:proofErr w:type="spellEnd"/>
            <w:r w:rsidRPr="00CA747D">
              <w:rPr>
                <w:rFonts w:hint="cs"/>
                <w:sz w:val="19"/>
                <w:szCs w:val="19"/>
                <w:rtl/>
              </w:rPr>
              <w:t xml:space="preserve"> שמשרד הבריאות טרם הציג </w:t>
            </w:r>
            <w:proofErr w:type="spellStart"/>
            <w:r w:rsidRPr="00CA747D">
              <w:rPr>
                <w:rFonts w:hint="cs"/>
                <w:sz w:val="19"/>
                <w:szCs w:val="19"/>
                <w:rtl/>
              </w:rPr>
              <w:t>תוכנית</w:t>
            </w:r>
            <w:proofErr w:type="spellEnd"/>
            <w:r w:rsidRPr="00CA747D">
              <w:rPr>
                <w:rFonts w:hint="cs"/>
                <w:sz w:val="19"/>
                <w:szCs w:val="19"/>
                <w:rtl/>
              </w:rPr>
              <w:t xml:space="preserve"> לשימוש בהן </w:t>
            </w:r>
          </w:p>
        </w:tc>
        <w:tc>
          <w:tcPr>
            <w:tcW w:w="336" w:type="dxa"/>
          </w:tcPr>
          <w:p w:rsidR="0065200E" w:rsidRPr="00995AD8" w:rsidRDefault="0065200E" w:rsidP="0065200E">
            <w:pPr>
              <w:ind w:right="25"/>
              <w:rPr>
                <w:rFonts w:ascii="Tahoma" w:hAnsi="Tahoma" w:cs="Tahoma"/>
                <w:sz w:val="19"/>
                <w:szCs w:val="19"/>
                <w:rtl/>
              </w:rPr>
            </w:pPr>
          </w:p>
        </w:tc>
        <w:tc>
          <w:tcPr>
            <w:tcW w:w="1488" w:type="dxa"/>
          </w:tcPr>
          <w:p w:rsidR="0065200E" w:rsidRPr="00995AD8" w:rsidRDefault="0065200E" w:rsidP="0065200E">
            <w:pPr>
              <w:ind w:right="25"/>
              <w:rPr>
                <w:rFonts w:ascii="Tahoma" w:hAnsi="Tahoma" w:cs="Tahoma"/>
                <w:sz w:val="19"/>
                <w:szCs w:val="19"/>
                <w:rtl/>
              </w:rPr>
            </w:pPr>
          </w:p>
        </w:tc>
        <w:tc>
          <w:tcPr>
            <w:tcW w:w="336" w:type="dxa"/>
          </w:tcPr>
          <w:p w:rsidR="0065200E" w:rsidRPr="00995AD8" w:rsidRDefault="0065200E" w:rsidP="0065200E">
            <w:pPr>
              <w:ind w:right="25"/>
              <w:rPr>
                <w:rFonts w:ascii="Tahoma" w:hAnsi="Tahoma" w:cs="Tahoma"/>
                <w:sz w:val="19"/>
                <w:szCs w:val="19"/>
                <w:rtl/>
              </w:rPr>
            </w:pPr>
          </w:p>
        </w:tc>
        <w:tc>
          <w:tcPr>
            <w:tcW w:w="1549" w:type="dxa"/>
          </w:tcPr>
          <w:p w:rsidR="0065200E" w:rsidRPr="00995AD8" w:rsidRDefault="0065200E" w:rsidP="0065200E">
            <w:pPr>
              <w:ind w:right="25"/>
              <w:rPr>
                <w:rFonts w:ascii="Tahoma" w:hAnsi="Tahoma" w:cs="Tahoma"/>
                <w:sz w:val="19"/>
                <w:szCs w:val="19"/>
                <w:rtl/>
              </w:rPr>
            </w:pPr>
          </w:p>
        </w:tc>
      </w:tr>
      <w:tr w:rsidR="000A251B" w:rsidTr="0065200E">
        <w:trPr>
          <w:trHeight w:val="495"/>
        </w:trPr>
        <w:tc>
          <w:tcPr>
            <w:tcW w:w="7088" w:type="dxa"/>
            <w:gridSpan w:val="7"/>
            <w:vAlign w:val="center"/>
          </w:tcPr>
          <w:p w:rsidR="000A251B" w:rsidRPr="00995AD8" w:rsidRDefault="000A251B" w:rsidP="00417DF7">
            <w:pPr>
              <w:spacing w:after="200" w:line="480" w:lineRule="auto"/>
              <w:rPr>
                <w:rFonts w:ascii="Tahoma" w:hAnsi="Tahoma" w:cs="Tahoma"/>
                <w:sz w:val="17"/>
                <w:szCs w:val="17"/>
                <w:rtl/>
              </w:rPr>
            </w:pPr>
          </w:p>
        </w:tc>
      </w:tr>
    </w:tbl>
    <w:p w:rsidR="0065200E" w:rsidRPr="0065200E" w:rsidRDefault="0065200E" w:rsidP="0065200E">
      <w:pPr>
        <w:pStyle w:val="TableofFigures"/>
        <w:rPr>
          <w:rFonts w:cs="Arial"/>
          <w:noProof/>
          <w:rtl/>
          <w:lang w:eastAsia="en-US"/>
        </w:rPr>
      </w:pPr>
      <w:r w:rsidRPr="0065200E">
        <w:rPr>
          <w:rFonts w:cs="Arial"/>
          <w:noProof/>
          <w:rtl/>
          <w:lang w:eastAsia="en-US"/>
        </w:rPr>
        <w:lastRenderedPageBreak/>
        <w:drawing>
          <wp:inline distT="0" distB="0" distL="0" distR="0" wp14:anchorId="61041B2F" wp14:editId="7593B7F5">
            <wp:extent cx="4497572" cy="496375"/>
            <wp:effectExtent l="0" t="0" r="0" b="0"/>
            <wp:docPr id="16"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54155" name="Koteret.jpg"/>
                    <pic:cNvPicPr/>
                  </pic:nvPicPr>
                  <pic:blipFill rotWithShape="1">
                    <a:blip r:embed="rId14" cstate="print">
                      <a:extLst>
                        <a:ext uri="{28A0092B-C50C-407E-A947-70E740481C1C}">
                          <a14:useLocalDpi xmlns:a14="http://schemas.microsoft.com/office/drawing/2010/main" val="0"/>
                        </a:ext>
                      </a:extLst>
                    </a:blip>
                    <a:srcRect l="19060" t="20988" r="-1" b="24641"/>
                    <a:stretch/>
                  </pic:blipFill>
                  <pic:spPr bwMode="auto">
                    <a:xfrm>
                      <a:off x="0" y="0"/>
                      <a:ext cx="4501425" cy="496800"/>
                    </a:xfrm>
                    <a:prstGeom prst="rect">
                      <a:avLst/>
                    </a:prstGeom>
                    <a:ln>
                      <a:noFill/>
                    </a:ln>
                    <a:extLst>
                      <a:ext uri="{53640926-AAD7-44D8-BBD7-CCE9431645EC}">
                        <a14:shadowObscured xmlns:a14="http://schemas.microsoft.com/office/drawing/2010/main"/>
                      </a:ext>
                    </a:extLst>
                  </pic:spPr>
                </pic:pic>
              </a:graphicData>
            </a:graphic>
          </wp:inline>
        </w:drawing>
      </w:r>
    </w:p>
    <w:p w:rsidR="0065200E" w:rsidRPr="0065200E" w:rsidRDefault="0065200E" w:rsidP="006301E2">
      <w:pPr>
        <w:pStyle w:val="ListParagraph"/>
        <w:numPr>
          <w:ilvl w:val="0"/>
          <w:numId w:val="11"/>
        </w:numPr>
        <w:autoSpaceDE/>
        <w:autoSpaceDN/>
        <w:adjustRightInd/>
        <w:spacing w:line="240" w:lineRule="exact"/>
        <w:ind w:left="397" w:hanging="397"/>
        <w:rPr>
          <w:sz w:val="18"/>
          <w:szCs w:val="18"/>
        </w:rPr>
      </w:pPr>
      <w:r w:rsidRPr="0065200E">
        <w:rPr>
          <w:b/>
          <w:bCs/>
          <w:sz w:val="19"/>
          <w:szCs w:val="19"/>
          <w:rtl/>
        </w:rPr>
        <w:t>תכנון מספר הבדיקות היומי לקראת החורף</w:t>
      </w:r>
      <w:r w:rsidRPr="0065200E">
        <w:rPr>
          <w:sz w:val="18"/>
          <w:szCs w:val="18"/>
          <w:rtl/>
        </w:rPr>
        <w:t xml:space="preserve"> - קיים פער בין תכנון משרד הבריאות ליכולת שתהיה למעבדות קופות החולים, לבין היערכות קופות החולים בפועל לביצוע הבדיקות במעבדות שלהן בחורף. </w:t>
      </w:r>
      <w:r w:rsidRPr="0065200E">
        <w:rPr>
          <w:rFonts w:hint="cs"/>
          <w:sz w:val="18"/>
          <w:szCs w:val="18"/>
          <w:rtl/>
        </w:rPr>
        <w:t>מעבדות קופות החולים מתכננות להגדיל את יכולת ביצוע בדיקות ב-</w:t>
      </w:r>
      <w:r w:rsidRPr="0065200E">
        <w:rPr>
          <w:sz w:val="18"/>
          <w:szCs w:val="18"/>
          <w:rtl/>
        </w:rPr>
        <w:t>24,000 בדיקות ליום</w:t>
      </w:r>
      <w:r w:rsidRPr="0065200E">
        <w:rPr>
          <w:rFonts w:hint="cs"/>
          <w:sz w:val="18"/>
          <w:szCs w:val="18"/>
          <w:rtl/>
        </w:rPr>
        <w:t xml:space="preserve"> יותר מאשר משרד הבריאות מתכנן.</w:t>
      </w:r>
    </w:p>
    <w:p w:rsidR="0065200E" w:rsidRPr="0065200E" w:rsidRDefault="0065200E" w:rsidP="0065200E">
      <w:pPr>
        <w:pStyle w:val="ListParagraph"/>
        <w:numPr>
          <w:ilvl w:val="0"/>
          <w:numId w:val="11"/>
        </w:numPr>
        <w:autoSpaceDE/>
        <w:autoSpaceDN/>
        <w:adjustRightInd/>
        <w:spacing w:line="240" w:lineRule="exact"/>
        <w:ind w:left="397" w:hanging="397"/>
        <w:rPr>
          <w:b/>
          <w:bCs/>
          <w:sz w:val="19"/>
          <w:szCs w:val="19"/>
        </w:rPr>
      </w:pPr>
      <w:proofErr w:type="spellStart"/>
      <w:r w:rsidRPr="0065200E">
        <w:rPr>
          <w:b/>
          <w:bCs/>
          <w:sz w:val="19"/>
          <w:szCs w:val="19"/>
          <w:rtl/>
        </w:rPr>
        <w:t>ריאגנטים</w:t>
      </w:r>
      <w:proofErr w:type="spellEnd"/>
      <w:r w:rsidRPr="0065200E">
        <w:rPr>
          <w:rStyle w:val="FootnoteReference"/>
          <w:b/>
          <w:bCs/>
          <w:sz w:val="19"/>
          <w:szCs w:val="19"/>
          <w:rtl/>
        </w:rPr>
        <w:footnoteReference w:id="3"/>
      </w:r>
      <w:r w:rsidRPr="0065200E">
        <w:rPr>
          <w:b/>
          <w:bCs/>
          <w:sz w:val="19"/>
          <w:szCs w:val="19"/>
          <w:rtl/>
        </w:rPr>
        <w:t xml:space="preserve"> </w:t>
      </w:r>
      <w:r w:rsidRPr="0065200E">
        <w:rPr>
          <w:sz w:val="18"/>
          <w:szCs w:val="18"/>
          <w:rtl/>
        </w:rPr>
        <w:t xml:space="preserve">- קיימת אי-תאימות בכל הנוגע לתכנון </w:t>
      </w:r>
      <w:r w:rsidRPr="0065200E">
        <w:rPr>
          <w:rFonts w:hint="eastAsia"/>
          <w:sz w:val="18"/>
          <w:szCs w:val="18"/>
          <w:rtl/>
        </w:rPr>
        <w:t>ה</w:t>
      </w:r>
      <w:r w:rsidRPr="0065200E">
        <w:rPr>
          <w:sz w:val="18"/>
          <w:szCs w:val="18"/>
          <w:rtl/>
        </w:rPr>
        <w:t>היקף ו</w:t>
      </w:r>
      <w:r w:rsidRPr="0065200E">
        <w:rPr>
          <w:rFonts w:hint="eastAsia"/>
          <w:sz w:val="18"/>
          <w:szCs w:val="18"/>
          <w:rtl/>
        </w:rPr>
        <w:t>ה</w:t>
      </w:r>
      <w:r w:rsidRPr="0065200E">
        <w:rPr>
          <w:sz w:val="18"/>
          <w:szCs w:val="18"/>
          <w:rtl/>
        </w:rPr>
        <w:t xml:space="preserve">סוג </w:t>
      </w:r>
      <w:r w:rsidRPr="0065200E">
        <w:rPr>
          <w:rFonts w:hint="eastAsia"/>
          <w:sz w:val="18"/>
          <w:szCs w:val="18"/>
          <w:rtl/>
        </w:rPr>
        <w:t>של</w:t>
      </w:r>
      <w:r w:rsidRPr="0065200E">
        <w:rPr>
          <w:sz w:val="18"/>
          <w:szCs w:val="18"/>
          <w:rtl/>
        </w:rPr>
        <w:t xml:space="preserve"> </w:t>
      </w:r>
      <w:proofErr w:type="spellStart"/>
      <w:r w:rsidRPr="0065200E">
        <w:rPr>
          <w:sz w:val="18"/>
          <w:szCs w:val="18"/>
          <w:rtl/>
        </w:rPr>
        <w:t>הריאגנטים</w:t>
      </w:r>
      <w:proofErr w:type="spellEnd"/>
      <w:r w:rsidRPr="0065200E">
        <w:rPr>
          <w:sz w:val="18"/>
          <w:szCs w:val="18"/>
          <w:rtl/>
        </w:rPr>
        <w:t xml:space="preserve"> שיסופקו ל</w:t>
      </w:r>
      <w:r w:rsidRPr="0065200E">
        <w:rPr>
          <w:rFonts w:hint="cs"/>
          <w:sz w:val="18"/>
          <w:szCs w:val="18"/>
          <w:rtl/>
        </w:rPr>
        <w:t>חלק מ</w:t>
      </w:r>
      <w:r w:rsidRPr="0065200E">
        <w:rPr>
          <w:sz w:val="18"/>
          <w:szCs w:val="18"/>
          <w:rtl/>
        </w:rPr>
        <w:t xml:space="preserve">מעבדות קופות החולים </w:t>
      </w:r>
      <w:r w:rsidRPr="0065200E">
        <w:rPr>
          <w:rFonts w:hint="cs"/>
          <w:sz w:val="18"/>
          <w:szCs w:val="18"/>
          <w:rtl/>
        </w:rPr>
        <w:t xml:space="preserve">כך </w:t>
      </w:r>
      <w:r w:rsidRPr="0065200E">
        <w:rPr>
          <w:sz w:val="18"/>
          <w:szCs w:val="18"/>
          <w:rtl/>
        </w:rPr>
        <w:t>שהם יתאימו למכשירים שברשות</w:t>
      </w:r>
      <w:r w:rsidRPr="0065200E">
        <w:rPr>
          <w:rFonts w:hint="cs"/>
          <w:sz w:val="18"/>
          <w:szCs w:val="18"/>
          <w:rtl/>
        </w:rPr>
        <w:t>ן</w:t>
      </w:r>
      <w:r w:rsidRPr="0065200E">
        <w:rPr>
          <w:sz w:val="18"/>
          <w:szCs w:val="18"/>
          <w:rtl/>
        </w:rPr>
        <w:t>.</w:t>
      </w:r>
    </w:p>
    <w:p w:rsidR="0065200E" w:rsidRPr="0065200E" w:rsidRDefault="0065200E" w:rsidP="0065200E">
      <w:pPr>
        <w:pStyle w:val="ListParagraph"/>
        <w:numPr>
          <w:ilvl w:val="0"/>
          <w:numId w:val="11"/>
        </w:numPr>
        <w:autoSpaceDE/>
        <w:autoSpaceDN/>
        <w:adjustRightInd/>
        <w:spacing w:line="240" w:lineRule="exact"/>
        <w:ind w:left="397" w:hanging="397"/>
        <w:rPr>
          <w:sz w:val="18"/>
          <w:szCs w:val="18"/>
        </w:rPr>
      </w:pPr>
      <w:r w:rsidRPr="0065200E">
        <w:rPr>
          <w:b/>
          <w:bCs/>
          <w:sz w:val="19"/>
          <w:szCs w:val="19"/>
          <w:rtl/>
        </w:rPr>
        <w:t>זמן המתנה עד קבלת תוצאת בדיקה -</w:t>
      </w:r>
      <w:r w:rsidRPr="0065200E">
        <w:rPr>
          <w:sz w:val="18"/>
          <w:szCs w:val="18"/>
          <w:rtl/>
        </w:rPr>
        <w:t xml:space="preserve"> </w:t>
      </w:r>
      <w:r w:rsidRPr="0065200E">
        <w:rPr>
          <w:rFonts w:hint="cs"/>
          <w:sz w:val="18"/>
          <w:szCs w:val="18"/>
          <w:rtl/>
        </w:rPr>
        <w:t>74%</w:t>
      </w:r>
      <w:r w:rsidRPr="0065200E">
        <w:rPr>
          <w:sz w:val="18"/>
          <w:szCs w:val="18"/>
          <w:rtl/>
        </w:rPr>
        <w:t xml:space="preserve"> מהנבדקים מקבלים מהמעבדה את תוצאות הבדיקה </w:t>
      </w:r>
      <w:r w:rsidRPr="0065200E">
        <w:rPr>
          <w:rFonts w:hint="eastAsia"/>
          <w:sz w:val="18"/>
          <w:szCs w:val="18"/>
          <w:rtl/>
        </w:rPr>
        <w:t>לאחר</w:t>
      </w:r>
      <w:r w:rsidRPr="0065200E">
        <w:rPr>
          <w:rFonts w:hint="cs"/>
          <w:sz w:val="18"/>
          <w:szCs w:val="18"/>
          <w:rtl/>
        </w:rPr>
        <w:t xml:space="preserve"> </w:t>
      </w:r>
      <w:r w:rsidRPr="0065200E">
        <w:rPr>
          <w:sz w:val="18"/>
          <w:szCs w:val="18"/>
          <w:rtl/>
        </w:rPr>
        <w:t>יותר מ-</w:t>
      </w:r>
      <w:r w:rsidRPr="0065200E">
        <w:rPr>
          <w:rFonts w:hint="cs"/>
          <w:sz w:val="18"/>
          <w:szCs w:val="18"/>
          <w:rtl/>
        </w:rPr>
        <w:t>36</w:t>
      </w:r>
      <w:r w:rsidRPr="0065200E">
        <w:rPr>
          <w:sz w:val="18"/>
          <w:szCs w:val="18"/>
          <w:rtl/>
        </w:rPr>
        <w:t xml:space="preserve"> שעות </w:t>
      </w:r>
      <w:r w:rsidRPr="0065200E">
        <w:rPr>
          <w:rFonts w:hint="eastAsia"/>
          <w:sz w:val="18"/>
          <w:szCs w:val="18"/>
          <w:rtl/>
        </w:rPr>
        <w:t>מאז</w:t>
      </w:r>
      <w:r w:rsidRPr="0065200E">
        <w:rPr>
          <w:sz w:val="18"/>
          <w:szCs w:val="18"/>
          <w:rtl/>
        </w:rPr>
        <w:t xml:space="preserve"> ההפניה </w:t>
      </w:r>
      <w:r w:rsidRPr="0065200E">
        <w:rPr>
          <w:rFonts w:hint="cs"/>
          <w:sz w:val="18"/>
          <w:szCs w:val="18"/>
          <w:rtl/>
        </w:rPr>
        <w:t>לבדיקה</w:t>
      </w:r>
      <w:r w:rsidRPr="0065200E">
        <w:rPr>
          <w:sz w:val="18"/>
          <w:szCs w:val="18"/>
          <w:rtl/>
        </w:rPr>
        <w:t xml:space="preserve">, </w:t>
      </w:r>
      <w:r w:rsidRPr="0065200E">
        <w:rPr>
          <w:rFonts w:hint="eastAsia"/>
          <w:sz w:val="18"/>
          <w:szCs w:val="18"/>
          <w:rtl/>
        </w:rPr>
        <w:t>ובכלל</w:t>
      </w:r>
      <w:r w:rsidRPr="0065200E">
        <w:rPr>
          <w:rFonts w:hint="cs"/>
          <w:sz w:val="18"/>
          <w:szCs w:val="18"/>
          <w:rtl/>
        </w:rPr>
        <w:t xml:space="preserve"> זה </w:t>
      </w:r>
      <w:r w:rsidRPr="0065200E">
        <w:rPr>
          <w:rStyle w:val="CommentReference"/>
          <w:rFonts w:ascii="Times New Roman" w:hAnsi="Times New Roman" w:hint="cs"/>
          <w:sz w:val="18"/>
          <w:szCs w:val="18"/>
          <w:rtl/>
        </w:rPr>
        <w:t>33</w:t>
      </w:r>
      <w:r w:rsidRPr="0065200E">
        <w:rPr>
          <w:sz w:val="18"/>
          <w:szCs w:val="18"/>
          <w:rtl/>
        </w:rPr>
        <w:t xml:space="preserve">% מקבלים את התוצאות </w:t>
      </w:r>
      <w:r w:rsidRPr="0065200E">
        <w:rPr>
          <w:rFonts w:hint="cs"/>
          <w:sz w:val="18"/>
          <w:szCs w:val="18"/>
          <w:rtl/>
        </w:rPr>
        <w:t xml:space="preserve">לאחר </w:t>
      </w:r>
      <w:r w:rsidRPr="0065200E">
        <w:rPr>
          <w:sz w:val="18"/>
          <w:szCs w:val="18"/>
          <w:rtl/>
        </w:rPr>
        <w:t xml:space="preserve">יותר מ-72 שעות </w:t>
      </w:r>
      <w:r w:rsidRPr="0065200E">
        <w:rPr>
          <w:rFonts w:hint="eastAsia"/>
          <w:sz w:val="18"/>
          <w:szCs w:val="18"/>
          <w:rtl/>
        </w:rPr>
        <w:t>מאז</w:t>
      </w:r>
      <w:r w:rsidRPr="0065200E">
        <w:rPr>
          <w:sz w:val="18"/>
          <w:szCs w:val="18"/>
          <w:rtl/>
        </w:rPr>
        <w:t xml:space="preserve"> ההפניה </w:t>
      </w:r>
      <w:r w:rsidRPr="0065200E">
        <w:rPr>
          <w:rFonts w:hint="cs"/>
          <w:sz w:val="18"/>
          <w:szCs w:val="18"/>
          <w:rtl/>
        </w:rPr>
        <w:t>לבדיקה</w:t>
      </w:r>
      <w:r w:rsidRPr="0065200E">
        <w:rPr>
          <w:sz w:val="18"/>
          <w:szCs w:val="18"/>
          <w:rtl/>
        </w:rPr>
        <w:t xml:space="preserve">. </w:t>
      </w:r>
    </w:p>
    <w:p w:rsidR="0065200E" w:rsidRPr="0065200E" w:rsidRDefault="0065200E" w:rsidP="00831BC4">
      <w:pPr>
        <w:pStyle w:val="ListParagraph"/>
        <w:numPr>
          <w:ilvl w:val="0"/>
          <w:numId w:val="11"/>
        </w:numPr>
        <w:autoSpaceDE/>
        <w:autoSpaceDN/>
        <w:adjustRightInd/>
        <w:spacing w:line="240" w:lineRule="exact"/>
        <w:ind w:left="397" w:hanging="397"/>
        <w:rPr>
          <w:b/>
          <w:bCs/>
          <w:sz w:val="19"/>
          <w:szCs w:val="19"/>
        </w:rPr>
      </w:pPr>
      <w:r w:rsidRPr="0065200E">
        <w:rPr>
          <w:b/>
          <w:bCs/>
          <w:sz w:val="19"/>
          <w:szCs w:val="19"/>
          <w:rtl/>
        </w:rPr>
        <w:t xml:space="preserve">בדיקות </w:t>
      </w:r>
      <w:proofErr w:type="spellStart"/>
      <w:r w:rsidRPr="0065200E">
        <w:rPr>
          <w:b/>
          <w:bCs/>
          <w:sz w:val="19"/>
          <w:szCs w:val="19"/>
          <w:rtl/>
        </w:rPr>
        <w:t>סרולוגיות</w:t>
      </w:r>
      <w:proofErr w:type="spellEnd"/>
      <w:r w:rsidRPr="0065200E">
        <w:rPr>
          <w:b/>
          <w:bCs/>
          <w:sz w:val="19"/>
          <w:szCs w:val="19"/>
          <w:rtl/>
        </w:rPr>
        <w:t xml:space="preserve">- </w:t>
      </w:r>
      <w:r w:rsidRPr="0065200E">
        <w:rPr>
          <w:sz w:val="18"/>
          <w:szCs w:val="18"/>
          <w:rtl/>
        </w:rPr>
        <w:t xml:space="preserve">משרד הבריאות רכש 2.4 מיליון ערכות לבדיקות </w:t>
      </w:r>
      <w:proofErr w:type="spellStart"/>
      <w:r w:rsidRPr="0065200E">
        <w:rPr>
          <w:sz w:val="18"/>
          <w:szCs w:val="18"/>
          <w:rtl/>
        </w:rPr>
        <w:t>סרולוגיות</w:t>
      </w:r>
      <w:proofErr w:type="spellEnd"/>
      <w:r w:rsidRPr="0065200E">
        <w:rPr>
          <w:sz w:val="18"/>
          <w:szCs w:val="18"/>
          <w:rtl/>
        </w:rPr>
        <w:t xml:space="preserve"> בעלות</w:t>
      </w:r>
      <w:r w:rsidRPr="0065200E">
        <w:rPr>
          <w:rFonts w:hint="cs"/>
          <w:sz w:val="18"/>
          <w:szCs w:val="18"/>
          <w:rtl/>
        </w:rPr>
        <w:t xml:space="preserve"> כוללת</w:t>
      </w:r>
      <w:r w:rsidRPr="0065200E">
        <w:rPr>
          <w:sz w:val="18"/>
          <w:szCs w:val="18"/>
          <w:rtl/>
        </w:rPr>
        <w:t xml:space="preserve"> של 112 מ</w:t>
      </w:r>
      <w:r w:rsidRPr="0065200E">
        <w:rPr>
          <w:rFonts w:hint="cs"/>
          <w:sz w:val="18"/>
          <w:szCs w:val="18"/>
          <w:rtl/>
        </w:rPr>
        <w:t xml:space="preserve">יליון </w:t>
      </w:r>
      <w:r w:rsidRPr="0065200E">
        <w:rPr>
          <w:sz w:val="18"/>
          <w:szCs w:val="18"/>
          <w:rtl/>
        </w:rPr>
        <w:t xml:space="preserve">ש"ח. עלה כי המשרד מתכנן לבצע </w:t>
      </w:r>
      <w:r w:rsidRPr="0065200E">
        <w:rPr>
          <w:rFonts w:hint="cs"/>
          <w:sz w:val="18"/>
          <w:szCs w:val="18"/>
          <w:rtl/>
        </w:rPr>
        <w:t xml:space="preserve">300,000 </w:t>
      </w:r>
      <w:r w:rsidRPr="0065200E">
        <w:rPr>
          <w:sz w:val="18"/>
          <w:szCs w:val="18"/>
          <w:rtl/>
        </w:rPr>
        <w:t>בדיקות</w:t>
      </w:r>
      <w:r w:rsidRPr="0065200E">
        <w:rPr>
          <w:rFonts w:hint="cs"/>
          <w:sz w:val="18"/>
          <w:szCs w:val="18"/>
          <w:rtl/>
        </w:rPr>
        <w:t xml:space="preserve"> </w:t>
      </w:r>
      <w:proofErr w:type="spellStart"/>
      <w:r w:rsidRPr="0065200E">
        <w:rPr>
          <w:rFonts w:hint="cs"/>
          <w:sz w:val="18"/>
          <w:szCs w:val="18"/>
          <w:rtl/>
        </w:rPr>
        <w:t>סרולוגיות</w:t>
      </w:r>
      <w:proofErr w:type="spellEnd"/>
      <w:r w:rsidRPr="0065200E">
        <w:rPr>
          <w:rFonts w:hint="cs"/>
          <w:sz w:val="18"/>
          <w:szCs w:val="18"/>
          <w:rtl/>
        </w:rPr>
        <w:t xml:space="preserve"> </w:t>
      </w:r>
      <w:r w:rsidRPr="0065200E">
        <w:rPr>
          <w:rFonts w:hint="eastAsia"/>
          <w:sz w:val="18"/>
          <w:szCs w:val="18"/>
          <w:rtl/>
        </w:rPr>
        <w:t>בלבד</w:t>
      </w:r>
      <w:r w:rsidRPr="0065200E">
        <w:rPr>
          <w:rFonts w:hint="cs"/>
          <w:sz w:val="18"/>
          <w:szCs w:val="18"/>
          <w:rtl/>
        </w:rPr>
        <w:t>,</w:t>
      </w:r>
      <w:r w:rsidRPr="0065200E">
        <w:rPr>
          <w:sz w:val="18"/>
          <w:szCs w:val="18"/>
          <w:rtl/>
        </w:rPr>
        <w:t xml:space="preserve"> ולגבי יתר 2.1 </w:t>
      </w:r>
      <w:r w:rsidRPr="0065200E">
        <w:rPr>
          <w:rFonts w:hint="cs"/>
          <w:sz w:val="18"/>
          <w:szCs w:val="18"/>
          <w:rtl/>
        </w:rPr>
        <w:t>מיליון ה</w:t>
      </w:r>
      <w:r w:rsidRPr="0065200E">
        <w:rPr>
          <w:sz w:val="18"/>
          <w:szCs w:val="18"/>
          <w:rtl/>
        </w:rPr>
        <w:t xml:space="preserve">ערכות </w:t>
      </w:r>
      <w:r w:rsidRPr="0065200E">
        <w:rPr>
          <w:rFonts w:hint="cs"/>
          <w:sz w:val="18"/>
          <w:szCs w:val="18"/>
          <w:rtl/>
        </w:rPr>
        <w:t xml:space="preserve">הנותרות </w:t>
      </w:r>
      <w:r w:rsidRPr="0065200E">
        <w:rPr>
          <w:sz w:val="18"/>
          <w:szCs w:val="18"/>
          <w:rtl/>
        </w:rPr>
        <w:t xml:space="preserve">אין לו תכנון. בפועל הובאו לארץ 250,000 ערכות </w:t>
      </w:r>
      <w:r w:rsidRPr="0065200E">
        <w:rPr>
          <w:rFonts w:hint="cs"/>
          <w:sz w:val="18"/>
          <w:szCs w:val="18"/>
          <w:rtl/>
        </w:rPr>
        <w:t xml:space="preserve">ועד ספטמבר </w:t>
      </w:r>
      <w:r w:rsidRPr="0065200E">
        <w:rPr>
          <w:sz w:val="18"/>
          <w:szCs w:val="18"/>
          <w:rtl/>
        </w:rPr>
        <w:t xml:space="preserve">בוצעו </w:t>
      </w:r>
      <w:r w:rsidRPr="0065200E">
        <w:rPr>
          <w:rFonts w:hint="cs"/>
          <w:sz w:val="18"/>
          <w:szCs w:val="18"/>
          <w:rtl/>
        </w:rPr>
        <w:t xml:space="preserve">בפועל </w:t>
      </w:r>
      <w:r w:rsidRPr="0065200E">
        <w:rPr>
          <w:sz w:val="18"/>
          <w:szCs w:val="18"/>
          <w:rtl/>
        </w:rPr>
        <w:t>רק כ-60,000 בדיקות.</w:t>
      </w:r>
    </w:p>
    <w:p w:rsidR="0065200E" w:rsidRPr="00E33AFB" w:rsidRDefault="0065200E" w:rsidP="0065200E">
      <w:pPr>
        <w:pStyle w:val="running-text"/>
        <w:bidi/>
        <w:ind w:right="0"/>
        <w:rPr>
          <w:b/>
          <w:bCs/>
          <w:sz w:val="18"/>
        </w:rPr>
      </w:pPr>
    </w:p>
    <w:p w:rsidR="0065200E" w:rsidRDefault="0065200E" w:rsidP="0065200E">
      <w:pPr>
        <w:rPr>
          <w:rtl/>
        </w:rPr>
      </w:pPr>
      <w:r>
        <w:rPr>
          <w:noProof/>
        </w:rPr>
        <w:drawing>
          <wp:inline distT="0" distB="0" distL="0" distR="0" wp14:anchorId="3F0522B2" wp14:editId="4310E7B2">
            <wp:extent cx="4550410" cy="466090"/>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97"/>
                    <a:stretch/>
                  </pic:blipFill>
                  <pic:spPr bwMode="auto">
                    <a:xfrm>
                      <a:off x="0" y="0"/>
                      <a:ext cx="4550410" cy="466090"/>
                    </a:xfrm>
                    <a:prstGeom prst="rect">
                      <a:avLst/>
                    </a:prstGeom>
                    <a:noFill/>
                    <a:ln>
                      <a:noFill/>
                    </a:ln>
                    <a:extLst>
                      <a:ext uri="{53640926-AAD7-44D8-BBD7-CCE9431645EC}">
                        <a14:shadowObscured xmlns:a14="http://schemas.microsoft.com/office/drawing/2010/main"/>
                      </a:ext>
                    </a:extLst>
                  </pic:spPr>
                </pic:pic>
              </a:graphicData>
            </a:graphic>
          </wp:inline>
        </w:drawing>
      </w:r>
    </w:p>
    <w:p w:rsidR="0065200E" w:rsidRPr="0065200E" w:rsidRDefault="0065200E" w:rsidP="0065200E">
      <w:pPr>
        <w:pStyle w:val="ListParagraph"/>
        <w:numPr>
          <w:ilvl w:val="0"/>
          <w:numId w:val="11"/>
        </w:numPr>
        <w:autoSpaceDE/>
        <w:autoSpaceDN/>
        <w:adjustRightInd/>
        <w:spacing w:line="240" w:lineRule="exact"/>
        <w:ind w:left="397" w:hanging="397"/>
        <w:rPr>
          <w:b/>
          <w:bCs/>
          <w:sz w:val="19"/>
          <w:szCs w:val="19"/>
          <w:rtl/>
        </w:rPr>
      </w:pPr>
      <w:r w:rsidRPr="0065200E">
        <w:rPr>
          <w:rFonts w:hint="cs"/>
          <w:b/>
          <w:bCs/>
          <w:sz w:val="19"/>
          <w:szCs w:val="19"/>
          <w:rtl/>
        </w:rPr>
        <w:t xml:space="preserve">תיאום לקראת החורף </w:t>
      </w:r>
      <w:r w:rsidRPr="0065200E">
        <w:rPr>
          <w:rFonts w:hint="eastAsia"/>
          <w:b/>
          <w:bCs/>
          <w:sz w:val="19"/>
          <w:szCs w:val="19"/>
          <w:rtl/>
        </w:rPr>
        <w:t>בנושא</w:t>
      </w:r>
      <w:r w:rsidRPr="0065200E">
        <w:rPr>
          <w:b/>
          <w:bCs/>
          <w:sz w:val="19"/>
          <w:szCs w:val="19"/>
          <w:rtl/>
        </w:rPr>
        <w:t xml:space="preserve"> </w:t>
      </w:r>
      <w:r w:rsidRPr="0065200E">
        <w:rPr>
          <w:rFonts w:hint="eastAsia"/>
          <w:b/>
          <w:bCs/>
          <w:sz w:val="19"/>
          <w:szCs w:val="19"/>
          <w:rtl/>
        </w:rPr>
        <w:t>מספר</w:t>
      </w:r>
      <w:r w:rsidRPr="0065200E">
        <w:rPr>
          <w:b/>
          <w:bCs/>
          <w:sz w:val="19"/>
          <w:szCs w:val="19"/>
          <w:rtl/>
        </w:rPr>
        <w:t xml:space="preserve"> הבדיקות </w:t>
      </w:r>
      <w:proofErr w:type="spellStart"/>
      <w:r w:rsidR="00831BC4">
        <w:rPr>
          <w:rFonts w:hint="cs"/>
          <w:b/>
          <w:bCs/>
          <w:sz w:val="19"/>
          <w:szCs w:val="19"/>
          <w:rtl/>
        </w:rPr>
        <w:t>ו</w:t>
      </w:r>
      <w:r w:rsidRPr="0065200E">
        <w:rPr>
          <w:rFonts w:hint="eastAsia"/>
          <w:b/>
          <w:bCs/>
          <w:sz w:val="19"/>
          <w:szCs w:val="19"/>
          <w:rtl/>
        </w:rPr>
        <w:t>הריאגנטים</w:t>
      </w:r>
      <w:proofErr w:type="spellEnd"/>
      <w:r w:rsidRPr="0065200E">
        <w:rPr>
          <w:rFonts w:hint="cs"/>
          <w:b/>
          <w:bCs/>
          <w:sz w:val="19"/>
          <w:szCs w:val="19"/>
          <w:rtl/>
        </w:rPr>
        <w:t xml:space="preserve"> שיסופקו - </w:t>
      </w:r>
      <w:r w:rsidRPr="0065200E">
        <w:rPr>
          <w:rFonts w:hint="eastAsia"/>
          <w:sz w:val="18"/>
          <w:szCs w:val="18"/>
          <w:rtl/>
        </w:rPr>
        <w:t>מומלץ</w:t>
      </w:r>
      <w:r w:rsidRPr="0065200E">
        <w:rPr>
          <w:sz w:val="18"/>
          <w:szCs w:val="18"/>
          <w:rtl/>
        </w:rPr>
        <w:t xml:space="preserve"> למשרד הבריאות לסיים את השיח עם כל קופות החולים ולהכין </w:t>
      </w:r>
      <w:proofErr w:type="spellStart"/>
      <w:r w:rsidRPr="0065200E">
        <w:rPr>
          <w:rFonts w:hint="eastAsia"/>
          <w:sz w:val="18"/>
          <w:szCs w:val="18"/>
          <w:rtl/>
        </w:rPr>
        <w:t>תוכנית</w:t>
      </w:r>
      <w:proofErr w:type="spellEnd"/>
      <w:r w:rsidRPr="0065200E">
        <w:rPr>
          <w:sz w:val="18"/>
          <w:szCs w:val="18"/>
          <w:rtl/>
        </w:rPr>
        <w:t xml:space="preserve"> בתיאום עם כל הגורמים המפעילים את המעבדות בנוגע ל</w:t>
      </w:r>
      <w:r w:rsidRPr="0065200E">
        <w:rPr>
          <w:rFonts w:hint="cs"/>
          <w:sz w:val="18"/>
          <w:szCs w:val="18"/>
          <w:rtl/>
        </w:rPr>
        <w:t xml:space="preserve">היקף </w:t>
      </w:r>
      <w:r w:rsidRPr="0065200E">
        <w:rPr>
          <w:sz w:val="18"/>
          <w:szCs w:val="18"/>
          <w:rtl/>
        </w:rPr>
        <w:t xml:space="preserve">ולסוג של </w:t>
      </w:r>
      <w:proofErr w:type="spellStart"/>
      <w:r w:rsidRPr="0065200E">
        <w:rPr>
          <w:rFonts w:hint="eastAsia"/>
          <w:sz w:val="18"/>
          <w:szCs w:val="18"/>
          <w:rtl/>
        </w:rPr>
        <w:t>הריאגנטים</w:t>
      </w:r>
      <w:proofErr w:type="spellEnd"/>
      <w:r w:rsidRPr="0065200E">
        <w:rPr>
          <w:sz w:val="18"/>
          <w:szCs w:val="18"/>
          <w:rtl/>
        </w:rPr>
        <w:t xml:space="preserve"> שיסופקו להם, באופן שהם יתאימו למכשירים שברשות</w:t>
      </w:r>
      <w:r w:rsidRPr="0065200E">
        <w:rPr>
          <w:rFonts w:hint="cs"/>
          <w:sz w:val="18"/>
          <w:szCs w:val="18"/>
          <w:rtl/>
        </w:rPr>
        <w:t>ן ולמספר הבדיקות המתוכננות</w:t>
      </w:r>
      <w:r w:rsidRPr="0065200E">
        <w:rPr>
          <w:sz w:val="18"/>
          <w:szCs w:val="18"/>
          <w:rtl/>
        </w:rPr>
        <w:t>.</w:t>
      </w:r>
    </w:p>
    <w:p w:rsidR="0065200E" w:rsidRPr="0065200E" w:rsidRDefault="0065200E" w:rsidP="0065200E">
      <w:pPr>
        <w:pStyle w:val="ListParagraph"/>
        <w:numPr>
          <w:ilvl w:val="0"/>
          <w:numId w:val="11"/>
        </w:numPr>
        <w:autoSpaceDE/>
        <w:autoSpaceDN/>
        <w:adjustRightInd/>
        <w:spacing w:line="240" w:lineRule="exact"/>
        <w:ind w:left="397" w:hanging="397"/>
        <w:rPr>
          <w:sz w:val="18"/>
          <w:szCs w:val="18"/>
        </w:rPr>
      </w:pPr>
      <w:r w:rsidRPr="0065200E">
        <w:rPr>
          <w:b/>
          <w:bCs/>
          <w:sz w:val="19"/>
          <w:szCs w:val="19"/>
          <w:rtl/>
        </w:rPr>
        <w:t>זמן המתנה עד קבלת תוצאת בדיקה</w:t>
      </w:r>
      <w:r w:rsidRPr="0065200E">
        <w:rPr>
          <w:sz w:val="18"/>
          <w:szCs w:val="18"/>
          <w:rtl/>
        </w:rPr>
        <w:t xml:space="preserve"> </w:t>
      </w:r>
      <w:r w:rsidRPr="0065200E">
        <w:rPr>
          <w:b/>
          <w:bCs/>
          <w:sz w:val="19"/>
          <w:szCs w:val="19"/>
          <w:rtl/>
        </w:rPr>
        <w:t xml:space="preserve">- </w:t>
      </w:r>
      <w:r w:rsidRPr="0065200E">
        <w:rPr>
          <w:sz w:val="18"/>
          <w:szCs w:val="18"/>
          <w:rtl/>
        </w:rPr>
        <w:t xml:space="preserve">מומלץ למשרד הבריאות </w:t>
      </w:r>
      <w:r w:rsidRPr="0065200E">
        <w:rPr>
          <w:rFonts w:hint="cs"/>
          <w:sz w:val="18"/>
          <w:szCs w:val="18"/>
          <w:rtl/>
        </w:rPr>
        <w:t>לאסוף</w:t>
      </w:r>
      <w:r w:rsidRPr="0065200E">
        <w:rPr>
          <w:sz w:val="18"/>
          <w:szCs w:val="18"/>
          <w:rtl/>
        </w:rPr>
        <w:t xml:space="preserve"> את</w:t>
      </w:r>
      <w:r w:rsidRPr="0065200E">
        <w:rPr>
          <w:rFonts w:hint="cs"/>
          <w:sz w:val="18"/>
          <w:szCs w:val="18"/>
          <w:rtl/>
        </w:rPr>
        <w:t xml:space="preserve"> מלוא</w:t>
      </w:r>
      <w:r w:rsidRPr="0065200E">
        <w:rPr>
          <w:sz w:val="18"/>
          <w:szCs w:val="18"/>
          <w:rtl/>
        </w:rPr>
        <w:t xml:space="preserve"> הנתונים על </w:t>
      </w:r>
      <w:r w:rsidRPr="0065200E">
        <w:rPr>
          <w:rFonts w:hint="cs"/>
          <w:sz w:val="18"/>
          <w:szCs w:val="18"/>
          <w:rtl/>
        </w:rPr>
        <w:t>פרק ה</w:t>
      </w:r>
      <w:r w:rsidRPr="0065200E">
        <w:rPr>
          <w:sz w:val="18"/>
          <w:szCs w:val="18"/>
          <w:rtl/>
        </w:rPr>
        <w:t>זמ</w:t>
      </w:r>
      <w:r w:rsidRPr="0065200E">
        <w:rPr>
          <w:rFonts w:hint="cs"/>
          <w:sz w:val="18"/>
          <w:szCs w:val="18"/>
          <w:rtl/>
        </w:rPr>
        <w:t>ן הנדרש ל</w:t>
      </w:r>
      <w:r w:rsidRPr="0065200E">
        <w:rPr>
          <w:sz w:val="18"/>
          <w:szCs w:val="18"/>
          <w:rtl/>
        </w:rPr>
        <w:t>הליכי הדיגום והבדיקה</w:t>
      </w:r>
      <w:r w:rsidRPr="0065200E">
        <w:rPr>
          <w:rFonts w:hint="cs"/>
          <w:sz w:val="18"/>
          <w:szCs w:val="18"/>
          <w:rtl/>
        </w:rPr>
        <w:t>,</w:t>
      </w:r>
      <w:r w:rsidRPr="0065200E">
        <w:rPr>
          <w:sz w:val="18"/>
          <w:szCs w:val="18"/>
          <w:rtl/>
        </w:rPr>
        <w:t xml:space="preserve"> כדי שיוכל לזהות את </w:t>
      </w:r>
      <w:r w:rsidRPr="0065200E">
        <w:rPr>
          <w:rFonts w:hint="cs"/>
          <w:sz w:val="18"/>
          <w:szCs w:val="18"/>
          <w:rtl/>
        </w:rPr>
        <w:t>"</w:t>
      </w:r>
      <w:r w:rsidRPr="0065200E">
        <w:rPr>
          <w:sz w:val="18"/>
          <w:szCs w:val="18"/>
          <w:rtl/>
        </w:rPr>
        <w:t>צווארי הבקבוק</w:t>
      </w:r>
      <w:r w:rsidRPr="0065200E">
        <w:rPr>
          <w:rFonts w:hint="cs"/>
          <w:sz w:val="18"/>
          <w:szCs w:val="18"/>
          <w:rtl/>
        </w:rPr>
        <w:t>" ולהסירם,</w:t>
      </w:r>
      <w:r w:rsidRPr="0065200E">
        <w:rPr>
          <w:sz w:val="18"/>
          <w:szCs w:val="18"/>
          <w:rtl/>
        </w:rPr>
        <w:t xml:space="preserve"> וכך לקצר ולייעל את התהליך ולקדם את קטיעת שרשרות ההדבקה.</w:t>
      </w:r>
    </w:p>
    <w:p w:rsidR="0065200E" w:rsidRPr="0065200E" w:rsidRDefault="0065200E" w:rsidP="006301E2">
      <w:pPr>
        <w:pStyle w:val="ListParagraph"/>
        <w:numPr>
          <w:ilvl w:val="0"/>
          <w:numId w:val="11"/>
        </w:numPr>
        <w:autoSpaceDE/>
        <w:autoSpaceDN/>
        <w:adjustRightInd/>
        <w:spacing w:line="240" w:lineRule="exact"/>
        <w:ind w:left="397" w:hanging="397"/>
        <w:rPr>
          <w:sz w:val="18"/>
          <w:szCs w:val="18"/>
        </w:rPr>
      </w:pPr>
      <w:r w:rsidRPr="0065200E">
        <w:rPr>
          <w:b/>
          <w:bCs/>
          <w:sz w:val="19"/>
          <w:szCs w:val="19"/>
          <w:rtl/>
        </w:rPr>
        <w:t xml:space="preserve">תהליכי הבדיקות </w:t>
      </w:r>
      <w:r w:rsidRPr="0065200E">
        <w:rPr>
          <w:sz w:val="18"/>
          <w:szCs w:val="18"/>
          <w:rtl/>
        </w:rPr>
        <w:t xml:space="preserve">- מומלץ למשרד הבריאות לבחון דרכים </w:t>
      </w:r>
      <w:r w:rsidRPr="0065200E">
        <w:rPr>
          <w:rFonts w:hint="cs"/>
          <w:sz w:val="18"/>
          <w:szCs w:val="18"/>
          <w:rtl/>
        </w:rPr>
        <w:t>לייעול ולקיצור של</w:t>
      </w:r>
      <w:r w:rsidRPr="0065200E">
        <w:rPr>
          <w:sz w:val="18"/>
          <w:szCs w:val="18"/>
          <w:rtl/>
        </w:rPr>
        <w:t xml:space="preserve"> תהליכי הבדיקות - הן </w:t>
      </w:r>
      <w:r w:rsidRPr="0065200E">
        <w:rPr>
          <w:rFonts w:hint="cs"/>
          <w:sz w:val="18"/>
          <w:szCs w:val="18"/>
          <w:rtl/>
        </w:rPr>
        <w:t>דרכים ל</w:t>
      </w:r>
      <w:r w:rsidRPr="0065200E">
        <w:rPr>
          <w:sz w:val="18"/>
          <w:szCs w:val="18"/>
          <w:rtl/>
        </w:rPr>
        <w:t>קביעת מסלול מקוצר לקבלת הפניה לבדיקה והן שימוש בטכנולוגיות חדשניות שכבר קיימות כיום.</w:t>
      </w:r>
      <w:r w:rsidRPr="0065200E">
        <w:rPr>
          <w:b/>
          <w:bCs/>
          <w:sz w:val="19"/>
          <w:szCs w:val="19"/>
          <w:rtl/>
        </w:rPr>
        <w:t xml:space="preserve"> </w:t>
      </w:r>
      <w:r w:rsidRPr="0065200E">
        <w:rPr>
          <w:sz w:val="18"/>
          <w:szCs w:val="18"/>
          <w:rtl/>
        </w:rPr>
        <w:t>כמו כן מומלץ שמשרד הבריאות יסיר חסמים המונעים מאנשים לבצע את הבדיקה</w:t>
      </w:r>
      <w:r w:rsidRPr="0065200E">
        <w:rPr>
          <w:rFonts w:hint="cs"/>
          <w:sz w:val="18"/>
          <w:szCs w:val="18"/>
          <w:rtl/>
        </w:rPr>
        <w:t>,</w:t>
      </w:r>
      <w:r w:rsidRPr="0065200E">
        <w:rPr>
          <w:sz w:val="18"/>
          <w:szCs w:val="18"/>
          <w:rtl/>
        </w:rPr>
        <w:t xml:space="preserve"> למשל המתנה בטלפון לקבלת מענה לצור</w:t>
      </w:r>
      <w:r w:rsidRPr="0065200E">
        <w:rPr>
          <w:rFonts w:hint="cs"/>
          <w:sz w:val="18"/>
          <w:szCs w:val="18"/>
          <w:rtl/>
        </w:rPr>
        <w:t>ך</w:t>
      </w:r>
      <w:r w:rsidRPr="0065200E">
        <w:rPr>
          <w:sz w:val="18"/>
          <w:szCs w:val="18"/>
          <w:rtl/>
        </w:rPr>
        <w:t xml:space="preserve"> </w:t>
      </w:r>
      <w:r w:rsidRPr="0065200E">
        <w:rPr>
          <w:rFonts w:hint="cs"/>
          <w:sz w:val="18"/>
          <w:szCs w:val="18"/>
          <w:rtl/>
        </w:rPr>
        <w:t xml:space="preserve">קבלת </w:t>
      </w:r>
      <w:r w:rsidRPr="0065200E">
        <w:rPr>
          <w:sz w:val="18"/>
          <w:szCs w:val="18"/>
          <w:rtl/>
        </w:rPr>
        <w:t>הפנייה לבדיקה.</w:t>
      </w:r>
    </w:p>
    <w:p w:rsidR="0065200E" w:rsidRPr="0065200E" w:rsidRDefault="0065200E" w:rsidP="0065200E">
      <w:pPr>
        <w:pStyle w:val="ListParagraph"/>
        <w:numPr>
          <w:ilvl w:val="0"/>
          <w:numId w:val="11"/>
        </w:numPr>
        <w:autoSpaceDE/>
        <w:autoSpaceDN/>
        <w:adjustRightInd/>
        <w:spacing w:line="240" w:lineRule="exact"/>
        <w:ind w:left="397" w:hanging="397"/>
        <w:rPr>
          <w:sz w:val="18"/>
          <w:szCs w:val="18"/>
        </w:rPr>
      </w:pPr>
      <w:r w:rsidRPr="0065200E">
        <w:rPr>
          <w:b/>
          <w:bCs/>
          <w:sz w:val="19"/>
          <w:szCs w:val="19"/>
          <w:rtl/>
        </w:rPr>
        <w:t>בדיקות איכות</w:t>
      </w:r>
      <w:r w:rsidRPr="0065200E">
        <w:rPr>
          <w:sz w:val="18"/>
          <w:szCs w:val="18"/>
          <w:rtl/>
        </w:rPr>
        <w:t xml:space="preserve"> </w:t>
      </w:r>
      <w:r w:rsidRPr="0065200E">
        <w:rPr>
          <w:b/>
          <w:bCs/>
          <w:sz w:val="19"/>
          <w:szCs w:val="19"/>
          <w:rtl/>
        </w:rPr>
        <w:t>לשלב הדגימה</w:t>
      </w:r>
      <w:r w:rsidRPr="0065200E">
        <w:rPr>
          <w:sz w:val="18"/>
          <w:szCs w:val="18"/>
          <w:rtl/>
        </w:rPr>
        <w:t xml:space="preserve"> - משרד מבקר המדינה ממליץ למשרד הבריאות להנחות את קופות החולים, מד"א, המעבדות</w:t>
      </w:r>
      <w:r w:rsidRPr="0065200E">
        <w:rPr>
          <w:rFonts w:hint="cs"/>
          <w:sz w:val="18"/>
          <w:szCs w:val="18"/>
          <w:rtl/>
        </w:rPr>
        <w:t>,</w:t>
      </w:r>
      <w:r w:rsidRPr="0065200E">
        <w:rPr>
          <w:sz w:val="18"/>
          <w:szCs w:val="18"/>
          <w:rtl/>
        </w:rPr>
        <w:t xml:space="preserve"> ושאר הגורמים העוסקים בלקיחת דגימות ובטיפול בהן, לקבוע שיטה סדורה ותקפה לבצע בדיקות איכות בשלב </w:t>
      </w:r>
      <w:r w:rsidRPr="0065200E">
        <w:rPr>
          <w:sz w:val="18"/>
          <w:szCs w:val="18"/>
          <w:rtl/>
        </w:rPr>
        <w:lastRenderedPageBreak/>
        <w:t>הדגימה, שאינה מתבססת על בדיקות</w:t>
      </w:r>
      <w:r w:rsidRPr="0065200E" w:rsidDel="00BC5F65">
        <w:rPr>
          <w:sz w:val="18"/>
          <w:szCs w:val="18"/>
          <w:rtl/>
        </w:rPr>
        <w:t xml:space="preserve"> </w:t>
      </w:r>
      <w:r w:rsidRPr="0065200E">
        <w:rPr>
          <w:sz w:val="18"/>
          <w:szCs w:val="18"/>
          <w:rtl/>
        </w:rPr>
        <w:t xml:space="preserve">אקראיות, לנתח את הגורמים לתוצאות השגויות של הבדיקות ולהביא </w:t>
      </w:r>
      <w:r w:rsidRPr="0065200E">
        <w:rPr>
          <w:rFonts w:hint="cs"/>
          <w:sz w:val="18"/>
          <w:szCs w:val="18"/>
          <w:rtl/>
        </w:rPr>
        <w:t>לצמצום מספרן</w:t>
      </w:r>
      <w:r w:rsidRPr="0065200E">
        <w:rPr>
          <w:sz w:val="18"/>
          <w:szCs w:val="18"/>
          <w:rtl/>
        </w:rPr>
        <w:t>.</w:t>
      </w:r>
    </w:p>
    <w:p w:rsidR="0065200E" w:rsidRPr="0065200E" w:rsidRDefault="0065200E" w:rsidP="0065200E">
      <w:pPr>
        <w:pStyle w:val="ListParagraph"/>
        <w:numPr>
          <w:ilvl w:val="0"/>
          <w:numId w:val="11"/>
        </w:numPr>
        <w:autoSpaceDE/>
        <w:autoSpaceDN/>
        <w:adjustRightInd/>
        <w:spacing w:line="240" w:lineRule="exact"/>
        <w:ind w:left="397" w:hanging="397"/>
        <w:rPr>
          <w:b/>
          <w:bCs/>
          <w:sz w:val="19"/>
          <w:szCs w:val="19"/>
        </w:rPr>
      </w:pPr>
      <w:r w:rsidRPr="0065200E">
        <w:rPr>
          <w:b/>
          <w:bCs/>
          <w:sz w:val="19"/>
          <w:szCs w:val="19"/>
          <w:rtl/>
        </w:rPr>
        <w:t xml:space="preserve">בדיקות עיתיות </w:t>
      </w:r>
      <w:r w:rsidRPr="0065200E">
        <w:rPr>
          <w:rFonts w:hint="cs"/>
          <w:b/>
          <w:bCs/>
          <w:sz w:val="19"/>
          <w:szCs w:val="19"/>
          <w:rtl/>
        </w:rPr>
        <w:t>של צוותים רפואיים</w:t>
      </w:r>
      <w:r w:rsidRPr="0065200E">
        <w:rPr>
          <w:sz w:val="18"/>
          <w:szCs w:val="18"/>
          <w:rtl/>
        </w:rPr>
        <w:t xml:space="preserve"> - משרד מבקר המדינה ממליץ למשרד הבריאות לבחון את העלות </w:t>
      </w:r>
      <w:r w:rsidRPr="0065200E">
        <w:rPr>
          <w:rFonts w:hint="cs"/>
          <w:sz w:val="18"/>
          <w:szCs w:val="18"/>
          <w:rtl/>
        </w:rPr>
        <w:t xml:space="preserve">של </w:t>
      </w:r>
      <w:r w:rsidRPr="0065200E">
        <w:rPr>
          <w:sz w:val="18"/>
          <w:szCs w:val="18"/>
          <w:rtl/>
        </w:rPr>
        <w:t xml:space="preserve">בדיקות </w:t>
      </w:r>
      <w:r w:rsidRPr="0065200E">
        <w:rPr>
          <w:rFonts w:hint="cs"/>
          <w:sz w:val="18"/>
          <w:szCs w:val="18"/>
          <w:rtl/>
        </w:rPr>
        <w:t>קורונה ל</w:t>
      </w:r>
      <w:r w:rsidRPr="0065200E">
        <w:rPr>
          <w:sz w:val="18"/>
          <w:szCs w:val="18"/>
          <w:rtl/>
        </w:rPr>
        <w:t>צוותים</w:t>
      </w:r>
      <w:r w:rsidRPr="0065200E">
        <w:rPr>
          <w:rFonts w:hint="cs"/>
          <w:sz w:val="18"/>
          <w:szCs w:val="18"/>
          <w:rtl/>
        </w:rPr>
        <w:t xml:space="preserve"> מול התועלת הגלומה בהן</w:t>
      </w:r>
      <w:r w:rsidRPr="0065200E">
        <w:rPr>
          <w:sz w:val="18"/>
          <w:szCs w:val="18"/>
          <w:rtl/>
        </w:rPr>
        <w:t xml:space="preserve">, לשקול את התדירות הראויה </w:t>
      </w:r>
      <w:r w:rsidRPr="0065200E">
        <w:rPr>
          <w:rFonts w:hint="cs"/>
          <w:sz w:val="18"/>
          <w:szCs w:val="18"/>
          <w:rtl/>
        </w:rPr>
        <w:t xml:space="preserve">של </w:t>
      </w:r>
      <w:r w:rsidRPr="0065200E">
        <w:rPr>
          <w:sz w:val="18"/>
          <w:szCs w:val="18"/>
          <w:rtl/>
        </w:rPr>
        <w:t>בדיק</w:t>
      </w:r>
      <w:r w:rsidRPr="0065200E">
        <w:rPr>
          <w:rFonts w:hint="cs"/>
          <w:sz w:val="18"/>
          <w:szCs w:val="18"/>
          <w:rtl/>
        </w:rPr>
        <w:t>ו</w:t>
      </w:r>
      <w:r w:rsidRPr="0065200E">
        <w:rPr>
          <w:sz w:val="18"/>
          <w:szCs w:val="18"/>
          <w:rtl/>
        </w:rPr>
        <w:t>ת</w:t>
      </w:r>
      <w:r w:rsidRPr="0065200E">
        <w:rPr>
          <w:rFonts w:hint="cs"/>
          <w:sz w:val="18"/>
          <w:szCs w:val="18"/>
          <w:rtl/>
        </w:rPr>
        <w:t>יה</w:t>
      </w:r>
      <w:r w:rsidRPr="0065200E">
        <w:rPr>
          <w:sz w:val="18"/>
          <w:szCs w:val="18"/>
          <w:rtl/>
        </w:rPr>
        <w:t xml:space="preserve">ם ואת סוג הבדיקות המתאים והיעיל לשם כך. </w:t>
      </w:r>
    </w:p>
    <w:p w:rsidR="0065200E" w:rsidRPr="0065200E" w:rsidRDefault="0065200E" w:rsidP="0065200E">
      <w:pPr>
        <w:pStyle w:val="ListParagraph"/>
        <w:numPr>
          <w:ilvl w:val="0"/>
          <w:numId w:val="11"/>
        </w:numPr>
        <w:autoSpaceDE/>
        <w:autoSpaceDN/>
        <w:adjustRightInd/>
        <w:spacing w:line="240" w:lineRule="exact"/>
        <w:ind w:left="397" w:hanging="397"/>
        <w:rPr>
          <w:sz w:val="18"/>
          <w:szCs w:val="18"/>
          <w:rtl/>
        </w:rPr>
      </w:pPr>
      <w:r w:rsidRPr="0065200E">
        <w:rPr>
          <w:b/>
          <w:bCs/>
          <w:sz w:val="19"/>
          <w:szCs w:val="19"/>
          <w:rtl/>
        </w:rPr>
        <w:t>אריזות קלקר -</w:t>
      </w:r>
      <w:r w:rsidRPr="0065200E">
        <w:rPr>
          <w:sz w:val="18"/>
          <w:szCs w:val="18"/>
          <w:rtl/>
        </w:rPr>
        <w:t xml:space="preserve"> ראוי שמשרד הבריאות יבדוק חלופות לשימוש באריזות קלקר המשמשות לשינוע הבדיקות והמזהמות את הסביבה, וכי ישקול להנחות את קופות החולים ומד"א בנוגע לחלופה המועדפת.</w:t>
      </w:r>
    </w:p>
    <w:p w:rsidR="0065200E" w:rsidRPr="0065200E" w:rsidDel="00660660" w:rsidRDefault="0065200E" w:rsidP="0065200E">
      <w:pPr>
        <w:pStyle w:val="running-text"/>
        <w:bidi/>
        <w:ind w:right="0"/>
        <w:rPr>
          <w:rtl/>
        </w:rPr>
      </w:pPr>
    </w:p>
    <w:p w:rsidR="009C13C8" w:rsidRDefault="009C13C8">
      <w:pPr>
        <w:bidi w:val="0"/>
        <w:rPr>
          <w:rFonts w:ascii="Arial Bold" w:eastAsiaTheme="majorEastAsia" w:hAnsi="Arial Bold" w:cs="Tahoma"/>
          <w:color w:val="0B5294" w:themeColor="accent1" w:themeShade="BF"/>
          <w:sz w:val="36"/>
          <w:szCs w:val="36"/>
          <w:rtl/>
        </w:rPr>
      </w:pPr>
      <w:r>
        <w:rPr>
          <w:rtl/>
        </w:rPr>
        <w:br w:type="page"/>
      </w:r>
    </w:p>
    <w:p w:rsidR="00417DF7" w:rsidRDefault="00417DF7" w:rsidP="00417DF7">
      <w:pPr>
        <w:pStyle w:val="KOT4"/>
        <w:ind w:right="0"/>
        <w:rPr>
          <w:rtl/>
        </w:rPr>
      </w:pPr>
      <w:r>
        <w:rPr>
          <w:rFonts w:hint="cs"/>
          <w:rtl/>
        </w:rPr>
        <w:lastRenderedPageBreak/>
        <w:t xml:space="preserve">רקע </w:t>
      </w:r>
    </w:p>
    <w:p w:rsidR="00417DF7" w:rsidRPr="00417DF7" w:rsidRDefault="00417DF7" w:rsidP="00FB29A8">
      <w:pPr>
        <w:spacing w:line="240" w:lineRule="exact"/>
        <w:jc w:val="both"/>
        <w:rPr>
          <w:rFonts w:ascii="Tahoma" w:hAnsi="Tahoma" w:cs="Tahoma"/>
          <w:sz w:val="18"/>
          <w:szCs w:val="18"/>
          <w:rtl/>
        </w:rPr>
      </w:pPr>
      <w:r w:rsidRPr="0065200E">
        <w:rPr>
          <w:rFonts w:ascii="Tahoma" w:hAnsi="Tahoma" w:cs="Tahoma" w:hint="cs"/>
          <w:sz w:val="18"/>
          <w:szCs w:val="18"/>
          <w:rtl/>
        </w:rPr>
        <w:t xml:space="preserve">דוח ביקורת זה מרכז ממצאי ביניים שעלו בבדיקת הליך הדגימה והבדיקה לאבחון הידבקות בנגיף הקורונה. הממצאים המובאים להלן עוסקים בהליך שמתחיל מרגע שמתעורר הצורך לבצע בדיקת קורונה ועד שמתקבלות תוצאות הבדיקה ומסתיימת החקירה </w:t>
      </w:r>
      <w:r w:rsidR="00831BC4">
        <w:rPr>
          <w:rFonts w:ascii="Tahoma" w:hAnsi="Tahoma" w:cs="Tahoma" w:hint="cs"/>
          <w:sz w:val="18"/>
          <w:szCs w:val="18"/>
          <w:rtl/>
        </w:rPr>
        <w:t>ה</w:t>
      </w:r>
      <w:r w:rsidRPr="0065200E">
        <w:rPr>
          <w:rFonts w:ascii="Tahoma" w:hAnsi="Tahoma" w:cs="Tahoma" w:hint="cs"/>
          <w:sz w:val="18"/>
          <w:szCs w:val="18"/>
          <w:rtl/>
        </w:rPr>
        <w:t>אפידמיולוגית</w:t>
      </w:r>
      <w:r w:rsidRPr="0065200E">
        <w:rPr>
          <w:rStyle w:val="FootnoteReference"/>
          <w:rFonts w:ascii="Tahoma" w:hAnsi="Tahoma" w:cs="Tahoma"/>
          <w:sz w:val="18"/>
          <w:szCs w:val="18"/>
          <w:rtl/>
        </w:rPr>
        <w:footnoteReference w:id="4"/>
      </w:r>
      <w:r w:rsidRPr="0065200E">
        <w:rPr>
          <w:rFonts w:ascii="Tahoma" w:hAnsi="Tahoma" w:cs="Tahoma" w:hint="cs"/>
          <w:sz w:val="18"/>
          <w:szCs w:val="18"/>
          <w:rtl/>
        </w:rPr>
        <w:t xml:space="preserve">. ההליך כולל את שלב הדגימה ושלב הבדיקה; רוב הבדיקות מבוצעות ומפוענחות במעבדות קופות החולים. הבדיקה התקנית המקובלת בעולם לאבחון נגיף הקורונה היא הבדיקה המולקולרית </w:t>
      </w:r>
      <w:r w:rsidRPr="0065200E">
        <w:rPr>
          <w:rFonts w:ascii="Tahoma" w:hAnsi="Tahoma" w:cs="Tahoma" w:hint="cs"/>
          <w:sz w:val="18"/>
          <w:szCs w:val="18"/>
        </w:rPr>
        <w:t>PCR</w:t>
      </w:r>
      <w:r w:rsidR="00FB29A8" w:rsidRPr="0065200E">
        <w:rPr>
          <w:rFonts w:ascii="Tahoma" w:hAnsi="Tahoma" w:cs="Tahoma" w:hint="cs"/>
          <w:sz w:val="18"/>
          <w:szCs w:val="18"/>
          <w:rtl/>
        </w:rPr>
        <w:t xml:space="preserve"> (</w:t>
      </w:r>
      <w:r w:rsidR="00FB29A8" w:rsidRPr="0065200E">
        <w:rPr>
          <w:rFonts w:ascii="Tahoma" w:hAnsi="Tahoma" w:cs="Tahoma" w:hint="cs"/>
          <w:sz w:val="18"/>
          <w:szCs w:val="18"/>
        </w:rPr>
        <w:t>P</w:t>
      </w:r>
      <w:r w:rsidR="00FB29A8" w:rsidRPr="0065200E">
        <w:rPr>
          <w:rFonts w:ascii="Tahoma" w:hAnsi="Tahoma" w:cs="Tahoma"/>
          <w:sz w:val="18"/>
          <w:szCs w:val="18"/>
        </w:rPr>
        <w:t>olymerase Chain Reaction</w:t>
      </w:r>
      <w:r w:rsidR="00FB29A8" w:rsidRPr="0065200E">
        <w:rPr>
          <w:rFonts w:ascii="Tahoma" w:hAnsi="Tahoma" w:cs="Tahoma" w:hint="cs"/>
          <w:sz w:val="18"/>
          <w:szCs w:val="18"/>
          <w:rtl/>
        </w:rPr>
        <w:t>)</w:t>
      </w:r>
      <w:r w:rsidRPr="0065200E">
        <w:rPr>
          <w:rFonts w:ascii="Tahoma" w:hAnsi="Tahoma" w:cs="Tahoma" w:hint="cs"/>
          <w:sz w:val="18"/>
          <w:szCs w:val="18"/>
          <w:rtl/>
        </w:rPr>
        <w:t>, המתבצעת באמצעות לקיחת דגימה מהנחיר של הנבדק, מהלוע או משניהם, ושליחתה למעבדה.</w:t>
      </w:r>
      <w:r w:rsidRPr="00417DF7">
        <w:rPr>
          <w:rFonts w:ascii="Tahoma" w:hAnsi="Tahoma" w:cs="Tahoma" w:hint="cs"/>
          <w:sz w:val="18"/>
          <w:szCs w:val="18"/>
          <w:rtl/>
        </w:rPr>
        <w:t xml:space="preserve"> </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בתחילת ההתפרצות (סוף פברואר 2020) איסוף הדגימות לבדיקת קורונה הוטל רק על מגן דוד אדום (להלן - מד"א), ורק מעבדה אחת ביצעה את הבדיקות - המעבדה המרכזית לנגיפים של משרד הבריאות, אשר פועלת במרכז הרפואי על שם חיים שיבא בת</w:t>
      </w:r>
      <w:bookmarkStart w:id="6" w:name="tempMark"/>
      <w:bookmarkEnd w:id="6"/>
      <w:r w:rsidRPr="00417DF7">
        <w:rPr>
          <w:rFonts w:ascii="Tahoma" w:hAnsi="Tahoma" w:cs="Tahoma" w:hint="cs"/>
          <w:sz w:val="18"/>
          <w:szCs w:val="18"/>
          <w:rtl/>
        </w:rPr>
        <w:t>ל השומר. לקראת סוף מרץ אותה שנה החלו כל מעבדות קופות החולים לבצע את הבדיקות, ומאמצע אפריל החלו חלק מקופות החולים גם לדגום את חבריהן בעצמן. ב-1.5.20 העביר משרד הבריאות לקופות החולים את האחריות לביצוע הבדיקות, למעט בדיקות המתבצעות במסגרת "מגן אבות ואימהו</w:t>
      </w:r>
      <w:r w:rsidRPr="00417DF7">
        <w:rPr>
          <w:rFonts w:ascii="Tahoma" w:hAnsi="Tahoma" w:cs="Tahoma" w:hint="eastAsia"/>
          <w:sz w:val="18"/>
          <w:szCs w:val="18"/>
          <w:rtl/>
        </w:rPr>
        <w:t>ת</w:t>
      </w:r>
      <w:r w:rsidRPr="00417DF7">
        <w:rPr>
          <w:rFonts w:ascii="Tahoma" w:hAnsi="Tahoma" w:cs="Tahoma" w:hint="cs"/>
          <w:sz w:val="18"/>
          <w:szCs w:val="18"/>
          <w:rtl/>
        </w:rPr>
        <w:t>"</w:t>
      </w:r>
      <w:r w:rsidRPr="00417DF7">
        <w:rPr>
          <w:rStyle w:val="FootnoteReference"/>
          <w:rFonts w:ascii="Tahoma" w:hAnsi="Tahoma" w:cs="Tahoma"/>
          <w:sz w:val="18"/>
          <w:szCs w:val="18"/>
          <w:rtl/>
        </w:rPr>
        <w:footnoteReference w:id="5"/>
      </w:r>
      <w:r w:rsidRPr="00417DF7">
        <w:rPr>
          <w:rFonts w:ascii="Tahoma" w:hAnsi="Tahoma" w:cs="Tahoma" w:hint="cs"/>
          <w:sz w:val="18"/>
          <w:szCs w:val="18"/>
          <w:rtl/>
        </w:rPr>
        <w:t xml:space="preserve"> שמשרד הבריאות נותר האחראי להן</w:t>
      </w:r>
      <w:r w:rsidRPr="00417DF7">
        <w:rPr>
          <w:rStyle w:val="FootnoteReference"/>
          <w:rFonts w:ascii="Tahoma" w:hAnsi="Tahoma" w:cs="Tahoma"/>
          <w:sz w:val="18"/>
          <w:szCs w:val="18"/>
          <w:rtl/>
        </w:rPr>
        <w:footnoteReference w:id="6"/>
      </w:r>
      <w:r w:rsidRPr="00417DF7">
        <w:rPr>
          <w:rFonts w:ascii="Tahoma" w:hAnsi="Tahoma" w:cs="Tahoma" w:hint="cs"/>
          <w:sz w:val="18"/>
          <w:szCs w:val="18"/>
          <w:rtl/>
        </w:rPr>
        <w:t xml:space="preserve">. </w:t>
      </w:r>
    </w:p>
    <w:p w:rsidR="00417DF7" w:rsidRPr="00417DF7" w:rsidRDefault="00417DF7" w:rsidP="000B686F">
      <w:pPr>
        <w:tabs>
          <w:tab w:val="left" w:pos="1841"/>
        </w:tabs>
        <w:spacing w:line="240" w:lineRule="exact"/>
        <w:jc w:val="both"/>
        <w:rPr>
          <w:rFonts w:ascii="Tahoma" w:hAnsi="Tahoma" w:cs="Tahoma"/>
          <w:b/>
          <w:bCs/>
          <w:sz w:val="18"/>
          <w:szCs w:val="18"/>
          <w:rtl/>
        </w:rPr>
      </w:pPr>
      <w:r w:rsidRPr="00417DF7">
        <w:rPr>
          <w:rFonts w:ascii="Tahoma" w:hAnsi="Tahoma" w:cs="Tahoma" w:hint="cs"/>
          <w:sz w:val="18"/>
          <w:szCs w:val="18"/>
          <w:rtl/>
        </w:rPr>
        <w:t xml:space="preserve">הביקורת נעשתה בחודשים </w:t>
      </w:r>
      <w:r w:rsidRPr="00417DF7">
        <w:rPr>
          <w:rFonts w:ascii="Tahoma" w:hAnsi="Tahoma" w:cs="Tahoma" w:hint="eastAsia"/>
          <w:sz w:val="18"/>
          <w:szCs w:val="18"/>
          <w:rtl/>
        </w:rPr>
        <w:t>מאי</w:t>
      </w:r>
      <w:r w:rsidRPr="00417DF7">
        <w:rPr>
          <w:rFonts w:ascii="Tahoma" w:hAnsi="Tahoma" w:cs="Tahoma"/>
          <w:sz w:val="18"/>
          <w:szCs w:val="18"/>
          <w:rtl/>
        </w:rPr>
        <w:t xml:space="preserve"> עד </w:t>
      </w:r>
      <w:r w:rsidRPr="00417DF7">
        <w:rPr>
          <w:rFonts w:ascii="Tahoma" w:hAnsi="Tahoma" w:cs="Tahoma" w:hint="eastAsia"/>
          <w:sz w:val="18"/>
          <w:szCs w:val="18"/>
          <w:rtl/>
        </w:rPr>
        <w:t>אוגוסט</w:t>
      </w:r>
      <w:r w:rsidRPr="00417DF7">
        <w:rPr>
          <w:rFonts w:ascii="Tahoma" w:hAnsi="Tahoma" w:cs="Tahoma"/>
          <w:sz w:val="18"/>
          <w:szCs w:val="18"/>
          <w:rtl/>
        </w:rPr>
        <w:t xml:space="preserve"> 2020</w:t>
      </w:r>
      <w:r w:rsidRPr="00417DF7">
        <w:rPr>
          <w:rFonts w:ascii="Tahoma" w:hAnsi="Tahoma" w:cs="Tahoma" w:hint="cs"/>
          <w:sz w:val="18"/>
          <w:szCs w:val="18"/>
          <w:rtl/>
        </w:rPr>
        <w:t xml:space="preserve">, בעת שהתפרצות מגפת הקורונה התפשטה בצורה משמעותית וגרמה להשפעות מרחיקות לכת על המשק, על החברה ועל כל פרט ופרט בישראל ובעולם כולו. מדובר בביקורת שמתבצעת </w:t>
      </w:r>
      <w:r w:rsidR="00784A68" w:rsidRPr="00784A68">
        <w:rPr>
          <w:rFonts w:ascii="Tahoma" w:hAnsi="Tahoma" w:cs="Tahoma" w:hint="eastAsia"/>
          <w:sz w:val="18"/>
          <w:szCs w:val="18"/>
          <w:rtl/>
        </w:rPr>
        <w:t>בזמן</w:t>
      </w:r>
      <w:r w:rsidR="00784A68" w:rsidRPr="00784A68">
        <w:rPr>
          <w:rFonts w:ascii="Tahoma" w:hAnsi="Tahoma" w:cs="Tahoma"/>
          <w:sz w:val="18"/>
          <w:szCs w:val="18"/>
          <w:rtl/>
        </w:rPr>
        <w:t xml:space="preserve"> </w:t>
      </w:r>
      <w:r w:rsidR="00784A68">
        <w:rPr>
          <w:rFonts w:ascii="Tahoma" w:hAnsi="Tahoma" w:cs="Tahoma" w:hint="eastAsia"/>
          <w:sz w:val="18"/>
          <w:szCs w:val="18"/>
          <w:rtl/>
        </w:rPr>
        <w:t>ש</w:t>
      </w:r>
      <w:r w:rsidRPr="00417DF7">
        <w:rPr>
          <w:rFonts w:ascii="Tahoma" w:hAnsi="Tahoma" w:cs="Tahoma" w:hint="cs"/>
          <w:sz w:val="18"/>
          <w:szCs w:val="18"/>
          <w:rtl/>
        </w:rPr>
        <w:t xml:space="preserve">הנתונים משתנים ומתעדכנים וההחלטות מתקבלות בהתאם לנסיבות המתפתחות באופן שוטף. הממצאים המוצגים בדוח זה הם ממצאי ביניים המתבססים בעיקר על תקופת הביקורת. </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 xml:space="preserve">התרשים שלהלן מתאר את הליך הדיגום והבדיקה עד שלב מסירת התוצאה והחקירה האפידמיולוגית: </w:t>
      </w:r>
    </w:p>
    <w:p w:rsidR="00417DF7" w:rsidRPr="00545D48" w:rsidRDefault="00417DF7" w:rsidP="00545D48">
      <w:pPr>
        <w:pStyle w:val="tab-name"/>
        <w:ind w:right="0"/>
        <w:rPr>
          <w:b/>
          <w:bCs/>
          <w:rtl/>
        </w:rPr>
      </w:pPr>
      <w:r w:rsidRPr="00545D48">
        <w:rPr>
          <w:rFonts w:hint="cs"/>
          <w:rtl/>
        </w:rPr>
        <w:lastRenderedPageBreak/>
        <w:t>תרשים 1</w:t>
      </w:r>
      <w:r w:rsidR="00545D48">
        <w:rPr>
          <w:rFonts w:hint="cs"/>
          <w:rtl/>
        </w:rPr>
        <w:t>:</w:t>
      </w:r>
      <w:r w:rsidRPr="00545D48">
        <w:rPr>
          <w:rFonts w:hint="cs"/>
          <w:rtl/>
        </w:rPr>
        <w:t xml:space="preserve"> </w:t>
      </w:r>
      <w:r w:rsidRPr="00545D48">
        <w:rPr>
          <w:rFonts w:hint="cs"/>
          <w:b/>
          <w:bCs/>
          <w:rtl/>
        </w:rPr>
        <w:t xml:space="preserve">הליך הדיגום והבדיקה עד שלבי מסירת התוצאה וביצוע חקירה </w:t>
      </w:r>
      <w:r w:rsidRPr="00545D48">
        <w:rPr>
          <w:rFonts w:hint="eastAsia"/>
          <w:b/>
          <w:bCs/>
          <w:rtl/>
        </w:rPr>
        <w:t>אפידמיולוגית</w:t>
      </w:r>
      <w:r w:rsidRPr="00545D48">
        <w:rPr>
          <w:b/>
          <w:bCs/>
          <w:rtl/>
        </w:rPr>
        <w:t xml:space="preserve"> - נכון למועד הביקורת</w:t>
      </w:r>
    </w:p>
    <w:p w:rsidR="00417DF7" w:rsidRPr="00C12BD2" w:rsidRDefault="006301E2" w:rsidP="00FB29A8">
      <w:pPr>
        <w:spacing w:line="240" w:lineRule="atLeast"/>
        <w:jc w:val="both"/>
        <w:rPr>
          <w:rtl/>
        </w:rPr>
      </w:pPr>
      <w:r>
        <w:rPr>
          <w:noProof/>
          <w:rtl/>
        </w:rPr>
        <w:drawing>
          <wp:inline distT="0" distB="0" distL="0" distR="0">
            <wp:extent cx="4499610" cy="5799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AY DGIM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9610" cy="5799455"/>
                    </a:xfrm>
                    <a:prstGeom prst="rect">
                      <a:avLst/>
                    </a:prstGeom>
                  </pic:spPr>
                </pic:pic>
              </a:graphicData>
            </a:graphic>
          </wp:inline>
        </w:drawing>
      </w:r>
    </w:p>
    <w:p w:rsidR="00417DF7" w:rsidRPr="00545D48" w:rsidRDefault="00417DF7" w:rsidP="00545D48">
      <w:pPr>
        <w:pStyle w:val="tab-name"/>
        <w:ind w:right="0"/>
        <w:rPr>
          <w:b/>
          <w:bCs/>
          <w:rtl/>
        </w:rPr>
      </w:pPr>
      <w:r>
        <w:rPr>
          <w:rFonts w:hint="cs"/>
          <w:rtl/>
        </w:rPr>
        <w:lastRenderedPageBreak/>
        <w:t xml:space="preserve">תרשימים 2א ו-2ב: </w:t>
      </w:r>
      <w:r w:rsidRPr="00545D48">
        <w:rPr>
          <w:rFonts w:hint="eastAsia"/>
          <w:b/>
          <w:bCs/>
          <w:rtl/>
        </w:rPr>
        <w:t>מספר</w:t>
      </w:r>
      <w:r w:rsidRPr="00545D48">
        <w:rPr>
          <w:b/>
          <w:bCs/>
          <w:rtl/>
        </w:rPr>
        <w:t xml:space="preserve"> </w:t>
      </w:r>
      <w:r w:rsidRPr="00545D48">
        <w:rPr>
          <w:rFonts w:hint="eastAsia"/>
          <w:b/>
          <w:bCs/>
          <w:rtl/>
        </w:rPr>
        <w:t>בדיקות</w:t>
      </w:r>
      <w:r w:rsidRPr="00545D48">
        <w:rPr>
          <w:b/>
          <w:bCs/>
          <w:rtl/>
        </w:rPr>
        <w:t xml:space="preserve"> </w:t>
      </w:r>
      <w:r w:rsidRPr="00545D48">
        <w:rPr>
          <w:rFonts w:hint="cs"/>
          <w:b/>
          <w:bCs/>
          <w:rtl/>
        </w:rPr>
        <w:t xml:space="preserve">הקורונה </w:t>
      </w:r>
      <w:r w:rsidRPr="00545D48">
        <w:rPr>
          <w:rFonts w:hint="eastAsia"/>
          <w:b/>
          <w:bCs/>
          <w:rtl/>
        </w:rPr>
        <w:t>בתקופה</w:t>
      </w:r>
      <w:r w:rsidRPr="00545D48">
        <w:rPr>
          <w:rFonts w:hint="cs"/>
          <w:b/>
          <w:bCs/>
          <w:rtl/>
        </w:rPr>
        <w:t xml:space="preserve"> שבין</w:t>
      </w:r>
      <w:r w:rsidRPr="00545D48">
        <w:rPr>
          <w:b/>
          <w:bCs/>
          <w:rtl/>
        </w:rPr>
        <w:t xml:space="preserve"> 17.7.20 </w:t>
      </w:r>
      <w:r w:rsidRPr="00545D48">
        <w:rPr>
          <w:rFonts w:hint="cs"/>
          <w:b/>
          <w:bCs/>
          <w:rtl/>
        </w:rPr>
        <w:t>ל-</w:t>
      </w:r>
      <w:r w:rsidRPr="00545D48">
        <w:rPr>
          <w:b/>
          <w:bCs/>
          <w:rtl/>
        </w:rPr>
        <w:t>17.8.20</w:t>
      </w:r>
      <w:r w:rsidRPr="00545D48">
        <w:rPr>
          <w:b/>
          <w:bCs/>
          <w:vertAlign w:val="superscript"/>
          <w:rtl/>
        </w:rPr>
        <w:footnoteReference w:id="7"/>
      </w:r>
      <w:r w:rsidRPr="00545D48">
        <w:rPr>
          <w:b/>
          <w:bCs/>
          <w:rtl/>
        </w:rPr>
        <w:t>:</w:t>
      </w:r>
    </w:p>
    <w:p w:rsidR="00417DF7" w:rsidRPr="00545D48" w:rsidRDefault="00417DF7" w:rsidP="00545D48">
      <w:pPr>
        <w:pStyle w:val="tab-name"/>
        <w:ind w:right="0"/>
        <w:rPr>
          <w:b/>
          <w:bCs/>
          <w:rtl/>
        </w:rPr>
      </w:pPr>
      <w:r w:rsidRPr="00545D48">
        <w:rPr>
          <w:rFonts w:hint="cs"/>
          <w:rtl/>
        </w:rPr>
        <w:t xml:space="preserve">תרשים 2א: </w:t>
      </w:r>
      <w:r w:rsidRPr="00545D48">
        <w:rPr>
          <w:rFonts w:hint="cs"/>
          <w:b/>
          <w:bCs/>
          <w:rtl/>
        </w:rPr>
        <w:t>מספר בדיקות הקורונה בתקופה שבין 17.7.20 ל-31.7.20:</w:t>
      </w:r>
    </w:p>
    <w:p w:rsidR="00417DF7" w:rsidRDefault="006301E2" w:rsidP="006301E2">
      <w:pPr>
        <w:spacing w:line="240" w:lineRule="atLeast"/>
        <w:jc w:val="center"/>
        <w:rPr>
          <w:sz w:val="24"/>
          <w:rtl/>
        </w:rPr>
      </w:pPr>
      <w:r>
        <w:rPr>
          <w:noProof/>
          <w:sz w:val="24"/>
          <w:rtl/>
        </w:rPr>
        <w:drawing>
          <wp:inline distT="0" distB="0" distL="0" distR="0">
            <wp:extent cx="3285751" cy="610820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2-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5751" cy="6108204"/>
                    </a:xfrm>
                    <a:prstGeom prst="rect">
                      <a:avLst/>
                    </a:prstGeom>
                  </pic:spPr>
                </pic:pic>
              </a:graphicData>
            </a:graphic>
          </wp:inline>
        </w:drawing>
      </w:r>
    </w:p>
    <w:p w:rsidR="00417DF7" w:rsidRPr="00545D48" w:rsidRDefault="00417DF7" w:rsidP="00545D48">
      <w:pPr>
        <w:pStyle w:val="tab-name"/>
        <w:ind w:right="0"/>
        <w:rPr>
          <w:b/>
          <w:bCs/>
          <w:rtl/>
        </w:rPr>
      </w:pPr>
      <w:r w:rsidRPr="00545D48">
        <w:rPr>
          <w:rFonts w:hint="cs"/>
          <w:rtl/>
        </w:rPr>
        <w:lastRenderedPageBreak/>
        <w:t xml:space="preserve">תרשים 2ב: </w:t>
      </w:r>
      <w:r w:rsidRPr="00545D48">
        <w:rPr>
          <w:rFonts w:hint="cs"/>
          <w:b/>
          <w:bCs/>
          <w:rtl/>
        </w:rPr>
        <w:t>מספר בדיקות הקורונה בתקופה שבין 1.8.20 ל-17.8.20:</w:t>
      </w:r>
    </w:p>
    <w:p w:rsidR="00417DF7" w:rsidRDefault="006301E2" w:rsidP="006301E2">
      <w:pPr>
        <w:spacing w:line="240" w:lineRule="atLeast"/>
        <w:jc w:val="center"/>
        <w:rPr>
          <w:sz w:val="24"/>
          <w:rtl/>
        </w:rPr>
      </w:pPr>
      <w:r>
        <w:rPr>
          <w:noProof/>
          <w:sz w:val="24"/>
          <w:rtl/>
        </w:rPr>
        <w:drawing>
          <wp:inline distT="0" distB="0" distL="0" distR="0">
            <wp:extent cx="3304039" cy="61051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2-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4039" cy="6105156"/>
                    </a:xfrm>
                    <a:prstGeom prst="rect">
                      <a:avLst/>
                    </a:prstGeom>
                  </pic:spPr>
                </pic:pic>
              </a:graphicData>
            </a:graphic>
          </wp:inline>
        </w:drawing>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 xml:space="preserve">מתרשימים 2א ו-2ב עולה כי בחודש שבין 17.7.20 ל-17.8.20, למעט בשבתות ובימי ראשון, מספר הבדיקות היומיות שבוצעו </w:t>
      </w:r>
      <w:r w:rsidRPr="00417DF7">
        <w:rPr>
          <w:rFonts w:ascii="Tahoma" w:hAnsi="Tahoma" w:cs="Tahoma" w:hint="eastAsia"/>
          <w:sz w:val="18"/>
          <w:szCs w:val="18"/>
          <w:rtl/>
        </w:rPr>
        <w:t>לאבחון</w:t>
      </w:r>
      <w:r w:rsidRPr="00417DF7">
        <w:rPr>
          <w:rFonts w:ascii="Tahoma" w:hAnsi="Tahoma" w:cs="Tahoma"/>
          <w:sz w:val="18"/>
          <w:szCs w:val="18"/>
          <w:rtl/>
        </w:rPr>
        <w:t xml:space="preserve"> </w:t>
      </w:r>
      <w:r w:rsidRPr="00417DF7">
        <w:rPr>
          <w:rFonts w:ascii="Tahoma" w:hAnsi="Tahoma" w:cs="Tahoma" w:hint="eastAsia"/>
          <w:sz w:val="18"/>
          <w:szCs w:val="18"/>
          <w:rtl/>
        </w:rPr>
        <w:t>ראשוני</w:t>
      </w:r>
      <w:r w:rsidRPr="00417DF7">
        <w:rPr>
          <w:rFonts w:ascii="Tahoma" w:hAnsi="Tahoma" w:cs="Tahoma"/>
          <w:sz w:val="18"/>
          <w:szCs w:val="18"/>
          <w:rtl/>
        </w:rPr>
        <w:t xml:space="preserve"> </w:t>
      </w:r>
      <w:r w:rsidRPr="00417DF7">
        <w:rPr>
          <w:rFonts w:ascii="Tahoma" w:hAnsi="Tahoma" w:cs="Tahoma" w:hint="eastAsia"/>
          <w:sz w:val="18"/>
          <w:szCs w:val="18"/>
          <w:rtl/>
        </w:rPr>
        <w:t>של</w:t>
      </w:r>
      <w:r w:rsidRPr="00417DF7">
        <w:rPr>
          <w:rFonts w:ascii="Tahoma" w:hAnsi="Tahoma" w:cs="Tahoma"/>
          <w:sz w:val="18"/>
          <w:szCs w:val="18"/>
          <w:rtl/>
        </w:rPr>
        <w:t xml:space="preserve"> </w:t>
      </w:r>
      <w:r w:rsidRPr="00417DF7">
        <w:rPr>
          <w:rFonts w:ascii="Tahoma" w:hAnsi="Tahoma" w:cs="Tahoma" w:hint="eastAsia"/>
          <w:sz w:val="18"/>
          <w:szCs w:val="18"/>
          <w:rtl/>
        </w:rPr>
        <w:t>הקורונה</w:t>
      </w:r>
      <w:r w:rsidRPr="00417DF7">
        <w:rPr>
          <w:rFonts w:ascii="Tahoma" w:hAnsi="Tahoma" w:cs="Tahoma"/>
          <w:sz w:val="18"/>
          <w:szCs w:val="18"/>
          <w:rtl/>
        </w:rPr>
        <w:t xml:space="preserve"> (ללא </w:t>
      </w:r>
      <w:r w:rsidRPr="00417DF7">
        <w:rPr>
          <w:rFonts w:ascii="Tahoma" w:hAnsi="Tahoma" w:cs="Tahoma" w:hint="eastAsia"/>
          <w:sz w:val="18"/>
          <w:szCs w:val="18"/>
          <w:rtl/>
        </w:rPr>
        <w:t>בדיקות</w:t>
      </w:r>
      <w:r w:rsidRPr="00417DF7">
        <w:rPr>
          <w:rFonts w:ascii="Tahoma" w:hAnsi="Tahoma" w:cs="Tahoma"/>
          <w:sz w:val="18"/>
          <w:szCs w:val="18"/>
          <w:rtl/>
        </w:rPr>
        <w:t xml:space="preserve"> </w:t>
      </w:r>
      <w:r w:rsidRPr="00417DF7">
        <w:rPr>
          <w:rFonts w:ascii="Tahoma" w:hAnsi="Tahoma" w:cs="Tahoma" w:hint="eastAsia"/>
          <w:sz w:val="18"/>
          <w:szCs w:val="18"/>
          <w:rtl/>
        </w:rPr>
        <w:t>המיועדות</w:t>
      </w:r>
      <w:r w:rsidRPr="00417DF7">
        <w:rPr>
          <w:rFonts w:ascii="Tahoma" w:hAnsi="Tahoma" w:cs="Tahoma"/>
          <w:sz w:val="18"/>
          <w:szCs w:val="18"/>
          <w:rtl/>
        </w:rPr>
        <w:t xml:space="preserve"> </w:t>
      </w:r>
      <w:r w:rsidRPr="00417DF7">
        <w:rPr>
          <w:rFonts w:ascii="Tahoma" w:hAnsi="Tahoma" w:cs="Tahoma" w:hint="eastAsia"/>
          <w:sz w:val="18"/>
          <w:szCs w:val="18"/>
          <w:rtl/>
        </w:rPr>
        <w:t>למחלימים</w:t>
      </w:r>
      <w:r w:rsidRPr="00417DF7">
        <w:rPr>
          <w:rFonts w:ascii="Tahoma" w:hAnsi="Tahoma" w:cs="Tahoma"/>
          <w:sz w:val="18"/>
          <w:szCs w:val="18"/>
          <w:rtl/>
        </w:rPr>
        <w:t>)</w:t>
      </w:r>
      <w:r w:rsidRPr="00417DF7">
        <w:rPr>
          <w:rFonts w:ascii="Tahoma" w:hAnsi="Tahoma" w:cs="Tahoma" w:hint="cs"/>
          <w:sz w:val="18"/>
          <w:szCs w:val="18"/>
          <w:rtl/>
        </w:rPr>
        <w:t xml:space="preserve"> היה בין כ-20,000 לכ-32,000 ביום, ומספר הבדיקות הממוצע בימים אלו היה 24,882. בימים שבת וראשון, מספר הבדיקות היה 11,923 בממוצע ביום. ב-23.7.20 בוצע מספר הבדיקות המרבי - </w:t>
      </w:r>
      <w:r w:rsidRPr="00417DF7">
        <w:rPr>
          <w:rFonts w:ascii="Tahoma" w:hAnsi="Tahoma" w:cs="Tahoma" w:hint="eastAsia"/>
          <w:sz w:val="18"/>
          <w:szCs w:val="18"/>
          <w:rtl/>
        </w:rPr>
        <w:t>מעל</w:t>
      </w:r>
      <w:r w:rsidRPr="00417DF7">
        <w:rPr>
          <w:rFonts w:ascii="Tahoma" w:hAnsi="Tahoma" w:cs="Tahoma"/>
          <w:sz w:val="18"/>
          <w:szCs w:val="18"/>
          <w:rtl/>
        </w:rPr>
        <w:t xml:space="preserve"> 32,000</w:t>
      </w:r>
      <w:r w:rsidRPr="00417DF7">
        <w:rPr>
          <w:rFonts w:ascii="Tahoma" w:hAnsi="Tahoma" w:cs="Tahoma" w:hint="cs"/>
          <w:sz w:val="18"/>
          <w:szCs w:val="18"/>
          <w:rtl/>
        </w:rPr>
        <w:t xml:space="preserve"> (כולל בדיקות המיועדות למחלימים)</w:t>
      </w:r>
      <w:r w:rsidRPr="00417DF7">
        <w:rPr>
          <w:rFonts w:ascii="Tahoma" w:hAnsi="Tahoma" w:cs="Tahoma"/>
          <w:sz w:val="18"/>
          <w:szCs w:val="18"/>
          <w:rtl/>
        </w:rPr>
        <w:t xml:space="preserve">, ואילו </w:t>
      </w:r>
      <w:r w:rsidRPr="00417DF7">
        <w:rPr>
          <w:rFonts w:ascii="Tahoma" w:hAnsi="Tahoma" w:cs="Tahoma" w:hint="eastAsia"/>
          <w:sz w:val="18"/>
          <w:szCs w:val="18"/>
          <w:rtl/>
        </w:rPr>
        <w:t>ביום</w:t>
      </w:r>
      <w:r w:rsidRPr="00417DF7">
        <w:rPr>
          <w:rFonts w:ascii="Tahoma" w:hAnsi="Tahoma" w:cs="Tahoma"/>
          <w:sz w:val="18"/>
          <w:szCs w:val="18"/>
          <w:rtl/>
        </w:rPr>
        <w:t xml:space="preserve"> </w:t>
      </w:r>
      <w:r w:rsidRPr="00417DF7">
        <w:rPr>
          <w:rFonts w:ascii="Tahoma" w:hAnsi="Tahoma" w:cs="Tahoma"/>
          <w:sz w:val="18"/>
          <w:szCs w:val="18"/>
          <w:rtl/>
        </w:rPr>
        <w:lastRenderedPageBreak/>
        <w:t xml:space="preserve">שישי ה-14.8.20 </w:t>
      </w:r>
      <w:r w:rsidRPr="00417DF7">
        <w:rPr>
          <w:rFonts w:ascii="Tahoma" w:hAnsi="Tahoma" w:cs="Tahoma" w:hint="eastAsia"/>
          <w:sz w:val="18"/>
          <w:szCs w:val="18"/>
          <w:rtl/>
        </w:rPr>
        <w:t>בוצע</w:t>
      </w:r>
      <w:r w:rsidRPr="00417DF7">
        <w:rPr>
          <w:rFonts w:ascii="Tahoma" w:hAnsi="Tahoma" w:cs="Tahoma"/>
          <w:sz w:val="18"/>
          <w:szCs w:val="18"/>
          <w:rtl/>
        </w:rPr>
        <w:t xml:space="preserve"> </w:t>
      </w:r>
      <w:r w:rsidRPr="00417DF7">
        <w:rPr>
          <w:rFonts w:ascii="Tahoma" w:hAnsi="Tahoma" w:cs="Tahoma" w:hint="eastAsia"/>
          <w:sz w:val="18"/>
          <w:szCs w:val="18"/>
          <w:rtl/>
        </w:rPr>
        <w:t>מספר</w:t>
      </w:r>
      <w:r w:rsidRPr="00417DF7">
        <w:rPr>
          <w:rFonts w:ascii="Tahoma" w:hAnsi="Tahoma" w:cs="Tahoma"/>
          <w:sz w:val="18"/>
          <w:szCs w:val="18"/>
          <w:rtl/>
        </w:rPr>
        <w:t xml:space="preserve"> הבדיקות </w:t>
      </w:r>
      <w:r w:rsidRPr="00417DF7">
        <w:rPr>
          <w:rFonts w:ascii="Tahoma" w:hAnsi="Tahoma" w:cs="Tahoma" w:hint="eastAsia"/>
          <w:sz w:val="18"/>
          <w:szCs w:val="18"/>
          <w:rtl/>
        </w:rPr>
        <w:t>המזערי</w:t>
      </w:r>
      <w:r w:rsidRPr="00417DF7">
        <w:rPr>
          <w:rFonts w:ascii="Tahoma" w:hAnsi="Tahoma" w:cs="Tahoma"/>
          <w:sz w:val="18"/>
          <w:szCs w:val="18"/>
          <w:rtl/>
        </w:rPr>
        <w:t xml:space="preserve"> - 20,869 (לא כולל הבדיקות שבוצעו בימי שבת וראשון).</w:t>
      </w:r>
      <w:r w:rsidRPr="00417DF7">
        <w:rPr>
          <w:rFonts w:ascii="Tahoma" w:hAnsi="Tahoma" w:cs="Tahoma" w:hint="cs"/>
          <w:sz w:val="18"/>
          <w:szCs w:val="18"/>
          <w:rtl/>
        </w:rPr>
        <w:t xml:space="preserve"> </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 xml:space="preserve">יצוין כי בעקבות הגידול הניכר שחל בתחלואה בספטמבר 2020, הוגדל מספר הבדיקות בחודש זה - </w:t>
      </w:r>
      <w:r w:rsidRPr="00417DF7">
        <w:rPr>
          <w:rFonts w:ascii="Tahoma" w:hAnsi="Tahoma" w:cs="Tahoma" w:hint="eastAsia"/>
          <w:sz w:val="18"/>
          <w:szCs w:val="18"/>
          <w:rtl/>
        </w:rPr>
        <w:t>על</w:t>
      </w:r>
      <w:r w:rsidRPr="00417DF7">
        <w:rPr>
          <w:rFonts w:ascii="Tahoma" w:hAnsi="Tahoma" w:cs="Tahoma"/>
          <w:sz w:val="18"/>
          <w:szCs w:val="18"/>
          <w:rtl/>
        </w:rPr>
        <w:t xml:space="preserve"> פי נתוני משרד הבריאות</w:t>
      </w:r>
      <w:r w:rsidRPr="00417DF7">
        <w:rPr>
          <w:rFonts w:ascii="Tahoma" w:hAnsi="Tahoma" w:cs="Tahoma" w:hint="cs"/>
          <w:sz w:val="18"/>
          <w:szCs w:val="18"/>
          <w:rtl/>
        </w:rPr>
        <w:t>,</w:t>
      </w:r>
      <w:r w:rsidRPr="00417DF7">
        <w:rPr>
          <w:rFonts w:ascii="Tahoma" w:hAnsi="Tahoma" w:cs="Tahoma"/>
          <w:sz w:val="18"/>
          <w:szCs w:val="18"/>
          <w:rtl/>
        </w:rPr>
        <w:t xml:space="preserve"> המתפרסמים באתר שלו</w:t>
      </w:r>
      <w:r w:rsidRPr="00417DF7">
        <w:rPr>
          <w:rFonts w:ascii="Tahoma" w:hAnsi="Tahoma" w:cs="Tahoma" w:hint="cs"/>
          <w:sz w:val="18"/>
          <w:szCs w:val="18"/>
          <w:rtl/>
        </w:rPr>
        <w:t>.</w:t>
      </w:r>
      <w:r w:rsidRPr="00417DF7">
        <w:rPr>
          <w:rFonts w:ascii="Tahoma" w:hAnsi="Tahoma" w:cs="Tahoma"/>
          <w:sz w:val="18"/>
          <w:szCs w:val="18"/>
          <w:rtl/>
        </w:rPr>
        <w:t xml:space="preserve"> </w:t>
      </w:r>
      <w:r w:rsidRPr="00417DF7">
        <w:rPr>
          <w:rFonts w:ascii="Tahoma" w:hAnsi="Tahoma" w:cs="Tahoma" w:hint="cs"/>
          <w:sz w:val="18"/>
          <w:szCs w:val="18"/>
          <w:rtl/>
        </w:rPr>
        <w:t xml:space="preserve">ברוב ימי החודש התבצעו </w:t>
      </w:r>
      <w:r w:rsidRPr="00417DF7">
        <w:rPr>
          <w:rFonts w:ascii="Tahoma" w:hAnsi="Tahoma" w:cs="Tahoma"/>
          <w:sz w:val="18"/>
          <w:szCs w:val="18"/>
          <w:rtl/>
        </w:rPr>
        <w:t xml:space="preserve">35,000 </w:t>
      </w:r>
      <w:r w:rsidRPr="00417DF7">
        <w:rPr>
          <w:rFonts w:ascii="Tahoma" w:hAnsi="Tahoma" w:cs="Tahoma" w:hint="cs"/>
          <w:sz w:val="18"/>
          <w:szCs w:val="18"/>
          <w:rtl/>
        </w:rPr>
        <w:t xml:space="preserve">עד </w:t>
      </w:r>
      <w:r w:rsidRPr="00417DF7">
        <w:rPr>
          <w:rFonts w:ascii="Tahoma" w:hAnsi="Tahoma" w:cs="Tahoma"/>
          <w:sz w:val="18"/>
          <w:szCs w:val="18"/>
          <w:rtl/>
        </w:rPr>
        <w:t>60,000</w:t>
      </w:r>
      <w:r w:rsidRPr="00417DF7">
        <w:rPr>
          <w:rFonts w:ascii="Tahoma" w:hAnsi="Tahoma" w:cs="Tahoma" w:hint="cs"/>
          <w:sz w:val="18"/>
          <w:szCs w:val="18"/>
          <w:rtl/>
        </w:rPr>
        <w:t xml:space="preserve"> בדיקות,</w:t>
      </w:r>
      <w:r w:rsidRPr="00417DF7">
        <w:rPr>
          <w:rFonts w:ascii="Tahoma" w:hAnsi="Tahoma" w:cs="Tahoma"/>
          <w:sz w:val="18"/>
          <w:szCs w:val="18"/>
          <w:rtl/>
        </w:rPr>
        <w:t xml:space="preserve"> </w:t>
      </w:r>
      <w:r w:rsidRPr="00417DF7">
        <w:rPr>
          <w:rFonts w:ascii="Tahoma" w:hAnsi="Tahoma" w:cs="Tahoma" w:hint="cs"/>
          <w:sz w:val="18"/>
          <w:szCs w:val="18"/>
          <w:rtl/>
        </w:rPr>
        <w:t>ומספרן המרבי של הבדיקות התבצע</w:t>
      </w:r>
      <w:r w:rsidRPr="00417DF7">
        <w:rPr>
          <w:rFonts w:ascii="Tahoma" w:hAnsi="Tahoma" w:cs="Tahoma"/>
          <w:sz w:val="18"/>
          <w:szCs w:val="18"/>
          <w:rtl/>
        </w:rPr>
        <w:t xml:space="preserve"> </w:t>
      </w:r>
      <w:r w:rsidRPr="00417DF7">
        <w:rPr>
          <w:rFonts w:ascii="Tahoma" w:hAnsi="Tahoma" w:cs="Tahoma" w:hint="eastAsia"/>
          <w:sz w:val="18"/>
          <w:szCs w:val="18"/>
          <w:rtl/>
        </w:rPr>
        <w:t>ב</w:t>
      </w:r>
      <w:r w:rsidRPr="00417DF7">
        <w:rPr>
          <w:rFonts w:ascii="Tahoma" w:hAnsi="Tahoma" w:cs="Tahoma"/>
          <w:sz w:val="18"/>
          <w:szCs w:val="18"/>
          <w:rtl/>
        </w:rPr>
        <w:t xml:space="preserve">-30.9.20 </w:t>
      </w:r>
      <w:r w:rsidRPr="00417DF7">
        <w:rPr>
          <w:rFonts w:ascii="Tahoma" w:hAnsi="Tahoma" w:cs="Tahoma" w:hint="cs"/>
          <w:sz w:val="18"/>
          <w:szCs w:val="18"/>
          <w:rtl/>
        </w:rPr>
        <w:t xml:space="preserve">- ביום זה </w:t>
      </w:r>
      <w:r w:rsidRPr="00417DF7">
        <w:rPr>
          <w:rFonts w:ascii="Tahoma" w:hAnsi="Tahoma" w:cs="Tahoma"/>
          <w:sz w:val="18"/>
          <w:szCs w:val="18"/>
          <w:rtl/>
        </w:rPr>
        <w:t xml:space="preserve">בוצעו </w:t>
      </w:r>
      <w:r w:rsidRPr="00417DF7">
        <w:rPr>
          <w:rFonts w:ascii="Tahoma" w:hAnsi="Tahoma" w:cs="Tahoma" w:hint="eastAsia"/>
          <w:sz w:val="18"/>
          <w:szCs w:val="18"/>
          <w:rtl/>
        </w:rPr>
        <w:t>כ</w:t>
      </w:r>
      <w:r w:rsidRPr="00417DF7">
        <w:rPr>
          <w:rFonts w:ascii="Tahoma" w:hAnsi="Tahoma" w:cs="Tahoma"/>
          <w:sz w:val="18"/>
          <w:szCs w:val="18"/>
          <w:rtl/>
        </w:rPr>
        <w:t xml:space="preserve">-70,000 </w:t>
      </w:r>
      <w:r w:rsidRPr="00417DF7">
        <w:rPr>
          <w:rFonts w:ascii="Tahoma" w:hAnsi="Tahoma" w:cs="Tahoma" w:hint="eastAsia"/>
          <w:sz w:val="18"/>
          <w:szCs w:val="18"/>
          <w:rtl/>
        </w:rPr>
        <w:t>בדיקות</w:t>
      </w:r>
      <w:r w:rsidRPr="00417DF7">
        <w:rPr>
          <w:rFonts w:ascii="Tahoma" w:hAnsi="Tahoma" w:cs="Tahoma"/>
          <w:sz w:val="18"/>
          <w:szCs w:val="18"/>
          <w:rtl/>
        </w:rPr>
        <w:t xml:space="preserve">. </w:t>
      </w:r>
      <w:r w:rsidRPr="00417DF7">
        <w:rPr>
          <w:rFonts w:ascii="Tahoma" w:hAnsi="Tahoma" w:cs="Tahoma" w:hint="cs"/>
          <w:sz w:val="18"/>
          <w:szCs w:val="18"/>
          <w:rtl/>
        </w:rPr>
        <w:t>בחודש זה המספר ה</w:t>
      </w:r>
      <w:r w:rsidRPr="00417DF7">
        <w:rPr>
          <w:rFonts w:ascii="Tahoma" w:hAnsi="Tahoma" w:cs="Tahoma" w:hint="eastAsia"/>
          <w:sz w:val="18"/>
          <w:szCs w:val="18"/>
          <w:rtl/>
        </w:rPr>
        <w:t>ממוצע</w:t>
      </w:r>
      <w:r w:rsidRPr="00417DF7">
        <w:rPr>
          <w:rFonts w:ascii="Tahoma" w:hAnsi="Tahoma" w:cs="Tahoma"/>
          <w:sz w:val="18"/>
          <w:szCs w:val="18"/>
          <w:rtl/>
        </w:rPr>
        <w:t xml:space="preserve"> </w:t>
      </w:r>
      <w:r w:rsidRPr="00417DF7">
        <w:rPr>
          <w:rFonts w:ascii="Tahoma" w:hAnsi="Tahoma" w:cs="Tahoma" w:hint="cs"/>
          <w:sz w:val="18"/>
          <w:szCs w:val="18"/>
          <w:rtl/>
        </w:rPr>
        <w:t>של בדיקות ביום</w:t>
      </w:r>
      <w:r w:rsidRPr="00417DF7">
        <w:rPr>
          <w:rFonts w:ascii="Tahoma" w:hAnsi="Tahoma" w:cs="Tahoma"/>
          <w:sz w:val="18"/>
          <w:szCs w:val="18"/>
          <w:rtl/>
        </w:rPr>
        <w:t xml:space="preserve">, </w:t>
      </w:r>
      <w:r w:rsidRPr="00417DF7">
        <w:rPr>
          <w:rFonts w:ascii="Tahoma" w:hAnsi="Tahoma" w:cs="Tahoma" w:hint="eastAsia"/>
          <w:sz w:val="18"/>
          <w:szCs w:val="18"/>
          <w:rtl/>
        </w:rPr>
        <w:t>בימים</w:t>
      </w:r>
      <w:r w:rsidRPr="00417DF7">
        <w:rPr>
          <w:rFonts w:ascii="Tahoma" w:hAnsi="Tahoma" w:cs="Tahoma"/>
          <w:sz w:val="18"/>
          <w:szCs w:val="18"/>
          <w:rtl/>
        </w:rPr>
        <w:t xml:space="preserve"> שאינם שבת וראשון, </w:t>
      </w:r>
      <w:r w:rsidRPr="00417DF7">
        <w:rPr>
          <w:rFonts w:ascii="Tahoma" w:hAnsi="Tahoma" w:cs="Tahoma" w:hint="cs"/>
          <w:sz w:val="18"/>
          <w:szCs w:val="18"/>
          <w:rtl/>
        </w:rPr>
        <w:t>היה</w:t>
      </w:r>
      <w:r w:rsidRPr="00417DF7">
        <w:rPr>
          <w:rFonts w:ascii="Tahoma" w:hAnsi="Tahoma" w:cs="Tahoma"/>
          <w:sz w:val="18"/>
          <w:szCs w:val="18"/>
          <w:rtl/>
        </w:rPr>
        <w:t xml:space="preserve"> כ-45,000, </w:t>
      </w:r>
      <w:r w:rsidRPr="00417DF7">
        <w:rPr>
          <w:rFonts w:ascii="Tahoma" w:hAnsi="Tahoma" w:cs="Tahoma" w:hint="cs"/>
          <w:sz w:val="18"/>
          <w:szCs w:val="18"/>
          <w:rtl/>
        </w:rPr>
        <w:t>ומספרן הממוצע של הבדיקות</w:t>
      </w:r>
      <w:r w:rsidRPr="00417DF7">
        <w:rPr>
          <w:rFonts w:ascii="Tahoma" w:hAnsi="Tahoma" w:cs="Tahoma"/>
          <w:sz w:val="18"/>
          <w:szCs w:val="18"/>
          <w:rtl/>
        </w:rPr>
        <w:t xml:space="preserve"> </w:t>
      </w:r>
      <w:r w:rsidRPr="00417DF7">
        <w:rPr>
          <w:rFonts w:ascii="Tahoma" w:hAnsi="Tahoma" w:cs="Tahoma" w:hint="cs"/>
          <w:sz w:val="18"/>
          <w:szCs w:val="18"/>
          <w:rtl/>
        </w:rPr>
        <w:t>בשבתות ובימי</w:t>
      </w:r>
      <w:r w:rsidRPr="00417DF7">
        <w:rPr>
          <w:rFonts w:ascii="Tahoma" w:hAnsi="Tahoma" w:cs="Tahoma"/>
          <w:sz w:val="18"/>
          <w:szCs w:val="18"/>
          <w:rtl/>
        </w:rPr>
        <w:t xml:space="preserve"> </w:t>
      </w:r>
      <w:r w:rsidRPr="00417DF7">
        <w:rPr>
          <w:rFonts w:ascii="Tahoma" w:hAnsi="Tahoma" w:cs="Tahoma" w:hint="eastAsia"/>
          <w:sz w:val="18"/>
          <w:szCs w:val="18"/>
          <w:rtl/>
        </w:rPr>
        <w:t>ראשון</w:t>
      </w:r>
      <w:r w:rsidRPr="00417DF7">
        <w:rPr>
          <w:rFonts w:ascii="Tahoma" w:hAnsi="Tahoma" w:cs="Tahoma"/>
          <w:sz w:val="18"/>
          <w:szCs w:val="18"/>
          <w:rtl/>
        </w:rPr>
        <w:t xml:space="preserve"> </w:t>
      </w:r>
      <w:r w:rsidRPr="00417DF7">
        <w:rPr>
          <w:rFonts w:ascii="Tahoma" w:hAnsi="Tahoma" w:cs="Tahoma" w:hint="cs"/>
          <w:sz w:val="18"/>
          <w:szCs w:val="18"/>
          <w:rtl/>
        </w:rPr>
        <w:t xml:space="preserve">היה </w:t>
      </w:r>
      <w:r w:rsidR="00545D48">
        <w:rPr>
          <w:rFonts w:ascii="Tahoma" w:hAnsi="Tahoma" w:cs="Tahoma"/>
          <w:sz w:val="18"/>
          <w:szCs w:val="18"/>
          <w:rtl/>
        </w:rPr>
        <w:br/>
      </w:r>
      <w:r w:rsidRPr="00417DF7">
        <w:rPr>
          <w:rFonts w:ascii="Tahoma" w:hAnsi="Tahoma" w:cs="Tahoma" w:hint="cs"/>
          <w:sz w:val="18"/>
          <w:szCs w:val="18"/>
          <w:rtl/>
        </w:rPr>
        <w:t>כ-</w:t>
      </w:r>
      <w:r w:rsidRPr="00417DF7">
        <w:rPr>
          <w:rFonts w:ascii="Tahoma" w:hAnsi="Tahoma" w:cs="Tahoma"/>
          <w:sz w:val="18"/>
          <w:szCs w:val="18"/>
          <w:rtl/>
        </w:rPr>
        <w:t>37,000</w:t>
      </w:r>
      <w:r w:rsidRPr="00417DF7">
        <w:rPr>
          <w:rStyle w:val="FootnoteReference"/>
          <w:rFonts w:ascii="Tahoma" w:hAnsi="Tahoma" w:cs="Tahoma"/>
          <w:sz w:val="18"/>
          <w:szCs w:val="18"/>
          <w:rtl/>
        </w:rPr>
        <w:footnoteReference w:id="8"/>
      </w:r>
      <w:r w:rsidRPr="00417DF7">
        <w:rPr>
          <w:rFonts w:ascii="Tahoma" w:hAnsi="Tahoma" w:cs="Tahoma"/>
          <w:sz w:val="18"/>
          <w:szCs w:val="18"/>
          <w:rtl/>
        </w:rPr>
        <w:t>.</w:t>
      </w:r>
    </w:p>
    <w:p w:rsidR="00417DF7" w:rsidRPr="00417DF7" w:rsidRDefault="00417DF7" w:rsidP="00417DF7">
      <w:pPr>
        <w:tabs>
          <w:tab w:val="left" w:pos="424"/>
        </w:tabs>
        <w:spacing w:line="240" w:lineRule="exact"/>
        <w:jc w:val="both"/>
        <w:rPr>
          <w:rFonts w:ascii="Tahoma" w:hAnsi="Tahoma" w:cs="Tahoma"/>
          <w:sz w:val="18"/>
          <w:szCs w:val="18"/>
          <w:rtl/>
        </w:rPr>
      </w:pPr>
      <w:r w:rsidRPr="00417DF7">
        <w:rPr>
          <w:rFonts w:ascii="Tahoma" w:hAnsi="Tahoma" w:cs="Tahoma" w:hint="cs"/>
          <w:sz w:val="18"/>
          <w:szCs w:val="18"/>
          <w:rtl/>
        </w:rPr>
        <w:t xml:space="preserve">בתגובת משרד הבריאות מאוקטובר 2020 על ממצאי הביניים של הביקורת (להלן - תגובת משרד הבריאות) הוא ציין שאכן מספר הבדיקות בסופי שבוע קטן ממספרן ביתר ימי השבוע; וכי הוא ניסה לפעול - בשיתוף הקופות ו"מגן אבות ואימהות" - להגדלת מספר הבדיקות בסופי השבוע, אך ניסיון זה לא צלח. עוד ציין המשרד כי לאחר תקופת הביקורת החל פיקוד העורף להפעיל מערך בדיקות </w:t>
      </w:r>
      <w:r w:rsidRPr="00417DF7">
        <w:rPr>
          <w:rFonts w:ascii="Tahoma" w:hAnsi="Tahoma" w:cs="Tahoma"/>
          <w:sz w:val="18"/>
          <w:szCs w:val="18"/>
          <w:rtl/>
        </w:rPr>
        <w:t>בשבתות ב</w:t>
      </w:r>
      <w:r w:rsidRPr="00417DF7">
        <w:rPr>
          <w:rFonts w:ascii="Tahoma" w:hAnsi="Tahoma" w:cs="Tahoma" w:hint="cs"/>
          <w:sz w:val="18"/>
          <w:szCs w:val="18"/>
          <w:rtl/>
        </w:rPr>
        <w:t>יישובים שבהם מתגוררת אוכלוסייה ערבית, והדבר הגדיל את מספר הבדיקות בסופי השבוע.</w:t>
      </w:r>
    </w:p>
    <w:p w:rsidR="00417DF7" w:rsidRPr="00545D48" w:rsidRDefault="00417DF7" w:rsidP="00545D48">
      <w:pPr>
        <w:pStyle w:val="RESHET"/>
        <w:ind w:right="227"/>
        <w:rPr>
          <w:rtl/>
        </w:rPr>
      </w:pPr>
      <w:r w:rsidRPr="00545D48">
        <w:rPr>
          <w:rFonts w:hint="eastAsia"/>
          <w:rtl/>
        </w:rPr>
        <w:t>משרד</w:t>
      </w:r>
      <w:r w:rsidRPr="00545D48">
        <w:rPr>
          <w:rtl/>
        </w:rPr>
        <w:t xml:space="preserve"> </w:t>
      </w:r>
      <w:r w:rsidRPr="00545D48">
        <w:rPr>
          <w:rFonts w:hint="eastAsia"/>
          <w:rtl/>
        </w:rPr>
        <w:t>מבקר</w:t>
      </w:r>
      <w:r w:rsidRPr="00545D48">
        <w:rPr>
          <w:rtl/>
        </w:rPr>
        <w:t xml:space="preserve"> </w:t>
      </w:r>
      <w:r w:rsidRPr="00545D48">
        <w:rPr>
          <w:rFonts w:hint="eastAsia"/>
          <w:rtl/>
        </w:rPr>
        <w:t>המדינה</w:t>
      </w:r>
      <w:r w:rsidRPr="00545D48">
        <w:rPr>
          <w:rtl/>
        </w:rPr>
        <w:t xml:space="preserve"> </w:t>
      </w:r>
      <w:r w:rsidRPr="00545D48">
        <w:rPr>
          <w:rFonts w:hint="eastAsia"/>
          <w:rtl/>
        </w:rPr>
        <w:t>ממליץ</w:t>
      </w:r>
      <w:r w:rsidRPr="00545D48">
        <w:rPr>
          <w:rtl/>
        </w:rPr>
        <w:t xml:space="preserve"> </w:t>
      </w:r>
      <w:r w:rsidRPr="00545D48">
        <w:rPr>
          <w:rFonts w:hint="cs"/>
          <w:rtl/>
        </w:rPr>
        <w:t>ל</w:t>
      </w:r>
      <w:r w:rsidRPr="00545D48">
        <w:rPr>
          <w:rFonts w:hint="eastAsia"/>
          <w:rtl/>
        </w:rPr>
        <w:t>משרד</w:t>
      </w:r>
      <w:r w:rsidRPr="00545D48">
        <w:rPr>
          <w:rtl/>
        </w:rPr>
        <w:t xml:space="preserve"> </w:t>
      </w:r>
      <w:r w:rsidRPr="00545D48">
        <w:rPr>
          <w:rFonts w:hint="eastAsia"/>
          <w:rtl/>
        </w:rPr>
        <w:t>הבריאות</w:t>
      </w:r>
      <w:r w:rsidRPr="00545D48">
        <w:rPr>
          <w:rtl/>
        </w:rPr>
        <w:t xml:space="preserve"> </w:t>
      </w:r>
      <w:r w:rsidRPr="00545D48">
        <w:rPr>
          <w:rFonts w:hint="cs"/>
          <w:rtl/>
        </w:rPr>
        <w:t>ל</w:t>
      </w:r>
      <w:r w:rsidRPr="00545D48">
        <w:rPr>
          <w:rtl/>
        </w:rPr>
        <w:t xml:space="preserve">שקול לעודד </w:t>
      </w:r>
      <w:r w:rsidRPr="00545D48">
        <w:rPr>
          <w:rFonts w:hint="cs"/>
          <w:rtl/>
        </w:rPr>
        <w:t>קבוצות נוספות לבצע</w:t>
      </w:r>
      <w:r w:rsidRPr="00545D48">
        <w:rPr>
          <w:rtl/>
        </w:rPr>
        <w:t xml:space="preserve"> בדיקות יזומות </w:t>
      </w:r>
      <w:r w:rsidRPr="00545D48">
        <w:rPr>
          <w:rFonts w:hint="cs"/>
          <w:rtl/>
        </w:rPr>
        <w:t xml:space="preserve">בסופי השבוע, ובכללם </w:t>
      </w:r>
      <w:r w:rsidRPr="00545D48">
        <w:rPr>
          <w:rtl/>
        </w:rPr>
        <w:t xml:space="preserve">צוותים רפואיים, קבוצות אוכלוסייה בסיכון </w:t>
      </w:r>
      <w:r w:rsidRPr="00545D48">
        <w:rPr>
          <w:rFonts w:hint="eastAsia"/>
          <w:rtl/>
        </w:rPr>
        <w:t>ומחלימים</w:t>
      </w:r>
      <w:r w:rsidRPr="00545D48">
        <w:rPr>
          <w:rFonts w:hint="cs"/>
          <w:rtl/>
        </w:rPr>
        <w:t xml:space="preserve">, וזאת כדי למצות את יכולת המעבדות הקיימות. </w:t>
      </w:r>
    </w:p>
    <w:p w:rsidR="00417DF7" w:rsidRPr="00545D48" w:rsidRDefault="00417DF7" w:rsidP="00545D48">
      <w:pPr>
        <w:pStyle w:val="tab-name"/>
        <w:ind w:right="0"/>
        <w:rPr>
          <w:b/>
          <w:bCs/>
          <w:rtl/>
        </w:rPr>
      </w:pPr>
      <w:r w:rsidRPr="00545D48">
        <w:rPr>
          <w:rFonts w:hint="cs"/>
          <w:rtl/>
        </w:rPr>
        <w:t xml:space="preserve">תרשים 3: </w:t>
      </w:r>
      <w:r w:rsidRPr="00545D48">
        <w:rPr>
          <w:rFonts w:hint="cs"/>
          <w:b/>
          <w:bCs/>
          <w:rtl/>
        </w:rPr>
        <w:t>מספר בדיקות הקורונה השבועי הממוצע מ-2 בפברואר 2020:</w:t>
      </w:r>
    </w:p>
    <w:p w:rsidR="00417DF7" w:rsidRPr="00045364" w:rsidRDefault="00337A37" w:rsidP="00FB29A8">
      <w:pPr>
        <w:spacing w:line="240" w:lineRule="atLeast"/>
        <w:jc w:val="both"/>
        <w:rPr>
          <w:rtl/>
        </w:rPr>
      </w:pPr>
      <w:r>
        <w:rPr>
          <w:noProof/>
          <w:rtl/>
        </w:rPr>
        <w:drawing>
          <wp:inline distT="0" distB="0" distL="0" distR="0">
            <wp:extent cx="4498857" cy="262433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8857" cy="2624333"/>
                    </a:xfrm>
                    <a:prstGeom prst="rect">
                      <a:avLst/>
                    </a:prstGeom>
                  </pic:spPr>
                </pic:pic>
              </a:graphicData>
            </a:graphic>
          </wp:inline>
        </w:drawing>
      </w:r>
    </w:p>
    <w:p w:rsidR="00417DF7" w:rsidRPr="00545D48" w:rsidRDefault="00417DF7" w:rsidP="00545D48">
      <w:pPr>
        <w:pStyle w:val="text-source"/>
        <w:ind w:right="0"/>
        <w:jc w:val="both"/>
        <w:rPr>
          <w:rtl/>
        </w:rPr>
      </w:pPr>
      <w:r w:rsidRPr="00545D48">
        <w:rPr>
          <w:rFonts w:hint="eastAsia"/>
          <w:rtl/>
        </w:rPr>
        <w:t>מקור</w:t>
      </w:r>
      <w:r w:rsidRPr="00545D48">
        <w:rPr>
          <w:rtl/>
        </w:rPr>
        <w:t xml:space="preserve"> </w:t>
      </w:r>
      <w:r w:rsidRPr="00545D48">
        <w:rPr>
          <w:rFonts w:hint="eastAsia"/>
          <w:rtl/>
        </w:rPr>
        <w:t>התרשים</w:t>
      </w:r>
      <w:r w:rsidRPr="00545D48">
        <w:rPr>
          <w:rtl/>
        </w:rPr>
        <w:t xml:space="preserve">: </w:t>
      </w:r>
      <w:r w:rsidRPr="00545D48">
        <w:t>https://ourworldindata.org</w:t>
      </w:r>
      <w:r w:rsidRPr="00545D48">
        <w:rPr>
          <w:rFonts w:hint="cs"/>
          <w:rtl/>
        </w:rPr>
        <w:t xml:space="preserve"> בעיבוד משרד מבקר המדינה </w:t>
      </w:r>
    </w:p>
    <w:p w:rsidR="00417DF7" w:rsidRPr="00545D48" w:rsidRDefault="00417DF7" w:rsidP="00545D48">
      <w:pPr>
        <w:pStyle w:val="RESHET"/>
        <w:ind w:right="227"/>
        <w:rPr>
          <w:rtl/>
        </w:rPr>
      </w:pPr>
      <w:r w:rsidRPr="00545D48">
        <w:rPr>
          <w:rFonts w:hint="cs"/>
          <w:rtl/>
        </w:rPr>
        <w:lastRenderedPageBreak/>
        <w:t>מהתרשים עולה כי מסתמנת מגמת גידול במספר הבדיקות שבוצעו החל מפברואר 2020, והמגמה הגיעה לשיאה באמצע יולי 2020. מהמועד האמור מספר הבדיקות הלך ופחת, ובאמצע אוגוסט 2020 התייצב מספרן. בספטמבר 2020 חל כאמור גידול במספר הבדיקות.</w:t>
      </w:r>
    </w:p>
    <w:p w:rsidR="00417DF7" w:rsidRPr="00417DF7" w:rsidRDefault="00417DF7" w:rsidP="00545D48">
      <w:pPr>
        <w:spacing w:before="180" w:line="240" w:lineRule="exact"/>
        <w:jc w:val="both"/>
        <w:rPr>
          <w:rFonts w:ascii="Tahoma" w:hAnsi="Tahoma" w:cs="Tahoma"/>
          <w:sz w:val="18"/>
          <w:szCs w:val="18"/>
          <w:rtl/>
        </w:rPr>
      </w:pPr>
      <w:r w:rsidRPr="00417DF7">
        <w:rPr>
          <w:rStyle w:val="Heading7Char"/>
          <w:rFonts w:ascii="Tahoma" w:hAnsi="Tahoma" w:cs="Tahoma" w:hint="eastAsia"/>
          <w:sz w:val="18"/>
          <w:szCs w:val="18"/>
          <w:rtl/>
        </w:rPr>
        <w:t>המעבדות</w:t>
      </w:r>
      <w:r w:rsidRPr="00417DF7">
        <w:rPr>
          <w:rStyle w:val="Heading7Char"/>
          <w:rFonts w:ascii="Tahoma" w:hAnsi="Tahoma" w:cs="Tahoma"/>
          <w:sz w:val="18"/>
          <w:szCs w:val="18"/>
          <w:rtl/>
        </w:rPr>
        <w:t>:</w:t>
      </w:r>
      <w:r w:rsidRPr="00417DF7">
        <w:rPr>
          <w:rStyle w:val="Heading7Char"/>
          <w:rFonts w:ascii="Tahoma" w:hAnsi="Tahoma" w:cs="Tahoma" w:hint="cs"/>
          <w:sz w:val="18"/>
          <w:szCs w:val="18"/>
          <w:rtl/>
        </w:rPr>
        <w:t xml:space="preserve"> </w:t>
      </w:r>
      <w:r w:rsidRPr="00417DF7">
        <w:rPr>
          <w:rFonts w:ascii="Tahoma" w:hAnsi="Tahoma" w:cs="Tahoma" w:hint="cs"/>
          <w:sz w:val="18"/>
          <w:szCs w:val="18"/>
          <w:rtl/>
        </w:rPr>
        <w:t>בספטמבר 2020 פעלו</w:t>
      </w:r>
      <w:r w:rsidRPr="00417DF7">
        <w:rPr>
          <w:rFonts w:ascii="Tahoma" w:hAnsi="Tahoma" w:cs="Tahoma"/>
          <w:sz w:val="18"/>
          <w:szCs w:val="18"/>
          <w:rtl/>
        </w:rPr>
        <w:t xml:space="preserve"> </w:t>
      </w:r>
      <w:r w:rsidRPr="00417DF7">
        <w:rPr>
          <w:rFonts w:ascii="Tahoma" w:hAnsi="Tahoma" w:cs="Tahoma" w:hint="cs"/>
          <w:sz w:val="18"/>
          <w:szCs w:val="18"/>
          <w:rtl/>
        </w:rPr>
        <w:t xml:space="preserve">בארץ </w:t>
      </w:r>
      <w:r w:rsidRPr="00417DF7">
        <w:rPr>
          <w:rFonts w:ascii="Tahoma" w:hAnsi="Tahoma" w:cs="Tahoma"/>
          <w:sz w:val="18"/>
          <w:szCs w:val="18"/>
          <w:rtl/>
        </w:rPr>
        <w:t xml:space="preserve">כ-40 </w:t>
      </w:r>
      <w:r w:rsidRPr="00417DF7">
        <w:rPr>
          <w:rFonts w:ascii="Tahoma" w:hAnsi="Tahoma" w:cs="Tahoma" w:hint="eastAsia"/>
          <w:sz w:val="18"/>
          <w:szCs w:val="18"/>
          <w:rtl/>
        </w:rPr>
        <w:t>מעבדות</w:t>
      </w:r>
      <w:r w:rsidRPr="00417DF7">
        <w:rPr>
          <w:rFonts w:ascii="Tahoma" w:hAnsi="Tahoma" w:cs="Tahoma"/>
          <w:sz w:val="18"/>
          <w:szCs w:val="18"/>
          <w:rtl/>
        </w:rPr>
        <w:t xml:space="preserve"> </w:t>
      </w:r>
      <w:r w:rsidRPr="00417DF7">
        <w:rPr>
          <w:rFonts w:ascii="Tahoma" w:hAnsi="Tahoma" w:cs="Tahoma" w:hint="eastAsia"/>
          <w:sz w:val="18"/>
          <w:szCs w:val="18"/>
          <w:rtl/>
        </w:rPr>
        <w:t>לבדיקת</w:t>
      </w:r>
      <w:r w:rsidRPr="00417DF7">
        <w:rPr>
          <w:rFonts w:ascii="Tahoma" w:hAnsi="Tahoma" w:cs="Tahoma"/>
          <w:sz w:val="18"/>
          <w:szCs w:val="18"/>
          <w:rtl/>
        </w:rPr>
        <w:t xml:space="preserve"> </w:t>
      </w:r>
      <w:r w:rsidRPr="00417DF7">
        <w:rPr>
          <w:rFonts w:ascii="Tahoma" w:hAnsi="Tahoma" w:cs="Tahoma" w:hint="eastAsia"/>
          <w:sz w:val="18"/>
          <w:szCs w:val="18"/>
          <w:rtl/>
        </w:rPr>
        <w:t>קורונה</w:t>
      </w:r>
      <w:r w:rsidRPr="00417DF7">
        <w:rPr>
          <w:rFonts w:ascii="Tahoma" w:hAnsi="Tahoma" w:cs="Tahoma" w:hint="cs"/>
          <w:sz w:val="18"/>
          <w:szCs w:val="18"/>
          <w:rtl/>
        </w:rPr>
        <w:t xml:space="preserve">, ובהן </w:t>
      </w:r>
      <w:r w:rsidRPr="00417DF7">
        <w:rPr>
          <w:rFonts w:ascii="Tahoma" w:hAnsi="Tahoma" w:cs="Tahoma"/>
          <w:sz w:val="18"/>
          <w:szCs w:val="18"/>
          <w:rtl/>
        </w:rPr>
        <w:t xml:space="preserve">מעבדות </w:t>
      </w:r>
      <w:r w:rsidRPr="00417DF7">
        <w:rPr>
          <w:rFonts w:ascii="Tahoma" w:hAnsi="Tahoma" w:cs="Tahoma" w:hint="eastAsia"/>
          <w:sz w:val="18"/>
          <w:szCs w:val="18"/>
          <w:rtl/>
        </w:rPr>
        <w:t>של</w:t>
      </w:r>
      <w:r w:rsidRPr="00417DF7">
        <w:rPr>
          <w:rFonts w:ascii="Tahoma" w:hAnsi="Tahoma" w:cs="Tahoma"/>
          <w:sz w:val="18"/>
          <w:szCs w:val="18"/>
          <w:rtl/>
        </w:rPr>
        <w:t xml:space="preserve"> הקופות: </w:t>
      </w:r>
      <w:r w:rsidRPr="00417DF7">
        <w:rPr>
          <w:rFonts w:ascii="Tahoma" w:hAnsi="Tahoma" w:cs="Tahoma" w:hint="eastAsia"/>
          <w:sz w:val="18"/>
          <w:szCs w:val="18"/>
          <w:rtl/>
        </w:rPr>
        <w:t>שירותי</w:t>
      </w:r>
      <w:r w:rsidRPr="00417DF7">
        <w:rPr>
          <w:rFonts w:ascii="Tahoma" w:hAnsi="Tahoma" w:cs="Tahoma"/>
          <w:sz w:val="18"/>
          <w:szCs w:val="18"/>
          <w:rtl/>
        </w:rPr>
        <w:t xml:space="preserve"> </w:t>
      </w:r>
      <w:r w:rsidRPr="00417DF7">
        <w:rPr>
          <w:rFonts w:ascii="Tahoma" w:hAnsi="Tahoma" w:cs="Tahoma" w:hint="eastAsia"/>
          <w:sz w:val="18"/>
          <w:szCs w:val="18"/>
          <w:rtl/>
        </w:rPr>
        <w:t>בריאות</w:t>
      </w:r>
      <w:r w:rsidRPr="00417DF7">
        <w:rPr>
          <w:rFonts w:ascii="Tahoma" w:hAnsi="Tahoma" w:cs="Tahoma"/>
          <w:sz w:val="18"/>
          <w:szCs w:val="18"/>
          <w:rtl/>
        </w:rPr>
        <w:t xml:space="preserve"> </w:t>
      </w:r>
      <w:r w:rsidRPr="00417DF7">
        <w:rPr>
          <w:rFonts w:ascii="Tahoma" w:hAnsi="Tahoma" w:cs="Tahoma" w:hint="eastAsia"/>
          <w:sz w:val="18"/>
          <w:szCs w:val="18"/>
          <w:rtl/>
        </w:rPr>
        <w:t>כללית</w:t>
      </w:r>
      <w:r w:rsidRPr="00417DF7">
        <w:rPr>
          <w:rFonts w:ascii="Tahoma" w:hAnsi="Tahoma" w:cs="Tahoma"/>
          <w:sz w:val="18"/>
          <w:szCs w:val="18"/>
          <w:rtl/>
        </w:rPr>
        <w:t xml:space="preserve"> (להלן - הכללית); </w:t>
      </w:r>
      <w:r w:rsidRPr="00417DF7">
        <w:rPr>
          <w:rFonts w:ascii="Tahoma" w:hAnsi="Tahoma" w:cs="Tahoma" w:hint="eastAsia"/>
          <w:sz w:val="18"/>
          <w:szCs w:val="18"/>
          <w:rtl/>
        </w:rPr>
        <w:t>מכבי</w:t>
      </w:r>
      <w:r w:rsidRPr="00417DF7">
        <w:rPr>
          <w:rFonts w:ascii="Tahoma" w:hAnsi="Tahoma" w:cs="Tahoma"/>
          <w:sz w:val="18"/>
          <w:szCs w:val="18"/>
          <w:rtl/>
        </w:rPr>
        <w:t xml:space="preserve"> </w:t>
      </w:r>
      <w:r w:rsidRPr="00417DF7">
        <w:rPr>
          <w:rFonts w:ascii="Tahoma" w:hAnsi="Tahoma" w:cs="Tahoma" w:hint="eastAsia"/>
          <w:sz w:val="18"/>
          <w:szCs w:val="18"/>
          <w:rtl/>
        </w:rPr>
        <w:t>שירותי</w:t>
      </w:r>
      <w:r w:rsidRPr="00417DF7">
        <w:rPr>
          <w:rFonts w:ascii="Tahoma" w:hAnsi="Tahoma" w:cs="Tahoma"/>
          <w:sz w:val="18"/>
          <w:szCs w:val="18"/>
          <w:rtl/>
        </w:rPr>
        <w:t xml:space="preserve"> </w:t>
      </w:r>
      <w:r w:rsidRPr="00417DF7">
        <w:rPr>
          <w:rFonts w:ascii="Tahoma" w:hAnsi="Tahoma" w:cs="Tahoma" w:hint="eastAsia"/>
          <w:sz w:val="18"/>
          <w:szCs w:val="18"/>
          <w:rtl/>
        </w:rPr>
        <w:t>בריאות</w:t>
      </w:r>
      <w:r w:rsidRPr="00417DF7">
        <w:rPr>
          <w:rFonts w:ascii="Tahoma" w:hAnsi="Tahoma" w:cs="Tahoma"/>
          <w:sz w:val="18"/>
          <w:szCs w:val="18"/>
          <w:rtl/>
        </w:rPr>
        <w:t xml:space="preserve"> (להלן - מכבי); </w:t>
      </w:r>
      <w:r w:rsidRPr="00417DF7">
        <w:rPr>
          <w:rFonts w:ascii="Tahoma" w:hAnsi="Tahoma" w:cs="Tahoma" w:hint="eastAsia"/>
          <w:sz w:val="18"/>
          <w:szCs w:val="18"/>
          <w:rtl/>
        </w:rPr>
        <w:t>קופת</w:t>
      </w:r>
      <w:r w:rsidRPr="00417DF7">
        <w:rPr>
          <w:rFonts w:ascii="Tahoma" w:hAnsi="Tahoma" w:cs="Tahoma"/>
          <w:sz w:val="18"/>
          <w:szCs w:val="18"/>
          <w:rtl/>
        </w:rPr>
        <w:t xml:space="preserve"> חולים </w:t>
      </w:r>
      <w:r w:rsidRPr="00417DF7">
        <w:rPr>
          <w:rFonts w:ascii="Tahoma" w:hAnsi="Tahoma" w:cs="Tahoma" w:hint="eastAsia"/>
          <w:sz w:val="18"/>
          <w:szCs w:val="18"/>
          <w:rtl/>
        </w:rPr>
        <w:t>מאוחדת</w:t>
      </w:r>
      <w:r w:rsidRPr="00417DF7">
        <w:rPr>
          <w:rFonts w:ascii="Tahoma" w:hAnsi="Tahoma" w:cs="Tahoma"/>
          <w:sz w:val="18"/>
          <w:szCs w:val="18"/>
          <w:rtl/>
        </w:rPr>
        <w:t xml:space="preserve"> (להלן - מאוחדת) </w:t>
      </w:r>
      <w:r w:rsidRPr="00417DF7">
        <w:rPr>
          <w:rFonts w:ascii="Tahoma" w:hAnsi="Tahoma" w:cs="Tahoma" w:hint="eastAsia"/>
          <w:sz w:val="18"/>
          <w:szCs w:val="18"/>
          <w:rtl/>
        </w:rPr>
        <w:t>וקופת</w:t>
      </w:r>
      <w:r w:rsidRPr="00417DF7">
        <w:rPr>
          <w:rFonts w:ascii="Tahoma" w:hAnsi="Tahoma" w:cs="Tahoma"/>
          <w:sz w:val="18"/>
          <w:szCs w:val="18"/>
          <w:rtl/>
        </w:rPr>
        <w:t xml:space="preserve"> חולים </w:t>
      </w:r>
      <w:r w:rsidRPr="00417DF7">
        <w:rPr>
          <w:rFonts w:ascii="Tahoma" w:hAnsi="Tahoma" w:cs="Tahoma" w:hint="eastAsia"/>
          <w:sz w:val="18"/>
          <w:szCs w:val="18"/>
          <w:rtl/>
        </w:rPr>
        <w:t>לאומית</w:t>
      </w:r>
      <w:r w:rsidRPr="00417DF7">
        <w:rPr>
          <w:rFonts w:ascii="Tahoma" w:hAnsi="Tahoma" w:cs="Tahoma"/>
          <w:sz w:val="18"/>
          <w:szCs w:val="18"/>
          <w:rtl/>
        </w:rPr>
        <w:t xml:space="preserve"> (להלן - </w:t>
      </w:r>
      <w:r w:rsidRPr="00417DF7">
        <w:rPr>
          <w:rFonts w:ascii="Tahoma" w:hAnsi="Tahoma" w:cs="Tahoma" w:hint="eastAsia"/>
          <w:sz w:val="18"/>
          <w:szCs w:val="18"/>
          <w:rtl/>
        </w:rPr>
        <w:t>לאומית</w:t>
      </w:r>
      <w:r w:rsidRPr="00417DF7">
        <w:rPr>
          <w:rFonts w:ascii="Tahoma" w:hAnsi="Tahoma" w:cs="Tahoma"/>
          <w:sz w:val="18"/>
          <w:szCs w:val="18"/>
          <w:rtl/>
        </w:rPr>
        <w:t xml:space="preserve">); </w:t>
      </w:r>
      <w:r w:rsidRPr="00417DF7">
        <w:rPr>
          <w:rFonts w:ascii="Tahoma" w:hAnsi="Tahoma" w:cs="Tahoma" w:hint="eastAsia"/>
          <w:sz w:val="18"/>
          <w:szCs w:val="18"/>
          <w:rtl/>
        </w:rPr>
        <w:t>מעבדה</w:t>
      </w:r>
      <w:r w:rsidRPr="00417DF7">
        <w:rPr>
          <w:rFonts w:ascii="Tahoma" w:hAnsi="Tahoma" w:cs="Tahoma" w:hint="cs"/>
          <w:sz w:val="18"/>
          <w:szCs w:val="18"/>
          <w:rtl/>
        </w:rPr>
        <w:t xml:space="preserve"> פרטית, שהמשרד חתם על הסכם התקשרות </w:t>
      </w:r>
      <w:proofErr w:type="spellStart"/>
      <w:r w:rsidRPr="00417DF7">
        <w:rPr>
          <w:rFonts w:ascii="Tahoma" w:hAnsi="Tahoma" w:cs="Tahoma" w:hint="cs"/>
          <w:sz w:val="18"/>
          <w:szCs w:val="18"/>
          <w:rtl/>
        </w:rPr>
        <w:t>עימה</w:t>
      </w:r>
      <w:proofErr w:type="spellEnd"/>
      <w:r w:rsidRPr="00417DF7">
        <w:rPr>
          <w:rFonts w:ascii="Tahoma" w:hAnsi="Tahoma" w:cs="Tahoma" w:hint="cs"/>
          <w:sz w:val="18"/>
          <w:szCs w:val="18"/>
          <w:rtl/>
        </w:rPr>
        <w:t xml:space="preserve"> באפריל 2020 לצורך אספקת שירותי בדיקות קורונה; וכן פועלות מעבדות בבתי חולים. </w:t>
      </w:r>
    </w:p>
    <w:p w:rsidR="00417DF7" w:rsidRPr="00417DF7" w:rsidRDefault="00417DF7" w:rsidP="00784A68">
      <w:pPr>
        <w:spacing w:line="240" w:lineRule="exact"/>
        <w:jc w:val="both"/>
        <w:rPr>
          <w:rFonts w:ascii="Tahoma" w:hAnsi="Tahoma" w:cs="Tahoma"/>
          <w:sz w:val="18"/>
          <w:szCs w:val="18"/>
          <w:rtl/>
        </w:rPr>
      </w:pPr>
      <w:r w:rsidRPr="00417DF7">
        <w:rPr>
          <w:rStyle w:val="Heading7Char"/>
          <w:rFonts w:ascii="Tahoma" w:hAnsi="Tahoma" w:cs="Tahoma" w:hint="eastAsia"/>
          <w:sz w:val="18"/>
          <w:szCs w:val="18"/>
          <w:rtl/>
        </w:rPr>
        <w:t>מספר</w:t>
      </w:r>
      <w:r w:rsidRPr="00417DF7">
        <w:rPr>
          <w:rStyle w:val="Heading7Char"/>
          <w:rFonts w:ascii="Tahoma" w:hAnsi="Tahoma" w:cs="Tahoma"/>
          <w:sz w:val="18"/>
          <w:szCs w:val="18"/>
          <w:rtl/>
        </w:rPr>
        <w:t xml:space="preserve"> </w:t>
      </w:r>
      <w:r w:rsidRPr="00417DF7">
        <w:rPr>
          <w:rStyle w:val="Heading7Char"/>
          <w:rFonts w:ascii="Tahoma" w:hAnsi="Tahoma" w:cs="Tahoma" w:hint="eastAsia"/>
          <w:sz w:val="18"/>
          <w:szCs w:val="18"/>
          <w:rtl/>
        </w:rPr>
        <w:t>הבדיקות</w:t>
      </w:r>
      <w:r w:rsidRPr="00417DF7">
        <w:rPr>
          <w:rStyle w:val="Heading7Char"/>
          <w:rFonts w:ascii="Tahoma" w:hAnsi="Tahoma" w:cs="Tahoma"/>
          <w:sz w:val="18"/>
          <w:szCs w:val="18"/>
          <w:rtl/>
        </w:rPr>
        <w:t>:</w:t>
      </w:r>
      <w:r w:rsidRPr="00417DF7">
        <w:rPr>
          <w:rFonts w:ascii="Tahoma" w:hAnsi="Tahoma" w:cs="Tahoma"/>
          <w:b/>
          <w:bCs/>
          <w:sz w:val="18"/>
          <w:szCs w:val="18"/>
          <w:rtl/>
        </w:rPr>
        <w:t xml:space="preserve"> </w:t>
      </w:r>
      <w:r w:rsidRPr="00417DF7">
        <w:rPr>
          <w:rFonts w:ascii="Tahoma" w:hAnsi="Tahoma" w:cs="Tahoma" w:hint="eastAsia"/>
          <w:sz w:val="18"/>
          <w:szCs w:val="18"/>
          <w:rtl/>
        </w:rPr>
        <w:t>קביעת</w:t>
      </w:r>
      <w:r w:rsidRPr="00417DF7">
        <w:rPr>
          <w:rFonts w:ascii="Tahoma" w:hAnsi="Tahoma" w:cs="Tahoma"/>
          <w:sz w:val="18"/>
          <w:szCs w:val="18"/>
          <w:rtl/>
        </w:rPr>
        <w:t xml:space="preserve"> ההיקף הכולל של </w:t>
      </w:r>
      <w:r w:rsidRPr="00417DF7">
        <w:rPr>
          <w:rFonts w:ascii="Tahoma" w:hAnsi="Tahoma" w:cs="Tahoma" w:hint="cs"/>
          <w:sz w:val="18"/>
          <w:szCs w:val="18"/>
          <w:rtl/>
        </w:rPr>
        <w:t xml:space="preserve">מספר </w:t>
      </w:r>
      <w:r w:rsidRPr="00417DF7">
        <w:rPr>
          <w:rFonts w:ascii="Tahoma" w:hAnsi="Tahoma" w:cs="Tahoma" w:hint="eastAsia"/>
          <w:sz w:val="18"/>
          <w:szCs w:val="18"/>
          <w:rtl/>
        </w:rPr>
        <w:t>ה</w:t>
      </w:r>
      <w:r w:rsidRPr="00417DF7" w:rsidDel="00FC4F7F">
        <w:rPr>
          <w:rFonts w:ascii="Tahoma" w:hAnsi="Tahoma" w:cs="Tahoma"/>
          <w:sz w:val="18"/>
          <w:szCs w:val="18"/>
          <w:rtl/>
        </w:rPr>
        <w:t xml:space="preserve">בדיקות </w:t>
      </w:r>
      <w:r w:rsidRPr="00417DF7">
        <w:rPr>
          <w:rFonts w:ascii="Tahoma" w:hAnsi="Tahoma" w:cs="Tahoma" w:hint="eastAsia"/>
          <w:sz w:val="18"/>
          <w:szCs w:val="18"/>
          <w:rtl/>
        </w:rPr>
        <w:t>שיש</w:t>
      </w:r>
      <w:r w:rsidRPr="00417DF7">
        <w:rPr>
          <w:rFonts w:ascii="Tahoma" w:hAnsi="Tahoma" w:cs="Tahoma"/>
          <w:sz w:val="18"/>
          <w:szCs w:val="18"/>
          <w:rtl/>
        </w:rPr>
        <w:t xml:space="preserve"> </w:t>
      </w:r>
      <w:r w:rsidRPr="00417DF7">
        <w:rPr>
          <w:rFonts w:ascii="Tahoma" w:hAnsi="Tahoma" w:cs="Tahoma" w:hint="eastAsia"/>
          <w:sz w:val="18"/>
          <w:szCs w:val="18"/>
          <w:rtl/>
        </w:rPr>
        <w:t>לבצע</w:t>
      </w:r>
      <w:r w:rsidRPr="00417DF7">
        <w:rPr>
          <w:rFonts w:ascii="Tahoma" w:hAnsi="Tahoma" w:cs="Tahoma"/>
          <w:sz w:val="18"/>
          <w:szCs w:val="18"/>
          <w:rtl/>
        </w:rPr>
        <w:t xml:space="preserve"> </w:t>
      </w:r>
      <w:r w:rsidRPr="00417DF7">
        <w:rPr>
          <w:rFonts w:ascii="Tahoma" w:hAnsi="Tahoma" w:cs="Tahoma" w:hint="eastAsia"/>
          <w:sz w:val="18"/>
          <w:szCs w:val="18"/>
          <w:rtl/>
        </w:rPr>
        <w:t>ב</w:t>
      </w:r>
      <w:r w:rsidRPr="00417DF7">
        <w:rPr>
          <w:rFonts w:ascii="Tahoma" w:hAnsi="Tahoma" w:cs="Tahoma" w:hint="cs"/>
          <w:sz w:val="18"/>
          <w:szCs w:val="18"/>
          <w:rtl/>
        </w:rPr>
        <w:t xml:space="preserve">כל </w:t>
      </w:r>
      <w:r w:rsidRPr="00417DF7">
        <w:rPr>
          <w:rFonts w:ascii="Tahoma" w:hAnsi="Tahoma" w:cs="Tahoma" w:hint="eastAsia"/>
          <w:sz w:val="18"/>
          <w:szCs w:val="18"/>
          <w:rtl/>
        </w:rPr>
        <w:t>יום</w:t>
      </w:r>
      <w:r w:rsidRPr="00417DF7">
        <w:rPr>
          <w:rFonts w:ascii="Tahoma" w:hAnsi="Tahoma" w:cs="Tahoma"/>
          <w:sz w:val="18"/>
          <w:szCs w:val="18"/>
          <w:rtl/>
        </w:rPr>
        <w:t xml:space="preserve"> </w:t>
      </w:r>
      <w:r w:rsidRPr="00417DF7">
        <w:rPr>
          <w:rFonts w:ascii="Tahoma" w:hAnsi="Tahoma" w:cs="Tahoma" w:hint="eastAsia"/>
          <w:sz w:val="18"/>
          <w:szCs w:val="18"/>
          <w:rtl/>
        </w:rPr>
        <w:t>לצורך</w:t>
      </w:r>
      <w:r w:rsidRPr="00417DF7">
        <w:rPr>
          <w:rFonts w:ascii="Tahoma" w:hAnsi="Tahoma" w:cs="Tahoma"/>
          <w:sz w:val="18"/>
          <w:szCs w:val="18"/>
          <w:rtl/>
        </w:rPr>
        <w:t xml:space="preserve"> </w:t>
      </w:r>
      <w:r w:rsidRPr="00417DF7">
        <w:rPr>
          <w:rFonts w:ascii="Tahoma" w:hAnsi="Tahoma" w:cs="Tahoma" w:hint="eastAsia"/>
          <w:sz w:val="18"/>
          <w:szCs w:val="18"/>
          <w:rtl/>
        </w:rPr>
        <w:t>זיהוי</w:t>
      </w:r>
      <w:r w:rsidRPr="00417DF7">
        <w:rPr>
          <w:rFonts w:ascii="Tahoma" w:hAnsi="Tahoma" w:cs="Tahoma"/>
          <w:sz w:val="18"/>
          <w:szCs w:val="18"/>
          <w:rtl/>
        </w:rPr>
        <w:t xml:space="preserve"> </w:t>
      </w:r>
      <w:r w:rsidRPr="00417DF7">
        <w:rPr>
          <w:rFonts w:ascii="Tahoma" w:hAnsi="Tahoma" w:cs="Tahoma" w:hint="eastAsia"/>
          <w:sz w:val="18"/>
          <w:szCs w:val="18"/>
          <w:rtl/>
        </w:rPr>
        <w:t>הידבקות</w:t>
      </w:r>
      <w:r w:rsidRPr="00417DF7">
        <w:rPr>
          <w:rFonts w:ascii="Tahoma" w:hAnsi="Tahoma" w:cs="Tahoma"/>
          <w:sz w:val="18"/>
          <w:szCs w:val="18"/>
          <w:rtl/>
        </w:rPr>
        <w:t xml:space="preserve"> </w:t>
      </w:r>
      <w:r w:rsidRPr="00417DF7">
        <w:rPr>
          <w:rFonts w:ascii="Tahoma" w:hAnsi="Tahoma" w:cs="Tahoma" w:hint="eastAsia"/>
          <w:sz w:val="18"/>
          <w:szCs w:val="18"/>
          <w:rtl/>
        </w:rPr>
        <w:t>בקורונה</w:t>
      </w:r>
      <w:r w:rsidRPr="00417DF7">
        <w:rPr>
          <w:rFonts w:ascii="Tahoma" w:hAnsi="Tahoma" w:cs="Tahoma"/>
          <w:sz w:val="18"/>
          <w:szCs w:val="18"/>
          <w:rtl/>
        </w:rPr>
        <w:t xml:space="preserve"> </w:t>
      </w:r>
      <w:r w:rsidRPr="00417DF7">
        <w:rPr>
          <w:rFonts w:ascii="Tahoma" w:hAnsi="Tahoma" w:cs="Tahoma" w:hint="eastAsia"/>
          <w:sz w:val="18"/>
          <w:szCs w:val="18"/>
          <w:rtl/>
        </w:rPr>
        <w:t>משקפת</w:t>
      </w:r>
      <w:r w:rsidRPr="00417DF7">
        <w:rPr>
          <w:rFonts w:ascii="Tahoma" w:hAnsi="Tahoma" w:cs="Tahoma"/>
          <w:sz w:val="18"/>
          <w:szCs w:val="18"/>
          <w:rtl/>
        </w:rPr>
        <w:t xml:space="preserve"> </w:t>
      </w:r>
      <w:r w:rsidRPr="00417DF7">
        <w:rPr>
          <w:rFonts w:ascii="Tahoma" w:hAnsi="Tahoma" w:cs="Tahoma" w:hint="eastAsia"/>
          <w:sz w:val="18"/>
          <w:szCs w:val="18"/>
          <w:rtl/>
        </w:rPr>
        <w:t>למעשה</w:t>
      </w:r>
      <w:r w:rsidRPr="00417DF7">
        <w:rPr>
          <w:rFonts w:ascii="Tahoma" w:hAnsi="Tahoma" w:cs="Tahoma"/>
          <w:sz w:val="18"/>
          <w:szCs w:val="18"/>
          <w:rtl/>
        </w:rPr>
        <w:t xml:space="preserve"> </w:t>
      </w:r>
      <w:r w:rsidRPr="00417DF7">
        <w:rPr>
          <w:rFonts w:ascii="Tahoma" w:hAnsi="Tahoma" w:cs="Tahoma" w:hint="eastAsia"/>
          <w:sz w:val="18"/>
          <w:szCs w:val="18"/>
          <w:rtl/>
        </w:rPr>
        <w:t>את</w:t>
      </w:r>
      <w:r w:rsidRPr="00417DF7">
        <w:rPr>
          <w:rFonts w:ascii="Tahoma" w:hAnsi="Tahoma" w:cs="Tahoma"/>
          <w:sz w:val="18"/>
          <w:szCs w:val="18"/>
          <w:rtl/>
        </w:rPr>
        <w:t xml:space="preserve"> </w:t>
      </w:r>
      <w:r w:rsidRPr="00417DF7">
        <w:rPr>
          <w:rFonts w:ascii="Tahoma" w:hAnsi="Tahoma" w:cs="Tahoma" w:hint="eastAsia"/>
          <w:sz w:val="18"/>
          <w:szCs w:val="18"/>
          <w:rtl/>
        </w:rPr>
        <w:t>מדיניות</w:t>
      </w:r>
      <w:r w:rsidRPr="00417DF7">
        <w:rPr>
          <w:rFonts w:ascii="Tahoma" w:hAnsi="Tahoma" w:cs="Tahoma"/>
          <w:sz w:val="18"/>
          <w:szCs w:val="18"/>
          <w:rtl/>
        </w:rPr>
        <w:t xml:space="preserve"> </w:t>
      </w:r>
      <w:r w:rsidRPr="00417DF7">
        <w:rPr>
          <w:rFonts w:ascii="Tahoma" w:hAnsi="Tahoma" w:cs="Tahoma" w:hint="eastAsia"/>
          <w:sz w:val="18"/>
          <w:szCs w:val="18"/>
          <w:rtl/>
        </w:rPr>
        <w:t>משרד</w:t>
      </w:r>
      <w:r w:rsidRPr="00417DF7">
        <w:rPr>
          <w:rFonts w:ascii="Tahoma" w:hAnsi="Tahoma" w:cs="Tahoma"/>
          <w:sz w:val="18"/>
          <w:szCs w:val="18"/>
          <w:rtl/>
        </w:rPr>
        <w:t xml:space="preserve"> </w:t>
      </w:r>
      <w:r w:rsidRPr="00417DF7">
        <w:rPr>
          <w:rFonts w:ascii="Tahoma" w:hAnsi="Tahoma" w:cs="Tahoma" w:hint="eastAsia"/>
          <w:sz w:val="18"/>
          <w:szCs w:val="18"/>
          <w:rtl/>
        </w:rPr>
        <w:t>הבריאות</w:t>
      </w:r>
      <w:r w:rsidRPr="00417DF7">
        <w:rPr>
          <w:rFonts w:ascii="Tahoma" w:hAnsi="Tahoma" w:cs="Tahoma"/>
          <w:sz w:val="18"/>
          <w:szCs w:val="18"/>
          <w:rtl/>
        </w:rPr>
        <w:t xml:space="preserve"> </w:t>
      </w:r>
      <w:r w:rsidRPr="00417DF7">
        <w:rPr>
          <w:rFonts w:ascii="Tahoma" w:hAnsi="Tahoma" w:cs="Tahoma" w:hint="eastAsia"/>
          <w:sz w:val="18"/>
          <w:szCs w:val="18"/>
          <w:rtl/>
        </w:rPr>
        <w:t>בנוגע</w:t>
      </w:r>
      <w:r w:rsidRPr="00417DF7">
        <w:rPr>
          <w:rFonts w:ascii="Tahoma" w:hAnsi="Tahoma" w:cs="Tahoma"/>
          <w:sz w:val="18"/>
          <w:szCs w:val="18"/>
          <w:rtl/>
        </w:rPr>
        <w:t xml:space="preserve"> </w:t>
      </w:r>
      <w:r w:rsidRPr="00417DF7">
        <w:rPr>
          <w:rFonts w:ascii="Tahoma" w:hAnsi="Tahoma" w:cs="Tahoma" w:hint="eastAsia"/>
          <w:sz w:val="18"/>
          <w:szCs w:val="18"/>
          <w:rtl/>
        </w:rPr>
        <w:t>לזהות</w:t>
      </w:r>
      <w:r w:rsidRPr="00417DF7">
        <w:rPr>
          <w:rFonts w:ascii="Tahoma" w:hAnsi="Tahoma" w:cs="Tahoma"/>
          <w:sz w:val="18"/>
          <w:szCs w:val="18"/>
          <w:rtl/>
        </w:rPr>
        <w:t xml:space="preserve"> </w:t>
      </w:r>
      <w:r w:rsidRPr="00417DF7">
        <w:rPr>
          <w:rFonts w:ascii="Tahoma" w:hAnsi="Tahoma" w:cs="Tahoma" w:hint="eastAsia"/>
          <w:sz w:val="18"/>
          <w:szCs w:val="18"/>
          <w:rtl/>
        </w:rPr>
        <w:t>האוכלוסייה</w:t>
      </w:r>
      <w:r w:rsidRPr="00417DF7">
        <w:rPr>
          <w:rFonts w:ascii="Tahoma" w:hAnsi="Tahoma" w:cs="Tahoma"/>
          <w:sz w:val="18"/>
          <w:szCs w:val="18"/>
          <w:rtl/>
        </w:rPr>
        <w:t xml:space="preserve"> </w:t>
      </w:r>
      <w:r w:rsidRPr="00417DF7">
        <w:rPr>
          <w:rFonts w:ascii="Tahoma" w:hAnsi="Tahoma" w:cs="Tahoma" w:hint="eastAsia"/>
          <w:sz w:val="18"/>
          <w:szCs w:val="18"/>
          <w:rtl/>
        </w:rPr>
        <w:t>שנדרשת</w:t>
      </w:r>
      <w:r w:rsidRPr="00417DF7">
        <w:rPr>
          <w:rFonts w:ascii="Tahoma" w:hAnsi="Tahoma" w:cs="Tahoma"/>
          <w:sz w:val="18"/>
          <w:szCs w:val="18"/>
          <w:rtl/>
        </w:rPr>
        <w:t xml:space="preserve"> </w:t>
      </w:r>
      <w:r w:rsidRPr="00417DF7">
        <w:rPr>
          <w:rFonts w:ascii="Tahoma" w:hAnsi="Tahoma" w:cs="Tahoma" w:hint="eastAsia"/>
          <w:sz w:val="18"/>
          <w:szCs w:val="18"/>
          <w:rtl/>
        </w:rPr>
        <w:t>להיבדק</w:t>
      </w:r>
      <w:r w:rsidRPr="00417DF7">
        <w:rPr>
          <w:rFonts w:ascii="Tahoma" w:hAnsi="Tahoma" w:cs="Tahoma"/>
          <w:sz w:val="18"/>
          <w:szCs w:val="18"/>
          <w:rtl/>
        </w:rPr>
        <w:t xml:space="preserve">. </w:t>
      </w:r>
      <w:r w:rsidRPr="00417DF7">
        <w:rPr>
          <w:rFonts w:ascii="Tahoma" w:hAnsi="Tahoma" w:cs="Tahoma" w:hint="eastAsia"/>
          <w:sz w:val="18"/>
          <w:szCs w:val="18"/>
          <w:rtl/>
        </w:rPr>
        <w:t>בפועל</w:t>
      </w:r>
      <w:r w:rsidRPr="00417DF7">
        <w:rPr>
          <w:rFonts w:ascii="Tahoma" w:hAnsi="Tahoma" w:cs="Tahoma"/>
          <w:sz w:val="18"/>
          <w:szCs w:val="18"/>
          <w:rtl/>
        </w:rPr>
        <w:t xml:space="preserve"> </w:t>
      </w:r>
      <w:r w:rsidRPr="00417DF7">
        <w:rPr>
          <w:rFonts w:ascii="Tahoma" w:hAnsi="Tahoma" w:cs="Tahoma" w:hint="eastAsia"/>
          <w:sz w:val="18"/>
          <w:szCs w:val="18"/>
          <w:rtl/>
        </w:rPr>
        <w:t>מאז</w:t>
      </w:r>
      <w:r w:rsidRPr="00417DF7">
        <w:rPr>
          <w:rFonts w:ascii="Tahoma" w:hAnsi="Tahoma" w:cs="Tahoma"/>
          <w:sz w:val="18"/>
          <w:szCs w:val="18"/>
          <w:rtl/>
        </w:rPr>
        <w:t xml:space="preserve"> </w:t>
      </w:r>
      <w:r w:rsidRPr="00417DF7">
        <w:rPr>
          <w:rFonts w:ascii="Tahoma" w:hAnsi="Tahoma" w:cs="Tahoma" w:hint="eastAsia"/>
          <w:sz w:val="18"/>
          <w:szCs w:val="18"/>
          <w:rtl/>
        </w:rPr>
        <w:t>פרצה</w:t>
      </w:r>
      <w:r w:rsidRPr="00417DF7">
        <w:rPr>
          <w:rFonts w:ascii="Tahoma" w:hAnsi="Tahoma" w:cs="Tahoma"/>
          <w:sz w:val="18"/>
          <w:szCs w:val="18"/>
          <w:rtl/>
        </w:rPr>
        <w:t xml:space="preserve"> </w:t>
      </w:r>
      <w:r w:rsidRPr="00417DF7">
        <w:rPr>
          <w:rFonts w:ascii="Tahoma" w:hAnsi="Tahoma" w:cs="Tahoma" w:hint="eastAsia"/>
          <w:sz w:val="18"/>
          <w:szCs w:val="18"/>
          <w:rtl/>
        </w:rPr>
        <w:t>המחלה</w:t>
      </w:r>
      <w:r w:rsidRPr="00417DF7">
        <w:rPr>
          <w:rFonts w:ascii="Tahoma" w:hAnsi="Tahoma" w:cs="Tahoma"/>
          <w:sz w:val="18"/>
          <w:szCs w:val="18"/>
          <w:rtl/>
        </w:rPr>
        <w:t xml:space="preserve">, </w:t>
      </w:r>
      <w:r w:rsidRPr="00417DF7">
        <w:rPr>
          <w:rFonts w:ascii="Tahoma" w:hAnsi="Tahoma" w:cs="Tahoma" w:hint="eastAsia"/>
          <w:sz w:val="18"/>
          <w:szCs w:val="18"/>
          <w:rtl/>
        </w:rPr>
        <w:t>במרץ</w:t>
      </w:r>
      <w:r w:rsidRPr="00417DF7">
        <w:rPr>
          <w:rFonts w:ascii="Tahoma" w:hAnsi="Tahoma" w:cs="Tahoma"/>
          <w:sz w:val="18"/>
          <w:szCs w:val="18"/>
          <w:rtl/>
        </w:rPr>
        <w:t xml:space="preserve"> 2020, </w:t>
      </w:r>
      <w:r w:rsidRPr="00417DF7">
        <w:rPr>
          <w:rFonts w:ascii="Tahoma" w:hAnsi="Tahoma" w:cs="Tahoma" w:hint="eastAsia"/>
          <w:sz w:val="18"/>
          <w:szCs w:val="18"/>
          <w:rtl/>
        </w:rPr>
        <w:t>השתנתה</w:t>
      </w:r>
      <w:r w:rsidRPr="00417DF7">
        <w:rPr>
          <w:rFonts w:ascii="Tahoma" w:hAnsi="Tahoma" w:cs="Tahoma"/>
          <w:sz w:val="18"/>
          <w:szCs w:val="18"/>
          <w:rtl/>
        </w:rPr>
        <w:t xml:space="preserve"> </w:t>
      </w:r>
      <w:r w:rsidRPr="00417DF7">
        <w:rPr>
          <w:rFonts w:ascii="Tahoma" w:hAnsi="Tahoma" w:cs="Tahoma" w:hint="eastAsia"/>
          <w:sz w:val="18"/>
          <w:szCs w:val="18"/>
          <w:rtl/>
        </w:rPr>
        <w:t>המדיניות</w:t>
      </w:r>
      <w:r w:rsidRPr="00417DF7">
        <w:rPr>
          <w:rFonts w:ascii="Tahoma" w:hAnsi="Tahoma" w:cs="Tahoma"/>
          <w:sz w:val="18"/>
          <w:szCs w:val="18"/>
          <w:rtl/>
        </w:rPr>
        <w:t xml:space="preserve"> </w:t>
      </w:r>
      <w:r w:rsidRPr="00417DF7">
        <w:rPr>
          <w:rFonts w:ascii="Tahoma" w:hAnsi="Tahoma" w:cs="Tahoma" w:hint="eastAsia"/>
          <w:sz w:val="18"/>
          <w:szCs w:val="18"/>
          <w:rtl/>
        </w:rPr>
        <w:t>מפעם</w:t>
      </w:r>
      <w:r w:rsidRPr="00417DF7">
        <w:rPr>
          <w:rFonts w:ascii="Tahoma" w:hAnsi="Tahoma" w:cs="Tahoma"/>
          <w:sz w:val="18"/>
          <w:szCs w:val="18"/>
          <w:rtl/>
        </w:rPr>
        <w:t xml:space="preserve"> </w:t>
      </w:r>
      <w:r w:rsidRPr="00417DF7">
        <w:rPr>
          <w:rFonts w:ascii="Tahoma" w:hAnsi="Tahoma" w:cs="Tahoma" w:hint="eastAsia"/>
          <w:sz w:val="18"/>
          <w:szCs w:val="18"/>
          <w:rtl/>
        </w:rPr>
        <w:t>לפעם</w:t>
      </w:r>
      <w:r w:rsidRPr="00417DF7">
        <w:rPr>
          <w:rFonts w:ascii="Tahoma" w:hAnsi="Tahoma" w:cs="Tahoma"/>
          <w:sz w:val="18"/>
          <w:szCs w:val="18"/>
          <w:rtl/>
        </w:rPr>
        <w:t xml:space="preserve">, </w:t>
      </w:r>
      <w:r w:rsidRPr="00417DF7">
        <w:rPr>
          <w:rFonts w:ascii="Tahoma" w:hAnsi="Tahoma" w:cs="Tahoma" w:hint="eastAsia"/>
          <w:sz w:val="18"/>
          <w:szCs w:val="18"/>
          <w:rtl/>
        </w:rPr>
        <w:t>ובהתאם</w:t>
      </w:r>
      <w:r w:rsidRPr="00417DF7">
        <w:rPr>
          <w:rFonts w:ascii="Tahoma" w:hAnsi="Tahoma" w:cs="Tahoma"/>
          <w:sz w:val="18"/>
          <w:szCs w:val="18"/>
          <w:rtl/>
        </w:rPr>
        <w:t xml:space="preserve"> </w:t>
      </w:r>
      <w:r w:rsidRPr="00417DF7">
        <w:rPr>
          <w:rFonts w:ascii="Tahoma" w:hAnsi="Tahoma" w:cs="Tahoma" w:hint="eastAsia"/>
          <w:sz w:val="18"/>
          <w:szCs w:val="18"/>
          <w:rtl/>
        </w:rPr>
        <w:t>לכך</w:t>
      </w:r>
      <w:r w:rsidRPr="00417DF7">
        <w:rPr>
          <w:rFonts w:ascii="Tahoma" w:hAnsi="Tahoma" w:cs="Tahoma"/>
          <w:sz w:val="18"/>
          <w:szCs w:val="18"/>
          <w:rtl/>
        </w:rPr>
        <w:t xml:space="preserve"> </w:t>
      </w:r>
      <w:r w:rsidRPr="00417DF7">
        <w:rPr>
          <w:rFonts w:ascii="Tahoma" w:hAnsi="Tahoma" w:cs="Tahoma" w:hint="eastAsia"/>
          <w:sz w:val="18"/>
          <w:szCs w:val="18"/>
          <w:rtl/>
        </w:rPr>
        <w:t>השתנו</w:t>
      </w:r>
      <w:r w:rsidRPr="00417DF7">
        <w:rPr>
          <w:rFonts w:ascii="Tahoma" w:hAnsi="Tahoma" w:cs="Tahoma"/>
          <w:sz w:val="18"/>
          <w:szCs w:val="18"/>
          <w:rtl/>
        </w:rPr>
        <w:t xml:space="preserve"> </w:t>
      </w:r>
      <w:r w:rsidRPr="00417DF7">
        <w:rPr>
          <w:rFonts w:ascii="Tahoma" w:hAnsi="Tahoma" w:cs="Tahoma" w:hint="eastAsia"/>
          <w:sz w:val="18"/>
          <w:szCs w:val="18"/>
          <w:rtl/>
        </w:rPr>
        <w:t>גם</w:t>
      </w:r>
      <w:r w:rsidRPr="00417DF7">
        <w:rPr>
          <w:rFonts w:ascii="Tahoma" w:hAnsi="Tahoma" w:cs="Tahoma"/>
          <w:sz w:val="18"/>
          <w:szCs w:val="18"/>
          <w:rtl/>
        </w:rPr>
        <w:t xml:space="preserve"> </w:t>
      </w:r>
      <w:r w:rsidRPr="00417DF7">
        <w:rPr>
          <w:rFonts w:ascii="Tahoma" w:hAnsi="Tahoma" w:cs="Tahoma" w:hint="eastAsia"/>
          <w:sz w:val="18"/>
          <w:szCs w:val="18"/>
          <w:rtl/>
        </w:rPr>
        <w:t>ה</w:t>
      </w:r>
      <w:r w:rsidRPr="00417DF7" w:rsidDel="00FC4F7F">
        <w:rPr>
          <w:rFonts w:ascii="Tahoma" w:hAnsi="Tahoma" w:cs="Tahoma"/>
          <w:sz w:val="18"/>
          <w:szCs w:val="18"/>
          <w:rtl/>
        </w:rPr>
        <w:t>התוויות ל</w:t>
      </w:r>
      <w:r w:rsidRPr="00417DF7" w:rsidDel="00FC4F7F">
        <w:rPr>
          <w:rFonts w:ascii="Tahoma" w:hAnsi="Tahoma" w:cs="Tahoma" w:hint="eastAsia"/>
          <w:sz w:val="18"/>
          <w:szCs w:val="18"/>
          <w:rtl/>
        </w:rPr>
        <w:t>ביצוע</w:t>
      </w:r>
      <w:r w:rsidRPr="00417DF7" w:rsidDel="00FC4F7F">
        <w:rPr>
          <w:rFonts w:ascii="Tahoma" w:hAnsi="Tahoma" w:cs="Tahoma"/>
          <w:sz w:val="18"/>
          <w:szCs w:val="18"/>
          <w:rtl/>
        </w:rPr>
        <w:t xml:space="preserve"> </w:t>
      </w:r>
      <w:r w:rsidRPr="00417DF7" w:rsidDel="00FC4F7F">
        <w:rPr>
          <w:rFonts w:ascii="Tahoma" w:hAnsi="Tahoma" w:cs="Tahoma" w:hint="eastAsia"/>
          <w:sz w:val="18"/>
          <w:szCs w:val="18"/>
          <w:rtl/>
        </w:rPr>
        <w:t>ה</w:t>
      </w:r>
      <w:r w:rsidRPr="00417DF7" w:rsidDel="00FC4F7F">
        <w:rPr>
          <w:rFonts w:ascii="Tahoma" w:hAnsi="Tahoma" w:cs="Tahoma"/>
          <w:sz w:val="18"/>
          <w:szCs w:val="18"/>
          <w:rtl/>
        </w:rPr>
        <w:t>בדיקה.</w:t>
      </w:r>
      <w:r w:rsidRPr="00417DF7">
        <w:rPr>
          <w:rFonts w:ascii="Tahoma" w:hAnsi="Tahoma" w:cs="Tahoma"/>
          <w:sz w:val="18"/>
          <w:szCs w:val="18"/>
          <w:rtl/>
        </w:rPr>
        <w:t xml:space="preserve"> </w:t>
      </w:r>
      <w:r w:rsidRPr="00417DF7">
        <w:rPr>
          <w:rFonts w:ascii="Tahoma" w:hAnsi="Tahoma" w:cs="Tahoma" w:hint="eastAsia"/>
          <w:sz w:val="18"/>
          <w:szCs w:val="18"/>
          <w:rtl/>
        </w:rPr>
        <w:t>ב</w:t>
      </w:r>
      <w:r w:rsidRPr="00417DF7">
        <w:rPr>
          <w:rFonts w:ascii="Tahoma" w:hAnsi="Tahoma" w:cs="Tahoma" w:hint="cs"/>
          <w:sz w:val="18"/>
          <w:szCs w:val="18"/>
          <w:rtl/>
        </w:rPr>
        <w:t>-30.7.20</w:t>
      </w:r>
      <w:r w:rsidRPr="00417DF7">
        <w:rPr>
          <w:rFonts w:ascii="Tahoma" w:hAnsi="Tahoma" w:cs="Tahoma"/>
          <w:sz w:val="18"/>
          <w:szCs w:val="18"/>
          <w:rtl/>
        </w:rPr>
        <w:t xml:space="preserve"> נלקחו כ-22,000 בדיקות. </w:t>
      </w:r>
    </w:p>
    <w:p w:rsidR="00417DF7" w:rsidRDefault="00417DF7" w:rsidP="00545D48">
      <w:pPr>
        <w:pStyle w:val="tab-name"/>
        <w:ind w:right="0"/>
        <w:rPr>
          <w:rtl/>
        </w:rPr>
      </w:pPr>
      <w:r w:rsidRPr="00545D48">
        <w:rPr>
          <w:rFonts w:hint="cs"/>
          <w:rtl/>
        </w:rPr>
        <w:t xml:space="preserve">תרשים 4: </w:t>
      </w:r>
      <w:r w:rsidRPr="00545D48">
        <w:rPr>
          <w:rFonts w:hint="cs"/>
          <w:b/>
          <w:bCs/>
          <w:rtl/>
        </w:rPr>
        <w:t xml:space="preserve">מספר הבדיקות היומי הממוצע שביצעה כל קופה ביולי </w:t>
      </w:r>
      <w:r w:rsidRPr="00545D48">
        <w:rPr>
          <w:b/>
          <w:bCs/>
          <w:rtl/>
        </w:rPr>
        <w:t>2020</w:t>
      </w:r>
      <w:r w:rsidRPr="00545D48">
        <w:rPr>
          <w:b/>
          <w:bCs/>
          <w:vertAlign w:val="superscript"/>
          <w:rtl/>
        </w:rPr>
        <w:footnoteReference w:id="9"/>
      </w:r>
      <w:r w:rsidRPr="00545D48">
        <w:rPr>
          <w:b/>
          <w:bCs/>
          <w:rtl/>
        </w:rPr>
        <w:t>:</w:t>
      </w:r>
    </w:p>
    <w:p w:rsidR="00417DF7" w:rsidRDefault="00337A37" w:rsidP="00FB29A8">
      <w:pPr>
        <w:spacing w:line="240" w:lineRule="atLeast"/>
        <w:jc w:val="both"/>
        <w:rPr>
          <w:rtl/>
        </w:rPr>
      </w:pPr>
      <w:r>
        <w:rPr>
          <w:noProof/>
          <w:rtl/>
        </w:rPr>
        <w:drawing>
          <wp:inline distT="0" distB="0" distL="0" distR="0">
            <wp:extent cx="4499610" cy="2368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9610" cy="2368550"/>
                    </a:xfrm>
                    <a:prstGeom prst="rect">
                      <a:avLst/>
                    </a:prstGeom>
                  </pic:spPr>
                </pic:pic>
              </a:graphicData>
            </a:graphic>
          </wp:inline>
        </w:drawing>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נוסף על הבדיקות האמורות בוצעו בכל יום כ-10,000 בדיקות בממוצע במסגרת "מגן אבות ואימהות". מד"א הוא שמבצע בדיקות אלו, והן נבדקות בעיקר במעבדה של החברה הפרטית. עד 9.8.20</w:t>
      </w:r>
      <w:r w:rsidRPr="00417DF7">
        <w:rPr>
          <w:rStyle w:val="FootnoteReference"/>
          <w:rFonts w:ascii="Tahoma" w:hAnsi="Tahoma" w:cs="Tahoma"/>
          <w:sz w:val="18"/>
          <w:szCs w:val="18"/>
          <w:rtl/>
        </w:rPr>
        <w:footnoteReference w:id="10"/>
      </w:r>
      <w:r w:rsidRPr="00417DF7">
        <w:rPr>
          <w:rFonts w:ascii="Tahoma" w:hAnsi="Tahoma" w:cs="Tahoma" w:hint="cs"/>
          <w:sz w:val="18"/>
          <w:szCs w:val="18"/>
          <w:rtl/>
        </w:rPr>
        <w:t xml:space="preserve"> בוצעו בישראל 1,930,844 בדיקות קורונה</w:t>
      </w:r>
      <w:r w:rsidRPr="00417DF7">
        <w:rPr>
          <w:rStyle w:val="FootnoteReference"/>
          <w:rFonts w:ascii="Tahoma" w:hAnsi="Tahoma" w:cs="Tahoma"/>
          <w:sz w:val="18"/>
          <w:szCs w:val="18"/>
          <w:rtl/>
        </w:rPr>
        <w:footnoteReference w:id="11"/>
      </w:r>
      <w:r w:rsidRPr="00417DF7">
        <w:rPr>
          <w:rFonts w:ascii="Tahoma" w:hAnsi="Tahoma" w:cs="Tahoma" w:hint="cs"/>
          <w:sz w:val="18"/>
          <w:szCs w:val="18"/>
          <w:rtl/>
        </w:rPr>
        <w:t xml:space="preserve">. </w:t>
      </w:r>
    </w:p>
    <w:p w:rsidR="00417DF7" w:rsidRPr="00545D48" w:rsidRDefault="00417DF7" w:rsidP="00545D48">
      <w:pPr>
        <w:pStyle w:val="tab-name"/>
        <w:ind w:right="0"/>
        <w:rPr>
          <w:b/>
          <w:bCs/>
          <w:rtl/>
        </w:rPr>
      </w:pPr>
      <w:r>
        <w:rPr>
          <w:rFonts w:hint="cs"/>
          <w:rtl/>
        </w:rPr>
        <w:lastRenderedPageBreak/>
        <w:t xml:space="preserve">תרשים 5: </w:t>
      </w:r>
      <w:r w:rsidRPr="00545D48">
        <w:rPr>
          <w:rFonts w:hint="cs"/>
          <w:b/>
          <w:bCs/>
          <w:rtl/>
        </w:rPr>
        <w:t>מספר הבדיקות המצטבר בישראל לכל 1,000 נפש</w:t>
      </w:r>
    </w:p>
    <w:p w:rsidR="00417DF7" w:rsidRDefault="00337A37" w:rsidP="00FB29A8">
      <w:pPr>
        <w:spacing w:line="240" w:lineRule="atLeast"/>
        <w:jc w:val="both"/>
        <w:rPr>
          <w:rtl/>
        </w:rPr>
      </w:pPr>
      <w:r>
        <w:rPr>
          <w:noProof/>
          <w:rtl/>
        </w:rPr>
        <w:drawing>
          <wp:inline distT="0" distB="0" distL="0" distR="0">
            <wp:extent cx="4498857" cy="2651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8857" cy="2651765"/>
                    </a:xfrm>
                    <a:prstGeom prst="rect">
                      <a:avLst/>
                    </a:prstGeom>
                  </pic:spPr>
                </pic:pic>
              </a:graphicData>
            </a:graphic>
          </wp:inline>
        </w:drawing>
      </w:r>
    </w:p>
    <w:p w:rsidR="00417DF7" w:rsidRPr="00545D48" w:rsidRDefault="00417DF7" w:rsidP="00545D48">
      <w:pPr>
        <w:pStyle w:val="text-source"/>
        <w:ind w:right="0"/>
        <w:jc w:val="both"/>
        <w:rPr>
          <w:rtl/>
        </w:rPr>
      </w:pPr>
      <w:r w:rsidRPr="00545D48">
        <w:rPr>
          <w:rFonts w:hint="eastAsia"/>
          <w:rtl/>
        </w:rPr>
        <w:t>מקור</w:t>
      </w:r>
      <w:r w:rsidRPr="00545D48">
        <w:rPr>
          <w:rtl/>
        </w:rPr>
        <w:t xml:space="preserve"> </w:t>
      </w:r>
      <w:r w:rsidRPr="00545D48">
        <w:rPr>
          <w:rFonts w:hint="eastAsia"/>
          <w:rtl/>
        </w:rPr>
        <w:t>התרשים</w:t>
      </w:r>
      <w:r w:rsidRPr="00545D48">
        <w:rPr>
          <w:rtl/>
        </w:rPr>
        <w:t xml:space="preserve">: </w:t>
      </w:r>
      <w:r w:rsidRPr="00545D48">
        <w:t>https://ourworldindata.org</w:t>
      </w:r>
      <w:r w:rsidRPr="00545D48">
        <w:rPr>
          <w:rFonts w:hint="cs"/>
          <w:rtl/>
        </w:rPr>
        <w:t xml:space="preserve"> בעיבוד משרד מבקר המדינה</w:t>
      </w:r>
    </w:p>
    <w:p w:rsidR="00417DF7" w:rsidRDefault="00417DF7" w:rsidP="00545D48">
      <w:pPr>
        <w:pStyle w:val="tab-name"/>
        <w:ind w:right="0"/>
        <w:rPr>
          <w:rtl/>
        </w:rPr>
      </w:pPr>
      <w:r>
        <w:rPr>
          <w:rFonts w:hint="cs"/>
          <w:rtl/>
        </w:rPr>
        <w:t xml:space="preserve">תרשים 6: </w:t>
      </w:r>
      <w:r w:rsidRPr="0094662C">
        <w:rPr>
          <w:rFonts w:hint="eastAsia"/>
          <w:b/>
          <w:bCs/>
          <w:rtl/>
        </w:rPr>
        <w:t>מספר</w:t>
      </w:r>
      <w:r w:rsidRPr="0094662C">
        <w:rPr>
          <w:b/>
          <w:bCs/>
          <w:rtl/>
        </w:rPr>
        <w:t xml:space="preserve"> </w:t>
      </w:r>
      <w:r w:rsidRPr="0094662C">
        <w:rPr>
          <w:rFonts w:hint="eastAsia"/>
          <w:b/>
          <w:bCs/>
          <w:rtl/>
        </w:rPr>
        <w:t>הבדיקות</w:t>
      </w:r>
      <w:r w:rsidRPr="0094662C">
        <w:rPr>
          <w:b/>
          <w:bCs/>
          <w:rtl/>
        </w:rPr>
        <w:t xml:space="preserve"> </w:t>
      </w:r>
      <w:r w:rsidRPr="0094662C">
        <w:rPr>
          <w:rFonts w:hint="eastAsia"/>
          <w:b/>
          <w:bCs/>
          <w:rtl/>
        </w:rPr>
        <w:t>היומי</w:t>
      </w:r>
      <w:r w:rsidRPr="0094662C">
        <w:rPr>
          <w:b/>
          <w:bCs/>
          <w:rtl/>
        </w:rPr>
        <w:t xml:space="preserve"> </w:t>
      </w:r>
      <w:r w:rsidRPr="0094662C">
        <w:rPr>
          <w:rFonts w:hint="eastAsia"/>
          <w:b/>
          <w:bCs/>
          <w:rtl/>
        </w:rPr>
        <w:t>במדינות</w:t>
      </w:r>
      <w:r w:rsidRPr="0094662C">
        <w:rPr>
          <w:b/>
          <w:bCs/>
          <w:rtl/>
        </w:rPr>
        <w:t xml:space="preserve"> </w:t>
      </w:r>
      <w:r w:rsidRPr="0094662C">
        <w:rPr>
          <w:rFonts w:hint="eastAsia"/>
          <w:b/>
          <w:bCs/>
          <w:rtl/>
        </w:rPr>
        <w:t>שונות</w:t>
      </w:r>
      <w:r w:rsidRPr="0094662C">
        <w:rPr>
          <w:b/>
          <w:bCs/>
          <w:rtl/>
        </w:rPr>
        <w:t xml:space="preserve"> </w:t>
      </w:r>
      <w:r w:rsidRPr="0094662C">
        <w:rPr>
          <w:rFonts w:hint="eastAsia"/>
          <w:b/>
          <w:bCs/>
          <w:rtl/>
        </w:rPr>
        <w:t>לכל</w:t>
      </w:r>
      <w:r w:rsidRPr="0094662C">
        <w:rPr>
          <w:b/>
          <w:bCs/>
          <w:rtl/>
        </w:rPr>
        <w:t xml:space="preserve"> 1,000 </w:t>
      </w:r>
      <w:r w:rsidRPr="0094662C">
        <w:rPr>
          <w:rFonts w:hint="eastAsia"/>
          <w:b/>
          <w:bCs/>
          <w:rtl/>
        </w:rPr>
        <w:t>נפש</w:t>
      </w:r>
    </w:p>
    <w:p w:rsidR="00417DF7" w:rsidRDefault="00337A37" w:rsidP="00FB29A8">
      <w:pPr>
        <w:spacing w:line="240" w:lineRule="atLeast"/>
        <w:jc w:val="both"/>
        <w:rPr>
          <w:rtl/>
        </w:rPr>
      </w:pPr>
      <w:r>
        <w:rPr>
          <w:noProof/>
          <w:rtl/>
        </w:rPr>
        <w:drawing>
          <wp:inline distT="0" distB="0" distL="0" distR="0">
            <wp:extent cx="4499610" cy="2490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9610" cy="2490470"/>
                    </a:xfrm>
                    <a:prstGeom prst="rect">
                      <a:avLst/>
                    </a:prstGeom>
                  </pic:spPr>
                </pic:pic>
              </a:graphicData>
            </a:graphic>
          </wp:inline>
        </w:drawing>
      </w:r>
    </w:p>
    <w:p w:rsidR="00417DF7" w:rsidRPr="00545D48" w:rsidRDefault="00417DF7" w:rsidP="00545D48">
      <w:pPr>
        <w:pStyle w:val="text-source"/>
        <w:ind w:right="0"/>
        <w:jc w:val="both"/>
        <w:rPr>
          <w:rtl/>
        </w:rPr>
      </w:pPr>
      <w:r w:rsidRPr="00545D48">
        <w:rPr>
          <w:rFonts w:hint="eastAsia"/>
          <w:rtl/>
        </w:rPr>
        <w:t>מקור</w:t>
      </w:r>
      <w:r w:rsidRPr="00545D48">
        <w:rPr>
          <w:rtl/>
        </w:rPr>
        <w:t xml:space="preserve"> </w:t>
      </w:r>
      <w:r w:rsidRPr="00545D48">
        <w:rPr>
          <w:rFonts w:hint="eastAsia"/>
          <w:rtl/>
        </w:rPr>
        <w:t>התרשים</w:t>
      </w:r>
      <w:r w:rsidRPr="00545D48">
        <w:rPr>
          <w:rtl/>
        </w:rPr>
        <w:t xml:space="preserve">: </w:t>
      </w:r>
      <w:r w:rsidRPr="00545D48">
        <w:t>https://ourworldindata.org</w:t>
      </w:r>
      <w:r w:rsidRPr="00545D48">
        <w:rPr>
          <w:rFonts w:hint="cs"/>
          <w:rtl/>
        </w:rPr>
        <w:t xml:space="preserve"> בעיבוד משרד מבקר המדינה</w:t>
      </w:r>
    </w:p>
    <w:p w:rsidR="00417DF7" w:rsidRPr="00545D48" w:rsidRDefault="00417DF7" w:rsidP="00545D48">
      <w:pPr>
        <w:pStyle w:val="RESHET"/>
        <w:ind w:right="227"/>
        <w:rPr>
          <w:rtl/>
        </w:rPr>
      </w:pPr>
      <w:r w:rsidRPr="00545D48">
        <w:rPr>
          <w:rFonts w:hint="cs"/>
          <w:rtl/>
        </w:rPr>
        <w:t xml:space="preserve">מהתרשים ניתן ללמוד כי לסוף יולי 2020 מספר הבדיקות לכל 1,000 נפש במדינת ישראל הוא מהגדולים ביותר בעולם. </w:t>
      </w:r>
    </w:p>
    <w:p w:rsidR="00417DF7" w:rsidRPr="00545D48" w:rsidRDefault="00417DF7" w:rsidP="00545D48">
      <w:pPr>
        <w:pStyle w:val="tab-name"/>
        <w:ind w:right="0"/>
        <w:rPr>
          <w:b/>
          <w:bCs/>
        </w:rPr>
      </w:pPr>
      <w:r w:rsidRPr="00417DF7">
        <w:rPr>
          <w:rFonts w:hint="cs"/>
          <w:rtl/>
        </w:rPr>
        <w:lastRenderedPageBreak/>
        <w:t xml:space="preserve">תרשים 7: </w:t>
      </w:r>
      <w:r w:rsidRPr="00545D48">
        <w:rPr>
          <w:rFonts w:hint="cs"/>
          <w:b/>
          <w:bCs/>
          <w:rtl/>
        </w:rPr>
        <w:t>מספר הבדיקות במדינות שונות יחסית למספר התוצאות החיוביות</w:t>
      </w:r>
      <w:r w:rsidRPr="00545D48">
        <w:rPr>
          <w:b/>
          <w:bCs/>
          <w:vertAlign w:val="superscript"/>
        </w:rPr>
        <w:footnoteReference w:id="12"/>
      </w:r>
    </w:p>
    <w:p w:rsidR="00417DF7" w:rsidRDefault="00337A37" w:rsidP="00FB29A8">
      <w:pPr>
        <w:spacing w:line="240" w:lineRule="atLeast"/>
        <w:jc w:val="both"/>
        <w:rPr>
          <w:noProof/>
        </w:rPr>
      </w:pPr>
      <w:r>
        <w:rPr>
          <w:noProof/>
        </w:rPr>
        <w:drawing>
          <wp:inline distT="0" distB="0" distL="0" distR="0">
            <wp:extent cx="4499610" cy="2552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9610" cy="2552065"/>
                    </a:xfrm>
                    <a:prstGeom prst="rect">
                      <a:avLst/>
                    </a:prstGeom>
                  </pic:spPr>
                </pic:pic>
              </a:graphicData>
            </a:graphic>
          </wp:inline>
        </w:drawing>
      </w:r>
    </w:p>
    <w:p w:rsidR="00417DF7" w:rsidRPr="00545D48" w:rsidRDefault="00417DF7" w:rsidP="00545D48">
      <w:pPr>
        <w:pStyle w:val="text-source"/>
        <w:ind w:right="0"/>
        <w:jc w:val="both"/>
        <w:rPr>
          <w:rtl/>
        </w:rPr>
      </w:pPr>
      <w:r w:rsidRPr="00545D48">
        <w:rPr>
          <w:rFonts w:hint="eastAsia"/>
          <w:rtl/>
        </w:rPr>
        <w:t>מקור</w:t>
      </w:r>
      <w:r w:rsidRPr="00545D48">
        <w:rPr>
          <w:rtl/>
        </w:rPr>
        <w:t xml:space="preserve"> התרשים: </w:t>
      </w:r>
      <w:r w:rsidRPr="00545D48">
        <w:t>https://ourworldindata.org</w:t>
      </w:r>
      <w:r w:rsidRPr="00545D48">
        <w:rPr>
          <w:rFonts w:hint="cs"/>
          <w:rtl/>
        </w:rPr>
        <w:t>. בעיבוד משרד מבקר המדינה</w:t>
      </w:r>
    </w:p>
    <w:p w:rsidR="00417DF7" w:rsidRPr="00545D48" w:rsidRDefault="00417DF7" w:rsidP="00545D48">
      <w:pPr>
        <w:pStyle w:val="RESHET"/>
        <w:ind w:right="227"/>
        <w:rPr>
          <w:rtl/>
        </w:rPr>
      </w:pPr>
      <w:r w:rsidRPr="00545D48">
        <w:rPr>
          <w:rFonts w:hint="cs"/>
          <w:rtl/>
        </w:rPr>
        <w:t>מ</w:t>
      </w:r>
      <w:r w:rsidRPr="00545D48">
        <w:rPr>
          <w:rFonts w:hint="eastAsia"/>
          <w:rtl/>
        </w:rPr>
        <w:t>התרשים</w:t>
      </w:r>
      <w:r w:rsidRPr="00545D48">
        <w:rPr>
          <w:rFonts w:hint="cs"/>
          <w:rtl/>
        </w:rPr>
        <w:t xml:space="preserve"> עולה כי בחודשים יולי-אוגוסט 2020</w:t>
      </w:r>
      <w:r w:rsidRPr="00545D48">
        <w:rPr>
          <w:rtl/>
        </w:rPr>
        <w:t xml:space="preserve"> </w:t>
      </w:r>
      <w:r w:rsidRPr="00545D48">
        <w:rPr>
          <w:rFonts w:hint="cs"/>
          <w:rtl/>
        </w:rPr>
        <w:t>ה</w:t>
      </w:r>
      <w:r w:rsidRPr="00545D48">
        <w:rPr>
          <w:rFonts w:hint="eastAsia"/>
          <w:rtl/>
        </w:rPr>
        <w:t>שיעור</w:t>
      </w:r>
      <w:r w:rsidRPr="00545D48">
        <w:rPr>
          <w:rtl/>
        </w:rPr>
        <w:t xml:space="preserve"> </w:t>
      </w:r>
      <w:r w:rsidRPr="00545D48">
        <w:rPr>
          <w:rFonts w:hint="cs"/>
          <w:rtl/>
        </w:rPr>
        <w:t xml:space="preserve">הקטן ביותר של </w:t>
      </w:r>
      <w:r w:rsidRPr="00545D48">
        <w:rPr>
          <w:rFonts w:hint="eastAsia"/>
          <w:rtl/>
        </w:rPr>
        <w:t>תוצאות</w:t>
      </w:r>
      <w:r w:rsidRPr="00545D48">
        <w:rPr>
          <w:rtl/>
        </w:rPr>
        <w:t xml:space="preserve"> </w:t>
      </w:r>
      <w:r w:rsidRPr="00545D48">
        <w:rPr>
          <w:rFonts w:hint="eastAsia"/>
          <w:rtl/>
        </w:rPr>
        <w:t>חיוביות</w:t>
      </w:r>
      <w:r w:rsidRPr="00545D48">
        <w:rPr>
          <w:rtl/>
        </w:rPr>
        <w:t xml:space="preserve"> </w:t>
      </w:r>
      <w:r w:rsidRPr="00545D48">
        <w:rPr>
          <w:rFonts w:hint="eastAsia"/>
          <w:rtl/>
        </w:rPr>
        <w:t>בבדיקות</w:t>
      </w:r>
      <w:r w:rsidRPr="00545D48">
        <w:rPr>
          <w:rtl/>
        </w:rPr>
        <w:t xml:space="preserve"> </w:t>
      </w:r>
      <w:r w:rsidRPr="00545D48">
        <w:rPr>
          <w:rFonts w:hint="eastAsia"/>
          <w:rtl/>
        </w:rPr>
        <w:t>קורונה</w:t>
      </w:r>
      <w:r w:rsidRPr="00545D48">
        <w:rPr>
          <w:rtl/>
        </w:rPr>
        <w:t xml:space="preserve"> </w:t>
      </w:r>
      <w:r w:rsidRPr="00545D48">
        <w:rPr>
          <w:rFonts w:hint="cs"/>
          <w:rtl/>
        </w:rPr>
        <w:t xml:space="preserve">היה </w:t>
      </w:r>
      <w:r w:rsidRPr="00545D48">
        <w:rPr>
          <w:rFonts w:hint="eastAsia"/>
          <w:rtl/>
        </w:rPr>
        <w:t>בניו</w:t>
      </w:r>
      <w:r w:rsidRPr="00545D48">
        <w:rPr>
          <w:rtl/>
        </w:rPr>
        <w:t xml:space="preserve"> </w:t>
      </w:r>
      <w:r w:rsidRPr="00545D48">
        <w:rPr>
          <w:rFonts w:hint="eastAsia"/>
          <w:rtl/>
        </w:rPr>
        <w:t>זילנד</w:t>
      </w:r>
      <w:r w:rsidRPr="00545D48">
        <w:rPr>
          <w:rFonts w:hint="cs"/>
          <w:rtl/>
        </w:rPr>
        <w:t>,</w:t>
      </w:r>
      <w:r w:rsidRPr="00545D48">
        <w:rPr>
          <w:rtl/>
        </w:rPr>
        <w:t xml:space="preserve"> </w:t>
      </w:r>
      <w:r w:rsidRPr="00545D48">
        <w:rPr>
          <w:rFonts w:hint="cs"/>
          <w:rtl/>
        </w:rPr>
        <w:t>ו</w:t>
      </w:r>
      <w:r w:rsidRPr="00545D48">
        <w:rPr>
          <w:rFonts w:hint="eastAsia"/>
          <w:rtl/>
        </w:rPr>
        <w:t>הוא</w:t>
      </w:r>
      <w:r w:rsidRPr="00545D48">
        <w:rPr>
          <w:rtl/>
        </w:rPr>
        <w:t xml:space="preserve"> </w:t>
      </w:r>
      <w:r w:rsidRPr="00545D48">
        <w:rPr>
          <w:rFonts w:hint="cs"/>
          <w:rtl/>
        </w:rPr>
        <w:t>הקטן</w:t>
      </w:r>
      <w:r w:rsidRPr="00545D48">
        <w:rPr>
          <w:rtl/>
        </w:rPr>
        <w:t xml:space="preserve"> </w:t>
      </w:r>
      <w:r w:rsidRPr="00545D48">
        <w:rPr>
          <w:rFonts w:hint="cs"/>
          <w:rtl/>
        </w:rPr>
        <w:t>ש</w:t>
      </w:r>
      <w:r w:rsidRPr="00545D48">
        <w:rPr>
          <w:rtl/>
        </w:rPr>
        <w:t>בין</w:t>
      </w:r>
      <w:r w:rsidRPr="00545D48">
        <w:rPr>
          <w:rFonts w:hint="cs"/>
          <w:rtl/>
        </w:rPr>
        <w:t xml:space="preserve"> 13</w:t>
      </w:r>
      <w:r w:rsidRPr="00545D48">
        <w:rPr>
          <w:rtl/>
        </w:rPr>
        <w:t xml:space="preserve"> </w:t>
      </w:r>
      <w:r w:rsidRPr="00545D48">
        <w:rPr>
          <w:rFonts w:hint="eastAsia"/>
          <w:rtl/>
        </w:rPr>
        <w:t>המדינות</w:t>
      </w:r>
      <w:r w:rsidRPr="00545D48">
        <w:rPr>
          <w:rtl/>
        </w:rPr>
        <w:t xml:space="preserve"> המוצגות בתרשים (ללא תלות במספר הבדיקות שנעשו במדינה). </w:t>
      </w:r>
      <w:r w:rsidRPr="00545D48">
        <w:rPr>
          <w:rFonts w:hint="cs"/>
          <w:rtl/>
        </w:rPr>
        <w:t>במועד זה</w:t>
      </w:r>
      <w:r w:rsidRPr="00545D48">
        <w:rPr>
          <w:rtl/>
        </w:rPr>
        <w:t xml:space="preserve"> </w:t>
      </w:r>
      <w:r w:rsidRPr="00545D48">
        <w:rPr>
          <w:rFonts w:hint="cs"/>
          <w:rtl/>
        </w:rPr>
        <w:t xml:space="preserve">מדורגת ישראל במקום התשיעי מבין המדינות המוצגות. </w:t>
      </w:r>
    </w:p>
    <w:p w:rsidR="00417DF7" w:rsidRPr="00417DF7" w:rsidRDefault="00417DF7" w:rsidP="00545D48">
      <w:pPr>
        <w:spacing w:before="180" w:line="240" w:lineRule="exact"/>
        <w:jc w:val="both"/>
        <w:rPr>
          <w:rFonts w:ascii="Tahoma" w:hAnsi="Tahoma" w:cs="Tahoma"/>
          <w:sz w:val="18"/>
          <w:szCs w:val="18"/>
          <w:rtl/>
        </w:rPr>
      </w:pPr>
      <w:r w:rsidRPr="00417DF7">
        <w:rPr>
          <w:rFonts w:ascii="Tahoma" w:hAnsi="Tahoma" w:cs="Tahoma" w:hint="eastAsia"/>
          <w:sz w:val="18"/>
          <w:szCs w:val="18"/>
          <w:rtl/>
        </w:rPr>
        <w:t>בלוח</w:t>
      </w:r>
      <w:r w:rsidRPr="00417DF7">
        <w:rPr>
          <w:rFonts w:ascii="Tahoma" w:hAnsi="Tahoma" w:cs="Tahoma"/>
          <w:sz w:val="18"/>
          <w:szCs w:val="18"/>
          <w:rtl/>
        </w:rPr>
        <w:t xml:space="preserve"> </w:t>
      </w:r>
      <w:r w:rsidRPr="00417DF7">
        <w:rPr>
          <w:rFonts w:ascii="Tahoma" w:hAnsi="Tahoma" w:cs="Tahoma" w:hint="eastAsia"/>
          <w:sz w:val="18"/>
          <w:szCs w:val="18"/>
          <w:rtl/>
        </w:rPr>
        <w:t>שלהלן</w:t>
      </w:r>
      <w:r w:rsidRPr="00417DF7">
        <w:rPr>
          <w:rFonts w:ascii="Tahoma" w:hAnsi="Tahoma" w:cs="Tahoma"/>
          <w:sz w:val="18"/>
          <w:szCs w:val="18"/>
          <w:rtl/>
        </w:rPr>
        <w:t xml:space="preserve"> </w:t>
      </w:r>
      <w:r w:rsidRPr="00417DF7">
        <w:rPr>
          <w:rFonts w:ascii="Tahoma" w:hAnsi="Tahoma" w:cs="Tahoma" w:hint="eastAsia"/>
          <w:sz w:val="18"/>
          <w:szCs w:val="18"/>
          <w:rtl/>
        </w:rPr>
        <w:t>מוצגים</w:t>
      </w:r>
      <w:r w:rsidRPr="00417DF7">
        <w:rPr>
          <w:rFonts w:ascii="Tahoma" w:hAnsi="Tahoma" w:cs="Tahoma"/>
          <w:sz w:val="18"/>
          <w:szCs w:val="18"/>
          <w:rtl/>
        </w:rPr>
        <w:t xml:space="preserve"> </w:t>
      </w:r>
      <w:r w:rsidRPr="00417DF7">
        <w:rPr>
          <w:rFonts w:ascii="Tahoma" w:hAnsi="Tahoma" w:cs="Tahoma" w:hint="eastAsia"/>
          <w:sz w:val="18"/>
          <w:szCs w:val="18"/>
          <w:rtl/>
        </w:rPr>
        <w:t>נתונים</w:t>
      </w:r>
      <w:r w:rsidRPr="00417DF7">
        <w:rPr>
          <w:rFonts w:ascii="Tahoma" w:hAnsi="Tahoma" w:cs="Tahoma"/>
          <w:sz w:val="18"/>
          <w:szCs w:val="18"/>
          <w:rtl/>
        </w:rPr>
        <w:t xml:space="preserve"> </w:t>
      </w:r>
      <w:r w:rsidRPr="00417DF7">
        <w:rPr>
          <w:rFonts w:ascii="Tahoma" w:hAnsi="Tahoma" w:cs="Tahoma" w:hint="eastAsia"/>
          <w:sz w:val="18"/>
          <w:szCs w:val="18"/>
          <w:rtl/>
        </w:rPr>
        <w:t>על</w:t>
      </w:r>
      <w:r w:rsidRPr="00417DF7">
        <w:rPr>
          <w:rFonts w:ascii="Tahoma" w:hAnsi="Tahoma" w:cs="Tahoma"/>
          <w:sz w:val="18"/>
          <w:szCs w:val="18"/>
          <w:rtl/>
        </w:rPr>
        <w:t xml:space="preserve"> מספר הבדיקות </w:t>
      </w:r>
      <w:r w:rsidRPr="00417DF7">
        <w:rPr>
          <w:rFonts w:ascii="Tahoma" w:hAnsi="Tahoma" w:cs="Tahoma" w:hint="eastAsia"/>
          <w:sz w:val="18"/>
          <w:szCs w:val="18"/>
          <w:rtl/>
        </w:rPr>
        <w:t>ומספר</w:t>
      </w:r>
      <w:r w:rsidRPr="00417DF7">
        <w:rPr>
          <w:rFonts w:ascii="Tahoma" w:hAnsi="Tahoma" w:cs="Tahoma"/>
          <w:sz w:val="18"/>
          <w:szCs w:val="18"/>
          <w:rtl/>
        </w:rPr>
        <w:t xml:space="preserve"> </w:t>
      </w:r>
      <w:r w:rsidRPr="00417DF7">
        <w:rPr>
          <w:rFonts w:ascii="Tahoma" w:hAnsi="Tahoma" w:cs="Tahoma" w:hint="eastAsia"/>
          <w:sz w:val="18"/>
          <w:szCs w:val="18"/>
          <w:rtl/>
        </w:rPr>
        <w:t>התוצאות</w:t>
      </w:r>
      <w:r w:rsidRPr="00417DF7">
        <w:rPr>
          <w:rFonts w:ascii="Tahoma" w:hAnsi="Tahoma" w:cs="Tahoma"/>
          <w:sz w:val="18"/>
          <w:szCs w:val="18"/>
          <w:rtl/>
        </w:rPr>
        <w:t xml:space="preserve"> החיוביות </w:t>
      </w:r>
      <w:r w:rsidRPr="00417DF7">
        <w:rPr>
          <w:rFonts w:ascii="Tahoma" w:hAnsi="Tahoma" w:cs="Tahoma" w:hint="eastAsia"/>
          <w:sz w:val="18"/>
          <w:szCs w:val="18"/>
          <w:rtl/>
        </w:rPr>
        <w:t>ל-</w:t>
      </w:r>
      <w:r w:rsidRPr="00417DF7">
        <w:rPr>
          <w:rFonts w:ascii="Tahoma" w:hAnsi="Tahoma" w:cs="Tahoma"/>
          <w:sz w:val="18"/>
          <w:szCs w:val="18"/>
          <w:rtl/>
        </w:rPr>
        <w:t xml:space="preserve">1,000 נפש במדינות שונות בסוף כל חודש החל </w:t>
      </w:r>
      <w:r w:rsidRPr="00417DF7">
        <w:rPr>
          <w:rFonts w:ascii="Tahoma" w:hAnsi="Tahoma" w:cs="Tahoma" w:hint="cs"/>
          <w:sz w:val="18"/>
          <w:szCs w:val="18"/>
          <w:rtl/>
        </w:rPr>
        <w:t>ב</w:t>
      </w:r>
      <w:r w:rsidRPr="00417DF7">
        <w:rPr>
          <w:rFonts w:ascii="Tahoma" w:hAnsi="Tahoma" w:cs="Tahoma"/>
          <w:sz w:val="18"/>
          <w:szCs w:val="18"/>
          <w:rtl/>
        </w:rPr>
        <w:t>פברואר</w:t>
      </w:r>
      <w:r w:rsidRPr="00417DF7">
        <w:rPr>
          <w:rFonts w:ascii="Tahoma" w:hAnsi="Tahoma" w:cs="Tahoma" w:hint="cs"/>
          <w:sz w:val="18"/>
          <w:szCs w:val="18"/>
          <w:rtl/>
        </w:rPr>
        <w:t xml:space="preserve"> 2020</w:t>
      </w:r>
      <w:r w:rsidRPr="00417DF7">
        <w:rPr>
          <w:rFonts w:ascii="Tahoma" w:hAnsi="Tahoma" w:cs="Tahoma"/>
          <w:sz w:val="18"/>
          <w:szCs w:val="18"/>
          <w:rtl/>
        </w:rPr>
        <w:t xml:space="preserve"> </w:t>
      </w:r>
      <w:r w:rsidRPr="00417DF7">
        <w:rPr>
          <w:rFonts w:ascii="Tahoma" w:hAnsi="Tahoma" w:cs="Tahoma" w:hint="cs"/>
          <w:sz w:val="18"/>
          <w:szCs w:val="18"/>
          <w:rtl/>
        </w:rPr>
        <w:t>וכלה ב</w:t>
      </w:r>
      <w:r w:rsidRPr="00417DF7">
        <w:rPr>
          <w:rFonts w:ascii="Tahoma" w:hAnsi="Tahoma" w:cs="Tahoma"/>
          <w:sz w:val="18"/>
          <w:szCs w:val="18"/>
          <w:rtl/>
        </w:rPr>
        <w:t xml:space="preserve">אוגוסט </w:t>
      </w:r>
      <w:r w:rsidRPr="00417DF7">
        <w:rPr>
          <w:rFonts w:ascii="Tahoma" w:hAnsi="Tahoma" w:cs="Tahoma" w:hint="cs"/>
          <w:sz w:val="18"/>
          <w:szCs w:val="18"/>
          <w:rtl/>
        </w:rPr>
        <w:t>אותה שנה</w:t>
      </w:r>
      <w:r w:rsidRPr="00417DF7">
        <w:rPr>
          <w:rFonts w:ascii="Tahoma" w:hAnsi="Tahoma" w:cs="Tahoma"/>
          <w:sz w:val="18"/>
          <w:szCs w:val="18"/>
          <w:rtl/>
        </w:rPr>
        <w:t>:</w:t>
      </w:r>
    </w:p>
    <w:p w:rsidR="008C0C62" w:rsidRDefault="008C0C62">
      <w:pPr>
        <w:bidi w:val="0"/>
        <w:rPr>
          <w:rFonts w:ascii="Tahoma" w:hAnsi="Tahoma" w:cs="Tahoma"/>
          <w:color w:val="0B5294" w:themeColor="accent1" w:themeShade="BF"/>
          <w:sz w:val="18"/>
          <w:szCs w:val="18"/>
          <w:rtl/>
        </w:rPr>
      </w:pPr>
      <w:r>
        <w:rPr>
          <w:rtl/>
        </w:rPr>
        <w:br w:type="page"/>
      </w:r>
    </w:p>
    <w:p w:rsidR="00417DF7" w:rsidRPr="009A7BB6" w:rsidRDefault="00417DF7" w:rsidP="009A7BB6">
      <w:pPr>
        <w:pStyle w:val="tab-name"/>
        <w:ind w:right="0"/>
        <w:rPr>
          <w:b/>
          <w:bCs/>
          <w:rtl/>
        </w:rPr>
      </w:pPr>
      <w:r w:rsidRPr="009A7BB6">
        <w:rPr>
          <w:rFonts w:hint="eastAsia"/>
          <w:rtl/>
        </w:rPr>
        <w:lastRenderedPageBreak/>
        <w:t>לוח</w:t>
      </w:r>
      <w:r w:rsidRPr="009A7BB6">
        <w:rPr>
          <w:rFonts w:hint="cs"/>
          <w:rtl/>
        </w:rPr>
        <w:t xml:space="preserve"> 1</w:t>
      </w:r>
      <w:r w:rsidRPr="009A7BB6">
        <w:rPr>
          <w:rtl/>
        </w:rPr>
        <w:t xml:space="preserve">: </w:t>
      </w:r>
      <w:r w:rsidRPr="009A7BB6">
        <w:rPr>
          <w:rFonts w:hint="eastAsia"/>
          <w:b/>
          <w:bCs/>
          <w:rtl/>
        </w:rPr>
        <w:t>מספר</w:t>
      </w:r>
      <w:r w:rsidRPr="009A7BB6">
        <w:rPr>
          <w:b/>
          <w:bCs/>
          <w:rtl/>
        </w:rPr>
        <w:t xml:space="preserve"> </w:t>
      </w:r>
      <w:r w:rsidRPr="009A7BB6">
        <w:rPr>
          <w:rFonts w:hint="eastAsia"/>
          <w:b/>
          <w:bCs/>
          <w:rtl/>
        </w:rPr>
        <w:t>הבדיקות</w:t>
      </w:r>
      <w:r w:rsidRPr="009A7BB6">
        <w:rPr>
          <w:b/>
          <w:bCs/>
          <w:rtl/>
        </w:rPr>
        <w:t xml:space="preserve"> </w:t>
      </w:r>
      <w:r w:rsidRPr="009A7BB6">
        <w:rPr>
          <w:rFonts w:hint="cs"/>
          <w:b/>
          <w:bCs/>
          <w:rtl/>
        </w:rPr>
        <w:t xml:space="preserve">היומי ל-1,000 נפש, </w:t>
      </w:r>
      <w:r w:rsidRPr="009A7BB6">
        <w:rPr>
          <w:rFonts w:hint="eastAsia"/>
          <w:b/>
          <w:bCs/>
          <w:rtl/>
        </w:rPr>
        <w:t>ומספר</w:t>
      </w:r>
      <w:r w:rsidRPr="009A7BB6">
        <w:rPr>
          <w:b/>
          <w:bCs/>
          <w:rtl/>
        </w:rPr>
        <w:t xml:space="preserve"> </w:t>
      </w:r>
      <w:r w:rsidRPr="009A7BB6">
        <w:rPr>
          <w:rFonts w:hint="eastAsia"/>
          <w:b/>
          <w:bCs/>
          <w:rtl/>
        </w:rPr>
        <w:t>התוצאות</w:t>
      </w:r>
      <w:r w:rsidRPr="009A7BB6">
        <w:rPr>
          <w:b/>
          <w:bCs/>
          <w:rtl/>
        </w:rPr>
        <w:t xml:space="preserve"> </w:t>
      </w:r>
      <w:r w:rsidRPr="009A7BB6">
        <w:rPr>
          <w:rFonts w:hint="eastAsia"/>
          <w:b/>
          <w:bCs/>
          <w:rtl/>
        </w:rPr>
        <w:t>החיוביות</w:t>
      </w:r>
      <w:r w:rsidRPr="009A7BB6">
        <w:rPr>
          <w:b/>
          <w:bCs/>
          <w:rtl/>
        </w:rPr>
        <w:t xml:space="preserve"> </w:t>
      </w:r>
      <w:r w:rsidRPr="009A7BB6">
        <w:rPr>
          <w:rFonts w:hint="eastAsia"/>
          <w:b/>
          <w:bCs/>
          <w:rtl/>
        </w:rPr>
        <w:t>המצטברות</w:t>
      </w:r>
      <w:r w:rsidRPr="009A7BB6">
        <w:rPr>
          <w:b/>
          <w:bCs/>
          <w:rtl/>
        </w:rPr>
        <w:t xml:space="preserve"> </w:t>
      </w:r>
      <w:r w:rsidRPr="009A7BB6">
        <w:rPr>
          <w:rFonts w:hint="eastAsia"/>
          <w:b/>
          <w:bCs/>
          <w:rtl/>
        </w:rPr>
        <w:t>מתחילת</w:t>
      </w:r>
      <w:r w:rsidRPr="009A7BB6">
        <w:rPr>
          <w:b/>
          <w:bCs/>
          <w:rtl/>
        </w:rPr>
        <w:t xml:space="preserve"> </w:t>
      </w:r>
      <w:r w:rsidRPr="009A7BB6">
        <w:rPr>
          <w:rFonts w:hint="eastAsia"/>
          <w:b/>
          <w:bCs/>
          <w:rtl/>
        </w:rPr>
        <w:t>המגפה</w:t>
      </w:r>
      <w:r w:rsidRPr="009A7BB6">
        <w:rPr>
          <w:b/>
          <w:bCs/>
          <w:rtl/>
        </w:rPr>
        <w:t xml:space="preserve"> </w:t>
      </w:r>
      <w:r w:rsidRPr="009A7BB6">
        <w:rPr>
          <w:rFonts w:hint="eastAsia"/>
          <w:b/>
          <w:bCs/>
          <w:rtl/>
        </w:rPr>
        <w:t>ל</w:t>
      </w:r>
      <w:r w:rsidRPr="009A7BB6">
        <w:rPr>
          <w:b/>
          <w:bCs/>
          <w:rtl/>
        </w:rPr>
        <w:t xml:space="preserve">-1,000 </w:t>
      </w:r>
      <w:r w:rsidRPr="009A7BB6">
        <w:rPr>
          <w:rFonts w:hint="eastAsia"/>
          <w:b/>
          <w:bCs/>
          <w:rtl/>
        </w:rPr>
        <w:t>נפש</w:t>
      </w:r>
      <w:r w:rsidRPr="009A7BB6">
        <w:rPr>
          <w:b/>
          <w:bCs/>
          <w:rtl/>
        </w:rPr>
        <w:t xml:space="preserve"> </w:t>
      </w:r>
      <w:r w:rsidRPr="009A7BB6">
        <w:rPr>
          <w:rFonts w:hint="eastAsia"/>
          <w:b/>
          <w:bCs/>
          <w:rtl/>
        </w:rPr>
        <w:t>בחודשים</w:t>
      </w:r>
      <w:r w:rsidRPr="009A7BB6">
        <w:rPr>
          <w:b/>
          <w:bCs/>
          <w:rtl/>
        </w:rPr>
        <w:t xml:space="preserve"> </w:t>
      </w:r>
      <w:r w:rsidRPr="009A7BB6">
        <w:rPr>
          <w:rFonts w:hint="eastAsia"/>
          <w:b/>
          <w:bCs/>
          <w:rtl/>
        </w:rPr>
        <w:t>פברואר</w:t>
      </w:r>
      <w:r w:rsidRPr="009A7BB6">
        <w:rPr>
          <w:b/>
          <w:bCs/>
          <w:rtl/>
        </w:rPr>
        <w:t>-</w:t>
      </w:r>
      <w:r w:rsidRPr="009A7BB6">
        <w:rPr>
          <w:rFonts w:hint="eastAsia"/>
          <w:b/>
          <w:bCs/>
          <w:rtl/>
        </w:rPr>
        <w:t>אוגוסט</w:t>
      </w:r>
      <w:r w:rsidRPr="009A7BB6">
        <w:rPr>
          <w:b/>
          <w:bCs/>
          <w:rtl/>
        </w:rPr>
        <w:t xml:space="preserve"> 2020</w:t>
      </w:r>
    </w:p>
    <w:tbl>
      <w:tblPr>
        <w:tblStyle w:val="TableGrid"/>
        <w:bidiVisual/>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2059"/>
        <w:gridCol w:w="776"/>
        <w:gridCol w:w="724"/>
        <w:gridCol w:w="724"/>
        <w:gridCol w:w="724"/>
        <w:gridCol w:w="724"/>
        <w:gridCol w:w="724"/>
        <w:gridCol w:w="724"/>
      </w:tblGrid>
      <w:tr w:rsidR="00417DF7" w:rsidRPr="009A7BB6" w:rsidTr="008C0C62">
        <w:trPr>
          <w:tblHeader/>
        </w:trPr>
        <w:tc>
          <w:tcPr>
            <w:tcW w:w="0" w:type="auto"/>
            <w:tcBorders>
              <w:top w:val="single" w:sz="8" w:space="0" w:color="auto"/>
              <w:bottom w:val="single" w:sz="8" w:space="0" w:color="auto"/>
            </w:tcBorders>
            <w:shd w:val="clear" w:color="auto" w:fill="CEEAF5"/>
          </w:tcPr>
          <w:p w:rsidR="00417DF7" w:rsidRPr="008C0C62" w:rsidRDefault="00417DF7" w:rsidP="008C0C62">
            <w:pPr>
              <w:spacing w:before="20" w:after="20" w:line="24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417DF7" w:rsidRPr="008C0C62" w:rsidRDefault="00417DF7" w:rsidP="008C0C62">
            <w:pPr>
              <w:spacing w:before="20" w:after="20" w:line="240" w:lineRule="exact"/>
              <w:rPr>
                <w:rFonts w:ascii="Tahoma" w:hAnsi="Tahoma" w:cs="Tahoma"/>
                <w:b/>
                <w:bCs/>
                <w:sz w:val="16"/>
                <w:szCs w:val="16"/>
                <w:rtl/>
              </w:rPr>
            </w:pPr>
            <w:r w:rsidRPr="008C0C62">
              <w:rPr>
                <w:rFonts w:ascii="Tahoma" w:hAnsi="Tahoma" w:cs="Tahoma"/>
                <w:b/>
                <w:bCs/>
                <w:sz w:val="16"/>
                <w:szCs w:val="16"/>
                <w:rtl/>
              </w:rPr>
              <w:t>29.2.20</w:t>
            </w:r>
          </w:p>
        </w:tc>
        <w:tc>
          <w:tcPr>
            <w:tcW w:w="0" w:type="auto"/>
            <w:tcBorders>
              <w:top w:val="single" w:sz="8" w:space="0" w:color="auto"/>
              <w:bottom w:val="single" w:sz="8" w:space="0" w:color="auto"/>
            </w:tcBorders>
            <w:shd w:val="clear" w:color="auto" w:fill="CEEAF5"/>
          </w:tcPr>
          <w:p w:rsidR="00417DF7" w:rsidRPr="008C0C62" w:rsidRDefault="00417DF7" w:rsidP="008C0C62">
            <w:pPr>
              <w:spacing w:before="20" w:after="20" w:line="240" w:lineRule="exact"/>
              <w:rPr>
                <w:rFonts w:ascii="Tahoma" w:hAnsi="Tahoma" w:cs="Tahoma"/>
                <w:b/>
                <w:bCs/>
                <w:sz w:val="16"/>
                <w:szCs w:val="16"/>
                <w:rtl/>
              </w:rPr>
            </w:pPr>
            <w:r w:rsidRPr="008C0C62">
              <w:rPr>
                <w:rFonts w:ascii="Tahoma" w:hAnsi="Tahoma" w:cs="Tahoma"/>
                <w:b/>
                <w:bCs/>
                <w:sz w:val="16"/>
                <w:szCs w:val="16"/>
                <w:rtl/>
              </w:rPr>
              <w:t>31.3.20</w:t>
            </w:r>
          </w:p>
        </w:tc>
        <w:tc>
          <w:tcPr>
            <w:tcW w:w="0" w:type="auto"/>
            <w:tcBorders>
              <w:top w:val="single" w:sz="8" w:space="0" w:color="auto"/>
              <w:bottom w:val="single" w:sz="8" w:space="0" w:color="auto"/>
            </w:tcBorders>
            <w:shd w:val="clear" w:color="auto" w:fill="CEEAF5"/>
          </w:tcPr>
          <w:p w:rsidR="00417DF7" w:rsidRPr="008C0C62" w:rsidRDefault="00417DF7" w:rsidP="008C0C62">
            <w:pPr>
              <w:spacing w:before="20" w:after="20" w:line="240" w:lineRule="exact"/>
              <w:rPr>
                <w:rFonts w:ascii="Tahoma" w:hAnsi="Tahoma" w:cs="Tahoma"/>
                <w:b/>
                <w:bCs/>
                <w:sz w:val="16"/>
                <w:szCs w:val="16"/>
                <w:rtl/>
              </w:rPr>
            </w:pPr>
            <w:r w:rsidRPr="008C0C62">
              <w:rPr>
                <w:rFonts w:ascii="Tahoma" w:hAnsi="Tahoma" w:cs="Tahoma"/>
                <w:b/>
                <w:bCs/>
                <w:sz w:val="16"/>
                <w:szCs w:val="16"/>
                <w:rtl/>
              </w:rPr>
              <w:t>30.4.20</w:t>
            </w:r>
          </w:p>
        </w:tc>
        <w:tc>
          <w:tcPr>
            <w:tcW w:w="0" w:type="auto"/>
            <w:tcBorders>
              <w:top w:val="single" w:sz="8" w:space="0" w:color="auto"/>
              <w:bottom w:val="single" w:sz="8" w:space="0" w:color="auto"/>
            </w:tcBorders>
            <w:shd w:val="clear" w:color="auto" w:fill="CEEAF5"/>
          </w:tcPr>
          <w:p w:rsidR="00417DF7" w:rsidRPr="008C0C62" w:rsidRDefault="00417DF7" w:rsidP="008C0C62">
            <w:pPr>
              <w:spacing w:before="20" w:after="20" w:line="240" w:lineRule="exact"/>
              <w:rPr>
                <w:rFonts w:ascii="Tahoma" w:hAnsi="Tahoma" w:cs="Tahoma"/>
                <w:b/>
                <w:bCs/>
                <w:sz w:val="16"/>
                <w:szCs w:val="16"/>
                <w:rtl/>
              </w:rPr>
            </w:pPr>
            <w:r w:rsidRPr="008C0C62">
              <w:rPr>
                <w:rFonts w:ascii="Tahoma" w:hAnsi="Tahoma" w:cs="Tahoma"/>
                <w:b/>
                <w:bCs/>
                <w:sz w:val="16"/>
                <w:szCs w:val="16"/>
                <w:rtl/>
              </w:rPr>
              <w:t>30.5.20</w:t>
            </w:r>
          </w:p>
        </w:tc>
        <w:tc>
          <w:tcPr>
            <w:tcW w:w="0" w:type="auto"/>
            <w:tcBorders>
              <w:top w:val="single" w:sz="8" w:space="0" w:color="auto"/>
              <w:bottom w:val="single" w:sz="8" w:space="0" w:color="auto"/>
            </w:tcBorders>
            <w:shd w:val="clear" w:color="auto" w:fill="CEEAF5"/>
          </w:tcPr>
          <w:p w:rsidR="00417DF7" w:rsidRPr="008C0C62" w:rsidRDefault="00417DF7" w:rsidP="008C0C62">
            <w:pPr>
              <w:spacing w:before="20" w:after="20" w:line="240" w:lineRule="exact"/>
              <w:rPr>
                <w:rFonts w:ascii="Tahoma" w:hAnsi="Tahoma" w:cs="Tahoma"/>
                <w:b/>
                <w:bCs/>
                <w:sz w:val="16"/>
                <w:szCs w:val="16"/>
                <w:rtl/>
              </w:rPr>
            </w:pPr>
            <w:r w:rsidRPr="008C0C62">
              <w:rPr>
                <w:rFonts w:ascii="Tahoma" w:hAnsi="Tahoma" w:cs="Tahoma"/>
                <w:b/>
                <w:bCs/>
                <w:sz w:val="16"/>
                <w:szCs w:val="16"/>
                <w:rtl/>
              </w:rPr>
              <w:t>30.6.20</w:t>
            </w:r>
          </w:p>
        </w:tc>
        <w:tc>
          <w:tcPr>
            <w:tcW w:w="0" w:type="auto"/>
            <w:tcBorders>
              <w:top w:val="single" w:sz="8" w:space="0" w:color="auto"/>
              <w:bottom w:val="single" w:sz="8" w:space="0" w:color="auto"/>
            </w:tcBorders>
            <w:shd w:val="clear" w:color="auto" w:fill="CEEAF5"/>
          </w:tcPr>
          <w:p w:rsidR="00417DF7" w:rsidRPr="008C0C62" w:rsidRDefault="00417DF7" w:rsidP="008C0C62">
            <w:pPr>
              <w:spacing w:before="20" w:after="20" w:line="240" w:lineRule="exact"/>
              <w:rPr>
                <w:rFonts w:ascii="Tahoma" w:hAnsi="Tahoma" w:cs="Tahoma"/>
                <w:b/>
                <w:bCs/>
                <w:sz w:val="16"/>
                <w:szCs w:val="16"/>
                <w:rtl/>
              </w:rPr>
            </w:pPr>
            <w:r w:rsidRPr="008C0C62">
              <w:rPr>
                <w:rFonts w:ascii="Tahoma" w:hAnsi="Tahoma" w:cs="Tahoma"/>
                <w:b/>
                <w:bCs/>
                <w:sz w:val="16"/>
                <w:szCs w:val="16"/>
                <w:rtl/>
              </w:rPr>
              <w:t>31.7.20</w:t>
            </w:r>
          </w:p>
        </w:tc>
        <w:tc>
          <w:tcPr>
            <w:tcW w:w="0" w:type="auto"/>
            <w:tcBorders>
              <w:top w:val="single" w:sz="8" w:space="0" w:color="auto"/>
              <w:bottom w:val="single" w:sz="8" w:space="0" w:color="auto"/>
            </w:tcBorders>
            <w:shd w:val="clear" w:color="auto" w:fill="CEEAF5"/>
          </w:tcPr>
          <w:p w:rsidR="00417DF7" w:rsidRPr="008C0C62" w:rsidRDefault="00417DF7" w:rsidP="008C0C62">
            <w:pPr>
              <w:spacing w:before="20" w:after="20" w:line="240" w:lineRule="exact"/>
              <w:rPr>
                <w:rFonts w:ascii="Tahoma" w:hAnsi="Tahoma" w:cs="Tahoma"/>
                <w:b/>
                <w:bCs/>
                <w:sz w:val="16"/>
                <w:szCs w:val="16"/>
                <w:rtl/>
              </w:rPr>
            </w:pPr>
            <w:r w:rsidRPr="008C0C62">
              <w:rPr>
                <w:rFonts w:ascii="Tahoma" w:hAnsi="Tahoma" w:cs="Tahoma"/>
                <w:b/>
                <w:bCs/>
                <w:sz w:val="16"/>
                <w:szCs w:val="16"/>
                <w:rtl/>
              </w:rPr>
              <w:t>20.8.20</w:t>
            </w:r>
          </w:p>
        </w:tc>
      </w:tr>
      <w:tr w:rsidR="00417DF7" w:rsidRPr="009A7BB6" w:rsidTr="008C0C62">
        <w:tc>
          <w:tcPr>
            <w:tcW w:w="0" w:type="auto"/>
            <w:tcBorders>
              <w:top w:val="single" w:sz="8" w:space="0" w:color="auto"/>
            </w:tcBorders>
            <w:shd w:val="clear" w:color="auto" w:fill="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 xml:space="preserve">מספר הבדיקות </w:t>
            </w:r>
            <w:r w:rsidR="008C0C62">
              <w:rPr>
                <w:rFonts w:ascii="Tahoma" w:hAnsi="Tahoma" w:cs="Tahoma"/>
                <w:b/>
                <w:bCs/>
                <w:sz w:val="16"/>
                <w:szCs w:val="16"/>
              </w:rPr>
              <w:br/>
            </w:r>
            <w:r w:rsidRPr="009A7BB6">
              <w:rPr>
                <w:rFonts w:ascii="Tahoma" w:hAnsi="Tahoma" w:cs="Tahoma"/>
                <w:b/>
                <w:bCs/>
                <w:sz w:val="16"/>
                <w:szCs w:val="16"/>
                <w:rtl/>
              </w:rPr>
              <w:t>באוסטרליה</w:t>
            </w:r>
          </w:p>
        </w:tc>
        <w:tc>
          <w:tcPr>
            <w:tcW w:w="0" w:type="auto"/>
            <w:tcBorders>
              <w:top w:val="single" w:sz="8" w:space="0" w:color="auto"/>
            </w:tcBorders>
            <w:shd w:val="clear" w:color="auto" w:fill="auto"/>
          </w:tcPr>
          <w:p w:rsidR="00417DF7" w:rsidRPr="009A7BB6" w:rsidRDefault="00417DF7" w:rsidP="008C0C62">
            <w:pPr>
              <w:spacing w:before="20" w:after="20" w:line="240" w:lineRule="exact"/>
              <w:rPr>
                <w:rFonts w:ascii="Tahoma" w:hAnsi="Tahoma" w:cs="Tahoma"/>
                <w:sz w:val="16"/>
                <w:szCs w:val="16"/>
                <w:rtl/>
              </w:rPr>
            </w:pPr>
          </w:p>
        </w:tc>
        <w:tc>
          <w:tcPr>
            <w:tcW w:w="0" w:type="auto"/>
            <w:tcBorders>
              <w:top w:val="single" w:sz="8" w:space="0" w:color="auto"/>
            </w:tcBorders>
            <w:shd w:val="clear" w:color="auto" w:fill="auto"/>
          </w:tcPr>
          <w:p w:rsidR="00417DF7" w:rsidRPr="009A7BB6" w:rsidRDefault="00417DF7" w:rsidP="008C0C62">
            <w:pPr>
              <w:spacing w:before="20" w:after="20" w:line="240" w:lineRule="exact"/>
              <w:rPr>
                <w:rFonts w:ascii="Tahoma" w:hAnsi="Tahoma" w:cs="Tahoma"/>
                <w:color w:val="76C2E8" w:themeColor="background2" w:themeShade="BF"/>
                <w:sz w:val="16"/>
                <w:szCs w:val="16"/>
                <w:rtl/>
              </w:rPr>
            </w:pPr>
          </w:p>
        </w:tc>
        <w:tc>
          <w:tcPr>
            <w:tcW w:w="0" w:type="auto"/>
            <w:tcBorders>
              <w:top w:val="single" w:sz="8" w:space="0" w:color="auto"/>
            </w:tcBorders>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0.75</w:t>
            </w:r>
          </w:p>
        </w:tc>
        <w:tc>
          <w:tcPr>
            <w:tcW w:w="0" w:type="auto"/>
            <w:tcBorders>
              <w:top w:val="single" w:sz="8" w:space="0" w:color="auto"/>
            </w:tcBorders>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1.21</w:t>
            </w:r>
          </w:p>
        </w:tc>
        <w:tc>
          <w:tcPr>
            <w:tcW w:w="0" w:type="auto"/>
            <w:tcBorders>
              <w:top w:val="single" w:sz="8" w:space="0" w:color="auto"/>
            </w:tcBorders>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1.58</w:t>
            </w:r>
          </w:p>
        </w:tc>
        <w:tc>
          <w:tcPr>
            <w:tcW w:w="0" w:type="auto"/>
            <w:tcBorders>
              <w:top w:val="single" w:sz="8" w:space="0" w:color="auto"/>
            </w:tcBorders>
            <w:shd w:val="clear" w:color="auto" w:fill="auto"/>
          </w:tcPr>
          <w:p w:rsidR="00417DF7" w:rsidRPr="009A7BB6" w:rsidRDefault="00417DF7" w:rsidP="008C0C62">
            <w:pPr>
              <w:spacing w:before="20" w:after="20" w:line="240" w:lineRule="exact"/>
              <w:rPr>
                <w:rFonts w:ascii="Tahoma" w:hAnsi="Tahoma" w:cs="Tahoma"/>
                <w:sz w:val="16"/>
                <w:szCs w:val="16"/>
                <w:rtl/>
              </w:rPr>
            </w:pPr>
          </w:p>
        </w:tc>
        <w:tc>
          <w:tcPr>
            <w:tcW w:w="0" w:type="auto"/>
            <w:tcBorders>
              <w:top w:val="single" w:sz="8" w:space="0" w:color="auto"/>
            </w:tcBorders>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2.68</w:t>
            </w:r>
          </w:p>
        </w:tc>
      </w:tr>
      <w:tr w:rsidR="00417DF7" w:rsidRPr="009A7BB6" w:rsidTr="008C0C62">
        <w:tc>
          <w:tcPr>
            <w:tcW w:w="0" w:type="auto"/>
            <w:shd w:val="clear" w:color="auto" w:fill="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 xml:space="preserve">מספר חיוביים מצטבר </w:t>
            </w:r>
            <w:r w:rsidR="008C0C62">
              <w:rPr>
                <w:rFonts w:ascii="Tahoma" w:hAnsi="Tahoma" w:cs="Tahoma"/>
                <w:b/>
                <w:bCs/>
                <w:sz w:val="16"/>
                <w:szCs w:val="16"/>
              </w:rPr>
              <w:br/>
            </w:r>
            <w:r w:rsidRPr="009A7BB6">
              <w:rPr>
                <w:rFonts w:ascii="Tahoma" w:hAnsi="Tahoma" w:cs="Tahoma"/>
                <w:b/>
                <w:bCs/>
                <w:sz w:val="16"/>
                <w:szCs w:val="16"/>
                <w:rtl/>
              </w:rPr>
              <w:t>באוסטרליה</w:t>
            </w:r>
          </w:p>
        </w:tc>
        <w:tc>
          <w:tcPr>
            <w:tcW w:w="0" w:type="auto"/>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0.00098</w:t>
            </w:r>
          </w:p>
        </w:tc>
        <w:tc>
          <w:tcPr>
            <w:tcW w:w="0" w:type="auto"/>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0.179</w:t>
            </w:r>
          </w:p>
        </w:tc>
        <w:tc>
          <w:tcPr>
            <w:tcW w:w="0" w:type="auto"/>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0.265</w:t>
            </w:r>
          </w:p>
        </w:tc>
        <w:tc>
          <w:tcPr>
            <w:tcW w:w="0" w:type="auto"/>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0.281</w:t>
            </w:r>
          </w:p>
        </w:tc>
        <w:tc>
          <w:tcPr>
            <w:tcW w:w="0" w:type="auto"/>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0.305</w:t>
            </w:r>
          </w:p>
        </w:tc>
        <w:tc>
          <w:tcPr>
            <w:tcW w:w="0" w:type="auto"/>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0.639</w:t>
            </w:r>
          </w:p>
        </w:tc>
        <w:tc>
          <w:tcPr>
            <w:tcW w:w="0" w:type="auto"/>
            <w:shd w:val="clear" w:color="auto" w:fill="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0.941</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מספר הבדיקות בקנדה</w:t>
            </w:r>
          </w:p>
        </w:tc>
        <w:tc>
          <w:tcPr>
            <w:tcW w:w="0" w:type="auto"/>
          </w:tcPr>
          <w:p w:rsidR="00417DF7" w:rsidRPr="009A7BB6" w:rsidRDefault="00417DF7" w:rsidP="008C0C62">
            <w:pPr>
              <w:spacing w:before="20" w:after="20" w:line="240" w:lineRule="exact"/>
              <w:rPr>
                <w:rFonts w:ascii="Tahoma" w:hAnsi="Tahoma" w:cs="Tahoma"/>
                <w:sz w:val="16"/>
                <w:szCs w:val="16"/>
                <w:rtl/>
              </w:rPr>
            </w:pP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0.81</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0.79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1.19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1.42</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1.2</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 xml:space="preserve">מספר חיוביים מצטבר </w:t>
            </w:r>
            <w:r w:rsidR="008C0C62">
              <w:rPr>
                <w:rFonts w:ascii="Tahoma" w:hAnsi="Tahoma" w:cs="Tahoma"/>
                <w:b/>
                <w:bCs/>
                <w:sz w:val="16"/>
                <w:szCs w:val="16"/>
              </w:rPr>
              <w:br/>
            </w:r>
            <w:r w:rsidRPr="009A7BB6">
              <w:rPr>
                <w:rFonts w:ascii="Tahoma" w:hAnsi="Tahoma" w:cs="Tahoma"/>
                <w:b/>
                <w:bCs/>
                <w:sz w:val="16"/>
                <w:szCs w:val="16"/>
                <w:rtl/>
              </w:rPr>
              <w:t>בקנדה</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0.00042</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0.197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1.367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2.369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2.753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3.068</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3.272</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מספר הבדיקות בדנמרק</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0.01</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0.55</w:t>
            </w:r>
          </w:p>
        </w:tc>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color w:val="FF0000"/>
                <w:sz w:val="16"/>
                <w:szCs w:val="16"/>
                <w:rtl/>
              </w:rPr>
              <w:t>2.75</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1.24</w:t>
            </w:r>
          </w:p>
        </w:tc>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color w:val="FF0000"/>
                <w:sz w:val="16"/>
                <w:szCs w:val="16"/>
                <w:rtl/>
              </w:rPr>
              <w:t>3.09</w:t>
            </w:r>
          </w:p>
        </w:tc>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color w:val="FF0000"/>
                <w:sz w:val="16"/>
                <w:szCs w:val="16"/>
                <w:rtl/>
              </w:rPr>
              <w:t>3.44</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6.56</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מספר חיוביים</w:t>
            </w:r>
            <w:r w:rsidR="008C0C62">
              <w:rPr>
                <w:rFonts w:ascii="Tahoma" w:hAnsi="Tahoma" w:cs="Tahoma"/>
                <w:b/>
                <w:bCs/>
                <w:sz w:val="16"/>
                <w:szCs w:val="16"/>
              </w:rPr>
              <w:br/>
            </w:r>
            <w:r w:rsidRPr="009A7BB6">
              <w:rPr>
                <w:rFonts w:ascii="Tahoma" w:hAnsi="Tahoma" w:cs="Tahoma"/>
                <w:b/>
                <w:bCs/>
                <w:sz w:val="16"/>
                <w:szCs w:val="16"/>
                <w:rtl/>
              </w:rPr>
              <w:t>מצטבר בדנמרק</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0.00035</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0.445</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1.555</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2.001</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2.202</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2.37</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2.752</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מספר הבדיקות בפינלנד</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0.01&gt;</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0.73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0.33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0.5</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0.97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2.37</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מספר חיוביים</w:t>
            </w:r>
            <w:r w:rsidR="008C0C62">
              <w:rPr>
                <w:rFonts w:ascii="Tahoma" w:hAnsi="Tahoma" w:cs="Tahoma"/>
                <w:b/>
                <w:bCs/>
                <w:sz w:val="16"/>
                <w:szCs w:val="16"/>
              </w:rPr>
              <w:br/>
            </w:r>
            <w:r w:rsidRPr="009A7BB6">
              <w:rPr>
                <w:rFonts w:ascii="Tahoma" w:hAnsi="Tahoma" w:cs="Tahoma"/>
                <w:b/>
                <w:bCs/>
                <w:sz w:val="16"/>
                <w:szCs w:val="16"/>
                <w:rtl/>
              </w:rPr>
              <w:t>מצטבר בפינלנד</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0.00054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0.237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0.885</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1.223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1.301</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1.34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1.403</w:t>
            </w:r>
          </w:p>
        </w:tc>
      </w:tr>
      <w:tr w:rsidR="00417DF7" w:rsidRPr="009A7BB6" w:rsidTr="008C0C62">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 xml:space="preserve">מספר הבדיקות בישראל </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0.02</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0.92</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1.15</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0.12</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2.41</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2.65</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3.28</w:t>
            </w:r>
          </w:p>
        </w:tc>
      </w:tr>
      <w:tr w:rsidR="00417DF7" w:rsidRPr="009A7BB6" w:rsidTr="008C0C62">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מספר חיוביים</w:t>
            </w:r>
            <w:r w:rsidR="008C0C62">
              <w:rPr>
                <w:rFonts w:ascii="Tahoma" w:hAnsi="Tahoma" w:cs="Tahoma"/>
                <w:b/>
                <w:bCs/>
                <w:sz w:val="16"/>
                <w:szCs w:val="16"/>
              </w:rPr>
              <w:br/>
            </w:r>
            <w:r w:rsidRPr="009A7BB6">
              <w:rPr>
                <w:rFonts w:ascii="Tahoma" w:hAnsi="Tahoma" w:cs="Tahoma"/>
                <w:b/>
                <w:bCs/>
                <w:sz w:val="16"/>
                <w:szCs w:val="16"/>
                <w:rtl/>
              </w:rPr>
              <w:t>מצטבר בישראל</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0.00081</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0.517</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1.829</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1.963</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2.824</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8.131</w:t>
            </w:r>
          </w:p>
        </w:tc>
        <w:tc>
          <w:tcPr>
            <w:tcW w:w="0" w:type="auto"/>
            <w:shd w:val="clear" w:color="auto" w:fill="FFFFCC"/>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11.319</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מספר הבדיקות באיטליה</w:t>
            </w:r>
          </w:p>
        </w:tc>
        <w:tc>
          <w:tcPr>
            <w:tcW w:w="0" w:type="auto"/>
          </w:tcPr>
          <w:p w:rsidR="00417DF7" w:rsidRPr="009A7BB6" w:rsidRDefault="00417DF7" w:rsidP="008C0C62">
            <w:pPr>
              <w:spacing w:before="20" w:after="20" w:line="240" w:lineRule="exact"/>
              <w:rPr>
                <w:rFonts w:ascii="Tahoma" w:hAnsi="Tahoma" w:cs="Tahoma"/>
                <w:sz w:val="16"/>
                <w:szCs w:val="16"/>
                <w:rtl/>
              </w:rPr>
            </w:pPr>
          </w:p>
        </w:tc>
        <w:tc>
          <w:tcPr>
            <w:tcW w:w="0" w:type="auto"/>
          </w:tcPr>
          <w:p w:rsidR="00417DF7" w:rsidRPr="009A7BB6" w:rsidRDefault="00417DF7" w:rsidP="008C0C62">
            <w:pPr>
              <w:spacing w:before="20" w:after="20" w:line="240" w:lineRule="exact"/>
              <w:rPr>
                <w:rFonts w:ascii="Tahoma" w:hAnsi="Tahoma" w:cs="Tahoma"/>
                <w:sz w:val="16"/>
                <w:szCs w:val="16"/>
                <w:rtl/>
              </w:rPr>
            </w:pP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0.69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0.6</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0.47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0.49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0.82</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מספר חיוביים</w:t>
            </w:r>
            <w:r w:rsidR="008C0C62">
              <w:rPr>
                <w:rFonts w:ascii="Tahoma" w:hAnsi="Tahoma" w:cs="Tahoma"/>
                <w:b/>
                <w:bCs/>
                <w:sz w:val="16"/>
                <w:szCs w:val="16"/>
              </w:rPr>
              <w:br/>
            </w:r>
            <w:r w:rsidRPr="009A7BB6">
              <w:rPr>
                <w:rFonts w:ascii="Tahoma" w:hAnsi="Tahoma" w:cs="Tahoma"/>
                <w:b/>
                <w:bCs/>
                <w:sz w:val="16"/>
                <w:szCs w:val="16"/>
                <w:rtl/>
              </w:rPr>
              <w:t>מצטבר באיטליה</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0.01469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1.683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3.367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3.84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3.977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4.088</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4.222</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 xml:space="preserve">מספר הבדיקות </w:t>
            </w:r>
            <w:r w:rsidR="008C0C62">
              <w:rPr>
                <w:rFonts w:ascii="Tahoma" w:hAnsi="Tahoma" w:cs="Tahoma"/>
                <w:b/>
                <w:bCs/>
                <w:sz w:val="16"/>
                <w:szCs w:val="16"/>
              </w:rPr>
              <w:br/>
            </w:r>
            <w:r w:rsidRPr="009A7BB6">
              <w:rPr>
                <w:rFonts w:ascii="Tahoma" w:hAnsi="Tahoma" w:cs="Tahoma"/>
                <w:b/>
                <w:bCs/>
                <w:sz w:val="16"/>
                <w:szCs w:val="16"/>
                <w:rtl/>
              </w:rPr>
              <w:t>בניו זילנד</w:t>
            </w:r>
          </w:p>
        </w:tc>
        <w:tc>
          <w:tcPr>
            <w:tcW w:w="0" w:type="auto"/>
          </w:tcPr>
          <w:p w:rsidR="00417DF7" w:rsidRPr="009A7BB6" w:rsidRDefault="00417DF7" w:rsidP="008C0C62">
            <w:pPr>
              <w:spacing w:before="20" w:after="20" w:line="240" w:lineRule="exact"/>
              <w:rPr>
                <w:rFonts w:ascii="Tahoma" w:hAnsi="Tahoma" w:cs="Tahoma"/>
                <w:sz w:val="16"/>
                <w:szCs w:val="16"/>
                <w:rtl/>
              </w:rPr>
            </w:pP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0.43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1.1</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0.44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0.94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0.62</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3.26</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מספר חיוביים</w:t>
            </w:r>
            <w:r w:rsidR="008C0C62">
              <w:rPr>
                <w:rFonts w:ascii="Tahoma" w:hAnsi="Tahoma" w:cs="Tahoma"/>
                <w:b/>
                <w:bCs/>
                <w:sz w:val="16"/>
                <w:szCs w:val="16"/>
              </w:rPr>
              <w:br/>
            </w:r>
            <w:r w:rsidRPr="009A7BB6">
              <w:rPr>
                <w:rFonts w:ascii="Tahoma" w:hAnsi="Tahoma" w:cs="Tahoma"/>
                <w:b/>
                <w:bCs/>
                <w:sz w:val="16"/>
                <w:szCs w:val="16"/>
                <w:rtl/>
              </w:rPr>
              <w:t>מצטבר בניו זילנד</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0.00021</w:t>
            </w:r>
          </w:p>
        </w:tc>
        <w:tc>
          <w:tcPr>
            <w:tcW w:w="0" w:type="auto"/>
          </w:tcPr>
          <w:p w:rsidR="00417DF7" w:rsidRPr="0094662C" w:rsidRDefault="00417DF7" w:rsidP="008C0C62">
            <w:pPr>
              <w:spacing w:before="20" w:after="20" w:line="240" w:lineRule="exact"/>
              <w:rPr>
                <w:rFonts w:ascii="Tahoma" w:hAnsi="Tahoma" w:cs="Tahoma"/>
                <w:b/>
                <w:bCs/>
                <w:color w:val="5FF2CA" w:themeColor="accent4" w:themeTint="99"/>
                <w:sz w:val="16"/>
                <w:szCs w:val="16"/>
                <w:rtl/>
              </w:rPr>
            </w:pPr>
            <w:r w:rsidRPr="0094662C">
              <w:rPr>
                <w:rFonts w:ascii="Tahoma" w:hAnsi="Tahoma" w:cs="Tahoma"/>
                <w:b/>
                <w:bCs/>
                <w:color w:val="5FF2CA" w:themeColor="accent4" w:themeTint="99"/>
                <w:sz w:val="16"/>
                <w:szCs w:val="16"/>
                <w:rtl/>
              </w:rPr>
              <w:t>0.134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0.234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0.239</w:t>
            </w:r>
          </w:p>
        </w:tc>
        <w:tc>
          <w:tcPr>
            <w:tcW w:w="0" w:type="auto"/>
          </w:tcPr>
          <w:p w:rsidR="00417DF7" w:rsidRPr="0094662C" w:rsidRDefault="00417DF7" w:rsidP="008C0C62">
            <w:pPr>
              <w:spacing w:before="20" w:after="20" w:line="240" w:lineRule="exact"/>
              <w:rPr>
                <w:rFonts w:ascii="Tahoma" w:hAnsi="Tahoma" w:cs="Tahoma"/>
                <w:b/>
                <w:bCs/>
                <w:color w:val="5FF2CA" w:themeColor="accent4" w:themeTint="99"/>
                <w:sz w:val="16"/>
                <w:szCs w:val="16"/>
                <w:rtl/>
              </w:rPr>
            </w:pPr>
            <w:r w:rsidRPr="0094662C">
              <w:rPr>
                <w:rFonts w:ascii="Tahoma" w:hAnsi="Tahoma" w:cs="Tahoma"/>
                <w:b/>
                <w:bCs/>
                <w:color w:val="5FF2CA" w:themeColor="accent4" w:themeTint="99"/>
                <w:sz w:val="16"/>
                <w:szCs w:val="16"/>
                <w:rtl/>
              </w:rPr>
              <w:t>0.244</w:t>
            </w:r>
          </w:p>
        </w:tc>
        <w:tc>
          <w:tcPr>
            <w:tcW w:w="0" w:type="auto"/>
          </w:tcPr>
          <w:p w:rsidR="00417DF7" w:rsidRPr="0094662C" w:rsidRDefault="00417DF7" w:rsidP="008C0C62">
            <w:pPr>
              <w:spacing w:before="20" w:after="20" w:line="240" w:lineRule="exact"/>
              <w:rPr>
                <w:rFonts w:ascii="Tahoma" w:hAnsi="Tahoma" w:cs="Tahoma"/>
                <w:b/>
                <w:bCs/>
                <w:color w:val="5FF2CA" w:themeColor="accent4" w:themeTint="99"/>
                <w:sz w:val="16"/>
                <w:szCs w:val="16"/>
                <w:rtl/>
              </w:rPr>
            </w:pPr>
            <w:r w:rsidRPr="0094662C">
              <w:rPr>
                <w:rFonts w:ascii="Tahoma" w:hAnsi="Tahoma" w:cs="Tahoma"/>
                <w:b/>
                <w:bCs/>
                <w:color w:val="5FF2CA" w:themeColor="accent4" w:themeTint="99"/>
                <w:sz w:val="16"/>
                <w:szCs w:val="16"/>
                <w:rtl/>
              </w:rPr>
              <w:t>0.251</w:t>
            </w:r>
          </w:p>
        </w:tc>
        <w:tc>
          <w:tcPr>
            <w:tcW w:w="0" w:type="auto"/>
          </w:tcPr>
          <w:p w:rsidR="00417DF7" w:rsidRPr="0094662C" w:rsidRDefault="00417DF7" w:rsidP="008C0C62">
            <w:pPr>
              <w:spacing w:before="20" w:after="20" w:line="240" w:lineRule="exact"/>
              <w:rPr>
                <w:rFonts w:ascii="Tahoma" w:hAnsi="Tahoma" w:cs="Tahoma"/>
                <w:b/>
                <w:bCs/>
                <w:color w:val="5FF2CA" w:themeColor="accent4" w:themeTint="99"/>
                <w:sz w:val="16"/>
                <w:szCs w:val="16"/>
                <w:rtl/>
              </w:rPr>
            </w:pPr>
            <w:r w:rsidRPr="0094662C">
              <w:rPr>
                <w:rFonts w:ascii="Tahoma" w:hAnsi="Tahoma" w:cs="Tahoma"/>
                <w:b/>
                <w:bCs/>
                <w:color w:val="5FF2CA" w:themeColor="accent4" w:themeTint="99"/>
                <w:sz w:val="16"/>
                <w:szCs w:val="16"/>
                <w:rtl/>
              </w:rPr>
              <w:t>0.271</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 xml:space="preserve">מספר הבדיקות בדרום </w:t>
            </w:r>
            <w:r w:rsidR="008C0C62">
              <w:rPr>
                <w:rFonts w:ascii="Tahoma" w:hAnsi="Tahoma" w:cs="Tahoma"/>
                <w:b/>
                <w:bCs/>
                <w:sz w:val="16"/>
                <w:szCs w:val="16"/>
              </w:rPr>
              <w:br/>
            </w:r>
            <w:r w:rsidRPr="009A7BB6">
              <w:rPr>
                <w:rFonts w:ascii="Tahoma" w:hAnsi="Tahoma" w:cs="Tahoma"/>
                <w:b/>
                <w:bCs/>
                <w:sz w:val="16"/>
                <w:szCs w:val="16"/>
                <w:rtl/>
              </w:rPr>
              <w:t>קוריאה</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0.13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0.31</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0.22</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0.16</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0.29</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מספר חיוביים</w:t>
            </w:r>
            <w:r w:rsidR="008C0C62">
              <w:rPr>
                <w:rFonts w:ascii="Tahoma" w:hAnsi="Tahoma" w:cs="Tahoma"/>
                <w:b/>
                <w:bCs/>
                <w:sz w:val="16"/>
                <w:szCs w:val="16"/>
              </w:rPr>
              <w:br/>
            </w:r>
            <w:r w:rsidRPr="009A7BB6">
              <w:rPr>
                <w:rFonts w:ascii="Tahoma" w:hAnsi="Tahoma" w:cs="Tahoma"/>
                <w:b/>
                <w:bCs/>
                <w:sz w:val="16"/>
                <w:szCs w:val="16"/>
                <w:rtl/>
              </w:rPr>
              <w:t>מצטבר בדרום קוריאה</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b/>
                <w:bCs/>
                <w:color w:val="FF0000"/>
                <w:sz w:val="16"/>
                <w:szCs w:val="16"/>
                <w:rtl/>
              </w:rPr>
              <w:t>0.05717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0.191</w:t>
            </w:r>
          </w:p>
        </w:tc>
        <w:tc>
          <w:tcPr>
            <w:tcW w:w="0" w:type="auto"/>
          </w:tcPr>
          <w:p w:rsidR="00417DF7" w:rsidRPr="0094662C" w:rsidRDefault="00417DF7" w:rsidP="008C0C62">
            <w:pPr>
              <w:spacing w:before="20" w:after="20" w:line="240" w:lineRule="exact"/>
              <w:rPr>
                <w:rFonts w:ascii="Tahoma" w:hAnsi="Tahoma" w:cs="Tahoma"/>
                <w:b/>
                <w:bCs/>
                <w:color w:val="5FF2CA" w:themeColor="accent4" w:themeTint="99"/>
                <w:sz w:val="16"/>
                <w:szCs w:val="16"/>
                <w:rtl/>
              </w:rPr>
            </w:pPr>
            <w:r w:rsidRPr="0094662C">
              <w:rPr>
                <w:rFonts w:ascii="Tahoma" w:hAnsi="Tahoma" w:cs="Tahoma"/>
                <w:b/>
                <w:bCs/>
                <w:color w:val="5FF2CA" w:themeColor="accent4" w:themeTint="99"/>
                <w:sz w:val="16"/>
                <w:szCs w:val="16"/>
                <w:rtl/>
              </w:rPr>
              <w:t>0.21</w:t>
            </w:r>
          </w:p>
        </w:tc>
        <w:tc>
          <w:tcPr>
            <w:tcW w:w="0" w:type="auto"/>
          </w:tcPr>
          <w:p w:rsidR="00417DF7" w:rsidRPr="0094662C" w:rsidRDefault="00417DF7" w:rsidP="008C0C62">
            <w:pPr>
              <w:spacing w:before="20" w:after="20" w:line="240" w:lineRule="exact"/>
              <w:rPr>
                <w:rFonts w:ascii="Tahoma" w:hAnsi="Tahoma" w:cs="Tahoma"/>
                <w:b/>
                <w:bCs/>
                <w:color w:val="5FF2CA" w:themeColor="accent4" w:themeTint="99"/>
                <w:sz w:val="16"/>
                <w:szCs w:val="16"/>
                <w:rtl/>
              </w:rPr>
            </w:pPr>
            <w:r w:rsidRPr="0094662C">
              <w:rPr>
                <w:rFonts w:ascii="Tahoma" w:hAnsi="Tahoma" w:cs="Tahoma"/>
                <w:b/>
                <w:bCs/>
                <w:color w:val="5FF2CA" w:themeColor="accent4" w:themeTint="99"/>
                <w:sz w:val="16"/>
                <w:szCs w:val="16"/>
                <w:rtl/>
              </w:rPr>
              <w:t>0.222</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0.25</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0.279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0.319</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מספר הבדיקות בשוויץ</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0.83</w:t>
            </w:r>
          </w:p>
        </w:tc>
        <w:tc>
          <w:tcPr>
            <w:tcW w:w="0" w:type="auto"/>
          </w:tcPr>
          <w:p w:rsidR="00417DF7" w:rsidRPr="009A7BB6" w:rsidRDefault="00417DF7" w:rsidP="008C0C62">
            <w:pPr>
              <w:spacing w:before="20" w:after="20" w:line="240" w:lineRule="exact"/>
              <w:rPr>
                <w:rFonts w:ascii="Tahoma" w:hAnsi="Tahoma" w:cs="Tahoma"/>
                <w:sz w:val="16"/>
                <w:szCs w:val="16"/>
                <w:rtl/>
              </w:rPr>
            </w:pP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1.74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0.66</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1.16</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מספר חיוביים</w:t>
            </w:r>
            <w:r w:rsidR="008C0C62">
              <w:rPr>
                <w:rFonts w:ascii="Tahoma" w:hAnsi="Tahoma" w:cs="Tahoma"/>
                <w:b/>
                <w:bCs/>
                <w:sz w:val="16"/>
                <w:szCs w:val="16"/>
              </w:rPr>
              <w:br/>
            </w:r>
            <w:r w:rsidRPr="009A7BB6">
              <w:rPr>
                <w:rFonts w:ascii="Tahoma" w:hAnsi="Tahoma" w:cs="Tahoma"/>
                <w:b/>
                <w:bCs/>
                <w:sz w:val="16"/>
                <w:szCs w:val="16"/>
                <w:rtl/>
              </w:rPr>
              <w:t>מצטבר בשוויץ</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0.00139</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1.781</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3.388</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3.552</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3.648</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4.036</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4.467</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 xml:space="preserve">מספר הבדיקות </w:t>
            </w:r>
            <w:r w:rsidR="008C0C62">
              <w:rPr>
                <w:rFonts w:ascii="Tahoma" w:hAnsi="Tahoma" w:cs="Tahoma"/>
                <w:b/>
                <w:bCs/>
                <w:sz w:val="16"/>
                <w:szCs w:val="16"/>
              </w:rPr>
              <w:br/>
            </w:r>
            <w:r w:rsidRPr="009A7BB6">
              <w:rPr>
                <w:rFonts w:ascii="Tahoma" w:hAnsi="Tahoma" w:cs="Tahoma"/>
                <w:b/>
                <w:bCs/>
                <w:sz w:val="16"/>
                <w:szCs w:val="16"/>
                <w:rtl/>
              </w:rPr>
              <w:t>בבריטניה</w:t>
            </w:r>
          </w:p>
        </w:tc>
        <w:tc>
          <w:tcPr>
            <w:tcW w:w="0" w:type="auto"/>
          </w:tcPr>
          <w:p w:rsidR="00417DF7" w:rsidRPr="009A7BB6" w:rsidRDefault="00417DF7" w:rsidP="008C0C62">
            <w:pPr>
              <w:spacing w:before="20" w:after="20" w:line="240" w:lineRule="exact"/>
              <w:rPr>
                <w:rFonts w:ascii="Tahoma" w:hAnsi="Tahoma" w:cs="Tahoma"/>
                <w:sz w:val="16"/>
                <w:szCs w:val="16"/>
                <w:rtl/>
              </w:rPr>
            </w:pP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0.18</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1.22</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1.32</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1.43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2.17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2.59</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מספר חיוביים</w:t>
            </w:r>
            <w:r w:rsidR="008C0C62">
              <w:rPr>
                <w:rFonts w:ascii="Tahoma" w:hAnsi="Tahoma" w:cs="Tahoma"/>
                <w:b/>
                <w:bCs/>
                <w:sz w:val="16"/>
                <w:szCs w:val="16"/>
              </w:rPr>
              <w:br/>
            </w:r>
            <w:r w:rsidRPr="009A7BB6">
              <w:rPr>
                <w:rFonts w:ascii="Tahoma" w:hAnsi="Tahoma" w:cs="Tahoma"/>
                <w:b/>
                <w:bCs/>
                <w:sz w:val="16"/>
                <w:szCs w:val="16"/>
                <w:rtl/>
              </w:rPr>
              <w:t>מצטבר בבריטניה</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0.0044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0.437</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2.462</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3.725</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4.177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4.453</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4.73</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Pr>
            </w:pPr>
            <w:r w:rsidRPr="009A7BB6">
              <w:rPr>
                <w:rFonts w:ascii="Tahoma" w:hAnsi="Tahoma" w:cs="Tahoma"/>
                <w:b/>
                <w:bCs/>
                <w:sz w:val="16"/>
                <w:szCs w:val="16"/>
                <w:rtl/>
              </w:rPr>
              <w:t>מספר הבדיקות בארה"ב</w:t>
            </w:r>
          </w:p>
        </w:tc>
        <w:tc>
          <w:tcPr>
            <w:tcW w:w="0" w:type="auto"/>
          </w:tcPr>
          <w:p w:rsidR="00417DF7" w:rsidRPr="009A7BB6" w:rsidRDefault="00417DF7" w:rsidP="008C0C62">
            <w:pPr>
              <w:spacing w:before="20" w:after="20" w:line="240" w:lineRule="exact"/>
              <w:rPr>
                <w:rFonts w:ascii="Tahoma" w:hAnsi="Tahoma" w:cs="Tahoma"/>
                <w:sz w:val="16"/>
                <w:szCs w:val="16"/>
                <w:rtl/>
              </w:rPr>
            </w:pP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0.34</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1.29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1.89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2.19</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2.01</w:t>
            </w:r>
          </w:p>
        </w:tc>
      </w:tr>
      <w:tr w:rsidR="00417DF7" w:rsidRPr="009A7BB6" w:rsidTr="008C0C62">
        <w:tc>
          <w:tcPr>
            <w:tcW w:w="0" w:type="auto"/>
          </w:tcPr>
          <w:p w:rsidR="00417DF7" w:rsidRPr="009A7BB6" w:rsidRDefault="00417DF7" w:rsidP="008C0C62">
            <w:pPr>
              <w:spacing w:before="20" w:after="20" w:line="240" w:lineRule="exact"/>
              <w:rPr>
                <w:rFonts w:ascii="Tahoma" w:hAnsi="Tahoma" w:cs="Tahoma"/>
                <w:b/>
                <w:bCs/>
                <w:sz w:val="16"/>
                <w:szCs w:val="16"/>
                <w:rtl/>
              </w:rPr>
            </w:pPr>
            <w:r w:rsidRPr="009A7BB6">
              <w:rPr>
                <w:rFonts w:ascii="Tahoma" w:hAnsi="Tahoma" w:cs="Tahoma"/>
                <w:b/>
                <w:bCs/>
                <w:sz w:val="16"/>
                <w:szCs w:val="16"/>
                <w:rtl/>
              </w:rPr>
              <w:t>מספר חיוביים</w:t>
            </w:r>
            <w:r w:rsidR="008C0C62">
              <w:rPr>
                <w:rFonts w:ascii="Tahoma" w:hAnsi="Tahoma" w:cs="Tahoma"/>
                <w:b/>
                <w:bCs/>
                <w:sz w:val="16"/>
                <w:szCs w:val="16"/>
              </w:rPr>
              <w:br/>
            </w:r>
            <w:r w:rsidRPr="009A7BB6">
              <w:rPr>
                <w:rFonts w:ascii="Tahoma" w:hAnsi="Tahoma" w:cs="Tahoma"/>
                <w:b/>
                <w:bCs/>
                <w:sz w:val="16"/>
                <w:szCs w:val="16"/>
                <w:rtl/>
              </w:rPr>
              <w:t>מצטבר בארה"ב</w:t>
            </w:r>
          </w:p>
        </w:tc>
        <w:tc>
          <w:tcPr>
            <w:tcW w:w="0" w:type="auto"/>
          </w:tcPr>
          <w:p w:rsidR="00417DF7" w:rsidRPr="0094662C" w:rsidRDefault="00417DF7" w:rsidP="008C0C62">
            <w:pPr>
              <w:spacing w:before="20" w:after="20" w:line="240" w:lineRule="exact"/>
              <w:rPr>
                <w:rFonts w:ascii="Tahoma" w:hAnsi="Tahoma" w:cs="Tahoma"/>
                <w:b/>
                <w:bCs/>
                <w:color w:val="5FF2CA" w:themeColor="accent4" w:themeTint="99"/>
                <w:sz w:val="16"/>
                <w:szCs w:val="16"/>
                <w:rtl/>
              </w:rPr>
            </w:pPr>
            <w:r w:rsidRPr="0094662C">
              <w:rPr>
                <w:rFonts w:ascii="Tahoma" w:hAnsi="Tahoma" w:cs="Tahoma"/>
                <w:b/>
                <w:bCs/>
                <w:color w:val="5FF2CA" w:themeColor="accent4" w:themeTint="99"/>
                <w:sz w:val="16"/>
                <w:szCs w:val="16"/>
                <w:rtl/>
              </w:rPr>
              <w:t>0.0002</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0.497</w:t>
            </w:r>
          </w:p>
        </w:tc>
        <w:tc>
          <w:tcPr>
            <w:tcW w:w="0" w:type="auto"/>
          </w:tcPr>
          <w:p w:rsidR="00417DF7" w:rsidRPr="009A7BB6" w:rsidRDefault="00417DF7" w:rsidP="008C0C62">
            <w:pPr>
              <w:spacing w:before="20" w:after="20" w:line="240" w:lineRule="exact"/>
              <w:rPr>
                <w:rFonts w:ascii="Tahoma" w:hAnsi="Tahoma" w:cs="Tahoma"/>
                <w:sz w:val="16"/>
                <w:szCs w:val="16"/>
                <w:rtl/>
              </w:rPr>
            </w:pPr>
            <w:r w:rsidRPr="009A7BB6">
              <w:rPr>
                <w:rFonts w:ascii="Tahoma" w:hAnsi="Tahoma" w:cs="Tahoma"/>
                <w:sz w:val="16"/>
                <w:szCs w:val="16"/>
                <w:rtl/>
              </w:rPr>
              <w:t>3.142</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5.278</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7.826</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13.58</w:t>
            </w:r>
          </w:p>
        </w:tc>
        <w:tc>
          <w:tcPr>
            <w:tcW w:w="0" w:type="auto"/>
          </w:tcPr>
          <w:p w:rsidR="00417DF7" w:rsidRPr="009A7BB6" w:rsidRDefault="00417DF7" w:rsidP="008C0C62">
            <w:pPr>
              <w:spacing w:before="20" w:after="20" w:line="240" w:lineRule="exact"/>
              <w:rPr>
                <w:rFonts w:ascii="Tahoma" w:hAnsi="Tahoma" w:cs="Tahoma"/>
                <w:b/>
                <w:bCs/>
                <w:color w:val="FF0000"/>
                <w:sz w:val="16"/>
                <w:szCs w:val="16"/>
                <w:rtl/>
              </w:rPr>
            </w:pPr>
            <w:r w:rsidRPr="009A7BB6">
              <w:rPr>
                <w:rFonts w:ascii="Tahoma" w:hAnsi="Tahoma" w:cs="Tahoma"/>
                <w:b/>
                <w:bCs/>
                <w:color w:val="FF0000"/>
                <w:sz w:val="16"/>
                <w:szCs w:val="16"/>
                <w:rtl/>
              </w:rPr>
              <w:t>16.706</w:t>
            </w:r>
          </w:p>
        </w:tc>
      </w:tr>
    </w:tbl>
    <w:p w:rsidR="00417DF7" w:rsidRPr="008C0C62" w:rsidRDefault="00417DF7" w:rsidP="008C0C62">
      <w:pPr>
        <w:pStyle w:val="text-source"/>
        <w:ind w:right="0"/>
        <w:jc w:val="both"/>
        <w:rPr>
          <w:rtl/>
        </w:rPr>
      </w:pPr>
      <w:r w:rsidRPr="008C0C62">
        <w:rPr>
          <w:rFonts w:hint="eastAsia"/>
          <w:rtl/>
        </w:rPr>
        <w:t>מקור</w:t>
      </w:r>
      <w:r w:rsidRPr="008C0C62">
        <w:rPr>
          <w:rtl/>
        </w:rPr>
        <w:t xml:space="preserve"> </w:t>
      </w:r>
      <w:r w:rsidRPr="008C0C62">
        <w:rPr>
          <w:rFonts w:hint="eastAsia"/>
          <w:rtl/>
        </w:rPr>
        <w:t>הנתונים</w:t>
      </w:r>
      <w:r w:rsidRPr="008C0C62">
        <w:rPr>
          <w:rtl/>
        </w:rPr>
        <w:t xml:space="preserve">: </w:t>
      </w:r>
      <w:r w:rsidRPr="008C0C62">
        <w:t>https://ourworldindata.org</w:t>
      </w:r>
      <w:r w:rsidRPr="008C0C62">
        <w:rPr>
          <w:rtl/>
        </w:rPr>
        <w:t xml:space="preserve">, </w:t>
      </w:r>
      <w:r w:rsidRPr="008C0C62">
        <w:rPr>
          <w:rFonts w:hint="eastAsia"/>
          <w:rtl/>
        </w:rPr>
        <w:t>בעיבוד</w:t>
      </w:r>
      <w:r w:rsidRPr="008C0C62">
        <w:rPr>
          <w:rtl/>
        </w:rPr>
        <w:t xml:space="preserve"> </w:t>
      </w:r>
      <w:r w:rsidRPr="008C0C62">
        <w:rPr>
          <w:rFonts w:hint="eastAsia"/>
          <w:rtl/>
        </w:rPr>
        <w:t>משרד</w:t>
      </w:r>
      <w:r w:rsidRPr="008C0C62">
        <w:rPr>
          <w:rtl/>
        </w:rPr>
        <w:t xml:space="preserve"> </w:t>
      </w:r>
      <w:r w:rsidRPr="008C0C62">
        <w:rPr>
          <w:rFonts w:hint="eastAsia"/>
          <w:rtl/>
        </w:rPr>
        <w:t>מבקר</w:t>
      </w:r>
      <w:r w:rsidRPr="008C0C62">
        <w:rPr>
          <w:rtl/>
        </w:rPr>
        <w:t xml:space="preserve"> </w:t>
      </w:r>
      <w:r w:rsidRPr="008C0C62">
        <w:rPr>
          <w:rFonts w:hint="eastAsia"/>
          <w:rtl/>
        </w:rPr>
        <w:t>המדינה</w:t>
      </w:r>
    </w:p>
    <w:p w:rsidR="00417DF7" w:rsidRPr="008C0C62" w:rsidRDefault="00417DF7" w:rsidP="008C0C62">
      <w:pPr>
        <w:pStyle w:val="RESHET"/>
        <w:ind w:right="227"/>
        <w:rPr>
          <w:rtl/>
        </w:rPr>
      </w:pPr>
      <w:r w:rsidRPr="008C0C62">
        <w:rPr>
          <w:rFonts w:hint="eastAsia"/>
          <w:rtl/>
        </w:rPr>
        <w:lastRenderedPageBreak/>
        <w:t>מלוח</w:t>
      </w:r>
      <w:r w:rsidRPr="008C0C62">
        <w:rPr>
          <w:rFonts w:hint="cs"/>
          <w:rtl/>
        </w:rPr>
        <w:t xml:space="preserve"> 1 </w:t>
      </w:r>
      <w:r w:rsidRPr="008C0C62">
        <w:rPr>
          <w:rtl/>
        </w:rPr>
        <w:t xml:space="preserve">עולה </w:t>
      </w:r>
      <w:r w:rsidRPr="008C0C62">
        <w:rPr>
          <w:rFonts w:hint="cs"/>
          <w:rtl/>
        </w:rPr>
        <w:t xml:space="preserve">כי </w:t>
      </w:r>
      <w:r w:rsidRPr="008C0C62">
        <w:rPr>
          <w:rtl/>
        </w:rPr>
        <w:t>ב-20</w:t>
      </w:r>
      <w:r w:rsidRPr="008C0C62">
        <w:rPr>
          <w:rFonts w:hint="cs"/>
          <w:rtl/>
        </w:rPr>
        <w:t>.</w:t>
      </w:r>
      <w:r w:rsidRPr="008C0C62">
        <w:rPr>
          <w:rtl/>
        </w:rPr>
        <w:t xml:space="preserve">8.20 </w:t>
      </w:r>
      <w:r w:rsidRPr="008C0C62">
        <w:rPr>
          <w:rFonts w:hint="cs"/>
          <w:rtl/>
        </w:rPr>
        <w:t>הייתה</w:t>
      </w:r>
      <w:r w:rsidRPr="008C0C62">
        <w:rPr>
          <w:rtl/>
        </w:rPr>
        <w:t xml:space="preserve"> ישראל </w:t>
      </w:r>
      <w:r w:rsidRPr="008C0C62">
        <w:rPr>
          <w:rFonts w:hint="cs"/>
          <w:rtl/>
        </w:rPr>
        <w:t xml:space="preserve">מדורגת </w:t>
      </w:r>
      <w:r w:rsidRPr="008C0C62">
        <w:rPr>
          <w:rtl/>
        </w:rPr>
        <w:t>במקום השני אחרי ארה"ב</w:t>
      </w:r>
      <w:r w:rsidRPr="008C0C62">
        <w:rPr>
          <w:rFonts w:hint="cs"/>
          <w:rtl/>
        </w:rPr>
        <w:t>,</w:t>
      </w:r>
      <w:r w:rsidRPr="008C0C62">
        <w:rPr>
          <w:rtl/>
        </w:rPr>
        <w:t xml:space="preserve"> </w:t>
      </w:r>
      <w:r w:rsidRPr="008C0C62">
        <w:rPr>
          <w:rFonts w:hint="cs"/>
          <w:rtl/>
        </w:rPr>
        <w:t>יחסית ל-11 המדינות המוצגות בלוח, מבחינת</w:t>
      </w:r>
      <w:r w:rsidRPr="008C0C62">
        <w:rPr>
          <w:rtl/>
        </w:rPr>
        <w:t xml:space="preserve"> מספר</w:t>
      </w:r>
      <w:r w:rsidRPr="008C0C62">
        <w:rPr>
          <w:rFonts w:hint="cs"/>
          <w:rtl/>
        </w:rPr>
        <w:t>ן</w:t>
      </w:r>
      <w:r w:rsidRPr="008C0C62">
        <w:rPr>
          <w:rtl/>
        </w:rPr>
        <w:t xml:space="preserve"> </w:t>
      </w:r>
      <w:r w:rsidRPr="008C0C62">
        <w:rPr>
          <w:rFonts w:hint="eastAsia"/>
          <w:rtl/>
        </w:rPr>
        <w:t>המצטבר</w:t>
      </w:r>
      <w:r w:rsidRPr="008C0C62">
        <w:rPr>
          <w:rtl/>
        </w:rPr>
        <w:t xml:space="preserve"> של </w:t>
      </w:r>
      <w:r w:rsidRPr="008C0C62">
        <w:rPr>
          <w:rFonts w:hint="eastAsia"/>
          <w:rtl/>
        </w:rPr>
        <w:t>ה</w:t>
      </w:r>
      <w:r w:rsidRPr="008C0C62">
        <w:rPr>
          <w:rtl/>
        </w:rPr>
        <w:t xml:space="preserve">בדיקות </w:t>
      </w:r>
      <w:r w:rsidRPr="008C0C62">
        <w:rPr>
          <w:rFonts w:hint="eastAsia"/>
          <w:rtl/>
        </w:rPr>
        <w:t>החיוביות</w:t>
      </w:r>
      <w:r w:rsidRPr="008C0C62">
        <w:rPr>
          <w:rtl/>
        </w:rPr>
        <w:t xml:space="preserve"> </w:t>
      </w:r>
      <w:r w:rsidRPr="008C0C62">
        <w:rPr>
          <w:rFonts w:hint="eastAsia"/>
          <w:rtl/>
        </w:rPr>
        <w:t>שבוצעו</w:t>
      </w:r>
      <w:r w:rsidRPr="008C0C62">
        <w:rPr>
          <w:rtl/>
        </w:rPr>
        <w:t xml:space="preserve"> </w:t>
      </w:r>
      <w:r w:rsidRPr="008C0C62">
        <w:rPr>
          <w:rFonts w:hint="eastAsia"/>
          <w:rtl/>
        </w:rPr>
        <w:t>בה</w:t>
      </w:r>
      <w:r w:rsidRPr="008C0C62">
        <w:rPr>
          <w:rtl/>
        </w:rPr>
        <w:t xml:space="preserve"> ל-1,000 נפש - במועד האמור התקבלו בישראל 11.319 בדיקות חיוביות</w:t>
      </w:r>
      <w:r w:rsidRPr="008C0C62">
        <w:rPr>
          <w:rFonts w:hint="cs"/>
          <w:rtl/>
        </w:rPr>
        <w:t xml:space="preserve">, </w:t>
      </w:r>
      <w:r w:rsidRPr="008C0C62">
        <w:rPr>
          <w:rtl/>
        </w:rPr>
        <w:t xml:space="preserve">בארה"ב </w:t>
      </w:r>
      <w:r w:rsidRPr="008C0C62">
        <w:rPr>
          <w:rFonts w:hint="cs"/>
          <w:rtl/>
        </w:rPr>
        <w:t xml:space="preserve">התקבלו </w:t>
      </w:r>
      <w:r w:rsidRPr="008C0C62">
        <w:rPr>
          <w:rtl/>
        </w:rPr>
        <w:t>16.706</w:t>
      </w:r>
      <w:r w:rsidRPr="008C0C62">
        <w:rPr>
          <w:rFonts w:hint="cs"/>
          <w:rtl/>
        </w:rPr>
        <w:t>,</w:t>
      </w:r>
      <w:r w:rsidRPr="008C0C62">
        <w:rPr>
          <w:rtl/>
        </w:rPr>
        <w:t xml:space="preserve"> </w:t>
      </w:r>
      <w:r w:rsidRPr="008C0C62">
        <w:rPr>
          <w:rFonts w:hint="cs"/>
          <w:rtl/>
        </w:rPr>
        <w:t>ו</w:t>
      </w:r>
      <w:r w:rsidRPr="008C0C62">
        <w:rPr>
          <w:rtl/>
        </w:rPr>
        <w:t xml:space="preserve">במקום השלישי </w:t>
      </w:r>
      <w:r w:rsidRPr="008C0C62">
        <w:rPr>
          <w:rFonts w:hint="cs"/>
          <w:rtl/>
        </w:rPr>
        <w:t>דורגה</w:t>
      </w:r>
      <w:r w:rsidRPr="008C0C62">
        <w:rPr>
          <w:rtl/>
        </w:rPr>
        <w:t xml:space="preserve"> </w:t>
      </w:r>
      <w:r w:rsidRPr="008C0C62">
        <w:rPr>
          <w:rFonts w:hint="eastAsia"/>
          <w:rtl/>
        </w:rPr>
        <w:t>שוויץ</w:t>
      </w:r>
      <w:r w:rsidRPr="008C0C62">
        <w:rPr>
          <w:rtl/>
        </w:rPr>
        <w:t xml:space="preserve"> בפער גדול - 4.467 תוצאות חיוביות </w:t>
      </w:r>
      <w:r w:rsidRPr="008C0C62">
        <w:rPr>
          <w:rFonts w:hint="eastAsia"/>
          <w:rtl/>
        </w:rPr>
        <w:t>ל</w:t>
      </w:r>
      <w:r w:rsidRPr="008C0C62">
        <w:rPr>
          <w:rtl/>
        </w:rPr>
        <w:t xml:space="preserve">-1,000 </w:t>
      </w:r>
      <w:r w:rsidRPr="008C0C62">
        <w:rPr>
          <w:rFonts w:hint="eastAsia"/>
          <w:rtl/>
        </w:rPr>
        <w:t>נפש</w:t>
      </w:r>
      <w:r w:rsidRPr="008C0C62">
        <w:rPr>
          <w:rtl/>
        </w:rPr>
        <w:t>.</w:t>
      </w:r>
      <w:r w:rsidRPr="008C0C62">
        <w:rPr>
          <w:rFonts w:hint="cs"/>
          <w:rtl/>
        </w:rPr>
        <w:t xml:space="preserve"> </w:t>
      </w:r>
      <w:r w:rsidRPr="008C0C62">
        <w:rPr>
          <w:rFonts w:hint="eastAsia"/>
          <w:rtl/>
        </w:rPr>
        <w:t>יצוין</w:t>
      </w:r>
      <w:r w:rsidRPr="008C0C62">
        <w:rPr>
          <w:rtl/>
        </w:rPr>
        <w:t xml:space="preserve"> כי </w:t>
      </w:r>
      <w:r w:rsidRPr="008C0C62">
        <w:rPr>
          <w:rFonts w:hint="cs"/>
          <w:rtl/>
        </w:rPr>
        <w:t>בד בבד עם הגידול שחל</w:t>
      </w:r>
      <w:r w:rsidRPr="008C0C62">
        <w:rPr>
          <w:rtl/>
        </w:rPr>
        <w:t xml:space="preserve"> במספר הבדיקות שבוצעו </w:t>
      </w:r>
      <w:r w:rsidRPr="008C0C62">
        <w:rPr>
          <w:rFonts w:hint="eastAsia"/>
          <w:rtl/>
        </w:rPr>
        <w:t>בספטמבר</w:t>
      </w:r>
      <w:r w:rsidRPr="008C0C62">
        <w:rPr>
          <w:rtl/>
        </w:rPr>
        <w:t xml:space="preserve"> 2020, </w:t>
      </w:r>
      <w:r w:rsidRPr="008C0C62">
        <w:rPr>
          <w:rFonts w:hint="cs"/>
          <w:rtl/>
        </w:rPr>
        <w:t>גדל</w:t>
      </w:r>
      <w:r w:rsidRPr="008C0C62">
        <w:rPr>
          <w:rtl/>
        </w:rPr>
        <w:t xml:space="preserve"> גם </w:t>
      </w:r>
      <w:r w:rsidRPr="008C0C62">
        <w:rPr>
          <w:rFonts w:hint="eastAsia"/>
          <w:rtl/>
        </w:rPr>
        <w:t>מספר</w:t>
      </w:r>
      <w:r w:rsidRPr="008C0C62">
        <w:rPr>
          <w:rtl/>
        </w:rPr>
        <w:t xml:space="preserve"> ה</w:t>
      </w:r>
      <w:r w:rsidRPr="008C0C62">
        <w:rPr>
          <w:rFonts w:hint="eastAsia"/>
          <w:rtl/>
        </w:rPr>
        <w:t>בדיקות</w:t>
      </w:r>
      <w:r w:rsidRPr="008C0C62">
        <w:rPr>
          <w:rtl/>
        </w:rPr>
        <w:t xml:space="preserve"> </w:t>
      </w:r>
      <w:r w:rsidRPr="008C0C62">
        <w:rPr>
          <w:rFonts w:hint="eastAsia"/>
          <w:rtl/>
        </w:rPr>
        <w:t>החיוביות</w:t>
      </w:r>
      <w:r w:rsidRPr="008C0C62">
        <w:rPr>
          <w:rtl/>
        </w:rPr>
        <w:t xml:space="preserve"> </w:t>
      </w:r>
      <w:r w:rsidRPr="008C0C62">
        <w:rPr>
          <w:rFonts w:hint="eastAsia"/>
          <w:rtl/>
        </w:rPr>
        <w:t>המצטברות</w:t>
      </w:r>
      <w:r w:rsidRPr="008C0C62">
        <w:rPr>
          <w:rFonts w:hint="cs"/>
          <w:rtl/>
        </w:rPr>
        <w:t>,</w:t>
      </w:r>
      <w:r w:rsidRPr="008C0C62">
        <w:rPr>
          <w:rtl/>
        </w:rPr>
        <w:t xml:space="preserve"> </w:t>
      </w:r>
      <w:r w:rsidRPr="008C0C62">
        <w:rPr>
          <w:rFonts w:hint="eastAsia"/>
          <w:rtl/>
        </w:rPr>
        <w:t>ו</w:t>
      </w:r>
      <w:r w:rsidRPr="008C0C62">
        <w:rPr>
          <w:rFonts w:hint="cs"/>
          <w:rtl/>
        </w:rPr>
        <w:t xml:space="preserve">בחודש האמור </w:t>
      </w:r>
      <w:r w:rsidRPr="008C0C62">
        <w:rPr>
          <w:rFonts w:hint="eastAsia"/>
          <w:rtl/>
        </w:rPr>
        <w:t>הוא</w:t>
      </w:r>
      <w:r w:rsidRPr="008C0C62">
        <w:rPr>
          <w:rtl/>
        </w:rPr>
        <w:t xml:space="preserve"> </w:t>
      </w:r>
      <w:r w:rsidRPr="008C0C62">
        <w:rPr>
          <w:rFonts w:hint="eastAsia"/>
          <w:rtl/>
        </w:rPr>
        <w:t>הגיע</w:t>
      </w:r>
      <w:r w:rsidRPr="008C0C62">
        <w:rPr>
          <w:rFonts w:hint="cs"/>
          <w:rtl/>
        </w:rPr>
        <w:t xml:space="preserve"> לשיא של</w:t>
      </w:r>
      <w:r w:rsidRPr="008C0C62">
        <w:rPr>
          <w:rtl/>
        </w:rPr>
        <w:t xml:space="preserve"> </w:t>
      </w:r>
      <w:r w:rsidRPr="008C0C62">
        <w:rPr>
          <w:rFonts w:hint="cs"/>
          <w:rtl/>
        </w:rPr>
        <w:t xml:space="preserve">27.4 ל-1,000 נפש. </w:t>
      </w:r>
    </w:p>
    <w:p w:rsidR="00417DF7" w:rsidRPr="00417DF7" w:rsidRDefault="00417DF7" w:rsidP="00417DF7">
      <w:pPr>
        <w:spacing w:line="240" w:lineRule="exact"/>
        <w:jc w:val="both"/>
        <w:rPr>
          <w:rFonts w:ascii="Tahoma" w:hAnsi="Tahoma" w:cs="Tahoma"/>
          <w:b/>
          <w:bCs/>
          <w:sz w:val="18"/>
          <w:szCs w:val="18"/>
        </w:rPr>
      </w:pPr>
    </w:p>
    <w:p w:rsidR="00417DF7" w:rsidRPr="00417DF7" w:rsidRDefault="00417DF7" w:rsidP="00417DF7">
      <w:pPr>
        <w:spacing w:line="240" w:lineRule="exact"/>
        <w:jc w:val="both"/>
        <w:rPr>
          <w:rFonts w:ascii="Tahoma" w:hAnsi="Tahoma" w:cs="Tahoma"/>
          <w:b/>
          <w:bCs/>
          <w:sz w:val="18"/>
          <w:szCs w:val="18"/>
          <w:rtl/>
        </w:rPr>
      </w:pPr>
    </w:p>
    <w:p w:rsidR="00417DF7" w:rsidRDefault="00417DF7" w:rsidP="00417DF7">
      <w:pPr>
        <w:pStyle w:val="KOT4"/>
        <w:ind w:right="0"/>
        <w:rPr>
          <w:rtl/>
        </w:rPr>
      </w:pPr>
      <w:r w:rsidRPr="00A45E04">
        <w:rPr>
          <w:rFonts w:hint="cs"/>
          <w:rtl/>
        </w:rPr>
        <w:t>ה</w:t>
      </w:r>
      <w:r>
        <w:rPr>
          <w:rFonts w:hint="cs"/>
          <w:rtl/>
        </w:rPr>
        <w:t>י</w:t>
      </w:r>
      <w:r w:rsidRPr="00A45E04">
        <w:rPr>
          <w:rFonts w:hint="cs"/>
          <w:rtl/>
        </w:rPr>
        <w:t>ערכות ל</w:t>
      </w:r>
      <w:r>
        <w:rPr>
          <w:rFonts w:hint="cs"/>
          <w:rtl/>
        </w:rPr>
        <w:t>ביצוע בדיקות לזיהוי קורונה ב</w:t>
      </w:r>
      <w:r w:rsidRPr="00A45E04">
        <w:rPr>
          <w:rFonts w:hint="cs"/>
          <w:rtl/>
        </w:rPr>
        <w:t>חורף</w:t>
      </w:r>
    </w:p>
    <w:p w:rsidR="00417DF7" w:rsidRDefault="00417DF7" w:rsidP="00417DF7">
      <w:pPr>
        <w:spacing w:line="240" w:lineRule="exact"/>
        <w:jc w:val="both"/>
        <w:rPr>
          <w:rFonts w:ascii="Tahoma" w:hAnsi="Tahoma" w:cs="Tahoma"/>
          <w:sz w:val="18"/>
          <w:szCs w:val="18"/>
        </w:rPr>
      </w:pPr>
      <w:r w:rsidRPr="00417DF7">
        <w:rPr>
          <w:rFonts w:ascii="Tahoma" w:hAnsi="Tahoma" w:cs="Tahoma" w:hint="cs"/>
          <w:sz w:val="18"/>
          <w:szCs w:val="18"/>
          <w:rtl/>
        </w:rPr>
        <w:t>כל קופות החולים מעריכות כי בחורף צפויה תחלואת הקורונה להתקיים בעת ובעונה אחת עם תחלואת השפעת העונתית. היות שתסמינים נשימתיים מאפייני</w:t>
      </w:r>
      <w:r w:rsidRPr="00417DF7">
        <w:rPr>
          <w:rFonts w:ascii="Tahoma" w:hAnsi="Tahoma" w:cs="Tahoma" w:hint="eastAsia"/>
          <w:sz w:val="18"/>
          <w:szCs w:val="18"/>
          <w:rtl/>
        </w:rPr>
        <w:t>ם</w:t>
      </w:r>
      <w:r w:rsidRPr="00417DF7">
        <w:rPr>
          <w:rFonts w:ascii="Tahoma" w:hAnsi="Tahoma" w:cs="Tahoma" w:hint="cs"/>
          <w:sz w:val="18"/>
          <w:szCs w:val="18"/>
          <w:rtl/>
        </w:rPr>
        <w:t xml:space="preserve">, הן את הנגיף הגורם לשפעת עונתית והן את נגיף הקורונה, חשוב שקופות החולים ובתי החולים ייערכו כראוי לצורך בביצוע בדיקות בהיקף שיאפשר לבדוק גם את אלה הסובלים מתסמיני שפעת שדומים לתסמיני קורונה. </w:t>
      </w:r>
      <w:r w:rsidRPr="00417DF7">
        <w:rPr>
          <w:rFonts w:ascii="Tahoma" w:hAnsi="Tahoma" w:cs="Tahoma"/>
          <w:sz w:val="18"/>
          <w:szCs w:val="18"/>
          <w:rtl/>
        </w:rPr>
        <w:t xml:space="preserve">כהיערכות לעונת החורף </w:t>
      </w:r>
      <w:r w:rsidRPr="00417DF7">
        <w:rPr>
          <w:rFonts w:ascii="Tahoma" w:hAnsi="Tahoma" w:cs="Tahoma" w:hint="cs"/>
          <w:sz w:val="18"/>
          <w:szCs w:val="18"/>
          <w:rtl/>
        </w:rPr>
        <w:t xml:space="preserve">פרסם </w:t>
      </w:r>
      <w:r w:rsidRPr="00417DF7">
        <w:rPr>
          <w:rFonts w:ascii="Tahoma" w:hAnsi="Tahoma" w:cs="Tahoma"/>
          <w:sz w:val="18"/>
          <w:szCs w:val="18"/>
          <w:rtl/>
        </w:rPr>
        <w:t>משרד הביטחון ב-3.8.20 מכרז להקמת שתי מעבדות קורונה מרכזיות נוספות</w:t>
      </w:r>
      <w:r w:rsidRPr="00417DF7">
        <w:rPr>
          <w:rFonts w:ascii="Tahoma" w:hAnsi="Tahoma" w:cs="Tahoma" w:hint="cs"/>
          <w:sz w:val="18"/>
          <w:szCs w:val="18"/>
          <w:rtl/>
        </w:rPr>
        <w:t xml:space="preserve"> -</w:t>
      </w:r>
      <w:r w:rsidRPr="00417DF7">
        <w:rPr>
          <w:rFonts w:ascii="Tahoma" w:hAnsi="Tahoma" w:cs="Tahoma"/>
          <w:sz w:val="18"/>
          <w:szCs w:val="18"/>
          <w:rtl/>
        </w:rPr>
        <w:t xml:space="preserve"> האחת בצפון הארץ והשנייה בדרומה.</w:t>
      </w:r>
    </w:p>
    <w:p w:rsidR="008C0C62" w:rsidRPr="00417DF7" w:rsidRDefault="008C0C62" w:rsidP="00417DF7">
      <w:pPr>
        <w:spacing w:line="240" w:lineRule="exact"/>
        <w:jc w:val="both"/>
        <w:rPr>
          <w:rFonts w:ascii="Tahoma" w:hAnsi="Tahoma" w:cs="Tahoma"/>
          <w:sz w:val="18"/>
          <w:szCs w:val="18"/>
          <w:rtl/>
        </w:rPr>
      </w:pPr>
    </w:p>
    <w:p w:rsidR="00417DF7" w:rsidRDefault="00417DF7" w:rsidP="00417DF7">
      <w:pPr>
        <w:pStyle w:val="KOT5"/>
        <w:ind w:right="0"/>
        <w:rPr>
          <w:rtl/>
        </w:rPr>
      </w:pPr>
      <w:r>
        <w:rPr>
          <w:rFonts w:hint="cs"/>
          <w:rtl/>
        </w:rPr>
        <w:t>מספר בדיקות הקורונה שהקופות נערכות לבצע</w:t>
      </w:r>
      <w:r w:rsidRPr="009620A1">
        <w:rPr>
          <w:rtl/>
        </w:rPr>
        <w:t xml:space="preserve"> </w:t>
      </w:r>
      <w:r w:rsidRPr="009620A1">
        <w:rPr>
          <w:rFonts w:hint="eastAsia"/>
          <w:rtl/>
        </w:rPr>
        <w:t>לקראת</w:t>
      </w:r>
      <w:r w:rsidRPr="009620A1">
        <w:rPr>
          <w:rtl/>
        </w:rPr>
        <w:t xml:space="preserve"> </w:t>
      </w:r>
      <w:r w:rsidRPr="009620A1">
        <w:rPr>
          <w:rFonts w:hint="eastAsia"/>
          <w:rtl/>
        </w:rPr>
        <w:t>עונת</w:t>
      </w:r>
      <w:r w:rsidRPr="002A71CD">
        <w:rPr>
          <w:rtl/>
        </w:rPr>
        <w:t xml:space="preserve"> </w:t>
      </w:r>
      <w:r w:rsidRPr="002A71CD">
        <w:rPr>
          <w:rFonts w:hint="eastAsia"/>
          <w:rtl/>
        </w:rPr>
        <w:t>החורף</w:t>
      </w:r>
    </w:p>
    <w:p w:rsidR="00417DF7" w:rsidRPr="00417DF7" w:rsidRDefault="00417DF7" w:rsidP="00417DF7">
      <w:pPr>
        <w:tabs>
          <w:tab w:val="left" w:pos="3259"/>
        </w:tabs>
        <w:spacing w:line="240" w:lineRule="exact"/>
        <w:jc w:val="both"/>
        <w:rPr>
          <w:rFonts w:ascii="Tahoma" w:hAnsi="Tahoma" w:cs="Tahoma"/>
          <w:sz w:val="18"/>
          <w:szCs w:val="18"/>
          <w:rtl/>
        </w:rPr>
      </w:pPr>
      <w:r w:rsidRPr="008C0C62">
        <w:rPr>
          <w:rFonts w:ascii="Tahoma" w:hAnsi="Tahoma" w:cs="Tahoma" w:hint="eastAsia"/>
          <w:spacing w:val="-4"/>
          <w:sz w:val="18"/>
          <w:szCs w:val="18"/>
          <w:rtl/>
        </w:rPr>
        <w:t>תרשים</w:t>
      </w:r>
      <w:r w:rsidRPr="008C0C62">
        <w:rPr>
          <w:rFonts w:ascii="Tahoma" w:hAnsi="Tahoma" w:cs="Tahoma"/>
          <w:spacing w:val="-4"/>
          <w:sz w:val="18"/>
          <w:szCs w:val="18"/>
          <w:rtl/>
        </w:rPr>
        <w:t xml:space="preserve"> 8 שלהלן מציג </w:t>
      </w:r>
      <w:r w:rsidRPr="008C0C62">
        <w:rPr>
          <w:rFonts w:ascii="Tahoma" w:hAnsi="Tahoma" w:cs="Tahoma" w:hint="eastAsia"/>
          <w:spacing w:val="-4"/>
          <w:sz w:val="18"/>
          <w:szCs w:val="18"/>
          <w:rtl/>
        </w:rPr>
        <w:t>נתונים</w:t>
      </w:r>
      <w:r w:rsidRPr="008C0C62">
        <w:rPr>
          <w:rFonts w:ascii="Tahoma" w:hAnsi="Tahoma" w:cs="Tahoma"/>
          <w:spacing w:val="-4"/>
          <w:sz w:val="18"/>
          <w:szCs w:val="18"/>
          <w:rtl/>
        </w:rPr>
        <w:t xml:space="preserve"> </w:t>
      </w:r>
      <w:r w:rsidRPr="008C0C62">
        <w:rPr>
          <w:rFonts w:ascii="Tahoma" w:hAnsi="Tahoma" w:cs="Tahoma" w:hint="eastAsia"/>
          <w:spacing w:val="-4"/>
          <w:sz w:val="18"/>
          <w:szCs w:val="18"/>
          <w:rtl/>
        </w:rPr>
        <w:t>שהתקבלו</w:t>
      </w:r>
      <w:r w:rsidRPr="008C0C62">
        <w:rPr>
          <w:rFonts w:ascii="Tahoma" w:hAnsi="Tahoma" w:cs="Tahoma"/>
          <w:spacing w:val="-4"/>
          <w:sz w:val="18"/>
          <w:szCs w:val="18"/>
          <w:rtl/>
        </w:rPr>
        <w:t xml:space="preserve"> </w:t>
      </w:r>
      <w:r w:rsidRPr="008C0C62">
        <w:rPr>
          <w:rFonts w:ascii="Tahoma" w:hAnsi="Tahoma" w:cs="Tahoma" w:hint="eastAsia"/>
          <w:spacing w:val="-4"/>
          <w:sz w:val="18"/>
          <w:szCs w:val="18"/>
          <w:rtl/>
        </w:rPr>
        <w:t>מהמכלול</w:t>
      </w:r>
      <w:r w:rsidRPr="008C0C62">
        <w:rPr>
          <w:rStyle w:val="FootnoteReference"/>
          <w:rFonts w:ascii="Tahoma" w:hAnsi="Tahoma" w:cs="Tahoma"/>
          <w:spacing w:val="-4"/>
          <w:sz w:val="18"/>
          <w:szCs w:val="18"/>
          <w:rtl/>
        </w:rPr>
        <w:footnoteReference w:id="13"/>
      </w:r>
      <w:r w:rsidRPr="008C0C62">
        <w:rPr>
          <w:rFonts w:ascii="Tahoma" w:hAnsi="Tahoma" w:cs="Tahoma"/>
          <w:spacing w:val="-4"/>
          <w:sz w:val="18"/>
          <w:szCs w:val="18"/>
          <w:rtl/>
        </w:rPr>
        <w:t xml:space="preserve"> </w:t>
      </w:r>
      <w:r w:rsidRPr="008C0C62">
        <w:rPr>
          <w:rFonts w:ascii="Tahoma" w:hAnsi="Tahoma" w:cs="Tahoma" w:hint="cs"/>
          <w:spacing w:val="-4"/>
          <w:sz w:val="18"/>
          <w:szCs w:val="18"/>
          <w:rtl/>
        </w:rPr>
        <w:t xml:space="preserve">ומקופות החולים </w:t>
      </w:r>
      <w:r w:rsidRPr="008C0C62">
        <w:rPr>
          <w:rFonts w:ascii="Tahoma" w:hAnsi="Tahoma" w:cs="Tahoma" w:hint="eastAsia"/>
          <w:spacing w:val="-4"/>
          <w:sz w:val="18"/>
          <w:szCs w:val="18"/>
          <w:rtl/>
        </w:rPr>
        <w:t>לגבי</w:t>
      </w:r>
      <w:r w:rsidRPr="008C0C62">
        <w:rPr>
          <w:rFonts w:ascii="Tahoma" w:hAnsi="Tahoma" w:cs="Tahoma"/>
          <w:spacing w:val="-4"/>
          <w:sz w:val="18"/>
          <w:szCs w:val="18"/>
          <w:rtl/>
        </w:rPr>
        <w:t xml:space="preserve"> </w:t>
      </w:r>
      <w:r w:rsidRPr="008C0C62">
        <w:rPr>
          <w:rFonts w:ascii="Tahoma" w:hAnsi="Tahoma" w:cs="Tahoma" w:hint="eastAsia"/>
          <w:spacing w:val="-4"/>
          <w:sz w:val="18"/>
          <w:szCs w:val="18"/>
          <w:rtl/>
        </w:rPr>
        <w:t>מספר</w:t>
      </w:r>
      <w:r w:rsidRPr="008C0C62">
        <w:rPr>
          <w:rFonts w:ascii="Tahoma" w:hAnsi="Tahoma" w:cs="Tahoma"/>
          <w:spacing w:val="-4"/>
          <w:sz w:val="18"/>
          <w:szCs w:val="18"/>
          <w:rtl/>
        </w:rPr>
        <w:t xml:space="preserve"> </w:t>
      </w:r>
      <w:r w:rsidRPr="008C0C62">
        <w:rPr>
          <w:rFonts w:ascii="Tahoma" w:hAnsi="Tahoma" w:cs="Tahoma" w:hint="eastAsia"/>
          <w:spacing w:val="-4"/>
          <w:sz w:val="18"/>
          <w:szCs w:val="18"/>
          <w:rtl/>
        </w:rPr>
        <w:t>הבדיקות</w:t>
      </w:r>
      <w:r w:rsidRPr="00417DF7">
        <w:rPr>
          <w:rFonts w:ascii="Tahoma" w:hAnsi="Tahoma" w:cs="Tahoma"/>
          <w:sz w:val="18"/>
          <w:szCs w:val="18"/>
          <w:rtl/>
        </w:rPr>
        <w:t xml:space="preserve"> </w:t>
      </w:r>
      <w:r w:rsidRPr="00417DF7">
        <w:rPr>
          <w:rFonts w:ascii="Tahoma" w:hAnsi="Tahoma" w:cs="Tahoma" w:hint="eastAsia"/>
          <w:sz w:val="18"/>
          <w:szCs w:val="18"/>
          <w:rtl/>
        </w:rPr>
        <w:t>המתוכננות</w:t>
      </w:r>
      <w:r w:rsidRPr="00417DF7">
        <w:rPr>
          <w:rFonts w:ascii="Tahoma" w:hAnsi="Tahoma" w:cs="Tahoma"/>
          <w:sz w:val="18"/>
          <w:szCs w:val="18"/>
          <w:rtl/>
        </w:rPr>
        <w:t xml:space="preserve"> </w:t>
      </w:r>
      <w:r w:rsidRPr="00417DF7">
        <w:rPr>
          <w:rFonts w:ascii="Tahoma" w:hAnsi="Tahoma" w:cs="Tahoma" w:hint="eastAsia"/>
          <w:sz w:val="18"/>
          <w:szCs w:val="18"/>
          <w:rtl/>
        </w:rPr>
        <w:t>להתבצע</w:t>
      </w:r>
      <w:r w:rsidRPr="00417DF7">
        <w:rPr>
          <w:rFonts w:ascii="Tahoma" w:hAnsi="Tahoma" w:cs="Tahoma"/>
          <w:sz w:val="18"/>
          <w:szCs w:val="18"/>
          <w:rtl/>
        </w:rPr>
        <w:t xml:space="preserve"> </w:t>
      </w:r>
      <w:r w:rsidRPr="00417DF7">
        <w:rPr>
          <w:rFonts w:ascii="Tahoma" w:hAnsi="Tahoma" w:cs="Tahoma" w:hint="eastAsia"/>
          <w:sz w:val="18"/>
          <w:szCs w:val="18"/>
          <w:rtl/>
        </w:rPr>
        <w:t>בחורף</w:t>
      </w:r>
      <w:r w:rsidRPr="00417DF7">
        <w:rPr>
          <w:rFonts w:ascii="Tahoma" w:hAnsi="Tahoma" w:cs="Tahoma" w:hint="cs"/>
          <w:sz w:val="18"/>
          <w:szCs w:val="18"/>
          <w:rtl/>
        </w:rPr>
        <w:t xml:space="preserve"> 2020 - 2021 </w:t>
      </w:r>
      <w:r w:rsidRPr="00417DF7">
        <w:rPr>
          <w:rFonts w:ascii="Tahoma" w:hAnsi="Tahoma" w:cs="Tahoma" w:hint="eastAsia"/>
          <w:sz w:val="18"/>
          <w:szCs w:val="18"/>
          <w:rtl/>
        </w:rPr>
        <w:t>במעבדות</w:t>
      </w:r>
      <w:r w:rsidRPr="00417DF7">
        <w:rPr>
          <w:rFonts w:ascii="Tahoma" w:hAnsi="Tahoma" w:cs="Tahoma"/>
          <w:sz w:val="18"/>
          <w:szCs w:val="18"/>
          <w:rtl/>
        </w:rPr>
        <w:t xml:space="preserve"> </w:t>
      </w:r>
      <w:r w:rsidRPr="00417DF7">
        <w:rPr>
          <w:rFonts w:ascii="Tahoma" w:hAnsi="Tahoma" w:cs="Tahoma" w:hint="eastAsia"/>
          <w:sz w:val="18"/>
          <w:szCs w:val="18"/>
          <w:rtl/>
        </w:rPr>
        <w:t>של</w:t>
      </w:r>
      <w:r w:rsidRPr="00417DF7">
        <w:rPr>
          <w:rFonts w:ascii="Tahoma" w:hAnsi="Tahoma" w:cs="Tahoma"/>
          <w:sz w:val="18"/>
          <w:szCs w:val="18"/>
          <w:rtl/>
        </w:rPr>
        <w:t xml:space="preserve"> </w:t>
      </w:r>
      <w:r w:rsidRPr="00417DF7">
        <w:rPr>
          <w:rFonts w:ascii="Tahoma" w:hAnsi="Tahoma" w:cs="Tahoma" w:hint="eastAsia"/>
          <w:sz w:val="18"/>
          <w:szCs w:val="18"/>
          <w:rtl/>
        </w:rPr>
        <w:t>הקופות</w:t>
      </w:r>
      <w:r w:rsidRPr="00417DF7">
        <w:rPr>
          <w:rFonts w:ascii="Tahoma" w:hAnsi="Tahoma" w:cs="Tahoma"/>
          <w:sz w:val="18"/>
          <w:szCs w:val="18"/>
          <w:rtl/>
        </w:rPr>
        <w:t xml:space="preserve"> </w:t>
      </w:r>
      <w:r w:rsidRPr="00417DF7">
        <w:rPr>
          <w:rFonts w:ascii="Tahoma" w:hAnsi="Tahoma" w:cs="Tahoma" w:hint="eastAsia"/>
          <w:sz w:val="18"/>
          <w:szCs w:val="18"/>
          <w:rtl/>
        </w:rPr>
        <w:t>וב</w:t>
      </w:r>
      <w:r w:rsidRPr="00417DF7">
        <w:rPr>
          <w:rFonts w:ascii="Tahoma" w:hAnsi="Tahoma" w:cs="Tahoma" w:hint="cs"/>
          <w:sz w:val="18"/>
          <w:szCs w:val="18"/>
          <w:rtl/>
        </w:rPr>
        <w:t>שאר ה</w:t>
      </w:r>
      <w:r w:rsidRPr="00417DF7">
        <w:rPr>
          <w:rFonts w:ascii="Tahoma" w:hAnsi="Tahoma" w:cs="Tahoma" w:hint="eastAsia"/>
          <w:sz w:val="18"/>
          <w:szCs w:val="18"/>
          <w:rtl/>
        </w:rPr>
        <w:t>מעבדות</w:t>
      </w:r>
      <w:r w:rsidRPr="00417DF7">
        <w:rPr>
          <w:rFonts w:ascii="Tahoma" w:hAnsi="Tahoma" w:cs="Tahoma" w:hint="cs"/>
          <w:sz w:val="18"/>
          <w:szCs w:val="18"/>
          <w:rtl/>
        </w:rPr>
        <w:t xml:space="preserve">. נתונים אלה מעודכנים לאוגוסט 2020: </w:t>
      </w:r>
    </w:p>
    <w:p w:rsidR="00417DF7" w:rsidRPr="008C0C62" w:rsidRDefault="00417DF7" w:rsidP="008C0C62">
      <w:pPr>
        <w:pStyle w:val="tab-name"/>
        <w:ind w:right="0"/>
        <w:rPr>
          <w:b/>
          <w:bCs/>
          <w:rtl/>
        </w:rPr>
      </w:pPr>
      <w:r w:rsidRPr="008C0C62">
        <w:rPr>
          <w:rFonts w:hint="eastAsia"/>
          <w:rtl/>
        </w:rPr>
        <w:lastRenderedPageBreak/>
        <w:t>תרשים</w:t>
      </w:r>
      <w:r w:rsidRPr="008C0C62">
        <w:rPr>
          <w:rtl/>
        </w:rPr>
        <w:t xml:space="preserve"> 8: </w:t>
      </w:r>
      <w:r w:rsidRPr="008C0C62">
        <w:rPr>
          <w:rFonts w:hint="eastAsia"/>
          <w:b/>
          <w:bCs/>
          <w:rtl/>
        </w:rPr>
        <w:t>מספר</w:t>
      </w:r>
      <w:r w:rsidRPr="008C0C62">
        <w:rPr>
          <w:b/>
          <w:bCs/>
          <w:rtl/>
        </w:rPr>
        <w:t xml:space="preserve"> </w:t>
      </w:r>
      <w:r w:rsidRPr="008C0C62">
        <w:rPr>
          <w:rFonts w:hint="eastAsia"/>
          <w:b/>
          <w:bCs/>
          <w:rtl/>
        </w:rPr>
        <w:t>בדיקות</w:t>
      </w:r>
      <w:r w:rsidRPr="008C0C62">
        <w:rPr>
          <w:b/>
          <w:bCs/>
          <w:rtl/>
        </w:rPr>
        <w:t xml:space="preserve"> </w:t>
      </w:r>
      <w:r w:rsidRPr="008C0C62">
        <w:rPr>
          <w:rFonts w:hint="eastAsia"/>
          <w:b/>
          <w:bCs/>
          <w:rtl/>
        </w:rPr>
        <w:t>הקורונה</w:t>
      </w:r>
      <w:r w:rsidRPr="008C0C62">
        <w:rPr>
          <w:b/>
          <w:bCs/>
          <w:rtl/>
        </w:rPr>
        <w:t xml:space="preserve"> </w:t>
      </w:r>
      <w:r w:rsidRPr="008C0C62">
        <w:rPr>
          <w:rFonts w:hint="eastAsia"/>
          <w:b/>
          <w:bCs/>
          <w:rtl/>
        </w:rPr>
        <w:t>היומיות</w:t>
      </w:r>
      <w:r w:rsidRPr="008C0C62">
        <w:rPr>
          <w:b/>
          <w:bCs/>
          <w:rtl/>
        </w:rPr>
        <w:t xml:space="preserve"> </w:t>
      </w:r>
      <w:r w:rsidRPr="008C0C62">
        <w:rPr>
          <w:rFonts w:hint="eastAsia"/>
          <w:b/>
          <w:bCs/>
          <w:rtl/>
        </w:rPr>
        <w:t>המתוכנ</w:t>
      </w:r>
      <w:r w:rsidRPr="008C0C62">
        <w:rPr>
          <w:rFonts w:hint="cs"/>
          <w:b/>
          <w:bCs/>
          <w:rtl/>
        </w:rPr>
        <w:t>נות</w:t>
      </w:r>
      <w:r w:rsidRPr="008C0C62">
        <w:rPr>
          <w:b/>
          <w:bCs/>
          <w:rtl/>
        </w:rPr>
        <w:t xml:space="preserve"> </w:t>
      </w:r>
      <w:r w:rsidRPr="008C0C62">
        <w:rPr>
          <w:rFonts w:hint="eastAsia"/>
          <w:b/>
          <w:bCs/>
          <w:rtl/>
        </w:rPr>
        <w:t>בעונת</w:t>
      </w:r>
      <w:r w:rsidRPr="008C0C62">
        <w:rPr>
          <w:b/>
          <w:bCs/>
          <w:rtl/>
        </w:rPr>
        <w:t xml:space="preserve"> </w:t>
      </w:r>
      <w:r w:rsidRPr="008C0C62">
        <w:rPr>
          <w:rFonts w:hint="eastAsia"/>
          <w:b/>
          <w:bCs/>
          <w:rtl/>
        </w:rPr>
        <w:t>החורף</w:t>
      </w:r>
    </w:p>
    <w:p w:rsidR="00417DF7" w:rsidRDefault="00337A37" w:rsidP="00FB29A8">
      <w:pPr>
        <w:spacing w:line="240" w:lineRule="atLeast"/>
        <w:jc w:val="both"/>
        <w:rPr>
          <w:rtl/>
        </w:rPr>
      </w:pPr>
      <w:r>
        <w:rPr>
          <w:noProof/>
          <w:rtl/>
        </w:rPr>
        <w:drawing>
          <wp:inline distT="0" distB="0" distL="0" distR="0">
            <wp:extent cx="4499610" cy="23990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9610" cy="2399030"/>
                    </a:xfrm>
                    <a:prstGeom prst="rect">
                      <a:avLst/>
                    </a:prstGeom>
                  </pic:spPr>
                </pic:pic>
              </a:graphicData>
            </a:graphic>
          </wp:inline>
        </w:drawing>
      </w:r>
    </w:p>
    <w:p w:rsidR="00417DF7" w:rsidRPr="008C0C62" w:rsidRDefault="00417DF7" w:rsidP="008C0C62">
      <w:pPr>
        <w:pStyle w:val="text-source"/>
        <w:ind w:right="0"/>
        <w:jc w:val="both"/>
        <w:rPr>
          <w:rtl/>
        </w:rPr>
      </w:pPr>
      <w:r w:rsidRPr="008C0C62">
        <w:rPr>
          <w:rFonts w:hint="eastAsia"/>
          <w:rtl/>
        </w:rPr>
        <w:t>על</w:t>
      </w:r>
      <w:r w:rsidRPr="008C0C62">
        <w:rPr>
          <w:rtl/>
        </w:rPr>
        <w:t xml:space="preserve"> פי נתונים של </w:t>
      </w:r>
      <w:r w:rsidRPr="008C0C62">
        <w:rPr>
          <w:rFonts w:hint="eastAsia"/>
          <w:rtl/>
        </w:rPr>
        <w:t>המכלול</w:t>
      </w:r>
      <w:r w:rsidRPr="008C0C62">
        <w:rPr>
          <w:rtl/>
        </w:rPr>
        <w:t xml:space="preserve"> וקופות החולים </w:t>
      </w:r>
      <w:r w:rsidRPr="008C0C62">
        <w:rPr>
          <w:rFonts w:hint="eastAsia"/>
          <w:rtl/>
        </w:rPr>
        <w:t>בעיבוד</w:t>
      </w:r>
      <w:r w:rsidRPr="008C0C62">
        <w:rPr>
          <w:rtl/>
        </w:rPr>
        <w:t xml:space="preserve"> </w:t>
      </w:r>
      <w:r w:rsidRPr="008C0C62">
        <w:rPr>
          <w:rFonts w:hint="eastAsia"/>
          <w:rtl/>
        </w:rPr>
        <w:t>משרד</w:t>
      </w:r>
      <w:r w:rsidRPr="008C0C62">
        <w:rPr>
          <w:rtl/>
        </w:rPr>
        <w:t xml:space="preserve"> </w:t>
      </w:r>
      <w:r w:rsidRPr="008C0C62">
        <w:rPr>
          <w:rFonts w:hint="eastAsia"/>
          <w:rtl/>
        </w:rPr>
        <w:t>מבקר</w:t>
      </w:r>
      <w:r w:rsidRPr="008C0C62">
        <w:rPr>
          <w:rtl/>
        </w:rPr>
        <w:t xml:space="preserve"> </w:t>
      </w:r>
      <w:r w:rsidRPr="008C0C62">
        <w:rPr>
          <w:rFonts w:hint="eastAsia"/>
          <w:rtl/>
        </w:rPr>
        <w:t>המדינה</w:t>
      </w:r>
    </w:p>
    <w:p w:rsidR="00417DF7" w:rsidRPr="008C0C62" w:rsidRDefault="00417DF7" w:rsidP="008C0C62">
      <w:pPr>
        <w:pStyle w:val="RESHET"/>
        <w:ind w:right="227"/>
        <w:rPr>
          <w:rtl/>
        </w:rPr>
      </w:pPr>
      <w:r w:rsidRPr="008C0C62">
        <w:rPr>
          <w:rFonts w:hint="cs"/>
          <w:rtl/>
        </w:rPr>
        <w:t xml:space="preserve">מהתרשים עולה כי </w:t>
      </w:r>
      <w:r w:rsidRPr="008C0C62">
        <w:rPr>
          <w:rtl/>
        </w:rPr>
        <w:t xml:space="preserve">מספר הבדיקות שיוכלו </w:t>
      </w:r>
      <w:r w:rsidRPr="008C0C62">
        <w:rPr>
          <w:rFonts w:hint="cs"/>
          <w:rtl/>
        </w:rPr>
        <w:t xml:space="preserve">לבצע כל מפעילי המעבדות </w:t>
      </w:r>
      <w:r w:rsidRPr="008C0C62">
        <w:rPr>
          <w:rtl/>
        </w:rPr>
        <w:t>בכל יום בחורף צפוי להסתכם ב-</w:t>
      </w:r>
      <w:r w:rsidRPr="008C0C62">
        <w:rPr>
          <w:rFonts w:hint="cs"/>
          <w:rtl/>
        </w:rPr>
        <w:t>86</w:t>
      </w:r>
      <w:r w:rsidRPr="008C0C62">
        <w:rPr>
          <w:rtl/>
        </w:rPr>
        <w:t>,000 - מספר הגדול ב-24,000 (דהיינו ב-39%) ממספר הבדיקות שמשרד הבריאות העריך כי הן יוכלו לבצע. זאת כמפורט להלן -</w:t>
      </w:r>
      <w:r w:rsidRPr="008C0C62">
        <w:rPr>
          <w:rFonts w:hint="cs"/>
          <w:rtl/>
        </w:rPr>
        <w:t xml:space="preserve"> הכלל</w:t>
      </w:r>
      <w:r w:rsidRPr="008C0C62">
        <w:rPr>
          <w:rtl/>
        </w:rPr>
        <w:t xml:space="preserve">ית </w:t>
      </w:r>
      <w:r w:rsidRPr="008C0C62">
        <w:rPr>
          <w:rFonts w:hint="cs"/>
          <w:rtl/>
        </w:rPr>
        <w:t xml:space="preserve">ערוכה לבצע </w:t>
      </w:r>
      <w:r w:rsidRPr="008C0C62">
        <w:rPr>
          <w:rtl/>
        </w:rPr>
        <w:t>כ-15,000 בדיקות</w:t>
      </w:r>
      <w:r w:rsidRPr="008C0C62">
        <w:rPr>
          <w:rFonts w:hint="cs"/>
          <w:rtl/>
        </w:rPr>
        <w:t xml:space="preserve"> מעבר למספר הבדיקות שצפה משרד הבריאות (150%); מכבי - כ-6,000 בדיקות (100%), ולאומית ומאוחדת יחד - כ-3,000 בדיקות (50%). </w:t>
      </w:r>
    </w:p>
    <w:p w:rsidR="00417DF7" w:rsidRPr="00417DF7" w:rsidRDefault="00417DF7" w:rsidP="008C0C62">
      <w:pPr>
        <w:spacing w:before="180" w:after="240" w:line="240" w:lineRule="exact"/>
        <w:jc w:val="both"/>
        <w:rPr>
          <w:rFonts w:ascii="Tahoma" w:hAnsi="Tahoma" w:cs="Tahoma"/>
          <w:sz w:val="18"/>
          <w:szCs w:val="18"/>
          <w:rtl/>
        </w:rPr>
      </w:pPr>
      <w:r w:rsidRPr="00417DF7">
        <w:rPr>
          <w:rFonts w:ascii="Tahoma" w:hAnsi="Tahoma" w:cs="Tahoma" w:hint="cs"/>
          <w:sz w:val="18"/>
          <w:szCs w:val="18"/>
          <w:rtl/>
        </w:rPr>
        <w:t xml:space="preserve">משרד הבריאות עדכן בתגובתו כי מספר הבדיקות המתוכנן להתבצע בחורף 2020 - 2021 צפוי להיות כ-100,000 ביום, והקופות יבצעו כ-50,000 מהן. הוא הוסיף שמתקיים </w:t>
      </w:r>
      <w:r w:rsidRPr="00417DF7">
        <w:rPr>
          <w:rFonts w:ascii="Tahoma" w:hAnsi="Tahoma" w:cs="Tahoma"/>
          <w:sz w:val="18"/>
          <w:szCs w:val="18"/>
          <w:rtl/>
        </w:rPr>
        <w:t xml:space="preserve">תיאום שוטף </w:t>
      </w:r>
      <w:r w:rsidRPr="00417DF7">
        <w:rPr>
          <w:rFonts w:ascii="Tahoma" w:hAnsi="Tahoma" w:cs="Tahoma" w:hint="cs"/>
          <w:sz w:val="18"/>
          <w:szCs w:val="18"/>
          <w:rtl/>
        </w:rPr>
        <w:t xml:space="preserve">בינו ובין </w:t>
      </w:r>
      <w:r w:rsidRPr="00417DF7">
        <w:rPr>
          <w:rFonts w:ascii="Tahoma" w:hAnsi="Tahoma" w:cs="Tahoma"/>
          <w:sz w:val="18"/>
          <w:szCs w:val="18"/>
          <w:rtl/>
        </w:rPr>
        <w:t>קופות החולים</w:t>
      </w:r>
      <w:r w:rsidRPr="00417DF7">
        <w:rPr>
          <w:rFonts w:ascii="Tahoma" w:hAnsi="Tahoma" w:cs="Tahoma" w:hint="cs"/>
          <w:sz w:val="18"/>
          <w:szCs w:val="18"/>
          <w:rtl/>
        </w:rPr>
        <w:t>.</w:t>
      </w:r>
    </w:p>
    <w:p w:rsidR="00417DF7" w:rsidRPr="008C0C62" w:rsidRDefault="00417DF7" w:rsidP="008C0C62">
      <w:pPr>
        <w:pStyle w:val="RESHET"/>
        <w:ind w:right="227"/>
        <w:rPr>
          <w:rtl/>
        </w:rPr>
      </w:pPr>
      <w:r w:rsidRPr="008C0C62">
        <w:rPr>
          <w:rFonts w:hint="cs"/>
          <w:rtl/>
        </w:rPr>
        <w:t xml:space="preserve">התיאום שנעשה בין משרד הבריאות לקופות החולים הוא צעד בכיוון הנכון. על משרד הבריאות לוודא כי יתאפשר לקופות החולים להפעיל את מערך המעבדות והבדיקות, על פי הצפי לביצוען בימי שיא הבדיקות, לרבות בעונת החורף 2020 - 2021 </w:t>
      </w:r>
      <w:r w:rsidRPr="008C0C62">
        <w:rPr>
          <w:rFonts w:hint="eastAsia"/>
          <w:rtl/>
        </w:rPr>
        <w:t>וזאת</w:t>
      </w:r>
      <w:r w:rsidRPr="008C0C62">
        <w:rPr>
          <w:rtl/>
        </w:rPr>
        <w:t xml:space="preserve">, </w:t>
      </w:r>
      <w:r w:rsidRPr="008C0C62">
        <w:rPr>
          <w:rFonts w:hint="eastAsia"/>
          <w:rtl/>
        </w:rPr>
        <w:t>בין</w:t>
      </w:r>
      <w:r w:rsidRPr="008C0C62">
        <w:rPr>
          <w:rtl/>
        </w:rPr>
        <w:t xml:space="preserve"> </w:t>
      </w:r>
      <w:r w:rsidRPr="008C0C62">
        <w:rPr>
          <w:rFonts w:hint="eastAsia"/>
          <w:rtl/>
        </w:rPr>
        <w:t>היתר</w:t>
      </w:r>
      <w:r w:rsidRPr="008C0C62">
        <w:rPr>
          <w:rtl/>
        </w:rPr>
        <w:t xml:space="preserve">, ע"י </w:t>
      </w:r>
      <w:r w:rsidRPr="008C0C62">
        <w:rPr>
          <w:rFonts w:hint="cs"/>
          <w:rtl/>
        </w:rPr>
        <w:t>א</w:t>
      </w:r>
      <w:r w:rsidRPr="008C0C62">
        <w:rPr>
          <w:rFonts w:hint="eastAsia"/>
          <w:rtl/>
        </w:rPr>
        <w:t>ספקת</w:t>
      </w:r>
      <w:r w:rsidRPr="008C0C62">
        <w:rPr>
          <w:rtl/>
        </w:rPr>
        <w:t xml:space="preserve"> </w:t>
      </w:r>
      <w:proofErr w:type="spellStart"/>
      <w:r w:rsidRPr="008C0C62">
        <w:rPr>
          <w:rtl/>
        </w:rPr>
        <w:t>ריאגנט</w:t>
      </w:r>
      <w:r w:rsidRPr="008C0C62">
        <w:rPr>
          <w:rFonts w:hint="eastAsia"/>
          <w:rtl/>
        </w:rPr>
        <w:t>ים</w:t>
      </w:r>
      <w:proofErr w:type="spellEnd"/>
      <w:r w:rsidRPr="008C0C62">
        <w:rPr>
          <w:vertAlign w:val="superscript"/>
          <w:rtl/>
        </w:rPr>
        <w:footnoteReference w:id="14"/>
      </w:r>
      <w:r w:rsidRPr="008C0C62">
        <w:rPr>
          <w:rFonts w:hint="cs"/>
          <w:rtl/>
        </w:rPr>
        <w:t xml:space="preserve"> </w:t>
      </w:r>
      <w:r w:rsidRPr="008C0C62">
        <w:rPr>
          <w:rFonts w:hint="eastAsia"/>
          <w:rtl/>
        </w:rPr>
        <w:t>בהיקף</w:t>
      </w:r>
      <w:r w:rsidRPr="008C0C62">
        <w:rPr>
          <w:rtl/>
        </w:rPr>
        <w:t xml:space="preserve"> </w:t>
      </w:r>
      <w:r w:rsidRPr="008C0C62">
        <w:rPr>
          <w:rFonts w:hint="eastAsia"/>
          <w:rtl/>
        </w:rPr>
        <w:t>ובסוג</w:t>
      </w:r>
      <w:r w:rsidRPr="008C0C62">
        <w:rPr>
          <w:rtl/>
        </w:rPr>
        <w:t xml:space="preserve"> המתאים למכשירים שברשותן (ראו </w:t>
      </w:r>
      <w:r w:rsidRPr="008C0C62">
        <w:rPr>
          <w:rFonts w:hint="eastAsia"/>
          <w:rtl/>
        </w:rPr>
        <w:t>הרחבה</w:t>
      </w:r>
      <w:r w:rsidRPr="008C0C62">
        <w:rPr>
          <w:rtl/>
        </w:rPr>
        <w:t xml:space="preserve"> </w:t>
      </w:r>
      <w:r w:rsidRPr="008C0C62">
        <w:rPr>
          <w:rFonts w:hint="eastAsia"/>
          <w:rtl/>
        </w:rPr>
        <w:t>להלן</w:t>
      </w:r>
      <w:r w:rsidRPr="008C0C62">
        <w:rPr>
          <w:rtl/>
        </w:rPr>
        <w:t>).</w:t>
      </w:r>
      <w:r w:rsidRPr="008C0C62">
        <w:rPr>
          <w:rFonts w:hint="cs"/>
          <w:rtl/>
        </w:rPr>
        <w:t xml:space="preserve"> </w:t>
      </w:r>
    </w:p>
    <w:p w:rsidR="00417DF7" w:rsidRPr="00417DF7" w:rsidRDefault="00417DF7" w:rsidP="00417DF7">
      <w:pPr>
        <w:spacing w:line="240" w:lineRule="exact"/>
        <w:jc w:val="both"/>
        <w:rPr>
          <w:rFonts w:ascii="Tahoma" w:hAnsi="Tahoma" w:cs="Tahoma"/>
          <w:b/>
          <w:bCs/>
          <w:sz w:val="18"/>
          <w:szCs w:val="18"/>
          <w:rtl/>
        </w:rPr>
      </w:pPr>
    </w:p>
    <w:p w:rsidR="00417DF7" w:rsidRDefault="00417DF7" w:rsidP="00417DF7">
      <w:pPr>
        <w:pStyle w:val="KOT5"/>
        <w:ind w:right="0"/>
        <w:rPr>
          <w:rtl/>
        </w:rPr>
      </w:pPr>
      <w:proofErr w:type="spellStart"/>
      <w:r w:rsidRPr="00601566">
        <w:rPr>
          <w:rFonts w:hint="eastAsia"/>
          <w:rtl/>
        </w:rPr>
        <w:t>ריאגנטים</w:t>
      </w:r>
      <w:proofErr w:type="spellEnd"/>
      <w:r>
        <w:rPr>
          <w:rFonts w:hint="cs"/>
          <w:rtl/>
        </w:rPr>
        <w:t xml:space="preserve"> </w:t>
      </w:r>
      <w:r w:rsidRPr="00601566">
        <w:rPr>
          <w:rFonts w:hint="eastAsia"/>
          <w:rtl/>
        </w:rPr>
        <w:t>לביצוע</w:t>
      </w:r>
      <w:r w:rsidRPr="00601566">
        <w:rPr>
          <w:rtl/>
        </w:rPr>
        <w:t xml:space="preserve"> </w:t>
      </w:r>
      <w:r w:rsidRPr="00601566">
        <w:rPr>
          <w:rFonts w:hint="eastAsia"/>
          <w:rtl/>
        </w:rPr>
        <w:t>הבדיקות</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 xml:space="preserve">מרבית </w:t>
      </w:r>
      <w:proofErr w:type="spellStart"/>
      <w:r w:rsidRPr="00417DF7">
        <w:rPr>
          <w:rFonts w:ascii="Tahoma" w:hAnsi="Tahoma" w:cs="Tahoma" w:hint="cs"/>
          <w:sz w:val="18"/>
          <w:szCs w:val="18"/>
          <w:rtl/>
        </w:rPr>
        <w:t>הריאגנטים</w:t>
      </w:r>
      <w:proofErr w:type="spellEnd"/>
      <w:r w:rsidRPr="00417DF7">
        <w:rPr>
          <w:rFonts w:ascii="Tahoma" w:hAnsi="Tahoma" w:cs="Tahoma" w:hint="cs"/>
          <w:sz w:val="18"/>
          <w:szCs w:val="18"/>
          <w:rtl/>
        </w:rPr>
        <w:t xml:space="preserve"> לזיהוי קורונה מיובאים מחו"ל. </w:t>
      </w:r>
      <w:r w:rsidRPr="00417DF7">
        <w:rPr>
          <w:rFonts w:ascii="Tahoma" w:hAnsi="Tahoma" w:cs="Tahoma"/>
          <w:sz w:val="18"/>
          <w:szCs w:val="18"/>
          <w:rtl/>
        </w:rPr>
        <w:t xml:space="preserve">ברחבי העולם שורר מחסור </w:t>
      </w:r>
      <w:proofErr w:type="spellStart"/>
      <w:r w:rsidRPr="00417DF7">
        <w:rPr>
          <w:rFonts w:ascii="Tahoma" w:hAnsi="Tahoma" w:cs="Tahoma"/>
          <w:sz w:val="18"/>
          <w:szCs w:val="18"/>
          <w:rtl/>
        </w:rPr>
        <w:t>בריאגנטים</w:t>
      </w:r>
      <w:proofErr w:type="spellEnd"/>
      <w:r w:rsidRPr="00417DF7">
        <w:rPr>
          <w:rFonts w:ascii="Tahoma" w:hAnsi="Tahoma" w:cs="Tahoma" w:hint="cs"/>
          <w:sz w:val="18"/>
          <w:szCs w:val="18"/>
          <w:rtl/>
        </w:rPr>
        <w:t xml:space="preserve">. כבר בהתפרצות הראשונה של הקורונה שרר ברחבי העולם, ובכלל זה בישראל, מחסור </w:t>
      </w:r>
      <w:proofErr w:type="spellStart"/>
      <w:r w:rsidRPr="00417DF7">
        <w:rPr>
          <w:rFonts w:ascii="Tahoma" w:hAnsi="Tahoma" w:cs="Tahoma" w:hint="cs"/>
          <w:sz w:val="18"/>
          <w:szCs w:val="18"/>
          <w:rtl/>
        </w:rPr>
        <w:t>בריאגנטים</w:t>
      </w:r>
      <w:proofErr w:type="spellEnd"/>
      <w:r w:rsidRPr="00417DF7">
        <w:rPr>
          <w:rFonts w:ascii="Tahoma" w:hAnsi="Tahoma" w:cs="Tahoma" w:hint="cs"/>
          <w:sz w:val="18"/>
          <w:szCs w:val="18"/>
          <w:rtl/>
        </w:rPr>
        <w:t xml:space="preserve"> ולכן היה צורך להתאים את מספר הבדיקות למלאי </w:t>
      </w:r>
      <w:proofErr w:type="spellStart"/>
      <w:r w:rsidRPr="00417DF7">
        <w:rPr>
          <w:rFonts w:ascii="Tahoma" w:hAnsi="Tahoma" w:cs="Tahoma" w:hint="cs"/>
          <w:sz w:val="18"/>
          <w:szCs w:val="18"/>
          <w:rtl/>
        </w:rPr>
        <w:t>הריאגנטים</w:t>
      </w:r>
      <w:proofErr w:type="spellEnd"/>
      <w:r w:rsidRPr="00417DF7">
        <w:rPr>
          <w:rFonts w:ascii="Tahoma" w:hAnsi="Tahoma" w:cs="Tahoma" w:hint="cs"/>
          <w:sz w:val="18"/>
          <w:szCs w:val="18"/>
          <w:rtl/>
        </w:rPr>
        <w:t xml:space="preserve"> שהיה קיים </w:t>
      </w:r>
      <w:r w:rsidRPr="00417DF7">
        <w:rPr>
          <w:rFonts w:ascii="Tahoma" w:hAnsi="Tahoma" w:cs="Tahoma" w:hint="cs"/>
          <w:sz w:val="18"/>
          <w:szCs w:val="18"/>
          <w:rtl/>
        </w:rPr>
        <w:lastRenderedPageBreak/>
        <w:t xml:space="preserve">באותה העת. </w:t>
      </w:r>
      <w:r w:rsidRPr="00417DF7">
        <w:rPr>
          <w:rFonts w:ascii="Tahoma" w:hAnsi="Tahoma" w:cs="Tahoma"/>
          <w:sz w:val="18"/>
          <w:szCs w:val="18"/>
          <w:rtl/>
        </w:rPr>
        <w:t xml:space="preserve">משרד הבריאות </w:t>
      </w:r>
      <w:r w:rsidRPr="00417DF7">
        <w:rPr>
          <w:rFonts w:ascii="Tahoma" w:hAnsi="Tahoma" w:cs="Tahoma" w:hint="cs"/>
          <w:sz w:val="18"/>
          <w:szCs w:val="18"/>
          <w:rtl/>
        </w:rPr>
        <w:t xml:space="preserve">הוא הגורם שרוכש את </w:t>
      </w:r>
      <w:proofErr w:type="spellStart"/>
      <w:r w:rsidRPr="00417DF7">
        <w:rPr>
          <w:rFonts w:ascii="Tahoma" w:hAnsi="Tahoma" w:cs="Tahoma" w:hint="cs"/>
          <w:sz w:val="18"/>
          <w:szCs w:val="18"/>
          <w:rtl/>
        </w:rPr>
        <w:t>הריאגנטים</w:t>
      </w:r>
      <w:proofErr w:type="spellEnd"/>
      <w:r w:rsidRPr="00417DF7">
        <w:rPr>
          <w:rFonts w:ascii="Tahoma" w:hAnsi="Tahoma" w:cs="Tahoma" w:hint="cs"/>
          <w:sz w:val="18"/>
          <w:szCs w:val="18"/>
          <w:rtl/>
        </w:rPr>
        <w:t xml:space="preserve">, </w:t>
      </w:r>
      <w:r w:rsidRPr="00417DF7">
        <w:rPr>
          <w:rFonts w:ascii="Tahoma" w:hAnsi="Tahoma" w:cs="Tahoma"/>
          <w:sz w:val="18"/>
          <w:szCs w:val="18"/>
          <w:rtl/>
        </w:rPr>
        <w:t>מנהל את הרכש</w:t>
      </w:r>
      <w:r w:rsidRPr="00417DF7">
        <w:rPr>
          <w:rFonts w:ascii="Tahoma" w:hAnsi="Tahoma" w:cs="Tahoma" w:hint="cs"/>
          <w:sz w:val="18"/>
          <w:szCs w:val="18"/>
          <w:rtl/>
        </w:rPr>
        <w:t xml:space="preserve">, מחלק ומפיץ אותם למעבדות בתי החולים והקופות, ללא תשלום. כ-20 סוגים של מכשירים משמשים את המעבדות לצורך זיהוי נגיף הקורונה. חלק </w:t>
      </w:r>
      <w:proofErr w:type="spellStart"/>
      <w:r w:rsidRPr="00417DF7">
        <w:rPr>
          <w:rFonts w:ascii="Tahoma" w:hAnsi="Tahoma" w:cs="Tahoma" w:hint="cs"/>
          <w:sz w:val="18"/>
          <w:szCs w:val="18"/>
          <w:rtl/>
        </w:rPr>
        <w:t>מהריאגנטים</w:t>
      </w:r>
      <w:proofErr w:type="spellEnd"/>
      <w:r w:rsidRPr="00417DF7">
        <w:rPr>
          <w:rFonts w:ascii="Tahoma" w:hAnsi="Tahoma" w:cs="Tahoma" w:hint="cs"/>
          <w:sz w:val="18"/>
          <w:szCs w:val="18"/>
          <w:rtl/>
        </w:rPr>
        <w:t xml:space="preserve"> מתאימים רק למכשיר מסוים, ושאר </w:t>
      </w:r>
      <w:proofErr w:type="spellStart"/>
      <w:r w:rsidRPr="00417DF7">
        <w:rPr>
          <w:rFonts w:ascii="Tahoma" w:hAnsi="Tahoma" w:cs="Tahoma" w:hint="cs"/>
          <w:sz w:val="18"/>
          <w:szCs w:val="18"/>
          <w:rtl/>
        </w:rPr>
        <w:t>הריאגנטים</w:t>
      </w:r>
      <w:proofErr w:type="spellEnd"/>
      <w:r w:rsidRPr="00417DF7">
        <w:rPr>
          <w:rFonts w:ascii="Tahoma" w:hAnsi="Tahoma" w:cs="Tahoma" w:hint="cs"/>
          <w:sz w:val="18"/>
          <w:szCs w:val="18"/>
          <w:rtl/>
        </w:rPr>
        <w:t xml:space="preserve"> מתאימים לכמה מכשירים. מכאן עולה </w:t>
      </w:r>
      <w:proofErr w:type="spellStart"/>
      <w:r w:rsidRPr="00417DF7">
        <w:rPr>
          <w:rFonts w:ascii="Tahoma" w:hAnsi="Tahoma" w:cs="Tahoma" w:hint="cs"/>
          <w:sz w:val="18"/>
          <w:szCs w:val="18"/>
          <w:rtl/>
        </w:rPr>
        <w:t>ש</w:t>
      </w:r>
      <w:r w:rsidRPr="00417DF7">
        <w:rPr>
          <w:rFonts w:ascii="Tahoma" w:hAnsi="Tahoma" w:cs="Tahoma" w:hint="eastAsia"/>
          <w:sz w:val="18"/>
          <w:szCs w:val="18"/>
          <w:rtl/>
        </w:rPr>
        <w:t>הריאגנטים</w:t>
      </w:r>
      <w:proofErr w:type="spellEnd"/>
      <w:r w:rsidRPr="00417DF7">
        <w:rPr>
          <w:rFonts w:ascii="Tahoma" w:hAnsi="Tahoma" w:cs="Tahoma"/>
          <w:sz w:val="18"/>
          <w:szCs w:val="18"/>
          <w:rtl/>
        </w:rPr>
        <w:t xml:space="preserve"> הם למעשה משאב לאומי</w:t>
      </w:r>
      <w:r w:rsidRPr="00417DF7">
        <w:rPr>
          <w:rFonts w:ascii="Tahoma" w:hAnsi="Tahoma" w:cs="Tahoma" w:hint="cs"/>
          <w:sz w:val="18"/>
          <w:szCs w:val="18"/>
          <w:rtl/>
        </w:rPr>
        <w:t>,</w:t>
      </w:r>
      <w:r w:rsidRPr="00417DF7">
        <w:rPr>
          <w:rFonts w:ascii="Tahoma" w:hAnsi="Tahoma" w:cs="Tahoma"/>
          <w:sz w:val="18"/>
          <w:szCs w:val="18"/>
          <w:rtl/>
        </w:rPr>
        <w:t xml:space="preserve"> שעליו שולט</w:t>
      </w:r>
      <w:r w:rsidRPr="00417DF7" w:rsidDel="00DB181E">
        <w:rPr>
          <w:rFonts w:ascii="Tahoma" w:hAnsi="Tahoma" w:cs="Tahoma"/>
          <w:sz w:val="18"/>
          <w:szCs w:val="18"/>
          <w:rtl/>
        </w:rPr>
        <w:t xml:space="preserve"> </w:t>
      </w:r>
      <w:r w:rsidRPr="00417DF7">
        <w:rPr>
          <w:rFonts w:ascii="Tahoma" w:hAnsi="Tahoma" w:cs="Tahoma"/>
          <w:sz w:val="18"/>
          <w:szCs w:val="18"/>
          <w:rtl/>
        </w:rPr>
        <w:t xml:space="preserve">משרד </w:t>
      </w:r>
      <w:r w:rsidRPr="00417DF7">
        <w:rPr>
          <w:rFonts w:ascii="Tahoma" w:hAnsi="Tahoma" w:cs="Tahoma" w:hint="eastAsia"/>
          <w:sz w:val="18"/>
          <w:szCs w:val="18"/>
          <w:rtl/>
        </w:rPr>
        <w:t>הבריאות</w:t>
      </w:r>
      <w:r w:rsidRPr="00417DF7">
        <w:rPr>
          <w:rFonts w:ascii="Tahoma" w:hAnsi="Tahoma" w:cs="Tahoma"/>
          <w:sz w:val="18"/>
          <w:szCs w:val="18"/>
          <w:rtl/>
        </w:rPr>
        <w:t xml:space="preserve">. </w:t>
      </w:r>
      <w:r w:rsidRPr="00417DF7">
        <w:rPr>
          <w:rFonts w:ascii="Tahoma" w:hAnsi="Tahoma" w:cs="Tahoma" w:hint="eastAsia"/>
          <w:sz w:val="18"/>
          <w:szCs w:val="18"/>
          <w:rtl/>
        </w:rPr>
        <w:t>בכך</w:t>
      </w:r>
      <w:r w:rsidRPr="00417DF7">
        <w:rPr>
          <w:rFonts w:ascii="Tahoma" w:hAnsi="Tahoma" w:cs="Tahoma"/>
          <w:sz w:val="18"/>
          <w:szCs w:val="18"/>
          <w:rtl/>
        </w:rPr>
        <w:t xml:space="preserve"> </w:t>
      </w:r>
      <w:r w:rsidRPr="00417DF7">
        <w:rPr>
          <w:rFonts w:ascii="Tahoma" w:hAnsi="Tahoma" w:cs="Tahoma" w:hint="eastAsia"/>
          <w:sz w:val="18"/>
          <w:szCs w:val="18"/>
          <w:rtl/>
        </w:rPr>
        <w:t>הוא</w:t>
      </w:r>
      <w:r w:rsidRPr="00417DF7">
        <w:rPr>
          <w:rFonts w:ascii="Tahoma" w:hAnsi="Tahoma" w:cs="Tahoma"/>
          <w:sz w:val="18"/>
          <w:szCs w:val="18"/>
          <w:rtl/>
        </w:rPr>
        <w:t xml:space="preserve"> </w:t>
      </w:r>
      <w:r w:rsidRPr="00417DF7">
        <w:rPr>
          <w:rFonts w:ascii="Tahoma" w:hAnsi="Tahoma" w:cs="Tahoma" w:hint="eastAsia"/>
          <w:sz w:val="18"/>
          <w:szCs w:val="18"/>
          <w:rtl/>
        </w:rPr>
        <w:t>משפיע</w:t>
      </w:r>
      <w:r w:rsidRPr="00417DF7">
        <w:rPr>
          <w:rFonts w:ascii="Tahoma" w:hAnsi="Tahoma" w:cs="Tahoma"/>
          <w:sz w:val="18"/>
          <w:szCs w:val="18"/>
          <w:rtl/>
        </w:rPr>
        <w:t xml:space="preserve"> על כושר הייצור של </w:t>
      </w:r>
      <w:r w:rsidRPr="00417DF7">
        <w:rPr>
          <w:rFonts w:ascii="Tahoma" w:hAnsi="Tahoma" w:cs="Tahoma" w:hint="eastAsia"/>
          <w:sz w:val="18"/>
          <w:szCs w:val="18"/>
          <w:rtl/>
        </w:rPr>
        <w:t>הבדיקות</w:t>
      </w:r>
      <w:r w:rsidRPr="00417DF7">
        <w:rPr>
          <w:rFonts w:ascii="Tahoma" w:hAnsi="Tahoma" w:cs="Tahoma"/>
          <w:sz w:val="18"/>
          <w:szCs w:val="18"/>
          <w:rtl/>
        </w:rPr>
        <w:t xml:space="preserve"> </w:t>
      </w:r>
      <w:r w:rsidRPr="00417DF7">
        <w:rPr>
          <w:rFonts w:ascii="Tahoma" w:hAnsi="Tahoma" w:cs="Tahoma" w:hint="eastAsia"/>
          <w:sz w:val="18"/>
          <w:szCs w:val="18"/>
          <w:rtl/>
        </w:rPr>
        <w:t>המתבצעות</w:t>
      </w:r>
      <w:r w:rsidRPr="00417DF7">
        <w:rPr>
          <w:rFonts w:ascii="Tahoma" w:hAnsi="Tahoma" w:cs="Tahoma"/>
          <w:sz w:val="18"/>
          <w:szCs w:val="18"/>
          <w:rtl/>
        </w:rPr>
        <w:t xml:space="preserve"> </w:t>
      </w:r>
      <w:r w:rsidRPr="00417DF7">
        <w:rPr>
          <w:rFonts w:ascii="Tahoma" w:hAnsi="Tahoma" w:cs="Tahoma" w:hint="eastAsia"/>
          <w:sz w:val="18"/>
          <w:szCs w:val="18"/>
          <w:rtl/>
        </w:rPr>
        <w:t>בכל</w:t>
      </w:r>
      <w:r w:rsidRPr="00417DF7">
        <w:rPr>
          <w:rFonts w:ascii="Tahoma" w:hAnsi="Tahoma" w:cs="Tahoma"/>
          <w:sz w:val="18"/>
          <w:szCs w:val="18"/>
          <w:rtl/>
        </w:rPr>
        <w:t xml:space="preserve"> </w:t>
      </w:r>
      <w:r w:rsidRPr="00417DF7">
        <w:rPr>
          <w:rFonts w:ascii="Tahoma" w:hAnsi="Tahoma" w:cs="Tahoma" w:hint="eastAsia"/>
          <w:sz w:val="18"/>
          <w:szCs w:val="18"/>
          <w:rtl/>
        </w:rPr>
        <w:t>ה</w:t>
      </w:r>
      <w:r w:rsidRPr="00417DF7">
        <w:rPr>
          <w:rFonts w:ascii="Tahoma" w:hAnsi="Tahoma" w:cs="Tahoma"/>
          <w:sz w:val="18"/>
          <w:szCs w:val="18"/>
          <w:rtl/>
        </w:rPr>
        <w:t>מעבדות.</w:t>
      </w:r>
    </w:p>
    <w:p w:rsidR="00417DF7" w:rsidRPr="00417DF7" w:rsidRDefault="00417DF7" w:rsidP="008C0C62">
      <w:pPr>
        <w:spacing w:after="240" w:line="240" w:lineRule="exact"/>
        <w:jc w:val="both"/>
        <w:rPr>
          <w:rFonts w:ascii="Tahoma" w:hAnsi="Tahoma" w:cs="Tahoma"/>
          <w:sz w:val="18"/>
          <w:szCs w:val="18"/>
          <w:rtl/>
        </w:rPr>
      </w:pPr>
      <w:r w:rsidRPr="00417DF7">
        <w:rPr>
          <w:rFonts w:ascii="Tahoma" w:hAnsi="Tahoma" w:cs="Tahoma" w:hint="cs"/>
          <w:sz w:val="18"/>
          <w:szCs w:val="18"/>
          <w:rtl/>
        </w:rPr>
        <w:t xml:space="preserve">משרד הבריאות ציין בתגובתו שהוא </w:t>
      </w:r>
      <w:r w:rsidRPr="00417DF7">
        <w:rPr>
          <w:rFonts w:ascii="Tahoma" w:hAnsi="Tahoma" w:cs="Tahoma"/>
          <w:sz w:val="18"/>
          <w:szCs w:val="18"/>
          <w:rtl/>
        </w:rPr>
        <w:t xml:space="preserve">מקדם </w:t>
      </w:r>
      <w:r w:rsidRPr="00417DF7">
        <w:rPr>
          <w:rFonts w:ascii="Tahoma" w:hAnsi="Tahoma" w:cs="Tahoma" w:hint="cs"/>
          <w:sz w:val="18"/>
          <w:szCs w:val="18"/>
          <w:rtl/>
        </w:rPr>
        <w:t>שימוש במכשירים</w:t>
      </w:r>
      <w:r w:rsidRPr="00417DF7">
        <w:rPr>
          <w:rFonts w:ascii="Tahoma" w:hAnsi="Tahoma" w:cs="Tahoma"/>
          <w:sz w:val="18"/>
          <w:szCs w:val="18"/>
          <w:rtl/>
        </w:rPr>
        <w:t xml:space="preserve"> </w:t>
      </w:r>
      <w:r w:rsidRPr="00417DF7">
        <w:rPr>
          <w:rFonts w:ascii="Tahoma" w:hAnsi="Tahoma" w:cs="Tahoma" w:hint="cs"/>
          <w:sz w:val="18"/>
          <w:szCs w:val="18"/>
          <w:rtl/>
        </w:rPr>
        <w:t xml:space="preserve">לבדיקות קורונה באופן </w:t>
      </w:r>
      <w:r w:rsidRPr="00417DF7">
        <w:rPr>
          <w:rFonts w:ascii="Tahoma" w:hAnsi="Tahoma" w:cs="Tahoma"/>
          <w:sz w:val="18"/>
          <w:szCs w:val="18"/>
          <w:rtl/>
        </w:rPr>
        <w:t xml:space="preserve">שרוב </w:t>
      </w:r>
      <w:proofErr w:type="spellStart"/>
      <w:r w:rsidRPr="00417DF7">
        <w:rPr>
          <w:rFonts w:ascii="Tahoma" w:hAnsi="Tahoma" w:cs="Tahoma"/>
          <w:sz w:val="18"/>
          <w:szCs w:val="18"/>
          <w:rtl/>
        </w:rPr>
        <w:t>הריאגנטים</w:t>
      </w:r>
      <w:proofErr w:type="spellEnd"/>
      <w:r w:rsidRPr="00417DF7">
        <w:rPr>
          <w:rFonts w:ascii="Tahoma" w:hAnsi="Tahoma" w:cs="Tahoma"/>
          <w:sz w:val="18"/>
          <w:szCs w:val="18"/>
          <w:rtl/>
        </w:rPr>
        <w:t xml:space="preserve"> יכולים להתאים </w:t>
      </w:r>
      <w:r w:rsidRPr="00417DF7">
        <w:rPr>
          <w:rFonts w:ascii="Tahoma" w:hAnsi="Tahoma" w:cs="Tahoma" w:hint="cs"/>
          <w:sz w:val="18"/>
          <w:szCs w:val="18"/>
          <w:rtl/>
        </w:rPr>
        <w:t xml:space="preserve">להם; עוד ציין שמכבי ולאומית התאימו והרחיבו את פעילות המעבדות שלהן על פי התכנון להקצאת </w:t>
      </w:r>
      <w:proofErr w:type="spellStart"/>
      <w:r w:rsidRPr="00417DF7">
        <w:rPr>
          <w:rFonts w:ascii="Tahoma" w:hAnsi="Tahoma" w:cs="Tahoma" w:hint="cs"/>
          <w:sz w:val="18"/>
          <w:szCs w:val="18"/>
          <w:rtl/>
        </w:rPr>
        <w:t>הריאגנטים</w:t>
      </w:r>
      <w:proofErr w:type="spellEnd"/>
      <w:r w:rsidRPr="00417DF7">
        <w:rPr>
          <w:rFonts w:ascii="Tahoma" w:hAnsi="Tahoma" w:cs="Tahoma" w:hint="cs"/>
          <w:sz w:val="18"/>
          <w:szCs w:val="18"/>
          <w:rtl/>
        </w:rPr>
        <w:t xml:space="preserve"> במישור הארצי, וכי יש </w:t>
      </w:r>
      <w:r w:rsidRPr="00417DF7">
        <w:rPr>
          <w:rFonts w:ascii="Tahoma" w:hAnsi="Tahoma" w:cs="Tahoma"/>
          <w:sz w:val="18"/>
          <w:szCs w:val="18"/>
          <w:rtl/>
        </w:rPr>
        <w:t xml:space="preserve">התאמה חלקית בין הקצאת </w:t>
      </w:r>
      <w:proofErr w:type="spellStart"/>
      <w:r w:rsidRPr="00417DF7">
        <w:rPr>
          <w:rFonts w:ascii="Tahoma" w:hAnsi="Tahoma" w:cs="Tahoma"/>
          <w:sz w:val="18"/>
          <w:szCs w:val="18"/>
          <w:rtl/>
        </w:rPr>
        <w:t>הריאגנטים</w:t>
      </w:r>
      <w:proofErr w:type="spellEnd"/>
      <w:r w:rsidRPr="00417DF7">
        <w:rPr>
          <w:rFonts w:ascii="Tahoma" w:hAnsi="Tahoma" w:cs="Tahoma"/>
          <w:sz w:val="18"/>
          <w:szCs w:val="18"/>
          <w:rtl/>
        </w:rPr>
        <w:t xml:space="preserve"> </w:t>
      </w:r>
      <w:r w:rsidRPr="00417DF7">
        <w:rPr>
          <w:rFonts w:ascii="Tahoma" w:hAnsi="Tahoma" w:cs="Tahoma" w:hint="cs"/>
          <w:sz w:val="18"/>
          <w:szCs w:val="18"/>
          <w:rtl/>
        </w:rPr>
        <w:t>במישור</w:t>
      </w:r>
      <w:r w:rsidRPr="00417DF7">
        <w:rPr>
          <w:rFonts w:ascii="Tahoma" w:hAnsi="Tahoma" w:cs="Tahoma"/>
          <w:sz w:val="18"/>
          <w:szCs w:val="18"/>
          <w:rtl/>
        </w:rPr>
        <w:t xml:space="preserve"> הארצי </w:t>
      </w:r>
      <w:r w:rsidRPr="00417DF7">
        <w:rPr>
          <w:rFonts w:ascii="Tahoma" w:hAnsi="Tahoma" w:cs="Tahoma" w:hint="cs"/>
          <w:sz w:val="18"/>
          <w:szCs w:val="18"/>
          <w:rtl/>
        </w:rPr>
        <w:t xml:space="preserve">ובין </w:t>
      </w:r>
      <w:proofErr w:type="spellStart"/>
      <w:r w:rsidRPr="00417DF7">
        <w:rPr>
          <w:rFonts w:ascii="Tahoma" w:hAnsi="Tahoma" w:cs="Tahoma" w:hint="cs"/>
          <w:sz w:val="18"/>
          <w:szCs w:val="18"/>
          <w:rtl/>
        </w:rPr>
        <w:t>תוכנית</w:t>
      </w:r>
      <w:proofErr w:type="spellEnd"/>
      <w:r w:rsidRPr="00417DF7">
        <w:rPr>
          <w:rFonts w:ascii="Tahoma" w:hAnsi="Tahoma" w:cs="Tahoma" w:hint="cs"/>
          <w:sz w:val="18"/>
          <w:szCs w:val="18"/>
          <w:rtl/>
        </w:rPr>
        <w:t xml:space="preserve"> ההתרחבות של הכללית, ולכן הוא מקיים </w:t>
      </w:r>
      <w:proofErr w:type="spellStart"/>
      <w:r w:rsidRPr="00417DF7">
        <w:rPr>
          <w:rFonts w:ascii="Tahoma" w:hAnsi="Tahoma" w:cs="Tahoma" w:hint="cs"/>
          <w:sz w:val="18"/>
          <w:szCs w:val="18"/>
          <w:rtl/>
        </w:rPr>
        <w:t>עימה</w:t>
      </w:r>
      <w:proofErr w:type="spellEnd"/>
      <w:r w:rsidRPr="00417DF7">
        <w:rPr>
          <w:rFonts w:ascii="Tahoma" w:hAnsi="Tahoma" w:cs="Tahoma" w:hint="cs"/>
          <w:sz w:val="18"/>
          <w:szCs w:val="18"/>
          <w:rtl/>
        </w:rPr>
        <w:t xml:space="preserve"> הידברות בנושא סוג </w:t>
      </w:r>
      <w:proofErr w:type="spellStart"/>
      <w:r w:rsidRPr="00417DF7">
        <w:rPr>
          <w:rFonts w:ascii="Tahoma" w:hAnsi="Tahoma" w:cs="Tahoma" w:hint="cs"/>
          <w:sz w:val="18"/>
          <w:szCs w:val="18"/>
          <w:rtl/>
        </w:rPr>
        <w:t>הריאגנטים</w:t>
      </w:r>
      <w:proofErr w:type="spellEnd"/>
      <w:r w:rsidRPr="00417DF7">
        <w:rPr>
          <w:rFonts w:ascii="Tahoma" w:hAnsi="Tahoma" w:cs="Tahoma" w:hint="cs"/>
          <w:sz w:val="18"/>
          <w:szCs w:val="18"/>
          <w:rtl/>
        </w:rPr>
        <w:t xml:space="preserve"> שיסופקו. הוא הוסיף כי גם עם מאוחדת מתקיים שיח בנושא על מנת לגשר על הפערים. </w:t>
      </w:r>
    </w:p>
    <w:p w:rsidR="00417DF7" w:rsidRPr="008C0C62" w:rsidRDefault="00417DF7" w:rsidP="008C0C62">
      <w:pPr>
        <w:pStyle w:val="RESHET"/>
        <w:ind w:right="227"/>
      </w:pPr>
      <w:r w:rsidRPr="008C0C62">
        <w:rPr>
          <w:rFonts w:hint="cs"/>
          <w:rtl/>
        </w:rPr>
        <w:t xml:space="preserve">משרד מבקר המדינה ממליץ למשרד הבריאות לפעול בתיאום עם כל הגורמים המפעילים את המעבדות, להשלים את הכנתה של </w:t>
      </w:r>
      <w:proofErr w:type="spellStart"/>
      <w:r w:rsidRPr="008C0C62">
        <w:rPr>
          <w:rFonts w:hint="cs"/>
          <w:rtl/>
        </w:rPr>
        <w:t>תוכנית</w:t>
      </w:r>
      <w:proofErr w:type="spellEnd"/>
      <w:r w:rsidRPr="008C0C62">
        <w:rPr>
          <w:rFonts w:hint="cs"/>
          <w:rtl/>
        </w:rPr>
        <w:t xml:space="preserve"> בנוגע להיקף ולסוג של </w:t>
      </w:r>
      <w:proofErr w:type="spellStart"/>
      <w:r w:rsidRPr="008C0C62">
        <w:rPr>
          <w:rFonts w:hint="cs"/>
          <w:rtl/>
        </w:rPr>
        <w:t>הריאגנטים</w:t>
      </w:r>
      <w:proofErr w:type="spellEnd"/>
      <w:r w:rsidRPr="008C0C62">
        <w:rPr>
          <w:rFonts w:hint="cs"/>
          <w:rtl/>
        </w:rPr>
        <w:t xml:space="preserve"> שיסופקו להם, באופן שהם יתאימו למכשירים שברשותם. </w:t>
      </w:r>
      <w:proofErr w:type="spellStart"/>
      <w:r w:rsidRPr="008C0C62">
        <w:rPr>
          <w:rFonts w:hint="cs"/>
          <w:rtl/>
        </w:rPr>
        <w:t>תוכנית</w:t>
      </w:r>
      <w:proofErr w:type="spellEnd"/>
      <w:r w:rsidRPr="008C0C62">
        <w:rPr>
          <w:rFonts w:hint="cs"/>
          <w:rtl/>
        </w:rPr>
        <w:t xml:space="preserve"> זו הכרחית כדי למנוע את הקשיים </w:t>
      </w:r>
      <w:r w:rsidRPr="008C0C62">
        <w:rPr>
          <w:rFonts w:hint="eastAsia"/>
          <w:rtl/>
        </w:rPr>
        <w:t>שחלק</w:t>
      </w:r>
      <w:r w:rsidRPr="008C0C62">
        <w:rPr>
          <w:rtl/>
        </w:rPr>
        <w:t xml:space="preserve"> </w:t>
      </w:r>
      <w:r w:rsidRPr="008C0C62">
        <w:rPr>
          <w:rFonts w:hint="eastAsia"/>
          <w:rtl/>
        </w:rPr>
        <w:t>מקופות</w:t>
      </w:r>
      <w:r w:rsidRPr="008C0C62">
        <w:rPr>
          <w:rFonts w:hint="cs"/>
          <w:rtl/>
        </w:rPr>
        <w:t xml:space="preserve"> החולים נתקלות בהם </w:t>
      </w:r>
      <w:r w:rsidRPr="008C0C62">
        <w:rPr>
          <w:rFonts w:hint="eastAsia"/>
          <w:rtl/>
        </w:rPr>
        <w:t>בנוגע</w:t>
      </w:r>
      <w:r w:rsidRPr="008C0C62">
        <w:rPr>
          <w:rtl/>
        </w:rPr>
        <w:t xml:space="preserve"> </w:t>
      </w:r>
      <w:r w:rsidRPr="008C0C62">
        <w:rPr>
          <w:rFonts w:hint="eastAsia"/>
          <w:rtl/>
        </w:rPr>
        <w:t>ל</w:t>
      </w:r>
      <w:r w:rsidRPr="008C0C62">
        <w:rPr>
          <w:rFonts w:hint="cs"/>
          <w:rtl/>
        </w:rPr>
        <w:t xml:space="preserve">סוג ולהיקף של </w:t>
      </w:r>
      <w:proofErr w:type="spellStart"/>
      <w:r w:rsidRPr="008C0C62">
        <w:rPr>
          <w:rFonts w:hint="cs"/>
          <w:rtl/>
        </w:rPr>
        <w:t>ה</w:t>
      </w:r>
      <w:r w:rsidRPr="008C0C62">
        <w:rPr>
          <w:rFonts w:hint="eastAsia"/>
          <w:rtl/>
        </w:rPr>
        <w:t>ריאגנטים</w:t>
      </w:r>
      <w:proofErr w:type="spellEnd"/>
      <w:r w:rsidRPr="008C0C62">
        <w:rPr>
          <w:rtl/>
        </w:rPr>
        <w:t xml:space="preserve"> </w:t>
      </w:r>
      <w:r w:rsidRPr="008C0C62">
        <w:rPr>
          <w:rFonts w:hint="cs"/>
          <w:rtl/>
        </w:rPr>
        <w:t>שמשרד הבריאות מספק להן, והיא נועדה להבטיח ניצול אופטימלי של יכולותיהן.</w:t>
      </w:r>
    </w:p>
    <w:p w:rsidR="00417DF7" w:rsidRPr="008C0C62" w:rsidRDefault="00417DF7" w:rsidP="008C0C62">
      <w:pPr>
        <w:spacing w:line="240" w:lineRule="exact"/>
        <w:jc w:val="both"/>
        <w:rPr>
          <w:rFonts w:ascii="Tahoma" w:hAnsi="Tahoma" w:cs="Tahoma"/>
          <w:sz w:val="18"/>
          <w:szCs w:val="18"/>
        </w:rPr>
      </w:pPr>
    </w:p>
    <w:p w:rsidR="00417DF7" w:rsidRPr="00417DF7" w:rsidRDefault="00417DF7" w:rsidP="00417DF7">
      <w:pPr>
        <w:spacing w:line="240" w:lineRule="exact"/>
        <w:jc w:val="both"/>
        <w:rPr>
          <w:rFonts w:ascii="Tahoma" w:hAnsi="Tahoma" w:cs="Tahoma"/>
          <w:sz w:val="18"/>
          <w:szCs w:val="18"/>
          <w:rtl/>
        </w:rPr>
      </w:pPr>
    </w:p>
    <w:p w:rsidR="00417DF7" w:rsidRDefault="00417DF7" w:rsidP="00417DF7">
      <w:pPr>
        <w:pStyle w:val="KOT4"/>
        <w:ind w:right="0"/>
      </w:pPr>
      <w:r w:rsidRPr="00866DF4">
        <w:rPr>
          <w:rFonts w:hint="cs"/>
          <w:rtl/>
        </w:rPr>
        <w:t>קיצור זמני</w:t>
      </w:r>
      <w:r>
        <w:rPr>
          <w:rFonts w:hint="cs"/>
          <w:rtl/>
        </w:rPr>
        <w:t xml:space="preserve"> בדיקות המעבדה כדי לקטוע את שרשרת ההדבקה </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sz w:val="18"/>
          <w:szCs w:val="18"/>
          <w:rtl/>
        </w:rPr>
        <w:t>כדי למנוע את התפשטות המגפה</w:t>
      </w:r>
      <w:r w:rsidRPr="00417DF7">
        <w:rPr>
          <w:rFonts w:ascii="Tahoma" w:hAnsi="Tahoma" w:cs="Tahoma" w:hint="cs"/>
          <w:sz w:val="18"/>
          <w:szCs w:val="18"/>
          <w:rtl/>
        </w:rPr>
        <w:t xml:space="preserve"> ו"לקטוע את שרשרת ההדבקה" חשוב ביותר לקצר ככל האפשר את פרק</w:t>
      </w:r>
      <w:r w:rsidRPr="00417DF7">
        <w:rPr>
          <w:rFonts w:ascii="Tahoma" w:hAnsi="Tahoma" w:cs="Tahoma"/>
          <w:sz w:val="18"/>
          <w:szCs w:val="18"/>
          <w:rtl/>
        </w:rPr>
        <w:t xml:space="preserve"> הזמן שחולף מ</w:t>
      </w:r>
      <w:r w:rsidRPr="00417DF7">
        <w:rPr>
          <w:rFonts w:ascii="Tahoma" w:hAnsi="Tahoma" w:cs="Tahoma" w:hint="cs"/>
          <w:sz w:val="18"/>
          <w:szCs w:val="18"/>
          <w:rtl/>
        </w:rPr>
        <w:t xml:space="preserve">מועד </w:t>
      </w:r>
      <w:r w:rsidRPr="00417DF7">
        <w:rPr>
          <w:rFonts w:ascii="Tahoma" w:hAnsi="Tahoma" w:cs="Tahoma"/>
          <w:sz w:val="18"/>
          <w:szCs w:val="18"/>
          <w:rtl/>
        </w:rPr>
        <w:t xml:space="preserve">ההידבקות עד </w:t>
      </w:r>
      <w:r w:rsidRPr="00417DF7">
        <w:rPr>
          <w:rFonts w:ascii="Tahoma" w:hAnsi="Tahoma" w:cs="Tahoma" w:hint="cs"/>
          <w:sz w:val="18"/>
          <w:szCs w:val="18"/>
          <w:rtl/>
        </w:rPr>
        <w:t xml:space="preserve">מועד </w:t>
      </w:r>
      <w:r w:rsidRPr="00417DF7">
        <w:rPr>
          <w:rFonts w:ascii="Tahoma" w:hAnsi="Tahoma" w:cs="Tahoma"/>
          <w:sz w:val="18"/>
          <w:szCs w:val="18"/>
          <w:rtl/>
        </w:rPr>
        <w:t>קבלת תוצאות הבדיקה, השלמת החקירה האפידמיולוגית ובידוד ה</w:t>
      </w:r>
      <w:r w:rsidRPr="00417DF7">
        <w:rPr>
          <w:rFonts w:ascii="Tahoma" w:hAnsi="Tahoma" w:cs="Tahoma" w:hint="cs"/>
          <w:sz w:val="18"/>
          <w:szCs w:val="18"/>
          <w:rtl/>
        </w:rPr>
        <w:t>חולים והחשודים</w:t>
      </w:r>
      <w:r w:rsidRPr="00417DF7">
        <w:rPr>
          <w:rFonts w:ascii="Tahoma" w:hAnsi="Tahoma" w:cs="Tahoma"/>
          <w:sz w:val="18"/>
          <w:szCs w:val="18"/>
          <w:rtl/>
        </w:rPr>
        <w:t xml:space="preserve">. </w:t>
      </w:r>
      <w:r w:rsidRPr="00417DF7">
        <w:rPr>
          <w:rFonts w:ascii="Tahoma" w:hAnsi="Tahoma" w:cs="Tahoma" w:hint="cs"/>
          <w:sz w:val="18"/>
          <w:szCs w:val="18"/>
          <w:rtl/>
        </w:rPr>
        <w:t xml:space="preserve">ביצוע מהיר של הבדיקות יאפשר זיהוי מהיר של נשאי הנגיף, זיהוי אזורים נגועים </w:t>
      </w:r>
      <w:proofErr w:type="spellStart"/>
      <w:r w:rsidRPr="00417DF7">
        <w:rPr>
          <w:rFonts w:ascii="Tahoma" w:hAnsi="Tahoma" w:cs="Tahoma" w:hint="cs"/>
          <w:sz w:val="18"/>
          <w:szCs w:val="18"/>
          <w:rtl/>
        </w:rPr>
        <w:t>וכיוצ"ב</w:t>
      </w:r>
      <w:proofErr w:type="spellEnd"/>
      <w:r w:rsidRPr="00417DF7">
        <w:rPr>
          <w:rFonts w:ascii="Tahoma" w:hAnsi="Tahoma" w:cs="Tahoma" w:hint="cs"/>
          <w:sz w:val="18"/>
          <w:szCs w:val="18"/>
          <w:rtl/>
        </w:rPr>
        <w:t>. היכולת לקצר את פרק הזמן שבין</w:t>
      </w:r>
      <w:r w:rsidRPr="00417DF7">
        <w:rPr>
          <w:rFonts w:ascii="Tahoma" w:hAnsi="Tahoma" w:cs="Tahoma"/>
          <w:sz w:val="18"/>
          <w:szCs w:val="18"/>
          <w:rtl/>
        </w:rPr>
        <w:t xml:space="preserve"> </w:t>
      </w:r>
      <w:r w:rsidRPr="00417DF7">
        <w:rPr>
          <w:rFonts w:ascii="Tahoma" w:hAnsi="Tahoma" w:cs="Tahoma" w:hint="cs"/>
          <w:sz w:val="18"/>
          <w:szCs w:val="18"/>
          <w:rtl/>
        </w:rPr>
        <w:t xml:space="preserve">מועד </w:t>
      </w:r>
      <w:r w:rsidRPr="00417DF7">
        <w:rPr>
          <w:rFonts w:ascii="Tahoma" w:hAnsi="Tahoma" w:cs="Tahoma"/>
          <w:sz w:val="18"/>
          <w:szCs w:val="18"/>
          <w:rtl/>
        </w:rPr>
        <w:t>ההידבקות ל</w:t>
      </w:r>
      <w:r w:rsidRPr="00417DF7">
        <w:rPr>
          <w:rFonts w:ascii="Tahoma" w:hAnsi="Tahoma" w:cs="Tahoma" w:hint="cs"/>
          <w:sz w:val="18"/>
          <w:szCs w:val="18"/>
          <w:rtl/>
        </w:rPr>
        <w:t xml:space="preserve">מועד </w:t>
      </w:r>
      <w:r w:rsidRPr="00417DF7">
        <w:rPr>
          <w:rFonts w:ascii="Tahoma" w:hAnsi="Tahoma" w:cs="Tahoma"/>
          <w:sz w:val="18"/>
          <w:szCs w:val="18"/>
          <w:rtl/>
        </w:rPr>
        <w:t xml:space="preserve">קבלת תוצאות הבדיקה </w:t>
      </w:r>
      <w:r w:rsidRPr="00417DF7">
        <w:rPr>
          <w:rFonts w:ascii="Tahoma" w:hAnsi="Tahoma" w:cs="Tahoma" w:hint="cs"/>
          <w:sz w:val="18"/>
          <w:szCs w:val="18"/>
          <w:rtl/>
        </w:rPr>
        <w:t xml:space="preserve">תלויה, בין השאר, בקבלת מידע אמין על משכו של כל שלב ושלב בתהליך ועל פרק הזמן העובר בין השלבים. ככל שמידע זה יהיה מלא ומדויק יותר, ניתן יהיה לאתר בהתבסס עליו, באופן אמין, "צווארי בקבוק" המעכבים את התהליך, לטפל בהם כדי להסירם וכך לייעל את התהליך כולו. </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מדיניות משרד הבריאות כפי שמשתקפת במבחני התמיכה לקופות החולים היא שיש לעמוד ביעד של 48 שעות מרגע ביצוע הדגימה ועד קבלת תוצאות הבדיקה. קביעת יעד כזה נדרשת כדי לזהות אנשים שיתכן ונדבקו ולהפנותם לבדיקה כדי להבטיח פרק זמן קצר ככל האפשר לקטיעת שרשרת ההדבקה - זיהוי חולה מאומת ונקיטת צעדים כדי למנוע ממנו להמשיך להדביק אחרים, וכל זאת בלי לפגוע באיכות ובאמינות של הבדיקה. לצוות הביקורת נמסר</w:t>
      </w:r>
      <w:r w:rsidRPr="00417DF7">
        <w:rPr>
          <w:rStyle w:val="FootnoteReference"/>
          <w:rFonts w:ascii="Tahoma" w:hAnsi="Tahoma" w:cs="Tahoma"/>
          <w:sz w:val="18"/>
          <w:szCs w:val="18"/>
          <w:rtl/>
        </w:rPr>
        <w:footnoteReference w:id="15"/>
      </w:r>
      <w:r w:rsidRPr="00417DF7">
        <w:rPr>
          <w:rFonts w:ascii="Tahoma" w:hAnsi="Tahoma" w:cs="Tahoma" w:hint="cs"/>
          <w:sz w:val="18"/>
          <w:szCs w:val="18"/>
          <w:rtl/>
        </w:rPr>
        <w:t xml:space="preserve"> כי המשרד מציב יעד לקיצור פרק זמן זה: </w:t>
      </w:r>
      <w:r w:rsidRPr="00417DF7">
        <w:rPr>
          <w:rFonts w:ascii="Tahoma" w:hAnsi="Tahoma" w:cs="Tahoma"/>
          <w:sz w:val="18"/>
          <w:szCs w:val="18"/>
          <w:rtl/>
        </w:rPr>
        <w:t xml:space="preserve">מבחן התמיכה </w:t>
      </w:r>
      <w:r w:rsidRPr="00417DF7">
        <w:rPr>
          <w:rFonts w:ascii="Tahoma" w:hAnsi="Tahoma" w:cs="Tahoma" w:hint="cs"/>
          <w:sz w:val="18"/>
          <w:szCs w:val="18"/>
          <w:rtl/>
        </w:rPr>
        <w:t xml:space="preserve">לקופות החולים יעודכן באופן שאלה יידרשו לעמוד ביעד של </w:t>
      </w:r>
      <w:r w:rsidRPr="00417DF7">
        <w:rPr>
          <w:rFonts w:ascii="Tahoma" w:hAnsi="Tahoma" w:cs="Tahoma"/>
          <w:sz w:val="18"/>
          <w:szCs w:val="18"/>
          <w:rtl/>
        </w:rPr>
        <w:t>36 שעות ל</w:t>
      </w:r>
      <w:r w:rsidRPr="00417DF7">
        <w:rPr>
          <w:rFonts w:ascii="Tahoma" w:hAnsi="Tahoma" w:cs="Tahoma" w:hint="cs"/>
          <w:sz w:val="18"/>
          <w:szCs w:val="18"/>
          <w:rtl/>
        </w:rPr>
        <w:t xml:space="preserve">השלמת </w:t>
      </w:r>
      <w:r w:rsidRPr="00417DF7">
        <w:rPr>
          <w:rFonts w:ascii="Tahoma" w:hAnsi="Tahoma" w:cs="Tahoma"/>
          <w:sz w:val="18"/>
          <w:szCs w:val="18"/>
          <w:rtl/>
        </w:rPr>
        <w:t>כלל התהליך</w:t>
      </w:r>
      <w:r w:rsidRPr="00417DF7">
        <w:rPr>
          <w:rFonts w:ascii="Tahoma" w:hAnsi="Tahoma" w:cs="Tahoma" w:hint="cs"/>
          <w:sz w:val="18"/>
          <w:szCs w:val="18"/>
          <w:rtl/>
        </w:rPr>
        <w:t xml:space="preserve">; בהסכם של המשרד עם מעבדה פרטית נקבע כי על המעבדה לספק תוצאות של הבדיקה בתוך 12 שעות מרגע הגעת הדגימה למעבדה; במכרז שהוציא משרד הביטחון להקמת שתי </w:t>
      </w:r>
      <w:r w:rsidRPr="00417DF7">
        <w:rPr>
          <w:rFonts w:ascii="Tahoma" w:hAnsi="Tahoma" w:cs="Tahoma" w:hint="cs"/>
          <w:sz w:val="18"/>
          <w:szCs w:val="18"/>
          <w:rtl/>
        </w:rPr>
        <w:lastRenderedPageBreak/>
        <w:t>מעבדות נוספות נקבע כי על המעבדות לספק תוצאות של הבדיקה בתוך 12 שעות מרגע הגעת הדגימה למעבדה.</w:t>
      </w:r>
    </w:p>
    <w:p w:rsidR="00417DF7" w:rsidRPr="00417DF7" w:rsidRDefault="00417DF7" w:rsidP="00417DF7">
      <w:pPr>
        <w:spacing w:line="240" w:lineRule="exact"/>
        <w:jc w:val="both"/>
        <w:rPr>
          <w:rFonts w:ascii="Tahoma" w:hAnsi="Tahoma" w:cs="Tahoma"/>
          <w:sz w:val="18"/>
          <w:szCs w:val="18"/>
          <w:rtl/>
        </w:rPr>
      </w:pPr>
    </w:p>
    <w:p w:rsidR="00417DF7" w:rsidRDefault="00417DF7" w:rsidP="00417DF7">
      <w:pPr>
        <w:pStyle w:val="KOT5"/>
        <w:ind w:right="0"/>
        <w:rPr>
          <w:rtl/>
        </w:rPr>
      </w:pPr>
      <w:r>
        <w:rPr>
          <w:rFonts w:hint="cs"/>
          <w:rtl/>
        </w:rPr>
        <w:t>תמונת מצב בנושא זמני ביצוע הדגימות והבדיקות</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משרד מבקר המדינה קיבל ממערכת ה-</w:t>
      </w:r>
      <w:r w:rsidRPr="00417DF7">
        <w:rPr>
          <w:rFonts w:ascii="Tahoma" w:hAnsi="Tahoma" w:cs="Tahoma" w:hint="cs"/>
          <w:sz w:val="18"/>
          <w:szCs w:val="18"/>
        </w:rPr>
        <w:t>BI</w:t>
      </w:r>
      <w:r w:rsidRPr="00417DF7">
        <w:rPr>
          <w:rFonts w:ascii="Tahoma" w:hAnsi="Tahoma" w:cs="Tahoma" w:hint="cs"/>
          <w:sz w:val="18"/>
          <w:szCs w:val="18"/>
          <w:rtl/>
        </w:rPr>
        <w:t xml:space="preserve"> של משרד הבריאות נתונים על כ-370,000 בדיקות שביצעו קופות החולים ביולי 2020; בהתבסס על נתונים אלה בחן משרד מבקר המדינה את פרקי הזמן המפורטים להלן</w:t>
      </w:r>
      <w:r w:rsidRPr="00417DF7">
        <w:rPr>
          <w:rFonts w:ascii="Tahoma" w:hAnsi="Tahoma" w:cs="Tahoma"/>
          <w:sz w:val="18"/>
          <w:szCs w:val="18"/>
          <w:rtl/>
        </w:rPr>
        <w:t xml:space="preserve">: </w:t>
      </w:r>
    </w:p>
    <w:p w:rsidR="00417DF7" w:rsidRPr="008C0C62" w:rsidRDefault="00417DF7" w:rsidP="008C0C62">
      <w:pPr>
        <w:pStyle w:val="ListParagraph"/>
        <w:numPr>
          <w:ilvl w:val="0"/>
          <w:numId w:val="9"/>
        </w:numPr>
        <w:autoSpaceDE/>
        <w:autoSpaceDN/>
        <w:adjustRightInd/>
        <w:spacing w:line="240" w:lineRule="exact"/>
        <w:ind w:left="397" w:hanging="397"/>
        <w:rPr>
          <w:sz w:val="16"/>
          <w:szCs w:val="18"/>
        </w:rPr>
      </w:pPr>
      <w:r w:rsidRPr="008C0C62">
        <w:rPr>
          <w:rFonts w:hint="cs"/>
          <w:sz w:val="16"/>
          <w:szCs w:val="18"/>
          <w:rtl/>
        </w:rPr>
        <w:t>פרק הזמן</w:t>
      </w:r>
      <w:r w:rsidRPr="008C0C62">
        <w:rPr>
          <w:sz w:val="16"/>
          <w:szCs w:val="18"/>
          <w:rtl/>
        </w:rPr>
        <w:t xml:space="preserve"> מקבלת </w:t>
      </w:r>
      <w:r w:rsidRPr="008C0C62">
        <w:rPr>
          <w:rFonts w:hint="cs"/>
          <w:sz w:val="16"/>
          <w:szCs w:val="18"/>
          <w:rtl/>
        </w:rPr>
        <w:t>ההפניה</w:t>
      </w:r>
      <w:r w:rsidRPr="008C0C62">
        <w:rPr>
          <w:sz w:val="16"/>
          <w:szCs w:val="18"/>
          <w:rtl/>
        </w:rPr>
        <w:t xml:space="preserve"> </w:t>
      </w:r>
      <w:r w:rsidRPr="008C0C62">
        <w:rPr>
          <w:rFonts w:hint="cs"/>
          <w:sz w:val="16"/>
          <w:szCs w:val="18"/>
          <w:rtl/>
        </w:rPr>
        <w:t xml:space="preserve">מקופת החולים </w:t>
      </w:r>
      <w:r w:rsidRPr="008C0C62">
        <w:rPr>
          <w:sz w:val="16"/>
          <w:szCs w:val="18"/>
          <w:rtl/>
        </w:rPr>
        <w:t>עד מועד ביצוע הדגימה</w:t>
      </w:r>
      <w:r w:rsidRPr="008C0C62">
        <w:rPr>
          <w:rFonts w:hint="cs"/>
          <w:sz w:val="16"/>
          <w:szCs w:val="18"/>
          <w:rtl/>
        </w:rPr>
        <w:t xml:space="preserve">. </w:t>
      </w:r>
    </w:p>
    <w:p w:rsidR="00417DF7" w:rsidRPr="008C0C62" w:rsidRDefault="00417DF7" w:rsidP="008C0C62">
      <w:pPr>
        <w:pStyle w:val="ListParagraph"/>
        <w:numPr>
          <w:ilvl w:val="0"/>
          <w:numId w:val="9"/>
        </w:numPr>
        <w:autoSpaceDE/>
        <w:autoSpaceDN/>
        <w:adjustRightInd/>
        <w:spacing w:line="240" w:lineRule="exact"/>
        <w:ind w:left="397" w:hanging="397"/>
        <w:rPr>
          <w:sz w:val="16"/>
          <w:szCs w:val="18"/>
        </w:rPr>
      </w:pPr>
      <w:r w:rsidRPr="008C0C62">
        <w:rPr>
          <w:rFonts w:hint="cs"/>
          <w:sz w:val="16"/>
          <w:szCs w:val="18"/>
          <w:rtl/>
        </w:rPr>
        <w:t xml:space="preserve">פרק הזמן ממועד ביצוע הדגימה עד למועד שבו הנדגם ורופא הקופה </w:t>
      </w:r>
      <w:r w:rsidRPr="008C0C62">
        <w:rPr>
          <w:sz w:val="16"/>
          <w:szCs w:val="18"/>
          <w:rtl/>
        </w:rPr>
        <w:t>ק</w:t>
      </w:r>
      <w:r w:rsidRPr="008C0C62">
        <w:rPr>
          <w:rFonts w:hint="cs"/>
          <w:sz w:val="16"/>
          <w:szCs w:val="18"/>
          <w:rtl/>
        </w:rPr>
        <w:t>י</w:t>
      </w:r>
      <w:r w:rsidRPr="008C0C62">
        <w:rPr>
          <w:sz w:val="16"/>
          <w:szCs w:val="18"/>
          <w:rtl/>
        </w:rPr>
        <w:t>בל</w:t>
      </w:r>
      <w:r w:rsidRPr="008C0C62">
        <w:rPr>
          <w:rFonts w:hint="cs"/>
          <w:sz w:val="16"/>
          <w:szCs w:val="18"/>
          <w:rtl/>
        </w:rPr>
        <w:t>ו</w:t>
      </w:r>
      <w:r w:rsidRPr="008C0C62">
        <w:rPr>
          <w:sz w:val="16"/>
          <w:szCs w:val="18"/>
          <w:rtl/>
        </w:rPr>
        <w:t xml:space="preserve"> </w:t>
      </w:r>
      <w:r w:rsidRPr="008C0C62">
        <w:rPr>
          <w:rFonts w:hint="cs"/>
          <w:sz w:val="16"/>
          <w:szCs w:val="18"/>
          <w:rtl/>
        </w:rPr>
        <w:t xml:space="preserve">את </w:t>
      </w:r>
      <w:r w:rsidRPr="008C0C62">
        <w:rPr>
          <w:sz w:val="16"/>
          <w:szCs w:val="18"/>
          <w:rtl/>
        </w:rPr>
        <w:t>התוצאה.</w:t>
      </w:r>
    </w:p>
    <w:p w:rsidR="00417DF7" w:rsidRPr="008C0C62" w:rsidRDefault="00417DF7" w:rsidP="008C0C62">
      <w:pPr>
        <w:pStyle w:val="ListParagraph"/>
        <w:numPr>
          <w:ilvl w:val="0"/>
          <w:numId w:val="9"/>
        </w:numPr>
        <w:autoSpaceDE/>
        <w:autoSpaceDN/>
        <w:adjustRightInd/>
        <w:spacing w:line="240" w:lineRule="exact"/>
        <w:ind w:left="397" w:hanging="397"/>
        <w:rPr>
          <w:sz w:val="16"/>
          <w:szCs w:val="18"/>
        </w:rPr>
      </w:pPr>
      <w:r w:rsidRPr="008C0C62">
        <w:rPr>
          <w:rFonts w:hint="cs"/>
          <w:sz w:val="16"/>
          <w:szCs w:val="18"/>
          <w:rtl/>
        </w:rPr>
        <w:t xml:space="preserve">פרק </w:t>
      </w:r>
      <w:r w:rsidRPr="008C0C62">
        <w:rPr>
          <w:sz w:val="16"/>
          <w:szCs w:val="18"/>
          <w:rtl/>
        </w:rPr>
        <w:t xml:space="preserve">הזמן </w:t>
      </w:r>
      <w:r w:rsidRPr="008C0C62">
        <w:rPr>
          <w:rFonts w:hint="cs"/>
          <w:sz w:val="16"/>
          <w:szCs w:val="18"/>
          <w:rtl/>
        </w:rPr>
        <w:t xml:space="preserve">הכולל </w:t>
      </w:r>
      <w:r w:rsidRPr="008C0C62">
        <w:rPr>
          <w:sz w:val="16"/>
          <w:szCs w:val="18"/>
          <w:rtl/>
        </w:rPr>
        <w:t>מקבלת ההפניה מקופת החולים</w:t>
      </w:r>
      <w:r w:rsidRPr="008C0C62">
        <w:rPr>
          <w:rFonts w:hint="cs"/>
          <w:sz w:val="16"/>
          <w:szCs w:val="18"/>
          <w:rtl/>
        </w:rPr>
        <w:t xml:space="preserve"> ועד לקבלת התוצאה.</w:t>
      </w:r>
    </w:p>
    <w:p w:rsidR="00417DF7" w:rsidRPr="008C0C62" w:rsidRDefault="00417DF7" w:rsidP="008C0C62">
      <w:pPr>
        <w:pStyle w:val="tab-name"/>
        <w:ind w:right="0"/>
        <w:rPr>
          <w:b/>
          <w:bCs/>
          <w:rtl/>
        </w:rPr>
      </w:pPr>
      <w:r w:rsidRPr="008C0C62">
        <w:rPr>
          <w:rFonts w:hint="eastAsia"/>
          <w:rtl/>
        </w:rPr>
        <w:t>תרשים</w:t>
      </w:r>
      <w:r w:rsidRPr="008C0C62">
        <w:rPr>
          <w:rFonts w:hint="cs"/>
          <w:rtl/>
        </w:rPr>
        <w:t xml:space="preserve"> 9: </w:t>
      </w:r>
      <w:r w:rsidRPr="008C0C62">
        <w:rPr>
          <w:rFonts w:hint="cs"/>
          <w:b/>
          <w:bCs/>
          <w:rtl/>
        </w:rPr>
        <w:t>זמני ביצוע דגימות ובדיקות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3651"/>
      </w:tblGrid>
      <w:tr w:rsidR="00C67070" w:rsidRPr="00C67070" w:rsidTr="00C67070">
        <w:trPr>
          <w:jc w:val="center"/>
        </w:trPr>
        <w:tc>
          <w:tcPr>
            <w:tcW w:w="3651" w:type="dxa"/>
          </w:tcPr>
          <w:p w:rsidR="00C67070" w:rsidRPr="00C67070" w:rsidRDefault="00C67070" w:rsidP="00C67070">
            <w:pPr>
              <w:spacing w:line="240" w:lineRule="exact"/>
              <w:jc w:val="center"/>
              <w:rPr>
                <w:rFonts w:ascii="Tahoma" w:hAnsi="Tahoma" w:cs="Tahoma"/>
                <w:sz w:val="18"/>
                <w:szCs w:val="18"/>
                <w:rtl/>
              </w:rPr>
            </w:pPr>
            <w:r w:rsidRPr="00C67070">
              <w:rPr>
                <w:rFonts w:ascii="Tahoma" w:hAnsi="Tahoma" w:cs="Tahoma" w:hint="cs"/>
                <w:sz w:val="18"/>
                <w:szCs w:val="18"/>
                <w:rtl/>
              </w:rPr>
              <w:t xml:space="preserve">פרק הזמן שבין ההפניה </w:t>
            </w:r>
            <w:r>
              <w:rPr>
                <w:rFonts w:ascii="Tahoma" w:hAnsi="Tahoma" w:cs="Tahoma"/>
                <w:sz w:val="18"/>
                <w:szCs w:val="18"/>
                <w:rtl/>
              </w:rPr>
              <w:br/>
            </w:r>
            <w:r w:rsidRPr="00C67070">
              <w:rPr>
                <w:rFonts w:ascii="Tahoma" w:hAnsi="Tahoma" w:cs="Tahoma" w:hint="cs"/>
                <w:sz w:val="18"/>
                <w:szCs w:val="18"/>
                <w:rtl/>
              </w:rPr>
              <w:t>ועד ביצוע הדגימה, בשעות, ביולי 2020</w:t>
            </w:r>
          </w:p>
        </w:tc>
        <w:tc>
          <w:tcPr>
            <w:tcW w:w="3651" w:type="dxa"/>
          </w:tcPr>
          <w:p w:rsidR="00C67070" w:rsidRPr="00C67070" w:rsidRDefault="00C67070" w:rsidP="000B686F">
            <w:pPr>
              <w:spacing w:line="240" w:lineRule="exact"/>
              <w:jc w:val="center"/>
              <w:rPr>
                <w:rFonts w:ascii="Tahoma" w:hAnsi="Tahoma" w:cs="Tahoma"/>
                <w:sz w:val="18"/>
                <w:szCs w:val="18"/>
              </w:rPr>
            </w:pPr>
            <w:r w:rsidRPr="00C67070">
              <w:rPr>
                <w:rFonts w:ascii="Tahoma" w:hAnsi="Tahoma" w:cs="Tahoma" w:hint="cs"/>
                <w:sz w:val="18"/>
                <w:szCs w:val="18"/>
                <w:rtl/>
              </w:rPr>
              <w:t>פרק הזמן שבין דג</w:t>
            </w:r>
            <w:r w:rsidR="000B686F">
              <w:rPr>
                <w:rFonts w:ascii="Tahoma" w:hAnsi="Tahoma" w:cs="Tahoma" w:hint="cs"/>
                <w:sz w:val="18"/>
                <w:szCs w:val="18"/>
                <w:rtl/>
              </w:rPr>
              <w:t>י</w:t>
            </w:r>
            <w:r w:rsidRPr="00C67070">
              <w:rPr>
                <w:rFonts w:ascii="Tahoma" w:hAnsi="Tahoma" w:cs="Tahoma" w:hint="cs"/>
                <w:sz w:val="18"/>
                <w:szCs w:val="18"/>
                <w:rtl/>
              </w:rPr>
              <w:t xml:space="preserve">מה </w:t>
            </w:r>
            <w:r>
              <w:rPr>
                <w:rFonts w:ascii="Tahoma" w:hAnsi="Tahoma" w:cs="Tahoma"/>
                <w:sz w:val="18"/>
                <w:szCs w:val="18"/>
                <w:rtl/>
              </w:rPr>
              <w:br/>
            </w:r>
            <w:r w:rsidRPr="00C67070">
              <w:rPr>
                <w:rFonts w:ascii="Tahoma" w:hAnsi="Tahoma" w:cs="Tahoma" w:hint="cs"/>
                <w:sz w:val="18"/>
                <w:szCs w:val="18"/>
                <w:rtl/>
              </w:rPr>
              <w:t>ועד קבלת התוצא</w:t>
            </w:r>
            <w:r w:rsidR="000B686F">
              <w:rPr>
                <w:rFonts w:ascii="Tahoma" w:hAnsi="Tahoma" w:cs="Tahoma" w:hint="cs"/>
                <w:sz w:val="18"/>
                <w:szCs w:val="18"/>
                <w:rtl/>
              </w:rPr>
              <w:t>ה</w:t>
            </w:r>
            <w:r w:rsidRPr="00C67070">
              <w:rPr>
                <w:rFonts w:ascii="Tahoma" w:hAnsi="Tahoma" w:cs="Tahoma" w:hint="cs"/>
                <w:sz w:val="18"/>
                <w:szCs w:val="18"/>
                <w:rtl/>
              </w:rPr>
              <w:t>, בשעות, ביולי 2020</w:t>
            </w:r>
          </w:p>
        </w:tc>
      </w:tr>
    </w:tbl>
    <w:p w:rsidR="00C67070" w:rsidRDefault="00C67070" w:rsidP="008C0C62">
      <w:pPr>
        <w:spacing w:after="360" w:line="240" w:lineRule="atLeast"/>
        <w:jc w:val="both"/>
        <w:rPr>
          <w:b/>
          <w:bCs/>
          <w:rtl/>
        </w:rPr>
      </w:pPr>
      <w:r>
        <w:rPr>
          <w:b/>
          <w:bCs/>
          <w:noProof/>
          <w:rtl/>
        </w:rPr>
        <w:drawing>
          <wp:inline distT="0" distB="0" distL="0" distR="0">
            <wp:extent cx="4489713" cy="1938532"/>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9713" cy="1938532"/>
                    </a:xfrm>
                    <a:prstGeom prst="rect">
                      <a:avLst/>
                    </a:prstGeom>
                  </pic:spPr>
                </pic:pic>
              </a:graphicData>
            </a:graphic>
          </wp:inline>
        </w:drawing>
      </w:r>
    </w:p>
    <w:p w:rsidR="00417DF7" w:rsidRPr="008C0C62" w:rsidRDefault="00417DF7" w:rsidP="008C0C62">
      <w:pPr>
        <w:pStyle w:val="RESHET"/>
        <w:ind w:right="227"/>
        <w:rPr>
          <w:rtl/>
        </w:rPr>
      </w:pPr>
      <w:r w:rsidRPr="008C0C62">
        <w:rPr>
          <w:rFonts w:hint="cs"/>
          <w:rtl/>
        </w:rPr>
        <w:t xml:space="preserve">מהתרשימים לעיל עולה כי ביולי 2020 קרוב למחצית (48%) מהדגימות בוצעו יותר מ-24 שעות לאחר שניתנה ההפניה, והתשובה על יותר ממחצית (56%) מהבדיקות התקבלה יותר מ-24 שעות לאחר ביצוע הדגימה. </w:t>
      </w:r>
    </w:p>
    <w:p w:rsidR="00417DF7" w:rsidRPr="008C0C62" w:rsidRDefault="00417DF7" w:rsidP="008C0C62">
      <w:pPr>
        <w:pStyle w:val="tab-name"/>
        <w:ind w:right="0"/>
        <w:rPr>
          <w:b/>
          <w:bCs/>
          <w:rtl/>
        </w:rPr>
      </w:pPr>
      <w:r w:rsidRPr="008C0C62">
        <w:rPr>
          <w:rFonts w:hint="cs"/>
          <w:rtl/>
        </w:rPr>
        <w:lastRenderedPageBreak/>
        <w:t xml:space="preserve">תרשים 10: </w:t>
      </w:r>
      <w:r w:rsidRPr="008C0C62">
        <w:rPr>
          <w:rFonts w:hint="cs"/>
          <w:b/>
          <w:bCs/>
          <w:rtl/>
        </w:rPr>
        <w:t>פרק הזמן הכולל ממועד קבלת ההפניה ועד מועד קבלת תוצאת הבדיקה, יולי 2020</w:t>
      </w:r>
    </w:p>
    <w:p w:rsidR="00417DF7" w:rsidRDefault="00337A37" w:rsidP="00337A37">
      <w:pPr>
        <w:spacing w:line="240" w:lineRule="atLeast"/>
        <w:jc w:val="center"/>
        <w:rPr>
          <w:b/>
          <w:bCs/>
          <w:rtl/>
        </w:rPr>
      </w:pPr>
      <w:r>
        <w:rPr>
          <w:b/>
          <w:bCs/>
          <w:noProof/>
          <w:rtl/>
        </w:rPr>
        <w:drawing>
          <wp:inline distT="0" distB="0" distL="0" distR="0">
            <wp:extent cx="3243079" cy="32065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3079" cy="3206503"/>
                    </a:xfrm>
                    <a:prstGeom prst="rect">
                      <a:avLst/>
                    </a:prstGeom>
                  </pic:spPr>
                </pic:pic>
              </a:graphicData>
            </a:graphic>
          </wp:inline>
        </w:drawing>
      </w:r>
    </w:p>
    <w:p w:rsidR="00417DF7" w:rsidRPr="008C0C62" w:rsidRDefault="00417DF7" w:rsidP="008C0C62">
      <w:pPr>
        <w:pStyle w:val="text-source"/>
        <w:ind w:right="0"/>
        <w:jc w:val="both"/>
        <w:rPr>
          <w:rtl/>
        </w:rPr>
      </w:pPr>
      <w:r w:rsidRPr="008C0C62">
        <w:rPr>
          <w:rFonts w:hint="cs"/>
          <w:rtl/>
        </w:rPr>
        <w:t>על פי</w:t>
      </w:r>
      <w:r w:rsidRPr="008C0C62">
        <w:rPr>
          <w:rtl/>
        </w:rPr>
        <w:t xml:space="preserve"> </w:t>
      </w:r>
      <w:r w:rsidRPr="008C0C62">
        <w:rPr>
          <w:rFonts w:hint="eastAsia"/>
          <w:rtl/>
        </w:rPr>
        <w:t>נתונים</w:t>
      </w:r>
      <w:r w:rsidRPr="008C0C62">
        <w:rPr>
          <w:rtl/>
        </w:rPr>
        <w:t xml:space="preserve"> ממערכת ה-</w:t>
      </w:r>
      <w:r w:rsidRPr="008C0C62">
        <w:t>BI</w:t>
      </w:r>
      <w:r w:rsidRPr="008C0C62">
        <w:rPr>
          <w:rtl/>
        </w:rPr>
        <w:t xml:space="preserve"> של משרד הבריאות</w:t>
      </w:r>
      <w:r w:rsidRPr="008C0C62">
        <w:rPr>
          <w:rFonts w:hint="cs"/>
          <w:rtl/>
        </w:rPr>
        <w:t xml:space="preserve"> בעיבוד משרד מבקר המדינה</w:t>
      </w:r>
    </w:p>
    <w:p w:rsidR="00417DF7" w:rsidRPr="009D41A8" w:rsidRDefault="00417DF7" w:rsidP="009D41A8">
      <w:pPr>
        <w:pStyle w:val="RESHET"/>
        <w:ind w:right="227"/>
        <w:rPr>
          <w:rtl/>
        </w:rPr>
      </w:pPr>
      <w:r w:rsidRPr="009D41A8">
        <w:rPr>
          <w:rFonts w:hint="cs"/>
          <w:rtl/>
        </w:rPr>
        <w:t xml:space="preserve">מתרשים 10 עולה כי בניגוד לכוונת משרד הבריאות ששואף להגיע ליעד של 36 שעות </w:t>
      </w:r>
      <w:r w:rsidRPr="009D41A8">
        <w:rPr>
          <w:rFonts w:hint="eastAsia"/>
          <w:rtl/>
        </w:rPr>
        <w:t>לתהליך</w:t>
      </w:r>
      <w:r w:rsidRPr="009D41A8">
        <w:rPr>
          <w:rtl/>
        </w:rPr>
        <w:t xml:space="preserve"> כולו, 74% </w:t>
      </w:r>
      <w:r w:rsidRPr="009D41A8">
        <w:rPr>
          <w:rFonts w:hint="eastAsia"/>
          <w:rtl/>
        </w:rPr>
        <w:t>מהנבדקים</w:t>
      </w:r>
      <w:r w:rsidRPr="009D41A8">
        <w:rPr>
          <w:rtl/>
        </w:rPr>
        <w:t xml:space="preserve"> </w:t>
      </w:r>
      <w:r w:rsidRPr="009D41A8">
        <w:rPr>
          <w:rFonts w:hint="eastAsia"/>
          <w:rtl/>
        </w:rPr>
        <w:t>קיבלו</w:t>
      </w:r>
      <w:r w:rsidRPr="009D41A8">
        <w:rPr>
          <w:rtl/>
        </w:rPr>
        <w:t xml:space="preserve"> </w:t>
      </w:r>
      <w:r w:rsidRPr="009D41A8">
        <w:rPr>
          <w:rFonts w:hint="eastAsia"/>
          <w:rtl/>
        </w:rPr>
        <w:t>מהמעבדה</w:t>
      </w:r>
      <w:r w:rsidRPr="009D41A8">
        <w:rPr>
          <w:rtl/>
        </w:rPr>
        <w:t xml:space="preserve"> את תוצאות הבדיקה </w:t>
      </w:r>
      <w:r w:rsidRPr="009D41A8">
        <w:rPr>
          <w:rFonts w:hint="eastAsia"/>
          <w:rtl/>
        </w:rPr>
        <w:t>לאחר</w:t>
      </w:r>
      <w:r w:rsidRPr="009D41A8">
        <w:rPr>
          <w:rtl/>
        </w:rPr>
        <w:t xml:space="preserve"> </w:t>
      </w:r>
      <w:r w:rsidRPr="009D41A8">
        <w:rPr>
          <w:rFonts w:hint="eastAsia"/>
          <w:rtl/>
        </w:rPr>
        <w:t>יותר</w:t>
      </w:r>
      <w:r w:rsidRPr="009D41A8">
        <w:rPr>
          <w:rtl/>
        </w:rPr>
        <w:t xml:space="preserve"> מ-36 </w:t>
      </w:r>
      <w:r w:rsidRPr="009D41A8">
        <w:rPr>
          <w:rFonts w:hint="eastAsia"/>
          <w:rtl/>
        </w:rPr>
        <w:t>שעות</w:t>
      </w:r>
      <w:r w:rsidRPr="009D41A8">
        <w:rPr>
          <w:rtl/>
        </w:rPr>
        <w:t xml:space="preserve"> </w:t>
      </w:r>
      <w:r w:rsidRPr="009D41A8">
        <w:rPr>
          <w:rFonts w:hint="eastAsia"/>
          <w:rtl/>
        </w:rPr>
        <w:t>מאז</w:t>
      </w:r>
      <w:r w:rsidRPr="009D41A8">
        <w:rPr>
          <w:rtl/>
        </w:rPr>
        <w:t xml:space="preserve"> </w:t>
      </w:r>
      <w:r w:rsidRPr="009D41A8">
        <w:rPr>
          <w:rFonts w:hint="eastAsia"/>
          <w:rtl/>
        </w:rPr>
        <w:t>ההפניה</w:t>
      </w:r>
      <w:r w:rsidRPr="009D41A8">
        <w:rPr>
          <w:rtl/>
        </w:rPr>
        <w:t xml:space="preserve"> </w:t>
      </w:r>
      <w:r w:rsidRPr="009D41A8">
        <w:rPr>
          <w:rFonts w:hint="eastAsia"/>
          <w:rtl/>
        </w:rPr>
        <w:t>לדגימה</w:t>
      </w:r>
      <w:r w:rsidRPr="009D41A8">
        <w:rPr>
          <w:rtl/>
        </w:rPr>
        <w:t xml:space="preserve">, </w:t>
      </w:r>
      <w:r w:rsidRPr="009D41A8">
        <w:rPr>
          <w:rFonts w:hint="eastAsia"/>
          <w:rtl/>
        </w:rPr>
        <w:t>ובכלל</w:t>
      </w:r>
      <w:r w:rsidRPr="009D41A8">
        <w:rPr>
          <w:rtl/>
        </w:rPr>
        <w:t xml:space="preserve"> </w:t>
      </w:r>
      <w:r w:rsidRPr="009D41A8">
        <w:rPr>
          <w:rFonts w:hint="eastAsia"/>
          <w:rtl/>
        </w:rPr>
        <w:t>זה</w:t>
      </w:r>
      <w:r w:rsidRPr="009D41A8">
        <w:rPr>
          <w:rtl/>
        </w:rPr>
        <w:t xml:space="preserve">, 33% </w:t>
      </w:r>
      <w:r w:rsidRPr="009D41A8">
        <w:rPr>
          <w:rFonts w:hint="eastAsia"/>
          <w:rtl/>
        </w:rPr>
        <w:t>קיבלו</w:t>
      </w:r>
      <w:r w:rsidRPr="009D41A8">
        <w:rPr>
          <w:rtl/>
        </w:rPr>
        <w:t xml:space="preserve"> את התוצאות </w:t>
      </w:r>
      <w:r w:rsidRPr="009D41A8">
        <w:rPr>
          <w:rFonts w:hint="eastAsia"/>
          <w:rtl/>
        </w:rPr>
        <w:t>לאחר</w:t>
      </w:r>
      <w:r w:rsidRPr="009D41A8">
        <w:rPr>
          <w:rtl/>
        </w:rPr>
        <w:t xml:space="preserve"> </w:t>
      </w:r>
      <w:r w:rsidRPr="009D41A8">
        <w:rPr>
          <w:rFonts w:hint="eastAsia"/>
          <w:rtl/>
        </w:rPr>
        <w:t>יותר</w:t>
      </w:r>
      <w:r w:rsidRPr="009D41A8">
        <w:rPr>
          <w:rtl/>
        </w:rPr>
        <w:t xml:space="preserve"> מ-72 שעות </w:t>
      </w:r>
      <w:r w:rsidRPr="009D41A8">
        <w:rPr>
          <w:rFonts w:hint="eastAsia"/>
          <w:rtl/>
        </w:rPr>
        <w:t>מאז</w:t>
      </w:r>
      <w:r w:rsidRPr="009D41A8">
        <w:rPr>
          <w:rFonts w:hint="cs"/>
          <w:rtl/>
        </w:rPr>
        <w:t xml:space="preserve"> ההפניה לדגימה. ראוי לציין כי פרק זמן זה אינו כולל את משך החקירה האפידמיולוגית. </w:t>
      </w:r>
    </w:p>
    <w:p w:rsidR="00417DF7" w:rsidRPr="00417DF7" w:rsidRDefault="00417DF7" w:rsidP="009D41A8">
      <w:pPr>
        <w:spacing w:before="180" w:line="240" w:lineRule="exact"/>
        <w:jc w:val="both"/>
        <w:rPr>
          <w:rFonts w:ascii="Tahoma" w:hAnsi="Tahoma" w:cs="Tahoma"/>
          <w:sz w:val="18"/>
          <w:szCs w:val="18"/>
          <w:rtl/>
        </w:rPr>
      </w:pPr>
      <w:r w:rsidRPr="00417DF7">
        <w:rPr>
          <w:rFonts w:ascii="Tahoma" w:hAnsi="Tahoma" w:cs="Tahoma" w:hint="cs"/>
          <w:sz w:val="18"/>
          <w:szCs w:val="18"/>
          <w:rtl/>
        </w:rPr>
        <w:t xml:space="preserve">כדי לזהות "צווארי בקבוק" בתהליך ביקש משרד מבקר המדינה ממשרד הבריאות למסור לו נתונים על שלבי ביניים בתהליך (המשרד התבקש למסור תאריכים ושעות) כלהלן: </w:t>
      </w:r>
    </w:p>
    <w:p w:rsidR="00417DF7" w:rsidRPr="009D41A8" w:rsidRDefault="00417DF7" w:rsidP="009D41A8">
      <w:pPr>
        <w:pStyle w:val="ListParagraph"/>
        <w:numPr>
          <w:ilvl w:val="0"/>
          <w:numId w:val="10"/>
        </w:numPr>
        <w:autoSpaceDE/>
        <w:autoSpaceDN/>
        <w:adjustRightInd/>
        <w:spacing w:line="240" w:lineRule="exact"/>
        <w:ind w:left="397" w:hanging="397"/>
        <w:rPr>
          <w:sz w:val="16"/>
          <w:szCs w:val="18"/>
        </w:rPr>
      </w:pPr>
      <w:r w:rsidRPr="009D41A8">
        <w:rPr>
          <w:rFonts w:hint="cs"/>
          <w:sz w:val="16"/>
          <w:szCs w:val="18"/>
          <w:rtl/>
        </w:rPr>
        <w:t xml:space="preserve">פרק </w:t>
      </w:r>
      <w:r w:rsidRPr="009D41A8">
        <w:rPr>
          <w:sz w:val="16"/>
          <w:szCs w:val="18"/>
          <w:rtl/>
        </w:rPr>
        <w:t>הזמן מפני</w:t>
      </w:r>
      <w:r w:rsidRPr="009D41A8">
        <w:rPr>
          <w:rFonts w:hint="cs"/>
          <w:sz w:val="16"/>
          <w:szCs w:val="18"/>
          <w:rtl/>
        </w:rPr>
        <w:t xml:space="preserve">ית המבוטח לקופה לשם קבלת </w:t>
      </w:r>
      <w:r w:rsidRPr="009D41A8">
        <w:rPr>
          <w:sz w:val="16"/>
          <w:szCs w:val="18"/>
          <w:rtl/>
        </w:rPr>
        <w:t>ה</w:t>
      </w:r>
      <w:r w:rsidRPr="009D41A8">
        <w:rPr>
          <w:rFonts w:hint="cs"/>
          <w:sz w:val="16"/>
          <w:szCs w:val="18"/>
          <w:rtl/>
        </w:rPr>
        <w:t>פניה ל</w:t>
      </w:r>
      <w:r w:rsidRPr="009D41A8">
        <w:rPr>
          <w:sz w:val="16"/>
          <w:szCs w:val="18"/>
          <w:rtl/>
        </w:rPr>
        <w:t xml:space="preserve">בדיקה </w:t>
      </w:r>
      <w:r w:rsidRPr="009D41A8">
        <w:rPr>
          <w:rFonts w:hint="cs"/>
          <w:sz w:val="16"/>
          <w:szCs w:val="18"/>
          <w:rtl/>
        </w:rPr>
        <w:t>ו</w:t>
      </w:r>
      <w:r w:rsidRPr="009D41A8">
        <w:rPr>
          <w:sz w:val="16"/>
          <w:szCs w:val="18"/>
          <w:rtl/>
        </w:rPr>
        <w:t>עד ל</w:t>
      </w:r>
      <w:r w:rsidRPr="009D41A8">
        <w:rPr>
          <w:rFonts w:hint="cs"/>
          <w:sz w:val="16"/>
          <w:szCs w:val="18"/>
          <w:rtl/>
        </w:rPr>
        <w:t xml:space="preserve">מועד </w:t>
      </w:r>
      <w:r w:rsidRPr="009D41A8">
        <w:rPr>
          <w:sz w:val="16"/>
          <w:szCs w:val="18"/>
          <w:rtl/>
        </w:rPr>
        <w:t>קבלת אישור</w:t>
      </w:r>
      <w:r w:rsidRPr="009D41A8">
        <w:rPr>
          <w:rFonts w:hint="cs"/>
          <w:sz w:val="16"/>
          <w:szCs w:val="18"/>
          <w:rtl/>
        </w:rPr>
        <w:t xml:space="preserve"> הקופה להיבדק במקום שהיא קבעה</w:t>
      </w:r>
      <w:r w:rsidRPr="009D41A8">
        <w:rPr>
          <w:rStyle w:val="FootnoteReference"/>
          <w:sz w:val="16"/>
          <w:szCs w:val="18"/>
          <w:rtl/>
        </w:rPr>
        <w:footnoteReference w:id="16"/>
      </w:r>
      <w:r w:rsidRPr="009D41A8">
        <w:rPr>
          <w:rFonts w:hint="cs"/>
          <w:sz w:val="16"/>
          <w:szCs w:val="18"/>
          <w:rtl/>
        </w:rPr>
        <w:t xml:space="preserve">. </w:t>
      </w:r>
    </w:p>
    <w:p w:rsidR="00417DF7" w:rsidRPr="009D41A8" w:rsidRDefault="00417DF7" w:rsidP="009D41A8">
      <w:pPr>
        <w:pStyle w:val="ListParagraph"/>
        <w:numPr>
          <w:ilvl w:val="0"/>
          <w:numId w:val="10"/>
        </w:numPr>
        <w:autoSpaceDE/>
        <w:autoSpaceDN/>
        <w:adjustRightInd/>
        <w:spacing w:line="240" w:lineRule="exact"/>
        <w:ind w:left="397" w:hanging="397"/>
        <w:rPr>
          <w:sz w:val="16"/>
          <w:szCs w:val="18"/>
        </w:rPr>
      </w:pPr>
      <w:r w:rsidRPr="009D41A8">
        <w:rPr>
          <w:rFonts w:hint="cs"/>
          <w:sz w:val="16"/>
          <w:szCs w:val="18"/>
          <w:rtl/>
        </w:rPr>
        <w:t xml:space="preserve">פרק </w:t>
      </w:r>
      <w:r w:rsidRPr="009D41A8">
        <w:rPr>
          <w:sz w:val="16"/>
          <w:szCs w:val="18"/>
          <w:rtl/>
        </w:rPr>
        <w:t xml:space="preserve">הזמן </w:t>
      </w:r>
      <w:r w:rsidRPr="009D41A8">
        <w:rPr>
          <w:rFonts w:hint="cs"/>
          <w:sz w:val="16"/>
          <w:szCs w:val="18"/>
          <w:rtl/>
        </w:rPr>
        <w:t xml:space="preserve">מלקיחת </w:t>
      </w:r>
      <w:r w:rsidRPr="009D41A8">
        <w:rPr>
          <w:sz w:val="16"/>
          <w:szCs w:val="18"/>
          <w:rtl/>
        </w:rPr>
        <w:t xml:space="preserve">הדגימה עד </w:t>
      </w:r>
      <w:r w:rsidRPr="009D41A8">
        <w:rPr>
          <w:rFonts w:hint="cs"/>
          <w:sz w:val="16"/>
          <w:szCs w:val="18"/>
          <w:rtl/>
        </w:rPr>
        <w:t xml:space="preserve">להגעת הדגימה למעבדה (למשרד קיים תאריך בלבד ללא שעה). </w:t>
      </w:r>
    </w:p>
    <w:p w:rsidR="00417DF7" w:rsidRPr="009D41A8" w:rsidRDefault="00417DF7" w:rsidP="009D41A8">
      <w:pPr>
        <w:pStyle w:val="ListParagraph"/>
        <w:numPr>
          <w:ilvl w:val="0"/>
          <w:numId w:val="10"/>
        </w:numPr>
        <w:autoSpaceDE/>
        <w:autoSpaceDN/>
        <w:adjustRightInd/>
        <w:spacing w:after="240" w:line="240" w:lineRule="exact"/>
        <w:ind w:left="397" w:hanging="397"/>
        <w:rPr>
          <w:sz w:val="16"/>
          <w:szCs w:val="18"/>
          <w:rtl/>
        </w:rPr>
      </w:pPr>
      <w:r w:rsidRPr="009D41A8">
        <w:rPr>
          <w:rFonts w:hint="cs"/>
          <w:sz w:val="16"/>
          <w:szCs w:val="18"/>
          <w:rtl/>
        </w:rPr>
        <w:t xml:space="preserve">פרק הזמן מקליטת הדגימה לעבודה </w:t>
      </w:r>
      <w:r w:rsidRPr="009D41A8">
        <w:rPr>
          <w:sz w:val="16"/>
          <w:szCs w:val="18"/>
          <w:rtl/>
        </w:rPr>
        <w:t>במעבדה</w:t>
      </w:r>
      <w:r w:rsidRPr="009D41A8">
        <w:rPr>
          <w:rFonts w:hint="cs"/>
          <w:sz w:val="16"/>
          <w:szCs w:val="18"/>
          <w:rtl/>
        </w:rPr>
        <w:t xml:space="preserve"> (שעה) ועד מתן התוצאה.</w:t>
      </w:r>
    </w:p>
    <w:p w:rsidR="00417DF7" w:rsidRPr="009D41A8" w:rsidRDefault="00417DF7" w:rsidP="009D41A8">
      <w:pPr>
        <w:pStyle w:val="RESHET"/>
        <w:ind w:right="227"/>
        <w:rPr>
          <w:rtl/>
        </w:rPr>
      </w:pPr>
      <w:r w:rsidRPr="009D41A8">
        <w:rPr>
          <w:rFonts w:hint="cs"/>
          <w:rtl/>
        </w:rPr>
        <w:lastRenderedPageBreak/>
        <w:t>ואולם, עלה ש</w:t>
      </w:r>
      <w:r w:rsidRPr="009D41A8">
        <w:rPr>
          <w:rtl/>
        </w:rPr>
        <w:t xml:space="preserve">משרד הבריאות </w:t>
      </w:r>
      <w:r w:rsidRPr="009D41A8">
        <w:rPr>
          <w:rFonts w:hint="cs"/>
          <w:rtl/>
        </w:rPr>
        <w:t>אינו אוסף את נתוני הביניים לביצוע כל מרכיב בכל שלב, ולפיכך לא ניתן לנתח את</w:t>
      </w:r>
      <w:r w:rsidRPr="009D41A8">
        <w:rPr>
          <w:rtl/>
        </w:rPr>
        <w:t xml:space="preserve"> התהליך </w:t>
      </w:r>
      <w:r w:rsidRPr="009D41A8">
        <w:rPr>
          <w:rFonts w:hint="cs"/>
          <w:rtl/>
        </w:rPr>
        <w:t>במדויק ולא ניתן לזהות את "</w:t>
      </w:r>
      <w:r w:rsidRPr="009D41A8">
        <w:rPr>
          <w:rtl/>
        </w:rPr>
        <w:t xml:space="preserve">צווארי </w:t>
      </w:r>
      <w:r w:rsidRPr="009D41A8">
        <w:rPr>
          <w:rFonts w:hint="cs"/>
          <w:rtl/>
        </w:rPr>
        <w:t>ה</w:t>
      </w:r>
      <w:r w:rsidRPr="009D41A8">
        <w:rPr>
          <w:rtl/>
        </w:rPr>
        <w:t>בקבוק</w:t>
      </w:r>
      <w:r w:rsidRPr="009D41A8">
        <w:rPr>
          <w:rFonts w:hint="cs"/>
          <w:rtl/>
        </w:rPr>
        <w:t xml:space="preserve">". למשל, </w:t>
      </w:r>
      <w:r w:rsidRPr="009D41A8">
        <w:rPr>
          <w:rtl/>
        </w:rPr>
        <w:t xml:space="preserve">לא ניתן לדעת אם הסיבה </w:t>
      </w:r>
      <w:r w:rsidRPr="009D41A8">
        <w:rPr>
          <w:rFonts w:hint="cs"/>
          <w:rtl/>
        </w:rPr>
        <w:t>לכך שהתשובה ליותר</w:t>
      </w:r>
      <w:r w:rsidRPr="009D41A8">
        <w:rPr>
          <w:rtl/>
        </w:rPr>
        <w:t xml:space="preserve"> ממחצית מהבדיקות התקבלה לאחר יותר מ-24 שעות</w:t>
      </w:r>
      <w:r w:rsidRPr="009D41A8">
        <w:rPr>
          <w:rFonts w:hint="cs"/>
          <w:rtl/>
        </w:rPr>
        <w:t xml:space="preserve">, ממועד הדגימה, </w:t>
      </w:r>
      <w:r w:rsidRPr="009D41A8">
        <w:rPr>
          <w:rtl/>
        </w:rPr>
        <w:t xml:space="preserve">היא עיכובים בשינוע הבדיקות בין מקום הדגימה למעבדה </w:t>
      </w:r>
      <w:r w:rsidRPr="009D41A8">
        <w:rPr>
          <w:rFonts w:hint="cs"/>
          <w:rtl/>
        </w:rPr>
        <w:t>או שמא ה</w:t>
      </w:r>
      <w:r w:rsidRPr="009D41A8">
        <w:rPr>
          <w:rtl/>
        </w:rPr>
        <w:t xml:space="preserve">סיבה </w:t>
      </w:r>
      <w:r w:rsidRPr="009D41A8">
        <w:rPr>
          <w:rFonts w:hint="cs"/>
          <w:rtl/>
        </w:rPr>
        <w:t xml:space="preserve">לכך </w:t>
      </w:r>
      <w:r w:rsidRPr="009D41A8">
        <w:rPr>
          <w:rtl/>
        </w:rPr>
        <w:t xml:space="preserve">אחרת. </w:t>
      </w:r>
    </w:p>
    <w:p w:rsidR="00417DF7" w:rsidRPr="00417DF7" w:rsidRDefault="00417DF7" w:rsidP="009D41A8">
      <w:pPr>
        <w:spacing w:before="180" w:after="240" w:line="240" w:lineRule="exact"/>
        <w:jc w:val="both"/>
        <w:rPr>
          <w:rFonts w:ascii="Tahoma" w:hAnsi="Tahoma" w:cs="Tahoma"/>
          <w:sz w:val="18"/>
          <w:szCs w:val="18"/>
          <w:rtl/>
        </w:rPr>
      </w:pPr>
      <w:r w:rsidRPr="00417DF7">
        <w:rPr>
          <w:rFonts w:ascii="Tahoma" w:hAnsi="Tahoma" w:cs="Tahoma" w:hint="cs"/>
          <w:sz w:val="18"/>
          <w:szCs w:val="18"/>
          <w:rtl/>
        </w:rPr>
        <w:t xml:space="preserve">דוגמה שממחישה את הצורך בנתונים המלאים והמפורטים על כל השלבים בתהליכי הבדיקות לצורך זיהוי "צווארי בקבוק", היא העובדה כי אף שב-7.7.20 הציע המשרד מנגנון </w:t>
      </w:r>
      <w:proofErr w:type="spellStart"/>
      <w:r w:rsidRPr="00417DF7">
        <w:rPr>
          <w:rFonts w:ascii="Tahoma" w:hAnsi="Tahoma" w:cs="Tahoma" w:hint="cs"/>
          <w:sz w:val="18"/>
          <w:szCs w:val="18"/>
          <w:rtl/>
        </w:rPr>
        <w:t>תמרוץ</w:t>
      </w:r>
      <w:proofErr w:type="spellEnd"/>
      <w:r w:rsidRPr="00417DF7">
        <w:rPr>
          <w:rFonts w:ascii="Tahoma" w:hAnsi="Tahoma" w:cs="Tahoma" w:hint="cs"/>
          <w:sz w:val="18"/>
          <w:szCs w:val="18"/>
          <w:rtl/>
        </w:rPr>
        <w:t xml:space="preserve"> (כחלק ממבחן תמיכה - בסך 120 מיליון ש"ח) לקופות שיעמדו בלוח הזמנים שנקבע במבחן התמיכה - השלמת הבדיקות עד </w:t>
      </w:r>
      <w:proofErr w:type="spellStart"/>
      <w:r w:rsidRPr="00417DF7">
        <w:rPr>
          <w:rFonts w:ascii="Tahoma" w:hAnsi="Tahoma" w:cs="Tahoma" w:hint="cs"/>
          <w:sz w:val="18"/>
          <w:szCs w:val="18"/>
          <w:rtl/>
        </w:rPr>
        <w:t>למוחרת</w:t>
      </w:r>
      <w:proofErr w:type="spellEnd"/>
      <w:r w:rsidRPr="00417DF7">
        <w:rPr>
          <w:rFonts w:ascii="Tahoma" w:hAnsi="Tahoma" w:cs="Tahoma" w:hint="cs"/>
          <w:sz w:val="18"/>
          <w:szCs w:val="18"/>
          <w:rtl/>
        </w:rPr>
        <w:t xml:space="preserve"> יום הדיגום - בפועל רק 50% עד 60% מהבדיקות שבוצעו במעבדות הכללית הושלמו עד המועדים האמורים</w:t>
      </w:r>
      <w:r w:rsidRPr="00417DF7">
        <w:rPr>
          <w:rFonts w:ascii="Tahoma" w:hAnsi="Tahoma" w:cs="Tahoma"/>
          <w:sz w:val="18"/>
          <w:szCs w:val="18"/>
          <w:rtl/>
        </w:rPr>
        <w:t xml:space="preserve">. </w:t>
      </w:r>
      <w:r w:rsidRPr="00417DF7">
        <w:rPr>
          <w:rFonts w:ascii="Tahoma" w:hAnsi="Tahoma" w:cs="Tahoma" w:hint="cs"/>
          <w:sz w:val="18"/>
          <w:szCs w:val="18"/>
          <w:rtl/>
        </w:rPr>
        <w:t>מבחן התמיכה מתמרץ קופה כדי לעמוד ב</w:t>
      </w:r>
      <w:r w:rsidRPr="00417DF7">
        <w:rPr>
          <w:rFonts w:ascii="Tahoma" w:hAnsi="Tahoma" w:cs="Tahoma"/>
          <w:sz w:val="18"/>
          <w:szCs w:val="18"/>
          <w:rtl/>
        </w:rPr>
        <w:t xml:space="preserve">יעד הזמן שקבע משרד הבריאות </w:t>
      </w:r>
      <w:r w:rsidRPr="00417DF7">
        <w:rPr>
          <w:rFonts w:ascii="Tahoma" w:hAnsi="Tahoma" w:cs="Tahoma" w:hint="cs"/>
          <w:sz w:val="18"/>
          <w:szCs w:val="18"/>
          <w:rtl/>
        </w:rPr>
        <w:t>באופן שאם הוא יושג במלואו, תינתן מלוא התמיכה התקציבית. אם פחות מ-</w:t>
      </w:r>
      <w:r w:rsidRPr="00417DF7">
        <w:rPr>
          <w:rFonts w:ascii="Tahoma" w:hAnsi="Tahoma" w:cs="Tahoma"/>
          <w:sz w:val="18"/>
          <w:szCs w:val="18"/>
          <w:rtl/>
        </w:rPr>
        <w:t>90%</w:t>
      </w:r>
      <w:r w:rsidRPr="00417DF7">
        <w:rPr>
          <w:rFonts w:ascii="Tahoma" w:hAnsi="Tahoma" w:cs="Tahoma" w:hint="cs"/>
          <w:sz w:val="18"/>
          <w:szCs w:val="18"/>
          <w:rtl/>
        </w:rPr>
        <w:t xml:space="preserve"> מהבדיקות יעמדו ביעד</w:t>
      </w:r>
      <w:r w:rsidRPr="00417DF7">
        <w:rPr>
          <w:rFonts w:ascii="Tahoma" w:hAnsi="Tahoma" w:cs="Tahoma"/>
          <w:sz w:val="18"/>
          <w:szCs w:val="18"/>
          <w:rtl/>
        </w:rPr>
        <w:t xml:space="preserve">, </w:t>
      </w:r>
      <w:r w:rsidRPr="00417DF7">
        <w:rPr>
          <w:rFonts w:ascii="Tahoma" w:hAnsi="Tahoma" w:cs="Tahoma" w:hint="cs"/>
          <w:sz w:val="18"/>
          <w:szCs w:val="18"/>
          <w:rtl/>
        </w:rPr>
        <w:t xml:space="preserve">תינתן לקופות תמיכה בשיעור 90% מהתמיכה המרבית, </w:t>
      </w:r>
      <w:r w:rsidRPr="00417DF7">
        <w:rPr>
          <w:rFonts w:ascii="Tahoma" w:hAnsi="Tahoma" w:cs="Tahoma"/>
          <w:sz w:val="18"/>
          <w:szCs w:val="18"/>
          <w:rtl/>
        </w:rPr>
        <w:t>ואם</w:t>
      </w:r>
      <w:r w:rsidRPr="00417DF7">
        <w:rPr>
          <w:rFonts w:ascii="Tahoma" w:hAnsi="Tahoma" w:cs="Tahoma" w:hint="cs"/>
          <w:sz w:val="18"/>
          <w:szCs w:val="18"/>
          <w:rtl/>
        </w:rPr>
        <w:t xml:space="preserve"> פחות מ-70% מהבדיקות יעמדו ב</w:t>
      </w:r>
      <w:r w:rsidRPr="00417DF7">
        <w:rPr>
          <w:rFonts w:ascii="Tahoma" w:hAnsi="Tahoma" w:cs="Tahoma"/>
          <w:sz w:val="18"/>
          <w:szCs w:val="18"/>
          <w:rtl/>
        </w:rPr>
        <w:t>יעד</w:t>
      </w:r>
      <w:r w:rsidRPr="00417DF7">
        <w:rPr>
          <w:rFonts w:ascii="Tahoma" w:hAnsi="Tahoma" w:cs="Tahoma" w:hint="cs"/>
          <w:sz w:val="18"/>
          <w:szCs w:val="18"/>
          <w:rtl/>
        </w:rPr>
        <w:t>,</w:t>
      </w:r>
      <w:r w:rsidRPr="00417DF7">
        <w:rPr>
          <w:rFonts w:ascii="Tahoma" w:hAnsi="Tahoma" w:cs="Tahoma"/>
          <w:sz w:val="18"/>
          <w:szCs w:val="18"/>
          <w:rtl/>
        </w:rPr>
        <w:t xml:space="preserve"> </w:t>
      </w:r>
      <w:r w:rsidRPr="00417DF7">
        <w:rPr>
          <w:rFonts w:ascii="Tahoma" w:hAnsi="Tahoma" w:cs="Tahoma" w:hint="cs"/>
          <w:sz w:val="18"/>
          <w:szCs w:val="18"/>
          <w:rtl/>
        </w:rPr>
        <w:t>תינתן</w:t>
      </w:r>
      <w:r w:rsidRPr="00417DF7">
        <w:rPr>
          <w:rFonts w:ascii="Tahoma" w:hAnsi="Tahoma" w:cs="Tahoma"/>
          <w:sz w:val="18"/>
          <w:szCs w:val="18"/>
          <w:rtl/>
        </w:rPr>
        <w:t xml:space="preserve"> תמיכה בשיעור </w:t>
      </w:r>
      <w:r w:rsidRPr="00417DF7">
        <w:rPr>
          <w:rFonts w:ascii="Tahoma" w:hAnsi="Tahoma" w:cs="Tahoma" w:hint="cs"/>
          <w:sz w:val="18"/>
          <w:szCs w:val="18"/>
          <w:rtl/>
        </w:rPr>
        <w:t>8</w:t>
      </w:r>
      <w:r w:rsidRPr="00417DF7">
        <w:rPr>
          <w:rFonts w:ascii="Tahoma" w:hAnsi="Tahoma" w:cs="Tahoma"/>
          <w:sz w:val="18"/>
          <w:szCs w:val="18"/>
          <w:rtl/>
        </w:rPr>
        <w:t>0% מהתמיכה המרבית</w:t>
      </w:r>
      <w:r w:rsidRPr="00417DF7">
        <w:rPr>
          <w:rFonts w:ascii="Tahoma" w:hAnsi="Tahoma" w:cs="Tahoma" w:hint="cs"/>
          <w:sz w:val="18"/>
          <w:szCs w:val="18"/>
          <w:rtl/>
        </w:rPr>
        <w:t xml:space="preserve">. ניתוח מרכיבי התהליך יכול היה לאפשר את איתורה של אותה נקודה בתהליך הגורמת לעיכוב ואשר מונעת מהקופה לעמוד בלוח הזמנים. </w:t>
      </w:r>
    </w:p>
    <w:p w:rsidR="00417DF7" w:rsidRPr="009D41A8" w:rsidRDefault="00417DF7" w:rsidP="00784A68">
      <w:pPr>
        <w:pStyle w:val="RESHET"/>
        <w:ind w:right="227"/>
      </w:pPr>
      <w:r w:rsidRPr="009D41A8">
        <w:rPr>
          <w:rFonts w:hint="cs"/>
          <w:rtl/>
        </w:rPr>
        <w:t xml:space="preserve">משרד מבקר המדינה ממליץ למשרד הבריאות לאסוף את הנתונים במלואם כדי שיוכל לזהות את "צווארי הבקבוק" וכך לקצר ולייעל את התהליך ולקדם את קטיעת שרשרות ההדבקה. </w:t>
      </w:r>
      <w:r w:rsidRPr="009D41A8">
        <w:rPr>
          <w:rtl/>
        </w:rPr>
        <w:t xml:space="preserve">כמו כן, מומלץ לבחון את האפשרות כי המעבדות יאיצו את תהליך מתן התשובות, באופן שהן יינתנו </w:t>
      </w:r>
      <w:r w:rsidRPr="009D41A8">
        <w:rPr>
          <w:rFonts w:hint="cs"/>
          <w:rtl/>
        </w:rPr>
        <w:t>ביעדים שנקבעו (36 שעות בהתאם למבחני התמיכה) ושייקבעו בעתיד.</w:t>
      </w:r>
      <w:r w:rsidRPr="009D41A8">
        <w:rPr>
          <w:rtl/>
        </w:rPr>
        <w:t xml:space="preserve"> </w:t>
      </w:r>
    </w:p>
    <w:p w:rsidR="00417DF7" w:rsidRPr="00417DF7" w:rsidRDefault="00417DF7" w:rsidP="00417DF7">
      <w:pPr>
        <w:spacing w:line="240" w:lineRule="exact"/>
        <w:jc w:val="both"/>
        <w:rPr>
          <w:rFonts w:ascii="Tahoma" w:hAnsi="Tahoma" w:cs="Tahoma"/>
          <w:b/>
          <w:bCs/>
          <w:sz w:val="18"/>
          <w:szCs w:val="18"/>
          <w:rtl/>
        </w:rPr>
      </w:pPr>
    </w:p>
    <w:p w:rsidR="00417DF7" w:rsidRPr="00EF4457" w:rsidRDefault="00417DF7" w:rsidP="00417DF7">
      <w:pPr>
        <w:pStyle w:val="KOT5"/>
        <w:ind w:right="0"/>
        <w:rPr>
          <w:rtl/>
        </w:rPr>
      </w:pPr>
      <w:r w:rsidRPr="00EF4457">
        <w:rPr>
          <w:rFonts w:hint="eastAsia"/>
          <w:rtl/>
        </w:rPr>
        <w:t>המלצות</w:t>
      </w:r>
      <w:r w:rsidRPr="00EF4457">
        <w:rPr>
          <w:rtl/>
        </w:rPr>
        <w:t xml:space="preserve"> לייעול תהליכי הבדיקות </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על בסיס הממצאים הראשוניים שעלו בבדיקה ממליץ משרד מבקר המדינה למשרד הבריאות לבחון כמה דרכים לייעול תהליכי הבדיקות ולקיצור פרקי הזמן הנדרשים לכמה משלבי הבדיקה, כמפורט להלן:</w:t>
      </w:r>
    </w:p>
    <w:p w:rsidR="00417DF7" w:rsidRPr="009D41A8" w:rsidRDefault="00417DF7" w:rsidP="009D41A8">
      <w:pPr>
        <w:pStyle w:val="ListParagraph"/>
        <w:numPr>
          <w:ilvl w:val="0"/>
          <w:numId w:val="8"/>
        </w:numPr>
        <w:autoSpaceDE/>
        <w:autoSpaceDN/>
        <w:adjustRightInd/>
        <w:spacing w:line="240" w:lineRule="exact"/>
        <w:ind w:left="397" w:hanging="397"/>
        <w:rPr>
          <w:sz w:val="18"/>
          <w:szCs w:val="18"/>
        </w:rPr>
      </w:pPr>
      <w:r w:rsidRPr="00FF6D23">
        <w:rPr>
          <w:rStyle w:val="Heading7Char"/>
          <w:rFonts w:ascii="Tahoma" w:hAnsi="Tahoma" w:cs="Tahoma"/>
          <w:sz w:val="18"/>
          <w:szCs w:val="18"/>
          <w:rtl/>
        </w:rPr>
        <w:t>מסלול ירוק לקבלת הפניה לדגימה:</w:t>
      </w:r>
      <w:r w:rsidRPr="009D41A8">
        <w:rPr>
          <w:sz w:val="18"/>
          <w:szCs w:val="18"/>
          <w:rtl/>
        </w:rPr>
        <w:t xml:space="preserve"> נכון לתחילת אוגוסט 2020, אדם המעוניין להיבדק נדרש לפנות לרופא במרפאת קופת החולים כדי שיחליט אם לבצע את הבדיקה. אם הרופא אישר את ביצוע הבדיקה, הוא יפנה את הפונה לדיגום. הליך זה נחוץ כדי לבצע הערכה רפואית בדבר נחיצות הבדיקה, אולם בה בעת הוא דורש משאבי זמן ומכביד את עומס המשימות המוטל על הצוות הרפואי במרפאה. נוסף על כך, אם מתברר שאכן מדובר בפונה שנדבק, הרי שיש בו כדי לסכן אחרים, מאחר שאם יגיע למרפאה הוא עלול להדביק את הנמצאים בה, ובהם הצוות הרפואי וחולים בסיכון גבוה.</w:t>
      </w:r>
    </w:p>
    <w:p w:rsidR="00417DF7" w:rsidRPr="00417DF7" w:rsidRDefault="00417DF7" w:rsidP="00FF6D23">
      <w:pPr>
        <w:spacing w:after="240" w:line="240" w:lineRule="exact"/>
        <w:ind w:left="312"/>
        <w:jc w:val="both"/>
        <w:rPr>
          <w:rFonts w:ascii="Tahoma" w:hAnsi="Tahoma" w:cs="Tahoma"/>
          <w:sz w:val="18"/>
          <w:szCs w:val="18"/>
          <w:rtl/>
        </w:rPr>
      </w:pPr>
      <w:r w:rsidRPr="00417DF7">
        <w:rPr>
          <w:rFonts w:ascii="Tahoma" w:hAnsi="Tahoma" w:cs="Tahoma" w:hint="cs"/>
          <w:sz w:val="18"/>
          <w:szCs w:val="18"/>
          <w:rtl/>
        </w:rPr>
        <w:t>ראוי להדגיש שלעיתים אין ספק כי יש צורך בבדיקת קורונה, וכי הרופא ייתן הפניה לבדיקה; למשל כאשר הפונה סובל מאובדן חוש הטעם והריח - תסמין שנמצא כאינדיקטור למחלת הקורונה, או כאשר בן משפחה של מי שנדבק במחלה מגלה כי הוא עצמו סובל מתסמינים שהם אינדיקטורים לקורונה.</w:t>
      </w:r>
    </w:p>
    <w:p w:rsidR="00417DF7" w:rsidRPr="00FF6D23" w:rsidRDefault="00417DF7" w:rsidP="00FF6D23">
      <w:pPr>
        <w:pStyle w:val="RESHET"/>
        <w:ind w:left="567" w:right="227"/>
        <w:rPr>
          <w:sz w:val="18"/>
          <w:rtl/>
        </w:rPr>
      </w:pPr>
      <w:r w:rsidRPr="00FF6D23">
        <w:rPr>
          <w:rFonts w:hint="cs"/>
          <w:sz w:val="18"/>
          <w:rtl/>
        </w:rPr>
        <w:lastRenderedPageBreak/>
        <w:t xml:space="preserve">משרד מבקר המדינה ממליץ למשרד הבריאות לקבוע תבחינים שמי שעומד בהם יקבל הפניה אוטומטית לדיגום - </w:t>
      </w:r>
      <w:r w:rsidRPr="00FF6D23">
        <w:rPr>
          <w:sz w:val="18"/>
          <w:rtl/>
        </w:rPr>
        <w:t xml:space="preserve">למשל </w:t>
      </w:r>
      <w:r w:rsidRPr="00FF6D23">
        <w:rPr>
          <w:rFonts w:hint="cs"/>
          <w:sz w:val="18"/>
          <w:rtl/>
        </w:rPr>
        <w:t>אובדן</w:t>
      </w:r>
      <w:r w:rsidRPr="00FF6D23">
        <w:rPr>
          <w:sz w:val="18"/>
          <w:rtl/>
        </w:rPr>
        <w:t xml:space="preserve"> חוש טעם וריח או צירוף של לפחות </w:t>
      </w:r>
      <w:r w:rsidRPr="00FF6D23">
        <w:rPr>
          <w:rFonts w:hint="cs"/>
          <w:sz w:val="18"/>
          <w:rtl/>
        </w:rPr>
        <w:t>שני</w:t>
      </w:r>
      <w:r w:rsidRPr="00FF6D23">
        <w:rPr>
          <w:sz w:val="18"/>
          <w:rtl/>
        </w:rPr>
        <w:t xml:space="preserve"> תסמינים</w:t>
      </w:r>
      <w:r w:rsidRPr="00FF6D23">
        <w:rPr>
          <w:rFonts w:hint="cs"/>
          <w:sz w:val="18"/>
          <w:rtl/>
        </w:rPr>
        <w:t xml:space="preserve"> מחשידים.</w:t>
      </w:r>
      <w:r w:rsidRPr="00FF6D23">
        <w:rPr>
          <w:sz w:val="18"/>
          <w:rtl/>
        </w:rPr>
        <w:t xml:space="preserve"> </w:t>
      </w:r>
      <w:r w:rsidRPr="00FF6D23">
        <w:rPr>
          <w:rFonts w:hint="cs"/>
          <w:sz w:val="18"/>
          <w:rtl/>
        </w:rPr>
        <w:t xml:space="preserve">בכך ניתן לייתר את הצורך בפנייה למרפאה ולרופא כדי לאשר את ההפניה לדיגום, ובזכות זאת להימנע מחשיפה מיותרת של השוהים במרפאה למי שעשוי להיות נשא של הנגיף. </w:t>
      </w:r>
    </w:p>
    <w:p w:rsidR="00417DF7" w:rsidRPr="00FF6D23" w:rsidRDefault="00417DF7" w:rsidP="00FF6D23">
      <w:pPr>
        <w:pStyle w:val="RESHET"/>
        <w:ind w:left="567" w:right="227"/>
        <w:rPr>
          <w:sz w:val="18"/>
          <w:rtl/>
        </w:rPr>
      </w:pPr>
      <w:r w:rsidRPr="00FF6D23">
        <w:rPr>
          <w:rFonts w:hint="cs"/>
          <w:sz w:val="18"/>
          <w:rtl/>
        </w:rPr>
        <w:t xml:space="preserve">עוד </w:t>
      </w:r>
      <w:r w:rsidRPr="00FF6D23">
        <w:rPr>
          <w:sz w:val="18"/>
          <w:rtl/>
        </w:rPr>
        <w:t xml:space="preserve">מומלץ </w:t>
      </w:r>
      <w:r w:rsidRPr="00FF6D23">
        <w:rPr>
          <w:rFonts w:hint="cs"/>
          <w:sz w:val="18"/>
          <w:rtl/>
        </w:rPr>
        <w:t xml:space="preserve">שמשרד הבריאות יסיר את החסמים המונעים מהציבור לבצע את הבדיקה, </w:t>
      </w:r>
      <w:r w:rsidRPr="00FF6D23">
        <w:rPr>
          <w:sz w:val="18"/>
          <w:rtl/>
        </w:rPr>
        <w:t>למשל, באמצעות זמן ההמתנה הארוך לקבלת הפניה, שבגינו רבים מוותרים על בדיקה, ובכלל זה קיצור זמן ההמתנה למענה טלפוני לקבלת הפניה ומניעת עומסים בתהליך.</w:t>
      </w:r>
      <w:r w:rsidRPr="00FF6D23">
        <w:rPr>
          <w:rFonts w:hint="cs"/>
          <w:sz w:val="18"/>
          <w:rtl/>
        </w:rPr>
        <w:t xml:space="preserve"> </w:t>
      </w:r>
    </w:p>
    <w:p w:rsidR="00417DF7" w:rsidRPr="00FF6D23" w:rsidRDefault="00417DF7" w:rsidP="00FF6D23">
      <w:pPr>
        <w:pStyle w:val="ListParagraph"/>
        <w:numPr>
          <w:ilvl w:val="0"/>
          <w:numId w:val="8"/>
        </w:numPr>
        <w:autoSpaceDE/>
        <w:autoSpaceDN/>
        <w:adjustRightInd/>
        <w:spacing w:line="240" w:lineRule="exact"/>
        <w:ind w:left="397" w:hanging="397"/>
        <w:rPr>
          <w:sz w:val="18"/>
          <w:szCs w:val="18"/>
        </w:rPr>
      </w:pPr>
      <w:r w:rsidRPr="00FF6D23">
        <w:rPr>
          <w:rStyle w:val="Heading7Char"/>
          <w:rFonts w:ascii="Tahoma" w:hAnsi="Tahoma" w:cs="Tahoma" w:hint="cs"/>
          <w:sz w:val="18"/>
          <w:szCs w:val="18"/>
          <w:rtl/>
        </w:rPr>
        <w:t>נוזל אחסון לדגימות "שילד" (</w:t>
      </w:r>
      <w:proofErr w:type="spellStart"/>
      <w:r w:rsidRPr="00FF6D23">
        <w:rPr>
          <w:rStyle w:val="Heading7Char"/>
          <w:rFonts w:ascii="Tahoma" w:hAnsi="Tahoma" w:cs="Tahoma" w:hint="cs"/>
          <w:sz w:val="18"/>
          <w:szCs w:val="18"/>
          <w:rtl/>
        </w:rPr>
        <w:t>בופר</w:t>
      </w:r>
      <w:proofErr w:type="spellEnd"/>
      <w:r w:rsidRPr="00FF6D23">
        <w:rPr>
          <w:rStyle w:val="Heading7Char"/>
          <w:rFonts w:ascii="Tahoma" w:hAnsi="Tahoma" w:cs="Tahoma" w:hint="cs"/>
          <w:sz w:val="18"/>
          <w:szCs w:val="18"/>
          <w:rtl/>
        </w:rPr>
        <w:t xml:space="preserve"> </w:t>
      </w:r>
      <w:proofErr w:type="spellStart"/>
      <w:r w:rsidRPr="00FF6D23">
        <w:rPr>
          <w:rStyle w:val="Heading7Char"/>
          <w:rFonts w:ascii="Tahoma" w:hAnsi="Tahoma" w:cs="Tahoma" w:hint="cs"/>
          <w:sz w:val="18"/>
          <w:szCs w:val="18"/>
          <w:rtl/>
        </w:rPr>
        <w:t>ליזיס</w:t>
      </w:r>
      <w:proofErr w:type="spellEnd"/>
      <w:r w:rsidRPr="00FF6D23">
        <w:rPr>
          <w:rStyle w:val="Heading7Char"/>
          <w:rFonts w:ascii="Tahoma" w:hAnsi="Tahoma" w:cs="Tahoma" w:hint="cs"/>
          <w:sz w:val="18"/>
          <w:szCs w:val="18"/>
          <w:rtl/>
        </w:rPr>
        <w:t>):</w:t>
      </w:r>
      <w:r w:rsidRPr="00FF6D23">
        <w:rPr>
          <w:rFonts w:hint="cs"/>
          <w:sz w:val="18"/>
          <w:szCs w:val="18"/>
        </w:rPr>
        <w:t xml:space="preserve"> </w:t>
      </w:r>
      <w:r w:rsidRPr="00FF6D23">
        <w:rPr>
          <w:rFonts w:hint="cs"/>
          <w:sz w:val="18"/>
          <w:szCs w:val="18"/>
          <w:rtl/>
        </w:rPr>
        <w:t>הדגימה נלקחת באמצעות מטוש</w:t>
      </w:r>
      <w:r w:rsidRPr="00FF6D23">
        <w:rPr>
          <w:rStyle w:val="FootnoteReference"/>
          <w:sz w:val="18"/>
          <w:szCs w:val="18"/>
          <w:rtl/>
        </w:rPr>
        <w:footnoteReference w:id="17"/>
      </w:r>
      <w:r w:rsidRPr="00FF6D23">
        <w:rPr>
          <w:rFonts w:hint="cs"/>
          <w:sz w:val="18"/>
          <w:szCs w:val="18"/>
          <w:rtl/>
        </w:rPr>
        <w:t xml:space="preserve"> מהאף, מהגרון או משניהם; לאחר מכן מוכנס </w:t>
      </w:r>
      <w:proofErr w:type="spellStart"/>
      <w:r w:rsidRPr="00FF6D23">
        <w:rPr>
          <w:rFonts w:hint="cs"/>
          <w:sz w:val="18"/>
          <w:szCs w:val="18"/>
          <w:rtl/>
        </w:rPr>
        <w:t>המטוש</w:t>
      </w:r>
      <w:proofErr w:type="spellEnd"/>
      <w:r w:rsidRPr="00FF6D23">
        <w:rPr>
          <w:rFonts w:hint="cs"/>
          <w:sz w:val="18"/>
          <w:szCs w:val="18"/>
          <w:rtl/>
        </w:rPr>
        <w:t xml:space="preserve"> למבחנה אטומה. את המבחנות מובילים למרכז איסוף ומשם למעבדה או, לחלופין, ישירות למעבדה. כאשר מגיעות המבחנות למעבדה מתבצע נטרול של הנגיף מהיכולת להדביק. בעת פעילותם של כל העובדים המעורבים בתהליך, לרבות עובדי המעבדות, הם ממוגנים כדי למנוע את הידבקותם בנגיף. </w:t>
      </w:r>
    </w:p>
    <w:p w:rsidR="00417DF7" w:rsidRPr="00FF6D23" w:rsidRDefault="00417DF7" w:rsidP="00FF6D23">
      <w:pPr>
        <w:spacing w:line="240" w:lineRule="exact"/>
        <w:ind w:left="397"/>
        <w:jc w:val="both"/>
        <w:rPr>
          <w:rFonts w:ascii="Tahoma" w:hAnsi="Tahoma" w:cs="Tahoma"/>
          <w:sz w:val="18"/>
          <w:szCs w:val="18"/>
          <w:rtl/>
        </w:rPr>
      </w:pPr>
      <w:r w:rsidRPr="00FF6D23">
        <w:rPr>
          <w:rFonts w:ascii="Tahoma" w:hAnsi="Tahoma" w:cs="Tahoma"/>
          <w:sz w:val="18"/>
          <w:szCs w:val="18"/>
          <w:rtl/>
        </w:rPr>
        <w:t>זה שנים רבות נמצא בשימוש החומר "שילד", שמאפשר נטרול של נגיפים מסוימים, כבר בעת לקיחת הדגימה והכנסתה למבחנה. שימוש בחומר זה מפחית במידה ניכרת את הסיכון להידבקות הצוותים בנגיף, וזאת לאורך כל שרשרת לקיחת הדגימות, שינוען וביצוע הבדיקות במעבדה. השימוש בחומר גם מקצר את משך עבודת המעבדה ולכן מאפשר לבצע בה בדיקות רבות יותר. רשויות הבריאות בארה"ב ובאירופה (</w:t>
      </w:r>
      <w:r w:rsidRPr="00FF6D23">
        <w:rPr>
          <w:rFonts w:ascii="Tahoma" w:hAnsi="Tahoma" w:cs="Tahoma"/>
          <w:sz w:val="18"/>
          <w:szCs w:val="18"/>
        </w:rPr>
        <w:t>FDA</w:t>
      </w:r>
      <w:r w:rsidRPr="00FF6D23">
        <w:rPr>
          <w:rFonts w:ascii="Tahoma" w:hAnsi="Tahoma" w:cs="Tahoma"/>
          <w:sz w:val="18"/>
          <w:szCs w:val="18"/>
          <w:rtl/>
        </w:rPr>
        <w:t xml:space="preserve"> ו-</w:t>
      </w:r>
      <w:r w:rsidRPr="00FF6D23">
        <w:rPr>
          <w:rFonts w:ascii="Tahoma" w:hAnsi="Tahoma" w:cs="Tahoma"/>
          <w:sz w:val="18"/>
          <w:szCs w:val="18"/>
        </w:rPr>
        <w:t>CE</w:t>
      </w:r>
      <w:r w:rsidRPr="00FF6D23">
        <w:rPr>
          <w:rFonts w:ascii="Tahoma" w:hAnsi="Tahoma" w:cs="Tahoma"/>
          <w:sz w:val="18"/>
          <w:szCs w:val="18"/>
          <w:rtl/>
        </w:rPr>
        <w:t>) אישרו את השימוש בחומר לנטרול נגיפים מסוימים.</w:t>
      </w:r>
    </w:p>
    <w:p w:rsidR="00417DF7" w:rsidRPr="00FF6D23" w:rsidRDefault="00417DF7" w:rsidP="00FF6D23">
      <w:pPr>
        <w:spacing w:after="240" w:line="240" w:lineRule="exact"/>
        <w:ind w:left="397"/>
        <w:jc w:val="both"/>
        <w:rPr>
          <w:rFonts w:ascii="Tahoma" w:hAnsi="Tahoma" w:cs="Tahoma"/>
          <w:sz w:val="18"/>
          <w:szCs w:val="18"/>
          <w:rtl/>
        </w:rPr>
      </w:pPr>
      <w:r w:rsidRPr="00FF6D23">
        <w:rPr>
          <w:rFonts w:ascii="Tahoma" w:hAnsi="Tahoma" w:cs="Tahoma"/>
          <w:sz w:val="18"/>
          <w:szCs w:val="18"/>
          <w:rtl/>
        </w:rPr>
        <w:t>כבר במרץ 2020 ביקשו חלק מהמעבדות ממשרד הבריאות לבחון את האפשרות להשתמש בחומר. לנוכח זאת הטיל המשרד על המכון הביולוגי לבחון את מידת בטיחות השימוש בו, כיוון שהוא עלול לפגוע בדרכי הנשימה. עוד באותו החודש גיבש המכון הביולוגי את התנאים לשימוש בחומר. משרד הבריאות מסר לצוות הביקורת כי החומר אומנם נבדק אך טרם אושר לשימוש.</w:t>
      </w:r>
    </w:p>
    <w:p w:rsidR="00417DF7" w:rsidRPr="00FF6D23" w:rsidRDefault="00417DF7" w:rsidP="00FF6D23">
      <w:pPr>
        <w:pStyle w:val="RESHET"/>
        <w:ind w:left="567" w:right="227"/>
        <w:rPr>
          <w:sz w:val="18"/>
          <w:rtl/>
        </w:rPr>
      </w:pPr>
      <w:r w:rsidRPr="00FF6D23">
        <w:rPr>
          <w:rFonts w:hint="cs"/>
          <w:sz w:val="18"/>
          <w:rtl/>
        </w:rPr>
        <w:t>משרד מבקר המדינה מוצא לנכון להמליץ ל</w:t>
      </w:r>
      <w:r w:rsidRPr="00FF6D23">
        <w:rPr>
          <w:rFonts w:hint="eastAsia"/>
          <w:sz w:val="18"/>
          <w:rtl/>
        </w:rPr>
        <w:t>משרד</w:t>
      </w:r>
      <w:r w:rsidRPr="00FF6D23">
        <w:rPr>
          <w:sz w:val="18"/>
          <w:rtl/>
        </w:rPr>
        <w:t xml:space="preserve"> </w:t>
      </w:r>
      <w:r w:rsidRPr="00FF6D23">
        <w:rPr>
          <w:rFonts w:hint="eastAsia"/>
          <w:sz w:val="18"/>
          <w:rtl/>
        </w:rPr>
        <w:t>הבריאות</w:t>
      </w:r>
      <w:r w:rsidRPr="00FF6D23">
        <w:rPr>
          <w:sz w:val="18"/>
          <w:rtl/>
        </w:rPr>
        <w:t xml:space="preserve"> </w:t>
      </w:r>
      <w:r w:rsidRPr="00FF6D23">
        <w:rPr>
          <w:rFonts w:hint="cs"/>
          <w:sz w:val="18"/>
          <w:rtl/>
        </w:rPr>
        <w:t>להשלים</w:t>
      </w:r>
      <w:r w:rsidRPr="00FF6D23">
        <w:rPr>
          <w:sz w:val="18"/>
          <w:rtl/>
        </w:rPr>
        <w:t xml:space="preserve"> </w:t>
      </w:r>
      <w:r w:rsidRPr="00FF6D23">
        <w:rPr>
          <w:rFonts w:hint="cs"/>
          <w:sz w:val="18"/>
          <w:rtl/>
        </w:rPr>
        <w:t xml:space="preserve">את </w:t>
      </w:r>
      <w:r w:rsidRPr="00FF6D23">
        <w:rPr>
          <w:rFonts w:hint="eastAsia"/>
          <w:sz w:val="18"/>
          <w:rtl/>
        </w:rPr>
        <w:t>תהליך</w:t>
      </w:r>
      <w:r w:rsidRPr="00FF6D23">
        <w:rPr>
          <w:rFonts w:hint="cs"/>
          <w:sz w:val="18"/>
          <w:rtl/>
        </w:rPr>
        <w:t xml:space="preserve"> בחינת החומר "שילד", </w:t>
      </w:r>
      <w:r w:rsidRPr="00FF6D23">
        <w:rPr>
          <w:rFonts w:hint="eastAsia"/>
          <w:sz w:val="18"/>
          <w:rtl/>
        </w:rPr>
        <w:t>שהחל</w:t>
      </w:r>
      <w:r w:rsidRPr="00FF6D23">
        <w:rPr>
          <w:sz w:val="18"/>
          <w:rtl/>
        </w:rPr>
        <w:t xml:space="preserve"> </w:t>
      </w:r>
      <w:r w:rsidRPr="00FF6D23">
        <w:rPr>
          <w:rFonts w:hint="eastAsia"/>
          <w:sz w:val="18"/>
          <w:rtl/>
        </w:rPr>
        <w:t>בו</w:t>
      </w:r>
      <w:r w:rsidRPr="00FF6D23">
        <w:rPr>
          <w:sz w:val="18"/>
          <w:rtl/>
        </w:rPr>
        <w:t xml:space="preserve"> </w:t>
      </w:r>
      <w:r w:rsidRPr="00FF6D23">
        <w:rPr>
          <w:rFonts w:hint="cs"/>
          <w:sz w:val="18"/>
          <w:rtl/>
        </w:rPr>
        <w:t>כבר לפני כ</w:t>
      </w:r>
      <w:r w:rsidRPr="00FF6D23">
        <w:rPr>
          <w:rFonts w:hint="eastAsia"/>
          <w:sz w:val="18"/>
          <w:rtl/>
        </w:rPr>
        <w:t>חמישה</w:t>
      </w:r>
      <w:r w:rsidRPr="00FF6D23">
        <w:rPr>
          <w:sz w:val="18"/>
          <w:rtl/>
        </w:rPr>
        <w:t xml:space="preserve"> חודשים</w:t>
      </w:r>
      <w:r w:rsidRPr="00FF6D23">
        <w:rPr>
          <w:rFonts w:hint="cs"/>
          <w:sz w:val="18"/>
          <w:rtl/>
        </w:rPr>
        <w:t xml:space="preserve">, ובכך יפחית את הסיכון הנשקף לצוותים, וזאת לנוכח העובדה שהשימוש בחומר </w:t>
      </w:r>
      <w:r w:rsidRPr="00FF6D23">
        <w:rPr>
          <w:sz w:val="18"/>
          <w:rtl/>
        </w:rPr>
        <w:t>מקובל ב</w:t>
      </w:r>
      <w:r w:rsidRPr="00FF6D23">
        <w:rPr>
          <w:rFonts w:hint="cs"/>
          <w:sz w:val="18"/>
          <w:rtl/>
        </w:rPr>
        <w:t>רחבי ה</w:t>
      </w:r>
      <w:r w:rsidRPr="00FF6D23">
        <w:rPr>
          <w:sz w:val="18"/>
          <w:rtl/>
        </w:rPr>
        <w:t xml:space="preserve">עולם </w:t>
      </w:r>
      <w:r w:rsidRPr="00FF6D23">
        <w:rPr>
          <w:rFonts w:hint="cs"/>
          <w:sz w:val="18"/>
          <w:rtl/>
        </w:rPr>
        <w:t>ואף קיבל אישור מגורמים מוסמכים</w:t>
      </w:r>
      <w:r w:rsidRPr="00FF6D23">
        <w:rPr>
          <w:sz w:val="18"/>
          <w:rtl/>
        </w:rPr>
        <w:t>.</w:t>
      </w:r>
    </w:p>
    <w:p w:rsidR="00417DF7" w:rsidRPr="00C67070" w:rsidRDefault="00417DF7" w:rsidP="00C67070">
      <w:pPr>
        <w:spacing w:before="180" w:line="240" w:lineRule="exact"/>
        <w:ind w:left="397"/>
        <w:jc w:val="both"/>
        <w:rPr>
          <w:rFonts w:ascii="Tahoma" w:hAnsi="Tahoma" w:cs="Tahoma"/>
          <w:sz w:val="18"/>
          <w:szCs w:val="18"/>
        </w:rPr>
      </w:pPr>
      <w:r w:rsidRPr="00C67070">
        <w:rPr>
          <w:rFonts w:ascii="Tahoma" w:hAnsi="Tahoma" w:cs="Tahoma" w:hint="eastAsia"/>
          <w:sz w:val="18"/>
          <w:szCs w:val="18"/>
          <w:rtl/>
        </w:rPr>
        <w:t>בתגובתו</w:t>
      </w:r>
      <w:r w:rsidRPr="00C67070">
        <w:rPr>
          <w:rFonts w:ascii="Tahoma" w:hAnsi="Tahoma" w:cs="Tahoma"/>
          <w:sz w:val="18"/>
          <w:szCs w:val="18"/>
          <w:rtl/>
        </w:rPr>
        <w:t xml:space="preserve"> </w:t>
      </w:r>
      <w:r w:rsidRPr="00C67070">
        <w:rPr>
          <w:rFonts w:ascii="Tahoma" w:hAnsi="Tahoma" w:cs="Tahoma" w:hint="eastAsia"/>
          <w:sz w:val="18"/>
          <w:szCs w:val="18"/>
          <w:rtl/>
        </w:rPr>
        <w:t>ציין</w:t>
      </w:r>
      <w:r w:rsidRPr="00C67070">
        <w:rPr>
          <w:rFonts w:ascii="Tahoma" w:hAnsi="Tahoma" w:cs="Tahoma"/>
          <w:sz w:val="18"/>
          <w:szCs w:val="18"/>
          <w:rtl/>
        </w:rPr>
        <w:t xml:space="preserve"> </w:t>
      </w:r>
      <w:r w:rsidRPr="00C67070">
        <w:rPr>
          <w:rFonts w:ascii="Tahoma" w:hAnsi="Tahoma" w:cs="Tahoma" w:hint="eastAsia"/>
          <w:sz w:val="18"/>
          <w:szCs w:val="18"/>
          <w:rtl/>
        </w:rPr>
        <w:t>המשרד</w:t>
      </w:r>
      <w:r w:rsidRPr="00C67070">
        <w:rPr>
          <w:rFonts w:ascii="Tahoma" w:hAnsi="Tahoma" w:cs="Tahoma" w:hint="cs"/>
          <w:sz w:val="18"/>
          <w:szCs w:val="18"/>
          <w:rtl/>
        </w:rPr>
        <w:t xml:space="preserve"> כי הגורמים הרלוונטיים, ובכלל זה המעבדות המתאימות, יוכלו להתחיל להשתמש בחומר ה"שילד".</w:t>
      </w:r>
    </w:p>
    <w:p w:rsidR="00417DF7" w:rsidRPr="00FF6D23" w:rsidRDefault="00417DF7" w:rsidP="00784A68">
      <w:pPr>
        <w:pStyle w:val="ListParagraph"/>
        <w:numPr>
          <w:ilvl w:val="0"/>
          <w:numId w:val="8"/>
        </w:numPr>
        <w:autoSpaceDE/>
        <w:autoSpaceDN/>
        <w:adjustRightInd/>
        <w:spacing w:line="240" w:lineRule="exact"/>
        <w:ind w:left="397" w:hanging="397"/>
        <w:rPr>
          <w:sz w:val="18"/>
          <w:szCs w:val="18"/>
        </w:rPr>
      </w:pPr>
      <w:r w:rsidRPr="00FF6D23">
        <w:rPr>
          <w:rStyle w:val="Heading7Char"/>
          <w:rFonts w:ascii="Tahoma" w:hAnsi="Tahoma" w:cs="Tahoma"/>
          <w:sz w:val="18"/>
          <w:szCs w:val="18"/>
          <w:rtl/>
        </w:rPr>
        <w:t xml:space="preserve">שימוש בשיטת </w:t>
      </w:r>
      <w:proofErr w:type="spellStart"/>
      <w:r w:rsidRPr="00FF6D23">
        <w:rPr>
          <w:rStyle w:val="Heading7Char"/>
          <w:rFonts w:ascii="Tahoma" w:hAnsi="Tahoma" w:cs="Tahoma"/>
          <w:sz w:val="18"/>
          <w:szCs w:val="18"/>
          <w:rtl/>
        </w:rPr>
        <w:t>ה</w:t>
      </w:r>
      <w:r w:rsidRPr="00FF6D23">
        <w:rPr>
          <w:rStyle w:val="Heading7Char"/>
          <w:rFonts w:ascii="Tahoma" w:hAnsi="Tahoma" w:cs="Tahoma" w:hint="cs"/>
          <w:sz w:val="18"/>
          <w:szCs w:val="18"/>
          <w:rtl/>
        </w:rPr>
        <w:t>"</w:t>
      </w:r>
      <w:r w:rsidRPr="00FF6D23">
        <w:rPr>
          <w:rStyle w:val="Heading7Char"/>
          <w:rFonts w:ascii="Tahoma" w:hAnsi="Tahoma" w:cs="Tahoma"/>
          <w:sz w:val="18"/>
          <w:szCs w:val="18"/>
          <w:rtl/>
        </w:rPr>
        <w:t>פולינג</w:t>
      </w:r>
      <w:proofErr w:type="spellEnd"/>
      <w:r w:rsidRPr="00FF6D23">
        <w:rPr>
          <w:rStyle w:val="Heading7Char"/>
          <w:rFonts w:ascii="Tahoma" w:hAnsi="Tahoma" w:cs="Tahoma" w:hint="cs"/>
          <w:sz w:val="18"/>
          <w:szCs w:val="18"/>
          <w:rtl/>
        </w:rPr>
        <w:t>" - איגום בדיקות</w:t>
      </w:r>
      <w:r w:rsidRPr="00FF6D23">
        <w:rPr>
          <w:rStyle w:val="Heading7Char"/>
          <w:rFonts w:ascii="Tahoma" w:hAnsi="Tahoma" w:cs="Tahoma"/>
          <w:sz w:val="18"/>
          <w:szCs w:val="18"/>
          <w:vertAlign w:val="superscript"/>
          <w:rtl/>
        </w:rPr>
        <w:footnoteReference w:id="18"/>
      </w:r>
      <w:r w:rsidRPr="00FF6D23">
        <w:rPr>
          <w:rStyle w:val="Heading7Char"/>
          <w:rFonts w:ascii="Tahoma" w:hAnsi="Tahoma" w:cs="Tahoma" w:hint="cs"/>
          <w:sz w:val="18"/>
          <w:szCs w:val="18"/>
          <w:rtl/>
        </w:rPr>
        <w:t>:</w:t>
      </w:r>
      <w:r w:rsidRPr="00FF6D23">
        <w:rPr>
          <w:rFonts w:hint="cs"/>
          <w:sz w:val="18"/>
          <w:szCs w:val="18"/>
        </w:rPr>
        <w:t xml:space="preserve"> </w:t>
      </w:r>
      <w:r w:rsidRPr="00FF6D23">
        <w:rPr>
          <w:sz w:val="18"/>
          <w:szCs w:val="18"/>
          <w:rtl/>
        </w:rPr>
        <w:t xml:space="preserve">אחת השיטות להתגבר על מגבלת </w:t>
      </w:r>
      <w:r w:rsidRPr="00FF6D23">
        <w:rPr>
          <w:rFonts w:hint="cs"/>
          <w:sz w:val="18"/>
          <w:szCs w:val="18"/>
          <w:rtl/>
        </w:rPr>
        <w:t xml:space="preserve">מספר הבדיקות שהמעבדות יכולות לבצע בזמן מוגדר </w:t>
      </w:r>
      <w:r w:rsidRPr="00FF6D23">
        <w:rPr>
          <w:sz w:val="18"/>
          <w:szCs w:val="18"/>
          <w:rtl/>
        </w:rPr>
        <w:t xml:space="preserve">היא לבצע </w:t>
      </w:r>
      <w:r w:rsidRPr="00FF6D23">
        <w:rPr>
          <w:rFonts w:hint="cs"/>
          <w:sz w:val="18"/>
          <w:szCs w:val="18"/>
          <w:rtl/>
        </w:rPr>
        <w:t>"</w:t>
      </w:r>
      <w:proofErr w:type="spellStart"/>
      <w:r w:rsidRPr="00FF6D23">
        <w:rPr>
          <w:rFonts w:hint="cs"/>
          <w:sz w:val="18"/>
          <w:szCs w:val="18"/>
          <w:rtl/>
        </w:rPr>
        <w:t>פולינג</w:t>
      </w:r>
      <w:proofErr w:type="spellEnd"/>
      <w:r w:rsidRPr="00FF6D23">
        <w:rPr>
          <w:rFonts w:hint="cs"/>
          <w:sz w:val="18"/>
          <w:szCs w:val="18"/>
          <w:rtl/>
        </w:rPr>
        <w:t xml:space="preserve">" - בשיטה זו </w:t>
      </w:r>
      <w:r w:rsidRPr="000B686F">
        <w:rPr>
          <w:rFonts w:hint="cs"/>
          <w:spacing w:val="-4"/>
          <w:sz w:val="18"/>
          <w:szCs w:val="18"/>
          <w:rtl/>
        </w:rPr>
        <w:t>ניתן לקצר במידה ניכרת את</w:t>
      </w:r>
      <w:r w:rsidRPr="000B686F">
        <w:rPr>
          <w:spacing w:val="-4"/>
          <w:sz w:val="18"/>
          <w:szCs w:val="18"/>
          <w:rtl/>
        </w:rPr>
        <w:t xml:space="preserve"> </w:t>
      </w:r>
      <w:r w:rsidRPr="000B686F">
        <w:rPr>
          <w:rFonts w:hint="cs"/>
          <w:spacing w:val="-4"/>
          <w:sz w:val="18"/>
          <w:szCs w:val="18"/>
          <w:rtl/>
        </w:rPr>
        <w:t>פרק הזמן הנדרש לצורך הבדיקות ב</w:t>
      </w:r>
      <w:r w:rsidRPr="000B686F">
        <w:rPr>
          <w:spacing w:val="-4"/>
          <w:sz w:val="18"/>
          <w:szCs w:val="18"/>
          <w:rtl/>
        </w:rPr>
        <w:t>מעבדה</w:t>
      </w:r>
      <w:r w:rsidRPr="000B686F">
        <w:rPr>
          <w:rFonts w:hint="cs"/>
          <w:spacing w:val="-4"/>
          <w:sz w:val="18"/>
          <w:szCs w:val="18"/>
          <w:rtl/>
        </w:rPr>
        <w:t>,</w:t>
      </w:r>
      <w:r w:rsidRPr="000B686F">
        <w:rPr>
          <w:spacing w:val="-4"/>
          <w:sz w:val="18"/>
          <w:szCs w:val="18"/>
          <w:rtl/>
        </w:rPr>
        <w:t xml:space="preserve"> </w:t>
      </w:r>
      <w:r w:rsidRPr="000B686F">
        <w:rPr>
          <w:rFonts w:hint="cs"/>
          <w:spacing w:val="-4"/>
          <w:sz w:val="18"/>
          <w:szCs w:val="18"/>
          <w:rtl/>
        </w:rPr>
        <w:t xml:space="preserve">וזאת </w:t>
      </w:r>
      <w:r w:rsidRPr="000B686F">
        <w:rPr>
          <w:spacing w:val="-4"/>
          <w:sz w:val="18"/>
          <w:szCs w:val="18"/>
          <w:rtl/>
        </w:rPr>
        <w:t xml:space="preserve">באמצעות </w:t>
      </w:r>
      <w:r w:rsidRPr="000B686F">
        <w:rPr>
          <w:rFonts w:hint="cs"/>
          <w:spacing w:val="-4"/>
          <w:sz w:val="18"/>
          <w:szCs w:val="18"/>
          <w:rtl/>
        </w:rPr>
        <w:t xml:space="preserve">בדיקה </w:t>
      </w:r>
      <w:proofErr w:type="spellStart"/>
      <w:r w:rsidRPr="000B686F">
        <w:rPr>
          <w:rFonts w:hint="cs"/>
          <w:spacing w:val="-4"/>
          <w:sz w:val="18"/>
          <w:szCs w:val="18"/>
          <w:rtl/>
        </w:rPr>
        <w:t>המאגמת</w:t>
      </w:r>
      <w:proofErr w:type="spellEnd"/>
      <w:r w:rsidRPr="000B686F">
        <w:rPr>
          <w:spacing w:val="-4"/>
          <w:sz w:val="18"/>
          <w:szCs w:val="18"/>
          <w:rtl/>
        </w:rPr>
        <w:t xml:space="preserve"> </w:t>
      </w:r>
      <w:r w:rsidRPr="000B686F">
        <w:rPr>
          <w:rFonts w:hint="cs"/>
          <w:spacing w:val="-4"/>
          <w:sz w:val="18"/>
          <w:szCs w:val="18"/>
          <w:rtl/>
        </w:rPr>
        <w:t xml:space="preserve">קבוצת </w:t>
      </w:r>
      <w:r w:rsidRPr="000B686F">
        <w:rPr>
          <w:spacing w:val="-4"/>
          <w:sz w:val="18"/>
          <w:szCs w:val="18"/>
          <w:rtl/>
        </w:rPr>
        <w:t xml:space="preserve">דגימות </w:t>
      </w:r>
      <w:r w:rsidRPr="000B686F">
        <w:rPr>
          <w:rFonts w:hint="cs"/>
          <w:spacing w:val="-4"/>
          <w:sz w:val="18"/>
          <w:szCs w:val="18"/>
          <w:rtl/>
        </w:rPr>
        <w:t>ב</w:t>
      </w:r>
      <w:r w:rsidRPr="000B686F">
        <w:rPr>
          <w:spacing w:val="-4"/>
          <w:sz w:val="18"/>
          <w:szCs w:val="18"/>
          <w:rtl/>
        </w:rPr>
        <w:t>יחד</w:t>
      </w:r>
      <w:r w:rsidRPr="000B686F">
        <w:rPr>
          <w:rStyle w:val="FootnoteReference"/>
          <w:spacing w:val="-4"/>
          <w:sz w:val="18"/>
          <w:szCs w:val="18"/>
          <w:rtl/>
        </w:rPr>
        <w:footnoteReference w:id="19"/>
      </w:r>
      <w:r w:rsidRPr="000B686F">
        <w:rPr>
          <w:spacing w:val="-4"/>
          <w:sz w:val="18"/>
          <w:szCs w:val="18"/>
          <w:rtl/>
        </w:rPr>
        <w:t>.</w:t>
      </w:r>
      <w:r w:rsidRPr="000B686F">
        <w:rPr>
          <w:rFonts w:hint="cs"/>
          <w:spacing w:val="-4"/>
          <w:sz w:val="18"/>
          <w:szCs w:val="18"/>
          <w:rtl/>
        </w:rPr>
        <w:t xml:space="preserve"> תוצאה שלילית של הקבוצה מייתרת בדיקה</w:t>
      </w:r>
      <w:r w:rsidRPr="00FF6D23">
        <w:rPr>
          <w:rFonts w:hint="cs"/>
          <w:sz w:val="18"/>
          <w:szCs w:val="18"/>
          <w:rtl/>
        </w:rPr>
        <w:t xml:space="preserve"> </w:t>
      </w:r>
      <w:r w:rsidRPr="000B686F">
        <w:rPr>
          <w:rFonts w:hint="cs"/>
          <w:spacing w:val="-4"/>
          <w:sz w:val="18"/>
          <w:szCs w:val="18"/>
          <w:rtl/>
        </w:rPr>
        <w:t>פרטנית של כל דגימה ודגימה בנפרד.</w:t>
      </w:r>
      <w:r w:rsidRPr="000B686F">
        <w:rPr>
          <w:spacing w:val="-4"/>
          <w:sz w:val="18"/>
          <w:szCs w:val="18"/>
          <w:rtl/>
        </w:rPr>
        <w:t xml:space="preserve"> </w:t>
      </w:r>
      <w:r w:rsidRPr="000B686F">
        <w:rPr>
          <w:rFonts w:hint="cs"/>
          <w:spacing w:val="-4"/>
          <w:sz w:val="18"/>
          <w:szCs w:val="18"/>
          <w:rtl/>
        </w:rPr>
        <w:t>בדיקה חיובית מאפשרת "</w:t>
      </w:r>
      <w:proofErr w:type="spellStart"/>
      <w:r w:rsidRPr="000B686F">
        <w:rPr>
          <w:rFonts w:hint="cs"/>
          <w:spacing w:val="-4"/>
          <w:sz w:val="18"/>
          <w:szCs w:val="18"/>
          <w:rtl/>
        </w:rPr>
        <w:t>פולינג</w:t>
      </w:r>
      <w:proofErr w:type="spellEnd"/>
      <w:r w:rsidRPr="000B686F">
        <w:rPr>
          <w:rFonts w:hint="cs"/>
          <w:spacing w:val="-4"/>
          <w:sz w:val="18"/>
          <w:szCs w:val="18"/>
          <w:rtl/>
        </w:rPr>
        <w:t xml:space="preserve">" מצומצם יותר - </w:t>
      </w:r>
      <w:r w:rsidRPr="000B686F">
        <w:rPr>
          <w:rFonts w:hint="cs"/>
          <w:spacing w:val="-4"/>
          <w:sz w:val="18"/>
          <w:szCs w:val="18"/>
          <w:rtl/>
        </w:rPr>
        <w:lastRenderedPageBreak/>
        <w:t>באמצעות</w:t>
      </w:r>
      <w:r w:rsidRPr="00FF6D23">
        <w:rPr>
          <w:rFonts w:hint="cs"/>
          <w:sz w:val="18"/>
          <w:szCs w:val="18"/>
          <w:rtl/>
        </w:rPr>
        <w:t xml:space="preserve"> חציית הקבוצה לשניים ובדיקה של כל קבוצה בנפרד באותה השיטה, או בדיקה פרטנית של כל דגימה ודגימה בקבוצה שנמצאה חיובית. נציין כי כבר במאי החליטה מכבי </w:t>
      </w:r>
      <w:r w:rsidRPr="00FF6D23">
        <w:rPr>
          <w:sz w:val="18"/>
          <w:szCs w:val="18"/>
          <w:rtl/>
        </w:rPr>
        <w:t xml:space="preserve">לבחון את שיטת </w:t>
      </w:r>
      <w:proofErr w:type="spellStart"/>
      <w:r w:rsidRPr="00FF6D23">
        <w:rPr>
          <w:rFonts w:hint="cs"/>
          <w:sz w:val="18"/>
          <w:szCs w:val="18"/>
          <w:rtl/>
        </w:rPr>
        <w:t>ה</w:t>
      </w:r>
      <w:r w:rsidRPr="00FF6D23">
        <w:rPr>
          <w:sz w:val="18"/>
          <w:szCs w:val="18"/>
          <w:rtl/>
        </w:rPr>
        <w:t>"פולינג</w:t>
      </w:r>
      <w:proofErr w:type="spellEnd"/>
      <w:r w:rsidRPr="00FF6D23">
        <w:rPr>
          <w:sz w:val="18"/>
          <w:szCs w:val="18"/>
          <w:rtl/>
        </w:rPr>
        <w:t>"</w:t>
      </w:r>
      <w:r w:rsidRPr="00FF6D23">
        <w:rPr>
          <w:rFonts w:hint="cs"/>
          <w:sz w:val="18"/>
          <w:szCs w:val="18"/>
          <w:rtl/>
        </w:rPr>
        <w:t>, וכי ביולי המכלול וה</w:t>
      </w:r>
      <w:r w:rsidRPr="00FF6D23">
        <w:rPr>
          <w:sz w:val="18"/>
          <w:szCs w:val="18"/>
          <w:rtl/>
        </w:rPr>
        <w:t>כללית החליט</w:t>
      </w:r>
      <w:r w:rsidRPr="00FF6D23">
        <w:rPr>
          <w:rFonts w:hint="cs"/>
          <w:sz w:val="18"/>
          <w:szCs w:val="18"/>
          <w:rtl/>
        </w:rPr>
        <w:t>ו גם הם</w:t>
      </w:r>
      <w:r w:rsidRPr="00FF6D23">
        <w:rPr>
          <w:sz w:val="18"/>
          <w:szCs w:val="18"/>
          <w:rtl/>
        </w:rPr>
        <w:t xml:space="preserve"> לבחון את </w:t>
      </w:r>
      <w:r w:rsidRPr="00FF6D23">
        <w:rPr>
          <w:rFonts w:hint="cs"/>
          <w:sz w:val="18"/>
          <w:szCs w:val="18"/>
          <w:rtl/>
        </w:rPr>
        <w:t>ה</w:t>
      </w:r>
      <w:r w:rsidRPr="00FF6D23">
        <w:rPr>
          <w:sz w:val="18"/>
          <w:szCs w:val="18"/>
          <w:rtl/>
        </w:rPr>
        <w:t>שיט</w:t>
      </w:r>
      <w:r w:rsidRPr="00FF6D23">
        <w:rPr>
          <w:rFonts w:hint="cs"/>
          <w:sz w:val="18"/>
          <w:szCs w:val="18"/>
          <w:rtl/>
        </w:rPr>
        <w:t>ה.</w:t>
      </w:r>
      <w:r w:rsidRPr="00FF6D23">
        <w:rPr>
          <w:sz w:val="18"/>
          <w:szCs w:val="18"/>
          <w:rtl/>
        </w:rPr>
        <w:t xml:space="preserve"> </w:t>
      </w:r>
      <w:r w:rsidRPr="00FF6D23">
        <w:rPr>
          <w:rFonts w:hint="cs"/>
          <w:sz w:val="18"/>
          <w:szCs w:val="18"/>
          <w:rtl/>
        </w:rPr>
        <w:t>במרכז הרפואי האוניברסיטאי הדסה כבר משתמשים בשיטה זו בפועל</w:t>
      </w:r>
      <w:r w:rsidRPr="00FF6D23">
        <w:rPr>
          <w:sz w:val="18"/>
          <w:szCs w:val="18"/>
          <w:rtl/>
        </w:rPr>
        <w:t>.</w:t>
      </w:r>
      <w:r w:rsidRPr="00FF6D23">
        <w:rPr>
          <w:rFonts w:hint="cs"/>
          <w:sz w:val="18"/>
          <w:szCs w:val="18"/>
          <w:rtl/>
        </w:rPr>
        <w:t xml:space="preserve"> </w:t>
      </w:r>
    </w:p>
    <w:p w:rsidR="00417DF7" w:rsidRPr="00FF6D23" w:rsidRDefault="00417DF7" w:rsidP="00FF6D23">
      <w:pPr>
        <w:spacing w:after="240" w:line="240" w:lineRule="exact"/>
        <w:ind w:left="397"/>
        <w:jc w:val="both"/>
        <w:rPr>
          <w:rFonts w:ascii="Tahoma" w:hAnsi="Tahoma" w:cs="Tahoma"/>
          <w:sz w:val="18"/>
          <w:szCs w:val="18"/>
        </w:rPr>
      </w:pPr>
      <w:r w:rsidRPr="00FF6D23">
        <w:rPr>
          <w:rFonts w:ascii="Tahoma" w:hAnsi="Tahoma" w:cs="Tahoma" w:hint="cs"/>
          <w:sz w:val="18"/>
          <w:szCs w:val="18"/>
          <w:rtl/>
        </w:rPr>
        <w:t xml:space="preserve">המשרד ציין בתגובתו כי לאחר שישלים פעולות מסוימות לבחינת שיטת </w:t>
      </w:r>
      <w:proofErr w:type="spellStart"/>
      <w:r w:rsidRPr="00FF6D23">
        <w:rPr>
          <w:rFonts w:ascii="Tahoma" w:hAnsi="Tahoma" w:cs="Tahoma" w:hint="cs"/>
          <w:sz w:val="18"/>
          <w:szCs w:val="18"/>
          <w:rtl/>
        </w:rPr>
        <w:t>ה"פולינג</w:t>
      </w:r>
      <w:proofErr w:type="spellEnd"/>
      <w:r w:rsidRPr="00FF6D23">
        <w:rPr>
          <w:rFonts w:ascii="Tahoma" w:hAnsi="Tahoma" w:cs="Tahoma" w:hint="cs"/>
          <w:sz w:val="18"/>
          <w:szCs w:val="18"/>
          <w:rtl/>
        </w:rPr>
        <w:t xml:space="preserve">" והאמצעים הנדרשים להפעלתה, ולאחר שיקבע את אוכלוסיית הנדגמים המתאימה לבדיקה בשיטה זו, הוא ישלב אותה בבדיקות שיבוצעו. </w:t>
      </w:r>
    </w:p>
    <w:p w:rsidR="00417DF7" w:rsidRPr="00FF6D23" w:rsidRDefault="00417DF7" w:rsidP="00FF6D23">
      <w:pPr>
        <w:pStyle w:val="RESHET"/>
        <w:ind w:left="567" w:right="227"/>
        <w:rPr>
          <w:sz w:val="18"/>
        </w:rPr>
      </w:pPr>
      <w:r w:rsidRPr="00FF6D23">
        <w:rPr>
          <w:rFonts w:hint="cs"/>
          <w:sz w:val="18"/>
          <w:rtl/>
        </w:rPr>
        <w:t xml:space="preserve">משרד מבקר המדינה ממליץ למשרד הבריאות לקבוע לוח זמנים לסיום בדיקותיו ולהיערך לשימוש בשיטת </w:t>
      </w:r>
      <w:proofErr w:type="spellStart"/>
      <w:r w:rsidRPr="00FF6D23">
        <w:rPr>
          <w:rFonts w:hint="cs"/>
          <w:sz w:val="18"/>
          <w:rtl/>
        </w:rPr>
        <w:t>הפולינג</w:t>
      </w:r>
      <w:proofErr w:type="spellEnd"/>
      <w:r w:rsidRPr="00FF6D23">
        <w:rPr>
          <w:rFonts w:hint="cs"/>
          <w:sz w:val="18"/>
          <w:rtl/>
        </w:rPr>
        <w:t xml:space="preserve"> לבדיקות, באופן שניתן יהיה לשלבה בתהליך הבדיקות וכך לייעל אותו, </w:t>
      </w:r>
      <w:r w:rsidRPr="00FF6D23">
        <w:rPr>
          <w:rFonts w:hint="eastAsia"/>
          <w:sz w:val="18"/>
          <w:rtl/>
        </w:rPr>
        <w:t>זאת</w:t>
      </w:r>
      <w:r w:rsidRPr="00FF6D23">
        <w:rPr>
          <w:rFonts w:hint="cs"/>
          <w:sz w:val="18"/>
          <w:rtl/>
        </w:rPr>
        <w:t xml:space="preserve"> בהנחה שהשיטה אכן תימצא בטוחה ואמינה</w:t>
      </w:r>
      <w:r w:rsidRPr="00FF6D23">
        <w:rPr>
          <w:sz w:val="18"/>
          <w:rtl/>
        </w:rPr>
        <w:t>.</w:t>
      </w:r>
    </w:p>
    <w:p w:rsidR="00417DF7" w:rsidRDefault="00417DF7" w:rsidP="00417DF7">
      <w:pPr>
        <w:spacing w:line="240" w:lineRule="exact"/>
        <w:jc w:val="both"/>
        <w:rPr>
          <w:rFonts w:ascii="Tahoma" w:hAnsi="Tahoma" w:cs="Tahoma"/>
          <w:sz w:val="18"/>
          <w:szCs w:val="18"/>
        </w:rPr>
      </w:pPr>
    </w:p>
    <w:p w:rsidR="005B6712" w:rsidRPr="00417DF7" w:rsidRDefault="005B6712" w:rsidP="00417DF7">
      <w:pPr>
        <w:spacing w:line="240" w:lineRule="exact"/>
        <w:jc w:val="both"/>
        <w:rPr>
          <w:rFonts w:ascii="Tahoma" w:hAnsi="Tahoma" w:cs="Tahoma"/>
          <w:sz w:val="18"/>
          <w:szCs w:val="18"/>
          <w:rtl/>
        </w:rPr>
      </w:pPr>
    </w:p>
    <w:p w:rsidR="00417DF7" w:rsidRDefault="00417DF7" w:rsidP="00417DF7">
      <w:pPr>
        <w:pStyle w:val="KOT4"/>
        <w:ind w:right="0"/>
        <w:rPr>
          <w:rtl/>
        </w:rPr>
      </w:pPr>
      <w:r>
        <w:rPr>
          <w:rFonts w:hint="cs"/>
          <w:rtl/>
        </w:rPr>
        <w:t xml:space="preserve">בקרת </w:t>
      </w:r>
      <w:r w:rsidRPr="007B1D2C">
        <w:rPr>
          <w:rFonts w:hint="cs"/>
          <w:rtl/>
        </w:rPr>
        <w:t>איכות</w:t>
      </w:r>
      <w:r>
        <w:rPr>
          <w:rFonts w:hint="cs"/>
          <w:rtl/>
        </w:rPr>
        <w:t xml:space="preserve"> לשלב לקיחת הדגימות כדי למנוע טעויות</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 xml:space="preserve">דגימה נלקחת באמצעות החדרה של </w:t>
      </w:r>
      <w:proofErr w:type="spellStart"/>
      <w:r w:rsidRPr="00417DF7">
        <w:rPr>
          <w:rFonts w:ascii="Tahoma" w:hAnsi="Tahoma" w:cs="Tahoma" w:hint="cs"/>
          <w:sz w:val="18"/>
          <w:szCs w:val="18"/>
          <w:rtl/>
        </w:rPr>
        <w:t>המטוש</w:t>
      </w:r>
      <w:proofErr w:type="spellEnd"/>
      <w:r w:rsidRPr="00417DF7">
        <w:rPr>
          <w:rFonts w:ascii="Tahoma" w:hAnsi="Tahoma" w:cs="Tahoma" w:hint="cs"/>
          <w:sz w:val="18"/>
          <w:szCs w:val="18"/>
          <w:rtl/>
        </w:rPr>
        <w:t xml:space="preserve"> לעומק האף והגרון; לקיחת הדגימה באופן לא מדויק מהנבדק היא אחד הגורמים האפשריים לשיבוש הבדיקה ואף לקבלת תוצאות בדיקה שגויות. תוצאת</w:t>
      </w:r>
      <w:r w:rsidRPr="00417DF7">
        <w:rPr>
          <w:rFonts w:ascii="Tahoma" w:hAnsi="Tahoma" w:cs="Tahoma"/>
          <w:sz w:val="18"/>
          <w:szCs w:val="18"/>
        </w:rPr>
        <w:t>False Negative</w:t>
      </w:r>
      <w:r w:rsidRPr="00417DF7">
        <w:rPr>
          <w:rFonts w:ascii="Tahoma" w:hAnsi="Tahoma" w:cs="Tahoma"/>
          <w:sz w:val="18"/>
          <w:szCs w:val="18"/>
          <w:rtl/>
        </w:rPr>
        <w:t xml:space="preserve"> </w:t>
      </w:r>
      <w:r w:rsidRPr="00417DF7">
        <w:rPr>
          <w:rFonts w:ascii="Tahoma" w:hAnsi="Tahoma" w:cs="Tahoma" w:hint="cs"/>
          <w:sz w:val="18"/>
          <w:szCs w:val="18"/>
          <w:rtl/>
        </w:rPr>
        <w:t>- תוצאה שלילית שגויה - משמעה שבבדיקה שביצע אדם הנושא את הנגיף בפועל התקבלה תוצאה שלילית. בספרות המדעית</w:t>
      </w:r>
      <w:r w:rsidRPr="00417DF7">
        <w:rPr>
          <w:rStyle w:val="FootnoteReference"/>
          <w:rFonts w:ascii="Tahoma" w:hAnsi="Tahoma" w:cs="Tahoma"/>
          <w:sz w:val="18"/>
          <w:szCs w:val="18"/>
          <w:rtl/>
        </w:rPr>
        <w:footnoteReference w:id="20"/>
      </w:r>
      <w:r w:rsidRPr="00417DF7">
        <w:rPr>
          <w:rFonts w:ascii="Tahoma" w:hAnsi="Tahoma" w:cs="Tahoma" w:hint="cs"/>
          <w:sz w:val="18"/>
          <w:szCs w:val="18"/>
          <w:rtl/>
        </w:rPr>
        <w:t xml:space="preserve"> נקבע כי </w:t>
      </w:r>
      <w:r w:rsidRPr="00417DF7">
        <w:rPr>
          <w:rFonts w:ascii="Tahoma" w:hAnsi="Tahoma" w:cs="Tahoma"/>
          <w:sz w:val="18"/>
          <w:szCs w:val="18"/>
          <w:rtl/>
        </w:rPr>
        <w:t>שיעור לא מבוטל</w:t>
      </w:r>
      <w:r w:rsidRPr="00417DF7">
        <w:rPr>
          <w:rFonts w:ascii="Tahoma" w:hAnsi="Tahoma" w:cs="Tahoma" w:hint="cs"/>
          <w:sz w:val="18"/>
          <w:szCs w:val="18"/>
          <w:rtl/>
        </w:rPr>
        <w:t xml:space="preserve"> מהנבדקים לקורונה מקבלים תוצאה שגויה כאמור, ובכירים במערכת הבריאות מעריכים שמדובר בכ-30% מהבדיקות. תוצאת </w:t>
      </w:r>
      <w:r w:rsidRPr="00417DF7">
        <w:rPr>
          <w:rFonts w:ascii="Tahoma" w:hAnsi="Tahoma" w:cs="Tahoma"/>
          <w:sz w:val="18"/>
          <w:szCs w:val="18"/>
        </w:rPr>
        <w:t>False Positive</w:t>
      </w:r>
      <w:r w:rsidRPr="00417DF7">
        <w:rPr>
          <w:rFonts w:ascii="Tahoma" w:hAnsi="Tahoma" w:cs="Tahoma" w:hint="cs"/>
          <w:sz w:val="18"/>
          <w:szCs w:val="18"/>
          <w:rtl/>
        </w:rPr>
        <w:t xml:space="preserve"> - תוצאה חיובית שגויה - משמעה כי בבדיקה שביצע אדם שלא נדבק בנגיף התקבלה תוצאה חיובית. שני סוגי התוצאות השגויות עלולים להיות כרוכים בסיכון - אדם הנושא נגיף, שקיבל תוצאת</w:t>
      </w:r>
      <w:r w:rsidR="00784A68">
        <w:rPr>
          <w:rFonts w:ascii="Tahoma" w:hAnsi="Tahoma" w:cs="Tahoma" w:hint="cs"/>
          <w:sz w:val="18"/>
          <w:szCs w:val="18"/>
          <w:rtl/>
        </w:rPr>
        <w:t xml:space="preserve"> </w:t>
      </w:r>
      <w:r w:rsidRPr="00417DF7">
        <w:rPr>
          <w:rFonts w:ascii="Tahoma" w:hAnsi="Tahoma" w:cs="Tahoma"/>
          <w:sz w:val="18"/>
          <w:szCs w:val="18"/>
        </w:rPr>
        <w:t>False Negative</w:t>
      </w:r>
      <w:r w:rsidRPr="00417DF7">
        <w:rPr>
          <w:rFonts w:ascii="Tahoma" w:hAnsi="Tahoma" w:cs="Tahoma"/>
          <w:sz w:val="18"/>
          <w:szCs w:val="18"/>
          <w:rtl/>
        </w:rPr>
        <w:t>,</w:t>
      </w:r>
      <w:r w:rsidRPr="00417DF7">
        <w:rPr>
          <w:rFonts w:ascii="Tahoma" w:hAnsi="Tahoma" w:cs="Tahoma" w:hint="cs"/>
          <w:sz w:val="18"/>
          <w:szCs w:val="18"/>
          <w:rtl/>
        </w:rPr>
        <w:t xml:space="preserve"> עלול להמשיך לשהות בקרבת בני אדם ללא בידוד ובכך לסכן בהדבקה את הסביבה. תוצאת </w:t>
      </w:r>
      <w:r w:rsidRPr="00417DF7">
        <w:rPr>
          <w:rFonts w:ascii="Tahoma" w:hAnsi="Tahoma" w:cs="Tahoma"/>
          <w:sz w:val="18"/>
          <w:szCs w:val="18"/>
        </w:rPr>
        <w:t>False Positive</w:t>
      </w:r>
      <w:r w:rsidRPr="00417DF7">
        <w:rPr>
          <w:rFonts w:ascii="Tahoma" w:hAnsi="Tahoma" w:cs="Tahoma" w:hint="cs"/>
          <w:sz w:val="18"/>
          <w:szCs w:val="18"/>
          <w:rtl/>
        </w:rPr>
        <w:t xml:space="preserve"> עלולה להביא לכך שנבדק בריא, שקיבל תשובה חיובית שגויה, ישהה בקרב חולים ויידבק בעצמו. </w:t>
      </w:r>
      <w:r w:rsidRPr="00417DF7">
        <w:rPr>
          <w:rFonts w:ascii="Tahoma" w:hAnsi="Tahoma" w:cs="Tahoma"/>
          <w:sz w:val="18"/>
          <w:szCs w:val="18"/>
          <w:rtl/>
        </w:rPr>
        <w:t>יודגש כי התוצאות של יותר מ-99% מבדיקות ה-</w:t>
      </w:r>
      <w:r w:rsidRPr="00417DF7">
        <w:rPr>
          <w:rFonts w:ascii="Tahoma" w:hAnsi="Tahoma" w:cs="Tahoma"/>
          <w:sz w:val="18"/>
          <w:szCs w:val="18"/>
        </w:rPr>
        <w:t>PCR</w:t>
      </w:r>
      <w:r w:rsidRPr="00417DF7">
        <w:rPr>
          <w:rFonts w:ascii="Tahoma" w:hAnsi="Tahoma" w:cs="Tahoma"/>
          <w:sz w:val="18"/>
          <w:szCs w:val="18"/>
          <w:rtl/>
        </w:rPr>
        <w:t xml:space="preserve"> לגילוי נוכחות נגיף הקורונה הן מהימנות </w:t>
      </w:r>
      <w:r w:rsidRPr="00417DF7">
        <w:rPr>
          <w:rFonts w:ascii="Tahoma" w:hAnsi="Tahoma" w:cs="Tahoma" w:hint="cs"/>
          <w:sz w:val="18"/>
          <w:szCs w:val="18"/>
          <w:rtl/>
        </w:rPr>
        <w:t xml:space="preserve">ולכן חלק מההסבר לתוצאות השגויות קשור בהליך לקיחת הדגימה. </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בקרת איכות על אופן לקיחת הדגימה יכולה להבטיח שהפעולה תתבצע באופן המיטבי וכך תצמצם את מספר התוצאות השגויות. בקרת איכות יכולה להתבצע בכמה דרכים, למשל: (1) בדיקת איכות של הדגימה במעבדה באמצעות בדיקת נוכחות גן אנושי בדגימה (ולא רק נוכחות של גן הנגיף). היעדר הגן מעיד שהדגימה לא נלקחה כראוי; (2) פיקוח של גורם מקצועי שצופה, באופן מדגמי, באופן שבו הדוגמים נוטלים את הדגימות, מאתר טעויות באופן נטילתן ופועל לתיקונן. (3)</w:t>
      </w:r>
      <w:r w:rsidRPr="00417DF7">
        <w:rPr>
          <w:rFonts w:ascii="Tahoma" w:hAnsi="Tahoma" w:cs="Tahoma"/>
          <w:sz w:val="18"/>
          <w:szCs w:val="18"/>
          <w:rtl/>
        </w:rPr>
        <w:t xml:space="preserve"> בדיקות </w:t>
      </w:r>
      <w:r w:rsidRPr="00417DF7">
        <w:rPr>
          <w:rFonts w:ascii="Tahoma" w:hAnsi="Tahoma" w:cs="Tahoma" w:hint="cs"/>
          <w:sz w:val="18"/>
          <w:szCs w:val="18"/>
          <w:rtl/>
        </w:rPr>
        <w:t>סטטיסטיו</w:t>
      </w:r>
      <w:r w:rsidRPr="00417DF7">
        <w:rPr>
          <w:rFonts w:ascii="Tahoma" w:hAnsi="Tahoma" w:cs="Tahoma" w:hint="eastAsia"/>
          <w:sz w:val="18"/>
          <w:szCs w:val="18"/>
          <w:rtl/>
        </w:rPr>
        <w:t>ת</w:t>
      </w:r>
      <w:r w:rsidRPr="00417DF7">
        <w:rPr>
          <w:rFonts w:ascii="Tahoma" w:hAnsi="Tahoma" w:cs="Tahoma"/>
          <w:sz w:val="18"/>
          <w:szCs w:val="18"/>
          <w:rtl/>
        </w:rPr>
        <w:t xml:space="preserve"> </w:t>
      </w:r>
      <w:r w:rsidRPr="00417DF7">
        <w:rPr>
          <w:rFonts w:ascii="Tahoma" w:hAnsi="Tahoma" w:cs="Tahoma" w:hint="cs"/>
          <w:sz w:val="18"/>
          <w:szCs w:val="18"/>
          <w:rtl/>
        </w:rPr>
        <w:t>של תוצאות הבדיקות לפי הגורם שדגם אותן</w:t>
      </w:r>
      <w:r w:rsidRPr="00417DF7">
        <w:rPr>
          <w:rFonts w:ascii="Tahoma" w:hAnsi="Tahoma" w:cs="Tahoma"/>
          <w:sz w:val="18"/>
          <w:szCs w:val="18"/>
          <w:rtl/>
        </w:rPr>
        <w:t>.</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 xml:space="preserve">בתגובת המשרד מאוקטובר 2020 על </w:t>
      </w:r>
      <w:r w:rsidRPr="00417DF7">
        <w:rPr>
          <w:rFonts w:ascii="Tahoma" w:hAnsi="Tahoma" w:cs="Tahoma"/>
          <w:sz w:val="18"/>
          <w:szCs w:val="18"/>
          <w:rtl/>
        </w:rPr>
        <w:t xml:space="preserve">ממצאי הביניים של הביקורת הוא </w:t>
      </w:r>
      <w:r w:rsidRPr="00417DF7">
        <w:rPr>
          <w:rFonts w:ascii="Tahoma" w:hAnsi="Tahoma" w:cs="Tahoma" w:hint="cs"/>
          <w:sz w:val="18"/>
          <w:szCs w:val="18"/>
          <w:rtl/>
        </w:rPr>
        <w:t>ציין כי הדוגמים מקבלים הדרכה ונתונים לביקורת.</w:t>
      </w:r>
    </w:p>
    <w:p w:rsidR="00417DF7" w:rsidRPr="00417DF7" w:rsidRDefault="00417DF7" w:rsidP="005B6712">
      <w:pPr>
        <w:spacing w:after="240" w:line="240" w:lineRule="exact"/>
        <w:jc w:val="both"/>
        <w:rPr>
          <w:rFonts w:ascii="Tahoma" w:hAnsi="Tahoma" w:cs="Tahoma"/>
          <w:sz w:val="18"/>
          <w:szCs w:val="18"/>
          <w:rtl/>
        </w:rPr>
      </w:pPr>
      <w:r w:rsidRPr="00417DF7">
        <w:rPr>
          <w:rFonts w:ascii="Tahoma" w:hAnsi="Tahoma" w:cs="Tahoma" w:hint="cs"/>
          <w:sz w:val="18"/>
          <w:szCs w:val="18"/>
          <w:rtl/>
        </w:rPr>
        <w:lastRenderedPageBreak/>
        <w:t>בתגובת מד"א מספטמבר 2020 על ממצאי הביניים של הביקורת הוא ציין שהוא מפקח, בשטח ובזמן אמת, על אופן נטילת הדגימות באמצעות ביקורת מדגמית, וזאת נוסף על בדיקת איכות פרטנית, המתבצעת כאשר מתגלה כשל או מתקבל דיווח על קבלת דגימות פגומות.</w:t>
      </w:r>
    </w:p>
    <w:p w:rsidR="00417DF7" w:rsidRPr="00417DF7" w:rsidRDefault="00417DF7" w:rsidP="005B6712">
      <w:pPr>
        <w:pStyle w:val="RESHET"/>
        <w:ind w:right="227"/>
        <w:rPr>
          <w:sz w:val="18"/>
          <w:rtl/>
        </w:rPr>
      </w:pPr>
      <w:r w:rsidRPr="005B6712">
        <w:rPr>
          <w:rFonts w:hint="cs"/>
          <w:sz w:val="18"/>
          <w:rtl/>
        </w:rPr>
        <w:t xml:space="preserve">משרד מבקר המדינה ממליץ למשרד הבריאות להנחות את הגורמים העוסקים בלקיחת דגימות ובטיפול בהן - ובכלל זה קופות החולים, מד"א והמעבדות - לקבוע שיטה סדורה ותקפה לבדיקות איכות בשלב הדגימה, שאינה מתבססת על בדיקות אקראיות, לנתח את הגורמים לתוצאות השגויות של הבדיקות ולהביא לצמצום מספרן. </w:t>
      </w:r>
    </w:p>
    <w:p w:rsidR="00417DF7" w:rsidRPr="00417DF7" w:rsidRDefault="00417DF7" w:rsidP="00417DF7">
      <w:pPr>
        <w:spacing w:line="240" w:lineRule="exact"/>
        <w:jc w:val="both"/>
        <w:rPr>
          <w:rFonts w:ascii="Tahoma" w:hAnsi="Tahoma" w:cs="Tahoma"/>
          <w:sz w:val="18"/>
          <w:szCs w:val="18"/>
        </w:rPr>
      </w:pPr>
    </w:p>
    <w:p w:rsidR="00417DF7" w:rsidRPr="00417DF7" w:rsidRDefault="00417DF7" w:rsidP="00417DF7">
      <w:pPr>
        <w:spacing w:line="240" w:lineRule="exact"/>
        <w:jc w:val="both"/>
        <w:rPr>
          <w:rFonts w:ascii="Tahoma" w:hAnsi="Tahoma" w:cs="Tahoma"/>
          <w:sz w:val="18"/>
          <w:szCs w:val="18"/>
          <w:rtl/>
        </w:rPr>
      </w:pPr>
    </w:p>
    <w:p w:rsidR="00417DF7" w:rsidRDefault="00417DF7" w:rsidP="00417DF7">
      <w:pPr>
        <w:pStyle w:val="KOT4"/>
        <w:ind w:right="0"/>
        <w:rPr>
          <w:rtl/>
        </w:rPr>
      </w:pPr>
      <w:r>
        <w:rPr>
          <w:rFonts w:hint="cs"/>
          <w:rtl/>
        </w:rPr>
        <w:t xml:space="preserve">ביצוע </w:t>
      </w:r>
      <w:r w:rsidRPr="0083020C">
        <w:rPr>
          <w:rFonts w:hint="cs"/>
          <w:rtl/>
        </w:rPr>
        <w:t xml:space="preserve">בדיקות </w:t>
      </w:r>
      <w:r>
        <w:rPr>
          <w:rFonts w:hint="cs"/>
          <w:rtl/>
        </w:rPr>
        <w:t xml:space="preserve">קורונה בקביעות בקרב </w:t>
      </w:r>
      <w:r w:rsidRPr="0083020C">
        <w:rPr>
          <w:rFonts w:hint="cs"/>
          <w:rtl/>
        </w:rPr>
        <w:t>צוותים רפואיים</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 xml:space="preserve">צוותים רפואיים חיוניים להתמודדות עם מחלת הקורונה, לכן יש להגן עליהם, כדי שלא יידבקו מחולים, ואם נדבקו - כדי שלא ידביקו אחרים, לרבות חולים במחלות אחרות. </w:t>
      </w:r>
    </w:p>
    <w:p w:rsidR="00417DF7" w:rsidRPr="005B6712" w:rsidRDefault="00417DF7" w:rsidP="005B6712">
      <w:pPr>
        <w:pStyle w:val="tab-name"/>
        <w:ind w:right="0"/>
        <w:rPr>
          <w:b/>
          <w:bCs/>
          <w:rtl/>
        </w:rPr>
      </w:pPr>
      <w:r w:rsidRPr="00417DF7">
        <w:rPr>
          <w:rFonts w:hint="cs"/>
          <w:rtl/>
        </w:rPr>
        <w:t xml:space="preserve">תרשים 11: </w:t>
      </w:r>
      <w:r w:rsidRPr="005B6712">
        <w:rPr>
          <w:rFonts w:hint="cs"/>
          <w:b/>
          <w:bCs/>
          <w:rtl/>
        </w:rPr>
        <w:t xml:space="preserve">מספר אנשי צוות בריאות הנתונים בבידוד, לפי נתונים המעודכנים </w:t>
      </w:r>
      <w:r w:rsidR="005B6712">
        <w:rPr>
          <w:b/>
          <w:bCs/>
        </w:rPr>
        <w:br/>
      </w:r>
      <w:r w:rsidRPr="005B6712">
        <w:rPr>
          <w:rFonts w:hint="cs"/>
          <w:b/>
          <w:bCs/>
          <w:rtl/>
        </w:rPr>
        <w:t>ל-30.8.20:</w:t>
      </w:r>
    </w:p>
    <w:p w:rsidR="00417DF7" w:rsidRPr="00AF686C" w:rsidRDefault="006301E2" w:rsidP="006301E2">
      <w:pPr>
        <w:spacing w:line="240" w:lineRule="atLeast"/>
        <w:jc w:val="center"/>
        <w:rPr>
          <w:rtl/>
        </w:rPr>
      </w:pPr>
      <w:r>
        <w:rPr>
          <w:noProof/>
          <w:rtl/>
        </w:rPr>
        <w:drawing>
          <wp:inline distT="0" distB="0" distL="0" distR="0">
            <wp:extent cx="3243079" cy="288951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samples-g-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3079" cy="2889510"/>
                    </a:xfrm>
                    <a:prstGeom prst="rect">
                      <a:avLst/>
                    </a:prstGeom>
                  </pic:spPr>
                </pic:pic>
              </a:graphicData>
            </a:graphic>
          </wp:inline>
        </w:drawing>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מלבד הצורך בהגנה על הצוותים הרפואיים חשוב גם לוודא כי הם לא נדבקו בנגיף ואינם נושאים אותו, וניתן לעשות זאת באמצעות בדיקת קורונה. ואולם לפי נתונים המעודכנים לאוגוסט 2020 משרד הבריאות לא קבע הנחיות לבדיקות שוטפות של הצוותים הרפואיים מלבד הצוותים המטפלים בבתי אבות.</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lastRenderedPageBreak/>
        <w:t xml:space="preserve">בפועל, יש בתי חולים אשר מבצעים בדיקות קורונה שוטפות לעובדיהם ובכלל זה לצוותים הרפואיים. למשל, כבר במרץ 2020 החל המרכז הרפואי הדסה לבצע בדיקות קורונה לצוותים הרפואיים. לפי נתונים המעודכנים לאוגוסט 2020 כל עובד במרכז הרפואי הדסה נבדק בבדיקת קורונה מדי שבועיים. גם בבתי אבות מתבצעות מידי שבוע בדיקות של הצוות המטפל, במסגרת "מגן אבות </w:t>
      </w:r>
      <w:proofErr w:type="spellStart"/>
      <w:r w:rsidRPr="00417DF7">
        <w:rPr>
          <w:rFonts w:ascii="Tahoma" w:hAnsi="Tahoma" w:cs="Tahoma" w:hint="cs"/>
          <w:sz w:val="18"/>
          <w:szCs w:val="18"/>
          <w:rtl/>
        </w:rPr>
        <w:t>ואמהות</w:t>
      </w:r>
      <w:proofErr w:type="spellEnd"/>
      <w:r w:rsidRPr="00417DF7">
        <w:rPr>
          <w:rFonts w:ascii="Tahoma" w:hAnsi="Tahoma" w:cs="Tahoma" w:hint="cs"/>
          <w:sz w:val="18"/>
          <w:szCs w:val="18"/>
          <w:rtl/>
        </w:rPr>
        <w:t>" (ראו בעניין זה בפרק בנושא</w:t>
      </w:r>
      <w:r w:rsidRPr="00417DF7">
        <w:rPr>
          <w:rFonts w:ascii="Tahoma" w:hAnsi="Tahoma" w:cs="Tahoma"/>
          <w:sz w:val="18"/>
          <w:szCs w:val="18"/>
          <w:rtl/>
        </w:rPr>
        <w:t xml:space="preserve"> </w:t>
      </w:r>
      <w:r w:rsidRPr="00417DF7">
        <w:rPr>
          <w:rFonts w:ascii="Tahoma" w:hAnsi="Tahoma" w:cs="Tahoma" w:hint="cs"/>
          <w:sz w:val="18"/>
          <w:szCs w:val="18"/>
          <w:rtl/>
        </w:rPr>
        <w:t>"</w:t>
      </w:r>
      <w:r w:rsidRPr="00417DF7">
        <w:rPr>
          <w:rFonts w:ascii="Tahoma" w:hAnsi="Tahoma" w:cs="Tahoma"/>
          <w:sz w:val="18"/>
          <w:szCs w:val="18"/>
          <w:rtl/>
        </w:rPr>
        <w:t>הטיפול באזרחים הוותיקים השוהים במוסדות החוץ-ביתיים בתקופת משבר הקורונה</w:t>
      </w:r>
      <w:r w:rsidRPr="00417DF7">
        <w:rPr>
          <w:rFonts w:ascii="Tahoma" w:hAnsi="Tahoma" w:cs="Tahoma" w:hint="cs"/>
          <w:sz w:val="18"/>
          <w:szCs w:val="18"/>
          <w:rtl/>
        </w:rPr>
        <w:t>").</w:t>
      </w:r>
    </w:p>
    <w:p w:rsidR="00417DF7" w:rsidRPr="00417DF7" w:rsidRDefault="00417DF7" w:rsidP="005B6712">
      <w:pPr>
        <w:spacing w:after="240" w:line="240" w:lineRule="exact"/>
        <w:jc w:val="both"/>
        <w:rPr>
          <w:rFonts w:ascii="Tahoma" w:hAnsi="Tahoma" w:cs="Tahoma"/>
          <w:sz w:val="18"/>
          <w:szCs w:val="18"/>
          <w:rtl/>
        </w:rPr>
      </w:pPr>
      <w:r w:rsidRPr="00417DF7">
        <w:rPr>
          <w:rFonts w:ascii="Tahoma" w:hAnsi="Tahoma" w:cs="Tahoma" w:hint="cs"/>
          <w:sz w:val="18"/>
          <w:szCs w:val="18"/>
          <w:rtl/>
        </w:rPr>
        <w:t xml:space="preserve">המשרד ציין בתגובתו כי הבדיקה </w:t>
      </w:r>
      <w:r w:rsidRPr="00417DF7">
        <w:rPr>
          <w:rFonts w:ascii="Tahoma" w:hAnsi="Tahoma" w:cs="Tahoma"/>
          <w:sz w:val="18"/>
          <w:szCs w:val="18"/>
          <w:rtl/>
        </w:rPr>
        <w:t xml:space="preserve">מלמדת על נוכחות הנגיף רק </w:t>
      </w:r>
      <w:r w:rsidRPr="00417DF7">
        <w:rPr>
          <w:rFonts w:ascii="Tahoma" w:hAnsi="Tahoma" w:cs="Tahoma" w:hint="cs"/>
          <w:sz w:val="18"/>
          <w:szCs w:val="18"/>
          <w:rtl/>
        </w:rPr>
        <w:t xml:space="preserve">סמוך </w:t>
      </w:r>
      <w:r w:rsidRPr="00417DF7">
        <w:rPr>
          <w:rFonts w:ascii="Tahoma" w:hAnsi="Tahoma" w:cs="Tahoma"/>
          <w:sz w:val="18"/>
          <w:szCs w:val="18"/>
          <w:rtl/>
        </w:rPr>
        <w:t xml:space="preserve">למועד ביצועה. לכן, </w:t>
      </w:r>
      <w:r w:rsidRPr="00417DF7">
        <w:rPr>
          <w:rFonts w:ascii="Tahoma" w:hAnsi="Tahoma" w:cs="Tahoma" w:hint="cs"/>
          <w:sz w:val="18"/>
          <w:szCs w:val="18"/>
          <w:rtl/>
        </w:rPr>
        <w:t xml:space="preserve">אם </w:t>
      </w:r>
      <w:r w:rsidRPr="00417DF7">
        <w:rPr>
          <w:rFonts w:ascii="Tahoma" w:hAnsi="Tahoma" w:cs="Tahoma"/>
          <w:sz w:val="18"/>
          <w:szCs w:val="18"/>
          <w:rtl/>
        </w:rPr>
        <w:t xml:space="preserve">יוחלט </w:t>
      </w:r>
      <w:r w:rsidRPr="00417DF7">
        <w:rPr>
          <w:rFonts w:ascii="Tahoma" w:hAnsi="Tahoma" w:cs="Tahoma" w:hint="cs"/>
          <w:sz w:val="18"/>
          <w:szCs w:val="18"/>
          <w:rtl/>
        </w:rPr>
        <w:t xml:space="preserve">לבצע בדיקות קורונה בקרב </w:t>
      </w:r>
      <w:r w:rsidRPr="00417DF7">
        <w:rPr>
          <w:rFonts w:ascii="Tahoma" w:hAnsi="Tahoma" w:cs="Tahoma"/>
          <w:sz w:val="18"/>
          <w:szCs w:val="18"/>
          <w:rtl/>
        </w:rPr>
        <w:t xml:space="preserve">עובדי </w:t>
      </w:r>
      <w:r w:rsidRPr="00417DF7">
        <w:rPr>
          <w:rFonts w:ascii="Tahoma" w:hAnsi="Tahoma" w:cs="Tahoma" w:hint="cs"/>
          <w:sz w:val="18"/>
          <w:szCs w:val="18"/>
          <w:rtl/>
        </w:rPr>
        <w:t>מערכת ה</w:t>
      </w:r>
      <w:r w:rsidRPr="00417DF7">
        <w:rPr>
          <w:rFonts w:ascii="Tahoma" w:hAnsi="Tahoma" w:cs="Tahoma"/>
          <w:sz w:val="18"/>
          <w:szCs w:val="18"/>
          <w:rtl/>
        </w:rPr>
        <w:t>בריאות, י</w:t>
      </w:r>
      <w:r w:rsidRPr="00417DF7">
        <w:rPr>
          <w:rFonts w:ascii="Tahoma" w:hAnsi="Tahoma" w:cs="Tahoma" w:hint="cs"/>
          <w:sz w:val="18"/>
          <w:szCs w:val="18"/>
          <w:rtl/>
        </w:rPr>
        <w:t xml:space="preserve">היה צורך בבדיקות </w:t>
      </w:r>
      <w:r w:rsidRPr="00417DF7">
        <w:rPr>
          <w:rFonts w:ascii="Tahoma" w:hAnsi="Tahoma" w:cs="Tahoma"/>
          <w:sz w:val="18"/>
          <w:szCs w:val="18"/>
          <w:rtl/>
        </w:rPr>
        <w:t>בתדירות גבוהה</w:t>
      </w:r>
      <w:r w:rsidRPr="00417DF7">
        <w:rPr>
          <w:rFonts w:ascii="Tahoma" w:hAnsi="Tahoma" w:cs="Tahoma" w:hint="cs"/>
          <w:sz w:val="18"/>
          <w:szCs w:val="18"/>
          <w:rtl/>
        </w:rPr>
        <w:t xml:space="preserve">, ועקב כך יידרשו </w:t>
      </w:r>
      <w:r w:rsidRPr="00417DF7">
        <w:rPr>
          <w:rFonts w:ascii="Tahoma" w:hAnsi="Tahoma" w:cs="Tahoma"/>
          <w:sz w:val="18"/>
          <w:szCs w:val="18"/>
          <w:rtl/>
        </w:rPr>
        <w:t>בדיקות</w:t>
      </w:r>
      <w:r w:rsidRPr="00417DF7">
        <w:rPr>
          <w:rFonts w:ascii="Tahoma" w:hAnsi="Tahoma" w:cs="Tahoma" w:hint="cs"/>
          <w:sz w:val="18"/>
          <w:szCs w:val="18"/>
          <w:rtl/>
        </w:rPr>
        <w:t xml:space="preserve"> בהיקף עצום. כנגד זאת יש </w:t>
      </w:r>
      <w:r w:rsidRPr="00417DF7">
        <w:rPr>
          <w:rFonts w:ascii="Tahoma" w:hAnsi="Tahoma" w:cs="Tahoma"/>
          <w:sz w:val="18"/>
          <w:szCs w:val="18"/>
          <w:rtl/>
        </w:rPr>
        <w:t xml:space="preserve">לשקול </w:t>
      </w:r>
      <w:r w:rsidRPr="00417DF7">
        <w:rPr>
          <w:rFonts w:ascii="Tahoma" w:hAnsi="Tahoma" w:cs="Tahoma" w:hint="cs"/>
          <w:sz w:val="18"/>
          <w:szCs w:val="18"/>
          <w:rtl/>
        </w:rPr>
        <w:t>את הצורך ב</w:t>
      </w:r>
      <w:r w:rsidRPr="00417DF7">
        <w:rPr>
          <w:rFonts w:ascii="Tahoma" w:hAnsi="Tahoma" w:cs="Tahoma"/>
          <w:sz w:val="18"/>
          <w:szCs w:val="18"/>
          <w:rtl/>
        </w:rPr>
        <w:t>בדיקת אוכלוסיות אחרות</w:t>
      </w:r>
      <w:r w:rsidRPr="00417DF7">
        <w:rPr>
          <w:rFonts w:ascii="Tahoma" w:hAnsi="Tahoma" w:cs="Tahoma" w:hint="cs"/>
          <w:sz w:val="18"/>
          <w:szCs w:val="18"/>
          <w:rtl/>
        </w:rPr>
        <w:t xml:space="preserve"> </w:t>
      </w:r>
      <w:proofErr w:type="spellStart"/>
      <w:r w:rsidRPr="00417DF7">
        <w:rPr>
          <w:rFonts w:ascii="Tahoma" w:hAnsi="Tahoma" w:cs="Tahoma" w:hint="cs"/>
          <w:sz w:val="18"/>
          <w:szCs w:val="18"/>
          <w:rtl/>
        </w:rPr>
        <w:t>ולתעדף</w:t>
      </w:r>
      <w:proofErr w:type="spellEnd"/>
      <w:r w:rsidRPr="00417DF7">
        <w:rPr>
          <w:rFonts w:ascii="Tahoma" w:hAnsi="Tahoma" w:cs="Tahoma" w:hint="cs"/>
          <w:sz w:val="18"/>
          <w:szCs w:val="18"/>
          <w:rtl/>
        </w:rPr>
        <w:t xml:space="preserve"> את הצרכים</w:t>
      </w:r>
      <w:r w:rsidRPr="00417DF7">
        <w:rPr>
          <w:rFonts w:ascii="Tahoma" w:hAnsi="Tahoma" w:cs="Tahoma"/>
          <w:sz w:val="18"/>
          <w:szCs w:val="18"/>
          <w:rtl/>
        </w:rPr>
        <w:t>.</w:t>
      </w:r>
    </w:p>
    <w:p w:rsidR="00417DF7" w:rsidRPr="005B6712" w:rsidRDefault="00417DF7" w:rsidP="005B6712">
      <w:pPr>
        <w:pStyle w:val="RESHET"/>
        <w:ind w:right="227"/>
        <w:rPr>
          <w:rtl/>
        </w:rPr>
      </w:pPr>
      <w:r w:rsidRPr="005B6712">
        <w:rPr>
          <w:rFonts w:hint="cs"/>
          <w:rtl/>
        </w:rPr>
        <w:t xml:space="preserve">נוכח העובדה כי בריאות של צוותי מערכת הבריאות היא חיונית ואף קריטית, ממליץ משרד מבקר המדינה למשרד הבריאות לבחון את עלות הבדיקות לצוותים לעומת התועלת הגלומה בהן, לשקול את התדירות הראויה של בדיקותיהם ואת סוג הבדיקות המתאים והיעיל לשם כך - למשל יש לבחון את האפשרות </w:t>
      </w:r>
      <w:proofErr w:type="spellStart"/>
      <w:r w:rsidRPr="005B6712">
        <w:rPr>
          <w:rFonts w:hint="cs"/>
          <w:rtl/>
        </w:rPr>
        <w:t>לבודקם</w:t>
      </w:r>
      <w:proofErr w:type="spellEnd"/>
      <w:r w:rsidRPr="005B6712">
        <w:rPr>
          <w:rFonts w:hint="cs"/>
          <w:rtl/>
        </w:rPr>
        <w:t xml:space="preserve"> באמצעות טכנולוגיות חדשות לבדיקות מהירות. </w:t>
      </w:r>
    </w:p>
    <w:p w:rsidR="00417DF7" w:rsidRPr="005B6712" w:rsidRDefault="00417DF7" w:rsidP="005B6712">
      <w:pPr>
        <w:pStyle w:val="RESHET"/>
        <w:ind w:right="227"/>
        <w:rPr>
          <w:rtl/>
        </w:rPr>
      </w:pPr>
      <w:r w:rsidRPr="005B6712">
        <w:rPr>
          <w:rFonts w:hint="cs"/>
          <w:rtl/>
        </w:rPr>
        <w:t>עוד מומלץ שמשרד הבריאות י</w:t>
      </w:r>
      <w:r w:rsidRPr="005B6712">
        <w:rPr>
          <w:rFonts w:hint="eastAsia"/>
          <w:rtl/>
        </w:rPr>
        <w:t>שקול</w:t>
      </w:r>
      <w:r w:rsidRPr="005B6712">
        <w:rPr>
          <w:rFonts w:hint="cs"/>
          <w:rtl/>
        </w:rPr>
        <w:t xml:space="preserve"> להנחות גופים המטפלים באוכלוסייה בסיכון, או כאלו שבאים במגע יומיומי עם אוכלוסיות נרחבות, כגון תלמידים, שהמטפלים והצוותים יבצעו בדיקות עיתיות לזיהוי הנגיף,</w:t>
      </w:r>
      <w:r w:rsidRPr="005B6712">
        <w:rPr>
          <w:rtl/>
        </w:rPr>
        <w:t xml:space="preserve"> </w:t>
      </w:r>
      <w:r w:rsidRPr="005B6712">
        <w:rPr>
          <w:rFonts w:hint="cs"/>
          <w:rtl/>
        </w:rPr>
        <w:t>וזאת בהתחשב במכלול</w:t>
      </w:r>
      <w:r w:rsidRPr="005B6712">
        <w:rPr>
          <w:rtl/>
        </w:rPr>
        <w:t xml:space="preserve"> </w:t>
      </w:r>
      <w:r w:rsidRPr="005B6712">
        <w:rPr>
          <w:rFonts w:hint="eastAsia"/>
          <w:rtl/>
        </w:rPr>
        <w:t>הצרכים</w:t>
      </w:r>
      <w:r w:rsidRPr="005B6712">
        <w:rPr>
          <w:rtl/>
        </w:rPr>
        <w:t xml:space="preserve"> </w:t>
      </w:r>
      <w:r w:rsidRPr="005B6712">
        <w:rPr>
          <w:rFonts w:hint="eastAsia"/>
          <w:rtl/>
        </w:rPr>
        <w:t>של</w:t>
      </w:r>
      <w:r w:rsidRPr="005B6712">
        <w:rPr>
          <w:rtl/>
        </w:rPr>
        <w:t xml:space="preserve"> </w:t>
      </w:r>
      <w:r w:rsidRPr="005B6712">
        <w:rPr>
          <w:rFonts w:hint="eastAsia"/>
          <w:rtl/>
        </w:rPr>
        <w:t>כלל</w:t>
      </w:r>
      <w:r w:rsidRPr="005B6712">
        <w:rPr>
          <w:rtl/>
        </w:rPr>
        <w:t xml:space="preserve"> </w:t>
      </w:r>
      <w:r w:rsidRPr="005B6712">
        <w:rPr>
          <w:rFonts w:hint="eastAsia"/>
          <w:rtl/>
        </w:rPr>
        <w:t>האוכלוסיות</w:t>
      </w:r>
      <w:r w:rsidRPr="005B6712">
        <w:rPr>
          <w:rtl/>
        </w:rPr>
        <w:t xml:space="preserve"> </w:t>
      </w:r>
      <w:r w:rsidRPr="005B6712">
        <w:rPr>
          <w:rFonts w:hint="eastAsia"/>
          <w:rtl/>
        </w:rPr>
        <w:t>הנדרשות</w:t>
      </w:r>
      <w:r w:rsidRPr="005B6712">
        <w:rPr>
          <w:rtl/>
        </w:rPr>
        <w:t xml:space="preserve"> </w:t>
      </w:r>
      <w:r w:rsidRPr="005B6712">
        <w:rPr>
          <w:rFonts w:hint="cs"/>
          <w:rtl/>
        </w:rPr>
        <w:t>להיבדק ואת הסיכונים הנשקפים להן, כדי למנוע סיכוני הדבקה.</w:t>
      </w:r>
    </w:p>
    <w:p w:rsidR="00417DF7" w:rsidRPr="00417DF7" w:rsidRDefault="00417DF7" w:rsidP="00417DF7">
      <w:pPr>
        <w:spacing w:line="240" w:lineRule="exact"/>
        <w:jc w:val="both"/>
        <w:rPr>
          <w:rFonts w:ascii="Tahoma" w:hAnsi="Tahoma" w:cs="Tahoma"/>
          <w:sz w:val="18"/>
          <w:szCs w:val="18"/>
        </w:rPr>
      </w:pPr>
    </w:p>
    <w:p w:rsidR="00417DF7" w:rsidRPr="00417DF7" w:rsidRDefault="00417DF7" w:rsidP="00417DF7">
      <w:pPr>
        <w:spacing w:line="240" w:lineRule="exact"/>
        <w:jc w:val="both"/>
        <w:rPr>
          <w:rFonts w:ascii="Tahoma" w:hAnsi="Tahoma" w:cs="Tahoma"/>
          <w:sz w:val="18"/>
          <w:szCs w:val="18"/>
          <w:rtl/>
        </w:rPr>
      </w:pPr>
    </w:p>
    <w:p w:rsidR="00417DF7" w:rsidRPr="00417DF7" w:rsidRDefault="00417DF7" w:rsidP="00417DF7">
      <w:pPr>
        <w:pStyle w:val="KOT4"/>
        <w:ind w:right="0"/>
        <w:rPr>
          <w:rtl/>
        </w:rPr>
      </w:pPr>
      <w:r w:rsidRPr="00417DF7">
        <w:rPr>
          <w:rFonts w:hint="cs"/>
          <w:rtl/>
        </w:rPr>
        <w:t xml:space="preserve">בדיקות סקר </w:t>
      </w:r>
      <w:proofErr w:type="spellStart"/>
      <w:r w:rsidRPr="00417DF7">
        <w:rPr>
          <w:rFonts w:hint="cs"/>
          <w:rtl/>
        </w:rPr>
        <w:t>סרולוגיות</w:t>
      </w:r>
      <w:proofErr w:type="spellEnd"/>
      <w:r w:rsidRPr="00417DF7">
        <w:rPr>
          <w:rFonts w:hint="cs"/>
          <w:rtl/>
        </w:rPr>
        <w:t xml:space="preserve"> (בדיקות נוגדנים בדם)</w:t>
      </w:r>
      <w:r w:rsidRPr="005B6712">
        <w:rPr>
          <w:vertAlign w:val="superscript"/>
          <w:rtl/>
        </w:rPr>
        <w:footnoteReference w:id="21"/>
      </w:r>
    </w:p>
    <w:p w:rsidR="00417DF7" w:rsidRPr="00417DF7" w:rsidRDefault="00417DF7" w:rsidP="00417DF7">
      <w:pPr>
        <w:spacing w:line="240" w:lineRule="exact"/>
        <w:jc w:val="both"/>
        <w:rPr>
          <w:rFonts w:ascii="Tahoma" w:hAnsi="Tahoma" w:cs="Tahoma"/>
          <w:strike/>
          <w:sz w:val="18"/>
          <w:szCs w:val="18"/>
          <w:rtl/>
        </w:rPr>
      </w:pPr>
      <w:r w:rsidRPr="00417DF7">
        <w:rPr>
          <w:rFonts w:ascii="Tahoma" w:hAnsi="Tahoma" w:cs="Tahoma"/>
          <w:sz w:val="18"/>
          <w:szCs w:val="18"/>
          <w:rtl/>
        </w:rPr>
        <w:t xml:space="preserve">בדיקה </w:t>
      </w:r>
      <w:proofErr w:type="spellStart"/>
      <w:r w:rsidRPr="00417DF7">
        <w:rPr>
          <w:rFonts w:ascii="Tahoma" w:hAnsi="Tahoma" w:cs="Tahoma"/>
          <w:sz w:val="18"/>
          <w:szCs w:val="18"/>
          <w:rtl/>
        </w:rPr>
        <w:t>סרולוגית</w:t>
      </w:r>
      <w:proofErr w:type="spellEnd"/>
      <w:r w:rsidRPr="00417DF7">
        <w:rPr>
          <w:rFonts w:ascii="Tahoma" w:hAnsi="Tahoma" w:cs="Tahoma"/>
          <w:sz w:val="18"/>
          <w:szCs w:val="18"/>
          <w:rtl/>
        </w:rPr>
        <w:t xml:space="preserve"> </w:t>
      </w:r>
      <w:r w:rsidRPr="00417DF7">
        <w:rPr>
          <w:rFonts w:ascii="Tahoma" w:hAnsi="Tahoma" w:cs="Tahoma" w:hint="cs"/>
          <w:sz w:val="18"/>
          <w:szCs w:val="18"/>
          <w:rtl/>
        </w:rPr>
        <w:t xml:space="preserve">היא בדיקת דם שבאמצעותה ניתן לבדוק </w:t>
      </w:r>
      <w:r w:rsidRPr="00417DF7">
        <w:rPr>
          <w:rFonts w:ascii="Tahoma" w:hAnsi="Tahoma" w:cs="Tahoma"/>
          <w:sz w:val="18"/>
          <w:szCs w:val="18"/>
          <w:rtl/>
        </w:rPr>
        <w:t xml:space="preserve">אם </w:t>
      </w:r>
      <w:r w:rsidRPr="00417DF7">
        <w:rPr>
          <w:rFonts w:ascii="Tahoma" w:hAnsi="Tahoma" w:cs="Tahoma" w:hint="cs"/>
          <w:sz w:val="18"/>
          <w:szCs w:val="18"/>
          <w:rtl/>
        </w:rPr>
        <w:t xml:space="preserve">בדם הנדגם </w:t>
      </w:r>
      <w:r w:rsidRPr="00417DF7">
        <w:rPr>
          <w:rFonts w:ascii="Tahoma" w:hAnsi="Tahoma" w:cs="Tahoma"/>
          <w:sz w:val="18"/>
          <w:szCs w:val="18"/>
          <w:rtl/>
        </w:rPr>
        <w:t xml:space="preserve">יש </w:t>
      </w:r>
      <w:r w:rsidRPr="00417DF7">
        <w:rPr>
          <w:rFonts w:ascii="Tahoma" w:hAnsi="Tahoma" w:cs="Tahoma" w:hint="cs"/>
          <w:sz w:val="18"/>
          <w:szCs w:val="18"/>
          <w:rtl/>
        </w:rPr>
        <w:t xml:space="preserve">נוכחות של </w:t>
      </w:r>
      <w:r w:rsidRPr="00417DF7">
        <w:rPr>
          <w:rFonts w:ascii="Tahoma" w:hAnsi="Tahoma" w:cs="Tahoma"/>
          <w:sz w:val="18"/>
          <w:szCs w:val="18"/>
          <w:rtl/>
        </w:rPr>
        <w:t>נוגדנים</w:t>
      </w:r>
      <w:r w:rsidRPr="00417DF7">
        <w:rPr>
          <w:rFonts w:ascii="Tahoma" w:hAnsi="Tahoma" w:cs="Tahoma" w:hint="cs"/>
          <w:sz w:val="18"/>
          <w:szCs w:val="18"/>
          <w:rtl/>
        </w:rPr>
        <w:t xml:space="preserve"> לנגיף. באמצעות הבדיקות </w:t>
      </w:r>
      <w:proofErr w:type="spellStart"/>
      <w:r w:rsidRPr="00417DF7">
        <w:rPr>
          <w:rFonts w:ascii="Tahoma" w:hAnsi="Tahoma" w:cs="Tahoma" w:hint="cs"/>
          <w:sz w:val="18"/>
          <w:szCs w:val="18"/>
          <w:rtl/>
        </w:rPr>
        <w:t>הסרולוגיות</w:t>
      </w:r>
      <w:proofErr w:type="spellEnd"/>
      <w:r w:rsidRPr="00417DF7">
        <w:rPr>
          <w:rFonts w:ascii="Tahoma" w:hAnsi="Tahoma" w:cs="Tahoma" w:hint="cs"/>
          <w:sz w:val="18"/>
          <w:szCs w:val="18"/>
          <w:rtl/>
        </w:rPr>
        <w:t xml:space="preserve"> ביקש משרד הבריאות לאמוד את היקף ההדבקה באוכלוסייה. יש לציין כי</w:t>
      </w:r>
      <w:r w:rsidRPr="00417DF7">
        <w:rPr>
          <w:rFonts w:ascii="Tahoma" w:hAnsi="Tahoma" w:cs="Tahoma"/>
          <w:sz w:val="18"/>
          <w:szCs w:val="18"/>
          <w:rtl/>
        </w:rPr>
        <w:t xml:space="preserve"> גרמניה החלה בביצוע בדיקות כאל</w:t>
      </w:r>
      <w:r w:rsidRPr="00417DF7">
        <w:rPr>
          <w:rFonts w:ascii="Tahoma" w:hAnsi="Tahoma" w:cs="Tahoma" w:hint="cs"/>
          <w:sz w:val="18"/>
          <w:szCs w:val="18"/>
          <w:rtl/>
        </w:rPr>
        <w:t>ה,</w:t>
      </w:r>
      <w:r w:rsidRPr="00417DF7">
        <w:rPr>
          <w:rFonts w:ascii="Tahoma" w:hAnsi="Tahoma" w:cs="Tahoma"/>
          <w:sz w:val="18"/>
          <w:szCs w:val="18"/>
          <w:rtl/>
        </w:rPr>
        <w:t xml:space="preserve"> אולם לא פרסמה </w:t>
      </w:r>
      <w:r w:rsidRPr="00417DF7">
        <w:rPr>
          <w:rFonts w:ascii="Tahoma" w:hAnsi="Tahoma" w:cs="Tahoma" w:hint="cs"/>
          <w:sz w:val="18"/>
          <w:szCs w:val="18"/>
          <w:rtl/>
        </w:rPr>
        <w:t xml:space="preserve">את </w:t>
      </w:r>
      <w:r w:rsidRPr="00417DF7">
        <w:rPr>
          <w:rFonts w:ascii="Tahoma" w:hAnsi="Tahoma" w:cs="Tahoma"/>
          <w:sz w:val="18"/>
          <w:szCs w:val="18"/>
          <w:rtl/>
        </w:rPr>
        <w:t>תוצאות</w:t>
      </w:r>
      <w:r w:rsidRPr="00417DF7">
        <w:rPr>
          <w:rFonts w:ascii="Tahoma" w:hAnsi="Tahoma" w:cs="Tahoma" w:hint="cs"/>
          <w:sz w:val="18"/>
          <w:szCs w:val="18"/>
          <w:rtl/>
        </w:rPr>
        <w:t>יהן, דרום קוריאה פרסמה תוצאות ראשוניות ביולי 2020,</w:t>
      </w:r>
      <w:r w:rsidRPr="00417DF7">
        <w:rPr>
          <w:rFonts w:ascii="Tahoma" w:hAnsi="Tahoma" w:cs="Tahoma"/>
          <w:sz w:val="18"/>
          <w:szCs w:val="18"/>
          <w:rtl/>
        </w:rPr>
        <w:t xml:space="preserve"> </w:t>
      </w:r>
      <w:r w:rsidRPr="00417DF7">
        <w:rPr>
          <w:rFonts w:ascii="Tahoma" w:hAnsi="Tahoma" w:cs="Tahoma" w:hint="cs"/>
          <w:sz w:val="18"/>
          <w:szCs w:val="18"/>
          <w:rtl/>
        </w:rPr>
        <w:t>ו</w:t>
      </w:r>
      <w:r w:rsidRPr="00417DF7">
        <w:rPr>
          <w:rFonts w:ascii="Tahoma" w:hAnsi="Tahoma" w:cs="Tahoma"/>
          <w:sz w:val="18"/>
          <w:szCs w:val="18"/>
          <w:rtl/>
        </w:rPr>
        <w:t>בריטניה החל</w:t>
      </w:r>
      <w:r w:rsidRPr="00417DF7">
        <w:rPr>
          <w:rFonts w:ascii="Tahoma" w:hAnsi="Tahoma" w:cs="Tahoma" w:hint="cs"/>
          <w:sz w:val="18"/>
          <w:szCs w:val="18"/>
          <w:rtl/>
        </w:rPr>
        <w:t>ה</w:t>
      </w:r>
      <w:r w:rsidRPr="00417DF7">
        <w:rPr>
          <w:rFonts w:ascii="Tahoma" w:hAnsi="Tahoma" w:cs="Tahoma"/>
          <w:sz w:val="18"/>
          <w:szCs w:val="18"/>
          <w:rtl/>
        </w:rPr>
        <w:t xml:space="preserve"> רק לאחרונה בביצוע בדיקות כאלה.</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 xml:space="preserve">באפריל 2020 רכש משרד הבריאות 2.4 מיליון ערכות לבדיקות </w:t>
      </w:r>
      <w:proofErr w:type="spellStart"/>
      <w:r w:rsidRPr="00417DF7">
        <w:rPr>
          <w:rFonts w:ascii="Tahoma" w:hAnsi="Tahoma" w:cs="Tahoma" w:hint="cs"/>
          <w:sz w:val="18"/>
          <w:szCs w:val="18"/>
          <w:rtl/>
        </w:rPr>
        <w:t>סרולוגיות</w:t>
      </w:r>
      <w:proofErr w:type="spellEnd"/>
      <w:r w:rsidRPr="00417DF7">
        <w:rPr>
          <w:rFonts w:ascii="Tahoma" w:hAnsi="Tahoma" w:cs="Tahoma" w:hint="cs"/>
          <w:sz w:val="18"/>
          <w:szCs w:val="18"/>
          <w:rtl/>
        </w:rPr>
        <w:t xml:space="preserve"> לצורך זיהוי נגיף הקורונה: 2 </w:t>
      </w:r>
      <w:r w:rsidRPr="00417DF7">
        <w:rPr>
          <w:rFonts w:ascii="Tahoma" w:hAnsi="Tahoma" w:cs="Tahoma"/>
          <w:sz w:val="18"/>
          <w:szCs w:val="18"/>
          <w:rtl/>
        </w:rPr>
        <w:t xml:space="preserve">מיליון בדיקות </w:t>
      </w:r>
      <w:r w:rsidRPr="00417DF7">
        <w:rPr>
          <w:rFonts w:ascii="Tahoma" w:hAnsi="Tahoma" w:cs="Tahoma" w:hint="cs"/>
          <w:sz w:val="18"/>
          <w:szCs w:val="18"/>
          <w:rtl/>
        </w:rPr>
        <w:t xml:space="preserve">נרכשו </w:t>
      </w:r>
      <w:r w:rsidRPr="00417DF7">
        <w:rPr>
          <w:rFonts w:ascii="Tahoma" w:hAnsi="Tahoma" w:cs="Tahoma"/>
          <w:sz w:val="18"/>
          <w:szCs w:val="18"/>
          <w:rtl/>
        </w:rPr>
        <w:t>מחבר</w:t>
      </w:r>
      <w:r w:rsidRPr="00417DF7">
        <w:rPr>
          <w:rFonts w:ascii="Tahoma" w:hAnsi="Tahoma" w:cs="Tahoma" w:hint="cs"/>
          <w:sz w:val="18"/>
          <w:szCs w:val="18"/>
          <w:rtl/>
        </w:rPr>
        <w:t xml:space="preserve">ה אחת </w:t>
      </w:r>
      <w:r w:rsidRPr="00417DF7">
        <w:rPr>
          <w:rFonts w:ascii="Tahoma" w:hAnsi="Tahoma" w:cs="Tahoma"/>
          <w:sz w:val="18"/>
          <w:szCs w:val="18"/>
          <w:rtl/>
        </w:rPr>
        <w:t>ב</w:t>
      </w:r>
      <w:r w:rsidRPr="00417DF7">
        <w:rPr>
          <w:rFonts w:ascii="Tahoma" w:hAnsi="Tahoma" w:cs="Tahoma" w:hint="cs"/>
          <w:sz w:val="18"/>
          <w:szCs w:val="18"/>
          <w:rtl/>
        </w:rPr>
        <w:t>מחיר</w:t>
      </w:r>
      <w:r w:rsidRPr="00417DF7">
        <w:rPr>
          <w:rFonts w:ascii="Tahoma" w:hAnsi="Tahoma" w:cs="Tahoma"/>
          <w:sz w:val="18"/>
          <w:szCs w:val="18"/>
          <w:rtl/>
        </w:rPr>
        <w:t xml:space="preserve"> </w:t>
      </w:r>
      <w:r w:rsidRPr="00417DF7">
        <w:rPr>
          <w:rFonts w:ascii="Tahoma" w:hAnsi="Tahoma" w:cs="Tahoma" w:hint="cs"/>
          <w:sz w:val="18"/>
          <w:szCs w:val="18"/>
          <w:rtl/>
        </w:rPr>
        <w:t xml:space="preserve">כולל </w:t>
      </w:r>
      <w:r w:rsidRPr="00417DF7">
        <w:rPr>
          <w:rFonts w:ascii="Tahoma" w:hAnsi="Tahoma" w:cs="Tahoma"/>
          <w:sz w:val="18"/>
          <w:szCs w:val="18"/>
          <w:rtl/>
        </w:rPr>
        <w:t xml:space="preserve">של 97 מיליון </w:t>
      </w:r>
      <w:r w:rsidRPr="00417DF7">
        <w:rPr>
          <w:rFonts w:ascii="Tahoma" w:hAnsi="Tahoma" w:cs="Tahoma" w:hint="cs"/>
          <w:sz w:val="18"/>
          <w:szCs w:val="18"/>
          <w:rtl/>
        </w:rPr>
        <w:t>ש"ח</w:t>
      </w:r>
      <w:r w:rsidRPr="00417DF7">
        <w:rPr>
          <w:rFonts w:ascii="Tahoma" w:hAnsi="Tahoma" w:cs="Tahoma"/>
          <w:sz w:val="18"/>
          <w:szCs w:val="18"/>
          <w:rtl/>
        </w:rPr>
        <w:t xml:space="preserve"> (48.5 </w:t>
      </w:r>
      <w:r w:rsidRPr="00417DF7">
        <w:rPr>
          <w:rFonts w:ascii="Tahoma" w:hAnsi="Tahoma" w:cs="Tahoma" w:hint="cs"/>
          <w:sz w:val="18"/>
          <w:szCs w:val="18"/>
          <w:rtl/>
        </w:rPr>
        <w:t>ש"ח</w:t>
      </w:r>
      <w:r w:rsidRPr="00417DF7">
        <w:rPr>
          <w:rFonts w:ascii="Tahoma" w:hAnsi="Tahoma" w:cs="Tahoma"/>
          <w:sz w:val="18"/>
          <w:szCs w:val="18"/>
          <w:rtl/>
        </w:rPr>
        <w:t xml:space="preserve"> לבדיקה)</w:t>
      </w:r>
      <w:r w:rsidRPr="00417DF7">
        <w:rPr>
          <w:rFonts w:ascii="Tahoma" w:hAnsi="Tahoma" w:cs="Tahoma" w:hint="cs"/>
          <w:sz w:val="18"/>
          <w:szCs w:val="18"/>
          <w:rtl/>
        </w:rPr>
        <w:t>;</w:t>
      </w:r>
      <w:r w:rsidRPr="00417DF7">
        <w:rPr>
          <w:rFonts w:ascii="Tahoma" w:hAnsi="Tahoma" w:cs="Tahoma"/>
          <w:sz w:val="18"/>
          <w:szCs w:val="18"/>
          <w:rtl/>
        </w:rPr>
        <w:t xml:space="preserve"> </w:t>
      </w:r>
      <w:r w:rsidRPr="00417DF7">
        <w:rPr>
          <w:rFonts w:ascii="Tahoma" w:hAnsi="Tahoma" w:cs="Tahoma" w:hint="cs"/>
          <w:sz w:val="18"/>
          <w:szCs w:val="18"/>
          <w:rtl/>
        </w:rPr>
        <w:t>וכ-400,000</w:t>
      </w:r>
      <w:r w:rsidRPr="00417DF7">
        <w:rPr>
          <w:rFonts w:ascii="Tahoma" w:hAnsi="Tahoma" w:cs="Tahoma"/>
          <w:sz w:val="18"/>
          <w:szCs w:val="18"/>
          <w:rtl/>
        </w:rPr>
        <w:t xml:space="preserve"> בדיקות</w:t>
      </w:r>
      <w:r w:rsidRPr="00417DF7">
        <w:rPr>
          <w:rFonts w:ascii="Tahoma" w:hAnsi="Tahoma" w:cs="Tahoma" w:hint="cs"/>
          <w:sz w:val="18"/>
          <w:szCs w:val="18"/>
          <w:rtl/>
        </w:rPr>
        <w:t xml:space="preserve"> נוספות</w:t>
      </w:r>
      <w:r w:rsidRPr="00417DF7">
        <w:rPr>
          <w:rFonts w:ascii="Tahoma" w:hAnsi="Tahoma" w:cs="Tahoma"/>
          <w:sz w:val="18"/>
          <w:szCs w:val="18"/>
          <w:rtl/>
        </w:rPr>
        <w:t xml:space="preserve"> </w:t>
      </w:r>
      <w:r w:rsidRPr="00417DF7">
        <w:rPr>
          <w:rFonts w:ascii="Tahoma" w:hAnsi="Tahoma" w:cs="Tahoma" w:hint="cs"/>
          <w:sz w:val="18"/>
          <w:szCs w:val="18"/>
          <w:rtl/>
        </w:rPr>
        <w:t xml:space="preserve">נרכשו מחברה אחרת </w:t>
      </w:r>
      <w:r w:rsidRPr="00417DF7">
        <w:rPr>
          <w:rFonts w:ascii="Tahoma" w:hAnsi="Tahoma" w:cs="Tahoma"/>
          <w:sz w:val="18"/>
          <w:szCs w:val="18"/>
          <w:rtl/>
        </w:rPr>
        <w:t>ב</w:t>
      </w:r>
      <w:r w:rsidRPr="00417DF7">
        <w:rPr>
          <w:rFonts w:ascii="Tahoma" w:hAnsi="Tahoma" w:cs="Tahoma" w:hint="cs"/>
          <w:sz w:val="18"/>
          <w:szCs w:val="18"/>
          <w:rtl/>
        </w:rPr>
        <w:t xml:space="preserve">מחיר כולל </w:t>
      </w:r>
      <w:r w:rsidRPr="00417DF7">
        <w:rPr>
          <w:rFonts w:ascii="Tahoma" w:hAnsi="Tahoma" w:cs="Tahoma"/>
          <w:sz w:val="18"/>
          <w:szCs w:val="18"/>
          <w:rtl/>
        </w:rPr>
        <w:t xml:space="preserve">של 15 מיליון </w:t>
      </w:r>
      <w:r w:rsidRPr="00417DF7">
        <w:rPr>
          <w:rFonts w:ascii="Tahoma" w:hAnsi="Tahoma" w:cs="Tahoma" w:hint="cs"/>
          <w:sz w:val="18"/>
          <w:szCs w:val="18"/>
          <w:rtl/>
        </w:rPr>
        <w:t>ש"ח</w:t>
      </w:r>
      <w:r w:rsidRPr="00417DF7">
        <w:rPr>
          <w:rFonts w:ascii="Tahoma" w:hAnsi="Tahoma" w:cs="Tahoma"/>
          <w:sz w:val="18"/>
          <w:szCs w:val="18"/>
          <w:rtl/>
        </w:rPr>
        <w:t xml:space="preserve"> (37.5 </w:t>
      </w:r>
      <w:r w:rsidRPr="00417DF7">
        <w:rPr>
          <w:rFonts w:ascii="Tahoma" w:hAnsi="Tahoma" w:cs="Tahoma" w:hint="cs"/>
          <w:sz w:val="18"/>
          <w:szCs w:val="18"/>
          <w:rtl/>
        </w:rPr>
        <w:t>ש"ח</w:t>
      </w:r>
      <w:r w:rsidRPr="00417DF7">
        <w:rPr>
          <w:rFonts w:ascii="Tahoma" w:hAnsi="Tahoma" w:cs="Tahoma"/>
          <w:sz w:val="18"/>
          <w:szCs w:val="18"/>
          <w:rtl/>
        </w:rPr>
        <w:t xml:space="preserve"> לבדיקה). </w:t>
      </w:r>
      <w:r w:rsidRPr="00417DF7">
        <w:rPr>
          <w:rFonts w:ascii="Tahoma" w:hAnsi="Tahoma" w:cs="Tahoma" w:hint="cs"/>
          <w:sz w:val="18"/>
          <w:szCs w:val="18"/>
          <w:rtl/>
        </w:rPr>
        <w:t xml:space="preserve">מחיר הרכש הסתכם ב-112 מיליון ש"ח. </w:t>
      </w:r>
    </w:p>
    <w:p w:rsidR="00417DF7" w:rsidRPr="00417DF7" w:rsidRDefault="00417DF7" w:rsidP="005B6712">
      <w:pPr>
        <w:spacing w:after="240" w:line="240" w:lineRule="exact"/>
        <w:jc w:val="both"/>
        <w:rPr>
          <w:rFonts w:ascii="Tahoma" w:hAnsi="Tahoma" w:cs="Tahoma"/>
          <w:sz w:val="18"/>
          <w:szCs w:val="18"/>
          <w:rtl/>
        </w:rPr>
      </w:pPr>
      <w:r w:rsidRPr="00417DF7">
        <w:rPr>
          <w:rFonts w:ascii="Tahoma" w:hAnsi="Tahoma" w:cs="Tahoma" w:hint="cs"/>
          <w:sz w:val="18"/>
          <w:szCs w:val="18"/>
          <w:rtl/>
        </w:rPr>
        <w:t>באמצע</w:t>
      </w:r>
      <w:r w:rsidRPr="00417DF7">
        <w:rPr>
          <w:rFonts w:ascii="Tahoma" w:hAnsi="Tahoma" w:cs="Tahoma"/>
          <w:sz w:val="18"/>
          <w:szCs w:val="18"/>
          <w:rtl/>
        </w:rPr>
        <w:t xml:space="preserve"> </w:t>
      </w:r>
      <w:r w:rsidRPr="00417DF7">
        <w:rPr>
          <w:rFonts w:ascii="Tahoma" w:hAnsi="Tahoma" w:cs="Tahoma" w:hint="cs"/>
          <w:sz w:val="18"/>
          <w:szCs w:val="18"/>
          <w:rtl/>
        </w:rPr>
        <w:t xml:space="preserve">מאי 2020 </w:t>
      </w:r>
      <w:r w:rsidRPr="00417DF7">
        <w:rPr>
          <w:rFonts w:ascii="Tahoma" w:hAnsi="Tahoma" w:cs="Tahoma"/>
          <w:sz w:val="18"/>
          <w:szCs w:val="18"/>
          <w:rtl/>
        </w:rPr>
        <w:t xml:space="preserve">הודיע משרד הבריאות </w:t>
      </w:r>
      <w:r w:rsidRPr="00417DF7">
        <w:rPr>
          <w:rFonts w:ascii="Tahoma" w:hAnsi="Tahoma" w:cs="Tahoma" w:hint="cs"/>
          <w:sz w:val="18"/>
          <w:szCs w:val="18"/>
          <w:rtl/>
        </w:rPr>
        <w:t>למשרד האוצר כי ב</w:t>
      </w:r>
      <w:r w:rsidRPr="00417DF7">
        <w:rPr>
          <w:rFonts w:ascii="Tahoma" w:hAnsi="Tahoma" w:cs="Tahoma"/>
          <w:sz w:val="18"/>
          <w:szCs w:val="18"/>
          <w:rtl/>
        </w:rPr>
        <w:t>כוונ</w:t>
      </w:r>
      <w:r w:rsidRPr="00417DF7">
        <w:rPr>
          <w:rFonts w:ascii="Tahoma" w:hAnsi="Tahoma" w:cs="Tahoma" w:hint="cs"/>
          <w:sz w:val="18"/>
          <w:szCs w:val="18"/>
          <w:rtl/>
        </w:rPr>
        <w:t>תו</w:t>
      </w:r>
      <w:r w:rsidRPr="00417DF7">
        <w:rPr>
          <w:rFonts w:ascii="Tahoma" w:hAnsi="Tahoma" w:cs="Tahoma"/>
          <w:sz w:val="18"/>
          <w:szCs w:val="18"/>
          <w:rtl/>
        </w:rPr>
        <w:t xml:space="preserve"> </w:t>
      </w:r>
      <w:r w:rsidRPr="00417DF7">
        <w:rPr>
          <w:rFonts w:ascii="Tahoma" w:hAnsi="Tahoma" w:cs="Tahoma" w:hint="cs"/>
          <w:sz w:val="18"/>
          <w:szCs w:val="18"/>
          <w:rtl/>
        </w:rPr>
        <w:t>לבצע</w:t>
      </w:r>
      <w:r w:rsidRPr="00417DF7">
        <w:rPr>
          <w:rFonts w:ascii="Tahoma" w:hAnsi="Tahoma" w:cs="Tahoma"/>
          <w:sz w:val="18"/>
          <w:szCs w:val="18"/>
          <w:rtl/>
        </w:rPr>
        <w:t xml:space="preserve"> עד </w:t>
      </w:r>
      <w:r w:rsidRPr="00417DF7">
        <w:rPr>
          <w:rFonts w:ascii="Tahoma" w:hAnsi="Tahoma" w:cs="Tahoma" w:hint="cs"/>
          <w:sz w:val="18"/>
          <w:szCs w:val="18"/>
          <w:rtl/>
        </w:rPr>
        <w:t>כ-300,000</w:t>
      </w:r>
      <w:r w:rsidRPr="00417DF7">
        <w:rPr>
          <w:rFonts w:ascii="Tahoma" w:hAnsi="Tahoma" w:cs="Tahoma"/>
          <w:sz w:val="18"/>
          <w:szCs w:val="18"/>
          <w:rtl/>
        </w:rPr>
        <w:t xml:space="preserve"> בדיקות </w:t>
      </w:r>
      <w:proofErr w:type="spellStart"/>
      <w:r w:rsidRPr="00417DF7">
        <w:rPr>
          <w:rFonts w:ascii="Tahoma" w:hAnsi="Tahoma" w:cs="Tahoma"/>
          <w:sz w:val="18"/>
          <w:szCs w:val="18"/>
          <w:rtl/>
        </w:rPr>
        <w:t>סרולוגי</w:t>
      </w:r>
      <w:r w:rsidRPr="00417DF7">
        <w:rPr>
          <w:rFonts w:ascii="Tahoma" w:hAnsi="Tahoma" w:cs="Tahoma" w:hint="cs"/>
          <w:sz w:val="18"/>
          <w:szCs w:val="18"/>
          <w:rtl/>
        </w:rPr>
        <w:t>ו</w:t>
      </w:r>
      <w:r w:rsidRPr="00417DF7">
        <w:rPr>
          <w:rFonts w:ascii="Tahoma" w:hAnsi="Tahoma" w:cs="Tahoma"/>
          <w:sz w:val="18"/>
          <w:szCs w:val="18"/>
          <w:rtl/>
        </w:rPr>
        <w:t>ת</w:t>
      </w:r>
      <w:proofErr w:type="spellEnd"/>
      <w:r w:rsidRPr="00417DF7">
        <w:rPr>
          <w:rFonts w:ascii="Tahoma" w:hAnsi="Tahoma" w:cs="Tahoma" w:hint="cs"/>
          <w:sz w:val="18"/>
          <w:szCs w:val="18"/>
          <w:rtl/>
        </w:rPr>
        <w:t xml:space="preserve"> (מתוך ה-2.4 מיליון שנרכשו).</w:t>
      </w:r>
      <w:r w:rsidRPr="00417DF7">
        <w:rPr>
          <w:rFonts w:ascii="Tahoma" w:hAnsi="Tahoma" w:cs="Tahoma"/>
          <w:sz w:val="18"/>
          <w:szCs w:val="18"/>
          <w:rtl/>
        </w:rPr>
        <w:t xml:space="preserve"> </w:t>
      </w:r>
    </w:p>
    <w:p w:rsidR="00417DF7" w:rsidRPr="005B6712" w:rsidRDefault="00417DF7" w:rsidP="005B6712">
      <w:pPr>
        <w:pStyle w:val="RESHET"/>
        <w:ind w:right="227"/>
        <w:rPr>
          <w:rtl/>
        </w:rPr>
      </w:pPr>
      <w:r w:rsidRPr="005B6712">
        <w:rPr>
          <w:rFonts w:hint="cs"/>
          <w:rtl/>
        </w:rPr>
        <w:t xml:space="preserve">במועד סיום הביקורת משרד הבריאות טרם הציג </w:t>
      </w:r>
      <w:proofErr w:type="spellStart"/>
      <w:r w:rsidRPr="005B6712">
        <w:rPr>
          <w:rFonts w:hint="cs"/>
          <w:rtl/>
        </w:rPr>
        <w:t>תוכנית</w:t>
      </w:r>
      <w:proofErr w:type="spellEnd"/>
      <w:r w:rsidRPr="005B6712">
        <w:rPr>
          <w:rFonts w:hint="cs"/>
          <w:rtl/>
        </w:rPr>
        <w:t xml:space="preserve"> פעולה לגבי יתר </w:t>
      </w:r>
      <w:r w:rsidRPr="005B6712">
        <w:rPr>
          <w:rtl/>
        </w:rPr>
        <w:t xml:space="preserve">2.1 מיליון </w:t>
      </w:r>
      <w:r w:rsidRPr="005B6712">
        <w:rPr>
          <w:rFonts w:hint="cs"/>
          <w:rtl/>
        </w:rPr>
        <w:t>הערכות ל</w:t>
      </w:r>
      <w:r w:rsidRPr="005B6712">
        <w:rPr>
          <w:rtl/>
        </w:rPr>
        <w:t xml:space="preserve">בדיקות, </w:t>
      </w:r>
      <w:r w:rsidRPr="005B6712">
        <w:rPr>
          <w:rFonts w:hint="eastAsia"/>
          <w:rtl/>
        </w:rPr>
        <w:t>שעלותן</w:t>
      </w:r>
      <w:r w:rsidRPr="005B6712">
        <w:rPr>
          <w:rtl/>
        </w:rPr>
        <w:t xml:space="preserve"> </w:t>
      </w:r>
      <w:r w:rsidRPr="005B6712">
        <w:rPr>
          <w:rFonts w:hint="eastAsia"/>
          <w:rtl/>
        </w:rPr>
        <w:t>הסתכמה</w:t>
      </w:r>
      <w:r w:rsidRPr="005B6712">
        <w:rPr>
          <w:rtl/>
        </w:rPr>
        <w:t xml:space="preserve"> </w:t>
      </w:r>
      <w:r w:rsidRPr="005B6712">
        <w:rPr>
          <w:rFonts w:hint="eastAsia"/>
          <w:rtl/>
        </w:rPr>
        <w:t>בכ</w:t>
      </w:r>
      <w:r w:rsidRPr="005B6712">
        <w:rPr>
          <w:rtl/>
        </w:rPr>
        <w:t xml:space="preserve">-98 מיליון </w:t>
      </w:r>
      <w:r w:rsidRPr="005B6712">
        <w:rPr>
          <w:rFonts w:hint="eastAsia"/>
          <w:rtl/>
        </w:rPr>
        <w:t>ש</w:t>
      </w:r>
      <w:r w:rsidRPr="005B6712">
        <w:rPr>
          <w:rtl/>
        </w:rPr>
        <w:t>"ח.</w:t>
      </w:r>
      <w:r w:rsidRPr="005B6712">
        <w:rPr>
          <w:rFonts w:hint="cs"/>
          <w:rtl/>
        </w:rPr>
        <w:t xml:space="preserve"> </w:t>
      </w:r>
    </w:p>
    <w:p w:rsidR="00417DF7" w:rsidRPr="00417DF7" w:rsidRDefault="00417DF7" w:rsidP="005B6712">
      <w:pPr>
        <w:spacing w:before="180" w:line="240" w:lineRule="exact"/>
        <w:jc w:val="both"/>
        <w:rPr>
          <w:rFonts w:ascii="Tahoma" w:hAnsi="Tahoma" w:cs="Tahoma"/>
          <w:b/>
          <w:bCs/>
          <w:sz w:val="18"/>
          <w:szCs w:val="18"/>
          <w:rtl/>
        </w:rPr>
      </w:pPr>
      <w:r w:rsidRPr="00417DF7">
        <w:rPr>
          <w:rFonts w:ascii="Tahoma" w:hAnsi="Tahoma" w:cs="Tahoma" w:hint="cs"/>
          <w:sz w:val="18"/>
          <w:szCs w:val="18"/>
          <w:rtl/>
        </w:rPr>
        <w:lastRenderedPageBreak/>
        <w:t xml:space="preserve">לפי מסמך עבודה שמסר משרד האוצר לצוות הביקורת באוגוסט 2020, משרד הבריאות ציין לפניו כי מספרן הנדרש של הבדיקות </w:t>
      </w:r>
      <w:proofErr w:type="spellStart"/>
      <w:r w:rsidRPr="00417DF7">
        <w:rPr>
          <w:rFonts w:ascii="Tahoma" w:hAnsi="Tahoma" w:cs="Tahoma" w:hint="cs"/>
          <w:sz w:val="18"/>
          <w:szCs w:val="18"/>
          <w:rtl/>
        </w:rPr>
        <w:t>הסרולוגיות</w:t>
      </w:r>
      <w:proofErr w:type="spellEnd"/>
      <w:r w:rsidRPr="00417DF7">
        <w:rPr>
          <w:rFonts w:ascii="Tahoma" w:hAnsi="Tahoma" w:cs="Tahoma" w:hint="cs"/>
          <w:sz w:val="18"/>
          <w:szCs w:val="18"/>
          <w:rtl/>
        </w:rPr>
        <w:t xml:space="preserve"> הוא "כמה שיותר", אך הוא לא הציג למשרד האוצר עבודת מטה שבוצעה במשרד הבריאות או ניתוח של הצורך בהיקף הבדיקות. עוד צוין במסמך כי משרד הבריאות טען כי ביצוע הבדיקות אינו מחייב הכשרה מעמיקה, וכי עקב תוספת הבדיקות לא יוכבד העומס המוטל על עובדי המעבדות. </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eastAsia"/>
          <w:sz w:val="18"/>
          <w:szCs w:val="18"/>
          <w:rtl/>
        </w:rPr>
        <w:t>מהעדכון</w:t>
      </w:r>
      <w:r w:rsidRPr="00417DF7">
        <w:rPr>
          <w:rFonts w:ascii="Tahoma" w:hAnsi="Tahoma" w:cs="Tahoma"/>
          <w:sz w:val="18"/>
          <w:szCs w:val="18"/>
          <w:rtl/>
        </w:rPr>
        <w:t xml:space="preserve"> שמסר אגף תקציבים במשרד האוצר ל</w:t>
      </w:r>
      <w:r w:rsidRPr="00417DF7">
        <w:rPr>
          <w:rFonts w:ascii="Tahoma" w:hAnsi="Tahoma" w:cs="Tahoma" w:hint="eastAsia"/>
          <w:sz w:val="18"/>
          <w:szCs w:val="18"/>
          <w:rtl/>
        </w:rPr>
        <w:t>צוות</w:t>
      </w:r>
      <w:r w:rsidRPr="00417DF7">
        <w:rPr>
          <w:rFonts w:ascii="Tahoma" w:hAnsi="Tahoma" w:cs="Tahoma"/>
          <w:sz w:val="18"/>
          <w:szCs w:val="18"/>
          <w:rtl/>
        </w:rPr>
        <w:t xml:space="preserve"> </w:t>
      </w:r>
      <w:r w:rsidRPr="00417DF7">
        <w:rPr>
          <w:rFonts w:ascii="Tahoma" w:hAnsi="Tahoma" w:cs="Tahoma" w:hint="eastAsia"/>
          <w:sz w:val="18"/>
          <w:szCs w:val="18"/>
          <w:rtl/>
        </w:rPr>
        <w:t>הביקורת</w:t>
      </w:r>
      <w:r w:rsidRPr="00417DF7">
        <w:rPr>
          <w:rFonts w:ascii="Tahoma" w:hAnsi="Tahoma" w:cs="Tahoma"/>
          <w:sz w:val="18"/>
          <w:szCs w:val="18"/>
          <w:rtl/>
        </w:rPr>
        <w:t xml:space="preserve"> </w:t>
      </w:r>
      <w:r w:rsidRPr="00417DF7">
        <w:rPr>
          <w:rFonts w:ascii="Tahoma" w:hAnsi="Tahoma" w:cs="Tahoma" w:hint="eastAsia"/>
          <w:sz w:val="18"/>
          <w:szCs w:val="18"/>
          <w:rtl/>
        </w:rPr>
        <w:t>ב</w:t>
      </w:r>
      <w:r w:rsidRPr="00417DF7">
        <w:rPr>
          <w:rFonts w:ascii="Tahoma" w:hAnsi="Tahoma" w:cs="Tahoma"/>
          <w:sz w:val="18"/>
          <w:szCs w:val="18"/>
          <w:rtl/>
        </w:rPr>
        <w:t xml:space="preserve">-23.8.20 </w:t>
      </w:r>
      <w:r w:rsidRPr="00417DF7">
        <w:rPr>
          <w:rFonts w:ascii="Tahoma" w:hAnsi="Tahoma" w:cs="Tahoma" w:hint="eastAsia"/>
          <w:sz w:val="18"/>
          <w:szCs w:val="18"/>
          <w:rtl/>
        </w:rPr>
        <w:t>עולה</w:t>
      </w:r>
      <w:r w:rsidRPr="00417DF7">
        <w:rPr>
          <w:rFonts w:ascii="Tahoma" w:hAnsi="Tahoma" w:cs="Tahoma"/>
          <w:sz w:val="18"/>
          <w:szCs w:val="18"/>
          <w:rtl/>
        </w:rPr>
        <w:t xml:space="preserve"> </w:t>
      </w:r>
      <w:r w:rsidRPr="00417DF7">
        <w:rPr>
          <w:rFonts w:ascii="Tahoma" w:hAnsi="Tahoma" w:cs="Tahoma" w:hint="eastAsia"/>
          <w:sz w:val="18"/>
          <w:szCs w:val="18"/>
          <w:rtl/>
        </w:rPr>
        <w:t>שעמדתו</w:t>
      </w:r>
      <w:r w:rsidRPr="00417DF7">
        <w:rPr>
          <w:rFonts w:ascii="Tahoma" w:hAnsi="Tahoma" w:cs="Tahoma"/>
          <w:sz w:val="18"/>
          <w:szCs w:val="18"/>
          <w:rtl/>
        </w:rPr>
        <w:t xml:space="preserve"> המעודכנת </w:t>
      </w:r>
      <w:r w:rsidRPr="00417DF7">
        <w:rPr>
          <w:rFonts w:ascii="Tahoma" w:hAnsi="Tahoma" w:cs="Tahoma" w:hint="eastAsia"/>
          <w:sz w:val="18"/>
          <w:szCs w:val="18"/>
          <w:rtl/>
        </w:rPr>
        <w:t>של</w:t>
      </w:r>
      <w:r w:rsidRPr="00417DF7">
        <w:rPr>
          <w:rFonts w:ascii="Tahoma" w:hAnsi="Tahoma" w:cs="Tahoma"/>
          <w:sz w:val="18"/>
          <w:szCs w:val="18"/>
          <w:rtl/>
        </w:rPr>
        <w:t xml:space="preserve"> משרד הבריאות </w:t>
      </w:r>
      <w:r w:rsidRPr="00417DF7">
        <w:rPr>
          <w:rFonts w:ascii="Tahoma" w:hAnsi="Tahoma" w:cs="Tahoma" w:hint="eastAsia"/>
          <w:sz w:val="18"/>
          <w:szCs w:val="18"/>
          <w:rtl/>
        </w:rPr>
        <w:t>היא</w:t>
      </w:r>
      <w:r w:rsidRPr="00417DF7">
        <w:rPr>
          <w:rFonts w:ascii="Tahoma" w:hAnsi="Tahoma" w:cs="Tahoma"/>
          <w:sz w:val="18"/>
          <w:szCs w:val="18"/>
          <w:rtl/>
        </w:rPr>
        <w:t xml:space="preserve"> שיש צורך בכל הבדיקות שהוזמנו</w:t>
      </w:r>
      <w:r w:rsidRPr="00417DF7">
        <w:rPr>
          <w:rFonts w:ascii="Tahoma" w:hAnsi="Tahoma" w:cs="Tahoma" w:hint="cs"/>
          <w:sz w:val="18"/>
          <w:szCs w:val="18"/>
          <w:rtl/>
        </w:rPr>
        <w:t>,</w:t>
      </w:r>
      <w:r w:rsidRPr="00417DF7">
        <w:rPr>
          <w:rFonts w:ascii="Tahoma" w:hAnsi="Tahoma" w:cs="Tahoma"/>
          <w:sz w:val="18"/>
          <w:szCs w:val="18"/>
          <w:rtl/>
        </w:rPr>
        <w:t xml:space="preserve"> ואולם </w:t>
      </w:r>
      <w:r w:rsidRPr="00417DF7">
        <w:rPr>
          <w:rFonts w:ascii="Tahoma" w:hAnsi="Tahoma" w:cs="Tahoma" w:hint="eastAsia"/>
          <w:sz w:val="18"/>
          <w:szCs w:val="18"/>
          <w:rtl/>
        </w:rPr>
        <w:t>המשרד</w:t>
      </w:r>
      <w:r w:rsidRPr="00417DF7">
        <w:rPr>
          <w:rFonts w:ascii="Tahoma" w:hAnsi="Tahoma" w:cs="Tahoma"/>
          <w:sz w:val="18"/>
          <w:szCs w:val="18"/>
          <w:rtl/>
        </w:rPr>
        <w:t xml:space="preserve"> עדיין לא הציג מודל הפעלה </w:t>
      </w:r>
      <w:r w:rsidRPr="00417DF7">
        <w:rPr>
          <w:rFonts w:ascii="Tahoma" w:hAnsi="Tahoma" w:cs="Tahoma" w:hint="eastAsia"/>
          <w:sz w:val="18"/>
          <w:szCs w:val="18"/>
          <w:rtl/>
        </w:rPr>
        <w:t>של</w:t>
      </w:r>
      <w:r w:rsidRPr="00417DF7">
        <w:rPr>
          <w:rFonts w:ascii="Tahoma" w:hAnsi="Tahoma" w:cs="Tahoma"/>
          <w:sz w:val="18"/>
          <w:szCs w:val="18"/>
          <w:rtl/>
        </w:rPr>
        <w:t xml:space="preserve"> </w:t>
      </w:r>
      <w:r w:rsidRPr="00417DF7">
        <w:rPr>
          <w:rFonts w:ascii="Tahoma" w:hAnsi="Tahoma" w:cs="Tahoma" w:hint="eastAsia"/>
          <w:sz w:val="18"/>
          <w:szCs w:val="18"/>
          <w:rtl/>
        </w:rPr>
        <w:t>הבדיקות</w:t>
      </w:r>
      <w:r w:rsidRPr="00417DF7">
        <w:rPr>
          <w:rFonts w:ascii="Tahoma" w:hAnsi="Tahoma" w:cs="Tahoma"/>
          <w:sz w:val="18"/>
          <w:szCs w:val="18"/>
          <w:rtl/>
        </w:rPr>
        <w:t xml:space="preserve"> ולא את העל</w:t>
      </w:r>
      <w:r w:rsidRPr="00417DF7">
        <w:rPr>
          <w:rFonts w:ascii="Tahoma" w:hAnsi="Tahoma" w:cs="Tahoma" w:hint="eastAsia"/>
          <w:sz w:val="18"/>
          <w:szCs w:val="18"/>
          <w:rtl/>
        </w:rPr>
        <w:t>ויות</w:t>
      </w:r>
      <w:r w:rsidRPr="00417DF7">
        <w:rPr>
          <w:rFonts w:ascii="Tahoma" w:hAnsi="Tahoma" w:cs="Tahoma"/>
          <w:sz w:val="18"/>
          <w:szCs w:val="18"/>
          <w:rtl/>
        </w:rPr>
        <w:t xml:space="preserve"> הצפויות </w:t>
      </w:r>
      <w:r w:rsidRPr="00417DF7">
        <w:rPr>
          <w:rFonts w:ascii="Tahoma" w:hAnsi="Tahoma" w:cs="Tahoma" w:hint="cs"/>
          <w:sz w:val="18"/>
          <w:szCs w:val="18"/>
          <w:rtl/>
        </w:rPr>
        <w:t>להיות כרוכות ב</w:t>
      </w:r>
      <w:r w:rsidRPr="00417DF7">
        <w:rPr>
          <w:rFonts w:ascii="Tahoma" w:hAnsi="Tahoma" w:cs="Tahoma" w:hint="eastAsia"/>
          <w:sz w:val="18"/>
          <w:szCs w:val="18"/>
          <w:rtl/>
        </w:rPr>
        <w:t>כך</w:t>
      </w:r>
      <w:r w:rsidRPr="00417DF7">
        <w:rPr>
          <w:rFonts w:ascii="Tahoma" w:hAnsi="Tahoma" w:cs="Tahoma"/>
          <w:sz w:val="18"/>
          <w:szCs w:val="18"/>
          <w:rtl/>
        </w:rPr>
        <w:t xml:space="preserve">. </w:t>
      </w:r>
    </w:p>
    <w:p w:rsidR="00417DF7" w:rsidRPr="00417DF7" w:rsidRDefault="00417DF7" w:rsidP="005B6712">
      <w:pPr>
        <w:spacing w:after="240" w:line="240" w:lineRule="exact"/>
        <w:jc w:val="both"/>
        <w:rPr>
          <w:rFonts w:ascii="Tahoma" w:hAnsi="Tahoma" w:cs="Tahoma"/>
          <w:sz w:val="18"/>
          <w:szCs w:val="18"/>
          <w:rtl/>
        </w:rPr>
      </w:pPr>
      <w:r w:rsidRPr="00417DF7">
        <w:rPr>
          <w:rFonts w:ascii="Tahoma" w:hAnsi="Tahoma" w:cs="Tahoma" w:hint="cs"/>
          <w:sz w:val="18"/>
          <w:szCs w:val="18"/>
          <w:rtl/>
        </w:rPr>
        <w:t xml:space="preserve">בפועל, </w:t>
      </w:r>
      <w:r w:rsidRPr="00417DF7">
        <w:rPr>
          <w:rFonts w:ascii="Tahoma" w:hAnsi="Tahoma" w:cs="Tahoma"/>
          <w:sz w:val="18"/>
          <w:szCs w:val="18"/>
          <w:rtl/>
        </w:rPr>
        <w:t xml:space="preserve">עד </w:t>
      </w:r>
      <w:r w:rsidRPr="00417DF7">
        <w:rPr>
          <w:rFonts w:ascii="Tahoma" w:hAnsi="Tahoma" w:cs="Tahoma" w:hint="cs"/>
          <w:sz w:val="18"/>
          <w:szCs w:val="18"/>
          <w:rtl/>
        </w:rPr>
        <w:t>סוף יולי 2020 הובאו</w:t>
      </w:r>
      <w:r w:rsidRPr="00417DF7">
        <w:rPr>
          <w:rFonts w:ascii="Tahoma" w:hAnsi="Tahoma" w:cs="Tahoma"/>
          <w:sz w:val="18"/>
          <w:szCs w:val="18"/>
          <w:rtl/>
        </w:rPr>
        <w:t xml:space="preserve"> </w:t>
      </w:r>
      <w:r w:rsidRPr="00417DF7">
        <w:rPr>
          <w:rFonts w:ascii="Tahoma" w:hAnsi="Tahoma" w:cs="Tahoma" w:hint="cs"/>
          <w:sz w:val="18"/>
          <w:szCs w:val="18"/>
          <w:rtl/>
        </w:rPr>
        <w:t>לארץ רק כ-250,000</w:t>
      </w:r>
      <w:r w:rsidRPr="00417DF7">
        <w:rPr>
          <w:rFonts w:ascii="Tahoma" w:hAnsi="Tahoma" w:cs="Tahoma"/>
          <w:sz w:val="18"/>
          <w:szCs w:val="18"/>
          <w:rtl/>
        </w:rPr>
        <w:t xml:space="preserve"> </w:t>
      </w:r>
      <w:r w:rsidRPr="00417DF7">
        <w:rPr>
          <w:rFonts w:ascii="Tahoma" w:hAnsi="Tahoma" w:cs="Tahoma" w:hint="cs"/>
          <w:sz w:val="18"/>
          <w:szCs w:val="18"/>
          <w:rtl/>
        </w:rPr>
        <w:t>ערכות ל</w:t>
      </w:r>
      <w:r w:rsidRPr="00417DF7">
        <w:rPr>
          <w:rFonts w:ascii="Tahoma" w:hAnsi="Tahoma" w:cs="Tahoma"/>
          <w:sz w:val="18"/>
          <w:szCs w:val="18"/>
          <w:rtl/>
        </w:rPr>
        <w:t xml:space="preserve">בדיקות </w:t>
      </w:r>
      <w:proofErr w:type="spellStart"/>
      <w:r w:rsidRPr="00417DF7">
        <w:rPr>
          <w:rFonts w:ascii="Tahoma" w:hAnsi="Tahoma" w:cs="Tahoma"/>
          <w:sz w:val="18"/>
          <w:szCs w:val="18"/>
          <w:rtl/>
        </w:rPr>
        <w:t>סרולוגיות</w:t>
      </w:r>
      <w:proofErr w:type="spellEnd"/>
      <w:r w:rsidRPr="00417DF7">
        <w:rPr>
          <w:rFonts w:ascii="Tahoma" w:hAnsi="Tahoma" w:cs="Tahoma" w:hint="cs"/>
          <w:sz w:val="18"/>
          <w:szCs w:val="18"/>
          <w:rtl/>
        </w:rPr>
        <w:t xml:space="preserve">. המשרד תכנן לבצע כ-80,000 בדיקות </w:t>
      </w:r>
      <w:proofErr w:type="spellStart"/>
      <w:r w:rsidRPr="00417DF7">
        <w:rPr>
          <w:rFonts w:ascii="Tahoma" w:hAnsi="Tahoma" w:cs="Tahoma" w:hint="cs"/>
          <w:sz w:val="18"/>
          <w:szCs w:val="18"/>
          <w:rtl/>
        </w:rPr>
        <w:t>סרולוגיות</w:t>
      </w:r>
      <w:proofErr w:type="spellEnd"/>
      <w:r w:rsidRPr="00417DF7">
        <w:rPr>
          <w:rFonts w:ascii="Tahoma" w:hAnsi="Tahoma" w:cs="Tahoma" w:hint="cs"/>
          <w:sz w:val="18"/>
          <w:szCs w:val="18"/>
          <w:rtl/>
        </w:rPr>
        <w:t xml:space="preserve"> בלבד - 75,000 בסקר שנערך בשיתוף </w:t>
      </w:r>
      <w:r w:rsidRPr="00417DF7">
        <w:rPr>
          <w:rFonts w:ascii="Tahoma" w:hAnsi="Tahoma" w:cs="Tahoma"/>
          <w:sz w:val="18"/>
          <w:szCs w:val="18"/>
          <w:rtl/>
        </w:rPr>
        <w:t>קופות</w:t>
      </w:r>
      <w:r w:rsidRPr="00417DF7">
        <w:rPr>
          <w:rFonts w:ascii="Tahoma" w:hAnsi="Tahoma" w:cs="Tahoma" w:hint="cs"/>
          <w:sz w:val="18"/>
          <w:szCs w:val="18"/>
          <w:rtl/>
        </w:rPr>
        <w:t xml:space="preserve"> החולים ועוד כ-5,000 בסקר נוסף שנערך בבני ברק</w:t>
      </w:r>
      <w:r w:rsidRPr="00417DF7">
        <w:rPr>
          <w:rFonts w:ascii="Tahoma" w:hAnsi="Tahoma" w:cs="Tahoma"/>
          <w:sz w:val="18"/>
          <w:szCs w:val="18"/>
          <w:rtl/>
        </w:rPr>
        <w:t>.</w:t>
      </w:r>
      <w:r w:rsidRPr="00417DF7">
        <w:rPr>
          <w:rFonts w:ascii="Tahoma" w:hAnsi="Tahoma" w:cs="Tahoma" w:hint="cs"/>
          <w:sz w:val="18"/>
          <w:szCs w:val="18"/>
          <w:rtl/>
        </w:rPr>
        <w:t xml:space="preserve"> </w:t>
      </w:r>
    </w:p>
    <w:p w:rsidR="00417DF7" w:rsidRPr="005B6712" w:rsidRDefault="00417DF7" w:rsidP="005B6712">
      <w:pPr>
        <w:pStyle w:val="RESHET"/>
        <w:ind w:right="227"/>
        <w:rPr>
          <w:rtl/>
        </w:rPr>
      </w:pPr>
      <w:r w:rsidRPr="005B6712">
        <w:rPr>
          <w:rFonts w:hint="eastAsia"/>
          <w:rtl/>
        </w:rPr>
        <w:t>משרד</w:t>
      </w:r>
      <w:r w:rsidRPr="005B6712">
        <w:rPr>
          <w:rtl/>
        </w:rPr>
        <w:t xml:space="preserve"> </w:t>
      </w:r>
      <w:r w:rsidRPr="005B6712">
        <w:rPr>
          <w:rFonts w:hint="eastAsia"/>
          <w:rtl/>
        </w:rPr>
        <w:t>הבריאות</w:t>
      </w:r>
      <w:r w:rsidRPr="005B6712">
        <w:rPr>
          <w:rtl/>
        </w:rPr>
        <w:t xml:space="preserve"> </w:t>
      </w:r>
      <w:r w:rsidRPr="005B6712">
        <w:rPr>
          <w:rFonts w:hint="cs"/>
          <w:rtl/>
        </w:rPr>
        <w:t>לא הסביר מהו הגורם</w:t>
      </w:r>
      <w:r w:rsidRPr="005B6712">
        <w:rPr>
          <w:rtl/>
        </w:rPr>
        <w:t xml:space="preserve"> </w:t>
      </w:r>
      <w:r w:rsidRPr="005B6712">
        <w:rPr>
          <w:rFonts w:hint="eastAsia"/>
          <w:rtl/>
        </w:rPr>
        <w:t>לפער</w:t>
      </w:r>
      <w:r w:rsidRPr="005B6712">
        <w:rPr>
          <w:rtl/>
        </w:rPr>
        <w:t xml:space="preserve"> </w:t>
      </w:r>
      <w:r w:rsidRPr="005B6712">
        <w:rPr>
          <w:rFonts w:hint="eastAsia"/>
          <w:rtl/>
        </w:rPr>
        <w:t>בין</w:t>
      </w:r>
      <w:r w:rsidRPr="005B6712">
        <w:rPr>
          <w:rtl/>
        </w:rPr>
        <w:t xml:space="preserve"> </w:t>
      </w:r>
      <w:r w:rsidRPr="005B6712">
        <w:rPr>
          <w:rFonts w:hint="eastAsia"/>
          <w:rtl/>
        </w:rPr>
        <w:t>מספר</w:t>
      </w:r>
      <w:r w:rsidRPr="005B6712">
        <w:rPr>
          <w:rtl/>
        </w:rPr>
        <w:t xml:space="preserve"> </w:t>
      </w:r>
      <w:r w:rsidRPr="005B6712">
        <w:rPr>
          <w:rFonts w:hint="eastAsia"/>
          <w:rtl/>
        </w:rPr>
        <w:t>הבדיקות</w:t>
      </w:r>
      <w:r w:rsidRPr="005B6712">
        <w:rPr>
          <w:rtl/>
        </w:rPr>
        <w:t xml:space="preserve"> </w:t>
      </w:r>
      <w:r w:rsidRPr="005B6712">
        <w:rPr>
          <w:rFonts w:hint="eastAsia"/>
          <w:rtl/>
        </w:rPr>
        <w:t>שהזמין</w:t>
      </w:r>
      <w:r w:rsidRPr="005B6712">
        <w:rPr>
          <w:rtl/>
        </w:rPr>
        <w:t xml:space="preserve"> </w:t>
      </w:r>
      <w:r w:rsidRPr="005B6712">
        <w:rPr>
          <w:rFonts w:hint="eastAsia"/>
          <w:rtl/>
        </w:rPr>
        <w:t>למספר</w:t>
      </w:r>
      <w:r w:rsidRPr="005B6712">
        <w:rPr>
          <w:rtl/>
        </w:rPr>
        <w:t xml:space="preserve"> </w:t>
      </w:r>
      <w:r w:rsidRPr="005B6712">
        <w:rPr>
          <w:rFonts w:hint="eastAsia"/>
          <w:rtl/>
        </w:rPr>
        <w:t>הבדיקות</w:t>
      </w:r>
      <w:r w:rsidRPr="005B6712">
        <w:rPr>
          <w:rtl/>
        </w:rPr>
        <w:t xml:space="preserve"> </w:t>
      </w:r>
      <w:r w:rsidRPr="005B6712">
        <w:rPr>
          <w:rFonts w:hint="cs"/>
          <w:rtl/>
        </w:rPr>
        <w:t>שתכנן לבצע עד ספטמבר 2020</w:t>
      </w:r>
      <w:r w:rsidRPr="005B6712">
        <w:rPr>
          <w:rtl/>
        </w:rPr>
        <w:t>.</w:t>
      </w:r>
      <w:r w:rsidRPr="005B6712">
        <w:rPr>
          <w:rFonts w:hint="cs"/>
          <w:rtl/>
        </w:rPr>
        <w:t xml:space="preserve"> עלה שלמשרד עדיין אין </w:t>
      </w:r>
      <w:proofErr w:type="spellStart"/>
      <w:r w:rsidRPr="005B6712">
        <w:rPr>
          <w:rFonts w:hint="cs"/>
          <w:rtl/>
        </w:rPr>
        <w:t>תוכנית</w:t>
      </w:r>
      <w:proofErr w:type="spellEnd"/>
      <w:r w:rsidRPr="005B6712">
        <w:rPr>
          <w:rFonts w:hint="cs"/>
          <w:rtl/>
        </w:rPr>
        <w:t xml:space="preserve"> לשימוש בכ-170,000 ערכות הבדיקה הנותרות, שכבר הגיעו לארץ. יצוין כי בסוף יולי 2020 כבר פג תוקפן של הבדיקות שהגיעו עד כה לארץ. המשרד ציין כי אחת החברות שמהן רכש את ערכות הבדיקה אישרה לו להאריך את תוקפן.</w:t>
      </w:r>
    </w:p>
    <w:p w:rsidR="00417DF7" w:rsidRPr="005B6712" w:rsidRDefault="00417DF7" w:rsidP="005B6712">
      <w:pPr>
        <w:pStyle w:val="RESHET"/>
        <w:ind w:right="227"/>
        <w:rPr>
          <w:rtl/>
        </w:rPr>
      </w:pPr>
      <w:r w:rsidRPr="005B6712">
        <w:rPr>
          <w:rFonts w:hint="cs"/>
          <w:rtl/>
        </w:rPr>
        <w:t xml:space="preserve">משרד מבקר המדינה ממליץ למשרד הבריאות לגבש בהקדם את מדיניותו בנוגע לבדיקות </w:t>
      </w:r>
      <w:proofErr w:type="spellStart"/>
      <w:r w:rsidRPr="005B6712">
        <w:rPr>
          <w:rFonts w:hint="cs"/>
          <w:rtl/>
        </w:rPr>
        <w:t>הסרולוגיות</w:t>
      </w:r>
      <w:proofErr w:type="spellEnd"/>
      <w:r w:rsidRPr="005B6712">
        <w:rPr>
          <w:rFonts w:hint="cs"/>
          <w:rtl/>
        </w:rPr>
        <w:t xml:space="preserve">, ובכלל זה לקבוע אם יש צורך בביצוע הבדיקות. אם יחליט שאין צורך ב-2.1 מיליון הבדיקות שכבר רכש וטרם הגיעו לארץ, ראוי שיבחן כיצד למזער את הנזק הכלכלי שברכישתן, המסתכם בכ-98 מיליון ש"ח. אם יחליט לבצע את הבדיקות, במלואן או בחלקן (לרבות אלו שכבר נמצאות בארץ), ראוי שיגבש </w:t>
      </w:r>
      <w:proofErr w:type="spellStart"/>
      <w:r w:rsidRPr="005B6712">
        <w:rPr>
          <w:rFonts w:hint="cs"/>
          <w:rtl/>
        </w:rPr>
        <w:t>תוכנית</w:t>
      </w:r>
      <w:proofErr w:type="spellEnd"/>
      <w:r w:rsidRPr="005B6712">
        <w:rPr>
          <w:rFonts w:hint="cs"/>
          <w:rtl/>
        </w:rPr>
        <w:t xml:space="preserve"> אופרטיבית לביצוע הבדיקות שתהיה מתוקפת סטטיסטית ותאפשר להפיק מסקר הבדיקות תובנות איכותיות; לצד </w:t>
      </w:r>
      <w:proofErr w:type="spellStart"/>
      <w:r w:rsidRPr="005B6712">
        <w:rPr>
          <w:rFonts w:hint="cs"/>
          <w:rtl/>
        </w:rPr>
        <w:t>תוכנית</w:t>
      </w:r>
      <w:proofErr w:type="spellEnd"/>
      <w:r w:rsidRPr="005B6712">
        <w:rPr>
          <w:rFonts w:hint="cs"/>
          <w:rtl/>
        </w:rPr>
        <w:t xml:space="preserve"> כזאת על המשרד להעריך את העלויות הנדרשות להפעלתה ולאתר את המקורות התקציביים למימונה. </w:t>
      </w:r>
    </w:p>
    <w:p w:rsidR="00417DF7" w:rsidRPr="00417DF7" w:rsidRDefault="00417DF7" w:rsidP="005B6712">
      <w:pPr>
        <w:spacing w:before="180" w:after="240" w:line="240" w:lineRule="exact"/>
        <w:jc w:val="both"/>
        <w:rPr>
          <w:rFonts w:ascii="Tahoma" w:hAnsi="Tahoma" w:cs="Tahoma"/>
          <w:sz w:val="18"/>
          <w:szCs w:val="18"/>
          <w:rtl/>
        </w:rPr>
      </w:pPr>
      <w:r w:rsidRPr="00417DF7">
        <w:rPr>
          <w:rFonts w:ascii="Tahoma" w:hAnsi="Tahoma" w:cs="Tahoma" w:hint="cs"/>
          <w:sz w:val="18"/>
          <w:szCs w:val="18"/>
          <w:rtl/>
        </w:rPr>
        <w:t xml:space="preserve">יצוין כי ב-8.10.20, לאחר סיום הבדיקה, פרסם משרד הבריאות סיכום של הסקר </w:t>
      </w:r>
      <w:proofErr w:type="spellStart"/>
      <w:r w:rsidRPr="00417DF7">
        <w:rPr>
          <w:rFonts w:ascii="Tahoma" w:hAnsi="Tahoma" w:cs="Tahoma"/>
          <w:sz w:val="18"/>
          <w:szCs w:val="18"/>
          <w:rtl/>
        </w:rPr>
        <w:t>הסרו</w:t>
      </w:r>
      <w:proofErr w:type="spellEnd"/>
      <w:r w:rsidRPr="00417DF7">
        <w:rPr>
          <w:rFonts w:ascii="Tahoma" w:hAnsi="Tahoma" w:cs="Tahoma"/>
          <w:sz w:val="18"/>
          <w:szCs w:val="18"/>
          <w:rtl/>
        </w:rPr>
        <w:t>-אפידמי</w:t>
      </w:r>
      <w:r w:rsidRPr="00417DF7">
        <w:rPr>
          <w:rFonts w:ascii="Tahoma" w:hAnsi="Tahoma" w:cs="Tahoma" w:hint="cs"/>
          <w:sz w:val="18"/>
          <w:szCs w:val="18"/>
          <w:rtl/>
        </w:rPr>
        <w:t>ו</w:t>
      </w:r>
      <w:r w:rsidRPr="00417DF7">
        <w:rPr>
          <w:rFonts w:ascii="Tahoma" w:hAnsi="Tahoma" w:cs="Tahoma"/>
          <w:sz w:val="18"/>
          <w:szCs w:val="18"/>
          <w:rtl/>
        </w:rPr>
        <w:t>ל</w:t>
      </w:r>
      <w:r w:rsidRPr="00417DF7">
        <w:rPr>
          <w:rFonts w:ascii="Tahoma" w:hAnsi="Tahoma" w:cs="Tahoma" w:hint="cs"/>
          <w:sz w:val="18"/>
          <w:szCs w:val="18"/>
          <w:rtl/>
        </w:rPr>
        <w:t>ו</w:t>
      </w:r>
      <w:r w:rsidRPr="00417DF7">
        <w:rPr>
          <w:rFonts w:ascii="Tahoma" w:hAnsi="Tahoma" w:cs="Tahoma"/>
          <w:sz w:val="18"/>
          <w:szCs w:val="18"/>
          <w:rtl/>
        </w:rPr>
        <w:t xml:space="preserve">גי </w:t>
      </w:r>
      <w:r w:rsidRPr="00417DF7">
        <w:rPr>
          <w:rFonts w:ascii="Tahoma" w:hAnsi="Tahoma" w:cs="Tahoma" w:hint="cs"/>
          <w:sz w:val="18"/>
          <w:szCs w:val="18"/>
          <w:rtl/>
        </w:rPr>
        <w:t>ה</w:t>
      </w:r>
      <w:r w:rsidRPr="00417DF7">
        <w:rPr>
          <w:rFonts w:ascii="Tahoma" w:hAnsi="Tahoma" w:cs="Tahoma"/>
          <w:sz w:val="18"/>
          <w:szCs w:val="18"/>
          <w:rtl/>
        </w:rPr>
        <w:t>לאומי ל</w:t>
      </w:r>
      <w:r w:rsidRPr="00417DF7">
        <w:rPr>
          <w:rFonts w:ascii="Tahoma" w:hAnsi="Tahoma" w:cs="Tahoma" w:hint="cs"/>
          <w:sz w:val="18"/>
          <w:szCs w:val="18"/>
          <w:rtl/>
        </w:rPr>
        <w:t>נגיף הקורונה, שאותו ביצע</w:t>
      </w:r>
      <w:r w:rsidRPr="00417DF7">
        <w:rPr>
          <w:rStyle w:val="FootnoteReference"/>
          <w:rFonts w:ascii="Tahoma" w:hAnsi="Tahoma" w:cs="Tahoma"/>
          <w:sz w:val="18"/>
          <w:szCs w:val="18"/>
          <w:rtl/>
        </w:rPr>
        <w:footnoteReference w:id="22"/>
      </w:r>
      <w:r w:rsidRPr="00417DF7">
        <w:rPr>
          <w:rFonts w:ascii="Tahoma" w:hAnsi="Tahoma" w:cs="Tahoma"/>
          <w:sz w:val="18"/>
          <w:szCs w:val="18"/>
          <w:rtl/>
        </w:rPr>
        <w:t xml:space="preserve"> בשיתוף קופות החולים</w:t>
      </w:r>
      <w:r w:rsidRPr="00417DF7">
        <w:rPr>
          <w:rFonts w:ascii="Tahoma" w:hAnsi="Tahoma" w:cs="Tahoma" w:hint="cs"/>
          <w:sz w:val="18"/>
          <w:szCs w:val="18"/>
          <w:rtl/>
        </w:rPr>
        <w:t xml:space="preserve">. מטרת הסקר הייתה </w:t>
      </w:r>
      <w:r w:rsidRPr="00417DF7">
        <w:rPr>
          <w:rFonts w:ascii="Tahoma" w:hAnsi="Tahoma" w:cs="Tahoma"/>
          <w:sz w:val="18"/>
          <w:szCs w:val="18"/>
          <w:rtl/>
        </w:rPr>
        <w:t xml:space="preserve">להעריך את הימצאות הנוגדנים לנגיף קורונה </w:t>
      </w:r>
      <w:r w:rsidRPr="00417DF7">
        <w:rPr>
          <w:rFonts w:ascii="Tahoma" w:hAnsi="Tahoma" w:cs="Tahoma" w:hint="cs"/>
          <w:sz w:val="18"/>
          <w:szCs w:val="18"/>
          <w:rtl/>
        </w:rPr>
        <w:t xml:space="preserve">בקרב הציבור </w:t>
      </w:r>
      <w:r w:rsidRPr="00417DF7">
        <w:rPr>
          <w:rFonts w:ascii="Tahoma" w:hAnsi="Tahoma" w:cs="Tahoma"/>
          <w:sz w:val="18"/>
          <w:szCs w:val="18"/>
          <w:rtl/>
        </w:rPr>
        <w:t>בחודשים יולי-ספטמבר</w:t>
      </w:r>
      <w:r w:rsidRPr="00417DF7">
        <w:rPr>
          <w:rFonts w:ascii="Tahoma" w:hAnsi="Tahoma" w:cs="Tahoma" w:hint="cs"/>
          <w:sz w:val="18"/>
          <w:szCs w:val="18"/>
          <w:rtl/>
        </w:rPr>
        <w:t xml:space="preserve"> 2020</w:t>
      </w:r>
      <w:r w:rsidRPr="00417DF7">
        <w:rPr>
          <w:rStyle w:val="FootnoteReference"/>
          <w:rFonts w:ascii="Tahoma" w:hAnsi="Tahoma" w:cs="Tahoma"/>
          <w:sz w:val="18"/>
          <w:szCs w:val="18"/>
          <w:rtl/>
        </w:rPr>
        <w:footnoteReference w:id="23"/>
      </w:r>
      <w:r w:rsidRPr="00417DF7">
        <w:rPr>
          <w:rFonts w:ascii="Tahoma" w:hAnsi="Tahoma" w:cs="Tahoma" w:hint="cs"/>
          <w:sz w:val="18"/>
          <w:szCs w:val="18"/>
          <w:rtl/>
        </w:rPr>
        <w:t xml:space="preserve">. </w:t>
      </w:r>
    </w:p>
    <w:p w:rsidR="00417DF7" w:rsidRPr="005B6712" w:rsidRDefault="00417DF7" w:rsidP="005B6712">
      <w:pPr>
        <w:pStyle w:val="RESHET"/>
        <w:ind w:right="227"/>
        <w:rPr>
          <w:rtl/>
        </w:rPr>
      </w:pPr>
      <w:r w:rsidRPr="005B6712">
        <w:rPr>
          <w:rFonts w:hint="eastAsia"/>
          <w:rtl/>
        </w:rPr>
        <w:t>מסיכום</w:t>
      </w:r>
      <w:r w:rsidRPr="005B6712">
        <w:rPr>
          <w:rtl/>
        </w:rPr>
        <w:t xml:space="preserve"> הסקר עלה כי </w:t>
      </w:r>
      <w:r w:rsidRPr="005B6712">
        <w:rPr>
          <w:rFonts w:hint="cs"/>
          <w:rtl/>
        </w:rPr>
        <w:t xml:space="preserve">3.8% </w:t>
      </w:r>
      <w:r w:rsidRPr="005B6712">
        <w:rPr>
          <w:rtl/>
        </w:rPr>
        <w:t>מהאוכלוסייה נושאים את הנגיף</w:t>
      </w:r>
      <w:r w:rsidRPr="005B6712">
        <w:rPr>
          <w:rFonts w:hint="cs"/>
          <w:rtl/>
        </w:rPr>
        <w:t xml:space="preserve">. אשר לשיטת הסיקור, עלה שבפועל </w:t>
      </w:r>
      <w:r w:rsidRPr="005B6712">
        <w:rPr>
          <w:rtl/>
        </w:rPr>
        <w:t xml:space="preserve">נבדקו </w:t>
      </w:r>
      <w:r w:rsidRPr="005B6712">
        <w:rPr>
          <w:rFonts w:hint="cs"/>
          <w:rtl/>
        </w:rPr>
        <w:t>בסקר כ-</w:t>
      </w:r>
      <w:r w:rsidRPr="005B6712">
        <w:rPr>
          <w:rtl/>
        </w:rPr>
        <w:t>55,000 אנשים</w:t>
      </w:r>
      <w:r w:rsidRPr="005B6712">
        <w:rPr>
          <w:rFonts w:hint="cs"/>
          <w:rtl/>
        </w:rPr>
        <w:t xml:space="preserve"> ולא 75,000 כמתוכנן. הנבדקים ברובם הגיעו למרפאות </w:t>
      </w:r>
      <w:r w:rsidRPr="005B6712">
        <w:rPr>
          <w:rtl/>
        </w:rPr>
        <w:t xml:space="preserve">קופות החולים </w:t>
      </w:r>
      <w:r w:rsidRPr="005B6712">
        <w:rPr>
          <w:rFonts w:hint="cs"/>
          <w:rtl/>
        </w:rPr>
        <w:t>כדי לבצע בדיקות דם אחרות. נמצא כי הם לא נבחרו ב</w:t>
      </w:r>
      <w:r w:rsidRPr="005B6712">
        <w:rPr>
          <w:rFonts w:hint="eastAsia"/>
          <w:rtl/>
        </w:rPr>
        <w:t>מדגם</w:t>
      </w:r>
      <w:r w:rsidRPr="005B6712">
        <w:rPr>
          <w:rtl/>
        </w:rPr>
        <w:t xml:space="preserve"> </w:t>
      </w:r>
      <w:r w:rsidRPr="005B6712">
        <w:rPr>
          <w:rFonts w:hint="cs"/>
          <w:rtl/>
        </w:rPr>
        <w:t xml:space="preserve">סטטיסטי מתוקף ומייצג </w:t>
      </w:r>
      <w:r w:rsidRPr="005B6712">
        <w:rPr>
          <w:rtl/>
        </w:rPr>
        <w:t xml:space="preserve">של </w:t>
      </w:r>
      <w:r w:rsidRPr="005B6712">
        <w:rPr>
          <w:rFonts w:hint="eastAsia"/>
          <w:rtl/>
        </w:rPr>
        <w:t>האוכלוסייה</w:t>
      </w:r>
      <w:r w:rsidRPr="005B6712">
        <w:rPr>
          <w:rtl/>
        </w:rPr>
        <w:t xml:space="preserve">. </w:t>
      </w:r>
      <w:r w:rsidRPr="005B6712">
        <w:rPr>
          <w:rFonts w:hint="eastAsia"/>
          <w:rtl/>
        </w:rPr>
        <w:t>עוד</w:t>
      </w:r>
      <w:r w:rsidRPr="005B6712">
        <w:rPr>
          <w:rtl/>
        </w:rPr>
        <w:t xml:space="preserve"> </w:t>
      </w:r>
      <w:r w:rsidRPr="005B6712">
        <w:rPr>
          <w:rFonts w:hint="eastAsia"/>
          <w:rtl/>
        </w:rPr>
        <w:t>עולה</w:t>
      </w:r>
      <w:r w:rsidRPr="005B6712">
        <w:rPr>
          <w:rFonts w:hint="cs"/>
          <w:rtl/>
        </w:rPr>
        <w:t xml:space="preserve"> מסיכום הסקר</w:t>
      </w:r>
      <w:r w:rsidRPr="005B6712">
        <w:rPr>
          <w:rtl/>
        </w:rPr>
        <w:t xml:space="preserve"> </w:t>
      </w:r>
      <w:r w:rsidRPr="005B6712">
        <w:rPr>
          <w:rFonts w:hint="eastAsia"/>
          <w:rtl/>
        </w:rPr>
        <w:t>כי</w:t>
      </w:r>
      <w:r w:rsidRPr="005B6712">
        <w:rPr>
          <w:rtl/>
        </w:rPr>
        <w:t xml:space="preserve"> </w:t>
      </w:r>
      <w:r w:rsidRPr="005B6712">
        <w:rPr>
          <w:rFonts w:hint="eastAsia"/>
          <w:rtl/>
        </w:rPr>
        <w:t>אף</w:t>
      </w:r>
      <w:r w:rsidRPr="005B6712">
        <w:rPr>
          <w:rtl/>
        </w:rPr>
        <w:t xml:space="preserve"> </w:t>
      </w:r>
      <w:r w:rsidRPr="005B6712">
        <w:rPr>
          <w:rFonts w:hint="cs"/>
          <w:rtl/>
        </w:rPr>
        <w:t xml:space="preserve">שבהתאם לקריטריונים שנקבעו, נבחר כי ישתתפו בסקר </w:t>
      </w:r>
      <w:r w:rsidRPr="005B6712">
        <w:rPr>
          <w:rtl/>
        </w:rPr>
        <w:t xml:space="preserve">175 </w:t>
      </w:r>
      <w:r w:rsidRPr="005B6712">
        <w:rPr>
          <w:rFonts w:hint="eastAsia"/>
          <w:rtl/>
        </w:rPr>
        <w:t>י</w:t>
      </w:r>
      <w:r w:rsidRPr="005B6712">
        <w:rPr>
          <w:rFonts w:hint="cs"/>
          <w:rtl/>
        </w:rPr>
        <w:t>י</w:t>
      </w:r>
      <w:r w:rsidRPr="005B6712">
        <w:rPr>
          <w:rFonts w:hint="eastAsia"/>
          <w:rtl/>
        </w:rPr>
        <w:t>שובים</w:t>
      </w:r>
      <w:r w:rsidRPr="005B6712">
        <w:rPr>
          <w:rFonts w:hint="cs"/>
          <w:rtl/>
        </w:rPr>
        <w:t xml:space="preserve"> מסוימים, </w:t>
      </w:r>
      <w:r w:rsidRPr="005B6712">
        <w:rPr>
          <w:rtl/>
        </w:rPr>
        <w:t xml:space="preserve">בפועל </w:t>
      </w:r>
      <w:r w:rsidRPr="005B6712">
        <w:rPr>
          <w:rFonts w:hint="cs"/>
          <w:rtl/>
        </w:rPr>
        <w:t xml:space="preserve">נדגמו </w:t>
      </w:r>
      <w:r w:rsidRPr="005B6712">
        <w:rPr>
          <w:rtl/>
        </w:rPr>
        <w:t xml:space="preserve">נבדקים </w:t>
      </w:r>
      <w:r w:rsidRPr="005B6712">
        <w:rPr>
          <w:rFonts w:hint="cs"/>
          <w:rtl/>
        </w:rPr>
        <w:t xml:space="preserve">גם </w:t>
      </w:r>
      <w:r w:rsidRPr="005B6712">
        <w:rPr>
          <w:rtl/>
        </w:rPr>
        <w:t>מי</w:t>
      </w:r>
      <w:r w:rsidRPr="005B6712">
        <w:rPr>
          <w:rFonts w:hint="cs"/>
          <w:rtl/>
        </w:rPr>
        <w:t>י</w:t>
      </w:r>
      <w:r w:rsidRPr="005B6712">
        <w:rPr>
          <w:rtl/>
        </w:rPr>
        <w:t>שובים</w:t>
      </w:r>
      <w:r w:rsidRPr="005B6712">
        <w:rPr>
          <w:rFonts w:hint="cs"/>
          <w:rtl/>
        </w:rPr>
        <w:t xml:space="preserve"> אחרים</w:t>
      </w:r>
      <w:r w:rsidRPr="005B6712">
        <w:rPr>
          <w:rtl/>
        </w:rPr>
        <w:t>.</w:t>
      </w:r>
      <w:r w:rsidRPr="005B6712">
        <w:rPr>
          <w:rFonts w:hint="cs"/>
          <w:rtl/>
        </w:rPr>
        <w:t xml:space="preserve"> עוד צוין בסיכום הסקר כי משרד הבריאות המליץ שבתנאים מסוימים יש</w:t>
      </w:r>
      <w:r w:rsidRPr="005B6712">
        <w:rPr>
          <w:rtl/>
        </w:rPr>
        <w:t xml:space="preserve"> לחזור על הבדיקה לאחר 14 יום</w:t>
      </w:r>
      <w:r w:rsidRPr="005B6712">
        <w:rPr>
          <w:rFonts w:hint="cs"/>
          <w:rtl/>
        </w:rPr>
        <w:t>, אולם</w:t>
      </w:r>
      <w:r w:rsidRPr="005B6712">
        <w:rPr>
          <w:rtl/>
        </w:rPr>
        <w:t xml:space="preserve"> </w:t>
      </w:r>
      <w:r w:rsidRPr="005B6712">
        <w:rPr>
          <w:rFonts w:hint="cs"/>
          <w:rtl/>
        </w:rPr>
        <w:t>ה</w:t>
      </w:r>
      <w:r w:rsidRPr="005B6712">
        <w:rPr>
          <w:rtl/>
        </w:rPr>
        <w:t xml:space="preserve">המלצה </w:t>
      </w:r>
      <w:r w:rsidRPr="005B6712">
        <w:rPr>
          <w:rFonts w:hint="cs"/>
          <w:rtl/>
        </w:rPr>
        <w:t xml:space="preserve">יושמה רק </w:t>
      </w:r>
      <w:r w:rsidRPr="005B6712">
        <w:rPr>
          <w:rtl/>
        </w:rPr>
        <w:t>בחלק מהמקרים</w:t>
      </w:r>
      <w:r w:rsidRPr="005B6712">
        <w:rPr>
          <w:rFonts w:hint="cs"/>
          <w:rtl/>
        </w:rPr>
        <w:t xml:space="preserve"> הנדרשים</w:t>
      </w:r>
      <w:r w:rsidRPr="005B6712">
        <w:rPr>
          <w:rtl/>
        </w:rPr>
        <w:t>.</w:t>
      </w:r>
    </w:p>
    <w:p w:rsidR="00417DF7" w:rsidRPr="005B6712" w:rsidRDefault="00417DF7" w:rsidP="005B6712">
      <w:pPr>
        <w:pStyle w:val="RESHET"/>
        <w:ind w:right="227"/>
        <w:rPr>
          <w:rtl/>
        </w:rPr>
      </w:pPr>
      <w:r w:rsidRPr="005B6712">
        <w:rPr>
          <w:rFonts w:hint="eastAsia"/>
          <w:rtl/>
        </w:rPr>
        <w:lastRenderedPageBreak/>
        <w:t>משרד</w:t>
      </w:r>
      <w:r w:rsidRPr="005B6712">
        <w:rPr>
          <w:rtl/>
        </w:rPr>
        <w:t xml:space="preserve"> מבקר המדינה ממליץ כי משרד הבריאות י</w:t>
      </w:r>
      <w:r w:rsidRPr="005B6712">
        <w:rPr>
          <w:rFonts w:hint="eastAsia"/>
          <w:rtl/>
        </w:rPr>
        <w:t>פיק</w:t>
      </w:r>
      <w:r w:rsidRPr="005B6712">
        <w:rPr>
          <w:rtl/>
        </w:rPr>
        <w:t xml:space="preserve"> </w:t>
      </w:r>
      <w:r w:rsidRPr="005B6712">
        <w:rPr>
          <w:rFonts w:hint="eastAsia"/>
          <w:rtl/>
        </w:rPr>
        <w:t>לקחים</w:t>
      </w:r>
      <w:r w:rsidRPr="005B6712">
        <w:rPr>
          <w:rtl/>
        </w:rPr>
        <w:t xml:space="preserve"> </w:t>
      </w:r>
      <w:r w:rsidRPr="005B6712">
        <w:rPr>
          <w:rFonts w:hint="eastAsia"/>
          <w:rtl/>
        </w:rPr>
        <w:t>מתוצאות</w:t>
      </w:r>
      <w:r w:rsidRPr="005B6712">
        <w:rPr>
          <w:rtl/>
        </w:rPr>
        <w:t xml:space="preserve"> </w:t>
      </w:r>
      <w:r w:rsidRPr="005B6712">
        <w:rPr>
          <w:rFonts w:hint="eastAsia"/>
          <w:rtl/>
        </w:rPr>
        <w:t>הסקר</w:t>
      </w:r>
      <w:r w:rsidRPr="005B6712">
        <w:rPr>
          <w:rtl/>
        </w:rPr>
        <w:t xml:space="preserve"> </w:t>
      </w:r>
      <w:r w:rsidRPr="005B6712">
        <w:rPr>
          <w:rFonts w:hint="eastAsia"/>
          <w:rtl/>
        </w:rPr>
        <w:t>ושיטת</w:t>
      </w:r>
      <w:r w:rsidRPr="005B6712">
        <w:rPr>
          <w:rtl/>
        </w:rPr>
        <w:t xml:space="preserve"> </w:t>
      </w:r>
      <w:r w:rsidRPr="005B6712">
        <w:rPr>
          <w:rFonts w:hint="eastAsia"/>
          <w:rtl/>
        </w:rPr>
        <w:t>הסיקור</w:t>
      </w:r>
      <w:r w:rsidRPr="005B6712">
        <w:rPr>
          <w:rtl/>
        </w:rPr>
        <w:t>.</w:t>
      </w:r>
    </w:p>
    <w:p w:rsidR="00417DF7" w:rsidRPr="00417DF7" w:rsidRDefault="00417DF7" w:rsidP="00417DF7">
      <w:pPr>
        <w:spacing w:line="240" w:lineRule="exact"/>
        <w:jc w:val="both"/>
        <w:rPr>
          <w:rFonts w:ascii="Tahoma" w:hAnsi="Tahoma" w:cs="Tahoma"/>
          <w:sz w:val="18"/>
          <w:szCs w:val="18"/>
        </w:rPr>
      </w:pPr>
    </w:p>
    <w:p w:rsidR="00417DF7" w:rsidRPr="00417DF7" w:rsidRDefault="00417DF7" w:rsidP="00417DF7">
      <w:pPr>
        <w:spacing w:line="240" w:lineRule="exact"/>
        <w:jc w:val="both"/>
        <w:rPr>
          <w:rFonts w:ascii="Tahoma" w:hAnsi="Tahoma" w:cs="Tahoma"/>
          <w:sz w:val="18"/>
          <w:szCs w:val="18"/>
          <w:rtl/>
        </w:rPr>
      </w:pPr>
    </w:p>
    <w:p w:rsidR="00417DF7" w:rsidRDefault="00417DF7" w:rsidP="00417DF7">
      <w:pPr>
        <w:pStyle w:val="KOT4"/>
        <w:ind w:right="0"/>
        <w:rPr>
          <w:rtl/>
        </w:rPr>
      </w:pPr>
      <w:r w:rsidRPr="0080336D">
        <w:rPr>
          <w:rFonts w:hint="cs"/>
          <w:rtl/>
        </w:rPr>
        <w:t>פסולת זיהומית</w:t>
      </w:r>
      <w:r>
        <w:rPr>
          <w:rFonts w:hint="cs"/>
          <w:rtl/>
        </w:rPr>
        <w:t xml:space="preserve"> - אריזות קלקר</w:t>
      </w:r>
    </w:p>
    <w:p w:rsidR="00417DF7" w:rsidRPr="00417DF7" w:rsidRDefault="00417DF7" w:rsidP="00417DF7">
      <w:pPr>
        <w:spacing w:line="240" w:lineRule="exact"/>
        <w:jc w:val="both"/>
        <w:rPr>
          <w:rFonts w:ascii="Tahoma" w:hAnsi="Tahoma" w:cs="Tahoma"/>
          <w:sz w:val="18"/>
          <w:szCs w:val="18"/>
          <w:rtl/>
        </w:rPr>
      </w:pPr>
      <w:r w:rsidRPr="00417DF7">
        <w:rPr>
          <w:rFonts w:ascii="Tahoma" w:hAnsi="Tahoma" w:cs="Tahoma" w:hint="cs"/>
          <w:sz w:val="18"/>
          <w:szCs w:val="18"/>
          <w:rtl/>
        </w:rPr>
        <w:t>קלקר הוא פוליסטירן מוקצף - חומר קשיח שעשוי מפחמימן נוזלי המיוצר מנפט. בשל תכונותיו של החומר הוא משמש, בין היתר, לבידוד תרמי. תהליך התכלותו של החומר נמשך מאות שנים, והוא עמ</w:t>
      </w:r>
      <w:r w:rsidRPr="00417DF7">
        <w:rPr>
          <w:rFonts w:ascii="Tahoma" w:hAnsi="Tahoma" w:cs="Tahoma" w:hint="eastAsia"/>
          <w:sz w:val="18"/>
          <w:szCs w:val="18"/>
          <w:rtl/>
        </w:rPr>
        <w:t>י</w:t>
      </w:r>
      <w:r w:rsidRPr="00417DF7">
        <w:rPr>
          <w:rFonts w:ascii="Tahoma" w:hAnsi="Tahoma" w:cs="Tahoma" w:hint="cs"/>
          <w:sz w:val="18"/>
          <w:szCs w:val="18"/>
          <w:rtl/>
        </w:rPr>
        <w:t xml:space="preserve">ד בפני חמצון. </w:t>
      </w:r>
    </w:p>
    <w:p w:rsidR="00417DF7" w:rsidRPr="00417DF7" w:rsidRDefault="00417DF7" w:rsidP="005B6712">
      <w:pPr>
        <w:spacing w:after="240" w:line="240" w:lineRule="exact"/>
        <w:jc w:val="both"/>
        <w:rPr>
          <w:rFonts w:ascii="Tahoma" w:hAnsi="Tahoma" w:cs="Tahoma"/>
          <w:sz w:val="18"/>
          <w:szCs w:val="18"/>
          <w:rtl/>
        </w:rPr>
      </w:pPr>
      <w:r w:rsidRPr="00417DF7">
        <w:rPr>
          <w:rFonts w:ascii="Tahoma" w:hAnsi="Tahoma" w:cs="Tahoma" w:hint="cs"/>
          <w:sz w:val="18"/>
          <w:szCs w:val="18"/>
          <w:rtl/>
        </w:rPr>
        <w:t xml:space="preserve">אריזות העשויות מקלקר משמשות לאחסון של דגימות: הדגימות נאספות מהנבדקים במבחנות המאוחסנות באריזת קלקר ומועברות לבדיקה באחת מ-40 המעבדות הפרוסות ברחבי הארץ. בפועל הגורמים המבצעים דגימות והמעבדות משתמשים לרוב באריזות הקלקר שימוש חד-פעמי, ולכן לאחר כל שימוש המעבדות נדרשות לפנות את האריזות. </w:t>
      </w:r>
    </w:p>
    <w:p w:rsidR="00417DF7" w:rsidRPr="005B6712" w:rsidRDefault="00417DF7" w:rsidP="005B6712">
      <w:pPr>
        <w:pStyle w:val="RESHET"/>
        <w:ind w:right="227"/>
        <w:rPr>
          <w:rtl/>
        </w:rPr>
      </w:pPr>
      <w:r w:rsidRPr="005B6712">
        <w:rPr>
          <w:rFonts w:hint="eastAsia"/>
          <w:rtl/>
        </w:rPr>
        <w:t>ב</w:t>
      </w:r>
      <w:r w:rsidRPr="005B6712">
        <w:rPr>
          <w:rFonts w:hint="cs"/>
          <w:rtl/>
        </w:rPr>
        <w:t xml:space="preserve">ביקור של צוות הביקורת באתרי המעבדות </w:t>
      </w:r>
      <w:r w:rsidRPr="005B6712">
        <w:rPr>
          <w:rFonts w:hint="eastAsia"/>
          <w:rtl/>
        </w:rPr>
        <w:t>נמצאו</w:t>
      </w:r>
      <w:r w:rsidRPr="005B6712">
        <w:rPr>
          <w:rtl/>
        </w:rPr>
        <w:t xml:space="preserve"> </w:t>
      </w:r>
      <w:r w:rsidRPr="005B6712">
        <w:rPr>
          <w:rFonts w:hint="cs"/>
          <w:rtl/>
        </w:rPr>
        <w:t xml:space="preserve">בהם </w:t>
      </w:r>
      <w:r w:rsidRPr="005B6712">
        <w:rPr>
          <w:rFonts w:hint="eastAsia"/>
          <w:rtl/>
        </w:rPr>
        <w:t>ערמות</w:t>
      </w:r>
      <w:r w:rsidRPr="005B6712">
        <w:rPr>
          <w:rtl/>
        </w:rPr>
        <w:t xml:space="preserve"> </w:t>
      </w:r>
      <w:r w:rsidRPr="005B6712">
        <w:rPr>
          <w:rFonts w:hint="eastAsia"/>
          <w:rtl/>
        </w:rPr>
        <w:t>של</w:t>
      </w:r>
      <w:r w:rsidRPr="005B6712">
        <w:rPr>
          <w:rtl/>
        </w:rPr>
        <w:t xml:space="preserve"> </w:t>
      </w:r>
      <w:r w:rsidRPr="005B6712">
        <w:rPr>
          <w:rFonts w:hint="eastAsia"/>
          <w:rtl/>
        </w:rPr>
        <w:t>ארגזי</w:t>
      </w:r>
      <w:r w:rsidRPr="005B6712">
        <w:rPr>
          <w:rtl/>
        </w:rPr>
        <w:t xml:space="preserve"> </w:t>
      </w:r>
      <w:r w:rsidRPr="005B6712">
        <w:rPr>
          <w:rFonts w:hint="eastAsia"/>
          <w:rtl/>
        </w:rPr>
        <w:t>קלקר</w:t>
      </w:r>
      <w:r w:rsidRPr="005B6712">
        <w:rPr>
          <w:rtl/>
        </w:rPr>
        <w:t xml:space="preserve"> </w:t>
      </w:r>
      <w:r w:rsidRPr="005B6712">
        <w:rPr>
          <w:rFonts w:hint="eastAsia"/>
          <w:rtl/>
        </w:rPr>
        <w:t>אשר</w:t>
      </w:r>
      <w:r w:rsidRPr="005B6712">
        <w:rPr>
          <w:rtl/>
        </w:rPr>
        <w:t xml:space="preserve"> </w:t>
      </w:r>
      <w:r w:rsidRPr="005B6712">
        <w:rPr>
          <w:rFonts w:hint="eastAsia"/>
          <w:rtl/>
        </w:rPr>
        <w:t>ממתינים</w:t>
      </w:r>
      <w:r w:rsidRPr="005B6712">
        <w:rPr>
          <w:rtl/>
        </w:rPr>
        <w:t xml:space="preserve"> </w:t>
      </w:r>
      <w:r w:rsidRPr="005B6712">
        <w:rPr>
          <w:rFonts w:hint="eastAsia"/>
          <w:rtl/>
        </w:rPr>
        <w:t>לפינו</w:t>
      </w:r>
      <w:r w:rsidRPr="005B6712">
        <w:rPr>
          <w:rFonts w:hint="cs"/>
          <w:rtl/>
        </w:rPr>
        <w:t>י</w:t>
      </w:r>
      <w:r w:rsidRPr="005B6712">
        <w:rPr>
          <w:rtl/>
        </w:rPr>
        <w:t xml:space="preserve">. </w:t>
      </w:r>
      <w:r w:rsidRPr="005B6712">
        <w:rPr>
          <w:rFonts w:hint="cs"/>
          <w:rtl/>
        </w:rPr>
        <w:t>הדבר כרוך</w:t>
      </w:r>
      <w:r w:rsidRPr="005B6712">
        <w:rPr>
          <w:rtl/>
        </w:rPr>
        <w:t xml:space="preserve"> </w:t>
      </w:r>
      <w:r w:rsidRPr="005B6712">
        <w:rPr>
          <w:rFonts w:hint="eastAsia"/>
          <w:rtl/>
        </w:rPr>
        <w:t>בנזק</w:t>
      </w:r>
      <w:r w:rsidRPr="005B6712">
        <w:rPr>
          <w:rtl/>
        </w:rPr>
        <w:t xml:space="preserve"> </w:t>
      </w:r>
      <w:r w:rsidRPr="005B6712">
        <w:rPr>
          <w:rFonts w:hint="eastAsia"/>
          <w:rtl/>
        </w:rPr>
        <w:t>סביבתי</w:t>
      </w:r>
      <w:r w:rsidRPr="005B6712">
        <w:rPr>
          <w:rtl/>
        </w:rPr>
        <w:t xml:space="preserve"> </w:t>
      </w:r>
      <w:r w:rsidRPr="005B6712">
        <w:rPr>
          <w:rFonts w:hint="eastAsia"/>
          <w:rtl/>
        </w:rPr>
        <w:t>ואף</w:t>
      </w:r>
      <w:r w:rsidRPr="005B6712">
        <w:rPr>
          <w:rtl/>
        </w:rPr>
        <w:t xml:space="preserve"> </w:t>
      </w:r>
      <w:r w:rsidRPr="005B6712">
        <w:rPr>
          <w:rFonts w:hint="eastAsia"/>
          <w:rtl/>
        </w:rPr>
        <w:t>בריאותי</w:t>
      </w:r>
      <w:r w:rsidRPr="005B6712">
        <w:rPr>
          <w:rtl/>
        </w:rPr>
        <w:t>.</w:t>
      </w:r>
      <w:r w:rsidRPr="005B6712">
        <w:rPr>
          <w:rFonts w:hint="cs"/>
          <w:rtl/>
        </w:rPr>
        <w:t xml:space="preserve"> </w:t>
      </w:r>
    </w:p>
    <w:p w:rsidR="00417DF7" w:rsidRPr="005B6712" w:rsidRDefault="00417DF7" w:rsidP="005B6712">
      <w:pPr>
        <w:pStyle w:val="tab-name"/>
        <w:ind w:right="0"/>
        <w:rPr>
          <w:b/>
          <w:bCs/>
          <w:rtl/>
        </w:rPr>
      </w:pPr>
      <w:r w:rsidRPr="005B6712">
        <w:rPr>
          <w:rFonts w:hint="cs"/>
          <w:rtl/>
        </w:rPr>
        <w:t xml:space="preserve">תמונה 1: </w:t>
      </w:r>
      <w:r w:rsidRPr="005B6712">
        <w:rPr>
          <w:rFonts w:hint="cs"/>
          <w:b/>
          <w:bCs/>
          <w:rtl/>
        </w:rPr>
        <w:t xml:space="preserve">מצבור אריזות קלקר משומשות מחוץ למעבדה </w:t>
      </w:r>
    </w:p>
    <w:p w:rsidR="00417DF7" w:rsidRPr="003506C6" w:rsidRDefault="00417DF7" w:rsidP="00FB29A8">
      <w:pPr>
        <w:spacing w:line="240" w:lineRule="atLeast"/>
        <w:jc w:val="both"/>
        <w:rPr>
          <w:b/>
          <w:bCs/>
          <w:rtl/>
        </w:rPr>
      </w:pPr>
      <w:r>
        <w:rPr>
          <w:noProof/>
          <w:rtl/>
        </w:rPr>
        <w:drawing>
          <wp:inline distT="0" distB="0" distL="0" distR="0" wp14:anchorId="4318921C" wp14:editId="20AA1830">
            <wp:extent cx="4500000" cy="2365200"/>
            <wp:effectExtent l="0" t="0" r="0" b="0"/>
            <wp:docPr id="1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0000" cy="2365200"/>
                    </a:xfrm>
                    <a:prstGeom prst="rect">
                      <a:avLst/>
                    </a:prstGeom>
                  </pic:spPr>
                </pic:pic>
              </a:graphicData>
            </a:graphic>
          </wp:inline>
        </w:drawing>
      </w:r>
    </w:p>
    <w:p w:rsidR="00417DF7" w:rsidRPr="005B6712" w:rsidRDefault="00417DF7" w:rsidP="005B6712">
      <w:pPr>
        <w:pStyle w:val="text-source"/>
        <w:ind w:right="0"/>
        <w:jc w:val="both"/>
        <w:rPr>
          <w:rtl/>
        </w:rPr>
      </w:pPr>
      <w:r w:rsidRPr="005B6712">
        <w:rPr>
          <w:rFonts w:hint="eastAsia"/>
          <w:rtl/>
        </w:rPr>
        <w:t>צולם</w:t>
      </w:r>
      <w:r w:rsidRPr="005B6712">
        <w:rPr>
          <w:rtl/>
        </w:rPr>
        <w:t xml:space="preserve"> </w:t>
      </w:r>
      <w:r w:rsidRPr="005B6712">
        <w:rPr>
          <w:rFonts w:hint="eastAsia"/>
          <w:rtl/>
        </w:rPr>
        <w:t>על</w:t>
      </w:r>
      <w:r w:rsidRPr="005B6712">
        <w:rPr>
          <w:rtl/>
        </w:rPr>
        <w:t xml:space="preserve"> </w:t>
      </w:r>
      <w:r w:rsidRPr="005B6712">
        <w:rPr>
          <w:rFonts w:hint="eastAsia"/>
          <w:rtl/>
        </w:rPr>
        <w:t>ידי</w:t>
      </w:r>
      <w:r w:rsidRPr="005B6712">
        <w:rPr>
          <w:rtl/>
        </w:rPr>
        <w:t xml:space="preserve"> </w:t>
      </w:r>
      <w:r w:rsidRPr="005B6712">
        <w:rPr>
          <w:rFonts w:hint="eastAsia"/>
          <w:rtl/>
        </w:rPr>
        <w:t>צוות</w:t>
      </w:r>
      <w:r w:rsidRPr="005B6712">
        <w:rPr>
          <w:rtl/>
        </w:rPr>
        <w:t xml:space="preserve"> </w:t>
      </w:r>
      <w:r w:rsidRPr="005B6712">
        <w:rPr>
          <w:rFonts w:hint="eastAsia"/>
          <w:rtl/>
        </w:rPr>
        <w:t>הביקורת</w:t>
      </w:r>
      <w:r w:rsidRPr="005B6712">
        <w:rPr>
          <w:rtl/>
        </w:rPr>
        <w:t xml:space="preserve"> </w:t>
      </w:r>
      <w:r w:rsidRPr="005B6712">
        <w:rPr>
          <w:rFonts w:hint="eastAsia"/>
          <w:rtl/>
        </w:rPr>
        <w:t>ב</w:t>
      </w:r>
      <w:r w:rsidRPr="005B6712">
        <w:rPr>
          <w:rtl/>
        </w:rPr>
        <w:t xml:space="preserve"> -29.7.20</w:t>
      </w:r>
    </w:p>
    <w:p w:rsidR="00417DF7" w:rsidRPr="00417DF7" w:rsidRDefault="00417DF7" w:rsidP="005B6712">
      <w:pPr>
        <w:spacing w:after="240" w:line="240" w:lineRule="exact"/>
        <w:jc w:val="both"/>
        <w:rPr>
          <w:rFonts w:ascii="Tahoma" w:hAnsi="Tahoma" w:cs="Tahoma"/>
          <w:sz w:val="18"/>
          <w:szCs w:val="18"/>
          <w:rtl/>
        </w:rPr>
      </w:pPr>
      <w:r w:rsidRPr="00417DF7">
        <w:rPr>
          <w:rFonts w:ascii="Tahoma" w:hAnsi="Tahoma" w:cs="Tahoma" w:hint="cs"/>
          <w:sz w:val="18"/>
          <w:szCs w:val="18"/>
          <w:rtl/>
        </w:rPr>
        <w:t>נמצא שיש חלופות לשיטת האחסון באריזות קלקר, והן מאפשרות לצמצם את הנזק הסביבתי הנגרם מהשימוש באריזות אלה; למשל: שינוע הדגימות בצידניות השומרות על טמפרטורה מתאימה, או שינוע הדגימות במקררי רכב קטנים, כשם שנוהגת מעבדת הקורונה של צה"ל. יצוין כי במכרזים שפרסם המשרד להפעלת המעבדות הנוספות נקבעה החובה להשתמש בצידניות.</w:t>
      </w:r>
    </w:p>
    <w:p w:rsidR="00417DF7" w:rsidRPr="005B6712" w:rsidRDefault="00417DF7" w:rsidP="005B6712">
      <w:pPr>
        <w:pStyle w:val="RESHET"/>
        <w:ind w:right="227"/>
        <w:rPr>
          <w:rtl/>
        </w:rPr>
      </w:pPr>
      <w:r w:rsidRPr="005B6712">
        <w:rPr>
          <w:rFonts w:hint="cs"/>
          <w:rtl/>
        </w:rPr>
        <w:lastRenderedPageBreak/>
        <w:t>נוכח הנזק הסביבתי החמור הכרוך בשימוש באריזות קלקר, ראוי כי משרד הבריאות יבדוק חלופות לשימוש באריזות מסוג זה גם במעבדות שפועלות כיום, וכי הוא ישקול להנחות את קופות החולים ומד"א בנוגע לחלופה המועדפת, לשם שמירה על הסביבה.</w:t>
      </w:r>
    </w:p>
    <w:p w:rsidR="00417DF7" w:rsidRPr="00417DF7" w:rsidRDefault="00417DF7" w:rsidP="005B6712">
      <w:pPr>
        <w:spacing w:before="180" w:line="240" w:lineRule="exact"/>
        <w:jc w:val="both"/>
        <w:rPr>
          <w:rFonts w:ascii="Tahoma" w:hAnsi="Tahoma" w:cs="Tahoma"/>
          <w:sz w:val="18"/>
          <w:szCs w:val="18"/>
        </w:rPr>
      </w:pPr>
      <w:r w:rsidRPr="00417DF7">
        <w:rPr>
          <w:rFonts w:ascii="Tahoma" w:hAnsi="Tahoma" w:cs="Tahoma" w:hint="cs"/>
          <w:sz w:val="18"/>
          <w:szCs w:val="18"/>
          <w:rtl/>
        </w:rPr>
        <w:t>בתגובת המשרד הוא מסר כי הוא</w:t>
      </w:r>
      <w:r w:rsidRPr="00417DF7">
        <w:rPr>
          <w:rFonts w:ascii="Tahoma" w:hAnsi="Tahoma" w:cs="Tahoma"/>
          <w:sz w:val="18"/>
          <w:szCs w:val="18"/>
          <w:rtl/>
        </w:rPr>
        <w:t xml:space="preserve"> נערך ל</w:t>
      </w:r>
      <w:r w:rsidRPr="00417DF7">
        <w:rPr>
          <w:rFonts w:ascii="Tahoma" w:hAnsi="Tahoma" w:cs="Tahoma" w:hint="cs"/>
          <w:sz w:val="18"/>
          <w:szCs w:val="18"/>
          <w:rtl/>
        </w:rPr>
        <w:t>גיבוש</w:t>
      </w:r>
      <w:r w:rsidRPr="00417DF7">
        <w:rPr>
          <w:rFonts w:ascii="Tahoma" w:hAnsi="Tahoma" w:cs="Tahoma"/>
          <w:sz w:val="18"/>
          <w:szCs w:val="18"/>
          <w:rtl/>
        </w:rPr>
        <w:t xml:space="preserve"> נוהל </w:t>
      </w:r>
      <w:r w:rsidRPr="00417DF7">
        <w:rPr>
          <w:rFonts w:ascii="Tahoma" w:hAnsi="Tahoma" w:cs="Tahoma" w:hint="cs"/>
          <w:sz w:val="18"/>
          <w:szCs w:val="18"/>
          <w:rtl/>
        </w:rPr>
        <w:t>ל</w:t>
      </w:r>
      <w:r w:rsidRPr="00417DF7">
        <w:rPr>
          <w:rFonts w:ascii="Tahoma" w:hAnsi="Tahoma" w:cs="Tahoma"/>
          <w:sz w:val="18"/>
          <w:szCs w:val="18"/>
          <w:rtl/>
        </w:rPr>
        <w:t>שימוש בצידני</w:t>
      </w:r>
      <w:r w:rsidRPr="00417DF7">
        <w:rPr>
          <w:rFonts w:ascii="Tahoma" w:hAnsi="Tahoma" w:cs="Tahoma" w:hint="cs"/>
          <w:sz w:val="18"/>
          <w:szCs w:val="18"/>
          <w:rtl/>
        </w:rPr>
        <w:t>ו</w:t>
      </w:r>
      <w:r w:rsidRPr="00417DF7">
        <w:rPr>
          <w:rFonts w:ascii="Tahoma" w:hAnsi="Tahoma" w:cs="Tahoma"/>
          <w:sz w:val="18"/>
          <w:szCs w:val="18"/>
          <w:rtl/>
        </w:rPr>
        <w:t>ת רב</w:t>
      </w:r>
      <w:r w:rsidRPr="00417DF7">
        <w:rPr>
          <w:rFonts w:ascii="Tahoma" w:hAnsi="Tahoma" w:cs="Tahoma" w:hint="cs"/>
          <w:sz w:val="18"/>
          <w:szCs w:val="18"/>
          <w:rtl/>
        </w:rPr>
        <w:t>-</w:t>
      </w:r>
      <w:r w:rsidRPr="00417DF7">
        <w:rPr>
          <w:rFonts w:ascii="Tahoma" w:hAnsi="Tahoma" w:cs="Tahoma"/>
          <w:sz w:val="18"/>
          <w:szCs w:val="18"/>
          <w:rtl/>
        </w:rPr>
        <w:t>פעמי</w:t>
      </w:r>
      <w:r w:rsidRPr="00417DF7">
        <w:rPr>
          <w:rFonts w:ascii="Tahoma" w:hAnsi="Tahoma" w:cs="Tahoma" w:hint="cs"/>
          <w:sz w:val="18"/>
          <w:szCs w:val="18"/>
          <w:rtl/>
        </w:rPr>
        <w:t>ו</w:t>
      </w:r>
      <w:r w:rsidRPr="00417DF7">
        <w:rPr>
          <w:rFonts w:ascii="Tahoma" w:hAnsi="Tahoma" w:cs="Tahoma"/>
          <w:sz w:val="18"/>
          <w:szCs w:val="18"/>
          <w:rtl/>
        </w:rPr>
        <w:t>ת</w:t>
      </w:r>
      <w:r w:rsidRPr="00417DF7">
        <w:rPr>
          <w:rFonts w:ascii="Tahoma" w:hAnsi="Tahoma" w:cs="Tahoma" w:hint="cs"/>
          <w:sz w:val="18"/>
          <w:szCs w:val="18"/>
          <w:rtl/>
        </w:rPr>
        <w:t>.</w:t>
      </w:r>
    </w:p>
    <w:p w:rsidR="00417DF7" w:rsidRPr="00417DF7" w:rsidRDefault="00417DF7" w:rsidP="00417DF7">
      <w:pPr>
        <w:spacing w:line="240" w:lineRule="exact"/>
        <w:jc w:val="both"/>
        <w:rPr>
          <w:rFonts w:ascii="Tahoma" w:hAnsi="Tahoma" w:cs="Tahoma"/>
          <w:sz w:val="18"/>
          <w:szCs w:val="18"/>
          <w:rtl/>
        </w:rPr>
      </w:pPr>
    </w:p>
    <w:p w:rsidR="005718DD" w:rsidRDefault="005718DD" w:rsidP="00417DF7">
      <w:pPr>
        <w:spacing w:line="240" w:lineRule="exact"/>
        <w:jc w:val="both"/>
        <w:rPr>
          <w:rFonts w:ascii="Tahoma" w:hAnsi="Tahoma" w:cs="Tahoma"/>
          <w:b/>
          <w:bCs/>
          <w:sz w:val="18"/>
          <w:szCs w:val="18"/>
          <w:rtl/>
        </w:rPr>
        <w:sectPr w:rsidR="005718DD" w:rsidSect="00EB5C46">
          <w:headerReference w:type="even" r:id="rId29"/>
          <w:headerReference w:type="default" r:id="rId30"/>
          <w:pgSz w:w="11906" w:h="16838" w:code="9"/>
          <w:pgMar w:top="3119" w:right="2410" w:bottom="2268" w:left="2410" w:header="1871" w:footer="709" w:gutter="0"/>
          <w:cols w:space="708"/>
          <w:bidi/>
          <w:rtlGutter/>
          <w:docGrid w:linePitch="360"/>
        </w:sectPr>
      </w:pPr>
    </w:p>
    <w:p w:rsidR="002525CC" w:rsidRPr="00417DF7" w:rsidRDefault="002525CC" w:rsidP="00417DF7">
      <w:pPr>
        <w:spacing w:line="240" w:lineRule="exact"/>
        <w:jc w:val="both"/>
        <w:rPr>
          <w:rFonts w:ascii="Tahoma" w:hAnsi="Tahoma" w:cs="Tahoma"/>
          <w:b/>
          <w:bCs/>
          <w:sz w:val="18"/>
          <w:szCs w:val="18"/>
          <w:rtl/>
        </w:rPr>
      </w:pPr>
    </w:p>
    <w:sectPr w:rsidR="002525CC" w:rsidRPr="00417DF7" w:rsidSect="00EB5C46">
      <w:headerReference w:type="even" r:id="rId31"/>
      <w:pgSz w:w="11906" w:h="16838" w:code="9"/>
      <w:pgMar w:top="3119" w:right="2410" w:bottom="2268" w:left="2410" w:header="1871" w:footer="709" w:gutter="0"/>
      <w:cols w:space="708"/>
      <w:bidi/>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6A4414" w15:done="0"/>
  <w15:commentEx w15:paraId="6CC28011" w15:done="0"/>
  <w15:commentEx w15:paraId="7CB7ECFB" w15:done="0"/>
  <w15:commentEx w15:paraId="370B4D19" w15:done="0"/>
  <w15:commentEx w15:paraId="479991EC" w15:done="0"/>
  <w15:commentEx w15:paraId="697FDC67" w15:done="0"/>
  <w15:commentEx w15:paraId="69375B2B" w15:done="0"/>
  <w15:commentEx w15:paraId="0BB17537" w15:done="0"/>
  <w15:commentEx w15:paraId="31EA645F" w15:done="0"/>
  <w15:commentEx w15:paraId="08195C7E" w15:done="0"/>
  <w15:commentEx w15:paraId="4FFE084B" w15:done="0"/>
  <w15:commentEx w15:paraId="5F90F9C3" w15:done="0"/>
  <w15:commentEx w15:paraId="57CAA9D8" w15:done="0"/>
  <w15:commentEx w15:paraId="14E2B4EA" w15:done="0"/>
  <w15:commentEx w15:paraId="584328A2" w15:done="0"/>
  <w15:commentEx w15:paraId="237AAE76" w15:done="0"/>
  <w15:commentEx w15:paraId="3483B6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E90" w:rsidRDefault="00547E90" w:rsidP="00CB3322">
      <w:pPr>
        <w:spacing w:after="0" w:line="240" w:lineRule="auto"/>
      </w:pPr>
      <w:r>
        <w:separator/>
      </w:r>
    </w:p>
    <w:p w:rsidR="00547E90" w:rsidRDefault="00547E90"/>
  </w:endnote>
  <w:endnote w:type="continuationSeparator" w:id="0">
    <w:p w:rsidR="00547E90" w:rsidRDefault="00547E90" w:rsidP="00CB3322">
      <w:pPr>
        <w:spacing w:after="0" w:line="240" w:lineRule="auto"/>
      </w:pPr>
      <w:r>
        <w:continuationSeparator/>
      </w:r>
    </w:p>
    <w:p w:rsidR="00547E90" w:rsidRDefault="00547E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David">
    <w:altName w:val="Malgun Gothic Semilight"/>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E90" w:rsidRPr="008A007A" w:rsidRDefault="00547E90" w:rsidP="008A007A">
      <w:pPr>
        <w:pStyle w:val="Footer"/>
      </w:pPr>
    </w:p>
  </w:footnote>
  <w:footnote w:type="continuationSeparator" w:id="0">
    <w:p w:rsidR="00547E90" w:rsidRDefault="00547E90" w:rsidP="00CB3322">
      <w:pPr>
        <w:spacing w:after="0" w:line="240" w:lineRule="auto"/>
      </w:pPr>
      <w:r>
        <w:continuationSeparator/>
      </w:r>
    </w:p>
    <w:p w:rsidR="00547E90" w:rsidRDefault="00547E90"/>
  </w:footnote>
  <w:footnote w:id="1">
    <w:p w:rsidR="00784A68" w:rsidRPr="0065200E" w:rsidRDefault="00784A68" w:rsidP="0065200E">
      <w:pPr>
        <w:pStyle w:val="FootnoteText"/>
        <w:ind w:right="0"/>
        <w:rPr>
          <w:rStyle w:val="FootnoteReference"/>
          <w:vertAlign w:val="baseline"/>
          <w:rtl/>
        </w:rPr>
      </w:pPr>
      <w:r w:rsidRPr="0065200E">
        <w:rPr>
          <w:rStyle w:val="FootnoteReference"/>
          <w:vertAlign w:val="baseline"/>
        </w:rPr>
        <w:footnoteRef/>
      </w:r>
      <w:r w:rsidRPr="0065200E">
        <w:rPr>
          <w:rStyle w:val="FootnoteReference"/>
          <w:vertAlign w:val="baseline"/>
          <w:rtl/>
        </w:rPr>
        <w:t xml:space="preserve"> </w:t>
      </w:r>
      <w:r w:rsidRPr="0065200E">
        <w:rPr>
          <w:rStyle w:val="FootnoteReference"/>
          <w:vertAlign w:val="baseline"/>
          <w:rtl/>
        </w:rPr>
        <w:tab/>
      </w:r>
      <w:r w:rsidRPr="0065200E">
        <w:rPr>
          <w:rStyle w:val="FootnoteReference"/>
          <w:rFonts w:hint="cs"/>
          <w:vertAlign w:val="baseline"/>
          <w:rtl/>
        </w:rPr>
        <w:t xml:space="preserve">עד 6.10.20 בוצעו בישראל 4,019,656 בדיקות. </w:t>
      </w:r>
    </w:p>
  </w:footnote>
  <w:footnote w:id="2">
    <w:p w:rsidR="00784A68" w:rsidRPr="0065200E" w:rsidRDefault="00784A68" w:rsidP="0065200E">
      <w:pPr>
        <w:pStyle w:val="FootnoteText"/>
        <w:ind w:right="0"/>
        <w:rPr>
          <w:rStyle w:val="FootnoteReference"/>
          <w:vertAlign w:val="baseline"/>
        </w:rPr>
      </w:pPr>
      <w:r w:rsidRPr="0065200E">
        <w:rPr>
          <w:rStyle w:val="FootnoteReference"/>
          <w:vertAlign w:val="baseline"/>
        </w:rPr>
        <w:footnoteRef/>
      </w:r>
      <w:r w:rsidRPr="0065200E">
        <w:rPr>
          <w:rStyle w:val="FootnoteReference"/>
          <w:vertAlign w:val="baseline"/>
          <w:rtl/>
        </w:rPr>
        <w:t xml:space="preserve"> </w:t>
      </w:r>
      <w:r w:rsidRPr="0065200E">
        <w:rPr>
          <w:rStyle w:val="FootnoteReference"/>
          <w:vertAlign w:val="baseline"/>
          <w:rtl/>
        </w:rPr>
        <w:tab/>
        <w:t>בדיק</w:t>
      </w:r>
      <w:r w:rsidRPr="0065200E">
        <w:rPr>
          <w:rStyle w:val="FootnoteReference"/>
          <w:rFonts w:hint="cs"/>
          <w:vertAlign w:val="baseline"/>
          <w:rtl/>
        </w:rPr>
        <w:t>ה</w:t>
      </w:r>
      <w:r w:rsidRPr="0065200E">
        <w:rPr>
          <w:rStyle w:val="FootnoteReference"/>
          <w:vertAlign w:val="baseline"/>
          <w:rtl/>
        </w:rPr>
        <w:t xml:space="preserve"> </w:t>
      </w:r>
      <w:proofErr w:type="spellStart"/>
      <w:r w:rsidRPr="0065200E">
        <w:rPr>
          <w:rStyle w:val="FootnoteReference"/>
          <w:vertAlign w:val="baseline"/>
          <w:rtl/>
        </w:rPr>
        <w:t>סרולוגית</w:t>
      </w:r>
      <w:proofErr w:type="spellEnd"/>
      <w:r w:rsidRPr="0065200E">
        <w:rPr>
          <w:rStyle w:val="FootnoteReference"/>
          <w:vertAlign w:val="baseline"/>
          <w:rtl/>
        </w:rPr>
        <w:t xml:space="preserve"> מאפשר</w:t>
      </w:r>
      <w:r w:rsidRPr="0065200E">
        <w:rPr>
          <w:rStyle w:val="FootnoteReference"/>
          <w:rFonts w:hint="cs"/>
          <w:vertAlign w:val="baseline"/>
          <w:rtl/>
        </w:rPr>
        <w:t>ת</w:t>
      </w:r>
      <w:r w:rsidRPr="0065200E">
        <w:rPr>
          <w:rStyle w:val="FootnoteReference"/>
          <w:vertAlign w:val="baseline"/>
          <w:rtl/>
        </w:rPr>
        <w:t xml:space="preserve"> </w:t>
      </w:r>
      <w:r w:rsidRPr="0065200E">
        <w:rPr>
          <w:rStyle w:val="FootnoteReference"/>
          <w:rFonts w:hint="cs"/>
          <w:vertAlign w:val="baseline"/>
          <w:rtl/>
        </w:rPr>
        <w:t>לגלות</w:t>
      </w:r>
      <w:r w:rsidRPr="0065200E">
        <w:rPr>
          <w:rStyle w:val="FootnoteReference"/>
          <w:vertAlign w:val="baseline"/>
          <w:rtl/>
        </w:rPr>
        <w:t xml:space="preserve"> אם הנ</w:t>
      </w:r>
      <w:r w:rsidRPr="0065200E">
        <w:rPr>
          <w:rStyle w:val="FootnoteReference"/>
          <w:rFonts w:hint="cs"/>
          <w:vertAlign w:val="baseline"/>
          <w:rtl/>
        </w:rPr>
        <w:t>בדק</w:t>
      </w:r>
      <w:r w:rsidRPr="0065200E">
        <w:rPr>
          <w:rStyle w:val="FootnoteReference"/>
          <w:vertAlign w:val="baseline"/>
          <w:rtl/>
        </w:rPr>
        <w:t xml:space="preserve"> </w:t>
      </w:r>
      <w:r w:rsidRPr="0065200E">
        <w:rPr>
          <w:rStyle w:val="FootnoteReference"/>
          <w:rFonts w:hint="cs"/>
          <w:vertAlign w:val="baseline"/>
          <w:rtl/>
        </w:rPr>
        <w:t xml:space="preserve">נושא או </w:t>
      </w:r>
      <w:r w:rsidRPr="0065200E">
        <w:rPr>
          <w:rStyle w:val="FootnoteReference"/>
          <w:vertAlign w:val="baseline"/>
          <w:rtl/>
        </w:rPr>
        <w:t xml:space="preserve">נשא </w:t>
      </w:r>
      <w:r w:rsidRPr="0065200E">
        <w:rPr>
          <w:rStyle w:val="FootnoteReference"/>
          <w:rFonts w:hint="cs"/>
          <w:vertAlign w:val="baseline"/>
          <w:rtl/>
        </w:rPr>
        <w:t xml:space="preserve">בעבר </w:t>
      </w:r>
      <w:r w:rsidRPr="0065200E">
        <w:rPr>
          <w:rStyle w:val="FootnoteReference"/>
          <w:vertAlign w:val="baseline"/>
          <w:rtl/>
        </w:rPr>
        <w:t>את הנגיף.</w:t>
      </w:r>
      <w:r w:rsidRPr="0065200E">
        <w:rPr>
          <w:rStyle w:val="FootnoteReference"/>
          <w:rFonts w:hint="cs"/>
          <w:vertAlign w:val="baseline"/>
          <w:rtl/>
        </w:rPr>
        <w:t xml:space="preserve"> מדובר ב</w:t>
      </w:r>
      <w:r w:rsidRPr="0065200E">
        <w:rPr>
          <w:rStyle w:val="FootnoteReference"/>
          <w:vertAlign w:val="baseline"/>
          <w:rtl/>
        </w:rPr>
        <w:t xml:space="preserve">דגימת דם </w:t>
      </w:r>
      <w:r w:rsidRPr="0065200E">
        <w:rPr>
          <w:rStyle w:val="FootnoteReference"/>
          <w:rFonts w:hint="cs"/>
          <w:vertAlign w:val="baseline"/>
          <w:rtl/>
        </w:rPr>
        <w:t>רגילה שאפשר להכניסה לערכה (</w:t>
      </w:r>
      <w:r w:rsidRPr="0065200E">
        <w:rPr>
          <w:rStyle w:val="FootnoteReference"/>
          <w:vertAlign w:val="baseline"/>
          <w:rtl/>
        </w:rPr>
        <w:t xml:space="preserve">קיט </w:t>
      </w:r>
      <w:r w:rsidRPr="0065200E">
        <w:rPr>
          <w:rStyle w:val="FootnoteReference"/>
          <w:rFonts w:hint="cs"/>
          <w:vertAlign w:val="baseline"/>
          <w:rtl/>
        </w:rPr>
        <w:t>י</w:t>
      </w:r>
      <w:r w:rsidRPr="0065200E">
        <w:rPr>
          <w:rStyle w:val="FootnoteReference"/>
          <w:vertAlign w:val="baseline"/>
          <w:rtl/>
        </w:rPr>
        <w:t>יעודי</w:t>
      </w:r>
      <w:r w:rsidRPr="0065200E">
        <w:rPr>
          <w:rStyle w:val="FootnoteReference"/>
          <w:rFonts w:hint="cs"/>
          <w:vertAlign w:val="baseline"/>
          <w:rtl/>
        </w:rPr>
        <w:t>)</w:t>
      </w:r>
      <w:r w:rsidRPr="0065200E">
        <w:rPr>
          <w:rStyle w:val="FootnoteReference"/>
          <w:vertAlign w:val="baseline"/>
          <w:rtl/>
        </w:rPr>
        <w:t xml:space="preserve"> </w:t>
      </w:r>
      <w:r w:rsidRPr="0065200E">
        <w:rPr>
          <w:rStyle w:val="FootnoteReference"/>
          <w:rFonts w:hint="cs"/>
          <w:vertAlign w:val="baseline"/>
          <w:rtl/>
        </w:rPr>
        <w:t>ולהביאה</w:t>
      </w:r>
      <w:r w:rsidRPr="0065200E">
        <w:rPr>
          <w:rStyle w:val="FootnoteReference"/>
          <w:vertAlign w:val="baseline"/>
          <w:rtl/>
        </w:rPr>
        <w:t xml:space="preserve"> לפענוח במעבד</w:t>
      </w:r>
      <w:r w:rsidRPr="0065200E">
        <w:rPr>
          <w:rStyle w:val="FootnoteReference"/>
          <w:rFonts w:hint="cs"/>
          <w:vertAlign w:val="baseline"/>
          <w:rtl/>
        </w:rPr>
        <w:t>ה</w:t>
      </w:r>
      <w:r w:rsidRPr="0065200E">
        <w:rPr>
          <w:rStyle w:val="FootnoteReference"/>
          <w:vertAlign w:val="baseline"/>
          <w:rtl/>
        </w:rPr>
        <w:t>.</w:t>
      </w:r>
    </w:p>
  </w:footnote>
  <w:footnote w:id="3">
    <w:p w:rsidR="00784A68" w:rsidRPr="0065200E" w:rsidRDefault="00784A68" w:rsidP="0065200E">
      <w:pPr>
        <w:pStyle w:val="FootnoteText"/>
        <w:ind w:right="0"/>
        <w:rPr>
          <w:rStyle w:val="FootnoteReference"/>
          <w:vertAlign w:val="baseline"/>
          <w:rtl/>
        </w:rPr>
      </w:pPr>
      <w:r w:rsidRPr="0065200E">
        <w:rPr>
          <w:rStyle w:val="FootnoteReference"/>
          <w:vertAlign w:val="baseline"/>
        </w:rPr>
        <w:footnoteRef/>
      </w:r>
      <w:r w:rsidRPr="0065200E">
        <w:rPr>
          <w:rStyle w:val="FootnoteReference"/>
          <w:vertAlign w:val="baseline"/>
          <w:rtl/>
        </w:rPr>
        <w:t xml:space="preserve"> </w:t>
      </w:r>
      <w:r w:rsidRPr="0065200E">
        <w:rPr>
          <w:rStyle w:val="FootnoteReference"/>
          <w:vertAlign w:val="baseline"/>
          <w:rtl/>
        </w:rPr>
        <w:tab/>
        <w:t xml:space="preserve">חומרים כימיים המשמשים </w:t>
      </w:r>
      <w:r w:rsidRPr="0065200E">
        <w:rPr>
          <w:rStyle w:val="FootnoteReference"/>
          <w:rFonts w:hint="cs"/>
          <w:vertAlign w:val="baseline"/>
          <w:rtl/>
        </w:rPr>
        <w:t>ל</w:t>
      </w:r>
      <w:r w:rsidRPr="0065200E">
        <w:rPr>
          <w:rStyle w:val="FootnoteReference"/>
          <w:vertAlign w:val="baseline"/>
          <w:rtl/>
        </w:rPr>
        <w:t>יצירת תגובות כימיות וביו</w:t>
      </w:r>
      <w:r w:rsidRPr="0065200E">
        <w:rPr>
          <w:rStyle w:val="FootnoteReference"/>
          <w:rFonts w:hint="cs"/>
          <w:vertAlign w:val="baseline"/>
          <w:rtl/>
        </w:rPr>
        <w:t>-</w:t>
      </w:r>
      <w:r w:rsidRPr="0065200E">
        <w:rPr>
          <w:rStyle w:val="FootnoteReference"/>
          <w:vertAlign w:val="baseline"/>
          <w:rtl/>
        </w:rPr>
        <w:t>כימיות</w:t>
      </w:r>
      <w:r w:rsidRPr="0065200E">
        <w:rPr>
          <w:rStyle w:val="FootnoteReference"/>
          <w:rFonts w:hint="cs"/>
          <w:vertAlign w:val="baseline"/>
          <w:rtl/>
        </w:rPr>
        <w:t>, ומעבדות משתמשות בהן</w:t>
      </w:r>
      <w:r w:rsidRPr="0065200E">
        <w:rPr>
          <w:rStyle w:val="FootnoteReference"/>
          <w:vertAlign w:val="baseline"/>
          <w:rtl/>
        </w:rPr>
        <w:t xml:space="preserve"> בדרך כלל </w:t>
      </w:r>
      <w:r w:rsidRPr="0065200E">
        <w:rPr>
          <w:rStyle w:val="FootnoteReference"/>
          <w:rFonts w:hint="cs"/>
          <w:vertAlign w:val="baseline"/>
          <w:rtl/>
        </w:rPr>
        <w:t>ל</w:t>
      </w:r>
      <w:r w:rsidRPr="0065200E">
        <w:rPr>
          <w:rStyle w:val="FootnoteReference"/>
          <w:vertAlign w:val="baseline"/>
          <w:rtl/>
        </w:rPr>
        <w:t>ביצוע בדיקות</w:t>
      </w:r>
      <w:r w:rsidRPr="0065200E">
        <w:rPr>
          <w:rStyle w:val="FootnoteReference"/>
          <w:rFonts w:hint="cs"/>
          <w:vertAlign w:val="baseline"/>
          <w:rtl/>
        </w:rPr>
        <w:t>.</w:t>
      </w:r>
    </w:p>
  </w:footnote>
  <w:footnote w:id="4">
    <w:p w:rsidR="00784A68" w:rsidRDefault="00784A68" w:rsidP="0094662C">
      <w:pPr>
        <w:pStyle w:val="FootnoteText"/>
        <w:ind w:right="0"/>
        <w:rPr>
          <w:rtl/>
        </w:rPr>
      </w:pPr>
      <w:r w:rsidRPr="00417DF7">
        <w:rPr>
          <w:rStyle w:val="FootnoteReference"/>
          <w:vertAlign w:val="baseline"/>
        </w:rPr>
        <w:footnoteRef/>
      </w:r>
      <w:r>
        <w:rPr>
          <w:rtl/>
        </w:rPr>
        <w:t xml:space="preserve"> </w:t>
      </w:r>
      <w:r>
        <w:rPr>
          <w:rtl/>
        </w:rPr>
        <w:tab/>
      </w:r>
      <w:r w:rsidRPr="00762C33">
        <w:rPr>
          <w:rtl/>
        </w:rPr>
        <w:t>חקירה אפידמיולוגית</w:t>
      </w:r>
      <w:r>
        <w:t xml:space="preserve"> (</w:t>
      </w:r>
      <w:r w:rsidRPr="00762C33">
        <w:t xml:space="preserve">Contact Tracing) </w:t>
      </w:r>
      <w:r w:rsidRPr="00762C33">
        <w:rPr>
          <w:rtl/>
        </w:rPr>
        <w:t>נועדה להתחקות אחר התפרצות מגפה ברמת הפרט כדי למנוע את התפשטות ההדבקה. החקירה בהקשר של נגיף הקורונה נועדה לאתר אנשים שהיו במגע הדוק</w:t>
      </w:r>
      <w:r>
        <w:rPr>
          <w:rtl/>
        </w:rPr>
        <w:t xml:space="preserve"> </w:t>
      </w:r>
      <w:r w:rsidRPr="00762C33">
        <w:rPr>
          <w:rtl/>
        </w:rPr>
        <w:t>עם חולה מאומת בנגיף, לאפשר בידוד מהיר של אלו שייתכן שנדבקו בנגיף ולאתר חולים נוספים שגרמו להדבקת החולה הנחקר.</w:t>
      </w:r>
    </w:p>
  </w:footnote>
  <w:footnote w:id="5">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Pr>
          <w:rFonts w:hint="cs"/>
          <w:rtl/>
        </w:rPr>
        <w:t>מסגרת כוללת לטיפול בכל המוסדות לאזרחים ותיקים בנושא הקורונה.</w:t>
      </w:r>
    </w:p>
  </w:footnote>
  <w:footnote w:id="6">
    <w:p w:rsidR="00784A68" w:rsidRDefault="00784A68" w:rsidP="00417DF7">
      <w:pPr>
        <w:pStyle w:val="FootnoteText"/>
        <w:ind w:right="0"/>
      </w:pPr>
      <w:r w:rsidRPr="00417DF7">
        <w:rPr>
          <w:rStyle w:val="FootnoteReference"/>
          <w:vertAlign w:val="baseline"/>
        </w:rPr>
        <w:footnoteRef/>
      </w:r>
      <w:r>
        <w:rPr>
          <w:rtl/>
        </w:rPr>
        <w:t xml:space="preserve"> </w:t>
      </w:r>
      <w:r>
        <w:rPr>
          <w:rtl/>
        </w:rPr>
        <w:tab/>
      </w:r>
      <w:r>
        <w:rPr>
          <w:rFonts w:hint="cs"/>
          <w:rtl/>
        </w:rPr>
        <w:t>הנחיות להתמודדות עם התחלואה לנגיף קורונה, מעודכנות ל-7.5.20.</w:t>
      </w:r>
    </w:p>
  </w:footnote>
  <w:footnote w:id="7">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Pr>
          <w:rFonts w:hint="cs"/>
          <w:rtl/>
        </w:rPr>
        <w:t>ניתוח נתונים שהתקבל, לבקשת משרד מבקר המדינה, ממערכת ה-</w:t>
      </w:r>
      <w:r w:rsidRPr="00217EDA">
        <w:t>BI</w:t>
      </w:r>
      <w:r>
        <w:rPr>
          <w:rFonts w:hint="cs"/>
          <w:rtl/>
        </w:rPr>
        <w:t xml:space="preserve"> (</w:t>
      </w:r>
      <w:r>
        <w:t>Business intelligence</w:t>
      </w:r>
      <w:r>
        <w:rPr>
          <w:rFonts w:hint="cs"/>
          <w:rtl/>
        </w:rPr>
        <w:t xml:space="preserve"> - </w:t>
      </w:r>
      <w:r>
        <w:rPr>
          <w:rtl/>
        </w:rPr>
        <w:t>בינה עסקית, תחום בטכנולוגיית המידע העוסק בפיתוח מערכות העוזרות לארגון להפיק מידע מתוך מכלול הנתונים</w:t>
      </w:r>
      <w:r>
        <w:rPr>
          <w:rFonts w:hint="cs"/>
          <w:rtl/>
        </w:rPr>
        <w:t>)</w:t>
      </w:r>
      <w:r>
        <w:rPr>
          <w:rtl/>
        </w:rPr>
        <w:t xml:space="preserve"> </w:t>
      </w:r>
      <w:r>
        <w:rPr>
          <w:rFonts w:hint="cs"/>
          <w:rtl/>
        </w:rPr>
        <w:t xml:space="preserve">במשרד הבריאות. </w:t>
      </w:r>
    </w:p>
  </w:footnote>
  <w:footnote w:id="8">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Pr>
          <w:rFonts w:hint="cs"/>
          <w:rtl/>
        </w:rPr>
        <w:t>בכלל זה יום כיפור, שחל ביום שני.</w:t>
      </w:r>
    </w:p>
  </w:footnote>
  <w:footnote w:id="9">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Pr>
          <w:rFonts w:hint="cs"/>
          <w:rtl/>
        </w:rPr>
        <w:t>ניתוח נתונים שהתקבלו מה-</w:t>
      </w:r>
      <w:r>
        <w:rPr>
          <w:rFonts w:hint="cs"/>
        </w:rPr>
        <w:t>BI</w:t>
      </w:r>
      <w:r>
        <w:rPr>
          <w:rFonts w:hint="cs"/>
          <w:rtl/>
        </w:rPr>
        <w:t xml:space="preserve"> במשרד הבריאות. </w:t>
      </w:r>
    </w:p>
  </w:footnote>
  <w:footnote w:id="10">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sidRPr="006E547A">
        <w:rPr>
          <w:rFonts w:hint="eastAsia"/>
          <w:rtl/>
        </w:rPr>
        <w:t>עד</w:t>
      </w:r>
      <w:r w:rsidRPr="006E547A">
        <w:rPr>
          <w:rtl/>
        </w:rPr>
        <w:t xml:space="preserve"> 6.10.20 </w:t>
      </w:r>
      <w:r w:rsidRPr="006E547A">
        <w:rPr>
          <w:rFonts w:hint="eastAsia"/>
          <w:rtl/>
        </w:rPr>
        <w:t>בוצעו</w:t>
      </w:r>
      <w:r w:rsidRPr="006E547A">
        <w:rPr>
          <w:rtl/>
        </w:rPr>
        <w:t xml:space="preserve"> </w:t>
      </w:r>
      <w:r w:rsidRPr="006E547A">
        <w:rPr>
          <w:rFonts w:hint="eastAsia"/>
          <w:rtl/>
        </w:rPr>
        <w:t>בישראל</w:t>
      </w:r>
      <w:r w:rsidRPr="006E547A">
        <w:rPr>
          <w:rtl/>
        </w:rPr>
        <w:t xml:space="preserve"> 4,019,656 </w:t>
      </w:r>
      <w:r w:rsidRPr="006E547A">
        <w:rPr>
          <w:rFonts w:hint="eastAsia"/>
          <w:rtl/>
        </w:rPr>
        <w:t>בדיקות</w:t>
      </w:r>
      <w:r w:rsidRPr="006E547A">
        <w:rPr>
          <w:rtl/>
        </w:rPr>
        <w:t>.</w:t>
      </w:r>
    </w:p>
  </w:footnote>
  <w:footnote w:id="11">
    <w:p w:rsidR="00784A68" w:rsidRDefault="00784A68" w:rsidP="00417DF7">
      <w:pPr>
        <w:pStyle w:val="FootnoteText"/>
        <w:ind w:right="0"/>
      </w:pPr>
      <w:r w:rsidRPr="00417DF7">
        <w:rPr>
          <w:rStyle w:val="FootnoteReference"/>
          <w:vertAlign w:val="baseline"/>
        </w:rPr>
        <w:footnoteRef/>
      </w:r>
      <w:r>
        <w:rPr>
          <w:rtl/>
        </w:rPr>
        <w:t xml:space="preserve"> </w:t>
      </w:r>
      <w:r>
        <w:rPr>
          <w:rtl/>
        </w:rPr>
        <w:tab/>
      </w:r>
      <w:r>
        <w:rPr>
          <w:rFonts w:hint="cs"/>
          <w:rtl/>
        </w:rPr>
        <w:t>נמסר מאנשי ה-</w:t>
      </w:r>
      <w:r>
        <w:rPr>
          <w:rFonts w:hint="cs"/>
        </w:rPr>
        <w:t>BI</w:t>
      </w:r>
      <w:r>
        <w:rPr>
          <w:rFonts w:hint="cs"/>
          <w:rtl/>
        </w:rPr>
        <w:t xml:space="preserve"> במשרד הבריאות. </w:t>
      </w:r>
    </w:p>
  </w:footnote>
  <w:footnote w:id="12">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Pr>
          <w:rFonts w:hint="cs"/>
          <w:rtl/>
        </w:rPr>
        <w:t>התרשים מציג - כמה בדיקות נדרשות כדי לאמת הידבקות בקורונה של חולה אחד. לכן ככל שהתוצאה גבוהה יותר, שיעור ההידבקות נמוך יותר.</w:t>
      </w:r>
    </w:p>
  </w:footnote>
  <w:footnote w:id="13">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sidRPr="00C04B64">
        <w:rPr>
          <w:rtl/>
        </w:rPr>
        <w:t xml:space="preserve">גוף פרטי </w:t>
      </w:r>
      <w:proofErr w:type="spellStart"/>
      <w:r w:rsidRPr="00C04B64">
        <w:rPr>
          <w:rtl/>
        </w:rPr>
        <w:t>שאיתו</w:t>
      </w:r>
      <w:proofErr w:type="spellEnd"/>
      <w:r w:rsidRPr="00C04B64">
        <w:rPr>
          <w:rtl/>
        </w:rPr>
        <w:t xml:space="preserve"> התקשר משרד הבריאות לתפעול תחום הדגימות ובדיקות הקורונה.</w:t>
      </w:r>
    </w:p>
  </w:footnote>
  <w:footnote w:id="14">
    <w:p w:rsidR="00784A68" w:rsidRPr="00201ED8" w:rsidRDefault="00784A68" w:rsidP="00417DF7">
      <w:pPr>
        <w:pStyle w:val="FootnoteText"/>
        <w:ind w:right="0"/>
        <w:rPr>
          <w:rtl/>
        </w:rPr>
      </w:pPr>
      <w:r w:rsidRPr="00417DF7">
        <w:rPr>
          <w:rStyle w:val="FootnoteReference"/>
          <w:vertAlign w:val="baseline"/>
        </w:rPr>
        <w:footnoteRef/>
      </w:r>
      <w:r>
        <w:rPr>
          <w:rtl/>
        </w:rPr>
        <w:t xml:space="preserve"> </w:t>
      </w:r>
      <w:r>
        <w:rPr>
          <w:rtl/>
        </w:rPr>
        <w:tab/>
      </w:r>
      <w:r w:rsidRPr="00201ED8">
        <w:rPr>
          <w:rtl/>
        </w:rPr>
        <w:t xml:space="preserve">חומרים כימיים המשמשים </w:t>
      </w:r>
      <w:r>
        <w:rPr>
          <w:rFonts w:hint="cs"/>
          <w:rtl/>
        </w:rPr>
        <w:t>ל</w:t>
      </w:r>
      <w:r w:rsidRPr="00201ED8">
        <w:rPr>
          <w:rtl/>
        </w:rPr>
        <w:t>יצירת תגובות כימיות וביו</w:t>
      </w:r>
      <w:r>
        <w:rPr>
          <w:rFonts w:hint="cs"/>
          <w:rtl/>
        </w:rPr>
        <w:t>-</w:t>
      </w:r>
      <w:r w:rsidRPr="00201ED8">
        <w:rPr>
          <w:rtl/>
        </w:rPr>
        <w:t>כימיות</w:t>
      </w:r>
      <w:r>
        <w:rPr>
          <w:rFonts w:hint="cs"/>
          <w:rtl/>
        </w:rPr>
        <w:t>, ומעבדות משתמשות בהן</w:t>
      </w:r>
      <w:r w:rsidRPr="00201ED8">
        <w:rPr>
          <w:rtl/>
        </w:rPr>
        <w:t xml:space="preserve"> בדרך כלל </w:t>
      </w:r>
      <w:r>
        <w:rPr>
          <w:rFonts w:hint="cs"/>
          <w:rtl/>
        </w:rPr>
        <w:t>ל</w:t>
      </w:r>
      <w:r w:rsidRPr="00201ED8">
        <w:rPr>
          <w:rtl/>
        </w:rPr>
        <w:t>ביצוע בדיקות.</w:t>
      </w:r>
    </w:p>
  </w:footnote>
  <w:footnote w:id="15">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Pr>
          <w:rFonts w:hint="cs"/>
          <w:rtl/>
        </w:rPr>
        <w:t>נמסר על ידי המכלול.</w:t>
      </w:r>
    </w:p>
  </w:footnote>
  <w:footnote w:id="16">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Pr>
          <w:rFonts w:hint="cs"/>
          <w:rtl/>
        </w:rPr>
        <w:t xml:space="preserve">למשל, </w:t>
      </w:r>
      <w:r w:rsidRPr="002E6728">
        <w:rPr>
          <w:rtl/>
        </w:rPr>
        <w:t xml:space="preserve">מעבדות הקופה, </w:t>
      </w:r>
      <w:r>
        <w:rPr>
          <w:rFonts w:hint="cs"/>
          <w:rtl/>
        </w:rPr>
        <w:t xml:space="preserve">"דרייב אין", </w:t>
      </w:r>
      <w:r w:rsidRPr="002E6728">
        <w:rPr>
          <w:rtl/>
        </w:rPr>
        <w:t xml:space="preserve">לקיחת דגימה </w:t>
      </w:r>
      <w:r>
        <w:rPr>
          <w:rFonts w:hint="cs"/>
          <w:rtl/>
        </w:rPr>
        <w:t xml:space="preserve">מהנבדק </w:t>
      </w:r>
      <w:r w:rsidRPr="002E6728">
        <w:rPr>
          <w:rtl/>
        </w:rPr>
        <w:t>בבית</w:t>
      </w:r>
      <w:r>
        <w:rPr>
          <w:rFonts w:hint="cs"/>
          <w:rtl/>
        </w:rPr>
        <w:t>ו.</w:t>
      </w:r>
    </w:p>
  </w:footnote>
  <w:footnote w:id="17">
    <w:p w:rsidR="00784A68" w:rsidRDefault="00784A68" w:rsidP="00417DF7">
      <w:pPr>
        <w:pStyle w:val="FootnoteText"/>
        <w:ind w:right="0"/>
      </w:pPr>
      <w:r w:rsidRPr="00417DF7">
        <w:rPr>
          <w:rStyle w:val="FootnoteReference"/>
          <w:vertAlign w:val="baseline"/>
        </w:rPr>
        <w:footnoteRef/>
      </w:r>
      <w:r>
        <w:rPr>
          <w:rtl/>
        </w:rPr>
        <w:t xml:space="preserve"> </w:t>
      </w:r>
      <w:r>
        <w:rPr>
          <w:rtl/>
        </w:rPr>
        <w:tab/>
      </w:r>
      <w:r>
        <w:rPr>
          <w:rFonts w:hint="cs"/>
          <w:rtl/>
        </w:rPr>
        <w:t>מקלון שבקצהו צמר גפן, והוא נועד ללקיחת דגימות.</w:t>
      </w:r>
    </w:p>
  </w:footnote>
  <w:footnote w:id="18">
    <w:p w:rsidR="00784A68" w:rsidRDefault="00784A68" w:rsidP="00417DF7">
      <w:pPr>
        <w:pStyle w:val="FootnoteText"/>
        <w:ind w:right="0"/>
      </w:pPr>
      <w:r w:rsidRPr="00417DF7">
        <w:rPr>
          <w:rStyle w:val="FootnoteReference"/>
          <w:vertAlign w:val="baseline"/>
        </w:rPr>
        <w:footnoteRef/>
      </w:r>
      <w:r>
        <w:rPr>
          <w:rtl/>
        </w:rPr>
        <w:t xml:space="preserve"> </w:t>
      </w:r>
      <w:r>
        <w:rPr>
          <w:rtl/>
        </w:rPr>
        <w:tab/>
      </w:r>
      <w:r w:rsidRPr="000D60B1">
        <w:rPr>
          <w:rtl/>
        </w:rPr>
        <w:t xml:space="preserve">בדיקת מעבדה </w:t>
      </w:r>
      <w:r>
        <w:rPr>
          <w:rFonts w:hint="cs"/>
          <w:rtl/>
        </w:rPr>
        <w:t>"</w:t>
      </w:r>
      <w:r w:rsidRPr="000D60B1">
        <w:rPr>
          <w:rtl/>
        </w:rPr>
        <w:t>קבוצתית</w:t>
      </w:r>
      <w:r>
        <w:rPr>
          <w:rFonts w:hint="cs"/>
          <w:rtl/>
        </w:rPr>
        <w:t>".</w:t>
      </w:r>
    </w:p>
  </w:footnote>
  <w:footnote w:id="19">
    <w:p w:rsidR="00784A68" w:rsidRPr="003A1646" w:rsidRDefault="00784A68" w:rsidP="00417DF7">
      <w:pPr>
        <w:pStyle w:val="FootnoteText"/>
        <w:ind w:right="0"/>
        <w:rPr>
          <w:rtl/>
        </w:rPr>
      </w:pPr>
      <w:r w:rsidRPr="00417DF7">
        <w:rPr>
          <w:rStyle w:val="FootnoteReference"/>
          <w:vertAlign w:val="baseline"/>
        </w:rPr>
        <w:footnoteRef/>
      </w:r>
      <w:r>
        <w:rPr>
          <w:rtl/>
        </w:rPr>
        <w:t xml:space="preserve"> </w:t>
      </w:r>
      <w:r>
        <w:rPr>
          <w:rtl/>
        </w:rPr>
        <w:tab/>
      </w:r>
      <w:r w:rsidRPr="003A1646">
        <w:rPr>
          <w:rtl/>
        </w:rPr>
        <w:t>8, 32 או 64 נבדקים</w:t>
      </w:r>
      <w:r>
        <w:rPr>
          <w:rFonts w:hint="cs"/>
          <w:rtl/>
        </w:rPr>
        <w:t>.</w:t>
      </w:r>
    </w:p>
  </w:footnote>
  <w:footnote w:id="20">
    <w:p w:rsidR="00784A68" w:rsidRPr="008103F1" w:rsidRDefault="00784A68" w:rsidP="00417DF7">
      <w:pPr>
        <w:pStyle w:val="FootnoteText"/>
        <w:ind w:right="0"/>
        <w:rPr>
          <w:rtl/>
        </w:rPr>
      </w:pPr>
      <w:r w:rsidRPr="00417DF7">
        <w:rPr>
          <w:rStyle w:val="FootnoteReference"/>
          <w:vertAlign w:val="baseline"/>
        </w:rPr>
        <w:footnoteRef/>
      </w:r>
      <w:r>
        <w:rPr>
          <w:rtl/>
        </w:rPr>
        <w:t xml:space="preserve"> </w:t>
      </w:r>
      <w:r>
        <w:rPr>
          <w:rtl/>
        </w:rPr>
        <w:tab/>
      </w:r>
      <w:r w:rsidRPr="00772AD4">
        <w:t xml:space="preserve">Aaron S. </w:t>
      </w:r>
      <w:proofErr w:type="spellStart"/>
      <w:r w:rsidRPr="00772AD4">
        <w:t>Kesselheim</w:t>
      </w:r>
      <w:proofErr w:type="spellEnd"/>
      <w:r w:rsidRPr="00772AD4">
        <w:t xml:space="preserve">, </w:t>
      </w:r>
      <w:proofErr w:type="spellStart"/>
      <w:r w:rsidRPr="00772AD4">
        <w:t>Neeraj</w:t>
      </w:r>
      <w:proofErr w:type="spellEnd"/>
      <w:r w:rsidRPr="00772AD4">
        <w:t xml:space="preserve"> </w:t>
      </w:r>
      <w:proofErr w:type="spellStart"/>
      <w:r w:rsidRPr="00772AD4">
        <w:t>patel</w:t>
      </w:r>
      <w:proofErr w:type="spellEnd"/>
      <w:r w:rsidRPr="00772AD4">
        <w:t xml:space="preserve">, Steven </w:t>
      </w:r>
      <w:proofErr w:type="spellStart"/>
      <w:r w:rsidRPr="00772AD4">
        <w:t>Woloshin</w:t>
      </w:r>
      <w:proofErr w:type="spellEnd"/>
      <w:r w:rsidRPr="00772AD4">
        <w:t>, "False Negative Tests for SARS-CoV-2 Infection - Challenges and Implications", The New England Journal of Medicine (2020)</w:t>
      </w:r>
      <w:r>
        <w:rPr>
          <w:rFonts w:hint="cs"/>
          <w:rtl/>
        </w:rPr>
        <w:t xml:space="preserve"> </w:t>
      </w:r>
    </w:p>
  </w:footnote>
  <w:footnote w:id="21">
    <w:p w:rsidR="00784A68" w:rsidRDefault="00784A68" w:rsidP="00417DF7">
      <w:pPr>
        <w:pStyle w:val="FootnoteText"/>
        <w:ind w:right="0"/>
      </w:pPr>
      <w:r w:rsidRPr="00417DF7">
        <w:rPr>
          <w:rStyle w:val="FootnoteReference"/>
          <w:vertAlign w:val="baseline"/>
        </w:rPr>
        <w:footnoteRef/>
      </w:r>
      <w:r>
        <w:rPr>
          <w:rtl/>
        </w:rPr>
        <w:t xml:space="preserve"> </w:t>
      </w:r>
      <w:r>
        <w:rPr>
          <w:rtl/>
        </w:rPr>
        <w:tab/>
      </w:r>
      <w:r>
        <w:rPr>
          <w:rFonts w:hint="cs"/>
          <w:rtl/>
        </w:rPr>
        <w:t>ב</w:t>
      </w:r>
      <w:r w:rsidRPr="00150E2C">
        <w:rPr>
          <w:rtl/>
        </w:rPr>
        <w:t>בדיק</w:t>
      </w:r>
      <w:r>
        <w:rPr>
          <w:rFonts w:hint="cs"/>
          <w:rtl/>
        </w:rPr>
        <w:t>ה</w:t>
      </w:r>
      <w:r w:rsidRPr="00150E2C">
        <w:rPr>
          <w:rtl/>
        </w:rPr>
        <w:t xml:space="preserve"> </w:t>
      </w:r>
      <w:proofErr w:type="spellStart"/>
      <w:r w:rsidRPr="00150E2C">
        <w:rPr>
          <w:rtl/>
        </w:rPr>
        <w:t>סרולוגית</w:t>
      </w:r>
      <w:proofErr w:type="spellEnd"/>
      <w:r w:rsidRPr="00150E2C">
        <w:rPr>
          <w:rtl/>
        </w:rPr>
        <w:t xml:space="preserve"> </w:t>
      </w:r>
      <w:r>
        <w:rPr>
          <w:rFonts w:hint="cs"/>
          <w:rtl/>
        </w:rPr>
        <w:t xml:space="preserve">נבדק </w:t>
      </w:r>
      <w:r w:rsidRPr="00150E2C">
        <w:rPr>
          <w:rtl/>
        </w:rPr>
        <w:t>אם דם הנדגם</w:t>
      </w:r>
      <w:r>
        <w:rPr>
          <w:rFonts w:hint="cs"/>
          <w:rtl/>
        </w:rPr>
        <w:t xml:space="preserve"> מכיל נוגדנים</w:t>
      </w:r>
      <w:r w:rsidRPr="00150E2C">
        <w:rPr>
          <w:rtl/>
        </w:rPr>
        <w:t xml:space="preserve">, </w:t>
      </w:r>
      <w:r>
        <w:rPr>
          <w:rFonts w:hint="cs"/>
          <w:rtl/>
        </w:rPr>
        <w:t xml:space="preserve">והדבר </w:t>
      </w:r>
      <w:r w:rsidRPr="00150E2C">
        <w:rPr>
          <w:rtl/>
        </w:rPr>
        <w:t xml:space="preserve">מאפשר </w:t>
      </w:r>
      <w:r>
        <w:rPr>
          <w:rFonts w:hint="cs"/>
          <w:rtl/>
        </w:rPr>
        <w:t>לגלות</w:t>
      </w:r>
      <w:r w:rsidRPr="00150E2C">
        <w:rPr>
          <w:rtl/>
        </w:rPr>
        <w:t xml:space="preserve"> אם הנדגם </w:t>
      </w:r>
      <w:r>
        <w:rPr>
          <w:rFonts w:hint="cs"/>
          <w:rtl/>
        </w:rPr>
        <w:t xml:space="preserve">נושא או </w:t>
      </w:r>
      <w:r w:rsidRPr="00150E2C">
        <w:rPr>
          <w:rtl/>
        </w:rPr>
        <w:t xml:space="preserve">נשא </w:t>
      </w:r>
      <w:r>
        <w:rPr>
          <w:rFonts w:hint="cs"/>
          <w:rtl/>
        </w:rPr>
        <w:t xml:space="preserve">בעבר </w:t>
      </w:r>
      <w:r w:rsidRPr="00150E2C">
        <w:rPr>
          <w:rtl/>
        </w:rPr>
        <w:t>את הנגיף.</w:t>
      </w:r>
      <w:r>
        <w:rPr>
          <w:rFonts w:hint="cs"/>
          <w:rtl/>
        </w:rPr>
        <w:t xml:space="preserve"> מדובר ב</w:t>
      </w:r>
      <w:r w:rsidRPr="00150E2C">
        <w:rPr>
          <w:rtl/>
        </w:rPr>
        <w:t xml:space="preserve">דגימת דם </w:t>
      </w:r>
      <w:r>
        <w:rPr>
          <w:rFonts w:hint="cs"/>
          <w:rtl/>
        </w:rPr>
        <w:t>רגילה שאפשר להכניסה לערכה (</w:t>
      </w:r>
      <w:r w:rsidRPr="00150E2C">
        <w:rPr>
          <w:rtl/>
        </w:rPr>
        <w:t xml:space="preserve">קיט </w:t>
      </w:r>
      <w:r>
        <w:rPr>
          <w:rFonts w:hint="cs"/>
          <w:rtl/>
        </w:rPr>
        <w:t>י</w:t>
      </w:r>
      <w:r w:rsidRPr="00150E2C">
        <w:rPr>
          <w:rtl/>
        </w:rPr>
        <w:t>יעודי</w:t>
      </w:r>
      <w:r>
        <w:rPr>
          <w:rFonts w:hint="cs"/>
          <w:rtl/>
        </w:rPr>
        <w:t>)</w:t>
      </w:r>
      <w:r w:rsidRPr="00150E2C">
        <w:rPr>
          <w:rtl/>
        </w:rPr>
        <w:t xml:space="preserve"> </w:t>
      </w:r>
      <w:r>
        <w:rPr>
          <w:rFonts w:hint="cs"/>
          <w:rtl/>
        </w:rPr>
        <w:t>ולהביאה</w:t>
      </w:r>
      <w:r w:rsidRPr="00150E2C">
        <w:rPr>
          <w:rtl/>
        </w:rPr>
        <w:t xml:space="preserve"> לפענוח במעבד</w:t>
      </w:r>
      <w:r>
        <w:rPr>
          <w:rFonts w:hint="cs"/>
          <w:rtl/>
        </w:rPr>
        <w:t>ה</w:t>
      </w:r>
      <w:r w:rsidRPr="00150E2C">
        <w:rPr>
          <w:rtl/>
        </w:rPr>
        <w:t>.</w:t>
      </w:r>
    </w:p>
  </w:footnote>
  <w:footnote w:id="22">
    <w:p w:rsidR="00784A68" w:rsidRDefault="00784A68" w:rsidP="00417DF7">
      <w:pPr>
        <w:pStyle w:val="FootnoteText"/>
        <w:ind w:right="0"/>
        <w:rPr>
          <w:rtl/>
        </w:rPr>
      </w:pPr>
      <w:r w:rsidRPr="00417DF7">
        <w:rPr>
          <w:rStyle w:val="FootnoteReference"/>
          <w:vertAlign w:val="baseline"/>
        </w:rPr>
        <w:footnoteRef/>
      </w:r>
      <w:r>
        <w:rPr>
          <w:rtl/>
        </w:rPr>
        <w:t xml:space="preserve"> </w:t>
      </w:r>
      <w:r>
        <w:rPr>
          <w:rtl/>
        </w:rPr>
        <w:tab/>
      </w:r>
      <w:r>
        <w:rPr>
          <w:rFonts w:hint="cs"/>
          <w:rtl/>
        </w:rPr>
        <w:t>הסקר שבוצע בשיתוף קופות החולים (לא כולל הסקר בבני ברק).</w:t>
      </w:r>
    </w:p>
  </w:footnote>
  <w:footnote w:id="23">
    <w:p w:rsidR="00784A68" w:rsidRDefault="00784A68" w:rsidP="00417DF7">
      <w:pPr>
        <w:pStyle w:val="FootnoteText"/>
        <w:ind w:right="0"/>
      </w:pPr>
      <w:r w:rsidRPr="00417DF7">
        <w:rPr>
          <w:rStyle w:val="FootnoteReference"/>
          <w:vertAlign w:val="baseline"/>
        </w:rPr>
        <w:footnoteRef/>
      </w:r>
      <w:r>
        <w:rPr>
          <w:rtl/>
        </w:rPr>
        <w:t xml:space="preserve"> </w:t>
      </w:r>
      <w:r>
        <w:rPr>
          <w:rtl/>
        </w:rPr>
        <w:tab/>
      </w:r>
      <w:r>
        <w:rPr>
          <w:rFonts w:hint="cs"/>
          <w:rtl/>
        </w:rPr>
        <w:t>סיקור</w:t>
      </w:r>
      <w:r w:rsidRPr="00564F5E">
        <w:rPr>
          <w:rtl/>
        </w:rPr>
        <w:t xml:space="preserve"> סרו-</w:t>
      </w:r>
      <w:r>
        <w:rPr>
          <w:rFonts w:hint="cs"/>
          <w:rtl/>
        </w:rPr>
        <w:t>אפידמיולוגי</w:t>
      </w:r>
      <w:r w:rsidRPr="00564F5E">
        <w:rPr>
          <w:rtl/>
        </w:rPr>
        <w:t xml:space="preserve"> הלאומי ל</w:t>
      </w:r>
      <w:r>
        <w:rPr>
          <w:rFonts w:hint="cs"/>
          <w:rtl/>
        </w:rPr>
        <w:t>-</w:t>
      </w:r>
      <w:r w:rsidRPr="00564F5E">
        <w:rPr>
          <w:rtl/>
        </w:rPr>
        <w:t>19-</w:t>
      </w:r>
      <w:r w:rsidRPr="00564F5E">
        <w:t>COVID</w:t>
      </w:r>
      <w:r>
        <w:rPr>
          <w:rFonts w:hint="cs"/>
          <w:rtl/>
        </w:rPr>
        <w:t xml:space="preserve"> (שבוצע בין 28.6.20 עד 17.9.20).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A68" w:rsidRPr="00642E60" w:rsidRDefault="00784A68" w:rsidP="00642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A68" w:rsidRPr="007F1A39" w:rsidRDefault="00784A68"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 xml:space="preserve">שם הגוף המבוקר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A68" w:rsidRPr="00890ED9" w:rsidRDefault="00784A68" w:rsidP="00890E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A68" w:rsidRPr="00B4501E" w:rsidRDefault="00784A68" w:rsidP="00D56993">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680106">
      <w:rPr>
        <w:rFonts w:ascii="Tahoma" w:eastAsiaTheme="majorEastAsia" w:hAnsi="Tahoma" w:cs="Tahoma"/>
        <w:b/>
        <w:bCs/>
        <w:noProof/>
        <w:color w:val="0B5294" w:themeColor="accent1" w:themeShade="BF"/>
        <w:sz w:val="16"/>
        <w:szCs w:val="16"/>
        <w:rtl/>
      </w:rPr>
      <w:t>150</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Pr="00E83163">
      <w:rPr>
        <w:rFonts w:ascii="Tahoma" w:eastAsiaTheme="majorEastAsia" w:hAnsi="Tahoma" w:cs="Tahoma" w:hint="eastAsia"/>
        <w:noProof/>
        <w:color w:val="0B5294" w:themeColor="accent1" w:themeShade="BF"/>
        <w:sz w:val="16"/>
        <w:szCs w:val="16"/>
        <w:rtl/>
      </w:rPr>
      <w:t>דוח</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ביניים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מיוחד</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בנושא</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התמודדות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מדינת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ישראל</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עם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משבר</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הקורונה</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A68" w:rsidRPr="007F1A39" w:rsidRDefault="00784A68" w:rsidP="007F1A39">
    <w:pPr>
      <w:pStyle w:val="Header"/>
      <w:spacing w:before="240" w:after="180"/>
      <w:jc w:val="right"/>
      <w:rPr>
        <w:rFonts w:ascii="Tahoma" w:eastAsiaTheme="majorEastAsia" w:hAnsi="Tahoma" w:cs="Tahoma"/>
        <w:noProof/>
        <w:color w:val="0B5294" w:themeColor="accent1" w:themeShade="BF"/>
        <w:sz w:val="16"/>
        <w:szCs w:val="16"/>
      </w:rPr>
    </w:pPr>
    <w:r w:rsidRPr="00417DF7">
      <w:rPr>
        <w:rFonts w:ascii="Tahoma" w:eastAsiaTheme="majorEastAsia" w:hAnsi="Tahoma" w:cs="Tahoma" w:hint="eastAsia"/>
        <w:noProof/>
        <w:color w:val="0B5294" w:themeColor="accent1" w:themeShade="BF"/>
        <w:sz w:val="16"/>
        <w:szCs w:val="16"/>
        <w:rtl/>
      </w:rPr>
      <w:t>מערך</w:t>
    </w:r>
    <w:r w:rsidRPr="00417DF7">
      <w:rPr>
        <w:rFonts w:ascii="Tahoma" w:eastAsiaTheme="majorEastAsia" w:hAnsi="Tahoma" w:cs="Tahoma"/>
        <w:noProof/>
        <w:color w:val="0B5294" w:themeColor="accent1" w:themeShade="BF"/>
        <w:sz w:val="16"/>
        <w:szCs w:val="16"/>
        <w:rtl/>
      </w:rPr>
      <w:t xml:space="preserve"> </w:t>
    </w:r>
    <w:r w:rsidRPr="00417DF7">
      <w:rPr>
        <w:rFonts w:ascii="Tahoma" w:eastAsiaTheme="majorEastAsia" w:hAnsi="Tahoma" w:cs="Tahoma" w:hint="eastAsia"/>
        <w:noProof/>
        <w:color w:val="0B5294" w:themeColor="accent1" w:themeShade="BF"/>
        <w:sz w:val="16"/>
        <w:szCs w:val="16"/>
        <w:rtl/>
      </w:rPr>
      <w:t>הדגימות</w:t>
    </w:r>
    <w:r w:rsidRPr="00417DF7">
      <w:rPr>
        <w:rFonts w:ascii="Tahoma" w:eastAsiaTheme="majorEastAsia" w:hAnsi="Tahoma" w:cs="Tahoma"/>
        <w:noProof/>
        <w:color w:val="0B5294" w:themeColor="accent1" w:themeShade="BF"/>
        <w:sz w:val="16"/>
        <w:szCs w:val="16"/>
        <w:rtl/>
      </w:rPr>
      <w:t xml:space="preserve"> </w:t>
    </w:r>
    <w:r w:rsidRPr="00417DF7">
      <w:rPr>
        <w:rFonts w:ascii="Tahoma" w:eastAsiaTheme="majorEastAsia" w:hAnsi="Tahoma" w:cs="Tahoma" w:hint="eastAsia"/>
        <w:noProof/>
        <w:color w:val="0B5294" w:themeColor="accent1" w:themeShade="BF"/>
        <w:sz w:val="16"/>
        <w:szCs w:val="16"/>
        <w:rtl/>
      </w:rPr>
      <w:t>ובדיקות</w:t>
    </w:r>
    <w:r w:rsidRPr="00417DF7">
      <w:rPr>
        <w:rFonts w:ascii="Tahoma" w:eastAsiaTheme="majorEastAsia" w:hAnsi="Tahoma" w:cs="Tahoma"/>
        <w:noProof/>
        <w:color w:val="0B5294" w:themeColor="accent1" w:themeShade="BF"/>
        <w:sz w:val="16"/>
        <w:szCs w:val="16"/>
        <w:rtl/>
      </w:rPr>
      <w:t xml:space="preserve"> </w:t>
    </w:r>
    <w:r w:rsidRPr="00417DF7">
      <w:rPr>
        <w:rFonts w:ascii="Tahoma" w:eastAsiaTheme="majorEastAsia" w:hAnsi="Tahoma" w:cs="Tahoma" w:hint="eastAsia"/>
        <w:noProof/>
        <w:color w:val="0B5294" w:themeColor="accent1" w:themeShade="BF"/>
        <w:sz w:val="16"/>
        <w:szCs w:val="16"/>
        <w:rtl/>
      </w:rPr>
      <w:t>המעבדה</w:t>
    </w:r>
    <w:r w:rsidRPr="00417DF7">
      <w:rPr>
        <w:rFonts w:ascii="Tahoma" w:eastAsiaTheme="majorEastAsia" w:hAnsi="Tahoma" w:cs="Tahoma"/>
        <w:noProof/>
        <w:color w:val="0B5294" w:themeColor="accent1" w:themeShade="BF"/>
        <w:sz w:val="16"/>
        <w:szCs w:val="16"/>
        <w:rtl/>
      </w:rPr>
      <w:t xml:space="preserve"> </w:t>
    </w:r>
    <w:r w:rsidRPr="00417DF7">
      <w:rPr>
        <w:rFonts w:ascii="Tahoma" w:eastAsiaTheme="majorEastAsia" w:hAnsi="Tahoma" w:cs="Tahoma" w:hint="eastAsia"/>
        <w:noProof/>
        <w:color w:val="0B5294" w:themeColor="accent1" w:themeShade="BF"/>
        <w:sz w:val="16"/>
        <w:szCs w:val="16"/>
        <w:rtl/>
      </w:rPr>
      <w:t>לאבחון</w:t>
    </w:r>
    <w:r w:rsidRPr="00417DF7">
      <w:rPr>
        <w:rFonts w:ascii="Tahoma" w:eastAsiaTheme="majorEastAsia" w:hAnsi="Tahoma" w:cs="Tahoma"/>
        <w:noProof/>
        <w:color w:val="0B5294" w:themeColor="accent1" w:themeShade="BF"/>
        <w:sz w:val="16"/>
        <w:szCs w:val="16"/>
        <w:rtl/>
      </w:rPr>
      <w:t xml:space="preserve"> </w:t>
    </w:r>
    <w:r w:rsidRPr="00417DF7">
      <w:rPr>
        <w:rFonts w:ascii="Tahoma" w:eastAsiaTheme="majorEastAsia" w:hAnsi="Tahoma" w:cs="Tahoma" w:hint="eastAsia"/>
        <w:noProof/>
        <w:color w:val="0B5294" w:themeColor="accent1" w:themeShade="BF"/>
        <w:sz w:val="16"/>
        <w:szCs w:val="16"/>
        <w:rtl/>
      </w:rPr>
      <w:t>קורונה</w:t>
    </w:r>
    <w:r w:rsidRPr="007F1A39">
      <w:rPr>
        <w:rFonts w:ascii="Tahoma" w:eastAsiaTheme="majorEastAsia" w:hAnsi="Tahoma" w:cs="Tahoma" w:hint="cs"/>
        <w:noProof/>
        <w:color w:val="0B5294" w:themeColor="accent1" w:themeShade="BF"/>
        <w:sz w:val="16"/>
        <w:szCs w:val="16"/>
        <w:rtl/>
      </w:rPr>
      <w:t xml:space="preserve">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680106">
      <w:rPr>
        <w:rFonts w:ascii="Tahoma" w:eastAsiaTheme="majorEastAsia" w:hAnsi="Tahoma" w:cs="Tahoma"/>
        <w:b/>
        <w:bCs/>
        <w:noProof/>
        <w:color w:val="0B5294" w:themeColor="accent1" w:themeShade="BF"/>
        <w:sz w:val="16"/>
        <w:szCs w:val="16"/>
        <w:rtl/>
      </w:rPr>
      <w:t>151</w:t>
    </w:r>
    <w:r w:rsidRPr="007F1A39">
      <w:rPr>
        <w:rFonts w:ascii="Tahoma" w:eastAsiaTheme="majorEastAsia" w:hAnsi="Tahoma" w:cs="Tahoma"/>
        <w:b/>
        <w:bCs/>
        <w:noProof/>
        <w:color w:val="0B5294" w:themeColor="accent1" w:themeShade="BF"/>
        <w:sz w:val="16"/>
        <w:szCs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DD" w:rsidRPr="005718DD" w:rsidRDefault="005718DD" w:rsidP="005718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84pt;height:384pt" o:bullet="t">
        <v:imagedata r:id="rId1" o:title="light-bulb"/>
      </v:shape>
    </w:pict>
  </w:numPicBullet>
  <w:abstractNum w:abstractNumId="0">
    <w:nsid w:val="08F71839"/>
    <w:multiLevelType w:val="hybridMultilevel"/>
    <w:tmpl w:val="E52A24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630C8C"/>
    <w:multiLevelType w:val="hybridMultilevel"/>
    <w:tmpl w:val="85A0C10E"/>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6D95EC4"/>
    <w:multiLevelType w:val="hybridMultilevel"/>
    <w:tmpl w:val="CFF215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D6457B"/>
    <w:multiLevelType w:val="hybridMultilevel"/>
    <w:tmpl w:val="344EDB6C"/>
    <w:lvl w:ilvl="0" w:tplc="9F90D4E8">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plc="5FCA5B92" w:tentative="1">
      <w:start w:val="1"/>
      <w:numFmt w:val="bullet"/>
      <w:lvlText w:val="o"/>
      <w:lvlJc w:val="left"/>
      <w:pPr>
        <w:ind w:left="1080" w:hanging="360"/>
      </w:pPr>
      <w:rPr>
        <w:rFonts w:ascii="Courier New" w:hAnsi="Courier New" w:cs="Courier New" w:hint="default"/>
      </w:rPr>
    </w:lvl>
    <w:lvl w:ilvl="2" w:tplc="8A92989A" w:tentative="1">
      <w:start w:val="1"/>
      <w:numFmt w:val="bullet"/>
      <w:lvlText w:val=""/>
      <w:lvlJc w:val="left"/>
      <w:pPr>
        <w:ind w:left="1800" w:hanging="360"/>
      </w:pPr>
      <w:rPr>
        <w:rFonts w:ascii="Wingdings" w:hAnsi="Wingdings" w:hint="default"/>
      </w:rPr>
    </w:lvl>
    <w:lvl w:ilvl="3" w:tplc="D2409D5A" w:tentative="1">
      <w:start w:val="1"/>
      <w:numFmt w:val="bullet"/>
      <w:lvlText w:val=""/>
      <w:lvlJc w:val="left"/>
      <w:pPr>
        <w:ind w:left="2520" w:hanging="360"/>
      </w:pPr>
      <w:rPr>
        <w:rFonts w:ascii="Symbol" w:hAnsi="Symbol" w:hint="default"/>
      </w:rPr>
    </w:lvl>
    <w:lvl w:ilvl="4" w:tplc="313633A4" w:tentative="1">
      <w:start w:val="1"/>
      <w:numFmt w:val="bullet"/>
      <w:lvlText w:val="o"/>
      <w:lvlJc w:val="left"/>
      <w:pPr>
        <w:ind w:left="3240" w:hanging="360"/>
      </w:pPr>
      <w:rPr>
        <w:rFonts w:ascii="Courier New" w:hAnsi="Courier New" w:cs="Courier New" w:hint="default"/>
      </w:rPr>
    </w:lvl>
    <w:lvl w:ilvl="5" w:tplc="8F7AA34A" w:tentative="1">
      <w:start w:val="1"/>
      <w:numFmt w:val="bullet"/>
      <w:lvlText w:val=""/>
      <w:lvlJc w:val="left"/>
      <w:pPr>
        <w:ind w:left="3960" w:hanging="360"/>
      </w:pPr>
      <w:rPr>
        <w:rFonts w:ascii="Wingdings" w:hAnsi="Wingdings" w:hint="default"/>
      </w:rPr>
    </w:lvl>
    <w:lvl w:ilvl="6" w:tplc="F280AC78" w:tentative="1">
      <w:start w:val="1"/>
      <w:numFmt w:val="bullet"/>
      <w:lvlText w:val=""/>
      <w:lvlJc w:val="left"/>
      <w:pPr>
        <w:ind w:left="4680" w:hanging="360"/>
      </w:pPr>
      <w:rPr>
        <w:rFonts w:ascii="Symbol" w:hAnsi="Symbol" w:hint="default"/>
      </w:rPr>
    </w:lvl>
    <w:lvl w:ilvl="7" w:tplc="ECB69714" w:tentative="1">
      <w:start w:val="1"/>
      <w:numFmt w:val="bullet"/>
      <w:lvlText w:val="o"/>
      <w:lvlJc w:val="left"/>
      <w:pPr>
        <w:ind w:left="5400" w:hanging="360"/>
      </w:pPr>
      <w:rPr>
        <w:rFonts w:ascii="Courier New" w:hAnsi="Courier New" w:cs="Courier New" w:hint="default"/>
      </w:rPr>
    </w:lvl>
    <w:lvl w:ilvl="8" w:tplc="3E722B06" w:tentative="1">
      <w:start w:val="1"/>
      <w:numFmt w:val="bullet"/>
      <w:lvlText w:val=""/>
      <w:lvlJc w:val="left"/>
      <w:pPr>
        <w:ind w:left="6120" w:hanging="360"/>
      </w:pPr>
      <w:rPr>
        <w:rFonts w:ascii="Wingdings" w:hAnsi="Wingdings" w:hint="default"/>
      </w:rPr>
    </w:lvl>
  </w:abstractNum>
  <w:abstractNum w:abstractNumId="7">
    <w:nsid w:val="49296053"/>
    <w:multiLevelType w:val="hybridMultilevel"/>
    <w:tmpl w:val="81F65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2A74CB"/>
    <w:multiLevelType w:val="hybridMultilevel"/>
    <w:tmpl w:val="DC8ED0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1774C07"/>
    <w:multiLevelType w:val="hybridMultilevel"/>
    <w:tmpl w:val="CB3C3794"/>
    <w:lvl w:ilvl="0" w:tplc="4B9E4094">
      <w:start w:val="1"/>
      <w:numFmt w:val="decimal"/>
      <w:lvlText w:val="%1."/>
      <w:lvlJc w:val="left"/>
      <w:pPr>
        <w:ind w:left="720" w:hanging="360"/>
      </w:pPr>
      <w:rPr>
        <w:rFonts w:ascii="Tahoma" w:hAnsi="Tahoma" w:cs="Tahoma" w:hint="default"/>
        <w:b/>
        <w:bCs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99458C"/>
    <w:multiLevelType w:val="hybridMultilevel"/>
    <w:tmpl w:val="B8182722"/>
    <w:lvl w:ilvl="0" w:tplc="775C617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1">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2">
    <w:nsid w:val="6A812C87"/>
    <w:multiLevelType w:val="multilevel"/>
    <w:tmpl w:val="E7A098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6ADD6C02"/>
    <w:multiLevelType w:val="hybridMultilevel"/>
    <w:tmpl w:val="84A06264"/>
    <w:lvl w:ilvl="0" w:tplc="164EF440">
      <w:start w:val="1"/>
      <w:numFmt w:val="decimal"/>
      <w:lvlText w:val="%1."/>
      <w:lvlJc w:val="left"/>
      <w:pPr>
        <w:ind w:left="720" w:hanging="720"/>
      </w:pPr>
      <w:rPr>
        <w:rFonts w:ascii="Times New Roman" w:eastAsiaTheme="minorHAnsi" w:hAnsi="Times New Roman"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1"/>
  </w:num>
  <w:num w:numId="3">
    <w:abstractNumId w:val="2"/>
  </w:num>
  <w:num w:numId="4">
    <w:abstractNumId w:val="12"/>
  </w:num>
  <w:num w:numId="5">
    <w:abstractNumId w:val="1"/>
  </w:num>
  <w:num w:numId="6">
    <w:abstractNumId w:val="6"/>
  </w:num>
  <w:num w:numId="7">
    <w:abstractNumId w:val="10"/>
  </w:num>
  <w:num w:numId="8">
    <w:abstractNumId w:val="9"/>
  </w:num>
  <w:num w:numId="9">
    <w:abstractNumId w:val="3"/>
  </w:num>
  <w:num w:numId="10">
    <w:abstractNumId w:val="13"/>
  </w:num>
  <w:num w:numId="11">
    <w:abstractNumId w:val="7"/>
  </w:num>
  <w:num w:numId="12">
    <w:abstractNumId w:val="5"/>
  </w:num>
  <w:num w:numId="13">
    <w:abstractNumId w:val="0"/>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8"/>
  </w:num>
  <w:num w:numId="23">
    <w:abstractNumId w:val="2"/>
  </w:num>
  <w:num w:numId="24">
    <w:abstractNumId w:val="2"/>
  </w:num>
  <w:num w:numId="25">
    <w:abstractNumId w:val="2"/>
  </w:num>
  <w:num w:numId="26">
    <w:abstractNumId w:val="2"/>
  </w:num>
  <w:num w:numId="27">
    <w:abstractNumId w:val="2"/>
  </w:num>
  <w:num w:numId="28">
    <w:abstractNumId w:val="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רבקה צור">
    <w15:presenceInfo w15:providerId="None" w15:userId="רבקה צור"/>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40F"/>
    <w:rsid w:val="00092F71"/>
    <w:rsid w:val="00093068"/>
    <w:rsid w:val="00095581"/>
    <w:rsid w:val="0009699F"/>
    <w:rsid w:val="00096C31"/>
    <w:rsid w:val="000A0FC0"/>
    <w:rsid w:val="000A16EF"/>
    <w:rsid w:val="000A18FC"/>
    <w:rsid w:val="000A251B"/>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686F"/>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9AC"/>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2EF5"/>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30C2"/>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3E3E"/>
    <w:rsid w:val="00274D7E"/>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3E7"/>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23CD"/>
    <w:rsid w:val="00333FB0"/>
    <w:rsid w:val="00334BBC"/>
    <w:rsid w:val="00335960"/>
    <w:rsid w:val="00335F65"/>
    <w:rsid w:val="00336A22"/>
    <w:rsid w:val="00336A9C"/>
    <w:rsid w:val="00337A37"/>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256"/>
    <w:rsid w:val="00417BE8"/>
    <w:rsid w:val="00417DF7"/>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77621"/>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2D63"/>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45D48"/>
    <w:rsid w:val="00547E90"/>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18DD"/>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6712"/>
    <w:rsid w:val="005B7EBA"/>
    <w:rsid w:val="005C0F41"/>
    <w:rsid w:val="005C33A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01E2"/>
    <w:rsid w:val="006339F3"/>
    <w:rsid w:val="00633BB2"/>
    <w:rsid w:val="00634119"/>
    <w:rsid w:val="0063470B"/>
    <w:rsid w:val="0063519E"/>
    <w:rsid w:val="0063632E"/>
    <w:rsid w:val="00640298"/>
    <w:rsid w:val="00641FC6"/>
    <w:rsid w:val="006423C5"/>
    <w:rsid w:val="00642E60"/>
    <w:rsid w:val="0064502B"/>
    <w:rsid w:val="006453AA"/>
    <w:rsid w:val="006454C5"/>
    <w:rsid w:val="00646CF4"/>
    <w:rsid w:val="006474EC"/>
    <w:rsid w:val="00650187"/>
    <w:rsid w:val="0065147A"/>
    <w:rsid w:val="00651AFD"/>
    <w:rsid w:val="0065200E"/>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106"/>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238F"/>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A68"/>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BC4"/>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0C62"/>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5824"/>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662C"/>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2DE"/>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04D"/>
    <w:rsid w:val="009A2106"/>
    <w:rsid w:val="009A29D8"/>
    <w:rsid w:val="009A29E9"/>
    <w:rsid w:val="009A2D45"/>
    <w:rsid w:val="009A56C0"/>
    <w:rsid w:val="009A6C25"/>
    <w:rsid w:val="009A6D2A"/>
    <w:rsid w:val="009A7BB6"/>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1A8"/>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5CD4"/>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67070"/>
    <w:rsid w:val="00C709C7"/>
    <w:rsid w:val="00C7227D"/>
    <w:rsid w:val="00C72405"/>
    <w:rsid w:val="00C73D25"/>
    <w:rsid w:val="00C74718"/>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51C8"/>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74F"/>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29A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30"/>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6D23"/>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1EC6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fontTable" Target="fontTable.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5.xml"/><Relationship Id="rId35" Type="http://schemas.microsoft.com/office/2011/relationships/commentsExtended" Target="commentsExtended.xm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01F0B2-F440-428D-AB9C-5F9CC320C259}">
  <ds:schemaRefs>
    <ds:schemaRef ds:uri="http://schemas.openxmlformats.org/officeDocument/2006/bibliography"/>
  </ds:schemaRefs>
</ds:datastoreItem>
</file>

<file path=customXml/itemProps2.xml><?xml version="1.0" encoding="utf-8"?>
<ds:datastoreItem xmlns:ds="http://schemas.openxmlformats.org/officeDocument/2006/customXml" ds:itemID="{1F292217-EA4F-41CA-86AE-922557E057A8}"/>
</file>

<file path=customXml/itemProps3.xml><?xml version="1.0" encoding="utf-8"?>
<ds:datastoreItem xmlns:ds="http://schemas.openxmlformats.org/officeDocument/2006/customXml" ds:itemID="{03BE7C45-3864-4FDE-A013-D303A175E538}"/>
</file>

<file path=customXml/itemProps4.xml><?xml version="1.0" encoding="utf-8"?>
<ds:datastoreItem xmlns:ds="http://schemas.openxmlformats.org/officeDocument/2006/customXml" ds:itemID="{20D15EBD-1132-4BA2-A528-1157731B121E}"/>
</file>

<file path=docProps/app.xml><?xml version="1.0" encoding="utf-8"?>
<Properties xmlns="http://schemas.openxmlformats.org/officeDocument/2006/extended-properties" xmlns:vt="http://schemas.openxmlformats.org/officeDocument/2006/docPropsVTypes">
  <Template>Normal.dotm</Template>
  <TotalTime>7</TotalTime>
  <Pages>28</Pages>
  <Words>5072</Words>
  <Characters>25360</Characters>
  <Application>Microsoft Office Word</Application>
  <DocSecurity>0</DocSecurity>
  <Lines>211</Lines>
  <Paragraphs>60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30372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8</cp:revision>
  <cp:lastPrinted>2020-10-22T10:38:00Z</cp:lastPrinted>
  <dcterms:created xsi:type="dcterms:W3CDTF">2020-10-21T14:15:00Z</dcterms:created>
  <dcterms:modified xsi:type="dcterms:W3CDTF">2020-10-22T10:38:00Z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