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4C06D7" w:rsidP="004C06D7">
      <w:pPr>
        <w:pStyle w:val="Heading1"/>
        <w:spacing w:line="269" w:lineRule="auto"/>
        <w:rPr>
          <w:rtl/>
        </w:rPr>
      </w:pPr>
      <w:r>
        <w:rPr>
          <w:rFonts w:hint="cs"/>
          <w:rtl/>
        </w:rPr>
        <w:t>סוגיות נבחרות במשק המים בשומרון</w:t>
      </w:r>
    </w:p>
    <w:p w:rsidR="004C06D7" w:rsidP="004C06D7">
      <w:pPr>
        <w:pStyle w:val="Heading3"/>
        <w:spacing w:before="0" w:line="269" w:lineRule="auto"/>
        <w:rPr>
          <w:rStyle w:val="default"/>
          <w:rFonts w:ascii="FrankRuehl" w:hAnsi="FrankRuehl"/>
          <w:color w:val="000000"/>
          <w:sz w:val="24"/>
          <w:rtl/>
        </w:rPr>
      </w:pPr>
      <w:r>
        <w:rPr>
          <w:rStyle w:val="default"/>
          <w:rFonts w:ascii="FrankRuehl" w:hAnsi="FrankRuehl" w:hint="cs"/>
          <w:color w:val="000000"/>
          <w:sz w:val="24"/>
          <w:rtl/>
        </w:rPr>
        <w:t>מבוא</w:t>
      </w:r>
    </w:p>
    <w:p w:rsidR="004C06D7" w:rsidP="004C06D7">
      <w:pPr>
        <w:pStyle w:val="a"/>
        <w:spacing w:line="269" w:lineRule="auto"/>
        <w:rPr>
          <w:rtl/>
        </w:rPr>
      </w:pPr>
    </w:p>
    <w:p w:rsidR="004C06D7" w:rsidRPr="00332255" w:rsidP="004C06D7">
      <w:pPr>
        <w:spacing w:line="269" w:lineRule="auto"/>
        <w:rPr>
          <w:rtl/>
        </w:rPr>
      </w:pPr>
      <w:r>
        <w:rPr>
          <w:rFonts w:hint="cs"/>
          <w:rtl/>
        </w:rPr>
        <w:t xml:space="preserve">בשומרון שמונה רשויות מקומיות יהודיות, כולן הוקמו בשנים 1975 עד 1983. להלן פירוט הרשויות: עיר אחת - </w:t>
      </w:r>
      <w:r w:rsidRPr="00531A1A">
        <w:rPr>
          <w:rFonts w:hint="cs"/>
          <w:b/>
          <w:bCs/>
          <w:rtl/>
        </w:rPr>
        <w:t>אריאל</w:t>
      </w:r>
      <w:r>
        <w:rPr>
          <w:rFonts w:hint="cs"/>
          <w:rtl/>
        </w:rPr>
        <w:t xml:space="preserve">; שש מועצות מקומיות - </w:t>
      </w:r>
      <w:r w:rsidRPr="00531A1A">
        <w:rPr>
          <w:rFonts w:hint="cs"/>
          <w:b/>
          <w:bCs/>
          <w:rtl/>
        </w:rPr>
        <w:t>אורנית</w:t>
      </w:r>
      <w:r>
        <w:rPr>
          <w:rFonts w:hint="cs"/>
          <w:rtl/>
        </w:rPr>
        <w:t xml:space="preserve">, </w:t>
      </w:r>
      <w:r w:rsidRPr="00531A1A">
        <w:rPr>
          <w:rFonts w:hint="cs"/>
          <w:b/>
          <w:bCs/>
          <w:rtl/>
        </w:rPr>
        <w:t>אלפי מנשה</w:t>
      </w:r>
      <w:r>
        <w:rPr>
          <w:rFonts w:hint="cs"/>
          <w:rtl/>
        </w:rPr>
        <w:t xml:space="preserve">, </w:t>
      </w:r>
      <w:r w:rsidRPr="00531A1A">
        <w:rPr>
          <w:rFonts w:hint="cs"/>
          <w:b/>
          <w:bCs/>
          <w:rtl/>
        </w:rPr>
        <w:t>אלקנה</w:t>
      </w:r>
      <w:r>
        <w:rPr>
          <w:rFonts w:hint="cs"/>
          <w:rtl/>
        </w:rPr>
        <w:t xml:space="preserve">, </w:t>
      </w:r>
      <w:r w:rsidRPr="00531A1A">
        <w:rPr>
          <w:rFonts w:hint="cs"/>
          <w:b/>
          <w:bCs/>
          <w:rtl/>
        </w:rPr>
        <w:t>עמנואל</w:t>
      </w:r>
      <w:r>
        <w:rPr>
          <w:rFonts w:hint="cs"/>
          <w:rtl/>
        </w:rPr>
        <w:t xml:space="preserve">, </w:t>
      </w:r>
      <w:r w:rsidRPr="00531A1A">
        <w:rPr>
          <w:rFonts w:hint="cs"/>
          <w:b/>
          <w:bCs/>
          <w:rtl/>
        </w:rPr>
        <w:t>קדומים</w:t>
      </w:r>
      <w:r>
        <w:rPr>
          <w:rFonts w:hint="cs"/>
          <w:rtl/>
        </w:rPr>
        <w:t xml:space="preserve"> ו</w:t>
      </w:r>
      <w:r w:rsidRPr="00531A1A">
        <w:rPr>
          <w:rFonts w:hint="cs"/>
          <w:b/>
          <w:bCs/>
          <w:rtl/>
        </w:rPr>
        <w:t>קרני שומרון</w:t>
      </w:r>
      <w:r>
        <w:rPr>
          <w:rFonts w:hint="cs"/>
          <w:rtl/>
        </w:rPr>
        <w:t xml:space="preserve">; מועצה אזורית אחת - </w:t>
      </w:r>
      <w:r w:rsidRPr="00073188">
        <w:rPr>
          <w:rFonts w:hint="cs"/>
          <w:b/>
          <w:bCs/>
          <w:rtl/>
        </w:rPr>
        <w:t>שומרון</w:t>
      </w:r>
      <w:r>
        <w:rPr>
          <w:rFonts w:hint="cs"/>
          <w:rtl/>
        </w:rPr>
        <w:t>. מספר התושבים ברשויות אלה בסוף שנת 2018 היה כ-100,000. מספר התושבים ביישובים יהודיים ביהודה ושומרון בסוף שנת 2019 היה כ-463,000</w:t>
      </w:r>
      <w:r>
        <w:rPr>
          <w:rStyle w:val="FootnoteReference1"/>
          <w:rtl/>
        </w:rPr>
        <w:footnoteReference w:id="2"/>
      </w:r>
      <w:r>
        <w:rPr>
          <w:rFonts w:hint="cs"/>
          <w:rtl/>
        </w:rPr>
        <w:t>.</w:t>
      </w:r>
    </w:p>
    <w:p w:rsidR="004C06D7" w:rsidP="004C06D7">
      <w:pPr>
        <w:pStyle w:val="a"/>
        <w:spacing w:line="269" w:lineRule="auto"/>
        <w:rPr>
          <w:rtl/>
        </w:rPr>
      </w:pPr>
    </w:p>
    <w:p w:rsidR="004C06D7" w:rsidP="0095509B">
      <w:pPr>
        <w:spacing w:after="120" w:line="269" w:lineRule="auto"/>
        <w:jc w:val="center"/>
        <w:rPr>
          <w:rtl/>
        </w:rPr>
      </w:pPr>
      <w:r>
        <w:rPr>
          <w:rFonts w:hint="cs"/>
          <w:b/>
          <w:bCs/>
          <w:rtl/>
        </w:rPr>
        <w:t>מפה</w:t>
      </w:r>
      <w:r w:rsidRPr="0013393D">
        <w:rPr>
          <w:b/>
          <w:bCs/>
          <w:rtl/>
        </w:rPr>
        <w:t xml:space="preserve"> </w:t>
      </w:r>
      <w:r>
        <w:rPr>
          <w:rFonts w:hint="cs"/>
          <w:b/>
          <w:bCs/>
          <w:rtl/>
        </w:rPr>
        <w:t>1</w:t>
      </w:r>
      <w:r w:rsidRPr="0013393D">
        <w:rPr>
          <w:b/>
          <w:bCs/>
          <w:rtl/>
        </w:rPr>
        <w:t xml:space="preserve">: </w:t>
      </w:r>
      <w:r w:rsidRPr="0013393D">
        <w:rPr>
          <w:rFonts w:hint="eastAsia"/>
          <w:b/>
          <w:bCs/>
          <w:rtl/>
        </w:rPr>
        <w:t>היישובים</w:t>
      </w:r>
      <w:r w:rsidRPr="0013393D">
        <w:rPr>
          <w:b/>
          <w:bCs/>
          <w:rtl/>
        </w:rPr>
        <w:t xml:space="preserve"> </w:t>
      </w:r>
      <w:r>
        <w:rPr>
          <w:rFonts w:hint="cs"/>
          <w:b/>
          <w:bCs/>
          <w:rtl/>
        </w:rPr>
        <w:t>ה</w:t>
      </w:r>
      <w:r w:rsidRPr="0013393D">
        <w:rPr>
          <w:b/>
          <w:bCs/>
          <w:rtl/>
        </w:rPr>
        <w:t xml:space="preserve">ישראליים </w:t>
      </w:r>
      <w:r w:rsidRPr="00896C26">
        <w:rPr>
          <w:rFonts w:hint="eastAsia"/>
          <w:b/>
          <w:bCs/>
          <w:rtl/>
        </w:rPr>
        <w:t>ו</w:t>
      </w:r>
      <w:r>
        <w:rPr>
          <w:rFonts w:hint="cs"/>
          <w:b/>
          <w:bCs/>
          <w:rtl/>
        </w:rPr>
        <w:t>ה</w:t>
      </w:r>
      <w:r w:rsidRPr="00896C26">
        <w:rPr>
          <w:rFonts w:hint="eastAsia"/>
          <w:b/>
          <w:bCs/>
          <w:rtl/>
        </w:rPr>
        <w:t>פלסט</w:t>
      </w:r>
      <w:r>
        <w:rPr>
          <w:rFonts w:hint="cs"/>
          <w:b/>
          <w:bCs/>
          <w:rtl/>
        </w:rPr>
        <w:t>ינ</w:t>
      </w:r>
      <w:r w:rsidRPr="00896C26">
        <w:rPr>
          <w:rFonts w:hint="eastAsia"/>
          <w:b/>
          <w:bCs/>
          <w:rtl/>
        </w:rPr>
        <w:t>יים</w:t>
      </w:r>
      <w:r w:rsidRPr="00896C26">
        <w:rPr>
          <w:b/>
          <w:bCs/>
          <w:rtl/>
        </w:rPr>
        <w:t xml:space="preserve"> </w:t>
      </w:r>
      <w:r>
        <w:rPr>
          <w:rFonts w:hint="cs"/>
          <w:b/>
          <w:bCs/>
          <w:rtl/>
        </w:rPr>
        <w:t>ו</w:t>
      </w:r>
      <w:r w:rsidRPr="00896C26">
        <w:rPr>
          <w:rFonts w:hint="eastAsia"/>
          <w:b/>
          <w:bCs/>
          <w:rtl/>
        </w:rPr>
        <w:t>הכבישים</w:t>
      </w:r>
      <w:r w:rsidRPr="00896C26">
        <w:rPr>
          <w:b/>
          <w:bCs/>
          <w:rtl/>
        </w:rPr>
        <w:t xml:space="preserve"> </w:t>
      </w:r>
      <w:r w:rsidRPr="00896C26">
        <w:rPr>
          <w:rFonts w:hint="eastAsia"/>
          <w:b/>
          <w:bCs/>
          <w:rtl/>
        </w:rPr>
        <w:t>ה</w:t>
      </w:r>
      <w:r>
        <w:rPr>
          <w:rFonts w:hint="cs"/>
          <w:b/>
          <w:bCs/>
          <w:rtl/>
        </w:rPr>
        <w:t>מרכזיים</w:t>
      </w:r>
      <w:r w:rsidRPr="00896C26">
        <w:rPr>
          <w:b/>
          <w:bCs/>
          <w:rtl/>
        </w:rPr>
        <w:t xml:space="preserve"> </w:t>
      </w:r>
      <w:r>
        <w:rPr>
          <w:rFonts w:hint="cs"/>
          <w:b/>
          <w:bCs/>
          <w:rtl/>
        </w:rPr>
        <w:t>ב</w:t>
      </w:r>
      <w:r w:rsidRPr="00896C26">
        <w:rPr>
          <w:rFonts w:hint="eastAsia"/>
          <w:b/>
          <w:bCs/>
          <w:rtl/>
        </w:rPr>
        <w:t>שומרון</w:t>
      </w:r>
    </w:p>
    <w:p w:rsidR="00A35227" w:rsidP="004C06D7">
      <w:pPr>
        <w:spacing w:line="269" w:lineRule="auto"/>
        <w:jc w:val="center"/>
        <w:rPr>
          <w:rtl/>
        </w:rPr>
      </w:pPr>
      <w:r>
        <w:rPr>
          <w:rFonts w:hint="cs"/>
          <w:noProof/>
          <w:rtl/>
        </w:rPr>
        <w:drawing>
          <wp:inline distT="0" distB="0" distL="0" distR="0">
            <wp:extent cx="4932535" cy="4321193"/>
            <wp:effectExtent l="0" t="0" r="1905" b="3175"/>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07989" name="PIC_1.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4932535" cy="4321193"/>
                    </a:xfrm>
                    <a:prstGeom prst="rect">
                      <a:avLst/>
                    </a:prstGeom>
                  </pic:spPr>
                </pic:pic>
              </a:graphicData>
            </a:graphic>
          </wp:inline>
        </w:drawing>
      </w:r>
    </w:p>
    <w:p w:rsidR="00A35227" w:rsidP="004C06D7">
      <w:pPr>
        <w:spacing w:line="269" w:lineRule="auto"/>
        <w:jc w:val="center"/>
        <w:rPr>
          <w:rtl/>
        </w:rPr>
      </w:pPr>
    </w:p>
    <w:p w:rsidR="004C06D7" w:rsidRPr="00443B66" w:rsidP="004C06D7">
      <w:pPr>
        <w:spacing w:line="269" w:lineRule="auto"/>
        <w:jc w:val="left"/>
        <w:rPr>
          <w:szCs w:val="20"/>
          <w:rtl/>
        </w:rPr>
      </w:pPr>
      <w:r w:rsidRPr="00443B66">
        <w:rPr>
          <w:rFonts w:hint="eastAsia"/>
          <w:szCs w:val="20"/>
          <w:rtl/>
        </w:rPr>
        <w:t>המקור</w:t>
      </w:r>
      <w:r w:rsidRPr="00443B66">
        <w:rPr>
          <w:szCs w:val="20"/>
          <w:rtl/>
        </w:rPr>
        <w:t>:</w:t>
      </w:r>
      <w:r w:rsidRPr="00443B66">
        <w:rPr>
          <w:rFonts w:hint="eastAsia"/>
          <w:szCs w:val="20"/>
          <w:rtl/>
        </w:rPr>
        <w:t>מפות</w:t>
      </w:r>
      <w:r>
        <w:rPr>
          <w:szCs w:val="20"/>
          <w:rtl/>
        </w:rPr>
        <w:t xml:space="preserve"> </w:t>
      </w:r>
      <w:r w:rsidRPr="00443B66">
        <w:rPr>
          <w:rFonts w:hint="eastAsia"/>
          <w:szCs w:val="20"/>
          <w:rtl/>
        </w:rPr>
        <w:t>גוגל</w:t>
      </w:r>
      <w:r w:rsidRPr="00443B66">
        <w:rPr>
          <w:szCs w:val="20"/>
          <w:rtl/>
        </w:rPr>
        <w:t>.</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tl/>
        </w:rPr>
      </w:pPr>
      <w:r>
        <w:rPr>
          <w:rFonts w:hint="cs"/>
          <w:rtl/>
        </w:rPr>
        <w:t xml:space="preserve">בשנים </w:t>
      </w:r>
      <w:r w:rsidRPr="00EB1705">
        <w:rPr>
          <w:rtl/>
        </w:rPr>
        <w:t>2015-</w:t>
      </w:r>
      <w:r>
        <w:rPr>
          <w:rFonts w:hint="cs"/>
          <w:rtl/>
        </w:rPr>
        <w:t xml:space="preserve"> </w:t>
      </w:r>
      <w:r w:rsidRPr="00EB1705">
        <w:rPr>
          <w:rtl/>
        </w:rPr>
        <w:t>2018</w:t>
      </w:r>
      <w:r>
        <w:rPr>
          <w:rFonts w:hint="cs"/>
          <w:rtl/>
        </w:rPr>
        <w:t xml:space="preserve"> התרחשו במרבית היישובים בשומרון הפסקות רבות באספקת המים, בעיקר בחודשי הקיץ החמים. היו לכך כמה סיבות עיקריות: התרוקנות בארות המים באזור השומרון ברבות השנים; תשתיות שלא טופלו בעשרות השנים האחרונות, ואשר גרמו </w:t>
      </w:r>
      <w:r w:rsidRPr="00242E3B">
        <w:rPr>
          <w:rtl/>
        </w:rPr>
        <w:t xml:space="preserve">(ועדיין </w:t>
      </w:r>
      <w:r w:rsidRPr="00242E3B">
        <w:rPr>
          <w:rFonts w:hint="eastAsia"/>
          <w:rtl/>
        </w:rPr>
        <w:t>גורמות</w:t>
      </w:r>
      <w:r w:rsidRPr="00242E3B">
        <w:rPr>
          <w:rtl/>
        </w:rPr>
        <w:t>)</w:t>
      </w:r>
      <w:r>
        <w:rPr>
          <w:rFonts w:hint="cs"/>
          <w:rtl/>
        </w:rPr>
        <w:t xml:space="preserve"> לפחת מים (ר' להלן) גבוה בכל יישובי השומרון; גידול ניכר בצריכת המים מפאת הגידול במספר התושבים (ישראלים ופלסטינים) בשנים האחרונות, שלא לווה בגידול מקביל במקורות המים; גניבות מים בחלק מהאזורים, לעיתים בהיקפים גדולים. </w:t>
      </w:r>
    </w:p>
    <w:p w:rsidR="0095509B">
      <w:pPr>
        <w:bidi w:val="0"/>
        <w:spacing w:after="200" w:line="276" w:lineRule="auto"/>
        <w:jc w:val="left"/>
        <w:rPr>
          <w:rFonts w:eastAsiaTheme="majorEastAsia"/>
          <w:bCs/>
          <w:szCs w:val="28"/>
          <w:u w:val="single"/>
          <w:rtl/>
        </w:rPr>
      </w:pPr>
      <w:r>
        <w:rPr>
          <w:rtl/>
        </w:rPr>
        <w:br w:type="page"/>
      </w:r>
    </w:p>
    <w:p w:rsidR="004C06D7" w:rsidP="004C06D7">
      <w:pPr>
        <w:pStyle w:val="Heading3"/>
        <w:spacing w:before="0" w:line="269" w:lineRule="auto"/>
        <w:rPr>
          <w:rtl/>
        </w:rPr>
      </w:pPr>
      <w:r>
        <w:rPr>
          <w:rFonts w:hint="cs"/>
          <w:rtl/>
        </w:rPr>
        <w:t>הדין החל באזור יהודה ושומרון</w:t>
      </w:r>
    </w:p>
    <w:p w:rsidR="004C06D7" w:rsidP="004C06D7">
      <w:pPr>
        <w:pStyle w:val="a"/>
        <w:spacing w:line="269" w:lineRule="auto"/>
        <w:rPr>
          <w:rtl/>
        </w:rPr>
      </w:pPr>
    </w:p>
    <w:p w:rsidR="004C06D7" w:rsidRPr="000D3463" w:rsidP="004C06D7">
      <w:pPr>
        <w:spacing w:line="269" w:lineRule="auto"/>
        <w:rPr>
          <w:color w:val="000000"/>
          <w:sz w:val="24"/>
          <w:rtl/>
          <w:lang w:val="he-IL" w:eastAsia="he-IL"/>
        </w:rPr>
      </w:pPr>
      <w:r>
        <w:rPr>
          <w:rFonts w:hint="cs"/>
          <w:color w:val="000000"/>
          <w:sz w:val="24"/>
          <w:rtl/>
          <w:lang w:val="he-IL" w:eastAsia="he-IL"/>
        </w:rPr>
        <w:t xml:space="preserve">מפקד כוחות צה"ל באיו"ש, אשר אוצר בידיו את כלל סמכויות החקיקה, השיפוט והביצוע באיו"ש, חוקק מכוח סמכותו צו </w:t>
      </w:r>
      <w:r w:rsidRPr="001B5D55">
        <w:rPr>
          <w:rtl/>
        </w:rPr>
        <w:t>בדבר ניהול מועצות מקומיות (יהודה והשומרון) (מס׳ 892), התשמ״א-1981, וצו בדבר ניהול מועצות אזוריות (יהודה והשומרון) (מס׳ 783), התשל״ט-1979</w:t>
      </w:r>
      <w:r>
        <w:rPr>
          <w:rFonts w:hint="cs"/>
          <w:rtl/>
        </w:rPr>
        <w:t xml:space="preserve">. </w:t>
      </w:r>
      <w:r>
        <w:rPr>
          <w:rFonts w:hint="cs"/>
          <w:color w:val="000000"/>
          <w:sz w:val="24"/>
          <w:rtl/>
          <w:lang w:val="he-IL" w:eastAsia="he-IL"/>
        </w:rPr>
        <w:t>מכוח צווים אלו הותקנו תקנון המועצות המקומיות (יהודה והשומרון), התשמ״א-1981 (להלן - תקנון המועצות המקומיות), ותקנון המועצות האזוריות (יהודה והשומרון), התשל״ט-1979 (להלן - תקנון המועצות האזוריות)</w:t>
      </w:r>
      <w:r>
        <w:rPr>
          <w:rStyle w:val="FootnoteReference1"/>
          <w:color w:val="000000"/>
          <w:sz w:val="24"/>
          <w:rtl/>
          <w:lang w:val="he-IL" w:eastAsia="he-IL"/>
        </w:rPr>
        <w:footnoteReference w:id="3"/>
      </w:r>
      <w:r>
        <w:rPr>
          <w:rFonts w:hint="cs"/>
          <w:color w:val="000000"/>
          <w:sz w:val="24"/>
          <w:rtl/>
          <w:lang w:val="he-IL" w:eastAsia="he-IL"/>
        </w:rPr>
        <w:t xml:space="preserve">, אשר אימצו, בשינויים המחויבים, מגוון דברי חקיקה ישראליים הנוגעים להתנהלות המוניציפלית של הרשויות המקומיות ולחיי תושביהן, גם בתחום משק </w:t>
      </w:r>
      <w:r w:rsidRPr="00242E3B">
        <w:rPr>
          <w:rFonts w:hint="eastAsia"/>
          <w:color w:val="000000"/>
          <w:sz w:val="24"/>
          <w:rtl/>
          <w:lang w:val="he-IL" w:eastAsia="he-IL"/>
        </w:rPr>
        <w:t>המים</w:t>
      </w:r>
      <w:r w:rsidRPr="00242E3B">
        <w:rPr>
          <w:color w:val="000000"/>
          <w:sz w:val="24"/>
          <w:rtl/>
          <w:lang w:val="he-IL" w:eastAsia="he-IL"/>
        </w:rPr>
        <w:t>,</w:t>
      </w:r>
      <w:r>
        <w:rPr>
          <w:rFonts w:hint="cs"/>
          <w:color w:val="000000"/>
          <w:sz w:val="24"/>
          <w:rtl/>
          <w:lang w:val="he-IL" w:eastAsia="he-IL"/>
        </w:rPr>
        <w:t xml:space="preserve"> </w:t>
      </w:r>
      <w:r w:rsidRPr="00443B66">
        <w:rPr>
          <w:rFonts w:hint="eastAsia"/>
          <w:sz w:val="24"/>
          <w:rtl/>
          <w:lang w:val="he-IL" w:eastAsia="he-IL"/>
        </w:rPr>
        <w:t>כגון</w:t>
      </w:r>
      <w:r>
        <w:rPr>
          <w:rFonts w:hint="cs"/>
          <w:color w:val="000000"/>
          <w:sz w:val="24"/>
          <w:rtl/>
          <w:lang w:val="he-IL" w:eastAsia="he-IL"/>
        </w:rPr>
        <w:t xml:space="preserve"> רישיו</w:t>
      </w:r>
      <w:r>
        <w:rPr>
          <w:rFonts w:hint="eastAsia"/>
          <w:color w:val="000000"/>
          <w:sz w:val="24"/>
          <w:rtl/>
          <w:lang w:val="he-IL" w:eastAsia="he-IL"/>
        </w:rPr>
        <w:t>ן</w:t>
      </w:r>
      <w:r>
        <w:rPr>
          <w:rFonts w:hint="cs"/>
          <w:color w:val="000000"/>
          <w:sz w:val="24"/>
          <w:rtl/>
          <w:lang w:val="he-IL" w:eastAsia="he-IL"/>
        </w:rPr>
        <w:t xml:space="preserve"> להקמת תאגיד מים, ניהול חשבון נפרד למשק המים, קרן לשיקום המים. חקיקה זו מחילה על תושבי המועצות האזוריות והמקומיות באיו"ש דין הדומה ברובו לדין החל על התושבים המתגוררים בישראל.</w:t>
      </w:r>
      <w:r w:rsidRPr="000D3463">
        <w:rPr>
          <w:rFonts w:ascii="FrankRuehl" w:hAnsi="FrankRuehl" w:hint="cs"/>
          <w:color w:val="000000"/>
          <w:sz w:val="24"/>
          <w:rtl/>
        </w:rPr>
        <w:t xml:space="preserve"> </w:t>
      </w:r>
      <w:r w:rsidRPr="000A7F37">
        <w:rPr>
          <w:rFonts w:hint="eastAsia"/>
          <w:color w:val="000000"/>
          <w:sz w:val="24"/>
          <w:rtl/>
          <w:lang w:val="he-IL" w:eastAsia="he-IL"/>
        </w:rPr>
        <w:t>עם</w:t>
      </w:r>
      <w:r w:rsidRPr="000A7F37">
        <w:rPr>
          <w:color w:val="000000"/>
          <w:sz w:val="24"/>
          <w:rtl/>
          <w:lang w:val="he-IL" w:eastAsia="he-IL"/>
        </w:rPr>
        <w:t xml:space="preserve"> זאת, נקבע כי ההוראה שמחייבת רשות מקומית להפעיל את שירותי המים והביוב באמצעות </w:t>
      </w:r>
      <w:r w:rsidRPr="000A7F37">
        <w:rPr>
          <w:rFonts w:hint="eastAsia"/>
          <w:color w:val="000000"/>
          <w:sz w:val="24"/>
          <w:rtl/>
          <w:lang w:val="he-IL" w:eastAsia="he-IL"/>
        </w:rPr>
        <w:t>תאגיד</w:t>
      </w:r>
      <w:r w:rsidRPr="000A7F37">
        <w:rPr>
          <w:color w:val="000000"/>
          <w:sz w:val="24"/>
          <w:rtl/>
          <w:lang w:val="he-IL" w:eastAsia="he-IL"/>
        </w:rPr>
        <w:t xml:space="preserve"> אינה חלה על המועצות המקומיות ביהודה ושומרון.</w:t>
      </w:r>
      <w:r w:rsidRPr="000D3463">
        <w:rPr>
          <w:rFonts w:hint="cs"/>
          <w:color w:val="000000"/>
          <w:sz w:val="24"/>
          <w:rtl/>
          <w:lang w:val="he-IL" w:eastAsia="he-IL"/>
        </w:rPr>
        <w:t xml:space="preserve"> </w:t>
      </w:r>
    </w:p>
    <w:p w:rsidR="004C06D7" w:rsidP="00423CBB">
      <w:pPr>
        <w:pStyle w:val="a"/>
        <w:spacing w:line="269" w:lineRule="auto"/>
        <w:rPr>
          <w:rtl/>
        </w:rPr>
      </w:pPr>
    </w:p>
    <w:p w:rsidR="0095509B" w:rsidP="00423CBB">
      <w:pPr>
        <w:pStyle w:val="a"/>
        <w:spacing w:line="269" w:lineRule="auto"/>
        <w:rPr>
          <w:rtl/>
        </w:rPr>
      </w:pPr>
    </w:p>
    <w:p w:rsidR="004C06D7" w:rsidP="004C06D7">
      <w:pPr>
        <w:pStyle w:val="Heading3"/>
        <w:spacing w:before="0" w:line="269" w:lineRule="auto"/>
        <w:rPr>
          <w:rtl/>
        </w:rPr>
      </w:pPr>
      <w:r>
        <w:rPr>
          <w:rFonts w:hint="cs"/>
          <w:rtl/>
        </w:rPr>
        <w:t>פעולות הביקורת</w:t>
      </w:r>
    </w:p>
    <w:p w:rsidR="004C06D7" w:rsidRPr="000C3F27" w:rsidP="004C06D7">
      <w:pPr>
        <w:pStyle w:val="a"/>
        <w:spacing w:line="269" w:lineRule="auto"/>
        <w:rPr>
          <w:rtl/>
        </w:rPr>
      </w:pPr>
    </w:p>
    <w:p w:rsidR="004C06D7" w:rsidP="004C06D7">
      <w:pPr>
        <w:spacing w:line="240" w:lineRule="auto"/>
        <w:rPr>
          <w:rStyle w:val="default"/>
          <w:rFonts w:ascii="FrankRuehl" w:hAnsi="FrankRuehl"/>
          <w:color w:val="000000"/>
          <w:sz w:val="28"/>
          <w:rtl/>
        </w:rPr>
      </w:pPr>
      <w:r w:rsidRPr="007A7DFF">
        <w:rPr>
          <w:rStyle w:val="default"/>
          <w:rFonts w:ascii="FrankRuehl" w:hAnsi="FrankRuehl" w:hint="cs"/>
          <w:color w:val="000000"/>
          <w:sz w:val="28"/>
          <w:rtl/>
        </w:rPr>
        <w:t>במחצית השנייה של שנת 2019 בדק משרד מבקר המדינה היבטים במשק המים, כגון פחת המים וסיבותיו, הדרכים להקטנת אובדני מים ובחינת הקמת</w:t>
      </w:r>
      <w:r>
        <w:rPr>
          <w:rStyle w:val="default"/>
          <w:rFonts w:ascii="FrankRuehl" w:hAnsi="FrankRuehl" w:hint="cs"/>
          <w:color w:val="000000"/>
          <w:sz w:val="28"/>
          <w:rtl/>
        </w:rPr>
        <w:t>ו של</w:t>
      </w:r>
      <w:r w:rsidRPr="007A7DFF">
        <w:rPr>
          <w:rStyle w:val="default"/>
          <w:rFonts w:ascii="FrankRuehl" w:hAnsi="FrankRuehl" w:hint="cs"/>
          <w:color w:val="000000"/>
          <w:sz w:val="28"/>
          <w:rtl/>
        </w:rPr>
        <w:t xml:space="preserve"> תאגיד מים ב</w:t>
      </w:r>
      <w:r>
        <w:rPr>
          <w:rStyle w:val="default"/>
          <w:rFonts w:ascii="FrankRuehl" w:hAnsi="FrankRuehl" w:hint="cs"/>
          <w:color w:val="000000"/>
          <w:sz w:val="28"/>
          <w:rtl/>
        </w:rPr>
        <w:t>א</w:t>
      </w:r>
      <w:r w:rsidRPr="007A7DFF">
        <w:rPr>
          <w:rStyle w:val="default"/>
          <w:rFonts w:ascii="FrankRuehl" w:hAnsi="FrankRuehl" w:hint="cs"/>
          <w:color w:val="000000"/>
          <w:sz w:val="28"/>
          <w:rtl/>
        </w:rPr>
        <w:t xml:space="preserve">יו"ש. </w:t>
      </w:r>
      <w:r>
        <w:rPr>
          <w:rStyle w:val="default"/>
          <w:rFonts w:ascii="FrankRuehl" w:hAnsi="FrankRuehl" w:hint="cs"/>
          <w:color w:val="000000"/>
          <w:sz w:val="28"/>
          <w:rtl/>
        </w:rPr>
        <w:t xml:space="preserve">הבדיקה התמקדה </w:t>
      </w:r>
      <w:r w:rsidRPr="007A7DFF">
        <w:rPr>
          <w:rStyle w:val="default"/>
          <w:rFonts w:ascii="FrankRuehl" w:hAnsi="FrankRuehl" w:hint="cs"/>
          <w:color w:val="000000"/>
          <w:sz w:val="28"/>
          <w:rtl/>
        </w:rPr>
        <w:t xml:space="preserve">בארבע מועצות מקומיות בשומרון: </w:t>
      </w:r>
      <w:r w:rsidRPr="00E86CE5">
        <w:rPr>
          <w:rStyle w:val="default"/>
          <w:rFonts w:ascii="FrankRuehl" w:hAnsi="FrankRuehl" w:hint="cs"/>
          <w:b/>
          <w:bCs/>
          <w:color w:val="000000"/>
          <w:sz w:val="28"/>
          <w:rtl/>
        </w:rPr>
        <w:t>אורנית</w:t>
      </w:r>
      <w:r w:rsidRPr="007A7DFF">
        <w:rPr>
          <w:rStyle w:val="default"/>
          <w:rFonts w:ascii="FrankRuehl" w:hAnsi="FrankRuehl" w:hint="cs"/>
          <w:color w:val="000000"/>
          <w:sz w:val="28"/>
          <w:rtl/>
        </w:rPr>
        <w:t xml:space="preserve">, </w:t>
      </w:r>
      <w:r w:rsidRPr="00E86CE5">
        <w:rPr>
          <w:rStyle w:val="default"/>
          <w:rFonts w:ascii="FrankRuehl" w:hAnsi="FrankRuehl" w:hint="cs"/>
          <w:b/>
          <w:bCs/>
          <w:color w:val="000000"/>
          <w:sz w:val="28"/>
          <w:rtl/>
        </w:rPr>
        <w:t>אלפי מנשה</w:t>
      </w:r>
      <w:r w:rsidRPr="007A7DFF">
        <w:rPr>
          <w:rStyle w:val="default"/>
          <w:rFonts w:ascii="FrankRuehl" w:hAnsi="FrankRuehl" w:hint="cs"/>
          <w:color w:val="000000"/>
          <w:sz w:val="28"/>
          <w:rtl/>
        </w:rPr>
        <w:t xml:space="preserve">, </w:t>
      </w:r>
      <w:r w:rsidRPr="00E86CE5">
        <w:rPr>
          <w:rStyle w:val="default"/>
          <w:rFonts w:ascii="FrankRuehl" w:hAnsi="FrankRuehl" w:hint="cs"/>
          <w:b/>
          <w:bCs/>
          <w:color w:val="000000"/>
          <w:sz w:val="28"/>
          <w:rtl/>
        </w:rPr>
        <w:t>אלקנה</w:t>
      </w:r>
      <w:r w:rsidRPr="007A7DFF">
        <w:rPr>
          <w:rStyle w:val="default"/>
          <w:rFonts w:ascii="FrankRuehl" w:hAnsi="FrankRuehl" w:hint="cs"/>
          <w:color w:val="000000"/>
          <w:sz w:val="28"/>
          <w:rtl/>
        </w:rPr>
        <w:t xml:space="preserve"> ו</w:t>
      </w:r>
      <w:r w:rsidRPr="00E86CE5">
        <w:rPr>
          <w:rStyle w:val="default"/>
          <w:rFonts w:ascii="FrankRuehl" w:hAnsi="FrankRuehl" w:hint="cs"/>
          <w:b/>
          <w:bCs/>
          <w:color w:val="000000"/>
          <w:sz w:val="28"/>
          <w:rtl/>
        </w:rPr>
        <w:t>קדומים</w:t>
      </w:r>
      <w:r>
        <w:rPr>
          <w:rStyle w:val="default"/>
          <w:rFonts w:ascii="FrankRuehl" w:hAnsi="FrankRuehl" w:hint="cs"/>
          <w:color w:val="000000"/>
          <w:sz w:val="28"/>
          <w:rtl/>
        </w:rPr>
        <w:t>.</w:t>
      </w:r>
      <w:r w:rsidRPr="007A7DFF">
        <w:rPr>
          <w:rStyle w:val="default"/>
          <w:rFonts w:ascii="FrankRuehl" w:hAnsi="FrankRuehl" w:hint="cs"/>
          <w:color w:val="000000"/>
          <w:sz w:val="28"/>
          <w:rtl/>
        </w:rPr>
        <w:t xml:space="preserve"> בדיקות משלימות נעשו ברשות הממשלתית למים ולביוב (להלן - רשות המים), ב"מקורות - חברת מים בע"מ</w:t>
      </w:r>
      <w:r>
        <w:rPr>
          <w:rStyle w:val="default"/>
          <w:rFonts w:ascii="FrankRuehl" w:hAnsi="FrankRuehl" w:hint="cs"/>
          <w:color w:val="000000"/>
          <w:sz w:val="28"/>
          <w:rtl/>
        </w:rPr>
        <w:t>"</w:t>
      </w:r>
      <w:r w:rsidRPr="007A7DFF">
        <w:rPr>
          <w:rStyle w:val="default"/>
          <w:rFonts w:ascii="FrankRuehl" w:hAnsi="FrankRuehl" w:hint="cs"/>
          <w:color w:val="000000"/>
          <w:sz w:val="28"/>
          <w:rtl/>
        </w:rPr>
        <w:t xml:space="preserve"> (</w:t>
      </w:r>
      <w:r w:rsidRPr="007A7DFF">
        <w:rPr>
          <w:rStyle w:val="default"/>
          <w:rFonts w:ascii="FrankRuehl" w:hAnsi="FrankRuehl" w:hint="eastAsia"/>
          <w:color w:val="000000"/>
          <w:sz w:val="28"/>
          <w:rtl/>
        </w:rPr>
        <w:t>להלן</w:t>
      </w:r>
      <w:r w:rsidRPr="007A7DFF">
        <w:rPr>
          <w:rStyle w:val="default"/>
          <w:rFonts w:ascii="FrankRuehl" w:hAnsi="FrankRuehl"/>
          <w:color w:val="000000"/>
          <w:sz w:val="28"/>
          <w:rtl/>
        </w:rPr>
        <w:t xml:space="preserve"> - </w:t>
      </w:r>
      <w:r w:rsidRPr="007A7DFF">
        <w:rPr>
          <w:rStyle w:val="default"/>
          <w:rFonts w:ascii="FrankRuehl" w:hAnsi="FrankRuehl" w:hint="eastAsia"/>
          <w:color w:val="000000"/>
          <w:sz w:val="28"/>
          <w:rtl/>
        </w:rPr>
        <w:t>מקורות</w:t>
      </w:r>
      <w:r w:rsidRPr="007A7DFF">
        <w:rPr>
          <w:rStyle w:val="default"/>
          <w:rFonts w:ascii="FrankRuehl" w:hAnsi="FrankRuehl" w:hint="cs"/>
          <w:color w:val="000000"/>
          <w:sz w:val="28"/>
          <w:rtl/>
        </w:rPr>
        <w:t xml:space="preserve">) ובתאגיד המים "יובלים בשומרון 2003 בע"מ" (להלן - </w:t>
      </w:r>
      <w:r w:rsidRPr="00E86CE5">
        <w:rPr>
          <w:rStyle w:val="default"/>
          <w:rFonts w:ascii="FrankRuehl" w:hAnsi="FrankRuehl" w:hint="cs"/>
          <w:b/>
          <w:bCs/>
          <w:color w:val="000000"/>
          <w:sz w:val="28"/>
          <w:rtl/>
        </w:rPr>
        <w:t>יובלים בשומרון</w:t>
      </w:r>
      <w:r w:rsidRPr="007A7DFF">
        <w:rPr>
          <w:rStyle w:val="default"/>
          <w:rFonts w:ascii="FrankRuehl" w:hAnsi="FrankRuehl" w:hint="cs"/>
          <w:color w:val="000000"/>
          <w:sz w:val="28"/>
          <w:rtl/>
        </w:rPr>
        <w:t>)</w:t>
      </w:r>
      <w:r>
        <w:rPr>
          <w:rStyle w:val="FootnoteReference1"/>
          <w:rFonts w:ascii="FrankRuehl" w:hAnsi="FrankRuehl"/>
          <w:color w:val="000000"/>
          <w:sz w:val="24"/>
          <w:rtl/>
        </w:rPr>
        <w:footnoteReference w:id="4"/>
      </w:r>
      <w:r w:rsidRPr="007A7DFF">
        <w:rPr>
          <w:rStyle w:val="default"/>
          <w:rFonts w:ascii="FrankRuehl" w:hAnsi="FrankRuehl" w:hint="cs"/>
          <w:color w:val="000000"/>
          <w:sz w:val="28"/>
          <w:rtl/>
        </w:rPr>
        <w:t>.</w:t>
      </w:r>
      <w:r w:rsidRPr="00E86CE5">
        <w:rPr>
          <w:rStyle w:val="FootnoteReference1"/>
          <w:rFonts w:ascii="FrankRuehl" w:hAnsi="FrankRuehl"/>
          <w:color w:val="000000"/>
          <w:sz w:val="24"/>
          <w:rtl/>
        </w:rPr>
        <w:t xml:space="preserve"> </w:t>
      </w:r>
    </w:p>
    <w:p w:rsidR="004C06D7" w:rsidP="00F83624">
      <w:pPr>
        <w:pStyle w:val="a"/>
        <w:spacing w:line="269" w:lineRule="auto"/>
        <w:rPr>
          <w:rtl/>
        </w:rPr>
      </w:pPr>
    </w:p>
    <w:p w:rsidR="0095509B" w:rsidP="00F83624">
      <w:pPr>
        <w:pStyle w:val="a"/>
        <w:spacing w:line="269" w:lineRule="auto"/>
      </w:pPr>
    </w:p>
    <w:p w:rsidR="004C06D7" w:rsidP="004C06D7">
      <w:pPr>
        <w:pStyle w:val="Heading3"/>
        <w:spacing w:before="0" w:line="269" w:lineRule="auto"/>
        <w:rPr>
          <w:rtl/>
        </w:rPr>
      </w:pPr>
      <w:r>
        <w:rPr>
          <w:rFonts w:hint="cs"/>
          <w:rtl/>
        </w:rPr>
        <w:t>תוכנית אב לתגבור משק המים והביוב ביהודה ושומרון</w:t>
      </w:r>
    </w:p>
    <w:p w:rsidR="004C06D7" w:rsidP="004C06D7">
      <w:pPr>
        <w:pStyle w:val="a"/>
        <w:spacing w:line="269" w:lineRule="auto"/>
        <w:rPr>
          <w:rtl/>
        </w:rPr>
      </w:pPr>
    </w:p>
    <w:p w:rsidR="004C06D7" w:rsidRPr="00127369" w:rsidP="004C06D7">
      <w:pPr>
        <w:spacing w:line="269" w:lineRule="auto"/>
        <w:rPr>
          <w:rtl/>
        </w:rPr>
      </w:pPr>
      <w:r>
        <w:rPr>
          <w:rFonts w:hint="cs"/>
          <w:rtl/>
        </w:rPr>
        <w:t>ממשלת ישראל החליטה באוגוסט 2005</w:t>
      </w:r>
      <w:r>
        <w:rPr>
          <w:rStyle w:val="FootnoteReference1"/>
          <w:rtl/>
        </w:rPr>
        <w:footnoteReference w:id="5"/>
      </w:r>
      <w:r>
        <w:rPr>
          <w:rFonts w:hint="cs"/>
          <w:rtl/>
        </w:rPr>
        <w:t xml:space="preserve"> להקים רשות מים ממשלתית אשר תעסוק בניהול משק המים והביוב ותרכז את הסמכויות האסדרתיות והניהוליות בתחום המים. שר התשתיות הלאומיות מונה להיות האחראי לחקיקה ולתקנות הנוגעות למשק המים.</w:t>
      </w:r>
    </w:p>
    <w:p w:rsidR="004C06D7" w:rsidP="004C06D7">
      <w:pPr>
        <w:pStyle w:val="a"/>
        <w:spacing w:line="269" w:lineRule="auto"/>
        <w:rPr>
          <w:rtl/>
        </w:rPr>
      </w:pPr>
    </w:p>
    <w:p w:rsidR="004C06D7" w:rsidP="004C06D7">
      <w:pPr>
        <w:spacing w:line="269" w:lineRule="auto"/>
        <w:rPr>
          <w:rtl/>
        </w:rPr>
      </w:pPr>
      <w:r>
        <w:rPr>
          <w:rFonts w:hint="cs"/>
          <w:rtl/>
        </w:rPr>
        <w:t>בשנת 2012 החל אגף התכנון ברשות המים להכין "תוכנית אב למים ולביוב למערכות הישראליות ביהודה ושומרון" (להלן - תוכנית האב).</w:t>
      </w:r>
      <w:r w:rsidRPr="00E2606F">
        <w:rPr>
          <w:rFonts w:hint="cs"/>
          <w:rtl/>
        </w:rPr>
        <w:t xml:space="preserve"> </w:t>
      </w:r>
      <w:r w:rsidRPr="006511FB">
        <w:rPr>
          <w:rtl/>
        </w:rPr>
        <w:t xml:space="preserve">הכנת </w:t>
      </w:r>
      <w:r>
        <w:rPr>
          <w:rFonts w:hint="cs"/>
          <w:rtl/>
        </w:rPr>
        <w:t>ה</w:t>
      </w:r>
      <w:r w:rsidRPr="006511FB">
        <w:rPr>
          <w:rtl/>
        </w:rPr>
        <w:t>ת</w:t>
      </w:r>
      <w:r>
        <w:rPr>
          <w:rFonts w:hint="cs"/>
          <w:rtl/>
        </w:rPr>
        <w:t>ו</w:t>
      </w:r>
      <w:r w:rsidRPr="006511FB">
        <w:rPr>
          <w:rtl/>
        </w:rPr>
        <w:t>כנית</w:t>
      </w:r>
      <w:r>
        <w:rPr>
          <w:rFonts w:hint="cs"/>
          <w:rtl/>
        </w:rPr>
        <w:t xml:space="preserve"> לוותה בצוות היגוי אשר כלל אנשי מקצוע מרשות המים, ממקורות, נציגים מן ההתיישבות הישראלית באיו"ש ומהמינהל האזרחי באיו"ש. התוכנית נועדה לגבש פתרונות לפיתוח מערכות אספקת המים, מתקני הטיפול בביוב ומערכות ההשבה</w:t>
      </w:r>
      <w:r w:rsidRPr="006B3968">
        <w:rPr>
          <w:rFonts w:hint="cs"/>
          <w:rtl/>
        </w:rPr>
        <w:t xml:space="preserve"> </w:t>
      </w:r>
      <w:r>
        <w:rPr>
          <w:rFonts w:hint="cs"/>
          <w:rtl/>
        </w:rPr>
        <w:t>ליישובים באיו"ש</w:t>
      </w:r>
      <w:r>
        <w:rPr>
          <w:rStyle w:val="FootnoteReference1"/>
          <w:rtl/>
        </w:rPr>
        <w:footnoteReference w:id="6"/>
      </w:r>
      <w:r>
        <w:rPr>
          <w:rFonts w:hint="cs"/>
          <w:rtl/>
        </w:rPr>
        <w:t>,</w:t>
      </w:r>
      <w:r w:rsidRPr="006511FB">
        <w:rPr>
          <w:rtl/>
        </w:rPr>
        <w:t xml:space="preserve"> באמצעות </w:t>
      </w:r>
      <w:r>
        <w:rPr>
          <w:rFonts w:hint="cs"/>
          <w:rtl/>
        </w:rPr>
        <w:t xml:space="preserve">בניית מתווה שייתן </w:t>
      </w:r>
      <w:r w:rsidRPr="006511FB">
        <w:rPr>
          <w:rtl/>
        </w:rPr>
        <w:t xml:space="preserve">פתרונות </w:t>
      </w:r>
      <w:r>
        <w:rPr>
          <w:rFonts w:hint="cs"/>
          <w:rtl/>
        </w:rPr>
        <w:t>בשלבים - לטווח ביניים (עד 2030) ו</w:t>
      </w:r>
      <w:r w:rsidRPr="006511FB">
        <w:rPr>
          <w:rtl/>
        </w:rPr>
        <w:t>לטווח</w:t>
      </w:r>
      <w:r>
        <w:rPr>
          <w:rFonts w:hint="cs"/>
          <w:rtl/>
        </w:rPr>
        <w:t xml:space="preserve"> ארוך (</w:t>
      </w:r>
      <w:r w:rsidRPr="006511FB">
        <w:rPr>
          <w:rtl/>
        </w:rPr>
        <w:t>הצגת תחזית</w:t>
      </w:r>
      <w:r>
        <w:rPr>
          <w:rtl/>
        </w:rPr>
        <w:t xml:space="preserve"> </w:t>
      </w:r>
      <w:r w:rsidRPr="006511FB">
        <w:rPr>
          <w:rtl/>
        </w:rPr>
        <w:t>ביקושים עד לשנת 2050).</w:t>
      </w:r>
    </w:p>
    <w:p w:rsidR="004C06D7" w:rsidP="004C06D7">
      <w:pPr>
        <w:pStyle w:val="a"/>
        <w:spacing w:line="269" w:lineRule="auto"/>
        <w:rPr>
          <w:rtl/>
        </w:rPr>
      </w:pPr>
    </w:p>
    <w:p w:rsidR="004C06D7" w:rsidP="004C06D7">
      <w:pPr>
        <w:spacing w:line="269" w:lineRule="auto"/>
        <w:rPr>
          <w:rtl/>
        </w:rPr>
      </w:pPr>
      <w:r>
        <w:rPr>
          <w:rFonts w:hint="cs"/>
          <w:rtl/>
        </w:rPr>
        <w:t>במסגרת עבודת ההכנה אסף צוות ההיגוי מידע על צריכת המים הנוכחית והכין תחזית עתידית לאזור (לצריכה הביתית, התעשייתית והחקלאית); אפיין באופן ראשוני את מקורות המים ואת מערכת אספקת המים באזור; העלה את התרחישים השונים לאספקת המים, לרבות הכמויות שתספק ישראל לרשות הפלסטינית; ניתח את תחשיבי אספקת המים מהמערכת הארצית; הציג את ההנחות לפיתוח מערכות הנדסיות לפי התרחישים השונים; פרש את תוכניות הפיתוח למפעלי אספקת מים עד 2030, לרבות ההשקעות והעלויות הנדרשות לאספקת מים שפירים וההשקעות הנדרשות לטיפול בטיהור השפכים ביישובים באיו"ש, עד לרמת היישוב.</w:t>
      </w:r>
    </w:p>
    <w:p w:rsidR="004C06D7" w:rsidP="004C06D7">
      <w:pPr>
        <w:pStyle w:val="a"/>
        <w:spacing w:line="269" w:lineRule="auto"/>
        <w:rPr>
          <w:rtl/>
        </w:rPr>
      </w:pPr>
    </w:p>
    <w:p w:rsidR="004C06D7" w:rsidP="004C06D7">
      <w:pPr>
        <w:spacing w:line="269" w:lineRule="auto"/>
        <w:rPr>
          <w:rtl/>
        </w:rPr>
      </w:pPr>
      <w:r>
        <w:rPr>
          <w:rFonts w:hint="cs"/>
          <w:rtl/>
        </w:rPr>
        <w:t>צוות ההיגוי העריך כי בתום השלב הראשון בתוכנית, בשנת 2030, צפויה האוכלוסייה באיו"ש למנות כ-3.32 מיליון תושבים, 580,000 מהם ביישובים היהודיים. בהתאם לכך ערך הצוות תחזיות צריכת מים (לפי סיווגים: ביתי, חקלאי, תעשייתי ואחר) המוצגות בתרשים להלן:</w:t>
      </w:r>
    </w:p>
    <w:p w:rsidR="004C06D7" w:rsidP="004C06D7">
      <w:pPr>
        <w:spacing w:line="269" w:lineRule="auto"/>
        <w:jc w:val="center"/>
        <w:rPr>
          <w:b/>
          <w:bCs/>
          <w:rtl/>
        </w:rPr>
      </w:pPr>
    </w:p>
    <w:p w:rsidR="004C06D7" w:rsidP="0095509B">
      <w:pPr>
        <w:spacing w:after="120" w:line="269" w:lineRule="auto"/>
        <w:jc w:val="center"/>
        <w:rPr>
          <w:b/>
          <w:bCs/>
          <w:rtl/>
        </w:rPr>
      </w:pPr>
      <w:r w:rsidRPr="00D228ED">
        <w:rPr>
          <w:b/>
          <w:bCs/>
          <w:rtl/>
        </w:rPr>
        <w:t xml:space="preserve">תרשים </w:t>
      </w:r>
      <w:r>
        <w:rPr>
          <w:rFonts w:hint="cs"/>
          <w:b/>
          <w:bCs/>
          <w:rtl/>
        </w:rPr>
        <w:t>1</w:t>
      </w:r>
      <w:r>
        <w:rPr>
          <w:b/>
          <w:bCs/>
          <w:rtl/>
        </w:rPr>
        <w:t>:</w:t>
      </w:r>
      <w:r w:rsidRPr="00D228ED">
        <w:rPr>
          <w:b/>
          <w:bCs/>
          <w:rtl/>
        </w:rPr>
        <w:t xml:space="preserve"> הערכת</w:t>
      </w:r>
      <w:r w:rsidRPr="002B32B8">
        <w:rPr>
          <w:b/>
          <w:bCs/>
          <w:rtl/>
        </w:rPr>
        <w:t xml:space="preserve"> </w:t>
      </w:r>
      <w:r>
        <w:rPr>
          <w:rFonts w:hint="cs"/>
          <w:b/>
          <w:bCs/>
          <w:rtl/>
        </w:rPr>
        <w:t>סך כל</w:t>
      </w:r>
      <w:r w:rsidRPr="002B32B8">
        <w:rPr>
          <w:b/>
          <w:bCs/>
          <w:rtl/>
        </w:rPr>
        <w:t xml:space="preserve"> הצריכה </w:t>
      </w:r>
      <w:r>
        <w:rPr>
          <w:rFonts w:hint="cs"/>
          <w:b/>
          <w:bCs/>
          <w:rtl/>
        </w:rPr>
        <w:t>ש</w:t>
      </w:r>
      <w:r w:rsidRPr="002B32B8">
        <w:rPr>
          <w:b/>
          <w:bCs/>
          <w:rtl/>
        </w:rPr>
        <w:t>ל</w:t>
      </w:r>
      <w:r>
        <w:rPr>
          <w:rFonts w:hint="cs"/>
          <w:b/>
          <w:bCs/>
          <w:rtl/>
        </w:rPr>
        <w:t xml:space="preserve"> </w:t>
      </w:r>
      <w:r w:rsidRPr="002B32B8">
        <w:rPr>
          <w:b/>
          <w:bCs/>
          <w:rtl/>
        </w:rPr>
        <w:t>מים שפירים בשנים 20</w:t>
      </w:r>
      <w:r>
        <w:rPr>
          <w:rFonts w:hint="cs"/>
          <w:b/>
          <w:bCs/>
          <w:rtl/>
        </w:rPr>
        <w:t>2</w:t>
      </w:r>
      <w:r w:rsidRPr="002B32B8">
        <w:rPr>
          <w:b/>
          <w:bCs/>
          <w:rtl/>
        </w:rPr>
        <w:t>0,</w:t>
      </w:r>
      <w:r>
        <w:rPr>
          <w:rFonts w:hint="cs"/>
          <w:b/>
          <w:bCs/>
          <w:rtl/>
        </w:rPr>
        <w:t xml:space="preserve"> </w:t>
      </w:r>
      <w:r w:rsidRPr="002B32B8">
        <w:rPr>
          <w:b/>
          <w:bCs/>
          <w:rtl/>
        </w:rPr>
        <w:t>20</w:t>
      </w:r>
      <w:r>
        <w:rPr>
          <w:rFonts w:hint="cs"/>
          <w:b/>
          <w:bCs/>
          <w:rtl/>
        </w:rPr>
        <w:t>3</w:t>
      </w:r>
      <w:r w:rsidRPr="002B32B8">
        <w:rPr>
          <w:b/>
          <w:bCs/>
          <w:rtl/>
        </w:rPr>
        <w:t xml:space="preserve">0 ו-2050 </w:t>
      </w:r>
      <w:r>
        <w:rPr>
          <w:rFonts w:hint="cs"/>
          <w:b/>
          <w:bCs/>
          <w:rtl/>
        </w:rPr>
        <w:t>(</w:t>
      </w:r>
      <w:r w:rsidRPr="002B32B8">
        <w:rPr>
          <w:b/>
          <w:bCs/>
          <w:rtl/>
        </w:rPr>
        <w:t>במיליוני מ"ק</w:t>
      </w:r>
      <w:r>
        <w:rPr>
          <w:rFonts w:hint="cs"/>
          <w:b/>
          <w:bCs/>
          <w:rtl/>
        </w:rPr>
        <w:t>)</w:t>
      </w:r>
    </w:p>
    <w:p w:rsidR="00A35227" w:rsidP="004C06D7">
      <w:pPr>
        <w:spacing w:line="269" w:lineRule="auto"/>
        <w:jc w:val="center"/>
        <w:rPr>
          <w:rtl/>
        </w:rPr>
      </w:pPr>
      <w:r>
        <w:rPr>
          <w:noProof/>
          <w:rtl/>
        </w:rPr>
        <w:drawing>
          <wp:inline distT="0" distB="0" distL="0" distR="0">
            <wp:extent cx="4937760" cy="2663952"/>
            <wp:effectExtent l="0" t="0" r="0" b="3175"/>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80398" name="shomron-water-g-1.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663952"/>
                    </a:xfrm>
                    <a:prstGeom prst="rect">
                      <a:avLst/>
                    </a:prstGeom>
                  </pic:spPr>
                </pic:pic>
              </a:graphicData>
            </a:graphic>
          </wp:inline>
        </w:drawing>
      </w:r>
    </w:p>
    <w:p w:rsidR="004C06D7" w:rsidRPr="00A422F5" w:rsidP="004C06D7">
      <w:pPr>
        <w:spacing w:line="269" w:lineRule="auto"/>
        <w:ind w:firstLine="720"/>
        <w:rPr>
          <w:sz w:val="18"/>
          <w:szCs w:val="22"/>
          <w:rtl/>
        </w:rPr>
      </w:pPr>
      <w:r w:rsidRPr="00A422F5">
        <w:rPr>
          <w:rFonts w:hint="cs"/>
          <w:sz w:val="18"/>
          <w:szCs w:val="22"/>
          <w:rtl/>
        </w:rPr>
        <w:t>הנתונים נמסרו על ידי הרשות הממשלתית למים ולביוב, בעיבוד משרד מבקר המדינה</w:t>
      </w:r>
      <w:r w:rsidR="008F03A8">
        <w:rPr>
          <w:rFonts w:hint="cs"/>
          <w:sz w:val="18"/>
          <w:szCs w:val="22"/>
          <w:rtl/>
        </w:rPr>
        <w:t>.</w:t>
      </w:r>
    </w:p>
    <w:p w:rsidR="004C06D7" w:rsidRPr="00CF3D86" w:rsidP="004C06D7">
      <w:pPr>
        <w:pStyle w:val="a"/>
        <w:spacing w:line="269" w:lineRule="auto"/>
        <w:rPr>
          <w:rtl/>
        </w:rPr>
      </w:pPr>
    </w:p>
    <w:p w:rsidR="004C06D7" w:rsidP="004C06D7">
      <w:pPr>
        <w:spacing w:line="269" w:lineRule="auto"/>
        <w:rPr>
          <w:rtl/>
        </w:rPr>
      </w:pPr>
      <w:r w:rsidRPr="00F72D4E">
        <w:rPr>
          <w:rFonts w:hint="eastAsia"/>
          <w:rtl/>
        </w:rPr>
        <w:t>מן</w:t>
      </w:r>
      <w:r w:rsidRPr="00F72D4E">
        <w:rPr>
          <w:rtl/>
        </w:rPr>
        <w:t xml:space="preserve"> </w:t>
      </w:r>
      <w:r w:rsidRPr="00F72D4E">
        <w:rPr>
          <w:rFonts w:hint="eastAsia"/>
          <w:rtl/>
        </w:rPr>
        <w:t>התוכנית</w:t>
      </w:r>
      <w:r w:rsidRPr="00F72D4E">
        <w:rPr>
          <w:rtl/>
        </w:rPr>
        <w:t xml:space="preserve"> </w:t>
      </w:r>
      <w:r w:rsidRPr="00F72D4E">
        <w:rPr>
          <w:rFonts w:hint="eastAsia"/>
          <w:rtl/>
        </w:rPr>
        <w:t>עולה</w:t>
      </w:r>
      <w:r w:rsidRPr="00F72D4E">
        <w:rPr>
          <w:rtl/>
        </w:rPr>
        <w:t xml:space="preserve"> </w:t>
      </w:r>
      <w:r w:rsidRPr="00F72D4E">
        <w:rPr>
          <w:rFonts w:hint="eastAsia"/>
          <w:rtl/>
        </w:rPr>
        <w:t>כי</w:t>
      </w:r>
      <w:r w:rsidRPr="00F72D4E">
        <w:rPr>
          <w:rtl/>
        </w:rPr>
        <w:t xml:space="preserve"> </w:t>
      </w:r>
      <w:r w:rsidRPr="00F72D4E">
        <w:rPr>
          <w:rFonts w:hint="eastAsia"/>
          <w:rtl/>
        </w:rPr>
        <w:t>במערכות</w:t>
      </w:r>
      <w:r w:rsidRPr="00F72D4E">
        <w:rPr>
          <w:rtl/>
        </w:rPr>
        <w:t xml:space="preserve"> </w:t>
      </w:r>
      <w:r w:rsidRPr="00F72D4E">
        <w:rPr>
          <w:rFonts w:hint="eastAsia"/>
          <w:rtl/>
        </w:rPr>
        <w:t>הישראליות</w:t>
      </w:r>
      <w:r w:rsidRPr="00F72D4E">
        <w:rPr>
          <w:rtl/>
        </w:rPr>
        <w:t xml:space="preserve"> </w:t>
      </w:r>
      <w:r w:rsidRPr="00F72D4E">
        <w:rPr>
          <w:rFonts w:hint="eastAsia"/>
          <w:rtl/>
        </w:rPr>
        <w:t>מסתכם</w:t>
      </w:r>
      <w:r w:rsidRPr="00F72D4E">
        <w:rPr>
          <w:rtl/>
        </w:rPr>
        <w:t xml:space="preserve"> </w:t>
      </w:r>
      <w:r w:rsidRPr="00F72D4E">
        <w:rPr>
          <w:rFonts w:hint="eastAsia"/>
          <w:rtl/>
        </w:rPr>
        <w:t>פחת</w:t>
      </w:r>
      <w:r w:rsidRPr="00F72D4E">
        <w:rPr>
          <w:rtl/>
        </w:rPr>
        <w:t xml:space="preserve"> </w:t>
      </w:r>
      <w:r>
        <w:rPr>
          <w:rFonts w:hint="cs"/>
          <w:rtl/>
        </w:rPr>
        <w:t xml:space="preserve">המים </w:t>
      </w:r>
      <w:r w:rsidRPr="00F72D4E">
        <w:rPr>
          <w:rFonts w:hint="eastAsia"/>
          <w:rtl/>
        </w:rPr>
        <w:t>בכ</w:t>
      </w:r>
      <w:r w:rsidRPr="00F72D4E">
        <w:rPr>
          <w:rtl/>
        </w:rPr>
        <w:t xml:space="preserve">-5%, ובמערכות הפלסטיניות בכ-30% בממוצע, וכי נדרש צמצום </w:t>
      </w:r>
      <w:r w:rsidRPr="00F72D4E">
        <w:rPr>
          <w:rFonts w:hint="eastAsia"/>
          <w:rtl/>
        </w:rPr>
        <w:t>ניכר</w:t>
      </w:r>
      <w:r w:rsidRPr="00F72D4E">
        <w:rPr>
          <w:rtl/>
        </w:rPr>
        <w:t xml:space="preserve"> </w:t>
      </w:r>
      <w:r w:rsidRPr="00F72D4E">
        <w:rPr>
          <w:rFonts w:hint="eastAsia"/>
          <w:rtl/>
        </w:rPr>
        <w:t>בפחת</w:t>
      </w:r>
      <w:r w:rsidRPr="00F72D4E">
        <w:rPr>
          <w:rtl/>
        </w:rPr>
        <w:t xml:space="preserve"> </w:t>
      </w:r>
      <w:r w:rsidRPr="00F72D4E">
        <w:rPr>
          <w:rFonts w:hint="eastAsia"/>
          <w:rtl/>
        </w:rPr>
        <w:t>המים</w:t>
      </w:r>
      <w:r w:rsidRPr="00F72D4E">
        <w:rPr>
          <w:rtl/>
        </w:rPr>
        <w:t xml:space="preserve"> </w:t>
      </w:r>
      <w:r w:rsidRPr="00F72D4E">
        <w:rPr>
          <w:rFonts w:hint="eastAsia"/>
          <w:rtl/>
        </w:rPr>
        <w:t>של</w:t>
      </w:r>
      <w:r w:rsidRPr="00F72D4E">
        <w:rPr>
          <w:rtl/>
        </w:rPr>
        <w:t xml:space="preserve"> </w:t>
      </w:r>
      <w:r w:rsidRPr="00F72D4E">
        <w:rPr>
          <w:rFonts w:hint="eastAsia"/>
          <w:rtl/>
        </w:rPr>
        <w:t>המערכות</w:t>
      </w:r>
      <w:r w:rsidRPr="00F72D4E">
        <w:rPr>
          <w:rtl/>
        </w:rPr>
        <w:t xml:space="preserve"> </w:t>
      </w:r>
      <w:r w:rsidRPr="00F72D4E">
        <w:rPr>
          <w:rFonts w:hint="eastAsia"/>
          <w:rtl/>
        </w:rPr>
        <w:t>הפלסטיניות</w:t>
      </w:r>
      <w:r w:rsidRPr="00F72D4E">
        <w:rPr>
          <w:rtl/>
        </w:rPr>
        <w:t xml:space="preserve"> על ידי </w:t>
      </w:r>
      <w:r w:rsidRPr="00F72D4E">
        <w:rPr>
          <w:rFonts w:hint="eastAsia"/>
          <w:rtl/>
        </w:rPr>
        <w:t>הרשות</w:t>
      </w:r>
      <w:r w:rsidRPr="00F72D4E">
        <w:rPr>
          <w:rtl/>
        </w:rPr>
        <w:t xml:space="preserve"> </w:t>
      </w:r>
      <w:r w:rsidRPr="00F72D4E">
        <w:rPr>
          <w:rFonts w:hint="eastAsia"/>
          <w:rtl/>
        </w:rPr>
        <w:t>הפלסטינית</w:t>
      </w:r>
      <w:r w:rsidRPr="00F72D4E">
        <w:rPr>
          <w:rtl/>
        </w:rPr>
        <w:t xml:space="preserve"> (לכ-20%) כדי שמקורות המים החדשים הנדרשים לפיתוח ואשר הוצגו בתוכנית י</w:t>
      </w:r>
      <w:r w:rsidRPr="00F72D4E">
        <w:rPr>
          <w:rFonts w:hint="eastAsia"/>
          <w:rtl/>
        </w:rPr>
        <w:t>יתנו</w:t>
      </w:r>
      <w:r w:rsidRPr="00F72D4E">
        <w:rPr>
          <w:rtl/>
        </w:rPr>
        <w:t xml:space="preserve"> </w:t>
      </w:r>
      <w:r w:rsidRPr="00F72D4E">
        <w:rPr>
          <w:rFonts w:hint="eastAsia"/>
          <w:rtl/>
        </w:rPr>
        <w:t>מענה</w:t>
      </w:r>
      <w:r w:rsidRPr="00F72D4E">
        <w:rPr>
          <w:rtl/>
        </w:rPr>
        <w:t xml:space="preserve"> </w:t>
      </w:r>
      <w:r w:rsidRPr="00F72D4E">
        <w:rPr>
          <w:rFonts w:hint="eastAsia"/>
          <w:rtl/>
        </w:rPr>
        <w:t>לצריכה</w:t>
      </w:r>
      <w:r w:rsidRPr="00F72D4E">
        <w:rPr>
          <w:rtl/>
        </w:rPr>
        <w:t xml:space="preserve"> </w:t>
      </w:r>
      <w:r w:rsidRPr="00F72D4E">
        <w:rPr>
          <w:rFonts w:hint="eastAsia"/>
          <w:rtl/>
        </w:rPr>
        <w:t>הישראלית</w:t>
      </w:r>
      <w:r w:rsidRPr="00F72D4E">
        <w:rPr>
          <w:rtl/>
        </w:rPr>
        <w:t xml:space="preserve"> </w:t>
      </w:r>
      <w:r w:rsidRPr="00F72D4E">
        <w:rPr>
          <w:rFonts w:hint="eastAsia"/>
          <w:rtl/>
        </w:rPr>
        <w:t>והפלסטינית</w:t>
      </w:r>
      <w:r w:rsidRPr="00F72D4E">
        <w:rPr>
          <w:rtl/>
        </w:rPr>
        <w:t xml:space="preserve"> גם יחד.</w:t>
      </w:r>
    </w:p>
    <w:p w:rsidR="004C06D7" w:rsidRPr="00023803" w:rsidP="004C06D7">
      <w:pPr>
        <w:pStyle w:val="a"/>
        <w:spacing w:line="269" w:lineRule="auto"/>
        <w:rPr>
          <w:rtl/>
        </w:rPr>
      </w:pPr>
    </w:p>
    <w:p w:rsidR="004C06D7" w:rsidRPr="00C21652" w:rsidP="004C06D7">
      <w:pPr>
        <w:spacing w:line="269" w:lineRule="auto"/>
      </w:pPr>
      <w:r w:rsidRPr="002E4DBB">
        <w:rPr>
          <w:rFonts w:hint="cs"/>
          <w:rtl/>
        </w:rPr>
        <w:t xml:space="preserve">בפברואר 2020 </w:t>
      </w:r>
      <w:r>
        <w:rPr>
          <w:rFonts w:hint="cs"/>
          <w:rtl/>
        </w:rPr>
        <w:t xml:space="preserve">מסרה </w:t>
      </w:r>
      <w:r w:rsidRPr="002E4DBB">
        <w:rPr>
          <w:rFonts w:hint="cs"/>
          <w:rtl/>
        </w:rPr>
        <w:t>מקורות למשרד מבקר המדינה כי סכום החיוב של הרשות הפלסטינית בגין עלות צריכת המים בתחומה</w:t>
      </w:r>
      <w:r w:rsidRPr="00C21652">
        <w:rPr>
          <w:rFonts w:hint="cs"/>
          <w:rtl/>
        </w:rPr>
        <w:t xml:space="preserve"> מקוזז בכל חודש על ידי רשות המ</w:t>
      </w:r>
      <w:r>
        <w:rPr>
          <w:rFonts w:hint="cs"/>
          <w:rtl/>
        </w:rPr>
        <w:t>י</w:t>
      </w:r>
      <w:r w:rsidRPr="00C21652">
        <w:rPr>
          <w:rFonts w:hint="cs"/>
          <w:rtl/>
        </w:rPr>
        <w:t>סים</w:t>
      </w:r>
      <w:r>
        <w:rPr>
          <w:rFonts w:hint="cs"/>
          <w:rtl/>
        </w:rPr>
        <w:t xml:space="preserve"> בישראל (להלן - רשות המיסים)</w:t>
      </w:r>
      <w:r>
        <w:rPr>
          <w:rStyle w:val="FootnoteReference1"/>
          <w:rtl/>
        </w:rPr>
        <w:footnoteReference w:id="7"/>
      </w:r>
      <w:r>
        <w:rPr>
          <w:rFonts w:hint="cs"/>
          <w:rtl/>
        </w:rPr>
        <w:t>,</w:t>
      </w:r>
      <w:r w:rsidRPr="00C21652">
        <w:rPr>
          <w:rFonts w:hint="cs"/>
          <w:rtl/>
        </w:rPr>
        <w:t xml:space="preserve"> ו</w:t>
      </w:r>
      <w:r>
        <w:rPr>
          <w:rFonts w:hint="cs"/>
          <w:rtl/>
        </w:rPr>
        <w:t xml:space="preserve">לכן הרשות הפלסטינית היא </w:t>
      </w:r>
      <w:r w:rsidRPr="00C21652">
        <w:rPr>
          <w:rFonts w:hint="cs"/>
          <w:rtl/>
        </w:rPr>
        <w:t xml:space="preserve">הנושאת למעשה בעלות הפחת במערכות המים שלה. </w:t>
      </w:r>
    </w:p>
    <w:p w:rsidR="004C06D7" w:rsidP="004C06D7">
      <w:pPr>
        <w:pStyle w:val="a"/>
        <w:spacing w:line="269" w:lineRule="auto"/>
        <w:rPr>
          <w:rtl/>
        </w:rPr>
      </w:pPr>
    </w:p>
    <w:p w:rsidR="004C06D7" w:rsidP="004C06D7">
      <w:pPr>
        <w:spacing w:line="269" w:lineRule="auto"/>
        <w:rPr>
          <w:rtl/>
        </w:rPr>
      </w:pPr>
      <w:r>
        <w:rPr>
          <w:rFonts w:hint="cs"/>
          <w:rtl/>
        </w:rPr>
        <w:t xml:space="preserve">צוות ההיגוי ערך גם תוכנית אב הנדסית לפיתוח תשתיות האספקה, שנגזרה מתוכנית האב לתגבור משק המים, ואשר נועדה לתת מענה לצריכת המים הצפויה בשנת 2030 בהנחה שיהיה גידול שנתי קבוע בצרכנים קיימים. צוות ההיגוי העריך כי ההשקעה הכוללת שתידרש עד 2030 (לרבות תקורות ומע"ם) תהיה כ-741 מיליון ש"ח, ומרכיביה העיקריים יהיו הגדלת קווי מים (כ-480 מיליון ש"ח), השקעות באגירת מים (כ-138 מיליון ש"ח) והשקעות בתחנות שאיבה (כ-122 מיליון ש"ח). </w:t>
      </w:r>
    </w:p>
    <w:p w:rsidR="004C06D7" w:rsidP="004C06D7">
      <w:pPr>
        <w:pStyle w:val="a"/>
        <w:spacing w:line="269" w:lineRule="auto"/>
        <w:rPr>
          <w:rtl/>
        </w:rPr>
      </w:pPr>
    </w:p>
    <w:p w:rsidR="004C06D7" w:rsidP="004C06D7">
      <w:pPr>
        <w:spacing w:line="269" w:lineRule="auto"/>
        <w:rPr>
          <w:rtl/>
        </w:rPr>
      </w:pPr>
      <w:r>
        <w:rPr>
          <w:rFonts w:hint="cs"/>
          <w:rtl/>
        </w:rPr>
        <w:t>ביולי 2015 הועלתה התוכנית לדיון בוועדת השיפוט לבחינת תוכניות במשק המים</w:t>
      </w:r>
      <w:r>
        <w:rPr>
          <w:rStyle w:val="FootnoteReference1"/>
          <w:rtl/>
        </w:rPr>
        <w:footnoteReference w:id="8"/>
      </w:r>
      <w:r>
        <w:rPr>
          <w:rFonts w:hint="cs"/>
          <w:rtl/>
        </w:rPr>
        <w:t>, בראשותו של מנהל רשות המים באותה עת, ואולם המינהל האזרחי באיו"ש התנגד לאישורה, בטענה שאינה נותנת מענה לכלל האוכלוסייה הפלסטינית באזור. אשר על כן, במהלך שנת 2016 ובתחילת שנת 2017 התקיימו ארבעה דיונים בנושא אצל שר התשתיות הלאומיות, האנרגי</w:t>
      </w:r>
      <w:r>
        <w:rPr>
          <w:rFonts w:hint="eastAsia"/>
          <w:rtl/>
        </w:rPr>
        <w:t>ה</w:t>
      </w:r>
      <w:r>
        <w:rPr>
          <w:rFonts w:hint="cs"/>
          <w:rtl/>
        </w:rPr>
        <w:t xml:space="preserve"> והמים (להלן - השר), ובהם הוצגה התוכנית. בדיון שהתקיים בפברואר 2017 סיכם השר כי על תוכנית האב לאיו"ש לתת מענה עד לשנת 2040 לשתי האוכלוסיות (יהודים ופלסטינים), לפי הערכת היקף האוכלוסייה הפלסטינית, לרבות גידולה הצפוי וצריכת המים לנפש בקרבה, וכן בהתאם לתרחישים שאושרו ברשות המים לגבי האספקה ליישובים הישראליים באיו"ש. עוד קבע השר כי התוכנית תבוצע בשלבים, בהתאם להתפתחותם הצפויה של הביקושים, וכי לאחר השלמת </w:t>
      </w:r>
      <w:r>
        <w:rPr>
          <w:rFonts w:hint="cs"/>
          <w:rtl/>
        </w:rPr>
        <w:t xml:space="preserve">התוכניות הכלליות "הנגזרות מהתרחיש הנבחר", יוצגו לשר התוכניות </w:t>
      </w:r>
      <w:r w:rsidRPr="00CA14F7">
        <w:rPr>
          <w:rFonts w:hint="eastAsia"/>
          <w:rtl/>
        </w:rPr>
        <w:t>לצירים</w:t>
      </w:r>
      <w:r>
        <w:rPr>
          <w:rFonts w:hint="cs"/>
          <w:rtl/>
        </w:rPr>
        <w:t xml:space="preserve"> המרכזיים וכן לוחות הזמנים לביצוע התוכנית</w:t>
      </w:r>
      <w:r>
        <w:rPr>
          <w:rStyle w:val="FootnoteReference1"/>
          <w:rtl/>
        </w:rPr>
        <w:footnoteReference w:id="9"/>
      </w:r>
      <w:r>
        <w:rPr>
          <w:rFonts w:hint="cs"/>
          <w:rtl/>
        </w:rPr>
        <w:t xml:space="preserve">. </w:t>
      </w:r>
    </w:p>
    <w:p w:rsidR="004C06D7" w:rsidP="004C06D7">
      <w:pPr>
        <w:pStyle w:val="a"/>
        <w:spacing w:line="269" w:lineRule="auto"/>
        <w:rPr>
          <w:rtl/>
        </w:rPr>
      </w:pPr>
    </w:p>
    <w:p w:rsidR="004C06D7" w:rsidP="004C06D7">
      <w:pPr>
        <w:spacing w:line="269" w:lineRule="auto"/>
        <w:rPr>
          <w:rtl/>
        </w:rPr>
      </w:pPr>
      <w:r>
        <w:rPr>
          <w:rFonts w:hint="cs"/>
          <w:rtl/>
        </w:rPr>
        <w:t>במאי 2019 הציגה רשות המים בפני שר האנרגיה את סטטוס הפרויקטים באיו"ש נכון ל-2019.</w:t>
      </w:r>
    </w:p>
    <w:p w:rsidR="004C06D7" w:rsidP="004C06D7">
      <w:pPr>
        <w:pStyle w:val="a"/>
        <w:keepNext/>
        <w:spacing w:line="269" w:lineRule="auto"/>
      </w:pPr>
    </w:p>
    <w:p w:rsidR="004C06D7" w:rsidP="004C06D7">
      <w:pPr>
        <w:spacing w:line="269" w:lineRule="auto"/>
        <w:rPr>
          <w:sz w:val="24"/>
          <w:rtl/>
        </w:rPr>
      </w:pPr>
      <w:r w:rsidRPr="00D43776">
        <w:rPr>
          <w:rFonts w:hint="cs"/>
          <w:sz w:val="24"/>
          <w:rtl/>
        </w:rPr>
        <w:t>מנהל אגף התכנון ברשות המים מסר למשרד מבקר המדינה ביולי 2019 כי עם השלמת הביצוע של ת</w:t>
      </w:r>
      <w:r>
        <w:rPr>
          <w:rFonts w:hint="cs"/>
          <w:sz w:val="24"/>
          <w:rtl/>
        </w:rPr>
        <w:t>ו</w:t>
      </w:r>
      <w:r w:rsidRPr="00D43776">
        <w:rPr>
          <w:rFonts w:hint="cs"/>
          <w:sz w:val="24"/>
          <w:rtl/>
        </w:rPr>
        <w:t xml:space="preserve">כניות הפיתוח של </w:t>
      </w:r>
      <w:r>
        <w:rPr>
          <w:rFonts w:hint="cs"/>
          <w:sz w:val="24"/>
          <w:rtl/>
        </w:rPr>
        <w:t>מקורות</w:t>
      </w:r>
      <w:r w:rsidRPr="00D43776">
        <w:rPr>
          <w:rFonts w:hint="cs"/>
          <w:sz w:val="24"/>
          <w:rtl/>
        </w:rPr>
        <w:t xml:space="preserve"> "תובטח הספקת מים באמינות גבוהה מאוד לכלל האוכלוסייה ב</w:t>
      </w:r>
      <w:r>
        <w:rPr>
          <w:rFonts w:hint="cs"/>
          <w:sz w:val="24"/>
          <w:rtl/>
        </w:rPr>
        <w:t>א</w:t>
      </w:r>
      <w:r w:rsidRPr="00D43776">
        <w:rPr>
          <w:rFonts w:hint="cs"/>
          <w:sz w:val="24"/>
          <w:rtl/>
        </w:rPr>
        <w:t>יו"ש</w:t>
      </w:r>
      <w:r>
        <w:rPr>
          <w:rFonts w:hint="cs"/>
          <w:sz w:val="24"/>
          <w:rtl/>
        </w:rPr>
        <w:t xml:space="preserve"> </w:t>
      </w:r>
      <w:r w:rsidRPr="00D43776">
        <w:rPr>
          <w:rFonts w:hint="cs"/>
          <w:sz w:val="24"/>
          <w:rtl/>
        </w:rPr>
        <w:t>לעשרות השנים הבאות".</w:t>
      </w:r>
    </w:p>
    <w:p w:rsidR="004C06D7" w:rsidP="004C06D7">
      <w:pPr>
        <w:pStyle w:val="a"/>
        <w:spacing w:line="269" w:lineRule="auto"/>
        <w:rPr>
          <w:rtl/>
        </w:rPr>
      </w:pPr>
    </w:p>
    <w:p w:rsidR="004C06D7" w:rsidP="004C06D7">
      <w:pPr>
        <w:spacing w:line="269" w:lineRule="auto"/>
        <w:rPr>
          <w:b/>
          <w:bCs/>
          <w:rtl/>
        </w:rPr>
      </w:pPr>
      <w:r>
        <w:rPr>
          <w:rFonts w:hint="cs"/>
          <w:b/>
          <w:bCs/>
          <w:rtl/>
        </w:rPr>
        <w:t xml:space="preserve">משרד מבקר המדינה ממליץ לרשות המים ולחברת מקורות לעשות את הנדרש להשלמת הביצוע </w:t>
      </w:r>
      <w:r w:rsidRPr="00A14E57">
        <w:rPr>
          <w:rFonts w:hint="cs"/>
          <w:b/>
          <w:bCs/>
          <w:rtl/>
        </w:rPr>
        <w:t>של תוכנית הפיתוח של חברת מקורות</w:t>
      </w:r>
      <w:r w:rsidRPr="00813703">
        <w:rPr>
          <w:rFonts w:hint="cs"/>
          <w:b/>
          <w:bCs/>
          <w:rtl/>
        </w:rPr>
        <w:t xml:space="preserve"> בהקדם האפשרי, ובכך לאפשר יציאתה של תוכנית</w:t>
      </w:r>
      <w:r>
        <w:rPr>
          <w:rFonts w:hint="cs"/>
          <w:b/>
          <w:bCs/>
          <w:rtl/>
        </w:rPr>
        <w:t xml:space="preserve"> האב לפועל.</w:t>
      </w:r>
    </w:p>
    <w:p w:rsidR="004C06D7" w:rsidP="004C06D7">
      <w:pPr>
        <w:pStyle w:val="a"/>
        <w:spacing w:line="269" w:lineRule="auto"/>
        <w:rPr>
          <w:rtl/>
        </w:rPr>
      </w:pPr>
    </w:p>
    <w:p w:rsidR="004C06D7" w:rsidP="004C06D7">
      <w:pPr>
        <w:spacing w:line="269" w:lineRule="auto"/>
        <w:rPr>
          <w:sz w:val="24"/>
          <w:rtl/>
        </w:rPr>
      </w:pPr>
      <w:r>
        <w:rPr>
          <w:rFonts w:hint="cs"/>
          <w:sz w:val="24"/>
          <w:rtl/>
        </w:rPr>
        <w:t xml:space="preserve">רשות המים מסרה בתשובתה למשרד מבקר המדינה במרץ 2020 כי היא וחברת מקורות משקיעות מאמצים ניכרים בהשלמת הביצוע של תוכניות הפיתוח, וכי כל פרויקט שמקבל אישור סטטוטורי מהמינהל האזרחי וממשרד הביטחון מקודם </w:t>
      </w:r>
      <w:r w:rsidRPr="00813703">
        <w:rPr>
          <w:rFonts w:hint="eastAsia"/>
          <w:sz w:val="24"/>
          <w:rtl/>
        </w:rPr>
        <w:t>מיידית</w:t>
      </w:r>
      <w:r>
        <w:rPr>
          <w:rFonts w:hint="cs"/>
          <w:sz w:val="24"/>
          <w:rtl/>
        </w:rPr>
        <w:t xml:space="preserve"> לביצוע.</w:t>
      </w:r>
    </w:p>
    <w:p w:rsidR="004C06D7" w:rsidP="004C06D7">
      <w:pPr>
        <w:spacing w:line="269" w:lineRule="auto"/>
        <w:rPr>
          <w:b/>
          <w:bCs/>
          <w:rtl/>
        </w:rPr>
      </w:pPr>
    </w:p>
    <w:p w:rsidR="004C06D7" w:rsidRPr="006D46B4" w:rsidP="004C06D7">
      <w:pPr>
        <w:pStyle w:val="Heading4"/>
        <w:spacing w:before="0" w:line="269" w:lineRule="auto"/>
        <w:rPr>
          <w:rtl/>
        </w:rPr>
      </w:pPr>
      <w:r w:rsidRPr="006D46B4">
        <w:rPr>
          <w:rFonts w:hint="cs"/>
          <w:rtl/>
        </w:rPr>
        <w:t>ת</w:t>
      </w:r>
      <w:r>
        <w:rPr>
          <w:rFonts w:hint="cs"/>
          <w:rtl/>
        </w:rPr>
        <w:t>ו</w:t>
      </w:r>
      <w:r w:rsidRPr="006D46B4">
        <w:rPr>
          <w:rFonts w:hint="cs"/>
          <w:rtl/>
        </w:rPr>
        <w:t>כניות אב פרטניות לרשויות המקומיות בשומרון</w:t>
      </w:r>
    </w:p>
    <w:p w:rsidR="004C06D7" w:rsidRPr="00327787" w:rsidP="004C06D7">
      <w:pPr>
        <w:pStyle w:val="a"/>
        <w:spacing w:line="269" w:lineRule="auto"/>
        <w:rPr>
          <w:rtl/>
        </w:rPr>
      </w:pPr>
    </w:p>
    <w:p w:rsidR="004C06D7" w:rsidP="004C06D7">
      <w:pPr>
        <w:spacing w:line="269" w:lineRule="auto"/>
        <w:rPr>
          <w:rStyle w:val="default"/>
          <w:rFonts w:ascii="FrankRuehl" w:hAnsi="FrankRuehl"/>
          <w:color w:val="000000"/>
          <w:sz w:val="24"/>
          <w:szCs w:val="20"/>
          <w:rtl/>
        </w:rPr>
      </w:pPr>
      <w:r>
        <w:rPr>
          <w:rStyle w:val="default"/>
          <w:rFonts w:ascii="FrankRuehl" w:hAnsi="FrankRuehl" w:hint="cs"/>
          <w:color w:val="000000"/>
          <w:sz w:val="24"/>
          <w:rtl/>
        </w:rPr>
        <w:t xml:space="preserve">בשנת 2003 פרסם משרד הפנים נוהל להכנת תוכניות אב למים ברשויות מקומיות (להלן - הנוהל), בהתייחסו לתקופה שעד סוף שנת 2025. בנוהל נקבע, בין השאר, כי יש לעדכן את תוכנית האב של הרשות המקומית מדי חמש שנים. ביחס לפחת המים קובע הנוהל כי יש להציג נתונים של כמויות </w:t>
      </w:r>
      <w:r w:rsidRPr="001A3C03">
        <w:rPr>
          <w:rStyle w:val="default"/>
          <w:rFonts w:ascii="FrankRuehl" w:hAnsi="FrankRuehl" w:hint="cs"/>
          <w:color w:val="000000"/>
          <w:sz w:val="24"/>
          <w:rtl/>
        </w:rPr>
        <w:t>המים בחמש השנים האחרונות, לנתח את מרכיבי פחת המים ולהציג המלצות לצמצומו</w:t>
      </w:r>
      <w:r w:rsidRPr="001A6E2E">
        <w:rPr>
          <w:rStyle w:val="default"/>
          <w:rFonts w:ascii="FrankRuehl" w:hAnsi="FrankRuehl" w:hint="cs"/>
          <w:color w:val="000000"/>
          <w:sz w:val="24"/>
          <w:rtl/>
        </w:rPr>
        <w:t>.</w:t>
      </w:r>
      <w:r w:rsidRPr="001A6E2E">
        <w:rPr>
          <w:rStyle w:val="default"/>
          <w:rFonts w:ascii="FrankRuehl" w:hAnsi="FrankRuehl" w:hint="cs"/>
          <w:color w:val="000000"/>
          <w:sz w:val="24"/>
          <w:szCs w:val="20"/>
          <w:rtl/>
        </w:rPr>
        <w:t xml:space="preserve"> </w:t>
      </w:r>
      <w:r w:rsidRPr="00DB5830">
        <w:rPr>
          <w:rFonts w:ascii="David" w:hAnsi="David" w:hint="eastAsia"/>
          <w:rtl/>
        </w:rPr>
        <w:t>הנוהל</w:t>
      </w:r>
      <w:r w:rsidRPr="00DB5830">
        <w:rPr>
          <w:rFonts w:ascii="David" w:hAnsi="David"/>
          <w:rtl/>
        </w:rPr>
        <w:t xml:space="preserve"> </w:t>
      </w:r>
      <w:r w:rsidRPr="00DB5830">
        <w:rPr>
          <w:rFonts w:ascii="David" w:hAnsi="David" w:hint="eastAsia"/>
          <w:rtl/>
        </w:rPr>
        <w:t>לא</w:t>
      </w:r>
      <w:r w:rsidRPr="00DB5830">
        <w:rPr>
          <w:rFonts w:ascii="David" w:hAnsi="David"/>
          <w:rtl/>
        </w:rPr>
        <w:t xml:space="preserve"> </w:t>
      </w:r>
      <w:r w:rsidRPr="00DB5830">
        <w:rPr>
          <w:rFonts w:ascii="David" w:hAnsi="David" w:hint="eastAsia"/>
          <w:rtl/>
        </w:rPr>
        <w:t>הוחל</w:t>
      </w:r>
      <w:r w:rsidRPr="00DB5830">
        <w:rPr>
          <w:rFonts w:ascii="David" w:hAnsi="David"/>
          <w:rtl/>
        </w:rPr>
        <w:t xml:space="preserve"> </w:t>
      </w:r>
      <w:r w:rsidRPr="00DB5830">
        <w:rPr>
          <w:rFonts w:ascii="David" w:hAnsi="David" w:hint="eastAsia"/>
          <w:rtl/>
        </w:rPr>
        <w:t>מפורשות</w:t>
      </w:r>
      <w:r w:rsidRPr="00DB5830">
        <w:rPr>
          <w:rFonts w:ascii="David" w:hAnsi="David"/>
          <w:rtl/>
        </w:rPr>
        <w:t xml:space="preserve"> </w:t>
      </w:r>
      <w:r w:rsidRPr="00DB5830">
        <w:rPr>
          <w:rFonts w:ascii="David" w:hAnsi="David" w:hint="eastAsia"/>
          <w:rtl/>
        </w:rPr>
        <w:t>באיו</w:t>
      </w:r>
      <w:r w:rsidRPr="00DB5830">
        <w:rPr>
          <w:rFonts w:ascii="David" w:hAnsi="David"/>
          <w:rtl/>
        </w:rPr>
        <w:t>"ש</w:t>
      </w:r>
      <w:r>
        <w:rPr>
          <w:rStyle w:val="FootnoteReference1"/>
          <w:rFonts w:ascii="David" w:hAnsi="David"/>
          <w:rtl/>
        </w:rPr>
        <w:footnoteReference w:id="10"/>
      </w:r>
      <w:r w:rsidRPr="00DB5830">
        <w:rPr>
          <w:rFonts w:ascii="David" w:hAnsi="David"/>
          <w:rtl/>
        </w:rPr>
        <w:t>.</w:t>
      </w:r>
    </w:p>
    <w:p w:rsidR="004C06D7" w:rsidP="004C06D7">
      <w:pPr>
        <w:pStyle w:val="a"/>
        <w:spacing w:line="269" w:lineRule="auto"/>
        <w:rPr>
          <w:rStyle w:val="default"/>
          <w:rFonts w:ascii="FrankRuehl" w:hAnsi="FrankRuehl"/>
          <w:color w:val="000000"/>
          <w:sz w:val="24"/>
          <w:rtl/>
        </w:rPr>
      </w:pPr>
    </w:p>
    <w:p w:rsidR="004C06D7" w:rsidP="004C06D7">
      <w:pPr>
        <w:pStyle w:val="ListParagraph"/>
        <w:numPr>
          <w:ilvl w:val="0"/>
          <w:numId w:val="2"/>
        </w:numPr>
        <w:spacing w:line="269" w:lineRule="auto"/>
        <w:rPr>
          <w:rStyle w:val="default"/>
          <w:rFonts w:ascii="FrankRuehl" w:hAnsi="FrankRuehl"/>
          <w:color w:val="000000"/>
          <w:sz w:val="24"/>
          <w:szCs w:val="20"/>
        </w:rPr>
      </w:pPr>
      <w:r w:rsidRPr="00F57EBB">
        <w:rPr>
          <w:rStyle w:val="default"/>
          <w:rFonts w:ascii="FrankRuehl" w:hAnsi="FrankRuehl" w:hint="eastAsia"/>
          <w:color w:val="000000"/>
          <w:sz w:val="24"/>
          <w:rtl/>
        </w:rPr>
        <w:t>המועצות</w:t>
      </w:r>
      <w:r w:rsidRPr="00F57EBB">
        <w:rPr>
          <w:rStyle w:val="default"/>
          <w:rFonts w:ascii="FrankRuehl" w:hAnsi="FrankRuehl"/>
          <w:color w:val="000000"/>
          <w:sz w:val="24"/>
          <w:rtl/>
        </w:rPr>
        <w:t xml:space="preserve"> </w:t>
      </w:r>
      <w:r w:rsidRPr="00F57EBB">
        <w:rPr>
          <w:rStyle w:val="default"/>
          <w:rFonts w:ascii="FrankRuehl" w:hAnsi="FrankRuehl" w:hint="eastAsia"/>
          <w:color w:val="000000"/>
          <w:sz w:val="24"/>
          <w:rtl/>
        </w:rPr>
        <w:t>המקומיות</w:t>
      </w:r>
      <w:r w:rsidRPr="008608CE">
        <w:rPr>
          <w:rStyle w:val="default"/>
          <w:rFonts w:ascii="FrankRuehl" w:hAnsi="FrankRuehl"/>
          <w:b/>
          <w:bCs/>
          <w:color w:val="000000"/>
          <w:sz w:val="24"/>
          <w:rtl/>
        </w:rPr>
        <w:t xml:space="preserve"> </w:t>
      </w:r>
      <w:r w:rsidRPr="008608CE">
        <w:rPr>
          <w:rStyle w:val="default"/>
          <w:rFonts w:ascii="FrankRuehl" w:hAnsi="FrankRuehl" w:hint="eastAsia"/>
          <w:b/>
          <w:bCs/>
          <w:color w:val="000000"/>
          <w:sz w:val="24"/>
          <w:rtl/>
        </w:rPr>
        <w:t>אורנית</w:t>
      </w:r>
      <w:r w:rsidRPr="008608CE">
        <w:rPr>
          <w:rStyle w:val="default"/>
          <w:rFonts w:ascii="FrankRuehl" w:hAnsi="FrankRuehl"/>
          <w:b/>
          <w:bCs/>
          <w:color w:val="000000"/>
          <w:sz w:val="24"/>
          <w:rtl/>
        </w:rPr>
        <w:t xml:space="preserve"> </w:t>
      </w:r>
      <w:r w:rsidRPr="00B017A4">
        <w:rPr>
          <w:rStyle w:val="default"/>
          <w:rFonts w:ascii="FrankRuehl" w:hAnsi="FrankRuehl" w:hint="eastAsia"/>
          <w:color w:val="000000"/>
          <w:sz w:val="24"/>
          <w:rtl/>
        </w:rPr>
        <w:t>ו</w:t>
      </w:r>
      <w:r w:rsidRPr="008608CE">
        <w:rPr>
          <w:rStyle w:val="default"/>
          <w:rFonts w:ascii="FrankRuehl" w:hAnsi="FrankRuehl" w:hint="eastAsia"/>
          <w:b/>
          <w:bCs/>
          <w:color w:val="000000"/>
          <w:sz w:val="24"/>
          <w:rtl/>
        </w:rPr>
        <w:t>אלפי</w:t>
      </w:r>
      <w:r w:rsidRPr="008608CE">
        <w:rPr>
          <w:rStyle w:val="default"/>
          <w:rFonts w:ascii="FrankRuehl" w:hAnsi="FrankRuehl"/>
          <w:b/>
          <w:bCs/>
          <w:color w:val="000000"/>
          <w:sz w:val="24"/>
          <w:rtl/>
        </w:rPr>
        <w:t xml:space="preserve"> </w:t>
      </w:r>
      <w:r w:rsidRPr="008608CE">
        <w:rPr>
          <w:rStyle w:val="default"/>
          <w:rFonts w:ascii="FrankRuehl" w:hAnsi="FrankRuehl" w:hint="eastAsia"/>
          <w:b/>
          <w:bCs/>
          <w:color w:val="000000"/>
          <w:sz w:val="24"/>
          <w:rtl/>
        </w:rPr>
        <w:t>מנשה</w:t>
      </w:r>
      <w:r>
        <w:rPr>
          <w:rStyle w:val="default"/>
          <w:rFonts w:ascii="FrankRuehl" w:hAnsi="FrankRuehl" w:hint="cs"/>
          <w:color w:val="000000"/>
          <w:sz w:val="24"/>
          <w:rtl/>
        </w:rPr>
        <w:t xml:space="preserve"> לא הכינו תוכניות אב למים.</w:t>
      </w:r>
    </w:p>
    <w:p w:rsidR="004C06D7" w:rsidP="004C06D7">
      <w:pPr>
        <w:pStyle w:val="a"/>
        <w:spacing w:line="269" w:lineRule="auto"/>
        <w:rPr>
          <w:rStyle w:val="default"/>
          <w:rFonts w:ascii="FrankRuehl" w:hAnsi="FrankRuehl"/>
          <w:color w:val="000000"/>
          <w:sz w:val="24"/>
          <w:rtl/>
        </w:rPr>
      </w:pPr>
    </w:p>
    <w:p w:rsidR="004C06D7" w:rsidP="004C06D7">
      <w:pPr>
        <w:spacing w:line="269" w:lineRule="auto"/>
        <w:ind w:left="282"/>
        <w:rPr>
          <w:rtl/>
        </w:rPr>
      </w:pPr>
      <w:r>
        <w:rPr>
          <w:rFonts w:hint="cs"/>
          <w:rtl/>
        </w:rPr>
        <w:t xml:space="preserve">המועצה המקומית </w:t>
      </w:r>
      <w:r>
        <w:rPr>
          <w:rFonts w:hint="cs"/>
          <w:b/>
          <w:bCs/>
          <w:rtl/>
        </w:rPr>
        <w:t>אורנית</w:t>
      </w:r>
      <w:r>
        <w:rPr>
          <w:rFonts w:hint="cs"/>
          <w:rtl/>
        </w:rPr>
        <w:t xml:space="preserve"> מסרה בתשובתה למשרד מבקר המדינה במרץ 2020 כי היא פועלת בימים אלו לבניית נוהל התקשרות עם חברה מתכננת לצורך בניית תוכנית אב עדכנית למים. </w:t>
      </w:r>
    </w:p>
    <w:p w:rsidR="004C06D7" w:rsidP="004C06D7">
      <w:pPr>
        <w:pStyle w:val="a"/>
        <w:spacing w:line="269" w:lineRule="auto"/>
        <w:rPr>
          <w:rStyle w:val="default"/>
          <w:rFonts w:ascii="FrankRuehl" w:hAnsi="FrankRuehl"/>
          <w:color w:val="000000"/>
          <w:sz w:val="24"/>
          <w:rtl/>
        </w:rPr>
      </w:pPr>
    </w:p>
    <w:p w:rsidR="004C06D7" w:rsidP="004C06D7">
      <w:pPr>
        <w:spacing w:line="269" w:lineRule="auto"/>
        <w:ind w:left="282"/>
        <w:rPr>
          <w:rtl/>
        </w:rPr>
      </w:pPr>
      <w:r>
        <w:rPr>
          <w:rFonts w:hint="cs"/>
          <w:rtl/>
        </w:rPr>
        <w:t xml:space="preserve">המועצה המקומית </w:t>
      </w:r>
      <w:r w:rsidRPr="00C728EF">
        <w:rPr>
          <w:rFonts w:hint="eastAsia"/>
          <w:b/>
          <w:bCs/>
          <w:rtl/>
        </w:rPr>
        <w:t>אלפי</w:t>
      </w:r>
      <w:r w:rsidRPr="00C728EF">
        <w:rPr>
          <w:b/>
          <w:bCs/>
          <w:rtl/>
        </w:rPr>
        <w:t xml:space="preserve"> </w:t>
      </w:r>
      <w:r w:rsidRPr="00C728EF">
        <w:rPr>
          <w:rFonts w:hint="eastAsia"/>
          <w:b/>
          <w:bCs/>
          <w:rtl/>
        </w:rPr>
        <w:t>מנשה</w:t>
      </w:r>
      <w:r>
        <w:rPr>
          <w:rFonts w:hint="cs"/>
          <w:rtl/>
        </w:rPr>
        <w:t xml:space="preserve"> מסרה בתשובתה למשרד מבקר המדינה במרץ 2020 כי היא נמצאת בעיצומה של כתיבת תוכנית אב ליישוב, הכוללת גם את תחום הביוב והמים.</w:t>
      </w:r>
    </w:p>
    <w:p w:rsidR="004C06D7" w:rsidRPr="001A6E2E" w:rsidP="004C06D7">
      <w:pPr>
        <w:pStyle w:val="a"/>
        <w:spacing w:line="269" w:lineRule="auto"/>
        <w:rPr>
          <w:rStyle w:val="default"/>
          <w:rFonts w:ascii="FrankRuehl" w:hAnsi="FrankRuehl"/>
          <w:color w:val="000000"/>
          <w:sz w:val="24"/>
        </w:rPr>
      </w:pPr>
    </w:p>
    <w:p w:rsidR="004C06D7" w:rsidRPr="00DB5830" w:rsidP="004C06D7">
      <w:pPr>
        <w:pStyle w:val="ListParagraph"/>
        <w:numPr>
          <w:ilvl w:val="0"/>
          <w:numId w:val="2"/>
        </w:numPr>
        <w:spacing w:line="269" w:lineRule="auto"/>
        <w:rPr>
          <w:rFonts w:ascii="FrankRuehl" w:hAnsi="FrankRuehl"/>
          <w:color w:val="000000"/>
          <w:sz w:val="24"/>
          <w:rtl/>
        </w:rPr>
      </w:pPr>
      <w:r w:rsidRPr="001A6E2E">
        <w:rPr>
          <w:rStyle w:val="default"/>
          <w:rFonts w:ascii="FrankRuehl" w:hAnsi="FrankRuehl" w:hint="eastAsia"/>
          <w:color w:val="000000"/>
          <w:sz w:val="24"/>
          <w:rtl/>
        </w:rPr>
        <w:t>בדצמבר</w:t>
      </w:r>
      <w:r w:rsidRPr="001A6E2E">
        <w:rPr>
          <w:rStyle w:val="default"/>
          <w:rFonts w:ascii="FrankRuehl" w:hAnsi="FrankRuehl"/>
          <w:color w:val="000000"/>
          <w:sz w:val="24"/>
          <w:rtl/>
        </w:rPr>
        <w:t xml:space="preserve"> 2007 פרסמה </w:t>
      </w:r>
      <w:r w:rsidRPr="001A6E2E">
        <w:rPr>
          <w:rStyle w:val="default"/>
          <w:rFonts w:ascii="FrankRuehl" w:hAnsi="FrankRuehl" w:hint="eastAsia"/>
          <w:color w:val="000000"/>
          <w:sz w:val="24"/>
          <w:rtl/>
        </w:rPr>
        <w:t>המועצה</w:t>
      </w:r>
      <w:r w:rsidRPr="001A6E2E">
        <w:rPr>
          <w:rStyle w:val="default"/>
          <w:rFonts w:ascii="FrankRuehl" w:hAnsi="FrankRuehl"/>
          <w:color w:val="000000"/>
          <w:sz w:val="24"/>
          <w:rtl/>
        </w:rPr>
        <w:t xml:space="preserve"> המקומית</w:t>
      </w:r>
      <w:r w:rsidRPr="001A6E2E">
        <w:rPr>
          <w:rStyle w:val="default"/>
          <w:rFonts w:ascii="FrankRuehl" w:hAnsi="FrankRuehl"/>
          <w:b/>
          <w:bCs/>
          <w:color w:val="000000"/>
          <w:sz w:val="24"/>
          <w:rtl/>
        </w:rPr>
        <w:t xml:space="preserve"> </w:t>
      </w:r>
      <w:r w:rsidRPr="001A6E2E">
        <w:rPr>
          <w:rStyle w:val="default"/>
          <w:rFonts w:ascii="FrankRuehl" w:hAnsi="FrankRuehl" w:hint="eastAsia"/>
          <w:b/>
          <w:bCs/>
          <w:color w:val="000000"/>
          <w:sz w:val="24"/>
          <w:rtl/>
        </w:rPr>
        <w:t>אלקנה</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תוכנית</w:t>
      </w:r>
      <w:r w:rsidRPr="001A6E2E">
        <w:rPr>
          <w:rStyle w:val="default"/>
          <w:rFonts w:ascii="FrankRuehl" w:hAnsi="FrankRuehl"/>
          <w:color w:val="000000"/>
          <w:sz w:val="24"/>
          <w:rtl/>
        </w:rPr>
        <w:t xml:space="preserve"> אב למים</w:t>
      </w:r>
      <w:r>
        <w:rPr>
          <w:rStyle w:val="default"/>
          <w:rFonts w:ascii="FrankRuehl" w:hAnsi="FrankRuehl" w:hint="cs"/>
          <w:color w:val="000000"/>
          <w:sz w:val="24"/>
          <w:rtl/>
        </w:rPr>
        <w:t>,</w:t>
      </w:r>
      <w:r w:rsidRPr="001A6E2E">
        <w:rPr>
          <w:rStyle w:val="default"/>
          <w:rFonts w:ascii="FrankRuehl" w:hAnsi="FrankRuehl"/>
          <w:color w:val="000000"/>
          <w:sz w:val="24"/>
          <w:rtl/>
        </w:rPr>
        <w:t xml:space="preserve"> שמטרתה </w:t>
      </w:r>
      <w:r w:rsidRPr="001A6E2E">
        <w:rPr>
          <w:rStyle w:val="default"/>
          <w:rFonts w:ascii="FrankRuehl" w:hAnsi="FrankRuehl" w:hint="eastAsia"/>
          <w:color w:val="000000"/>
          <w:sz w:val="24"/>
          <w:rtl/>
        </w:rPr>
        <w:t>הייתה</w:t>
      </w:r>
      <w:r w:rsidRPr="001A6E2E">
        <w:rPr>
          <w:rStyle w:val="default"/>
          <w:rFonts w:ascii="FrankRuehl" w:hAnsi="FrankRuehl"/>
          <w:color w:val="000000"/>
          <w:sz w:val="24"/>
          <w:rtl/>
        </w:rPr>
        <w:t xml:space="preserve"> "פיתוח </w:t>
      </w:r>
      <w:r w:rsidRPr="001A6E2E">
        <w:rPr>
          <w:rStyle w:val="default"/>
          <w:rFonts w:ascii="FrankRuehl" w:hAnsi="FrankRuehl" w:hint="eastAsia"/>
          <w:color w:val="000000"/>
          <w:sz w:val="24"/>
          <w:rtl/>
        </w:rPr>
        <w:t>מערכת</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המים</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ושיקום</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רשת</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המים</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על</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פי</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הצרכים</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המידיים</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והעתידיים</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של</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הישוב</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התוכנית</w:t>
      </w:r>
      <w:r w:rsidRPr="001A6E2E">
        <w:rPr>
          <w:rStyle w:val="default"/>
          <w:rFonts w:ascii="FrankRuehl" w:hAnsi="FrankRuehl"/>
          <w:color w:val="000000"/>
          <w:sz w:val="24"/>
          <w:rtl/>
        </w:rPr>
        <w:t xml:space="preserve"> עסקה, בין היתר, בשיקום רשת המים באזורים מסוימים של </w:t>
      </w:r>
      <w:r w:rsidRPr="00443B66">
        <w:rPr>
          <w:rStyle w:val="default"/>
          <w:rFonts w:ascii="FrankRuehl" w:hAnsi="FrankRuehl" w:hint="eastAsia"/>
          <w:b/>
          <w:bCs/>
          <w:color w:val="000000"/>
          <w:sz w:val="24"/>
          <w:rtl/>
        </w:rPr>
        <w:t>אלקנה</w:t>
      </w:r>
      <w:r w:rsidRPr="001A6E2E">
        <w:rPr>
          <w:rStyle w:val="default"/>
          <w:rFonts w:ascii="FrankRuehl" w:hAnsi="FrankRuehl"/>
          <w:b/>
          <w:bCs/>
          <w:color w:val="000000"/>
          <w:sz w:val="24"/>
          <w:rtl/>
        </w:rPr>
        <w:t>,</w:t>
      </w:r>
      <w:r w:rsidRPr="001A6E2E">
        <w:rPr>
          <w:rStyle w:val="default"/>
          <w:rFonts w:ascii="FrankRuehl" w:hAnsi="FrankRuehl"/>
          <w:color w:val="000000"/>
          <w:sz w:val="24"/>
          <w:rtl/>
        </w:rPr>
        <w:t xml:space="preserve"> והוצג בה כי שיעור פחת המים בשש השנים שקדמו למועד הכנת </w:t>
      </w:r>
      <w:r w:rsidRPr="001A6E2E">
        <w:rPr>
          <w:rStyle w:val="default"/>
          <w:rFonts w:ascii="FrankRuehl" w:hAnsi="FrankRuehl" w:hint="eastAsia"/>
          <w:color w:val="000000"/>
          <w:sz w:val="24"/>
          <w:rtl/>
        </w:rPr>
        <w:t>התוכנית</w:t>
      </w:r>
      <w:r w:rsidRPr="001A6E2E">
        <w:rPr>
          <w:rStyle w:val="default"/>
          <w:rFonts w:ascii="FrankRuehl" w:hAnsi="FrankRuehl"/>
          <w:color w:val="000000"/>
          <w:sz w:val="24"/>
          <w:rtl/>
        </w:rPr>
        <w:t xml:space="preserve"> היה 8%-9%.</w:t>
      </w:r>
      <w:r w:rsidRPr="001A6E2E">
        <w:rPr>
          <w:rStyle w:val="default"/>
          <w:rFonts w:ascii="FrankRuehl" w:hAnsi="FrankRuehl"/>
          <w:color w:val="000000"/>
          <w:sz w:val="24"/>
          <w:szCs w:val="20"/>
          <w:rtl/>
        </w:rPr>
        <w:t xml:space="preserve"> </w:t>
      </w:r>
      <w:r w:rsidRPr="00DB5830">
        <w:rPr>
          <w:rFonts w:ascii="FrankRuehl" w:hAnsi="FrankRuehl" w:hint="eastAsia"/>
          <w:color w:val="000000"/>
          <w:sz w:val="24"/>
          <w:rtl/>
        </w:rPr>
        <w:t>תוכנית</w:t>
      </w:r>
      <w:r w:rsidRPr="00DB5830">
        <w:rPr>
          <w:rFonts w:ascii="FrankRuehl" w:hAnsi="FrankRuehl"/>
          <w:color w:val="000000"/>
          <w:sz w:val="24"/>
          <w:rtl/>
        </w:rPr>
        <w:t xml:space="preserve"> </w:t>
      </w:r>
      <w:r w:rsidRPr="00DB5830">
        <w:rPr>
          <w:rFonts w:ascii="FrankRuehl" w:hAnsi="FrankRuehl" w:hint="eastAsia"/>
          <w:color w:val="000000"/>
          <w:sz w:val="24"/>
          <w:rtl/>
        </w:rPr>
        <w:t>האב</w:t>
      </w:r>
      <w:r w:rsidRPr="00DB5830">
        <w:rPr>
          <w:rFonts w:ascii="FrankRuehl" w:hAnsi="FrankRuehl"/>
          <w:color w:val="000000"/>
          <w:sz w:val="24"/>
          <w:rtl/>
        </w:rPr>
        <w:t xml:space="preserve"> </w:t>
      </w:r>
      <w:r w:rsidRPr="00DB5830">
        <w:rPr>
          <w:rFonts w:ascii="FrankRuehl" w:hAnsi="FrankRuehl" w:hint="eastAsia"/>
          <w:color w:val="000000"/>
          <w:sz w:val="24"/>
          <w:rtl/>
        </w:rPr>
        <w:t>הוכנה</w:t>
      </w:r>
      <w:r w:rsidRPr="00DB5830">
        <w:rPr>
          <w:rFonts w:ascii="FrankRuehl" w:hAnsi="FrankRuehl"/>
          <w:color w:val="000000"/>
          <w:sz w:val="24"/>
          <w:rtl/>
        </w:rPr>
        <w:t xml:space="preserve"> לפי ההנחיות שפורטו בנוהל.</w:t>
      </w:r>
    </w:p>
    <w:p w:rsidR="004C06D7" w:rsidP="004C06D7">
      <w:pPr>
        <w:pStyle w:val="a"/>
        <w:spacing w:line="269" w:lineRule="auto"/>
        <w:rPr>
          <w:rStyle w:val="default"/>
          <w:rFonts w:ascii="FrankRuehl" w:hAnsi="FrankRuehl"/>
          <w:color w:val="000000"/>
          <w:sz w:val="24"/>
          <w:rtl/>
        </w:rPr>
      </w:pPr>
    </w:p>
    <w:p w:rsidR="004C06D7" w:rsidP="004C06D7">
      <w:pPr>
        <w:pStyle w:val="ListParagraph"/>
        <w:spacing w:line="269" w:lineRule="auto"/>
        <w:ind w:left="308" w:firstLine="32"/>
        <w:rPr>
          <w:rStyle w:val="default"/>
          <w:rFonts w:ascii="FrankRuehl" w:hAnsi="FrankRuehl"/>
          <w:color w:val="000000"/>
          <w:sz w:val="24"/>
          <w:szCs w:val="20"/>
          <w:rtl/>
        </w:rPr>
      </w:pPr>
      <w:r w:rsidRPr="00661ACB">
        <w:rPr>
          <w:rStyle w:val="default"/>
          <w:rFonts w:ascii="FrankRuehl" w:hAnsi="FrankRuehl" w:hint="cs"/>
          <w:color w:val="000000"/>
          <w:sz w:val="24"/>
          <w:rtl/>
        </w:rPr>
        <w:t>מאז פרסומה של ת</w:t>
      </w:r>
      <w:r>
        <w:rPr>
          <w:rStyle w:val="default"/>
          <w:rFonts w:ascii="FrankRuehl" w:hAnsi="FrankRuehl" w:hint="cs"/>
          <w:color w:val="000000"/>
          <w:sz w:val="24"/>
          <w:rtl/>
        </w:rPr>
        <w:t>ו</w:t>
      </w:r>
      <w:r w:rsidRPr="00661ACB">
        <w:rPr>
          <w:rStyle w:val="default"/>
          <w:rFonts w:ascii="FrankRuehl" w:hAnsi="FrankRuehl" w:hint="cs"/>
          <w:color w:val="000000"/>
          <w:sz w:val="24"/>
          <w:rtl/>
        </w:rPr>
        <w:t>כנית האב האמורה</w:t>
      </w:r>
      <w:r>
        <w:rPr>
          <w:rStyle w:val="default"/>
          <w:rFonts w:ascii="FrankRuehl" w:hAnsi="FrankRuehl" w:hint="cs"/>
          <w:color w:val="000000"/>
          <w:sz w:val="24"/>
          <w:rtl/>
        </w:rPr>
        <w:t>,</w:t>
      </w:r>
      <w:r w:rsidRPr="00661ACB">
        <w:rPr>
          <w:rStyle w:val="default"/>
          <w:rFonts w:ascii="FrankRuehl" w:hAnsi="FrankRuehl" w:hint="cs"/>
          <w:color w:val="000000"/>
          <w:sz w:val="24"/>
          <w:rtl/>
        </w:rPr>
        <w:t xml:space="preserve"> לפני קרוב ל-12 שנה</w:t>
      </w:r>
      <w:r>
        <w:rPr>
          <w:rStyle w:val="default"/>
          <w:rFonts w:ascii="FrankRuehl" w:hAnsi="FrankRuehl" w:hint="cs"/>
          <w:color w:val="000000"/>
          <w:sz w:val="24"/>
          <w:rtl/>
        </w:rPr>
        <w:t>,</w:t>
      </w:r>
      <w:r w:rsidRPr="00661ACB">
        <w:rPr>
          <w:rStyle w:val="default"/>
          <w:rFonts w:ascii="FrankRuehl" w:hAnsi="FrankRuehl" w:hint="cs"/>
          <w:color w:val="000000"/>
          <w:sz w:val="24"/>
          <w:rtl/>
        </w:rPr>
        <w:t xml:space="preserve"> </w:t>
      </w:r>
      <w:r>
        <w:rPr>
          <w:rStyle w:val="default"/>
          <w:rFonts w:ascii="FrankRuehl" w:hAnsi="FrankRuehl" w:hint="cs"/>
          <w:color w:val="000000"/>
          <w:sz w:val="24"/>
          <w:rtl/>
        </w:rPr>
        <w:t>ואף</w:t>
      </w:r>
      <w:r w:rsidRPr="00661ACB">
        <w:rPr>
          <w:rStyle w:val="default"/>
          <w:rFonts w:ascii="FrankRuehl" w:hAnsi="FrankRuehl" w:hint="cs"/>
          <w:color w:val="000000"/>
          <w:sz w:val="24"/>
          <w:rtl/>
        </w:rPr>
        <w:t xml:space="preserve"> ששיעורי פחת המים היו גבוהים בשנים האחרונות </w:t>
      </w:r>
      <w:r>
        <w:rPr>
          <w:rStyle w:val="default"/>
          <w:rFonts w:ascii="FrankRuehl" w:hAnsi="FrankRuehl" w:hint="cs"/>
          <w:color w:val="000000"/>
          <w:sz w:val="24"/>
          <w:rtl/>
        </w:rPr>
        <w:t>במידה ניכרת</w:t>
      </w:r>
      <w:r w:rsidRPr="00661ACB">
        <w:rPr>
          <w:rStyle w:val="default"/>
          <w:rFonts w:ascii="FrankRuehl" w:hAnsi="FrankRuehl" w:hint="cs"/>
          <w:color w:val="000000"/>
          <w:sz w:val="24"/>
          <w:rtl/>
        </w:rPr>
        <w:t xml:space="preserve"> מהשיעורים שהיו ב</w:t>
      </w:r>
      <w:r>
        <w:rPr>
          <w:rStyle w:val="default"/>
          <w:rFonts w:ascii="FrankRuehl" w:hAnsi="FrankRuehl" w:hint="cs"/>
          <w:color w:val="000000"/>
          <w:sz w:val="24"/>
          <w:rtl/>
        </w:rPr>
        <w:t>שנים ב</w:t>
      </w:r>
      <w:r w:rsidRPr="00661ACB">
        <w:rPr>
          <w:rStyle w:val="default"/>
          <w:rFonts w:ascii="FrankRuehl" w:hAnsi="FrankRuehl" w:hint="cs"/>
          <w:color w:val="000000"/>
          <w:sz w:val="24"/>
          <w:rtl/>
        </w:rPr>
        <w:t>תחילת המאה הנוכחית</w:t>
      </w:r>
      <w:r>
        <w:rPr>
          <w:rStyle w:val="default"/>
          <w:rFonts w:ascii="FrankRuehl" w:hAnsi="FrankRuehl" w:hint="cs"/>
          <w:color w:val="000000"/>
          <w:sz w:val="24"/>
          <w:rtl/>
        </w:rPr>
        <w:t xml:space="preserve"> </w:t>
      </w:r>
      <w:r w:rsidRPr="00661ACB">
        <w:rPr>
          <w:rStyle w:val="default"/>
          <w:rFonts w:ascii="FrankRuehl" w:hAnsi="FrankRuehl" w:hint="cs"/>
          <w:color w:val="000000"/>
          <w:sz w:val="24"/>
          <w:rtl/>
        </w:rPr>
        <w:t>(כפי שהוצגו בת</w:t>
      </w:r>
      <w:r>
        <w:rPr>
          <w:rStyle w:val="default"/>
          <w:rFonts w:ascii="FrankRuehl" w:hAnsi="FrankRuehl" w:hint="cs"/>
          <w:color w:val="000000"/>
          <w:sz w:val="24"/>
          <w:rtl/>
        </w:rPr>
        <w:t>ו</w:t>
      </w:r>
      <w:r w:rsidRPr="00661ACB">
        <w:rPr>
          <w:rStyle w:val="default"/>
          <w:rFonts w:ascii="FrankRuehl" w:hAnsi="FrankRuehl" w:hint="cs"/>
          <w:color w:val="000000"/>
          <w:sz w:val="24"/>
          <w:rtl/>
        </w:rPr>
        <w:t xml:space="preserve">כנית) </w:t>
      </w:r>
      <w:r>
        <w:rPr>
          <w:rStyle w:val="default"/>
          <w:rFonts w:ascii="FrankRuehl" w:hAnsi="FrankRuehl" w:hint="cs"/>
          <w:color w:val="000000"/>
          <w:sz w:val="24"/>
          <w:rtl/>
        </w:rPr>
        <w:t xml:space="preserve">- </w:t>
      </w:r>
      <w:r w:rsidRPr="00661ACB">
        <w:rPr>
          <w:rStyle w:val="default"/>
          <w:rFonts w:ascii="FrankRuehl" w:hAnsi="FrankRuehl" w:hint="cs"/>
          <w:color w:val="000000"/>
          <w:sz w:val="24"/>
          <w:rtl/>
        </w:rPr>
        <w:t xml:space="preserve">לא הכינה המועצה </w:t>
      </w:r>
      <w:r>
        <w:rPr>
          <w:rStyle w:val="default"/>
          <w:rFonts w:ascii="FrankRuehl" w:hAnsi="FrankRuehl" w:hint="cs"/>
          <w:color w:val="000000"/>
          <w:sz w:val="24"/>
          <w:rtl/>
        </w:rPr>
        <w:t xml:space="preserve">המקומית </w:t>
      </w:r>
      <w:r w:rsidRPr="00CA212E">
        <w:rPr>
          <w:rStyle w:val="default"/>
          <w:rFonts w:ascii="FrankRuehl" w:hAnsi="FrankRuehl" w:hint="cs"/>
          <w:b/>
          <w:bCs/>
          <w:color w:val="000000"/>
          <w:sz w:val="24"/>
          <w:rtl/>
        </w:rPr>
        <w:t>אלקנה</w:t>
      </w:r>
      <w:r w:rsidRPr="00CA212E">
        <w:rPr>
          <w:rStyle w:val="default"/>
          <w:rFonts w:ascii="FrankRuehl" w:hAnsi="FrankRuehl" w:hint="cs"/>
          <w:color w:val="000000"/>
          <w:sz w:val="24"/>
          <w:rtl/>
        </w:rPr>
        <w:t xml:space="preserve"> </w:t>
      </w:r>
      <w:r w:rsidRPr="00CA212E">
        <w:rPr>
          <w:rStyle w:val="default"/>
          <w:rFonts w:ascii="FrankRuehl" w:hAnsi="FrankRuehl" w:hint="eastAsia"/>
          <w:color w:val="000000"/>
          <w:sz w:val="24"/>
          <w:rtl/>
        </w:rPr>
        <w:t>ת</w:t>
      </w:r>
      <w:r w:rsidRPr="00CA212E">
        <w:rPr>
          <w:rStyle w:val="default"/>
          <w:rFonts w:ascii="FrankRuehl" w:hAnsi="FrankRuehl" w:hint="cs"/>
          <w:color w:val="000000"/>
          <w:sz w:val="24"/>
          <w:rtl/>
        </w:rPr>
        <w:t>ו</w:t>
      </w:r>
      <w:r w:rsidRPr="00CA212E">
        <w:rPr>
          <w:rStyle w:val="default"/>
          <w:rFonts w:ascii="FrankRuehl" w:hAnsi="FrankRuehl" w:hint="eastAsia"/>
          <w:color w:val="000000"/>
          <w:sz w:val="24"/>
          <w:rtl/>
        </w:rPr>
        <w:t>כנית</w:t>
      </w:r>
      <w:r w:rsidRPr="00CA212E">
        <w:rPr>
          <w:rStyle w:val="default"/>
          <w:rFonts w:ascii="FrankRuehl" w:hAnsi="FrankRuehl"/>
          <w:color w:val="000000"/>
          <w:sz w:val="24"/>
          <w:rtl/>
        </w:rPr>
        <w:t xml:space="preserve"> </w:t>
      </w:r>
      <w:r w:rsidRPr="00CA212E">
        <w:rPr>
          <w:rStyle w:val="default"/>
          <w:rFonts w:ascii="FrankRuehl" w:hAnsi="FrankRuehl" w:hint="eastAsia"/>
          <w:color w:val="000000"/>
          <w:sz w:val="24"/>
          <w:rtl/>
        </w:rPr>
        <w:t>אב</w:t>
      </w:r>
      <w:r w:rsidRPr="00CA212E">
        <w:rPr>
          <w:rStyle w:val="default"/>
          <w:rFonts w:ascii="FrankRuehl" w:hAnsi="FrankRuehl"/>
          <w:color w:val="000000"/>
          <w:sz w:val="24"/>
          <w:rtl/>
        </w:rPr>
        <w:t xml:space="preserve"> </w:t>
      </w:r>
      <w:r w:rsidRPr="00CA212E">
        <w:rPr>
          <w:rStyle w:val="default"/>
          <w:rFonts w:ascii="FrankRuehl" w:hAnsi="FrankRuehl" w:hint="eastAsia"/>
          <w:color w:val="000000"/>
          <w:sz w:val="24"/>
          <w:rtl/>
        </w:rPr>
        <w:t>חדשה</w:t>
      </w:r>
      <w:r w:rsidRPr="00CA212E">
        <w:rPr>
          <w:rStyle w:val="default"/>
          <w:rFonts w:ascii="FrankRuehl" w:hAnsi="FrankRuehl" w:hint="cs"/>
          <w:color w:val="000000"/>
          <w:sz w:val="24"/>
          <w:rtl/>
        </w:rPr>
        <w:t xml:space="preserve"> ולא עדכנה את הת</w:t>
      </w:r>
      <w:r>
        <w:rPr>
          <w:rStyle w:val="default"/>
          <w:rFonts w:ascii="FrankRuehl" w:hAnsi="FrankRuehl" w:hint="cs"/>
          <w:color w:val="000000"/>
          <w:sz w:val="24"/>
          <w:rtl/>
        </w:rPr>
        <w:t>ו</w:t>
      </w:r>
      <w:r w:rsidRPr="00CA212E">
        <w:rPr>
          <w:rStyle w:val="default"/>
          <w:rFonts w:ascii="FrankRuehl" w:hAnsi="FrankRuehl" w:hint="cs"/>
          <w:color w:val="000000"/>
          <w:sz w:val="24"/>
          <w:rtl/>
        </w:rPr>
        <w:t>כנית שהוכנה בשנת 2007.</w:t>
      </w:r>
    </w:p>
    <w:p w:rsidR="004C06D7" w:rsidP="004C06D7">
      <w:pPr>
        <w:pStyle w:val="a"/>
        <w:spacing w:line="269" w:lineRule="auto"/>
        <w:rPr>
          <w:rStyle w:val="default"/>
          <w:rFonts w:ascii="FrankRuehl" w:hAnsi="FrankRuehl"/>
          <w:color w:val="000000"/>
          <w:sz w:val="24"/>
          <w:rtl/>
        </w:rPr>
      </w:pPr>
    </w:p>
    <w:p w:rsidR="004C06D7" w:rsidRPr="008E5D9B" w:rsidP="004C06D7">
      <w:pPr>
        <w:spacing w:line="269" w:lineRule="auto"/>
        <w:ind w:left="312"/>
        <w:rPr>
          <w:rtl/>
        </w:rPr>
      </w:pPr>
      <w:r>
        <w:rPr>
          <w:rFonts w:hint="cs"/>
          <w:rtl/>
        </w:rPr>
        <w:t xml:space="preserve">המועצה המקומית </w:t>
      </w:r>
      <w:r w:rsidRPr="00B017A4">
        <w:rPr>
          <w:rFonts w:hint="cs"/>
          <w:b/>
          <w:bCs/>
          <w:rtl/>
        </w:rPr>
        <w:t>אלקנה</w:t>
      </w:r>
      <w:r>
        <w:rPr>
          <w:rFonts w:hint="cs"/>
          <w:rtl/>
        </w:rPr>
        <w:t xml:space="preserve"> מסרה בתשובתה למשרד מבקר המדינה במאי 2020 כי היא פועלת לצורך התקשרות עם יועץ לשם הכנת תוכנית אב למים.</w:t>
      </w:r>
    </w:p>
    <w:p w:rsidR="004C06D7" w:rsidP="004C06D7">
      <w:pPr>
        <w:pStyle w:val="a"/>
        <w:spacing w:line="269" w:lineRule="auto"/>
        <w:rPr>
          <w:rStyle w:val="default"/>
          <w:rFonts w:ascii="FrankRuehl" w:hAnsi="FrankRuehl"/>
          <w:color w:val="000000"/>
          <w:sz w:val="24"/>
          <w:rtl/>
        </w:rPr>
      </w:pPr>
    </w:p>
    <w:p w:rsidR="004C06D7" w:rsidRPr="001A6E2E" w:rsidP="004C06D7">
      <w:pPr>
        <w:pStyle w:val="ListParagraph"/>
        <w:numPr>
          <w:ilvl w:val="0"/>
          <w:numId w:val="2"/>
        </w:numPr>
        <w:spacing w:line="269" w:lineRule="auto"/>
        <w:rPr>
          <w:rStyle w:val="default"/>
          <w:rFonts w:ascii="FrankRuehl" w:hAnsi="FrankRuehl"/>
          <w:color w:val="000000"/>
          <w:sz w:val="24"/>
          <w:szCs w:val="20"/>
        </w:rPr>
      </w:pPr>
      <w:r w:rsidRPr="00661ACB">
        <w:rPr>
          <w:rStyle w:val="default"/>
          <w:rFonts w:ascii="FrankRuehl" w:hAnsi="FrankRuehl"/>
          <w:color w:val="000000"/>
          <w:sz w:val="24"/>
          <w:rtl/>
        </w:rPr>
        <w:t>ה</w:t>
      </w:r>
      <w:r w:rsidRPr="00661ACB">
        <w:rPr>
          <w:rStyle w:val="default"/>
          <w:rFonts w:ascii="FrankRuehl" w:hAnsi="FrankRuehl" w:hint="eastAsia"/>
          <w:color w:val="000000"/>
          <w:sz w:val="24"/>
          <w:rtl/>
        </w:rPr>
        <w:t>מועצה</w:t>
      </w:r>
      <w:r w:rsidRPr="00661ACB">
        <w:rPr>
          <w:rStyle w:val="default"/>
          <w:rFonts w:ascii="FrankRuehl" w:hAnsi="FrankRuehl"/>
          <w:color w:val="000000"/>
          <w:sz w:val="24"/>
          <w:rtl/>
        </w:rPr>
        <w:t xml:space="preserve"> </w:t>
      </w:r>
      <w:r w:rsidRPr="00661ACB">
        <w:rPr>
          <w:rStyle w:val="default"/>
          <w:rFonts w:ascii="FrankRuehl" w:hAnsi="FrankRuehl" w:hint="eastAsia"/>
          <w:color w:val="000000"/>
          <w:sz w:val="24"/>
          <w:rtl/>
        </w:rPr>
        <w:t>המקומית</w:t>
      </w:r>
      <w:r w:rsidRPr="00661ACB">
        <w:rPr>
          <w:rStyle w:val="default"/>
          <w:rFonts w:ascii="FrankRuehl" w:hAnsi="FrankRuehl"/>
          <w:color w:val="000000"/>
          <w:sz w:val="24"/>
          <w:rtl/>
        </w:rPr>
        <w:t xml:space="preserve"> </w:t>
      </w:r>
      <w:r w:rsidRPr="00AB75AB">
        <w:rPr>
          <w:rStyle w:val="default"/>
          <w:rFonts w:ascii="FrankRuehl" w:hAnsi="FrankRuehl" w:hint="eastAsia"/>
          <w:b/>
          <w:bCs/>
          <w:color w:val="000000"/>
          <w:sz w:val="24"/>
          <w:rtl/>
        </w:rPr>
        <w:t>קד</w:t>
      </w:r>
      <w:r w:rsidRPr="00AB75AB">
        <w:rPr>
          <w:rStyle w:val="default"/>
          <w:rFonts w:ascii="FrankRuehl" w:hAnsi="FrankRuehl" w:hint="cs"/>
          <w:b/>
          <w:bCs/>
          <w:color w:val="000000"/>
          <w:sz w:val="24"/>
          <w:rtl/>
        </w:rPr>
        <w:t>ו</w:t>
      </w:r>
      <w:r w:rsidRPr="00AB75AB">
        <w:rPr>
          <w:rStyle w:val="default"/>
          <w:rFonts w:ascii="FrankRuehl" w:hAnsi="FrankRuehl" w:hint="eastAsia"/>
          <w:b/>
          <w:bCs/>
          <w:color w:val="000000"/>
          <w:sz w:val="24"/>
          <w:rtl/>
        </w:rPr>
        <w:t>מים</w:t>
      </w:r>
      <w:r w:rsidRPr="00661ACB">
        <w:rPr>
          <w:rStyle w:val="default"/>
          <w:rFonts w:ascii="FrankRuehl" w:hAnsi="FrankRuehl"/>
          <w:color w:val="000000"/>
          <w:sz w:val="24"/>
          <w:rtl/>
        </w:rPr>
        <w:t xml:space="preserve"> </w:t>
      </w:r>
      <w:r w:rsidRPr="00661ACB">
        <w:rPr>
          <w:rStyle w:val="default"/>
          <w:rFonts w:ascii="FrankRuehl" w:hAnsi="FrankRuehl" w:hint="eastAsia"/>
          <w:color w:val="000000"/>
          <w:sz w:val="24"/>
          <w:rtl/>
        </w:rPr>
        <w:t>הכינה</w:t>
      </w:r>
      <w:r w:rsidRPr="00661ACB">
        <w:rPr>
          <w:rStyle w:val="default"/>
          <w:rFonts w:ascii="FrankRuehl" w:hAnsi="FrankRuehl"/>
          <w:color w:val="000000"/>
          <w:sz w:val="24"/>
          <w:rtl/>
        </w:rPr>
        <w:t xml:space="preserve"> ת</w:t>
      </w:r>
      <w:r>
        <w:rPr>
          <w:rStyle w:val="default"/>
          <w:rFonts w:ascii="FrankRuehl" w:hAnsi="FrankRuehl" w:hint="cs"/>
          <w:color w:val="000000"/>
          <w:sz w:val="24"/>
          <w:rtl/>
        </w:rPr>
        <w:t>ו</w:t>
      </w:r>
      <w:r w:rsidRPr="00661ACB">
        <w:rPr>
          <w:rStyle w:val="default"/>
          <w:rFonts w:ascii="FrankRuehl" w:hAnsi="FrankRuehl"/>
          <w:color w:val="000000"/>
          <w:sz w:val="24"/>
          <w:rtl/>
        </w:rPr>
        <w:t xml:space="preserve">כנית אב </w:t>
      </w:r>
      <w:r>
        <w:rPr>
          <w:rStyle w:val="default"/>
          <w:rFonts w:ascii="FrankRuehl" w:hAnsi="FrankRuehl" w:hint="cs"/>
          <w:color w:val="000000"/>
          <w:sz w:val="24"/>
          <w:rtl/>
        </w:rPr>
        <w:t xml:space="preserve">לאספקת </w:t>
      </w:r>
      <w:r w:rsidRPr="00661ACB">
        <w:rPr>
          <w:rStyle w:val="default"/>
          <w:rFonts w:ascii="FrankRuehl" w:hAnsi="FrankRuehl" w:hint="eastAsia"/>
          <w:color w:val="000000"/>
          <w:sz w:val="24"/>
          <w:rtl/>
        </w:rPr>
        <w:t>מים</w:t>
      </w:r>
      <w:r w:rsidRPr="00661ACB">
        <w:rPr>
          <w:rStyle w:val="default"/>
          <w:rFonts w:ascii="FrankRuehl" w:hAnsi="FrankRuehl" w:hint="cs"/>
          <w:color w:val="000000"/>
          <w:sz w:val="24"/>
          <w:rtl/>
        </w:rPr>
        <w:t xml:space="preserve"> </w:t>
      </w:r>
      <w:r>
        <w:rPr>
          <w:rStyle w:val="default"/>
          <w:rFonts w:ascii="FrankRuehl" w:hAnsi="FrankRuehl" w:hint="cs"/>
          <w:color w:val="000000"/>
          <w:sz w:val="24"/>
          <w:rtl/>
        </w:rPr>
        <w:t xml:space="preserve">לפני למעלה מ-20 שנה (בשנת </w:t>
      </w:r>
      <w:r w:rsidRPr="001A6E2E">
        <w:rPr>
          <w:rStyle w:val="default"/>
          <w:rFonts w:ascii="FrankRuehl" w:hAnsi="FrankRuehl" w:hint="cs"/>
          <w:color w:val="000000"/>
          <w:sz w:val="24"/>
          <w:rtl/>
        </w:rPr>
        <w:t xml:space="preserve">1998, </w:t>
      </w:r>
      <w:r w:rsidRPr="001A6E2E">
        <w:rPr>
          <w:rStyle w:val="default"/>
          <w:rFonts w:ascii="FrankRuehl" w:hAnsi="FrankRuehl" w:hint="eastAsia"/>
          <w:color w:val="000000"/>
          <w:sz w:val="24"/>
          <w:rtl/>
        </w:rPr>
        <w:t>בטרם</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פורסם</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הנוהל</w:t>
      </w:r>
      <w:r w:rsidRPr="001A6E2E">
        <w:rPr>
          <w:rStyle w:val="default"/>
          <w:rFonts w:ascii="FrankRuehl" w:hAnsi="FrankRuehl"/>
          <w:color w:val="000000"/>
          <w:sz w:val="24"/>
          <w:rtl/>
        </w:rPr>
        <w:t>).</w:t>
      </w:r>
      <w:r w:rsidRPr="001A6E2E">
        <w:rPr>
          <w:rStyle w:val="default"/>
          <w:rFonts w:ascii="FrankRuehl" w:hAnsi="FrankRuehl" w:hint="cs"/>
          <w:color w:val="000000"/>
          <w:sz w:val="24"/>
          <w:rtl/>
        </w:rPr>
        <w:t xml:space="preserve"> מאז לא הכינה המועצה </w:t>
      </w:r>
      <w:r w:rsidRPr="001A6E2E">
        <w:rPr>
          <w:rStyle w:val="default"/>
          <w:rFonts w:ascii="FrankRuehl" w:hAnsi="FrankRuehl" w:hint="eastAsia"/>
          <w:color w:val="000000"/>
          <w:sz w:val="24"/>
          <w:rtl/>
        </w:rPr>
        <w:t>ת</w:t>
      </w:r>
      <w:r w:rsidRPr="001A6E2E">
        <w:rPr>
          <w:rStyle w:val="default"/>
          <w:rFonts w:ascii="FrankRuehl" w:hAnsi="FrankRuehl" w:hint="cs"/>
          <w:color w:val="000000"/>
          <w:sz w:val="24"/>
          <w:rtl/>
        </w:rPr>
        <w:t>ו</w:t>
      </w:r>
      <w:r w:rsidRPr="001A6E2E">
        <w:rPr>
          <w:rStyle w:val="default"/>
          <w:rFonts w:ascii="FrankRuehl" w:hAnsi="FrankRuehl" w:hint="eastAsia"/>
          <w:color w:val="000000"/>
          <w:sz w:val="24"/>
          <w:rtl/>
        </w:rPr>
        <w:t>כנית</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אב</w:t>
      </w:r>
      <w:r w:rsidRPr="001A6E2E">
        <w:rPr>
          <w:rStyle w:val="default"/>
          <w:rFonts w:ascii="FrankRuehl" w:hAnsi="FrankRuehl"/>
          <w:color w:val="000000"/>
          <w:sz w:val="24"/>
          <w:rtl/>
        </w:rPr>
        <w:t xml:space="preserve"> </w:t>
      </w:r>
      <w:r w:rsidRPr="001A6E2E">
        <w:rPr>
          <w:rStyle w:val="default"/>
          <w:rFonts w:ascii="FrankRuehl" w:hAnsi="FrankRuehl" w:hint="eastAsia"/>
          <w:color w:val="000000"/>
          <w:sz w:val="24"/>
          <w:rtl/>
        </w:rPr>
        <w:t>חדשה</w:t>
      </w:r>
      <w:r w:rsidRPr="001A6E2E">
        <w:rPr>
          <w:rStyle w:val="default"/>
          <w:rFonts w:ascii="FrankRuehl" w:hAnsi="FrankRuehl" w:hint="cs"/>
          <w:color w:val="000000"/>
          <w:sz w:val="24"/>
          <w:rtl/>
        </w:rPr>
        <w:t xml:space="preserve"> ואף לא עדכנה את</w:t>
      </w:r>
      <w:r>
        <w:rPr>
          <w:rStyle w:val="default"/>
          <w:rFonts w:ascii="FrankRuehl" w:hAnsi="FrankRuehl" w:hint="cs"/>
          <w:color w:val="000000"/>
          <w:sz w:val="24"/>
          <w:rtl/>
        </w:rPr>
        <w:t xml:space="preserve"> </w:t>
      </w:r>
      <w:r>
        <w:rPr>
          <w:rStyle w:val="default"/>
          <w:rFonts w:ascii="FrankRuehl" w:hAnsi="FrankRuehl" w:hint="cs"/>
          <w:color w:val="000000"/>
          <w:sz w:val="24"/>
          <w:rtl/>
        </w:rPr>
        <w:t xml:space="preserve">התוכנית הקיימת כך שתכלול נתונים על כמויות המים שרכשה בשנים האחרונות ועל עלות רכישתם, תתייחס לפחת המים </w:t>
      </w:r>
      <w:r w:rsidRPr="00813703">
        <w:rPr>
          <w:rStyle w:val="default"/>
          <w:rFonts w:ascii="FrankRuehl" w:hAnsi="FrankRuehl" w:hint="eastAsia"/>
          <w:color w:val="000000"/>
          <w:sz w:val="24"/>
          <w:rtl/>
        </w:rPr>
        <w:t>ותציע</w:t>
      </w:r>
      <w:r w:rsidRPr="00813703">
        <w:rPr>
          <w:rStyle w:val="default"/>
          <w:rFonts w:ascii="FrankRuehl" w:hAnsi="FrankRuehl"/>
          <w:color w:val="000000"/>
          <w:sz w:val="24"/>
          <w:rtl/>
        </w:rPr>
        <w:t xml:space="preserve"> </w:t>
      </w:r>
      <w:r w:rsidRPr="00813703">
        <w:rPr>
          <w:rStyle w:val="default"/>
          <w:rFonts w:ascii="FrankRuehl" w:hAnsi="FrankRuehl" w:hint="eastAsia"/>
          <w:color w:val="000000"/>
          <w:sz w:val="24"/>
          <w:rtl/>
        </w:rPr>
        <w:t>המלצות</w:t>
      </w:r>
      <w:r>
        <w:rPr>
          <w:rStyle w:val="default"/>
          <w:rFonts w:ascii="FrankRuehl" w:hAnsi="FrankRuehl" w:hint="cs"/>
          <w:color w:val="000000"/>
          <w:sz w:val="24"/>
          <w:rtl/>
        </w:rPr>
        <w:t xml:space="preserve"> לצמצומו. תוכנית כזו דרושה במיוחד בהתחשב בשיעורי פחת המים ב</w:t>
      </w:r>
      <w:r w:rsidRPr="00AB75AB">
        <w:rPr>
          <w:rStyle w:val="default"/>
          <w:rFonts w:ascii="FrankRuehl" w:hAnsi="FrankRuehl" w:hint="cs"/>
          <w:b/>
          <w:bCs/>
          <w:color w:val="000000"/>
          <w:sz w:val="24"/>
          <w:rtl/>
        </w:rPr>
        <w:t>קדומים</w:t>
      </w:r>
      <w:r>
        <w:rPr>
          <w:rStyle w:val="default"/>
          <w:rFonts w:ascii="FrankRuehl" w:hAnsi="FrankRuehl" w:hint="cs"/>
          <w:color w:val="000000"/>
          <w:sz w:val="24"/>
          <w:rtl/>
        </w:rPr>
        <w:t xml:space="preserve"> בשנים האחרונות</w:t>
      </w:r>
      <w:r>
        <w:rPr>
          <w:rStyle w:val="default"/>
          <w:rFonts w:ascii="FrankRuehl" w:hAnsi="FrankRuehl" w:hint="cs"/>
          <w:color w:val="000000"/>
          <w:sz w:val="24"/>
          <w:szCs w:val="20"/>
          <w:rtl/>
        </w:rPr>
        <w:t xml:space="preserve"> </w:t>
      </w:r>
      <w:r w:rsidRPr="00E01BA9">
        <w:rPr>
          <w:rStyle w:val="default"/>
          <w:rFonts w:ascii="FrankRuehl" w:hAnsi="FrankRuehl"/>
          <w:color w:val="000000"/>
          <w:sz w:val="24"/>
          <w:rtl/>
        </w:rPr>
        <w:t>(2015 ואילך)</w:t>
      </w:r>
      <w:r>
        <w:rPr>
          <w:rStyle w:val="default"/>
          <w:rFonts w:ascii="FrankRuehl" w:hAnsi="FrankRuehl" w:hint="cs"/>
          <w:color w:val="000000"/>
          <w:sz w:val="24"/>
          <w:rtl/>
        </w:rPr>
        <w:t>,</w:t>
      </w:r>
      <w:r w:rsidRPr="00E01BA9">
        <w:rPr>
          <w:rStyle w:val="default"/>
          <w:rFonts w:ascii="FrankRuehl" w:hAnsi="FrankRuehl"/>
          <w:color w:val="000000"/>
          <w:sz w:val="24"/>
          <w:rtl/>
        </w:rPr>
        <w:t xml:space="preserve"> שעלו בהרבה על ממוצעי פחת המים הארציים</w:t>
      </w:r>
      <w:r>
        <w:rPr>
          <w:rStyle w:val="default"/>
          <w:rFonts w:ascii="FrankRuehl" w:hAnsi="FrankRuehl" w:hint="cs"/>
          <w:color w:val="000000"/>
          <w:sz w:val="24"/>
          <w:rtl/>
        </w:rPr>
        <w:t xml:space="preserve"> (כ-10.5%) ו</w:t>
      </w:r>
      <w:r w:rsidRPr="00E01BA9">
        <w:rPr>
          <w:rStyle w:val="default"/>
          <w:rFonts w:ascii="FrankRuehl" w:hAnsi="FrankRuehl"/>
          <w:color w:val="000000"/>
          <w:sz w:val="24"/>
          <w:rtl/>
        </w:rPr>
        <w:t xml:space="preserve">אף </w:t>
      </w:r>
      <w:r>
        <w:rPr>
          <w:rStyle w:val="default"/>
          <w:rFonts w:ascii="FrankRuehl" w:hAnsi="FrankRuehl" w:hint="cs"/>
          <w:color w:val="000000"/>
          <w:sz w:val="24"/>
          <w:rtl/>
        </w:rPr>
        <w:t xml:space="preserve">על שיעורם </w:t>
      </w:r>
      <w:r w:rsidRPr="00E01BA9">
        <w:rPr>
          <w:rStyle w:val="default"/>
          <w:rFonts w:ascii="FrankRuehl" w:hAnsi="FrankRuehl"/>
          <w:color w:val="000000"/>
          <w:sz w:val="24"/>
          <w:rtl/>
        </w:rPr>
        <w:t xml:space="preserve">ברשויות מקומיות שלא </w:t>
      </w:r>
      <w:r>
        <w:rPr>
          <w:rStyle w:val="default"/>
          <w:rFonts w:ascii="FrankRuehl" w:hAnsi="FrankRuehl" w:hint="cs"/>
          <w:color w:val="000000"/>
          <w:sz w:val="24"/>
          <w:rtl/>
        </w:rPr>
        <w:t>הקימו תאגיד מים</w:t>
      </w:r>
      <w:r w:rsidRPr="00E01BA9">
        <w:rPr>
          <w:rStyle w:val="default"/>
          <w:rFonts w:ascii="FrankRuehl" w:hAnsi="FrankRuehl"/>
          <w:color w:val="000000"/>
          <w:sz w:val="24"/>
          <w:rtl/>
        </w:rPr>
        <w:t xml:space="preserve"> (ר</w:t>
      </w:r>
      <w:r>
        <w:rPr>
          <w:rStyle w:val="default"/>
          <w:rFonts w:ascii="FrankRuehl" w:hAnsi="FrankRuehl" w:hint="cs"/>
          <w:color w:val="000000"/>
          <w:sz w:val="24"/>
          <w:rtl/>
        </w:rPr>
        <w:t>או</w:t>
      </w:r>
      <w:r w:rsidRPr="00E01BA9">
        <w:rPr>
          <w:rStyle w:val="default"/>
          <w:rFonts w:ascii="FrankRuehl" w:hAnsi="FrankRuehl"/>
          <w:color w:val="000000"/>
          <w:sz w:val="24"/>
          <w:rtl/>
        </w:rPr>
        <w:t xml:space="preserve"> </w:t>
      </w:r>
      <w:r w:rsidRPr="00E01BA9">
        <w:rPr>
          <w:rStyle w:val="default"/>
          <w:rFonts w:ascii="FrankRuehl" w:hAnsi="FrankRuehl" w:hint="eastAsia"/>
          <w:color w:val="000000"/>
          <w:sz w:val="24"/>
          <w:rtl/>
        </w:rPr>
        <w:t>להלן</w:t>
      </w:r>
      <w:r w:rsidRPr="00E01BA9">
        <w:rPr>
          <w:rStyle w:val="default"/>
          <w:rFonts w:ascii="FrankRuehl" w:hAnsi="FrankRuehl"/>
          <w:color w:val="000000"/>
          <w:sz w:val="24"/>
          <w:rtl/>
        </w:rPr>
        <w:t>).</w:t>
      </w:r>
    </w:p>
    <w:p w:rsidR="004C06D7" w:rsidP="004C06D7">
      <w:pPr>
        <w:pStyle w:val="a"/>
        <w:spacing w:line="269" w:lineRule="auto"/>
        <w:rPr>
          <w:rStyle w:val="default"/>
          <w:rFonts w:ascii="FrankRuehl" w:hAnsi="FrankRuehl"/>
          <w:color w:val="000000"/>
          <w:sz w:val="24"/>
        </w:rPr>
      </w:pPr>
    </w:p>
    <w:p w:rsidR="004C06D7" w:rsidRPr="001A6E2E" w:rsidP="004C06D7">
      <w:pPr>
        <w:pStyle w:val="ListParagraph"/>
        <w:spacing w:line="269" w:lineRule="auto"/>
        <w:ind w:left="340"/>
        <w:rPr>
          <w:rStyle w:val="default"/>
          <w:rFonts w:ascii="FrankRuehl" w:hAnsi="FrankRuehl"/>
          <w:color w:val="000000"/>
          <w:sz w:val="24"/>
          <w:szCs w:val="20"/>
          <w:rtl/>
        </w:rPr>
      </w:pPr>
      <w:r w:rsidRPr="001A6E2E">
        <w:rPr>
          <w:rStyle w:val="default"/>
          <w:rFonts w:ascii="FrankRuehl" w:hAnsi="FrankRuehl" w:hint="cs"/>
          <w:color w:val="000000"/>
          <w:sz w:val="24"/>
          <w:rtl/>
        </w:rPr>
        <w:t xml:space="preserve">בתשובתה למשרד מבקר המדינה במרץ 2020 </w:t>
      </w:r>
      <w:r>
        <w:rPr>
          <w:rStyle w:val="default"/>
          <w:rFonts w:ascii="FrankRuehl" w:hAnsi="FrankRuehl" w:hint="cs"/>
          <w:color w:val="000000"/>
          <w:sz w:val="24"/>
          <w:rtl/>
        </w:rPr>
        <w:t xml:space="preserve">מסרה </w:t>
      </w:r>
      <w:r w:rsidRPr="001A6E2E">
        <w:rPr>
          <w:rStyle w:val="default"/>
          <w:rFonts w:ascii="FrankRuehl" w:hAnsi="FrankRuehl" w:hint="cs"/>
          <w:color w:val="000000"/>
          <w:sz w:val="24"/>
          <w:rtl/>
        </w:rPr>
        <w:t xml:space="preserve">המועצה המקומית </w:t>
      </w:r>
      <w:r w:rsidRPr="001A6E2E">
        <w:rPr>
          <w:rStyle w:val="default"/>
          <w:rFonts w:ascii="FrankRuehl" w:hAnsi="FrankRuehl" w:hint="cs"/>
          <w:b/>
          <w:bCs/>
          <w:color w:val="000000"/>
          <w:sz w:val="24"/>
          <w:rtl/>
        </w:rPr>
        <w:t>קדומים</w:t>
      </w:r>
      <w:r w:rsidRPr="001A6E2E">
        <w:rPr>
          <w:rStyle w:val="default"/>
          <w:rFonts w:ascii="FrankRuehl" w:hAnsi="FrankRuehl" w:hint="cs"/>
          <w:color w:val="000000"/>
          <w:sz w:val="24"/>
          <w:rtl/>
        </w:rPr>
        <w:t xml:space="preserve"> כי בימים אלו היא נמצאת בעיצומה של הכנת תוכנית אב כוללת לישוב, ובכללה התייחסות לנושא ניהול משק המים, </w:t>
      </w:r>
      <w:r>
        <w:rPr>
          <w:rStyle w:val="default"/>
          <w:rFonts w:ascii="FrankRuehl" w:hAnsi="FrankRuehl" w:hint="cs"/>
          <w:color w:val="000000"/>
          <w:sz w:val="24"/>
          <w:rtl/>
        </w:rPr>
        <w:t>ל</w:t>
      </w:r>
      <w:r w:rsidRPr="001A6E2E">
        <w:rPr>
          <w:rStyle w:val="default"/>
          <w:rFonts w:ascii="FrankRuehl" w:hAnsi="FrankRuehl" w:hint="cs"/>
          <w:color w:val="000000"/>
          <w:sz w:val="24"/>
          <w:rtl/>
        </w:rPr>
        <w:t>תשתיות קיימות ו</w:t>
      </w:r>
      <w:r>
        <w:rPr>
          <w:rStyle w:val="default"/>
          <w:rFonts w:ascii="FrankRuehl" w:hAnsi="FrankRuehl" w:hint="cs"/>
          <w:color w:val="000000"/>
          <w:sz w:val="24"/>
          <w:rtl/>
        </w:rPr>
        <w:t>ל</w:t>
      </w:r>
      <w:r w:rsidRPr="001A6E2E">
        <w:rPr>
          <w:rStyle w:val="default"/>
          <w:rFonts w:ascii="FrankRuehl" w:hAnsi="FrankRuehl" w:hint="cs"/>
          <w:color w:val="000000"/>
          <w:sz w:val="24"/>
          <w:rtl/>
        </w:rPr>
        <w:t>תשתיות צפויות</w:t>
      </w:r>
      <w:r>
        <w:rPr>
          <w:rStyle w:val="default"/>
          <w:rFonts w:ascii="FrankRuehl" w:hAnsi="FrankRuehl" w:hint="cs"/>
          <w:color w:val="000000"/>
          <w:sz w:val="24"/>
          <w:rtl/>
        </w:rPr>
        <w:t>. עוד ציינה</w:t>
      </w:r>
      <w:r w:rsidRPr="001A6E2E">
        <w:rPr>
          <w:rStyle w:val="default"/>
          <w:rFonts w:ascii="FrankRuehl" w:hAnsi="FrankRuehl" w:hint="cs"/>
          <w:color w:val="000000"/>
          <w:sz w:val="24"/>
          <w:rtl/>
        </w:rPr>
        <w:t xml:space="preserve"> כי הצוות שעמל על התוכנית זוכה לליווי מקצועי ולתמיכה של מחוז מרכז במשרד הבינוי והשיכון. </w:t>
      </w:r>
    </w:p>
    <w:p w:rsidR="004C06D7" w:rsidRPr="008E0392"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b/>
          <w:bCs/>
          <w:color w:val="000000"/>
          <w:sz w:val="24"/>
          <w:szCs w:val="20"/>
          <w:rtl/>
        </w:rPr>
      </w:pPr>
      <w:r>
        <w:rPr>
          <w:rStyle w:val="default"/>
          <w:rFonts w:ascii="FrankRuehl" w:hAnsi="FrankRuehl" w:hint="cs"/>
          <w:b/>
          <w:bCs/>
          <w:color w:val="000000"/>
          <w:sz w:val="24"/>
          <w:rtl/>
        </w:rPr>
        <w:t>תוכנית אב לאספקת מים מהווה מסגרת תכנונית שנועדה לספק לגורמי התכנון ולמקבלי ההחלטות במועצת הרשות המקומית את הכלים הנדרשים להיטיב את משק המים, כולל פעולות להפחתת שיעורי פחת המים. לפיכך קיימת חשיבות לכך שה</w:t>
      </w:r>
      <w:r w:rsidRPr="001757FE">
        <w:rPr>
          <w:rStyle w:val="default"/>
          <w:rFonts w:ascii="FrankRuehl" w:hAnsi="FrankRuehl" w:hint="cs"/>
          <w:b/>
          <w:bCs/>
          <w:color w:val="000000"/>
          <w:sz w:val="24"/>
          <w:rtl/>
        </w:rPr>
        <w:t>מועצ</w:t>
      </w:r>
      <w:r>
        <w:rPr>
          <w:rStyle w:val="default"/>
          <w:rFonts w:ascii="FrankRuehl" w:hAnsi="FrankRuehl" w:hint="cs"/>
          <w:b/>
          <w:bCs/>
          <w:color w:val="000000"/>
          <w:sz w:val="24"/>
          <w:rtl/>
        </w:rPr>
        <w:t xml:space="preserve">ות המקומיות אורנית ואלפי מנשה </w:t>
      </w:r>
      <w:r w:rsidRPr="00352AF0">
        <w:rPr>
          <w:rFonts w:ascii="FrankRuehl" w:hAnsi="FrankRuehl" w:hint="eastAsia"/>
          <w:b/>
          <w:bCs/>
          <w:color w:val="000000"/>
          <w:sz w:val="24"/>
          <w:rtl/>
        </w:rPr>
        <w:t>ישלימו</w:t>
      </w:r>
      <w:r>
        <w:rPr>
          <w:rFonts w:ascii="FrankRuehl" w:hAnsi="FrankRuehl" w:hint="cs"/>
          <w:b/>
          <w:bCs/>
          <w:color w:val="000000"/>
          <w:sz w:val="24"/>
          <w:rtl/>
        </w:rPr>
        <w:t xml:space="preserve"> הכנת </w:t>
      </w:r>
      <w:r>
        <w:rPr>
          <w:rStyle w:val="default"/>
          <w:rFonts w:ascii="FrankRuehl" w:hAnsi="FrankRuehl" w:hint="cs"/>
          <w:b/>
          <w:bCs/>
          <w:color w:val="000000"/>
          <w:sz w:val="24"/>
          <w:rtl/>
        </w:rPr>
        <w:t xml:space="preserve">תוכניות אב למים, ושהמועצות המקומיות אלקנה וקדומים </w:t>
      </w:r>
      <w:r w:rsidRPr="00850C0F">
        <w:rPr>
          <w:rFonts w:ascii="FrankRuehl" w:hAnsi="FrankRuehl" w:hint="cs"/>
          <w:b/>
          <w:bCs/>
          <w:color w:val="000000"/>
          <w:sz w:val="24"/>
          <w:rtl/>
        </w:rPr>
        <w:t>י</w:t>
      </w:r>
      <w:r>
        <w:rPr>
          <w:rStyle w:val="default"/>
          <w:rFonts w:ascii="FrankRuehl" w:hAnsi="FrankRuehl" w:hint="cs"/>
          <w:b/>
          <w:bCs/>
          <w:color w:val="000000"/>
          <w:sz w:val="24"/>
          <w:rtl/>
        </w:rPr>
        <w:t>שלימו את עדכון תוכנית האב שלהן בהתחשב בשיעורי הגידול של האוכלוסייה, בגיל הצנרת, ובעיקר - כפי שנראה להלן - בהתחשב בגידול הניכר בשיעור פחת המים בשנים האחרונות.</w:t>
      </w:r>
    </w:p>
    <w:p w:rsidR="004C06D7" w:rsidRPr="00454377" w:rsidP="004C06D7">
      <w:pPr>
        <w:spacing w:line="269" w:lineRule="auto"/>
        <w:rPr>
          <w:rtl/>
        </w:rPr>
      </w:pPr>
    </w:p>
    <w:p w:rsidR="004C06D7" w:rsidRPr="006D46B4" w:rsidP="004C06D7">
      <w:pPr>
        <w:pStyle w:val="Heading4"/>
        <w:spacing w:before="0" w:line="269" w:lineRule="auto"/>
        <w:rPr>
          <w:rtl/>
        </w:rPr>
      </w:pPr>
      <w:r w:rsidRPr="006D46B4">
        <w:rPr>
          <w:rFonts w:hint="cs"/>
          <w:rtl/>
        </w:rPr>
        <w:t>תאגידי מים</w:t>
      </w:r>
    </w:p>
    <w:p w:rsidR="004C06D7" w:rsidP="004C06D7">
      <w:pPr>
        <w:pStyle w:val="a"/>
        <w:spacing w:line="269" w:lineRule="auto"/>
      </w:pPr>
    </w:p>
    <w:p w:rsidR="004C06D7" w:rsidP="004C06D7">
      <w:pPr>
        <w:spacing w:line="269" w:lineRule="auto"/>
        <w:rPr>
          <w:rtl/>
        </w:rPr>
      </w:pPr>
      <w:r>
        <w:rPr>
          <w:rFonts w:hint="cs"/>
          <w:rtl/>
        </w:rPr>
        <w:t>הדין בישראל: בחוק תאגידי מים וביוב, התשס"א-2001,</w:t>
      </w:r>
      <w:r w:rsidRPr="00F264FD">
        <w:rPr>
          <w:rFonts w:hint="cs"/>
          <w:rtl/>
        </w:rPr>
        <w:t xml:space="preserve"> </w:t>
      </w:r>
      <w:r w:rsidRPr="00F264FD">
        <w:rPr>
          <w:rFonts w:hint="eastAsia"/>
          <w:rtl/>
        </w:rPr>
        <w:t>פורטו</w:t>
      </w:r>
      <w:r w:rsidRPr="00F264FD">
        <w:rPr>
          <w:rtl/>
        </w:rPr>
        <w:t xml:space="preserve"> מטרותיו של החוק</w:t>
      </w:r>
      <w:r>
        <w:rPr>
          <w:rFonts w:hint="cs"/>
          <w:rtl/>
        </w:rPr>
        <w:t xml:space="preserve"> (להלן - חוק תאגידי מים)</w:t>
      </w:r>
      <w:r w:rsidRPr="00F264FD">
        <w:rPr>
          <w:rtl/>
        </w:rPr>
        <w:t xml:space="preserve">, </w:t>
      </w:r>
      <w:r w:rsidRPr="00F264FD">
        <w:rPr>
          <w:rFonts w:hint="eastAsia"/>
          <w:rtl/>
        </w:rPr>
        <w:t>שעיקר</w:t>
      </w:r>
      <w:r>
        <w:rPr>
          <w:rFonts w:hint="cs"/>
          <w:rtl/>
        </w:rPr>
        <w:t>ן</w:t>
      </w:r>
      <w:r w:rsidRPr="00F264FD">
        <w:rPr>
          <w:rtl/>
        </w:rPr>
        <w:t xml:space="preserve"> </w:t>
      </w:r>
      <w:r w:rsidRPr="00F264FD">
        <w:rPr>
          <w:rFonts w:hint="eastAsia"/>
          <w:rtl/>
        </w:rPr>
        <w:t>להבטיח</w:t>
      </w:r>
      <w:r w:rsidRPr="00F264FD">
        <w:rPr>
          <w:rtl/>
        </w:rPr>
        <w:t xml:space="preserve"> </w:t>
      </w:r>
      <w:r w:rsidRPr="00F264FD">
        <w:rPr>
          <w:rFonts w:hint="eastAsia"/>
          <w:rtl/>
        </w:rPr>
        <w:t>רמת</w:t>
      </w:r>
      <w:r w:rsidRPr="00F264FD">
        <w:rPr>
          <w:rtl/>
        </w:rPr>
        <w:t xml:space="preserve"> </w:t>
      </w:r>
      <w:r w:rsidRPr="00F264FD">
        <w:rPr>
          <w:rFonts w:hint="eastAsia"/>
          <w:rtl/>
        </w:rPr>
        <w:t>שירות</w:t>
      </w:r>
      <w:r w:rsidRPr="00F264FD">
        <w:rPr>
          <w:rtl/>
        </w:rPr>
        <w:t xml:space="preserve">, </w:t>
      </w:r>
      <w:r w:rsidRPr="00F264FD">
        <w:rPr>
          <w:rFonts w:hint="eastAsia"/>
          <w:rtl/>
        </w:rPr>
        <w:t>איכות</w:t>
      </w:r>
      <w:r w:rsidRPr="00F264FD">
        <w:rPr>
          <w:rtl/>
        </w:rPr>
        <w:t xml:space="preserve"> </w:t>
      </w:r>
      <w:r w:rsidRPr="00F264FD">
        <w:rPr>
          <w:rFonts w:hint="eastAsia"/>
          <w:rtl/>
        </w:rPr>
        <w:t>ואמינות</w:t>
      </w:r>
      <w:r w:rsidRPr="00F264FD">
        <w:rPr>
          <w:rtl/>
        </w:rPr>
        <w:t xml:space="preserve"> </w:t>
      </w:r>
      <w:r w:rsidRPr="00F264FD">
        <w:rPr>
          <w:rFonts w:hint="eastAsia"/>
          <w:rtl/>
        </w:rPr>
        <w:t>נאותים</w:t>
      </w:r>
      <w:r w:rsidRPr="00F264FD">
        <w:rPr>
          <w:rtl/>
        </w:rPr>
        <w:t xml:space="preserve"> במחירים סבירים </w:t>
      </w:r>
      <w:r w:rsidRPr="00F264FD">
        <w:rPr>
          <w:rFonts w:hint="eastAsia"/>
          <w:rtl/>
        </w:rPr>
        <w:t>ובלא</w:t>
      </w:r>
      <w:r>
        <w:rPr>
          <w:rFonts w:hint="cs"/>
          <w:rtl/>
        </w:rPr>
        <w:t xml:space="preserve"> </w:t>
      </w:r>
      <w:r w:rsidRPr="002F6056">
        <w:rPr>
          <w:rFonts w:hint="eastAsia"/>
          <w:rtl/>
        </w:rPr>
        <w:t>הפליה</w:t>
      </w:r>
      <w:r>
        <w:rPr>
          <w:rFonts w:hint="cs"/>
          <w:rtl/>
        </w:rPr>
        <w:t xml:space="preserve"> בתחום שירותי המים והביוב; לעודד תחרות במתן השירותים; להבטיח ייעוד של ההכנסות ממתן שירותים אלה להשקעות במערכות המים והביוב ובהפעלתן; לנהל עסקית, מקצועית </w:t>
      </w:r>
      <w:r w:rsidRPr="0014745B">
        <w:rPr>
          <w:rFonts w:hint="eastAsia"/>
          <w:rtl/>
        </w:rPr>
        <w:t>ובאופן</w:t>
      </w:r>
      <w:r w:rsidRPr="0014745B">
        <w:rPr>
          <w:rtl/>
        </w:rPr>
        <w:t xml:space="preserve"> יעיל</w:t>
      </w:r>
      <w:r>
        <w:rPr>
          <w:rFonts w:hint="cs"/>
          <w:rtl/>
        </w:rPr>
        <w:t xml:space="preserve"> את מערכות המים והביוב ברשויות המקומיות; וכן לעודד חיסכון במים ולשמור על מקורות המים.</w:t>
      </w:r>
    </w:p>
    <w:p w:rsidR="004C06D7" w:rsidP="004C06D7">
      <w:pPr>
        <w:pStyle w:val="a"/>
        <w:widowControl w:val="0"/>
        <w:spacing w:line="269" w:lineRule="auto"/>
        <w:rPr>
          <w:rtl/>
        </w:rPr>
      </w:pPr>
    </w:p>
    <w:p w:rsidR="004C06D7" w:rsidP="004C06D7">
      <w:pPr>
        <w:widowControl w:val="0"/>
        <w:spacing w:line="269" w:lineRule="auto"/>
        <w:rPr>
          <w:rtl/>
        </w:rPr>
      </w:pPr>
      <w:r>
        <w:rPr>
          <w:rFonts w:hint="cs"/>
          <w:rtl/>
        </w:rPr>
        <w:t>בדברי ההסבר להצעת חוק תאגידי מים וביוב, התש"ס-1999, בנוגע לסעיף 5 ("אישור להקמת חברה"), נכתב כי במטרה להשיג יעילות כלכלית בניהול משק המים רשאיות כמה רשויות מקומיות להחליט על הקמת חברה משותפת להפעלת משק המים והביוב של כולן יחדיו. אם לא עשו כך, יהיו השרים רשאים להתנות את אישורם בהכללת רשויות מקומיות נוספות באותה חברה, אך לא תהיה כפייה של איחוד כזה. ללא הסכמה של כל הרשויות המקומיות הנוגעות בדבר לא תוקם החברה, וכל רשות מקומית תמשיך לספק את השירותים בעצמה.</w:t>
      </w:r>
    </w:p>
    <w:p w:rsidR="004C06D7" w:rsidRPr="000058C1" w:rsidP="004C06D7">
      <w:pPr>
        <w:pStyle w:val="a"/>
        <w:spacing w:line="269" w:lineRule="auto"/>
        <w:rPr>
          <w:rStyle w:val="default"/>
          <w:rFonts w:ascii="FrankRuehl" w:hAnsi="FrankRuehl"/>
          <w:color w:val="000000"/>
          <w:sz w:val="24"/>
          <w:rtl/>
        </w:rPr>
      </w:pPr>
    </w:p>
    <w:p w:rsidR="004C06D7" w:rsidRPr="00043992" w:rsidP="004C06D7">
      <w:pPr>
        <w:spacing w:line="269" w:lineRule="auto"/>
        <w:rPr>
          <w:rStyle w:val="default"/>
          <w:rFonts w:ascii="FrankRuehl" w:hAnsi="FrankRuehl"/>
          <w:color w:val="000000"/>
          <w:sz w:val="24"/>
          <w:szCs w:val="20"/>
          <w:rtl/>
        </w:rPr>
      </w:pPr>
      <w:r>
        <w:rPr>
          <w:rStyle w:val="default"/>
          <w:rFonts w:ascii="FrankRuehl" w:hAnsi="FrankRuehl" w:hint="cs"/>
          <w:color w:val="000000"/>
          <w:sz w:val="24"/>
          <w:rtl/>
        </w:rPr>
        <w:t xml:space="preserve">חוק תאגידי מים </w:t>
      </w:r>
      <w:r w:rsidRPr="00136A71">
        <w:rPr>
          <w:rStyle w:val="default"/>
          <w:rFonts w:ascii="FrankRuehl" w:hAnsi="FrankRuehl" w:hint="cs"/>
          <w:color w:val="000000"/>
          <w:sz w:val="24"/>
          <w:rtl/>
        </w:rPr>
        <w:t>הסמיך את</w:t>
      </w:r>
      <w:r w:rsidRPr="00136A71">
        <w:rPr>
          <w:rStyle w:val="default"/>
          <w:rFonts w:ascii="FrankRuehl" w:hAnsi="FrankRuehl"/>
          <w:color w:val="000000"/>
          <w:sz w:val="24"/>
          <w:rtl/>
        </w:rPr>
        <w:t xml:space="preserve"> הרשויות המקומיות להקים</w:t>
      </w:r>
      <w:r>
        <w:rPr>
          <w:rStyle w:val="default"/>
          <w:rFonts w:ascii="FrankRuehl" w:hAnsi="FrankRuehl" w:hint="cs"/>
          <w:color w:val="000000"/>
          <w:sz w:val="24"/>
          <w:rtl/>
        </w:rPr>
        <w:t xml:space="preserve"> </w:t>
      </w:r>
      <w:r w:rsidRPr="00136A71">
        <w:rPr>
          <w:rStyle w:val="default"/>
          <w:rFonts w:ascii="FrankRuehl" w:hAnsi="FrankRuehl"/>
          <w:color w:val="000000"/>
          <w:sz w:val="24"/>
          <w:rtl/>
        </w:rPr>
        <w:t>חברות לשירות ציבורי, שתפקידן העיקרי יהיה ל</w:t>
      </w:r>
      <w:r>
        <w:rPr>
          <w:rStyle w:val="default"/>
          <w:rFonts w:ascii="FrankRuehl" w:hAnsi="FrankRuehl" w:hint="cs"/>
          <w:color w:val="000000"/>
          <w:sz w:val="24"/>
          <w:rtl/>
        </w:rPr>
        <w:t>ספק</w:t>
      </w:r>
      <w:r w:rsidRPr="00136A71">
        <w:rPr>
          <w:rStyle w:val="default"/>
          <w:rFonts w:ascii="FrankRuehl" w:hAnsi="FrankRuehl"/>
          <w:color w:val="000000"/>
          <w:sz w:val="24"/>
          <w:rtl/>
        </w:rPr>
        <w:t xml:space="preserve"> שירותי מים וביוב </w:t>
      </w:r>
      <w:r w:rsidRPr="002F6056">
        <w:rPr>
          <w:rStyle w:val="default"/>
          <w:rFonts w:ascii="FrankRuehl" w:hAnsi="FrankRuehl"/>
          <w:color w:val="000000"/>
          <w:sz w:val="24"/>
          <w:rtl/>
        </w:rPr>
        <w:t>בתחומיהן</w:t>
      </w:r>
      <w:r>
        <w:rPr>
          <w:rStyle w:val="default"/>
          <w:rFonts w:ascii="FrankRuehl" w:hAnsi="FrankRuehl" w:hint="cs"/>
          <w:color w:val="000000"/>
          <w:sz w:val="24"/>
          <w:rtl/>
        </w:rPr>
        <w:t xml:space="preserve">. </w:t>
      </w:r>
      <w:r w:rsidRPr="00136A71">
        <w:rPr>
          <w:rStyle w:val="default"/>
          <w:rFonts w:ascii="FrankRuehl" w:hAnsi="FrankRuehl"/>
          <w:color w:val="000000"/>
          <w:sz w:val="24"/>
          <w:rtl/>
        </w:rPr>
        <w:t xml:space="preserve">על החברות </w:t>
      </w:r>
      <w:r>
        <w:rPr>
          <w:rStyle w:val="default"/>
          <w:rFonts w:ascii="FrankRuehl" w:hAnsi="FrankRuehl" w:hint="cs"/>
          <w:color w:val="000000"/>
          <w:sz w:val="24"/>
          <w:rtl/>
        </w:rPr>
        <w:t>ה</w:t>
      </w:r>
      <w:r w:rsidRPr="00136A71">
        <w:rPr>
          <w:rStyle w:val="default"/>
          <w:rFonts w:ascii="FrankRuehl" w:hAnsi="FrankRuehl"/>
          <w:color w:val="000000"/>
          <w:sz w:val="24"/>
          <w:rtl/>
        </w:rPr>
        <w:t>וטל</w:t>
      </w:r>
      <w:r>
        <w:rPr>
          <w:rStyle w:val="default"/>
          <w:rFonts w:ascii="FrankRuehl" w:hAnsi="FrankRuehl" w:hint="cs"/>
          <w:color w:val="000000"/>
          <w:sz w:val="24"/>
          <w:rtl/>
        </w:rPr>
        <w:t>ה</w:t>
      </w:r>
      <w:r w:rsidRPr="00136A71">
        <w:rPr>
          <w:rStyle w:val="default"/>
          <w:rFonts w:ascii="FrankRuehl" w:hAnsi="FrankRuehl"/>
          <w:color w:val="000000"/>
          <w:sz w:val="24"/>
          <w:rtl/>
        </w:rPr>
        <w:t xml:space="preserve"> </w:t>
      </w:r>
      <w:r>
        <w:rPr>
          <w:rStyle w:val="default"/>
          <w:rFonts w:ascii="FrankRuehl" w:hAnsi="FrankRuehl" w:hint="cs"/>
          <w:color w:val="000000"/>
          <w:sz w:val="24"/>
          <w:rtl/>
        </w:rPr>
        <w:t>ה</w:t>
      </w:r>
      <w:r w:rsidRPr="00136A71">
        <w:rPr>
          <w:rStyle w:val="default"/>
          <w:rFonts w:ascii="FrankRuehl" w:hAnsi="FrankRuehl"/>
          <w:color w:val="000000"/>
          <w:sz w:val="24"/>
          <w:rtl/>
        </w:rPr>
        <w:t>חוב</w:t>
      </w:r>
      <w:r>
        <w:rPr>
          <w:rStyle w:val="default"/>
          <w:rFonts w:ascii="FrankRuehl" w:hAnsi="FrankRuehl" w:hint="cs"/>
          <w:color w:val="000000"/>
          <w:sz w:val="24"/>
          <w:rtl/>
        </w:rPr>
        <w:t>ה</w:t>
      </w:r>
      <w:r w:rsidRPr="00136A71">
        <w:rPr>
          <w:rStyle w:val="default"/>
          <w:rFonts w:ascii="FrankRuehl" w:hAnsi="FrankRuehl"/>
          <w:color w:val="000000"/>
          <w:sz w:val="24"/>
          <w:rtl/>
        </w:rPr>
        <w:t xml:space="preserve"> </w:t>
      </w:r>
      <w:r>
        <w:rPr>
          <w:rStyle w:val="default"/>
          <w:rFonts w:ascii="FrankRuehl" w:hAnsi="FrankRuehl" w:hint="cs"/>
          <w:color w:val="000000"/>
          <w:sz w:val="24"/>
          <w:rtl/>
        </w:rPr>
        <w:t xml:space="preserve">לספק את </w:t>
      </w:r>
      <w:r w:rsidRPr="00136A71">
        <w:rPr>
          <w:rStyle w:val="default"/>
          <w:rFonts w:ascii="FrankRuehl" w:hAnsi="FrankRuehl"/>
          <w:color w:val="000000"/>
          <w:sz w:val="24"/>
          <w:rtl/>
        </w:rPr>
        <w:t xml:space="preserve">השירותים באיכות נאותה לכלל התושבים בלא </w:t>
      </w:r>
      <w:r w:rsidRPr="002F6056">
        <w:rPr>
          <w:rStyle w:val="default"/>
          <w:rFonts w:ascii="FrankRuehl" w:hAnsi="FrankRuehl"/>
          <w:color w:val="000000"/>
          <w:sz w:val="24"/>
          <w:rtl/>
        </w:rPr>
        <w:t>הפליה</w:t>
      </w:r>
      <w:r>
        <w:rPr>
          <w:rStyle w:val="default"/>
          <w:rFonts w:ascii="FrankRuehl" w:hAnsi="FrankRuehl" w:hint="cs"/>
          <w:color w:val="000000"/>
          <w:sz w:val="24"/>
          <w:rtl/>
        </w:rPr>
        <w:t>;</w:t>
      </w:r>
      <w:r w:rsidRPr="00136A71">
        <w:rPr>
          <w:rStyle w:val="default"/>
          <w:rFonts w:ascii="FrankRuehl" w:hAnsi="FrankRuehl"/>
          <w:color w:val="000000"/>
          <w:sz w:val="24"/>
          <w:rtl/>
        </w:rPr>
        <w:t xml:space="preserve"> </w:t>
      </w:r>
      <w:r>
        <w:rPr>
          <w:rStyle w:val="default"/>
          <w:rFonts w:ascii="FrankRuehl" w:hAnsi="FrankRuehl" w:hint="cs"/>
          <w:color w:val="000000"/>
          <w:sz w:val="24"/>
          <w:rtl/>
        </w:rPr>
        <w:t>הן ה</w:t>
      </w:r>
      <w:r w:rsidRPr="00136A71">
        <w:rPr>
          <w:rStyle w:val="default"/>
          <w:rFonts w:ascii="FrankRuehl" w:hAnsi="FrankRuehl"/>
          <w:color w:val="000000"/>
          <w:sz w:val="24"/>
          <w:rtl/>
        </w:rPr>
        <w:t xml:space="preserve">וסמכו לגבות את התשלומים </w:t>
      </w:r>
      <w:r>
        <w:rPr>
          <w:rStyle w:val="default"/>
          <w:rFonts w:ascii="FrankRuehl" w:hAnsi="FrankRuehl" w:hint="cs"/>
          <w:color w:val="000000"/>
          <w:sz w:val="24"/>
          <w:rtl/>
        </w:rPr>
        <w:t>עבור</w:t>
      </w:r>
      <w:r w:rsidRPr="00136A71">
        <w:rPr>
          <w:rStyle w:val="default"/>
          <w:rFonts w:ascii="FrankRuehl" w:hAnsi="FrankRuehl"/>
          <w:color w:val="000000"/>
          <w:sz w:val="24"/>
          <w:rtl/>
        </w:rPr>
        <w:t xml:space="preserve"> השירותים</w:t>
      </w:r>
      <w:r>
        <w:rPr>
          <w:rStyle w:val="default"/>
          <w:rFonts w:ascii="FrankRuehl" w:hAnsi="FrankRuehl" w:hint="cs"/>
          <w:color w:val="000000"/>
          <w:sz w:val="24"/>
          <w:rtl/>
        </w:rPr>
        <w:t>, ונקבע כי</w:t>
      </w:r>
      <w:r w:rsidRPr="00136A71">
        <w:rPr>
          <w:rStyle w:val="default"/>
          <w:rFonts w:ascii="FrankRuehl" w:hAnsi="FrankRuehl"/>
          <w:color w:val="000000"/>
          <w:sz w:val="24"/>
          <w:rtl/>
        </w:rPr>
        <w:t xml:space="preserve"> יהיו נתונות לפיקוח הממונה</w:t>
      </w:r>
      <w:r>
        <w:rPr>
          <w:rStyle w:val="default"/>
          <w:rFonts w:ascii="FrankRuehl" w:hAnsi="FrankRuehl" w:hint="cs"/>
          <w:color w:val="000000"/>
          <w:sz w:val="24"/>
          <w:rtl/>
        </w:rPr>
        <w:t xml:space="preserve"> על ענייני החברות לשירותי מים וביוב</w:t>
      </w:r>
      <w:r w:rsidRPr="00136A71">
        <w:rPr>
          <w:rStyle w:val="default"/>
          <w:rFonts w:ascii="FrankRuehl" w:hAnsi="FrankRuehl"/>
          <w:color w:val="000000"/>
          <w:sz w:val="24"/>
          <w:rtl/>
        </w:rPr>
        <w:t xml:space="preserve"> ולבקרת איכ</w:t>
      </w:r>
      <w:r>
        <w:rPr>
          <w:rStyle w:val="default"/>
          <w:rFonts w:ascii="FrankRuehl" w:hAnsi="FrankRuehl"/>
          <w:color w:val="000000"/>
          <w:sz w:val="24"/>
          <w:rtl/>
        </w:rPr>
        <w:t>ות</w:t>
      </w:r>
      <w:r>
        <w:rPr>
          <w:rStyle w:val="default"/>
          <w:rFonts w:ascii="FrankRuehl" w:hAnsi="FrankRuehl" w:hint="cs"/>
          <w:color w:val="000000"/>
          <w:sz w:val="24"/>
          <w:rtl/>
        </w:rPr>
        <w:t>ם</w:t>
      </w:r>
      <w:r>
        <w:rPr>
          <w:rStyle w:val="default"/>
          <w:rFonts w:ascii="FrankRuehl" w:hAnsi="FrankRuehl"/>
          <w:color w:val="000000"/>
          <w:sz w:val="24"/>
          <w:rtl/>
        </w:rPr>
        <w:t xml:space="preserve"> ועלויות</w:t>
      </w:r>
      <w:r>
        <w:rPr>
          <w:rStyle w:val="default"/>
          <w:rFonts w:ascii="FrankRuehl" w:hAnsi="FrankRuehl" w:hint="cs"/>
          <w:color w:val="000000"/>
          <w:sz w:val="24"/>
          <w:rtl/>
        </w:rPr>
        <w:t>יהם של</w:t>
      </w:r>
      <w:r>
        <w:rPr>
          <w:rStyle w:val="default"/>
          <w:rFonts w:ascii="FrankRuehl" w:hAnsi="FrankRuehl"/>
          <w:color w:val="000000"/>
          <w:sz w:val="24"/>
          <w:rtl/>
        </w:rPr>
        <w:t xml:space="preserve"> השירותים בידי הרשות</w:t>
      </w:r>
      <w:r>
        <w:rPr>
          <w:rStyle w:val="default"/>
          <w:rFonts w:ascii="FrankRuehl" w:hAnsi="FrankRuehl" w:hint="cs"/>
          <w:color w:val="000000"/>
          <w:sz w:val="24"/>
          <w:rtl/>
        </w:rPr>
        <w:t xml:space="preserve"> הממשלתית למים ולביוב, ש</w:t>
      </w:r>
      <w:r w:rsidRPr="00136A71">
        <w:rPr>
          <w:rStyle w:val="default"/>
          <w:rFonts w:ascii="FrankRuehl" w:hAnsi="FrankRuehl"/>
          <w:color w:val="000000"/>
          <w:sz w:val="24"/>
          <w:rtl/>
        </w:rPr>
        <w:t>תקבע גם את תעריפי השירות</w:t>
      </w:r>
      <w:r w:rsidRPr="00043992">
        <w:rPr>
          <w:rStyle w:val="default"/>
          <w:rFonts w:ascii="FrankRuehl" w:hAnsi="FrankRuehl"/>
          <w:color w:val="000000"/>
          <w:sz w:val="24"/>
          <w:rtl/>
        </w:rPr>
        <w:t>י</w:t>
      </w:r>
      <w:r w:rsidRPr="00043992">
        <w:rPr>
          <w:rFonts w:hint="cs"/>
          <w:sz w:val="24"/>
          <w:rtl/>
        </w:rPr>
        <w:t>ם</w:t>
      </w:r>
      <w:r>
        <w:rPr>
          <w:rFonts w:hint="cs"/>
          <w:sz w:val="24"/>
          <w:rtl/>
        </w:rPr>
        <w:t>.</w:t>
      </w:r>
      <w:r>
        <w:rPr>
          <w:rFonts w:hint="cs"/>
          <w:sz w:val="18"/>
          <w:szCs w:val="22"/>
          <w:rtl/>
        </w:rPr>
        <w:t xml:space="preserve"> </w:t>
      </w:r>
      <w:r w:rsidRPr="00043992">
        <w:rPr>
          <w:rFonts w:hint="cs"/>
          <w:rtl/>
        </w:rPr>
        <w:t xml:space="preserve">עוד נקבע כי </w:t>
      </w:r>
      <w:r>
        <w:rPr>
          <w:rFonts w:hint="cs"/>
          <w:rtl/>
        </w:rPr>
        <w:t xml:space="preserve">בחלוף </w:t>
      </w:r>
      <w:r>
        <w:rPr>
          <w:rtl/>
        </w:rPr>
        <w:t xml:space="preserve">שש שנים </w:t>
      </w:r>
      <w:r>
        <w:rPr>
          <w:rFonts w:hint="cs"/>
          <w:rtl/>
        </w:rPr>
        <w:t>מ</w:t>
      </w:r>
      <w:r w:rsidRPr="00043992">
        <w:rPr>
          <w:rtl/>
        </w:rPr>
        <w:t>יום תחילתו של חוק זה</w:t>
      </w:r>
      <w:r>
        <w:rPr>
          <w:rFonts w:hint="cs"/>
          <w:rtl/>
        </w:rPr>
        <w:t>,</w:t>
      </w:r>
      <w:r w:rsidRPr="00043992">
        <w:rPr>
          <w:rtl/>
        </w:rPr>
        <w:t xml:space="preserve"> לא תפעיל רשות מקומית את שירותי המים והביוב שבתחומה </w:t>
      </w:r>
      <w:r>
        <w:rPr>
          <w:rFonts w:hint="cs"/>
          <w:rtl/>
        </w:rPr>
        <w:t>בעצמה,</w:t>
      </w:r>
      <w:r w:rsidRPr="00043992">
        <w:rPr>
          <w:rtl/>
        </w:rPr>
        <w:t xml:space="preserve"> אלא באמצעות חברה</w:t>
      </w:r>
      <w:r>
        <w:rPr>
          <w:rFonts w:hint="cs"/>
          <w:rtl/>
        </w:rPr>
        <w:t>.</w:t>
      </w:r>
    </w:p>
    <w:p w:rsidR="0095509B" w:rsidRPr="0095509B" w:rsidP="0095509B">
      <w:pPr>
        <w:pStyle w:val="a"/>
        <w:spacing w:line="269" w:lineRule="auto"/>
        <w:rPr>
          <w:rStyle w:val="default"/>
          <w:rFonts w:ascii="FrankRuehl" w:hAnsi="FrankRuehl"/>
          <w:color w:val="000000"/>
          <w:sz w:val="24"/>
          <w:rtl/>
        </w:rPr>
      </w:pPr>
    </w:p>
    <w:p w:rsidR="004C06D7" w:rsidP="004C06D7">
      <w:pPr>
        <w:spacing w:line="269" w:lineRule="auto"/>
        <w:rPr>
          <w:rtl/>
        </w:rPr>
      </w:pPr>
      <w:r w:rsidRPr="00B72191">
        <w:rPr>
          <w:rFonts w:hint="eastAsia"/>
          <w:rtl/>
        </w:rPr>
        <w:t>בדצמבר</w:t>
      </w:r>
      <w:r w:rsidRPr="00B72191">
        <w:rPr>
          <w:rtl/>
        </w:rPr>
        <w:t xml:space="preserve"> 2018 </w:t>
      </w:r>
      <w:r w:rsidRPr="00B72191">
        <w:rPr>
          <w:rFonts w:hint="eastAsia"/>
          <w:rtl/>
        </w:rPr>
        <w:t>פורסם</w:t>
      </w:r>
      <w:r w:rsidRPr="00B72191">
        <w:rPr>
          <w:rtl/>
        </w:rPr>
        <w:t xml:space="preserve"> </w:t>
      </w:r>
      <w:r w:rsidRPr="00B72191">
        <w:rPr>
          <w:rFonts w:hint="eastAsia"/>
          <w:rtl/>
        </w:rPr>
        <w:t>ברשומות</w:t>
      </w:r>
      <w:r w:rsidRPr="00B72191">
        <w:rPr>
          <w:rtl/>
        </w:rPr>
        <w:t xml:space="preserve"> </w:t>
      </w:r>
      <w:r w:rsidRPr="00B72191">
        <w:rPr>
          <w:rFonts w:hint="eastAsia"/>
          <w:rtl/>
        </w:rPr>
        <w:t>תיקון</w:t>
      </w:r>
      <w:r w:rsidRPr="00B72191">
        <w:rPr>
          <w:rtl/>
        </w:rPr>
        <w:t xml:space="preserve"> </w:t>
      </w:r>
      <w:r w:rsidRPr="00B72191">
        <w:rPr>
          <w:rFonts w:hint="eastAsia"/>
          <w:rtl/>
        </w:rPr>
        <w:t>לחוק</w:t>
      </w:r>
      <w:r w:rsidRPr="00B72191">
        <w:rPr>
          <w:rtl/>
        </w:rPr>
        <w:t xml:space="preserve"> </w:t>
      </w:r>
      <w:r w:rsidRPr="00B72191">
        <w:rPr>
          <w:rFonts w:hint="eastAsia"/>
          <w:rtl/>
        </w:rPr>
        <w:t>תאגידי</w:t>
      </w:r>
      <w:r w:rsidRPr="00B72191">
        <w:rPr>
          <w:rtl/>
        </w:rPr>
        <w:t xml:space="preserve"> </w:t>
      </w:r>
      <w:r w:rsidRPr="00B72191">
        <w:rPr>
          <w:rFonts w:hint="eastAsia"/>
          <w:rtl/>
        </w:rPr>
        <w:t>מים</w:t>
      </w:r>
      <w:r>
        <w:rPr>
          <w:rStyle w:val="FootnoteReference1"/>
          <w:rtl/>
        </w:rPr>
        <w:footnoteReference w:id="11"/>
      </w:r>
      <w:r>
        <w:rPr>
          <w:rFonts w:hint="cs"/>
          <w:rtl/>
        </w:rPr>
        <w:t>,</w:t>
      </w:r>
      <w:r w:rsidRPr="00B72191">
        <w:rPr>
          <w:rtl/>
        </w:rPr>
        <w:t xml:space="preserve"> לפיו מספר התאגידים האזוריים </w:t>
      </w:r>
      <w:r>
        <w:rPr>
          <w:rFonts w:hint="cs"/>
          <w:rtl/>
        </w:rPr>
        <w:t xml:space="preserve">הכולל </w:t>
      </w:r>
      <w:r w:rsidRPr="00B72191">
        <w:rPr>
          <w:rtl/>
        </w:rPr>
        <w:t xml:space="preserve">לא יעלה על 30, דבר הגורר הגדלת </w:t>
      </w:r>
      <w:r w:rsidRPr="00B72191">
        <w:rPr>
          <w:rFonts w:hint="eastAsia"/>
          <w:rtl/>
        </w:rPr>
        <w:t>מספר</w:t>
      </w:r>
      <w:r w:rsidRPr="00B72191">
        <w:rPr>
          <w:rtl/>
        </w:rPr>
        <w:t xml:space="preserve"> הרשויות </w:t>
      </w:r>
      <w:r>
        <w:rPr>
          <w:rFonts w:hint="cs"/>
          <w:rtl/>
        </w:rPr>
        <w:t xml:space="preserve">המקומיות החברות </w:t>
      </w:r>
      <w:r w:rsidRPr="00B72191">
        <w:rPr>
          <w:rtl/>
        </w:rPr>
        <w:t xml:space="preserve">בכל תאגיד. </w:t>
      </w:r>
      <w:r>
        <w:rPr>
          <w:rFonts w:hint="cs"/>
          <w:rtl/>
        </w:rPr>
        <w:t>בנובמבר</w:t>
      </w:r>
      <w:r w:rsidRPr="00B72191">
        <w:rPr>
          <w:rtl/>
        </w:rPr>
        <w:t xml:space="preserve"> </w:t>
      </w:r>
      <w:r w:rsidRPr="007A7DFF">
        <w:rPr>
          <w:rtl/>
        </w:rPr>
        <w:t xml:space="preserve">2019 </w:t>
      </w:r>
      <w:r w:rsidRPr="007A7DFF">
        <w:rPr>
          <w:rFonts w:hint="eastAsia"/>
          <w:rtl/>
        </w:rPr>
        <w:t>החליטה</w:t>
      </w:r>
      <w:r w:rsidRPr="007A7DFF">
        <w:rPr>
          <w:rtl/>
        </w:rPr>
        <w:t xml:space="preserve"> </w:t>
      </w:r>
      <w:r w:rsidRPr="007A7DFF">
        <w:rPr>
          <w:rFonts w:hint="eastAsia"/>
          <w:rtl/>
        </w:rPr>
        <w:t>רשות</w:t>
      </w:r>
      <w:r w:rsidRPr="007A7DFF">
        <w:rPr>
          <w:rtl/>
        </w:rPr>
        <w:t xml:space="preserve"> </w:t>
      </w:r>
      <w:r w:rsidRPr="007A7DFF">
        <w:rPr>
          <w:rFonts w:hint="eastAsia"/>
          <w:rtl/>
        </w:rPr>
        <w:t>המים</w:t>
      </w:r>
      <w:r w:rsidRPr="007A7DFF">
        <w:rPr>
          <w:rtl/>
        </w:rPr>
        <w:t xml:space="preserve"> </w:t>
      </w:r>
      <w:r w:rsidRPr="007A7DFF">
        <w:rPr>
          <w:rFonts w:hint="eastAsia"/>
          <w:rtl/>
        </w:rPr>
        <w:t>להתלות</w:t>
      </w:r>
      <w:r w:rsidRPr="007A7DFF">
        <w:rPr>
          <w:rtl/>
        </w:rPr>
        <w:t xml:space="preserve"> </w:t>
      </w:r>
      <w:r w:rsidRPr="007A7DFF">
        <w:rPr>
          <w:rFonts w:hint="eastAsia"/>
          <w:rtl/>
        </w:rPr>
        <w:t>את</w:t>
      </w:r>
      <w:r w:rsidRPr="007A7DFF">
        <w:rPr>
          <w:rtl/>
        </w:rPr>
        <w:t xml:space="preserve"> </w:t>
      </w:r>
      <w:r w:rsidRPr="007A7DFF">
        <w:rPr>
          <w:rFonts w:hint="eastAsia"/>
          <w:rtl/>
        </w:rPr>
        <w:t>שיוך</w:t>
      </w:r>
      <w:r w:rsidRPr="007A7DFF">
        <w:rPr>
          <w:rtl/>
        </w:rPr>
        <w:t xml:space="preserve"> </w:t>
      </w:r>
      <w:r w:rsidRPr="007A7DFF">
        <w:rPr>
          <w:rFonts w:hint="eastAsia"/>
          <w:rtl/>
        </w:rPr>
        <w:t>הרשויות</w:t>
      </w:r>
      <w:r w:rsidRPr="007A7DFF">
        <w:rPr>
          <w:rtl/>
        </w:rPr>
        <w:t xml:space="preserve"> </w:t>
      </w:r>
      <w:r w:rsidRPr="007A7DFF">
        <w:rPr>
          <w:rFonts w:hint="eastAsia"/>
          <w:rtl/>
        </w:rPr>
        <w:t>המקומיות</w:t>
      </w:r>
      <w:r w:rsidRPr="007A7DFF">
        <w:rPr>
          <w:rtl/>
        </w:rPr>
        <w:t xml:space="preserve"> </w:t>
      </w:r>
      <w:r w:rsidRPr="007A7DFF">
        <w:rPr>
          <w:rFonts w:hint="eastAsia"/>
          <w:rtl/>
        </w:rPr>
        <w:t>בישראל</w:t>
      </w:r>
      <w:r w:rsidRPr="007A7DFF">
        <w:rPr>
          <w:rFonts w:hint="cs"/>
          <w:rtl/>
        </w:rPr>
        <w:t xml:space="preserve"> </w:t>
      </w:r>
      <w:r w:rsidRPr="007A7DFF">
        <w:rPr>
          <w:rFonts w:hint="eastAsia"/>
          <w:rtl/>
        </w:rPr>
        <w:t>לתאגידים</w:t>
      </w:r>
      <w:r w:rsidRPr="007A7DFF">
        <w:rPr>
          <w:rtl/>
        </w:rPr>
        <w:t xml:space="preserve"> </w:t>
      </w:r>
      <w:r w:rsidRPr="007A7DFF">
        <w:rPr>
          <w:rFonts w:hint="eastAsia"/>
          <w:rtl/>
        </w:rPr>
        <w:t>אזוריים</w:t>
      </w:r>
      <w:r w:rsidRPr="007A7DFF">
        <w:rPr>
          <w:rtl/>
        </w:rPr>
        <w:t xml:space="preserve"> </w:t>
      </w:r>
      <w:r w:rsidRPr="007A7DFF">
        <w:rPr>
          <w:rFonts w:hint="eastAsia"/>
          <w:rtl/>
        </w:rPr>
        <w:t>על</w:t>
      </w:r>
      <w:r w:rsidRPr="00B72191">
        <w:rPr>
          <w:rtl/>
        </w:rPr>
        <w:t xml:space="preserve"> </w:t>
      </w:r>
      <w:r w:rsidRPr="00B72191">
        <w:rPr>
          <w:rFonts w:hint="eastAsia"/>
          <w:rtl/>
        </w:rPr>
        <w:t>פי</w:t>
      </w:r>
      <w:r w:rsidRPr="00B72191">
        <w:rPr>
          <w:rtl/>
        </w:rPr>
        <w:t xml:space="preserve"> </w:t>
      </w:r>
      <w:r w:rsidRPr="00B72191">
        <w:rPr>
          <w:rFonts w:hint="eastAsia"/>
          <w:rtl/>
        </w:rPr>
        <w:t>המתווה</w:t>
      </w:r>
      <w:r w:rsidRPr="00B72191">
        <w:rPr>
          <w:rtl/>
        </w:rPr>
        <w:t xml:space="preserve"> </w:t>
      </w:r>
      <w:r w:rsidRPr="00B72191">
        <w:rPr>
          <w:rFonts w:hint="eastAsia"/>
          <w:rtl/>
        </w:rPr>
        <w:t>שקבעה</w:t>
      </w:r>
      <w:r w:rsidRPr="00B72191">
        <w:rPr>
          <w:rtl/>
        </w:rPr>
        <w:t xml:space="preserve"> (28 </w:t>
      </w:r>
      <w:r w:rsidRPr="00B72191">
        <w:rPr>
          <w:rFonts w:hint="eastAsia"/>
          <w:rtl/>
        </w:rPr>
        <w:t>תאגידים</w:t>
      </w:r>
      <w:r w:rsidRPr="00B72191">
        <w:rPr>
          <w:rtl/>
        </w:rPr>
        <w:t xml:space="preserve"> </w:t>
      </w:r>
      <w:r w:rsidRPr="00B72191">
        <w:rPr>
          <w:rFonts w:hint="eastAsia"/>
          <w:rtl/>
        </w:rPr>
        <w:t>אזוריים</w:t>
      </w:r>
      <w:r w:rsidRPr="00B72191">
        <w:rPr>
          <w:rtl/>
        </w:rPr>
        <w:t xml:space="preserve">) </w:t>
      </w:r>
      <w:r w:rsidRPr="00B72191">
        <w:rPr>
          <w:rFonts w:hint="eastAsia"/>
          <w:rtl/>
        </w:rPr>
        <w:t>למשך</w:t>
      </w:r>
      <w:r w:rsidRPr="00B72191">
        <w:rPr>
          <w:rtl/>
        </w:rPr>
        <w:t xml:space="preserve"> </w:t>
      </w:r>
      <w:r w:rsidRPr="00B72191">
        <w:rPr>
          <w:rFonts w:hint="eastAsia"/>
          <w:rtl/>
        </w:rPr>
        <w:t>שישה</w:t>
      </w:r>
      <w:r w:rsidRPr="00B72191">
        <w:rPr>
          <w:rtl/>
        </w:rPr>
        <w:t xml:space="preserve"> </w:t>
      </w:r>
      <w:r w:rsidRPr="00B72191">
        <w:rPr>
          <w:rFonts w:hint="eastAsia"/>
          <w:rtl/>
        </w:rPr>
        <w:t>חודשים</w:t>
      </w:r>
      <w:r w:rsidRPr="00B72191">
        <w:rPr>
          <w:rtl/>
        </w:rPr>
        <w:t>.</w:t>
      </w:r>
    </w:p>
    <w:p w:rsidR="004C06D7" w:rsidRPr="00C7050F"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rtl/>
        </w:rPr>
      </w:pPr>
      <w:r>
        <w:rPr>
          <w:rStyle w:val="default"/>
          <w:rFonts w:ascii="FrankRuehl" w:hAnsi="FrankRuehl" w:hint="cs"/>
          <w:color w:val="000000"/>
          <w:sz w:val="24"/>
          <w:rtl/>
        </w:rPr>
        <w:t>בתקנון המועצות המקומיות</w:t>
      </w:r>
      <w:r w:rsidRPr="009E574D">
        <w:rPr>
          <w:rStyle w:val="default"/>
          <w:rFonts w:ascii="FrankRuehl" w:hAnsi="FrankRuehl" w:hint="cs"/>
          <w:color w:val="000000"/>
          <w:sz w:val="24"/>
          <w:rtl/>
        </w:rPr>
        <w:t xml:space="preserve"> </w:t>
      </w:r>
      <w:r>
        <w:rPr>
          <w:rStyle w:val="default"/>
          <w:rFonts w:ascii="FrankRuehl" w:hAnsi="FrankRuehl" w:hint="cs"/>
          <w:color w:val="000000"/>
          <w:sz w:val="24"/>
          <w:rtl/>
        </w:rPr>
        <w:t xml:space="preserve">ובתקנון המועצות האזוריות נקבע כי הרשות המקומית מוסמכת לטפל ולפעול בכל עניין הנוגע לשירותים מוניציפליים, כולל מפעלי המים שהוקמו על ידה, על ידי גוף ציבורי אחר או על ידי יחיד לשם אספקת מים בתחומה. תקנון המועצות המקומיות קובע כי </w:t>
      </w:r>
      <w:r>
        <w:rPr>
          <w:rStyle w:val="default"/>
          <w:rFonts w:ascii="FrankRuehl" w:hAnsi="FrankRuehl" w:hint="cs"/>
          <w:color w:val="000000"/>
          <w:sz w:val="24"/>
          <w:rtl/>
        </w:rPr>
        <w:t xml:space="preserve">הוראות חוק תאגידי מים, </w:t>
      </w:r>
      <w:r w:rsidRPr="00D228ED">
        <w:rPr>
          <w:rStyle w:val="default"/>
          <w:rFonts w:ascii="FrankRuehl" w:hAnsi="FrankRuehl" w:hint="eastAsia"/>
          <w:color w:val="000000"/>
          <w:sz w:val="24"/>
          <w:rtl/>
        </w:rPr>
        <w:t>כפי</w:t>
      </w:r>
      <w:r w:rsidRPr="00D228ED">
        <w:rPr>
          <w:rStyle w:val="default"/>
          <w:rFonts w:ascii="FrankRuehl" w:hAnsi="FrankRuehl"/>
          <w:color w:val="000000"/>
          <w:sz w:val="24"/>
          <w:rtl/>
        </w:rPr>
        <w:t xml:space="preserve"> </w:t>
      </w:r>
      <w:r>
        <w:rPr>
          <w:rStyle w:val="default"/>
          <w:rFonts w:ascii="FrankRuehl" w:hAnsi="FrankRuehl" w:hint="cs"/>
          <w:color w:val="000000"/>
          <w:sz w:val="24"/>
          <w:rtl/>
        </w:rPr>
        <w:t>ש</w:t>
      </w:r>
      <w:r w:rsidRPr="00D228ED">
        <w:rPr>
          <w:rStyle w:val="default"/>
          <w:rFonts w:ascii="FrankRuehl" w:hAnsi="FrankRuehl" w:hint="eastAsia"/>
          <w:color w:val="000000"/>
          <w:sz w:val="24"/>
          <w:rtl/>
        </w:rPr>
        <w:t>תוקפו</w:t>
      </w:r>
      <w:r w:rsidRPr="00D228ED">
        <w:rPr>
          <w:rStyle w:val="default"/>
          <w:rFonts w:ascii="FrankRuehl" w:hAnsi="FrankRuehl"/>
          <w:color w:val="000000"/>
          <w:sz w:val="24"/>
          <w:rtl/>
        </w:rPr>
        <w:t xml:space="preserve"> בישראל </w:t>
      </w:r>
      <w:r>
        <w:rPr>
          <w:rStyle w:val="default"/>
          <w:rFonts w:ascii="FrankRuehl" w:hAnsi="FrankRuehl" w:hint="cs"/>
          <w:color w:val="000000"/>
          <w:sz w:val="24"/>
          <w:rtl/>
        </w:rPr>
        <w:t>מעת לעת</w:t>
      </w:r>
      <w:r w:rsidRPr="00D228ED">
        <w:rPr>
          <w:rStyle w:val="default"/>
          <w:rFonts w:ascii="FrankRuehl" w:hAnsi="FrankRuehl"/>
          <w:color w:val="000000"/>
          <w:sz w:val="24"/>
          <w:rtl/>
        </w:rPr>
        <w:t xml:space="preserve">, לרבות חקיקת משנה </w:t>
      </w:r>
      <w:r w:rsidRPr="00D228ED">
        <w:rPr>
          <w:rStyle w:val="default"/>
          <w:rFonts w:ascii="FrankRuehl" w:hAnsi="FrankRuehl" w:hint="eastAsia"/>
          <w:color w:val="000000"/>
          <w:sz w:val="24"/>
          <w:rtl/>
        </w:rPr>
        <w:t>מכוח</w:t>
      </w:r>
      <w:r>
        <w:rPr>
          <w:rStyle w:val="default"/>
          <w:rFonts w:ascii="FrankRuehl" w:hAnsi="FrankRuehl" w:hint="cs"/>
          <w:color w:val="000000"/>
          <w:sz w:val="24"/>
          <w:rtl/>
        </w:rPr>
        <w:t>ן</w:t>
      </w:r>
      <w:r w:rsidRPr="00D228ED">
        <w:rPr>
          <w:rStyle w:val="default"/>
          <w:rFonts w:ascii="FrankRuehl" w:hAnsi="FrankRuehl"/>
          <w:color w:val="000000"/>
          <w:sz w:val="24"/>
          <w:rtl/>
        </w:rPr>
        <w:t>,</w:t>
      </w:r>
      <w:r w:rsidRPr="00D228ED">
        <w:rPr>
          <w:rStyle w:val="default"/>
          <w:rFonts w:ascii="FrankRuehl" w:hAnsi="FrankRuehl" w:hint="cs"/>
          <w:color w:val="000000"/>
          <w:sz w:val="24"/>
          <w:rtl/>
        </w:rPr>
        <w:t xml:space="preserve"> יחולו </w:t>
      </w:r>
      <w:r>
        <w:rPr>
          <w:rStyle w:val="default"/>
          <w:rFonts w:ascii="FrankRuehl" w:hAnsi="FrankRuehl" w:hint="cs"/>
          <w:color w:val="000000"/>
          <w:sz w:val="24"/>
          <w:rtl/>
        </w:rPr>
        <w:t>על ה</w:t>
      </w:r>
      <w:r w:rsidRPr="00D228ED">
        <w:rPr>
          <w:rStyle w:val="default"/>
          <w:rFonts w:ascii="FrankRuehl" w:hAnsi="FrankRuehl" w:hint="cs"/>
          <w:color w:val="000000"/>
          <w:sz w:val="24"/>
          <w:rtl/>
        </w:rPr>
        <w:t>מועצות המקומיות</w:t>
      </w:r>
      <w:r>
        <w:rPr>
          <w:rStyle w:val="default"/>
          <w:rFonts w:ascii="FrankRuehl" w:hAnsi="FrankRuehl" w:hint="cs"/>
          <w:color w:val="000000"/>
          <w:sz w:val="24"/>
          <w:rtl/>
        </w:rPr>
        <w:t xml:space="preserve"> באיו"ש בשינויים מסוימים שפורטו בתקנון. בעניין זה קובע התקנון כי ההוראה בסעיף 6א. לחוק תאגידי מים, שמחייבת רשות מקומית במדינת ישראל להפעיל את שירותי המים והביוב באמצעות </w:t>
      </w:r>
      <w:r w:rsidRPr="00DB5830">
        <w:rPr>
          <w:rStyle w:val="default"/>
          <w:rFonts w:ascii="FrankRuehl" w:hAnsi="FrankRuehl" w:hint="eastAsia"/>
          <w:color w:val="000000"/>
          <w:sz w:val="24"/>
          <w:rtl/>
        </w:rPr>
        <w:t>תאגיד</w:t>
      </w:r>
      <w:r w:rsidRPr="00DB5830">
        <w:rPr>
          <w:rStyle w:val="default"/>
          <w:rFonts w:ascii="FrankRuehl" w:hAnsi="FrankRuehl"/>
          <w:color w:val="000000"/>
          <w:sz w:val="24"/>
          <w:rtl/>
        </w:rPr>
        <w:t>,</w:t>
      </w:r>
      <w:r>
        <w:rPr>
          <w:rStyle w:val="default"/>
          <w:rFonts w:ascii="FrankRuehl" w:hAnsi="FrankRuehl" w:hint="cs"/>
          <w:color w:val="000000"/>
          <w:sz w:val="24"/>
          <w:rtl/>
        </w:rPr>
        <w:t xml:space="preserve"> אינה חלה על המועצות המקומיות ביהודה ושומרון. </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szCs w:val="20"/>
          <w:rtl/>
        </w:rPr>
      </w:pPr>
      <w:r>
        <w:rPr>
          <w:rStyle w:val="default"/>
          <w:rFonts w:ascii="FrankRuehl" w:hAnsi="FrankRuehl" w:hint="cs"/>
          <w:color w:val="000000"/>
          <w:sz w:val="24"/>
          <w:rtl/>
        </w:rPr>
        <w:t>ב</w:t>
      </w:r>
      <w:r w:rsidRPr="001E017F">
        <w:rPr>
          <w:rStyle w:val="default"/>
          <w:rFonts w:ascii="FrankRuehl" w:hAnsi="FrankRuehl" w:hint="eastAsia"/>
          <w:color w:val="000000"/>
          <w:sz w:val="24"/>
          <w:rtl/>
        </w:rPr>
        <w:t>שומרון</w:t>
      </w:r>
      <w:r>
        <w:rPr>
          <w:rStyle w:val="default"/>
          <w:rFonts w:ascii="FrankRuehl" w:hAnsi="FrankRuehl" w:hint="cs"/>
          <w:color w:val="000000"/>
          <w:sz w:val="24"/>
          <w:rtl/>
        </w:rPr>
        <w:t xml:space="preserve"> הוקם תאגיד מים אחד </w:t>
      </w:r>
      <w:r w:rsidRPr="00CA212E">
        <w:rPr>
          <w:rStyle w:val="default"/>
          <w:rFonts w:ascii="FrankRuehl" w:hAnsi="FrankRuehl" w:hint="cs"/>
          <w:color w:val="000000"/>
          <w:sz w:val="24"/>
          <w:rtl/>
        </w:rPr>
        <w:t>בלבד</w:t>
      </w:r>
      <w:r>
        <w:rPr>
          <w:rStyle w:val="default"/>
          <w:rFonts w:ascii="FrankRuehl" w:hAnsi="FrankRuehl" w:hint="cs"/>
          <w:color w:val="000000"/>
          <w:sz w:val="24"/>
          <w:rtl/>
        </w:rPr>
        <w:t xml:space="preserve"> על ידי עיריית </w:t>
      </w:r>
      <w:r w:rsidRPr="00E86CE5">
        <w:rPr>
          <w:rStyle w:val="default"/>
          <w:rFonts w:ascii="FrankRuehl" w:hAnsi="FrankRuehl" w:hint="cs"/>
          <w:b/>
          <w:bCs/>
          <w:color w:val="000000"/>
          <w:sz w:val="24"/>
          <w:rtl/>
        </w:rPr>
        <w:t>אריאל</w:t>
      </w:r>
      <w:r>
        <w:rPr>
          <w:rStyle w:val="default"/>
          <w:rFonts w:ascii="FrankRuehl" w:hAnsi="FrankRuehl" w:hint="cs"/>
          <w:color w:val="000000"/>
          <w:sz w:val="24"/>
          <w:rtl/>
        </w:rPr>
        <w:t xml:space="preserve"> -</w:t>
      </w:r>
      <w:r w:rsidRPr="00CA212E">
        <w:rPr>
          <w:rStyle w:val="default"/>
          <w:rFonts w:ascii="FrankRuehl" w:hAnsi="FrankRuehl" w:hint="cs"/>
          <w:color w:val="000000"/>
          <w:sz w:val="24"/>
          <w:rtl/>
        </w:rPr>
        <w:t xml:space="preserve"> </w:t>
      </w:r>
      <w:r w:rsidRPr="00E86CE5">
        <w:rPr>
          <w:rStyle w:val="default"/>
          <w:rFonts w:ascii="FrankRuehl" w:hAnsi="FrankRuehl"/>
          <w:b/>
          <w:bCs/>
          <w:color w:val="000000"/>
          <w:sz w:val="24"/>
          <w:rtl/>
        </w:rPr>
        <w:t xml:space="preserve">יובלים </w:t>
      </w:r>
      <w:r w:rsidRPr="00E86CE5">
        <w:rPr>
          <w:rStyle w:val="default"/>
          <w:rFonts w:ascii="FrankRuehl" w:hAnsi="FrankRuehl" w:hint="eastAsia"/>
          <w:b/>
          <w:bCs/>
          <w:color w:val="000000"/>
          <w:sz w:val="24"/>
          <w:rtl/>
        </w:rPr>
        <w:t>בשומרון</w:t>
      </w:r>
      <w:r>
        <w:rPr>
          <w:rStyle w:val="default"/>
          <w:rFonts w:ascii="FrankRuehl" w:hAnsi="FrankRuehl" w:hint="cs"/>
          <w:color w:val="000000"/>
          <w:sz w:val="24"/>
          <w:rtl/>
        </w:rPr>
        <w:t xml:space="preserve"> </w:t>
      </w:r>
      <w:r w:rsidRPr="00D228ED">
        <w:rPr>
          <w:rFonts w:ascii="David" w:hAnsi="David"/>
          <w:rtl/>
        </w:rPr>
        <w:t xml:space="preserve">וחברות בו </w:t>
      </w:r>
      <w:r>
        <w:rPr>
          <w:rFonts w:ascii="David" w:hAnsi="David" w:hint="cs"/>
          <w:rtl/>
        </w:rPr>
        <w:t xml:space="preserve">רק </w:t>
      </w:r>
      <w:r w:rsidRPr="00D228ED">
        <w:rPr>
          <w:rFonts w:ascii="David" w:hAnsi="David"/>
          <w:rtl/>
        </w:rPr>
        <w:t xml:space="preserve">שתי רשויות מקומיות: עיריית </w:t>
      </w:r>
      <w:r w:rsidRPr="00D228ED">
        <w:rPr>
          <w:rFonts w:ascii="David" w:hAnsi="David" w:hint="eastAsia"/>
          <w:b/>
          <w:bCs/>
          <w:rtl/>
        </w:rPr>
        <w:t>אריאל</w:t>
      </w:r>
      <w:r w:rsidRPr="00D228ED">
        <w:rPr>
          <w:rFonts w:ascii="David" w:hAnsi="David"/>
          <w:rtl/>
        </w:rPr>
        <w:t xml:space="preserve"> ו</w:t>
      </w:r>
      <w:r w:rsidRPr="00D228ED">
        <w:rPr>
          <w:rFonts w:ascii="David" w:hAnsi="David" w:hint="eastAsia"/>
          <w:rtl/>
        </w:rPr>
        <w:t>המועצה</w:t>
      </w:r>
      <w:r w:rsidRPr="00D228ED">
        <w:rPr>
          <w:rFonts w:ascii="David" w:hAnsi="David"/>
          <w:rtl/>
        </w:rPr>
        <w:t xml:space="preserve"> </w:t>
      </w:r>
      <w:r w:rsidRPr="00D228ED">
        <w:rPr>
          <w:rFonts w:ascii="David" w:hAnsi="David" w:hint="eastAsia"/>
          <w:rtl/>
        </w:rPr>
        <w:t>המקומית</w:t>
      </w:r>
      <w:r w:rsidRPr="00D228ED">
        <w:rPr>
          <w:rFonts w:ascii="David" w:hAnsi="David"/>
          <w:rtl/>
        </w:rPr>
        <w:t xml:space="preserve"> </w:t>
      </w:r>
      <w:r w:rsidRPr="00D228ED">
        <w:rPr>
          <w:rFonts w:ascii="David" w:hAnsi="David" w:hint="eastAsia"/>
          <w:b/>
          <w:bCs/>
          <w:rtl/>
        </w:rPr>
        <w:t>קרני</w:t>
      </w:r>
      <w:r w:rsidRPr="00D228ED">
        <w:rPr>
          <w:rFonts w:ascii="David" w:hAnsi="David"/>
          <w:b/>
          <w:bCs/>
          <w:rtl/>
        </w:rPr>
        <w:t xml:space="preserve"> </w:t>
      </w:r>
      <w:r w:rsidRPr="00D228ED">
        <w:rPr>
          <w:rFonts w:ascii="David" w:hAnsi="David" w:hint="eastAsia"/>
          <w:b/>
          <w:bCs/>
          <w:rtl/>
        </w:rPr>
        <w:t>שומרון</w:t>
      </w:r>
      <w:r w:rsidRPr="00D228ED">
        <w:rPr>
          <w:rFonts w:ascii="David" w:hAnsi="David"/>
          <w:rtl/>
        </w:rPr>
        <w:t>.</w:t>
      </w:r>
      <w:r>
        <w:rPr>
          <w:rFonts w:ascii="David" w:hAnsi="David" w:hint="cs"/>
          <w:rtl/>
        </w:rPr>
        <w:t xml:space="preserve"> </w:t>
      </w:r>
      <w:r>
        <w:rPr>
          <w:rStyle w:val="default"/>
          <w:rFonts w:ascii="FrankRuehl" w:hAnsi="FrankRuehl" w:hint="cs"/>
          <w:color w:val="000000"/>
          <w:sz w:val="24"/>
          <w:rtl/>
        </w:rPr>
        <w:t xml:space="preserve">הרשויות המקומיות האחרות בשומרון בחרו שלא להקים תאגיד מים, והן מפעילות את שירותי אספקת המים בעצמן. </w:t>
      </w:r>
    </w:p>
    <w:p w:rsidR="004C06D7" w:rsidP="004C06D7">
      <w:pPr>
        <w:pStyle w:val="a"/>
        <w:spacing w:line="269" w:lineRule="auto"/>
        <w:rPr>
          <w:rtl/>
        </w:rPr>
      </w:pPr>
    </w:p>
    <w:p w:rsidR="004C06D7" w:rsidP="004C06D7">
      <w:pPr>
        <w:pStyle w:val="ListParagraph"/>
        <w:spacing w:line="269" w:lineRule="auto"/>
        <w:ind w:left="-2"/>
        <w:rPr>
          <w:rtl/>
        </w:rPr>
      </w:pPr>
      <w:r>
        <w:rPr>
          <w:rFonts w:hint="cs"/>
          <w:rtl/>
        </w:rPr>
        <w:t>להימנעות מהקמת</w:t>
      </w:r>
      <w:r w:rsidRPr="00004084">
        <w:rPr>
          <w:rFonts w:hint="cs"/>
          <w:rtl/>
        </w:rPr>
        <w:t xml:space="preserve"> תאגידי מים</w:t>
      </w:r>
      <w:r w:rsidRPr="00004084">
        <w:rPr>
          <w:rtl/>
        </w:rPr>
        <w:t xml:space="preserve"> </w:t>
      </w:r>
      <w:r>
        <w:rPr>
          <w:rFonts w:hint="cs"/>
          <w:rtl/>
        </w:rPr>
        <w:t>השלכות</w:t>
      </w:r>
      <w:r w:rsidRPr="00004084">
        <w:rPr>
          <w:rtl/>
        </w:rPr>
        <w:t xml:space="preserve"> </w:t>
      </w:r>
      <w:r>
        <w:rPr>
          <w:rFonts w:hint="cs"/>
          <w:rtl/>
        </w:rPr>
        <w:t>על</w:t>
      </w:r>
      <w:r w:rsidRPr="00004084">
        <w:rPr>
          <w:rtl/>
        </w:rPr>
        <w:t xml:space="preserve"> ניהול משק המים: </w:t>
      </w:r>
      <w:r w:rsidRPr="00004084">
        <w:rPr>
          <w:rFonts w:hint="eastAsia"/>
          <w:rtl/>
        </w:rPr>
        <w:t>התעריף</w:t>
      </w:r>
      <w:r w:rsidRPr="00004084">
        <w:rPr>
          <w:rtl/>
        </w:rPr>
        <w:t xml:space="preserve"> </w:t>
      </w:r>
      <w:r>
        <w:rPr>
          <w:rFonts w:hint="cs"/>
          <w:rtl/>
        </w:rPr>
        <w:t xml:space="preserve">עבור </w:t>
      </w:r>
      <w:r w:rsidRPr="00004084">
        <w:rPr>
          <w:rFonts w:hint="eastAsia"/>
          <w:rtl/>
        </w:rPr>
        <w:t>המים</w:t>
      </w:r>
      <w:r w:rsidRPr="00004084">
        <w:rPr>
          <w:rtl/>
        </w:rPr>
        <w:t xml:space="preserve"> </w:t>
      </w:r>
      <w:r w:rsidRPr="00004084">
        <w:rPr>
          <w:rFonts w:hint="eastAsia"/>
          <w:rtl/>
        </w:rPr>
        <w:t>שמקורות</w:t>
      </w:r>
      <w:r w:rsidRPr="00004084">
        <w:rPr>
          <w:rtl/>
        </w:rPr>
        <w:t xml:space="preserve"> </w:t>
      </w:r>
      <w:r w:rsidRPr="00004084">
        <w:rPr>
          <w:rFonts w:hint="eastAsia"/>
          <w:rtl/>
        </w:rPr>
        <w:t>מספקת</w:t>
      </w:r>
      <w:r w:rsidRPr="00004084">
        <w:rPr>
          <w:rtl/>
        </w:rPr>
        <w:t xml:space="preserve"> </w:t>
      </w:r>
      <w:r w:rsidRPr="00004084">
        <w:rPr>
          <w:rFonts w:hint="eastAsia"/>
          <w:rtl/>
        </w:rPr>
        <w:t>לרשות</w:t>
      </w:r>
      <w:r w:rsidRPr="00004084">
        <w:rPr>
          <w:rtl/>
        </w:rPr>
        <w:t xml:space="preserve"> </w:t>
      </w:r>
      <w:r w:rsidRPr="00004084">
        <w:rPr>
          <w:rFonts w:hint="eastAsia"/>
          <w:rtl/>
        </w:rPr>
        <w:t>מקומית</w:t>
      </w:r>
      <w:r w:rsidRPr="00004084">
        <w:rPr>
          <w:rtl/>
        </w:rPr>
        <w:t xml:space="preserve"> </w:t>
      </w:r>
      <w:r w:rsidRPr="00004084">
        <w:rPr>
          <w:rFonts w:hint="eastAsia"/>
          <w:rtl/>
        </w:rPr>
        <w:t>שלא</w:t>
      </w:r>
      <w:r w:rsidRPr="00004084">
        <w:rPr>
          <w:rtl/>
        </w:rPr>
        <w:t xml:space="preserve"> </w:t>
      </w:r>
      <w:r w:rsidRPr="00004084">
        <w:rPr>
          <w:rFonts w:hint="eastAsia"/>
          <w:rtl/>
        </w:rPr>
        <w:t>הקימה</w:t>
      </w:r>
      <w:r w:rsidRPr="00004084">
        <w:rPr>
          <w:rtl/>
        </w:rPr>
        <w:t xml:space="preserve"> </w:t>
      </w:r>
      <w:r w:rsidRPr="00004084">
        <w:rPr>
          <w:rFonts w:hint="eastAsia"/>
          <w:rtl/>
        </w:rPr>
        <w:t>תאגיד ארצי</w:t>
      </w:r>
      <w:r w:rsidRPr="00004084">
        <w:rPr>
          <w:rtl/>
        </w:rPr>
        <w:t xml:space="preserve"> </w:t>
      </w:r>
      <w:r>
        <w:rPr>
          <w:rFonts w:hint="cs"/>
          <w:rtl/>
        </w:rPr>
        <w:t xml:space="preserve">גבוה מזה </w:t>
      </w:r>
      <w:r w:rsidRPr="00004084">
        <w:rPr>
          <w:rFonts w:hint="eastAsia"/>
          <w:rtl/>
        </w:rPr>
        <w:t>ש</w:t>
      </w:r>
      <w:r>
        <w:rPr>
          <w:rFonts w:hint="cs"/>
          <w:rtl/>
        </w:rPr>
        <w:t xml:space="preserve">קבעה </w:t>
      </w:r>
      <w:r w:rsidRPr="00004084">
        <w:rPr>
          <w:rFonts w:hint="eastAsia"/>
          <w:rtl/>
        </w:rPr>
        <w:t>רשות</w:t>
      </w:r>
      <w:r w:rsidRPr="00004084">
        <w:rPr>
          <w:rtl/>
        </w:rPr>
        <w:t xml:space="preserve"> </w:t>
      </w:r>
      <w:r w:rsidRPr="00004084">
        <w:rPr>
          <w:rFonts w:hint="eastAsia"/>
          <w:rtl/>
        </w:rPr>
        <w:t>המים</w:t>
      </w:r>
      <w:r w:rsidRPr="00004084">
        <w:rPr>
          <w:rtl/>
        </w:rPr>
        <w:t xml:space="preserve"> </w:t>
      </w:r>
      <w:r>
        <w:rPr>
          <w:rFonts w:hint="cs"/>
          <w:rtl/>
        </w:rPr>
        <w:t>עבור</w:t>
      </w:r>
      <w:r w:rsidRPr="00004084">
        <w:rPr>
          <w:rtl/>
        </w:rPr>
        <w:t xml:space="preserve"> </w:t>
      </w:r>
      <w:r w:rsidRPr="00004084">
        <w:rPr>
          <w:rFonts w:hint="eastAsia"/>
          <w:rtl/>
        </w:rPr>
        <w:t>המים</w:t>
      </w:r>
      <w:r w:rsidRPr="00004084">
        <w:rPr>
          <w:rtl/>
        </w:rPr>
        <w:t xml:space="preserve"> </w:t>
      </w:r>
      <w:r w:rsidRPr="00004084">
        <w:rPr>
          <w:rFonts w:hint="eastAsia"/>
          <w:rtl/>
        </w:rPr>
        <w:t>שמקורות</w:t>
      </w:r>
      <w:r w:rsidRPr="00004084">
        <w:rPr>
          <w:rtl/>
        </w:rPr>
        <w:t xml:space="preserve"> </w:t>
      </w:r>
      <w:r w:rsidRPr="00004084">
        <w:rPr>
          <w:rFonts w:hint="eastAsia"/>
          <w:rtl/>
        </w:rPr>
        <w:t>מספקת</w:t>
      </w:r>
      <w:r w:rsidRPr="00004084">
        <w:rPr>
          <w:rtl/>
        </w:rPr>
        <w:t xml:space="preserve"> </w:t>
      </w:r>
      <w:r w:rsidRPr="00004084">
        <w:rPr>
          <w:rFonts w:hint="eastAsia"/>
          <w:rtl/>
        </w:rPr>
        <w:t>לתאגיד</w:t>
      </w:r>
      <w:r w:rsidRPr="00004084">
        <w:rPr>
          <w:rtl/>
        </w:rPr>
        <w:t xml:space="preserve"> </w:t>
      </w:r>
      <w:r w:rsidRPr="00004084">
        <w:rPr>
          <w:rFonts w:hint="eastAsia"/>
          <w:rtl/>
        </w:rPr>
        <w:t>מים</w:t>
      </w:r>
      <w:r>
        <w:rPr>
          <w:rStyle w:val="FootnoteReference1"/>
          <w:rtl/>
        </w:rPr>
        <w:footnoteReference w:id="12"/>
      </w:r>
      <w:r w:rsidRPr="00004084">
        <w:rPr>
          <w:rtl/>
        </w:rPr>
        <w:t xml:space="preserve">. </w:t>
      </w:r>
      <w:r w:rsidRPr="00004084">
        <w:rPr>
          <w:rFonts w:hint="eastAsia"/>
          <w:rtl/>
        </w:rPr>
        <w:t>רשו</w:t>
      </w:r>
      <w:r w:rsidRPr="00004084">
        <w:rPr>
          <w:rFonts w:hint="cs"/>
          <w:rtl/>
        </w:rPr>
        <w:t>יו</w:t>
      </w:r>
      <w:r w:rsidRPr="00004084">
        <w:rPr>
          <w:rFonts w:hint="eastAsia"/>
          <w:rtl/>
        </w:rPr>
        <w:t>ת</w:t>
      </w:r>
      <w:r w:rsidRPr="00004084">
        <w:rPr>
          <w:rtl/>
        </w:rPr>
        <w:t xml:space="preserve"> </w:t>
      </w:r>
      <w:r w:rsidRPr="00004084">
        <w:rPr>
          <w:rFonts w:hint="eastAsia"/>
          <w:rtl/>
        </w:rPr>
        <w:t>מקומיות</w:t>
      </w:r>
      <w:r w:rsidRPr="00004084">
        <w:rPr>
          <w:rtl/>
        </w:rPr>
        <w:t xml:space="preserve"> </w:t>
      </w:r>
      <w:r w:rsidRPr="00004084">
        <w:rPr>
          <w:rFonts w:hint="eastAsia"/>
          <w:rtl/>
        </w:rPr>
        <w:t>שלא</w:t>
      </w:r>
      <w:r w:rsidRPr="00004084">
        <w:rPr>
          <w:rtl/>
        </w:rPr>
        <w:t xml:space="preserve"> </w:t>
      </w:r>
      <w:r w:rsidRPr="00004084">
        <w:rPr>
          <w:rFonts w:hint="cs"/>
          <w:rtl/>
        </w:rPr>
        <w:t xml:space="preserve">הקימו תאגיד או </w:t>
      </w:r>
      <w:r>
        <w:rPr>
          <w:rFonts w:hint="cs"/>
          <w:rtl/>
        </w:rPr>
        <w:t>ש</w:t>
      </w:r>
      <w:r w:rsidRPr="00004084">
        <w:rPr>
          <w:rFonts w:hint="cs"/>
          <w:rtl/>
        </w:rPr>
        <w:t xml:space="preserve">לא הצטרפו לתאגיד קיים </w:t>
      </w:r>
      <w:r>
        <w:rPr>
          <w:rFonts w:hint="cs"/>
          <w:rtl/>
        </w:rPr>
        <w:t xml:space="preserve">גם </w:t>
      </w:r>
      <w:r w:rsidRPr="00004084">
        <w:rPr>
          <w:rFonts w:hint="cs"/>
          <w:rtl/>
        </w:rPr>
        <w:t>אינן</w:t>
      </w:r>
      <w:r w:rsidRPr="00004084">
        <w:rPr>
          <w:rtl/>
        </w:rPr>
        <w:t xml:space="preserve"> </w:t>
      </w:r>
      <w:r w:rsidRPr="00004084">
        <w:rPr>
          <w:rFonts w:hint="eastAsia"/>
          <w:rtl/>
        </w:rPr>
        <w:t>זכאיות</w:t>
      </w:r>
      <w:r w:rsidRPr="00004084">
        <w:rPr>
          <w:rtl/>
        </w:rPr>
        <w:t xml:space="preserve"> </w:t>
      </w:r>
      <w:r w:rsidRPr="00004084">
        <w:rPr>
          <w:rFonts w:hint="eastAsia"/>
          <w:rtl/>
        </w:rPr>
        <w:t>לקבלת</w:t>
      </w:r>
      <w:r w:rsidRPr="00004084">
        <w:rPr>
          <w:rtl/>
        </w:rPr>
        <w:t xml:space="preserve"> </w:t>
      </w:r>
      <w:r w:rsidRPr="00004084">
        <w:rPr>
          <w:rFonts w:hint="eastAsia"/>
          <w:rtl/>
        </w:rPr>
        <w:t>מענקים</w:t>
      </w:r>
      <w:r w:rsidRPr="00004084">
        <w:rPr>
          <w:rtl/>
        </w:rPr>
        <w:t xml:space="preserve"> והלוואות להשקעות בתשתיות </w:t>
      </w:r>
      <w:r>
        <w:rPr>
          <w:rFonts w:hint="cs"/>
          <w:rtl/>
        </w:rPr>
        <w:t xml:space="preserve">של </w:t>
      </w:r>
      <w:r w:rsidRPr="00004084">
        <w:rPr>
          <w:rtl/>
        </w:rPr>
        <w:t xml:space="preserve">מערכות המים והביוב </w:t>
      </w:r>
      <w:r w:rsidRPr="00004084">
        <w:rPr>
          <w:rFonts w:hint="eastAsia"/>
          <w:rtl/>
        </w:rPr>
        <w:t>בתחו</w:t>
      </w:r>
      <w:r w:rsidRPr="002F6056">
        <w:rPr>
          <w:rFonts w:hint="eastAsia"/>
          <w:rtl/>
        </w:rPr>
        <w:t>מיהן</w:t>
      </w:r>
      <w:r w:rsidRPr="00004084">
        <w:rPr>
          <w:rtl/>
        </w:rPr>
        <w:t xml:space="preserve">. </w:t>
      </w:r>
      <w:r>
        <w:rPr>
          <w:rFonts w:hint="cs"/>
          <w:rtl/>
        </w:rPr>
        <w:t>מנגד,</w:t>
      </w:r>
      <w:r w:rsidRPr="00004084">
        <w:rPr>
          <w:rtl/>
        </w:rPr>
        <w:t xml:space="preserve"> </w:t>
      </w:r>
      <w:r>
        <w:rPr>
          <w:rFonts w:hint="cs"/>
          <w:rtl/>
        </w:rPr>
        <w:t xml:space="preserve">קיימים </w:t>
      </w:r>
      <w:r w:rsidRPr="00004084">
        <w:rPr>
          <w:rFonts w:hint="eastAsia"/>
          <w:rtl/>
        </w:rPr>
        <w:t>יתרונות</w:t>
      </w:r>
      <w:r w:rsidRPr="00004084">
        <w:rPr>
          <w:rtl/>
        </w:rPr>
        <w:t xml:space="preserve"> </w:t>
      </w:r>
      <w:r w:rsidRPr="00004084">
        <w:rPr>
          <w:rFonts w:hint="eastAsia"/>
          <w:rtl/>
        </w:rPr>
        <w:t>לרשות</w:t>
      </w:r>
      <w:r w:rsidRPr="00004084">
        <w:rPr>
          <w:rtl/>
        </w:rPr>
        <w:t xml:space="preserve"> </w:t>
      </w:r>
      <w:r w:rsidRPr="00004084">
        <w:rPr>
          <w:rFonts w:hint="eastAsia"/>
          <w:rtl/>
        </w:rPr>
        <w:t>מקומית</w:t>
      </w:r>
      <w:r w:rsidRPr="00004084">
        <w:rPr>
          <w:rFonts w:hint="cs"/>
          <w:rtl/>
        </w:rPr>
        <w:t xml:space="preserve"> </w:t>
      </w:r>
      <w:r w:rsidRPr="00004084">
        <w:rPr>
          <w:rFonts w:hint="eastAsia"/>
          <w:rtl/>
        </w:rPr>
        <w:t>שלא</w:t>
      </w:r>
      <w:r w:rsidRPr="00004084">
        <w:rPr>
          <w:rtl/>
        </w:rPr>
        <w:t xml:space="preserve"> </w:t>
      </w:r>
      <w:r w:rsidRPr="00004084">
        <w:rPr>
          <w:rFonts w:hint="eastAsia"/>
          <w:rtl/>
        </w:rPr>
        <w:t>מצטרפת</w:t>
      </w:r>
      <w:r w:rsidRPr="00004084">
        <w:rPr>
          <w:rtl/>
        </w:rPr>
        <w:t xml:space="preserve"> </w:t>
      </w:r>
      <w:r w:rsidRPr="00004084">
        <w:rPr>
          <w:rFonts w:hint="eastAsia"/>
          <w:rtl/>
        </w:rPr>
        <w:t>לתאגיד</w:t>
      </w:r>
      <w:r w:rsidRPr="00004084">
        <w:rPr>
          <w:rtl/>
        </w:rPr>
        <w:t xml:space="preserve">: </w:t>
      </w:r>
      <w:r w:rsidRPr="00004084">
        <w:rPr>
          <w:rFonts w:hint="eastAsia"/>
          <w:rtl/>
        </w:rPr>
        <w:t>ח</w:t>
      </w:r>
      <w:r w:rsidRPr="00004084">
        <w:rPr>
          <w:rFonts w:hint="cs"/>
          <w:rtl/>
        </w:rPr>
        <w:t>י</w:t>
      </w:r>
      <w:r w:rsidRPr="00004084">
        <w:rPr>
          <w:rFonts w:hint="eastAsia"/>
          <w:rtl/>
        </w:rPr>
        <w:t>סכון</w:t>
      </w:r>
      <w:r w:rsidRPr="00004084">
        <w:rPr>
          <w:rtl/>
        </w:rPr>
        <w:t xml:space="preserve"> בתשלום הוצאות הנהלה ו</w:t>
      </w:r>
      <w:r>
        <w:rPr>
          <w:rFonts w:hint="cs"/>
          <w:rtl/>
        </w:rPr>
        <w:t xml:space="preserve">הוצאות </w:t>
      </w:r>
      <w:r w:rsidRPr="00004084">
        <w:rPr>
          <w:rtl/>
        </w:rPr>
        <w:t>כלליות הכרוכות ב</w:t>
      </w:r>
      <w:r w:rsidRPr="00004084">
        <w:rPr>
          <w:rFonts w:hint="eastAsia"/>
          <w:rtl/>
        </w:rPr>
        <w:t>קיום</w:t>
      </w:r>
      <w:r w:rsidRPr="00004084">
        <w:rPr>
          <w:rtl/>
        </w:rPr>
        <w:t xml:space="preserve"> </w:t>
      </w:r>
      <w:r w:rsidRPr="00004084">
        <w:rPr>
          <w:rFonts w:hint="eastAsia"/>
          <w:rtl/>
        </w:rPr>
        <w:t>מנגנון</w:t>
      </w:r>
      <w:r w:rsidRPr="00004084">
        <w:rPr>
          <w:rtl/>
        </w:rPr>
        <w:t xml:space="preserve"> </w:t>
      </w:r>
      <w:r w:rsidRPr="00004084">
        <w:rPr>
          <w:rFonts w:hint="eastAsia"/>
          <w:rtl/>
        </w:rPr>
        <w:t>תאגיד</w:t>
      </w:r>
      <w:r w:rsidRPr="00004084">
        <w:rPr>
          <w:rtl/>
        </w:rPr>
        <w:t xml:space="preserve">; הרשות </w:t>
      </w:r>
      <w:r w:rsidRPr="00004084">
        <w:rPr>
          <w:rFonts w:hint="eastAsia"/>
          <w:rtl/>
        </w:rPr>
        <w:t>המקומית</w:t>
      </w:r>
      <w:r w:rsidRPr="00004084">
        <w:rPr>
          <w:rFonts w:hint="cs"/>
          <w:rtl/>
        </w:rPr>
        <w:t xml:space="preserve"> </w:t>
      </w:r>
      <w:r w:rsidRPr="00004084">
        <w:rPr>
          <w:rFonts w:hint="eastAsia"/>
          <w:rtl/>
        </w:rPr>
        <w:t>יכולה</w:t>
      </w:r>
      <w:r w:rsidRPr="00004084">
        <w:rPr>
          <w:rtl/>
        </w:rPr>
        <w:t xml:space="preserve"> להשקיע בתשתיות המים והביוב בתחומה כראות עיניה</w:t>
      </w:r>
      <w:r>
        <w:rPr>
          <w:rFonts w:hint="cs"/>
          <w:rtl/>
        </w:rPr>
        <w:t>,</w:t>
      </w:r>
      <w:r w:rsidRPr="00004084">
        <w:rPr>
          <w:rtl/>
        </w:rPr>
        <w:t xml:space="preserve"> </w:t>
      </w:r>
      <w:r w:rsidRPr="00004084">
        <w:rPr>
          <w:rFonts w:hint="eastAsia"/>
          <w:rtl/>
        </w:rPr>
        <w:t>ו</w:t>
      </w:r>
      <w:r w:rsidRPr="00004084">
        <w:rPr>
          <w:rtl/>
        </w:rPr>
        <w:t xml:space="preserve">היא </w:t>
      </w:r>
      <w:r w:rsidRPr="00004084">
        <w:rPr>
          <w:rFonts w:hint="eastAsia"/>
          <w:rtl/>
        </w:rPr>
        <w:t>אינה</w:t>
      </w:r>
      <w:r w:rsidRPr="00004084">
        <w:rPr>
          <w:rtl/>
        </w:rPr>
        <w:t xml:space="preserve"> </w:t>
      </w:r>
      <w:r w:rsidRPr="00004084">
        <w:rPr>
          <w:rFonts w:hint="eastAsia"/>
          <w:rtl/>
        </w:rPr>
        <w:t>משלמת</w:t>
      </w:r>
      <w:r w:rsidRPr="00004084">
        <w:rPr>
          <w:rtl/>
        </w:rPr>
        <w:t xml:space="preserve"> </w:t>
      </w:r>
      <w:r w:rsidRPr="00004084">
        <w:rPr>
          <w:rFonts w:hint="eastAsia"/>
          <w:rtl/>
        </w:rPr>
        <w:t>עבור</w:t>
      </w:r>
      <w:r w:rsidRPr="00004084">
        <w:rPr>
          <w:rtl/>
        </w:rPr>
        <w:t xml:space="preserve"> </w:t>
      </w:r>
      <w:r w:rsidRPr="00004084">
        <w:rPr>
          <w:rFonts w:hint="cs"/>
          <w:rtl/>
        </w:rPr>
        <w:t>דמי הקמה</w:t>
      </w:r>
      <w:r>
        <w:rPr>
          <w:rStyle w:val="FootnoteReference1"/>
          <w:rtl/>
        </w:rPr>
        <w:footnoteReference w:id="13"/>
      </w:r>
      <w:r w:rsidRPr="00004084">
        <w:rPr>
          <w:rFonts w:hint="cs"/>
          <w:rtl/>
        </w:rPr>
        <w:t>.</w:t>
      </w:r>
    </w:p>
    <w:p w:rsidR="004C06D7" w:rsidRPr="00EF65D3" w:rsidP="004C06D7">
      <w:pPr>
        <w:spacing w:line="269" w:lineRule="auto"/>
        <w:rPr>
          <w:rtl/>
        </w:rPr>
      </w:pPr>
    </w:p>
    <w:p w:rsidR="004C06D7" w:rsidRPr="006D46B4" w:rsidP="004C06D7">
      <w:pPr>
        <w:pStyle w:val="Heading5"/>
        <w:spacing w:line="269" w:lineRule="auto"/>
        <w:rPr>
          <w:rtl/>
        </w:rPr>
      </w:pPr>
      <w:r w:rsidRPr="006D46B4">
        <w:rPr>
          <w:rFonts w:hint="cs"/>
          <w:rtl/>
        </w:rPr>
        <w:t>דחיית צירו</w:t>
      </w:r>
      <w:r>
        <w:rPr>
          <w:rFonts w:hint="cs"/>
          <w:rtl/>
        </w:rPr>
        <w:t>פה של</w:t>
      </w:r>
      <w:r w:rsidRPr="006D46B4">
        <w:rPr>
          <w:rFonts w:hint="cs"/>
          <w:rtl/>
        </w:rPr>
        <w:t xml:space="preserve"> המועצה המקומית אורנית לתאגיד מים בישראל</w:t>
      </w:r>
    </w:p>
    <w:p w:rsidR="004C06D7" w:rsidP="004C06D7">
      <w:pPr>
        <w:pStyle w:val="a"/>
        <w:spacing w:line="269" w:lineRule="auto"/>
        <w:rPr>
          <w:rtl/>
        </w:rPr>
      </w:pPr>
    </w:p>
    <w:p w:rsidR="004C06D7" w:rsidP="004C06D7">
      <w:pPr>
        <w:spacing w:line="269" w:lineRule="auto"/>
        <w:rPr>
          <w:rtl/>
        </w:rPr>
      </w:pPr>
      <w:r w:rsidRPr="00480078">
        <w:rPr>
          <w:rFonts w:hint="eastAsia"/>
          <w:rtl/>
        </w:rPr>
        <w:t>ביולי</w:t>
      </w:r>
      <w:r w:rsidRPr="00480078">
        <w:rPr>
          <w:rtl/>
        </w:rPr>
        <w:t xml:space="preserve"> 2010 נתן </w:t>
      </w:r>
      <w:r w:rsidRPr="0072503D">
        <w:rPr>
          <w:rFonts w:hint="eastAsia"/>
          <w:rtl/>
        </w:rPr>
        <w:t>הממונה</w:t>
      </w:r>
      <w:r w:rsidRPr="0072503D">
        <w:rPr>
          <w:rtl/>
        </w:rPr>
        <w:t xml:space="preserve"> </w:t>
      </w:r>
      <w:r w:rsidRPr="0072503D">
        <w:rPr>
          <w:rFonts w:hint="eastAsia"/>
          <w:rtl/>
        </w:rPr>
        <w:t>על</w:t>
      </w:r>
      <w:r w:rsidRPr="0072503D">
        <w:rPr>
          <w:rtl/>
        </w:rPr>
        <w:t xml:space="preserve"> </w:t>
      </w:r>
      <w:r w:rsidRPr="0072503D">
        <w:rPr>
          <w:rFonts w:hint="eastAsia"/>
          <w:rtl/>
        </w:rPr>
        <w:t>תאגידי</w:t>
      </w:r>
      <w:r w:rsidRPr="0072503D">
        <w:rPr>
          <w:rtl/>
        </w:rPr>
        <w:t xml:space="preserve"> </w:t>
      </w:r>
      <w:r w:rsidRPr="0072503D">
        <w:rPr>
          <w:rFonts w:hint="eastAsia"/>
          <w:rtl/>
        </w:rPr>
        <w:t>המים</w:t>
      </w:r>
      <w:r w:rsidRPr="0072503D">
        <w:rPr>
          <w:rtl/>
        </w:rPr>
        <w:t xml:space="preserve"> </w:t>
      </w:r>
      <w:r w:rsidRPr="0072503D">
        <w:rPr>
          <w:rFonts w:hint="eastAsia"/>
          <w:rtl/>
        </w:rPr>
        <w:t>והביוב</w:t>
      </w:r>
      <w:r w:rsidRPr="0072503D">
        <w:rPr>
          <w:rtl/>
        </w:rPr>
        <w:t xml:space="preserve"> </w:t>
      </w:r>
      <w:r w:rsidRPr="0072503D">
        <w:rPr>
          <w:rFonts w:hint="eastAsia"/>
          <w:rtl/>
        </w:rPr>
        <w:t>ברשות</w:t>
      </w:r>
      <w:r w:rsidRPr="0072503D">
        <w:rPr>
          <w:rtl/>
        </w:rPr>
        <w:t xml:space="preserve"> </w:t>
      </w:r>
      <w:r w:rsidRPr="0072503D">
        <w:rPr>
          <w:rFonts w:hint="eastAsia"/>
          <w:rtl/>
        </w:rPr>
        <w:t>המים</w:t>
      </w:r>
      <w:r>
        <w:rPr>
          <w:rFonts w:hint="cs"/>
          <w:rtl/>
        </w:rPr>
        <w:t>,</w:t>
      </w:r>
      <w:r w:rsidRPr="00D576D6">
        <w:rPr>
          <w:rFonts w:hint="cs"/>
          <w:rtl/>
        </w:rPr>
        <w:t xml:space="preserve"> מתוקף</w:t>
      </w:r>
      <w:r>
        <w:rPr>
          <w:rFonts w:hint="cs"/>
          <w:rtl/>
        </w:rPr>
        <w:t xml:space="preserve"> סמכויותיו</w:t>
      </w:r>
      <w:r>
        <w:rPr>
          <w:rStyle w:val="FootnoteReference1"/>
          <w:rtl/>
        </w:rPr>
        <w:footnoteReference w:id="14"/>
      </w:r>
      <w:r>
        <w:rPr>
          <w:rFonts w:hint="cs"/>
          <w:rtl/>
        </w:rPr>
        <w:t>,</w:t>
      </w:r>
      <w:r w:rsidRPr="00D576D6">
        <w:rPr>
          <w:rFonts w:hint="cs"/>
          <w:rtl/>
        </w:rPr>
        <w:t xml:space="preserve"> </w:t>
      </w:r>
      <w:r w:rsidRPr="0072503D">
        <w:rPr>
          <w:rFonts w:hint="eastAsia"/>
          <w:rtl/>
        </w:rPr>
        <w:t>רישיון</w:t>
      </w:r>
      <w:r w:rsidRPr="0072503D">
        <w:rPr>
          <w:rtl/>
        </w:rPr>
        <w:t xml:space="preserve"> </w:t>
      </w:r>
      <w:r w:rsidRPr="0072503D">
        <w:rPr>
          <w:rFonts w:hint="eastAsia"/>
          <w:rtl/>
        </w:rPr>
        <w:t>לתאגיד</w:t>
      </w:r>
      <w:r w:rsidRPr="0072503D">
        <w:rPr>
          <w:rtl/>
        </w:rPr>
        <w:t xml:space="preserve"> </w:t>
      </w:r>
      <w:r w:rsidRPr="0072503D">
        <w:rPr>
          <w:rFonts w:hint="eastAsia"/>
          <w:rtl/>
        </w:rPr>
        <w:t>המים</w:t>
      </w:r>
      <w:r w:rsidRPr="0072503D">
        <w:rPr>
          <w:rtl/>
        </w:rPr>
        <w:t xml:space="preserve"> </w:t>
      </w:r>
      <w:r w:rsidRPr="0072503D">
        <w:rPr>
          <w:rFonts w:hint="eastAsia"/>
          <w:rtl/>
        </w:rPr>
        <w:t>והביוב</w:t>
      </w:r>
      <w:r w:rsidRPr="0072503D">
        <w:rPr>
          <w:rtl/>
        </w:rPr>
        <w:t xml:space="preserve"> </w:t>
      </w:r>
      <w:r w:rsidRPr="0072503D">
        <w:rPr>
          <w:rFonts w:hint="eastAsia"/>
          <w:rtl/>
        </w:rPr>
        <w:t>עין</w:t>
      </w:r>
      <w:r w:rsidRPr="0072503D">
        <w:rPr>
          <w:rtl/>
        </w:rPr>
        <w:t xml:space="preserve"> </w:t>
      </w:r>
      <w:r w:rsidRPr="0072503D">
        <w:rPr>
          <w:rFonts w:hint="eastAsia"/>
          <w:rtl/>
        </w:rPr>
        <w:t>אפק</w:t>
      </w:r>
      <w:r w:rsidRPr="0072503D">
        <w:rPr>
          <w:rtl/>
        </w:rPr>
        <w:t xml:space="preserve"> </w:t>
      </w:r>
      <w:r w:rsidRPr="0072503D">
        <w:rPr>
          <w:rFonts w:hint="eastAsia"/>
          <w:rtl/>
        </w:rPr>
        <w:t>בע</w:t>
      </w:r>
      <w:r w:rsidRPr="0072503D">
        <w:rPr>
          <w:rtl/>
        </w:rPr>
        <w:t>"מ</w:t>
      </w:r>
      <w:r>
        <w:rPr>
          <w:rFonts w:hint="cs"/>
          <w:rtl/>
        </w:rPr>
        <w:t>,</w:t>
      </w:r>
      <w:r w:rsidRPr="0072503D">
        <w:rPr>
          <w:rtl/>
        </w:rPr>
        <w:t xml:space="preserve"> </w:t>
      </w:r>
      <w:r>
        <w:rPr>
          <w:rFonts w:hint="cs"/>
          <w:rtl/>
        </w:rPr>
        <w:t xml:space="preserve">לפיו יהפוך התאגיד לאזורי, וישרת גם את תושבי </w:t>
      </w:r>
      <w:r w:rsidRPr="00C664BA">
        <w:rPr>
          <w:rFonts w:hint="cs"/>
          <w:b/>
          <w:bCs/>
          <w:rtl/>
        </w:rPr>
        <w:t>אורנית</w:t>
      </w:r>
      <w:r>
        <w:rPr>
          <w:rFonts w:hint="cs"/>
          <w:rtl/>
        </w:rPr>
        <w:t>, נוסף לתושבי ראש העין.</w:t>
      </w:r>
    </w:p>
    <w:p w:rsidR="004C06D7" w:rsidP="004C06D7">
      <w:pPr>
        <w:pStyle w:val="a"/>
        <w:spacing w:line="269" w:lineRule="auto"/>
        <w:rPr>
          <w:rtl/>
        </w:rPr>
      </w:pPr>
    </w:p>
    <w:p w:rsidR="004C06D7" w:rsidP="004C06D7">
      <w:pPr>
        <w:spacing w:line="269" w:lineRule="auto"/>
        <w:rPr>
          <w:rtl/>
        </w:rPr>
      </w:pPr>
      <w:r w:rsidRPr="00E86CE5">
        <w:rPr>
          <w:rFonts w:hint="cs"/>
          <w:b/>
          <w:bCs/>
          <w:rtl/>
        </w:rPr>
        <w:t>יובלים בשומרון</w:t>
      </w:r>
      <w:r>
        <w:rPr>
          <w:rFonts w:hint="cs"/>
          <w:rtl/>
        </w:rPr>
        <w:t xml:space="preserve"> ועיריית </w:t>
      </w:r>
      <w:r w:rsidRPr="00AB75AB">
        <w:rPr>
          <w:rFonts w:hint="cs"/>
          <w:b/>
          <w:bCs/>
          <w:rtl/>
        </w:rPr>
        <w:t>אריאל</w:t>
      </w:r>
      <w:r>
        <w:rPr>
          <w:rFonts w:hint="cs"/>
          <w:b/>
          <w:bCs/>
          <w:rtl/>
        </w:rPr>
        <w:t>,</w:t>
      </w:r>
      <w:r>
        <w:rPr>
          <w:rFonts w:hint="cs"/>
          <w:rtl/>
        </w:rPr>
        <w:t xml:space="preserve"> שהתנגדו לצירוף </w:t>
      </w:r>
      <w:r w:rsidRPr="00C664BA">
        <w:rPr>
          <w:rFonts w:hint="cs"/>
          <w:b/>
          <w:bCs/>
          <w:rtl/>
        </w:rPr>
        <w:t>אורנית</w:t>
      </w:r>
      <w:r>
        <w:rPr>
          <w:rFonts w:hint="cs"/>
          <w:rtl/>
        </w:rPr>
        <w:t xml:space="preserve"> לתאגיד עין אפק בע"מ, פנו ביולי 2010 למשנה ליועץ המשפטי לממשלה (ייעוץ) במשרד המשפטים (להלן - המשנה ליועץ) בבקשה למנוע את המהלך. בדיון שהתקיים אצל המשנה ליועץ בדצמבר 2010 סיכם המשנה כי קיים קושי ממשי לראות במועצות המקומיות ובמועצות האזוריות באיו"ש, שהוקמו מכוח תחיקת הביטחון, כנכללות בהגדרת "רשות מקומית" כמשמעה בחוק תאגידי מים וביוב החל בישראל. אשר על כן, לא היה מקום שהממונה על תאגידי מים וביוב יאשר התאגדות משותפת של רשות מקומית מישראל ורשות מקומית באיו"ש לצורך הקמת תאגיד מים משותף, ועליו לפעול לביטול הרישיון.</w:t>
      </w:r>
    </w:p>
    <w:p w:rsidR="004C06D7" w:rsidP="004C06D7">
      <w:pPr>
        <w:pStyle w:val="a"/>
        <w:spacing w:line="269" w:lineRule="auto"/>
        <w:rPr>
          <w:rtl/>
        </w:rPr>
      </w:pPr>
    </w:p>
    <w:p w:rsidR="004C06D7" w:rsidP="004C06D7">
      <w:pPr>
        <w:spacing w:line="269" w:lineRule="auto"/>
        <w:rPr>
          <w:rtl/>
        </w:rPr>
      </w:pPr>
      <w:r>
        <w:rPr>
          <w:rFonts w:hint="cs"/>
          <w:rtl/>
        </w:rPr>
        <w:t xml:space="preserve">משרד המשפטים מסר בתשובתו למשרד מבקר המדינה במרץ 2020 כי לא חל שינוי במצב המשפטי הקיים, שאינו מאפשר לצרף תאגיד מים וביוב שיוסד ופועל באיו"ש לתאגיד מים וביוב הפועל בישראל מכוח חוק תאגידי מים וביוב. עוד מסר משרד המשפטים </w:t>
      </w:r>
      <w:r>
        <w:rPr>
          <w:rtl/>
        </w:rPr>
        <w:t>כי סוגיית ת</w:t>
      </w:r>
      <w:r>
        <w:rPr>
          <w:rFonts w:hint="cs"/>
          <w:rtl/>
        </w:rPr>
        <w:t>י</w:t>
      </w:r>
      <w:r>
        <w:rPr>
          <w:rtl/>
        </w:rPr>
        <w:t>אגוד משק המים והביוב אינה מצויה באחריותו</w:t>
      </w:r>
      <w:r>
        <w:rPr>
          <w:rFonts w:hint="cs"/>
          <w:rtl/>
        </w:rPr>
        <w:t xml:space="preserve"> -</w:t>
      </w:r>
      <w:r>
        <w:rPr>
          <w:rtl/>
        </w:rPr>
        <w:t xml:space="preserve"> רשות </w:t>
      </w:r>
      <w:r>
        <w:rPr>
          <w:rFonts w:hint="cs"/>
          <w:rtl/>
        </w:rPr>
        <w:t>ה</w:t>
      </w:r>
      <w:r>
        <w:rPr>
          <w:rtl/>
        </w:rPr>
        <w:t>מים</w:t>
      </w:r>
      <w:r>
        <w:rPr>
          <w:rFonts w:hint="cs"/>
          <w:rtl/>
        </w:rPr>
        <w:t xml:space="preserve"> היא</w:t>
      </w:r>
      <w:r>
        <w:rPr>
          <w:rtl/>
        </w:rPr>
        <w:t xml:space="preserve"> </w:t>
      </w:r>
      <w:r>
        <w:rPr>
          <w:rFonts w:hint="cs"/>
          <w:rtl/>
        </w:rPr>
        <w:t>ה</w:t>
      </w:r>
      <w:r>
        <w:rPr>
          <w:rtl/>
        </w:rPr>
        <w:t xml:space="preserve">גורם </w:t>
      </w:r>
      <w:r>
        <w:rPr>
          <w:rFonts w:hint="cs"/>
          <w:rtl/>
        </w:rPr>
        <w:t>ה</w:t>
      </w:r>
      <w:r>
        <w:rPr>
          <w:rtl/>
        </w:rPr>
        <w:t xml:space="preserve">מאסדר האמון על התחום. </w:t>
      </w:r>
    </w:p>
    <w:p w:rsidR="004C06D7" w:rsidP="004C06D7">
      <w:pPr>
        <w:pStyle w:val="a"/>
        <w:spacing w:line="269" w:lineRule="auto"/>
        <w:rPr>
          <w:rtl/>
        </w:rPr>
      </w:pPr>
    </w:p>
    <w:p w:rsidR="004C06D7" w:rsidP="004C06D7">
      <w:pPr>
        <w:spacing w:line="269" w:lineRule="auto"/>
        <w:rPr>
          <w:rtl/>
        </w:rPr>
      </w:pPr>
      <w:r>
        <w:rPr>
          <w:rFonts w:hint="cs"/>
          <w:rtl/>
        </w:rPr>
        <w:t xml:space="preserve">בסופו של דבר, </w:t>
      </w:r>
      <w:r w:rsidRPr="007A1F49">
        <w:rPr>
          <w:rFonts w:hint="cs"/>
          <w:rtl/>
        </w:rPr>
        <w:t>המועצה המקומית</w:t>
      </w:r>
      <w:r w:rsidRPr="00255CFF">
        <w:rPr>
          <w:rFonts w:hint="cs"/>
          <w:b/>
          <w:bCs/>
          <w:rtl/>
        </w:rPr>
        <w:t xml:space="preserve"> אורנית</w:t>
      </w:r>
      <w:r>
        <w:rPr>
          <w:rFonts w:hint="cs"/>
          <w:rtl/>
        </w:rPr>
        <w:t xml:space="preserve"> אינה משתייכת לתאגיד מים אזורי, והיא המספקת את המים לתושביה. כפי שנראה להלן, יזמה </w:t>
      </w:r>
      <w:r w:rsidRPr="007A1F49">
        <w:rPr>
          <w:rFonts w:hint="cs"/>
          <w:rtl/>
        </w:rPr>
        <w:t>המועצה המקומית</w:t>
      </w:r>
      <w:r w:rsidRPr="00255CFF">
        <w:rPr>
          <w:rFonts w:hint="cs"/>
          <w:b/>
          <w:bCs/>
          <w:rtl/>
        </w:rPr>
        <w:t xml:space="preserve"> אורנית</w:t>
      </w:r>
      <w:r>
        <w:rPr>
          <w:rFonts w:hint="cs"/>
          <w:rtl/>
        </w:rPr>
        <w:t xml:space="preserve"> הצטרפות לתאגיד אזורי אחר.</w:t>
      </w:r>
    </w:p>
    <w:p w:rsidR="0095509B">
      <w:pPr>
        <w:bidi w:val="0"/>
        <w:spacing w:after="200" w:line="276" w:lineRule="auto"/>
        <w:jc w:val="left"/>
        <w:rPr>
          <w:rFonts w:eastAsiaTheme="majorEastAsia"/>
          <w:bCs/>
          <w:szCs w:val="26"/>
          <w:rtl/>
        </w:rPr>
      </w:pPr>
      <w:r>
        <w:rPr>
          <w:rtl/>
        </w:rPr>
        <w:br w:type="page"/>
      </w:r>
    </w:p>
    <w:p w:rsidR="004C06D7" w:rsidRPr="00004084" w:rsidP="004C06D7">
      <w:pPr>
        <w:pStyle w:val="Heading4"/>
        <w:spacing w:before="0" w:line="269" w:lineRule="auto"/>
        <w:rPr>
          <w:rtl/>
        </w:rPr>
      </w:pPr>
      <w:r w:rsidRPr="00004084">
        <w:rPr>
          <w:rFonts w:hint="cs"/>
          <w:rtl/>
        </w:rPr>
        <w:t>ניסיונו</w:t>
      </w:r>
      <w:r w:rsidRPr="00004084">
        <w:rPr>
          <w:rFonts w:hint="eastAsia"/>
          <w:rtl/>
        </w:rPr>
        <w:t>ת</w:t>
      </w:r>
      <w:r w:rsidRPr="00004084">
        <w:rPr>
          <w:rFonts w:hint="cs"/>
          <w:rtl/>
        </w:rPr>
        <w:t xml:space="preserve"> להקים חברה אזורית לתשתיות מים וביוב באיו"ש</w:t>
      </w:r>
    </w:p>
    <w:p w:rsidR="004C06D7" w:rsidRPr="00004084" w:rsidP="004C06D7">
      <w:pPr>
        <w:pStyle w:val="a"/>
        <w:spacing w:line="269" w:lineRule="auto"/>
        <w:rPr>
          <w:rtl/>
        </w:rPr>
      </w:pPr>
    </w:p>
    <w:p w:rsidR="004C06D7" w:rsidP="004C06D7">
      <w:pPr>
        <w:spacing w:line="269" w:lineRule="auto"/>
        <w:rPr>
          <w:rtl/>
        </w:rPr>
      </w:pPr>
      <w:r w:rsidRPr="00004084">
        <w:rPr>
          <w:rFonts w:hint="eastAsia"/>
          <w:rtl/>
        </w:rPr>
        <w:t>במהלך</w:t>
      </w:r>
      <w:r w:rsidRPr="00004084">
        <w:rPr>
          <w:rtl/>
        </w:rPr>
        <w:t xml:space="preserve"> </w:t>
      </w:r>
      <w:r w:rsidRPr="00004084">
        <w:rPr>
          <w:rFonts w:hint="eastAsia"/>
          <w:rtl/>
        </w:rPr>
        <w:t>שנת</w:t>
      </w:r>
      <w:r w:rsidRPr="00004084">
        <w:rPr>
          <w:rtl/>
        </w:rPr>
        <w:t xml:space="preserve"> 2015</w:t>
      </w:r>
      <w:r w:rsidRPr="00004084">
        <w:rPr>
          <w:rFonts w:hint="cs"/>
          <w:rtl/>
        </w:rPr>
        <w:t>,</w:t>
      </w:r>
      <w:r w:rsidRPr="00004084">
        <w:rPr>
          <w:rtl/>
        </w:rPr>
        <w:t xml:space="preserve"> </w:t>
      </w:r>
      <w:r w:rsidRPr="00004084">
        <w:rPr>
          <w:rFonts w:hint="cs"/>
          <w:rtl/>
        </w:rPr>
        <w:t xml:space="preserve">בעקבות פנייתן של כמה </w:t>
      </w:r>
      <w:r w:rsidRPr="00004084">
        <w:rPr>
          <w:rFonts w:hint="eastAsia"/>
          <w:rtl/>
        </w:rPr>
        <w:t>מועצות</w:t>
      </w:r>
      <w:r w:rsidRPr="00004084">
        <w:rPr>
          <w:rFonts w:hint="cs"/>
          <w:rtl/>
        </w:rPr>
        <w:t xml:space="preserve"> מקומיות ב</w:t>
      </w:r>
      <w:r>
        <w:rPr>
          <w:rFonts w:hint="cs"/>
          <w:rtl/>
        </w:rPr>
        <w:t>א</w:t>
      </w:r>
      <w:r w:rsidRPr="00004084">
        <w:rPr>
          <w:rFonts w:hint="cs"/>
          <w:rtl/>
        </w:rPr>
        <w:t>יו"ש, ובגלל היעדר החובה להקמת תאגיד מים וביוב ב</w:t>
      </w:r>
      <w:r>
        <w:rPr>
          <w:rFonts w:hint="cs"/>
          <w:rtl/>
        </w:rPr>
        <w:t>א</w:t>
      </w:r>
      <w:r w:rsidRPr="00004084">
        <w:rPr>
          <w:rFonts w:hint="cs"/>
          <w:rtl/>
        </w:rPr>
        <w:t>יו"ש, בחנה רשות</w:t>
      </w:r>
      <w:r w:rsidRPr="00004084">
        <w:rPr>
          <w:rtl/>
        </w:rPr>
        <w:t xml:space="preserve"> המים</w:t>
      </w:r>
      <w:r w:rsidRPr="00004084">
        <w:rPr>
          <w:rFonts w:hint="cs"/>
          <w:rtl/>
        </w:rPr>
        <w:t xml:space="preserve"> הקמת חברה אזורית משותפת </w:t>
      </w:r>
      <w:r w:rsidRPr="00004084">
        <w:rPr>
          <w:rFonts w:hint="eastAsia"/>
          <w:rtl/>
        </w:rPr>
        <w:t>למועצות</w:t>
      </w:r>
      <w:r w:rsidRPr="00004084">
        <w:rPr>
          <w:rtl/>
        </w:rPr>
        <w:t xml:space="preserve"> </w:t>
      </w:r>
      <w:r w:rsidRPr="00004084">
        <w:rPr>
          <w:rFonts w:hint="eastAsia"/>
          <w:rtl/>
        </w:rPr>
        <w:t>מקומיות</w:t>
      </w:r>
      <w:r w:rsidRPr="00004084">
        <w:rPr>
          <w:rFonts w:hint="cs"/>
          <w:rtl/>
        </w:rPr>
        <w:t xml:space="preserve"> ב</w:t>
      </w:r>
      <w:r>
        <w:rPr>
          <w:rFonts w:hint="cs"/>
          <w:rtl/>
        </w:rPr>
        <w:t>א</w:t>
      </w:r>
      <w:r w:rsidRPr="00004084">
        <w:rPr>
          <w:rFonts w:hint="cs"/>
          <w:rtl/>
        </w:rPr>
        <w:t xml:space="preserve">יו"ש, שתיתן מענה לקשיים בתפעול ובמימון משק המים והביוב </w:t>
      </w:r>
      <w:r w:rsidRPr="002F6056">
        <w:rPr>
          <w:rFonts w:hint="eastAsia"/>
          <w:rtl/>
        </w:rPr>
        <w:t>לכל</w:t>
      </w:r>
      <w:r w:rsidRPr="00004084">
        <w:rPr>
          <w:rFonts w:hint="cs"/>
          <w:rtl/>
        </w:rPr>
        <w:t xml:space="preserve"> </w:t>
      </w:r>
      <w:r w:rsidRPr="00004084">
        <w:rPr>
          <w:rFonts w:hint="eastAsia"/>
          <w:rtl/>
        </w:rPr>
        <w:t>המועצות</w:t>
      </w:r>
      <w:r w:rsidRPr="00004084">
        <w:rPr>
          <w:rtl/>
        </w:rPr>
        <w:t xml:space="preserve"> </w:t>
      </w:r>
      <w:r w:rsidRPr="00004084">
        <w:rPr>
          <w:rFonts w:hint="eastAsia"/>
          <w:rtl/>
        </w:rPr>
        <w:t>המקומיות</w:t>
      </w:r>
      <w:r w:rsidRPr="00004084">
        <w:rPr>
          <w:rFonts w:hint="cs"/>
          <w:rtl/>
        </w:rPr>
        <w:t xml:space="preserve"> ב</w:t>
      </w:r>
      <w:r>
        <w:rPr>
          <w:rFonts w:hint="cs"/>
          <w:rtl/>
        </w:rPr>
        <w:t>א</w:t>
      </w:r>
      <w:r w:rsidRPr="00004084">
        <w:rPr>
          <w:rFonts w:hint="cs"/>
          <w:rtl/>
        </w:rPr>
        <w:t xml:space="preserve">יו"ש שיהיו מעוניינות בכך. כחלופה נבחן מהלך של הפיכת חברת </w:t>
      </w:r>
      <w:r w:rsidRPr="00E86CE5">
        <w:rPr>
          <w:rFonts w:hint="cs"/>
          <w:b/>
          <w:bCs/>
          <w:rtl/>
        </w:rPr>
        <w:t xml:space="preserve">יובלים </w:t>
      </w:r>
      <w:r w:rsidRPr="00E86CE5">
        <w:rPr>
          <w:rFonts w:hint="eastAsia"/>
          <w:b/>
          <w:bCs/>
          <w:rtl/>
        </w:rPr>
        <w:t>בשומרון</w:t>
      </w:r>
      <w:r w:rsidRPr="00004084">
        <w:rPr>
          <w:rFonts w:hint="cs"/>
          <w:rtl/>
        </w:rPr>
        <w:t xml:space="preserve"> לחברה אזורית על ידי הצטרפותן של שאר </w:t>
      </w:r>
      <w:r w:rsidRPr="00004084">
        <w:rPr>
          <w:rFonts w:hint="eastAsia"/>
          <w:rtl/>
        </w:rPr>
        <w:t>המועצות</w:t>
      </w:r>
      <w:r w:rsidRPr="00004084">
        <w:rPr>
          <w:rtl/>
        </w:rPr>
        <w:t xml:space="preserve"> </w:t>
      </w:r>
      <w:r w:rsidRPr="00004084">
        <w:rPr>
          <w:rFonts w:hint="eastAsia"/>
          <w:rtl/>
        </w:rPr>
        <w:t>ה</w:t>
      </w:r>
      <w:r w:rsidRPr="00004084">
        <w:rPr>
          <w:rFonts w:hint="cs"/>
          <w:rtl/>
        </w:rPr>
        <w:t>מקומיות אליה.</w:t>
      </w:r>
    </w:p>
    <w:p w:rsidR="004C06D7" w:rsidRPr="00004084" w:rsidP="004C06D7">
      <w:pPr>
        <w:pStyle w:val="a"/>
        <w:spacing w:line="269" w:lineRule="auto"/>
        <w:rPr>
          <w:rtl/>
        </w:rPr>
      </w:pPr>
    </w:p>
    <w:p w:rsidR="004C06D7" w:rsidRPr="00004084" w:rsidP="004C06D7">
      <w:pPr>
        <w:keepNext/>
        <w:spacing w:line="269" w:lineRule="auto"/>
        <w:rPr>
          <w:rtl/>
        </w:rPr>
      </w:pPr>
      <w:r w:rsidRPr="00004084">
        <w:rPr>
          <w:rFonts w:hint="cs"/>
          <w:rtl/>
        </w:rPr>
        <w:t xml:space="preserve">במפגש שהתקיים באוגוסט 2015 בהשתתפות נציגים </w:t>
      </w:r>
      <w:r w:rsidRPr="00004084">
        <w:rPr>
          <w:rFonts w:hint="eastAsia"/>
          <w:rtl/>
        </w:rPr>
        <w:t>מהמועצות</w:t>
      </w:r>
      <w:r w:rsidRPr="00004084">
        <w:rPr>
          <w:rFonts w:hint="cs"/>
          <w:rtl/>
        </w:rPr>
        <w:t xml:space="preserve"> המקומיות ב</w:t>
      </w:r>
      <w:r>
        <w:rPr>
          <w:rFonts w:hint="cs"/>
          <w:rtl/>
        </w:rPr>
        <w:t>א</w:t>
      </w:r>
      <w:r w:rsidRPr="00004084">
        <w:rPr>
          <w:rFonts w:hint="cs"/>
          <w:rtl/>
        </w:rPr>
        <w:t>יו</w:t>
      </w:r>
      <w:r w:rsidRPr="00004084">
        <w:rPr>
          <w:rFonts w:hint="cs"/>
        </w:rPr>
        <w:t>"</w:t>
      </w:r>
      <w:r w:rsidRPr="00004084">
        <w:rPr>
          <w:rFonts w:hint="cs"/>
          <w:rtl/>
        </w:rPr>
        <w:t xml:space="preserve">ש, נציגי חברת </w:t>
      </w:r>
      <w:r w:rsidRPr="00E86CE5">
        <w:rPr>
          <w:rFonts w:hint="cs"/>
          <w:b/>
          <w:bCs/>
          <w:rtl/>
        </w:rPr>
        <w:t>יובלים בשומרון</w:t>
      </w:r>
      <w:r w:rsidRPr="00004084">
        <w:rPr>
          <w:rFonts w:hint="cs"/>
          <w:rtl/>
        </w:rPr>
        <w:t xml:space="preserve"> ונציגת משרד האוצר הציגו נציגי רשות המים נייר עמדה הכולל את </w:t>
      </w:r>
      <w:r w:rsidRPr="00004084">
        <w:rPr>
          <w:rFonts w:hint="eastAsia"/>
          <w:rtl/>
        </w:rPr>
        <w:t>ה</w:t>
      </w:r>
      <w:r w:rsidRPr="00004084">
        <w:rPr>
          <w:rtl/>
        </w:rPr>
        <w:t>עקרונות</w:t>
      </w:r>
      <w:r w:rsidRPr="00004084">
        <w:rPr>
          <w:rFonts w:hint="cs"/>
          <w:rtl/>
        </w:rPr>
        <w:t xml:space="preserve"> להקמת חברה אזורית למים ולביוב ב</w:t>
      </w:r>
      <w:r>
        <w:rPr>
          <w:rFonts w:hint="cs"/>
          <w:rtl/>
        </w:rPr>
        <w:t>א</w:t>
      </w:r>
      <w:r w:rsidRPr="00004084">
        <w:rPr>
          <w:rFonts w:hint="cs"/>
          <w:rtl/>
        </w:rPr>
        <w:t xml:space="preserve">יו"ש בהתאם להוראות חוק תאגידי מים וביוב (והתיקון לו </w:t>
      </w:r>
      <w:r w:rsidRPr="00CA6179">
        <w:rPr>
          <w:rFonts w:hint="cs"/>
          <w:rtl/>
        </w:rPr>
        <w:t xml:space="preserve">משנת 2013), שתהיה כפופה לפיקוח רשות </w:t>
      </w:r>
      <w:r w:rsidRPr="00CA6179">
        <w:rPr>
          <w:rFonts w:hint="eastAsia"/>
          <w:rtl/>
        </w:rPr>
        <w:t>המים</w:t>
      </w:r>
      <w:r>
        <w:rPr>
          <w:rStyle w:val="FootnoteReference1"/>
          <w:rtl/>
        </w:rPr>
        <w:footnoteReference w:id="15"/>
      </w:r>
      <w:r w:rsidRPr="00CA6179">
        <w:rPr>
          <w:rtl/>
        </w:rPr>
        <w:t>.</w:t>
      </w:r>
    </w:p>
    <w:p w:rsidR="004C06D7" w:rsidRPr="00004084" w:rsidP="004C06D7">
      <w:pPr>
        <w:pStyle w:val="a"/>
        <w:spacing w:line="269" w:lineRule="auto"/>
        <w:rPr>
          <w:rtl/>
        </w:rPr>
      </w:pPr>
    </w:p>
    <w:p w:rsidR="004C06D7" w:rsidP="004C06D7">
      <w:pPr>
        <w:spacing w:line="269" w:lineRule="auto"/>
        <w:rPr>
          <w:rtl/>
        </w:rPr>
      </w:pPr>
      <w:r w:rsidRPr="00004084">
        <w:rPr>
          <w:rFonts w:hint="cs"/>
          <w:rtl/>
        </w:rPr>
        <w:t xml:space="preserve">ב-10.11.15 אישר הדירקטוריון של </w:t>
      </w:r>
      <w:r w:rsidRPr="00E86CE5">
        <w:rPr>
          <w:rFonts w:hint="cs"/>
          <w:b/>
          <w:bCs/>
          <w:rtl/>
        </w:rPr>
        <w:t>יובלים בשומרון</w:t>
      </w:r>
      <w:r w:rsidRPr="00004084">
        <w:rPr>
          <w:rFonts w:hint="cs"/>
          <w:rtl/>
        </w:rPr>
        <w:t xml:space="preserve"> ע</w:t>
      </w:r>
      <w:r w:rsidRPr="00004084">
        <w:rPr>
          <w:rFonts w:hint="eastAsia"/>
          <w:rtl/>
        </w:rPr>
        <w:t>קרונית</w:t>
      </w:r>
      <w:r w:rsidRPr="00004084">
        <w:rPr>
          <w:rFonts w:hint="cs"/>
          <w:rtl/>
        </w:rPr>
        <w:t xml:space="preserve"> הרחבה ניכרת של התאגיד, שעד אותה עת התבסס על שתי </w:t>
      </w:r>
      <w:r w:rsidRPr="00004084">
        <w:rPr>
          <w:rFonts w:hint="eastAsia"/>
          <w:rtl/>
        </w:rPr>
        <w:t>מועצות</w:t>
      </w:r>
      <w:r w:rsidRPr="00004084">
        <w:rPr>
          <w:rtl/>
        </w:rPr>
        <w:t xml:space="preserve"> </w:t>
      </w:r>
      <w:r w:rsidRPr="00004084">
        <w:rPr>
          <w:rFonts w:hint="eastAsia"/>
          <w:rtl/>
        </w:rPr>
        <w:t>מקומיות</w:t>
      </w:r>
      <w:r w:rsidRPr="00004084">
        <w:rPr>
          <w:rFonts w:hint="cs"/>
          <w:rtl/>
        </w:rPr>
        <w:t xml:space="preserve"> בלבד, תוך בחינת אפשרות לצירופן של רשויות מבוססות לצד רשויות במצב חברתי-כלכלי נמוך.</w:t>
      </w:r>
    </w:p>
    <w:p w:rsidR="004C06D7" w:rsidP="004C06D7">
      <w:pPr>
        <w:pStyle w:val="a"/>
        <w:spacing w:line="269" w:lineRule="auto"/>
        <w:rPr>
          <w:rtl/>
        </w:rPr>
      </w:pPr>
    </w:p>
    <w:p w:rsidR="004C06D7" w:rsidRPr="00351651" w:rsidP="004C06D7">
      <w:pPr>
        <w:spacing w:line="269" w:lineRule="auto"/>
        <w:rPr>
          <w:rtl/>
        </w:rPr>
      </w:pPr>
      <w:r w:rsidRPr="00E86CE5">
        <w:rPr>
          <w:rFonts w:hint="eastAsia"/>
          <w:b/>
          <w:bCs/>
          <w:rtl/>
        </w:rPr>
        <w:t>יובלים</w:t>
      </w:r>
      <w:r w:rsidRPr="00E86CE5">
        <w:rPr>
          <w:b/>
          <w:bCs/>
          <w:rtl/>
        </w:rPr>
        <w:t xml:space="preserve"> </w:t>
      </w:r>
      <w:r w:rsidRPr="00E86CE5">
        <w:rPr>
          <w:rFonts w:hint="cs"/>
          <w:b/>
          <w:bCs/>
          <w:rtl/>
        </w:rPr>
        <w:t>בשומרון</w:t>
      </w:r>
      <w:r>
        <w:rPr>
          <w:rFonts w:hint="cs"/>
          <w:rtl/>
        </w:rPr>
        <w:t xml:space="preserve"> מסר בתשובתו למשרד מבקר המדינה במרץ 2020 כי הרחבת התאגיד שאושרה באותה ישיבה </w:t>
      </w:r>
      <w:r w:rsidRPr="00A36C0F">
        <w:rPr>
          <w:rtl/>
        </w:rPr>
        <w:t xml:space="preserve">הותנתה בצירופם של </w:t>
      </w:r>
      <w:r>
        <w:rPr>
          <w:rFonts w:hint="cs"/>
          <w:rtl/>
        </w:rPr>
        <w:t>י</w:t>
      </w:r>
      <w:r w:rsidRPr="00A36C0F">
        <w:rPr>
          <w:rtl/>
        </w:rPr>
        <w:t>ישובים גדולים</w:t>
      </w:r>
      <w:r>
        <w:rPr>
          <w:rFonts w:hint="cs"/>
          <w:rtl/>
        </w:rPr>
        <w:t xml:space="preserve"> - </w:t>
      </w:r>
      <w:r w:rsidRPr="00A36C0F">
        <w:rPr>
          <w:rtl/>
        </w:rPr>
        <w:t xml:space="preserve">ביתר עילית </w:t>
      </w:r>
      <w:r>
        <w:rPr>
          <w:rFonts w:hint="cs"/>
          <w:rtl/>
        </w:rPr>
        <w:t xml:space="preserve">ו/או </w:t>
      </w:r>
      <w:r w:rsidRPr="00A36C0F">
        <w:rPr>
          <w:rtl/>
        </w:rPr>
        <w:t>מודיעין עילית.</w:t>
      </w:r>
    </w:p>
    <w:p w:rsidR="004C06D7" w:rsidP="004C06D7">
      <w:pPr>
        <w:pStyle w:val="a"/>
        <w:spacing w:line="269" w:lineRule="auto"/>
        <w:rPr>
          <w:rtl/>
        </w:rPr>
      </w:pPr>
    </w:p>
    <w:p w:rsidR="004C06D7" w:rsidP="004C06D7">
      <w:pPr>
        <w:spacing w:line="269" w:lineRule="auto"/>
        <w:rPr>
          <w:rtl/>
        </w:rPr>
      </w:pPr>
      <w:r>
        <w:rPr>
          <w:rFonts w:hint="cs"/>
          <w:rtl/>
        </w:rPr>
        <w:t>בסוף דצמבר 2015 התקיימה ישיבה אצל הממונה על תאגידי מים וביוב ברשות המים,</w:t>
      </w:r>
      <w:r w:rsidRPr="006A24EE">
        <w:rPr>
          <w:rtl/>
        </w:rPr>
        <w:t xml:space="preserve"> </w:t>
      </w:r>
      <w:r>
        <w:rPr>
          <w:rFonts w:hint="cs"/>
          <w:rtl/>
        </w:rPr>
        <w:t>ש</w:t>
      </w:r>
      <w:r w:rsidRPr="006A24EE">
        <w:rPr>
          <w:rtl/>
        </w:rPr>
        <w:t xml:space="preserve">עסקה בצעדים הנדרשים לקידום המאמצים להקמת חברה אזורית ביו״ש שתתבסס על חברת </w:t>
      </w:r>
      <w:r w:rsidRPr="00E86CE5">
        <w:rPr>
          <w:b/>
          <w:bCs/>
          <w:rtl/>
        </w:rPr>
        <w:t>יובלים</w:t>
      </w:r>
      <w:r w:rsidRPr="00E86CE5">
        <w:rPr>
          <w:rFonts w:hint="cs"/>
          <w:b/>
          <w:bCs/>
          <w:rtl/>
        </w:rPr>
        <w:t xml:space="preserve"> בשומרון</w:t>
      </w:r>
      <w:r w:rsidRPr="006A24EE">
        <w:rPr>
          <w:rtl/>
        </w:rPr>
        <w:t>,</w:t>
      </w:r>
      <w:r>
        <w:rPr>
          <w:rtl/>
        </w:rPr>
        <w:t xml:space="preserve"> </w:t>
      </w:r>
      <w:r w:rsidRPr="006A24EE">
        <w:rPr>
          <w:rtl/>
        </w:rPr>
        <w:t>ואשר תוקם עד לתאריך 1.4.16</w:t>
      </w:r>
      <w:r>
        <w:rPr>
          <w:rFonts w:hint="cs"/>
          <w:rtl/>
        </w:rPr>
        <w:t xml:space="preserve">. </w:t>
      </w:r>
      <w:r w:rsidRPr="006A24EE">
        <w:rPr>
          <w:rtl/>
        </w:rPr>
        <w:t>סוכם עקרונית על צירופ</w:t>
      </w:r>
      <w:r>
        <w:rPr>
          <w:rFonts w:hint="cs"/>
          <w:rtl/>
        </w:rPr>
        <w:t>ן</w:t>
      </w:r>
      <w:r w:rsidRPr="006A24EE">
        <w:rPr>
          <w:rtl/>
        </w:rPr>
        <w:t xml:space="preserve"> של תשע רשויות מקומיות</w:t>
      </w:r>
      <w:r>
        <w:rPr>
          <w:rStyle w:val="FootnoteReference1"/>
          <w:rtl/>
        </w:rPr>
        <w:footnoteReference w:id="16"/>
      </w:r>
      <w:r>
        <w:rPr>
          <w:rFonts w:hint="cs"/>
          <w:rtl/>
        </w:rPr>
        <w:t>,</w:t>
      </w:r>
      <w:r w:rsidRPr="006A24EE">
        <w:rPr>
          <w:rtl/>
        </w:rPr>
        <w:t xml:space="preserve"> זאת לאחר ש</w:t>
      </w:r>
      <w:r>
        <w:rPr>
          <w:rFonts w:hint="cs"/>
          <w:rtl/>
        </w:rPr>
        <w:t xml:space="preserve">כבר בספטמבר 2015 הביעו </w:t>
      </w:r>
      <w:r w:rsidRPr="006A24EE">
        <w:rPr>
          <w:rtl/>
        </w:rPr>
        <w:t>נציגי</w:t>
      </w:r>
      <w:r>
        <w:rPr>
          <w:rtl/>
        </w:rPr>
        <w:t xml:space="preserve"> </w:t>
      </w:r>
      <w:r w:rsidRPr="006A24EE">
        <w:rPr>
          <w:rtl/>
        </w:rPr>
        <w:t xml:space="preserve">הרשויות האמורות שהשתתפו במפגש את הסכמתם להתקדם בתהליך של הפיכת תאגיד </w:t>
      </w:r>
      <w:r w:rsidRPr="00E86CE5">
        <w:rPr>
          <w:b/>
          <w:bCs/>
          <w:rtl/>
        </w:rPr>
        <w:t>יובלים</w:t>
      </w:r>
      <w:r w:rsidRPr="00E86CE5">
        <w:rPr>
          <w:rFonts w:hint="cs"/>
          <w:b/>
          <w:bCs/>
          <w:rtl/>
        </w:rPr>
        <w:t xml:space="preserve"> </w:t>
      </w:r>
      <w:r w:rsidRPr="00E86CE5">
        <w:rPr>
          <w:rFonts w:hint="eastAsia"/>
          <w:b/>
          <w:bCs/>
          <w:rtl/>
        </w:rPr>
        <w:t>בשומרון</w:t>
      </w:r>
      <w:r>
        <w:rPr>
          <w:rFonts w:hint="cs"/>
          <w:rtl/>
        </w:rPr>
        <w:t xml:space="preserve"> </w:t>
      </w:r>
      <w:r w:rsidRPr="006A24EE">
        <w:rPr>
          <w:rtl/>
        </w:rPr>
        <w:t>לחברה האזורית של איו"ש</w:t>
      </w:r>
      <w:r>
        <w:rPr>
          <w:rFonts w:hint="cs"/>
          <w:rtl/>
        </w:rPr>
        <w:t>.</w:t>
      </w:r>
    </w:p>
    <w:p w:rsidR="004C06D7" w:rsidP="004C06D7">
      <w:pPr>
        <w:pStyle w:val="a"/>
        <w:spacing w:line="269" w:lineRule="auto"/>
        <w:rPr>
          <w:rtl/>
        </w:rPr>
      </w:pPr>
    </w:p>
    <w:p w:rsidR="004C06D7" w:rsidP="004C06D7">
      <w:pPr>
        <w:spacing w:line="269" w:lineRule="auto"/>
        <w:rPr>
          <w:rtl/>
        </w:rPr>
      </w:pPr>
      <w:r>
        <w:rPr>
          <w:rFonts w:hint="cs"/>
          <w:rtl/>
        </w:rPr>
        <w:t>הבדיקה העלתה כי המגעים להקמת תאגיד מים באיו"ש נפסקו בסוף שנת 2015. באוקטובר 2019 מסר הממונה על התאגידים ברשות המים (להלן - הממונה) למשרד מבקר המדינה</w:t>
      </w:r>
      <w:r w:rsidRPr="00CF1ED2">
        <w:rPr>
          <w:rFonts w:hint="cs"/>
          <w:rtl/>
        </w:rPr>
        <w:t xml:space="preserve"> </w:t>
      </w:r>
      <w:r>
        <w:rPr>
          <w:rFonts w:hint="cs"/>
          <w:rtl/>
        </w:rPr>
        <w:t xml:space="preserve">כי המגעים הופסקו כיוון שבסופו של דבר לא נמצאו רשויות </w:t>
      </w:r>
      <w:r w:rsidRPr="005C2E03">
        <w:rPr>
          <w:rFonts w:hint="cs"/>
          <w:rtl/>
        </w:rPr>
        <w:t>מ</w:t>
      </w:r>
      <w:r w:rsidRPr="00DB5830">
        <w:rPr>
          <w:rFonts w:hint="eastAsia"/>
          <w:rtl/>
        </w:rPr>
        <w:t>קומיות</w:t>
      </w:r>
      <w:r w:rsidRPr="005C2E03">
        <w:rPr>
          <w:rFonts w:hint="cs"/>
          <w:rtl/>
        </w:rPr>
        <w:t xml:space="preserve"> שיסכימו</w:t>
      </w:r>
      <w:r>
        <w:rPr>
          <w:rFonts w:hint="cs"/>
          <w:rtl/>
        </w:rPr>
        <w:t xml:space="preserve"> להיכלל בחברה האזורית. בין היתר העלו הרשויות המקומיות את הטענה שייאלצו לשלם דמי הקמה עבור מוסדות ציבור, וכן לספוג "עלייה במחיר המים שצורכים מקוואות ובתי כנסת". הממונה הוסיף בתשובתו למשרד מבקר המדינה במאי 2020 ומסר כי הוא </w:t>
      </w:r>
      <w:r w:rsidRPr="009C3054">
        <w:rPr>
          <w:rtl/>
        </w:rPr>
        <w:t xml:space="preserve">תמך מאד בקידומה של חברה אזורית ביהודה ושומרון בשנת 2015 ובמסגרת מהלך זה אף דובר על צירוף של מספר מועצות מקומיות, לתאגיד </w:t>
      </w:r>
      <w:r w:rsidRPr="00E86CE5">
        <w:rPr>
          <w:b/>
          <w:bCs/>
          <w:rtl/>
        </w:rPr>
        <w:t>יובלים בשומרון</w:t>
      </w:r>
      <w:r w:rsidRPr="009C3054">
        <w:rPr>
          <w:rtl/>
        </w:rPr>
        <w:t>. יחד עם זאת, חוק תאגידי מים וביוב הוחל באזור יהודה ושומרון ללא קביעת חובת ת</w:t>
      </w:r>
      <w:r>
        <w:rPr>
          <w:rFonts w:hint="cs"/>
          <w:rtl/>
        </w:rPr>
        <w:t>י</w:t>
      </w:r>
      <w:r w:rsidRPr="009C3054">
        <w:rPr>
          <w:rtl/>
        </w:rPr>
        <w:t>אגוד, והצטרפות לתאגיד באזור יכולה להיעשות רק באופן וולונטרי, בהסכמת הצדדים</w:t>
      </w:r>
      <w:r w:rsidRPr="005A2CD6">
        <w:rPr>
          <w:rFonts w:hint="cs"/>
          <w:rtl/>
        </w:rPr>
        <w:t>.</w:t>
      </w:r>
    </w:p>
    <w:p w:rsidR="004C06D7" w:rsidP="004C06D7">
      <w:pPr>
        <w:pStyle w:val="a"/>
        <w:spacing w:line="269" w:lineRule="auto"/>
        <w:rPr>
          <w:rtl/>
        </w:rPr>
      </w:pPr>
    </w:p>
    <w:p w:rsidR="004C06D7" w:rsidP="004C06D7">
      <w:pPr>
        <w:spacing w:line="269" w:lineRule="auto"/>
        <w:rPr>
          <w:rtl/>
        </w:rPr>
      </w:pPr>
      <w:r>
        <w:rPr>
          <w:rFonts w:hint="cs"/>
          <w:rtl/>
        </w:rPr>
        <w:t xml:space="preserve">בפברואר 2016 החליט דירקטוריון </w:t>
      </w:r>
      <w:r w:rsidRPr="00DB5830">
        <w:rPr>
          <w:rFonts w:hint="eastAsia"/>
          <w:b/>
          <w:bCs/>
          <w:rtl/>
        </w:rPr>
        <w:t>יובלים</w:t>
      </w:r>
      <w:r w:rsidRPr="00DB5830">
        <w:rPr>
          <w:b/>
          <w:bCs/>
          <w:rtl/>
        </w:rPr>
        <w:t xml:space="preserve"> </w:t>
      </w:r>
      <w:r w:rsidRPr="00DB5830">
        <w:rPr>
          <w:rFonts w:hint="eastAsia"/>
          <w:b/>
          <w:bCs/>
          <w:rtl/>
        </w:rPr>
        <w:t>בשומרון</w:t>
      </w:r>
      <w:r>
        <w:rPr>
          <w:rFonts w:hint="cs"/>
          <w:rtl/>
        </w:rPr>
        <w:t xml:space="preserve"> להקפיא את ההחלטה הקודמת, על רקע החלטתה של רשות המים על שינוי שיטת תחשיב המענקים, ההלוואות ושאר ההשקעות בתאגידי המים, כך שלמעשה לא יוכלו הרשויות המקומיות החזקות למנף את עצמן באמצעות קליטתן של הרשויות החלשות, וכן בגלל החלטת הרשויות הגדולות שתוכננו להיות חברות בתאגיד (מודיעין עילית וביתר עילית) שלא להצטרף לתאגיד</w:t>
      </w:r>
      <w:r>
        <w:rPr>
          <w:rStyle w:val="FootnoteReference1"/>
          <w:rtl/>
        </w:rPr>
        <w:footnoteReference w:id="17"/>
      </w:r>
      <w:r>
        <w:rPr>
          <w:rFonts w:hint="cs"/>
          <w:rtl/>
        </w:rPr>
        <w:t>.</w:t>
      </w:r>
      <w:r w:rsidRPr="002A5F74">
        <w:rPr>
          <w:rFonts w:hint="cs"/>
          <w:rtl/>
        </w:rPr>
        <w:t xml:space="preserve"> </w:t>
      </w:r>
      <w:r>
        <w:rPr>
          <w:rFonts w:hint="cs"/>
          <w:rtl/>
        </w:rPr>
        <w:t xml:space="preserve">לכן החליט דירקטוריון </w:t>
      </w:r>
      <w:r w:rsidRPr="00E86CE5">
        <w:rPr>
          <w:rFonts w:hint="cs"/>
          <w:b/>
          <w:bCs/>
          <w:rtl/>
        </w:rPr>
        <w:t>יובלים בשומרון</w:t>
      </w:r>
      <w:r>
        <w:rPr>
          <w:rFonts w:hint="cs"/>
          <w:rtl/>
        </w:rPr>
        <w:t xml:space="preserve"> כי אין </w:t>
      </w:r>
      <w:r>
        <w:rPr>
          <w:rFonts w:hint="cs"/>
          <w:rtl/>
        </w:rPr>
        <w:t>היתכנות כלכלית להרחבת התאגיד - כיוון שיהיה צורך בתקציבים גדולים מאוד להקמת מכוני טיהור שפכים חדשים או לשדרוג מכוני טיהור שפכים קיימים, וכן לטיפול בתחנות שאיבה למים ולביוב - וכי צירוף רשות "חלשה", אחת או יותר, תפגע קשות בתפקוד התאגיד וביכולתו לשאת את עצמו לבדו בהיעדר משאבים.</w:t>
      </w:r>
    </w:p>
    <w:p w:rsidR="004C06D7" w:rsidP="004C06D7">
      <w:pPr>
        <w:pStyle w:val="a"/>
        <w:spacing w:line="269" w:lineRule="auto"/>
        <w:rPr>
          <w:rtl/>
        </w:rPr>
      </w:pPr>
    </w:p>
    <w:p w:rsidR="004C06D7" w:rsidP="004C06D7">
      <w:pPr>
        <w:spacing w:line="269" w:lineRule="auto"/>
        <w:rPr>
          <w:rtl/>
        </w:rPr>
      </w:pPr>
      <w:r>
        <w:rPr>
          <w:rFonts w:hint="cs"/>
          <w:rtl/>
        </w:rPr>
        <w:t xml:space="preserve">בתשובתו בעניין אי-הצטרפותן של הרשויות הגדולות לתאגיד </w:t>
      </w:r>
      <w:r w:rsidRPr="00B46464">
        <w:rPr>
          <w:rFonts w:hint="eastAsia"/>
          <w:rtl/>
        </w:rPr>
        <w:t>מסר</w:t>
      </w:r>
      <w:r>
        <w:rPr>
          <w:rFonts w:hint="cs"/>
          <w:rtl/>
        </w:rPr>
        <w:t xml:space="preserve"> </w:t>
      </w:r>
      <w:r w:rsidRPr="00DB5830">
        <w:rPr>
          <w:rFonts w:hint="eastAsia"/>
          <w:b/>
          <w:bCs/>
          <w:rtl/>
        </w:rPr>
        <w:t>יובלים</w:t>
      </w:r>
      <w:r w:rsidRPr="00DB5830">
        <w:rPr>
          <w:b/>
          <w:bCs/>
          <w:rtl/>
        </w:rPr>
        <w:t xml:space="preserve"> </w:t>
      </w:r>
      <w:r w:rsidRPr="00DB5830">
        <w:rPr>
          <w:rFonts w:hint="eastAsia"/>
          <w:b/>
          <w:bCs/>
          <w:rtl/>
        </w:rPr>
        <w:t>בשומרון</w:t>
      </w:r>
      <w:r>
        <w:rPr>
          <w:rFonts w:hint="cs"/>
          <w:rtl/>
        </w:rPr>
        <w:t xml:space="preserve"> כי </w:t>
      </w:r>
      <w:r w:rsidRPr="000B17AF">
        <w:rPr>
          <w:rtl/>
        </w:rPr>
        <w:t xml:space="preserve">חרף הניסיונות המאומצים מצד התאגיד, </w:t>
      </w:r>
      <w:r>
        <w:rPr>
          <w:rFonts w:hint="cs"/>
          <w:rtl/>
        </w:rPr>
        <w:t>בסופו של דבר</w:t>
      </w:r>
      <w:r w:rsidRPr="00E3368E">
        <w:rPr>
          <w:rtl/>
        </w:rPr>
        <w:t xml:space="preserve"> </w:t>
      </w:r>
      <w:r w:rsidRPr="000B17AF">
        <w:rPr>
          <w:rtl/>
        </w:rPr>
        <w:t>לא קיבלו</w:t>
      </w:r>
      <w:r>
        <w:rPr>
          <w:rFonts w:hint="cs"/>
          <w:rtl/>
        </w:rPr>
        <w:t xml:space="preserve"> </w:t>
      </w:r>
      <w:r w:rsidRPr="000B17AF">
        <w:rPr>
          <w:rtl/>
        </w:rPr>
        <w:t xml:space="preserve">ראשי הרשויות </w:t>
      </w:r>
      <w:r>
        <w:rPr>
          <w:rFonts w:hint="cs"/>
          <w:rtl/>
        </w:rPr>
        <w:t xml:space="preserve">המקומיות </w:t>
      </w:r>
      <w:r w:rsidRPr="000B17AF">
        <w:rPr>
          <w:rtl/>
        </w:rPr>
        <w:t>הגדולות</w:t>
      </w:r>
      <w:r>
        <w:rPr>
          <w:rFonts w:hint="cs"/>
          <w:rtl/>
        </w:rPr>
        <w:t>,</w:t>
      </w:r>
      <w:r w:rsidRPr="000B17AF">
        <w:rPr>
          <w:rtl/>
        </w:rPr>
        <w:t xml:space="preserve"> </w:t>
      </w:r>
      <w:r>
        <w:rPr>
          <w:rFonts w:hint="cs"/>
          <w:rtl/>
        </w:rPr>
        <w:t xml:space="preserve">"מסיבות </w:t>
      </w:r>
      <w:r w:rsidRPr="000B17AF">
        <w:rPr>
          <w:rtl/>
        </w:rPr>
        <w:t>השמורות ע</w:t>
      </w:r>
      <w:r>
        <w:rPr>
          <w:rFonts w:hint="cs"/>
          <w:rtl/>
        </w:rPr>
        <w:t>י</w:t>
      </w:r>
      <w:r w:rsidRPr="000B17AF">
        <w:rPr>
          <w:rtl/>
        </w:rPr>
        <w:t>מהם</w:t>
      </w:r>
      <w:r>
        <w:rPr>
          <w:rFonts w:hint="cs"/>
          <w:rtl/>
        </w:rPr>
        <w:t xml:space="preserve">", </w:t>
      </w:r>
      <w:r w:rsidRPr="000B17AF">
        <w:rPr>
          <w:rtl/>
        </w:rPr>
        <w:t>החלטות מחייבות על הצטרפות לחברה האזורית</w:t>
      </w:r>
      <w:r>
        <w:rPr>
          <w:rFonts w:hint="cs"/>
          <w:rtl/>
        </w:rPr>
        <w:t>.</w:t>
      </w:r>
    </w:p>
    <w:p w:rsidR="004C06D7" w:rsidP="004C06D7">
      <w:pPr>
        <w:pStyle w:val="a"/>
        <w:spacing w:line="269" w:lineRule="auto"/>
        <w:rPr>
          <w:rtl/>
        </w:rPr>
      </w:pPr>
    </w:p>
    <w:p w:rsidR="004C06D7" w:rsidP="004C06D7">
      <w:pPr>
        <w:spacing w:line="269" w:lineRule="auto"/>
        <w:rPr>
          <w:rtl/>
        </w:rPr>
      </w:pPr>
      <w:r>
        <w:rPr>
          <w:rFonts w:hint="cs"/>
          <w:rtl/>
        </w:rPr>
        <w:t xml:space="preserve">עיריית </w:t>
      </w:r>
      <w:r w:rsidRPr="00DB5830">
        <w:rPr>
          <w:rFonts w:hint="eastAsia"/>
          <w:b/>
          <w:bCs/>
          <w:rtl/>
        </w:rPr>
        <w:t>מודיעין</w:t>
      </w:r>
      <w:r w:rsidRPr="00DB5830">
        <w:rPr>
          <w:b/>
          <w:bCs/>
          <w:rtl/>
        </w:rPr>
        <w:t xml:space="preserve"> </w:t>
      </w:r>
      <w:r w:rsidRPr="00DB5830">
        <w:rPr>
          <w:rFonts w:hint="eastAsia"/>
          <w:b/>
          <w:bCs/>
          <w:rtl/>
        </w:rPr>
        <w:t>עילית</w:t>
      </w:r>
      <w:r>
        <w:rPr>
          <w:rFonts w:hint="cs"/>
          <w:rtl/>
        </w:rPr>
        <w:t xml:space="preserve"> מסרה בתשובתה למשרד מבקר המדינה במרץ 2020 כי הסיבות העיקריות לאי-הצטרפותה לתאגיד </w:t>
      </w:r>
      <w:r w:rsidRPr="00E86CE5">
        <w:rPr>
          <w:rFonts w:hint="cs"/>
          <w:b/>
          <w:bCs/>
          <w:rtl/>
        </w:rPr>
        <w:t>יובלים בשומרון</w:t>
      </w:r>
      <w:r>
        <w:rPr>
          <w:rFonts w:hint="cs"/>
          <w:rtl/>
        </w:rPr>
        <w:t xml:space="preserve"> היו: (א) שיעור פחת המים של מודיעין עילית עומד על 7% - 8% בלבד; (ב) </w:t>
      </w:r>
      <w:r w:rsidRPr="00917429">
        <w:rPr>
          <w:rtl/>
        </w:rPr>
        <w:t>משק המים והביוב של מודיעין ע</w:t>
      </w:r>
      <w:r>
        <w:rPr>
          <w:rFonts w:hint="cs"/>
          <w:rtl/>
        </w:rPr>
        <w:t>י</w:t>
      </w:r>
      <w:r w:rsidRPr="00917429">
        <w:rPr>
          <w:rtl/>
        </w:rPr>
        <w:t>לית מנוהל על ידי 2.5 עובדים בלבד</w:t>
      </w:r>
      <w:r>
        <w:rPr>
          <w:rFonts w:hint="cs"/>
          <w:rtl/>
        </w:rPr>
        <w:t>,</w:t>
      </w:r>
      <w:r w:rsidRPr="00917429">
        <w:rPr>
          <w:rtl/>
        </w:rPr>
        <w:t xml:space="preserve"> על מנת לחסוך בהוצאות הנהלה וכלליות</w:t>
      </w:r>
      <w:r w:rsidRPr="00794C2A">
        <w:rPr>
          <w:rtl/>
        </w:rPr>
        <w:t xml:space="preserve"> </w:t>
      </w:r>
      <w:r>
        <w:rPr>
          <w:rFonts w:hint="cs"/>
          <w:rtl/>
        </w:rPr>
        <w:t>ו</w:t>
      </w:r>
      <w:r w:rsidRPr="00917429">
        <w:rPr>
          <w:rtl/>
        </w:rPr>
        <w:t>לייעל</w:t>
      </w:r>
      <w:r>
        <w:rPr>
          <w:rFonts w:hint="cs"/>
          <w:rtl/>
        </w:rPr>
        <w:t xml:space="preserve"> את פעילותן;</w:t>
      </w:r>
      <w:r w:rsidRPr="00917429">
        <w:rPr>
          <w:rtl/>
        </w:rPr>
        <w:t xml:space="preserve"> </w:t>
      </w:r>
      <w:r>
        <w:rPr>
          <w:rFonts w:hint="cs"/>
          <w:rtl/>
        </w:rPr>
        <w:t xml:space="preserve">(ג) העירייה השקיעה במערכת הביוב בעיר כ-90 מיליוני ש"ח, ובעתיד הקרוב תשקיע בפרויקטים עתידיים עשרות מיליוני ש"ח נוספים. תאגיד לא יוכל לקדמם בהיקף כזה; (ד) היעדר היטלי ההשבחה באיו"ש </w:t>
      </w:r>
      <w:r w:rsidRPr="001D5DB6">
        <w:rPr>
          <w:rtl/>
        </w:rPr>
        <w:t>(ח</w:t>
      </w:r>
      <w:r>
        <w:rPr>
          <w:rFonts w:hint="cs"/>
          <w:rtl/>
        </w:rPr>
        <w:t>וק התכנון והבנייה הישראלי לא הוחל באיו"ש) יותיר את מודיעין עילית,</w:t>
      </w:r>
      <w:r w:rsidRPr="00636599">
        <w:rPr>
          <w:rFonts w:hint="cs"/>
          <w:rtl/>
        </w:rPr>
        <w:t xml:space="preserve"> </w:t>
      </w:r>
      <w:r>
        <w:rPr>
          <w:rFonts w:hint="cs"/>
          <w:rtl/>
        </w:rPr>
        <w:t>שבה היקף בנייה</w:t>
      </w:r>
      <w:r w:rsidRPr="007772F6">
        <w:rPr>
          <w:rFonts w:hint="cs"/>
          <w:rtl/>
        </w:rPr>
        <w:t xml:space="preserve"> </w:t>
      </w:r>
      <w:r>
        <w:rPr>
          <w:rFonts w:hint="cs"/>
          <w:rtl/>
        </w:rPr>
        <w:t>נרחב של מבני ציבור, ללא מקורות מימון לתשלום היטלי מים וביוב לתאגידי המים כפי שהחליטה רשות המים; (ה) יִקשה על התאגיד לספק מים "בכשרות מהודרת מיוחדת הדרושה לתושבי העיר החרדים בשבתות ובחגי ישראל".</w:t>
      </w:r>
    </w:p>
    <w:p w:rsidR="004C06D7" w:rsidP="004C06D7">
      <w:pPr>
        <w:pStyle w:val="a"/>
        <w:spacing w:line="269" w:lineRule="auto"/>
        <w:rPr>
          <w:rtl/>
        </w:rPr>
      </w:pPr>
    </w:p>
    <w:p w:rsidR="004C06D7" w:rsidP="004C06D7">
      <w:pPr>
        <w:spacing w:line="269" w:lineRule="auto"/>
        <w:rPr>
          <w:rtl/>
        </w:rPr>
      </w:pPr>
      <w:r>
        <w:rPr>
          <w:rFonts w:hint="cs"/>
          <w:rtl/>
        </w:rPr>
        <w:t xml:space="preserve">עיריית </w:t>
      </w:r>
      <w:r w:rsidRPr="000A7F37">
        <w:rPr>
          <w:rFonts w:hint="eastAsia"/>
          <w:b/>
          <w:bCs/>
          <w:rtl/>
        </w:rPr>
        <w:t>ביתר</w:t>
      </w:r>
      <w:r w:rsidRPr="000A7F37">
        <w:rPr>
          <w:b/>
          <w:bCs/>
          <w:rtl/>
        </w:rPr>
        <w:t xml:space="preserve"> </w:t>
      </w:r>
      <w:r w:rsidRPr="000A7F37">
        <w:rPr>
          <w:rFonts w:hint="eastAsia"/>
          <w:b/>
          <w:bCs/>
          <w:rtl/>
        </w:rPr>
        <w:t>ע</w:t>
      </w:r>
      <w:r>
        <w:rPr>
          <w:rFonts w:hint="cs"/>
          <w:b/>
          <w:bCs/>
          <w:rtl/>
        </w:rPr>
        <w:t>י</w:t>
      </w:r>
      <w:r w:rsidRPr="000A7F37">
        <w:rPr>
          <w:rFonts w:hint="eastAsia"/>
          <w:b/>
          <w:bCs/>
          <w:rtl/>
        </w:rPr>
        <w:t>לית</w:t>
      </w:r>
      <w:r>
        <w:rPr>
          <w:rFonts w:hint="cs"/>
          <w:rtl/>
        </w:rPr>
        <w:t xml:space="preserve"> מסרה בתשובתה למשרד מבקר המדינה במרץ 2020 כי לפי בדיקה שערכה, שיעור פחת המים בעיר הוא 11.5%, שיעור הנמוך משיעור פחת המים הארצי ולכן, לדברי העירייה: "השרות שלנו עדיף על התאגיד".</w:t>
      </w:r>
    </w:p>
    <w:p w:rsidR="004C06D7" w:rsidP="004C06D7">
      <w:pPr>
        <w:pStyle w:val="a"/>
        <w:spacing w:line="269" w:lineRule="auto"/>
        <w:rPr>
          <w:rtl/>
        </w:rPr>
      </w:pPr>
    </w:p>
    <w:p w:rsidR="004C06D7" w:rsidRPr="000A7F37" w:rsidP="004C06D7">
      <w:pPr>
        <w:spacing w:line="269" w:lineRule="auto"/>
        <w:rPr>
          <w:b/>
          <w:bCs/>
        </w:rPr>
      </w:pPr>
      <w:r w:rsidRPr="000A7F37">
        <w:rPr>
          <w:rFonts w:hint="eastAsia"/>
          <w:b/>
          <w:bCs/>
          <w:rtl/>
        </w:rPr>
        <w:t>משרד</w:t>
      </w:r>
      <w:r w:rsidRPr="000A7F37">
        <w:rPr>
          <w:b/>
          <w:bCs/>
          <w:rtl/>
        </w:rPr>
        <w:t xml:space="preserve"> מבקר המדינה מעיר כי שיעור פחת המים הארצי ברשויות לא מאוגדות הינו אמנם </w:t>
      </w:r>
      <w:r>
        <w:rPr>
          <w:rFonts w:hint="cs"/>
          <w:b/>
          <w:bCs/>
          <w:rtl/>
        </w:rPr>
        <w:t xml:space="preserve">12.9% ואולם ממוצע </w:t>
      </w:r>
      <w:r w:rsidRPr="000A7F37">
        <w:rPr>
          <w:rFonts w:hint="eastAsia"/>
          <w:b/>
          <w:bCs/>
          <w:rtl/>
        </w:rPr>
        <w:t>פחת</w:t>
      </w:r>
      <w:r w:rsidRPr="000A7F37">
        <w:rPr>
          <w:b/>
          <w:bCs/>
          <w:rtl/>
        </w:rPr>
        <w:t xml:space="preserve"> המים באריאל ובקרני שומרון </w:t>
      </w:r>
      <w:r>
        <w:rPr>
          <w:rFonts w:hint="cs"/>
          <w:b/>
          <w:bCs/>
          <w:rtl/>
        </w:rPr>
        <w:t>[</w:t>
      </w:r>
      <w:r w:rsidRPr="000A7F37">
        <w:rPr>
          <w:rFonts w:hint="eastAsia"/>
          <w:b/>
          <w:bCs/>
          <w:rtl/>
        </w:rPr>
        <w:t>המאוגדות</w:t>
      </w:r>
      <w:r w:rsidRPr="000A7F37">
        <w:rPr>
          <w:b/>
          <w:bCs/>
          <w:rtl/>
        </w:rPr>
        <w:t xml:space="preserve"> </w:t>
      </w:r>
      <w:r w:rsidRPr="000A7F37">
        <w:rPr>
          <w:rFonts w:hint="eastAsia"/>
          <w:b/>
          <w:bCs/>
          <w:rtl/>
        </w:rPr>
        <w:t>בתאגיד</w:t>
      </w:r>
      <w:r w:rsidRPr="000A7F37">
        <w:rPr>
          <w:b/>
          <w:bCs/>
          <w:rtl/>
        </w:rPr>
        <w:t xml:space="preserve"> </w:t>
      </w:r>
      <w:r w:rsidRPr="000A7F37">
        <w:rPr>
          <w:rFonts w:hint="eastAsia"/>
          <w:b/>
          <w:bCs/>
          <w:rtl/>
        </w:rPr>
        <w:t>יובלים</w:t>
      </w:r>
      <w:r w:rsidRPr="000A7F37">
        <w:rPr>
          <w:b/>
          <w:bCs/>
          <w:rtl/>
        </w:rPr>
        <w:t xml:space="preserve"> </w:t>
      </w:r>
      <w:r w:rsidRPr="000A7F37">
        <w:rPr>
          <w:rFonts w:hint="eastAsia"/>
          <w:b/>
          <w:bCs/>
          <w:rtl/>
        </w:rPr>
        <w:t>בשומרון</w:t>
      </w:r>
      <w:r>
        <w:rPr>
          <w:rFonts w:hint="cs"/>
          <w:b/>
          <w:bCs/>
          <w:rtl/>
        </w:rPr>
        <w:t>]</w:t>
      </w:r>
      <w:r w:rsidRPr="000A7F37">
        <w:rPr>
          <w:b/>
          <w:bCs/>
          <w:rtl/>
        </w:rPr>
        <w:t xml:space="preserve"> הינו</w:t>
      </w:r>
      <w:r>
        <w:rPr>
          <w:rFonts w:hint="cs"/>
          <w:b/>
          <w:bCs/>
          <w:rtl/>
        </w:rPr>
        <w:t xml:space="preserve"> </w:t>
      </w:r>
      <w:r w:rsidRPr="000A7F37">
        <w:rPr>
          <w:b/>
          <w:bCs/>
          <w:rtl/>
        </w:rPr>
        <w:t xml:space="preserve"> 5.2% ו-6.5%, בהתאמה</w:t>
      </w:r>
      <w:r>
        <w:rPr>
          <w:rFonts w:hint="cs"/>
          <w:b/>
          <w:bCs/>
          <w:rtl/>
        </w:rPr>
        <w:t>, שהינו</w:t>
      </w:r>
      <w:r w:rsidRPr="000A7F37">
        <w:rPr>
          <w:b/>
          <w:bCs/>
          <w:rtl/>
        </w:rPr>
        <w:t xml:space="preserve"> שיעור פחת נמוך המעיד על יתרונות לרשות מקומית המצטרפת לתאגיד.</w:t>
      </w:r>
    </w:p>
    <w:p w:rsidR="004C06D7" w:rsidP="004C06D7">
      <w:pPr>
        <w:pStyle w:val="a"/>
        <w:spacing w:line="269" w:lineRule="auto"/>
        <w:rPr>
          <w:rtl/>
        </w:rPr>
      </w:pPr>
    </w:p>
    <w:p w:rsidR="004C06D7" w:rsidP="004C06D7">
      <w:pPr>
        <w:spacing w:line="269" w:lineRule="auto"/>
        <w:rPr>
          <w:rtl/>
        </w:rPr>
      </w:pPr>
      <w:r>
        <w:rPr>
          <w:rFonts w:hint="cs"/>
          <w:rtl/>
        </w:rPr>
        <w:t>בבדיקה שנערכה אצל הרשויות המקומיות בשומרון לבחינת הסיבות שבגינן לא הצטרפו לחברה אזורית למים עלו הדברים הבאים:</w:t>
      </w:r>
    </w:p>
    <w:p w:rsidR="004C06D7" w:rsidP="004C06D7">
      <w:pPr>
        <w:bidi w:val="0"/>
        <w:spacing w:after="200" w:line="276" w:lineRule="auto"/>
        <w:rPr>
          <w:rFonts w:eastAsiaTheme="majorEastAsia"/>
          <w:bCs/>
          <w:spacing w:val="40"/>
          <w:rtl/>
        </w:rPr>
      </w:pPr>
      <w:r>
        <w:rPr>
          <w:rtl/>
        </w:rPr>
        <w:br w:type="page"/>
      </w:r>
    </w:p>
    <w:p w:rsidR="004C06D7" w:rsidRPr="006D46B4" w:rsidP="004C06D7">
      <w:pPr>
        <w:pStyle w:val="Heading5"/>
        <w:spacing w:line="269" w:lineRule="auto"/>
      </w:pPr>
      <w:r w:rsidRPr="002F62AB">
        <w:rPr>
          <w:rFonts w:hint="cs"/>
          <w:rtl/>
        </w:rPr>
        <w:t>ה</w:t>
      </w:r>
      <w:r w:rsidRPr="002F62AB">
        <w:rPr>
          <w:rFonts w:hint="eastAsia"/>
          <w:rtl/>
        </w:rPr>
        <w:t>מועצה</w:t>
      </w:r>
      <w:r w:rsidRPr="00E816CD">
        <w:rPr>
          <w:rtl/>
        </w:rPr>
        <w:t xml:space="preserve"> </w:t>
      </w:r>
      <w:r w:rsidRPr="00C9572B">
        <w:rPr>
          <w:rFonts w:hint="eastAsia"/>
          <w:rtl/>
        </w:rPr>
        <w:t>המקומית</w:t>
      </w:r>
      <w:r w:rsidRPr="00C9572B">
        <w:rPr>
          <w:rtl/>
        </w:rPr>
        <w:t xml:space="preserve"> </w:t>
      </w:r>
      <w:r w:rsidRPr="00C9572B">
        <w:rPr>
          <w:rFonts w:hint="eastAsia"/>
          <w:rtl/>
        </w:rPr>
        <w:t>אלקנה</w:t>
      </w:r>
    </w:p>
    <w:p w:rsidR="004C06D7" w:rsidP="004C06D7">
      <w:pPr>
        <w:pStyle w:val="a"/>
        <w:spacing w:line="269" w:lineRule="auto"/>
        <w:rPr>
          <w:rtl/>
        </w:rPr>
      </w:pPr>
    </w:p>
    <w:p w:rsidR="004C06D7" w:rsidP="004C06D7">
      <w:pPr>
        <w:spacing w:line="269" w:lineRule="auto"/>
        <w:rPr>
          <w:rtl/>
        </w:rPr>
      </w:pPr>
      <w:r>
        <w:rPr>
          <w:rFonts w:hint="cs"/>
          <w:rtl/>
        </w:rPr>
        <w:t xml:space="preserve">בנובמבר 2015 דנה מועצת </w:t>
      </w:r>
      <w:r w:rsidRPr="007032B5">
        <w:rPr>
          <w:rFonts w:hint="cs"/>
          <w:b/>
          <w:bCs/>
          <w:rtl/>
        </w:rPr>
        <w:t>אלקנה</w:t>
      </w:r>
      <w:r>
        <w:rPr>
          <w:rFonts w:hint="cs"/>
          <w:rtl/>
        </w:rPr>
        <w:t xml:space="preserve"> באפשרות ההצטרפות לתאגיד </w:t>
      </w:r>
      <w:r w:rsidRPr="00E86CE5">
        <w:rPr>
          <w:rFonts w:hint="cs"/>
          <w:b/>
          <w:bCs/>
          <w:rtl/>
        </w:rPr>
        <w:t>יובלים בשומרון</w:t>
      </w:r>
      <w:r>
        <w:rPr>
          <w:rFonts w:hint="cs"/>
          <w:rtl/>
        </w:rPr>
        <w:t xml:space="preserve">, בעקבות נייר עמדה שהעביר מנכ"ל </w:t>
      </w:r>
      <w:r w:rsidRPr="00E86CE5">
        <w:rPr>
          <w:rFonts w:hint="cs"/>
          <w:b/>
          <w:bCs/>
          <w:rtl/>
        </w:rPr>
        <w:t>יובלים בשומרון</w:t>
      </w:r>
      <w:r>
        <w:rPr>
          <w:rFonts w:hint="cs"/>
          <w:rtl/>
        </w:rPr>
        <w:t>, שבו מנה את היתרונות הצפויים ל</w:t>
      </w:r>
      <w:r w:rsidRPr="007032B5">
        <w:rPr>
          <w:rFonts w:hint="cs"/>
          <w:b/>
          <w:bCs/>
          <w:rtl/>
        </w:rPr>
        <w:t>אלקנה</w:t>
      </w:r>
      <w:r>
        <w:rPr>
          <w:rFonts w:hint="cs"/>
          <w:rtl/>
        </w:rPr>
        <w:t xml:space="preserve"> אם תצטרף ל</w:t>
      </w:r>
      <w:r w:rsidRPr="00E86CE5">
        <w:rPr>
          <w:rFonts w:hint="cs"/>
          <w:b/>
          <w:bCs/>
          <w:rtl/>
        </w:rPr>
        <w:t>יובלים בשומרון</w:t>
      </w:r>
      <w:r>
        <w:rPr>
          <w:rFonts w:hint="cs"/>
          <w:rtl/>
        </w:rPr>
        <w:t xml:space="preserve">. מועצת </w:t>
      </w:r>
      <w:r w:rsidRPr="009736CA">
        <w:rPr>
          <w:rFonts w:hint="cs"/>
          <w:b/>
          <w:bCs/>
          <w:rtl/>
        </w:rPr>
        <w:t>אלקנה</w:t>
      </w:r>
      <w:r>
        <w:rPr>
          <w:rFonts w:hint="cs"/>
          <w:rtl/>
        </w:rPr>
        <w:t xml:space="preserve"> הצביעה</w:t>
      </w:r>
      <w:r w:rsidRPr="00344F88">
        <w:rPr>
          <w:rFonts w:hint="cs"/>
          <w:rtl/>
        </w:rPr>
        <w:t xml:space="preserve"> פה אחד על</w:t>
      </w:r>
      <w:r>
        <w:rPr>
          <w:rFonts w:hint="cs"/>
          <w:rtl/>
        </w:rPr>
        <w:t xml:space="preserve"> </w:t>
      </w:r>
      <w:r w:rsidRPr="00344F88">
        <w:rPr>
          <w:rFonts w:hint="eastAsia"/>
          <w:rtl/>
        </w:rPr>
        <w:t>הסמכתם</w:t>
      </w:r>
      <w:r w:rsidRPr="00344F88">
        <w:rPr>
          <w:rtl/>
        </w:rPr>
        <w:t xml:space="preserve"> </w:t>
      </w:r>
      <w:r w:rsidRPr="00344F88">
        <w:rPr>
          <w:rFonts w:hint="eastAsia"/>
          <w:rtl/>
        </w:rPr>
        <w:t>של</w:t>
      </w:r>
      <w:r w:rsidRPr="00344F88">
        <w:rPr>
          <w:rtl/>
        </w:rPr>
        <w:t xml:space="preserve"> ראש המועצה ושל </w:t>
      </w:r>
      <w:r w:rsidRPr="00344F88">
        <w:rPr>
          <w:rFonts w:hint="eastAsia"/>
          <w:rtl/>
        </w:rPr>
        <w:t>היועץ</w:t>
      </w:r>
      <w:r w:rsidRPr="00344F88">
        <w:rPr>
          <w:rtl/>
        </w:rPr>
        <w:t xml:space="preserve"> </w:t>
      </w:r>
      <w:r w:rsidRPr="00344F88">
        <w:rPr>
          <w:rFonts w:hint="eastAsia"/>
          <w:rtl/>
        </w:rPr>
        <w:t>המשפטי</w:t>
      </w:r>
      <w:r w:rsidRPr="00344F88">
        <w:rPr>
          <w:rtl/>
        </w:rPr>
        <w:t xml:space="preserve"> </w:t>
      </w:r>
      <w:r>
        <w:rPr>
          <w:rFonts w:hint="cs"/>
          <w:rtl/>
        </w:rPr>
        <w:t>שלה להצטרף לתאגיד,</w:t>
      </w:r>
      <w:r w:rsidRPr="00344F88">
        <w:rPr>
          <w:rtl/>
        </w:rPr>
        <w:t xml:space="preserve"> </w:t>
      </w:r>
      <w:r>
        <w:rPr>
          <w:rFonts w:hint="cs"/>
          <w:rtl/>
        </w:rPr>
        <w:t xml:space="preserve">גם אם לא יצטרפו </w:t>
      </w:r>
      <w:r w:rsidRPr="009736CA">
        <w:rPr>
          <w:rFonts w:hint="cs"/>
          <w:b/>
          <w:bCs/>
          <w:rtl/>
        </w:rPr>
        <w:t>ליובלים בשומרון</w:t>
      </w:r>
      <w:r>
        <w:rPr>
          <w:rFonts w:hint="cs"/>
          <w:rtl/>
        </w:rPr>
        <w:t xml:space="preserve"> רשויות מקומיות נוספות. ראש מועצת </w:t>
      </w:r>
      <w:r w:rsidRPr="007032B5">
        <w:rPr>
          <w:rFonts w:hint="cs"/>
          <w:b/>
          <w:bCs/>
          <w:rtl/>
        </w:rPr>
        <w:t>אלקנה</w:t>
      </w:r>
      <w:r>
        <w:rPr>
          <w:rFonts w:hint="cs"/>
          <w:rtl/>
        </w:rPr>
        <w:t xml:space="preserve"> מסר על החלטת המועצה לממונה על התאגידים ברשות המים (להלן - הממונה), וביקש ממנו כי המסמכים הדרושים להתקשרות יועברו ליועץ המשפטי של המועצה.</w:t>
      </w:r>
    </w:p>
    <w:p w:rsidR="004C06D7" w:rsidP="004C06D7">
      <w:pPr>
        <w:pStyle w:val="a"/>
        <w:spacing w:line="269" w:lineRule="auto"/>
        <w:rPr>
          <w:rtl/>
        </w:rPr>
      </w:pPr>
    </w:p>
    <w:p w:rsidR="004C06D7" w:rsidRPr="007C0FDA" w:rsidP="004C06D7">
      <w:pPr>
        <w:spacing w:line="269" w:lineRule="auto"/>
        <w:rPr>
          <w:strike/>
          <w:rtl/>
        </w:rPr>
      </w:pPr>
      <w:r w:rsidRPr="007C0FDA">
        <w:rPr>
          <w:rFonts w:hint="eastAsia"/>
          <w:rtl/>
        </w:rPr>
        <w:t>עד</w:t>
      </w:r>
      <w:r w:rsidRPr="007C0FDA">
        <w:rPr>
          <w:rtl/>
        </w:rPr>
        <w:t xml:space="preserve"> </w:t>
      </w:r>
      <w:r w:rsidRPr="007C0FDA">
        <w:rPr>
          <w:rFonts w:hint="eastAsia"/>
          <w:rtl/>
        </w:rPr>
        <w:t>מועד</w:t>
      </w:r>
      <w:r w:rsidRPr="007C0FDA">
        <w:rPr>
          <w:rtl/>
        </w:rPr>
        <w:t xml:space="preserve"> </w:t>
      </w:r>
      <w:r w:rsidRPr="007C0FDA">
        <w:rPr>
          <w:rFonts w:hint="eastAsia"/>
          <w:rtl/>
        </w:rPr>
        <w:t>סיום</w:t>
      </w:r>
      <w:r w:rsidRPr="007C0FDA">
        <w:rPr>
          <w:rtl/>
        </w:rPr>
        <w:t xml:space="preserve"> </w:t>
      </w:r>
      <w:r w:rsidRPr="007C0FDA">
        <w:rPr>
          <w:rFonts w:hint="eastAsia"/>
          <w:rtl/>
        </w:rPr>
        <w:t>הביקורת</w:t>
      </w:r>
      <w:r w:rsidRPr="007C0FDA">
        <w:rPr>
          <w:rtl/>
        </w:rPr>
        <w:t xml:space="preserve">, לא חתמו המועצה המקומית </w:t>
      </w:r>
      <w:r w:rsidRPr="007C0FDA">
        <w:rPr>
          <w:rFonts w:hint="eastAsia"/>
          <w:b/>
          <w:bCs/>
          <w:rtl/>
        </w:rPr>
        <w:t>אלקנה</w:t>
      </w:r>
      <w:r w:rsidRPr="007C0FDA">
        <w:rPr>
          <w:rtl/>
        </w:rPr>
        <w:t xml:space="preserve"> ותאגיד המים </w:t>
      </w:r>
      <w:r w:rsidRPr="00E86CE5">
        <w:rPr>
          <w:b/>
          <w:bCs/>
          <w:rtl/>
        </w:rPr>
        <w:t>יובלים בשומרון</w:t>
      </w:r>
      <w:r w:rsidRPr="007C0FDA">
        <w:rPr>
          <w:rtl/>
        </w:rPr>
        <w:t xml:space="preserve"> על הסכם ביניהם. </w:t>
      </w:r>
    </w:p>
    <w:p w:rsidR="004C06D7" w:rsidRPr="007C0FDA" w:rsidP="004C06D7">
      <w:pPr>
        <w:pStyle w:val="a"/>
        <w:spacing w:line="269" w:lineRule="auto"/>
        <w:rPr>
          <w:rtl/>
        </w:rPr>
      </w:pPr>
    </w:p>
    <w:p w:rsidR="004C06D7" w:rsidRPr="007C0FDA" w:rsidP="004C06D7">
      <w:pPr>
        <w:spacing w:line="269" w:lineRule="auto"/>
        <w:rPr>
          <w:strike/>
          <w:rtl/>
        </w:rPr>
      </w:pPr>
      <w:r w:rsidRPr="007C0FDA">
        <w:rPr>
          <w:rFonts w:hint="eastAsia"/>
          <w:rtl/>
        </w:rPr>
        <w:t>המועצה</w:t>
      </w:r>
      <w:r w:rsidRPr="007C0FDA">
        <w:rPr>
          <w:rtl/>
        </w:rPr>
        <w:t xml:space="preserve"> המקומית </w:t>
      </w:r>
      <w:r w:rsidRPr="009736CA">
        <w:rPr>
          <w:b/>
          <w:bCs/>
          <w:rtl/>
        </w:rPr>
        <w:t>אלקנה</w:t>
      </w:r>
      <w:r w:rsidRPr="007C0FDA">
        <w:rPr>
          <w:rtl/>
        </w:rPr>
        <w:t xml:space="preserve"> מסרה בתשובתה שהיא עשתה מאמצעים ניכרים להצטרף לתאגיד המים האזורי</w:t>
      </w:r>
      <w:r w:rsidRPr="007C0FDA">
        <w:rPr>
          <w:rFonts w:hint="cs"/>
          <w:rtl/>
        </w:rPr>
        <w:t xml:space="preserve"> וכי היא מוכנה גם </w:t>
      </w:r>
      <w:r>
        <w:rPr>
          <w:rFonts w:hint="cs"/>
          <w:rtl/>
        </w:rPr>
        <w:t>כ</w:t>
      </w:r>
      <w:r w:rsidRPr="007C0FDA">
        <w:rPr>
          <w:rFonts w:hint="cs"/>
          <w:rtl/>
        </w:rPr>
        <w:t>יום להתאגד בתאגיד אזורי.</w:t>
      </w:r>
      <w:r w:rsidRPr="007C0FDA">
        <w:rPr>
          <w:strike/>
          <w:rtl/>
        </w:rPr>
        <w:t xml:space="preserve"> </w:t>
      </w:r>
    </w:p>
    <w:p w:rsidR="004C06D7" w:rsidRPr="007C0FDA" w:rsidP="004C06D7">
      <w:pPr>
        <w:pStyle w:val="a"/>
        <w:spacing w:line="269" w:lineRule="auto"/>
        <w:rPr>
          <w:rtl/>
        </w:rPr>
      </w:pPr>
    </w:p>
    <w:p w:rsidR="004C06D7" w:rsidRPr="005A2CD6" w:rsidP="004C06D7">
      <w:pPr>
        <w:spacing w:line="269" w:lineRule="auto"/>
        <w:rPr>
          <w:rtl/>
        </w:rPr>
      </w:pPr>
      <w:r w:rsidRPr="007C0FDA">
        <w:rPr>
          <w:rFonts w:hint="cs"/>
          <w:rtl/>
        </w:rPr>
        <w:t>הממונה</w:t>
      </w:r>
      <w:r w:rsidRPr="007C0FDA">
        <w:rPr>
          <w:rtl/>
        </w:rPr>
        <w:t xml:space="preserve"> מסר בתשובה נוספת במאי 2020 כי המועצה </w:t>
      </w:r>
      <w:r w:rsidRPr="007C0FDA">
        <w:rPr>
          <w:rFonts w:hint="cs"/>
          <w:rtl/>
        </w:rPr>
        <w:t>ותאגיד המים</w:t>
      </w:r>
      <w:r w:rsidRPr="007C0FDA">
        <w:rPr>
          <w:rtl/>
        </w:rPr>
        <w:t xml:space="preserve"> לא הגישו לאישורו בקשה סדורה ונוסח הסכם הצטרפות, כנדרש לפי דין.</w:t>
      </w:r>
    </w:p>
    <w:p w:rsidR="004C06D7" w:rsidP="004C06D7">
      <w:pPr>
        <w:spacing w:line="269" w:lineRule="auto"/>
        <w:rPr>
          <w:rtl/>
        </w:rPr>
      </w:pPr>
    </w:p>
    <w:p w:rsidR="004C06D7" w:rsidRPr="006D46B4" w:rsidP="004C06D7">
      <w:pPr>
        <w:pStyle w:val="Heading5"/>
        <w:spacing w:line="269" w:lineRule="auto"/>
      </w:pPr>
      <w:r>
        <w:rPr>
          <w:rFonts w:hint="cs"/>
          <w:rtl/>
        </w:rPr>
        <w:t>ה</w:t>
      </w:r>
      <w:r w:rsidRPr="00684B5E">
        <w:rPr>
          <w:rFonts w:hint="eastAsia"/>
          <w:rtl/>
        </w:rPr>
        <w:t>מועצה</w:t>
      </w:r>
      <w:r w:rsidRPr="00684B5E">
        <w:rPr>
          <w:rtl/>
        </w:rPr>
        <w:t xml:space="preserve"> </w:t>
      </w:r>
      <w:r>
        <w:rPr>
          <w:rFonts w:hint="cs"/>
          <w:rtl/>
        </w:rPr>
        <w:t>ה</w:t>
      </w:r>
      <w:r w:rsidRPr="00684B5E">
        <w:rPr>
          <w:rFonts w:hint="eastAsia"/>
          <w:rtl/>
        </w:rPr>
        <w:t>מקומית</w:t>
      </w:r>
      <w:r w:rsidRPr="00684B5E">
        <w:rPr>
          <w:rtl/>
        </w:rPr>
        <w:t xml:space="preserve"> </w:t>
      </w:r>
      <w:r w:rsidRPr="00684B5E">
        <w:rPr>
          <w:rFonts w:hint="eastAsia"/>
          <w:rtl/>
        </w:rPr>
        <w:t>קדומים</w:t>
      </w:r>
    </w:p>
    <w:p w:rsidR="004C06D7" w:rsidP="004C06D7">
      <w:pPr>
        <w:pStyle w:val="a"/>
        <w:spacing w:line="269" w:lineRule="auto"/>
        <w:rPr>
          <w:rtl/>
        </w:rPr>
      </w:pPr>
    </w:p>
    <w:p w:rsidR="004C06D7" w:rsidP="004C06D7">
      <w:pPr>
        <w:spacing w:line="269" w:lineRule="auto"/>
        <w:rPr>
          <w:rtl/>
        </w:rPr>
      </w:pPr>
      <w:r>
        <w:rPr>
          <w:rFonts w:hint="cs"/>
          <w:rtl/>
        </w:rPr>
        <w:t xml:space="preserve">בספטמבר 2019 מסרה גזברית המועצה המקומית </w:t>
      </w:r>
      <w:r w:rsidRPr="00AB75AB">
        <w:rPr>
          <w:rFonts w:hint="cs"/>
          <w:b/>
          <w:bCs/>
          <w:rtl/>
        </w:rPr>
        <w:t>קדומים</w:t>
      </w:r>
      <w:r>
        <w:rPr>
          <w:rFonts w:hint="cs"/>
          <w:rtl/>
        </w:rPr>
        <w:t xml:space="preserve"> למשרד מבקר המדינה</w:t>
      </w:r>
      <w:r w:rsidRPr="00056AAA">
        <w:rPr>
          <w:rFonts w:hint="cs"/>
          <w:rtl/>
        </w:rPr>
        <w:t xml:space="preserve"> </w:t>
      </w:r>
      <w:r>
        <w:rPr>
          <w:rFonts w:hint="cs"/>
          <w:rtl/>
        </w:rPr>
        <w:t xml:space="preserve">כי לפני קרוב לעשור עשתה המועצה בדיקה של </w:t>
      </w:r>
      <w:r>
        <w:rPr>
          <w:rtl/>
        </w:rPr>
        <w:t xml:space="preserve">יתרונות </w:t>
      </w:r>
      <w:r w:rsidRPr="00054020">
        <w:rPr>
          <w:rFonts w:hint="eastAsia"/>
          <w:rtl/>
        </w:rPr>
        <w:t>ו</w:t>
      </w:r>
      <w:r w:rsidRPr="00054020">
        <w:rPr>
          <w:rtl/>
        </w:rPr>
        <w:t xml:space="preserve">חסרונות, כלכליים </w:t>
      </w:r>
      <w:r w:rsidRPr="00054020">
        <w:rPr>
          <w:rFonts w:hint="eastAsia"/>
          <w:rtl/>
        </w:rPr>
        <w:t>ושירותיים</w:t>
      </w:r>
      <w:r w:rsidRPr="00054020">
        <w:rPr>
          <w:rtl/>
        </w:rPr>
        <w:t>,</w:t>
      </w:r>
      <w:r>
        <w:rPr>
          <w:rFonts w:hint="cs"/>
          <w:rtl/>
        </w:rPr>
        <w:t xml:space="preserve"> באשר לכדאיות ההצטרפות</w:t>
      </w:r>
      <w:r>
        <w:rPr>
          <w:rtl/>
        </w:rPr>
        <w:t xml:space="preserve"> </w:t>
      </w:r>
      <w:r>
        <w:rPr>
          <w:rFonts w:hint="cs"/>
          <w:rtl/>
        </w:rPr>
        <w:t>ל</w:t>
      </w:r>
      <w:r w:rsidRPr="00E86CE5">
        <w:rPr>
          <w:b/>
          <w:bCs/>
          <w:rtl/>
        </w:rPr>
        <w:t>יובלים</w:t>
      </w:r>
      <w:r w:rsidRPr="00E86CE5">
        <w:rPr>
          <w:rFonts w:hint="cs"/>
          <w:b/>
          <w:bCs/>
          <w:rtl/>
        </w:rPr>
        <w:t xml:space="preserve"> בשומרון</w:t>
      </w:r>
      <w:r>
        <w:rPr>
          <w:rtl/>
        </w:rPr>
        <w:t xml:space="preserve"> על פני השארת ניהול משק המים במועצה</w:t>
      </w:r>
      <w:r>
        <w:rPr>
          <w:rFonts w:hint="cs"/>
          <w:rtl/>
        </w:rPr>
        <w:t xml:space="preserve">, </w:t>
      </w:r>
      <w:r>
        <w:rPr>
          <w:rtl/>
        </w:rPr>
        <w:t xml:space="preserve">המסקנה </w:t>
      </w:r>
      <w:r>
        <w:rPr>
          <w:rFonts w:hint="cs"/>
          <w:rtl/>
        </w:rPr>
        <w:t>שעלתה מן הבדיקה היית</w:t>
      </w:r>
      <w:r>
        <w:rPr>
          <w:rFonts w:hint="eastAsia"/>
          <w:rtl/>
        </w:rPr>
        <w:t>ה</w:t>
      </w:r>
      <w:r>
        <w:rPr>
          <w:rtl/>
        </w:rPr>
        <w:t xml:space="preserve"> שכדאי ל</w:t>
      </w:r>
      <w:r w:rsidRPr="00AB75AB">
        <w:rPr>
          <w:b/>
          <w:bCs/>
          <w:rtl/>
        </w:rPr>
        <w:t>קדומים</w:t>
      </w:r>
      <w:r>
        <w:rPr>
          <w:rtl/>
        </w:rPr>
        <w:t xml:space="preserve"> לנצל את העובדה שלא חלה ב</w:t>
      </w:r>
      <w:r>
        <w:rPr>
          <w:rFonts w:hint="cs"/>
          <w:rtl/>
        </w:rPr>
        <w:t>א</w:t>
      </w:r>
      <w:r>
        <w:rPr>
          <w:rtl/>
        </w:rPr>
        <w:t xml:space="preserve">יו"ש חובת </w:t>
      </w:r>
      <w:r>
        <w:rPr>
          <w:rFonts w:hint="cs"/>
          <w:rtl/>
        </w:rPr>
        <w:t>תיאגוד,</w:t>
      </w:r>
      <w:r>
        <w:rPr>
          <w:rtl/>
        </w:rPr>
        <w:t xml:space="preserve"> ולהמשיך לנהל </w:t>
      </w:r>
      <w:r w:rsidRPr="00CE314C">
        <w:rPr>
          <w:rtl/>
        </w:rPr>
        <w:t>את משק</w:t>
      </w:r>
      <w:r>
        <w:rPr>
          <w:rFonts w:hint="cs"/>
          <w:rtl/>
        </w:rPr>
        <w:t xml:space="preserve"> המים</w:t>
      </w:r>
      <w:r>
        <w:rPr>
          <w:rtl/>
        </w:rPr>
        <w:t xml:space="preserve"> בכוחות עצמה.</w:t>
      </w:r>
      <w:r>
        <w:rPr>
          <w:rFonts w:hint="cs"/>
          <w:rtl/>
        </w:rPr>
        <w:t xml:space="preserve"> עוד מסרה גזברית </w:t>
      </w:r>
      <w:r w:rsidRPr="00AB75AB">
        <w:rPr>
          <w:rFonts w:hint="cs"/>
          <w:b/>
          <w:bCs/>
          <w:rtl/>
        </w:rPr>
        <w:t>קדומים</w:t>
      </w:r>
      <w:r>
        <w:rPr>
          <w:rFonts w:hint="cs"/>
          <w:rtl/>
        </w:rPr>
        <w:t xml:space="preserve"> כי </w:t>
      </w:r>
      <w:r>
        <w:rPr>
          <w:rtl/>
        </w:rPr>
        <w:t xml:space="preserve">לפני כארבע שנים נעשתה בדיקה נוספת </w:t>
      </w:r>
      <w:r w:rsidRPr="00C85165">
        <w:rPr>
          <w:rtl/>
        </w:rPr>
        <w:t xml:space="preserve">ביוזמת </w:t>
      </w:r>
      <w:r w:rsidRPr="00E86CE5">
        <w:rPr>
          <w:b/>
          <w:bCs/>
          <w:rtl/>
        </w:rPr>
        <w:t>יובלים בשומרון</w:t>
      </w:r>
      <w:r w:rsidRPr="00C85165">
        <w:rPr>
          <w:rtl/>
        </w:rPr>
        <w:t xml:space="preserve"> באשר</w:t>
      </w:r>
      <w:r>
        <w:rPr>
          <w:rFonts w:hint="cs"/>
          <w:rtl/>
        </w:rPr>
        <w:t xml:space="preserve"> ל</w:t>
      </w:r>
      <w:r>
        <w:rPr>
          <w:rtl/>
        </w:rPr>
        <w:t>צ</w:t>
      </w:r>
      <w:r>
        <w:rPr>
          <w:rFonts w:hint="cs"/>
          <w:rtl/>
        </w:rPr>
        <w:t>י</w:t>
      </w:r>
      <w:r>
        <w:rPr>
          <w:rtl/>
        </w:rPr>
        <w:t>ר</w:t>
      </w:r>
      <w:r>
        <w:rPr>
          <w:rFonts w:hint="cs"/>
          <w:rtl/>
        </w:rPr>
        <w:t>ו</w:t>
      </w:r>
      <w:r>
        <w:rPr>
          <w:rtl/>
        </w:rPr>
        <w:t>ף הרשויות ב</w:t>
      </w:r>
      <w:r>
        <w:rPr>
          <w:rFonts w:hint="cs"/>
          <w:rtl/>
        </w:rPr>
        <w:t>א</w:t>
      </w:r>
      <w:r>
        <w:rPr>
          <w:rtl/>
        </w:rPr>
        <w:t xml:space="preserve">יו"ש לתאגיד, </w:t>
      </w:r>
      <w:r>
        <w:rPr>
          <w:rFonts w:hint="cs"/>
          <w:rtl/>
        </w:rPr>
        <w:t>במיוחד</w:t>
      </w:r>
      <w:r>
        <w:rPr>
          <w:rtl/>
        </w:rPr>
        <w:t xml:space="preserve"> רשויות </w:t>
      </w:r>
      <w:r>
        <w:rPr>
          <w:rFonts w:hint="cs"/>
          <w:rtl/>
        </w:rPr>
        <w:t>במצב כלכלי-חברתי נמוך. ההנחה שעמדה בבסיס בדיקה זו הייתה</w:t>
      </w:r>
      <w:r>
        <w:rPr>
          <w:rtl/>
        </w:rPr>
        <w:t xml:space="preserve"> שדירוג</w:t>
      </w:r>
      <w:r>
        <w:rPr>
          <w:rFonts w:hint="cs"/>
          <w:rtl/>
        </w:rPr>
        <w:t>ן</w:t>
      </w:r>
      <w:r>
        <w:rPr>
          <w:rtl/>
        </w:rPr>
        <w:t xml:space="preserve"> הנמוך יגדיל את המענקים </w:t>
      </w:r>
      <w:r>
        <w:rPr>
          <w:rFonts w:hint="cs"/>
          <w:rtl/>
        </w:rPr>
        <w:t xml:space="preserve">שהתאגיד </w:t>
      </w:r>
      <w:r>
        <w:rPr>
          <w:rtl/>
        </w:rPr>
        <w:t xml:space="preserve">זכאי </w:t>
      </w:r>
      <w:r>
        <w:rPr>
          <w:rFonts w:hint="cs"/>
          <w:rtl/>
        </w:rPr>
        <w:t xml:space="preserve">להם, </w:t>
      </w:r>
      <w:r>
        <w:rPr>
          <w:rtl/>
        </w:rPr>
        <w:t>ויהפוך את המהלך כדא</w:t>
      </w:r>
      <w:r>
        <w:rPr>
          <w:rFonts w:hint="cs"/>
          <w:rtl/>
        </w:rPr>
        <w:t>ִ</w:t>
      </w:r>
      <w:r>
        <w:rPr>
          <w:rtl/>
        </w:rPr>
        <w:t>י גם לרשויות אחרות</w:t>
      </w:r>
      <w:r>
        <w:rPr>
          <w:rFonts w:hint="cs"/>
          <w:rtl/>
        </w:rPr>
        <w:t xml:space="preserve">. ואולם </w:t>
      </w:r>
      <w:r>
        <w:rPr>
          <w:rtl/>
        </w:rPr>
        <w:t xml:space="preserve">המהלך </w:t>
      </w:r>
      <w:r w:rsidRPr="00AF7406">
        <w:rPr>
          <w:rtl/>
        </w:rPr>
        <w:t>לא צלח, בעיקר בגלל התנגדות הרשויות הגדולות</w:t>
      </w:r>
      <w:r>
        <w:rPr>
          <w:rStyle w:val="FootnoteReference1"/>
          <w:rtl/>
        </w:rPr>
        <w:footnoteReference w:id="18"/>
      </w:r>
      <w:r>
        <w:rPr>
          <w:rFonts w:hint="cs"/>
          <w:rtl/>
        </w:rPr>
        <w:t>.</w:t>
      </w:r>
      <w:r w:rsidRPr="00AF7406">
        <w:rPr>
          <w:rtl/>
        </w:rPr>
        <w:t xml:space="preserve"> </w:t>
      </w:r>
    </w:p>
    <w:p w:rsidR="004C06D7" w:rsidRPr="000B60F6" w:rsidP="004C06D7">
      <w:pPr>
        <w:pStyle w:val="a"/>
        <w:spacing w:line="269" w:lineRule="auto"/>
        <w:rPr>
          <w:rtl/>
        </w:rPr>
      </w:pPr>
    </w:p>
    <w:p w:rsidR="004C06D7" w:rsidP="004C06D7">
      <w:pPr>
        <w:spacing w:line="269" w:lineRule="auto"/>
        <w:rPr>
          <w:rtl/>
        </w:rPr>
      </w:pPr>
      <w:r>
        <w:rPr>
          <w:rFonts w:hint="cs"/>
          <w:rtl/>
        </w:rPr>
        <w:t xml:space="preserve">בפברואר 2019 פנתה גזברית </w:t>
      </w:r>
      <w:r w:rsidRPr="00E46B9A">
        <w:rPr>
          <w:rFonts w:hint="cs"/>
          <w:b/>
          <w:bCs/>
          <w:rtl/>
        </w:rPr>
        <w:t>קדומים</w:t>
      </w:r>
      <w:r>
        <w:rPr>
          <w:rFonts w:hint="cs"/>
          <w:rtl/>
        </w:rPr>
        <w:t xml:space="preserve"> למנהל רשות המים - אשר קובע את התעריפים ואת ההקצאות - וקָבלה כי התעריפים שבהם רוכשת המועצה מים מחברת מקורות גבוהים מאוד ביחס לתאגידים, וכי על פי הערכתה מדובר בפער של 1.2 מיליון ש"ח בשנה. עוד טענה הגזברית כי כיוון </w:t>
      </w:r>
      <w:r w:rsidRPr="00B017A4">
        <w:rPr>
          <w:rFonts w:hint="cs"/>
          <w:rtl/>
        </w:rPr>
        <w:t>ש</w:t>
      </w:r>
      <w:r w:rsidRPr="00E46B9A">
        <w:rPr>
          <w:rFonts w:hint="cs"/>
          <w:b/>
          <w:bCs/>
          <w:rtl/>
        </w:rPr>
        <w:t>קדומים</w:t>
      </w:r>
      <w:r>
        <w:rPr>
          <w:rFonts w:hint="cs"/>
          <w:rtl/>
        </w:rPr>
        <w:t xml:space="preserve"> רוכשת את מי הגינון לתצרוכת עצמית, על פי כללי רשות המים אין לה הקצאה לגינון ציבורי. </w:t>
      </w:r>
    </w:p>
    <w:p w:rsidR="004C06D7" w:rsidP="004C06D7">
      <w:pPr>
        <w:pStyle w:val="a"/>
        <w:spacing w:line="269" w:lineRule="auto"/>
        <w:rPr>
          <w:rtl/>
        </w:rPr>
      </w:pPr>
    </w:p>
    <w:p w:rsidR="004C06D7" w:rsidP="004C06D7">
      <w:pPr>
        <w:spacing w:line="269" w:lineRule="auto"/>
        <w:rPr>
          <w:rtl/>
        </w:rPr>
      </w:pPr>
      <w:r w:rsidRPr="00D27D17">
        <w:rPr>
          <w:rFonts w:hint="eastAsia"/>
          <w:rtl/>
        </w:rPr>
        <w:t>בתשובתה</w:t>
      </w:r>
      <w:r w:rsidRPr="00D27D17">
        <w:rPr>
          <w:rtl/>
        </w:rPr>
        <w:t xml:space="preserve"> לגזברית </w:t>
      </w:r>
      <w:r w:rsidRPr="00D27D17">
        <w:rPr>
          <w:rFonts w:hint="eastAsia"/>
          <w:b/>
          <w:bCs/>
          <w:rtl/>
        </w:rPr>
        <w:t>קדומים</w:t>
      </w:r>
      <w:r w:rsidRPr="00D27D17">
        <w:rPr>
          <w:rtl/>
        </w:rPr>
        <w:t xml:space="preserve"> במרץ</w:t>
      </w:r>
      <w:r>
        <w:rPr>
          <w:rFonts w:hint="cs"/>
          <w:rtl/>
        </w:rPr>
        <w:t xml:space="preserve"> 2019 הסבירה רשות המים כי </w:t>
      </w:r>
      <w:r>
        <w:rPr>
          <w:rtl/>
        </w:rPr>
        <w:t xml:space="preserve">ההבדל </w:t>
      </w:r>
      <w:r>
        <w:rPr>
          <w:rFonts w:hint="cs"/>
          <w:rtl/>
        </w:rPr>
        <w:t>בתעריפים נעוץ בעובדה</w:t>
      </w:r>
      <w:r>
        <w:rPr>
          <w:rtl/>
        </w:rPr>
        <w:t xml:space="preserve"> שלתאגיד מוכ</w:t>
      </w:r>
      <w:r>
        <w:rPr>
          <w:rFonts w:hint="cs"/>
          <w:rtl/>
        </w:rPr>
        <w:t>ָּ</w:t>
      </w:r>
      <w:r>
        <w:rPr>
          <w:rtl/>
        </w:rPr>
        <w:t>רות נורמות פחת מים וגבי</w:t>
      </w:r>
      <w:r>
        <w:rPr>
          <w:rFonts w:hint="cs"/>
          <w:rtl/>
        </w:rPr>
        <w:t>י</w:t>
      </w:r>
      <w:r>
        <w:rPr>
          <w:rtl/>
        </w:rPr>
        <w:t>ה גם לרכיב הביוב</w:t>
      </w:r>
      <w:r>
        <w:rPr>
          <w:rFonts w:hint="cs"/>
          <w:rtl/>
        </w:rPr>
        <w:t>,</w:t>
      </w:r>
      <w:r>
        <w:rPr>
          <w:rtl/>
        </w:rPr>
        <w:t xml:space="preserve"> ואילו למועצה </w:t>
      </w:r>
      <w:r w:rsidRPr="00244D22">
        <w:rPr>
          <w:rtl/>
        </w:rPr>
        <w:t>מוכרות נורמות פחת מים וגב</w:t>
      </w:r>
      <w:r>
        <w:rPr>
          <w:rFonts w:hint="cs"/>
          <w:rtl/>
        </w:rPr>
        <w:t>י</w:t>
      </w:r>
      <w:r w:rsidRPr="00244D22">
        <w:rPr>
          <w:rtl/>
        </w:rPr>
        <w:t>יה בתעריף המים רק לגבי רכיב המים</w:t>
      </w:r>
      <w:r>
        <w:rPr>
          <w:rStyle w:val="FootnoteReference1"/>
          <w:rtl/>
        </w:rPr>
        <w:footnoteReference w:id="19"/>
      </w:r>
      <w:r>
        <w:rPr>
          <w:rFonts w:hint="cs"/>
          <w:rtl/>
        </w:rPr>
        <w:t>.</w:t>
      </w:r>
      <w:r w:rsidRPr="00244D22">
        <w:rPr>
          <w:rtl/>
        </w:rPr>
        <w:t xml:space="preserve"> </w:t>
      </w:r>
      <w:r>
        <w:rPr>
          <w:rFonts w:hint="cs"/>
          <w:rtl/>
        </w:rPr>
        <w:t xml:space="preserve">עוד טענה הרשות כי ההשוואה עם </w:t>
      </w:r>
      <w:r>
        <w:rPr>
          <w:rtl/>
        </w:rPr>
        <w:t xml:space="preserve">תעריפי הרכישה של תאגיד </w:t>
      </w:r>
      <w:r w:rsidRPr="00E86CE5">
        <w:rPr>
          <w:b/>
          <w:bCs/>
          <w:rtl/>
        </w:rPr>
        <w:t>יובלים</w:t>
      </w:r>
      <w:r w:rsidRPr="00E86CE5">
        <w:rPr>
          <w:rFonts w:hint="cs"/>
          <w:b/>
          <w:bCs/>
          <w:rtl/>
        </w:rPr>
        <w:t xml:space="preserve"> </w:t>
      </w:r>
      <w:r w:rsidRPr="00E86CE5">
        <w:rPr>
          <w:rFonts w:hint="eastAsia"/>
          <w:b/>
          <w:bCs/>
          <w:rtl/>
        </w:rPr>
        <w:t>בשומרון</w:t>
      </w:r>
      <w:r w:rsidRPr="00CA212E">
        <w:rPr>
          <w:rtl/>
        </w:rPr>
        <w:t xml:space="preserve"> </w:t>
      </w:r>
      <w:r w:rsidRPr="00CA212E">
        <w:rPr>
          <w:rFonts w:hint="cs"/>
          <w:rtl/>
        </w:rPr>
        <w:t>אינה</w:t>
      </w:r>
      <w:r w:rsidRPr="00CA212E">
        <w:rPr>
          <w:rtl/>
        </w:rPr>
        <w:t xml:space="preserve"> במקומ</w:t>
      </w:r>
      <w:r w:rsidRPr="00CA212E">
        <w:rPr>
          <w:rFonts w:hint="cs"/>
          <w:rtl/>
        </w:rPr>
        <w:t>ה</w:t>
      </w:r>
      <w:r>
        <w:rPr>
          <w:rFonts w:hint="cs"/>
          <w:rtl/>
        </w:rPr>
        <w:t>,</w:t>
      </w:r>
      <w:r w:rsidRPr="00CA212E">
        <w:rPr>
          <w:rFonts w:hint="cs"/>
          <w:rtl/>
        </w:rPr>
        <w:t xml:space="preserve"> </w:t>
      </w:r>
      <w:r w:rsidRPr="00CA212E">
        <w:rPr>
          <w:rtl/>
        </w:rPr>
        <w:t xml:space="preserve">כיוון </w:t>
      </w:r>
      <w:r w:rsidRPr="00CA212E">
        <w:rPr>
          <w:rFonts w:hint="cs"/>
          <w:rtl/>
        </w:rPr>
        <w:t>ש</w:t>
      </w:r>
      <w:r w:rsidRPr="00CA212E">
        <w:rPr>
          <w:rtl/>
        </w:rPr>
        <w:t>קיים הבדל מהותי בין אספקת מים על ידי תאגיד מים וביוב</w:t>
      </w:r>
      <w:r w:rsidRPr="00CA212E">
        <w:rPr>
          <w:rFonts w:hint="cs"/>
          <w:rtl/>
        </w:rPr>
        <w:t>,</w:t>
      </w:r>
      <w:r w:rsidRPr="00CA212E">
        <w:rPr>
          <w:rtl/>
        </w:rPr>
        <w:t xml:space="preserve"> </w:t>
      </w:r>
      <w:r w:rsidRPr="00CA212E">
        <w:rPr>
          <w:rFonts w:hint="cs"/>
          <w:rtl/>
        </w:rPr>
        <w:t>ה</w:t>
      </w:r>
      <w:r w:rsidRPr="00CA212E">
        <w:rPr>
          <w:rtl/>
        </w:rPr>
        <w:t xml:space="preserve">כפוף לאסדרה נרחבת של רשות המים </w:t>
      </w:r>
      <w:r w:rsidRPr="00CA212E">
        <w:rPr>
          <w:rFonts w:hint="cs"/>
          <w:rtl/>
        </w:rPr>
        <w:t xml:space="preserve">(כגון </w:t>
      </w:r>
      <w:r w:rsidRPr="00CA212E">
        <w:rPr>
          <w:rtl/>
        </w:rPr>
        <w:t>קביעת תעריפים, הגשת דוחות כספיים, חובות דיווח שונות, עמידה באמות מידה לשירות</w:t>
      </w:r>
      <w:r w:rsidRPr="00CA212E">
        <w:rPr>
          <w:rFonts w:hint="cs"/>
          <w:rtl/>
        </w:rPr>
        <w:t>)</w:t>
      </w:r>
      <w:r w:rsidRPr="00CA212E">
        <w:rPr>
          <w:rtl/>
        </w:rPr>
        <w:t xml:space="preserve">, </w:t>
      </w:r>
      <w:r w:rsidRPr="00CA212E">
        <w:rPr>
          <w:rFonts w:hint="cs"/>
          <w:rtl/>
        </w:rPr>
        <w:t>ו</w:t>
      </w:r>
      <w:r w:rsidRPr="00CA212E">
        <w:rPr>
          <w:rtl/>
        </w:rPr>
        <w:t xml:space="preserve">בין </w:t>
      </w:r>
      <w:r w:rsidRPr="00CA212E">
        <w:rPr>
          <w:rFonts w:hint="cs"/>
          <w:rtl/>
        </w:rPr>
        <w:t xml:space="preserve">אספקת </w:t>
      </w:r>
      <w:r w:rsidRPr="00CA212E">
        <w:rPr>
          <w:rtl/>
        </w:rPr>
        <w:t xml:space="preserve">מים </w:t>
      </w:r>
      <w:r w:rsidRPr="00CA212E">
        <w:rPr>
          <w:rFonts w:hint="cs"/>
          <w:rtl/>
        </w:rPr>
        <w:t>על ידי</w:t>
      </w:r>
      <w:r w:rsidRPr="00CA212E">
        <w:rPr>
          <w:rtl/>
        </w:rPr>
        <w:t xml:space="preserve"> </w:t>
      </w:r>
      <w:r>
        <w:rPr>
          <w:rFonts w:hint="cs"/>
          <w:rtl/>
        </w:rPr>
        <w:t>ה</w:t>
      </w:r>
      <w:r w:rsidRPr="00CA212E">
        <w:rPr>
          <w:rFonts w:hint="eastAsia"/>
          <w:rtl/>
        </w:rPr>
        <w:t>מועצה</w:t>
      </w:r>
      <w:r w:rsidRPr="00CA212E">
        <w:rPr>
          <w:rtl/>
        </w:rPr>
        <w:t xml:space="preserve"> </w:t>
      </w:r>
      <w:r>
        <w:rPr>
          <w:rFonts w:hint="cs"/>
          <w:rtl/>
        </w:rPr>
        <w:t>ה</w:t>
      </w:r>
      <w:r w:rsidRPr="00CA212E">
        <w:rPr>
          <w:rFonts w:hint="eastAsia"/>
          <w:rtl/>
        </w:rPr>
        <w:t>מקומית</w:t>
      </w:r>
      <w:r w:rsidRPr="00CA212E">
        <w:rPr>
          <w:b/>
          <w:bCs/>
          <w:rtl/>
        </w:rPr>
        <w:t xml:space="preserve"> קדומים</w:t>
      </w:r>
      <w:r w:rsidRPr="00463D5D">
        <w:rPr>
          <w:rFonts w:hint="cs"/>
          <w:rtl/>
        </w:rPr>
        <w:t>,</w:t>
      </w:r>
      <w:r w:rsidRPr="00CA212E">
        <w:rPr>
          <w:rtl/>
        </w:rPr>
        <w:t xml:space="preserve"> שאינה כפופה למרבית ה</w:t>
      </w:r>
      <w:r>
        <w:rPr>
          <w:rFonts w:hint="cs"/>
          <w:rtl/>
        </w:rPr>
        <w:t>א</w:t>
      </w:r>
      <w:r w:rsidRPr="00CA212E">
        <w:rPr>
          <w:rtl/>
        </w:rPr>
        <w:t xml:space="preserve">סדרות </w:t>
      </w:r>
      <w:r w:rsidRPr="00CA212E">
        <w:rPr>
          <w:rFonts w:hint="cs"/>
          <w:rtl/>
        </w:rPr>
        <w:t>ה</w:t>
      </w:r>
      <w:r>
        <w:rPr>
          <w:rFonts w:hint="cs"/>
          <w:rtl/>
        </w:rPr>
        <w:t>ל</w:t>
      </w:r>
      <w:r w:rsidRPr="00CA212E">
        <w:rPr>
          <w:rtl/>
        </w:rPr>
        <w:t>לו.</w:t>
      </w:r>
      <w:r w:rsidRPr="00CA212E">
        <w:rPr>
          <w:rFonts w:hint="cs"/>
          <w:rtl/>
        </w:rPr>
        <w:t xml:space="preserve"> בס</w:t>
      </w:r>
      <w:r>
        <w:rPr>
          <w:rFonts w:hint="cs"/>
          <w:rtl/>
        </w:rPr>
        <w:t>יום</w:t>
      </w:r>
      <w:r w:rsidRPr="00CA212E">
        <w:rPr>
          <w:rFonts w:hint="cs"/>
          <w:rtl/>
        </w:rPr>
        <w:t xml:space="preserve"> תשובתה </w:t>
      </w:r>
      <w:r>
        <w:rPr>
          <w:rFonts w:hint="cs"/>
          <w:rtl/>
        </w:rPr>
        <w:t xml:space="preserve">הדגישה </w:t>
      </w:r>
      <w:r w:rsidRPr="00CA212E">
        <w:rPr>
          <w:rFonts w:hint="cs"/>
          <w:rtl/>
        </w:rPr>
        <w:t>רשות המים כי המועצה יכולה להצטרף לתאגיד.</w:t>
      </w:r>
    </w:p>
    <w:p w:rsidR="004C06D7" w:rsidP="004C06D7">
      <w:pPr>
        <w:pStyle w:val="a"/>
        <w:spacing w:line="269" w:lineRule="auto"/>
        <w:rPr>
          <w:rtl/>
        </w:rPr>
      </w:pPr>
    </w:p>
    <w:p w:rsidR="004C06D7" w:rsidP="004C06D7">
      <w:pPr>
        <w:spacing w:line="269" w:lineRule="auto"/>
        <w:rPr>
          <w:rtl/>
        </w:rPr>
      </w:pPr>
      <w:r w:rsidRPr="00DA73FC">
        <w:rPr>
          <w:rFonts w:hint="cs"/>
          <w:rtl/>
        </w:rPr>
        <w:t xml:space="preserve">המועצה המקומית </w:t>
      </w:r>
      <w:r w:rsidRPr="00DA72C3">
        <w:rPr>
          <w:rFonts w:hint="eastAsia"/>
          <w:b/>
          <w:bCs/>
          <w:rtl/>
        </w:rPr>
        <w:t>קדומים</w:t>
      </w:r>
      <w:r w:rsidRPr="00DA73FC">
        <w:rPr>
          <w:rFonts w:hint="cs"/>
          <w:rtl/>
        </w:rPr>
        <w:t xml:space="preserve"> </w:t>
      </w:r>
      <w:r w:rsidRPr="00E51B7E">
        <w:rPr>
          <w:rFonts w:hint="eastAsia"/>
          <w:rtl/>
        </w:rPr>
        <w:t>בתשובתה</w:t>
      </w:r>
      <w:r w:rsidRPr="00E51B7E">
        <w:rPr>
          <w:rtl/>
        </w:rPr>
        <w:t xml:space="preserve"> </w:t>
      </w:r>
      <w:r>
        <w:rPr>
          <w:rFonts w:hint="cs"/>
          <w:rtl/>
        </w:rPr>
        <w:t>דחתה</w:t>
      </w:r>
      <w:r w:rsidRPr="00DB5830">
        <w:rPr>
          <w:rtl/>
        </w:rPr>
        <w:t xml:space="preserve"> את </w:t>
      </w:r>
      <w:r w:rsidRPr="00DB5830">
        <w:rPr>
          <w:rFonts w:hint="eastAsia"/>
          <w:rtl/>
        </w:rPr>
        <w:t>הטיעון</w:t>
      </w:r>
      <w:r w:rsidRPr="00DA73FC">
        <w:rPr>
          <w:rFonts w:hint="cs"/>
          <w:rtl/>
        </w:rPr>
        <w:t xml:space="preserve"> שהעלתה רשות המים: ההבדל </w:t>
      </w:r>
      <w:r w:rsidRPr="00DA73FC">
        <w:rPr>
          <w:rtl/>
        </w:rPr>
        <w:t>בתעריפים נובע מה</w:t>
      </w:r>
      <w:r w:rsidRPr="00DA73FC">
        <w:rPr>
          <w:rFonts w:hint="cs"/>
          <w:rtl/>
        </w:rPr>
        <w:t>י</w:t>
      </w:r>
      <w:r w:rsidRPr="00DA73FC">
        <w:rPr>
          <w:rtl/>
        </w:rPr>
        <w:t>עדר נורמות פחת מים וגבי</w:t>
      </w:r>
      <w:r w:rsidRPr="00DA73FC">
        <w:rPr>
          <w:rFonts w:hint="cs"/>
          <w:rtl/>
        </w:rPr>
        <w:t>י</w:t>
      </w:r>
      <w:r w:rsidRPr="00DA73FC">
        <w:rPr>
          <w:rtl/>
        </w:rPr>
        <w:t>ה ברשויות לא מתואגדות</w:t>
      </w:r>
      <w:r>
        <w:rPr>
          <w:rFonts w:hint="cs"/>
          <w:rtl/>
        </w:rPr>
        <w:t xml:space="preserve">, </w:t>
      </w:r>
      <w:r w:rsidRPr="00DA73FC">
        <w:rPr>
          <w:rtl/>
        </w:rPr>
        <w:t>שכן שיעורי הגב</w:t>
      </w:r>
      <w:r w:rsidRPr="00DA73FC">
        <w:rPr>
          <w:rFonts w:hint="cs"/>
          <w:rtl/>
        </w:rPr>
        <w:t>י</w:t>
      </w:r>
      <w:r w:rsidRPr="00DA73FC">
        <w:rPr>
          <w:rtl/>
        </w:rPr>
        <w:t>יה ברשויות ב</w:t>
      </w:r>
      <w:r>
        <w:rPr>
          <w:rFonts w:hint="cs"/>
          <w:rtl/>
        </w:rPr>
        <w:t>א</w:t>
      </w:r>
      <w:r w:rsidRPr="00DA73FC">
        <w:rPr>
          <w:rtl/>
        </w:rPr>
        <w:t>יו"ש גבוהים מהממוצע בתאגידים. גם הטענה על ה</w:t>
      </w:r>
      <w:r w:rsidRPr="00DA73FC">
        <w:rPr>
          <w:rFonts w:hint="cs"/>
          <w:rtl/>
        </w:rPr>
        <w:t>י</w:t>
      </w:r>
      <w:r w:rsidRPr="00DA73FC">
        <w:rPr>
          <w:rtl/>
        </w:rPr>
        <w:t>עדר</w:t>
      </w:r>
      <w:r w:rsidRPr="00DA73FC">
        <w:rPr>
          <w:rFonts w:hint="cs"/>
          <w:rtl/>
        </w:rPr>
        <w:t xml:space="preserve"> </w:t>
      </w:r>
      <w:r w:rsidRPr="00DA73FC">
        <w:rPr>
          <w:rtl/>
        </w:rPr>
        <w:t xml:space="preserve">אסדרה רגולטורית אינה </w:t>
      </w:r>
      <w:r w:rsidRPr="00DA73FC">
        <w:rPr>
          <w:rtl/>
        </w:rPr>
        <w:t xml:space="preserve">במקומה, שכן </w:t>
      </w:r>
      <w:r w:rsidRPr="00DA73FC">
        <w:rPr>
          <w:rFonts w:hint="cs"/>
          <w:rtl/>
        </w:rPr>
        <w:t xml:space="preserve">המועצה </w:t>
      </w:r>
      <w:r w:rsidRPr="00DA73FC">
        <w:rPr>
          <w:rtl/>
        </w:rPr>
        <w:t xml:space="preserve">כבר </w:t>
      </w:r>
      <w:r w:rsidRPr="00DA73FC">
        <w:rPr>
          <w:rFonts w:hint="cs"/>
          <w:rtl/>
        </w:rPr>
        <w:t xml:space="preserve">הודיעה </w:t>
      </w:r>
      <w:r w:rsidRPr="00DA73FC">
        <w:rPr>
          <w:rtl/>
        </w:rPr>
        <w:t xml:space="preserve">למנהל רשות המים </w:t>
      </w:r>
      <w:r w:rsidRPr="00DA73FC">
        <w:rPr>
          <w:rFonts w:hint="cs"/>
          <w:rtl/>
        </w:rPr>
        <w:t xml:space="preserve">שהיא מוכנה </w:t>
      </w:r>
      <w:r w:rsidRPr="00DA73FC">
        <w:rPr>
          <w:rtl/>
        </w:rPr>
        <w:t xml:space="preserve">לכל פיקוח ולכל דוח </w:t>
      </w:r>
      <w:r w:rsidRPr="00DA73FC">
        <w:rPr>
          <w:rFonts w:hint="cs"/>
          <w:rtl/>
        </w:rPr>
        <w:t>שתידרש</w:t>
      </w:r>
      <w:r w:rsidRPr="00DA73FC">
        <w:rPr>
          <w:rtl/>
        </w:rPr>
        <w:t xml:space="preserve"> להציג.</w:t>
      </w:r>
    </w:p>
    <w:p w:rsidR="004C06D7" w:rsidRPr="00375BDE" w:rsidP="004C06D7">
      <w:pPr>
        <w:spacing w:line="269" w:lineRule="auto"/>
        <w:rPr>
          <w:rtl/>
        </w:rPr>
      </w:pPr>
    </w:p>
    <w:p w:rsidR="004C06D7" w:rsidRPr="00CA212E" w:rsidP="004C06D7">
      <w:pPr>
        <w:pStyle w:val="Heading5"/>
        <w:spacing w:line="269" w:lineRule="auto"/>
        <w:rPr>
          <w:rtl/>
        </w:rPr>
      </w:pPr>
      <w:r>
        <w:rPr>
          <w:rFonts w:hint="cs"/>
          <w:rtl/>
        </w:rPr>
        <w:t>ה</w:t>
      </w:r>
      <w:r w:rsidRPr="00EF50B4">
        <w:rPr>
          <w:rFonts w:hint="eastAsia"/>
          <w:rtl/>
        </w:rPr>
        <w:t>מועצה</w:t>
      </w:r>
      <w:r w:rsidRPr="00EF50B4">
        <w:rPr>
          <w:rtl/>
        </w:rPr>
        <w:t xml:space="preserve"> </w:t>
      </w:r>
      <w:r>
        <w:rPr>
          <w:rFonts w:hint="cs"/>
          <w:rtl/>
        </w:rPr>
        <w:t>ה</w:t>
      </w:r>
      <w:r w:rsidRPr="00EF50B4">
        <w:rPr>
          <w:rFonts w:hint="eastAsia"/>
          <w:rtl/>
        </w:rPr>
        <w:t>מקומית</w:t>
      </w:r>
      <w:r w:rsidRPr="00EF50B4">
        <w:rPr>
          <w:rtl/>
        </w:rPr>
        <w:t xml:space="preserve"> </w:t>
      </w:r>
      <w:r w:rsidRPr="00EF50B4">
        <w:rPr>
          <w:rFonts w:hint="eastAsia"/>
          <w:rtl/>
        </w:rPr>
        <w:t>אורנית</w:t>
      </w:r>
    </w:p>
    <w:p w:rsidR="004C06D7" w:rsidRPr="00CA212E" w:rsidP="004C06D7">
      <w:pPr>
        <w:pStyle w:val="a"/>
        <w:spacing w:line="269" w:lineRule="auto"/>
        <w:rPr>
          <w:rtl/>
        </w:rPr>
      </w:pPr>
    </w:p>
    <w:p w:rsidR="004C06D7" w:rsidP="004C06D7">
      <w:pPr>
        <w:spacing w:line="269" w:lineRule="auto"/>
        <w:rPr>
          <w:rtl/>
        </w:rPr>
      </w:pPr>
      <w:r w:rsidRPr="00CA212E">
        <w:rPr>
          <w:rFonts w:hint="cs"/>
          <w:rtl/>
        </w:rPr>
        <w:t xml:space="preserve">מליאת המועצה המקומית </w:t>
      </w:r>
      <w:r w:rsidRPr="00CA212E">
        <w:rPr>
          <w:rFonts w:hint="cs"/>
          <w:b/>
          <w:bCs/>
          <w:rtl/>
        </w:rPr>
        <w:t>אורנית</w:t>
      </w:r>
      <w:r w:rsidRPr="00CA212E">
        <w:rPr>
          <w:rFonts w:hint="cs"/>
          <w:rtl/>
        </w:rPr>
        <w:t xml:space="preserve"> אישרה ב-10.12.15 את הצטרפותה לתאגיד מים אזורי באיו"ש בהתאם לתנאים שהוצגו על ידי מנכ"ל </w:t>
      </w:r>
      <w:r w:rsidRPr="00E86CE5">
        <w:rPr>
          <w:rFonts w:hint="cs"/>
          <w:b/>
          <w:bCs/>
          <w:rtl/>
        </w:rPr>
        <w:t xml:space="preserve">יובלים </w:t>
      </w:r>
      <w:r w:rsidRPr="00E86CE5">
        <w:rPr>
          <w:rFonts w:hint="eastAsia"/>
          <w:b/>
          <w:bCs/>
          <w:rtl/>
        </w:rPr>
        <w:t>בשומרון</w:t>
      </w:r>
      <w:r>
        <w:rPr>
          <w:rStyle w:val="FootnoteReference1"/>
          <w:rtl/>
        </w:rPr>
        <w:footnoteReference w:id="20"/>
      </w:r>
      <w:r>
        <w:rPr>
          <w:rFonts w:hint="cs"/>
          <w:rtl/>
        </w:rPr>
        <w:t>,</w:t>
      </w:r>
      <w:r w:rsidRPr="00CA212E">
        <w:rPr>
          <w:rFonts w:hint="cs"/>
          <w:rtl/>
        </w:rPr>
        <w:t xml:space="preserve"> בכפוף לעריכת הסדר מסודר ואישור סופי של ההסכם</w:t>
      </w:r>
      <w:r>
        <w:rPr>
          <w:rFonts w:hint="cs"/>
          <w:rtl/>
        </w:rPr>
        <w:t xml:space="preserve"> על ידי המועצה</w:t>
      </w:r>
      <w:r w:rsidRPr="00CA212E">
        <w:rPr>
          <w:rFonts w:hint="cs"/>
          <w:rtl/>
        </w:rPr>
        <w:t>.</w:t>
      </w:r>
    </w:p>
    <w:p w:rsidR="004C06D7" w:rsidRPr="00CA212E" w:rsidP="004C06D7">
      <w:pPr>
        <w:pStyle w:val="a"/>
        <w:spacing w:line="269" w:lineRule="auto"/>
        <w:rPr>
          <w:rtl/>
        </w:rPr>
      </w:pPr>
    </w:p>
    <w:p w:rsidR="004C06D7" w:rsidRPr="00CA212E" w:rsidP="004C06D7">
      <w:pPr>
        <w:spacing w:line="269" w:lineRule="auto"/>
        <w:rPr>
          <w:rtl/>
        </w:rPr>
      </w:pPr>
      <w:r w:rsidRPr="00CA212E">
        <w:rPr>
          <w:rFonts w:hint="cs"/>
          <w:rtl/>
        </w:rPr>
        <w:t xml:space="preserve">הבדיקה העלתה כי בסופו של </w:t>
      </w:r>
      <w:r>
        <w:rPr>
          <w:rFonts w:hint="cs"/>
          <w:rtl/>
        </w:rPr>
        <w:t>דבר</w:t>
      </w:r>
      <w:r w:rsidRPr="00CA212E">
        <w:rPr>
          <w:rFonts w:hint="cs"/>
          <w:rtl/>
        </w:rPr>
        <w:t xml:space="preserve"> לא נערך הסדר סופי עם המועצה. בספרי המועצה לא נמצאו מסמכים שיצביעו על הסיבות </w:t>
      </w:r>
      <w:r>
        <w:rPr>
          <w:rFonts w:hint="cs"/>
          <w:rtl/>
        </w:rPr>
        <w:t>לעצירת</w:t>
      </w:r>
      <w:r w:rsidRPr="00CA212E">
        <w:rPr>
          <w:rFonts w:hint="cs"/>
          <w:rtl/>
        </w:rPr>
        <w:t xml:space="preserve"> קידו</w:t>
      </w:r>
      <w:r>
        <w:rPr>
          <w:rFonts w:hint="cs"/>
          <w:rtl/>
        </w:rPr>
        <w:t>מו של</w:t>
      </w:r>
      <w:r w:rsidRPr="00CA212E">
        <w:rPr>
          <w:rFonts w:hint="cs"/>
          <w:rtl/>
        </w:rPr>
        <w:t xml:space="preserve"> רעיון הת</w:t>
      </w:r>
      <w:r>
        <w:rPr>
          <w:rFonts w:hint="cs"/>
          <w:rtl/>
        </w:rPr>
        <w:t>ִִי</w:t>
      </w:r>
      <w:r w:rsidRPr="00CA212E">
        <w:rPr>
          <w:rFonts w:hint="cs"/>
          <w:rtl/>
        </w:rPr>
        <w:t>אגוד.</w:t>
      </w:r>
    </w:p>
    <w:p w:rsidR="004C06D7" w:rsidRPr="00CA212E" w:rsidP="004C06D7">
      <w:pPr>
        <w:pStyle w:val="a"/>
        <w:spacing w:line="269" w:lineRule="auto"/>
        <w:rPr>
          <w:rtl/>
        </w:rPr>
      </w:pPr>
    </w:p>
    <w:p w:rsidR="004C06D7" w:rsidP="004C06D7">
      <w:pPr>
        <w:spacing w:line="269" w:lineRule="auto"/>
        <w:rPr>
          <w:rtl/>
        </w:rPr>
      </w:pPr>
      <w:r w:rsidRPr="00CA212E">
        <w:rPr>
          <w:rFonts w:hint="cs"/>
          <w:rtl/>
        </w:rPr>
        <w:t>ממלאת מקום מנכ"ל</w:t>
      </w:r>
      <w:r>
        <w:rPr>
          <w:rFonts w:hint="cs"/>
          <w:rtl/>
        </w:rPr>
        <w:t xml:space="preserve"> </w:t>
      </w:r>
      <w:r w:rsidRPr="00E86CE5">
        <w:rPr>
          <w:rFonts w:hint="cs"/>
          <w:b/>
          <w:bCs/>
          <w:rtl/>
        </w:rPr>
        <w:t xml:space="preserve">יובלים </w:t>
      </w:r>
      <w:r w:rsidRPr="00E86CE5">
        <w:rPr>
          <w:rFonts w:hint="eastAsia"/>
          <w:b/>
          <w:bCs/>
          <w:rtl/>
        </w:rPr>
        <w:t>בשומרון</w:t>
      </w:r>
      <w:r w:rsidRPr="00CA212E">
        <w:rPr>
          <w:rFonts w:hint="cs"/>
          <w:rtl/>
        </w:rPr>
        <w:t xml:space="preserve"> מסרה למשרד מבקר המדינה באוקטובר 2019</w:t>
      </w:r>
      <w:r w:rsidRPr="00AE7591">
        <w:rPr>
          <w:rFonts w:hint="cs"/>
          <w:rtl/>
        </w:rPr>
        <w:t xml:space="preserve"> </w:t>
      </w:r>
      <w:r w:rsidRPr="00CA212E">
        <w:rPr>
          <w:rFonts w:hint="cs"/>
          <w:rtl/>
        </w:rPr>
        <w:t>כי</w:t>
      </w:r>
      <w:r>
        <w:rPr>
          <w:rFonts w:hint="cs"/>
          <w:rtl/>
        </w:rPr>
        <w:t xml:space="preserve"> לאחרונה ביקשה </w:t>
      </w:r>
      <w:r w:rsidRPr="00CA212E">
        <w:rPr>
          <w:rFonts w:hint="cs"/>
          <w:rtl/>
        </w:rPr>
        <w:t xml:space="preserve">המועצה המקומית </w:t>
      </w:r>
      <w:r w:rsidRPr="00CA212E">
        <w:rPr>
          <w:rFonts w:hint="cs"/>
          <w:b/>
          <w:bCs/>
          <w:rtl/>
        </w:rPr>
        <w:t>אורנית</w:t>
      </w:r>
      <w:r w:rsidRPr="00CA212E">
        <w:rPr>
          <w:rFonts w:hint="cs"/>
          <w:rtl/>
        </w:rPr>
        <w:t xml:space="preserve"> </w:t>
      </w:r>
      <w:r w:rsidRPr="000859D4">
        <w:rPr>
          <w:rFonts w:hint="cs"/>
          <w:rtl/>
        </w:rPr>
        <w:t>להצטרף לתאגיד,</w:t>
      </w:r>
      <w:r w:rsidRPr="00CA212E">
        <w:rPr>
          <w:rFonts w:hint="cs"/>
          <w:rtl/>
        </w:rPr>
        <w:t xml:space="preserve"> וכי בסוף אוקטובר 2019 התקיימה פגישה עם נציגי </w:t>
      </w:r>
      <w:r>
        <w:rPr>
          <w:rFonts w:hint="cs"/>
          <w:rtl/>
        </w:rPr>
        <w:t>ה</w:t>
      </w:r>
      <w:r w:rsidRPr="00CA212E">
        <w:rPr>
          <w:rFonts w:hint="cs"/>
          <w:rtl/>
        </w:rPr>
        <w:t xml:space="preserve">מועצה </w:t>
      </w:r>
      <w:r>
        <w:rPr>
          <w:rFonts w:hint="cs"/>
          <w:rtl/>
        </w:rPr>
        <w:t>ה</w:t>
      </w:r>
      <w:r w:rsidRPr="00CA212E">
        <w:rPr>
          <w:rFonts w:hint="cs"/>
          <w:rtl/>
        </w:rPr>
        <w:t xml:space="preserve">מקומית </w:t>
      </w:r>
      <w:r w:rsidRPr="00CA212E">
        <w:rPr>
          <w:rFonts w:hint="cs"/>
          <w:b/>
          <w:bCs/>
          <w:rtl/>
        </w:rPr>
        <w:t>אורנית</w:t>
      </w:r>
      <w:r w:rsidRPr="00CA212E">
        <w:rPr>
          <w:rFonts w:hint="cs"/>
          <w:rtl/>
        </w:rPr>
        <w:t xml:space="preserve"> בניסיון לבחון </w:t>
      </w:r>
      <w:r>
        <w:rPr>
          <w:rFonts w:hint="cs"/>
          <w:rtl/>
        </w:rPr>
        <w:t xml:space="preserve">את </w:t>
      </w:r>
      <w:r w:rsidRPr="00CA212E">
        <w:rPr>
          <w:rFonts w:hint="cs"/>
          <w:rtl/>
        </w:rPr>
        <w:t>אפשרות צירו</w:t>
      </w:r>
      <w:r>
        <w:rPr>
          <w:rFonts w:hint="cs"/>
          <w:rtl/>
        </w:rPr>
        <w:t xml:space="preserve">פה </w:t>
      </w:r>
      <w:r w:rsidRPr="00CA212E">
        <w:rPr>
          <w:rFonts w:hint="cs"/>
          <w:rtl/>
        </w:rPr>
        <w:t>לתאגיד על בסיס וול</w:t>
      </w:r>
      <w:r>
        <w:rPr>
          <w:rFonts w:hint="cs"/>
          <w:rtl/>
        </w:rPr>
        <w:t>ו</w:t>
      </w:r>
      <w:r w:rsidRPr="00CA212E">
        <w:rPr>
          <w:rFonts w:hint="cs"/>
          <w:rtl/>
        </w:rPr>
        <w:t>נט</w:t>
      </w:r>
      <w:r>
        <w:rPr>
          <w:rFonts w:hint="cs"/>
          <w:rtl/>
        </w:rPr>
        <w:t>א</w:t>
      </w:r>
      <w:r w:rsidRPr="00CA212E">
        <w:rPr>
          <w:rFonts w:hint="cs"/>
          <w:rtl/>
        </w:rPr>
        <w:t>רי ולאחר בחינת היתכנות כלכלית</w:t>
      </w:r>
      <w:r>
        <w:rPr>
          <w:rFonts w:hint="cs"/>
          <w:rtl/>
        </w:rPr>
        <w:t>.</w:t>
      </w:r>
      <w:r w:rsidRPr="00CA212E">
        <w:rPr>
          <w:rFonts w:hint="cs"/>
          <w:rtl/>
        </w:rPr>
        <w:t xml:space="preserve"> </w:t>
      </w:r>
    </w:p>
    <w:p w:rsidR="004C06D7" w:rsidP="004C06D7">
      <w:pPr>
        <w:pStyle w:val="a"/>
        <w:spacing w:line="269" w:lineRule="auto"/>
        <w:rPr>
          <w:rtl/>
        </w:rPr>
      </w:pPr>
    </w:p>
    <w:p w:rsidR="004C06D7" w:rsidRPr="00DA73FC" w:rsidP="004C06D7">
      <w:pPr>
        <w:spacing w:line="269" w:lineRule="auto"/>
        <w:rPr>
          <w:rtl/>
        </w:rPr>
      </w:pPr>
      <w:r>
        <w:rPr>
          <w:rFonts w:hint="cs"/>
          <w:rtl/>
        </w:rPr>
        <w:t xml:space="preserve">בתשובתה </w:t>
      </w:r>
      <w:r w:rsidRPr="00850C0F">
        <w:rPr>
          <w:rFonts w:hint="cs"/>
          <w:rtl/>
        </w:rPr>
        <w:t>מסרה</w:t>
      </w:r>
      <w:r>
        <w:rPr>
          <w:rFonts w:hint="cs"/>
          <w:rtl/>
        </w:rPr>
        <w:t xml:space="preserve"> המועצה המקומית </w:t>
      </w:r>
      <w:r>
        <w:rPr>
          <w:rFonts w:hint="cs"/>
          <w:b/>
          <w:bCs/>
          <w:rtl/>
        </w:rPr>
        <w:t xml:space="preserve">אורנית </w:t>
      </w:r>
      <w:r>
        <w:rPr>
          <w:rFonts w:hint="cs"/>
          <w:rtl/>
        </w:rPr>
        <w:t xml:space="preserve">כי בעקבות פגישה עם </w:t>
      </w:r>
      <w:r w:rsidRPr="00D33389">
        <w:rPr>
          <w:rFonts w:hint="cs"/>
          <w:rtl/>
        </w:rPr>
        <w:t xml:space="preserve">נציגי </w:t>
      </w:r>
      <w:r w:rsidRPr="00E86CE5">
        <w:rPr>
          <w:rFonts w:hint="cs"/>
          <w:b/>
          <w:bCs/>
          <w:rtl/>
        </w:rPr>
        <w:t>יובלים בשומרון</w:t>
      </w:r>
      <w:r>
        <w:rPr>
          <w:rFonts w:hint="cs"/>
          <w:rtl/>
        </w:rPr>
        <w:t xml:space="preserve"> בסוף אוקטובר 2019, המועצה בודקת כיום היתכנות כלכלית. אם תמצא כי יש בכך ייעול כלכלי ושיפור אספקת המים לתושבי המועצה, היא תפעל להצטרפות מהירה לתאגיד המים האזורי בהתאם למתווה שיוסדר.</w:t>
      </w:r>
    </w:p>
    <w:p w:rsidR="004C06D7" w:rsidRPr="00CA212E" w:rsidP="004C06D7">
      <w:pPr>
        <w:spacing w:line="269" w:lineRule="auto"/>
        <w:rPr>
          <w:rtl/>
        </w:rPr>
      </w:pPr>
    </w:p>
    <w:p w:rsidR="004C06D7" w:rsidRPr="00CA212E" w:rsidP="004C06D7">
      <w:pPr>
        <w:pStyle w:val="Heading5"/>
        <w:spacing w:line="269" w:lineRule="auto"/>
        <w:rPr>
          <w:rtl/>
        </w:rPr>
      </w:pPr>
      <w:r>
        <w:rPr>
          <w:rFonts w:hint="cs"/>
          <w:rtl/>
        </w:rPr>
        <w:t>ה</w:t>
      </w:r>
      <w:r w:rsidRPr="00CA212E">
        <w:rPr>
          <w:rFonts w:hint="cs"/>
          <w:rtl/>
        </w:rPr>
        <w:t xml:space="preserve">מועצה </w:t>
      </w:r>
      <w:r>
        <w:rPr>
          <w:rFonts w:hint="cs"/>
          <w:rtl/>
        </w:rPr>
        <w:t>ה</w:t>
      </w:r>
      <w:r w:rsidRPr="00CA212E">
        <w:rPr>
          <w:rFonts w:hint="cs"/>
          <w:rtl/>
        </w:rPr>
        <w:t>מקומית עמנואל</w:t>
      </w:r>
    </w:p>
    <w:p w:rsidR="004C06D7" w:rsidRPr="00CA212E" w:rsidP="004C06D7">
      <w:pPr>
        <w:pStyle w:val="a"/>
        <w:spacing w:line="269" w:lineRule="auto"/>
      </w:pPr>
    </w:p>
    <w:p w:rsidR="004C06D7" w:rsidP="004C06D7">
      <w:pPr>
        <w:spacing w:line="269" w:lineRule="auto"/>
        <w:rPr>
          <w:rtl/>
        </w:rPr>
      </w:pPr>
      <w:r w:rsidRPr="00CA212E">
        <w:rPr>
          <w:rFonts w:hint="cs"/>
          <w:rtl/>
        </w:rPr>
        <w:t xml:space="preserve">במהלך הדיונים בשנת 2015 על צירוף </w:t>
      </w:r>
      <w:r>
        <w:rPr>
          <w:rFonts w:hint="cs"/>
          <w:rtl/>
        </w:rPr>
        <w:t xml:space="preserve">המועצה המקומית </w:t>
      </w:r>
      <w:r w:rsidRPr="00CA212E">
        <w:rPr>
          <w:rFonts w:hint="cs"/>
          <w:b/>
          <w:bCs/>
          <w:rtl/>
        </w:rPr>
        <w:t>עמנואל</w:t>
      </w:r>
      <w:r w:rsidRPr="00CA212E">
        <w:rPr>
          <w:rFonts w:hint="cs"/>
          <w:rtl/>
        </w:rPr>
        <w:t xml:space="preserve"> לתאגיד יחד עם קבוצה נוספת של רשויות מקומיות מ</w:t>
      </w:r>
      <w:r>
        <w:rPr>
          <w:rFonts w:hint="cs"/>
          <w:rtl/>
        </w:rPr>
        <w:t>א</w:t>
      </w:r>
      <w:r w:rsidRPr="00CA212E">
        <w:rPr>
          <w:rFonts w:hint="cs"/>
          <w:rtl/>
        </w:rPr>
        <w:t xml:space="preserve">יו"ש, בדק </w:t>
      </w:r>
      <w:r w:rsidRPr="00E86CE5">
        <w:rPr>
          <w:rFonts w:hint="cs"/>
          <w:b/>
          <w:bCs/>
          <w:rtl/>
        </w:rPr>
        <w:t xml:space="preserve">יובלים </w:t>
      </w:r>
      <w:r w:rsidRPr="00E86CE5">
        <w:rPr>
          <w:rFonts w:hint="eastAsia"/>
          <w:b/>
          <w:bCs/>
          <w:rtl/>
        </w:rPr>
        <w:t>בשומרון</w:t>
      </w:r>
      <w:r>
        <w:rPr>
          <w:rFonts w:hint="cs"/>
          <w:rtl/>
        </w:rPr>
        <w:t xml:space="preserve"> </w:t>
      </w:r>
      <w:r w:rsidRPr="00CA212E">
        <w:rPr>
          <w:rFonts w:hint="cs"/>
          <w:rtl/>
        </w:rPr>
        <w:t>ומצא כי</w:t>
      </w:r>
      <w:r>
        <w:rPr>
          <w:rFonts w:hint="cs"/>
          <w:rtl/>
        </w:rPr>
        <w:t xml:space="preserve"> מצב התשתיות והמים </w:t>
      </w:r>
      <w:r w:rsidRPr="00B017A4">
        <w:rPr>
          <w:rFonts w:hint="cs"/>
          <w:rtl/>
        </w:rPr>
        <w:t>ב</w:t>
      </w:r>
      <w:r w:rsidRPr="00AB75AB">
        <w:rPr>
          <w:rFonts w:hint="cs"/>
          <w:b/>
          <w:bCs/>
          <w:rtl/>
        </w:rPr>
        <w:t>עמנואל</w:t>
      </w:r>
      <w:r>
        <w:rPr>
          <w:rFonts w:hint="cs"/>
          <w:rtl/>
        </w:rPr>
        <w:t xml:space="preserve"> אינו שפיר - שיעור הפחת הפיזי בה גדול, ושיעורי הגבייה אינם גבוהים - ואשר על כן יהיה עליה לבצע השקעות ענק </w:t>
      </w:r>
      <w:r w:rsidRPr="00CA212E">
        <w:rPr>
          <w:rFonts w:hint="cs"/>
          <w:rtl/>
        </w:rPr>
        <w:t>בתשתיות המים והביוב בתחו</w:t>
      </w:r>
      <w:r>
        <w:rPr>
          <w:rFonts w:hint="cs"/>
          <w:rtl/>
        </w:rPr>
        <w:t>מה</w:t>
      </w:r>
      <w:r w:rsidRPr="00CA212E">
        <w:rPr>
          <w:rFonts w:hint="cs"/>
          <w:rtl/>
        </w:rPr>
        <w:t xml:space="preserve"> </w:t>
      </w:r>
      <w:r>
        <w:rPr>
          <w:rFonts w:hint="cs"/>
          <w:b/>
          <w:bCs/>
          <w:rtl/>
        </w:rPr>
        <w:t>ו</w:t>
      </w:r>
      <w:r w:rsidRPr="00CE314C">
        <w:rPr>
          <w:rFonts w:hint="cs"/>
          <w:rtl/>
        </w:rPr>
        <w:t xml:space="preserve">לעמוד </w:t>
      </w:r>
      <w:r>
        <w:rPr>
          <w:rFonts w:hint="cs"/>
          <w:rtl/>
        </w:rPr>
        <w:t>ב</w:t>
      </w:r>
      <w:r w:rsidRPr="00CA212E">
        <w:rPr>
          <w:rFonts w:hint="cs"/>
          <w:rtl/>
        </w:rPr>
        <w:t>נטל ה</w:t>
      </w:r>
      <w:r>
        <w:rPr>
          <w:rFonts w:hint="cs"/>
          <w:rtl/>
        </w:rPr>
        <w:t>כבד</w:t>
      </w:r>
      <w:r w:rsidRPr="00CA212E">
        <w:rPr>
          <w:rFonts w:hint="cs"/>
          <w:rtl/>
        </w:rPr>
        <w:t xml:space="preserve"> הכרוך בכך (בגלל הקטנת סכומי המענקים ושאר ההשקעות). במצב דברים זה תיאלץ </w:t>
      </w:r>
      <w:r w:rsidRPr="00E86CE5">
        <w:rPr>
          <w:rFonts w:hint="cs"/>
          <w:b/>
          <w:bCs/>
          <w:rtl/>
        </w:rPr>
        <w:t xml:space="preserve">יובלים </w:t>
      </w:r>
      <w:r w:rsidRPr="00E86CE5">
        <w:rPr>
          <w:rFonts w:hint="eastAsia"/>
          <w:b/>
          <w:bCs/>
          <w:rtl/>
        </w:rPr>
        <w:t>בשומרון</w:t>
      </w:r>
      <w:r>
        <w:rPr>
          <w:rFonts w:hint="cs"/>
          <w:rtl/>
        </w:rPr>
        <w:t xml:space="preserve"> </w:t>
      </w:r>
      <w:r w:rsidRPr="00CA212E">
        <w:rPr>
          <w:rFonts w:hint="cs"/>
          <w:rtl/>
        </w:rPr>
        <w:t>לחייב את תושבי הרשויות החברות בתאגיד לממן את ההשקעות הנדרשות בהקמה ובתחזוקה של תשתיות המים והביוב.</w:t>
      </w:r>
    </w:p>
    <w:p w:rsidR="004C06D7" w:rsidRPr="005C3A85" w:rsidP="004C06D7">
      <w:pPr>
        <w:widowControl w:val="0"/>
        <w:spacing w:line="269" w:lineRule="auto"/>
        <w:ind w:hanging="567"/>
        <w:rPr>
          <w:szCs w:val="20"/>
        </w:rPr>
      </w:pPr>
    </w:p>
    <w:p w:rsidR="004C06D7" w:rsidP="004C06D7">
      <w:pPr>
        <w:spacing w:line="269" w:lineRule="auto"/>
        <w:rPr>
          <w:rtl/>
        </w:rPr>
      </w:pPr>
      <w:r w:rsidRPr="00447E77">
        <w:rPr>
          <w:rFonts w:hint="eastAsia"/>
          <w:rtl/>
        </w:rPr>
        <w:t>בפברואר</w:t>
      </w:r>
      <w:r w:rsidRPr="00447E77">
        <w:rPr>
          <w:rtl/>
        </w:rPr>
        <w:t xml:space="preserve"> 2019 ביקשה המועצה המקומית </w:t>
      </w:r>
      <w:r w:rsidRPr="00447E77">
        <w:rPr>
          <w:rFonts w:hint="eastAsia"/>
          <w:b/>
          <w:bCs/>
          <w:rtl/>
        </w:rPr>
        <w:t>עמנואל</w:t>
      </w:r>
      <w:r w:rsidRPr="00447E77">
        <w:rPr>
          <w:rtl/>
        </w:rPr>
        <w:t xml:space="preserve"> פעם נוספת מ</w:t>
      </w:r>
      <w:r w:rsidRPr="00E86CE5">
        <w:rPr>
          <w:b/>
          <w:bCs/>
          <w:rtl/>
        </w:rPr>
        <w:t xml:space="preserve">יובלים </w:t>
      </w:r>
      <w:r w:rsidRPr="00E86CE5">
        <w:rPr>
          <w:rFonts w:hint="eastAsia"/>
          <w:b/>
          <w:bCs/>
          <w:rtl/>
        </w:rPr>
        <w:t>בשומרון</w:t>
      </w:r>
      <w:r w:rsidRPr="00447E77">
        <w:rPr>
          <w:rtl/>
        </w:rPr>
        <w:t xml:space="preserve"> לצרף אותה </w:t>
      </w:r>
      <w:r>
        <w:rPr>
          <w:rFonts w:hint="cs"/>
          <w:rtl/>
        </w:rPr>
        <w:t>בלבד</w:t>
      </w:r>
      <w:r w:rsidRPr="00447E77">
        <w:rPr>
          <w:rtl/>
        </w:rPr>
        <w:t xml:space="preserve"> (ללא צירוף רשויות נוספות) </w:t>
      </w:r>
      <w:r w:rsidRPr="00447E77">
        <w:rPr>
          <w:rFonts w:hint="eastAsia"/>
          <w:rtl/>
        </w:rPr>
        <w:t>כחברה</w:t>
      </w:r>
      <w:r w:rsidRPr="00447E77">
        <w:rPr>
          <w:rtl/>
        </w:rPr>
        <w:t xml:space="preserve"> בתאגיד</w:t>
      </w:r>
      <w:r>
        <w:rPr>
          <w:rFonts w:hint="cs"/>
          <w:rtl/>
        </w:rPr>
        <w:t>,</w:t>
      </w:r>
      <w:r w:rsidRPr="00447E77">
        <w:rPr>
          <w:rtl/>
        </w:rPr>
        <w:t xml:space="preserve"> </w:t>
      </w:r>
      <w:r w:rsidRPr="00447E77">
        <w:rPr>
          <w:rFonts w:hint="eastAsia"/>
          <w:rtl/>
        </w:rPr>
        <w:t>ומשסורבה</w:t>
      </w:r>
      <w:r w:rsidRPr="00447E77">
        <w:rPr>
          <w:rtl/>
        </w:rPr>
        <w:t xml:space="preserve">, הגישה ביוני 2019 עתירה לבית המשפט העליון למתן צו על תנאי כנגד הרשות הממשלתית למים ולביוב </w:t>
      </w:r>
      <w:r>
        <w:rPr>
          <w:rFonts w:hint="cs"/>
          <w:rtl/>
        </w:rPr>
        <w:t>וגופים נוספים</w:t>
      </w:r>
      <w:r>
        <w:rPr>
          <w:rStyle w:val="FootnoteReference1"/>
          <w:rtl/>
        </w:rPr>
        <w:footnoteReference w:id="21"/>
      </w:r>
      <w:r>
        <w:rPr>
          <w:rFonts w:hint="cs"/>
          <w:rtl/>
        </w:rPr>
        <w:t>,</w:t>
      </w:r>
      <w:r w:rsidRPr="00447E77">
        <w:rPr>
          <w:rtl/>
        </w:rPr>
        <w:t xml:space="preserve"> בבקשה כי </w:t>
      </w:r>
      <w:r w:rsidRPr="00447E77">
        <w:rPr>
          <w:rFonts w:hint="eastAsia"/>
          <w:rtl/>
        </w:rPr>
        <w:t>חברת</w:t>
      </w:r>
      <w:r w:rsidRPr="00447E77">
        <w:rPr>
          <w:rtl/>
        </w:rPr>
        <w:t xml:space="preserve"> </w:t>
      </w:r>
      <w:r w:rsidRPr="00E86CE5">
        <w:rPr>
          <w:rFonts w:hint="eastAsia"/>
          <w:b/>
          <w:bCs/>
          <w:rtl/>
        </w:rPr>
        <w:t>יובלים</w:t>
      </w:r>
      <w:r w:rsidRPr="00E86CE5">
        <w:rPr>
          <w:b/>
          <w:bCs/>
          <w:rtl/>
        </w:rPr>
        <w:t xml:space="preserve"> </w:t>
      </w:r>
      <w:r w:rsidRPr="00E86CE5">
        <w:rPr>
          <w:rFonts w:hint="eastAsia"/>
          <w:b/>
          <w:bCs/>
          <w:rtl/>
        </w:rPr>
        <w:t>בשומרון</w:t>
      </w:r>
      <w:r w:rsidRPr="00447E77">
        <w:rPr>
          <w:rtl/>
        </w:rPr>
        <w:t xml:space="preserve"> </w:t>
      </w:r>
      <w:r w:rsidRPr="00447E77">
        <w:rPr>
          <w:rFonts w:hint="eastAsia"/>
          <w:rtl/>
        </w:rPr>
        <w:t>ת</w:t>
      </w:r>
      <w:r w:rsidRPr="00447E77">
        <w:rPr>
          <w:rtl/>
        </w:rPr>
        <w:t xml:space="preserve">צרף </w:t>
      </w:r>
      <w:r w:rsidRPr="00447E77">
        <w:rPr>
          <w:rFonts w:hint="eastAsia"/>
          <w:rtl/>
        </w:rPr>
        <w:t>אותה</w:t>
      </w:r>
      <w:r w:rsidRPr="00447E77">
        <w:rPr>
          <w:rtl/>
        </w:rPr>
        <w:t xml:space="preserve"> לשורותי</w:t>
      </w:r>
      <w:r w:rsidRPr="00447E77">
        <w:rPr>
          <w:rFonts w:hint="eastAsia"/>
          <w:rtl/>
        </w:rPr>
        <w:t>ה</w:t>
      </w:r>
      <w:r w:rsidRPr="00447E77">
        <w:rPr>
          <w:rtl/>
        </w:rPr>
        <w:t xml:space="preserve"> ו</w:t>
      </w:r>
      <w:r w:rsidRPr="00447E77">
        <w:rPr>
          <w:rFonts w:hint="eastAsia"/>
          <w:rtl/>
        </w:rPr>
        <w:t>ת</w:t>
      </w:r>
      <w:r w:rsidRPr="00447E77">
        <w:rPr>
          <w:rtl/>
        </w:rPr>
        <w:t>ספק לה שירותי מים וביוב.</w:t>
      </w:r>
      <w:bookmarkStart w:id="0" w:name="bookmark2"/>
      <w:r w:rsidRPr="00447E77">
        <w:rPr>
          <w:rtl/>
        </w:rPr>
        <w:t xml:space="preserve"> </w:t>
      </w:r>
      <w:bookmarkEnd w:id="0"/>
    </w:p>
    <w:p w:rsidR="004C06D7" w:rsidRPr="005C3A85" w:rsidP="004C06D7">
      <w:pPr>
        <w:widowControl w:val="0"/>
        <w:spacing w:line="269" w:lineRule="auto"/>
        <w:ind w:hanging="567"/>
        <w:rPr>
          <w:szCs w:val="20"/>
        </w:rPr>
      </w:pPr>
    </w:p>
    <w:p w:rsidR="004C06D7" w:rsidP="004C06D7">
      <w:pPr>
        <w:spacing w:line="269" w:lineRule="auto"/>
        <w:rPr>
          <w:rtl/>
        </w:rPr>
      </w:pPr>
      <w:r w:rsidRPr="00447E77">
        <w:rPr>
          <w:rFonts w:hint="eastAsia"/>
          <w:rtl/>
        </w:rPr>
        <w:t>נכון</w:t>
      </w:r>
      <w:r w:rsidRPr="00447E77">
        <w:rPr>
          <w:rtl/>
        </w:rPr>
        <w:t xml:space="preserve"> </w:t>
      </w:r>
      <w:r w:rsidRPr="00447E77">
        <w:rPr>
          <w:rFonts w:hint="eastAsia"/>
          <w:rtl/>
        </w:rPr>
        <w:t>למועד</w:t>
      </w:r>
      <w:r w:rsidRPr="00447E77">
        <w:rPr>
          <w:rtl/>
        </w:rPr>
        <w:t xml:space="preserve"> </w:t>
      </w:r>
      <w:r w:rsidRPr="00447E77">
        <w:rPr>
          <w:rFonts w:hint="eastAsia"/>
          <w:rtl/>
        </w:rPr>
        <w:t>סיום</w:t>
      </w:r>
      <w:r w:rsidRPr="00447E77">
        <w:rPr>
          <w:rtl/>
        </w:rPr>
        <w:t xml:space="preserve"> </w:t>
      </w:r>
      <w:r w:rsidRPr="00447E77">
        <w:rPr>
          <w:rFonts w:hint="eastAsia"/>
          <w:rtl/>
        </w:rPr>
        <w:t>הביקורת</w:t>
      </w:r>
      <w:r w:rsidRPr="00447E77">
        <w:rPr>
          <w:rtl/>
        </w:rPr>
        <w:t xml:space="preserve"> </w:t>
      </w:r>
      <w:r w:rsidRPr="00447E77">
        <w:rPr>
          <w:rFonts w:hint="eastAsia"/>
          <w:rtl/>
        </w:rPr>
        <w:t>טרם</w:t>
      </w:r>
      <w:r w:rsidRPr="00447E77">
        <w:rPr>
          <w:rtl/>
        </w:rPr>
        <w:t xml:space="preserve"> </w:t>
      </w:r>
      <w:r w:rsidRPr="00447E77">
        <w:rPr>
          <w:rFonts w:hint="eastAsia"/>
          <w:rtl/>
        </w:rPr>
        <w:t>דן</w:t>
      </w:r>
      <w:r w:rsidRPr="00447E77">
        <w:rPr>
          <w:rtl/>
        </w:rPr>
        <w:t xml:space="preserve"> </w:t>
      </w:r>
      <w:r w:rsidRPr="00447E77">
        <w:rPr>
          <w:rFonts w:hint="eastAsia"/>
          <w:rtl/>
        </w:rPr>
        <w:t>בית</w:t>
      </w:r>
      <w:r w:rsidRPr="00447E77">
        <w:rPr>
          <w:rtl/>
        </w:rPr>
        <w:t xml:space="preserve"> </w:t>
      </w:r>
      <w:r w:rsidRPr="00447E77">
        <w:rPr>
          <w:rFonts w:hint="eastAsia"/>
          <w:rtl/>
        </w:rPr>
        <w:t>המשפט</w:t>
      </w:r>
      <w:r w:rsidRPr="00447E77">
        <w:rPr>
          <w:rtl/>
        </w:rPr>
        <w:t xml:space="preserve"> </w:t>
      </w:r>
      <w:r w:rsidRPr="00447E77">
        <w:rPr>
          <w:rFonts w:hint="eastAsia"/>
          <w:rtl/>
        </w:rPr>
        <w:t>העליון</w:t>
      </w:r>
      <w:r w:rsidRPr="00447E77">
        <w:rPr>
          <w:rtl/>
        </w:rPr>
        <w:t xml:space="preserve"> </w:t>
      </w:r>
      <w:r w:rsidRPr="00447E77">
        <w:rPr>
          <w:rFonts w:hint="eastAsia"/>
          <w:rtl/>
        </w:rPr>
        <w:t>בעתירה</w:t>
      </w:r>
      <w:r>
        <w:rPr>
          <w:rFonts w:hint="cs"/>
          <w:rtl/>
        </w:rPr>
        <w:t>.</w:t>
      </w:r>
    </w:p>
    <w:p w:rsidR="004C06D7" w:rsidRPr="005C3A85" w:rsidP="004C06D7">
      <w:pPr>
        <w:widowControl w:val="0"/>
        <w:spacing w:line="269" w:lineRule="auto"/>
        <w:ind w:hanging="567"/>
        <w:rPr>
          <w:szCs w:val="20"/>
          <w:rtl/>
        </w:rPr>
      </w:pPr>
    </w:p>
    <w:p w:rsidR="004C06D7" w:rsidP="004C06D7">
      <w:pPr>
        <w:spacing w:line="269" w:lineRule="auto"/>
        <w:rPr>
          <w:rtl/>
        </w:rPr>
      </w:pPr>
      <w:r w:rsidRPr="00CA212E">
        <w:rPr>
          <w:rFonts w:hint="cs"/>
          <w:rtl/>
        </w:rPr>
        <w:t xml:space="preserve">בפגישה נוספת בין נציגי </w:t>
      </w:r>
      <w:r w:rsidRPr="00E86CE5">
        <w:rPr>
          <w:rFonts w:hint="cs"/>
          <w:b/>
          <w:bCs/>
          <w:rtl/>
        </w:rPr>
        <w:t xml:space="preserve">יובלים </w:t>
      </w:r>
      <w:r w:rsidRPr="00E86CE5">
        <w:rPr>
          <w:rFonts w:hint="eastAsia"/>
          <w:b/>
          <w:bCs/>
          <w:rtl/>
        </w:rPr>
        <w:t>בשומרון</w:t>
      </w:r>
      <w:r>
        <w:rPr>
          <w:rFonts w:hint="cs"/>
          <w:rtl/>
        </w:rPr>
        <w:t xml:space="preserve"> </w:t>
      </w:r>
      <w:r w:rsidRPr="00CA212E">
        <w:rPr>
          <w:rFonts w:hint="cs"/>
          <w:rtl/>
        </w:rPr>
        <w:t xml:space="preserve">ונציגי </w:t>
      </w:r>
      <w:r w:rsidRPr="00800929">
        <w:rPr>
          <w:rFonts w:hint="cs"/>
          <w:rtl/>
        </w:rPr>
        <w:t>המועצה המקומית</w:t>
      </w:r>
      <w:r>
        <w:rPr>
          <w:rFonts w:hint="cs"/>
          <w:b/>
          <w:bCs/>
          <w:rtl/>
        </w:rPr>
        <w:t xml:space="preserve"> </w:t>
      </w:r>
      <w:r w:rsidRPr="00CA212E">
        <w:rPr>
          <w:rFonts w:hint="cs"/>
          <w:b/>
          <w:bCs/>
          <w:rtl/>
        </w:rPr>
        <w:t>עמנואל</w:t>
      </w:r>
      <w:r>
        <w:rPr>
          <w:rFonts w:hint="cs"/>
          <w:rtl/>
        </w:rPr>
        <w:t>,</w:t>
      </w:r>
      <w:r w:rsidRPr="00CA212E">
        <w:rPr>
          <w:rFonts w:hint="cs"/>
          <w:rtl/>
        </w:rPr>
        <w:t xml:space="preserve"> שהתקיימה באוקטובר 2019</w:t>
      </w:r>
      <w:r>
        <w:rPr>
          <w:rFonts w:hint="cs"/>
          <w:rtl/>
        </w:rPr>
        <w:t>,</w:t>
      </w:r>
      <w:r w:rsidRPr="00CA212E">
        <w:rPr>
          <w:rFonts w:hint="cs"/>
          <w:rtl/>
        </w:rPr>
        <w:t xml:space="preserve"> התנגדו נציגי </w:t>
      </w:r>
      <w:r w:rsidRPr="00E86CE5">
        <w:rPr>
          <w:rFonts w:hint="cs"/>
          <w:b/>
          <w:bCs/>
          <w:rtl/>
        </w:rPr>
        <w:t xml:space="preserve">יובלים </w:t>
      </w:r>
      <w:r w:rsidRPr="00E86CE5">
        <w:rPr>
          <w:rFonts w:hint="eastAsia"/>
          <w:b/>
          <w:bCs/>
          <w:rtl/>
        </w:rPr>
        <w:t>בשומרון</w:t>
      </w:r>
      <w:r w:rsidRPr="00CA212E">
        <w:rPr>
          <w:rFonts w:hint="cs"/>
          <w:rtl/>
        </w:rPr>
        <w:t xml:space="preserve"> </w:t>
      </w:r>
      <w:r>
        <w:rPr>
          <w:rFonts w:hint="cs"/>
          <w:rtl/>
        </w:rPr>
        <w:t>בשנית</w:t>
      </w:r>
      <w:r w:rsidRPr="00CA212E">
        <w:rPr>
          <w:rFonts w:hint="cs"/>
          <w:rtl/>
        </w:rPr>
        <w:t xml:space="preserve"> לצרף את </w:t>
      </w:r>
      <w:r w:rsidRPr="00800929">
        <w:rPr>
          <w:rFonts w:hint="cs"/>
          <w:rtl/>
        </w:rPr>
        <w:t>המועצה המקומית</w:t>
      </w:r>
      <w:r>
        <w:rPr>
          <w:rFonts w:hint="cs"/>
          <w:b/>
          <w:bCs/>
          <w:rtl/>
        </w:rPr>
        <w:t xml:space="preserve"> </w:t>
      </w:r>
      <w:r w:rsidRPr="00CA212E">
        <w:rPr>
          <w:rFonts w:hint="cs"/>
          <w:b/>
          <w:bCs/>
          <w:rtl/>
        </w:rPr>
        <w:t>עמנואל</w:t>
      </w:r>
      <w:r w:rsidRPr="00CA212E">
        <w:rPr>
          <w:rFonts w:hint="cs"/>
          <w:rtl/>
        </w:rPr>
        <w:t xml:space="preserve"> לבדה מהטעמים הבאים: </w:t>
      </w:r>
      <w:r w:rsidRPr="00CA212E">
        <w:rPr>
          <w:rtl/>
        </w:rPr>
        <w:t xml:space="preserve">המצב </w:t>
      </w:r>
      <w:r>
        <w:rPr>
          <w:rFonts w:hint="cs"/>
          <w:rtl/>
        </w:rPr>
        <w:t>החברתי-כלכלי</w:t>
      </w:r>
      <w:r w:rsidRPr="00CA212E">
        <w:rPr>
          <w:rtl/>
        </w:rPr>
        <w:t xml:space="preserve"> </w:t>
      </w:r>
      <w:r w:rsidRPr="00435F86">
        <w:rPr>
          <w:rtl/>
        </w:rPr>
        <w:t xml:space="preserve">של </w:t>
      </w:r>
      <w:r w:rsidRPr="00073188">
        <w:rPr>
          <w:rFonts w:hint="cs"/>
          <w:rtl/>
        </w:rPr>
        <w:t>המועצה המקומית</w:t>
      </w:r>
      <w:r>
        <w:rPr>
          <w:rFonts w:hint="cs"/>
          <w:b/>
          <w:bCs/>
          <w:rtl/>
        </w:rPr>
        <w:t xml:space="preserve"> </w:t>
      </w:r>
      <w:r w:rsidRPr="00435F86">
        <w:rPr>
          <w:rFonts w:hint="cs"/>
          <w:b/>
          <w:bCs/>
          <w:rtl/>
        </w:rPr>
        <w:t>עמנואל</w:t>
      </w:r>
      <w:r w:rsidRPr="00435F86">
        <w:rPr>
          <w:rFonts w:hint="cs"/>
          <w:rtl/>
        </w:rPr>
        <w:t xml:space="preserve"> נמוך במיוחד</w:t>
      </w:r>
      <w:r w:rsidRPr="00435F86">
        <w:rPr>
          <w:rtl/>
        </w:rPr>
        <w:t xml:space="preserve"> (</w:t>
      </w:r>
      <w:r w:rsidRPr="00435F86">
        <w:rPr>
          <w:rFonts w:hint="eastAsia"/>
          <w:rtl/>
        </w:rPr>
        <w:t>מדורגת</w:t>
      </w:r>
      <w:r w:rsidRPr="00435F86">
        <w:rPr>
          <w:rtl/>
        </w:rPr>
        <w:t xml:space="preserve"> באשכול 2</w:t>
      </w:r>
      <w:r w:rsidRPr="00435F86">
        <w:rPr>
          <w:rFonts w:hint="cs"/>
          <w:rtl/>
        </w:rPr>
        <w:t xml:space="preserve">); </w:t>
      </w:r>
      <w:r w:rsidRPr="00435F86">
        <w:rPr>
          <w:rtl/>
        </w:rPr>
        <w:t xml:space="preserve">שיעור הגבייה </w:t>
      </w:r>
      <w:r w:rsidRPr="00435F86">
        <w:rPr>
          <w:rFonts w:hint="cs"/>
          <w:rtl/>
        </w:rPr>
        <w:t>של</w:t>
      </w:r>
      <w:r w:rsidRPr="00CA212E">
        <w:rPr>
          <w:rFonts w:hint="cs"/>
          <w:rtl/>
        </w:rPr>
        <w:t xml:space="preserve"> אגרת המים בתחומה</w:t>
      </w:r>
      <w:r w:rsidRPr="00CA212E">
        <w:rPr>
          <w:rtl/>
        </w:rPr>
        <w:t xml:space="preserve"> נמוך </w:t>
      </w:r>
      <w:r w:rsidRPr="00CA212E">
        <w:rPr>
          <w:rFonts w:hint="cs"/>
          <w:rtl/>
        </w:rPr>
        <w:t xml:space="preserve">(78%); </w:t>
      </w:r>
      <w:r w:rsidRPr="00CA212E">
        <w:rPr>
          <w:rtl/>
        </w:rPr>
        <w:t>נדרשת השקעה גדולה בתשתית המים של המועצה</w:t>
      </w:r>
      <w:r>
        <w:rPr>
          <w:rFonts w:hint="cs"/>
          <w:rtl/>
        </w:rPr>
        <w:t>,</w:t>
      </w:r>
      <w:r w:rsidRPr="00CA212E">
        <w:rPr>
          <w:rtl/>
        </w:rPr>
        <w:t xml:space="preserve"> </w:t>
      </w:r>
      <w:r>
        <w:rPr>
          <w:rFonts w:hint="cs"/>
          <w:rtl/>
        </w:rPr>
        <w:t xml:space="preserve">לרבות </w:t>
      </w:r>
      <w:r w:rsidRPr="00CA212E">
        <w:rPr>
          <w:rtl/>
        </w:rPr>
        <w:t xml:space="preserve">החלפת </w:t>
      </w:r>
      <w:r>
        <w:rPr>
          <w:rtl/>
        </w:rPr>
        <w:t xml:space="preserve">מדי </w:t>
      </w:r>
      <w:r w:rsidRPr="00CA212E">
        <w:rPr>
          <w:rtl/>
        </w:rPr>
        <w:t>המים לקר"ם</w:t>
      </w:r>
      <w:r>
        <w:rPr>
          <w:rStyle w:val="FootnoteReference1"/>
          <w:rtl/>
        </w:rPr>
        <w:footnoteReference w:id="22"/>
      </w:r>
      <w:r>
        <w:rPr>
          <w:rFonts w:hint="cs"/>
          <w:rtl/>
        </w:rPr>
        <w:t xml:space="preserve">. כיוון שכך </w:t>
      </w:r>
      <w:r w:rsidRPr="00D26161">
        <w:rPr>
          <w:rtl/>
        </w:rPr>
        <w:t xml:space="preserve">אין כל הצדקה כלכלית לצירופה של </w:t>
      </w:r>
      <w:r w:rsidRPr="00613C6F">
        <w:rPr>
          <w:rFonts w:hint="cs"/>
          <w:b/>
          <w:bCs/>
          <w:rtl/>
        </w:rPr>
        <w:t>עמנואל</w:t>
      </w:r>
      <w:r w:rsidRPr="00D26161">
        <w:rPr>
          <w:rFonts w:hint="cs"/>
          <w:rtl/>
        </w:rPr>
        <w:t xml:space="preserve"> </w:t>
      </w:r>
      <w:r w:rsidRPr="00D26161">
        <w:rPr>
          <w:rtl/>
        </w:rPr>
        <w:t>ל</w:t>
      </w:r>
      <w:r w:rsidRPr="00E86CE5">
        <w:rPr>
          <w:rFonts w:hint="cs"/>
          <w:b/>
          <w:bCs/>
          <w:rtl/>
        </w:rPr>
        <w:t>יובלים בשומרון</w:t>
      </w:r>
      <w:r>
        <w:rPr>
          <w:rFonts w:hint="cs"/>
          <w:rtl/>
        </w:rPr>
        <w:t>. יתרה מזאת, צירופה צפוי</w:t>
      </w:r>
      <w:r w:rsidRPr="00D26161">
        <w:rPr>
          <w:rtl/>
        </w:rPr>
        <w:t xml:space="preserve"> </w:t>
      </w:r>
      <w:r>
        <w:rPr>
          <w:rFonts w:hint="cs"/>
          <w:rtl/>
        </w:rPr>
        <w:t>לפגוע</w:t>
      </w:r>
      <w:r w:rsidRPr="00D26161">
        <w:rPr>
          <w:rtl/>
        </w:rPr>
        <w:t xml:space="preserve"> קשות </w:t>
      </w:r>
      <w:r>
        <w:rPr>
          <w:rFonts w:hint="cs"/>
          <w:rtl/>
        </w:rPr>
        <w:t>בתאגיד</w:t>
      </w:r>
      <w:r w:rsidRPr="00D26161">
        <w:rPr>
          <w:rtl/>
        </w:rPr>
        <w:t>, ברשויות החברות בו</w:t>
      </w:r>
      <w:r>
        <w:rPr>
          <w:rFonts w:hint="cs"/>
          <w:rtl/>
        </w:rPr>
        <w:t>,</w:t>
      </w:r>
      <w:r w:rsidRPr="00D26161">
        <w:rPr>
          <w:rtl/>
        </w:rPr>
        <w:t xml:space="preserve"> </w:t>
      </w:r>
      <w:r>
        <w:rPr>
          <w:rFonts w:hint="cs"/>
          <w:rtl/>
        </w:rPr>
        <w:t>ו</w:t>
      </w:r>
      <w:r w:rsidRPr="00D26161">
        <w:rPr>
          <w:rtl/>
        </w:rPr>
        <w:t>ביכולותיו להמשיך ולספק שירותים לצרכניו.</w:t>
      </w:r>
    </w:p>
    <w:p w:rsidR="004C06D7" w:rsidRPr="005C3A85" w:rsidP="004C06D7">
      <w:pPr>
        <w:widowControl w:val="0"/>
        <w:spacing w:line="269" w:lineRule="auto"/>
        <w:ind w:hanging="567"/>
        <w:rPr>
          <w:szCs w:val="20"/>
          <w:rtl/>
        </w:rPr>
      </w:pPr>
    </w:p>
    <w:p w:rsidR="004C06D7" w:rsidP="004C06D7">
      <w:pPr>
        <w:spacing w:line="269" w:lineRule="auto"/>
        <w:rPr>
          <w:b/>
          <w:bCs/>
          <w:rtl/>
        </w:rPr>
      </w:pPr>
      <w:r w:rsidRPr="00692AF1">
        <w:rPr>
          <w:rFonts w:hint="eastAsia"/>
          <w:b/>
          <w:bCs/>
          <w:rtl/>
        </w:rPr>
        <w:t>תאגיד</w:t>
      </w:r>
      <w:r w:rsidRPr="00692AF1">
        <w:rPr>
          <w:b/>
          <w:bCs/>
          <w:rtl/>
        </w:rPr>
        <w:t xml:space="preserve"> מים וביוב </w:t>
      </w:r>
      <w:r>
        <w:rPr>
          <w:rFonts w:hint="cs"/>
          <w:b/>
          <w:bCs/>
          <w:rtl/>
        </w:rPr>
        <w:t>הכולל</w:t>
      </w:r>
      <w:r w:rsidRPr="00692AF1">
        <w:rPr>
          <w:b/>
          <w:bCs/>
          <w:rtl/>
        </w:rPr>
        <w:t xml:space="preserve"> שתי רשויות מקומיות בלבד אינו ממצה את מלוא </w:t>
      </w:r>
      <w:r w:rsidRPr="00692AF1">
        <w:rPr>
          <w:rFonts w:hint="eastAsia"/>
          <w:b/>
          <w:bCs/>
          <w:rtl/>
        </w:rPr>
        <w:t>יעילותו</w:t>
      </w:r>
      <w:r w:rsidRPr="00692AF1">
        <w:rPr>
          <w:b/>
          <w:bCs/>
          <w:rtl/>
        </w:rPr>
        <w:t xml:space="preserve">. </w:t>
      </w:r>
      <w:r w:rsidRPr="00692AF1">
        <w:rPr>
          <w:rFonts w:hint="eastAsia"/>
          <w:b/>
          <w:bCs/>
          <w:rtl/>
        </w:rPr>
        <w:t>משרד</w:t>
      </w:r>
      <w:r w:rsidRPr="00692AF1">
        <w:rPr>
          <w:b/>
          <w:bCs/>
          <w:rtl/>
        </w:rPr>
        <w:t xml:space="preserve"> </w:t>
      </w:r>
      <w:r w:rsidRPr="00692AF1">
        <w:rPr>
          <w:rFonts w:hint="eastAsia"/>
          <w:b/>
          <w:bCs/>
          <w:rtl/>
        </w:rPr>
        <w:t>מבקר</w:t>
      </w:r>
      <w:r w:rsidRPr="00692AF1">
        <w:rPr>
          <w:b/>
          <w:bCs/>
          <w:rtl/>
        </w:rPr>
        <w:t xml:space="preserve"> </w:t>
      </w:r>
      <w:r w:rsidRPr="00692AF1">
        <w:rPr>
          <w:rFonts w:hint="eastAsia"/>
          <w:b/>
          <w:bCs/>
          <w:rtl/>
        </w:rPr>
        <w:t>המדינה</w:t>
      </w:r>
      <w:r w:rsidRPr="00692AF1">
        <w:rPr>
          <w:b/>
          <w:bCs/>
          <w:rtl/>
        </w:rPr>
        <w:t xml:space="preserve"> </w:t>
      </w:r>
      <w:r w:rsidRPr="00692AF1">
        <w:rPr>
          <w:rFonts w:hint="eastAsia"/>
          <w:b/>
          <w:bCs/>
          <w:rtl/>
        </w:rPr>
        <w:t>ממליץ</w:t>
      </w:r>
      <w:r w:rsidRPr="00692AF1">
        <w:rPr>
          <w:b/>
          <w:bCs/>
          <w:rtl/>
        </w:rPr>
        <w:t xml:space="preserve"> כי </w:t>
      </w:r>
      <w:r w:rsidRPr="00692AF1">
        <w:rPr>
          <w:rFonts w:hint="eastAsia"/>
          <w:b/>
          <w:bCs/>
          <w:rtl/>
        </w:rPr>
        <w:t>הגורמים</w:t>
      </w:r>
      <w:r w:rsidRPr="00692AF1">
        <w:rPr>
          <w:b/>
          <w:bCs/>
          <w:rtl/>
        </w:rPr>
        <w:t xml:space="preserve"> הרלוונטיים</w:t>
      </w:r>
      <w:r>
        <w:rPr>
          <w:rFonts w:hint="cs"/>
          <w:b/>
          <w:bCs/>
          <w:rtl/>
        </w:rPr>
        <w:t xml:space="preserve">: </w:t>
      </w:r>
      <w:r w:rsidRPr="00692AF1">
        <w:rPr>
          <w:b/>
          <w:bCs/>
          <w:rtl/>
        </w:rPr>
        <w:t xml:space="preserve">משרד האוצר, רשות המים ויובלים </w:t>
      </w:r>
      <w:r w:rsidRPr="00692AF1">
        <w:rPr>
          <w:rFonts w:hint="eastAsia"/>
          <w:b/>
          <w:bCs/>
          <w:rtl/>
        </w:rPr>
        <w:t>בשומרון</w:t>
      </w:r>
      <w:r w:rsidRPr="00CE314C">
        <w:rPr>
          <w:b/>
          <w:bCs/>
          <w:rtl/>
        </w:rPr>
        <w:t>,</w:t>
      </w:r>
      <w:r w:rsidRPr="00692AF1">
        <w:rPr>
          <w:b/>
          <w:bCs/>
          <w:rtl/>
        </w:rPr>
        <w:t xml:space="preserve"> יפעלו בצוותא </w:t>
      </w:r>
      <w:r>
        <w:rPr>
          <w:rFonts w:hint="cs"/>
          <w:b/>
          <w:bCs/>
          <w:rtl/>
        </w:rPr>
        <w:t xml:space="preserve">עם </w:t>
      </w:r>
      <w:r w:rsidRPr="00692AF1">
        <w:rPr>
          <w:b/>
          <w:bCs/>
          <w:rtl/>
        </w:rPr>
        <w:t xml:space="preserve">הרשויות המקומיות הנותנות בעצמן </w:t>
      </w:r>
      <w:r w:rsidRPr="00692AF1">
        <w:rPr>
          <w:rFonts w:hint="eastAsia"/>
          <w:b/>
          <w:bCs/>
          <w:rtl/>
        </w:rPr>
        <w:t>שירותי</w:t>
      </w:r>
      <w:r w:rsidRPr="00692AF1">
        <w:rPr>
          <w:b/>
          <w:bCs/>
          <w:rtl/>
        </w:rPr>
        <w:t xml:space="preserve"> </w:t>
      </w:r>
      <w:r w:rsidRPr="00692AF1">
        <w:rPr>
          <w:rFonts w:hint="eastAsia"/>
          <w:b/>
          <w:bCs/>
          <w:rtl/>
        </w:rPr>
        <w:t>מים</w:t>
      </w:r>
      <w:r w:rsidRPr="00692AF1">
        <w:rPr>
          <w:b/>
          <w:bCs/>
          <w:rtl/>
        </w:rPr>
        <w:t xml:space="preserve"> וביוב</w:t>
      </w:r>
      <w:r>
        <w:rPr>
          <w:rFonts w:hint="cs"/>
          <w:b/>
          <w:bCs/>
          <w:rtl/>
        </w:rPr>
        <w:t>,</w:t>
      </w:r>
      <w:r w:rsidRPr="00692AF1">
        <w:rPr>
          <w:b/>
          <w:bCs/>
          <w:rtl/>
        </w:rPr>
        <w:t xml:space="preserve"> </w:t>
      </w:r>
      <w:r w:rsidRPr="00692AF1">
        <w:rPr>
          <w:rFonts w:hint="eastAsia"/>
          <w:b/>
          <w:bCs/>
          <w:rtl/>
        </w:rPr>
        <w:t>ובעצה</w:t>
      </w:r>
      <w:r w:rsidRPr="00692AF1">
        <w:rPr>
          <w:b/>
          <w:bCs/>
          <w:rtl/>
        </w:rPr>
        <w:t xml:space="preserve"> </w:t>
      </w:r>
      <w:r w:rsidRPr="00692AF1">
        <w:rPr>
          <w:rFonts w:hint="eastAsia"/>
          <w:b/>
          <w:bCs/>
          <w:rtl/>
        </w:rPr>
        <w:t>אחת</w:t>
      </w:r>
      <w:r w:rsidRPr="00692AF1">
        <w:rPr>
          <w:b/>
          <w:bCs/>
          <w:rtl/>
        </w:rPr>
        <w:t xml:space="preserve"> </w:t>
      </w:r>
      <w:r w:rsidRPr="00692AF1">
        <w:rPr>
          <w:rFonts w:hint="eastAsia"/>
          <w:b/>
          <w:bCs/>
          <w:rtl/>
        </w:rPr>
        <w:t>עם</w:t>
      </w:r>
      <w:r w:rsidRPr="00692AF1">
        <w:rPr>
          <w:b/>
          <w:bCs/>
          <w:rtl/>
        </w:rPr>
        <w:t xml:space="preserve"> </w:t>
      </w:r>
      <w:r w:rsidRPr="00692AF1">
        <w:rPr>
          <w:rFonts w:hint="eastAsia"/>
          <w:b/>
          <w:bCs/>
          <w:rtl/>
        </w:rPr>
        <w:t>משרד</w:t>
      </w:r>
      <w:r w:rsidRPr="00692AF1">
        <w:rPr>
          <w:b/>
          <w:bCs/>
          <w:rtl/>
        </w:rPr>
        <w:t xml:space="preserve"> </w:t>
      </w:r>
      <w:r w:rsidRPr="00692AF1">
        <w:rPr>
          <w:rFonts w:hint="eastAsia"/>
          <w:b/>
          <w:bCs/>
          <w:rtl/>
        </w:rPr>
        <w:t>המשפטים</w:t>
      </w:r>
      <w:r>
        <w:rPr>
          <w:rFonts w:hint="cs"/>
          <w:b/>
          <w:bCs/>
          <w:rtl/>
        </w:rPr>
        <w:t xml:space="preserve"> </w:t>
      </w:r>
      <w:r w:rsidRPr="00A95E12">
        <w:rPr>
          <w:rFonts w:hint="eastAsia"/>
          <w:b/>
          <w:bCs/>
          <w:rtl/>
        </w:rPr>
        <w:t>ומשרד</w:t>
      </w:r>
      <w:r w:rsidRPr="00A95E12">
        <w:rPr>
          <w:b/>
          <w:bCs/>
          <w:rtl/>
        </w:rPr>
        <w:t xml:space="preserve"> </w:t>
      </w:r>
      <w:r w:rsidRPr="00A95E12">
        <w:rPr>
          <w:rFonts w:hint="eastAsia"/>
          <w:b/>
          <w:bCs/>
          <w:rtl/>
        </w:rPr>
        <w:t>הפנים</w:t>
      </w:r>
      <w:r>
        <w:rPr>
          <w:rFonts w:hint="cs"/>
          <w:b/>
          <w:bCs/>
          <w:rtl/>
        </w:rPr>
        <w:t>,</w:t>
      </w:r>
      <w:r w:rsidRPr="00692AF1">
        <w:rPr>
          <w:b/>
          <w:bCs/>
          <w:rtl/>
        </w:rPr>
        <w:t xml:space="preserve"> </w:t>
      </w:r>
      <w:r w:rsidRPr="00692AF1">
        <w:rPr>
          <w:rFonts w:hint="eastAsia"/>
          <w:b/>
          <w:bCs/>
          <w:rtl/>
        </w:rPr>
        <w:t>לגיבוש</w:t>
      </w:r>
      <w:r w:rsidRPr="00692AF1">
        <w:rPr>
          <w:b/>
          <w:bCs/>
          <w:rtl/>
        </w:rPr>
        <w:t xml:space="preserve"> מודל שיתאים לצ</w:t>
      </w:r>
      <w:r w:rsidRPr="00692AF1">
        <w:rPr>
          <w:rFonts w:hint="eastAsia"/>
          <w:b/>
          <w:bCs/>
          <w:rtl/>
        </w:rPr>
        <w:t>ו</w:t>
      </w:r>
      <w:r w:rsidRPr="00692AF1">
        <w:rPr>
          <w:b/>
          <w:bCs/>
          <w:rtl/>
        </w:rPr>
        <w:t xml:space="preserve">רכי הרשויות </w:t>
      </w:r>
      <w:r w:rsidRPr="00692AF1">
        <w:rPr>
          <w:rFonts w:hint="eastAsia"/>
          <w:b/>
          <w:bCs/>
          <w:rtl/>
        </w:rPr>
        <w:t>בשומרון</w:t>
      </w:r>
      <w:r w:rsidRPr="00692AF1">
        <w:rPr>
          <w:b/>
          <w:bCs/>
          <w:rtl/>
        </w:rPr>
        <w:t xml:space="preserve">, </w:t>
      </w:r>
      <w:r w:rsidRPr="00692AF1">
        <w:rPr>
          <w:rFonts w:hint="eastAsia"/>
          <w:b/>
          <w:bCs/>
          <w:rtl/>
        </w:rPr>
        <w:t>ובכלל</w:t>
      </w:r>
      <w:r w:rsidRPr="00692AF1">
        <w:rPr>
          <w:b/>
          <w:bCs/>
          <w:rtl/>
        </w:rPr>
        <w:t xml:space="preserve"> זה </w:t>
      </w:r>
      <w:r w:rsidRPr="00692AF1">
        <w:rPr>
          <w:rFonts w:hint="eastAsia"/>
          <w:b/>
          <w:bCs/>
          <w:rtl/>
        </w:rPr>
        <w:t>חלופה</w:t>
      </w:r>
      <w:r w:rsidRPr="00692AF1">
        <w:rPr>
          <w:b/>
          <w:bCs/>
          <w:rtl/>
        </w:rPr>
        <w:t xml:space="preserve"> </w:t>
      </w:r>
      <w:r w:rsidRPr="00692AF1">
        <w:rPr>
          <w:rFonts w:hint="eastAsia"/>
          <w:b/>
          <w:bCs/>
          <w:rtl/>
        </w:rPr>
        <w:t>להגדלת</w:t>
      </w:r>
      <w:r w:rsidRPr="00692AF1">
        <w:rPr>
          <w:b/>
          <w:bCs/>
          <w:rtl/>
        </w:rPr>
        <w:t xml:space="preserve"> </w:t>
      </w:r>
      <w:r w:rsidRPr="00692AF1">
        <w:rPr>
          <w:rFonts w:hint="eastAsia"/>
          <w:b/>
          <w:bCs/>
          <w:rtl/>
        </w:rPr>
        <w:t>מספר</w:t>
      </w:r>
      <w:r w:rsidRPr="00692AF1">
        <w:rPr>
          <w:b/>
          <w:bCs/>
          <w:rtl/>
        </w:rPr>
        <w:t xml:space="preserve"> </w:t>
      </w:r>
      <w:r w:rsidRPr="00692AF1">
        <w:rPr>
          <w:rFonts w:hint="eastAsia"/>
          <w:b/>
          <w:bCs/>
          <w:rtl/>
        </w:rPr>
        <w:t>הרשויות</w:t>
      </w:r>
      <w:r w:rsidRPr="00692AF1">
        <w:rPr>
          <w:b/>
          <w:bCs/>
          <w:rtl/>
        </w:rPr>
        <w:t xml:space="preserve"> </w:t>
      </w:r>
      <w:r w:rsidRPr="00692AF1">
        <w:rPr>
          <w:rFonts w:hint="eastAsia"/>
          <w:b/>
          <w:bCs/>
          <w:rtl/>
        </w:rPr>
        <w:t>החברות</w:t>
      </w:r>
      <w:r w:rsidRPr="00692AF1">
        <w:rPr>
          <w:b/>
          <w:bCs/>
          <w:rtl/>
        </w:rPr>
        <w:t xml:space="preserve"> </w:t>
      </w:r>
      <w:r w:rsidRPr="00692AF1">
        <w:rPr>
          <w:rFonts w:hint="eastAsia"/>
          <w:b/>
          <w:bCs/>
          <w:rtl/>
        </w:rPr>
        <w:t>בתאגיד</w:t>
      </w:r>
      <w:r>
        <w:rPr>
          <w:rFonts w:hint="cs"/>
          <w:b/>
          <w:bCs/>
          <w:rtl/>
        </w:rPr>
        <w:t xml:space="preserve">. </w:t>
      </w:r>
    </w:p>
    <w:p w:rsidR="004C06D7" w:rsidP="004C06D7">
      <w:pPr>
        <w:pStyle w:val="a"/>
        <w:spacing w:line="269" w:lineRule="auto"/>
        <w:rPr>
          <w:rtl/>
        </w:rPr>
      </w:pPr>
    </w:p>
    <w:p w:rsidR="004C06D7" w:rsidRPr="009C3054" w:rsidP="004C06D7">
      <w:pPr>
        <w:spacing w:line="269" w:lineRule="auto"/>
        <w:rPr>
          <w:rtl/>
        </w:rPr>
      </w:pPr>
      <w:r w:rsidRPr="009C3054">
        <w:rPr>
          <w:rFonts w:hint="eastAsia"/>
          <w:rtl/>
        </w:rPr>
        <w:t>משרד</w:t>
      </w:r>
      <w:r w:rsidRPr="009C3054">
        <w:rPr>
          <w:rtl/>
        </w:rPr>
        <w:t xml:space="preserve"> האוצר מסר בתשובתו למשרד מבקר המדינה במאי 2020 כי </w:t>
      </w:r>
      <w:r w:rsidRPr="009C3054">
        <w:rPr>
          <w:rFonts w:hint="eastAsia"/>
          <w:rtl/>
        </w:rPr>
        <w:t>ב</w:t>
      </w:r>
      <w:r w:rsidRPr="009C3054">
        <w:rPr>
          <w:rtl/>
        </w:rPr>
        <w:t>רפורמת תאגידי המים והביוב שבמסגרתה עבר משק המים והביוב העירוני מידי הרשויות המקומיות לידי תאגידי המים, טרם הושלמו שלושה נדבכים:</w:t>
      </w:r>
      <w:r>
        <w:rPr>
          <w:rtl/>
        </w:rPr>
        <w:t xml:space="preserve"> </w:t>
      </w:r>
      <w:r>
        <w:rPr>
          <w:rFonts w:hint="cs"/>
          <w:rtl/>
        </w:rPr>
        <w:t xml:space="preserve">(א) </w:t>
      </w:r>
      <w:r w:rsidRPr="009C3054">
        <w:rPr>
          <w:rtl/>
        </w:rPr>
        <w:t xml:space="preserve">צירוף 24 רשויות מקומיות שטרם התאגדו, הגם שהן חייבות </w:t>
      </w:r>
      <w:r w:rsidRPr="009C3054">
        <w:rPr>
          <w:rFonts w:hint="eastAsia"/>
          <w:rtl/>
        </w:rPr>
        <w:t>להתאגד</w:t>
      </w:r>
      <w:r w:rsidRPr="009C3054">
        <w:rPr>
          <w:rtl/>
        </w:rPr>
        <w:t xml:space="preserve"> על פי חוק תאגידי מים וביוב;</w:t>
      </w:r>
      <w:r>
        <w:rPr>
          <w:rFonts w:hint="cs"/>
          <w:rtl/>
        </w:rPr>
        <w:t xml:space="preserve"> (ב)</w:t>
      </w:r>
      <w:r w:rsidRPr="009C3054">
        <w:rPr>
          <w:rtl/>
        </w:rPr>
        <w:t xml:space="preserve"> צמצום מספר תאגידי המים באופן שימצה יתרונות לגודל</w:t>
      </w:r>
      <w:r>
        <w:rPr>
          <w:rFonts w:hint="cs"/>
          <w:rtl/>
        </w:rPr>
        <w:t>; (ג)</w:t>
      </w:r>
      <w:r w:rsidRPr="009C3054">
        <w:rPr>
          <w:rtl/>
        </w:rPr>
        <w:t xml:space="preserve"> צירוף רשויות שאינן חייבות על </w:t>
      </w:r>
      <w:r w:rsidRPr="009C3054">
        <w:rPr>
          <w:rFonts w:hint="eastAsia"/>
          <w:rtl/>
        </w:rPr>
        <w:t>פי</w:t>
      </w:r>
      <w:r w:rsidRPr="009C3054">
        <w:rPr>
          <w:rtl/>
        </w:rPr>
        <w:t xml:space="preserve"> חוק </w:t>
      </w:r>
      <w:r w:rsidRPr="009C3054">
        <w:rPr>
          <w:rFonts w:hint="eastAsia"/>
          <w:rtl/>
        </w:rPr>
        <w:t>להתאגד</w:t>
      </w:r>
      <w:r w:rsidRPr="009C3054">
        <w:rPr>
          <w:rtl/>
        </w:rPr>
        <w:t xml:space="preserve"> </w:t>
      </w:r>
      <w:r w:rsidRPr="009C3054">
        <w:rPr>
          <w:rFonts w:hint="eastAsia"/>
          <w:rtl/>
        </w:rPr>
        <w:t>ב</w:t>
      </w:r>
      <w:r w:rsidRPr="009C3054">
        <w:rPr>
          <w:rtl/>
        </w:rPr>
        <w:t xml:space="preserve">תאגידי מים </w:t>
      </w:r>
      <w:r>
        <w:rPr>
          <w:rFonts w:hint="cs"/>
          <w:rtl/>
        </w:rPr>
        <w:t>(</w:t>
      </w:r>
      <w:r w:rsidRPr="009C3054">
        <w:rPr>
          <w:rtl/>
        </w:rPr>
        <w:t>מדובר במועצות אזוריות וברשויות מקומיות באיו״ש</w:t>
      </w:r>
      <w:r>
        <w:rPr>
          <w:rFonts w:hint="cs"/>
          <w:rtl/>
        </w:rPr>
        <w:t>)</w:t>
      </w:r>
      <w:r w:rsidRPr="009C3054">
        <w:rPr>
          <w:rtl/>
        </w:rPr>
        <w:t xml:space="preserve">. בעוד </w:t>
      </w:r>
      <w:r>
        <w:rPr>
          <w:rFonts w:hint="cs"/>
          <w:rtl/>
        </w:rPr>
        <w:t>ל</w:t>
      </w:r>
      <w:r w:rsidRPr="009C3054">
        <w:rPr>
          <w:rtl/>
        </w:rPr>
        <w:t xml:space="preserve">שני הנדבכים הראשונים קיימת חובה בחוק, הנדבך השלישי </w:t>
      </w:r>
      <w:r>
        <w:rPr>
          <w:rFonts w:hint="cs"/>
          <w:rtl/>
        </w:rPr>
        <w:t>נתון</w:t>
      </w:r>
      <w:r w:rsidRPr="009C3054">
        <w:rPr>
          <w:rtl/>
        </w:rPr>
        <w:t xml:space="preserve"> לרצונן הטוב של הרשויות, </w:t>
      </w:r>
      <w:r>
        <w:rPr>
          <w:rFonts w:hint="cs"/>
          <w:rtl/>
        </w:rPr>
        <w:t>ודבר זה</w:t>
      </w:r>
      <w:r w:rsidRPr="009C3054">
        <w:rPr>
          <w:rtl/>
        </w:rPr>
        <w:t xml:space="preserve"> מקשה </w:t>
      </w:r>
      <w:r>
        <w:rPr>
          <w:rFonts w:hint="cs"/>
          <w:rtl/>
        </w:rPr>
        <w:t>את</w:t>
      </w:r>
      <w:r w:rsidRPr="009C3054">
        <w:rPr>
          <w:rtl/>
        </w:rPr>
        <w:t xml:space="preserve"> ביצוע המהלך. משרד האוצר מסר עוד כי הוא פעל רבות בניסיון לצרף את הרשויות המקומיות ביו״ש לתאגיד המים </w:t>
      </w:r>
      <w:r w:rsidRPr="00E86CE5">
        <w:rPr>
          <w:b/>
          <w:bCs/>
          <w:rtl/>
        </w:rPr>
        <w:t>יובלים בשומרון</w:t>
      </w:r>
      <w:r w:rsidRPr="009C3054">
        <w:rPr>
          <w:rtl/>
        </w:rPr>
        <w:t xml:space="preserve">, אך </w:t>
      </w:r>
      <w:r>
        <w:rPr>
          <w:rFonts w:hint="cs"/>
          <w:rtl/>
        </w:rPr>
        <w:t>מאמציו לא צלחו</w:t>
      </w:r>
      <w:r w:rsidRPr="009C3054">
        <w:rPr>
          <w:rtl/>
        </w:rPr>
        <w:t xml:space="preserve"> בשל התנגדות הרשויות באזור להעביר </w:t>
      </w:r>
      <w:r w:rsidRPr="009C3054">
        <w:rPr>
          <w:rFonts w:hint="eastAsia"/>
          <w:rtl/>
        </w:rPr>
        <w:t>את</w:t>
      </w:r>
      <w:r w:rsidRPr="009C3054">
        <w:rPr>
          <w:rtl/>
        </w:rPr>
        <w:t xml:space="preserve"> משק המים שבאחריותן לתאגיד המים ונוכח היעדר חובה חוקית המחייבת אותן לעשות כן</w:t>
      </w:r>
      <w:r>
        <w:rPr>
          <w:rFonts w:hint="cs"/>
          <w:rtl/>
        </w:rPr>
        <w:t>.</w:t>
      </w:r>
      <w:r w:rsidRPr="009C3054">
        <w:rPr>
          <w:rtl/>
        </w:rPr>
        <w:t xml:space="preserve"> עם זאת, </w:t>
      </w:r>
      <w:r>
        <w:rPr>
          <w:rFonts w:hint="cs"/>
          <w:rtl/>
        </w:rPr>
        <w:t xml:space="preserve">ציין משרד האוצר, </w:t>
      </w:r>
      <w:r w:rsidRPr="009C3054">
        <w:rPr>
          <w:rtl/>
        </w:rPr>
        <w:t>בתקופה האחרונה חודשו המאמצים בנושא בשיתוף נציגי רשות המים ומשרד המשפטים.</w:t>
      </w:r>
    </w:p>
    <w:p w:rsidR="004C06D7" w:rsidP="004C06D7">
      <w:pPr>
        <w:pStyle w:val="a"/>
        <w:spacing w:line="269" w:lineRule="auto"/>
        <w:rPr>
          <w:rtl/>
        </w:rPr>
      </w:pPr>
    </w:p>
    <w:p w:rsidR="004C06D7" w:rsidP="004C06D7">
      <w:pPr>
        <w:spacing w:line="269" w:lineRule="auto"/>
        <w:rPr>
          <w:rtl/>
        </w:rPr>
      </w:pPr>
      <w:r w:rsidRPr="00682BB6">
        <w:rPr>
          <w:rFonts w:hint="cs"/>
          <w:rtl/>
        </w:rPr>
        <w:t xml:space="preserve">רשות המים </w:t>
      </w:r>
      <w:r w:rsidRPr="00850C0F">
        <w:rPr>
          <w:rFonts w:hint="cs"/>
          <w:rtl/>
        </w:rPr>
        <w:t xml:space="preserve">מסרה </w:t>
      </w:r>
      <w:r w:rsidRPr="00850C0F">
        <w:rPr>
          <w:rFonts w:hint="eastAsia"/>
          <w:rtl/>
        </w:rPr>
        <w:t>בתשובתה</w:t>
      </w:r>
      <w:r w:rsidRPr="00850C0F">
        <w:rPr>
          <w:rtl/>
        </w:rPr>
        <w:t xml:space="preserve"> </w:t>
      </w:r>
      <w:r w:rsidRPr="00850C0F">
        <w:rPr>
          <w:rFonts w:hint="eastAsia"/>
          <w:rtl/>
        </w:rPr>
        <w:t>למשרד</w:t>
      </w:r>
      <w:r w:rsidRPr="00850C0F">
        <w:rPr>
          <w:rtl/>
        </w:rPr>
        <w:t xml:space="preserve"> </w:t>
      </w:r>
      <w:r w:rsidRPr="00850C0F">
        <w:rPr>
          <w:rFonts w:hint="eastAsia"/>
          <w:rtl/>
        </w:rPr>
        <w:t>מבקר</w:t>
      </w:r>
      <w:r w:rsidRPr="00850C0F">
        <w:rPr>
          <w:rtl/>
        </w:rPr>
        <w:t xml:space="preserve"> </w:t>
      </w:r>
      <w:r w:rsidRPr="00850C0F">
        <w:rPr>
          <w:rFonts w:hint="eastAsia"/>
          <w:rtl/>
        </w:rPr>
        <w:t>המדינה</w:t>
      </w:r>
      <w:r w:rsidRPr="00850C0F">
        <w:rPr>
          <w:rtl/>
        </w:rPr>
        <w:t xml:space="preserve"> </w:t>
      </w:r>
      <w:r w:rsidRPr="00682BB6">
        <w:rPr>
          <w:rFonts w:hint="cs"/>
          <w:rtl/>
        </w:rPr>
        <w:t xml:space="preserve">כי </w:t>
      </w:r>
      <w:r w:rsidRPr="00682BB6">
        <w:rPr>
          <w:rtl/>
        </w:rPr>
        <w:t>הניסיון בתחומי הקו הירוק מ</w:t>
      </w:r>
      <w:r>
        <w:rPr>
          <w:rFonts w:hint="cs"/>
          <w:rtl/>
        </w:rPr>
        <w:t>למד ש</w:t>
      </w:r>
      <w:r w:rsidRPr="00682BB6">
        <w:rPr>
          <w:rtl/>
        </w:rPr>
        <w:t xml:space="preserve">פתרונות חקיקתיים </w:t>
      </w:r>
      <w:r>
        <w:rPr>
          <w:rFonts w:hint="cs"/>
          <w:rtl/>
        </w:rPr>
        <w:t>אינם</w:t>
      </w:r>
      <w:r w:rsidRPr="00682BB6">
        <w:rPr>
          <w:rtl/>
        </w:rPr>
        <w:t xml:space="preserve"> מזרזים בהכרח את הליכי הת</w:t>
      </w:r>
      <w:r>
        <w:rPr>
          <w:rFonts w:hint="cs"/>
          <w:rtl/>
        </w:rPr>
        <w:t>ִי</w:t>
      </w:r>
      <w:r w:rsidRPr="00682BB6">
        <w:rPr>
          <w:rtl/>
        </w:rPr>
        <w:t xml:space="preserve">אגוד </w:t>
      </w:r>
      <w:r>
        <w:rPr>
          <w:rFonts w:hint="cs"/>
          <w:rtl/>
        </w:rPr>
        <w:t>כאשר קיימת</w:t>
      </w:r>
      <w:r w:rsidRPr="00682BB6">
        <w:rPr>
          <w:rtl/>
        </w:rPr>
        <w:t xml:space="preserve"> התנגדות של רשויות</w:t>
      </w:r>
      <w:r>
        <w:rPr>
          <w:rFonts w:hint="cs"/>
          <w:rtl/>
        </w:rPr>
        <w:t xml:space="preserve"> מקומיות </w:t>
      </w:r>
      <w:r w:rsidRPr="00682BB6">
        <w:rPr>
          <w:rtl/>
        </w:rPr>
        <w:t>למהלך.</w:t>
      </w:r>
      <w:r>
        <w:rPr>
          <w:rFonts w:hint="cs"/>
          <w:rtl/>
        </w:rPr>
        <w:t xml:space="preserve"> עוד מסרה הרשות כי</w:t>
      </w:r>
      <w:r w:rsidRPr="00682BB6">
        <w:rPr>
          <w:rtl/>
        </w:rPr>
        <w:t xml:space="preserve"> </w:t>
      </w:r>
      <w:r>
        <w:rPr>
          <w:rFonts w:hint="cs"/>
          <w:rtl/>
        </w:rPr>
        <w:t>ב</w:t>
      </w:r>
      <w:r w:rsidRPr="00682BB6">
        <w:rPr>
          <w:rtl/>
        </w:rPr>
        <w:t>ימים אלו</w:t>
      </w:r>
      <w:r>
        <w:rPr>
          <w:rFonts w:hint="cs"/>
          <w:rtl/>
        </w:rPr>
        <w:t xml:space="preserve"> היא </w:t>
      </w:r>
      <w:r w:rsidRPr="00682BB6">
        <w:rPr>
          <w:rtl/>
        </w:rPr>
        <w:t xml:space="preserve">מקדמת מהלך </w:t>
      </w:r>
      <w:r>
        <w:rPr>
          <w:rFonts w:hint="cs"/>
          <w:rtl/>
        </w:rPr>
        <w:t>תי</w:t>
      </w:r>
      <w:r w:rsidRPr="00682BB6">
        <w:rPr>
          <w:rtl/>
        </w:rPr>
        <w:t xml:space="preserve">אגוד אזורי בתחומי </w:t>
      </w:r>
      <w:r>
        <w:rPr>
          <w:rFonts w:hint="cs"/>
          <w:rtl/>
        </w:rPr>
        <w:t>ישראל,</w:t>
      </w:r>
      <w:r w:rsidRPr="00682BB6">
        <w:rPr>
          <w:rtl/>
        </w:rPr>
        <w:t xml:space="preserve"> </w:t>
      </w:r>
      <w:r>
        <w:rPr>
          <w:rFonts w:hint="cs"/>
          <w:rtl/>
        </w:rPr>
        <w:t>וכי</w:t>
      </w:r>
      <w:r w:rsidRPr="00682BB6">
        <w:rPr>
          <w:rtl/>
        </w:rPr>
        <w:t xml:space="preserve"> </w:t>
      </w:r>
      <w:r>
        <w:rPr>
          <w:rFonts w:hint="cs"/>
          <w:rtl/>
        </w:rPr>
        <w:t>עם</w:t>
      </w:r>
      <w:r w:rsidRPr="00682BB6">
        <w:rPr>
          <w:rtl/>
        </w:rPr>
        <w:t xml:space="preserve"> סיום מהלך זה,</w:t>
      </w:r>
      <w:r>
        <w:rPr>
          <w:rFonts w:hint="cs"/>
          <w:rtl/>
        </w:rPr>
        <w:t xml:space="preserve"> המתבצע</w:t>
      </w:r>
      <w:r w:rsidRPr="00682BB6">
        <w:rPr>
          <w:rtl/>
        </w:rPr>
        <w:t xml:space="preserve"> בשיתוף פעולה עם משרד</w:t>
      </w:r>
      <w:r>
        <w:rPr>
          <w:rFonts w:hint="cs"/>
          <w:rtl/>
        </w:rPr>
        <w:t>י</w:t>
      </w:r>
      <w:r w:rsidRPr="00682BB6">
        <w:rPr>
          <w:rtl/>
        </w:rPr>
        <w:t xml:space="preserve"> המשפטים </w:t>
      </w:r>
      <w:r>
        <w:rPr>
          <w:rFonts w:hint="cs"/>
          <w:rtl/>
        </w:rPr>
        <w:t>ו</w:t>
      </w:r>
      <w:r w:rsidRPr="00682BB6">
        <w:rPr>
          <w:rtl/>
        </w:rPr>
        <w:t xml:space="preserve">האוצר, </w:t>
      </w:r>
      <w:r>
        <w:rPr>
          <w:rFonts w:hint="cs"/>
          <w:rtl/>
        </w:rPr>
        <w:t>ייבחנו</w:t>
      </w:r>
      <w:r w:rsidRPr="00682BB6">
        <w:rPr>
          <w:rtl/>
        </w:rPr>
        <w:t xml:space="preserve"> הצורך והמתווה הנדרשים לקידום הת</w:t>
      </w:r>
      <w:r>
        <w:rPr>
          <w:rFonts w:hint="cs"/>
          <w:rtl/>
        </w:rPr>
        <w:t>ִי</w:t>
      </w:r>
      <w:r w:rsidRPr="00682BB6">
        <w:rPr>
          <w:rtl/>
        </w:rPr>
        <w:t xml:space="preserve">אגוד האזורי גם בתחומי יהודה ושומרון. </w:t>
      </w:r>
    </w:p>
    <w:p w:rsidR="004C06D7" w:rsidP="007A564D">
      <w:pPr>
        <w:pStyle w:val="a"/>
        <w:spacing w:line="269" w:lineRule="auto"/>
        <w:rPr>
          <w:rtl/>
        </w:rPr>
      </w:pPr>
    </w:p>
    <w:p w:rsidR="0095509B" w:rsidRPr="00682BB6" w:rsidP="007A564D">
      <w:pPr>
        <w:pStyle w:val="a"/>
        <w:spacing w:line="269" w:lineRule="auto"/>
        <w:rPr>
          <w:rtl/>
        </w:rPr>
      </w:pPr>
    </w:p>
    <w:p w:rsidR="004C06D7" w:rsidRPr="00FF6E12" w:rsidP="004C06D7">
      <w:pPr>
        <w:pStyle w:val="Heading4"/>
        <w:spacing w:before="0" w:line="269" w:lineRule="auto"/>
      </w:pPr>
      <w:r w:rsidRPr="00FF6E12">
        <w:rPr>
          <w:rFonts w:hint="cs"/>
          <w:rtl/>
        </w:rPr>
        <w:t>צריכת המים ברשויות המקומיות בשומרון</w:t>
      </w:r>
    </w:p>
    <w:p w:rsidR="004C06D7" w:rsidP="004C06D7">
      <w:pPr>
        <w:pStyle w:val="a"/>
        <w:spacing w:line="269" w:lineRule="auto"/>
        <w:rPr>
          <w:rtl/>
        </w:rPr>
      </w:pPr>
    </w:p>
    <w:p w:rsidR="004C06D7" w:rsidP="004C06D7">
      <w:pPr>
        <w:spacing w:line="269" w:lineRule="auto"/>
        <w:rPr>
          <w:rtl/>
        </w:rPr>
      </w:pPr>
      <w:r>
        <w:rPr>
          <w:rFonts w:hint="cs"/>
          <w:rtl/>
        </w:rPr>
        <w:t xml:space="preserve">בלוח </w:t>
      </w:r>
      <w:r w:rsidRPr="00503668">
        <w:rPr>
          <w:rFonts w:hint="eastAsia"/>
          <w:rtl/>
        </w:rPr>
        <w:t>להלן</w:t>
      </w:r>
      <w:r>
        <w:rPr>
          <w:rFonts w:hint="cs"/>
          <w:rtl/>
        </w:rPr>
        <w:t xml:space="preserve"> מובאים נתונים על צריכת המים בשבע רשויות מקומיות</w:t>
      </w:r>
      <w:r w:rsidRPr="00017FE1">
        <w:rPr>
          <w:rFonts w:hint="cs"/>
          <w:rtl/>
        </w:rPr>
        <w:t xml:space="preserve"> </w:t>
      </w:r>
      <w:r>
        <w:rPr>
          <w:rFonts w:hint="cs"/>
          <w:rtl/>
        </w:rPr>
        <w:t>בשומרון</w:t>
      </w:r>
      <w:r>
        <w:rPr>
          <w:rStyle w:val="FootnoteReference1"/>
          <w:rtl/>
        </w:rPr>
        <w:footnoteReference w:id="23"/>
      </w:r>
      <w:r>
        <w:rPr>
          <w:rFonts w:hint="cs"/>
          <w:rtl/>
        </w:rPr>
        <w:t xml:space="preserve">, כפי שמסרה חברת מקורות לעובדי משרד מבקר </w:t>
      </w:r>
      <w:r w:rsidRPr="0088081F">
        <w:rPr>
          <w:rFonts w:hint="eastAsia"/>
          <w:rtl/>
        </w:rPr>
        <w:t>המדינה</w:t>
      </w:r>
      <w:r w:rsidRPr="0088081F">
        <w:rPr>
          <w:rFonts w:hint="cs"/>
          <w:rtl/>
        </w:rPr>
        <w:t xml:space="preserve"> באוק</w:t>
      </w:r>
      <w:r>
        <w:rPr>
          <w:rFonts w:hint="cs"/>
          <w:rtl/>
        </w:rPr>
        <w:t>טובר 2019.</w:t>
      </w:r>
    </w:p>
    <w:p w:rsidR="004C06D7" w:rsidP="004C06D7">
      <w:pPr>
        <w:pStyle w:val="a"/>
        <w:spacing w:line="269" w:lineRule="auto"/>
        <w:rPr>
          <w:rtl/>
        </w:rPr>
      </w:pPr>
    </w:p>
    <w:p w:rsidR="004C06D7" w:rsidP="0095509B">
      <w:pPr>
        <w:spacing w:after="120" w:line="269" w:lineRule="auto"/>
        <w:jc w:val="center"/>
        <w:rPr>
          <w:b/>
          <w:bCs/>
          <w:rtl/>
        </w:rPr>
      </w:pPr>
      <w:r w:rsidRPr="00F92841">
        <w:rPr>
          <w:rFonts w:hint="eastAsia"/>
          <w:b/>
          <w:bCs/>
          <w:rtl/>
        </w:rPr>
        <w:t>לוח</w:t>
      </w:r>
      <w:r w:rsidRPr="00F92841">
        <w:rPr>
          <w:b/>
          <w:bCs/>
          <w:rtl/>
        </w:rPr>
        <w:t xml:space="preserve"> </w:t>
      </w:r>
      <w:r>
        <w:rPr>
          <w:b/>
          <w:bCs/>
        </w:rPr>
        <w:t>1</w:t>
      </w:r>
      <w:r w:rsidRPr="00F92841">
        <w:rPr>
          <w:b/>
          <w:bCs/>
          <w:rtl/>
        </w:rPr>
        <w:t xml:space="preserve">: </w:t>
      </w:r>
      <w:r w:rsidRPr="00F92841">
        <w:rPr>
          <w:rFonts w:hint="eastAsia"/>
          <w:b/>
          <w:bCs/>
          <w:rtl/>
        </w:rPr>
        <w:t>נתונים</w:t>
      </w:r>
      <w:r w:rsidRPr="00F92841">
        <w:rPr>
          <w:b/>
          <w:bCs/>
          <w:rtl/>
        </w:rPr>
        <w:t xml:space="preserve"> </w:t>
      </w:r>
      <w:r w:rsidRPr="00F92841">
        <w:rPr>
          <w:rFonts w:hint="eastAsia"/>
          <w:b/>
          <w:bCs/>
          <w:rtl/>
        </w:rPr>
        <w:t>על</w:t>
      </w:r>
      <w:r w:rsidRPr="00F92841">
        <w:rPr>
          <w:b/>
          <w:bCs/>
          <w:rtl/>
        </w:rPr>
        <w:t xml:space="preserve"> </w:t>
      </w:r>
      <w:r w:rsidRPr="00F92841">
        <w:rPr>
          <w:rFonts w:hint="eastAsia"/>
          <w:b/>
          <w:bCs/>
          <w:rtl/>
        </w:rPr>
        <w:t>צריכת</w:t>
      </w:r>
      <w:r w:rsidRPr="00F92841">
        <w:rPr>
          <w:b/>
          <w:bCs/>
          <w:rtl/>
        </w:rPr>
        <w:t xml:space="preserve"> </w:t>
      </w:r>
      <w:r w:rsidRPr="00F92841">
        <w:rPr>
          <w:rFonts w:hint="eastAsia"/>
          <w:b/>
          <w:bCs/>
          <w:rtl/>
        </w:rPr>
        <w:t>מים</w:t>
      </w:r>
      <w:r>
        <w:rPr>
          <w:rFonts w:hint="cs"/>
          <w:b/>
          <w:bCs/>
          <w:rtl/>
        </w:rPr>
        <w:t xml:space="preserve"> (במ"ק) בשבע רשויות מקומיות בשומרון, 2016 - 2018* </w:t>
      </w:r>
    </w:p>
    <w:tbl>
      <w:tblPr>
        <w:bidiVisual/>
        <w:tblW w:w="7647" w:type="dxa"/>
        <w:jc w:val="center"/>
        <w:tblLook w:val="04A0"/>
      </w:tblPr>
      <w:tblGrid>
        <w:gridCol w:w="1755"/>
        <w:gridCol w:w="1106"/>
        <w:gridCol w:w="1230"/>
        <w:gridCol w:w="1106"/>
        <w:gridCol w:w="270"/>
        <w:gridCol w:w="904"/>
        <w:gridCol w:w="405"/>
        <w:gridCol w:w="871"/>
      </w:tblGrid>
      <w:tr w:rsidTr="000E42DB">
        <w:tblPrEx>
          <w:tblW w:w="7647" w:type="dxa"/>
          <w:jc w:val="center"/>
          <w:tblLook w:val="04A0"/>
        </w:tblPrEx>
        <w:trPr>
          <w:trHeight w:val="256"/>
          <w:jc w:val="center"/>
        </w:trPr>
        <w:tc>
          <w:tcPr>
            <w:tcW w:w="1755" w:type="dxa"/>
            <w:vMerge w:val="restart"/>
            <w:tcBorders>
              <w:top w:val="single" w:sz="8" w:space="0" w:color="auto"/>
              <w:left w:val="single" w:sz="8" w:space="0" w:color="auto"/>
              <w:bottom w:val="single" w:sz="8" w:space="0" w:color="000000"/>
              <w:right w:val="single" w:sz="8" w:space="0" w:color="auto"/>
            </w:tcBorders>
            <w:shd w:val="clear" w:color="auto" w:fill="BFBFBF"/>
            <w:vAlign w:val="bottom"/>
            <w:hideMark/>
          </w:tcPr>
          <w:p w:rsidR="004C06D7" w:rsidRPr="00367FEB" w:rsidP="000E42DB">
            <w:pPr>
              <w:spacing w:line="269" w:lineRule="auto"/>
              <w:jc w:val="center"/>
              <w:rPr>
                <w:rFonts w:ascii="Arial" w:eastAsia="Times New Roman" w:hAnsi="Arial"/>
                <w:b/>
                <w:bCs/>
                <w:color w:val="000000"/>
                <w:szCs w:val="20"/>
              </w:rPr>
            </w:pPr>
            <w:r w:rsidRPr="00367FEB">
              <w:rPr>
                <w:rFonts w:ascii="Arial" w:eastAsia="Times New Roman" w:hAnsi="Arial" w:hint="cs"/>
                <w:b/>
                <w:bCs/>
                <w:color w:val="000000"/>
                <w:szCs w:val="20"/>
                <w:rtl/>
              </w:rPr>
              <w:t>הרשות המקומית</w:t>
            </w:r>
          </w:p>
        </w:tc>
        <w:tc>
          <w:tcPr>
            <w:tcW w:w="1106" w:type="dxa"/>
            <w:vMerge w:val="restart"/>
            <w:tcBorders>
              <w:top w:val="single" w:sz="8" w:space="0" w:color="auto"/>
              <w:left w:val="single" w:sz="8" w:space="0" w:color="auto"/>
              <w:bottom w:val="single" w:sz="8" w:space="0" w:color="000000"/>
              <w:right w:val="single" w:sz="8" w:space="0" w:color="auto"/>
            </w:tcBorders>
            <w:shd w:val="clear" w:color="auto" w:fill="BFBFBF"/>
            <w:vAlign w:val="bottom"/>
            <w:hideMark/>
          </w:tcPr>
          <w:p w:rsidR="004C06D7" w:rsidRPr="00367FEB" w:rsidP="000E42DB">
            <w:pPr>
              <w:spacing w:line="269" w:lineRule="auto"/>
              <w:jc w:val="center"/>
              <w:rPr>
                <w:rFonts w:ascii="Arial" w:eastAsia="Times New Roman" w:hAnsi="Arial"/>
                <w:b/>
                <w:bCs/>
                <w:color w:val="000000"/>
                <w:szCs w:val="20"/>
              </w:rPr>
            </w:pPr>
            <w:r w:rsidRPr="00367FEB">
              <w:rPr>
                <w:rFonts w:ascii="Arial" w:eastAsia="Times New Roman" w:hAnsi="Arial" w:hint="cs"/>
                <w:b/>
                <w:bCs/>
                <w:color w:val="000000"/>
                <w:szCs w:val="20"/>
                <w:rtl/>
              </w:rPr>
              <w:t>2016</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BFBFBF"/>
            <w:vAlign w:val="bottom"/>
            <w:hideMark/>
          </w:tcPr>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hint="cs"/>
                <w:b/>
                <w:bCs/>
                <w:color w:val="000000"/>
                <w:szCs w:val="20"/>
                <w:rtl/>
              </w:rPr>
              <w:t>2017</w:t>
            </w:r>
          </w:p>
        </w:tc>
        <w:tc>
          <w:tcPr>
            <w:tcW w:w="1106" w:type="dxa"/>
            <w:vMerge w:val="restart"/>
            <w:tcBorders>
              <w:top w:val="single" w:sz="8" w:space="0" w:color="auto"/>
              <w:left w:val="single" w:sz="8" w:space="0" w:color="auto"/>
              <w:bottom w:val="single" w:sz="8" w:space="0" w:color="000000"/>
              <w:right w:val="single" w:sz="8" w:space="0" w:color="auto"/>
            </w:tcBorders>
            <w:shd w:val="clear" w:color="auto" w:fill="BFBFBF"/>
            <w:vAlign w:val="bottom"/>
            <w:hideMark/>
          </w:tcPr>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hint="cs"/>
                <w:b/>
                <w:bCs/>
                <w:color w:val="000000"/>
                <w:szCs w:val="20"/>
                <w:rtl/>
              </w:rPr>
              <w:t>2018</w:t>
            </w:r>
          </w:p>
        </w:tc>
        <w:tc>
          <w:tcPr>
            <w:tcW w:w="2450" w:type="dxa"/>
            <w:gridSpan w:val="4"/>
            <w:tcBorders>
              <w:top w:val="single" w:sz="8" w:space="0" w:color="auto"/>
              <w:left w:val="single" w:sz="8" w:space="0" w:color="auto"/>
              <w:bottom w:val="nil"/>
              <w:right w:val="single" w:sz="8" w:space="0" w:color="000000"/>
            </w:tcBorders>
            <w:shd w:val="clear" w:color="auto" w:fill="BFBFBF"/>
            <w:vAlign w:val="bottom"/>
            <w:hideMark/>
          </w:tcPr>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hint="cs"/>
                <w:b/>
                <w:bCs/>
                <w:color w:val="000000"/>
                <w:szCs w:val="20"/>
                <w:rtl/>
              </w:rPr>
              <w:t>2018</w:t>
            </w:r>
          </w:p>
        </w:tc>
      </w:tr>
      <w:tr w:rsidTr="000E42DB">
        <w:tblPrEx>
          <w:tblW w:w="7647" w:type="dxa"/>
          <w:jc w:val="center"/>
          <w:tblLook w:val="04A0"/>
        </w:tblPrEx>
        <w:trPr>
          <w:trHeight w:val="264"/>
          <w:jc w:val="center"/>
        </w:trPr>
        <w:tc>
          <w:tcPr>
            <w:tcW w:w="1755" w:type="dxa"/>
            <w:vMerge/>
            <w:tcBorders>
              <w:top w:val="single" w:sz="8" w:space="0" w:color="auto"/>
              <w:left w:val="single" w:sz="8" w:space="0" w:color="auto"/>
              <w:bottom w:val="single" w:sz="4" w:space="0" w:color="auto"/>
              <w:right w:val="single" w:sz="8" w:space="0" w:color="auto"/>
            </w:tcBorders>
            <w:vAlign w:val="bottom"/>
            <w:hideMark/>
          </w:tcPr>
          <w:p w:rsidR="004C06D7" w:rsidRPr="00367FEB" w:rsidP="000E42DB">
            <w:pPr>
              <w:spacing w:line="269" w:lineRule="auto"/>
              <w:rPr>
                <w:rFonts w:ascii="Arial" w:eastAsia="Times New Roman" w:hAnsi="Arial"/>
                <w:b/>
                <w:bCs/>
                <w:color w:val="000000"/>
                <w:szCs w:val="20"/>
              </w:rPr>
            </w:pPr>
          </w:p>
        </w:tc>
        <w:tc>
          <w:tcPr>
            <w:tcW w:w="0" w:type="auto"/>
            <w:vMerge/>
            <w:tcBorders>
              <w:top w:val="single" w:sz="8" w:space="0" w:color="auto"/>
              <w:left w:val="single" w:sz="8" w:space="0" w:color="auto"/>
              <w:bottom w:val="single" w:sz="4" w:space="0" w:color="auto"/>
              <w:right w:val="single" w:sz="8" w:space="0" w:color="auto"/>
            </w:tcBorders>
            <w:vAlign w:val="bottom"/>
            <w:hideMark/>
          </w:tcPr>
          <w:p w:rsidR="004C06D7" w:rsidRPr="00367FEB" w:rsidP="000E42DB">
            <w:pPr>
              <w:spacing w:line="269" w:lineRule="auto"/>
              <w:rPr>
                <w:rFonts w:ascii="Arial" w:eastAsia="Times New Roman" w:hAnsi="Arial"/>
                <w:b/>
                <w:bCs/>
                <w:color w:val="000000"/>
                <w:szCs w:val="20"/>
              </w:rPr>
            </w:pPr>
          </w:p>
        </w:tc>
        <w:tc>
          <w:tcPr>
            <w:tcW w:w="0" w:type="auto"/>
            <w:vMerge/>
            <w:tcBorders>
              <w:top w:val="single" w:sz="8" w:space="0" w:color="auto"/>
              <w:left w:val="single" w:sz="8" w:space="0" w:color="auto"/>
              <w:bottom w:val="single" w:sz="4" w:space="0" w:color="auto"/>
              <w:right w:val="single" w:sz="8" w:space="0" w:color="auto"/>
            </w:tcBorders>
            <w:vAlign w:val="bottom"/>
            <w:hideMark/>
          </w:tcPr>
          <w:p w:rsidR="004C06D7" w:rsidRPr="00367FEB" w:rsidP="000E42DB">
            <w:pPr>
              <w:spacing w:line="269" w:lineRule="auto"/>
              <w:rPr>
                <w:rFonts w:ascii="Arial" w:eastAsia="Times New Roman" w:hAnsi="Arial"/>
                <w:b/>
                <w:bCs/>
                <w:color w:val="000000"/>
                <w:szCs w:val="20"/>
              </w:rPr>
            </w:pPr>
          </w:p>
        </w:tc>
        <w:tc>
          <w:tcPr>
            <w:tcW w:w="0" w:type="auto"/>
            <w:vMerge/>
            <w:tcBorders>
              <w:top w:val="single" w:sz="8" w:space="0" w:color="auto"/>
              <w:left w:val="single" w:sz="8" w:space="0" w:color="auto"/>
              <w:bottom w:val="single" w:sz="4" w:space="0" w:color="auto"/>
              <w:right w:val="single" w:sz="8" w:space="0" w:color="auto"/>
            </w:tcBorders>
            <w:vAlign w:val="bottom"/>
            <w:hideMark/>
          </w:tcPr>
          <w:p w:rsidR="004C06D7" w:rsidRPr="00367FEB" w:rsidP="000E42DB">
            <w:pPr>
              <w:spacing w:line="269" w:lineRule="auto"/>
              <w:rPr>
                <w:rFonts w:ascii="Arial" w:eastAsia="Times New Roman" w:hAnsi="Arial"/>
                <w:b/>
                <w:bCs/>
                <w:color w:val="000000"/>
                <w:szCs w:val="20"/>
              </w:rPr>
            </w:pPr>
          </w:p>
        </w:tc>
        <w:tc>
          <w:tcPr>
            <w:tcW w:w="1174" w:type="dxa"/>
            <w:gridSpan w:val="2"/>
            <w:tcBorders>
              <w:top w:val="single" w:sz="8" w:space="0" w:color="auto"/>
              <w:left w:val="single" w:sz="8" w:space="0" w:color="auto"/>
              <w:bottom w:val="single" w:sz="4" w:space="0" w:color="auto"/>
              <w:right w:val="single" w:sz="8" w:space="0" w:color="auto"/>
            </w:tcBorders>
            <w:shd w:val="clear" w:color="auto" w:fill="BFBFBF"/>
            <w:vAlign w:val="bottom"/>
            <w:hideMark/>
          </w:tcPr>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hint="cs"/>
                <w:b/>
                <w:bCs/>
                <w:color w:val="000000"/>
                <w:szCs w:val="20"/>
                <w:rtl/>
              </w:rPr>
              <w:t>מספר התושבים</w:t>
            </w:r>
          </w:p>
        </w:tc>
        <w:tc>
          <w:tcPr>
            <w:tcW w:w="1276" w:type="dxa"/>
            <w:gridSpan w:val="2"/>
            <w:tcBorders>
              <w:top w:val="single" w:sz="8" w:space="0" w:color="auto"/>
              <w:left w:val="single" w:sz="8" w:space="0" w:color="auto"/>
              <w:bottom w:val="single" w:sz="4" w:space="0" w:color="auto"/>
              <w:right w:val="single" w:sz="8" w:space="0" w:color="auto"/>
            </w:tcBorders>
            <w:shd w:val="clear" w:color="auto" w:fill="BFBFBF"/>
            <w:vAlign w:val="bottom"/>
            <w:hideMark/>
          </w:tcPr>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hint="cs"/>
                <w:b/>
                <w:bCs/>
                <w:color w:val="000000"/>
                <w:szCs w:val="20"/>
                <w:rtl/>
              </w:rPr>
              <w:t>צריכת המים לנפש במ"ק</w:t>
            </w:r>
          </w:p>
        </w:tc>
      </w:tr>
      <w:tr w:rsidTr="000E42DB">
        <w:tblPrEx>
          <w:tblW w:w="7647" w:type="dxa"/>
          <w:jc w:val="center"/>
          <w:tblLook w:val="04A0"/>
        </w:tblPrEx>
        <w:trPr>
          <w:trHeight w:val="278"/>
          <w:jc w:val="center"/>
        </w:trPr>
        <w:tc>
          <w:tcPr>
            <w:tcW w:w="1755" w:type="dxa"/>
            <w:tcBorders>
              <w:top w:val="single" w:sz="4" w:space="0" w:color="auto"/>
              <w:left w:val="single" w:sz="8" w:space="0" w:color="auto"/>
              <w:right w:val="single" w:sz="8" w:space="0" w:color="auto"/>
            </w:tcBorders>
            <w:noWrap/>
            <w:vAlign w:val="bottom"/>
            <w:hideMark/>
          </w:tcPr>
          <w:p w:rsidR="004C06D7" w:rsidRPr="00367FEB" w:rsidP="000E42DB">
            <w:pPr>
              <w:spacing w:line="269" w:lineRule="auto"/>
              <w:jc w:val="left"/>
              <w:rPr>
                <w:rFonts w:ascii="Arial" w:eastAsia="Times New Roman" w:hAnsi="Arial"/>
                <w:b/>
                <w:bCs/>
                <w:color w:val="000000"/>
                <w:szCs w:val="20"/>
                <w:rtl/>
              </w:rPr>
            </w:pPr>
            <w:r w:rsidRPr="00367FEB">
              <w:rPr>
                <w:rFonts w:ascii="Arial" w:eastAsia="Times New Roman" w:hAnsi="Arial" w:hint="cs"/>
                <w:b/>
                <w:bCs/>
                <w:color w:val="000000"/>
                <w:szCs w:val="20"/>
                <w:rtl/>
              </w:rPr>
              <w:t>אריאל</w:t>
            </w:r>
          </w:p>
        </w:tc>
        <w:tc>
          <w:tcPr>
            <w:tcW w:w="1106" w:type="dxa"/>
            <w:tcBorders>
              <w:top w:val="single" w:sz="4" w:space="0" w:color="auto"/>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tl/>
              </w:rPr>
            </w:pPr>
            <w:r w:rsidRPr="00367FEB">
              <w:rPr>
                <w:rFonts w:ascii="David" w:eastAsia="Times New Roman" w:hAnsi="David" w:hint="cs"/>
                <w:color w:val="000000"/>
                <w:szCs w:val="20"/>
                <w:rtl/>
              </w:rPr>
              <w:t>1,492,811</w:t>
            </w:r>
          </w:p>
        </w:tc>
        <w:tc>
          <w:tcPr>
            <w:tcW w:w="1230" w:type="dxa"/>
            <w:tcBorders>
              <w:top w:val="single" w:sz="4" w:space="0" w:color="auto"/>
              <w:left w:val="single" w:sz="8" w:space="0" w:color="auto"/>
              <w:right w:val="nil"/>
            </w:tcBorders>
            <w:noWrap/>
            <w:vAlign w:val="bottom"/>
            <w:hideMark/>
          </w:tcPr>
          <w:p w:rsidR="004C06D7" w:rsidRPr="00367FEB" w:rsidP="000E42DB">
            <w:pPr>
              <w:bidi w:val="0"/>
              <w:spacing w:line="269" w:lineRule="auto"/>
              <w:jc w:val="right"/>
              <w:rPr>
                <w:rFonts w:eastAsia="Times New Roman" w:asciiTheme="minorHAnsi" w:hAnsiTheme="minorHAnsi"/>
                <w:color w:val="000000"/>
                <w:szCs w:val="20"/>
              </w:rPr>
            </w:pPr>
            <w:r w:rsidRPr="00367FEB">
              <w:rPr>
                <w:rFonts w:eastAsia="Times New Roman" w:asciiTheme="minorHAnsi" w:hAnsiTheme="minorHAnsi" w:hint="cs"/>
                <w:color w:val="000000"/>
                <w:szCs w:val="20"/>
                <w:rtl/>
              </w:rPr>
              <w:t>1,701,020</w:t>
            </w:r>
          </w:p>
        </w:tc>
        <w:tc>
          <w:tcPr>
            <w:tcW w:w="1106" w:type="dxa"/>
            <w:tcBorders>
              <w:top w:val="single" w:sz="4" w:space="0" w:color="auto"/>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1,605,617</w:t>
            </w:r>
          </w:p>
        </w:tc>
        <w:tc>
          <w:tcPr>
            <w:tcW w:w="270" w:type="dxa"/>
            <w:tcBorders>
              <w:top w:val="single" w:sz="4" w:space="0" w:color="auto"/>
              <w:left w:val="single" w:sz="8" w:space="0" w:color="auto"/>
            </w:tcBorders>
            <w:noWrap/>
            <w:vAlign w:val="bottom"/>
            <w:hideMark/>
          </w:tcPr>
          <w:p w:rsidR="004C06D7" w:rsidRPr="00367FEB" w:rsidP="000E42DB">
            <w:pPr>
              <w:bidi w:val="0"/>
              <w:spacing w:line="269" w:lineRule="auto"/>
              <w:jc w:val="center"/>
              <w:rPr>
                <w:rFonts w:ascii="David" w:eastAsia="Times New Roman" w:hAnsi="David"/>
                <w:color w:val="000000"/>
                <w:szCs w:val="20"/>
              </w:rPr>
            </w:pPr>
          </w:p>
        </w:tc>
        <w:tc>
          <w:tcPr>
            <w:tcW w:w="904" w:type="dxa"/>
            <w:tcBorders>
              <w:top w:val="single" w:sz="4" w:space="0" w:color="auto"/>
              <w:right w:val="nil"/>
            </w:tcBorders>
            <w:vAlign w:val="center"/>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20,500</w:t>
            </w:r>
            <w:r>
              <w:rPr>
                <w:rFonts w:ascii="David" w:eastAsia="Times New Roman" w:hAnsi="David"/>
                <w:color w:val="000000"/>
                <w:szCs w:val="20"/>
              </w:rPr>
              <w:t xml:space="preserve"> </w:t>
            </w:r>
          </w:p>
        </w:tc>
        <w:tc>
          <w:tcPr>
            <w:tcW w:w="405" w:type="dxa"/>
            <w:tcBorders>
              <w:top w:val="single" w:sz="4" w:space="0" w:color="auto"/>
              <w:left w:val="single" w:sz="8" w:space="0" w:color="auto"/>
            </w:tcBorders>
            <w:noWrap/>
            <w:vAlign w:val="bottom"/>
            <w:hideMark/>
          </w:tcPr>
          <w:p w:rsidR="004C06D7" w:rsidRPr="00367FEB" w:rsidP="000E42DB">
            <w:pPr>
              <w:bidi w:val="0"/>
              <w:spacing w:line="269" w:lineRule="auto"/>
              <w:jc w:val="center"/>
              <w:rPr>
                <w:rFonts w:ascii="David" w:eastAsia="Times New Roman" w:hAnsi="David"/>
                <w:b/>
                <w:bCs/>
                <w:color w:val="000000"/>
                <w:szCs w:val="20"/>
              </w:rPr>
            </w:pPr>
          </w:p>
        </w:tc>
        <w:tc>
          <w:tcPr>
            <w:tcW w:w="871" w:type="dxa"/>
            <w:tcBorders>
              <w:top w:val="single" w:sz="4" w:space="0" w:color="auto"/>
              <w:right w:val="single" w:sz="8" w:space="0" w:color="auto"/>
            </w:tcBorders>
            <w:vAlign w:val="bottom"/>
          </w:tcPr>
          <w:p w:rsidR="004C06D7" w:rsidRPr="00367FEB" w:rsidP="000E42DB">
            <w:pPr>
              <w:bidi w:val="0"/>
              <w:spacing w:line="269" w:lineRule="auto"/>
              <w:jc w:val="right"/>
              <w:rPr>
                <w:rFonts w:ascii="David" w:eastAsia="Times New Roman" w:hAnsi="David"/>
                <w:b/>
                <w:bCs/>
                <w:color w:val="000000"/>
                <w:szCs w:val="20"/>
              </w:rPr>
            </w:pPr>
            <w:r w:rsidRPr="00367FEB">
              <w:rPr>
                <w:rFonts w:ascii="David" w:eastAsia="Times New Roman" w:hAnsi="David"/>
                <w:b/>
                <w:bCs/>
                <w:color w:val="000000"/>
                <w:szCs w:val="20"/>
              </w:rPr>
              <w:t>78</w:t>
            </w:r>
          </w:p>
        </w:tc>
      </w:tr>
      <w:tr w:rsidTr="000E42DB">
        <w:tblPrEx>
          <w:tblW w:w="7647" w:type="dxa"/>
          <w:jc w:val="center"/>
          <w:tblLook w:val="04A0"/>
        </w:tblPrEx>
        <w:trPr>
          <w:trHeight w:val="278"/>
          <w:jc w:val="center"/>
        </w:trPr>
        <w:tc>
          <w:tcPr>
            <w:tcW w:w="1755" w:type="dxa"/>
            <w:tcBorders>
              <w:left w:val="single" w:sz="8" w:space="0" w:color="auto"/>
              <w:right w:val="single" w:sz="8" w:space="0" w:color="auto"/>
            </w:tcBorders>
            <w:noWrap/>
            <w:vAlign w:val="bottom"/>
            <w:hideMark/>
          </w:tcPr>
          <w:p w:rsidR="004C06D7" w:rsidRPr="00367FEB" w:rsidP="000E42DB">
            <w:pPr>
              <w:spacing w:line="269" w:lineRule="auto"/>
              <w:jc w:val="left"/>
              <w:rPr>
                <w:rFonts w:ascii="Arial" w:eastAsia="Times New Roman" w:hAnsi="Arial"/>
                <w:b/>
                <w:bCs/>
                <w:color w:val="000000"/>
                <w:szCs w:val="20"/>
              </w:rPr>
            </w:pPr>
            <w:r w:rsidRPr="00367FEB">
              <w:rPr>
                <w:rFonts w:ascii="Arial" w:eastAsia="Times New Roman" w:hAnsi="Arial" w:hint="cs"/>
                <w:b/>
                <w:bCs/>
                <w:color w:val="000000"/>
                <w:szCs w:val="20"/>
                <w:rtl/>
              </w:rPr>
              <w:t>אורנית</w:t>
            </w:r>
          </w:p>
        </w:tc>
        <w:tc>
          <w:tcPr>
            <w:tcW w:w="1106" w:type="dxa"/>
            <w:tcBorders>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852,200</w:t>
            </w:r>
          </w:p>
        </w:tc>
        <w:tc>
          <w:tcPr>
            <w:tcW w:w="1230" w:type="dxa"/>
            <w:tcBorders>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tl/>
              </w:rPr>
            </w:pPr>
            <w:r w:rsidRPr="00367FEB">
              <w:rPr>
                <w:rFonts w:ascii="David" w:eastAsia="Times New Roman" w:hAnsi="David"/>
                <w:color w:val="000000"/>
                <w:szCs w:val="20"/>
              </w:rPr>
              <w:t>935,200</w:t>
            </w:r>
          </w:p>
        </w:tc>
        <w:tc>
          <w:tcPr>
            <w:tcW w:w="1106" w:type="dxa"/>
            <w:tcBorders>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821,084</w:t>
            </w:r>
          </w:p>
        </w:tc>
        <w:tc>
          <w:tcPr>
            <w:tcW w:w="270" w:type="dxa"/>
            <w:tcBorders>
              <w:left w:val="single" w:sz="8" w:space="0" w:color="auto"/>
            </w:tcBorders>
            <w:noWrap/>
            <w:vAlign w:val="bottom"/>
            <w:hideMark/>
          </w:tcPr>
          <w:p w:rsidR="004C06D7" w:rsidRPr="00367FEB" w:rsidP="000E42DB">
            <w:pPr>
              <w:bidi w:val="0"/>
              <w:spacing w:line="269" w:lineRule="auto"/>
              <w:jc w:val="center"/>
              <w:rPr>
                <w:rFonts w:ascii="David" w:eastAsia="Times New Roman" w:hAnsi="David"/>
                <w:color w:val="000000"/>
                <w:szCs w:val="20"/>
              </w:rPr>
            </w:pPr>
          </w:p>
        </w:tc>
        <w:tc>
          <w:tcPr>
            <w:tcW w:w="904" w:type="dxa"/>
            <w:tcBorders>
              <w:right w:val="nil"/>
            </w:tcBorders>
            <w:vAlign w:val="center"/>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8,800</w:t>
            </w:r>
          </w:p>
        </w:tc>
        <w:tc>
          <w:tcPr>
            <w:tcW w:w="405" w:type="dxa"/>
            <w:tcBorders>
              <w:left w:val="single" w:sz="8" w:space="0" w:color="auto"/>
            </w:tcBorders>
            <w:noWrap/>
            <w:vAlign w:val="bottom"/>
            <w:hideMark/>
          </w:tcPr>
          <w:p w:rsidR="004C06D7" w:rsidRPr="00367FEB" w:rsidP="000E42DB">
            <w:pPr>
              <w:bidi w:val="0"/>
              <w:spacing w:line="269" w:lineRule="auto"/>
              <w:jc w:val="center"/>
              <w:rPr>
                <w:rFonts w:ascii="David" w:eastAsia="Times New Roman" w:hAnsi="David"/>
                <w:b/>
                <w:bCs/>
                <w:color w:val="000000"/>
                <w:szCs w:val="20"/>
              </w:rPr>
            </w:pPr>
          </w:p>
        </w:tc>
        <w:tc>
          <w:tcPr>
            <w:tcW w:w="871" w:type="dxa"/>
            <w:tcBorders>
              <w:right w:val="single" w:sz="8" w:space="0" w:color="auto"/>
            </w:tcBorders>
            <w:vAlign w:val="bottom"/>
          </w:tcPr>
          <w:p w:rsidR="004C06D7" w:rsidRPr="00367FEB" w:rsidP="000E42DB">
            <w:pPr>
              <w:bidi w:val="0"/>
              <w:spacing w:line="269" w:lineRule="auto"/>
              <w:jc w:val="right"/>
              <w:rPr>
                <w:rFonts w:ascii="David" w:eastAsia="Times New Roman" w:hAnsi="David"/>
                <w:b/>
                <w:bCs/>
                <w:color w:val="000000"/>
                <w:szCs w:val="20"/>
              </w:rPr>
            </w:pPr>
            <w:r w:rsidRPr="00367FEB">
              <w:rPr>
                <w:rFonts w:ascii="David" w:eastAsia="Times New Roman" w:hAnsi="David"/>
                <w:b/>
                <w:bCs/>
                <w:color w:val="000000"/>
                <w:szCs w:val="20"/>
              </w:rPr>
              <w:t>93</w:t>
            </w:r>
          </w:p>
        </w:tc>
      </w:tr>
      <w:tr w:rsidTr="000E42DB">
        <w:tblPrEx>
          <w:tblW w:w="7647" w:type="dxa"/>
          <w:jc w:val="center"/>
          <w:tblLook w:val="04A0"/>
        </w:tblPrEx>
        <w:trPr>
          <w:trHeight w:val="278"/>
          <w:jc w:val="center"/>
        </w:trPr>
        <w:tc>
          <w:tcPr>
            <w:tcW w:w="1755" w:type="dxa"/>
            <w:tcBorders>
              <w:left w:val="single" w:sz="8" w:space="0" w:color="auto"/>
              <w:right w:val="single" w:sz="8" w:space="0" w:color="auto"/>
            </w:tcBorders>
            <w:noWrap/>
            <w:vAlign w:val="bottom"/>
            <w:hideMark/>
          </w:tcPr>
          <w:p w:rsidR="004C06D7" w:rsidRPr="00367FEB" w:rsidP="000E42DB">
            <w:pPr>
              <w:spacing w:line="269" w:lineRule="auto"/>
              <w:jc w:val="left"/>
              <w:rPr>
                <w:rFonts w:ascii="Arial" w:eastAsia="Times New Roman" w:hAnsi="Arial"/>
                <w:b/>
                <w:bCs/>
                <w:color w:val="000000"/>
                <w:szCs w:val="20"/>
              </w:rPr>
            </w:pPr>
            <w:r w:rsidRPr="00367FEB">
              <w:rPr>
                <w:rFonts w:ascii="Arial" w:eastAsia="Times New Roman" w:hAnsi="Arial" w:hint="cs"/>
                <w:b/>
                <w:bCs/>
                <w:color w:val="000000"/>
                <w:szCs w:val="20"/>
                <w:rtl/>
              </w:rPr>
              <w:t xml:space="preserve">אלפי מנשה </w:t>
            </w:r>
          </w:p>
        </w:tc>
        <w:tc>
          <w:tcPr>
            <w:tcW w:w="1106" w:type="dxa"/>
            <w:tcBorders>
              <w:left w:val="single" w:sz="8" w:space="0" w:color="auto"/>
              <w:right w:val="nil"/>
            </w:tcBorders>
            <w:noWrap/>
            <w:vAlign w:val="bottom"/>
            <w:hideMark/>
          </w:tcPr>
          <w:p w:rsidR="004C06D7" w:rsidRPr="00367FEB" w:rsidP="000E42DB">
            <w:pPr>
              <w:bidi w:val="0"/>
              <w:spacing w:line="269" w:lineRule="auto"/>
              <w:jc w:val="right"/>
              <w:rPr>
                <w:rFonts w:eastAsia="Times New Roman" w:asciiTheme="minorHAnsi" w:hAnsiTheme="minorHAnsi"/>
                <w:color w:val="000000"/>
                <w:szCs w:val="20"/>
                <w:rtl/>
              </w:rPr>
            </w:pPr>
            <w:r w:rsidRPr="00367FEB">
              <w:rPr>
                <w:rFonts w:eastAsia="Times New Roman" w:asciiTheme="minorHAnsi" w:hAnsiTheme="minorHAnsi" w:hint="cs"/>
                <w:color w:val="000000"/>
                <w:szCs w:val="20"/>
                <w:rtl/>
              </w:rPr>
              <w:t>736,881</w:t>
            </w:r>
          </w:p>
        </w:tc>
        <w:tc>
          <w:tcPr>
            <w:tcW w:w="1230" w:type="dxa"/>
            <w:tcBorders>
              <w:left w:val="single" w:sz="8" w:space="0" w:color="auto"/>
              <w:right w:val="nil"/>
            </w:tcBorders>
            <w:noWrap/>
            <w:vAlign w:val="bottom"/>
            <w:hideMark/>
          </w:tcPr>
          <w:p w:rsidR="004C06D7" w:rsidRPr="00367FEB" w:rsidP="000E42DB">
            <w:pPr>
              <w:bidi w:val="0"/>
              <w:spacing w:line="269" w:lineRule="auto"/>
              <w:jc w:val="right"/>
              <w:rPr>
                <w:rFonts w:eastAsia="Times New Roman" w:asciiTheme="minorHAnsi" w:hAnsiTheme="minorHAnsi"/>
                <w:color w:val="000000"/>
                <w:szCs w:val="20"/>
                <w:rtl/>
              </w:rPr>
            </w:pPr>
            <w:r w:rsidRPr="00367FEB">
              <w:rPr>
                <w:rFonts w:eastAsia="Times New Roman" w:asciiTheme="minorHAnsi" w:hAnsiTheme="minorHAnsi" w:hint="cs"/>
                <w:color w:val="000000"/>
                <w:szCs w:val="20"/>
                <w:rtl/>
              </w:rPr>
              <w:t>726,486</w:t>
            </w:r>
          </w:p>
        </w:tc>
        <w:tc>
          <w:tcPr>
            <w:tcW w:w="1106" w:type="dxa"/>
            <w:tcBorders>
              <w:left w:val="single" w:sz="8" w:space="0" w:color="auto"/>
              <w:right w:val="nil"/>
            </w:tcBorders>
            <w:noWrap/>
            <w:vAlign w:val="bottom"/>
            <w:hideMark/>
          </w:tcPr>
          <w:p w:rsidR="004C06D7" w:rsidRPr="00367FEB" w:rsidP="000E42DB">
            <w:pPr>
              <w:bidi w:val="0"/>
              <w:spacing w:line="269" w:lineRule="auto"/>
              <w:jc w:val="right"/>
              <w:rPr>
                <w:rFonts w:eastAsia="Times New Roman" w:asciiTheme="minorHAnsi" w:hAnsiTheme="minorHAnsi"/>
                <w:color w:val="000000"/>
                <w:szCs w:val="20"/>
                <w:rtl/>
              </w:rPr>
            </w:pPr>
            <w:r w:rsidRPr="00367FEB">
              <w:rPr>
                <w:rFonts w:eastAsia="Times New Roman" w:asciiTheme="minorHAnsi" w:hAnsiTheme="minorHAnsi" w:hint="cs"/>
                <w:color w:val="000000"/>
                <w:szCs w:val="20"/>
                <w:rtl/>
              </w:rPr>
              <w:t>778,160</w:t>
            </w:r>
          </w:p>
        </w:tc>
        <w:tc>
          <w:tcPr>
            <w:tcW w:w="270" w:type="dxa"/>
            <w:tcBorders>
              <w:left w:val="single" w:sz="8" w:space="0" w:color="auto"/>
            </w:tcBorders>
            <w:noWrap/>
            <w:vAlign w:val="bottom"/>
            <w:hideMark/>
          </w:tcPr>
          <w:p w:rsidR="004C06D7" w:rsidRPr="00367FEB" w:rsidP="000E42DB">
            <w:pPr>
              <w:bidi w:val="0"/>
              <w:spacing w:line="269" w:lineRule="auto"/>
              <w:jc w:val="center"/>
              <w:rPr>
                <w:rFonts w:ascii="David" w:eastAsia="Times New Roman" w:hAnsi="David"/>
                <w:color w:val="000000"/>
                <w:szCs w:val="20"/>
              </w:rPr>
            </w:pPr>
          </w:p>
        </w:tc>
        <w:tc>
          <w:tcPr>
            <w:tcW w:w="904" w:type="dxa"/>
            <w:tcBorders>
              <w:right w:val="nil"/>
            </w:tcBorders>
            <w:vAlign w:val="center"/>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7,900</w:t>
            </w:r>
          </w:p>
        </w:tc>
        <w:tc>
          <w:tcPr>
            <w:tcW w:w="405" w:type="dxa"/>
            <w:tcBorders>
              <w:left w:val="single" w:sz="8" w:space="0" w:color="auto"/>
            </w:tcBorders>
            <w:noWrap/>
            <w:vAlign w:val="bottom"/>
            <w:hideMark/>
          </w:tcPr>
          <w:p w:rsidR="004C06D7" w:rsidRPr="00367FEB" w:rsidP="000E42DB">
            <w:pPr>
              <w:bidi w:val="0"/>
              <w:spacing w:line="269" w:lineRule="auto"/>
              <w:jc w:val="center"/>
              <w:rPr>
                <w:rFonts w:eastAsia="Times New Roman" w:asciiTheme="minorHAnsi" w:hAnsiTheme="minorHAnsi"/>
                <w:b/>
                <w:bCs/>
                <w:color w:val="000000"/>
                <w:szCs w:val="20"/>
                <w:rtl/>
              </w:rPr>
            </w:pPr>
          </w:p>
        </w:tc>
        <w:tc>
          <w:tcPr>
            <w:tcW w:w="871" w:type="dxa"/>
            <w:tcBorders>
              <w:right w:val="single" w:sz="8" w:space="0" w:color="auto"/>
            </w:tcBorders>
            <w:vAlign w:val="bottom"/>
          </w:tcPr>
          <w:p w:rsidR="004C06D7" w:rsidRPr="00367FEB" w:rsidP="000E42DB">
            <w:pPr>
              <w:bidi w:val="0"/>
              <w:spacing w:line="269" w:lineRule="auto"/>
              <w:jc w:val="right"/>
              <w:rPr>
                <w:rFonts w:eastAsia="Times New Roman" w:asciiTheme="minorHAnsi" w:hAnsiTheme="minorHAnsi"/>
                <w:b/>
                <w:bCs/>
                <w:color w:val="000000"/>
                <w:szCs w:val="20"/>
                <w:rtl/>
              </w:rPr>
            </w:pPr>
            <w:r w:rsidRPr="00367FEB">
              <w:rPr>
                <w:rFonts w:eastAsia="Times New Roman" w:asciiTheme="minorHAnsi" w:hAnsiTheme="minorHAnsi" w:hint="cs"/>
                <w:b/>
                <w:bCs/>
                <w:color w:val="000000"/>
                <w:szCs w:val="20"/>
                <w:rtl/>
              </w:rPr>
              <w:t>99</w:t>
            </w:r>
          </w:p>
        </w:tc>
      </w:tr>
      <w:tr w:rsidTr="000E42DB">
        <w:tblPrEx>
          <w:tblW w:w="7647" w:type="dxa"/>
          <w:jc w:val="center"/>
          <w:tblLook w:val="04A0"/>
        </w:tblPrEx>
        <w:trPr>
          <w:trHeight w:val="278"/>
          <w:jc w:val="center"/>
        </w:trPr>
        <w:tc>
          <w:tcPr>
            <w:tcW w:w="1755" w:type="dxa"/>
            <w:tcBorders>
              <w:left w:val="single" w:sz="8" w:space="0" w:color="auto"/>
              <w:right w:val="single" w:sz="8" w:space="0" w:color="auto"/>
            </w:tcBorders>
            <w:noWrap/>
            <w:vAlign w:val="bottom"/>
            <w:hideMark/>
          </w:tcPr>
          <w:p w:rsidR="004C06D7" w:rsidRPr="00367FEB" w:rsidP="000E42DB">
            <w:pPr>
              <w:spacing w:line="269" w:lineRule="auto"/>
              <w:jc w:val="left"/>
              <w:rPr>
                <w:rFonts w:ascii="Arial" w:eastAsia="Times New Roman" w:hAnsi="Arial"/>
                <w:b/>
                <w:bCs/>
                <w:color w:val="000000"/>
                <w:szCs w:val="20"/>
              </w:rPr>
            </w:pPr>
            <w:r w:rsidRPr="00367FEB">
              <w:rPr>
                <w:rFonts w:ascii="Arial" w:eastAsia="Times New Roman" w:hAnsi="Arial" w:hint="cs"/>
                <w:b/>
                <w:bCs/>
                <w:color w:val="000000"/>
                <w:szCs w:val="20"/>
                <w:rtl/>
              </w:rPr>
              <w:t>אלקנה</w:t>
            </w:r>
          </w:p>
        </w:tc>
        <w:tc>
          <w:tcPr>
            <w:tcW w:w="1106" w:type="dxa"/>
            <w:tcBorders>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418,603</w:t>
            </w:r>
          </w:p>
        </w:tc>
        <w:tc>
          <w:tcPr>
            <w:tcW w:w="1230" w:type="dxa"/>
            <w:tcBorders>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tl/>
              </w:rPr>
            </w:pPr>
            <w:r w:rsidRPr="00367FEB">
              <w:rPr>
                <w:rFonts w:ascii="David" w:eastAsia="Times New Roman" w:hAnsi="David"/>
                <w:color w:val="000000"/>
                <w:szCs w:val="20"/>
              </w:rPr>
              <w:t>426,545</w:t>
            </w:r>
          </w:p>
        </w:tc>
        <w:tc>
          <w:tcPr>
            <w:tcW w:w="1106" w:type="dxa"/>
            <w:tcBorders>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442,680</w:t>
            </w:r>
          </w:p>
        </w:tc>
        <w:tc>
          <w:tcPr>
            <w:tcW w:w="270" w:type="dxa"/>
            <w:tcBorders>
              <w:left w:val="single" w:sz="8" w:space="0" w:color="auto"/>
            </w:tcBorders>
            <w:noWrap/>
            <w:vAlign w:val="bottom"/>
            <w:hideMark/>
          </w:tcPr>
          <w:p w:rsidR="004C06D7" w:rsidRPr="00367FEB" w:rsidP="000E42DB">
            <w:pPr>
              <w:bidi w:val="0"/>
              <w:spacing w:line="269" w:lineRule="auto"/>
              <w:jc w:val="center"/>
              <w:rPr>
                <w:rFonts w:ascii="David" w:eastAsia="Times New Roman" w:hAnsi="David"/>
                <w:color w:val="000000"/>
                <w:szCs w:val="20"/>
              </w:rPr>
            </w:pPr>
          </w:p>
        </w:tc>
        <w:tc>
          <w:tcPr>
            <w:tcW w:w="904" w:type="dxa"/>
            <w:tcBorders>
              <w:right w:val="nil"/>
            </w:tcBorders>
            <w:vAlign w:val="center"/>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3,800</w:t>
            </w:r>
          </w:p>
        </w:tc>
        <w:tc>
          <w:tcPr>
            <w:tcW w:w="405" w:type="dxa"/>
            <w:tcBorders>
              <w:left w:val="single" w:sz="8" w:space="0" w:color="auto"/>
            </w:tcBorders>
            <w:noWrap/>
            <w:vAlign w:val="bottom"/>
            <w:hideMark/>
          </w:tcPr>
          <w:p w:rsidR="004C06D7" w:rsidRPr="00367FEB" w:rsidP="000E42DB">
            <w:pPr>
              <w:bidi w:val="0"/>
              <w:spacing w:line="269" w:lineRule="auto"/>
              <w:jc w:val="center"/>
              <w:rPr>
                <w:rFonts w:eastAsia="Times New Roman" w:asciiTheme="minorHAnsi" w:hAnsiTheme="minorHAnsi"/>
                <w:b/>
                <w:bCs/>
                <w:color w:val="000000"/>
                <w:szCs w:val="20"/>
              </w:rPr>
            </w:pPr>
          </w:p>
        </w:tc>
        <w:tc>
          <w:tcPr>
            <w:tcW w:w="871" w:type="dxa"/>
            <w:tcBorders>
              <w:right w:val="single" w:sz="8" w:space="0" w:color="auto"/>
            </w:tcBorders>
            <w:vAlign w:val="bottom"/>
          </w:tcPr>
          <w:p w:rsidR="004C06D7" w:rsidRPr="00367FEB" w:rsidP="000E42DB">
            <w:pPr>
              <w:bidi w:val="0"/>
              <w:spacing w:line="269" w:lineRule="auto"/>
              <w:jc w:val="right"/>
              <w:rPr>
                <w:rFonts w:eastAsia="Times New Roman" w:asciiTheme="minorHAnsi" w:hAnsiTheme="minorHAnsi"/>
                <w:b/>
                <w:bCs/>
                <w:color w:val="000000"/>
                <w:szCs w:val="20"/>
              </w:rPr>
            </w:pPr>
            <w:r w:rsidRPr="00367FEB">
              <w:rPr>
                <w:rFonts w:ascii="David" w:eastAsia="Times New Roman" w:hAnsi="David"/>
                <w:b/>
                <w:bCs/>
                <w:color w:val="000000"/>
                <w:szCs w:val="20"/>
              </w:rPr>
              <w:t>116</w:t>
            </w:r>
            <w:r>
              <w:rPr>
                <w:rFonts w:eastAsia="Times New Roman" w:asciiTheme="minorHAnsi" w:hAnsiTheme="minorHAnsi"/>
                <w:b/>
                <w:bCs/>
                <w:color w:val="000000"/>
                <w:szCs w:val="20"/>
              </w:rPr>
              <w:t xml:space="preserve"> </w:t>
            </w:r>
          </w:p>
        </w:tc>
      </w:tr>
      <w:tr w:rsidTr="000E42DB">
        <w:tblPrEx>
          <w:tblW w:w="7647" w:type="dxa"/>
          <w:jc w:val="center"/>
          <w:tblLook w:val="04A0"/>
        </w:tblPrEx>
        <w:trPr>
          <w:trHeight w:val="278"/>
          <w:jc w:val="center"/>
        </w:trPr>
        <w:tc>
          <w:tcPr>
            <w:tcW w:w="1755" w:type="dxa"/>
            <w:tcBorders>
              <w:left w:val="single" w:sz="8" w:space="0" w:color="auto"/>
              <w:right w:val="single" w:sz="8" w:space="0" w:color="auto"/>
            </w:tcBorders>
            <w:noWrap/>
            <w:vAlign w:val="bottom"/>
            <w:hideMark/>
          </w:tcPr>
          <w:p w:rsidR="004C06D7" w:rsidRPr="00367FEB" w:rsidP="000E42DB">
            <w:pPr>
              <w:spacing w:line="269" w:lineRule="auto"/>
              <w:jc w:val="left"/>
              <w:rPr>
                <w:rFonts w:ascii="Arial" w:eastAsia="Times New Roman" w:hAnsi="Arial"/>
                <w:b/>
                <w:bCs/>
                <w:color w:val="000000"/>
                <w:szCs w:val="20"/>
              </w:rPr>
            </w:pPr>
            <w:r w:rsidRPr="00367FEB">
              <w:rPr>
                <w:rFonts w:ascii="Arial" w:eastAsia="Times New Roman" w:hAnsi="Arial" w:hint="cs"/>
                <w:b/>
                <w:bCs/>
                <w:color w:val="000000"/>
                <w:szCs w:val="20"/>
                <w:rtl/>
              </w:rPr>
              <w:t>עמנואל</w:t>
            </w:r>
          </w:p>
        </w:tc>
        <w:tc>
          <w:tcPr>
            <w:tcW w:w="1106" w:type="dxa"/>
            <w:tcBorders>
              <w:left w:val="single" w:sz="8" w:space="0" w:color="auto"/>
              <w:right w:val="nil"/>
            </w:tcBorders>
            <w:noWrap/>
            <w:vAlign w:val="bottom"/>
            <w:hideMark/>
          </w:tcPr>
          <w:p w:rsidR="004C06D7" w:rsidRPr="00367FEB" w:rsidP="000E42DB">
            <w:pPr>
              <w:bidi w:val="0"/>
              <w:spacing w:line="269" w:lineRule="auto"/>
              <w:jc w:val="right"/>
              <w:rPr>
                <w:rFonts w:eastAsia="Times New Roman" w:asciiTheme="minorHAnsi" w:hAnsiTheme="minorHAnsi"/>
                <w:color w:val="000000"/>
                <w:szCs w:val="20"/>
                <w:rtl/>
              </w:rPr>
            </w:pPr>
            <w:r w:rsidRPr="00367FEB">
              <w:rPr>
                <w:rFonts w:eastAsia="Times New Roman" w:asciiTheme="minorHAnsi" w:hAnsiTheme="minorHAnsi" w:hint="cs"/>
                <w:color w:val="000000"/>
                <w:szCs w:val="20"/>
                <w:rtl/>
              </w:rPr>
              <w:t>305,860</w:t>
            </w:r>
          </w:p>
        </w:tc>
        <w:tc>
          <w:tcPr>
            <w:tcW w:w="1230" w:type="dxa"/>
            <w:tcBorders>
              <w:left w:val="single" w:sz="8" w:space="0" w:color="auto"/>
              <w:right w:val="nil"/>
            </w:tcBorders>
            <w:noWrap/>
            <w:vAlign w:val="bottom"/>
            <w:hideMark/>
          </w:tcPr>
          <w:p w:rsidR="004C06D7" w:rsidRPr="00367FEB" w:rsidP="000E42DB">
            <w:pPr>
              <w:bidi w:val="0"/>
              <w:spacing w:line="269" w:lineRule="auto"/>
              <w:jc w:val="right"/>
              <w:rPr>
                <w:rFonts w:eastAsia="Times New Roman" w:asciiTheme="minorHAnsi" w:hAnsiTheme="minorHAnsi"/>
                <w:color w:val="000000"/>
                <w:szCs w:val="20"/>
                <w:rtl/>
              </w:rPr>
            </w:pPr>
            <w:r w:rsidRPr="00367FEB">
              <w:rPr>
                <w:rFonts w:eastAsia="Times New Roman" w:asciiTheme="minorHAnsi" w:hAnsiTheme="minorHAnsi" w:hint="cs"/>
                <w:color w:val="000000"/>
                <w:szCs w:val="20"/>
                <w:rtl/>
              </w:rPr>
              <w:t>326,850</w:t>
            </w:r>
          </w:p>
        </w:tc>
        <w:tc>
          <w:tcPr>
            <w:tcW w:w="1106" w:type="dxa"/>
            <w:tcBorders>
              <w:left w:val="single" w:sz="8" w:space="0" w:color="auto"/>
              <w:right w:val="nil"/>
            </w:tcBorders>
            <w:noWrap/>
            <w:vAlign w:val="bottom"/>
            <w:hideMark/>
          </w:tcPr>
          <w:p w:rsidR="004C06D7" w:rsidRPr="00367FEB" w:rsidP="000E42DB">
            <w:pPr>
              <w:bidi w:val="0"/>
              <w:spacing w:line="269" w:lineRule="auto"/>
              <w:jc w:val="right"/>
              <w:rPr>
                <w:rFonts w:eastAsia="Times New Roman" w:asciiTheme="minorHAnsi" w:hAnsiTheme="minorHAnsi"/>
                <w:color w:val="000000"/>
                <w:szCs w:val="20"/>
                <w:rtl/>
              </w:rPr>
            </w:pPr>
            <w:r w:rsidRPr="00367FEB">
              <w:rPr>
                <w:rFonts w:eastAsia="Times New Roman" w:asciiTheme="minorHAnsi" w:hAnsiTheme="minorHAnsi" w:hint="cs"/>
                <w:color w:val="000000"/>
                <w:szCs w:val="20"/>
                <w:rtl/>
              </w:rPr>
              <w:t>346,042</w:t>
            </w:r>
          </w:p>
        </w:tc>
        <w:tc>
          <w:tcPr>
            <w:tcW w:w="270" w:type="dxa"/>
            <w:tcBorders>
              <w:left w:val="single" w:sz="8" w:space="0" w:color="auto"/>
            </w:tcBorders>
            <w:noWrap/>
            <w:vAlign w:val="bottom"/>
            <w:hideMark/>
          </w:tcPr>
          <w:p w:rsidR="004C06D7" w:rsidRPr="00367FEB" w:rsidP="000E42DB">
            <w:pPr>
              <w:bidi w:val="0"/>
              <w:spacing w:line="269" w:lineRule="auto"/>
              <w:jc w:val="center"/>
              <w:rPr>
                <w:rFonts w:ascii="David" w:eastAsia="Times New Roman" w:hAnsi="David"/>
                <w:color w:val="000000"/>
                <w:szCs w:val="20"/>
              </w:rPr>
            </w:pPr>
          </w:p>
        </w:tc>
        <w:tc>
          <w:tcPr>
            <w:tcW w:w="904" w:type="dxa"/>
            <w:tcBorders>
              <w:right w:val="nil"/>
            </w:tcBorders>
            <w:vAlign w:val="center"/>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3,700</w:t>
            </w:r>
          </w:p>
        </w:tc>
        <w:tc>
          <w:tcPr>
            <w:tcW w:w="405" w:type="dxa"/>
            <w:tcBorders>
              <w:left w:val="single" w:sz="8" w:space="0" w:color="auto"/>
            </w:tcBorders>
            <w:noWrap/>
            <w:vAlign w:val="bottom"/>
            <w:hideMark/>
          </w:tcPr>
          <w:p w:rsidR="004C06D7" w:rsidRPr="00367FEB" w:rsidP="000E42DB">
            <w:pPr>
              <w:bidi w:val="0"/>
              <w:spacing w:line="269" w:lineRule="auto"/>
              <w:jc w:val="center"/>
              <w:rPr>
                <w:rFonts w:eastAsia="Times New Roman" w:asciiTheme="minorHAnsi" w:hAnsiTheme="minorHAnsi"/>
                <w:b/>
                <w:bCs/>
                <w:color w:val="000000"/>
                <w:szCs w:val="20"/>
                <w:rtl/>
              </w:rPr>
            </w:pPr>
          </w:p>
        </w:tc>
        <w:tc>
          <w:tcPr>
            <w:tcW w:w="871" w:type="dxa"/>
            <w:tcBorders>
              <w:right w:val="single" w:sz="8" w:space="0" w:color="auto"/>
            </w:tcBorders>
            <w:vAlign w:val="bottom"/>
          </w:tcPr>
          <w:p w:rsidR="004C06D7" w:rsidRPr="00367FEB" w:rsidP="000E42DB">
            <w:pPr>
              <w:bidi w:val="0"/>
              <w:spacing w:line="269" w:lineRule="auto"/>
              <w:jc w:val="right"/>
              <w:rPr>
                <w:rFonts w:eastAsia="Times New Roman" w:asciiTheme="minorHAnsi" w:hAnsiTheme="minorHAnsi"/>
                <w:b/>
                <w:bCs/>
                <w:color w:val="000000"/>
                <w:szCs w:val="20"/>
                <w:rtl/>
              </w:rPr>
            </w:pPr>
            <w:r w:rsidRPr="00367FEB">
              <w:rPr>
                <w:rFonts w:eastAsia="Times New Roman" w:asciiTheme="minorHAnsi" w:hAnsiTheme="minorHAnsi" w:hint="cs"/>
                <w:b/>
                <w:bCs/>
                <w:color w:val="000000"/>
                <w:szCs w:val="20"/>
                <w:rtl/>
              </w:rPr>
              <w:t>94</w:t>
            </w:r>
          </w:p>
        </w:tc>
      </w:tr>
      <w:tr w:rsidTr="000E42DB">
        <w:tblPrEx>
          <w:tblW w:w="7647" w:type="dxa"/>
          <w:jc w:val="center"/>
          <w:tblLook w:val="04A0"/>
        </w:tblPrEx>
        <w:trPr>
          <w:trHeight w:val="278"/>
          <w:jc w:val="center"/>
        </w:trPr>
        <w:tc>
          <w:tcPr>
            <w:tcW w:w="1755" w:type="dxa"/>
            <w:tcBorders>
              <w:left w:val="single" w:sz="8" w:space="0" w:color="auto"/>
              <w:right w:val="single" w:sz="8" w:space="0" w:color="auto"/>
            </w:tcBorders>
            <w:noWrap/>
            <w:vAlign w:val="bottom"/>
            <w:hideMark/>
          </w:tcPr>
          <w:p w:rsidR="004C06D7" w:rsidRPr="00367FEB" w:rsidP="000E42DB">
            <w:pPr>
              <w:spacing w:line="269" w:lineRule="auto"/>
              <w:jc w:val="left"/>
              <w:rPr>
                <w:rFonts w:ascii="Arial" w:eastAsia="Times New Roman" w:hAnsi="Arial"/>
                <w:b/>
                <w:bCs/>
                <w:color w:val="000000"/>
                <w:szCs w:val="20"/>
              </w:rPr>
            </w:pPr>
            <w:r w:rsidRPr="00367FEB">
              <w:rPr>
                <w:rFonts w:ascii="Arial" w:eastAsia="Times New Roman" w:hAnsi="Arial" w:hint="cs"/>
                <w:b/>
                <w:bCs/>
                <w:color w:val="000000"/>
                <w:szCs w:val="20"/>
                <w:rtl/>
              </w:rPr>
              <w:t>קדומים</w:t>
            </w:r>
          </w:p>
        </w:tc>
        <w:tc>
          <w:tcPr>
            <w:tcW w:w="1106" w:type="dxa"/>
            <w:tcBorders>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412,886</w:t>
            </w:r>
          </w:p>
        </w:tc>
        <w:tc>
          <w:tcPr>
            <w:tcW w:w="1230" w:type="dxa"/>
            <w:tcBorders>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tl/>
              </w:rPr>
            </w:pPr>
            <w:r w:rsidRPr="00367FEB">
              <w:rPr>
                <w:rFonts w:ascii="David" w:eastAsia="Times New Roman" w:hAnsi="David"/>
                <w:color w:val="000000"/>
                <w:szCs w:val="20"/>
              </w:rPr>
              <w:t>423,680</w:t>
            </w:r>
          </w:p>
        </w:tc>
        <w:tc>
          <w:tcPr>
            <w:tcW w:w="1106" w:type="dxa"/>
            <w:tcBorders>
              <w:left w:val="single" w:sz="8" w:space="0" w:color="auto"/>
              <w:right w:val="nil"/>
            </w:tcBorders>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466,675</w:t>
            </w:r>
          </w:p>
        </w:tc>
        <w:tc>
          <w:tcPr>
            <w:tcW w:w="270" w:type="dxa"/>
            <w:tcBorders>
              <w:left w:val="single" w:sz="8" w:space="0" w:color="auto"/>
            </w:tcBorders>
            <w:noWrap/>
            <w:vAlign w:val="bottom"/>
            <w:hideMark/>
          </w:tcPr>
          <w:p w:rsidR="004C06D7" w:rsidRPr="00367FEB" w:rsidP="000E42DB">
            <w:pPr>
              <w:bidi w:val="0"/>
              <w:spacing w:line="269" w:lineRule="auto"/>
              <w:jc w:val="center"/>
              <w:rPr>
                <w:rFonts w:ascii="David" w:eastAsia="Times New Roman" w:hAnsi="David"/>
                <w:color w:val="000000"/>
                <w:szCs w:val="20"/>
              </w:rPr>
            </w:pPr>
          </w:p>
        </w:tc>
        <w:tc>
          <w:tcPr>
            <w:tcW w:w="904" w:type="dxa"/>
            <w:tcBorders>
              <w:right w:val="nil"/>
            </w:tcBorders>
            <w:vAlign w:val="center"/>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4,600</w:t>
            </w:r>
          </w:p>
        </w:tc>
        <w:tc>
          <w:tcPr>
            <w:tcW w:w="405" w:type="dxa"/>
            <w:tcBorders>
              <w:left w:val="single" w:sz="8" w:space="0" w:color="auto"/>
            </w:tcBorders>
            <w:noWrap/>
            <w:vAlign w:val="bottom"/>
            <w:hideMark/>
          </w:tcPr>
          <w:p w:rsidR="004C06D7" w:rsidRPr="00367FEB" w:rsidP="000E42DB">
            <w:pPr>
              <w:bidi w:val="0"/>
              <w:spacing w:line="269" w:lineRule="auto"/>
              <w:jc w:val="center"/>
              <w:rPr>
                <w:rFonts w:eastAsia="Times New Roman" w:asciiTheme="minorHAnsi" w:hAnsiTheme="minorHAnsi"/>
                <w:b/>
                <w:bCs/>
                <w:color w:val="000000"/>
                <w:szCs w:val="20"/>
                <w:rtl/>
              </w:rPr>
            </w:pPr>
          </w:p>
        </w:tc>
        <w:tc>
          <w:tcPr>
            <w:tcW w:w="871" w:type="dxa"/>
            <w:tcBorders>
              <w:right w:val="single" w:sz="8" w:space="0" w:color="auto"/>
            </w:tcBorders>
            <w:vAlign w:val="bottom"/>
          </w:tcPr>
          <w:p w:rsidR="004C06D7" w:rsidRPr="00367FEB" w:rsidP="000E42DB">
            <w:pPr>
              <w:bidi w:val="0"/>
              <w:spacing w:line="269" w:lineRule="auto"/>
              <w:jc w:val="right"/>
              <w:rPr>
                <w:rFonts w:eastAsia="Times New Roman" w:asciiTheme="minorHAnsi" w:hAnsiTheme="minorHAnsi"/>
                <w:b/>
                <w:bCs/>
                <w:color w:val="000000"/>
                <w:szCs w:val="20"/>
                <w:rtl/>
              </w:rPr>
            </w:pPr>
            <w:r w:rsidRPr="00367FEB">
              <w:rPr>
                <w:rFonts w:eastAsia="Times New Roman" w:asciiTheme="minorHAnsi" w:hAnsiTheme="minorHAnsi" w:hint="cs"/>
                <w:b/>
                <w:bCs/>
                <w:color w:val="000000"/>
                <w:szCs w:val="20"/>
                <w:rtl/>
              </w:rPr>
              <w:t>102</w:t>
            </w:r>
            <w:r w:rsidRPr="00367FEB">
              <w:rPr>
                <w:rFonts w:eastAsia="Times New Roman" w:asciiTheme="minorHAnsi" w:hAnsiTheme="minorHAnsi"/>
                <w:b/>
                <w:bCs/>
                <w:color w:val="000000"/>
                <w:szCs w:val="20"/>
              </w:rPr>
              <w:t xml:space="preserve"> </w:t>
            </w:r>
          </w:p>
        </w:tc>
      </w:tr>
      <w:tr w:rsidTr="000E42DB">
        <w:tblPrEx>
          <w:tblW w:w="7647" w:type="dxa"/>
          <w:jc w:val="center"/>
          <w:tblLook w:val="04A0"/>
        </w:tblPrEx>
        <w:trPr>
          <w:trHeight w:val="278"/>
          <w:jc w:val="center"/>
        </w:trPr>
        <w:tc>
          <w:tcPr>
            <w:tcW w:w="1755" w:type="dxa"/>
            <w:tcBorders>
              <w:left w:val="single" w:sz="8" w:space="0" w:color="auto"/>
              <w:bottom w:val="single" w:sz="8" w:space="0" w:color="auto"/>
              <w:right w:val="single" w:sz="8" w:space="0" w:color="auto"/>
            </w:tcBorders>
            <w:noWrap/>
            <w:vAlign w:val="bottom"/>
            <w:hideMark/>
          </w:tcPr>
          <w:p w:rsidR="004C06D7" w:rsidRPr="00367FEB" w:rsidP="000E42DB">
            <w:pPr>
              <w:spacing w:line="269" w:lineRule="auto"/>
              <w:jc w:val="left"/>
              <w:rPr>
                <w:rFonts w:ascii="Arial" w:eastAsia="Times New Roman" w:hAnsi="Arial"/>
                <w:b/>
                <w:bCs/>
                <w:color w:val="000000"/>
                <w:szCs w:val="20"/>
              </w:rPr>
            </w:pPr>
            <w:r w:rsidRPr="00367FEB">
              <w:rPr>
                <w:rFonts w:ascii="Arial" w:eastAsia="Times New Roman" w:hAnsi="Arial" w:hint="cs"/>
                <w:b/>
                <w:bCs/>
                <w:color w:val="000000"/>
                <w:szCs w:val="20"/>
                <w:rtl/>
              </w:rPr>
              <w:t>קרני שומרון</w:t>
            </w:r>
          </w:p>
        </w:tc>
        <w:tc>
          <w:tcPr>
            <w:tcW w:w="1106" w:type="dxa"/>
            <w:tcBorders>
              <w:left w:val="single" w:sz="8" w:space="0" w:color="auto"/>
              <w:bottom w:val="single" w:sz="8" w:space="0" w:color="auto"/>
              <w:right w:val="nil"/>
            </w:tcBorders>
            <w:noWrap/>
            <w:vAlign w:val="bottom"/>
            <w:hideMark/>
          </w:tcPr>
          <w:p w:rsidR="004C06D7" w:rsidRPr="00367FEB" w:rsidP="000E42DB">
            <w:pPr>
              <w:bidi w:val="0"/>
              <w:spacing w:line="269" w:lineRule="auto"/>
              <w:jc w:val="right"/>
              <w:rPr>
                <w:rFonts w:eastAsia="Times New Roman" w:asciiTheme="minorHAnsi" w:hAnsiTheme="minorHAnsi"/>
                <w:color w:val="000000"/>
                <w:szCs w:val="20"/>
                <w:rtl/>
              </w:rPr>
            </w:pPr>
            <w:r w:rsidRPr="00367FEB">
              <w:rPr>
                <w:rFonts w:eastAsia="Times New Roman" w:asciiTheme="minorHAnsi" w:hAnsiTheme="minorHAnsi" w:hint="cs"/>
                <w:color w:val="000000"/>
                <w:szCs w:val="20"/>
                <w:rtl/>
              </w:rPr>
              <w:t>681,223</w:t>
            </w:r>
          </w:p>
        </w:tc>
        <w:tc>
          <w:tcPr>
            <w:tcW w:w="1230" w:type="dxa"/>
            <w:tcBorders>
              <w:left w:val="single" w:sz="8" w:space="0" w:color="auto"/>
              <w:bottom w:val="single" w:sz="8" w:space="0" w:color="auto"/>
              <w:right w:val="nil"/>
            </w:tcBorders>
            <w:noWrap/>
            <w:vAlign w:val="bottom"/>
            <w:hideMark/>
          </w:tcPr>
          <w:p w:rsidR="004C06D7" w:rsidRPr="00367FEB" w:rsidP="000E42DB">
            <w:pPr>
              <w:bidi w:val="0"/>
              <w:spacing w:line="269" w:lineRule="auto"/>
              <w:jc w:val="right"/>
              <w:rPr>
                <w:rFonts w:eastAsia="Times New Roman" w:asciiTheme="minorHAnsi" w:hAnsiTheme="minorHAnsi"/>
                <w:color w:val="000000"/>
                <w:szCs w:val="20"/>
                <w:rtl/>
              </w:rPr>
            </w:pPr>
            <w:r w:rsidRPr="00367FEB">
              <w:rPr>
                <w:rFonts w:eastAsia="Times New Roman" w:asciiTheme="minorHAnsi" w:hAnsiTheme="minorHAnsi" w:hint="cs"/>
                <w:color w:val="000000"/>
                <w:szCs w:val="20"/>
                <w:rtl/>
              </w:rPr>
              <w:t>725,451</w:t>
            </w:r>
          </w:p>
        </w:tc>
        <w:tc>
          <w:tcPr>
            <w:tcW w:w="1106" w:type="dxa"/>
            <w:tcBorders>
              <w:left w:val="single" w:sz="8" w:space="0" w:color="auto"/>
              <w:bottom w:val="single" w:sz="8" w:space="0" w:color="auto"/>
              <w:right w:val="nil"/>
            </w:tcBorders>
            <w:noWrap/>
            <w:vAlign w:val="bottom"/>
            <w:hideMark/>
          </w:tcPr>
          <w:p w:rsidR="004C06D7" w:rsidRPr="00367FEB" w:rsidP="000E42DB">
            <w:pPr>
              <w:bidi w:val="0"/>
              <w:spacing w:line="269" w:lineRule="auto"/>
              <w:jc w:val="right"/>
              <w:rPr>
                <w:rFonts w:eastAsia="Times New Roman" w:asciiTheme="minorHAnsi" w:hAnsiTheme="minorHAnsi"/>
                <w:color w:val="000000"/>
                <w:szCs w:val="20"/>
                <w:rtl/>
              </w:rPr>
            </w:pPr>
            <w:r w:rsidRPr="00367FEB">
              <w:rPr>
                <w:rFonts w:eastAsia="Times New Roman" w:asciiTheme="minorHAnsi" w:hAnsiTheme="minorHAnsi" w:hint="cs"/>
                <w:color w:val="000000"/>
                <w:szCs w:val="20"/>
                <w:rtl/>
              </w:rPr>
              <w:t>758,380</w:t>
            </w:r>
          </w:p>
        </w:tc>
        <w:tc>
          <w:tcPr>
            <w:tcW w:w="270" w:type="dxa"/>
            <w:tcBorders>
              <w:left w:val="single" w:sz="8" w:space="0" w:color="auto"/>
              <w:bottom w:val="single" w:sz="8" w:space="0" w:color="auto"/>
            </w:tcBorders>
            <w:noWrap/>
            <w:vAlign w:val="bottom"/>
            <w:hideMark/>
          </w:tcPr>
          <w:p w:rsidR="004C06D7" w:rsidRPr="00367FEB" w:rsidP="000E42DB">
            <w:pPr>
              <w:bidi w:val="0"/>
              <w:spacing w:line="269" w:lineRule="auto"/>
              <w:jc w:val="center"/>
              <w:rPr>
                <w:rFonts w:ascii="David" w:eastAsia="Times New Roman" w:hAnsi="David"/>
                <w:color w:val="000000"/>
                <w:szCs w:val="20"/>
              </w:rPr>
            </w:pPr>
          </w:p>
        </w:tc>
        <w:tc>
          <w:tcPr>
            <w:tcW w:w="904" w:type="dxa"/>
            <w:tcBorders>
              <w:bottom w:val="single" w:sz="8" w:space="0" w:color="auto"/>
              <w:right w:val="nil"/>
            </w:tcBorders>
            <w:vAlign w:val="center"/>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7,700</w:t>
            </w:r>
          </w:p>
        </w:tc>
        <w:tc>
          <w:tcPr>
            <w:tcW w:w="405" w:type="dxa"/>
            <w:tcBorders>
              <w:left w:val="single" w:sz="8" w:space="0" w:color="auto"/>
              <w:bottom w:val="single" w:sz="8" w:space="0" w:color="auto"/>
            </w:tcBorders>
            <w:noWrap/>
            <w:vAlign w:val="bottom"/>
            <w:hideMark/>
          </w:tcPr>
          <w:p w:rsidR="004C06D7" w:rsidRPr="00367FEB" w:rsidP="000E42DB">
            <w:pPr>
              <w:bidi w:val="0"/>
              <w:spacing w:line="269" w:lineRule="auto"/>
              <w:jc w:val="right"/>
              <w:rPr>
                <w:rFonts w:eastAsia="Times New Roman" w:asciiTheme="minorHAnsi" w:hAnsiTheme="minorHAnsi"/>
                <w:b/>
                <w:bCs/>
                <w:color w:val="000000"/>
                <w:szCs w:val="20"/>
                <w:rtl/>
              </w:rPr>
            </w:pPr>
          </w:p>
        </w:tc>
        <w:tc>
          <w:tcPr>
            <w:tcW w:w="871" w:type="dxa"/>
            <w:tcBorders>
              <w:bottom w:val="single" w:sz="8" w:space="0" w:color="auto"/>
              <w:right w:val="single" w:sz="8" w:space="0" w:color="auto"/>
            </w:tcBorders>
            <w:vAlign w:val="bottom"/>
          </w:tcPr>
          <w:p w:rsidR="004C06D7" w:rsidRPr="00367FEB" w:rsidP="000E42DB">
            <w:pPr>
              <w:bidi w:val="0"/>
              <w:spacing w:line="269" w:lineRule="auto"/>
              <w:jc w:val="right"/>
              <w:rPr>
                <w:rFonts w:eastAsia="Times New Roman" w:asciiTheme="minorHAnsi" w:hAnsiTheme="minorHAnsi"/>
                <w:b/>
                <w:bCs/>
                <w:color w:val="000000"/>
                <w:szCs w:val="20"/>
                <w:rtl/>
              </w:rPr>
            </w:pPr>
            <w:r w:rsidRPr="00367FEB">
              <w:rPr>
                <w:rFonts w:eastAsia="Times New Roman" w:asciiTheme="minorHAnsi" w:hAnsiTheme="minorHAnsi" w:hint="cs"/>
                <w:b/>
                <w:bCs/>
                <w:color w:val="000000"/>
                <w:szCs w:val="20"/>
                <w:rtl/>
              </w:rPr>
              <w:t>98</w:t>
            </w:r>
          </w:p>
        </w:tc>
      </w:tr>
    </w:tbl>
    <w:p w:rsidR="004C06D7" w:rsidP="0095509B">
      <w:pPr>
        <w:spacing w:before="120" w:line="269" w:lineRule="auto"/>
        <w:ind w:left="721" w:hanging="437"/>
        <w:rPr>
          <w:sz w:val="16"/>
          <w:szCs w:val="20"/>
          <w:rtl/>
        </w:rPr>
      </w:pPr>
      <w:r w:rsidRPr="001E017F">
        <w:rPr>
          <w:sz w:val="16"/>
          <w:szCs w:val="20"/>
          <w:rtl/>
        </w:rPr>
        <w:t xml:space="preserve">* </w:t>
      </w:r>
      <w:r w:rsidRPr="001E017F">
        <w:rPr>
          <w:sz w:val="16"/>
          <w:szCs w:val="20"/>
          <w:rtl/>
        </w:rPr>
        <w:tab/>
      </w:r>
      <w:r w:rsidRPr="001E017F">
        <w:rPr>
          <w:rFonts w:hint="eastAsia"/>
          <w:sz w:val="16"/>
          <w:szCs w:val="20"/>
          <w:rtl/>
        </w:rPr>
        <w:t>בשנים</w:t>
      </w:r>
      <w:r>
        <w:rPr>
          <w:rFonts w:hint="cs"/>
          <w:sz w:val="16"/>
          <w:szCs w:val="20"/>
          <w:rtl/>
        </w:rPr>
        <w:t xml:space="preserve"> 2016 - 2018 צרכה </w:t>
      </w:r>
      <w:r w:rsidRPr="001E017F">
        <w:rPr>
          <w:rFonts w:hint="eastAsia"/>
          <w:sz w:val="16"/>
          <w:szCs w:val="20"/>
          <w:rtl/>
        </w:rPr>
        <w:t>הרשות</w:t>
      </w:r>
      <w:r w:rsidRPr="001E017F">
        <w:rPr>
          <w:sz w:val="16"/>
          <w:szCs w:val="20"/>
          <w:rtl/>
        </w:rPr>
        <w:t xml:space="preserve"> </w:t>
      </w:r>
      <w:r w:rsidRPr="001E017F">
        <w:rPr>
          <w:rFonts w:hint="eastAsia"/>
          <w:sz w:val="16"/>
          <w:szCs w:val="20"/>
          <w:rtl/>
        </w:rPr>
        <w:t>הפלסטינית</w:t>
      </w:r>
      <w:r>
        <w:rPr>
          <w:rFonts w:hint="cs"/>
          <w:sz w:val="16"/>
          <w:szCs w:val="20"/>
          <w:rtl/>
        </w:rPr>
        <w:t xml:space="preserve"> 126 מלמ"ש (מיליוני מטרים מעוקבים מים לשנה), 120 מלמ"ש ו-118 מלמ"ש</w:t>
      </w:r>
      <w:r w:rsidRPr="001E017F">
        <w:rPr>
          <w:sz w:val="16"/>
          <w:szCs w:val="20"/>
          <w:rtl/>
        </w:rPr>
        <w:t xml:space="preserve">, </w:t>
      </w:r>
      <w:r w:rsidRPr="001E017F">
        <w:rPr>
          <w:rFonts w:hint="eastAsia"/>
          <w:sz w:val="16"/>
          <w:szCs w:val="20"/>
          <w:rtl/>
        </w:rPr>
        <w:t>כסדר</w:t>
      </w:r>
      <w:r w:rsidRPr="001E017F">
        <w:rPr>
          <w:sz w:val="16"/>
          <w:szCs w:val="20"/>
          <w:rtl/>
        </w:rPr>
        <w:t xml:space="preserve"> </w:t>
      </w:r>
      <w:r w:rsidRPr="001E017F">
        <w:rPr>
          <w:rFonts w:hint="eastAsia"/>
          <w:sz w:val="16"/>
          <w:szCs w:val="20"/>
          <w:rtl/>
        </w:rPr>
        <w:t>השנים</w:t>
      </w:r>
      <w:r>
        <w:rPr>
          <w:rFonts w:hint="cs"/>
          <w:sz w:val="16"/>
          <w:szCs w:val="20"/>
          <w:rtl/>
        </w:rPr>
        <w:t>,</w:t>
      </w:r>
      <w:r w:rsidRPr="001E017F">
        <w:rPr>
          <w:sz w:val="16"/>
          <w:szCs w:val="20"/>
          <w:rtl/>
        </w:rPr>
        <w:t xml:space="preserve"> </w:t>
      </w:r>
      <w:r w:rsidRPr="001E017F">
        <w:rPr>
          <w:rFonts w:hint="eastAsia"/>
          <w:sz w:val="16"/>
          <w:szCs w:val="20"/>
          <w:rtl/>
        </w:rPr>
        <w:t>ואולם</w:t>
      </w:r>
      <w:r w:rsidRPr="001E017F">
        <w:rPr>
          <w:sz w:val="16"/>
          <w:szCs w:val="20"/>
          <w:rtl/>
        </w:rPr>
        <w:t xml:space="preserve"> </w:t>
      </w:r>
      <w:r w:rsidRPr="001E017F">
        <w:rPr>
          <w:rFonts w:hint="eastAsia"/>
          <w:sz w:val="16"/>
          <w:szCs w:val="20"/>
          <w:rtl/>
        </w:rPr>
        <w:t>לא</w:t>
      </w:r>
      <w:r w:rsidRPr="001E017F">
        <w:rPr>
          <w:sz w:val="16"/>
          <w:szCs w:val="20"/>
          <w:rtl/>
        </w:rPr>
        <w:t xml:space="preserve"> </w:t>
      </w:r>
      <w:r w:rsidRPr="001E017F">
        <w:rPr>
          <w:rFonts w:hint="eastAsia"/>
          <w:sz w:val="16"/>
          <w:szCs w:val="20"/>
          <w:rtl/>
        </w:rPr>
        <w:t>ניתן</w:t>
      </w:r>
      <w:r w:rsidRPr="001E017F">
        <w:rPr>
          <w:sz w:val="16"/>
          <w:szCs w:val="20"/>
          <w:rtl/>
        </w:rPr>
        <w:t xml:space="preserve"> </w:t>
      </w:r>
      <w:r w:rsidRPr="001E017F">
        <w:rPr>
          <w:rFonts w:hint="eastAsia"/>
          <w:sz w:val="16"/>
          <w:szCs w:val="20"/>
          <w:rtl/>
        </w:rPr>
        <w:t>לקבוע</w:t>
      </w:r>
      <w:r w:rsidRPr="001E017F">
        <w:rPr>
          <w:sz w:val="16"/>
          <w:szCs w:val="20"/>
          <w:rtl/>
        </w:rPr>
        <w:t xml:space="preserve"> </w:t>
      </w:r>
      <w:r w:rsidRPr="001E017F">
        <w:rPr>
          <w:rFonts w:hint="eastAsia"/>
          <w:sz w:val="16"/>
          <w:szCs w:val="20"/>
          <w:rtl/>
        </w:rPr>
        <w:t>את</w:t>
      </w:r>
      <w:r w:rsidRPr="001E017F">
        <w:rPr>
          <w:sz w:val="16"/>
          <w:szCs w:val="20"/>
          <w:rtl/>
        </w:rPr>
        <w:t xml:space="preserve"> </w:t>
      </w:r>
      <w:r w:rsidRPr="001E017F">
        <w:rPr>
          <w:rFonts w:hint="eastAsia"/>
          <w:sz w:val="16"/>
          <w:szCs w:val="20"/>
          <w:rtl/>
        </w:rPr>
        <w:t>צריכת</w:t>
      </w:r>
      <w:r w:rsidRPr="001E017F">
        <w:rPr>
          <w:sz w:val="16"/>
          <w:szCs w:val="20"/>
          <w:rtl/>
        </w:rPr>
        <w:t xml:space="preserve"> </w:t>
      </w:r>
      <w:r w:rsidRPr="001E017F">
        <w:rPr>
          <w:rFonts w:hint="eastAsia"/>
          <w:sz w:val="16"/>
          <w:szCs w:val="20"/>
          <w:rtl/>
        </w:rPr>
        <w:t>המים</w:t>
      </w:r>
      <w:r w:rsidRPr="001E017F">
        <w:rPr>
          <w:sz w:val="16"/>
          <w:szCs w:val="20"/>
          <w:rtl/>
        </w:rPr>
        <w:t xml:space="preserve"> </w:t>
      </w:r>
      <w:r w:rsidRPr="001E017F">
        <w:rPr>
          <w:rFonts w:hint="eastAsia"/>
          <w:sz w:val="16"/>
          <w:szCs w:val="20"/>
          <w:rtl/>
        </w:rPr>
        <w:t>לנפש</w:t>
      </w:r>
      <w:r w:rsidRPr="001E017F">
        <w:rPr>
          <w:sz w:val="16"/>
          <w:szCs w:val="20"/>
          <w:rtl/>
        </w:rPr>
        <w:t xml:space="preserve"> </w:t>
      </w:r>
      <w:r>
        <w:rPr>
          <w:rFonts w:hint="cs"/>
          <w:sz w:val="16"/>
          <w:szCs w:val="20"/>
          <w:rtl/>
        </w:rPr>
        <w:t>משום</w:t>
      </w:r>
      <w:r w:rsidRPr="001E017F">
        <w:rPr>
          <w:sz w:val="16"/>
          <w:szCs w:val="20"/>
          <w:rtl/>
        </w:rPr>
        <w:t xml:space="preserve"> </w:t>
      </w:r>
      <w:r>
        <w:rPr>
          <w:rFonts w:hint="cs"/>
          <w:sz w:val="16"/>
          <w:szCs w:val="20"/>
          <w:rtl/>
        </w:rPr>
        <w:t>ש</w:t>
      </w:r>
      <w:r w:rsidRPr="001E017F">
        <w:rPr>
          <w:rFonts w:hint="eastAsia"/>
          <w:sz w:val="16"/>
          <w:szCs w:val="20"/>
          <w:rtl/>
        </w:rPr>
        <w:t>מספר</w:t>
      </w:r>
      <w:r w:rsidRPr="001E017F">
        <w:rPr>
          <w:sz w:val="16"/>
          <w:szCs w:val="20"/>
          <w:rtl/>
        </w:rPr>
        <w:t xml:space="preserve"> </w:t>
      </w:r>
      <w:r w:rsidRPr="001E017F">
        <w:rPr>
          <w:rFonts w:hint="eastAsia"/>
          <w:sz w:val="16"/>
          <w:szCs w:val="20"/>
          <w:rtl/>
        </w:rPr>
        <w:t>התושבים</w:t>
      </w:r>
      <w:r w:rsidRPr="001E017F">
        <w:rPr>
          <w:sz w:val="16"/>
          <w:szCs w:val="20"/>
          <w:rtl/>
        </w:rPr>
        <w:t xml:space="preserve"> אינו ידוע.</w:t>
      </w:r>
    </w:p>
    <w:p w:rsidR="0095509B">
      <w:pPr>
        <w:bidi w:val="0"/>
        <w:spacing w:after="200" w:line="276" w:lineRule="auto"/>
        <w:jc w:val="left"/>
        <w:rPr>
          <w:b/>
          <w:bCs/>
          <w:rtl/>
        </w:rPr>
      </w:pPr>
      <w:r>
        <w:rPr>
          <w:b/>
          <w:bCs/>
          <w:rtl/>
        </w:rPr>
        <w:br w:type="page"/>
      </w:r>
    </w:p>
    <w:p w:rsidR="004C06D7" w:rsidP="0095509B">
      <w:pPr>
        <w:spacing w:after="120" w:line="269" w:lineRule="auto"/>
        <w:ind w:left="-199" w:hanging="426"/>
        <w:jc w:val="center"/>
        <w:rPr>
          <w:b/>
          <w:bCs/>
          <w:rtl/>
        </w:rPr>
      </w:pPr>
      <w:r w:rsidRPr="00BE7595">
        <w:rPr>
          <w:rFonts w:hint="eastAsia"/>
          <w:b/>
          <w:bCs/>
          <w:rtl/>
        </w:rPr>
        <w:t>תרשים</w:t>
      </w:r>
      <w:r w:rsidRPr="00BE7595">
        <w:rPr>
          <w:b/>
          <w:bCs/>
          <w:rtl/>
        </w:rPr>
        <w:t xml:space="preserve"> </w:t>
      </w:r>
      <w:r>
        <w:rPr>
          <w:rFonts w:hint="cs"/>
          <w:b/>
          <w:bCs/>
          <w:rtl/>
        </w:rPr>
        <w:t>2</w:t>
      </w:r>
      <w:r w:rsidRPr="00BE7595">
        <w:rPr>
          <w:b/>
          <w:bCs/>
          <w:rtl/>
        </w:rPr>
        <w:t xml:space="preserve">: </w:t>
      </w:r>
      <w:r w:rsidRPr="00BE7595">
        <w:rPr>
          <w:rFonts w:hint="eastAsia"/>
          <w:b/>
          <w:bCs/>
          <w:rtl/>
        </w:rPr>
        <w:t>צריכת</w:t>
      </w:r>
      <w:r>
        <w:rPr>
          <w:rFonts w:hint="cs"/>
          <w:b/>
          <w:bCs/>
          <w:rtl/>
        </w:rPr>
        <w:t xml:space="preserve"> המים בשבע הרשויות המקומיות בשומרון, 2016 - 2018 (במ"ק)*</w:t>
      </w:r>
    </w:p>
    <w:p w:rsidR="00A35227" w:rsidP="004C06D7">
      <w:pPr>
        <w:spacing w:line="269" w:lineRule="auto"/>
        <w:jc w:val="center"/>
        <w:rPr>
          <w:b/>
          <w:bCs/>
          <w:rtl/>
        </w:rPr>
      </w:pPr>
      <w:r>
        <w:rPr>
          <w:b/>
          <w:bCs/>
          <w:noProof/>
          <w:rtl/>
        </w:rPr>
        <w:drawing>
          <wp:inline distT="0" distB="0" distL="0" distR="0">
            <wp:extent cx="4937760" cy="2621280"/>
            <wp:effectExtent l="0" t="0" r="0" b="762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63959" name="shomron-water-g-2.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621280"/>
                    </a:xfrm>
                    <a:prstGeom prst="rect">
                      <a:avLst/>
                    </a:prstGeom>
                  </pic:spPr>
                </pic:pic>
              </a:graphicData>
            </a:graphic>
          </wp:inline>
        </w:drawing>
      </w:r>
    </w:p>
    <w:p w:rsidR="004C06D7" w:rsidRPr="00A422F5" w:rsidP="0095509B">
      <w:pPr>
        <w:spacing w:before="120" w:line="269" w:lineRule="auto"/>
        <w:rPr>
          <w:sz w:val="22"/>
          <w:szCs w:val="22"/>
          <w:rtl/>
        </w:rPr>
      </w:pPr>
      <w:r>
        <w:rPr>
          <w:rFonts w:hint="cs"/>
          <w:sz w:val="22"/>
          <w:szCs w:val="22"/>
          <w:rtl/>
        </w:rPr>
        <w:t xml:space="preserve"> </w:t>
      </w:r>
      <w:r w:rsidRPr="00A422F5">
        <w:rPr>
          <w:rFonts w:hint="cs"/>
          <w:sz w:val="22"/>
          <w:szCs w:val="22"/>
          <w:rtl/>
        </w:rPr>
        <w:t>על פי נתוני רשות המים, בעיבוד משרד מבקר המדינה.</w:t>
      </w:r>
    </w:p>
    <w:p w:rsidR="004C06D7" w:rsidP="0095509B">
      <w:pPr>
        <w:spacing w:before="120" w:line="269" w:lineRule="auto"/>
        <w:rPr>
          <w:sz w:val="16"/>
          <w:szCs w:val="20"/>
          <w:rtl/>
        </w:rPr>
      </w:pPr>
      <w:r w:rsidRPr="00447E77">
        <w:rPr>
          <w:rFonts w:hint="cs"/>
          <w:sz w:val="16"/>
          <w:szCs w:val="20"/>
          <w:rtl/>
        </w:rPr>
        <w:t xml:space="preserve">* </w:t>
      </w:r>
      <w:r w:rsidRPr="00BE7595">
        <w:rPr>
          <w:rFonts w:hint="eastAsia"/>
          <w:szCs w:val="20"/>
          <w:rtl/>
        </w:rPr>
        <w:t>חברת</w:t>
      </w:r>
      <w:r w:rsidRPr="00BE7595">
        <w:rPr>
          <w:szCs w:val="20"/>
          <w:rtl/>
        </w:rPr>
        <w:t xml:space="preserve"> </w:t>
      </w:r>
      <w:r>
        <w:rPr>
          <w:szCs w:val="20"/>
          <w:rtl/>
        </w:rPr>
        <w:t>מקורות</w:t>
      </w:r>
      <w:r w:rsidRPr="00BE7595">
        <w:rPr>
          <w:szCs w:val="20"/>
          <w:rtl/>
        </w:rPr>
        <w:t xml:space="preserve"> היא </w:t>
      </w:r>
      <w:r w:rsidRPr="00BE7595">
        <w:rPr>
          <w:rFonts w:hint="eastAsia"/>
          <w:szCs w:val="20"/>
          <w:rtl/>
        </w:rPr>
        <w:t>המספקת</w:t>
      </w:r>
      <w:r w:rsidRPr="00BE7595">
        <w:rPr>
          <w:szCs w:val="20"/>
          <w:rtl/>
        </w:rPr>
        <w:t xml:space="preserve"> </w:t>
      </w:r>
      <w:r w:rsidRPr="00BE7595">
        <w:rPr>
          <w:rFonts w:hint="eastAsia"/>
          <w:szCs w:val="20"/>
          <w:rtl/>
        </w:rPr>
        <w:t>את</w:t>
      </w:r>
      <w:r w:rsidRPr="00BE7595">
        <w:rPr>
          <w:szCs w:val="20"/>
          <w:rtl/>
        </w:rPr>
        <w:t xml:space="preserve"> </w:t>
      </w:r>
      <w:r w:rsidRPr="00BE7595">
        <w:rPr>
          <w:rFonts w:hint="eastAsia"/>
          <w:szCs w:val="20"/>
          <w:rtl/>
        </w:rPr>
        <w:t>המים</w:t>
      </w:r>
      <w:r w:rsidRPr="00BE7595">
        <w:rPr>
          <w:szCs w:val="20"/>
          <w:rtl/>
        </w:rPr>
        <w:t xml:space="preserve"> </w:t>
      </w:r>
      <w:r w:rsidRPr="00BE7595">
        <w:rPr>
          <w:rFonts w:hint="eastAsia"/>
          <w:szCs w:val="20"/>
          <w:rtl/>
        </w:rPr>
        <w:t>לרשות</w:t>
      </w:r>
      <w:r w:rsidRPr="00BE7595">
        <w:rPr>
          <w:szCs w:val="20"/>
          <w:rtl/>
        </w:rPr>
        <w:t xml:space="preserve"> </w:t>
      </w:r>
      <w:r w:rsidRPr="00BE7595">
        <w:rPr>
          <w:rFonts w:hint="eastAsia"/>
          <w:szCs w:val="20"/>
          <w:rtl/>
        </w:rPr>
        <w:t>הפלסטינית</w:t>
      </w:r>
      <w:r w:rsidRPr="00BE7595">
        <w:rPr>
          <w:szCs w:val="20"/>
          <w:rtl/>
        </w:rPr>
        <w:t xml:space="preserve">. </w:t>
      </w:r>
      <w:r w:rsidRPr="00BE7595">
        <w:rPr>
          <w:rFonts w:hint="eastAsia"/>
          <w:szCs w:val="20"/>
          <w:rtl/>
        </w:rPr>
        <w:t>התשלום</w:t>
      </w:r>
      <w:r w:rsidRPr="00BE7595">
        <w:rPr>
          <w:szCs w:val="20"/>
          <w:rtl/>
        </w:rPr>
        <w:t xml:space="preserve"> עבור </w:t>
      </w:r>
      <w:r w:rsidRPr="00BE7595">
        <w:rPr>
          <w:rFonts w:hint="eastAsia"/>
          <w:szCs w:val="20"/>
          <w:rtl/>
        </w:rPr>
        <w:t>הצריכה</w:t>
      </w:r>
      <w:r w:rsidRPr="00BE7595">
        <w:rPr>
          <w:szCs w:val="20"/>
          <w:rtl/>
        </w:rPr>
        <w:t xml:space="preserve"> מתבצע על ידי קיזוז מרשות </w:t>
      </w:r>
      <w:r w:rsidRPr="00BE7595">
        <w:rPr>
          <w:rFonts w:hint="eastAsia"/>
          <w:szCs w:val="20"/>
          <w:rtl/>
        </w:rPr>
        <w:t>המיסים</w:t>
      </w:r>
      <w:r w:rsidRPr="00BE7595">
        <w:rPr>
          <w:szCs w:val="20"/>
          <w:rtl/>
        </w:rPr>
        <w:t xml:space="preserve">. בתחילת שנת 2020 </w:t>
      </w:r>
      <w:r w:rsidRPr="00BE7595">
        <w:rPr>
          <w:rFonts w:hint="eastAsia"/>
          <w:szCs w:val="20"/>
          <w:rtl/>
        </w:rPr>
        <w:t>היה</w:t>
      </w:r>
      <w:r w:rsidRPr="00BE7595">
        <w:rPr>
          <w:szCs w:val="20"/>
          <w:rtl/>
        </w:rPr>
        <w:t xml:space="preserve"> </w:t>
      </w:r>
      <w:r w:rsidRPr="00BE7595">
        <w:rPr>
          <w:rFonts w:hint="eastAsia"/>
          <w:szCs w:val="20"/>
          <w:rtl/>
        </w:rPr>
        <w:t>התעריף</w:t>
      </w:r>
      <w:r w:rsidRPr="00BE7595">
        <w:rPr>
          <w:szCs w:val="20"/>
          <w:rtl/>
        </w:rPr>
        <w:t xml:space="preserve"> לרשות </w:t>
      </w:r>
      <w:r w:rsidRPr="00BE7595">
        <w:rPr>
          <w:rFonts w:hint="eastAsia"/>
          <w:szCs w:val="20"/>
          <w:rtl/>
        </w:rPr>
        <w:t>הפלסטינית</w:t>
      </w:r>
      <w:r w:rsidRPr="00BE7595">
        <w:rPr>
          <w:szCs w:val="20"/>
          <w:rtl/>
        </w:rPr>
        <w:t xml:space="preserve"> 2.863 </w:t>
      </w:r>
      <w:r w:rsidRPr="00BE7595">
        <w:rPr>
          <w:rFonts w:hint="eastAsia"/>
          <w:szCs w:val="20"/>
          <w:rtl/>
        </w:rPr>
        <w:t>ש</w:t>
      </w:r>
      <w:r w:rsidRPr="00BE7595">
        <w:rPr>
          <w:szCs w:val="20"/>
          <w:rtl/>
        </w:rPr>
        <w:t xml:space="preserve">"ח </w:t>
      </w:r>
      <w:r w:rsidRPr="00BE7595">
        <w:rPr>
          <w:rFonts w:hint="eastAsia"/>
          <w:szCs w:val="20"/>
          <w:rtl/>
        </w:rPr>
        <w:t>למ</w:t>
      </w:r>
      <w:r w:rsidRPr="00BE7595">
        <w:rPr>
          <w:szCs w:val="20"/>
          <w:rtl/>
        </w:rPr>
        <w:t xml:space="preserve">"ק עד גובה הכמות המותרת, ו-3.607 ש"ח למ"ק מעבר לכמות </w:t>
      </w:r>
      <w:r w:rsidRPr="00BE7595">
        <w:rPr>
          <w:rFonts w:hint="eastAsia"/>
          <w:szCs w:val="20"/>
          <w:rtl/>
        </w:rPr>
        <w:t>המותרת</w:t>
      </w:r>
      <w:r w:rsidRPr="00BE7595">
        <w:rPr>
          <w:szCs w:val="20"/>
          <w:rtl/>
        </w:rPr>
        <w:t xml:space="preserve"> (46,169</w:t>
      </w:r>
      <w:r>
        <w:rPr>
          <w:rFonts w:hint="cs"/>
          <w:szCs w:val="20"/>
          <w:rtl/>
        </w:rPr>
        <w:t xml:space="preserve"> מיליון </w:t>
      </w:r>
      <w:r w:rsidRPr="00BE7595">
        <w:rPr>
          <w:rFonts w:hint="eastAsia"/>
          <w:szCs w:val="20"/>
          <w:rtl/>
        </w:rPr>
        <w:t>מ</w:t>
      </w:r>
      <w:r w:rsidRPr="00BE7595">
        <w:rPr>
          <w:szCs w:val="20"/>
          <w:rtl/>
        </w:rPr>
        <w:t xml:space="preserve">"ק). </w:t>
      </w:r>
      <w:r w:rsidRPr="00BE7595">
        <w:rPr>
          <w:rFonts w:hint="eastAsia"/>
          <w:szCs w:val="20"/>
          <w:rtl/>
        </w:rPr>
        <w:t>צריכת</w:t>
      </w:r>
      <w:r w:rsidRPr="00BE7595">
        <w:rPr>
          <w:szCs w:val="20"/>
          <w:rtl/>
        </w:rPr>
        <w:t xml:space="preserve"> </w:t>
      </w:r>
      <w:r w:rsidRPr="00BE7595">
        <w:rPr>
          <w:rFonts w:hint="eastAsia"/>
          <w:szCs w:val="20"/>
          <w:rtl/>
        </w:rPr>
        <w:t>המים</w:t>
      </w:r>
      <w:r w:rsidRPr="00BE7595">
        <w:rPr>
          <w:szCs w:val="20"/>
          <w:rtl/>
        </w:rPr>
        <w:t xml:space="preserve"> </w:t>
      </w:r>
      <w:r w:rsidRPr="00BE7595">
        <w:rPr>
          <w:rFonts w:hint="eastAsia"/>
          <w:szCs w:val="20"/>
          <w:rtl/>
        </w:rPr>
        <w:t>של</w:t>
      </w:r>
      <w:r w:rsidRPr="00BE7595">
        <w:rPr>
          <w:szCs w:val="20"/>
          <w:rtl/>
        </w:rPr>
        <w:t xml:space="preserve"> </w:t>
      </w:r>
      <w:r w:rsidRPr="00BE7595">
        <w:rPr>
          <w:rFonts w:hint="eastAsia"/>
          <w:szCs w:val="20"/>
          <w:rtl/>
        </w:rPr>
        <w:t>הרשות</w:t>
      </w:r>
      <w:r w:rsidRPr="00BE7595">
        <w:rPr>
          <w:szCs w:val="20"/>
          <w:rtl/>
        </w:rPr>
        <w:t xml:space="preserve"> </w:t>
      </w:r>
      <w:r>
        <w:rPr>
          <w:rFonts w:hint="cs"/>
          <w:szCs w:val="20"/>
          <w:rtl/>
        </w:rPr>
        <w:t xml:space="preserve">הפלסטינית </w:t>
      </w:r>
      <w:r w:rsidRPr="00BE7595">
        <w:rPr>
          <w:rFonts w:hint="eastAsia"/>
          <w:szCs w:val="20"/>
          <w:rtl/>
        </w:rPr>
        <w:t>לחודש</w:t>
      </w:r>
      <w:r w:rsidRPr="00BE7595">
        <w:rPr>
          <w:szCs w:val="20"/>
          <w:rtl/>
        </w:rPr>
        <w:t xml:space="preserve"> </w:t>
      </w:r>
      <w:r w:rsidRPr="00BE7595">
        <w:rPr>
          <w:rFonts w:hint="eastAsia"/>
          <w:szCs w:val="20"/>
          <w:rtl/>
        </w:rPr>
        <w:t>נובמבר</w:t>
      </w:r>
      <w:r w:rsidRPr="00BE7595">
        <w:rPr>
          <w:szCs w:val="20"/>
          <w:rtl/>
        </w:rPr>
        <w:t xml:space="preserve"> 2019 </w:t>
      </w:r>
      <w:r w:rsidRPr="00BE7595">
        <w:rPr>
          <w:rFonts w:hint="eastAsia"/>
          <w:szCs w:val="20"/>
          <w:rtl/>
        </w:rPr>
        <w:t>הייתה</w:t>
      </w:r>
      <w:r w:rsidRPr="00BE7595">
        <w:rPr>
          <w:szCs w:val="20"/>
          <w:rtl/>
        </w:rPr>
        <w:t xml:space="preserve"> </w:t>
      </w:r>
      <w:r w:rsidRPr="00BE7595">
        <w:rPr>
          <w:rFonts w:hint="eastAsia"/>
          <w:szCs w:val="20"/>
          <w:rtl/>
        </w:rPr>
        <w:t>כ</w:t>
      </w:r>
      <w:r w:rsidRPr="00BE7595">
        <w:rPr>
          <w:szCs w:val="20"/>
          <w:rtl/>
        </w:rPr>
        <w:t xml:space="preserve">-32.75 </w:t>
      </w:r>
      <w:r w:rsidRPr="00BE7595">
        <w:rPr>
          <w:rFonts w:hint="eastAsia"/>
          <w:szCs w:val="20"/>
          <w:rtl/>
        </w:rPr>
        <w:t>מיליון</w:t>
      </w:r>
      <w:r w:rsidRPr="00BE7595">
        <w:rPr>
          <w:szCs w:val="20"/>
          <w:rtl/>
        </w:rPr>
        <w:t xml:space="preserve"> </w:t>
      </w:r>
      <w:r>
        <w:rPr>
          <w:rFonts w:hint="cs"/>
          <w:szCs w:val="20"/>
          <w:rtl/>
        </w:rPr>
        <w:t>מ"ק</w:t>
      </w:r>
      <w:r w:rsidRPr="00BE7595">
        <w:rPr>
          <w:szCs w:val="20"/>
          <w:rtl/>
        </w:rPr>
        <w:t>.</w:t>
      </w:r>
    </w:p>
    <w:p w:rsidR="004C06D7" w:rsidP="004C06D7">
      <w:pPr>
        <w:spacing w:line="269" w:lineRule="auto"/>
        <w:ind w:left="-2"/>
        <w:rPr>
          <w:sz w:val="16"/>
          <w:szCs w:val="20"/>
          <w:rtl/>
        </w:rPr>
      </w:pPr>
    </w:p>
    <w:p w:rsidR="004C06D7" w:rsidP="004C06D7">
      <w:pPr>
        <w:pStyle w:val="Heading5"/>
        <w:spacing w:line="269" w:lineRule="auto"/>
        <w:rPr>
          <w:rtl/>
        </w:rPr>
      </w:pPr>
      <w:r w:rsidRPr="005A1D84">
        <w:rPr>
          <w:rFonts w:hint="eastAsia"/>
          <w:rtl/>
        </w:rPr>
        <w:t>מחסור</w:t>
      </w:r>
      <w:r w:rsidRPr="005A1D84">
        <w:rPr>
          <w:rtl/>
        </w:rPr>
        <w:t xml:space="preserve"> </w:t>
      </w:r>
      <w:r w:rsidRPr="005A1D84">
        <w:rPr>
          <w:rFonts w:hint="eastAsia"/>
          <w:rtl/>
        </w:rPr>
        <w:t>באספקת</w:t>
      </w:r>
      <w:r w:rsidRPr="005A1D84">
        <w:rPr>
          <w:rtl/>
        </w:rPr>
        <w:t xml:space="preserve"> </w:t>
      </w:r>
      <w:r w:rsidRPr="005A1D84">
        <w:rPr>
          <w:rFonts w:hint="eastAsia"/>
          <w:rtl/>
        </w:rPr>
        <w:t>המים</w:t>
      </w:r>
      <w:r w:rsidRPr="00FF6E12">
        <w:rPr>
          <w:rFonts w:hint="cs"/>
          <w:rtl/>
        </w:rPr>
        <w:t xml:space="preserve"> למועצה המקומית קרני שומרון</w:t>
      </w:r>
    </w:p>
    <w:p w:rsidR="004C06D7" w:rsidP="004C06D7">
      <w:pPr>
        <w:pStyle w:val="a"/>
        <w:spacing w:line="269" w:lineRule="auto"/>
        <w:rPr>
          <w:rtl/>
        </w:rPr>
      </w:pPr>
    </w:p>
    <w:p w:rsidR="004C06D7" w:rsidP="004C06D7">
      <w:pPr>
        <w:spacing w:line="269" w:lineRule="auto"/>
        <w:rPr>
          <w:rtl/>
        </w:rPr>
      </w:pPr>
      <w:r>
        <w:rPr>
          <w:rFonts w:hint="cs"/>
          <w:rtl/>
        </w:rPr>
        <w:t xml:space="preserve">בשנים 2018-2014 פנה ראש המועצה המקומית </w:t>
      </w:r>
      <w:r w:rsidRPr="00B67248">
        <w:rPr>
          <w:rFonts w:hint="eastAsia"/>
          <w:b/>
          <w:bCs/>
          <w:rtl/>
        </w:rPr>
        <w:t>קרני</w:t>
      </w:r>
      <w:r w:rsidRPr="00B67248">
        <w:rPr>
          <w:b/>
          <w:bCs/>
          <w:rtl/>
        </w:rPr>
        <w:t xml:space="preserve"> </w:t>
      </w:r>
      <w:r w:rsidRPr="00B67248">
        <w:rPr>
          <w:rFonts w:hint="eastAsia"/>
          <w:b/>
          <w:bCs/>
          <w:rtl/>
        </w:rPr>
        <w:t>שומרון</w:t>
      </w:r>
      <w:r>
        <w:rPr>
          <w:rFonts w:hint="cs"/>
          <w:rtl/>
        </w:rPr>
        <w:t xml:space="preserve"> מספר פעמים לראש רשות המים ולראש מטה שר הביטחון כדי לטפל בבעיית המחסור באספקת מים </w:t>
      </w:r>
      <w:r w:rsidRPr="00B67248">
        <w:rPr>
          <w:rFonts w:hint="eastAsia"/>
          <w:b/>
          <w:bCs/>
          <w:rtl/>
        </w:rPr>
        <w:t>לקרני</w:t>
      </w:r>
      <w:r w:rsidRPr="00B67248">
        <w:rPr>
          <w:b/>
          <w:bCs/>
          <w:rtl/>
        </w:rPr>
        <w:t xml:space="preserve"> </w:t>
      </w:r>
      <w:r w:rsidRPr="00B67248">
        <w:rPr>
          <w:rFonts w:hint="eastAsia"/>
          <w:b/>
          <w:bCs/>
          <w:rtl/>
        </w:rPr>
        <w:t>שומרון</w:t>
      </w:r>
      <w:r>
        <w:rPr>
          <w:rFonts w:hint="cs"/>
          <w:rtl/>
        </w:rPr>
        <w:t xml:space="preserve"> שלדבריו הלך והחריף כל שנה, עד להפסקת אספקת המים ליישוב מדי יום כמעט בחודשים יולי-אוגוסט בשנים 2016 עד 2018. חברת מקורות העבירה למועצה המקומית </w:t>
      </w:r>
      <w:r w:rsidRPr="005F4C4C">
        <w:rPr>
          <w:rFonts w:hint="cs"/>
          <w:b/>
          <w:bCs/>
          <w:rtl/>
        </w:rPr>
        <w:t>קרני שומרון</w:t>
      </w:r>
      <w:r>
        <w:rPr>
          <w:rFonts w:hint="cs"/>
          <w:rtl/>
        </w:rPr>
        <w:t xml:space="preserve"> הודעה על ההפסקות הצפויות באספקת המים והנחתה אותה להודיע לציבור על אי-שימוש במים, סגירת השקיה לציבור וכד'. ראש המועצה מסר עוד כי </w:t>
      </w:r>
      <w:r w:rsidRPr="00503668">
        <w:rPr>
          <w:rFonts w:hint="eastAsia"/>
          <w:rtl/>
        </w:rPr>
        <w:t>מצבים</w:t>
      </w:r>
      <w:r>
        <w:rPr>
          <w:rFonts w:hint="cs"/>
          <w:rtl/>
        </w:rPr>
        <w:t xml:space="preserve"> של אי-לחץ בצינורות המים אירע</w:t>
      </w:r>
      <w:r>
        <w:rPr>
          <w:rFonts w:hint="eastAsia"/>
          <w:rtl/>
        </w:rPr>
        <w:t>ו</w:t>
      </w:r>
      <w:r>
        <w:rPr>
          <w:rFonts w:hint="cs"/>
          <w:rtl/>
        </w:rPr>
        <w:t xml:space="preserve"> בעיקר בימי שישי אחר הצוהרים.</w:t>
      </w:r>
    </w:p>
    <w:p w:rsidR="004C06D7" w:rsidP="004C06D7">
      <w:pPr>
        <w:pStyle w:val="a"/>
        <w:spacing w:line="269" w:lineRule="auto"/>
        <w:rPr>
          <w:rtl/>
        </w:rPr>
      </w:pPr>
    </w:p>
    <w:p w:rsidR="004C06D7" w:rsidRPr="00393EA6" w:rsidP="004C06D7">
      <w:pPr>
        <w:spacing w:line="269" w:lineRule="auto"/>
        <w:rPr>
          <w:sz w:val="24"/>
          <w:rtl/>
        </w:rPr>
      </w:pPr>
      <w:r w:rsidRPr="00447E77">
        <w:rPr>
          <w:rFonts w:hint="cs"/>
          <w:sz w:val="24"/>
          <w:rtl/>
        </w:rPr>
        <w:t>בת</w:t>
      </w:r>
      <w:r>
        <w:rPr>
          <w:rFonts w:hint="cs"/>
          <w:sz w:val="24"/>
          <w:rtl/>
        </w:rPr>
        <w:t>ו</w:t>
      </w:r>
      <w:r w:rsidRPr="00447E77">
        <w:rPr>
          <w:rFonts w:hint="cs"/>
          <w:sz w:val="24"/>
          <w:rtl/>
        </w:rPr>
        <w:t>כנית האב שהכינה רשות המים (ר</w:t>
      </w:r>
      <w:r>
        <w:rPr>
          <w:rFonts w:hint="cs"/>
          <w:sz w:val="24"/>
          <w:rtl/>
        </w:rPr>
        <w:t>או</w:t>
      </w:r>
      <w:r w:rsidRPr="00447E77">
        <w:rPr>
          <w:rFonts w:hint="cs"/>
          <w:sz w:val="24"/>
          <w:rtl/>
        </w:rPr>
        <w:t xml:space="preserve"> להלן) צוין כי </w:t>
      </w:r>
      <w:r>
        <w:rPr>
          <w:rFonts w:hint="cs"/>
          <w:sz w:val="24"/>
          <w:rtl/>
        </w:rPr>
        <w:t>אף ש</w:t>
      </w:r>
      <w:r w:rsidRPr="00447E77">
        <w:rPr>
          <w:rFonts w:hint="cs"/>
          <w:sz w:val="24"/>
          <w:rtl/>
        </w:rPr>
        <w:t xml:space="preserve">מקורות המים </w:t>
      </w:r>
      <w:r w:rsidRPr="00447E77">
        <w:rPr>
          <w:rFonts w:hint="eastAsia"/>
          <w:sz w:val="24"/>
          <w:rtl/>
        </w:rPr>
        <w:t>בצמידות</w:t>
      </w:r>
      <w:r w:rsidRPr="00447E77">
        <w:rPr>
          <w:sz w:val="24"/>
          <w:rtl/>
        </w:rPr>
        <w:t xml:space="preserve"> </w:t>
      </w:r>
      <w:r w:rsidRPr="00AE52D2">
        <w:rPr>
          <w:rFonts w:hint="eastAsia"/>
          <w:sz w:val="24"/>
          <w:rtl/>
        </w:rPr>
        <w:t>ל</w:t>
      </w:r>
      <w:r w:rsidRPr="00AE52D2">
        <w:rPr>
          <w:rFonts w:hint="eastAsia"/>
          <w:b/>
          <w:bCs/>
          <w:sz w:val="24"/>
          <w:rtl/>
        </w:rPr>
        <w:t>קרני</w:t>
      </w:r>
      <w:r w:rsidRPr="00AE52D2">
        <w:rPr>
          <w:b/>
          <w:bCs/>
          <w:sz w:val="24"/>
          <w:rtl/>
        </w:rPr>
        <w:t xml:space="preserve"> </w:t>
      </w:r>
      <w:r w:rsidRPr="00AE52D2">
        <w:rPr>
          <w:rFonts w:hint="eastAsia"/>
          <w:b/>
          <w:bCs/>
          <w:sz w:val="24"/>
          <w:rtl/>
        </w:rPr>
        <w:t>שומרון</w:t>
      </w:r>
      <w:r w:rsidRPr="00AE52D2">
        <w:rPr>
          <w:b/>
          <w:bCs/>
          <w:sz w:val="24"/>
          <w:rtl/>
        </w:rPr>
        <w:t xml:space="preserve"> </w:t>
      </w:r>
      <w:r w:rsidRPr="00435F86">
        <w:rPr>
          <w:rFonts w:hint="eastAsia"/>
          <w:sz w:val="24"/>
          <w:rtl/>
        </w:rPr>
        <w:t>מספיקים</w:t>
      </w:r>
      <w:r w:rsidRPr="00435F86">
        <w:rPr>
          <w:sz w:val="24"/>
          <w:rtl/>
        </w:rPr>
        <w:t xml:space="preserve"> </w:t>
      </w:r>
      <w:r w:rsidRPr="00435F86">
        <w:rPr>
          <w:rFonts w:hint="eastAsia"/>
          <w:sz w:val="24"/>
          <w:rtl/>
        </w:rPr>
        <w:t>למרבית</w:t>
      </w:r>
      <w:r w:rsidRPr="00435F86">
        <w:rPr>
          <w:sz w:val="24"/>
          <w:rtl/>
        </w:rPr>
        <w:t xml:space="preserve"> </w:t>
      </w:r>
      <w:r w:rsidRPr="00435F86">
        <w:rPr>
          <w:rFonts w:hint="eastAsia"/>
          <w:sz w:val="24"/>
          <w:rtl/>
        </w:rPr>
        <w:t>הצריכה</w:t>
      </w:r>
      <w:r w:rsidRPr="00435F86">
        <w:rPr>
          <w:sz w:val="24"/>
          <w:rtl/>
        </w:rPr>
        <w:t xml:space="preserve">, </w:t>
      </w:r>
      <w:r w:rsidRPr="00435F86">
        <w:rPr>
          <w:rFonts w:hint="cs"/>
          <w:sz w:val="24"/>
          <w:rtl/>
        </w:rPr>
        <w:t xml:space="preserve">הצטמצמות כמות המים </w:t>
      </w:r>
      <w:r w:rsidRPr="00435F86">
        <w:rPr>
          <w:rFonts w:hint="eastAsia"/>
          <w:sz w:val="24"/>
          <w:rtl/>
        </w:rPr>
        <w:t>לשאיבה</w:t>
      </w:r>
      <w:r w:rsidRPr="00435F86">
        <w:rPr>
          <w:sz w:val="24"/>
          <w:rtl/>
        </w:rPr>
        <w:t xml:space="preserve"> ו</w:t>
      </w:r>
      <w:r w:rsidRPr="00435F86">
        <w:rPr>
          <w:rFonts w:hint="eastAsia"/>
          <w:sz w:val="24"/>
          <w:rtl/>
        </w:rPr>
        <w:t>הגידול</w:t>
      </w:r>
      <w:r>
        <w:rPr>
          <w:rFonts w:hint="cs"/>
          <w:sz w:val="24"/>
          <w:rtl/>
        </w:rPr>
        <w:t xml:space="preserve"> בצריכת המים (בגלל גידול במספר התושבים ביישוב ומשום ש</w:t>
      </w:r>
      <w:r w:rsidRPr="00092E43">
        <w:rPr>
          <w:rFonts w:hint="cs"/>
          <w:sz w:val="24"/>
          <w:rtl/>
        </w:rPr>
        <w:t xml:space="preserve">קו אספקת המים בין </w:t>
      </w:r>
      <w:r w:rsidRPr="005F4C4C">
        <w:rPr>
          <w:rFonts w:hint="eastAsia"/>
          <w:b/>
          <w:bCs/>
          <w:sz w:val="24"/>
          <w:rtl/>
        </w:rPr>
        <w:t>אלפי</w:t>
      </w:r>
      <w:r w:rsidRPr="005F4C4C">
        <w:rPr>
          <w:b/>
          <w:bCs/>
          <w:sz w:val="24"/>
          <w:rtl/>
        </w:rPr>
        <w:t xml:space="preserve"> </w:t>
      </w:r>
      <w:r w:rsidRPr="005F4C4C">
        <w:rPr>
          <w:rFonts w:hint="eastAsia"/>
          <w:b/>
          <w:bCs/>
          <w:sz w:val="24"/>
          <w:rtl/>
        </w:rPr>
        <w:t>מנשה</w:t>
      </w:r>
      <w:r w:rsidRPr="00C85B60">
        <w:rPr>
          <w:rFonts w:hint="cs"/>
          <w:sz w:val="24"/>
          <w:rtl/>
        </w:rPr>
        <w:t xml:space="preserve"> </w:t>
      </w:r>
      <w:r w:rsidRPr="00AE52D2">
        <w:rPr>
          <w:rFonts w:hint="eastAsia"/>
          <w:sz w:val="24"/>
          <w:rtl/>
        </w:rPr>
        <w:t>ל</w:t>
      </w:r>
      <w:r w:rsidRPr="005F4C4C">
        <w:rPr>
          <w:rFonts w:hint="eastAsia"/>
          <w:b/>
          <w:bCs/>
          <w:sz w:val="24"/>
          <w:rtl/>
        </w:rPr>
        <w:t>קרני</w:t>
      </w:r>
      <w:r w:rsidRPr="005F4C4C">
        <w:rPr>
          <w:b/>
          <w:bCs/>
          <w:sz w:val="24"/>
          <w:rtl/>
        </w:rPr>
        <w:t xml:space="preserve"> </w:t>
      </w:r>
      <w:r w:rsidRPr="005F4C4C">
        <w:rPr>
          <w:rFonts w:hint="eastAsia"/>
          <w:b/>
          <w:bCs/>
          <w:sz w:val="24"/>
          <w:rtl/>
        </w:rPr>
        <w:t>שומרון</w:t>
      </w:r>
      <w:r w:rsidRPr="00092E43">
        <w:rPr>
          <w:rFonts w:hint="cs"/>
          <w:sz w:val="24"/>
          <w:rtl/>
        </w:rPr>
        <w:t xml:space="preserve"> נותק שנים</w:t>
      </w:r>
      <w:r>
        <w:rPr>
          <w:rFonts w:hint="cs"/>
          <w:sz w:val="24"/>
          <w:rtl/>
        </w:rPr>
        <w:t xml:space="preserve"> אחדות קודם לכן), </w:t>
      </w:r>
      <w:r w:rsidRPr="00447E77">
        <w:rPr>
          <w:sz w:val="24"/>
          <w:rtl/>
        </w:rPr>
        <w:t>מ</w:t>
      </w:r>
      <w:r>
        <w:rPr>
          <w:rFonts w:hint="cs"/>
          <w:sz w:val="24"/>
          <w:rtl/>
        </w:rPr>
        <w:t>חייבים</w:t>
      </w:r>
      <w:r w:rsidRPr="00447E77">
        <w:rPr>
          <w:sz w:val="24"/>
          <w:rtl/>
        </w:rPr>
        <w:t xml:space="preserve"> הרחבת הקווים</w:t>
      </w:r>
      <w:r>
        <w:rPr>
          <w:rFonts w:hint="cs"/>
          <w:sz w:val="24"/>
          <w:rtl/>
        </w:rPr>
        <w:t>,</w:t>
      </w:r>
      <w:r w:rsidRPr="00447E77">
        <w:rPr>
          <w:sz w:val="24"/>
          <w:rtl/>
        </w:rPr>
        <w:t xml:space="preserve"> </w:t>
      </w:r>
      <w:r w:rsidRPr="00447E77">
        <w:rPr>
          <w:rFonts w:hint="eastAsia"/>
          <w:sz w:val="24"/>
          <w:rtl/>
        </w:rPr>
        <w:t>בפרט</w:t>
      </w:r>
      <w:r w:rsidRPr="00447E77">
        <w:rPr>
          <w:rFonts w:hint="cs"/>
          <w:sz w:val="24"/>
          <w:rtl/>
        </w:rPr>
        <w:t xml:space="preserve"> בקטע שבין </w:t>
      </w:r>
      <w:r w:rsidRPr="005F4C4C">
        <w:rPr>
          <w:rFonts w:hint="eastAsia"/>
          <w:b/>
          <w:bCs/>
          <w:sz w:val="24"/>
          <w:rtl/>
        </w:rPr>
        <w:t>אלפי</w:t>
      </w:r>
      <w:r w:rsidRPr="005F4C4C">
        <w:rPr>
          <w:b/>
          <w:bCs/>
          <w:sz w:val="24"/>
          <w:rtl/>
        </w:rPr>
        <w:t xml:space="preserve"> </w:t>
      </w:r>
      <w:r w:rsidRPr="005F4C4C">
        <w:rPr>
          <w:rFonts w:hint="eastAsia"/>
          <w:b/>
          <w:bCs/>
          <w:sz w:val="24"/>
          <w:rtl/>
        </w:rPr>
        <w:t>מנשה</w:t>
      </w:r>
      <w:r w:rsidRPr="00447E77">
        <w:rPr>
          <w:rFonts w:hint="cs"/>
          <w:sz w:val="24"/>
          <w:rtl/>
        </w:rPr>
        <w:t xml:space="preserve"> </w:t>
      </w:r>
      <w:r w:rsidRPr="00AE52D2">
        <w:rPr>
          <w:rFonts w:hint="eastAsia"/>
          <w:sz w:val="24"/>
          <w:rtl/>
        </w:rPr>
        <w:t>ל</w:t>
      </w:r>
      <w:r w:rsidRPr="005F4C4C">
        <w:rPr>
          <w:rFonts w:hint="eastAsia"/>
          <w:b/>
          <w:bCs/>
          <w:sz w:val="24"/>
          <w:rtl/>
        </w:rPr>
        <w:t>קרני</w:t>
      </w:r>
      <w:r w:rsidRPr="005F4C4C">
        <w:rPr>
          <w:b/>
          <w:bCs/>
          <w:sz w:val="24"/>
          <w:rtl/>
        </w:rPr>
        <w:t xml:space="preserve"> </w:t>
      </w:r>
      <w:r w:rsidRPr="005F4C4C">
        <w:rPr>
          <w:rFonts w:hint="eastAsia"/>
          <w:b/>
          <w:bCs/>
          <w:sz w:val="24"/>
          <w:rtl/>
        </w:rPr>
        <w:t>שומרון</w:t>
      </w:r>
      <w:r w:rsidRPr="00447E77">
        <w:rPr>
          <w:rFonts w:hint="cs"/>
          <w:sz w:val="24"/>
          <w:rtl/>
        </w:rPr>
        <w:t>.</w:t>
      </w:r>
    </w:p>
    <w:p w:rsidR="004C06D7" w:rsidP="004C06D7">
      <w:pPr>
        <w:pStyle w:val="a"/>
        <w:spacing w:line="269" w:lineRule="auto"/>
        <w:rPr>
          <w:rtl/>
        </w:rPr>
      </w:pPr>
    </w:p>
    <w:p w:rsidR="004C06D7" w:rsidP="004C06D7">
      <w:pPr>
        <w:spacing w:line="269" w:lineRule="auto"/>
        <w:rPr>
          <w:rtl/>
        </w:rPr>
      </w:pPr>
      <w:r>
        <w:rPr>
          <w:rFonts w:hint="cs"/>
          <w:rtl/>
        </w:rPr>
        <w:t xml:space="preserve">בינואר 2018 הודיעה רשות המים לראש המועצה המקומית </w:t>
      </w:r>
      <w:r w:rsidRPr="00237174">
        <w:rPr>
          <w:rFonts w:hint="cs"/>
          <w:b/>
          <w:bCs/>
          <w:rtl/>
        </w:rPr>
        <w:t>קרני שומרון</w:t>
      </w:r>
      <w:r>
        <w:rPr>
          <w:rFonts w:hint="cs"/>
          <w:rtl/>
        </w:rPr>
        <w:t xml:space="preserve"> כי מערכת המים בציר נווה ימין - </w:t>
      </w:r>
      <w:r w:rsidRPr="00AE52D2">
        <w:rPr>
          <w:rFonts w:hint="eastAsia"/>
          <w:b/>
          <w:bCs/>
          <w:rtl/>
        </w:rPr>
        <w:t>אלפי</w:t>
      </w:r>
      <w:r w:rsidRPr="00AE52D2">
        <w:rPr>
          <w:b/>
          <w:bCs/>
          <w:rtl/>
        </w:rPr>
        <w:t xml:space="preserve"> </w:t>
      </w:r>
      <w:r w:rsidRPr="00AE52D2">
        <w:rPr>
          <w:rFonts w:hint="eastAsia"/>
          <w:b/>
          <w:bCs/>
          <w:rtl/>
        </w:rPr>
        <w:t>מנשה</w:t>
      </w:r>
      <w:r>
        <w:rPr>
          <w:rFonts w:hint="cs"/>
          <w:rtl/>
        </w:rPr>
        <w:t xml:space="preserve"> - </w:t>
      </w:r>
      <w:r w:rsidRPr="00AE52D2">
        <w:rPr>
          <w:rFonts w:hint="eastAsia"/>
          <w:b/>
          <w:bCs/>
          <w:rtl/>
        </w:rPr>
        <w:t>קדומים</w:t>
      </w:r>
      <w:r>
        <w:rPr>
          <w:rFonts w:hint="cs"/>
          <w:rtl/>
        </w:rPr>
        <w:t xml:space="preserve"> אושרה בדיון בוועדת השיפוט של רשות המים בנובמבר 2017 והועברה לתכנון מפורט במקורות, וכי לוח הזמנים לביצוע כלל הפרויקט הוא כשלוש שנים</w:t>
      </w:r>
      <w:r w:rsidRPr="00C05414">
        <w:rPr>
          <w:rtl/>
        </w:rPr>
        <w:t xml:space="preserve">, </w:t>
      </w:r>
      <w:r w:rsidRPr="00C05414">
        <w:rPr>
          <w:rFonts w:hint="eastAsia"/>
          <w:rtl/>
        </w:rPr>
        <w:t>שלאחריהן</w:t>
      </w:r>
      <w:r w:rsidRPr="00C05414">
        <w:rPr>
          <w:rtl/>
        </w:rPr>
        <w:t xml:space="preserve"> </w:t>
      </w:r>
      <w:r w:rsidRPr="00C05414">
        <w:rPr>
          <w:rFonts w:hint="eastAsia"/>
          <w:rtl/>
        </w:rPr>
        <w:t>הוא</w:t>
      </w:r>
      <w:r w:rsidRPr="00C05414">
        <w:rPr>
          <w:rtl/>
        </w:rPr>
        <w:t xml:space="preserve"> </w:t>
      </w:r>
      <w:r w:rsidRPr="00C05414">
        <w:rPr>
          <w:rFonts w:hint="eastAsia"/>
          <w:rtl/>
        </w:rPr>
        <w:t>יחובר</w:t>
      </w:r>
      <w:r w:rsidRPr="00C05414">
        <w:rPr>
          <w:rtl/>
        </w:rPr>
        <w:t xml:space="preserve"> </w:t>
      </w:r>
      <w:r w:rsidRPr="00C05414">
        <w:rPr>
          <w:rFonts w:hint="eastAsia"/>
          <w:rtl/>
        </w:rPr>
        <w:t>לקו</w:t>
      </w:r>
      <w:r w:rsidRPr="00C05414">
        <w:rPr>
          <w:rtl/>
        </w:rPr>
        <w:t xml:space="preserve"> </w:t>
      </w:r>
      <w:r w:rsidRPr="00C05414">
        <w:rPr>
          <w:rFonts w:hint="eastAsia"/>
          <w:rtl/>
        </w:rPr>
        <w:t>הראשי</w:t>
      </w:r>
      <w:r w:rsidRPr="00C05414">
        <w:rPr>
          <w:rtl/>
        </w:rPr>
        <w:t xml:space="preserve"> </w:t>
      </w:r>
      <w:r w:rsidRPr="00C05414">
        <w:rPr>
          <w:rFonts w:hint="eastAsia"/>
          <w:rtl/>
        </w:rPr>
        <w:t>העתידי</w:t>
      </w:r>
      <w:r w:rsidRPr="00C05414">
        <w:rPr>
          <w:rtl/>
        </w:rPr>
        <w:t xml:space="preserve"> </w:t>
      </w:r>
      <w:r w:rsidRPr="00C05414">
        <w:rPr>
          <w:rFonts w:hint="eastAsia"/>
          <w:rtl/>
        </w:rPr>
        <w:t>עם</w:t>
      </w:r>
      <w:r w:rsidRPr="00C05414">
        <w:rPr>
          <w:rtl/>
        </w:rPr>
        <w:t xml:space="preserve"> </w:t>
      </w:r>
      <w:r w:rsidRPr="00C05414">
        <w:rPr>
          <w:rFonts w:hint="eastAsia"/>
          <w:rtl/>
        </w:rPr>
        <w:t>השלמתו</w:t>
      </w:r>
      <w:r w:rsidRPr="00C05414">
        <w:rPr>
          <w:rtl/>
        </w:rPr>
        <w:t>.</w:t>
      </w:r>
    </w:p>
    <w:p w:rsidR="004C06D7" w:rsidP="004C06D7">
      <w:pPr>
        <w:pStyle w:val="a"/>
        <w:spacing w:line="269" w:lineRule="auto"/>
        <w:rPr>
          <w:rtl/>
        </w:rPr>
      </w:pPr>
    </w:p>
    <w:p w:rsidR="004C06D7" w:rsidP="004C06D7">
      <w:pPr>
        <w:spacing w:line="269" w:lineRule="auto"/>
        <w:rPr>
          <w:rtl/>
        </w:rPr>
      </w:pPr>
      <w:r>
        <w:rPr>
          <w:rFonts w:hint="cs"/>
          <w:rtl/>
        </w:rPr>
        <w:t xml:space="preserve">בפברואר 2020 מסרה רשות המים למשרד מבקר המדינה כי קיימת מגבלה מהותית באספקת מים לחלקו המזרחי של ציר נווה ימין - </w:t>
      </w:r>
      <w:r w:rsidRPr="00B017A4">
        <w:rPr>
          <w:rFonts w:hint="cs"/>
          <w:b/>
          <w:bCs/>
          <w:rtl/>
        </w:rPr>
        <w:t>אלפי מנשה</w:t>
      </w:r>
      <w:r>
        <w:rPr>
          <w:rFonts w:hint="cs"/>
          <w:rtl/>
        </w:rPr>
        <w:t xml:space="preserve"> - </w:t>
      </w:r>
      <w:r w:rsidRPr="00AE52D2">
        <w:rPr>
          <w:rFonts w:hint="cs"/>
          <w:b/>
          <w:bCs/>
          <w:rtl/>
        </w:rPr>
        <w:t>קדומים</w:t>
      </w:r>
      <w:r>
        <w:rPr>
          <w:rFonts w:hint="cs"/>
          <w:rtl/>
        </w:rPr>
        <w:t xml:space="preserve">, בפרט בקטע שבין </w:t>
      </w:r>
      <w:r w:rsidRPr="00AE52D2">
        <w:rPr>
          <w:rFonts w:hint="eastAsia"/>
          <w:b/>
          <w:bCs/>
          <w:rtl/>
        </w:rPr>
        <w:t>אלפי</w:t>
      </w:r>
      <w:r w:rsidRPr="00AE52D2">
        <w:rPr>
          <w:b/>
          <w:bCs/>
          <w:rtl/>
        </w:rPr>
        <w:t xml:space="preserve"> </w:t>
      </w:r>
      <w:r w:rsidRPr="00AE52D2">
        <w:rPr>
          <w:rFonts w:hint="eastAsia"/>
          <w:b/>
          <w:bCs/>
          <w:rtl/>
        </w:rPr>
        <w:t>מנשה</w:t>
      </w:r>
      <w:r w:rsidRPr="00CD3DD6">
        <w:rPr>
          <w:rtl/>
        </w:rPr>
        <w:t xml:space="preserve"> </w:t>
      </w:r>
      <w:r w:rsidRPr="00AE52D2">
        <w:rPr>
          <w:rFonts w:hint="eastAsia"/>
          <w:rtl/>
        </w:rPr>
        <w:t>ל</w:t>
      </w:r>
      <w:r w:rsidRPr="00AE52D2">
        <w:rPr>
          <w:rFonts w:hint="eastAsia"/>
          <w:b/>
          <w:bCs/>
          <w:rtl/>
        </w:rPr>
        <w:t>קרני</w:t>
      </w:r>
      <w:r w:rsidRPr="00AE52D2">
        <w:rPr>
          <w:b/>
          <w:bCs/>
          <w:rtl/>
        </w:rPr>
        <w:t xml:space="preserve"> </w:t>
      </w:r>
      <w:r w:rsidRPr="00AE52D2">
        <w:rPr>
          <w:rFonts w:hint="eastAsia"/>
          <w:b/>
          <w:bCs/>
          <w:rtl/>
        </w:rPr>
        <w:t>שומרון</w:t>
      </w:r>
      <w:r>
        <w:rPr>
          <w:rFonts w:hint="cs"/>
          <w:rtl/>
        </w:rPr>
        <w:t xml:space="preserve">, בשל צינורות מים בקטרים קטנים המונחים בציר האספקה הראשי. לדבריה, מצוקת המים הקיימת מחייבת כבר בשלב </w:t>
      </w:r>
      <w:r w:rsidRPr="00196F60">
        <w:rPr>
          <w:rFonts w:hint="eastAsia"/>
          <w:rtl/>
        </w:rPr>
        <w:t>המיידי</w:t>
      </w:r>
      <w:r>
        <w:rPr>
          <w:rFonts w:hint="cs"/>
          <w:rtl/>
        </w:rPr>
        <w:t xml:space="preserve"> הרחבה של קיבולת הצנרת בציר האספקה הראוי. עוד מסרה רשות המים כי במסגרת תגבור אספקת המים בציר מתוכננת גם הנחת קו מים </w:t>
      </w:r>
      <w:r w:rsidRPr="00B017A4">
        <w:rPr>
          <w:rFonts w:hint="cs"/>
          <w:rtl/>
        </w:rPr>
        <w:t>ל</w:t>
      </w:r>
      <w:r w:rsidRPr="00B017A4">
        <w:rPr>
          <w:rFonts w:hint="cs"/>
          <w:b/>
          <w:bCs/>
          <w:rtl/>
        </w:rPr>
        <w:t>קרני שומרו</w:t>
      </w:r>
      <w:r>
        <w:rPr>
          <w:rFonts w:hint="cs"/>
          <w:rtl/>
        </w:rPr>
        <w:t>ן, באורך 12 ק"</w:t>
      </w:r>
      <w:r w:rsidRPr="00BE7595">
        <w:rPr>
          <w:rFonts w:hint="cs"/>
          <w:rtl/>
        </w:rPr>
        <w:t xml:space="preserve">מ </w:t>
      </w:r>
      <w:r w:rsidRPr="00BE7595">
        <w:rPr>
          <w:rtl/>
        </w:rPr>
        <w:t>(ובקוטר</w:t>
      </w:r>
      <w:r>
        <w:rPr>
          <w:rFonts w:hint="cs"/>
          <w:rtl/>
        </w:rPr>
        <w:t xml:space="preserve"> </w:t>
      </w:r>
      <w:r w:rsidRPr="00BE7595">
        <w:rPr>
          <w:rFonts w:hint="cs"/>
          <w:rtl/>
        </w:rPr>
        <w:t>42 צול</w:t>
      </w:r>
      <w:r w:rsidRPr="00BE7595">
        <w:rPr>
          <w:rtl/>
        </w:rPr>
        <w:t>)</w:t>
      </w:r>
      <w:r>
        <w:rPr>
          <w:rFonts w:hint="cs"/>
          <w:rtl/>
        </w:rPr>
        <w:t>.</w:t>
      </w:r>
    </w:p>
    <w:p w:rsidR="004C06D7" w:rsidP="004C06D7">
      <w:pPr>
        <w:pStyle w:val="a"/>
        <w:spacing w:line="269" w:lineRule="auto"/>
        <w:rPr>
          <w:rtl/>
        </w:rPr>
      </w:pPr>
    </w:p>
    <w:p w:rsidR="004C06D7" w:rsidRPr="00E4248A" w:rsidP="004C06D7">
      <w:pPr>
        <w:spacing w:line="269" w:lineRule="auto"/>
        <w:rPr>
          <w:rtl/>
        </w:rPr>
      </w:pPr>
      <w:r>
        <w:rPr>
          <w:rFonts w:hint="cs"/>
          <w:rtl/>
        </w:rPr>
        <w:t xml:space="preserve">בתשובתה ממרץ 2020 מסרה רשות המים כי </w:t>
      </w:r>
      <w:r w:rsidRPr="00E4248A">
        <w:rPr>
          <w:rtl/>
        </w:rPr>
        <w:t>הקו נמצא בביצוע</w:t>
      </w:r>
      <w:r>
        <w:rPr>
          <w:rFonts w:hint="cs"/>
          <w:rtl/>
        </w:rPr>
        <w:t>,</w:t>
      </w:r>
      <w:r w:rsidRPr="00E4248A">
        <w:rPr>
          <w:rtl/>
        </w:rPr>
        <w:t xml:space="preserve"> לאחר ש</w:t>
      </w:r>
      <w:r>
        <w:rPr>
          <w:rFonts w:hint="cs"/>
          <w:rtl/>
        </w:rPr>
        <w:t xml:space="preserve">הוסרו </w:t>
      </w:r>
      <w:r w:rsidRPr="00E4248A">
        <w:rPr>
          <w:rtl/>
        </w:rPr>
        <w:t>העיכובים שנבעו מהתנגדויות נרחבות להקמתו ו</w:t>
      </w:r>
      <w:r>
        <w:rPr>
          <w:rFonts w:hint="cs"/>
          <w:rtl/>
        </w:rPr>
        <w:t>מ</w:t>
      </w:r>
      <w:r w:rsidRPr="00E4248A">
        <w:rPr>
          <w:rtl/>
        </w:rPr>
        <w:t>הליך משפטי בבג״</w:t>
      </w:r>
      <w:r>
        <w:rPr>
          <w:rFonts w:hint="cs"/>
          <w:rtl/>
        </w:rPr>
        <w:t>ץ.</w:t>
      </w:r>
      <w:r w:rsidRPr="00E4248A">
        <w:rPr>
          <w:rtl/>
        </w:rPr>
        <w:t xml:space="preserve"> הסתיים </w:t>
      </w:r>
      <w:r>
        <w:rPr>
          <w:rFonts w:hint="cs"/>
          <w:rtl/>
        </w:rPr>
        <w:t xml:space="preserve">גם </w:t>
      </w:r>
      <w:r w:rsidRPr="00E4248A">
        <w:rPr>
          <w:rtl/>
        </w:rPr>
        <w:t>ביצוע קידוח שמספק מים ל</w:t>
      </w:r>
      <w:r w:rsidRPr="00B017A4">
        <w:rPr>
          <w:b/>
          <w:bCs/>
          <w:rtl/>
        </w:rPr>
        <w:t>קדומים</w:t>
      </w:r>
      <w:r>
        <w:rPr>
          <w:rFonts w:hint="cs"/>
          <w:rtl/>
        </w:rPr>
        <w:t>,</w:t>
      </w:r>
      <w:r w:rsidRPr="00E4248A">
        <w:rPr>
          <w:rtl/>
        </w:rPr>
        <w:t xml:space="preserve"> </w:t>
      </w:r>
      <w:r>
        <w:rPr>
          <w:rFonts w:hint="cs"/>
          <w:rtl/>
        </w:rPr>
        <w:t>ו</w:t>
      </w:r>
      <w:r w:rsidRPr="00E4248A">
        <w:rPr>
          <w:rtl/>
        </w:rPr>
        <w:t xml:space="preserve">תוספת זו מאפשרת לספק </w:t>
      </w:r>
      <w:r w:rsidRPr="00073188">
        <w:rPr>
          <w:rtl/>
        </w:rPr>
        <w:t>ל</w:t>
      </w:r>
      <w:r w:rsidRPr="00073188">
        <w:rPr>
          <w:b/>
          <w:bCs/>
          <w:rtl/>
        </w:rPr>
        <w:t>קרני שומרון</w:t>
      </w:r>
      <w:r w:rsidRPr="00E4248A">
        <w:rPr>
          <w:rtl/>
        </w:rPr>
        <w:t xml:space="preserve"> את מלוא הספיקה</w:t>
      </w:r>
      <w:r>
        <w:rPr>
          <w:rStyle w:val="FootnoteReference1"/>
          <w:rtl/>
        </w:rPr>
        <w:footnoteReference w:id="24"/>
      </w:r>
      <w:r w:rsidRPr="00E4248A">
        <w:rPr>
          <w:rtl/>
        </w:rPr>
        <w:t xml:space="preserve"> בקו הקיים ולתת מענה למחסור גם לתקופת הביניים עד להשלמת הקו הנוסף</w:t>
      </w:r>
      <w:r>
        <w:rPr>
          <w:rFonts w:hint="cs"/>
          <w:rtl/>
        </w:rPr>
        <w:t>.</w:t>
      </w:r>
    </w:p>
    <w:p w:rsidR="004C06D7" w:rsidP="004C06D7">
      <w:pPr>
        <w:pStyle w:val="a"/>
        <w:spacing w:line="269" w:lineRule="auto"/>
        <w:rPr>
          <w:rtl/>
        </w:rPr>
      </w:pPr>
    </w:p>
    <w:p w:rsidR="004C06D7" w:rsidP="004C06D7">
      <w:pPr>
        <w:spacing w:line="269" w:lineRule="auto"/>
        <w:rPr>
          <w:rtl/>
        </w:rPr>
      </w:pPr>
      <w:r>
        <w:rPr>
          <w:rFonts w:hint="cs"/>
          <w:rtl/>
        </w:rPr>
        <w:t xml:space="preserve">בעניין זה מסרה חברת מקורות למשרד מבקר המדינה בפברואר 2020 כי שלב א' של סטטוס הפרויקט ציר נווה ימין - </w:t>
      </w:r>
      <w:r w:rsidRPr="00AE52D2">
        <w:rPr>
          <w:rFonts w:hint="cs"/>
          <w:b/>
          <w:bCs/>
          <w:rtl/>
        </w:rPr>
        <w:t>אלפי מנשה</w:t>
      </w:r>
      <w:r>
        <w:rPr>
          <w:rFonts w:hint="cs"/>
          <w:rtl/>
        </w:rPr>
        <w:t xml:space="preserve"> - </w:t>
      </w:r>
      <w:r w:rsidRPr="00AE52D2">
        <w:rPr>
          <w:rFonts w:hint="cs"/>
          <w:b/>
          <w:bCs/>
          <w:rtl/>
        </w:rPr>
        <w:t>קדומים</w:t>
      </w:r>
      <w:r>
        <w:rPr>
          <w:rFonts w:hint="cs"/>
          <w:rtl/>
        </w:rPr>
        <w:t xml:space="preserve">, הנותן מענה לאספקת מים סדירה, אמור להסתיים עוד כשנתיים וחצי עד שלוש שנים, בתנאי שלא יהיו גורמים מעכבים (כגון עתירות לבתי המשפט ועיכובים שאינם תלויים בחברה). בתשובתה למשרד מבקר המדינה במרץ 2020 הוסיפה מקורות כי עד שיושלם ביצוע מערכת המים האזורית היא הפעילה בוסטר (משאבה להגברת לחץ מים) לתגבור </w:t>
      </w:r>
      <w:r w:rsidRPr="00F81462">
        <w:rPr>
          <w:rFonts w:hint="cs"/>
          <w:rtl/>
        </w:rPr>
        <w:t xml:space="preserve">אספקת המים </w:t>
      </w:r>
      <w:r w:rsidRPr="00F81462">
        <w:rPr>
          <w:rtl/>
        </w:rPr>
        <w:t>מציר חוצה שומרון</w:t>
      </w:r>
      <w:r>
        <w:rPr>
          <w:rFonts w:hint="cs"/>
          <w:rtl/>
        </w:rPr>
        <w:t>,</w:t>
      </w:r>
      <w:r w:rsidRPr="00F81462">
        <w:rPr>
          <w:rFonts w:hint="cs"/>
          <w:rtl/>
        </w:rPr>
        <w:t xml:space="preserve"> ובכלל זה לאזור </w:t>
      </w:r>
      <w:r w:rsidRPr="00073188">
        <w:rPr>
          <w:rFonts w:hint="cs"/>
          <w:b/>
          <w:bCs/>
          <w:rtl/>
        </w:rPr>
        <w:t>קרני שומרון</w:t>
      </w:r>
      <w:r>
        <w:rPr>
          <w:rFonts w:hint="cs"/>
          <w:rtl/>
        </w:rPr>
        <w:t>,</w:t>
      </w:r>
      <w:r w:rsidRPr="00F81462">
        <w:rPr>
          <w:rFonts w:hint="cs"/>
          <w:rtl/>
        </w:rPr>
        <w:t xml:space="preserve"> ו</w:t>
      </w:r>
      <w:r>
        <w:rPr>
          <w:rFonts w:hint="cs"/>
          <w:rtl/>
        </w:rPr>
        <w:t>כן</w:t>
      </w:r>
      <w:r w:rsidRPr="00F81462">
        <w:rPr>
          <w:rFonts w:hint="cs"/>
          <w:rtl/>
        </w:rPr>
        <w:t xml:space="preserve"> ביצעה </w:t>
      </w:r>
      <w:r w:rsidRPr="00F81462">
        <w:rPr>
          <w:rtl/>
        </w:rPr>
        <w:t xml:space="preserve">קידוח </w:t>
      </w:r>
      <w:r w:rsidRPr="00DB5830">
        <w:rPr>
          <w:rFonts w:hint="eastAsia"/>
          <w:rtl/>
        </w:rPr>
        <w:t>מקומי</w:t>
      </w:r>
      <w:r w:rsidRPr="00F81462">
        <w:rPr>
          <w:rFonts w:hint="cs"/>
          <w:rtl/>
        </w:rPr>
        <w:t xml:space="preserve"> ש</w:t>
      </w:r>
      <w:r w:rsidRPr="00F81462">
        <w:rPr>
          <w:rtl/>
        </w:rPr>
        <w:t xml:space="preserve">תורם </w:t>
      </w:r>
      <w:r w:rsidRPr="00F81462">
        <w:rPr>
          <w:rFonts w:hint="cs"/>
          <w:rtl/>
        </w:rPr>
        <w:t xml:space="preserve">אף הוא </w:t>
      </w:r>
      <w:r w:rsidRPr="00F81462">
        <w:rPr>
          <w:rtl/>
        </w:rPr>
        <w:t xml:space="preserve">לאזור </w:t>
      </w:r>
      <w:r w:rsidRPr="00AE52D2">
        <w:rPr>
          <w:b/>
          <w:bCs/>
          <w:rtl/>
        </w:rPr>
        <w:t>קדומים</w:t>
      </w:r>
      <w:r w:rsidRPr="00F81462">
        <w:rPr>
          <w:rtl/>
        </w:rPr>
        <w:t xml:space="preserve"> </w:t>
      </w:r>
      <w:r w:rsidRPr="00AE52D2">
        <w:rPr>
          <w:rtl/>
        </w:rPr>
        <w:t>ו</w:t>
      </w:r>
      <w:r w:rsidRPr="00AE52D2">
        <w:rPr>
          <w:b/>
          <w:bCs/>
          <w:rtl/>
        </w:rPr>
        <w:t>קרני שומרון</w:t>
      </w:r>
      <w:r w:rsidRPr="00F81462">
        <w:rPr>
          <w:rFonts w:hint="cs"/>
          <w:rtl/>
        </w:rPr>
        <w:t>.</w:t>
      </w:r>
    </w:p>
    <w:p w:rsidR="004C06D7" w:rsidP="004C06D7">
      <w:pPr>
        <w:pStyle w:val="a"/>
        <w:spacing w:line="269" w:lineRule="auto"/>
        <w:rPr>
          <w:rtl/>
        </w:rPr>
      </w:pPr>
    </w:p>
    <w:p w:rsidR="004C06D7" w:rsidP="004C06D7">
      <w:pPr>
        <w:spacing w:line="269" w:lineRule="auto"/>
        <w:rPr>
          <w:rtl/>
        </w:rPr>
      </w:pPr>
      <w:r>
        <w:rPr>
          <w:rFonts w:hint="cs"/>
          <w:rtl/>
        </w:rPr>
        <w:t xml:space="preserve">משרד האוצר מסר בתשובתו כי </w:t>
      </w:r>
      <w:r w:rsidRPr="004350A8">
        <w:rPr>
          <w:rtl/>
        </w:rPr>
        <w:t xml:space="preserve">נושא </w:t>
      </w:r>
      <w:r>
        <w:rPr>
          <w:rFonts w:hint="cs"/>
          <w:rtl/>
        </w:rPr>
        <w:t>ה</w:t>
      </w:r>
      <w:r w:rsidRPr="004350A8">
        <w:rPr>
          <w:rtl/>
        </w:rPr>
        <w:t>בעיות באספקת המים ליישובים ב</w:t>
      </w:r>
      <w:r>
        <w:rPr>
          <w:rFonts w:hint="cs"/>
          <w:rtl/>
        </w:rPr>
        <w:t>א</w:t>
      </w:r>
      <w:r w:rsidRPr="004350A8">
        <w:rPr>
          <w:rtl/>
        </w:rPr>
        <w:t>יו״ש נמצא בטיפול</w:t>
      </w:r>
      <w:r>
        <w:rPr>
          <w:rFonts w:hint="cs"/>
          <w:rtl/>
        </w:rPr>
        <w:t>,</w:t>
      </w:r>
      <w:r w:rsidRPr="004350A8">
        <w:rPr>
          <w:rtl/>
        </w:rPr>
        <w:t xml:space="preserve"> ובמסגרת זאת אישרה מועצת רשות המים בת</w:t>
      </w:r>
      <w:r>
        <w:rPr>
          <w:rFonts w:hint="cs"/>
          <w:rtl/>
        </w:rPr>
        <w:t>ו</w:t>
      </w:r>
      <w:r w:rsidRPr="004350A8">
        <w:rPr>
          <w:rtl/>
        </w:rPr>
        <w:t xml:space="preserve">כנית הפיתוח של חברת מקורות השקעה של מאות מיליוני </w:t>
      </w:r>
      <w:r>
        <w:rPr>
          <w:rFonts w:hint="cs"/>
          <w:rtl/>
        </w:rPr>
        <w:t>ש"ח</w:t>
      </w:r>
      <w:r w:rsidRPr="004350A8">
        <w:rPr>
          <w:rtl/>
        </w:rPr>
        <w:t xml:space="preserve"> לשיפור תשתיות המים ב</w:t>
      </w:r>
      <w:r>
        <w:rPr>
          <w:rFonts w:hint="cs"/>
          <w:rtl/>
        </w:rPr>
        <w:t>א</w:t>
      </w:r>
      <w:r w:rsidRPr="004350A8">
        <w:rPr>
          <w:rtl/>
        </w:rPr>
        <w:t xml:space="preserve">יו״ש </w:t>
      </w:r>
      <w:r>
        <w:rPr>
          <w:rFonts w:hint="cs"/>
          <w:rtl/>
        </w:rPr>
        <w:t>שיתרום</w:t>
      </w:r>
      <w:r w:rsidRPr="004350A8">
        <w:rPr>
          <w:rtl/>
        </w:rPr>
        <w:t xml:space="preserve"> </w:t>
      </w:r>
      <w:r>
        <w:rPr>
          <w:rFonts w:hint="cs"/>
          <w:rtl/>
        </w:rPr>
        <w:t>ל</w:t>
      </w:r>
      <w:r w:rsidRPr="004350A8">
        <w:rPr>
          <w:rtl/>
        </w:rPr>
        <w:t>הגברת אמינות</w:t>
      </w:r>
      <w:r>
        <w:rPr>
          <w:rFonts w:hint="cs"/>
          <w:rtl/>
        </w:rPr>
        <w:t>ה של</w:t>
      </w:r>
      <w:r w:rsidRPr="004350A8">
        <w:rPr>
          <w:rtl/>
        </w:rPr>
        <w:t xml:space="preserve"> אספק</w:t>
      </w:r>
      <w:r>
        <w:rPr>
          <w:rFonts w:hint="cs"/>
          <w:rtl/>
        </w:rPr>
        <w:t xml:space="preserve">ת </w:t>
      </w:r>
      <w:r w:rsidRPr="004350A8">
        <w:rPr>
          <w:rtl/>
        </w:rPr>
        <w:t>ה</w:t>
      </w:r>
      <w:r>
        <w:rPr>
          <w:rFonts w:hint="cs"/>
          <w:rtl/>
        </w:rPr>
        <w:t xml:space="preserve">מים </w:t>
      </w:r>
      <w:r w:rsidRPr="004350A8">
        <w:rPr>
          <w:rtl/>
        </w:rPr>
        <w:t>לכלל התושבים באזור.</w:t>
      </w:r>
    </w:p>
    <w:p w:rsidR="004C06D7" w:rsidP="004C06D7">
      <w:pPr>
        <w:pStyle w:val="a"/>
        <w:spacing w:line="269" w:lineRule="auto"/>
        <w:rPr>
          <w:rtl/>
        </w:rPr>
      </w:pPr>
    </w:p>
    <w:p w:rsidR="004C06D7" w:rsidRPr="00850C0F" w:rsidP="004C06D7">
      <w:pPr>
        <w:spacing w:line="269" w:lineRule="auto"/>
        <w:rPr>
          <w:b/>
          <w:bCs/>
          <w:sz w:val="24"/>
          <w:rtl/>
        </w:rPr>
      </w:pPr>
      <w:r w:rsidRPr="00850C0F">
        <w:rPr>
          <w:rFonts w:hint="eastAsia"/>
          <w:b/>
          <w:bCs/>
          <w:sz w:val="24"/>
          <w:rtl/>
        </w:rPr>
        <w:t>משרד</w:t>
      </w:r>
      <w:r w:rsidRPr="00850C0F">
        <w:rPr>
          <w:b/>
          <w:bCs/>
          <w:sz w:val="24"/>
          <w:rtl/>
        </w:rPr>
        <w:t xml:space="preserve"> מבקר המדינה מציין את קידום נושא אספקת המים לקרני שומרון וממליץ </w:t>
      </w:r>
      <w:r w:rsidRPr="00850C0F">
        <w:rPr>
          <w:rFonts w:hint="eastAsia"/>
          <w:b/>
          <w:bCs/>
          <w:sz w:val="24"/>
          <w:rtl/>
        </w:rPr>
        <w:t>כי</w:t>
      </w:r>
      <w:r w:rsidRPr="00850C0F">
        <w:rPr>
          <w:b/>
          <w:bCs/>
          <w:sz w:val="24"/>
          <w:rtl/>
        </w:rPr>
        <w:t xml:space="preserve"> </w:t>
      </w:r>
      <w:r w:rsidRPr="00850C0F">
        <w:rPr>
          <w:rFonts w:hint="eastAsia"/>
          <w:b/>
          <w:bCs/>
          <w:sz w:val="24"/>
          <w:rtl/>
        </w:rPr>
        <w:t>רשות</w:t>
      </w:r>
      <w:r w:rsidRPr="00850C0F">
        <w:rPr>
          <w:b/>
          <w:bCs/>
          <w:sz w:val="24"/>
          <w:rtl/>
        </w:rPr>
        <w:t xml:space="preserve"> המים </w:t>
      </w:r>
      <w:r w:rsidRPr="00850C0F">
        <w:rPr>
          <w:rFonts w:hint="eastAsia"/>
          <w:b/>
          <w:bCs/>
          <w:sz w:val="24"/>
          <w:rtl/>
        </w:rPr>
        <w:t>תעקוב</w:t>
      </w:r>
      <w:r w:rsidRPr="00850C0F">
        <w:rPr>
          <w:b/>
          <w:bCs/>
          <w:sz w:val="24"/>
          <w:rtl/>
        </w:rPr>
        <w:t xml:space="preserve"> אחר התקדמות העבודות עם המועצה המקומית קרני שומרון </w:t>
      </w:r>
      <w:r w:rsidRPr="00850C0F">
        <w:rPr>
          <w:rFonts w:hint="eastAsia"/>
          <w:b/>
          <w:bCs/>
          <w:sz w:val="24"/>
          <w:rtl/>
        </w:rPr>
        <w:t>לשם</w:t>
      </w:r>
      <w:r w:rsidRPr="00850C0F">
        <w:rPr>
          <w:b/>
          <w:bCs/>
          <w:sz w:val="24"/>
          <w:rtl/>
        </w:rPr>
        <w:t xml:space="preserve"> פתרון </w:t>
      </w:r>
      <w:r w:rsidRPr="00850C0F">
        <w:rPr>
          <w:rFonts w:hint="eastAsia"/>
          <w:b/>
          <w:bCs/>
          <w:sz w:val="24"/>
          <w:rtl/>
        </w:rPr>
        <w:t>אספקת</w:t>
      </w:r>
      <w:r w:rsidRPr="00850C0F">
        <w:rPr>
          <w:b/>
          <w:bCs/>
          <w:sz w:val="24"/>
          <w:rtl/>
        </w:rPr>
        <w:t xml:space="preserve"> המים </w:t>
      </w:r>
      <w:r w:rsidRPr="00850C0F">
        <w:rPr>
          <w:rFonts w:hint="eastAsia"/>
          <w:b/>
          <w:bCs/>
          <w:sz w:val="24"/>
          <w:rtl/>
        </w:rPr>
        <w:t>הסדירה</w:t>
      </w:r>
      <w:r w:rsidRPr="00850C0F">
        <w:rPr>
          <w:b/>
          <w:bCs/>
          <w:sz w:val="24"/>
          <w:rtl/>
        </w:rPr>
        <w:t xml:space="preserve"> </w:t>
      </w:r>
      <w:r w:rsidRPr="00850C0F">
        <w:rPr>
          <w:rFonts w:hint="eastAsia"/>
          <w:b/>
          <w:bCs/>
          <w:sz w:val="24"/>
          <w:rtl/>
        </w:rPr>
        <w:t>לתושבי</w:t>
      </w:r>
      <w:r w:rsidRPr="00850C0F">
        <w:rPr>
          <w:b/>
          <w:bCs/>
          <w:sz w:val="24"/>
          <w:rtl/>
        </w:rPr>
        <w:t xml:space="preserve"> </w:t>
      </w:r>
      <w:r w:rsidRPr="00850C0F">
        <w:rPr>
          <w:rFonts w:hint="eastAsia"/>
          <w:b/>
          <w:bCs/>
          <w:sz w:val="24"/>
          <w:rtl/>
        </w:rPr>
        <w:t>המועצה</w:t>
      </w:r>
      <w:r w:rsidRPr="00850C0F">
        <w:rPr>
          <w:b/>
          <w:bCs/>
          <w:sz w:val="24"/>
          <w:rtl/>
        </w:rPr>
        <w:t xml:space="preserve">. </w:t>
      </w:r>
      <w:r w:rsidRPr="00850C0F">
        <w:rPr>
          <w:rFonts w:hint="eastAsia"/>
          <w:b/>
          <w:bCs/>
          <w:sz w:val="24"/>
          <w:rtl/>
        </w:rPr>
        <w:t>עוד</w:t>
      </w:r>
      <w:r w:rsidRPr="00850C0F">
        <w:rPr>
          <w:b/>
          <w:bCs/>
          <w:sz w:val="24"/>
          <w:rtl/>
        </w:rPr>
        <w:t xml:space="preserve"> </w:t>
      </w:r>
      <w:r w:rsidRPr="00850C0F">
        <w:rPr>
          <w:rFonts w:hint="eastAsia"/>
          <w:b/>
          <w:bCs/>
          <w:sz w:val="24"/>
          <w:rtl/>
        </w:rPr>
        <w:t>מומלץ</w:t>
      </w:r>
      <w:r w:rsidRPr="00850C0F">
        <w:rPr>
          <w:b/>
          <w:bCs/>
          <w:sz w:val="24"/>
          <w:rtl/>
        </w:rPr>
        <w:t xml:space="preserve"> </w:t>
      </w:r>
      <w:r w:rsidRPr="00850C0F">
        <w:rPr>
          <w:rFonts w:hint="eastAsia"/>
          <w:b/>
          <w:bCs/>
          <w:sz w:val="24"/>
          <w:rtl/>
        </w:rPr>
        <w:t>להמשיך</w:t>
      </w:r>
      <w:r w:rsidRPr="00850C0F">
        <w:rPr>
          <w:b/>
          <w:bCs/>
          <w:sz w:val="24"/>
          <w:rtl/>
        </w:rPr>
        <w:t xml:space="preserve"> </w:t>
      </w:r>
      <w:r w:rsidRPr="00850C0F">
        <w:rPr>
          <w:rFonts w:hint="eastAsia"/>
          <w:b/>
          <w:bCs/>
          <w:sz w:val="24"/>
          <w:rtl/>
        </w:rPr>
        <w:t>במעקב</w:t>
      </w:r>
      <w:r w:rsidRPr="00850C0F">
        <w:rPr>
          <w:b/>
          <w:bCs/>
          <w:sz w:val="24"/>
          <w:rtl/>
        </w:rPr>
        <w:t xml:space="preserve"> </w:t>
      </w:r>
      <w:r w:rsidRPr="00850C0F">
        <w:rPr>
          <w:rFonts w:hint="eastAsia"/>
          <w:b/>
          <w:bCs/>
          <w:sz w:val="24"/>
          <w:rtl/>
        </w:rPr>
        <w:t>אחר</w:t>
      </w:r>
      <w:r w:rsidRPr="00850C0F">
        <w:rPr>
          <w:b/>
          <w:bCs/>
          <w:sz w:val="24"/>
          <w:rtl/>
        </w:rPr>
        <w:t xml:space="preserve"> </w:t>
      </w:r>
      <w:r w:rsidRPr="00850C0F">
        <w:rPr>
          <w:rFonts w:hint="eastAsia"/>
          <w:b/>
          <w:bCs/>
          <w:sz w:val="24"/>
          <w:rtl/>
        </w:rPr>
        <w:t>יישום</w:t>
      </w:r>
      <w:r w:rsidRPr="00850C0F">
        <w:rPr>
          <w:b/>
          <w:bCs/>
          <w:sz w:val="24"/>
          <w:rtl/>
        </w:rPr>
        <w:t xml:space="preserve"> </w:t>
      </w:r>
      <w:r w:rsidRPr="00850C0F">
        <w:rPr>
          <w:rFonts w:hint="eastAsia"/>
          <w:b/>
          <w:bCs/>
          <w:sz w:val="24"/>
          <w:rtl/>
        </w:rPr>
        <w:t>הפתרונות</w:t>
      </w:r>
      <w:r w:rsidRPr="00850C0F">
        <w:rPr>
          <w:b/>
          <w:bCs/>
          <w:sz w:val="24"/>
          <w:rtl/>
        </w:rPr>
        <w:t xml:space="preserve"> </w:t>
      </w:r>
      <w:r w:rsidRPr="00850C0F">
        <w:rPr>
          <w:rFonts w:hint="eastAsia"/>
          <w:b/>
          <w:bCs/>
          <w:sz w:val="24"/>
          <w:rtl/>
        </w:rPr>
        <w:t>הזמניים</w:t>
      </w:r>
      <w:r w:rsidRPr="00850C0F">
        <w:rPr>
          <w:b/>
          <w:bCs/>
          <w:sz w:val="24"/>
          <w:rtl/>
        </w:rPr>
        <w:t xml:space="preserve"> </w:t>
      </w:r>
      <w:r w:rsidRPr="00850C0F">
        <w:rPr>
          <w:rFonts w:hint="eastAsia"/>
          <w:b/>
          <w:bCs/>
          <w:sz w:val="24"/>
          <w:rtl/>
        </w:rPr>
        <w:t>של</w:t>
      </w:r>
      <w:r w:rsidRPr="00850C0F">
        <w:rPr>
          <w:b/>
          <w:bCs/>
          <w:sz w:val="24"/>
          <w:rtl/>
        </w:rPr>
        <w:t xml:space="preserve"> </w:t>
      </w:r>
      <w:r w:rsidRPr="00850C0F">
        <w:rPr>
          <w:rFonts w:hint="eastAsia"/>
          <w:b/>
          <w:bCs/>
          <w:sz w:val="24"/>
          <w:rtl/>
        </w:rPr>
        <w:t>תגבור</w:t>
      </w:r>
      <w:r w:rsidRPr="00850C0F">
        <w:rPr>
          <w:b/>
          <w:bCs/>
          <w:sz w:val="24"/>
          <w:rtl/>
        </w:rPr>
        <w:t xml:space="preserve"> </w:t>
      </w:r>
      <w:r w:rsidRPr="00850C0F">
        <w:rPr>
          <w:rFonts w:hint="eastAsia"/>
          <w:b/>
          <w:bCs/>
          <w:sz w:val="24"/>
          <w:rtl/>
        </w:rPr>
        <w:t>אספק</w:t>
      </w:r>
      <w:r>
        <w:rPr>
          <w:rFonts w:hint="cs"/>
          <w:b/>
          <w:bCs/>
          <w:sz w:val="24"/>
          <w:rtl/>
        </w:rPr>
        <w:t xml:space="preserve">ת המים </w:t>
      </w:r>
      <w:r w:rsidRPr="00850C0F">
        <w:rPr>
          <w:rFonts w:hint="cs"/>
          <w:b/>
          <w:bCs/>
          <w:sz w:val="24"/>
          <w:rtl/>
        </w:rPr>
        <w:t>למועצה</w:t>
      </w:r>
      <w:r w:rsidRPr="00850C0F">
        <w:rPr>
          <w:b/>
          <w:bCs/>
          <w:sz w:val="24"/>
          <w:rtl/>
        </w:rPr>
        <w:t>.</w:t>
      </w:r>
      <w:r w:rsidRPr="00850C0F">
        <w:rPr>
          <w:rFonts w:hint="cs"/>
          <w:b/>
          <w:bCs/>
          <w:sz w:val="24"/>
          <w:rtl/>
        </w:rPr>
        <w:t xml:space="preserve"> </w:t>
      </w:r>
    </w:p>
    <w:p w:rsidR="004C06D7" w:rsidRPr="007B530E" w:rsidP="007A564D">
      <w:pPr>
        <w:pStyle w:val="a"/>
        <w:spacing w:line="269" w:lineRule="auto"/>
        <w:rPr>
          <w:rtl/>
        </w:rPr>
      </w:pPr>
    </w:p>
    <w:p w:rsidR="004C06D7" w:rsidRPr="00FF6E12" w:rsidP="004C06D7">
      <w:pPr>
        <w:pStyle w:val="Heading4"/>
        <w:spacing w:before="0" w:line="269" w:lineRule="auto"/>
        <w:rPr>
          <w:rtl/>
        </w:rPr>
      </w:pPr>
      <w:r w:rsidRPr="00FF6E12">
        <w:rPr>
          <w:rFonts w:hint="cs"/>
          <w:rtl/>
        </w:rPr>
        <w:t>פחת המים</w:t>
      </w:r>
    </w:p>
    <w:p w:rsidR="004C06D7" w:rsidP="004C06D7">
      <w:pPr>
        <w:pStyle w:val="a"/>
        <w:spacing w:line="269" w:lineRule="auto"/>
        <w:rPr>
          <w:rtl/>
        </w:rPr>
      </w:pPr>
    </w:p>
    <w:p w:rsidR="004C06D7" w:rsidP="004C06D7">
      <w:pPr>
        <w:spacing w:line="269" w:lineRule="auto"/>
        <w:rPr>
          <w:rFonts w:eastAsia="Times New Roman"/>
          <w:sz w:val="24"/>
          <w:rtl/>
          <w:lang w:eastAsia="he-IL"/>
        </w:rPr>
      </w:pPr>
      <w:r w:rsidRPr="001B1F9D">
        <w:rPr>
          <w:rFonts w:eastAsia="Times New Roman"/>
          <w:sz w:val="24"/>
          <w:rtl/>
          <w:lang w:eastAsia="he-IL"/>
        </w:rPr>
        <w:t xml:space="preserve">פחת המים הוא ההפרש בין כמות המים שרשות מקומית קונה מחברת </w:t>
      </w:r>
      <w:r>
        <w:rPr>
          <w:rFonts w:eastAsia="Times New Roman" w:hint="cs"/>
          <w:sz w:val="24"/>
          <w:rtl/>
          <w:lang w:eastAsia="he-IL"/>
        </w:rPr>
        <w:t>מקורות</w:t>
      </w:r>
      <w:r w:rsidRPr="001B1F9D">
        <w:rPr>
          <w:rFonts w:eastAsia="Times New Roman"/>
          <w:sz w:val="24"/>
          <w:rtl/>
          <w:lang w:eastAsia="he-IL"/>
        </w:rPr>
        <w:t xml:space="preserve"> ובין כמות המים שהיא מוכרת לצרכנ</w:t>
      </w:r>
      <w:r>
        <w:rPr>
          <w:rFonts w:eastAsia="Times New Roman" w:hint="cs"/>
          <w:sz w:val="24"/>
          <w:rtl/>
          <w:lang w:eastAsia="he-IL"/>
        </w:rPr>
        <w:t>ֶֶֶ</w:t>
      </w:r>
      <w:r w:rsidRPr="001B1F9D">
        <w:rPr>
          <w:rFonts w:eastAsia="Times New Roman"/>
          <w:sz w:val="24"/>
          <w:rtl/>
          <w:lang w:eastAsia="he-IL"/>
        </w:rPr>
        <w:t>יה</w:t>
      </w:r>
      <w:r>
        <w:rPr>
          <w:rStyle w:val="FootnoteReference1"/>
          <w:rFonts w:eastAsia="Times New Roman"/>
          <w:sz w:val="24"/>
          <w:rtl/>
          <w:lang w:eastAsia="he-IL"/>
        </w:rPr>
        <w:footnoteReference w:id="25"/>
      </w:r>
      <w:r>
        <w:rPr>
          <w:rFonts w:eastAsia="Times New Roman" w:hint="cs"/>
          <w:sz w:val="24"/>
          <w:rtl/>
          <w:lang w:eastAsia="he-IL"/>
        </w:rPr>
        <w:t>.</w:t>
      </w:r>
      <w:r w:rsidRPr="001B1F9D">
        <w:rPr>
          <w:rFonts w:eastAsia="Times New Roman"/>
          <w:sz w:val="24"/>
          <w:rtl/>
          <w:lang w:eastAsia="he-IL"/>
        </w:rPr>
        <w:t xml:space="preserve"> </w:t>
      </w:r>
      <w:r>
        <w:rPr>
          <w:rFonts w:eastAsia="Times New Roman" w:hint="cs"/>
          <w:sz w:val="24"/>
          <w:rtl/>
          <w:lang w:eastAsia="he-IL"/>
        </w:rPr>
        <w:t xml:space="preserve">ישנם </w:t>
      </w:r>
      <w:r w:rsidRPr="001B1F9D">
        <w:rPr>
          <w:rFonts w:eastAsia="Times New Roman"/>
          <w:sz w:val="24"/>
          <w:rtl/>
          <w:lang w:eastAsia="he-IL"/>
        </w:rPr>
        <w:t xml:space="preserve">שני סוגים של פחת: פחת תפעולי - הנגרם מאיבוד מים בשל פגמים ברשת המים, </w:t>
      </w:r>
      <w:r>
        <w:rPr>
          <w:rFonts w:eastAsia="Times New Roman" w:hint="cs"/>
          <w:sz w:val="24"/>
          <w:rtl/>
          <w:lang w:eastAsia="he-IL"/>
        </w:rPr>
        <w:t>דוגמת</w:t>
      </w:r>
      <w:r w:rsidRPr="001B1F9D">
        <w:rPr>
          <w:rFonts w:eastAsia="Times New Roman"/>
          <w:sz w:val="24"/>
          <w:rtl/>
          <w:lang w:eastAsia="he-IL"/>
        </w:rPr>
        <w:t xml:space="preserve"> סדקים</w:t>
      </w:r>
      <w:r>
        <w:rPr>
          <w:rFonts w:eastAsia="Times New Roman" w:hint="cs"/>
          <w:sz w:val="24"/>
          <w:rtl/>
          <w:lang w:eastAsia="he-IL"/>
        </w:rPr>
        <w:t xml:space="preserve"> ופיצוצים</w:t>
      </w:r>
      <w:r w:rsidRPr="001B1F9D">
        <w:rPr>
          <w:rFonts w:eastAsia="Times New Roman"/>
          <w:sz w:val="24"/>
          <w:rtl/>
          <w:lang w:eastAsia="he-IL"/>
        </w:rPr>
        <w:t xml:space="preserve"> בצינורות; ופחת </w:t>
      </w:r>
      <w:r w:rsidRPr="001B1F9D">
        <w:rPr>
          <w:rFonts w:eastAsia="Times New Roman" w:hint="cs"/>
          <w:sz w:val="24"/>
          <w:rtl/>
          <w:lang w:eastAsia="he-IL"/>
        </w:rPr>
        <w:t>מ</w:t>
      </w:r>
      <w:r>
        <w:rPr>
          <w:rFonts w:eastAsia="Times New Roman" w:hint="cs"/>
          <w:sz w:val="24"/>
          <w:rtl/>
          <w:lang w:eastAsia="he-IL"/>
        </w:rPr>
        <w:t>י</w:t>
      </w:r>
      <w:r w:rsidRPr="001B1F9D">
        <w:rPr>
          <w:rFonts w:eastAsia="Times New Roman" w:hint="cs"/>
          <w:sz w:val="24"/>
          <w:rtl/>
          <w:lang w:eastAsia="he-IL"/>
        </w:rPr>
        <w:t>נהלי</w:t>
      </w:r>
      <w:r w:rsidRPr="001B1F9D">
        <w:rPr>
          <w:rFonts w:eastAsia="Times New Roman"/>
          <w:sz w:val="24"/>
          <w:rtl/>
          <w:lang w:eastAsia="he-IL"/>
        </w:rPr>
        <w:t xml:space="preserve"> - הנגרם מאספקת מים ללא מדידה, מחוסר דיוק של </w:t>
      </w:r>
      <w:r>
        <w:rPr>
          <w:rFonts w:eastAsia="Times New Roman"/>
          <w:sz w:val="24"/>
          <w:rtl/>
          <w:lang w:eastAsia="he-IL"/>
        </w:rPr>
        <w:t xml:space="preserve">מדי </w:t>
      </w:r>
      <w:r w:rsidRPr="001B1F9D">
        <w:rPr>
          <w:rFonts w:eastAsia="Times New Roman"/>
          <w:sz w:val="24"/>
          <w:rtl/>
          <w:lang w:eastAsia="he-IL"/>
        </w:rPr>
        <w:t>המים וכן מגנ</w:t>
      </w:r>
      <w:r>
        <w:rPr>
          <w:rFonts w:eastAsia="Times New Roman" w:hint="cs"/>
          <w:sz w:val="24"/>
          <w:rtl/>
          <w:lang w:eastAsia="he-IL"/>
        </w:rPr>
        <w:t>י</w:t>
      </w:r>
      <w:r w:rsidRPr="001B1F9D">
        <w:rPr>
          <w:rFonts w:eastAsia="Times New Roman"/>
          <w:sz w:val="24"/>
          <w:rtl/>
          <w:lang w:eastAsia="he-IL"/>
        </w:rPr>
        <w:t>בות מים.</w:t>
      </w:r>
    </w:p>
    <w:p w:rsidR="004C06D7" w:rsidP="004C06D7">
      <w:pPr>
        <w:pStyle w:val="a"/>
        <w:spacing w:line="269" w:lineRule="auto"/>
        <w:rPr>
          <w:rtl/>
          <w:lang w:eastAsia="he-IL"/>
        </w:rPr>
      </w:pPr>
    </w:p>
    <w:p w:rsidR="004C06D7" w:rsidP="004C06D7">
      <w:pPr>
        <w:spacing w:line="269" w:lineRule="auto"/>
        <w:rPr>
          <w:rtl/>
        </w:rPr>
      </w:pPr>
      <w:r w:rsidRPr="00856F3A">
        <w:rPr>
          <w:rFonts w:hint="eastAsia"/>
          <w:rtl/>
        </w:rPr>
        <w:t>ב</w:t>
      </w:r>
      <w:r w:rsidRPr="00856F3A">
        <w:rPr>
          <w:rtl/>
        </w:rPr>
        <w:t>כללי</w:t>
      </w:r>
      <w:r>
        <w:rPr>
          <w:rFonts w:hint="cs"/>
          <w:rtl/>
        </w:rPr>
        <w:t>ם של</w:t>
      </w:r>
      <w:r w:rsidRPr="00856F3A">
        <w:rPr>
          <w:rtl/>
        </w:rPr>
        <w:t xml:space="preserve"> תאגידי מים וביוב (חישוב עלות</w:t>
      </w:r>
      <w:r w:rsidRPr="002A5928">
        <w:rPr>
          <w:rtl/>
        </w:rPr>
        <w:t xml:space="preserve"> שירותי מים וביוב והקמת מערכת מים או ביוב), </w:t>
      </w:r>
      <w:r>
        <w:rPr>
          <w:rFonts w:hint="cs"/>
          <w:rtl/>
        </w:rPr>
        <w:t>ה</w:t>
      </w:r>
      <w:r w:rsidRPr="002A5928">
        <w:rPr>
          <w:rtl/>
        </w:rPr>
        <w:t>תש"ע-</w:t>
      </w:r>
      <w:r w:rsidRPr="002648C4">
        <w:rPr>
          <w:rtl/>
        </w:rPr>
        <w:t xml:space="preserve">2009, נקבע </w:t>
      </w:r>
      <w:r w:rsidRPr="002648C4">
        <w:rPr>
          <w:rFonts w:hint="eastAsia"/>
          <w:rtl/>
        </w:rPr>
        <w:t>כי</w:t>
      </w:r>
      <w:r>
        <w:rPr>
          <w:rFonts w:hint="cs"/>
          <w:rtl/>
        </w:rPr>
        <w:t xml:space="preserve"> </w:t>
      </w:r>
      <w:r w:rsidRPr="00083AA9">
        <w:rPr>
          <w:rFonts w:hint="cs"/>
          <w:rtl/>
        </w:rPr>
        <w:t>שי</w:t>
      </w:r>
      <w:r w:rsidRPr="00083AA9">
        <w:rPr>
          <w:rtl/>
        </w:rPr>
        <w:t>עור פחת מים מוכ</w:t>
      </w:r>
      <w:r>
        <w:rPr>
          <w:rFonts w:hint="cs"/>
          <w:rtl/>
        </w:rPr>
        <w:t>ָּ</w:t>
      </w:r>
      <w:r w:rsidRPr="00083AA9">
        <w:rPr>
          <w:rtl/>
        </w:rPr>
        <w:t xml:space="preserve">ר </w:t>
      </w:r>
      <w:r w:rsidRPr="00083AA9">
        <w:rPr>
          <w:rFonts w:hint="cs"/>
          <w:rtl/>
        </w:rPr>
        <w:t xml:space="preserve">(נורמטיבי) </w:t>
      </w:r>
      <w:r w:rsidRPr="00083AA9">
        <w:rPr>
          <w:rtl/>
        </w:rPr>
        <w:t xml:space="preserve">של חברה </w:t>
      </w:r>
      <w:r>
        <w:rPr>
          <w:rFonts w:hint="cs"/>
          <w:rtl/>
        </w:rPr>
        <w:t>(למים וביוב) ל</w:t>
      </w:r>
      <w:r w:rsidRPr="00083AA9">
        <w:rPr>
          <w:rtl/>
        </w:rPr>
        <w:t>כל מטרת צריכה יהיה 7%</w:t>
      </w:r>
      <w:r w:rsidRPr="00083AA9">
        <w:t>.</w:t>
      </w:r>
      <w:r>
        <w:rPr>
          <w:rFonts w:hint="cs"/>
          <w:rtl/>
        </w:rPr>
        <w:t xml:space="preserve"> כמו כן נקבעו שיעורים גבוהים יותר של פחת מים מוכר: מ-8% ועד 13.5% לתאגיד מים שעמד באמות המידה שנקבעו בכללים (שיעורי פחת אלה הוגבלו לשנים 2014 עד 2019). רשות המים לא קבעה שיעור פחת מים מוכר לרשויות מקומיות שטרם התאגדו ולאלה שלא חלה עליהן חובת התאגדות, דוגמת הרשויות ביהודה ושומרון. מנתוני רשות המים</w:t>
      </w:r>
      <w:r w:rsidRPr="006A0FA8">
        <w:rPr>
          <w:rFonts w:hint="cs"/>
          <w:rtl/>
        </w:rPr>
        <w:t xml:space="preserve"> </w:t>
      </w:r>
      <w:r>
        <w:rPr>
          <w:rFonts w:hint="cs"/>
          <w:rtl/>
        </w:rPr>
        <w:t>עולה כי שיעורי פחת המים הממוצעים הארציי</w:t>
      </w:r>
      <w:r>
        <w:rPr>
          <w:rFonts w:hint="eastAsia"/>
          <w:rtl/>
        </w:rPr>
        <w:t>ם</w:t>
      </w:r>
      <w:r>
        <w:rPr>
          <w:rFonts w:hint="cs"/>
          <w:rtl/>
        </w:rPr>
        <w:t xml:space="preserve"> (גם לגבי כלל התאגידים והרשויות המקומיות שלא התאגדו) בכל אחת מהשנים 2014 - 2018, היו 10% עד 11%, ואילו ברשויות מקומיות שלא התאגדו היו שיעורי הפחת 12% עד 13.5%</w:t>
      </w:r>
      <w:r>
        <w:rPr>
          <w:rStyle w:val="FootnoteReference1"/>
          <w:rtl/>
        </w:rPr>
        <w:footnoteReference w:id="26"/>
      </w:r>
      <w:r>
        <w:rPr>
          <w:rFonts w:hint="cs"/>
          <w:rtl/>
        </w:rPr>
        <w:t>.</w:t>
      </w:r>
    </w:p>
    <w:p w:rsidR="004C06D7" w:rsidP="004C06D7">
      <w:pPr>
        <w:bidi w:val="0"/>
        <w:spacing w:after="200" w:line="276" w:lineRule="auto"/>
        <w:rPr>
          <w:rFonts w:eastAsiaTheme="majorEastAsia"/>
          <w:bCs/>
          <w:szCs w:val="26"/>
          <w:rtl/>
        </w:rPr>
      </w:pPr>
      <w:r>
        <w:rPr>
          <w:rtl/>
        </w:rPr>
        <w:br w:type="page"/>
      </w:r>
    </w:p>
    <w:p w:rsidR="004C06D7" w:rsidRPr="00FF6E12" w:rsidP="004C06D7">
      <w:pPr>
        <w:pStyle w:val="Heading4"/>
        <w:spacing w:before="0" w:line="269" w:lineRule="auto"/>
        <w:rPr>
          <w:rtl/>
        </w:rPr>
      </w:pPr>
      <w:r w:rsidRPr="00FF6E12">
        <w:rPr>
          <w:rFonts w:hint="cs"/>
          <w:rtl/>
        </w:rPr>
        <w:t>הדרכים ל</w:t>
      </w:r>
      <w:r>
        <w:rPr>
          <w:rFonts w:hint="cs"/>
          <w:rtl/>
        </w:rPr>
        <w:t>צמצום</w:t>
      </w:r>
      <w:r w:rsidRPr="00FF6E12">
        <w:rPr>
          <w:rFonts w:hint="cs"/>
          <w:rtl/>
        </w:rPr>
        <w:t xml:space="preserve"> אובדני מים</w:t>
      </w:r>
    </w:p>
    <w:p w:rsidR="004C06D7" w:rsidP="004C06D7">
      <w:pPr>
        <w:pStyle w:val="a"/>
        <w:spacing w:line="269" w:lineRule="auto"/>
        <w:rPr>
          <w:rtl/>
        </w:rPr>
      </w:pPr>
    </w:p>
    <w:p w:rsidR="004C06D7" w:rsidP="004C06D7">
      <w:pPr>
        <w:spacing w:line="269" w:lineRule="auto"/>
        <w:rPr>
          <w:rtl/>
        </w:rPr>
      </w:pPr>
      <w:r>
        <w:rPr>
          <w:rFonts w:hint="cs"/>
          <w:rtl/>
        </w:rPr>
        <w:t xml:space="preserve">לפני למעלה מעשור הקים האיגוד העולמי למים </w:t>
      </w:r>
      <w:r w:rsidRPr="00BE7595">
        <w:rPr>
          <w:sz w:val="24"/>
          <w:rtl/>
        </w:rPr>
        <w:t>(</w:t>
      </w:r>
      <w:r w:rsidRPr="00BE7595">
        <w:rPr>
          <w:rFonts w:ascii="David" w:hAnsi="David"/>
          <w:sz w:val="24"/>
        </w:rPr>
        <w:t xml:space="preserve">International </w:t>
      </w:r>
      <w:r>
        <w:rPr>
          <w:rFonts w:ascii="David" w:hAnsi="David"/>
          <w:sz w:val="24"/>
        </w:rPr>
        <w:t>W</w:t>
      </w:r>
      <w:r w:rsidRPr="00BE7595">
        <w:rPr>
          <w:rFonts w:ascii="David" w:hAnsi="David"/>
          <w:sz w:val="24"/>
        </w:rPr>
        <w:t xml:space="preserve">ater </w:t>
      </w:r>
      <w:r>
        <w:rPr>
          <w:rFonts w:ascii="David" w:hAnsi="David"/>
          <w:sz w:val="24"/>
        </w:rPr>
        <w:t>A</w:t>
      </w:r>
      <w:r w:rsidRPr="00BE7595">
        <w:rPr>
          <w:rFonts w:ascii="David" w:hAnsi="David"/>
          <w:sz w:val="24"/>
        </w:rPr>
        <w:t>ssociation</w:t>
      </w:r>
      <w:r w:rsidRPr="00BE7595">
        <w:rPr>
          <w:rFonts w:ascii="David" w:hAnsi="David"/>
          <w:sz w:val="24"/>
          <w:rtl/>
        </w:rPr>
        <w:t>)</w:t>
      </w:r>
      <w:r w:rsidRPr="00BE7595">
        <w:rPr>
          <w:sz w:val="24"/>
          <w:rtl/>
        </w:rPr>
        <w:t xml:space="preserve"> </w:t>
      </w:r>
      <w:r>
        <w:rPr>
          <w:rFonts w:hint="cs"/>
          <w:rtl/>
        </w:rPr>
        <w:t>"כוח משימה" לצמצום אובדני המים ברשתות האספקה. כוח משימה זה המליץ על מתודולוגיה שיטתית לצמצום אובדני מים</w:t>
      </w:r>
      <w:r>
        <w:rPr>
          <w:rStyle w:val="FootnoteReference1"/>
          <w:rtl/>
        </w:rPr>
        <w:footnoteReference w:id="27"/>
      </w:r>
      <w:r>
        <w:rPr>
          <w:rFonts w:hint="cs"/>
          <w:rtl/>
        </w:rPr>
        <w:t>. המלצותיו כללו את הדרכים הבאות להקטנת הפחת</w:t>
      </w:r>
      <w:r>
        <w:rPr>
          <w:rStyle w:val="FootnoteReference1"/>
          <w:rtl/>
        </w:rPr>
        <w:footnoteReference w:id="28"/>
      </w:r>
      <w:r>
        <w:rPr>
          <w:rFonts w:hint="cs"/>
          <w:rtl/>
        </w:rPr>
        <w:t>:</w:t>
      </w:r>
    </w:p>
    <w:p w:rsidR="004C06D7" w:rsidRPr="00D67B53" w:rsidP="004C06D7">
      <w:pPr>
        <w:pStyle w:val="a"/>
        <w:spacing w:line="269" w:lineRule="auto"/>
        <w:rPr>
          <w:rtl/>
        </w:rPr>
      </w:pPr>
    </w:p>
    <w:p w:rsidR="004C06D7" w:rsidP="004C06D7">
      <w:pPr>
        <w:pStyle w:val="ListParagraph"/>
        <w:numPr>
          <w:ilvl w:val="0"/>
          <w:numId w:val="5"/>
        </w:numPr>
        <w:spacing w:line="269" w:lineRule="auto"/>
      </w:pPr>
      <w:r>
        <w:rPr>
          <w:rFonts w:hint="cs"/>
          <w:rtl/>
        </w:rPr>
        <w:t xml:space="preserve">שיקום צנרת; </w:t>
      </w:r>
    </w:p>
    <w:p w:rsidR="004C06D7" w:rsidP="004C06D7">
      <w:pPr>
        <w:pStyle w:val="ListParagraph"/>
        <w:numPr>
          <w:ilvl w:val="0"/>
          <w:numId w:val="5"/>
        </w:numPr>
        <w:spacing w:line="269" w:lineRule="auto"/>
      </w:pPr>
      <w:r w:rsidRPr="00BE7595">
        <w:rPr>
          <w:rFonts w:ascii="David" w:hAnsi="David"/>
          <w:sz w:val="24"/>
        </w:rPr>
        <w:t xml:space="preserve">District </w:t>
      </w:r>
      <w:r>
        <w:rPr>
          <w:rFonts w:ascii="David" w:hAnsi="David"/>
          <w:sz w:val="24"/>
        </w:rPr>
        <w:t>M</w:t>
      </w:r>
      <w:r w:rsidRPr="00BE7595">
        <w:rPr>
          <w:rFonts w:ascii="David" w:hAnsi="David"/>
          <w:sz w:val="24"/>
        </w:rPr>
        <w:t xml:space="preserve">etered </w:t>
      </w:r>
      <w:r>
        <w:rPr>
          <w:rFonts w:ascii="David" w:hAnsi="David"/>
          <w:sz w:val="24"/>
        </w:rPr>
        <w:t>A</w:t>
      </w:r>
      <w:r w:rsidRPr="00BE7595">
        <w:rPr>
          <w:rFonts w:ascii="David" w:hAnsi="David"/>
          <w:sz w:val="24"/>
        </w:rPr>
        <w:t>rea</w:t>
      </w:r>
      <w:r>
        <w:t>) DMA</w:t>
      </w:r>
      <w:r>
        <w:rPr>
          <w:rFonts w:hint="cs"/>
          <w:rtl/>
        </w:rPr>
        <w:t>): חלוקת רשת המים לאזורי מדידה משניים ונפרדים, המאפשרים איתור קל יותר של דלף וניטור רציף של כמות המים הנכנסת והיוצאת מכל אזור מדידה באמצעות אוגרי נתונים. באופן זה יתאפשר גם ניטור רציף של אספקת הלחצים ושל הצריכה בכל אזור;</w:t>
      </w:r>
    </w:p>
    <w:p w:rsidR="004C06D7" w:rsidP="004C06D7">
      <w:pPr>
        <w:pStyle w:val="ListParagraph"/>
        <w:numPr>
          <w:ilvl w:val="0"/>
          <w:numId w:val="5"/>
        </w:numPr>
        <w:spacing w:line="269" w:lineRule="auto"/>
      </w:pPr>
      <w:r>
        <w:rPr>
          <w:rFonts w:hint="cs"/>
          <w:rtl/>
        </w:rPr>
        <w:t xml:space="preserve"> החלפת צנרת; </w:t>
      </w:r>
    </w:p>
    <w:p w:rsidR="004C06D7" w:rsidP="004C06D7">
      <w:pPr>
        <w:pStyle w:val="ListParagraph"/>
        <w:numPr>
          <w:ilvl w:val="0"/>
          <w:numId w:val="5"/>
        </w:numPr>
        <w:spacing w:line="269" w:lineRule="auto"/>
      </w:pPr>
      <w:r>
        <w:rPr>
          <w:rFonts w:hint="cs"/>
          <w:rtl/>
        </w:rPr>
        <w:t xml:space="preserve">שימוש באמצעים טכנולוגיים להאצת זמן התגובה בין איתור דליפה לתיקונה; </w:t>
      </w:r>
    </w:p>
    <w:p w:rsidR="004C06D7" w:rsidP="004C06D7">
      <w:pPr>
        <w:pStyle w:val="ListParagraph"/>
        <w:numPr>
          <w:ilvl w:val="0"/>
          <w:numId w:val="5"/>
        </w:numPr>
        <w:spacing w:line="269" w:lineRule="auto"/>
      </w:pPr>
      <w:r>
        <w:rPr>
          <w:rFonts w:hint="cs"/>
          <w:rtl/>
        </w:rPr>
        <w:t xml:space="preserve">ניהול לחצֵי צנרת; </w:t>
      </w:r>
    </w:p>
    <w:p w:rsidR="004C06D7" w:rsidP="004C06D7">
      <w:pPr>
        <w:pStyle w:val="ListParagraph"/>
        <w:numPr>
          <w:ilvl w:val="0"/>
          <w:numId w:val="5"/>
        </w:numPr>
        <w:spacing w:line="269" w:lineRule="auto"/>
      </w:pPr>
      <w:r>
        <w:rPr>
          <w:rFonts w:hint="cs"/>
          <w:rtl/>
        </w:rPr>
        <w:t>מניעת הלמי מים</w:t>
      </w:r>
      <w:r>
        <w:rPr>
          <w:rStyle w:val="FootnoteReference1"/>
          <w:rtl/>
        </w:rPr>
        <w:footnoteReference w:id="29"/>
      </w:r>
      <w:r>
        <w:rPr>
          <w:rFonts w:hint="cs"/>
          <w:rtl/>
        </w:rPr>
        <w:t>;</w:t>
      </w:r>
    </w:p>
    <w:p w:rsidR="004C06D7" w:rsidRPr="00F36109" w:rsidP="004C06D7">
      <w:pPr>
        <w:pStyle w:val="ListParagraph"/>
        <w:numPr>
          <w:ilvl w:val="0"/>
          <w:numId w:val="5"/>
        </w:numPr>
        <w:spacing w:line="269" w:lineRule="auto"/>
      </w:pPr>
      <w:r w:rsidRPr="00F36109">
        <w:rPr>
          <w:rFonts w:hint="eastAsia"/>
          <w:rtl/>
        </w:rPr>
        <w:t>קביעת</w:t>
      </w:r>
      <w:r w:rsidRPr="00F36109">
        <w:rPr>
          <w:rtl/>
        </w:rPr>
        <w:t xml:space="preserve"> </w:t>
      </w:r>
      <w:r w:rsidRPr="00F36109">
        <w:rPr>
          <w:rFonts w:hint="eastAsia"/>
          <w:rtl/>
        </w:rPr>
        <w:t>נהלים</w:t>
      </w:r>
      <w:r w:rsidRPr="00F36109">
        <w:rPr>
          <w:rtl/>
        </w:rPr>
        <w:t xml:space="preserve"> </w:t>
      </w:r>
      <w:r w:rsidRPr="00F36109">
        <w:rPr>
          <w:rFonts w:hint="eastAsia"/>
          <w:rtl/>
        </w:rPr>
        <w:t>לבירור</w:t>
      </w:r>
      <w:r w:rsidRPr="00F36109">
        <w:rPr>
          <w:rtl/>
        </w:rPr>
        <w:t xml:space="preserve"> </w:t>
      </w:r>
      <w:r w:rsidRPr="00F36109">
        <w:rPr>
          <w:rFonts w:hint="eastAsia"/>
          <w:rtl/>
        </w:rPr>
        <w:t>חריגות</w:t>
      </w:r>
      <w:r w:rsidRPr="00F36109">
        <w:rPr>
          <w:rtl/>
        </w:rPr>
        <w:t xml:space="preserve"> </w:t>
      </w:r>
      <w:r w:rsidRPr="00F36109">
        <w:rPr>
          <w:rFonts w:hint="eastAsia"/>
          <w:rtl/>
        </w:rPr>
        <w:t>באספקת</w:t>
      </w:r>
      <w:r w:rsidRPr="00F36109">
        <w:rPr>
          <w:rtl/>
        </w:rPr>
        <w:t xml:space="preserve"> </w:t>
      </w:r>
      <w:r w:rsidRPr="00F36109">
        <w:rPr>
          <w:rFonts w:hint="eastAsia"/>
          <w:rtl/>
        </w:rPr>
        <w:t>מים</w:t>
      </w:r>
      <w:r w:rsidRPr="00F36109">
        <w:rPr>
          <w:rtl/>
        </w:rPr>
        <w:t xml:space="preserve"> </w:t>
      </w:r>
      <w:r w:rsidRPr="00F36109">
        <w:rPr>
          <w:rFonts w:hint="eastAsia"/>
          <w:rtl/>
        </w:rPr>
        <w:t>לאזור</w:t>
      </w:r>
      <w:r w:rsidRPr="00F36109">
        <w:rPr>
          <w:rtl/>
        </w:rPr>
        <w:t xml:space="preserve"> </w:t>
      </w:r>
      <w:r w:rsidRPr="00F36109">
        <w:rPr>
          <w:rFonts w:hint="eastAsia"/>
          <w:rtl/>
        </w:rPr>
        <w:t>מדידה</w:t>
      </w:r>
      <w:r w:rsidRPr="00F36109">
        <w:rPr>
          <w:rtl/>
        </w:rPr>
        <w:t xml:space="preserve"> </w:t>
      </w:r>
      <w:r w:rsidRPr="00F36109">
        <w:rPr>
          <w:rFonts w:hint="eastAsia"/>
          <w:rtl/>
        </w:rPr>
        <w:t>בהשוואה</w:t>
      </w:r>
      <w:r w:rsidRPr="00F36109">
        <w:rPr>
          <w:rtl/>
        </w:rPr>
        <w:t xml:space="preserve"> </w:t>
      </w:r>
      <w:r w:rsidRPr="00F36109">
        <w:rPr>
          <w:rFonts w:hint="eastAsia"/>
          <w:rtl/>
        </w:rPr>
        <w:t>לכמות</w:t>
      </w:r>
      <w:r w:rsidRPr="00F36109">
        <w:rPr>
          <w:rtl/>
        </w:rPr>
        <w:t xml:space="preserve"> </w:t>
      </w:r>
      <w:r w:rsidRPr="00F36109">
        <w:rPr>
          <w:rFonts w:hint="eastAsia"/>
          <w:rtl/>
        </w:rPr>
        <w:t>המים</w:t>
      </w:r>
      <w:r w:rsidRPr="00F36109">
        <w:rPr>
          <w:rtl/>
        </w:rPr>
        <w:t xml:space="preserve"> </w:t>
      </w:r>
      <w:r w:rsidRPr="00F36109">
        <w:rPr>
          <w:rFonts w:hint="eastAsia"/>
          <w:rtl/>
        </w:rPr>
        <w:t>המסופקת</w:t>
      </w:r>
      <w:r w:rsidRPr="00F36109">
        <w:rPr>
          <w:rtl/>
        </w:rPr>
        <w:t xml:space="preserve"> </w:t>
      </w:r>
      <w:r w:rsidRPr="00F36109">
        <w:rPr>
          <w:rFonts w:hint="eastAsia"/>
          <w:rtl/>
        </w:rPr>
        <w:t>לאותו</w:t>
      </w:r>
      <w:r w:rsidRPr="00F36109">
        <w:rPr>
          <w:rtl/>
        </w:rPr>
        <w:t xml:space="preserve"> </w:t>
      </w:r>
      <w:r w:rsidRPr="00F36109">
        <w:rPr>
          <w:rFonts w:hint="eastAsia"/>
          <w:rtl/>
        </w:rPr>
        <w:t>אזור</w:t>
      </w:r>
      <w:r w:rsidRPr="00F36109">
        <w:rPr>
          <w:rtl/>
        </w:rPr>
        <w:t xml:space="preserve"> </w:t>
      </w:r>
      <w:r w:rsidRPr="00F36109">
        <w:rPr>
          <w:rFonts w:hint="eastAsia"/>
          <w:rtl/>
        </w:rPr>
        <w:t>בדרך</w:t>
      </w:r>
      <w:r w:rsidRPr="00F36109">
        <w:rPr>
          <w:rtl/>
        </w:rPr>
        <w:t xml:space="preserve"> </w:t>
      </w:r>
      <w:r w:rsidRPr="00F36109">
        <w:rPr>
          <w:rFonts w:hint="eastAsia"/>
          <w:rtl/>
        </w:rPr>
        <w:t>כלל</w:t>
      </w:r>
      <w:r w:rsidRPr="00F36109">
        <w:rPr>
          <w:rtl/>
        </w:rPr>
        <w:t>;</w:t>
      </w:r>
    </w:p>
    <w:p w:rsidR="004C06D7" w:rsidRPr="00F36109" w:rsidP="004C06D7">
      <w:pPr>
        <w:pStyle w:val="ListParagraph"/>
        <w:numPr>
          <w:ilvl w:val="0"/>
          <w:numId w:val="5"/>
        </w:numPr>
        <w:spacing w:line="269" w:lineRule="auto"/>
      </w:pPr>
      <w:r w:rsidRPr="00F36109">
        <w:rPr>
          <w:rFonts w:hint="eastAsia"/>
          <w:rtl/>
        </w:rPr>
        <w:t>קביעת</w:t>
      </w:r>
      <w:r w:rsidRPr="00F36109">
        <w:rPr>
          <w:rtl/>
        </w:rPr>
        <w:t xml:space="preserve"> </w:t>
      </w:r>
      <w:r w:rsidRPr="00F36109">
        <w:rPr>
          <w:rFonts w:hint="eastAsia"/>
          <w:rtl/>
        </w:rPr>
        <w:t>נהלים</w:t>
      </w:r>
      <w:r w:rsidRPr="00F36109">
        <w:rPr>
          <w:rtl/>
        </w:rPr>
        <w:t xml:space="preserve"> </w:t>
      </w:r>
      <w:r w:rsidRPr="00F36109">
        <w:rPr>
          <w:rFonts w:hint="eastAsia"/>
          <w:rtl/>
        </w:rPr>
        <w:t>לבירור</w:t>
      </w:r>
      <w:r w:rsidRPr="00F36109">
        <w:rPr>
          <w:rtl/>
        </w:rPr>
        <w:t xml:space="preserve"> </w:t>
      </w:r>
      <w:r w:rsidRPr="00F36109">
        <w:rPr>
          <w:rFonts w:hint="eastAsia"/>
          <w:rtl/>
        </w:rPr>
        <w:t>חריגות</w:t>
      </w:r>
      <w:r w:rsidRPr="00F36109">
        <w:rPr>
          <w:rtl/>
        </w:rPr>
        <w:t xml:space="preserve"> </w:t>
      </w:r>
      <w:r w:rsidRPr="00F36109">
        <w:rPr>
          <w:rFonts w:hint="eastAsia"/>
          <w:rtl/>
        </w:rPr>
        <w:t>בצריכת</w:t>
      </w:r>
      <w:r w:rsidRPr="00F36109">
        <w:rPr>
          <w:rtl/>
        </w:rPr>
        <w:t xml:space="preserve"> </w:t>
      </w:r>
      <w:r w:rsidRPr="00F36109">
        <w:rPr>
          <w:rFonts w:hint="eastAsia"/>
          <w:rtl/>
        </w:rPr>
        <w:t>לילה</w:t>
      </w:r>
      <w:r w:rsidRPr="00F36109">
        <w:rPr>
          <w:rtl/>
        </w:rPr>
        <w:t xml:space="preserve"> </w:t>
      </w:r>
      <w:r w:rsidRPr="00F36109">
        <w:rPr>
          <w:rFonts w:hint="eastAsia"/>
          <w:rtl/>
        </w:rPr>
        <w:t>באזור</w:t>
      </w:r>
      <w:r w:rsidRPr="00F36109">
        <w:rPr>
          <w:rtl/>
        </w:rPr>
        <w:t xml:space="preserve"> </w:t>
      </w:r>
      <w:r w:rsidRPr="00F36109">
        <w:rPr>
          <w:rFonts w:hint="eastAsia"/>
          <w:rtl/>
        </w:rPr>
        <w:t>מדידה</w:t>
      </w:r>
      <w:r w:rsidRPr="00F36109">
        <w:rPr>
          <w:rtl/>
        </w:rPr>
        <w:t xml:space="preserve"> </w:t>
      </w:r>
      <w:r w:rsidRPr="00F36109">
        <w:rPr>
          <w:rFonts w:hint="eastAsia"/>
          <w:rtl/>
        </w:rPr>
        <w:t>בהשוואה</w:t>
      </w:r>
      <w:r w:rsidRPr="00F36109">
        <w:rPr>
          <w:rtl/>
        </w:rPr>
        <w:t xml:space="preserve"> </w:t>
      </w:r>
      <w:r w:rsidRPr="00F36109">
        <w:rPr>
          <w:rFonts w:hint="eastAsia"/>
          <w:rtl/>
        </w:rPr>
        <w:t>לצריכת</w:t>
      </w:r>
      <w:r w:rsidRPr="00F36109">
        <w:rPr>
          <w:rtl/>
        </w:rPr>
        <w:t xml:space="preserve"> </w:t>
      </w:r>
      <w:r w:rsidRPr="00F36109">
        <w:rPr>
          <w:rFonts w:hint="eastAsia"/>
          <w:rtl/>
        </w:rPr>
        <w:t>הלילה</w:t>
      </w:r>
      <w:r w:rsidRPr="00F36109">
        <w:rPr>
          <w:rtl/>
        </w:rPr>
        <w:t xml:space="preserve"> </w:t>
      </w:r>
      <w:r w:rsidRPr="00F36109">
        <w:rPr>
          <w:rFonts w:hint="eastAsia"/>
          <w:rtl/>
        </w:rPr>
        <w:t>הנוהגת</w:t>
      </w:r>
      <w:r w:rsidRPr="00F36109">
        <w:rPr>
          <w:rtl/>
        </w:rPr>
        <w:t xml:space="preserve"> </w:t>
      </w:r>
      <w:r w:rsidRPr="00F36109">
        <w:rPr>
          <w:rFonts w:hint="eastAsia"/>
          <w:rtl/>
        </w:rPr>
        <w:t>באותו</w:t>
      </w:r>
      <w:r w:rsidRPr="00F36109">
        <w:rPr>
          <w:rtl/>
        </w:rPr>
        <w:t xml:space="preserve"> </w:t>
      </w:r>
      <w:r w:rsidRPr="00F36109">
        <w:rPr>
          <w:rFonts w:hint="eastAsia"/>
          <w:rtl/>
        </w:rPr>
        <w:t>אזור</w:t>
      </w:r>
      <w:r w:rsidRPr="00F36109">
        <w:rPr>
          <w:rtl/>
        </w:rPr>
        <w:t>;</w:t>
      </w:r>
    </w:p>
    <w:p w:rsidR="004C06D7" w:rsidP="004C06D7">
      <w:pPr>
        <w:pStyle w:val="ListParagraph"/>
        <w:numPr>
          <w:ilvl w:val="0"/>
          <w:numId w:val="5"/>
        </w:numPr>
        <w:spacing w:line="269" w:lineRule="auto"/>
      </w:pPr>
      <w:r>
        <w:rPr>
          <w:rFonts w:hint="cs"/>
          <w:rtl/>
        </w:rPr>
        <w:t>קביעת נהלים למקרים שבהם עולה חשד לקיומו של דלף מים, ולאופן עריכת הבדיקה;</w:t>
      </w:r>
    </w:p>
    <w:p w:rsidR="004C06D7" w:rsidP="004C06D7">
      <w:pPr>
        <w:pStyle w:val="ListParagraph"/>
        <w:numPr>
          <w:ilvl w:val="0"/>
          <w:numId w:val="5"/>
        </w:numPr>
        <w:spacing w:line="269" w:lineRule="auto"/>
      </w:pPr>
      <w:r>
        <w:rPr>
          <w:rFonts w:hint="cs"/>
          <w:rtl/>
        </w:rPr>
        <w:t xml:space="preserve">התקנת מערכות קר"מ (קריאה </w:t>
      </w:r>
      <w:r w:rsidRPr="00DB6D92">
        <w:rPr>
          <w:rFonts w:hint="eastAsia"/>
          <w:rtl/>
        </w:rPr>
        <w:t>מרחוק</w:t>
      </w:r>
      <w:r w:rsidRPr="00DB6D92">
        <w:rPr>
          <w:rtl/>
        </w:rPr>
        <w:t xml:space="preserve">) של </w:t>
      </w:r>
      <w:r>
        <w:rPr>
          <w:rFonts w:hint="eastAsia"/>
          <w:rtl/>
        </w:rPr>
        <w:t xml:space="preserve">מדי </w:t>
      </w:r>
      <w:r w:rsidRPr="00DB6D92">
        <w:rPr>
          <w:rFonts w:hint="eastAsia"/>
          <w:rtl/>
        </w:rPr>
        <w:t>מים</w:t>
      </w:r>
      <w:r>
        <w:rPr>
          <w:rFonts w:hint="cs"/>
          <w:rtl/>
        </w:rPr>
        <w:t>.</w:t>
      </w:r>
      <w:r w:rsidRPr="00DB6D92">
        <w:rPr>
          <w:rtl/>
        </w:rPr>
        <w:t xml:space="preserve"> </w:t>
      </w:r>
      <w:r w:rsidRPr="00DB6D92">
        <w:rPr>
          <w:rFonts w:hint="eastAsia"/>
          <w:rtl/>
        </w:rPr>
        <w:t>כך</w:t>
      </w:r>
      <w:r w:rsidRPr="00DB6D92">
        <w:rPr>
          <w:rtl/>
        </w:rPr>
        <w:t xml:space="preserve"> </w:t>
      </w:r>
      <w:r w:rsidRPr="00DB6D92">
        <w:rPr>
          <w:rFonts w:hint="eastAsia"/>
          <w:rtl/>
        </w:rPr>
        <w:t>יצומצם</w:t>
      </w:r>
      <w:r w:rsidRPr="00DB6D92">
        <w:rPr>
          <w:rtl/>
        </w:rPr>
        <w:t xml:space="preserve"> </w:t>
      </w:r>
      <w:r>
        <w:rPr>
          <w:rFonts w:hint="cs"/>
          <w:rtl/>
        </w:rPr>
        <w:t>במידה ניכרת</w:t>
      </w:r>
      <w:r w:rsidRPr="00DB6D92">
        <w:rPr>
          <w:rtl/>
        </w:rPr>
        <w:t xml:space="preserve"> </w:t>
      </w:r>
      <w:r w:rsidRPr="00DB6D92">
        <w:rPr>
          <w:rFonts w:hint="eastAsia"/>
          <w:rtl/>
        </w:rPr>
        <w:t>הפחת</w:t>
      </w:r>
      <w:r w:rsidRPr="00DB6D92">
        <w:rPr>
          <w:rtl/>
        </w:rPr>
        <w:t xml:space="preserve"> </w:t>
      </w:r>
      <w:r w:rsidRPr="00DB6D92">
        <w:rPr>
          <w:rFonts w:hint="eastAsia"/>
          <w:rtl/>
        </w:rPr>
        <w:t>המינהלי</w:t>
      </w:r>
      <w:r w:rsidRPr="00DB6D92">
        <w:rPr>
          <w:rtl/>
        </w:rPr>
        <w:t xml:space="preserve"> </w:t>
      </w:r>
      <w:r w:rsidRPr="00DB6D92">
        <w:rPr>
          <w:rFonts w:hint="eastAsia"/>
          <w:rtl/>
        </w:rPr>
        <w:t>באמצעות</w:t>
      </w:r>
      <w:r w:rsidRPr="00DB6D92">
        <w:rPr>
          <w:rtl/>
        </w:rPr>
        <w:t xml:space="preserve"> </w:t>
      </w:r>
      <w:r w:rsidRPr="00DB6D92">
        <w:rPr>
          <w:rFonts w:hint="eastAsia"/>
          <w:rtl/>
        </w:rPr>
        <w:t>איתור</w:t>
      </w:r>
      <w:r w:rsidRPr="00DB6D92">
        <w:rPr>
          <w:rtl/>
        </w:rPr>
        <w:t xml:space="preserve"> </w:t>
      </w:r>
      <w:r w:rsidRPr="00DB6D92">
        <w:rPr>
          <w:rFonts w:hint="eastAsia"/>
          <w:rtl/>
        </w:rPr>
        <w:t>מהיר</w:t>
      </w:r>
      <w:r w:rsidRPr="00DB6D92">
        <w:rPr>
          <w:rtl/>
        </w:rPr>
        <w:t xml:space="preserve"> </w:t>
      </w:r>
      <w:r w:rsidRPr="00DB6D92">
        <w:rPr>
          <w:rFonts w:hint="eastAsia"/>
          <w:rtl/>
        </w:rPr>
        <w:t>יותר</w:t>
      </w:r>
      <w:r w:rsidRPr="00DB6D92">
        <w:rPr>
          <w:rtl/>
        </w:rPr>
        <w:t xml:space="preserve"> </w:t>
      </w:r>
      <w:r w:rsidRPr="00DB6D92">
        <w:rPr>
          <w:rFonts w:hint="eastAsia"/>
          <w:rtl/>
        </w:rPr>
        <w:t>של</w:t>
      </w:r>
      <w:r w:rsidRPr="00DB6D92">
        <w:rPr>
          <w:rtl/>
        </w:rPr>
        <w:t xml:space="preserve"> </w:t>
      </w:r>
      <w:r w:rsidRPr="00DB6D92">
        <w:rPr>
          <w:rFonts w:hint="eastAsia"/>
          <w:rtl/>
        </w:rPr>
        <w:t>תקלות</w:t>
      </w:r>
      <w:r w:rsidRPr="00DB6D92">
        <w:rPr>
          <w:rtl/>
        </w:rPr>
        <w:t xml:space="preserve"> </w:t>
      </w:r>
      <w:r w:rsidRPr="00DB6D92">
        <w:rPr>
          <w:rFonts w:hint="eastAsia"/>
          <w:rtl/>
        </w:rPr>
        <w:t>גדולות</w:t>
      </w:r>
      <w:r w:rsidRPr="00DB6D92">
        <w:rPr>
          <w:rtl/>
        </w:rPr>
        <w:t xml:space="preserve"> </w:t>
      </w:r>
      <w:r w:rsidRPr="00DB6D92">
        <w:rPr>
          <w:rFonts w:hint="eastAsia"/>
          <w:rtl/>
        </w:rPr>
        <w:t>ו</w:t>
      </w:r>
      <w:r w:rsidRPr="00BE7595">
        <w:rPr>
          <w:rFonts w:hint="eastAsia"/>
          <w:rtl/>
        </w:rPr>
        <w:t>של</w:t>
      </w:r>
      <w:r w:rsidRPr="00BE7595">
        <w:rPr>
          <w:rtl/>
        </w:rPr>
        <w:t xml:space="preserve"> </w:t>
      </w:r>
      <w:r w:rsidRPr="00DB6D92">
        <w:rPr>
          <w:rFonts w:hint="eastAsia"/>
          <w:rtl/>
        </w:rPr>
        <w:t>גניבת</w:t>
      </w:r>
      <w:r w:rsidRPr="00DB6D92">
        <w:rPr>
          <w:rtl/>
        </w:rPr>
        <w:t xml:space="preserve"> מים. </w:t>
      </w:r>
    </w:p>
    <w:p w:rsidR="004C06D7" w:rsidP="004C06D7">
      <w:pPr>
        <w:bidi w:val="0"/>
        <w:spacing w:after="200" w:line="276" w:lineRule="auto"/>
        <w:rPr>
          <w:szCs w:val="20"/>
          <w:rtl/>
        </w:rPr>
      </w:pPr>
      <w:r>
        <w:rPr>
          <w:rtl/>
        </w:rPr>
        <w:br w:type="page"/>
      </w:r>
    </w:p>
    <w:p w:rsidR="004C06D7" w:rsidRPr="00DB6D92" w:rsidP="004C06D7">
      <w:pPr>
        <w:pStyle w:val="a"/>
        <w:spacing w:line="269" w:lineRule="auto"/>
      </w:pPr>
    </w:p>
    <w:p w:rsidR="004C06D7" w:rsidP="004C06D7">
      <w:pPr>
        <w:spacing w:line="269" w:lineRule="auto"/>
        <w:jc w:val="center"/>
        <w:rPr>
          <w:b/>
          <w:bCs/>
          <w:rtl/>
        </w:rPr>
      </w:pPr>
      <w:r w:rsidRPr="00E3097D">
        <w:rPr>
          <w:rFonts w:hint="eastAsia"/>
          <w:b/>
          <w:bCs/>
          <w:rtl/>
        </w:rPr>
        <w:t>תרשים</w:t>
      </w:r>
      <w:r w:rsidRPr="00E3097D">
        <w:rPr>
          <w:b/>
          <w:bCs/>
          <w:rtl/>
        </w:rPr>
        <w:t xml:space="preserve"> </w:t>
      </w:r>
      <w:r>
        <w:rPr>
          <w:rFonts w:hint="cs"/>
          <w:b/>
          <w:bCs/>
          <w:rtl/>
        </w:rPr>
        <w:t>3</w:t>
      </w:r>
      <w:r w:rsidRPr="00E3097D">
        <w:rPr>
          <w:b/>
          <w:bCs/>
          <w:rtl/>
        </w:rPr>
        <w:t xml:space="preserve">: </w:t>
      </w:r>
      <w:r w:rsidRPr="00E3097D">
        <w:rPr>
          <w:rFonts w:hint="eastAsia"/>
          <w:b/>
          <w:bCs/>
          <w:rtl/>
        </w:rPr>
        <w:t>שיעור</w:t>
      </w:r>
      <w:r w:rsidRPr="00BF663D">
        <w:rPr>
          <w:rFonts w:hint="cs"/>
          <w:b/>
          <w:bCs/>
          <w:rtl/>
        </w:rPr>
        <w:t xml:space="preserve"> פחת המים הממוצע הארצי (רשויות מאוגדות ורשויות לא מאוגדות) ושיעור פחת המים ברשויות המקומיות בשומרון</w:t>
      </w:r>
      <w:r>
        <w:rPr>
          <w:rFonts w:hint="cs"/>
          <w:b/>
          <w:bCs/>
          <w:rtl/>
        </w:rPr>
        <w:t>, 2015 - 2018 (באחוזים)</w:t>
      </w:r>
    </w:p>
    <w:p w:rsidR="004C06D7" w:rsidRPr="007A564D" w:rsidP="007A564D">
      <w:pPr>
        <w:spacing w:before="120" w:line="269" w:lineRule="auto"/>
        <w:jc w:val="center"/>
        <w:rPr>
          <w:rStyle w:val="2"/>
          <w:sz w:val="24"/>
          <w:szCs w:val="24"/>
          <w:rtl/>
        </w:rPr>
      </w:pPr>
      <w:r w:rsidRPr="007A564D">
        <w:rPr>
          <w:rFonts w:hint="eastAsia"/>
          <w:b/>
          <w:bCs/>
          <w:sz w:val="24"/>
          <w:rtl/>
        </w:rPr>
        <w:t>ש</w:t>
      </w:r>
      <w:r w:rsidRPr="007A564D">
        <w:rPr>
          <w:rStyle w:val="2"/>
          <w:rFonts w:hint="eastAsia"/>
          <w:sz w:val="24"/>
          <w:szCs w:val="24"/>
          <w:rtl/>
        </w:rPr>
        <w:t>יעור</w:t>
      </w:r>
      <w:r w:rsidRPr="007A564D">
        <w:rPr>
          <w:rStyle w:val="2"/>
          <w:sz w:val="24"/>
          <w:szCs w:val="24"/>
          <w:rtl/>
        </w:rPr>
        <w:t xml:space="preserve"> פחת המים </w:t>
      </w:r>
      <w:r w:rsidRPr="007A564D">
        <w:rPr>
          <w:rStyle w:val="2"/>
          <w:rFonts w:hint="eastAsia"/>
          <w:sz w:val="24"/>
          <w:szCs w:val="24"/>
          <w:rtl/>
        </w:rPr>
        <w:t>הממוצע</w:t>
      </w:r>
      <w:r w:rsidRPr="007A564D">
        <w:rPr>
          <w:rStyle w:val="2"/>
          <w:rFonts w:hint="cs"/>
          <w:sz w:val="24"/>
          <w:szCs w:val="24"/>
          <w:rtl/>
        </w:rPr>
        <w:t xml:space="preserve"> ברשויות המקומיות בשומרון בשנים 2015 - 2018</w:t>
      </w:r>
      <w:bookmarkStart w:id="1" w:name="_GoBack"/>
      <w:bookmarkEnd w:id="1"/>
    </w:p>
    <w:p w:rsidR="004C06D7" w:rsidRPr="00EF5740" w:rsidP="00355E7E">
      <w:pPr>
        <w:spacing w:line="269" w:lineRule="auto"/>
        <w:jc w:val="center"/>
        <w:rPr>
          <w:szCs w:val="20"/>
          <w:rtl/>
        </w:rPr>
      </w:pPr>
      <w:r>
        <w:rPr>
          <w:rFonts w:eastAsiaTheme="majorEastAsia"/>
          <w:bCs/>
          <w:noProof/>
          <w:sz w:val="26"/>
          <w:szCs w:val="26"/>
          <w:rtl/>
        </w:rPr>
        <w:drawing>
          <wp:inline distT="0" distB="0" distL="0" distR="0">
            <wp:extent cx="4937760" cy="2523744"/>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25332" name="shomron-water-g-3.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523744"/>
                    </a:xfrm>
                    <a:prstGeom prst="rect">
                      <a:avLst/>
                    </a:prstGeom>
                  </pic:spPr>
                </pic:pic>
              </a:graphicData>
            </a:graphic>
          </wp:inline>
        </w:drawing>
      </w:r>
      <w:r w:rsidRPr="00EF5740">
        <w:rPr>
          <w:rFonts w:hint="cs"/>
          <w:szCs w:val="20"/>
          <w:rtl/>
        </w:rPr>
        <w:t>הנתונים</w:t>
      </w:r>
      <w:r w:rsidRPr="008D0382">
        <w:rPr>
          <w:rFonts w:hint="cs"/>
          <w:szCs w:val="20"/>
          <w:rtl/>
        </w:rPr>
        <w:t xml:space="preserve"> שנמסרו למשרד מבקר המדינה על ידי רשות המים במרץ 2020, בעיבוד משרד מבקר המדינה.</w:t>
      </w:r>
    </w:p>
    <w:p w:rsidR="004C06D7" w:rsidRPr="0035286E" w:rsidP="00355E7E">
      <w:pPr>
        <w:pStyle w:val="a"/>
        <w:spacing w:before="120" w:line="269" w:lineRule="auto"/>
        <w:rPr>
          <w:rtl/>
        </w:rPr>
      </w:pPr>
    </w:p>
    <w:p w:rsidR="004C06D7" w:rsidP="004C06D7">
      <w:pPr>
        <w:spacing w:line="269" w:lineRule="auto"/>
        <w:rPr>
          <w:b/>
          <w:rtl/>
        </w:rPr>
      </w:pPr>
      <w:r>
        <w:rPr>
          <w:rFonts w:hint="cs"/>
          <w:b/>
          <w:bCs/>
          <w:rtl/>
        </w:rPr>
        <w:t>מומלץ כי רשות המים</w:t>
      </w:r>
      <w:r w:rsidRPr="001C4696">
        <w:rPr>
          <w:rFonts w:hint="cs"/>
          <w:b/>
          <w:bCs/>
          <w:rtl/>
        </w:rPr>
        <w:t xml:space="preserve"> </w:t>
      </w:r>
      <w:r>
        <w:rPr>
          <w:rFonts w:hint="cs"/>
          <w:b/>
          <w:bCs/>
          <w:rtl/>
        </w:rPr>
        <w:t xml:space="preserve">תעודד את הרשויות המקומיות בשומרון לעשות </w:t>
      </w:r>
      <w:r w:rsidRPr="00574FED">
        <w:rPr>
          <w:rFonts w:hint="eastAsia"/>
          <w:b/>
          <w:bCs/>
          <w:rtl/>
        </w:rPr>
        <w:t>כל</w:t>
      </w:r>
      <w:r w:rsidRPr="00574FED">
        <w:rPr>
          <w:b/>
          <w:bCs/>
          <w:rtl/>
        </w:rPr>
        <w:t xml:space="preserve"> </w:t>
      </w:r>
      <w:r w:rsidRPr="00574FED">
        <w:rPr>
          <w:rFonts w:hint="eastAsia"/>
          <w:b/>
          <w:bCs/>
          <w:rtl/>
        </w:rPr>
        <w:t>שביכולתן</w:t>
      </w:r>
      <w:r>
        <w:rPr>
          <w:rFonts w:hint="cs"/>
          <w:b/>
          <w:bCs/>
          <w:rtl/>
        </w:rPr>
        <w:t xml:space="preserve"> להפחתת שיעורי פחת המים </w:t>
      </w:r>
      <w:r w:rsidRPr="00DE4447">
        <w:rPr>
          <w:rFonts w:hint="eastAsia"/>
          <w:b/>
          <w:bCs/>
          <w:rtl/>
        </w:rPr>
        <w:t>בתחומיהן</w:t>
      </w:r>
      <w:r w:rsidRPr="00DE4447">
        <w:rPr>
          <w:b/>
          <w:bCs/>
          <w:rtl/>
        </w:rPr>
        <w:t>,</w:t>
      </w:r>
      <w:r>
        <w:rPr>
          <w:rFonts w:hint="cs"/>
          <w:b/>
          <w:bCs/>
          <w:rtl/>
        </w:rPr>
        <w:t xml:space="preserve"> ותדריך אותן בדרכים לצמצום אובדני מים. </w:t>
      </w:r>
    </w:p>
    <w:p w:rsidR="004C06D7" w:rsidP="004C06D7">
      <w:pPr>
        <w:pStyle w:val="a"/>
        <w:spacing w:line="269" w:lineRule="auto"/>
        <w:rPr>
          <w:rtl/>
        </w:rPr>
      </w:pPr>
    </w:p>
    <w:p w:rsidR="004C06D7" w:rsidP="004C06D7">
      <w:pPr>
        <w:spacing w:line="269" w:lineRule="auto"/>
        <w:rPr>
          <w:b/>
          <w:rtl/>
        </w:rPr>
      </w:pPr>
      <w:r>
        <w:rPr>
          <w:rFonts w:hint="cs"/>
          <w:b/>
          <w:rtl/>
        </w:rPr>
        <w:t xml:space="preserve">בתשובתה מסרה רשות המים כי כבר בעבר הפיצה </w:t>
      </w:r>
      <w:r w:rsidRPr="0052219C">
        <w:rPr>
          <w:b/>
          <w:rtl/>
        </w:rPr>
        <w:t>קובץ הדרכה בנושא זה</w:t>
      </w:r>
      <w:r w:rsidRPr="00E5298A">
        <w:rPr>
          <w:b/>
          <w:rtl/>
        </w:rPr>
        <w:t xml:space="preserve"> </w:t>
      </w:r>
      <w:r w:rsidRPr="0052219C">
        <w:rPr>
          <w:b/>
          <w:rtl/>
        </w:rPr>
        <w:t>לכלל הרשויות</w:t>
      </w:r>
      <w:r>
        <w:rPr>
          <w:rFonts w:hint="cs"/>
          <w:b/>
          <w:rtl/>
        </w:rPr>
        <w:t>,</w:t>
      </w:r>
      <w:r w:rsidRPr="0052219C">
        <w:rPr>
          <w:b/>
          <w:rtl/>
        </w:rPr>
        <w:t xml:space="preserve"> </w:t>
      </w:r>
      <w:r>
        <w:rPr>
          <w:rFonts w:hint="cs"/>
          <w:b/>
          <w:rtl/>
        </w:rPr>
        <w:t>וכי תסדיר</w:t>
      </w:r>
      <w:r w:rsidRPr="0052219C">
        <w:rPr>
          <w:b/>
          <w:rtl/>
        </w:rPr>
        <w:t xml:space="preserve"> תחום זה </w:t>
      </w:r>
      <w:r>
        <w:rPr>
          <w:rFonts w:hint="cs"/>
          <w:b/>
          <w:rtl/>
        </w:rPr>
        <w:t>בד בבד עם ההסדרה</w:t>
      </w:r>
      <w:r w:rsidRPr="0052219C">
        <w:rPr>
          <w:b/>
          <w:rtl/>
        </w:rPr>
        <w:t xml:space="preserve"> ההנדסית לכלל היישובים </w:t>
      </w:r>
      <w:r>
        <w:rPr>
          <w:rFonts w:hint="cs"/>
          <w:b/>
          <w:rtl/>
        </w:rPr>
        <w:t>ש</w:t>
      </w:r>
      <w:r w:rsidRPr="0052219C">
        <w:rPr>
          <w:b/>
          <w:rtl/>
        </w:rPr>
        <w:t>אינם מתואגדים</w:t>
      </w:r>
      <w:r>
        <w:rPr>
          <w:rFonts w:hint="cs"/>
          <w:b/>
          <w:rtl/>
        </w:rPr>
        <w:t>.</w:t>
      </w:r>
    </w:p>
    <w:p w:rsidR="004C06D7" w:rsidP="004C06D7">
      <w:pPr>
        <w:spacing w:line="269" w:lineRule="auto"/>
        <w:rPr>
          <w:b/>
          <w:rtl/>
        </w:rPr>
      </w:pPr>
    </w:p>
    <w:p w:rsidR="004C06D7" w:rsidRPr="00FF6E12" w:rsidP="004C06D7">
      <w:pPr>
        <w:pStyle w:val="Heading5"/>
        <w:spacing w:line="269" w:lineRule="auto"/>
        <w:rPr>
          <w:rtl/>
        </w:rPr>
      </w:pPr>
      <w:r>
        <w:rPr>
          <w:rFonts w:hint="cs"/>
          <w:rtl/>
        </w:rPr>
        <w:t xml:space="preserve">המועצה המקומית </w:t>
      </w:r>
      <w:r w:rsidRPr="00FF6E12">
        <w:rPr>
          <w:rFonts w:hint="eastAsia"/>
          <w:rtl/>
        </w:rPr>
        <w:t>אורנית</w:t>
      </w:r>
    </w:p>
    <w:p w:rsidR="004C06D7" w:rsidRPr="00333FE4" w:rsidP="004C06D7">
      <w:pPr>
        <w:pStyle w:val="a"/>
        <w:spacing w:line="269" w:lineRule="auto"/>
        <w:rPr>
          <w:rtl/>
        </w:rPr>
      </w:pPr>
    </w:p>
    <w:p w:rsidR="004C06D7" w:rsidP="00103624">
      <w:pPr>
        <w:spacing w:after="120" w:line="269" w:lineRule="auto"/>
        <w:jc w:val="center"/>
        <w:rPr>
          <w:rStyle w:val="default"/>
          <w:rFonts w:ascii="FrankRuehl" w:hAnsi="FrankRuehl"/>
          <w:b/>
          <w:bCs/>
          <w:color w:val="000000"/>
          <w:sz w:val="24"/>
          <w:szCs w:val="20"/>
          <w:rtl/>
        </w:rPr>
      </w:pPr>
      <w:r w:rsidRPr="0078538F">
        <w:rPr>
          <w:rStyle w:val="default"/>
          <w:rFonts w:ascii="FrankRuehl" w:hAnsi="FrankRuehl" w:hint="cs"/>
          <w:b/>
          <w:bCs/>
          <w:color w:val="000000"/>
          <w:sz w:val="24"/>
          <w:rtl/>
        </w:rPr>
        <w:t xml:space="preserve">לוח </w:t>
      </w:r>
      <w:r>
        <w:rPr>
          <w:rStyle w:val="default"/>
          <w:rFonts w:ascii="FrankRuehl" w:hAnsi="FrankRuehl" w:hint="cs"/>
          <w:b/>
          <w:bCs/>
          <w:color w:val="000000"/>
          <w:sz w:val="24"/>
          <w:rtl/>
        </w:rPr>
        <w:t>2</w:t>
      </w:r>
      <w:r w:rsidRPr="0078538F">
        <w:rPr>
          <w:rStyle w:val="default"/>
          <w:rFonts w:ascii="FrankRuehl" w:hAnsi="FrankRuehl" w:hint="cs"/>
          <w:b/>
          <w:bCs/>
          <w:color w:val="000000"/>
          <w:sz w:val="24"/>
          <w:rtl/>
        </w:rPr>
        <w:t xml:space="preserve">: </w:t>
      </w:r>
      <w:r w:rsidRPr="00D13011">
        <w:rPr>
          <w:rStyle w:val="default"/>
          <w:rFonts w:ascii="FrankRuehl" w:hAnsi="FrankRuehl" w:hint="eastAsia"/>
          <w:b/>
          <w:bCs/>
          <w:color w:val="000000"/>
          <w:sz w:val="24"/>
          <w:rtl/>
        </w:rPr>
        <w:t>כמויות</w:t>
      </w:r>
      <w:r w:rsidRPr="00D13011">
        <w:rPr>
          <w:rStyle w:val="default"/>
          <w:rFonts w:ascii="FrankRuehl" w:hAnsi="FrankRuehl"/>
          <w:b/>
          <w:bCs/>
          <w:color w:val="000000"/>
          <w:sz w:val="24"/>
          <w:rtl/>
        </w:rPr>
        <w:t xml:space="preserve"> המים </w:t>
      </w:r>
      <w:r>
        <w:rPr>
          <w:rStyle w:val="default"/>
          <w:rFonts w:ascii="FrankRuehl" w:hAnsi="FrankRuehl" w:hint="cs"/>
          <w:b/>
          <w:bCs/>
          <w:color w:val="000000"/>
          <w:sz w:val="24"/>
          <w:rtl/>
        </w:rPr>
        <w:t>ש</w:t>
      </w:r>
      <w:r w:rsidRPr="0078538F">
        <w:rPr>
          <w:rStyle w:val="default"/>
          <w:rFonts w:ascii="FrankRuehl" w:hAnsi="FrankRuehl" w:hint="cs"/>
          <w:b/>
          <w:bCs/>
          <w:color w:val="000000"/>
          <w:sz w:val="24"/>
          <w:rtl/>
        </w:rPr>
        <w:t xml:space="preserve">רכשה המועצה </w:t>
      </w:r>
      <w:r>
        <w:rPr>
          <w:rStyle w:val="default"/>
          <w:rFonts w:ascii="FrankRuehl" w:hAnsi="FrankRuehl" w:hint="cs"/>
          <w:b/>
          <w:bCs/>
          <w:color w:val="000000"/>
          <w:sz w:val="24"/>
          <w:rtl/>
        </w:rPr>
        <w:t>המקומית</w:t>
      </w:r>
      <w:r w:rsidR="00393C18">
        <w:rPr>
          <w:rStyle w:val="default"/>
          <w:rFonts w:ascii="FrankRuehl" w:hAnsi="FrankRuehl" w:hint="cs"/>
          <w:b/>
          <w:bCs/>
          <w:color w:val="000000"/>
          <w:sz w:val="24"/>
          <w:rtl/>
        </w:rPr>
        <w:t xml:space="preserve"> אורנית</w:t>
      </w:r>
      <w:r>
        <w:rPr>
          <w:rStyle w:val="default"/>
          <w:rFonts w:ascii="FrankRuehl" w:hAnsi="FrankRuehl" w:hint="cs"/>
          <w:b/>
          <w:bCs/>
          <w:color w:val="000000"/>
          <w:sz w:val="24"/>
          <w:rtl/>
        </w:rPr>
        <w:t xml:space="preserve"> </w:t>
      </w:r>
      <w:r w:rsidRPr="0078538F">
        <w:rPr>
          <w:rStyle w:val="default"/>
          <w:rFonts w:ascii="FrankRuehl" w:hAnsi="FrankRuehl" w:hint="cs"/>
          <w:b/>
          <w:bCs/>
          <w:color w:val="000000"/>
          <w:sz w:val="24"/>
          <w:rtl/>
        </w:rPr>
        <w:t xml:space="preserve">מחברת </w:t>
      </w:r>
      <w:r>
        <w:rPr>
          <w:rStyle w:val="default"/>
          <w:rFonts w:ascii="FrankRuehl" w:hAnsi="FrankRuehl" w:hint="cs"/>
          <w:b/>
          <w:bCs/>
          <w:color w:val="000000"/>
          <w:sz w:val="24"/>
          <w:rtl/>
        </w:rPr>
        <w:t>מקורות</w:t>
      </w:r>
      <w:r w:rsidRPr="0078538F">
        <w:rPr>
          <w:rStyle w:val="default"/>
          <w:rFonts w:ascii="FrankRuehl" w:hAnsi="FrankRuehl" w:hint="cs"/>
          <w:b/>
          <w:bCs/>
          <w:color w:val="000000"/>
          <w:sz w:val="24"/>
          <w:rtl/>
        </w:rPr>
        <w:t xml:space="preserve">, הכמויות </w:t>
      </w:r>
      <w:r>
        <w:rPr>
          <w:rStyle w:val="default"/>
          <w:rFonts w:ascii="FrankRuehl" w:hAnsi="FrankRuehl" w:hint="cs"/>
          <w:b/>
          <w:bCs/>
          <w:color w:val="000000"/>
          <w:sz w:val="24"/>
          <w:rtl/>
        </w:rPr>
        <w:t>ש</w:t>
      </w:r>
      <w:r w:rsidRPr="0078538F">
        <w:rPr>
          <w:rStyle w:val="default"/>
          <w:rFonts w:ascii="FrankRuehl" w:hAnsi="FrankRuehl" w:hint="cs"/>
          <w:b/>
          <w:bCs/>
          <w:color w:val="000000"/>
          <w:sz w:val="24"/>
          <w:rtl/>
        </w:rPr>
        <w:t xml:space="preserve">סיפקה </w:t>
      </w:r>
      <w:r w:rsidRPr="000C6553">
        <w:rPr>
          <w:rStyle w:val="default"/>
          <w:rFonts w:ascii="FrankRuehl" w:hAnsi="FrankRuehl" w:hint="eastAsia"/>
          <w:b/>
          <w:bCs/>
          <w:color w:val="000000"/>
          <w:sz w:val="24"/>
          <w:rtl/>
        </w:rPr>
        <w:t>ל</w:t>
      </w:r>
      <w:r w:rsidRPr="00DE4447">
        <w:rPr>
          <w:rStyle w:val="default"/>
          <w:rFonts w:ascii="FrankRuehl" w:hAnsi="FrankRuehl" w:hint="eastAsia"/>
          <w:b/>
          <w:bCs/>
          <w:color w:val="000000"/>
          <w:sz w:val="24"/>
          <w:rtl/>
        </w:rPr>
        <w:t>צרכנֶיה</w:t>
      </w:r>
      <w:r w:rsidRPr="0078538F">
        <w:rPr>
          <w:rStyle w:val="default"/>
          <w:rFonts w:ascii="FrankRuehl" w:hAnsi="FrankRuehl" w:hint="cs"/>
          <w:b/>
          <w:bCs/>
          <w:color w:val="000000"/>
          <w:sz w:val="24"/>
          <w:rtl/>
        </w:rPr>
        <w:t xml:space="preserve"> ושיעורי </w:t>
      </w:r>
      <w:r w:rsidRPr="00DE4447">
        <w:rPr>
          <w:rStyle w:val="default"/>
          <w:rFonts w:ascii="FrankRuehl" w:hAnsi="FrankRuehl" w:hint="eastAsia"/>
          <w:b/>
          <w:bCs/>
          <w:color w:val="000000"/>
          <w:sz w:val="24"/>
          <w:rtl/>
        </w:rPr>
        <w:t>הפחת</w:t>
      </w:r>
      <w:r w:rsidRPr="00DE4447">
        <w:rPr>
          <w:rStyle w:val="default"/>
          <w:rFonts w:ascii="FrankRuehl" w:hAnsi="FrankRuehl"/>
          <w:b/>
          <w:bCs/>
          <w:color w:val="000000"/>
          <w:sz w:val="24"/>
          <w:rtl/>
        </w:rPr>
        <w:t>, 2014 - 2018</w:t>
      </w:r>
    </w:p>
    <w:tbl>
      <w:tblPr>
        <w:bidiVisual/>
        <w:tblW w:w="4249" w:type="pct"/>
        <w:jc w:val="center"/>
        <w:tblLook w:val="04A0"/>
      </w:tblPr>
      <w:tblGrid>
        <w:gridCol w:w="1160"/>
        <w:gridCol w:w="1915"/>
        <w:gridCol w:w="1835"/>
        <w:gridCol w:w="1182"/>
        <w:gridCol w:w="1150"/>
      </w:tblGrid>
      <w:tr w:rsidTr="000E42DB">
        <w:tblPrEx>
          <w:tblW w:w="4249" w:type="pct"/>
          <w:jc w:val="center"/>
          <w:tblLook w:val="04A0"/>
        </w:tblPrEx>
        <w:trPr>
          <w:trHeight w:val="507"/>
          <w:jc w:val="center"/>
        </w:trPr>
        <w:tc>
          <w:tcPr>
            <w:tcW w:w="801" w:type="pct"/>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bottom"/>
            <w:hideMark/>
          </w:tcPr>
          <w:p w:rsidR="004C06D7" w:rsidRPr="00367FEB" w:rsidP="000E42DB">
            <w:pPr>
              <w:spacing w:line="269" w:lineRule="auto"/>
              <w:jc w:val="center"/>
              <w:rPr>
                <w:rFonts w:ascii="Arial" w:eastAsia="Times New Roman" w:hAnsi="Arial"/>
                <w:color w:val="000000"/>
                <w:szCs w:val="20"/>
                <w:rtl/>
              </w:rPr>
            </w:pPr>
            <w:r w:rsidRPr="00367FEB">
              <w:rPr>
                <w:rFonts w:ascii="Arial" w:eastAsia="Times New Roman" w:hAnsi="Arial" w:hint="eastAsia"/>
                <w:b/>
                <w:bCs/>
                <w:color w:val="000000"/>
                <w:szCs w:val="20"/>
                <w:rtl/>
              </w:rPr>
              <w:t>השנה</w:t>
            </w:r>
          </w:p>
        </w:tc>
        <w:tc>
          <w:tcPr>
            <w:tcW w:w="1322" w:type="pct"/>
            <w:vMerge w:val="restart"/>
            <w:tcBorders>
              <w:top w:val="single" w:sz="8" w:space="0" w:color="auto"/>
              <w:left w:val="single" w:sz="8" w:space="0" w:color="auto"/>
              <w:right w:val="single" w:sz="8" w:space="0" w:color="auto"/>
            </w:tcBorders>
            <w:shd w:val="clear" w:color="auto" w:fill="BFBFBF" w:themeFill="background1" w:themeFillShade="BF"/>
            <w:vAlign w:val="bottom"/>
            <w:hideMark/>
          </w:tcPr>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hint="eastAsia"/>
                <w:b/>
                <w:bCs/>
                <w:color w:val="000000"/>
                <w:szCs w:val="20"/>
                <w:rtl/>
              </w:rPr>
              <w:t>כמות</w:t>
            </w:r>
            <w:r w:rsidRPr="00367FEB">
              <w:rPr>
                <w:rFonts w:ascii="Arial" w:eastAsia="Times New Roman" w:hAnsi="Arial"/>
                <w:b/>
                <w:bCs/>
                <w:color w:val="000000"/>
                <w:szCs w:val="20"/>
                <w:rtl/>
              </w:rPr>
              <w:t xml:space="preserve"> </w:t>
            </w:r>
            <w:r w:rsidRPr="00367FEB">
              <w:rPr>
                <w:rFonts w:ascii="Arial" w:eastAsia="Times New Roman" w:hAnsi="Arial" w:hint="eastAsia"/>
                <w:b/>
                <w:bCs/>
                <w:color w:val="000000"/>
                <w:szCs w:val="20"/>
                <w:rtl/>
              </w:rPr>
              <w:t>המים</w:t>
            </w:r>
            <w:r w:rsidRPr="00367FEB">
              <w:rPr>
                <w:rFonts w:ascii="Arial" w:eastAsia="Times New Roman" w:hAnsi="Arial"/>
                <w:b/>
                <w:bCs/>
                <w:color w:val="000000"/>
                <w:szCs w:val="20"/>
                <w:rtl/>
              </w:rPr>
              <w:t xml:space="preserve"> </w:t>
            </w:r>
            <w:r w:rsidRPr="00367FEB">
              <w:rPr>
                <w:rFonts w:ascii="Arial" w:eastAsia="Times New Roman" w:hAnsi="Arial" w:hint="eastAsia"/>
                <w:b/>
                <w:bCs/>
                <w:color w:val="000000"/>
                <w:szCs w:val="20"/>
                <w:rtl/>
              </w:rPr>
              <w:t>שנרכשה</w:t>
            </w:r>
          </w:p>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b/>
                <w:bCs/>
                <w:color w:val="000000"/>
                <w:szCs w:val="20"/>
                <w:rtl/>
              </w:rPr>
              <w:t xml:space="preserve"> (</w:t>
            </w:r>
            <w:r w:rsidRPr="00367FEB">
              <w:rPr>
                <w:rFonts w:ascii="Arial" w:eastAsia="Times New Roman" w:hAnsi="Arial" w:hint="cs"/>
                <w:b/>
                <w:bCs/>
                <w:color w:val="000000"/>
                <w:szCs w:val="20"/>
                <w:rtl/>
              </w:rPr>
              <w:t>ב</w:t>
            </w:r>
            <w:r w:rsidRPr="00367FEB">
              <w:rPr>
                <w:rFonts w:ascii="Arial" w:eastAsia="Times New Roman" w:hAnsi="Arial"/>
                <w:b/>
                <w:bCs/>
                <w:color w:val="000000"/>
                <w:szCs w:val="20"/>
                <w:rtl/>
              </w:rPr>
              <w:t xml:space="preserve">אלפי </w:t>
            </w:r>
            <w:r w:rsidRPr="00367FEB">
              <w:rPr>
                <w:rFonts w:ascii="Arial" w:eastAsia="Times New Roman" w:hAnsi="Arial" w:hint="eastAsia"/>
                <w:b/>
                <w:bCs/>
                <w:color w:val="000000"/>
                <w:szCs w:val="20"/>
                <w:rtl/>
              </w:rPr>
              <w:t>מ</w:t>
            </w:r>
            <w:r w:rsidRPr="00367FEB">
              <w:rPr>
                <w:rFonts w:ascii="Arial" w:eastAsia="Times New Roman" w:hAnsi="Arial"/>
                <w:b/>
                <w:bCs/>
                <w:color w:val="000000"/>
                <w:szCs w:val="20"/>
                <w:rtl/>
              </w:rPr>
              <w:t>"ק)</w:t>
            </w:r>
          </w:p>
          <w:p w:rsidR="004C06D7" w:rsidRPr="00367FEB" w:rsidP="000E42DB">
            <w:pPr>
              <w:spacing w:line="269" w:lineRule="auto"/>
              <w:jc w:val="center"/>
              <w:rPr>
                <w:rFonts w:ascii="Arial" w:eastAsia="Times New Roman" w:hAnsi="Arial"/>
                <w:b/>
                <w:bCs/>
                <w:color w:val="000000"/>
                <w:szCs w:val="20"/>
              </w:rPr>
            </w:pPr>
            <w:r w:rsidRPr="00367FEB">
              <w:rPr>
                <w:rFonts w:ascii="Arial" w:eastAsia="Times New Roman" w:hAnsi="Arial"/>
                <w:b/>
                <w:bCs/>
                <w:color w:val="000000"/>
                <w:szCs w:val="20"/>
                <w:rtl/>
              </w:rPr>
              <w:t>(1)</w:t>
            </w:r>
          </w:p>
        </w:tc>
        <w:tc>
          <w:tcPr>
            <w:tcW w:w="1267" w:type="pct"/>
            <w:vMerge w:val="restart"/>
            <w:tcBorders>
              <w:top w:val="single" w:sz="8" w:space="0" w:color="auto"/>
              <w:left w:val="single" w:sz="8" w:space="0" w:color="auto"/>
              <w:right w:val="single" w:sz="8" w:space="0" w:color="auto"/>
            </w:tcBorders>
            <w:shd w:val="clear" w:color="auto" w:fill="BFBFBF" w:themeFill="background1" w:themeFillShade="BF"/>
            <w:vAlign w:val="bottom"/>
            <w:hideMark/>
          </w:tcPr>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hint="eastAsia"/>
                <w:b/>
                <w:bCs/>
                <w:color w:val="000000"/>
                <w:szCs w:val="20"/>
                <w:rtl/>
              </w:rPr>
              <w:t>כמות</w:t>
            </w:r>
            <w:r w:rsidRPr="00367FEB">
              <w:rPr>
                <w:rFonts w:ascii="Arial" w:eastAsia="Times New Roman" w:hAnsi="Arial"/>
                <w:b/>
                <w:bCs/>
                <w:color w:val="000000"/>
                <w:szCs w:val="20"/>
                <w:rtl/>
              </w:rPr>
              <w:t xml:space="preserve"> המים שנמכרה לצרכנים (</w:t>
            </w:r>
            <w:r w:rsidRPr="00367FEB">
              <w:rPr>
                <w:rFonts w:ascii="Arial" w:eastAsia="Times New Roman" w:hAnsi="Arial" w:hint="cs"/>
                <w:b/>
                <w:bCs/>
                <w:color w:val="000000"/>
                <w:szCs w:val="20"/>
                <w:rtl/>
              </w:rPr>
              <w:t>ב</w:t>
            </w:r>
            <w:r w:rsidRPr="00367FEB">
              <w:rPr>
                <w:rFonts w:ascii="Arial" w:eastAsia="Times New Roman" w:hAnsi="Arial"/>
                <w:b/>
                <w:bCs/>
                <w:color w:val="000000"/>
                <w:szCs w:val="20"/>
                <w:rtl/>
              </w:rPr>
              <w:t xml:space="preserve">אלפי </w:t>
            </w:r>
            <w:r w:rsidRPr="00367FEB">
              <w:rPr>
                <w:rFonts w:ascii="Arial" w:eastAsia="Times New Roman" w:hAnsi="Arial" w:hint="eastAsia"/>
                <w:b/>
                <w:bCs/>
                <w:color w:val="000000"/>
                <w:szCs w:val="20"/>
                <w:rtl/>
              </w:rPr>
              <w:t>מ</w:t>
            </w:r>
            <w:r w:rsidRPr="00367FEB">
              <w:rPr>
                <w:rFonts w:ascii="Arial" w:eastAsia="Times New Roman" w:hAnsi="Arial"/>
                <w:b/>
                <w:bCs/>
                <w:color w:val="000000"/>
                <w:szCs w:val="20"/>
                <w:rtl/>
              </w:rPr>
              <w:t>"ק)</w:t>
            </w:r>
          </w:p>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b/>
                <w:bCs/>
                <w:color w:val="000000"/>
                <w:szCs w:val="20"/>
                <w:rtl/>
              </w:rPr>
              <w:t>(2)</w:t>
            </w:r>
          </w:p>
        </w:tc>
        <w:tc>
          <w:tcPr>
            <w:tcW w:w="1611" w:type="pct"/>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hint="eastAsia"/>
                <w:b/>
                <w:bCs/>
                <w:color w:val="000000"/>
                <w:szCs w:val="20"/>
                <w:rtl/>
              </w:rPr>
              <w:t>פחת</w:t>
            </w:r>
            <w:r w:rsidRPr="00367FEB">
              <w:rPr>
                <w:rFonts w:ascii="Arial" w:eastAsia="Times New Roman" w:hAnsi="Arial"/>
                <w:b/>
                <w:bCs/>
                <w:color w:val="000000"/>
                <w:szCs w:val="20"/>
                <w:rtl/>
              </w:rPr>
              <w:t xml:space="preserve"> המים </w:t>
            </w:r>
          </w:p>
        </w:tc>
      </w:tr>
      <w:tr w:rsidTr="000E42DB">
        <w:tblPrEx>
          <w:tblW w:w="4249" w:type="pct"/>
          <w:jc w:val="center"/>
          <w:tblLook w:val="04A0"/>
        </w:tblPrEx>
        <w:trPr>
          <w:trHeight w:val="360"/>
          <w:jc w:val="center"/>
        </w:trPr>
        <w:tc>
          <w:tcPr>
            <w:tcW w:w="801"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bottom"/>
            <w:hideMark/>
          </w:tcPr>
          <w:p w:rsidR="004C06D7" w:rsidRPr="00367FEB" w:rsidP="000E42DB">
            <w:pPr>
              <w:spacing w:line="269" w:lineRule="auto"/>
              <w:jc w:val="left"/>
              <w:rPr>
                <w:rFonts w:ascii="Arial" w:eastAsia="Times New Roman" w:hAnsi="Arial"/>
                <w:color w:val="000000"/>
                <w:szCs w:val="20"/>
              </w:rPr>
            </w:pPr>
          </w:p>
        </w:tc>
        <w:tc>
          <w:tcPr>
            <w:tcW w:w="1322" w:type="pct"/>
            <w:vMerge/>
            <w:tcBorders>
              <w:left w:val="single" w:sz="8" w:space="0" w:color="auto"/>
              <w:bottom w:val="single" w:sz="8" w:space="0" w:color="000000"/>
              <w:right w:val="single" w:sz="8" w:space="0" w:color="auto"/>
            </w:tcBorders>
            <w:shd w:val="clear" w:color="auto" w:fill="BFBFBF" w:themeFill="background1" w:themeFillShade="BF"/>
            <w:vAlign w:val="bottom"/>
            <w:hideMark/>
          </w:tcPr>
          <w:p w:rsidR="004C06D7" w:rsidRPr="00367FEB" w:rsidP="000E42DB">
            <w:pPr>
              <w:spacing w:line="269" w:lineRule="auto"/>
              <w:jc w:val="left"/>
              <w:rPr>
                <w:rFonts w:ascii="Arial" w:eastAsia="Times New Roman" w:hAnsi="Arial"/>
                <w:b/>
                <w:bCs/>
                <w:color w:val="000000"/>
                <w:szCs w:val="20"/>
              </w:rPr>
            </w:pPr>
          </w:p>
        </w:tc>
        <w:tc>
          <w:tcPr>
            <w:tcW w:w="1267" w:type="pct"/>
            <w:vMerge/>
            <w:tcBorders>
              <w:left w:val="single" w:sz="8" w:space="0" w:color="auto"/>
              <w:bottom w:val="single" w:sz="8" w:space="0" w:color="000000"/>
              <w:right w:val="single" w:sz="8" w:space="0" w:color="auto"/>
            </w:tcBorders>
            <w:shd w:val="clear" w:color="auto" w:fill="BFBFBF" w:themeFill="background1" w:themeFillShade="BF"/>
            <w:vAlign w:val="bottom"/>
            <w:hideMark/>
          </w:tcPr>
          <w:p w:rsidR="004C06D7" w:rsidRPr="00367FEB" w:rsidP="000E42DB">
            <w:pPr>
              <w:spacing w:line="269" w:lineRule="auto"/>
              <w:jc w:val="left"/>
              <w:rPr>
                <w:rFonts w:ascii="Arial" w:eastAsia="Times New Roman" w:hAnsi="Arial"/>
                <w:b/>
                <w:bCs/>
                <w:color w:val="000000"/>
                <w:szCs w:val="20"/>
              </w:rPr>
            </w:pPr>
          </w:p>
        </w:tc>
        <w:tc>
          <w:tcPr>
            <w:tcW w:w="816" w:type="pct"/>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4C06D7" w:rsidRPr="00367FEB" w:rsidP="000E42DB">
            <w:pPr>
              <w:spacing w:line="269" w:lineRule="auto"/>
              <w:jc w:val="left"/>
              <w:rPr>
                <w:rFonts w:ascii="Arial" w:eastAsia="Times New Roman" w:hAnsi="Arial"/>
                <w:b/>
                <w:bCs/>
                <w:color w:val="000000"/>
                <w:szCs w:val="20"/>
                <w:rtl/>
              </w:rPr>
            </w:pPr>
            <w:r w:rsidRPr="00367FEB">
              <w:rPr>
                <w:rFonts w:ascii="Arial" w:eastAsia="Times New Roman" w:hAnsi="Arial" w:hint="eastAsia"/>
                <w:b/>
                <w:bCs/>
                <w:color w:val="000000"/>
                <w:szCs w:val="20"/>
                <w:rtl/>
              </w:rPr>
              <w:t>באלפי</w:t>
            </w:r>
            <w:r w:rsidRPr="00367FEB">
              <w:rPr>
                <w:rFonts w:ascii="Arial" w:eastAsia="Times New Roman" w:hAnsi="Arial"/>
                <w:b/>
                <w:bCs/>
                <w:color w:val="000000"/>
                <w:szCs w:val="20"/>
                <w:rtl/>
              </w:rPr>
              <w:t xml:space="preserve"> </w:t>
            </w:r>
            <w:r w:rsidRPr="00367FEB">
              <w:rPr>
                <w:rFonts w:ascii="Arial" w:eastAsia="Times New Roman" w:hAnsi="Arial" w:hint="eastAsia"/>
                <w:b/>
                <w:bCs/>
                <w:color w:val="000000"/>
                <w:szCs w:val="20"/>
                <w:rtl/>
              </w:rPr>
              <w:t>מ</w:t>
            </w:r>
            <w:r w:rsidRPr="00367FEB">
              <w:rPr>
                <w:rFonts w:ascii="Arial" w:eastAsia="Times New Roman" w:hAnsi="Arial"/>
                <w:b/>
                <w:bCs/>
                <w:color w:val="000000"/>
                <w:szCs w:val="20"/>
                <w:rtl/>
              </w:rPr>
              <w:t>"ק</w:t>
            </w:r>
          </w:p>
          <w:p w:rsidR="004C06D7" w:rsidRPr="00367FEB" w:rsidP="000E42DB">
            <w:pPr>
              <w:spacing w:line="269" w:lineRule="auto"/>
              <w:jc w:val="left"/>
              <w:rPr>
                <w:rFonts w:ascii="Arial" w:eastAsia="Times New Roman" w:hAnsi="Arial"/>
                <w:b/>
                <w:bCs/>
                <w:color w:val="000000"/>
                <w:szCs w:val="20"/>
                <w:rtl/>
              </w:rPr>
            </w:pPr>
            <w:r w:rsidRPr="00367FEB">
              <w:rPr>
                <w:rFonts w:ascii="Arial" w:eastAsia="Times New Roman" w:hAnsi="Arial"/>
                <w:b/>
                <w:bCs/>
                <w:color w:val="000000"/>
                <w:szCs w:val="20"/>
                <w:rtl/>
              </w:rPr>
              <w:t>(2)-(1)=3</w:t>
            </w:r>
          </w:p>
        </w:tc>
        <w:tc>
          <w:tcPr>
            <w:tcW w:w="795" w:type="pct"/>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hint="eastAsia"/>
                <w:b/>
                <w:bCs/>
                <w:color w:val="000000"/>
                <w:szCs w:val="20"/>
                <w:rtl/>
              </w:rPr>
              <w:t>באחוזים</w:t>
            </w:r>
          </w:p>
          <w:p w:rsidR="004C06D7" w:rsidRPr="00367FEB" w:rsidP="000E42DB">
            <w:pPr>
              <w:spacing w:line="269" w:lineRule="auto"/>
              <w:jc w:val="center"/>
              <w:rPr>
                <w:rFonts w:ascii="Arial" w:eastAsia="Times New Roman" w:hAnsi="Arial"/>
                <w:b/>
                <w:bCs/>
                <w:color w:val="000000"/>
                <w:szCs w:val="20"/>
                <w:rtl/>
              </w:rPr>
            </w:pPr>
            <w:r w:rsidRPr="00367FEB">
              <w:rPr>
                <w:rFonts w:ascii="Arial" w:eastAsia="Times New Roman" w:hAnsi="Arial"/>
                <w:b/>
                <w:bCs/>
                <w:color w:val="000000"/>
                <w:szCs w:val="20"/>
                <w:rtl/>
              </w:rPr>
              <w:t>(4)</w:t>
            </w:r>
          </w:p>
        </w:tc>
      </w:tr>
      <w:tr w:rsidTr="000E42DB">
        <w:tblPrEx>
          <w:tblW w:w="4249" w:type="pct"/>
          <w:jc w:val="center"/>
          <w:tblLook w:val="04A0"/>
        </w:tblPrEx>
        <w:trPr>
          <w:trHeight w:val="288"/>
          <w:jc w:val="center"/>
        </w:trPr>
        <w:tc>
          <w:tcPr>
            <w:tcW w:w="801" w:type="pct"/>
            <w:tcBorders>
              <w:top w:val="nil"/>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right"/>
              <w:rPr>
                <w:rFonts w:eastAsia="Times New Roman" w:asciiTheme="minorHAnsi" w:hAnsiTheme="minorHAnsi"/>
                <w:color w:val="000000"/>
                <w:szCs w:val="20"/>
              </w:rPr>
            </w:pPr>
            <w:r w:rsidRPr="00367FEB">
              <w:rPr>
                <w:rFonts w:ascii="David" w:eastAsia="Times New Roman" w:hAnsi="David"/>
                <w:color w:val="000000"/>
                <w:szCs w:val="20"/>
              </w:rPr>
              <w:t>2014</w:t>
            </w:r>
          </w:p>
        </w:tc>
        <w:tc>
          <w:tcPr>
            <w:tcW w:w="1322" w:type="pct"/>
            <w:tcBorders>
              <w:top w:val="nil"/>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703</w:t>
            </w:r>
          </w:p>
        </w:tc>
        <w:tc>
          <w:tcPr>
            <w:tcW w:w="1267" w:type="pct"/>
            <w:tcBorders>
              <w:top w:val="nil"/>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609</w:t>
            </w:r>
          </w:p>
        </w:tc>
        <w:tc>
          <w:tcPr>
            <w:tcW w:w="816" w:type="pct"/>
            <w:tcBorders>
              <w:top w:val="nil"/>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94</w:t>
            </w:r>
          </w:p>
        </w:tc>
        <w:tc>
          <w:tcPr>
            <w:tcW w:w="795" w:type="pct"/>
            <w:tcBorders>
              <w:top w:val="nil"/>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13%</w:t>
            </w:r>
          </w:p>
        </w:tc>
      </w:tr>
      <w:tr w:rsidTr="000E42DB">
        <w:tblPrEx>
          <w:tblW w:w="4249" w:type="pct"/>
          <w:jc w:val="center"/>
          <w:tblLook w:val="04A0"/>
        </w:tblPrEx>
        <w:trPr>
          <w:trHeight w:val="288"/>
          <w:jc w:val="center"/>
        </w:trPr>
        <w:tc>
          <w:tcPr>
            <w:tcW w:w="801"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right"/>
              <w:rPr>
                <w:rFonts w:ascii="David" w:eastAsia="Times New Roman" w:hAnsi="David"/>
                <w:color w:val="000000"/>
                <w:szCs w:val="20"/>
                <w:rtl/>
              </w:rPr>
            </w:pPr>
            <w:r w:rsidRPr="00367FEB">
              <w:rPr>
                <w:rFonts w:ascii="David" w:eastAsia="Times New Roman" w:hAnsi="David"/>
                <w:color w:val="000000"/>
                <w:szCs w:val="20"/>
              </w:rPr>
              <w:t>2015</w:t>
            </w:r>
          </w:p>
        </w:tc>
        <w:tc>
          <w:tcPr>
            <w:tcW w:w="1322"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753</w:t>
            </w:r>
          </w:p>
        </w:tc>
        <w:tc>
          <w:tcPr>
            <w:tcW w:w="1267"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611</w:t>
            </w:r>
          </w:p>
        </w:tc>
        <w:tc>
          <w:tcPr>
            <w:tcW w:w="816"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142</w:t>
            </w:r>
          </w:p>
        </w:tc>
        <w:tc>
          <w:tcPr>
            <w:tcW w:w="795"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19%</w:t>
            </w:r>
          </w:p>
        </w:tc>
      </w:tr>
      <w:tr w:rsidTr="000E42DB">
        <w:tblPrEx>
          <w:tblW w:w="4249" w:type="pct"/>
          <w:jc w:val="center"/>
          <w:tblLook w:val="04A0"/>
        </w:tblPrEx>
        <w:trPr>
          <w:trHeight w:val="288"/>
          <w:jc w:val="center"/>
        </w:trPr>
        <w:tc>
          <w:tcPr>
            <w:tcW w:w="801"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right"/>
              <w:rPr>
                <w:rFonts w:eastAsia="Times New Roman" w:asciiTheme="minorHAnsi" w:hAnsiTheme="minorHAnsi"/>
                <w:color w:val="000000"/>
                <w:szCs w:val="20"/>
              </w:rPr>
            </w:pPr>
            <w:r w:rsidRPr="00367FEB">
              <w:rPr>
                <w:rFonts w:ascii="David" w:eastAsia="Times New Roman" w:hAnsi="David"/>
                <w:color w:val="000000"/>
                <w:szCs w:val="20"/>
              </w:rPr>
              <w:t>2016</w:t>
            </w:r>
          </w:p>
        </w:tc>
        <w:tc>
          <w:tcPr>
            <w:tcW w:w="1322"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852</w:t>
            </w:r>
          </w:p>
        </w:tc>
        <w:tc>
          <w:tcPr>
            <w:tcW w:w="1267"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tl/>
              </w:rPr>
              <w:t>623</w:t>
            </w:r>
          </w:p>
        </w:tc>
        <w:tc>
          <w:tcPr>
            <w:tcW w:w="816"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229</w:t>
            </w:r>
          </w:p>
        </w:tc>
        <w:tc>
          <w:tcPr>
            <w:tcW w:w="795"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27%</w:t>
            </w:r>
          </w:p>
        </w:tc>
      </w:tr>
      <w:tr w:rsidTr="000E42DB">
        <w:tblPrEx>
          <w:tblW w:w="4249" w:type="pct"/>
          <w:jc w:val="center"/>
          <w:tblLook w:val="04A0"/>
        </w:tblPrEx>
        <w:trPr>
          <w:trHeight w:val="288"/>
          <w:jc w:val="center"/>
        </w:trPr>
        <w:tc>
          <w:tcPr>
            <w:tcW w:w="801"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right"/>
              <w:rPr>
                <w:rFonts w:eastAsia="Times New Roman" w:asciiTheme="minorHAnsi" w:hAnsiTheme="minorHAnsi"/>
                <w:color w:val="000000"/>
                <w:szCs w:val="20"/>
              </w:rPr>
            </w:pPr>
            <w:r w:rsidRPr="00367FEB">
              <w:rPr>
                <w:rFonts w:ascii="David" w:eastAsia="Times New Roman" w:hAnsi="David"/>
                <w:color w:val="000000"/>
                <w:szCs w:val="20"/>
              </w:rPr>
              <w:t>2017</w:t>
            </w:r>
          </w:p>
        </w:tc>
        <w:tc>
          <w:tcPr>
            <w:tcW w:w="1322"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843</w:t>
            </w:r>
          </w:p>
        </w:tc>
        <w:tc>
          <w:tcPr>
            <w:tcW w:w="1267"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tl/>
              </w:rPr>
              <w:t>671</w:t>
            </w:r>
          </w:p>
        </w:tc>
        <w:tc>
          <w:tcPr>
            <w:tcW w:w="816"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172</w:t>
            </w:r>
          </w:p>
        </w:tc>
        <w:tc>
          <w:tcPr>
            <w:tcW w:w="795" w:type="pct"/>
            <w:tcBorders>
              <w:left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20%</w:t>
            </w:r>
          </w:p>
        </w:tc>
      </w:tr>
      <w:tr w:rsidTr="000E42DB">
        <w:tblPrEx>
          <w:tblW w:w="4249" w:type="pct"/>
          <w:jc w:val="center"/>
          <w:tblLook w:val="04A0"/>
        </w:tblPrEx>
        <w:trPr>
          <w:trHeight w:val="288"/>
          <w:jc w:val="center"/>
        </w:trPr>
        <w:tc>
          <w:tcPr>
            <w:tcW w:w="801" w:type="pct"/>
            <w:tcBorders>
              <w:left w:val="single" w:sz="8" w:space="0" w:color="auto"/>
              <w:bottom w:val="single" w:sz="8" w:space="0" w:color="auto"/>
              <w:right w:val="single" w:sz="8" w:space="0" w:color="auto"/>
            </w:tcBorders>
            <w:shd w:val="clear" w:color="auto" w:fill="auto"/>
            <w:noWrap/>
            <w:vAlign w:val="bottom"/>
            <w:hideMark/>
          </w:tcPr>
          <w:p w:rsidR="004C06D7" w:rsidRPr="00367FEB" w:rsidP="000E42DB">
            <w:pPr>
              <w:bidi w:val="0"/>
              <w:spacing w:line="269" w:lineRule="auto"/>
              <w:jc w:val="right"/>
              <w:rPr>
                <w:rFonts w:asciiTheme="minorHAnsi" w:hAnsiTheme="minorHAnsi"/>
                <w:color w:val="000000"/>
                <w:szCs w:val="20"/>
              </w:rPr>
            </w:pPr>
            <w:r w:rsidRPr="00367FEB">
              <w:rPr>
                <w:rFonts w:ascii="David" w:eastAsia="Times New Roman" w:hAnsi="David"/>
                <w:color w:val="000000"/>
                <w:szCs w:val="20"/>
              </w:rPr>
              <w:t>2018</w:t>
            </w:r>
          </w:p>
        </w:tc>
        <w:tc>
          <w:tcPr>
            <w:tcW w:w="1322" w:type="pct"/>
            <w:tcBorders>
              <w:left w:val="single" w:sz="8" w:space="0" w:color="auto"/>
              <w:bottom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821</w:t>
            </w:r>
          </w:p>
        </w:tc>
        <w:tc>
          <w:tcPr>
            <w:tcW w:w="1267" w:type="pct"/>
            <w:tcBorders>
              <w:left w:val="single" w:sz="8" w:space="0" w:color="auto"/>
              <w:bottom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tl/>
              </w:rPr>
              <w:t>716*</w:t>
            </w:r>
          </w:p>
        </w:tc>
        <w:tc>
          <w:tcPr>
            <w:tcW w:w="816" w:type="pct"/>
            <w:tcBorders>
              <w:left w:val="single" w:sz="8" w:space="0" w:color="auto"/>
              <w:bottom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105</w:t>
            </w:r>
          </w:p>
        </w:tc>
        <w:tc>
          <w:tcPr>
            <w:tcW w:w="795" w:type="pct"/>
            <w:tcBorders>
              <w:left w:val="single" w:sz="8" w:space="0" w:color="auto"/>
              <w:bottom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13%</w:t>
            </w:r>
          </w:p>
        </w:tc>
      </w:tr>
    </w:tbl>
    <w:p w:rsidR="004C06D7" w:rsidRPr="00E3097D" w:rsidP="00103624">
      <w:pPr>
        <w:spacing w:before="120" w:line="269" w:lineRule="auto"/>
        <w:ind w:left="357"/>
        <w:rPr>
          <w:rStyle w:val="default"/>
          <w:rFonts w:ascii="FrankRuehl" w:hAnsi="FrankRuehl"/>
          <w:color w:val="000000"/>
          <w:sz w:val="22"/>
          <w:szCs w:val="22"/>
          <w:rtl/>
        </w:rPr>
      </w:pPr>
      <w:r w:rsidRPr="00E3097D">
        <w:rPr>
          <w:rStyle w:val="default"/>
          <w:rFonts w:ascii="FrankRuehl" w:hAnsi="FrankRuehl" w:hint="eastAsia"/>
          <w:color w:val="000000"/>
          <w:sz w:val="22"/>
          <w:szCs w:val="22"/>
          <w:rtl/>
        </w:rPr>
        <w:t>המקור</w:t>
      </w:r>
      <w:r w:rsidRPr="00E3097D">
        <w:rPr>
          <w:rStyle w:val="default"/>
          <w:rFonts w:ascii="FrankRuehl" w:hAnsi="FrankRuehl"/>
          <w:color w:val="000000"/>
          <w:sz w:val="22"/>
          <w:szCs w:val="22"/>
          <w:rtl/>
        </w:rPr>
        <w:t xml:space="preserve">: </w:t>
      </w:r>
      <w:r w:rsidRPr="00E3097D">
        <w:rPr>
          <w:rStyle w:val="default"/>
          <w:rFonts w:ascii="FrankRuehl" w:hAnsi="FrankRuehl" w:hint="eastAsia"/>
          <w:color w:val="000000"/>
          <w:sz w:val="22"/>
          <w:szCs w:val="22"/>
          <w:rtl/>
        </w:rPr>
        <w:t>הדוחות</w:t>
      </w:r>
      <w:r w:rsidRPr="00E3097D">
        <w:rPr>
          <w:rStyle w:val="default"/>
          <w:rFonts w:ascii="FrankRuehl" w:hAnsi="FrankRuehl"/>
          <w:color w:val="000000"/>
          <w:sz w:val="22"/>
          <w:szCs w:val="22"/>
          <w:rtl/>
        </w:rPr>
        <w:t xml:space="preserve"> </w:t>
      </w:r>
      <w:r w:rsidRPr="00E3097D">
        <w:rPr>
          <w:rStyle w:val="default"/>
          <w:rFonts w:ascii="FrankRuehl" w:hAnsi="FrankRuehl" w:hint="eastAsia"/>
          <w:color w:val="000000"/>
          <w:sz w:val="22"/>
          <w:szCs w:val="22"/>
          <w:rtl/>
        </w:rPr>
        <w:t>הכספיים</w:t>
      </w:r>
      <w:r w:rsidRPr="00E3097D">
        <w:rPr>
          <w:rStyle w:val="default"/>
          <w:rFonts w:ascii="FrankRuehl" w:hAnsi="FrankRuehl"/>
          <w:color w:val="000000"/>
          <w:sz w:val="22"/>
          <w:szCs w:val="22"/>
          <w:rtl/>
        </w:rPr>
        <w:t xml:space="preserve"> </w:t>
      </w:r>
      <w:r w:rsidRPr="00E3097D">
        <w:rPr>
          <w:rStyle w:val="default"/>
          <w:rFonts w:ascii="FrankRuehl" w:hAnsi="FrankRuehl" w:hint="eastAsia"/>
          <w:color w:val="000000"/>
          <w:sz w:val="22"/>
          <w:szCs w:val="22"/>
          <w:rtl/>
        </w:rPr>
        <w:t>של</w:t>
      </w:r>
      <w:r w:rsidRPr="00E3097D">
        <w:rPr>
          <w:rStyle w:val="default"/>
          <w:rFonts w:ascii="FrankRuehl" w:hAnsi="FrankRuehl"/>
          <w:color w:val="000000"/>
          <w:sz w:val="22"/>
          <w:szCs w:val="22"/>
          <w:rtl/>
        </w:rPr>
        <w:t xml:space="preserve"> </w:t>
      </w:r>
      <w:r w:rsidRPr="00E3097D">
        <w:rPr>
          <w:rStyle w:val="default"/>
          <w:rFonts w:ascii="FrankRuehl" w:hAnsi="FrankRuehl" w:hint="eastAsia"/>
          <w:color w:val="000000"/>
          <w:sz w:val="22"/>
          <w:szCs w:val="22"/>
          <w:rtl/>
        </w:rPr>
        <w:t>המועצה</w:t>
      </w:r>
      <w:r w:rsidRPr="00E3097D">
        <w:rPr>
          <w:rStyle w:val="default"/>
          <w:rFonts w:ascii="FrankRuehl" w:hAnsi="FrankRuehl"/>
          <w:color w:val="000000"/>
          <w:sz w:val="22"/>
          <w:szCs w:val="22"/>
          <w:rtl/>
        </w:rPr>
        <w:t xml:space="preserve"> </w:t>
      </w:r>
      <w:r w:rsidRPr="00E3097D">
        <w:rPr>
          <w:rStyle w:val="default"/>
          <w:rFonts w:ascii="FrankRuehl" w:hAnsi="FrankRuehl" w:hint="eastAsia"/>
          <w:color w:val="000000"/>
          <w:sz w:val="22"/>
          <w:szCs w:val="22"/>
          <w:rtl/>
        </w:rPr>
        <w:t>המקומית</w:t>
      </w:r>
      <w:r w:rsidRPr="00E3097D">
        <w:rPr>
          <w:rStyle w:val="default"/>
          <w:rFonts w:ascii="FrankRuehl" w:hAnsi="FrankRuehl"/>
          <w:color w:val="000000"/>
          <w:sz w:val="22"/>
          <w:szCs w:val="22"/>
          <w:rtl/>
        </w:rPr>
        <w:t xml:space="preserve"> </w:t>
      </w:r>
      <w:r w:rsidRPr="00086A87">
        <w:rPr>
          <w:rStyle w:val="default"/>
          <w:rFonts w:ascii="FrankRuehl" w:hAnsi="FrankRuehl" w:hint="eastAsia"/>
          <w:b/>
          <w:bCs/>
          <w:color w:val="000000"/>
          <w:sz w:val="22"/>
          <w:szCs w:val="22"/>
          <w:rtl/>
        </w:rPr>
        <w:t>אורנית</w:t>
      </w:r>
      <w:r w:rsidRPr="00E3097D">
        <w:rPr>
          <w:rStyle w:val="default"/>
          <w:rFonts w:ascii="FrankRuehl" w:hAnsi="FrankRuehl"/>
          <w:color w:val="000000"/>
          <w:sz w:val="22"/>
          <w:szCs w:val="22"/>
          <w:rtl/>
        </w:rPr>
        <w:t>.</w:t>
      </w:r>
    </w:p>
    <w:p w:rsidR="004C06D7" w:rsidP="00103624">
      <w:pPr>
        <w:spacing w:before="120" w:line="269" w:lineRule="auto"/>
        <w:ind w:left="360"/>
        <w:rPr>
          <w:rStyle w:val="default"/>
          <w:rFonts w:ascii="FrankRuehl" w:hAnsi="FrankRuehl"/>
          <w:color w:val="000000"/>
          <w:sz w:val="22"/>
          <w:szCs w:val="22"/>
          <w:rtl/>
        </w:rPr>
      </w:pPr>
      <w:r w:rsidRPr="00E3097D">
        <w:rPr>
          <w:rStyle w:val="default"/>
          <w:rFonts w:ascii="FrankRuehl" w:hAnsi="FrankRuehl"/>
          <w:color w:val="000000"/>
          <w:sz w:val="22"/>
          <w:szCs w:val="22"/>
          <w:rtl/>
        </w:rPr>
        <w:t xml:space="preserve">* </w:t>
      </w:r>
      <w:r w:rsidRPr="00E3097D">
        <w:rPr>
          <w:rStyle w:val="default"/>
          <w:rFonts w:ascii="FrankRuehl" w:hAnsi="FrankRuehl"/>
          <w:color w:val="000000"/>
          <w:sz w:val="22"/>
          <w:szCs w:val="22"/>
          <w:rtl/>
        </w:rPr>
        <w:tab/>
      </w:r>
      <w:r>
        <w:rPr>
          <w:rStyle w:val="default"/>
          <w:rFonts w:ascii="FrankRuehl" w:hAnsi="FrankRuehl" w:hint="cs"/>
          <w:color w:val="000000"/>
          <w:sz w:val="22"/>
          <w:szCs w:val="22"/>
          <w:rtl/>
        </w:rPr>
        <w:t xml:space="preserve">כמות </w:t>
      </w:r>
      <w:r w:rsidRPr="00E3097D">
        <w:rPr>
          <w:rStyle w:val="default"/>
          <w:rFonts w:ascii="FrankRuehl" w:hAnsi="FrankRuehl" w:hint="eastAsia"/>
          <w:color w:val="000000"/>
          <w:sz w:val="22"/>
          <w:szCs w:val="22"/>
          <w:rtl/>
        </w:rPr>
        <w:t>משוערת</w:t>
      </w:r>
      <w:r w:rsidRPr="00E3097D">
        <w:rPr>
          <w:rStyle w:val="default"/>
          <w:rFonts w:ascii="FrankRuehl" w:hAnsi="FrankRuehl"/>
          <w:color w:val="000000"/>
          <w:sz w:val="22"/>
          <w:szCs w:val="22"/>
          <w:rtl/>
        </w:rPr>
        <w:t>.</w:t>
      </w:r>
    </w:p>
    <w:p w:rsidR="004C06D7" w:rsidP="004C06D7">
      <w:pPr>
        <w:pStyle w:val="a"/>
        <w:spacing w:line="269" w:lineRule="auto"/>
        <w:rPr>
          <w:rStyle w:val="default"/>
          <w:rFonts w:ascii="FrankRuehl" w:hAnsi="FrankRuehl"/>
          <w:color w:val="000000"/>
          <w:sz w:val="24"/>
          <w:rtl/>
        </w:rPr>
      </w:pPr>
    </w:p>
    <w:p w:rsidR="00393C18" w:rsidP="004C06D7">
      <w:pPr>
        <w:pStyle w:val="ListParagraph"/>
        <w:spacing w:line="269" w:lineRule="auto"/>
        <w:ind w:left="340"/>
        <w:rPr>
          <w:rStyle w:val="default"/>
          <w:rFonts w:ascii="FrankRuehl" w:hAnsi="FrankRuehl"/>
          <w:color w:val="000000"/>
          <w:sz w:val="24"/>
          <w:szCs w:val="20"/>
        </w:rPr>
      </w:pPr>
      <w:r>
        <w:rPr>
          <w:rStyle w:val="default"/>
          <w:rFonts w:ascii="FrankRuehl" w:hAnsi="FrankRuehl" w:hint="cs"/>
          <w:color w:val="000000"/>
          <w:sz w:val="24"/>
          <w:rtl/>
        </w:rPr>
        <w:t xml:space="preserve">מהלוח עולה: (א) </w:t>
      </w:r>
      <w:r w:rsidRPr="008B5436">
        <w:rPr>
          <w:rStyle w:val="default"/>
          <w:rFonts w:ascii="FrankRuehl" w:hAnsi="FrankRuehl" w:hint="cs"/>
          <w:color w:val="000000"/>
          <w:sz w:val="24"/>
          <w:rtl/>
        </w:rPr>
        <w:t xml:space="preserve">שיעורי פחת המים גדלו </w:t>
      </w:r>
      <w:r>
        <w:rPr>
          <w:rStyle w:val="default"/>
          <w:rFonts w:ascii="FrankRuehl" w:hAnsi="FrankRuehl" w:hint="cs"/>
          <w:color w:val="000000"/>
          <w:sz w:val="24"/>
          <w:rtl/>
        </w:rPr>
        <w:t>במידה ניכרת בשנים 2015 ו-2016; (ב)</w:t>
      </w:r>
      <w:r w:rsidRPr="005F3681">
        <w:rPr>
          <w:rStyle w:val="default"/>
          <w:rFonts w:ascii="FrankRuehl" w:hAnsi="FrankRuehl" w:hint="cs"/>
          <w:color w:val="000000"/>
          <w:sz w:val="24"/>
          <w:rtl/>
        </w:rPr>
        <w:t xml:space="preserve"> </w:t>
      </w:r>
      <w:r>
        <w:rPr>
          <w:rStyle w:val="default"/>
          <w:rFonts w:ascii="FrankRuehl" w:hAnsi="FrankRuehl" w:hint="cs"/>
          <w:color w:val="000000"/>
          <w:sz w:val="24"/>
          <w:rtl/>
        </w:rPr>
        <w:t>ב</w:t>
      </w:r>
      <w:r w:rsidRPr="008B5436">
        <w:rPr>
          <w:rStyle w:val="default"/>
          <w:rFonts w:ascii="FrankRuehl" w:hAnsi="FrankRuehl" w:hint="cs"/>
          <w:color w:val="000000"/>
          <w:sz w:val="24"/>
          <w:rtl/>
        </w:rPr>
        <w:t>שנת 2017</w:t>
      </w:r>
      <w:r>
        <w:rPr>
          <w:rStyle w:val="default"/>
          <w:rFonts w:ascii="FrankRuehl" w:hAnsi="FrankRuehl" w:hint="cs"/>
          <w:color w:val="000000"/>
          <w:sz w:val="24"/>
          <w:rtl/>
        </w:rPr>
        <w:t xml:space="preserve"> פחתו </w:t>
      </w:r>
      <w:r w:rsidRPr="008B5436">
        <w:rPr>
          <w:rStyle w:val="default"/>
          <w:rFonts w:ascii="FrankRuehl" w:hAnsi="FrankRuehl" w:hint="cs"/>
          <w:color w:val="000000"/>
          <w:sz w:val="24"/>
          <w:rtl/>
        </w:rPr>
        <w:t>שיעורי פחת המים</w:t>
      </w:r>
      <w:r>
        <w:rPr>
          <w:rStyle w:val="default"/>
          <w:rFonts w:ascii="FrankRuehl" w:hAnsi="FrankRuehl" w:hint="cs"/>
          <w:color w:val="000000"/>
          <w:sz w:val="24"/>
          <w:rtl/>
        </w:rPr>
        <w:t xml:space="preserve"> בשיעור ניכר בהשוואה לשנת 2016; (ג)</w:t>
      </w:r>
      <w:r w:rsidRPr="005F3681">
        <w:rPr>
          <w:rStyle w:val="default"/>
          <w:rFonts w:ascii="FrankRuehl" w:hAnsi="FrankRuehl" w:hint="cs"/>
          <w:color w:val="000000"/>
          <w:sz w:val="24"/>
          <w:rtl/>
        </w:rPr>
        <w:t xml:space="preserve"> </w:t>
      </w:r>
      <w:r w:rsidRPr="008B5436">
        <w:rPr>
          <w:rStyle w:val="default"/>
          <w:rFonts w:ascii="FrankRuehl" w:hAnsi="FrankRuehl" w:hint="cs"/>
          <w:color w:val="000000"/>
          <w:sz w:val="24"/>
          <w:rtl/>
        </w:rPr>
        <w:t xml:space="preserve">שיעורי פחת המים </w:t>
      </w:r>
      <w:r>
        <w:rPr>
          <w:rStyle w:val="default"/>
          <w:rFonts w:ascii="FrankRuehl" w:hAnsi="FrankRuehl" w:hint="cs"/>
          <w:color w:val="000000"/>
          <w:sz w:val="24"/>
          <w:rtl/>
        </w:rPr>
        <w:t>צומצמו במידה ניכרת</w:t>
      </w:r>
      <w:r w:rsidRPr="008B5436">
        <w:rPr>
          <w:rStyle w:val="default"/>
          <w:rFonts w:ascii="FrankRuehl" w:hAnsi="FrankRuehl" w:hint="cs"/>
          <w:color w:val="000000"/>
          <w:sz w:val="24"/>
          <w:rtl/>
        </w:rPr>
        <w:t xml:space="preserve"> בשנת 2018.</w:t>
      </w:r>
    </w:p>
    <w:p w:rsidR="00393C18">
      <w:pPr>
        <w:bidi w:val="0"/>
        <w:spacing w:after="200" w:line="276" w:lineRule="auto"/>
        <w:jc w:val="left"/>
        <w:rPr>
          <w:rStyle w:val="default"/>
          <w:rFonts w:ascii="FrankRuehl" w:hAnsi="FrankRuehl"/>
          <w:color w:val="000000"/>
          <w:sz w:val="24"/>
          <w:szCs w:val="20"/>
        </w:rPr>
      </w:pPr>
      <w:r>
        <w:rPr>
          <w:rStyle w:val="default"/>
          <w:rFonts w:ascii="FrankRuehl" w:hAnsi="FrankRuehl"/>
          <w:color w:val="000000"/>
          <w:sz w:val="24"/>
          <w:szCs w:val="20"/>
        </w:rPr>
        <w:br w:type="page"/>
      </w:r>
    </w:p>
    <w:p w:rsidR="004C06D7" w:rsidP="008021A1">
      <w:pPr>
        <w:spacing w:after="120" w:line="269" w:lineRule="auto"/>
        <w:jc w:val="center"/>
        <w:rPr>
          <w:rStyle w:val="default"/>
          <w:rFonts w:ascii="FrankRuehl" w:hAnsi="FrankRuehl"/>
          <w:b/>
          <w:bCs/>
          <w:color w:val="000000"/>
          <w:sz w:val="24"/>
          <w:rtl/>
        </w:rPr>
      </w:pPr>
      <w:r w:rsidRPr="00BF3674">
        <w:rPr>
          <w:rStyle w:val="default"/>
          <w:rFonts w:ascii="FrankRuehl" w:hAnsi="FrankRuehl" w:hint="cs"/>
          <w:b/>
          <w:bCs/>
          <w:color w:val="000000"/>
          <w:sz w:val="24"/>
          <w:rtl/>
        </w:rPr>
        <w:t xml:space="preserve">תרשים </w:t>
      </w:r>
      <w:r>
        <w:rPr>
          <w:rStyle w:val="default"/>
          <w:rFonts w:ascii="FrankRuehl" w:hAnsi="FrankRuehl" w:hint="cs"/>
          <w:b/>
          <w:bCs/>
          <w:color w:val="000000"/>
          <w:sz w:val="24"/>
          <w:rtl/>
        </w:rPr>
        <w:t>4</w:t>
      </w:r>
      <w:r w:rsidRPr="00BF3674">
        <w:rPr>
          <w:rStyle w:val="default"/>
          <w:rFonts w:ascii="FrankRuehl" w:hAnsi="FrankRuehl" w:hint="cs"/>
          <w:b/>
          <w:bCs/>
          <w:color w:val="000000"/>
          <w:sz w:val="24"/>
          <w:rtl/>
        </w:rPr>
        <w:t>: פחת המים</w:t>
      </w:r>
      <w:r w:rsidRPr="0024431C">
        <w:rPr>
          <w:rStyle w:val="default"/>
          <w:rFonts w:ascii="FrankRuehl" w:hAnsi="FrankRuehl" w:hint="cs"/>
          <w:b/>
          <w:bCs/>
          <w:color w:val="000000"/>
          <w:sz w:val="24"/>
          <w:rtl/>
        </w:rPr>
        <w:t xml:space="preserve"> </w:t>
      </w:r>
      <w:r w:rsidRPr="00BF3674">
        <w:rPr>
          <w:rStyle w:val="default"/>
          <w:rFonts w:ascii="FrankRuehl" w:hAnsi="FrankRuehl" w:hint="cs"/>
          <w:b/>
          <w:bCs/>
          <w:color w:val="000000"/>
          <w:sz w:val="24"/>
          <w:rtl/>
        </w:rPr>
        <w:t>במועצה המקומית אורנית (באלפי מ"ק) ושיעורו מכלל הכמות שנרכשה</w:t>
      </w:r>
      <w:r>
        <w:rPr>
          <w:rStyle w:val="default"/>
          <w:rFonts w:ascii="FrankRuehl" w:hAnsi="FrankRuehl" w:hint="cs"/>
          <w:b/>
          <w:bCs/>
          <w:color w:val="000000"/>
          <w:sz w:val="24"/>
          <w:rtl/>
        </w:rPr>
        <w:t xml:space="preserve"> (באחוזים), 2016 - 2018</w:t>
      </w:r>
    </w:p>
    <w:p w:rsidR="00A35227" w:rsidP="004C06D7">
      <w:pPr>
        <w:spacing w:line="269" w:lineRule="auto"/>
        <w:rPr>
          <w:rStyle w:val="default"/>
          <w:rFonts w:ascii="FrankRuehl" w:hAnsi="FrankRuehl"/>
          <w:b/>
          <w:bCs/>
          <w:color w:val="000000"/>
          <w:sz w:val="24"/>
          <w:rtl/>
        </w:rPr>
      </w:pPr>
      <w:r>
        <w:rPr>
          <w:rFonts w:ascii="FrankRuehl" w:hAnsi="FrankRuehl"/>
          <w:b/>
          <w:bCs/>
          <w:noProof/>
          <w:color w:val="000000"/>
          <w:sz w:val="24"/>
          <w:rtl/>
        </w:rPr>
        <w:drawing>
          <wp:inline distT="0" distB="0" distL="0" distR="0">
            <wp:extent cx="4937760" cy="2670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90034" name="shomron-water-g-4.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670048"/>
                    </a:xfrm>
                    <a:prstGeom prst="rect">
                      <a:avLst/>
                    </a:prstGeom>
                  </pic:spPr>
                </pic:pic>
              </a:graphicData>
            </a:graphic>
          </wp:inline>
        </w:drawing>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tl/>
        </w:rPr>
      </w:pPr>
      <w:r w:rsidRPr="0003077A">
        <w:rPr>
          <w:rtl/>
        </w:rPr>
        <w:t>בכללי המים (השימוש במים באזור קיצוב), התשל"ו-1976 (להלן</w:t>
      </w:r>
      <w:r>
        <w:rPr>
          <w:rFonts w:hint="cs"/>
          <w:rtl/>
        </w:rPr>
        <w:t xml:space="preserve"> -</w:t>
      </w:r>
      <w:r w:rsidRPr="0003077A">
        <w:rPr>
          <w:rtl/>
        </w:rPr>
        <w:t xml:space="preserve"> כללי</w:t>
      </w:r>
      <w:r>
        <w:rPr>
          <w:rFonts w:hint="cs"/>
          <w:rtl/>
        </w:rPr>
        <w:t xml:space="preserve"> המים</w:t>
      </w:r>
      <w:r w:rsidRPr="0003077A">
        <w:rPr>
          <w:rtl/>
        </w:rPr>
        <w:t>) נקבע</w:t>
      </w:r>
      <w:r w:rsidRPr="0056698A">
        <w:rPr>
          <w:rtl/>
        </w:rPr>
        <w:t xml:space="preserve"> </w:t>
      </w:r>
      <w:r w:rsidRPr="0003077A">
        <w:rPr>
          <w:rtl/>
        </w:rPr>
        <w:t>כי</w:t>
      </w:r>
      <w:r>
        <w:rPr>
          <w:rtl/>
        </w:rPr>
        <w:t xml:space="preserve"> </w:t>
      </w:r>
      <w:r w:rsidRPr="0003077A">
        <w:rPr>
          <w:rtl/>
        </w:rPr>
        <w:t>הקצאת מים מ</w:t>
      </w:r>
      <w:r>
        <w:rPr>
          <w:rFonts w:hint="cs"/>
          <w:rtl/>
        </w:rPr>
        <w:t>ִ</w:t>
      </w:r>
      <w:r w:rsidRPr="0003077A">
        <w:rPr>
          <w:rtl/>
        </w:rPr>
        <w:t>ס</w:t>
      </w:r>
      <w:r>
        <w:rPr>
          <w:rFonts w:hint="cs"/>
          <w:rtl/>
        </w:rPr>
        <w:t>ַּ</w:t>
      </w:r>
      <w:r w:rsidRPr="0003077A">
        <w:rPr>
          <w:rtl/>
        </w:rPr>
        <w:t xml:space="preserve">פק של מים (רשות מקומית) </w:t>
      </w:r>
      <w:r>
        <w:rPr>
          <w:rFonts w:hint="cs"/>
          <w:rtl/>
        </w:rPr>
        <w:t>מותנית</w:t>
      </w:r>
      <w:r w:rsidRPr="0003077A">
        <w:rPr>
          <w:rtl/>
        </w:rPr>
        <w:t xml:space="preserve"> בקיום מדידה נפרדת של הכמויות המסופקות לכל מטרה ושימוש</w:t>
      </w:r>
      <w:r>
        <w:rPr>
          <w:rFonts w:hint="cs"/>
          <w:rtl/>
        </w:rPr>
        <w:t>,</w:t>
      </w:r>
      <w:r>
        <w:rPr>
          <w:rtl/>
        </w:rPr>
        <w:t xml:space="preserve"> </w:t>
      </w:r>
      <w:r w:rsidRPr="0003077A">
        <w:rPr>
          <w:rtl/>
        </w:rPr>
        <w:t>וכי גביית</w:t>
      </w:r>
      <w:r>
        <w:rPr>
          <w:rFonts w:hint="cs"/>
          <w:rtl/>
        </w:rPr>
        <w:t>ה של</w:t>
      </w:r>
      <w:r w:rsidRPr="0003077A">
        <w:rPr>
          <w:rtl/>
        </w:rPr>
        <w:t xml:space="preserve"> </w:t>
      </w:r>
      <w:r>
        <w:rPr>
          <w:rFonts w:hint="cs"/>
          <w:rtl/>
        </w:rPr>
        <w:t>אגרת</w:t>
      </w:r>
      <w:r w:rsidRPr="0003077A">
        <w:rPr>
          <w:rtl/>
        </w:rPr>
        <w:t xml:space="preserve"> </w:t>
      </w:r>
      <w:r>
        <w:rPr>
          <w:rFonts w:hint="cs"/>
          <w:rtl/>
        </w:rPr>
        <w:t>ה</w:t>
      </w:r>
      <w:r w:rsidRPr="0003077A">
        <w:rPr>
          <w:rtl/>
        </w:rPr>
        <w:t xml:space="preserve">מים </w:t>
      </w:r>
      <w:r>
        <w:rPr>
          <w:rFonts w:hint="cs"/>
          <w:rtl/>
        </w:rPr>
        <w:t>תיעשה</w:t>
      </w:r>
      <w:r w:rsidRPr="0003077A">
        <w:rPr>
          <w:rtl/>
        </w:rPr>
        <w:t xml:space="preserve"> רק על פי קרי</w:t>
      </w:r>
      <w:r>
        <w:rPr>
          <w:rFonts w:hint="cs"/>
          <w:rtl/>
        </w:rPr>
        <w:t>את</w:t>
      </w:r>
      <w:r w:rsidRPr="0003077A">
        <w:rPr>
          <w:rtl/>
        </w:rPr>
        <w:t xml:space="preserve"> </w:t>
      </w:r>
      <w:r>
        <w:rPr>
          <w:rtl/>
        </w:rPr>
        <w:t xml:space="preserve">מד </w:t>
      </w:r>
      <w:r w:rsidRPr="0003077A">
        <w:rPr>
          <w:rtl/>
        </w:rPr>
        <w:t>מים</w:t>
      </w:r>
      <w:r>
        <w:rPr>
          <w:rFonts w:hint="cs"/>
          <w:rtl/>
        </w:rPr>
        <w:t>.</w:t>
      </w:r>
      <w:r>
        <w:rPr>
          <w:rtl/>
        </w:rPr>
        <w:t xml:space="preserve"> </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szCs w:val="20"/>
          <w:rtl/>
        </w:rPr>
      </w:pPr>
      <w:r>
        <w:rPr>
          <w:rStyle w:val="default"/>
          <w:rFonts w:ascii="FrankRuehl" w:hAnsi="FrankRuehl" w:hint="cs"/>
          <w:color w:val="000000"/>
          <w:sz w:val="24"/>
          <w:rtl/>
        </w:rPr>
        <w:t xml:space="preserve">הבדיקה העלתה כי בעוד שבשנים 2014 - 2016 כללה המועצה המקומית הערכות על צריכת מים נוספת משוערת (ללא מדידה) לכלל הצרכנים בהיקף של 1,000 עד 3,000 מ"ק, ובשנת 2017 בהיקף של 7,000 מ"ק - הרי בשנת 2018 צריכת המים המשוערת (ללא מדידה) עלתה ל-53,000 מ"ק. המועצה נדרשה לאומדן צריכת כמויות מים נוספות באותן שנים כיוון שלא מדדה את כמויות המים כנדרש על פי הכללים. יש לציין כי עיקר הצריכה מיוחסת </w:t>
      </w:r>
      <w:r w:rsidRPr="003F5C52">
        <w:rPr>
          <w:rStyle w:val="default"/>
          <w:rFonts w:ascii="FrankRuehl" w:hAnsi="FrankRuehl" w:hint="eastAsia"/>
          <w:color w:val="000000"/>
          <w:sz w:val="24"/>
          <w:rtl/>
        </w:rPr>
        <w:t>ל</w:t>
      </w:r>
      <w:r w:rsidRPr="00986B41">
        <w:rPr>
          <w:rStyle w:val="default"/>
          <w:rFonts w:ascii="FrankRuehl" w:hAnsi="FrankRuehl" w:hint="eastAsia"/>
          <w:color w:val="000000"/>
          <w:sz w:val="24"/>
          <w:rtl/>
        </w:rPr>
        <w:t>קבלן</w:t>
      </w:r>
      <w:r w:rsidRPr="00986B41">
        <w:rPr>
          <w:rStyle w:val="default"/>
          <w:rFonts w:ascii="FrankRuehl" w:hAnsi="FrankRuehl"/>
          <w:color w:val="000000"/>
          <w:sz w:val="24"/>
          <w:rtl/>
        </w:rPr>
        <w:t xml:space="preserve"> </w:t>
      </w:r>
      <w:r w:rsidRPr="00986B41">
        <w:rPr>
          <w:rStyle w:val="default"/>
          <w:rFonts w:ascii="FrankRuehl" w:hAnsi="FrankRuehl" w:hint="eastAsia"/>
          <w:color w:val="000000"/>
          <w:sz w:val="24"/>
          <w:rtl/>
        </w:rPr>
        <w:t>בניי</w:t>
      </w:r>
      <w:r w:rsidRPr="003F5C52">
        <w:rPr>
          <w:rStyle w:val="default"/>
          <w:rFonts w:ascii="FrankRuehl" w:hAnsi="FrankRuehl" w:hint="eastAsia"/>
          <w:color w:val="000000"/>
          <w:sz w:val="24"/>
          <w:rtl/>
        </w:rPr>
        <w:t>ן</w:t>
      </w:r>
      <w:r w:rsidRPr="00986B41">
        <w:rPr>
          <w:rStyle w:val="default"/>
          <w:rFonts w:ascii="FrankRuehl" w:hAnsi="FrankRuehl"/>
          <w:color w:val="000000"/>
          <w:sz w:val="24"/>
          <w:rtl/>
        </w:rPr>
        <w:t xml:space="preserve"> </w:t>
      </w:r>
      <w:r w:rsidRPr="00986B41">
        <w:rPr>
          <w:rStyle w:val="default"/>
          <w:rFonts w:ascii="FrankRuehl" w:hAnsi="FrankRuehl" w:hint="eastAsia"/>
          <w:color w:val="000000"/>
          <w:sz w:val="24"/>
          <w:rtl/>
        </w:rPr>
        <w:t>שעבד</w:t>
      </w:r>
      <w:r w:rsidRPr="00986B41">
        <w:rPr>
          <w:rStyle w:val="default"/>
          <w:rFonts w:ascii="FrankRuehl" w:hAnsi="FrankRuehl"/>
          <w:color w:val="000000"/>
          <w:sz w:val="24"/>
          <w:rtl/>
        </w:rPr>
        <w:t xml:space="preserve"> </w:t>
      </w:r>
      <w:r w:rsidRPr="00986B41">
        <w:rPr>
          <w:rStyle w:val="default"/>
          <w:rFonts w:ascii="FrankRuehl" w:hAnsi="FrankRuehl" w:hint="eastAsia"/>
          <w:color w:val="000000"/>
          <w:sz w:val="24"/>
          <w:rtl/>
        </w:rPr>
        <w:t>ביישוב</w:t>
      </w:r>
      <w:r w:rsidRPr="00986B41">
        <w:rPr>
          <w:rStyle w:val="default"/>
          <w:rFonts w:ascii="FrankRuehl" w:hAnsi="FrankRuehl"/>
          <w:color w:val="000000"/>
          <w:sz w:val="24"/>
          <w:rtl/>
        </w:rPr>
        <w:t>.</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b/>
          <w:bCs/>
          <w:color w:val="000000"/>
          <w:sz w:val="24"/>
          <w:rtl/>
        </w:rPr>
      </w:pPr>
      <w:r w:rsidRPr="00124FED">
        <w:rPr>
          <w:rStyle w:val="default"/>
          <w:rFonts w:ascii="FrankRuehl" w:hAnsi="FrankRuehl" w:hint="cs"/>
          <w:b/>
          <w:bCs/>
          <w:color w:val="000000"/>
          <w:sz w:val="24"/>
          <w:rtl/>
        </w:rPr>
        <w:t xml:space="preserve">בגלל </w:t>
      </w:r>
      <w:r>
        <w:rPr>
          <w:rStyle w:val="default"/>
          <w:rFonts w:ascii="FrankRuehl" w:hAnsi="FrankRuehl" w:hint="cs"/>
          <w:b/>
          <w:bCs/>
          <w:color w:val="000000"/>
          <w:sz w:val="24"/>
          <w:rtl/>
        </w:rPr>
        <w:t>היעדר נתוני אמת לגבי</w:t>
      </w:r>
      <w:r w:rsidRPr="00124FED">
        <w:rPr>
          <w:rStyle w:val="default"/>
          <w:rFonts w:ascii="FrankRuehl" w:hAnsi="FrankRuehl" w:hint="cs"/>
          <w:b/>
          <w:bCs/>
          <w:color w:val="000000"/>
          <w:sz w:val="24"/>
          <w:rtl/>
        </w:rPr>
        <w:t xml:space="preserve"> כמויות המים </w:t>
      </w:r>
      <w:r>
        <w:rPr>
          <w:rStyle w:val="default"/>
          <w:rFonts w:ascii="FrankRuehl" w:hAnsi="FrankRuehl" w:hint="cs"/>
          <w:b/>
          <w:bCs/>
          <w:color w:val="000000"/>
          <w:sz w:val="24"/>
          <w:rtl/>
        </w:rPr>
        <w:t>שצרכה</w:t>
      </w:r>
      <w:r w:rsidRPr="00124FED">
        <w:rPr>
          <w:rStyle w:val="default"/>
          <w:rFonts w:ascii="FrankRuehl" w:hAnsi="FrankRuehl" w:hint="cs"/>
          <w:b/>
          <w:bCs/>
          <w:color w:val="000000"/>
          <w:sz w:val="24"/>
          <w:rtl/>
        </w:rPr>
        <w:t xml:space="preserve"> המועצה בשנת 2018</w:t>
      </w:r>
      <w:r>
        <w:rPr>
          <w:rStyle w:val="default"/>
          <w:rFonts w:ascii="FrankRuehl" w:hAnsi="FrankRuehl" w:hint="cs"/>
          <w:b/>
          <w:bCs/>
          <w:color w:val="000000"/>
          <w:sz w:val="24"/>
          <w:rtl/>
        </w:rPr>
        <w:t>,</w:t>
      </w:r>
      <w:r w:rsidRPr="00124FED">
        <w:rPr>
          <w:rStyle w:val="default"/>
          <w:rFonts w:ascii="FrankRuehl" w:hAnsi="FrankRuehl" w:hint="cs"/>
          <w:b/>
          <w:bCs/>
          <w:color w:val="000000"/>
          <w:sz w:val="24"/>
          <w:rtl/>
        </w:rPr>
        <w:t xml:space="preserve"> והכללת צריכת מים משוערת בהיקף</w:t>
      </w:r>
      <w:r>
        <w:rPr>
          <w:rStyle w:val="default"/>
          <w:rFonts w:ascii="FrankRuehl" w:hAnsi="FrankRuehl" w:hint="cs"/>
          <w:b/>
          <w:bCs/>
          <w:color w:val="000000"/>
          <w:sz w:val="24"/>
          <w:rtl/>
        </w:rPr>
        <w:t xml:space="preserve"> משתנה</w:t>
      </w:r>
      <w:r w:rsidRPr="00124FED">
        <w:rPr>
          <w:rStyle w:val="default"/>
          <w:rFonts w:ascii="FrankRuehl" w:hAnsi="FrankRuehl" w:hint="cs"/>
          <w:b/>
          <w:bCs/>
          <w:color w:val="000000"/>
          <w:sz w:val="24"/>
          <w:rtl/>
        </w:rPr>
        <w:t xml:space="preserve"> </w:t>
      </w:r>
      <w:r>
        <w:rPr>
          <w:rStyle w:val="default"/>
          <w:rFonts w:ascii="FrankRuehl" w:hAnsi="FrankRuehl" w:hint="cs"/>
          <w:b/>
          <w:bCs/>
          <w:color w:val="000000"/>
          <w:sz w:val="24"/>
          <w:rtl/>
        </w:rPr>
        <w:t>ו</w:t>
      </w:r>
      <w:r w:rsidRPr="00124FED">
        <w:rPr>
          <w:rStyle w:val="default"/>
          <w:rFonts w:ascii="FrankRuehl" w:hAnsi="FrankRuehl" w:hint="cs"/>
          <w:b/>
          <w:bCs/>
          <w:color w:val="000000"/>
          <w:sz w:val="24"/>
          <w:rtl/>
        </w:rPr>
        <w:t>לא מוסבר</w:t>
      </w:r>
      <w:r>
        <w:rPr>
          <w:rStyle w:val="default"/>
          <w:rFonts w:ascii="FrankRuehl" w:hAnsi="FrankRuehl" w:hint="cs"/>
          <w:b/>
          <w:bCs/>
          <w:color w:val="000000"/>
          <w:sz w:val="24"/>
          <w:rtl/>
        </w:rPr>
        <w:t>,</w:t>
      </w:r>
      <w:r w:rsidRPr="00124FED">
        <w:rPr>
          <w:rStyle w:val="default"/>
          <w:rFonts w:ascii="FrankRuehl" w:hAnsi="FrankRuehl" w:hint="cs"/>
          <w:b/>
          <w:bCs/>
          <w:color w:val="000000"/>
          <w:sz w:val="24"/>
          <w:rtl/>
        </w:rPr>
        <w:t xml:space="preserve"> לא ניתן לדעת </w:t>
      </w:r>
      <w:r>
        <w:rPr>
          <w:rStyle w:val="default"/>
          <w:rFonts w:ascii="FrankRuehl" w:hAnsi="FrankRuehl" w:hint="cs"/>
          <w:b/>
          <w:bCs/>
          <w:color w:val="000000"/>
          <w:sz w:val="24"/>
          <w:rtl/>
        </w:rPr>
        <w:t xml:space="preserve">מה היו </w:t>
      </w:r>
      <w:r w:rsidRPr="00124FED">
        <w:rPr>
          <w:rStyle w:val="default"/>
          <w:rFonts w:ascii="FrankRuehl" w:hAnsi="FrankRuehl" w:hint="cs"/>
          <w:b/>
          <w:bCs/>
          <w:color w:val="000000"/>
          <w:sz w:val="24"/>
          <w:rtl/>
        </w:rPr>
        <w:t xml:space="preserve">שיעורי פחת המים השנתיים </w:t>
      </w:r>
      <w:r w:rsidRPr="00687630">
        <w:rPr>
          <w:rStyle w:val="default"/>
          <w:rFonts w:ascii="FrankRuehl" w:hAnsi="FrankRuehl" w:hint="eastAsia"/>
          <w:b/>
          <w:bCs/>
          <w:color w:val="000000"/>
          <w:sz w:val="24"/>
          <w:rtl/>
        </w:rPr>
        <w:t>האמיתיים</w:t>
      </w:r>
      <w:r w:rsidRPr="00124FED">
        <w:rPr>
          <w:rStyle w:val="default"/>
          <w:rFonts w:ascii="FrankRuehl" w:hAnsi="FrankRuehl" w:hint="cs"/>
          <w:b/>
          <w:bCs/>
          <w:color w:val="000000"/>
          <w:sz w:val="24"/>
          <w:rtl/>
        </w:rPr>
        <w:t xml:space="preserve"> של המועצה </w:t>
      </w:r>
      <w:r>
        <w:rPr>
          <w:rStyle w:val="default"/>
          <w:rFonts w:ascii="FrankRuehl" w:hAnsi="FrankRuehl" w:hint="cs"/>
          <w:b/>
          <w:bCs/>
          <w:color w:val="000000"/>
          <w:sz w:val="24"/>
          <w:rtl/>
        </w:rPr>
        <w:t>ושל צרכני המים בתחומה ב</w:t>
      </w:r>
      <w:r w:rsidRPr="00124FED">
        <w:rPr>
          <w:rStyle w:val="default"/>
          <w:rFonts w:ascii="FrankRuehl" w:hAnsi="FrankRuehl" w:hint="cs"/>
          <w:b/>
          <w:bCs/>
          <w:color w:val="000000"/>
          <w:sz w:val="24"/>
          <w:rtl/>
        </w:rPr>
        <w:t xml:space="preserve">שנת </w:t>
      </w:r>
      <w:r>
        <w:rPr>
          <w:rStyle w:val="default"/>
          <w:rFonts w:ascii="FrankRuehl" w:hAnsi="FrankRuehl" w:hint="cs"/>
          <w:b/>
          <w:bCs/>
          <w:color w:val="000000"/>
          <w:sz w:val="24"/>
          <w:rtl/>
        </w:rPr>
        <w:t>זו</w:t>
      </w:r>
      <w:r w:rsidRPr="00124FED">
        <w:rPr>
          <w:rStyle w:val="default"/>
          <w:rFonts w:ascii="FrankRuehl" w:hAnsi="FrankRuehl" w:hint="cs"/>
          <w:b/>
          <w:bCs/>
          <w:color w:val="000000"/>
          <w:sz w:val="24"/>
          <w:rtl/>
        </w:rPr>
        <w:t>.</w:t>
      </w:r>
    </w:p>
    <w:p w:rsidR="004C06D7" w:rsidRPr="00282B60"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b/>
          <w:bCs/>
          <w:color w:val="000000"/>
          <w:sz w:val="24"/>
          <w:szCs w:val="20"/>
          <w:rtl/>
        </w:rPr>
      </w:pPr>
      <w:r w:rsidRPr="00850C0F">
        <w:rPr>
          <w:rFonts w:ascii="FrankRuehl" w:hAnsi="FrankRuehl" w:hint="cs"/>
          <w:b/>
          <w:bCs/>
          <w:color w:val="000000"/>
          <w:sz w:val="24"/>
          <w:rtl/>
        </w:rPr>
        <w:t>על</w:t>
      </w:r>
      <w:r>
        <w:rPr>
          <w:rFonts w:ascii="FrankRuehl" w:hAnsi="FrankRuehl" w:hint="cs"/>
          <w:b/>
          <w:bCs/>
          <w:color w:val="000000"/>
          <w:sz w:val="24"/>
          <w:rtl/>
        </w:rPr>
        <w:t xml:space="preserve"> </w:t>
      </w:r>
      <w:r>
        <w:rPr>
          <w:rStyle w:val="default"/>
          <w:rFonts w:ascii="FrankRuehl" w:hAnsi="FrankRuehl" w:hint="cs"/>
          <w:b/>
          <w:bCs/>
          <w:color w:val="000000"/>
          <w:sz w:val="24"/>
          <w:rtl/>
        </w:rPr>
        <w:t>המועצה המקומית אורנית למדוד את כמויות המים שהיא מספקת לכל מטרה ושימוש, כפי שנקבע בכללי המים, ולא להסתמך על הערכות ואומדנים של כמויות המים הנצרכות. כמו כן, עליה לחייב את הקבלנים הפועלים בתחומה בהתקנת שעוני מים ולחייבם בגין הצריכה, ולבחון אפשרות לחייב את הקבלן שעבד ביישוב בתשלום בגין כמויות המים שצרך.</w:t>
      </w:r>
    </w:p>
    <w:p w:rsidR="004C06D7" w:rsidP="004C06D7">
      <w:pPr>
        <w:bidi w:val="0"/>
        <w:spacing w:after="200" w:line="276" w:lineRule="auto"/>
        <w:rPr>
          <w:rFonts w:eastAsiaTheme="majorEastAsia"/>
          <w:bCs/>
          <w:spacing w:val="40"/>
          <w:rtl/>
        </w:rPr>
      </w:pPr>
      <w:r>
        <w:rPr>
          <w:rtl/>
        </w:rPr>
        <w:br w:type="page"/>
      </w:r>
    </w:p>
    <w:p w:rsidR="004C06D7" w:rsidRPr="00FF6E12" w:rsidP="004C06D7">
      <w:pPr>
        <w:pStyle w:val="Heading5"/>
        <w:spacing w:line="269" w:lineRule="auto"/>
        <w:rPr>
          <w:rtl/>
        </w:rPr>
      </w:pPr>
      <w:r>
        <w:rPr>
          <w:rFonts w:hint="cs"/>
          <w:rtl/>
        </w:rPr>
        <w:t xml:space="preserve">המועצה המקומית </w:t>
      </w:r>
      <w:r w:rsidRPr="00FF6E12">
        <w:rPr>
          <w:rFonts w:hint="cs"/>
          <w:rtl/>
        </w:rPr>
        <w:t>אלפי מנשה</w:t>
      </w:r>
    </w:p>
    <w:p w:rsidR="004C06D7" w:rsidP="004C06D7">
      <w:pPr>
        <w:pStyle w:val="a"/>
        <w:spacing w:line="269" w:lineRule="auto"/>
        <w:rPr>
          <w:rStyle w:val="default"/>
          <w:rFonts w:ascii="FrankRuehl" w:hAnsi="FrankRuehl"/>
          <w:color w:val="000000"/>
          <w:rtl/>
        </w:rPr>
      </w:pPr>
    </w:p>
    <w:p w:rsidR="004C06D7" w:rsidP="00103624">
      <w:pPr>
        <w:spacing w:after="120" w:line="269" w:lineRule="auto"/>
        <w:jc w:val="center"/>
        <w:rPr>
          <w:b/>
          <w:bCs/>
          <w:rtl/>
        </w:rPr>
      </w:pPr>
      <w:r w:rsidRPr="009B7FA8">
        <w:rPr>
          <w:rFonts w:hint="eastAsia"/>
          <w:b/>
          <w:bCs/>
          <w:rtl/>
        </w:rPr>
        <w:t>לוח</w:t>
      </w:r>
      <w:r w:rsidRPr="009B7FA8">
        <w:rPr>
          <w:b/>
          <w:bCs/>
          <w:rtl/>
        </w:rPr>
        <w:t xml:space="preserve"> </w:t>
      </w:r>
      <w:r>
        <w:rPr>
          <w:rFonts w:hint="cs"/>
          <w:b/>
          <w:bCs/>
          <w:rtl/>
        </w:rPr>
        <w:t>3</w:t>
      </w:r>
      <w:r w:rsidRPr="009B7FA8">
        <w:rPr>
          <w:b/>
          <w:bCs/>
          <w:rtl/>
        </w:rPr>
        <w:t xml:space="preserve">: כמויות המים </w:t>
      </w:r>
      <w:r>
        <w:rPr>
          <w:rFonts w:hint="cs"/>
          <w:b/>
          <w:bCs/>
          <w:rtl/>
        </w:rPr>
        <w:t>ש</w:t>
      </w:r>
      <w:r w:rsidRPr="0078538F">
        <w:rPr>
          <w:rFonts w:hint="cs"/>
          <w:b/>
          <w:bCs/>
          <w:rtl/>
        </w:rPr>
        <w:t xml:space="preserve">רכשה המועצה </w:t>
      </w:r>
      <w:r>
        <w:rPr>
          <w:rFonts w:hint="cs"/>
          <w:b/>
          <w:bCs/>
          <w:rtl/>
        </w:rPr>
        <w:t xml:space="preserve">המקומית </w:t>
      </w:r>
      <w:r w:rsidRPr="0078538F">
        <w:rPr>
          <w:rFonts w:hint="cs"/>
          <w:b/>
          <w:bCs/>
          <w:rtl/>
        </w:rPr>
        <w:t xml:space="preserve">מחברת </w:t>
      </w:r>
      <w:r>
        <w:rPr>
          <w:rFonts w:hint="cs"/>
          <w:b/>
          <w:bCs/>
          <w:rtl/>
        </w:rPr>
        <w:t>מקורות</w:t>
      </w:r>
      <w:r w:rsidRPr="0078538F">
        <w:rPr>
          <w:rFonts w:hint="cs"/>
          <w:b/>
          <w:bCs/>
          <w:rtl/>
        </w:rPr>
        <w:t xml:space="preserve">, הכמויות </w:t>
      </w:r>
      <w:r>
        <w:rPr>
          <w:rFonts w:hint="cs"/>
          <w:b/>
          <w:bCs/>
          <w:rtl/>
        </w:rPr>
        <w:t>ש</w:t>
      </w:r>
      <w:r w:rsidRPr="0078538F">
        <w:rPr>
          <w:rFonts w:hint="cs"/>
          <w:b/>
          <w:bCs/>
          <w:rtl/>
        </w:rPr>
        <w:t xml:space="preserve">סיפקה </w:t>
      </w:r>
      <w:r w:rsidRPr="00687630">
        <w:rPr>
          <w:rFonts w:hint="eastAsia"/>
          <w:b/>
          <w:bCs/>
          <w:rtl/>
        </w:rPr>
        <w:t>לצרכנֶיה</w:t>
      </w:r>
      <w:r w:rsidRPr="0078538F">
        <w:rPr>
          <w:rFonts w:hint="cs"/>
          <w:b/>
          <w:bCs/>
          <w:rtl/>
        </w:rPr>
        <w:t xml:space="preserve"> </w:t>
      </w:r>
      <w:r w:rsidRPr="00687630">
        <w:rPr>
          <w:rFonts w:hint="cs"/>
          <w:b/>
          <w:bCs/>
          <w:rtl/>
        </w:rPr>
        <w:t>ושיעורי הפח</w:t>
      </w:r>
      <w:r w:rsidRPr="00687630">
        <w:rPr>
          <w:rFonts w:hint="eastAsia"/>
          <w:b/>
          <w:bCs/>
          <w:rtl/>
        </w:rPr>
        <w:t>ת</w:t>
      </w:r>
      <w:r w:rsidRPr="00687630">
        <w:rPr>
          <w:b/>
          <w:bCs/>
          <w:rtl/>
        </w:rPr>
        <w:t>, 2014</w:t>
      </w:r>
      <w:r w:rsidRPr="00687630">
        <w:rPr>
          <w:rFonts w:hint="cs"/>
          <w:b/>
          <w:bCs/>
          <w:rtl/>
        </w:rPr>
        <w:t xml:space="preserve"> - 2</w:t>
      </w:r>
      <w:r w:rsidRPr="0078538F">
        <w:rPr>
          <w:rFonts w:hint="cs"/>
          <w:b/>
          <w:bCs/>
          <w:rtl/>
        </w:rPr>
        <w:t>01</w:t>
      </w:r>
      <w:r>
        <w:rPr>
          <w:rFonts w:hint="cs"/>
          <w:b/>
          <w:bCs/>
          <w:rtl/>
        </w:rPr>
        <w:t>8</w:t>
      </w:r>
    </w:p>
    <w:tbl>
      <w:tblPr>
        <w:bidiVisual/>
        <w:tblW w:w="4414" w:type="pct"/>
        <w:tblLook w:val="04A0"/>
      </w:tblPr>
      <w:tblGrid>
        <w:gridCol w:w="1200"/>
        <w:gridCol w:w="1903"/>
        <w:gridCol w:w="1914"/>
        <w:gridCol w:w="1174"/>
        <w:gridCol w:w="1332"/>
      </w:tblGrid>
      <w:tr w:rsidTr="000E42DB">
        <w:tblPrEx>
          <w:tblW w:w="4414" w:type="pct"/>
          <w:tblLook w:val="04A0"/>
        </w:tblPrEx>
        <w:trPr>
          <w:trHeight w:val="480"/>
        </w:trPr>
        <w:tc>
          <w:tcPr>
            <w:tcW w:w="798" w:type="pct"/>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bottom"/>
            <w:hideMark/>
          </w:tcPr>
          <w:p w:rsidR="004C06D7" w:rsidRPr="009A1220" w:rsidP="000E42DB">
            <w:pPr>
              <w:spacing w:line="269" w:lineRule="auto"/>
              <w:jc w:val="center"/>
              <w:rPr>
                <w:rFonts w:ascii="Arial" w:eastAsia="Times New Roman" w:hAnsi="Arial"/>
                <w:color w:val="000000"/>
                <w:szCs w:val="20"/>
              </w:rPr>
            </w:pPr>
            <w:r w:rsidRPr="009A1220">
              <w:rPr>
                <w:rFonts w:ascii="Arial" w:eastAsia="Times New Roman" w:hAnsi="Arial" w:hint="cs"/>
                <w:b/>
                <w:bCs/>
                <w:color w:val="000000"/>
                <w:szCs w:val="20"/>
                <w:rtl/>
              </w:rPr>
              <w:t>השנה</w:t>
            </w:r>
          </w:p>
        </w:tc>
        <w:tc>
          <w:tcPr>
            <w:tcW w:w="1265" w:type="pct"/>
            <w:vMerge w:val="restart"/>
            <w:tcBorders>
              <w:top w:val="single" w:sz="8" w:space="0" w:color="auto"/>
              <w:left w:val="single" w:sz="8" w:space="0" w:color="auto"/>
              <w:right w:val="single" w:sz="8" w:space="0" w:color="auto"/>
            </w:tcBorders>
            <w:shd w:val="clear" w:color="auto" w:fill="BFBFBF" w:themeFill="background1" w:themeFillShade="BF"/>
            <w:vAlign w:val="bottom"/>
            <w:hideMark/>
          </w:tcPr>
          <w:p w:rsidR="004C06D7" w:rsidRPr="009A1220" w:rsidP="000E42DB">
            <w:pPr>
              <w:spacing w:line="269" w:lineRule="auto"/>
              <w:jc w:val="center"/>
              <w:rPr>
                <w:rFonts w:ascii="Arial" w:eastAsia="Times New Roman" w:hAnsi="Arial"/>
                <w:b/>
                <w:bCs/>
                <w:color w:val="000000"/>
                <w:szCs w:val="20"/>
                <w:rtl/>
              </w:rPr>
            </w:pPr>
            <w:r w:rsidRPr="009A1220">
              <w:rPr>
                <w:rFonts w:ascii="Arial" w:eastAsia="Times New Roman" w:hAnsi="Arial" w:hint="cs"/>
                <w:b/>
                <w:bCs/>
                <w:color w:val="000000"/>
                <w:szCs w:val="20"/>
                <w:rtl/>
              </w:rPr>
              <w:t>כמות המים שנרכשה</w:t>
            </w:r>
          </w:p>
          <w:p w:rsidR="004C06D7" w:rsidRPr="009A1220" w:rsidP="000E42DB">
            <w:pPr>
              <w:spacing w:line="269" w:lineRule="auto"/>
              <w:jc w:val="center"/>
              <w:rPr>
                <w:rFonts w:ascii="Arial" w:eastAsia="Times New Roman" w:hAnsi="Arial"/>
                <w:b/>
                <w:bCs/>
                <w:color w:val="000000"/>
                <w:szCs w:val="20"/>
                <w:rtl/>
              </w:rPr>
            </w:pPr>
            <w:r w:rsidRPr="009A1220">
              <w:rPr>
                <w:rFonts w:ascii="Arial" w:eastAsia="Times New Roman" w:hAnsi="Arial" w:hint="cs"/>
                <w:b/>
                <w:bCs/>
                <w:color w:val="000000"/>
                <w:szCs w:val="20"/>
                <w:rtl/>
              </w:rPr>
              <w:t xml:space="preserve"> (באלפי מ"ק)</w:t>
            </w:r>
          </w:p>
          <w:p w:rsidR="004C06D7" w:rsidRPr="009A1220" w:rsidP="000E42DB">
            <w:pPr>
              <w:spacing w:line="269" w:lineRule="auto"/>
              <w:jc w:val="center"/>
              <w:rPr>
                <w:rFonts w:ascii="Arial" w:eastAsia="Times New Roman" w:hAnsi="Arial"/>
                <w:b/>
                <w:bCs/>
                <w:color w:val="000000"/>
                <w:szCs w:val="20"/>
                <w:rtl/>
              </w:rPr>
            </w:pPr>
            <w:r w:rsidRPr="009A1220">
              <w:rPr>
                <w:rFonts w:ascii="Arial" w:eastAsia="Times New Roman" w:hAnsi="Arial" w:hint="cs"/>
                <w:b/>
                <w:bCs/>
                <w:color w:val="000000"/>
                <w:szCs w:val="20"/>
                <w:rtl/>
              </w:rPr>
              <w:t>(1)</w:t>
            </w:r>
          </w:p>
        </w:tc>
        <w:tc>
          <w:tcPr>
            <w:tcW w:w="1272" w:type="pct"/>
            <w:vMerge w:val="restart"/>
            <w:tcBorders>
              <w:top w:val="single" w:sz="8" w:space="0" w:color="auto"/>
              <w:left w:val="single" w:sz="8" w:space="0" w:color="auto"/>
              <w:right w:val="single" w:sz="8" w:space="0" w:color="auto"/>
            </w:tcBorders>
            <w:shd w:val="clear" w:color="auto" w:fill="BFBFBF" w:themeFill="background1" w:themeFillShade="BF"/>
            <w:vAlign w:val="bottom"/>
            <w:hideMark/>
          </w:tcPr>
          <w:p w:rsidR="004C06D7" w:rsidRPr="009A1220" w:rsidP="000E42DB">
            <w:pPr>
              <w:spacing w:line="269" w:lineRule="auto"/>
              <w:jc w:val="center"/>
              <w:rPr>
                <w:rFonts w:ascii="Arial" w:eastAsia="Times New Roman" w:hAnsi="Arial"/>
                <w:b/>
                <w:bCs/>
                <w:color w:val="000000"/>
                <w:szCs w:val="20"/>
                <w:rtl/>
              </w:rPr>
            </w:pPr>
            <w:r w:rsidRPr="009A1220">
              <w:rPr>
                <w:rFonts w:ascii="Arial" w:eastAsia="Times New Roman" w:hAnsi="Arial" w:hint="cs"/>
                <w:b/>
                <w:bCs/>
                <w:color w:val="000000"/>
                <w:szCs w:val="20"/>
                <w:rtl/>
              </w:rPr>
              <w:t>כמות המים שנמכרה לצרכנים (באלפי מ"ק)</w:t>
            </w:r>
          </w:p>
          <w:p w:rsidR="004C06D7" w:rsidRPr="009A1220" w:rsidP="000E42DB">
            <w:pPr>
              <w:spacing w:line="269" w:lineRule="auto"/>
              <w:jc w:val="center"/>
              <w:rPr>
                <w:rFonts w:ascii="Arial" w:eastAsia="Times New Roman" w:hAnsi="Arial"/>
                <w:b/>
                <w:bCs/>
                <w:color w:val="000000"/>
                <w:szCs w:val="20"/>
                <w:rtl/>
              </w:rPr>
            </w:pPr>
            <w:r w:rsidRPr="009A1220">
              <w:rPr>
                <w:rFonts w:ascii="Arial" w:eastAsia="Times New Roman" w:hAnsi="Arial" w:hint="cs"/>
                <w:b/>
                <w:bCs/>
                <w:color w:val="000000"/>
                <w:szCs w:val="20"/>
                <w:rtl/>
              </w:rPr>
              <w:t>(2)</w:t>
            </w:r>
          </w:p>
        </w:tc>
        <w:tc>
          <w:tcPr>
            <w:tcW w:w="1665" w:type="pct"/>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4C06D7" w:rsidRPr="009A1220" w:rsidP="000E42DB">
            <w:pPr>
              <w:spacing w:line="269" w:lineRule="auto"/>
              <w:jc w:val="center"/>
              <w:rPr>
                <w:rFonts w:ascii="Arial" w:eastAsia="Times New Roman" w:hAnsi="Arial"/>
                <w:b/>
                <w:bCs/>
                <w:color w:val="000000"/>
                <w:szCs w:val="20"/>
                <w:rtl/>
              </w:rPr>
            </w:pPr>
            <w:r w:rsidRPr="009A1220">
              <w:rPr>
                <w:rFonts w:ascii="Arial" w:eastAsia="Times New Roman" w:hAnsi="Arial" w:hint="cs"/>
                <w:b/>
                <w:bCs/>
                <w:color w:val="000000"/>
                <w:szCs w:val="20"/>
                <w:rtl/>
              </w:rPr>
              <w:t xml:space="preserve">פחת המים </w:t>
            </w:r>
          </w:p>
        </w:tc>
      </w:tr>
      <w:tr w:rsidTr="000E42DB">
        <w:tblPrEx>
          <w:tblW w:w="4414" w:type="pct"/>
          <w:tblLook w:val="04A0"/>
        </w:tblPrEx>
        <w:trPr>
          <w:trHeight w:val="364"/>
        </w:trPr>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bottom"/>
            <w:hideMark/>
          </w:tcPr>
          <w:p w:rsidR="004C06D7" w:rsidRPr="009A1220" w:rsidP="000E42DB">
            <w:pPr>
              <w:spacing w:line="269" w:lineRule="auto"/>
              <w:rPr>
                <w:rFonts w:ascii="Arial" w:eastAsia="Times New Roman" w:hAnsi="Arial"/>
                <w:color w:val="000000"/>
                <w:szCs w:val="20"/>
              </w:rPr>
            </w:pPr>
          </w:p>
        </w:tc>
        <w:tc>
          <w:tcPr>
            <w:tcW w:w="1265" w:type="pct"/>
            <w:vMerge/>
            <w:tcBorders>
              <w:left w:val="single" w:sz="8" w:space="0" w:color="auto"/>
              <w:bottom w:val="single" w:sz="8" w:space="0" w:color="000000"/>
              <w:right w:val="single" w:sz="8" w:space="0" w:color="auto"/>
            </w:tcBorders>
            <w:shd w:val="clear" w:color="auto" w:fill="BFBFBF" w:themeFill="background1" w:themeFillShade="BF"/>
            <w:vAlign w:val="bottom"/>
            <w:hideMark/>
          </w:tcPr>
          <w:p w:rsidR="004C06D7" w:rsidRPr="009A1220" w:rsidP="000E42DB">
            <w:pPr>
              <w:spacing w:line="269" w:lineRule="auto"/>
              <w:rPr>
                <w:rFonts w:ascii="Arial" w:eastAsia="Times New Roman" w:hAnsi="Arial"/>
                <w:b/>
                <w:bCs/>
                <w:color w:val="000000"/>
                <w:szCs w:val="20"/>
                <w:rtl/>
              </w:rPr>
            </w:pPr>
          </w:p>
        </w:tc>
        <w:tc>
          <w:tcPr>
            <w:tcW w:w="1272" w:type="pct"/>
            <w:vMerge/>
            <w:tcBorders>
              <w:left w:val="single" w:sz="8" w:space="0" w:color="auto"/>
              <w:bottom w:val="single" w:sz="8" w:space="0" w:color="000000"/>
              <w:right w:val="single" w:sz="8" w:space="0" w:color="auto"/>
            </w:tcBorders>
            <w:shd w:val="clear" w:color="auto" w:fill="BFBFBF" w:themeFill="background1" w:themeFillShade="BF"/>
            <w:vAlign w:val="bottom"/>
            <w:hideMark/>
          </w:tcPr>
          <w:p w:rsidR="004C06D7" w:rsidRPr="009A1220" w:rsidP="000E42DB">
            <w:pPr>
              <w:spacing w:line="269" w:lineRule="auto"/>
              <w:rPr>
                <w:szCs w:val="20"/>
              </w:rPr>
            </w:pPr>
          </w:p>
        </w:tc>
        <w:tc>
          <w:tcPr>
            <w:tcW w:w="780" w:type="pct"/>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4C06D7" w:rsidRPr="009A1220" w:rsidP="000E42DB">
            <w:pPr>
              <w:spacing w:line="269" w:lineRule="auto"/>
              <w:jc w:val="left"/>
              <w:rPr>
                <w:rFonts w:ascii="Arial" w:eastAsia="Times New Roman" w:hAnsi="Arial"/>
                <w:b/>
                <w:bCs/>
                <w:color w:val="000000"/>
                <w:szCs w:val="20"/>
              </w:rPr>
            </w:pPr>
            <w:r w:rsidRPr="009A1220">
              <w:rPr>
                <w:rFonts w:ascii="Arial" w:eastAsia="Times New Roman" w:hAnsi="Arial" w:hint="eastAsia"/>
                <w:b/>
                <w:bCs/>
                <w:color w:val="000000"/>
                <w:szCs w:val="20"/>
                <w:rtl/>
              </w:rPr>
              <w:t>באלפי</w:t>
            </w:r>
            <w:r w:rsidRPr="009A1220">
              <w:rPr>
                <w:rFonts w:ascii="Arial" w:eastAsia="Times New Roman" w:hAnsi="Arial"/>
                <w:b/>
                <w:bCs/>
                <w:color w:val="000000"/>
                <w:szCs w:val="20"/>
                <w:rtl/>
              </w:rPr>
              <w:t xml:space="preserve"> מ"ק</w:t>
            </w:r>
          </w:p>
          <w:p w:rsidR="004C06D7" w:rsidRPr="009A1220" w:rsidP="000E42DB">
            <w:pPr>
              <w:spacing w:line="269" w:lineRule="auto"/>
              <w:jc w:val="left"/>
              <w:rPr>
                <w:rFonts w:ascii="Arial" w:eastAsia="Times New Roman" w:hAnsi="Arial"/>
                <w:b/>
                <w:bCs/>
                <w:color w:val="000000"/>
                <w:szCs w:val="20"/>
                <w:rtl/>
              </w:rPr>
            </w:pPr>
            <w:r w:rsidRPr="009A1220">
              <w:rPr>
                <w:rFonts w:ascii="Arial" w:eastAsia="Times New Roman" w:hAnsi="Arial"/>
                <w:b/>
                <w:bCs/>
                <w:color w:val="000000"/>
                <w:szCs w:val="20"/>
                <w:rtl/>
              </w:rPr>
              <w:t>(2)-(1)=3</w:t>
            </w:r>
          </w:p>
        </w:tc>
        <w:tc>
          <w:tcPr>
            <w:tcW w:w="885" w:type="pct"/>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4C06D7" w:rsidRPr="009A1220" w:rsidP="000E42DB">
            <w:pPr>
              <w:spacing w:line="269" w:lineRule="auto"/>
              <w:jc w:val="center"/>
              <w:rPr>
                <w:rFonts w:ascii="Arial" w:eastAsia="Times New Roman" w:hAnsi="Arial"/>
                <w:b/>
                <w:bCs/>
                <w:color w:val="000000"/>
                <w:szCs w:val="20"/>
                <w:rtl/>
              </w:rPr>
            </w:pPr>
            <w:r w:rsidRPr="009A1220">
              <w:rPr>
                <w:rFonts w:ascii="Arial" w:eastAsia="Times New Roman" w:hAnsi="Arial" w:hint="cs"/>
                <w:b/>
                <w:bCs/>
                <w:color w:val="000000"/>
                <w:szCs w:val="20"/>
                <w:rtl/>
              </w:rPr>
              <w:t>באחוזים</w:t>
            </w:r>
          </w:p>
          <w:p w:rsidR="004C06D7" w:rsidRPr="009A1220" w:rsidP="000E42DB">
            <w:pPr>
              <w:spacing w:line="269" w:lineRule="auto"/>
              <w:jc w:val="center"/>
              <w:rPr>
                <w:rFonts w:ascii="Arial" w:eastAsia="Times New Roman" w:hAnsi="Arial"/>
                <w:b/>
                <w:bCs/>
                <w:color w:val="000000"/>
                <w:szCs w:val="20"/>
                <w:rtl/>
              </w:rPr>
            </w:pPr>
            <w:r w:rsidRPr="009A1220">
              <w:rPr>
                <w:rFonts w:ascii="Arial" w:eastAsia="Times New Roman" w:hAnsi="Arial" w:hint="cs"/>
                <w:b/>
                <w:bCs/>
                <w:color w:val="000000"/>
                <w:szCs w:val="20"/>
                <w:rtl/>
              </w:rPr>
              <w:t>(4)</w:t>
            </w:r>
          </w:p>
        </w:tc>
      </w:tr>
      <w:tr w:rsidTr="000E42DB">
        <w:tblPrEx>
          <w:tblW w:w="4414" w:type="pct"/>
          <w:tblLook w:val="04A0"/>
        </w:tblPrEx>
        <w:trPr>
          <w:trHeight w:val="288"/>
        </w:trPr>
        <w:tc>
          <w:tcPr>
            <w:tcW w:w="798" w:type="pct"/>
            <w:tcBorders>
              <w:top w:val="nil"/>
              <w:left w:val="single" w:sz="8" w:space="0" w:color="auto"/>
              <w:right w:val="single" w:sz="8" w:space="0" w:color="auto"/>
            </w:tcBorders>
            <w:noWrap/>
            <w:vAlign w:val="bottom"/>
            <w:hideMark/>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2014</w:t>
            </w:r>
          </w:p>
        </w:tc>
        <w:tc>
          <w:tcPr>
            <w:tcW w:w="1265" w:type="pct"/>
            <w:tcBorders>
              <w:top w:val="nil"/>
              <w:left w:val="single" w:sz="8" w:space="0" w:color="auto"/>
              <w:right w:val="single" w:sz="8" w:space="0" w:color="auto"/>
            </w:tcBorders>
            <w:noWrap/>
            <w:vAlign w:val="bottom"/>
          </w:tcPr>
          <w:p w:rsidR="004C06D7" w:rsidRPr="00367FEB" w:rsidP="000E42DB">
            <w:pPr>
              <w:bidi w:val="0"/>
              <w:spacing w:line="269" w:lineRule="auto"/>
              <w:jc w:val="center"/>
              <w:rPr>
                <w:rFonts w:eastAsia="Times New Roman" w:asciiTheme="minorHAnsi" w:hAnsiTheme="minorHAnsi"/>
                <w:color w:val="000000"/>
                <w:szCs w:val="20"/>
              </w:rPr>
            </w:pPr>
            <w:r w:rsidRPr="00CE5F5F">
              <w:rPr>
                <w:rFonts w:ascii="David" w:eastAsia="Times New Roman" w:hAnsi="David"/>
                <w:color w:val="000000"/>
                <w:szCs w:val="20"/>
              </w:rPr>
              <w:t>713</w:t>
            </w:r>
          </w:p>
        </w:tc>
        <w:tc>
          <w:tcPr>
            <w:tcW w:w="1272" w:type="pct"/>
            <w:tcBorders>
              <w:top w:val="nil"/>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587</w:t>
            </w:r>
          </w:p>
        </w:tc>
        <w:tc>
          <w:tcPr>
            <w:tcW w:w="780" w:type="pct"/>
            <w:tcBorders>
              <w:top w:val="nil"/>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126</w:t>
            </w:r>
          </w:p>
        </w:tc>
        <w:tc>
          <w:tcPr>
            <w:tcW w:w="885" w:type="pct"/>
            <w:tcBorders>
              <w:top w:val="nil"/>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18%</w:t>
            </w:r>
          </w:p>
        </w:tc>
      </w:tr>
      <w:tr w:rsidTr="000E42DB">
        <w:tblPrEx>
          <w:tblW w:w="4414" w:type="pct"/>
          <w:tblLook w:val="04A0"/>
        </w:tblPrEx>
        <w:trPr>
          <w:trHeight w:val="288"/>
        </w:trPr>
        <w:tc>
          <w:tcPr>
            <w:tcW w:w="798" w:type="pct"/>
            <w:tcBorders>
              <w:left w:val="single" w:sz="8" w:space="0" w:color="auto"/>
              <w:right w:val="single" w:sz="8" w:space="0" w:color="auto"/>
            </w:tcBorders>
            <w:noWrap/>
            <w:vAlign w:val="bottom"/>
            <w:hideMark/>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2015</w:t>
            </w:r>
          </w:p>
        </w:tc>
        <w:tc>
          <w:tcPr>
            <w:tcW w:w="1265"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tl/>
              </w:rPr>
            </w:pPr>
            <w:r w:rsidRPr="00CE5F5F">
              <w:rPr>
                <w:rFonts w:ascii="David" w:eastAsia="Times New Roman" w:hAnsi="David"/>
                <w:color w:val="000000"/>
                <w:szCs w:val="20"/>
              </w:rPr>
              <w:t>667</w:t>
            </w:r>
          </w:p>
        </w:tc>
        <w:tc>
          <w:tcPr>
            <w:tcW w:w="1272"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565</w:t>
            </w:r>
          </w:p>
        </w:tc>
        <w:tc>
          <w:tcPr>
            <w:tcW w:w="780"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102</w:t>
            </w:r>
          </w:p>
        </w:tc>
        <w:tc>
          <w:tcPr>
            <w:tcW w:w="885"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15%</w:t>
            </w:r>
          </w:p>
        </w:tc>
      </w:tr>
      <w:tr w:rsidTr="000E42DB">
        <w:tblPrEx>
          <w:tblW w:w="4414" w:type="pct"/>
          <w:tblLook w:val="04A0"/>
        </w:tblPrEx>
        <w:trPr>
          <w:trHeight w:val="288"/>
        </w:trPr>
        <w:tc>
          <w:tcPr>
            <w:tcW w:w="798" w:type="pct"/>
            <w:tcBorders>
              <w:left w:val="single" w:sz="8" w:space="0" w:color="auto"/>
              <w:right w:val="single" w:sz="8" w:space="0" w:color="auto"/>
            </w:tcBorders>
            <w:noWrap/>
            <w:vAlign w:val="bottom"/>
            <w:hideMark/>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2016</w:t>
            </w:r>
          </w:p>
        </w:tc>
        <w:tc>
          <w:tcPr>
            <w:tcW w:w="1265"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737</w:t>
            </w:r>
          </w:p>
        </w:tc>
        <w:tc>
          <w:tcPr>
            <w:tcW w:w="1272"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610</w:t>
            </w:r>
          </w:p>
        </w:tc>
        <w:tc>
          <w:tcPr>
            <w:tcW w:w="780"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127</w:t>
            </w:r>
          </w:p>
        </w:tc>
        <w:tc>
          <w:tcPr>
            <w:tcW w:w="885"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17%</w:t>
            </w:r>
          </w:p>
        </w:tc>
      </w:tr>
      <w:tr w:rsidTr="000E42DB">
        <w:tblPrEx>
          <w:tblW w:w="4414" w:type="pct"/>
          <w:tblLook w:val="04A0"/>
        </w:tblPrEx>
        <w:trPr>
          <w:trHeight w:val="288"/>
        </w:trPr>
        <w:tc>
          <w:tcPr>
            <w:tcW w:w="798" w:type="pct"/>
            <w:tcBorders>
              <w:left w:val="single" w:sz="8" w:space="0" w:color="auto"/>
              <w:right w:val="single" w:sz="8" w:space="0" w:color="auto"/>
            </w:tcBorders>
            <w:noWrap/>
            <w:vAlign w:val="bottom"/>
            <w:hideMark/>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2017</w:t>
            </w:r>
          </w:p>
        </w:tc>
        <w:tc>
          <w:tcPr>
            <w:tcW w:w="1265"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726</w:t>
            </w:r>
          </w:p>
        </w:tc>
        <w:tc>
          <w:tcPr>
            <w:tcW w:w="1272" w:type="pct"/>
            <w:tcBorders>
              <w:left w:val="single" w:sz="8" w:space="0" w:color="auto"/>
              <w:right w:val="single" w:sz="8" w:space="0" w:color="auto"/>
            </w:tcBorders>
            <w:noWrap/>
            <w:vAlign w:val="bottom"/>
          </w:tcPr>
          <w:p w:rsidR="004C06D7" w:rsidRPr="00CE5F5F" w:rsidP="000E42DB">
            <w:pPr>
              <w:bidi w:val="0"/>
              <w:spacing w:line="269" w:lineRule="auto"/>
              <w:jc w:val="center"/>
              <w:rPr>
                <w:rFonts w:eastAsia="Times New Roman" w:asciiTheme="minorHAnsi" w:hAnsiTheme="minorHAnsi"/>
                <w:color w:val="000000"/>
                <w:szCs w:val="20"/>
              </w:rPr>
            </w:pPr>
            <w:r w:rsidRPr="00CE5F5F">
              <w:rPr>
                <w:rFonts w:ascii="David" w:eastAsia="Times New Roman" w:hAnsi="David"/>
                <w:color w:val="000000"/>
                <w:szCs w:val="20"/>
              </w:rPr>
              <w:t>626</w:t>
            </w:r>
          </w:p>
        </w:tc>
        <w:tc>
          <w:tcPr>
            <w:tcW w:w="780"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100</w:t>
            </w:r>
          </w:p>
        </w:tc>
        <w:tc>
          <w:tcPr>
            <w:tcW w:w="885" w:type="pct"/>
            <w:tcBorders>
              <w:left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14%</w:t>
            </w:r>
          </w:p>
        </w:tc>
      </w:tr>
      <w:tr w:rsidTr="000E42DB">
        <w:tblPrEx>
          <w:tblW w:w="4414" w:type="pct"/>
          <w:tblLook w:val="04A0"/>
        </w:tblPrEx>
        <w:trPr>
          <w:trHeight w:val="288"/>
        </w:trPr>
        <w:tc>
          <w:tcPr>
            <w:tcW w:w="798" w:type="pct"/>
            <w:tcBorders>
              <w:left w:val="single" w:sz="8" w:space="0" w:color="auto"/>
              <w:bottom w:val="single" w:sz="8" w:space="0" w:color="auto"/>
              <w:right w:val="single" w:sz="8" w:space="0" w:color="auto"/>
            </w:tcBorders>
            <w:noWrap/>
            <w:vAlign w:val="bottom"/>
            <w:hideMark/>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2018</w:t>
            </w:r>
          </w:p>
        </w:tc>
        <w:tc>
          <w:tcPr>
            <w:tcW w:w="1265" w:type="pct"/>
            <w:tcBorders>
              <w:left w:val="single" w:sz="8" w:space="0" w:color="auto"/>
              <w:bottom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778</w:t>
            </w:r>
          </w:p>
        </w:tc>
        <w:tc>
          <w:tcPr>
            <w:tcW w:w="1272" w:type="pct"/>
            <w:tcBorders>
              <w:left w:val="single" w:sz="8" w:space="0" w:color="auto"/>
              <w:bottom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637</w:t>
            </w:r>
          </w:p>
        </w:tc>
        <w:tc>
          <w:tcPr>
            <w:tcW w:w="780" w:type="pct"/>
            <w:tcBorders>
              <w:left w:val="single" w:sz="8" w:space="0" w:color="auto"/>
              <w:bottom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141</w:t>
            </w:r>
          </w:p>
        </w:tc>
        <w:tc>
          <w:tcPr>
            <w:tcW w:w="885" w:type="pct"/>
            <w:tcBorders>
              <w:left w:val="single" w:sz="8" w:space="0" w:color="auto"/>
              <w:bottom w:val="single" w:sz="8" w:space="0" w:color="auto"/>
              <w:right w:val="single" w:sz="8" w:space="0" w:color="auto"/>
            </w:tcBorders>
            <w:noWrap/>
            <w:vAlign w:val="bottom"/>
          </w:tcPr>
          <w:p w:rsidR="004C06D7" w:rsidRPr="00CE5F5F" w:rsidP="000E42DB">
            <w:pPr>
              <w:bidi w:val="0"/>
              <w:spacing w:line="269" w:lineRule="auto"/>
              <w:jc w:val="center"/>
              <w:rPr>
                <w:rFonts w:ascii="David" w:eastAsia="Times New Roman" w:hAnsi="David"/>
                <w:color w:val="000000"/>
                <w:szCs w:val="20"/>
              </w:rPr>
            </w:pPr>
            <w:r w:rsidRPr="00CE5F5F">
              <w:rPr>
                <w:rFonts w:ascii="David" w:eastAsia="Times New Roman" w:hAnsi="David"/>
                <w:color w:val="000000"/>
                <w:szCs w:val="20"/>
              </w:rPr>
              <w:t>18%</w:t>
            </w:r>
          </w:p>
        </w:tc>
      </w:tr>
    </w:tbl>
    <w:p w:rsidR="004C06D7" w:rsidP="00103624">
      <w:pPr>
        <w:spacing w:before="120" w:line="269" w:lineRule="auto"/>
        <w:rPr>
          <w:sz w:val="22"/>
          <w:szCs w:val="22"/>
          <w:rtl/>
        </w:rPr>
      </w:pPr>
      <w:r w:rsidRPr="008D4C4D">
        <w:rPr>
          <w:rFonts w:hint="cs"/>
          <w:sz w:val="22"/>
          <w:szCs w:val="22"/>
          <w:rtl/>
        </w:rPr>
        <w:t xml:space="preserve">המקור: הדוחות הכספיים של המועצה המקומית </w:t>
      </w:r>
      <w:r w:rsidRPr="00B017A4">
        <w:rPr>
          <w:rFonts w:hint="cs"/>
          <w:b/>
          <w:bCs/>
          <w:sz w:val="22"/>
          <w:szCs w:val="22"/>
          <w:rtl/>
        </w:rPr>
        <w:t>אלפי מנשה</w:t>
      </w:r>
      <w:r w:rsidRPr="008D4C4D">
        <w:rPr>
          <w:rFonts w:hint="cs"/>
          <w:sz w:val="22"/>
          <w:szCs w:val="22"/>
          <w:rtl/>
        </w:rPr>
        <w:t>.</w:t>
      </w:r>
    </w:p>
    <w:p w:rsidR="004C06D7" w:rsidP="004C06D7">
      <w:pPr>
        <w:pStyle w:val="a"/>
        <w:spacing w:line="269" w:lineRule="auto"/>
        <w:rPr>
          <w:rtl/>
        </w:rPr>
      </w:pPr>
    </w:p>
    <w:p w:rsidR="004C06D7" w:rsidP="004C06D7">
      <w:pPr>
        <w:spacing w:line="269" w:lineRule="auto"/>
        <w:rPr>
          <w:rtl/>
        </w:rPr>
      </w:pPr>
      <w:r w:rsidRPr="003F5C52">
        <w:rPr>
          <w:rtl/>
        </w:rPr>
        <w:t>שיעור</w:t>
      </w:r>
      <w:r>
        <w:rPr>
          <w:rFonts w:hint="cs"/>
          <w:rtl/>
        </w:rPr>
        <w:t>י</w:t>
      </w:r>
      <w:r w:rsidRPr="003F5C52">
        <w:rPr>
          <w:rtl/>
        </w:rPr>
        <w:t xml:space="preserve"> פחת המים במועצה המקומית </w:t>
      </w:r>
      <w:r w:rsidRPr="003F5C52">
        <w:rPr>
          <w:b/>
          <w:bCs/>
          <w:rtl/>
        </w:rPr>
        <w:t>אלפי מנשה</w:t>
      </w:r>
      <w:r w:rsidRPr="003F5C52">
        <w:rPr>
          <w:rtl/>
        </w:rPr>
        <w:t xml:space="preserve"> </w:t>
      </w:r>
      <w:r w:rsidRPr="003F5C52">
        <w:rPr>
          <w:rFonts w:hint="eastAsia"/>
          <w:rtl/>
        </w:rPr>
        <w:t>הי</w:t>
      </w:r>
      <w:r w:rsidRPr="003F5C52">
        <w:rPr>
          <w:rFonts w:hint="cs"/>
          <w:rtl/>
        </w:rPr>
        <w:t>ו</w:t>
      </w:r>
      <w:r w:rsidRPr="003F5C52">
        <w:rPr>
          <w:rtl/>
        </w:rPr>
        <w:t xml:space="preserve"> </w:t>
      </w:r>
      <w:r w:rsidRPr="003F5C52">
        <w:rPr>
          <w:rFonts w:hint="eastAsia"/>
          <w:rtl/>
        </w:rPr>
        <w:t>גבוה</w:t>
      </w:r>
      <w:r w:rsidRPr="003F5C52">
        <w:rPr>
          <w:rFonts w:hint="cs"/>
          <w:rtl/>
        </w:rPr>
        <w:t>ים</w:t>
      </w:r>
      <w:r w:rsidRPr="003F5C52">
        <w:rPr>
          <w:rtl/>
        </w:rPr>
        <w:t xml:space="preserve"> אף משיעורי הפחת </w:t>
      </w:r>
      <w:r w:rsidRPr="003F5C52">
        <w:rPr>
          <w:rFonts w:hint="eastAsia"/>
          <w:rtl/>
        </w:rPr>
        <w:t>הממוצעים</w:t>
      </w:r>
      <w:r w:rsidRPr="003F5C52">
        <w:rPr>
          <w:rtl/>
        </w:rPr>
        <w:t xml:space="preserve"> </w:t>
      </w:r>
      <w:r>
        <w:rPr>
          <w:rFonts w:hint="cs"/>
          <w:rtl/>
        </w:rPr>
        <w:t>של כלל ה</w:t>
      </w:r>
      <w:r w:rsidRPr="003F5C52">
        <w:rPr>
          <w:rtl/>
        </w:rPr>
        <w:t xml:space="preserve">רשויות </w:t>
      </w:r>
      <w:r>
        <w:rPr>
          <w:rFonts w:hint="cs"/>
          <w:rtl/>
        </w:rPr>
        <w:t>ה</w:t>
      </w:r>
      <w:r w:rsidRPr="003F5C52">
        <w:rPr>
          <w:rtl/>
        </w:rPr>
        <w:t xml:space="preserve">מקומיות שלא הצטרפו לתאגיד </w:t>
      </w:r>
      <w:r w:rsidRPr="003F5C52">
        <w:rPr>
          <w:rFonts w:hint="eastAsia"/>
          <w:rtl/>
        </w:rPr>
        <w:t>מים</w:t>
      </w:r>
      <w:r w:rsidRPr="003F5C52">
        <w:rPr>
          <w:rtl/>
        </w:rPr>
        <w:t>.</w:t>
      </w:r>
    </w:p>
    <w:p w:rsidR="004C06D7" w:rsidRPr="00534B8A" w:rsidP="004C06D7">
      <w:pPr>
        <w:pStyle w:val="a"/>
        <w:spacing w:line="269" w:lineRule="auto"/>
        <w:rPr>
          <w:rtl/>
        </w:rPr>
      </w:pPr>
    </w:p>
    <w:p w:rsidR="004C06D7" w:rsidP="00103624">
      <w:pPr>
        <w:widowControl w:val="0"/>
        <w:spacing w:after="120" w:line="269" w:lineRule="auto"/>
        <w:jc w:val="center"/>
        <w:rPr>
          <w:rtl/>
        </w:rPr>
      </w:pPr>
      <w:r w:rsidRPr="00935DC3">
        <w:rPr>
          <w:rFonts w:hint="cs"/>
          <w:b/>
          <w:bCs/>
          <w:rtl/>
        </w:rPr>
        <w:t xml:space="preserve">תרשים 5: </w:t>
      </w:r>
      <w:r w:rsidRPr="00935DC3">
        <w:rPr>
          <w:rFonts w:hint="eastAsia"/>
          <w:b/>
          <w:bCs/>
          <w:rtl/>
        </w:rPr>
        <w:t>פחת</w:t>
      </w:r>
      <w:r w:rsidRPr="00935DC3">
        <w:rPr>
          <w:b/>
          <w:bCs/>
          <w:rtl/>
        </w:rPr>
        <w:t xml:space="preserve"> </w:t>
      </w:r>
      <w:r w:rsidRPr="00935DC3">
        <w:rPr>
          <w:rFonts w:hint="eastAsia"/>
          <w:b/>
          <w:bCs/>
          <w:rtl/>
        </w:rPr>
        <w:t>המים</w:t>
      </w:r>
      <w:r w:rsidRPr="00935DC3">
        <w:rPr>
          <w:b/>
          <w:bCs/>
          <w:rtl/>
        </w:rPr>
        <w:t xml:space="preserve"> במועצה </w:t>
      </w:r>
      <w:r w:rsidRPr="00935DC3">
        <w:rPr>
          <w:rFonts w:hint="eastAsia"/>
          <w:b/>
          <w:bCs/>
          <w:rtl/>
        </w:rPr>
        <w:t>המקומית</w:t>
      </w:r>
      <w:r w:rsidRPr="00935DC3">
        <w:rPr>
          <w:rFonts w:hint="cs"/>
          <w:b/>
          <w:bCs/>
          <w:rtl/>
        </w:rPr>
        <w:t xml:space="preserve"> אלפי מנשה (באלפי מ"ק) ושיעורו מכלל הכמות</w:t>
      </w:r>
      <w:r w:rsidRPr="00466699">
        <w:rPr>
          <w:rFonts w:hint="cs"/>
          <w:b/>
          <w:bCs/>
          <w:rtl/>
        </w:rPr>
        <w:t xml:space="preserve"> שנרכשה</w:t>
      </w:r>
      <w:r>
        <w:rPr>
          <w:rFonts w:hint="cs"/>
          <w:b/>
          <w:bCs/>
          <w:rtl/>
        </w:rPr>
        <w:t xml:space="preserve"> (באחוזים), 2016 - 2018</w:t>
      </w:r>
    </w:p>
    <w:p w:rsidR="004C06D7" w:rsidP="004C06D7">
      <w:pPr>
        <w:pStyle w:val="Heading5"/>
        <w:spacing w:line="269" w:lineRule="auto"/>
        <w:rPr>
          <w:rtl/>
        </w:rPr>
      </w:pPr>
      <w:r>
        <w:rPr>
          <w:noProof/>
          <w:rtl/>
        </w:rPr>
        <w:drawing>
          <wp:inline distT="0" distB="0" distL="0" distR="0">
            <wp:extent cx="4937760" cy="2718816"/>
            <wp:effectExtent l="0" t="0" r="0" b="571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90373" name="shomron-water-g-5.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718816"/>
                    </a:xfrm>
                    <a:prstGeom prst="rect">
                      <a:avLst/>
                    </a:prstGeom>
                  </pic:spPr>
                </pic:pic>
              </a:graphicData>
            </a:graphic>
          </wp:inline>
        </w:drawing>
      </w:r>
    </w:p>
    <w:p w:rsidR="004C06D7" w:rsidRPr="00A422F5" w:rsidP="004C06D7">
      <w:pPr>
        <w:spacing w:line="269" w:lineRule="auto"/>
        <w:rPr>
          <w:rtl/>
        </w:rPr>
      </w:pPr>
    </w:p>
    <w:p w:rsidR="004C06D7" w:rsidRPr="00FF6E12" w:rsidP="004C06D7">
      <w:pPr>
        <w:pStyle w:val="Heading5"/>
        <w:spacing w:line="269" w:lineRule="auto"/>
        <w:rPr>
          <w:rtl/>
        </w:rPr>
      </w:pPr>
      <w:r w:rsidRPr="000859C4">
        <w:rPr>
          <w:rFonts w:hint="eastAsia"/>
          <w:rtl/>
        </w:rPr>
        <w:t>המועצה</w:t>
      </w:r>
      <w:r w:rsidRPr="000859C4">
        <w:rPr>
          <w:rtl/>
        </w:rPr>
        <w:t xml:space="preserve"> </w:t>
      </w:r>
      <w:r w:rsidRPr="000859C4">
        <w:rPr>
          <w:rFonts w:hint="eastAsia"/>
          <w:rtl/>
        </w:rPr>
        <w:t>המקומית</w:t>
      </w:r>
      <w:r w:rsidRPr="000859C4">
        <w:rPr>
          <w:rtl/>
        </w:rPr>
        <w:t xml:space="preserve"> </w:t>
      </w:r>
      <w:r w:rsidRPr="000859C4">
        <w:rPr>
          <w:rFonts w:hint="eastAsia"/>
          <w:rtl/>
        </w:rPr>
        <w:t>אלקנה</w:t>
      </w:r>
    </w:p>
    <w:p w:rsidR="004C06D7" w:rsidP="004C06D7">
      <w:pPr>
        <w:pStyle w:val="a"/>
        <w:spacing w:line="269" w:lineRule="auto"/>
        <w:rPr>
          <w:rtl/>
        </w:rPr>
      </w:pPr>
    </w:p>
    <w:p w:rsidR="004C06D7" w:rsidP="004C06D7">
      <w:pPr>
        <w:pStyle w:val="ListParagraph"/>
        <w:spacing w:line="269" w:lineRule="auto"/>
        <w:ind w:left="0"/>
        <w:rPr>
          <w:rStyle w:val="default"/>
          <w:rFonts w:ascii="FrankRuehl" w:hAnsi="FrankRuehl"/>
          <w:color w:val="000000"/>
          <w:sz w:val="24"/>
          <w:rtl/>
        </w:rPr>
      </w:pPr>
      <w:r w:rsidRPr="00AF1FE6">
        <w:rPr>
          <w:rFonts w:hint="eastAsia"/>
          <w:rtl/>
        </w:rPr>
        <w:t>על</w:t>
      </w:r>
      <w:r w:rsidRPr="00AF1FE6">
        <w:rPr>
          <w:rtl/>
        </w:rPr>
        <w:t xml:space="preserve"> </w:t>
      </w:r>
      <w:r w:rsidRPr="00AF1FE6">
        <w:rPr>
          <w:rFonts w:hint="eastAsia"/>
          <w:rtl/>
        </w:rPr>
        <w:t>פי</w:t>
      </w:r>
      <w:r w:rsidRPr="00AF1FE6">
        <w:rPr>
          <w:rtl/>
        </w:rPr>
        <w:t xml:space="preserve"> </w:t>
      </w:r>
      <w:r w:rsidRPr="00AF1FE6">
        <w:rPr>
          <w:rFonts w:hint="eastAsia"/>
          <w:rtl/>
        </w:rPr>
        <w:t>כללי</w:t>
      </w:r>
      <w:r w:rsidRPr="00AF1FE6">
        <w:rPr>
          <w:rtl/>
        </w:rPr>
        <w:t xml:space="preserve"> </w:t>
      </w:r>
      <w:r w:rsidRPr="00AF1FE6">
        <w:rPr>
          <w:rFonts w:hint="eastAsia"/>
          <w:rtl/>
        </w:rPr>
        <w:t>המים</w:t>
      </w:r>
      <w:r>
        <w:rPr>
          <w:rFonts w:hint="cs"/>
          <w:rtl/>
        </w:rPr>
        <w:t>,</w:t>
      </w:r>
      <w:r w:rsidRPr="00AF1FE6">
        <w:rPr>
          <w:rtl/>
        </w:rPr>
        <w:t xml:space="preserve"> </w:t>
      </w:r>
      <w:r w:rsidRPr="00447E77">
        <w:rPr>
          <w:rFonts w:hint="eastAsia"/>
          <w:rtl/>
        </w:rPr>
        <w:t>הרשות</w:t>
      </w:r>
      <w:r w:rsidRPr="00447E77">
        <w:rPr>
          <w:rtl/>
        </w:rPr>
        <w:t xml:space="preserve"> </w:t>
      </w:r>
      <w:r w:rsidRPr="00447E77">
        <w:rPr>
          <w:rFonts w:hint="eastAsia"/>
          <w:rtl/>
        </w:rPr>
        <w:t>המקומית</w:t>
      </w:r>
      <w:r w:rsidRPr="00447E77">
        <w:rPr>
          <w:rtl/>
        </w:rPr>
        <w:t xml:space="preserve"> </w:t>
      </w:r>
      <w:r w:rsidRPr="00447E77">
        <w:rPr>
          <w:rFonts w:hint="eastAsia"/>
          <w:rtl/>
        </w:rPr>
        <w:t>מוגדרת</w:t>
      </w:r>
      <w:r w:rsidRPr="00447E77">
        <w:rPr>
          <w:rtl/>
        </w:rPr>
        <w:t xml:space="preserve"> </w:t>
      </w:r>
      <w:r w:rsidRPr="00447E77">
        <w:rPr>
          <w:rFonts w:hint="eastAsia"/>
          <w:rtl/>
        </w:rPr>
        <w:t>ס</w:t>
      </w:r>
      <w:r>
        <w:rPr>
          <w:rFonts w:hint="cs"/>
          <w:rtl/>
        </w:rPr>
        <w:t>ַ</w:t>
      </w:r>
      <w:r w:rsidRPr="00447E77">
        <w:rPr>
          <w:rFonts w:hint="eastAsia"/>
          <w:rtl/>
        </w:rPr>
        <w:t>פ</w:t>
      </w:r>
      <w:r>
        <w:rPr>
          <w:rFonts w:hint="cs"/>
          <w:rtl/>
        </w:rPr>
        <w:t>ָּ</w:t>
      </w:r>
      <w:r w:rsidRPr="00447E77">
        <w:rPr>
          <w:rFonts w:hint="eastAsia"/>
          <w:rtl/>
        </w:rPr>
        <w:t>ק</w:t>
      </w:r>
      <w:r>
        <w:rPr>
          <w:rFonts w:hint="cs"/>
          <w:rtl/>
        </w:rPr>
        <w:t>,</w:t>
      </w:r>
      <w:r w:rsidRPr="00447E77">
        <w:rPr>
          <w:rtl/>
        </w:rPr>
        <w:t xml:space="preserve"> </w:t>
      </w:r>
      <w:r w:rsidRPr="00447E77">
        <w:rPr>
          <w:rFonts w:hint="eastAsia"/>
          <w:rtl/>
        </w:rPr>
        <w:t>ועל</w:t>
      </w:r>
      <w:r w:rsidRPr="00447E77">
        <w:rPr>
          <w:rtl/>
        </w:rPr>
        <w:t xml:space="preserve"> </w:t>
      </w:r>
      <w:r w:rsidRPr="00447E77">
        <w:rPr>
          <w:rFonts w:hint="eastAsia"/>
          <w:rtl/>
        </w:rPr>
        <w:t>פי</w:t>
      </w:r>
      <w:r w:rsidRPr="00447E77">
        <w:rPr>
          <w:rtl/>
        </w:rPr>
        <w:t xml:space="preserve"> </w:t>
      </w:r>
      <w:r w:rsidRPr="00447E77">
        <w:rPr>
          <w:rFonts w:hint="eastAsia"/>
          <w:rtl/>
        </w:rPr>
        <w:t>הכללים</w:t>
      </w:r>
      <w:r w:rsidRPr="00447E77">
        <w:rPr>
          <w:rtl/>
        </w:rPr>
        <w:t xml:space="preserve"> </w:t>
      </w:r>
      <w:r>
        <w:rPr>
          <w:rFonts w:hint="cs"/>
          <w:rtl/>
        </w:rPr>
        <w:t xml:space="preserve">היא </w:t>
      </w:r>
      <w:r w:rsidRPr="00447E77">
        <w:rPr>
          <w:rFonts w:hint="eastAsia"/>
          <w:rtl/>
        </w:rPr>
        <w:t>מחויבת</w:t>
      </w:r>
      <w:r w:rsidRPr="00447E77">
        <w:rPr>
          <w:rtl/>
        </w:rPr>
        <w:t xml:space="preserve"> </w:t>
      </w:r>
      <w:r w:rsidRPr="00447E77">
        <w:rPr>
          <w:rFonts w:hint="eastAsia"/>
          <w:rtl/>
        </w:rPr>
        <w:t>למסור</w:t>
      </w:r>
      <w:r w:rsidRPr="009427B6">
        <w:rPr>
          <w:rFonts w:hint="eastAsia"/>
          <w:rtl/>
        </w:rPr>
        <w:t xml:space="preserve"> </w:t>
      </w:r>
      <w:r>
        <w:rPr>
          <w:rFonts w:hint="cs"/>
          <w:rtl/>
        </w:rPr>
        <w:t xml:space="preserve">מדי שנה </w:t>
      </w:r>
      <w:r w:rsidRPr="00447E77">
        <w:rPr>
          <w:rFonts w:hint="eastAsia"/>
          <w:rtl/>
        </w:rPr>
        <w:t>למנהל</w:t>
      </w:r>
      <w:r w:rsidRPr="00447E77">
        <w:rPr>
          <w:rtl/>
        </w:rPr>
        <w:t xml:space="preserve"> </w:t>
      </w:r>
      <w:r w:rsidRPr="00447E77">
        <w:rPr>
          <w:rFonts w:hint="eastAsia"/>
          <w:rtl/>
        </w:rPr>
        <w:t>רשות</w:t>
      </w:r>
      <w:r w:rsidRPr="00447E77">
        <w:rPr>
          <w:rtl/>
        </w:rPr>
        <w:t xml:space="preserve"> </w:t>
      </w:r>
      <w:r w:rsidRPr="00447E77">
        <w:rPr>
          <w:rFonts w:hint="eastAsia"/>
          <w:rtl/>
        </w:rPr>
        <w:t>המים</w:t>
      </w:r>
      <w:r w:rsidRPr="00447E77">
        <w:rPr>
          <w:rtl/>
        </w:rPr>
        <w:t xml:space="preserve"> </w:t>
      </w:r>
      <w:r w:rsidRPr="00447E77">
        <w:rPr>
          <w:rFonts w:hint="eastAsia"/>
          <w:rtl/>
        </w:rPr>
        <w:t>והביוב</w:t>
      </w:r>
      <w:r w:rsidRPr="00447E77">
        <w:rPr>
          <w:rtl/>
        </w:rPr>
        <w:t xml:space="preserve"> </w:t>
      </w:r>
      <w:r w:rsidRPr="00447E77">
        <w:rPr>
          <w:rFonts w:hint="eastAsia"/>
          <w:rtl/>
        </w:rPr>
        <w:t>דיווח</w:t>
      </w:r>
      <w:r w:rsidRPr="00447E77">
        <w:rPr>
          <w:rtl/>
        </w:rPr>
        <w:t xml:space="preserve"> </w:t>
      </w:r>
      <w:r w:rsidRPr="00447E77">
        <w:rPr>
          <w:rFonts w:hint="eastAsia"/>
          <w:rtl/>
        </w:rPr>
        <w:t>על</w:t>
      </w:r>
      <w:r w:rsidRPr="00447E77">
        <w:rPr>
          <w:rtl/>
        </w:rPr>
        <w:t xml:space="preserve"> </w:t>
      </w:r>
      <w:r w:rsidRPr="00447E77">
        <w:rPr>
          <w:rFonts w:hint="eastAsia"/>
          <w:rtl/>
        </w:rPr>
        <w:t>כמות</w:t>
      </w:r>
      <w:r w:rsidRPr="00447E77">
        <w:rPr>
          <w:rtl/>
        </w:rPr>
        <w:t xml:space="preserve"> </w:t>
      </w:r>
      <w:r w:rsidRPr="00447E77">
        <w:rPr>
          <w:rFonts w:hint="eastAsia"/>
          <w:rtl/>
        </w:rPr>
        <w:t>המים</w:t>
      </w:r>
      <w:r w:rsidRPr="00447E77">
        <w:rPr>
          <w:rtl/>
        </w:rPr>
        <w:t xml:space="preserve"> </w:t>
      </w:r>
      <w:r>
        <w:rPr>
          <w:rFonts w:hint="cs"/>
          <w:rtl/>
        </w:rPr>
        <w:t>ש</w:t>
      </w:r>
      <w:r w:rsidRPr="00447E77">
        <w:rPr>
          <w:rFonts w:hint="eastAsia"/>
          <w:rtl/>
        </w:rPr>
        <w:t>השתמשה</w:t>
      </w:r>
      <w:r w:rsidRPr="00447E77">
        <w:rPr>
          <w:rtl/>
        </w:rPr>
        <w:t xml:space="preserve"> </w:t>
      </w:r>
      <w:r>
        <w:rPr>
          <w:rFonts w:hint="cs"/>
          <w:rtl/>
        </w:rPr>
        <w:t xml:space="preserve">בה </w:t>
      </w:r>
      <w:r w:rsidRPr="00447E77">
        <w:rPr>
          <w:rFonts w:hint="eastAsia"/>
          <w:rtl/>
        </w:rPr>
        <w:t>לגינון</w:t>
      </w:r>
      <w:r w:rsidRPr="00447E77">
        <w:rPr>
          <w:rtl/>
        </w:rPr>
        <w:t xml:space="preserve"> </w:t>
      </w:r>
      <w:r w:rsidRPr="00447E77">
        <w:rPr>
          <w:rFonts w:hint="eastAsia"/>
          <w:rtl/>
        </w:rPr>
        <w:t>ציבורי</w:t>
      </w:r>
      <w:r>
        <w:rPr>
          <w:rFonts w:hint="cs"/>
          <w:rtl/>
        </w:rPr>
        <w:t>.</w:t>
      </w:r>
    </w:p>
    <w:p w:rsidR="004C06D7" w:rsidP="004C06D7">
      <w:pPr>
        <w:pStyle w:val="a"/>
        <w:spacing w:line="269" w:lineRule="auto"/>
        <w:rPr>
          <w:rStyle w:val="default"/>
          <w:rFonts w:ascii="FrankRuehl" w:hAnsi="FrankRuehl"/>
          <w:color w:val="000000"/>
          <w:sz w:val="24"/>
          <w:rtl/>
        </w:rPr>
      </w:pPr>
    </w:p>
    <w:p w:rsidR="004C06D7" w:rsidP="004C06D7">
      <w:pPr>
        <w:pStyle w:val="ListParagraph"/>
        <w:spacing w:line="269" w:lineRule="auto"/>
        <w:ind w:left="0"/>
        <w:rPr>
          <w:rStyle w:val="default"/>
          <w:rFonts w:ascii="FrankRuehl" w:hAnsi="FrankRuehl"/>
          <w:color w:val="000000"/>
          <w:sz w:val="24"/>
          <w:rtl/>
        </w:rPr>
      </w:pPr>
      <w:r>
        <w:rPr>
          <w:rStyle w:val="default"/>
          <w:rFonts w:ascii="FrankRuehl" w:hAnsi="FrankRuehl" w:hint="cs"/>
          <w:color w:val="000000"/>
          <w:sz w:val="24"/>
          <w:rtl/>
        </w:rPr>
        <w:t>מכאן עולה כי הרשות המקומית מחויבת בהתקנת מערכת השקיה יעילה הכוללת קציבת זמן, בצירוף מד מים.</w:t>
      </w:r>
    </w:p>
    <w:p w:rsidR="004C06D7" w:rsidP="004C06D7">
      <w:pPr>
        <w:bidi w:val="0"/>
        <w:spacing w:after="200" w:line="276" w:lineRule="auto"/>
        <w:rPr>
          <w:szCs w:val="20"/>
          <w:rtl/>
        </w:rPr>
      </w:pPr>
      <w:r>
        <w:rPr>
          <w:rtl/>
        </w:rPr>
        <w:br w:type="page"/>
      </w:r>
    </w:p>
    <w:p w:rsidR="004C06D7" w:rsidP="004C06D7">
      <w:pPr>
        <w:pStyle w:val="a"/>
        <w:spacing w:line="269" w:lineRule="auto"/>
        <w:rPr>
          <w:rtl/>
        </w:rPr>
      </w:pPr>
    </w:p>
    <w:p w:rsidR="004C06D7" w:rsidP="004C06D7">
      <w:pPr>
        <w:spacing w:line="269" w:lineRule="auto"/>
        <w:jc w:val="center"/>
        <w:rPr>
          <w:rStyle w:val="default"/>
          <w:rFonts w:ascii="FrankRuehl" w:hAnsi="FrankRuehl"/>
          <w:b/>
          <w:bCs/>
          <w:color w:val="000000"/>
          <w:sz w:val="24"/>
          <w:szCs w:val="20"/>
          <w:rtl/>
        </w:rPr>
      </w:pPr>
      <w:r w:rsidRPr="0078538F">
        <w:rPr>
          <w:rStyle w:val="default"/>
          <w:rFonts w:ascii="FrankRuehl" w:hAnsi="FrankRuehl" w:hint="cs"/>
          <w:b/>
          <w:bCs/>
          <w:color w:val="000000"/>
          <w:sz w:val="24"/>
          <w:rtl/>
        </w:rPr>
        <w:t xml:space="preserve">לוח </w:t>
      </w:r>
      <w:r>
        <w:rPr>
          <w:rStyle w:val="default"/>
          <w:rFonts w:ascii="FrankRuehl" w:hAnsi="FrankRuehl" w:hint="cs"/>
          <w:b/>
          <w:bCs/>
          <w:color w:val="000000"/>
          <w:sz w:val="24"/>
          <w:rtl/>
        </w:rPr>
        <w:t>4</w:t>
      </w:r>
      <w:r w:rsidRPr="0078538F">
        <w:rPr>
          <w:rStyle w:val="default"/>
          <w:rFonts w:ascii="FrankRuehl" w:hAnsi="FrankRuehl" w:hint="cs"/>
          <w:b/>
          <w:bCs/>
          <w:color w:val="000000"/>
          <w:sz w:val="24"/>
          <w:rtl/>
        </w:rPr>
        <w:t xml:space="preserve">: כמויות המים </w:t>
      </w:r>
      <w:r>
        <w:rPr>
          <w:rStyle w:val="default"/>
          <w:rFonts w:ascii="FrankRuehl" w:hAnsi="FrankRuehl" w:hint="cs"/>
          <w:b/>
          <w:bCs/>
          <w:color w:val="000000"/>
          <w:sz w:val="24"/>
          <w:rtl/>
        </w:rPr>
        <w:t>ש</w:t>
      </w:r>
      <w:r w:rsidRPr="0078538F">
        <w:rPr>
          <w:rStyle w:val="default"/>
          <w:rFonts w:ascii="FrankRuehl" w:hAnsi="FrankRuehl" w:hint="cs"/>
          <w:b/>
          <w:bCs/>
          <w:color w:val="000000"/>
          <w:sz w:val="24"/>
          <w:rtl/>
        </w:rPr>
        <w:t xml:space="preserve">רכשה המועצה </w:t>
      </w:r>
      <w:r>
        <w:rPr>
          <w:rStyle w:val="default"/>
          <w:rFonts w:ascii="FrankRuehl" w:hAnsi="FrankRuehl" w:hint="cs"/>
          <w:b/>
          <w:bCs/>
          <w:color w:val="000000"/>
          <w:sz w:val="24"/>
          <w:rtl/>
        </w:rPr>
        <w:t xml:space="preserve">המקומית </w:t>
      </w:r>
      <w:r w:rsidRPr="0078538F">
        <w:rPr>
          <w:rStyle w:val="default"/>
          <w:rFonts w:ascii="FrankRuehl" w:hAnsi="FrankRuehl" w:hint="cs"/>
          <w:b/>
          <w:bCs/>
          <w:color w:val="000000"/>
          <w:sz w:val="24"/>
          <w:rtl/>
        </w:rPr>
        <w:t xml:space="preserve">מחברת </w:t>
      </w:r>
      <w:r>
        <w:rPr>
          <w:rStyle w:val="default"/>
          <w:rFonts w:ascii="FrankRuehl" w:hAnsi="FrankRuehl" w:hint="cs"/>
          <w:b/>
          <w:bCs/>
          <w:color w:val="000000"/>
          <w:sz w:val="24"/>
          <w:rtl/>
        </w:rPr>
        <w:t>מקורות</w:t>
      </w:r>
      <w:r w:rsidRPr="0078538F">
        <w:rPr>
          <w:rStyle w:val="default"/>
          <w:rFonts w:ascii="FrankRuehl" w:hAnsi="FrankRuehl" w:hint="cs"/>
          <w:b/>
          <w:bCs/>
          <w:color w:val="000000"/>
          <w:sz w:val="24"/>
          <w:rtl/>
        </w:rPr>
        <w:t xml:space="preserve">, הכמויות </w:t>
      </w:r>
      <w:r>
        <w:rPr>
          <w:rStyle w:val="default"/>
          <w:rFonts w:ascii="FrankRuehl" w:hAnsi="FrankRuehl" w:hint="cs"/>
          <w:b/>
          <w:bCs/>
          <w:color w:val="000000"/>
          <w:sz w:val="24"/>
          <w:rtl/>
        </w:rPr>
        <w:t>ש</w:t>
      </w:r>
      <w:r w:rsidRPr="0078538F">
        <w:rPr>
          <w:rStyle w:val="default"/>
          <w:rFonts w:ascii="FrankRuehl" w:hAnsi="FrankRuehl" w:hint="cs"/>
          <w:b/>
          <w:bCs/>
          <w:color w:val="000000"/>
          <w:sz w:val="24"/>
          <w:rtl/>
        </w:rPr>
        <w:t>סיפקה לצרכ</w:t>
      </w:r>
      <w:r w:rsidRPr="00966946">
        <w:rPr>
          <w:rStyle w:val="default"/>
          <w:rFonts w:ascii="FrankRuehl" w:hAnsi="FrankRuehl" w:hint="eastAsia"/>
          <w:b/>
          <w:bCs/>
          <w:color w:val="000000"/>
          <w:sz w:val="24"/>
          <w:rtl/>
        </w:rPr>
        <w:t>נֶֶיה</w:t>
      </w:r>
      <w:r>
        <w:rPr>
          <w:rStyle w:val="default"/>
          <w:rFonts w:ascii="FrankRuehl" w:hAnsi="FrankRuehl" w:hint="cs"/>
          <w:b/>
          <w:bCs/>
          <w:color w:val="000000"/>
          <w:sz w:val="24"/>
          <w:rtl/>
        </w:rPr>
        <w:t xml:space="preserve"> ולגינון הציבורי</w:t>
      </w:r>
      <w:r w:rsidRPr="0078538F">
        <w:rPr>
          <w:rStyle w:val="default"/>
          <w:rFonts w:ascii="FrankRuehl" w:hAnsi="FrankRuehl" w:hint="cs"/>
          <w:b/>
          <w:bCs/>
          <w:color w:val="000000"/>
          <w:sz w:val="24"/>
          <w:rtl/>
        </w:rPr>
        <w:t xml:space="preserve"> ושיעורי הפחת</w:t>
      </w:r>
      <w:r w:rsidRPr="00966946">
        <w:rPr>
          <w:rStyle w:val="default"/>
          <w:rFonts w:ascii="FrankRuehl" w:hAnsi="FrankRuehl"/>
          <w:b/>
          <w:bCs/>
          <w:color w:val="000000"/>
          <w:sz w:val="24"/>
          <w:rtl/>
        </w:rPr>
        <w:t>, 20</w:t>
      </w:r>
      <w:r w:rsidRPr="0078538F">
        <w:rPr>
          <w:rStyle w:val="default"/>
          <w:rFonts w:ascii="FrankRuehl" w:hAnsi="FrankRuehl" w:hint="cs"/>
          <w:b/>
          <w:bCs/>
          <w:color w:val="000000"/>
          <w:sz w:val="24"/>
          <w:rtl/>
        </w:rPr>
        <w:t>1</w:t>
      </w:r>
      <w:r>
        <w:rPr>
          <w:rStyle w:val="default"/>
          <w:rFonts w:ascii="FrankRuehl" w:hAnsi="FrankRuehl" w:hint="cs"/>
          <w:b/>
          <w:bCs/>
          <w:color w:val="000000"/>
          <w:sz w:val="24"/>
          <w:rtl/>
        </w:rPr>
        <w:t xml:space="preserve">4 </w:t>
      </w:r>
      <w:r w:rsidRPr="0078538F">
        <w:rPr>
          <w:rStyle w:val="default"/>
          <w:rFonts w:ascii="FrankRuehl" w:hAnsi="FrankRuehl" w:hint="cs"/>
          <w:b/>
          <w:bCs/>
          <w:color w:val="000000"/>
          <w:sz w:val="24"/>
          <w:rtl/>
        </w:rPr>
        <w:t>-</w:t>
      </w:r>
      <w:r>
        <w:rPr>
          <w:rStyle w:val="default"/>
          <w:rFonts w:ascii="FrankRuehl" w:hAnsi="FrankRuehl" w:hint="cs"/>
          <w:b/>
          <w:bCs/>
          <w:color w:val="000000"/>
          <w:sz w:val="24"/>
          <w:rtl/>
        </w:rPr>
        <w:t xml:space="preserve"> </w:t>
      </w:r>
      <w:r w:rsidRPr="0078538F">
        <w:rPr>
          <w:rStyle w:val="default"/>
          <w:rFonts w:ascii="FrankRuehl" w:hAnsi="FrankRuehl" w:hint="cs"/>
          <w:b/>
          <w:bCs/>
          <w:color w:val="000000"/>
          <w:sz w:val="24"/>
          <w:rtl/>
        </w:rPr>
        <w:t>201</w:t>
      </w:r>
      <w:r>
        <w:rPr>
          <w:rStyle w:val="default"/>
          <w:rFonts w:ascii="FrankRuehl" w:hAnsi="FrankRuehl" w:hint="cs"/>
          <w:b/>
          <w:bCs/>
          <w:color w:val="000000"/>
          <w:sz w:val="24"/>
          <w:rtl/>
        </w:rPr>
        <w:t>8</w:t>
      </w:r>
    </w:p>
    <w:p w:rsidR="004C06D7" w:rsidP="004C06D7">
      <w:pPr>
        <w:spacing w:line="269" w:lineRule="auto"/>
        <w:jc w:val="center"/>
        <w:rPr>
          <w:rStyle w:val="default"/>
          <w:rFonts w:ascii="FrankRuehl" w:hAnsi="FrankRuehl"/>
          <w:b/>
          <w:bCs/>
          <w:color w:val="000000"/>
          <w:sz w:val="24"/>
          <w:szCs w:val="20"/>
          <w:rtl/>
        </w:rPr>
      </w:pP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290"/>
        <w:gridCol w:w="1267"/>
        <w:gridCol w:w="1389"/>
        <w:gridCol w:w="1204"/>
        <w:gridCol w:w="993"/>
        <w:gridCol w:w="741"/>
      </w:tblGrid>
      <w:tr w:rsidTr="000E42DB">
        <w:tblPrEx>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9"/>
          <w:jc w:val="center"/>
        </w:trPr>
        <w:tc>
          <w:tcPr>
            <w:tcW w:w="2597" w:type="dxa"/>
            <w:gridSpan w:val="2"/>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bottom"/>
          </w:tcPr>
          <w:p w:rsidR="004C06D7" w:rsidRPr="00367FEB" w:rsidP="000E42DB">
            <w:pPr>
              <w:spacing w:line="269" w:lineRule="auto"/>
              <w:jc w:val="left"/>
              <w:rPr>
                <w:rFonts w:eastAsia="Times New Roman"/>
                <w:b/>
                <w:bCs/>
                <w:szCs w:val="20"/>
                <w:rtl/>
                <w:lang w:eastAsia="he-IL"/>
              </w:rPr>
            </w:pPr>
            <w:r>
              <w:rPr>
                <w:rFonts w:eastAsia="Times New Roman" w:hint="cs"/>
                <w:b/>
                <w:bCs/>
                <w:szCs w:val="20"/>
                <w:rtl/>
                <w:lang w:eastAsia="he-IL"/>
              </w:rPr>
              <w:t xml:space="preserve"> </w:t>
            </w:r>
            <w:r w:rsidRPr="00367FEB">
              <w:rPr>
                <w:rFonts w:eastAsia="Times New Roman"/>
                <w:b/>
                <w:bCs/>
                <w:szCs w:val="20"/>
                <w:rtl/>
                <w:lang w:eastAsia="he-IL"/>
              </w:rPr>
              <w:t>הפחת</w:t>
            </w:r>
          </w:p>
          <w:p w:rsidR="004C06D7" w:rsidRPr="00367FEB" w:rsidP="000E42DB">
            <w:pPr>
              <w:spacing w:line="269" w:lineRule="auto"/>
              <w:jc w:val="left"/>
              <w:rPr>
                <w:rFonts w:eastAsia="Times New Roman"/>
                <w:b/>
                <w:bCs/>
                <w:szCs w:val="20"/>
                <w:rtl/>
                <w:lang w:eastAsia="he-IL"/>
              </w:rPr>
            </w:pPr>
          </w:p>
        </w:tc>
        <w:tc>
          <w:tcPr>
            <w:tcW w:w="1267" w:type="dxa"/>
            <w:vMerge w:val="restart"/>
            <w:tcBorders>
              <w:top w:val="single" w:sz="4" w:space="0" w:color="auto"/>
              <w:left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rtl/>
                <w:lang w:eastAsia="he-IL"/>
              </w:rPr>
            </w:pPr>
            <w:r w:rsidRPr="00367FEB">
              <w:rPr>
                <w:rFonts w:eastAsia="Times New Roman" w:hint="cs"/>
                <w:b/>
                <w:bCs/>
                <w:szCs w:val="20"/>
                <w:rtl/>
                <w:lang w:eastAsia="he-IL"/>
              </w:rPr>
              <w:t>סך כמות המים המשוערת שסופקה</w:t>
            </w:r>
          </w:p>
          <w:p w:rsidR="004C06D7" w:rsidRPr="00367FEB" w:rsidP="000E42DB">
            <w:pPr>
              <w:spacing w:line="269" w:lineRule="auto"/>
              <w:jc w:val="center"/>
              <w:rPr>
                <w:rFonts w:eastAsia="Times New Roman"/>
                <w:b/>
                <w:bCs/>
                <w:szCs w:val="20"/>
                <w:rtl/>
                <w:lang w:eastAsia="he-IL"/>
              </w:rPr>
            </w:pPr>
            <w:r w:rsidRPr="00367FEB">
              <w:rPr>
                <w:rFonts w:eastAsia="Times New Roman" w:hint="cs"/>
                <w:b/>
                <w:bCs/>
                <w:szCs w:val="20"/>
                <w:rtl/>
                <w:lang w:eastAsia="he-IL"/>
              </w:rPr>
              <w:t xml:space="preserve"> (באלפי מ"ק)</w:t>
            </w:r>
          </w:p>
          <w:p w:rsidR="004C06D7" w:rsidRPr="00367FEB" w:rsidP="000E42DB">
            <w:pPr>
              <w:spacing w:line="269" w:lineRule="auto"/>
              <w:jc w:val="center"/>
              <w:rPr>
                <w:rFonts w:eastAsia="Times New Roman"/>
                <w:b/>
                <w:bCs/>
                <w:szCs w:val="20"/>
                <w:rtl/>
                <w:lang w:eastAsia="he-IL"/>
              </w:rPr>
            </w:pPr>
            <w:r w:rsidRPr="00367FEB">
              <w:rPr>
                <w:rFonts w:eastAsia="Times New Roman" w:hint="cs"/>
                <w:b/>
                <w:bCs/>
                <w:szCs w:val="20"/>
                <w:rtl/>
                <w:lang w:eastAsia="he-IL"/>
              </w:rPr>
              <w:t>(2)+(3)=(4)</w:t>
            </w:r>
          </w:p>
        </w:tc>
        <w:tc>
          <w:tcPr>
            <w:tcW w:w="1389" w:type="dxa"/>
            <w:vMerge w:val="restart"/>
            <w:tcBorders>
              <w:top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rtl/>
                <w:lang w:eastAsia="he-IL"/>
              </w:rPr>
            </w:pPr>
            <w:r w:rsidRPr="00367FEB">
              <w:rPr>
                <w:rFonts w:eastAsia="Times New Roman"/>
                <w:b/>
                <w:bCs/>
                <w:szCs w:val="20"/>
                <w:rtl/>
                <w:lang w:eastAsia="he-IL"/>
              </w:rPr>
              <w:t xml:space="preserve">כמות </w:t>
            </w:r>
            <w:r w:rsidRPr="00367FEB">
              <w:rPr>
                <w:rFonts w:eastAsia="Times New Roman" w:hint="cs"/>
                <w:b/>
                <w:bCs/>
                <w:szCs w:val="20"/>
                <w:rtl/>
                <w:lang w:eastAsia="he-IL"/>
              </w:rPr>
              <w:t>המים המשוערת שסופקה לגינון ציבורי</w:t>
            </w:r>
          </w:p>
          <w:p w:rsidR="004C06D7" w:rsidRPr="00367FEB" w:rsidP="000E42DB">
            <w:pPr>
              <w:spacing w:line="269" w:lineRule="auto"/>
              <w:jc w:val="center"/>
              <w:rPr>
                <w:rFonts w:eastAsia="Times New Roman"/>
                <w:b/>
                <w:bCs/>
                <w:szCs w:val="20"/>
                <w:lang w:eastAsia="he-IL"/>
              </w:rPr>
            </w:pPr>
            <w:r w:rsidRPr="00367FEB">
              <w:rPr>
                <w:rFonts w:eastAsia="Times New Roman" w:hint="cs"/>
                <w:b/>
                <w:bCs/>
                <w:szCs w:val="20"/>
                <w:rtl/>
                <w:lang w:eastAsia="he-IL"/>
              </w:rPr>
              <w:t>(באלפי מ"ק)</w:t>
            </w:r>
            <w:r w:rsidRPr="00367FEB">
              <w:rPr>
                <w:rFonts w:eastAsia="Times New Roman" w:hint="cs"/>
                <w:b/>
                <w:bCs/>
                <w:szCs w:val="20"/>
                <w:rtl/>
                <w:lang w:eastAsia="he-IL"/>
              </w:rPr>
              <w:br/>
              <w:t>(3)</w:t>
            </w:r>
          </w:p>
        </w:tc>
        <w:tc>
          <w:tcPr>
            <w:tcW w:w="1204" w:type="dxa"/>
            <w:vMerge w:val="restart"/>
            <w:tcBorders>
              <w:top w:val="single" w:sz="4" w:space="0" w:color="auto"/>
              <w:right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rtl/>
                <w:lang w:eastAsia="he-IL"/>
              </w:rPr>
            </w:pPr>
            <w:r w:rsidRPr="00367FEB">
              <w:rPr>
                <w:rFonts w:eastAsia="Times New Roman" w:hint="cs"/>
                <w:b/>
                <w:bCs/>
                <w:szCs w:val="20"/>
                <w:rtl/>
                <w:lang w:eastAsia="he-IL"/>
              </w:rPr>
              <w:t xml:space="preserve">כמות המים המדודה שנמכרה </w:t>
            </w:r>
            <w:r w:rsidRPr="00367FEB">
              <w:rPr>
                <w:rFonts w:eastAsia="Times New Roman" w:hint="cs"/>
                <w:b/>
                <w:bCs/>
                <w:szCs w:val="20"/>
                <w:rtl/>
                <w:lang w:eastAsia="he-IL"/>
              </w:rPr>
              <w:br/>
              <w:t xml:space="preserve">לצרכנים </w:t>
            </w:r>
          </w:p>
          <w:p w:rsidR="004C06D7" w:rsidRPr="00367FEB" w:rsidP="000E42DB">
            <w:pPr>
              <w:spacing w:line="269" w:lineRule="auto"/>
              <w:jc w:val="center"/>
              <w:rPr>
                <w:rFonts w:eastAsia="Times New Roman"/>
                <w:b/>
                <w:bCs/>
                <w:szCs w:val="20"/>
                <w:lang w:eastAsia="he-IL"/>
              </w:rPr>
            </w:pPr>
            <w:r w:rsidRPr="00367FEB">
              <w:rPr>
                <w:rFonts w:eastAsia="Times New Roman" w:hint="cs"/>
                <w:b/>
                <w:bCs/>
                <w:szCs w:val="20"/>
                <w:rtl/>
                <w:lang w:eastAsia="he-IL"/>
              </w:rPr>
              <w:t>(באלפי מ"ק)</w:t>
            </w:r>
            <w:r w:rsidRPr="00367FEB">
              <w:rPr>
                <w:rFonts w:eastAsia="Times New Roman" w:hint="cs"/>
                <w:b/>
                <w:bCs/>
                <w:szCs w:val="20"/>
                <w:rtl/>
                <w:lang w:eastAsia="he-IL"/>
              </w:rPr>
              <w:br/>
              <w:t>(2)</w:t>
            </w:r>
          </w:p>
        </w:tc>
        <w:tc>
          <w:tcPr>
            <w:tcW w:w="993" w:type="dxa"/>
            <w:vMerge w:val="restart"/>
            <w:tcBorders>
              <w:top w:val="single" w:sz="4" w:space="0" w:color="auto"/>
              <w:left w:val="single" w:sz="4" w:space="0" w:color="auto"/>
              <w:right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rtl/>
                <w:lang w:eastAsia="he-IL"/>
              </w:rPr>
            </w:pPr>
            <w:r w:rsidRPr="00367FEB">
              <w:rPr>
                <w:rFonts w:eastAsia="Times New Roman"/>
                <w:b/>
                <w:bCs/>
                <w:szCs w:val="20"/>
                <w:rtl/>
                <w:lang w:eastAsia="he-IL"/>
              </w:rPr>
              <w:t>כמות</w:t>
            </w:r>
            <w:r w:rsidRPr="00367FEB">
              <w:rPr>
                <w:rFonts w:eastAsia="Times New Roman" w:hint="cs"/>
                <w:b/>
                <w:bCs/>
                <w:szCs w:val="20"/>
                <w:rtl/>
                <w:lang w:eastAsia="he-IL"/>
              </w:rPr>
              <w:t xml:space="preserve"> המים</w:t>
            </w:r>
            <w:r w:rsidRPr="00367FEB">
              <w:rPr>
                <w:rFonts w:eastAsia="Times New Roman"/>
                <w:b/>
                <w:bCs/>
                <w:szCs w:val="20"/>
                <w:rtl/>
                <w:lang w:eastAsia="he-IL"/>
              </w:rPr>
              <w:t xml:space="preserve"> שנרכשה</w:t>
            </w:r>
          </w:p>
          <w:p w:rsidR="004C06D7" w:rsidRPr="00367FEB" w:rsidP="000E42DB">
            <w:pPr>
              <w:spacing w:line="269" w:lineRule="auto"/>
              <w:jc w:val="center"/>
              <w:rPr>
                <w:rFonts w:eastAsia="Times New Roman"/>
                <w:b/>
                <w:bCs/>
                <w:szCs w:val="20"/>
                <w:lang w:eastAsia="he-IL"/>
              </w:rPr>
            </w:pPr>
            <w:r w:rsidRPr="00367FEB">
              <w:rPr>
                <w:rFonts w:eastAsia="Times New Roman" w:hint="cs"/>
                <w:b/>
                <w:bCs/>
                <w:szCs w:val="20"/>
                <w:rtl/>
                <w:lang w:eastAsia="he-IL"/>
              </w:rPr>
              <w:t>(באלפי מ"ק)</w:t>
            </w:r>
            <w:r w:rsidRPr="00367FEB">
              <w:rPr>
                <w:rFonts w:eastAsia="Times New Roman" w:hint="cs"/>
                <w:b/>
                <w:bCs/>
                <w:szCs w:val="20"/>
                <w:rtl/>
                <w:lang w:eastAsia="he-IL"/>
              </w:rPr>
              <w:br/>
            </w:r>
            <w:r w:rsidRPr="00367FEB">
              <w:rPr>
                <w:rFonts w:eastAsia="Times New Roman"/>
                <w:b/>
                <w:bCs/>
                <w:szCs w:val="20"/>
                <w:rtl/>
                <w:lang w:eastAsia="he-IL"/>
              </w:rPr>
              <w:t>(</w:t>
            </w:r>
            <w:r w:rsidRPr="00367FEB">
              <w:rPr>
                <w:rFonts w:eastAsia="Times New Roman" w:hint="cs"/>
                <w:b/>
                <w:bCs/>
                <w:szCs w:val="20"/>
                <w:rtl/>
                <w:lang w:eastAsia="he-IL"/>
              </w:rPr>
              <w:t>1</w:t>
            </w:r>
            <w:r w:rsidRPr="00367FEB">
              <w:rPr>
                <w:rFonts w:eastAsia="Times New Roman"/>
                <w:b/>
                <w:bCs/>
                <w:szCs w:val="20"/>
                <w:rtl/>
                <w:lang w:eastAsia="he-IL"/>
              </w:rPr>
              <w:t>)</w:t>
            </w:r>
          </w:p>
        </w:tc>
        <w:tc>
          <w:tcPr>
            <w:tcW w:w="0" w:type="auto"/>
            <w:vMerge w:val="restart"/>
            <w:tcBorders>
              <w:top w:val="single" w:sz="4" w:space="0" w:color="auto"/>
              <w:left w:val="single" w:sz="4" w:space="0" w:color="auto"/>
              <w:right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lang w:eastAsia="he-IL"/>
              </w:rPr>
            </w:pPr>
          </w:p>
        </w:tc>
      </w:tr>
      <w:tr w:rsidTr="000E42DB">
        <w:tblPrEx>
          <w:tblW w:w="8191" w:type="dxa"/>
          <w:jc w:val="center"/>
          <w:tblLook w:val="01E0"/>
        </w:tblPrEx>
        <w:trPr>
          <w:trHeight w:val="862"/>
          <w:jc w:val="center"/>
        </w:trPr>
        <w:tc>
          <w:tcPr>
            <w:tcW w:w="1307"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rtl/>
                <w:lang w:eastAsia="he-IL"/>
              </w:rPr>
            </w:pPr>
            <w:r w:rsidRPr="00367FEB">
              <w:rPr>
                <w:rFonts w:eastAsia="Times New Roman"/>
                <w:b/>
                <w:bCs/>
                <w:szCs w:val="20"/>
                <w:rtl/>
                <w:lang w:eastAsia="he-IL"/>
              </w:rPr>
              <w:t>באחוזים</w:t>
            </w:r>
          </w:p>
        </w:tc>
        <w:tc>
          <w:tcPr>
            <w:tcW w:w="1290"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rtl/>
                <w:lang w:eastAsia="he-IL"/>
              </w:rPr>
            </w:pPr>
            <w:r w:rsidRPr="00367FEB">
              <w:rPr>
                <w:rFonts w:eastAsia="Times New Roman"/>
                <w:b/>
                <w:bCs/>
                <w:szCs w:val="20"/>
                <w:rtl/>
                <w:lang w:eastAsia="he-IL"/>
              </w:rPr>
              <w:t>באלפי מ"ק</w:t>
            </w:r>
          </w:p>
          <w:p w:rsidR="004C06D7" w:rsidRPr="00367FEB" w:rsidP="000E42DB">
            <w:pPr>
              <w:spacing w:line="269" w:lineRule="auto"/>
              <w:jc w:val="center"/>
              <w:rPr>
                <w:rFonts w:eastAsia="Times New Roman"/>
                <w:b/>
                <w:bCs/>
                <w:szCs w:val="20"/>
                <w:lang w:eastAsia="he-IL"/>
              </w:rPr>
            </w:pPr>
            <w:r w:rsidRPr="00367FEB">
              <w:rPr>
                <w:rFonts w:eastAsia="Times New Roman"/>
                <w:b/>
                <w:bCs/>
                <w:szCs w:val="20"/>
                <w:rtl/>
                <w:lang w:eastAsia="he-IL"/>
              </w:rPr>
              <w:t>(4)-(1) =(5)</w:t>
            </w:r>
          </w:p>
        </w:tc>
        <w:tc>
          <w:tcPr>
            <w:tcW w:w="1267" w:type="dxa"/>
            <w:vMerge/>
            <w:tcBorders>
              <w:left w:val="single" w:sz="4" w:space="0" w:color="auto"/>
              <w:bottom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rtl/>
                <w:lang w:eastAsia="he-IL"/>
              </w:rPr>
            </w:pPr>
          </w:p>
        </w:tc>
        <w:tc>
          <w:tcPr>
            <w:tcW w:w="1389" w:type="dxa"/>
            <w:vMerge/>
            <w:tcBorders>
              <w:bottom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rtl/>
                <w:lang w:eastAsia="he-IL"/>
              </w:rPr>
            </w:pPr>
          </w:p>
        </w:tc>
        <w:tc>
          <w:tcPr>
            <w:tcW w:w="1204" w:type="dxa"/>
            <w:vMerge/>
            <w:tcBorders>
              <w:bottom w:val="single" w:sz="4" w:space="0" w:color="auto"/>
              <w:right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lang w:eastAsia="he-IL"/>
              </w:rPr>
            </w:pPr>
          </w:p>
        </w:tc>
        <w:tc>
          <w:tcPr>
            <w:tcW w:w="993" w:type="dxa"/>
            <w:vMerge/>
            <w:tcBorders>
              <w:left w:val="single" w:sz="4" w:space="0" w:color="auto"/>
              <w:bottom w:val="single" w:sz="4" w:space="0" w:color="auto"/>
              <w:right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rtl/>
                <w:lang w:eastAsia="he-IL"/>
              </w:rPr>
            </w:pPr>
          </w:p>
        </w:tc>
        <w:tc>
          <w:tcPr>
            <w:tcW w:w="0" w:type="auto"/>
            <w:vMerge/>
            <w:tcBorders>
              <w:left w:val="single" w:sz="4" w:space="0" w:color="auto"/>
              <w:bottom w:val="single" w:sz="4" w:space="0" w:color="auto"/>
              <w:right w:val="single" w:sz="4" w:space="0" w:color="auto"/>
            </w:tcBorders>
            <w:shd w:val="clear" w:color="auto" w:fill="BFBFBF" w:themeFill="background1" w:themeFillShade="BF"/>
            <w:vAlign w:val="bottom"/>
          </w:tcPr>
          <w:p w:rsidR="004C06D7" w:rsidRPr="00367FEB" w:rsidP="000E42DB">
            <w:pPr>
              <w:spacing w:line="269" w:lineRule="auto"/>
              <w:jc w:val="center"/>
              <w:rPr>
                <w:rFonts w:eastAsia="Times New Roman"/>
                <w:b/>
                <w:bCs/>
                <w:szCs w:val="20"/>
                <w:lang w:eastAsia="he-IL"/>
              </w:rPr>
            </w:pPr>
          </w:p>
        </w:tc>
      </w:tr>
      <w:tr w:rsidTr="000E42DB">
        <w:tblPrEx>
          <w:tblW w:w="8191" w:type="dxa"/>
          <w:jc w:val="center"/>
          <w:tblLook w:val="01E0"/>
        </w:tblPrEx>
        <w:trPr>
          <w:jc w:val="center"/>
        </w:trPr>
        <w:tc>
          <w:tcPr>
            <w:tcW w:w="1307" w:type="dxa"/>
            <w:tcBorders>
              <w:top w:val="single" w:sz="4" w:space="0" w:color="auto"/>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24%</w:t>
            </w:r>
          </w:p>
        </w:tc>
        <w:tc>
          <w:tcPr>
            <w:tcW w:w="1290" w:type="dxa"/>
            <w:tcBorders>
              <w:top w:val="single" w:sz="4" w:space="0" w:color="auto"/>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97</w:t>
            </w:r>
          </w:p>
        </w:tc>
        <w:tc>
          <w:tcPr>
            <w:tcW w:w="1267" w:type="dxa"/>
            <w:tcBorders>
              <w:top w:val="single" w:sz="4" w:space="0" w:color="auto"/>
              <w:left w:val="single" w:sz="4" w:space="0" w:color="auto"/>
              <w:bottom w:val="nil"/>
              <w:right w:val="single" w:sz="2"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309</w:t>
            </w:r>
          </w:p>
        </w:tc>
        <w:tc>
          <w:tcPr>
            <w:tcW w:w="1389" w:type="dxa"/>
            <w:tcBorders>
              <w:top w:val="single" w:sz="4" w:space="0" w:color="auto"/>
              <w:left w:val="single" w:sz="2" w:space="0" w:color="auto"/>
              <w:bottom w:val="nil"/>
              <w:right w:val="single" w:sz="2"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hint="cs"/>
                <w:szCs w:val="20"/>
                <w:rtl/>
                <w:lang w:eastAsia="he-IL"/>
              </w:rPr>
              <w:t>22</w:t>
            </w:r>
          </w:p>
        </w:tc>
        <w:tc>
          <w:tcPr>
            <w:tcW w:w="1204" w:type="dxa"/>
            <w:tcBorders>
              <w:top w:val="single" w:sz="4" w:space="0" w:color="auto"/>
              <w:left w:val="single" w:sz="2"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hint="cs"/>
                <w:szCs w:val="20"/>
                <w:rtl/>
                <w:lang w:eastAsia="he-IL"/>
              </w:rPr>
              <w:t>287</w:t>
            </w:r>
          </w:p>
        </w:tc>
        <w:tc>
          <w:tcPr>
            <w:tcW w:w="993" w:type="dxa"/>
            <w:tcBorders>
              <w:top w:val="single" w:sz="4" w:space="0" w:color="auto"/>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406</w:t>
            </w:r>
          </w:p>
        </w:tc>
        <w:tc>
          <w:tcPr>
            <w:tcW w:w="0" w:type="auto"/>
            <w:tcBorders>
              <w:top w:val="single" w:sz="4" w:space="0" w:color="auto"/>
              <w:left w:val="single" w:sz="4" w:space="0" w:color="auto"/>
              <w:bottom w:val="nil"/>
              <w:right w:val="single" w:sz="4" w:space="0" w:color="auto"/>
            </w:tcBorders>
            <w:vAlign w:val="bottom"/>
          </w:tcPr>
          <w:p w:rsidR="004C06D7" w:rsidRPr="00367FEB" w:rsidP="000E42DB">
            <w:pPr>
              <w:spacing w:line="269" w:lineRule="auto"/>
              <w:jc w:val="left"/>
              <w:rPr>
                <w:rFonts w:eastAsia="Times New Roman"/>
                <w:szCs w:val="20"/>
                <w:rtl/>
                <w:lang w:eastAsia="he-IL"/>
              </w:rPr>
            </w:pPr>
            <w:r w:rsidRPr="00367FEB">
              <w:rPr>
                <w:rFonts w:eastAsia="Times New Roman" w:hint="cs"/>
                <w:szCs w:val="20"/>
                <w:rtl/>
                <w:lang w:eastAsia="he-IL"/>
              </w:rPr>
              <w:t>2014</w:t>
            </w:r>
          </w:p>
        </w:tc>
      </w:tr>
      <w:tr w:rsidTr="000E42DB">
        <w:tblPrEx>
          <w:tblW w:w="8191" w:type="dxa"/>
          <w:jc w:val="center"/>
          <w:tblLook w:val="01E0"/>
        </w:tblPrEx>
        <w:trPr>
          <w:jc w:val="center"/>
        </w:trPr>
        <w:tc>
          <w:tcPr>
            <w:tcW w:w="1307" w:type="dxa"/>
            <w:tcBorders>
              <w:top w:val="nil"/>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16%</w:t>
            </w:r>
          </w:p>
        </w:tc>
        <w:tc>
          <w:tcPr>
            <w:tcW w:w="1290" w:type="dxa"/>
            <w:tcBorders>
              <w:top w:val="nil"/>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62</w:t>
            </w:r>
          </w:p>
        </w:tc>
        <w:tc>
          <w:tcPr>
            <w:tcW w:w="1267" w:type="dxa"/>
            <w:tcBorders>
              <w:top w:val="nil"/>
              <w:left w:val="single" w:sz="4" w:space="0" w:color="auto"/>
              <w:bottom w:val="nil"/>
              <w:right w:val="single" w:sz="2"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329</w:t>
            </w:r>
          </w:p>
        </w:tc>
        <w:tc>
          <w:tcPr>
            <w:tcW w:w="1389" w:type="dxa"/>
            <w:tcBorders>
              <w:top w:val="nil"/>
              <w:left w:val="single" w:sz="2" w:space="0" w:color="auto"/>
              <w:bottom w:val="nil"/>
              <w:right w:val="single" w:sz="2"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hint="cs"/>
                <w:szCs w:val="20"/>
                <w:rtl/>
                <w:lang w:eastAsia="he-IL"/>
              </w:rPr>
              <w:t>26</w:t>
            </w:r>
          </w:p>
        </w:tc>
        <w:tc>
          <w:tcPr>
            <w:tcW w:w="1204" w:type="dxa"/>
            <w:tcBorders>
              <w:top w:val="nil"/>
              <w:left w:val="single" w:sz="2"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hint="cs"/>
                <w:szCs w:val="20"/>
                <w:rtl/>
                <w:lang w:eastAsia="he-IL"/>
              </w:rPr>
              <w:t>303</w:t>
            </w:r>
          </w:p>
        </w:tc>
        <w:tc>
          <w:tcPr>
            <w:tcW w:w="993" w:type="dxa"/>
            <w:tcBorders>
              <w:top w:val="nil"/>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391</w:t>
            </w:r>
          </w:p>
        </w:tc>
        <w:tc>
          <w:tcPr>
            <w:tcW w:w="0" w:type="auto"/>
            <w:tcBorders>
              <w:top w:val="nil"/>
              <w:left w:val="single" w:sz="4" w:space="0" w:color="auto"/>
              <w:bottom w:val="nil"/>
              <w:right w:val="single" w:sz="4" w:space="0" w:color="auto"/>
            </w:tcBorders>
            <w:vAlign w:val="bottom"/>
          </w:tcPr>
          <w:p w:rsidR="004C06D7" w:rsidRPr="00367FEB" w:rsidP="000E42DB">
            <w:pPr>
              <w:spacing w:line="269" w:lineRule="auto"/>
              <w:jc w:val="left"/>
              <w:rPr>
                <w:rFonts w:eastAsia="Times New Roman"/>
                <w:szCs w:val="20"/>
                <w:rtl/>
                <w:lang w:eastAsia="he-IL"/>
              </w:rPr>
            </w:pPr>
            <w:r w:rsidRPr="00367FEB">
              <w:rPr>
                <w:rFonts w:eastAsia="Times New Roman" w:hint="cs"/>
                <w:szCs w:val="20"/>
                <w:rtl/>
                <w:lang w:eastAsia="he-IL"/>
              </w:rPr>
              <w:t>2015</w:t>
            </w:r>
          </w:p>
        </w:tc>
      </w:tr>
      <w:tr w:rsidTr="000E42DB">
        <w:tblPrEx>
          <w:tblW w:w="8191" w:type="dxa"/>
          <w:jc w:val="center"/>
          <w:tblLook w:val="01E0"/>
        </w:tblPrEx>
        <w:trPr>
          <w:jc w:val="center"/>
        </w:trPr>
        <w:tc>
          <w:tcPr>
            <w:tcW w:w="1307" w:type="dxa"/>
            <w:tcBorders>
              <w:top w:val="nil"/>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13%</w:t>
            </w:r>
          </w:p>
        </w:tc>
        <w:tc>
          <w:tcPr>
            <w:tcW w:w="1290" w:type="dxa"/>
            <w:tcBorders>
              <w:top w:val="nil"/>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56</w:t>
            </w:r>
          </w:p>
        </w:tc>
        <w:tc>
          <w:tcPr>
            <w:tcW w:w="1267" w:type="dxa"/>
            <w:tcBorders>
              <w:top w:val="nil"/>
              <w:left w:val="single" w:sz="4" w:space="0" w:color="auto"/>
              <w:bottom w:val="nil"/>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363</w:t>
            </w:r>
          </w:p>
        </w:tc>
        <w:tc>
          <w:tcPr>
            <w:tcW w:w="1389" w:type="dxa"/>
            <w:tcBorders>
              <w:top w:val="nil"/>
              <w:bottom w:val="nil"/>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hint="cs"/>
                <w:szCs w:val="20"/>
                <w:rtl/>
                <w:lang w:eastAsia="he-IL"/>
              </w:rPr>
              <w:t>30</w:t>
            </w:r>
          </w:p>
        </w:tc>
        <w:tc>
          <w:tcPr>
            <w:tcW w:w="1204" w:type="dxa"/>
            <w:tcBorders>
              <w:top w:val="nil"/>
              <w:bottom w:val="nil"/>
              <w:right w:val="single" w:sz="4" w:space="0" w:color="auto"/>
            </w:tcBorders>
            <w:vAlign w:val="bottom"/>
          </w:tcPr>
          <w:p w:rsidR="004C06D7" w:rsidRPr="00367FEB" w:rsidP="000E42DB">
            <w:pPr>
              <w:spacing w:line="269" w:lineRule="auto"/>
              <w:jc w:val="center"/>
              <w:rPr>
                <w:rFonts w:eastAsia="Times New Roman"/>
                <w:szCs w:val="20"/>
                <w:lang w:eastAsia="he-IL"/>
              </w:rPr>
            </w:pPr>
            <w:r w:rsidRPr="00367FEB">
              <w:rPr>
                <w:rFonts w:eastAsia="Times New Roman" w:hint="cs"/>
                <w:szCs w:val="20"/>
                <w:rtl/>
                <w:lang w:eastAsia="he-IL"/>
              </w:rPr>
              <w:t>333</w:t>
            </w:r>
          </w:p>
        </w:tc>
        <w:tc>
          <w:tcPr>
            <w:tcW w:w="993" w:type="dxa"/>
            <w:tcBorders>
              <w:top w:val="nil"/>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419</w:t>
            </w:r>
          </w:p>
        </w:tc>
        <w:tc>
          <w:tcPr>
            <w:tcW w:w="0" w:type="auto"/>
            <w:tcBorders>
              <w:top w:val="nil"/>
              <w:left w:val="single" w:sz="4" w:space="0" w:color="auto"/>
              <w:bottom w:val="nil"/>
              <w:right w:val="single" w:sz="4" w:space="0" w:color="auto"/>
            </w:tcBorders>
            <w:vAlign w:val="bottom"/>
          </w:tcPr>
          <w:p w:rsidR="004C06D7" w:rsidRPr="00367FEB" w:rsidP="000E42DB">
            <w:pPr>
              <w:spacing w:line="269" w:lineRule="auto"/>
              <w:jc w:val="left"/>
              <w:rPr>
                <w:rFonts w:eastAsia="Times New Roman"/>
                <w:szCs w:val="20"/>
                <w:lang w:eastAsia="he-IL"/>
              </w:rPr>
            </w:pPr>
            <w:r w:rsidRPr="00367FEB">
              <w:rPr>
                <w:rFonts w:eastAsia="Times New Roman" w:hint="cs"/>
                <w:szCs w:val="20"/>
                <w:rtl/>
                <w:lang w:eastAsia="he-IL"/>
              </w:rPr>
              <w:t>2016</w:t>
            </w:r>
          </w:p>
        </w:tc>
      </w:tr>
      <w:tr w:rsidTr="000E42DB">
        <w:tblPrEx>
          <w:tblW w:w="8191" w:type="dxa"/>
          <w:jc w:val="center"/>
          <w:tblLook w:val="01E0"/>
        </w:tblPrEx>
        <w:trPr>
          <w:jc w:val="center"/>
        </w:trPr>
        <w:tc>
          <w:tcPr>
            <w:tcW w:w="1307" w:type="dxa"/>
            <w:tcBorders>
              <w:top w:val="nil"/>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17%</w:t>
            </w:r>
          </w:p>
        </w:tc>
        <w:tc>
          <w:tcPr>
            <w:tcW w:w="1290" w:type="dxa"/>
            <w:tcBorders>
              <w:top w:val="nil"/>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71</w:t>
            </w:r>
          </w:p>
        </w:tc>
        <w:tc>
          <w:tcPr>
            <w:tcW w:w="1267" w:type="dxa"/>
            <w:tcBorders>
              <w:top w:val="nil"/>
              <w:left w:val="single" w:sz="4" w:space="0" w:color="auto"/>
              <w:bottom w:val="nil"/>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356</w:t>
            </w:r>
          </w:p>
        </w:tc>
        <w:tc>
          <w:tcPr>
            <w:tcW w:w="1389" w:type="dxa"/>
            <w:tcBorders>
              <w:top w:val="nil"/>
              <w:bottom w:val="nil"/>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hint="cs"/>
                <w:szCs w:val="20"/>
                <w:rtl/>
                <w:lang w:eastAsia="he-IL"/>
              </w:rPr>
              <w:t>33</w:t>
            </w:r>
          </w:p>
        </w:tc>
        <w:tc>
          <w:tcPr>
            <w:tcW w:w="1204" w:type="dxa"/>
            <w:tcBorders>
              <w:top w:val="nil"/>
              <w:bottom w:val="nil"/>
              <w:right w:val="single" w:sz="4" w:space="0" w:color="auto"/>
            </w:tcBorders>
            <w:vAlign w:val="bottom"/>
          </w:tcPr>
          <w:p w:rsidR="004C06D7" w:rsidRPr="00367FEB" w:rsidP="000E42DB">
            <w:pPr>
              <w:spacing w:line="269" w:lineRule="auto"/>
              <w:jc w:val="center"/>
              <w:rPr>
                <w:rFonts w:eastAsia="Times New Roman"/>
                <w:szCs w:val="20"/>
                <w:lang w:eastAsia="he-IL"/>
              </w:rPr>
            </w:pPr>
            <w:r w:rsidRPr="00367FEB">
              <w:rPr>
                <w:rFonts w:eastAsia="Times New Roman" w:hint="cs"/>
                <w:szCs w:val="20"/>
                <w:rtl/>
                <w:lang w:eastAsia="he-IL"/>
              </w:rPr>
              <w:t>323</w:t>
            </w:r>
          </w:p>
        </w:tc>
        <w:tc>
          <w:tcPr>
            <w:tcW w:w="993" w:type="dxa"/>
            <w:tcBorders>
              <w:top w:val="nil"/>
              <w:left w:val="single" w:sz="4" w:space="0" w:color="auto"/>
              <w:bottom w:val="nil"/>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427</w:t>
            </w:r>
          </w:p>
        </w:tc>
        <w:tc>
          <w:tcPr>
            <w:tcW w:w="0" w:type="auto"/>
            <w:tcBorders>
              <w:top w:val="nil"/>
              <w:left w:val="single" w:sz="4" w:space="0" w:color="auto"/>
              <w:bottom w:val="nil"/>
              <w:right w:val="single" w:sz="4" w:space="0" w:color="auto"/>
            </w:tcBorders>
            <w:vAlign w:val="bottom"/>
          </w:tcPr>
          <w:p w:rsidR="004C06D7" w:rsidRPr="00367FEB" w:rsidP="000E42DB">
            <w:pPr>
              <w:spacing w:line="269" w:lineRule="auto"/>
              <w:jc w:val="left"/>
              <w:rPr>
                <w:rFonts w:eastAsia="Times New Roman"/>
                <w:szCs w:val="20"/>
                <w:lang w:eastAsia="he-IL"/>
              </w:rPr>
            </w:pPr>
            <w:r w:rsidRPr="00367FEB">
              <w:rPr>
                <w:rFonts w:eastAsia="Times New Roman" w:hint="cs"/>
                <w:szCs w:val="20"/>
                <w:rtl/>
                <w:lang w:eastAsia="he-IL"/>
              </w:rPr>
              <w:t>2017</w:t>
            </w:r>
          </w:p>
        </w:tc>
      </w:tr>
      <w:tr w:rsidTr="000E42DB">
        <w:tblPrEx>
          <w:tblW w:w="8191" w:type="dxa"/>
          <w:jc w:val="center"/>
          <w:tblLook w:val="01E0"/>
        </w:tblPrEx>
        <w:trPr>
          <w:jc w:val="center"/>
        </w:trPr>
        <w:tc>
          <w:tcPr>
            <w:tcW w:w="1307" w:type="dxa"/>
            <w:tcBorders>
              <w:top w:val="nil"/>
              <w:left w:val="single" w:sz="4" w:space="0" w:color="auto"/>
              <w:bottom w:val="single" w:sz="4" w:space="0" w:color="auto"/>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13%</w:t>
            </w:r>
          </w:p>
        </w:tc>
        <w:tc>
          <w:tcPr>
            <w:tcW w:w="1290" w:type="dxa"/>
            <w:tcBorders>
              <w:top w:val="nil"/>
              <w:left w:val="single" w:sz="4" w:space="0" w:color="auto"/>
              <w:bottom w:val="single" w:sz="4" w:space="0" w:color="auto"/>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59</w:t>
            </w:r>
          </w:p>
        </w:tc>
        <w:tc>
          <w:tcPr>
            <w:tcW w:w="1267" w:type="dxa"/>
            <w:tcBorders>
              <w:top w:val="nil"/>
              <w:left w:val="single" w:sz="4" w:space="0" w:color="auto"/>
              <w:bottom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384</w:t>
            </w:r>
          </w:p>
        </w:tc>
        <w:tc>
          <w:tcPr>
            <w:tcW w:w="1389" w:type="dxa"/>
            <w:tcBorders>
              <w:top w:val="nil"/>
              <w:bottom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hint="cs"/>
                <w:szCs w:val="20"/>
                <w:rtl/>
                <w:lang w:eastAsia="he-IL"/>
              </w:rPr>
              <w:t>33</w:t>
            </w:r>
          </w:p>
        </w:tc>
        <w:tc>
          <w:tcPr>
            <w:tcW w:w="1204" w:type="dxa"/>
            <w:tcBorders>
              <w:top w:val="nil"/>
              <w:bottom w:val="single" w:sz="4" w:space="0" w:color="auto"/>
              <w:right w:val="single" w:sz="4" w:space="0" w:color="auto"/>
            </w:tcBorders>
            <w:vAlign w:val="bottom"/>
          </w:tcPr>
          <w:p w:rsidR="004C06D7" w:rsidRPr="00367FEB" w:rsidP="000E42DB">
            <w:pPr>
              <w:spacing w:line="269" w:lineRule="auto"/>
              <w:jc w:val="center"/>
              <w:rPr>
                <w:rFonts w:eastAsia="Times New Roman"/>
                <w:szCs w:val="20"/>
                <w:lang w:eastAsia="he-IL"/>
              </w:rPr>
            </w:pPr>
            <w:r w:rsidRPr="00367FEB">
              <w:rPr>
                <w:rFonts w:eastAsia="Times New Roman" w:hint="cs"/>
                <w:szCs w:val="20"/>
                <w:rtl/>
                <w:lang w:eastAsia="he-IL"/>
              </w:rPr>
              <w:t>351</w:t>
            </w:r>
          </w:p>
        </w:tc>
        <w:tc>
          <w:tcPr>
            <w:tcW w:w="993" w:type="dxa"/>
            <w:tcBorders>
              <w:top w:val="nil"/>
              <w:left w:val="single" w:sz="4" w:space="0" w:color="auto"/>
              <w:bottom w:val="single" w:sz="4" w:space="0" w:color="auto"/>
              <w:right w:val="single" w:sz="4" w:space="0" w:color="auto"/>
            </w:tcBorders>
            <w:vAlign w:val="bottom"/>
          </w:tcPr>
          <w:p w:rsidR="004C06D7" w:rsidRPr="00367FEB" w:rsidP="000E42DB">
            <w:pPr>
              <w:spacing w:line="269" w:lineRule="auto"/>
              <w:jc w:val="center"/>
              <w:rPr>
                <w:rFonts w:eastAsia="Times New Roman"/>
                <w:szCs w:val="20"/>
                <w:rtl/>
                <w:lang w:eastAsia="he-IL"/>
              </w:rPr>
            </w:pPr>
            <w:r w:rsidRPr="00367FEB">
              <w:rPr>
                <w:rFonts w:eastAsia="Times New Roman"/>
                <w:szCs w:val="20"/>
                <w:rtl/>
                <w:lang w:eastAsia="he-IL"/>
              </w:rPr>
              <w:t>443</w:t>
            </w:r>
          </w:p>
        </w:tc>
        <w:tc>
          <w:tcPr>
            <w:tcW w:w="0" w:type="auto"/>
            <w:tcBorders>
              <w:top w:val="nil"/>
              <w:left w:val="single" w:sz="4" w:space="0" w:color="auto"/>
              <w:bottom w:val="single" w:sz="4" w:space="0" w:color="auto"/>
              <w:right w:val="single" w:sz="4" w:space="0" w:color="auto"/>
            </w:tcBorders>
            <w:vAlign w:val="bottom"/>
          </w:tcPr>
          <w:p w:rsidR="004C06D7" w:rsidRPr="00367FEB" w:rsidP="000E42DB">
            <w:pPr>
              <w:spacing w:line="269" w:lineRule="auto"/>
              <w:jc w:val="left"/>
              <w:rPr>
                <w:rFonts w:eastAsia="Times New Roman"/>
                <w:szCs w:val="20"/>
                <w:lang w:eastAsia="he-IL"/>
              </w:rPr>
            </w:pPr>
            <w:r w:rsidRPr="00367FEB">
              <w:rPr>
                <w:rFonts w:eastAsia="Times New Roman" w:hint="cs"/>
                <w:szCs w:val="20"/>
                <w:rtl/>
                <w:lang w:eastAsia="he-IL"/>
              </w:rPr>
              <w:t>2018</w:t>
            </w:r>
          </w:p>
        </w:tc>
      </w:tr>
    </w:tbl>
    <w:p w:rsidR="004C06D7" w:rsidRPr="00A422F5" w:rsidP="00103624">
      <w:pPr>
        <w:spacing w:before="120" w:line="269" w:lineRule="auto"/>
        <w:rPr>
          <w:sz w:val="22"/>
          <w:szCs w:val="22"/>
          <w:rtl/>
        </w:rPr>
      </w:pPr>
      <w:r w:rsidRPr="00A422F5">
        <w:rPr>
          <w:rFonts w:hint="eastAsia"/>
          <w:sz w:val="22"/>
          <w:szCs w:val="22"/>
          <w:rtl/>
        </w:rPr>
        <w:t>המקור</w:t>
      </w:r>
      <w:r w:rsidRPr="00A422F5">
        <w:rPr>
          <w:sz w:val="22"/>
          <w:szCs w:val="22"/>
          <w:rtl/>
        </w:rPr>
        <w:t xml:space="preserve">: הדיווחים השנתיים של רשות </w:t>
      </w:r>
      <w:r w:rsidRPr="00A422F5">
        <w:rPr>
          <w:rFonts w:hint="eastAsia"/>
          <w:sz w:val="22"/>
          <w:szCs w:val="22"/>
          <w:rtl/>
        </w:rPr>
        <w:t>המים</w:t>
      </w:r>
      <w:r w:rsidRPr="00A422F5">
        <w:rPr>
          <w:sz w:val="22"/>
          <w:szCs w:val="22"/>
          <w:rtl/>
        </w:rPr>
        <w:t xml:space="preserve">, </w:t>
      </w:r>
      <w:r w:rsidRPr="00A422F5">
        <w:rPr>
          <w:rFonts w:hint="eastAsia"/>
          <w:sz w:val="22"/>
          <w:szCs w:val="22"/>
          <w:rtl/>
        </w:rPr>
        <w:t>בעיבוד</w:t>
      </w:r>
      <w:r w:rsidRPr="00A422F5">
        <w:rPr>
          <w:sz w:val="22"/>
          <w:szCs w:val="22"/>
          <w:rtl/>
        </w:rPr>
        <w:t xml:space="preserve"> </w:t>
      </w:r>
      <w:r w:rsidRPr="00A422F5">
        <w:rPr>
          <w:rFonts w:hint="eastAsia"/>
          <w:sz w:val="22"/>
          <w:szCs w:val="22"/>
          <w:rtl/>
        </w:rPr>
        <w:t>משרד</w:t>
      </w:r>
      <w:r w:rsidRPr="00A422F5">
        <w:rPr>
          <w:sz w:val="22"/>
          <w:szCs w:val="22"/>
          <w:rtl/>
        </w:rPr>
        <w:t xml:space="preserve"> </w:t>
      </w:r>
      <w:r w:rsidRPr="00A422F5">
        <w:rPr>
          <w:rFonts w:hint="eastAsia"/>
          <w:sz w:val="22"/>
          <w:szCs w:val="22"/>
          <w:rtl/>
        </w:rPr>
        <w:t>מבקר</w:t>
      </w:r>
      <w:r w:rsidRPr="00A422F5">
        <w:rPr>
          <w:sz w:val="22"/>
          <w:szCs w:val="22"/>
          <w:rtl/>
        </w:rPr>
        <w:t xml:space="preserve"> </w:t>
      </w:r>
      <w:r w:rsidRPr="00A422F5">
        <w:rPr>
          <w:rFonts w:hint="eastAsia"/>
          <w:sz w:val="22"/>
          <w:szCs w:val="22"/>
          <w:rtl/>
        </w:rPr>
        <w:t>המדינה</w:t>
      </w:r>
      <w:r>
        <w:rPr>
          <w:rFonts w:hint="cs"/>
          <w:sz w:val="22"/>
          <w:szCs w:val="22"/>
          <w:rtl/>
        </w:rPr>
        <w:t>.</w:t>
      </w:r>
    </w:p>
    <w:p w:rsidR="004C06D7" w:rsidP="004C06D7">
      <w:pPr>
        <w:pStyle w:val="a"/>
        <w:spacing w:line="269" w:lineRule="auto"/>
        <w:rPr>
          <w:rtl/>
        </w:rPr>
      </w:pPr>
    </w:p>
    <w:p w:rsidR="004C06D7" w:rsidRPr="00466699" w:rsidP="00103624">
      <w:pPr>
        <w:spacing w:after="120" w:line="269" w:lineRule="auto"/>
        <w:jc w:val="center"/>
        <w:rPr>
          <w:b/>
          <w:bCs/>
          <w:rtl/>
        </w:rPr>
      </w:pPr>
      <w:r w:rsidRPr="008D65EF">
        <w:rPr>
          <w:rFonts w:hint="eastAsia"/>
          <w:b/>
          <w:bCs/>
          <w:rtl/>
        </w:rPr>
        <w:t>תרשים</w:t>
      </w:r>
      <w:r w:rsidRPr="008D65EF">
        <w:rPr>
          <w:b/>
          <w:bCs/>
          <w:rtl/>
        </w:rPr>
        <w:t xml:space="preserve"> </w:t>
      </w:r>
      <w:r>
        <w:rPr>
          <w:rFonts w:hint="cs"/>
          <w:b/>
          <w:bCs/>
          <w:rtl/>
        </w:rPr>
        <w:t>6</w:t>
      </w:r>
      <w:r w:rsidRPr="008D65EF">
        <w:rPr>
          <w:b/>
          <w:bCs/>
          <w:rtl/>
        </w:rPr>
        <w:t xml:space="preserve">: </w:t>
      </w:r>
      <w:r w:rsidRPr="008D65EF">
        <w:rPr>
          <w:rFonts w:hint="eastAsia"/>
          <w:b/>
          <w:bCs/>
          <w:rtl/>
        </w:rPr>
        <w:t>פ</w:t>
      </w:r>
      <w:r w:rsidRPr="00466699">
        <w:rPr>
          <w:rFonts w:hint="cs"/>
          <w:b/>
          <w:bCs/>
          <w:rtl/>
        </w:rPr>
        <w:t>חת המים</w:t>
      </w:r>
      <w:r w:rsidRPr="00BA26EC">
        <w:rPr>
          <w:rFonts w:hint="cs"/>
          <w:b/>
          <w:bCs/>
          <w:rtl/>
        </w:rPr>
        <w:t xml:space="preserve"> </w:t>
      </w:r>
      <w:r w:rsidRPr="00466699">
        <w:rPr>
          <w:rFonts w:hint="cs"/>
          <w:b/>
          <w:bCs/>
          <w:rtl/>
        </w:rPr>
        <w:t>במועצה המקומית אלקנה (באלפי מ"ק) ושיעורו מכלל הכמות שנרכשה</w:t>
      </w:r>
      <w:r>
        <w:rPr>
          <w:rFonts w:hint="cs"/>
          <w:b/>
          <w:bCs/>
          <w:rtl/>
        </w:rPr>
        <w:t xml:space="preserve"> (באחוזים), 2016 - 2018</w:t>
      </w:r>
    </w:p>
    <w:p w:rsidR="00A35227" w:rsidP="004C06D7">
      <w:pPr>
        <w:spacing w:line="269" w:lineRule="auto"/>
        <w:rPr>
          <w:rtl/>
        </w:rPr>
      </w:pPr>
      <w:r>
        <w:rPr>
          <w:noProof/>
          <w:rtl/>
        </w:rPr>
        <w:drawing>
          <wp:inline distT="0" distB="0" distL="0" distR="0">
            <wp:extent cx="4937760" cy="2718816"/>
            <wp:effectExtent l="0" t="0" r="0" b="571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33363" name="shomron-water-g-6.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718816"/>
                    </a:xfrm>
                    <a:prstGeom prst="rect">
                      <a:avLst/>
                    </a:prstGeom>
                  </pic:spPr>
                </pic:pic>
              </a:graphicData>
            </a:graphic>
          </wp:inline>
        </w:drawing>
      </w:r>
    </w:p>
    <w:p w:rsidR="004C06D7" w:rsidRPr="00655C80" w:rsidP="004C06D7">
      <w:pPr>
        <w:pStyle w:val="a"/>
        <w:spacing w:line="269" w:lineRule="auto"/>
        <w:rPr>
          <w:rtl/>
        </w:rPr>
      </w:pPr>
    </w:p>
    <w:p w:rsidR="004C06D7" w:rsidP="004C06D7">
      <w:pPr>
        <w:spacing w:line="269" w:lineRule="auto"/>
        <w:rPr>
          <w:rStyle w:val="default"/>
          <w:rFonts w:ascii="FrankRuehl" w:hAnsi="FrankRuehl"/>
          <w:color w:val="000000"/>
          <w:sz w:val="24"/>
          <w:szCs w:val="20"/>
          <w:rtl/>
        </w:rPr>
      </w:pPr>
      <w:r w:rsidRPr="002F62AB">
        <w:rPr>
          <w:rStyle w:val="default"/>
          <w:rFonts w:ascii="FrankRuehl" w:hAnsi="FrankRuehl" w:hint="cs"/>
          <w:color w:val="000000"/>
          <w:sz w:val="24"/>
          <w:rtl/>
        </w:rPr>
        <w:t>הבדיקה העלתה כי במערכות ההשקיה בגנים</w:t>
      </w:r>
      <w:r>
        <w:rPr>
          <w:rStyle w:val="default"/>
          <w:rFonts w:ascii="FrankRuehl" w:hAnsi="FrankRuehl" w:hint="cs"/>
          <w:color w:val="000000"/>
          <w:sz w:val="24"/>
          <w:rtl/>
        </w:rPr>
        <w:t xml:space="preserve"> הציבוריים שבבעלות המועצה המקומית </w:t>
      </w:r>
      <w:r w:rsidRPr="007032B5">
        <w:rPr>
          <w:rStyle w:val="default"/>
          <w:rFonts w:ascii="FrankRuehl" w:hAnsi="FrankRuehl" w:hint="cs"/>
          <w:b/>
          <w:bCs/>
          <w:color w:val="000000"/>
          <w:sz w:val="24"/>
          <w:rtl/>
        </w:rPr>
        <w:t>אלקנה</w:t>
      </w:r>
      <w:r>
        <w:rPr>
          <w:rStyle w:val="default"/>
          <w:rFonts w:ascii="FrankRuehl" w:hAnsi="FrankRuehl" w:hint="cs"/>
          <w:color w:val="000000"/>
          <w:sz w:val="24"/>
          <w:rtl/>
        </w:rPr>
        <w:t xml:space="preserve"> לא הותקנו מדי מים. כתוצאה מכך המועצה אינה יודעת מהי כמות המים המשמשת להשקייתם, ודיווחיה לרשות המים בנוגע לכמויות המוקצות לגינון ציבורי היו על פי אומדן בלבד. במשך השנים האמורות הגדילה המועצה את כמות המים המשוערת לגינון הציבורי והמדווחת לרשות המים בכ-50% (מ-22,000 מ"ק ל-33,000 מ"ק לשנה). כמו כן, ביולי 2019 מסרה גזברית המועצה כי אספקת המים למקצת מוסדות הציבור נעשית אף היא ללא מדידה. </w:t>
      </w:r>
    </w:p>
    <w:p w:rsidR="004C06D7" w:rsidRPr="00655C80" w:rsidP="004C06D7">
      <w:pPr>
        <w:pStyle w:val="a"/>
        <w:spacing w:line="269" w:lineRule="auto"/>
        <w:rPr>
          <w:rtl/>
        </w:rPr>
      </w:pPr>
    </w:p>
    <w:p w:rsidR="004C06D7" w:rsidP="004C06D7">
      <w:pPr>
        <w:widowControl w:val="0"/>
        <w:spacing w:line="269" w:lineRule="auto"/>
        <w:rPr>
          <w:rStyle w:val="default"/>
          <w:rFonts w:ascii="FrankRuehl" w:hAnsi="FrankRuehl"/>
          <w:b/>
          <w:bCs/>
          <w:color w:val="000000"/>
          <w:sz w:val="24"/>
          <w:szCs w:val="20"/>
          <w:rtl/>
        </w:rPr>
      </w:pPr>
      <w:r w:rsidRPr="002229D8">
        <w:rPr>
          <w:rStyle w:val="default"/>
          <w:rFonts w:ascii="FrankRuehl" w:hAnsi="FrankRuehl" w:hint="eastAsia"/>
          <w:b/>
          <w:bCs/>
          <w:color w:val="000000"/>
          <w:sz w:val="24"/>
          <w:rtl/>
        </w:rPr>
        <w:t>מומלץ</w:t>
      </w:r>
      <w:r w:rsidRPr="002229D8">
        <w:rPr>
          <w:rStyle w:val="default"/>
          <w:rFonts w:ascii="FrankRuehl" w:hAnsi="FrankRuehl"/>
          <w:b/>
          <w:bCs/>
          <w:color w:val="000000"/>
          <w:sz w:val="24"/>
          <w:rtl/>
        </w:rPr>
        <w:t xml:space="preserve"> </w:t>
      </w:r>
      <w:r w:rsidRPr="002229D8">
        <w:rPr>
          <w:rStyle w:val="default"/>
          <w:rFonts w:ascii="FrankRuehl" w:hAnsi="FrankRuehl" w:hint="eastAsia"/>
          <w:b/>
          <w:bCs/>
          <w:color w:val="000000"/>
          <w:sz w:val="24"/>
          <w:rtl/>
        </w:rPr>
        <w:t>ל</w:t>
      </w:r>
      <w:r w:rsidRPr="002229D8">
        <w:rPr>
          <w:rStyle w:val="default"/>
          <w:rFonts w:ascii="FrankRuehl" w:hAnsi="FrankRuehl"/>
          <w:b/>
          <w:bCs/>
          <w:color w:val="000000"/>
          <w:sz w:val="24"/>
          <w:rtl/>
        </w:rPr>
        <w:t xml:space="preserve">מועצה המקומית אלקנה </w:t>
      </w:r>
      <w:r w:rsidRPr="002229D8">
        <w:rPr>
          <w:rStyle w:val="default"/>
          <w:rFonts w:ascii="FrankRuehl" w:hAnsi="FrankRuehl" w:hint="eastAsia"/>
          <w:b/>
          <w:bCs/>
          <w:color w:val="000000"/>
          <w:sz w:val="24"/>
          <w:rtl/>
        </w:rPr>
        <w:t>להתקין</w:t>
      </w:r>
      <w:r w:rsidRPr="002229D8">
        <w:rPr>
          <w:rStyle w:val="default"/>
          <w:rFonts w:ascii="FrankRuehl" w:hAnsi="FrankRuehl"/>
          <w:b/>
          <w:bCs/>
          <w:color w:val="000000"/>
          <w:sz w:val="24"/>
          <w:rtl/>
        </w:rPr>
        <w:t xml:space="preserve"> </w:t>
      </w:r>
      <w:r>
        <w:rPr>
          <w:rStyle w:val="default"/>
          <w:rFonts w:ascii="FrankRuehl" w:hAnsi="FrankRuehl" w:hint="eastAsia"/>
          <w:b/>
          <w:bCs/>
          <w:color w:val="000000"/>
          <w:sz w:val="24"/>
          <w:rtl/>
        </w:rPr>
        <w:t xml:space="preserve">מדי </w:t>
      </w:r>
      <w:r w:rsidRPr="002229D8">
        <w:rPr>
          <w:rStyle w:val="default"/>
          <w:rFonts w:ascii="FrankRuehl" w:hAnsi="FrankRuehl"/>
          <w:b/>
          <w:bCs/>
          <w:color w:val="000000"/>
          <w:sz w:val="24"/>
          <w:rtl/>
        </w:rPr>
        <w:t xml:space="preserve">מים </w:t>
      </w:r>
      <w:r w:rsidRPr="002229D8">
        <w:rPr>
          <w:rStyle w:val="default"/>
          <w:rFonts w:ascii="FrankRuehl" w:hAnsi="FrankRuehl" w:hint="eastAsia"/>
          <w:b/>
          <w:bCs/>
          <w:color w:val="000000"/>
          <w:sz w:val="24"/>
          <w:rtl/>
        </w:rPr>
        <w:t>בגנים</w:t>
      </w:r>
      <w:r w:rsidRPr="002229D8">
        <w:rPr>
          <w:rStyle w:val="default"/>
          <w:rFonts w:ascii="FrankRuehl" w:hAnsi="FrankRuehl"/>
          <w:b/>
          <w:bCs/>
          <w:color w:val="000000"/>
          <w:sz w:val="24"/>
          <w:rtl/>
        </w:rPr>
        <w:t xml:space="preserve"> </w:t>
      </w:r>
      <w:r w:rsidRPr="002229D8">
        <w:rPr>
          <w:rStyle w:val="default"/>
          <w:rFonts w:ascii="FrankRuehl" w:hAnsi="FrankRuehl" w:hint="eastAsia"/>
          <w:b/>
          <w:bCs/>
          <w:color w:val="000000"/>
          <w:sz w:val="24"/>
          <w:rtl/>
        </w:rPr>
        <w:t>הציבוריים</w:t>
      </w:r>
      <w:r w:rsidRPr="002229D8">
        <w:rPr>
          <w:rStyle w:val="default"/>
          <w:rFonts w:ascii="FrankRuehl" w:hAnsi="FrankRuehl"/>
          <w:b/>
          <w:bCs/>
          <w:color w:val="000000"/>
          <w:sz w:val="24"/>
          <w:rtl/>
        </w:rPr>
        <w:t xml:space="preserve"> </w:t>
      </w:r>
      <w:r w:rsidRPr="002229D8">
        <w:rPr>
          <w:rStyle w:val="default"/>
          <w:rFonts w:ascii="FrankRuehl" w:hAnsi="FrankRuehl" w:hint="eastAsia"/>
          <w:b/>
          <w:bCs/>
          <w:color w:val="000000"/>
          <w:sz w:val="24"/>
          <w:rtl/>
        </w:rPr>
        <w:t>ובמוסדות</w:t>
      </w:r>
      <w:r w:rsidRPr="002229D8">
        <w:rPr>
          <w:rStyle w:val="default"/>
          <w:rFonts w:ascii="FrankRuehl" w:hAnsi="FrankRuehl"/>
          <w:b/>
          <w:bCs/>
          <w:color w:val="000000"/>
          <w:sz w:val="24"/>
          <w:rtl/>
        </w:rPr>
        <w:t xml:space="preserve"> </w:t>
      </w:r>
      <w:r w:rsidRPr="002229D8">
        <w:rPr>
          <w:rStyle w:val="default"/>
          <w:rFonts w:ascii="FrankRuehl" w:hAnsi="FrankRuehl" w:hint="eastAsia"/>
          <w:b/>
          <w:bCs/>
          <w:color w:val="000000"/>
          <w:sz w:val="24"/>
          <w:rtl/>
        </w:rPr>
        <w:t>הציבור</w:t>
      </w:r>
      <w:r w:rsidRPr="002229D8">
        <w:rPr>
          <w:rStyle w:val="default"/>
          <w:rFonts w:ascii="FrankRuehl" w:hAnsi="FrankRuehl"/>
          <w:b/>
          <w:bCs/>
          <w:color w:val="000000"/>
          <w:sz w:val="24"/>
          <w:rtl/>
        </w:rPr>
        <w:t xml:space="preserve"> </w:t>
      </w:r>
      <w:r>
        <w:rPr>
          <w:rStyle w:val="default"/>
          <w:rFonts w:ascii="FrankRuehl" w:hAnsi="FrankRuehl" w:hint="cs"/>
          <w:b/>
          <w:bCs/>
          <w:color w:val="000000"/>
          <w:sz w:val="24"/>
          <w:rtl/>
        </w:rPr>
        <w:t>ש</w:t>
      </w:r>
      <w:r w:rsidRPr="002229D8">
        <w:rPr>
          <w:rStyle w:val="default"/>
          <w:rFonts w:ascii="FrankRuehl" w:hAnsi="FrankRuehl" w:hint="eastAsia"/>
          <w:b/>
          <w:bCs/>
          <w:color w:val="000000"/>
          <w:sz w:val="24"/>
          <w:rtl/>
        </w:rPr>
        <w:t>בתחומה</w:t>
      </w:r>
      <w:r w:rsidRPr="002229D8">
        <w:rPr>
          <w:rStyle w:val="default"/>
          <w:rFonts w:ascii="FrankRuehl" w:hAnsi="FrankRuehl"/>
          <w:b/>
          <w:bCs/>
          <w:color w:val="000000"/>
          <w:sz w:val="24"/>
          <w:rtl/>
        </w:rPr>
        <w:t xml:space="preserve"> לשם מעקב מדויק, איתור נזילות ומדידת פחת נכונה</w:t>
      </w:r>
      <w:r>
        <w:rPr>
          <w:rStyle w:val="default"/>
          <w:rFonts w:ascii="FrankRuehl" w:hAnsi="FrankRuehl" w:hint="cs"/>
          <w:b/>
          <w:bCs/>
          <w:color w:val="000000"/>
          <w:sz w:val="24"/>
          <w:rtl/>
        </w:rPr>
        <w:t xml:space="preserve">. </w:t>
      </w:r>
    </w:p>
    <w:p w:rsidR="004C06D7" w:rsidP="004C06D7">
      <w:pPr>
        <w:pStyle w:val="a"/>
        <w:spacing w:line="269" w:lineRule="auto"/>
        <w:rPr>
          <w:rStyle w:val="default"/>
          <w:rFonts w:ascii="FrankRuehl" w:hAnsi="FrankRuehl"/>
          <w:b/>
          <w:bCs/>
          <w:color w:val="000000"/>
          <w:sz w:val="24"/>
          <w:rtl/>
        </w:rPr>
      </w:pPr>
    </w:p>
    <w:p w:rsidR="004C06D7" w:rsidRPr="00A95E12" w:rsidP="004C06D7">
      <w:pPr>
        <w:widowControl w:val="0"/>
        <w:spacing w:line="269" w:lineRule="auto"/>
        <w:rPr>
          <w:rStyle w:val="default"/>
          <w:rFonts w:ascii="FrankRuehl" w:hAnsi="FrankRuehl"/>
          <w:color w:val="000000"/>
          <w:sz w:val="28"/>
          <w:rtl/>
        </w:rPr>
      </w:pPr>
      <w:r w:rsidRPr="00A95E12">
        <w:rPr>
          <w:rStyle w:val="default"/>
          <w:rFonts w:ascii="FrankRuehl" w:hAnsi="FrankRuehl" w:hint="eastAsia"/>
          <w:color w:val="000000"/>
          <w:sz w:val="28"/>
          <w:rtl/>
        </w:rPr>
        <w:t>המועצה</w:t>
      </w:r>
      <w:r w:rsidRPr="00A95E12">
        <w:rPr>
          <w:rStyle w:val="default"/>
          <w:rFonts w:ascii="FrankRuehl" w:hAnsi="FrankRuehl"/>
          <w:color w:val="000000"/>
          <w:sz w:val="28"/>
          <w:rtl/>
        </w:rPr>
        <w:t xml:space="preserve"> המקומית </w:t>
      </w:r>
      <w:r w:rsidRPr="00A95E12">
        <w:rPr>
          <w:rStyle w:val="default"/>
          <w:rFonts w:ascii="FrankRuehl" w:hAnsi="FrankRuehl" w:hint="eastAsia"/>
          <w:b/>
          <w:bCs/>
          <w:color w:val="000000"/>
          <w:sz w:val="28"/>
          <w:rtl/>
        </w:rPr>
        <w:t>אלקנה</w:t>
      </w:r>
      <w:r w:rsidRPr="00A95E12">
        <w:rPr>
          <w:rStyle w:val="default"/>
          <w:rFonts w:ascii="FrankRuehl" w:hAnsi="FrankRuehl"/>
          <w:color w:val="000000"/>
          <w:sz w:val="28"/>
          <w:rtl/>
        </w:rPr>
        <w:t xml:space="preserve"> מסרה בתשובתה</w:t>
      </w:r>
      <w:r>
        <w:rPr>
          <w:rStyle w:val="default"/>
          <w:rFonts w:ascii="FrankRuehl" w:hAnsi="FrankRuehl" w:hint="cs"/>
          <w:color w:val="000000"/>
          <w:sz w:val="28"/>
          <w:rtl/>
        </w:rPr>
        <w:t xml:space="preserve"> כי במסגרת מאמציה להפחית את פחת המים, היא התקשרה בינואר 2020 עם יועץ, לקראת יציאה למכרז התקנת שעוני קריאה ממוחשבת בכל הישוב, לרבות בגינון הציבורי ובמוסדות הציבור.</w:t>
      </w:r>
    </w:p>
    <w:p w:rsidR="00103624">
      <w:pPr>
        <w:bidi w:val="0"/>
        <w:spacing w:after="200" w:line="276" w:lineRule="auto"/>
        <w:jc w:val="left"/>
        <w:rPr>
          <w:rFonts w:eastAsiaTheme="majorEastAsia"/>
          <w:bCs/>
          <w:spacing w:val="40"/>
          <w:rtl/>
        </w:rPr>
      </w:pPr>
      <w:r>
        <w:rPr>
          <w:rtl/>
        </w:rPr>
        <w:br w:type="page"/>
      </w:r>
    </w:p>
    <w:p w:rsidR="004C06D7" w:rsidRPr="00FF6E12" w:rsidP="004C06D7">
      <w:pPr>
        <w:pStyle w:val="Heading5"/>
        <w:keepNext w:val="0"/>
        <w:keepLines w:val="0"/>
        <w:widowControl w:val="0"/>
        <w:spacing w:line="269" w:lineRule="auto"/>
        <w:rPr>
          <w:rtl/>
        </w:rPr>
      </w:pPr>
      <w:r>
        <w:rPr>
          <w:rFonts w:hint="cs"/>
          <w:rtl/>
        </w:rPr>
        <w:t xml:space="preserve">המועצה המקומית </w:t>
      </w:r>
      <w:r w:rsidRPr="00FF6E12">
        <w:rPr>
          <w:rFonts w:hint="cs"/>
          <w:rtl/>
        </w:rPr>
        <w:t>קדומים</w:t>
      </w:r>
    </w:p>
    <w:p w:rsidR="004C06D7" w:rsidRPr="00C20F2A" w:rsidP="004C06D7">
      <w:pPr>
        <w:pStyle w:val="a"/>
        <w:spacing w:line="269" w:lineRule="auto"/>
        <w:rPr>
          <w:rtl/>
        </w:rPr>
      </w:pPr>
    </w:p>
    <w:p w:rsidR="004C06D7" w:rsidRPr="00813166" w:rsidP="00103624">
      <w:pPr>
        <w:spacing w:after="120" w:line="269" w:lineRule="auto"/>
        <w:jc w:val="center"/>
        <w:rPr>
          <w:rStyle w:val="default"/>
          <w:rFonts w:ascii="FrankRuehl" w:hAnsi="FrankRuehl"/>
          <w:b/>
          <w:bCs/>
          <w:color w:val="000000"/>
          <w:sz w:val="24"/>
          <w:szCs w:val="20"/>
        </w:rPr>
      </w:pPr>
      <w:r w:rsidRPr="00813166">
        <w:rPr>
          <w:rStyle w:val="default"/>
          <w:rFonts w:ascii="FrankRuehl" w:hAnsi="FrankRuehl" w:hint="cs"/>
          <w:b/>
          <w:bCs/>
          <w:color w:val="000000"/>
          <w:sz w:val="24"/>
          <w:rtl/>
        </w:rPr>
        <w:t xml:space="preserve">לוח </w:t>
      </w:r>
      <w:r>
        <w:rPr>
          <w:rStyle w:val="default"/>
          <w:rFonts w:ascii="FrankRuehl" w:hAnsi="FrankRuehl" w:hint="cs"/>
          <w:b/>
          <w:bCs/>
          <w:color w:val="000000"/>
          <w:sz w:val="24"/>
          <w:rtl/>
        </w:rPr>
        <w:t>5</w:t>
      </w:r>
      <w:r w:rsidRPr="00813166">
        <w:rPr>
          <w:rStyle w:val="default"/>
          <w:rFonts w:ascii="FrankRuehl" w:hAnsi="FrankRuehl" w:hint="cs"/>
          <w:b/>
          <w:bCs/>
          <w:color w:val="000000"/>
          <w:sz w:val="24"/>
          <w:rtl/>
        </w:rPr>
        <w:t xml:space="preserve">: כמויות המים </w:t>
      </w:r>
      <w:r>
        <w:rPr>
          <w:rStyle w:val="default"/>
          <w:rFonts w:ascii="FrankRuehl" w:hAnsi="FrankRuehl" w:hint="cs"/>
          <w:b/>
          <w:bCs/>
          <w:color w:val="000000"/>
          <w:sz w:val="24"/>
          <w:rtl/>
        </w:rPr>
        <w:t>ש</w:t>
      </w:r>
      <w:r w:rsidRPr="00813166">
        <w:rPr>
          <w:rStyle w:val="default"/>
          <w:rFonts w:ascii="FrankRuehl" w:hAnsi="FrankRuehl" w:hint="cs"/>
          <w:b/>
          <w:bCs/>
          <w:color w:val="000000"/>
          <w:sz w:val="24"/>
          <w:rtl/>
        </w:rPr>
        <w:t xml:space="preserve">רכשה המועצה מחברת </w:t>
      </w:r>
      <w:r>
        <w:rPr>
          <w:rStyle w:val="default"/>
          <w:rFonts w:ascii="FrankRuehl" w:hAnsi="FrankRuehl" w:hint="cs"/>
          <w:b/>
          <w:bCs/>
          <w:color w:val="000000"/>
          <w:sz w:val="24"/>
          <w:rtl/>
        </w:rPr>
        <w:t>מקורות</w:t>
      </w:r>
      <w:r w:rsidRPr="00813166">
        <w:rPr>
          <w:rStyle w:val="default"/>
          <w:rFonts w:ascii="FrankRuehl" w:hAnsi="FrankRuehl" w:hint="cs"/>
          <w:b/>
          <w:bCs/>
          <w:color w:val="000000"/>
          <w:sz w:val="24"/>
          <w:rtl/>
        </w:rPr>
        <w:t xml:space="preserve">, הכמויות </w:t>
      </w:r>
      <w:r>
        <w:rPr>
          <w:rStyle w:val="default"/>
          <w:rFonts w:ascii="FrankRuehl" w:hAnsi="FrankRuehl" w:hint="cs"/>
          <w:b/>
          <w:bCs/>
          <w:color w:val="000000"/>
          <w:sz w:val="24"/>
          <w:rtl/>
        </w:rPr>
        <w:t>ש</w:t>
      </w:r>
      <w:r w:rsidRPr="00813166">
        <w:rPr>
          <w:rStyle w:val="default"/>
          <w:rFonts w:ascii="FrankRuehl" w:hAnsi="FrankRuehl" w:hint="cs"/>
          <w:b/>
          <w:bCs/>
          <w:color w:val="000000"/>
          <w:sz w:val="24"/>
          <w:rtl/>
        </w:rPr>
        <w:t>סיפקה לצרכנ</w:t>
      </w:r>
      <w:r>
        <w:rPr>
          <w:rStyle w:val="default"/>
          <w:rFonts w:ascii="FrankRuehl" w:hAnsi="FrankRuehl" w:hint="cs"/>
          <w:b/>
          <w:bCs/>
          <w:color w:val="000000"/>
          <w:sz w:val="24"/>
          <w:rtl/>
        </w:rPr>
        <w:t>ֶ</w:t>
      </w:r>
      <w:r w:rsidRPr="00813166">
        <w:rPr>
          <w:rStyle w:val="default"/>
          <w:rFonts w:ascii="FrankRuehl" w:hAnsi="FrankRuehl" w:hint="cs"/>
          <w:b/>
          <w:bCs/>
          <w:color w:val="000000"/>
          <w:sz w:val="24"/>
          <w:rtl/>
        </w:rPr>
        <w:t>י</w:t>
      </w:r>
      <w:r w:rsidRPr="00813166">
        <w:rPr>
          <w:rStyle w:val="default"/>
          <w:rFonts w:ascii="FrankRuehl" w:hAnsi="FrankRuehl" w:hint="eastAsia"/>
          <w:b/>
          <w:bCs/>
          <w:color w:val="000000"/>
          <w:sz w:val="24"/>
          <w:rtl/>
        </w:rPr>
        <w:t>ה</w:t>
      </w:r>
      <w:r w:rsidRPr="00813166">
        <w:rPr>
          <w:rStyle w:val="default"/>
          <w:rFonts w:ascii="FrankRuehl" w:hAnsi="FrankRuehl" w:hint="cs"/>
          <w:b/>
          <w:bCs/>
          <w:color w:val="000000"/>
          <w:sz w:val="24"/>
          <w:rtl/>
        </w:rPr>
        <w:t xml:space="preserve"> ושיעורי הפח</w:t>
      </w:r>
      <w:r w:rsidRPr="00AD02FC">
        <w:rPr>
          <w:rStyle w:val="default"/>
          <w:rFonts w:ascii="FrankRuehl" w:hAnsi="FrankRuehl" w:hint="eastAsia"/>
          <w:b/>
          <w:bCs/>
          <w:color w:val="000000"/>
          <w:sz w:val="24"/>
          <w:rtl/>
        </w:rPr>
        <w:t>ת</w:t>
      </w:r>
      <w:r w:rsidRPr="00AD02FC">
        <w:rPr>
          <w:rStyle w:val="default"/>
          <w:rFonts w:ascii="FrankRuehl" w:hAnsi="FrankRuehl"/>
          <w:b/>
          <w:bCs/>
          <w:color w:val="000000"/>
          <w:sz w:val="24"/>
          <w:rtl/>
        </w:rPr>
        <w:t>, 2014</w:t>
      </w:r>
      <w:r>
        <w:rPr>
          <w:rStyle w:val="default"/>
          <w:rFonts w:ascii="FrankRuehl" w:hAnsi="FrankRuehl" w:hint="cs"/>
          <w:b/>
          <w:bCs/>
          <w:color w:val="000000"/>
          <w:sz w:val="24"/>
          <w:rtl/>
        </w:rPr>
        <w:t xml:space="preserve"> </w:t>
      </w:r>
      <w:r w:rsidRPr="00813166">
        <w:rPr>
          <w:rStyle w:val="default"/>
          <w:rFonts w:ascii="FrankRuehl" w:hAnsi="FrankRuehl" w:hint="cs"/>
          <w:b/>
          <w:bCs/>
          <w:color w:val="000000"/>
          <w:sz w:val="24"/>
          <w:rtl/>
        </w:rPr>
        <w:t>-</w:t>
      </w:r>
      <w:r>
        <w:rPr>
          <w:rStyle w:val="default"/>
          <w:rFonts w:ascii="FrankRuehl" w:hAnsi="FrankRuehl" w:hint="cs"/>
          <w:b/>
          <w:bCs/>
          <w:color w:val="000000"/>
          <w:sz w:val="24"/>
          <w:rtl/>
        </w:rPr>
        <w:t xml:space="preserve"> </w:t>
      </w:r>
      <w:r w:rsidRPr="00813166">
        <w:rPr>
          <w:rStyle w:val="default"/>
          <w:rFonts w:ascii="FrankRuehl" w:hAnsi="FrankRuehl" w:hint="cs"/>
          <w:b/>
          <w:bCs/>
          <w:color w:val="000000"/>
          <w:sz w:val="24"/>
          <w:rtl/>
        </w:rPr>
        <w:t>201</w:t>
      </w:r>
      <w:r>
        <w:rPr>
          <w:rStyle w:val="default"/>
          <w:rFonts w:ascii="FrankRuehl" w:hAnsi="FrankRuehl" w:hint="cs"/>
          <w:b/>
          <w:bCs/>
          <w:color w:val="000000"/>
          <w:sz w:val="24"/>
          <w:rtl/>
        </w:rPr>
        <w:t>8</w:t>
      </w:r>
    </w:p>
    <w:tbl>
      <w:tblPr>
        <w:bidiVisual/>
        <w:tblW w:w="5072" w:type="pct"/>
        <w:jc w:val="center"/>
        <w:tblLook w:val="04A0"/>
      </w:tblPr>
      <w:tblGrid>
        <w:gridCol w:w="1005"/>
        <w:gridCol w:w="1902"/>
        <w:gridCol w:w="1585"/>
        <w:gridCol w:w="780"/>
        <w:gridCol w:w="1333"/>
        <w:gridCol w:w="2040"/>
      </w:tblGrid>
      <w:tr w:rsidTr="000E42DB">
        <w:tblPrEx>
          <w:tblW w:w="5072" w:type="pct"/>
          <w:jc w:val="center"/>
          <w:tblLook w:val="04A0"/>
        </w:tblPrEx>
        <w:trPr>
          <w:trHeight w:val="378"/>
          <w:jc w:val="center"/>
        </w:trPr>
        <w:tc>
          <w:tcPr>
            <w:tcW w:w="581" w:type="pct"/>
            <w:vMerge w:val="restart"/>
            <w:tcBorders>
              <w:top w:val="single" w:sz="4" w:space="0" w:color="auto"/>
              <w:left w:val="single" w:sz="4" w:space="0" w:color="auto"/>
              <w:bottom w:val="single" w:sz="8" w:space="0" w:color="000000"/>
              <w:right w:val="single" w:sz="8" w:space="0" w:color="auto"/>
            </w:tcBorders>
            <w:shd w:val="clear" w:color="auto" w:fill="D9D9D9" w:themeFill="background1" w:themeFillShade="D9"/>
            <w:vAlign w:val="bottom"/>
            <w:hideMark/>
          </w:tcPr>
          <w:p w:rsidR="004C06D7" w:rsidRPr="009C26C4" w:rsidP="000E42DB">
            <w:pPr>
              <w:spacing w:line="269" w:lineRule="auto"/>
              <w:jc w:val="center"/>
              <w:rPr>
                <w:rFonts w:eastAsia="Times New Roman" w:cs="Times New Roman"/>
                <w:b/>
                <w:bCs/>
                <w:color w:val="000000"/>
                <w:szCs w:val="20"/>
                <w:rtl/>
              </w:rPr>
            </w:pPr>
          </w:p>
        </w:tc>
        <w:tc>
          <w:tcPr>
            <w:tcW w:w="1100" w:type="pct"/>
            <w:vMerge w:val="restart"/>
            <w:tcBorders>
              <w:top w:val="single" w:sz="4" w:space="0" w:color="auto"/>
              <w:left w:val="single" w:sz="8" w:space="0" w:color="auto"/>
              <w:bottom w:val="single" w:sz="8" w:space="0" w:color="000000"/>
              <w:right w:val="single" w:sz="8" w:space="0" w:color="auto"/>
            </w:tcBorders>
            <w:shd w:val="clear" w:color="auto" w:fill="D9D9D9" w:themeFill="background1" w:themeFillShade="D9"/>
            <w:vAlign w:val="bottom"/>
            <w:hideMark/>
          </w:tcPr>
          <w:p w:rsidR="004C06D7" w:rsidRPr="009C26C4" w:rsidP="000E42DB">
            <w:pPr>
              <w:spacing w:line="269" w:lineRule="auto"/>
              <w:jc w:val="center"/>
              <w:rPr>
                <w:rFonts w:ascii="Arial" w:eastAsia="Times New Roman" w:hAnsi="Arial"/>
                <w:b/>
                <w:bCs/>
                <w:color w:val="000000"/>
                <w:szCs w:val="20"/>
                <w:rtl/>
              </w:rPr>
            </w:pPr>
            <w:r w:rsidRPr="009C26C4">
              <w:rPr>
                <w:rFonts w:ascii="Arial" w:eastAsia="Times New Roman" w:hAnsi="Arial" w:hint="cs"/>
                <w:b/>
                <w:bCs/>
                <w:color w:val="000000"/>
                <w:szCs w:val="20"/>
                <w:rtl/>
              </w:rPr>
              <w:t xml:space="preserve">כמות המים שנרכשה </w:t>
            </w:r>
            <w:r w:rsidRPr="009C26C4">
              <w:rPr>
                <w:rFonts w:ascii="Arial" w:eastAsia="Times New Roman" w:hAnsi="Arial" w:hint="cs"/>
                <w:b/>
                <w:bCs/>
                <w:color w:val="000000"/>
                <w:szCs w:val="20"/>
                <w:rtl/>
              </w:rPr>
              <w:br/>
              <w:t>(1)</w:t>
            </w:r>
          </w:p>
        </w:tc>
        <w:tc>
          <w:tcPr>
            <w:tcW w:w="917" w:type="pct"/>
            <w:vMerge w:val="restart"/>
            <w:tcBorders>
              <w:top w:val="single" w:sz="4" w:space="0" w:color="auto"/>
              <w:left w:val="single" w:sz="8" w:space="0" w:color="auto"/>
              <w:bottom w:val="single" w:sz="8" w:space="0" w:color="000000"/>
              <w:right w:val="single" w:sz="8" w:space="0" w:color="auto"/>
            </w:tcBorders>
            <w:shd w:val="clear" w:color="auto" w:fill="D9D9D9" w:themeFill="background1" w:themeFillShade="D9"/>
            <w:vAlign w:val="bottom"/>
            <w:hideMark/>
          </w:tcPr>
          <w:p w:rsidR="004C06D7" w:rsidRPr="009C26C4" w:rsidP="000E42DB">
            <w:pPr>
              <w:spacing w:line="269" w:lineRule="auto"/>
              <w:jc w:val="center"/>
              <w:rPr>
                <w:rFonts w:ascii="Arial" w:eastAsia="Times New Roman" w:hAnsi="Arial"/>
                <w:b/>
                <w:bCs/>
                <w:color w:val="000000"/>
                <w:szCs w:val="20"/>
                <w:rtl/>
              </w:rPr>
            </w:pPr>
            <w:r w:rsidRPr="009C26C4">
              <w:rPr>
                <w:rFonts w:ascii="Arial" w:eastAsia="Times New Roman" w:hAnsi="Arial" w:hint="cs"/>
                <w:b/>
                <w:bCs/>
                <w:color w:val="000000"/>
                <w:szCs w:val="20"/>
                <w:rtl/>
              </w:rPr>
              <w:t xml:space="preserve">כמות המים המדודה שנמכרה </w:t>
            </w:r>
            <w:r w:rsidRPr="009C26C4">
              <w:rPr>
                <w:rFonts w:ascii="Arial" w:eastAsia="Times New Roman" w:hAnsi="Arial" w:hint="cs"/>
                <w:b/>
                <w:bCs/>
                <w:color w:val="000000"/>
                <w:szCs w:val="20"/>
                <w:rtl/>
              </w:rPr>
              <w:br/>
              <w:t>(2)</w:t>
            </w:r>
          </w:p>
        </w:tc>
        <w:tc>
          <w:tcPr>
            <w:tcW w:w="2402" w:type="pct"/>
            <w:gridSpan w:val="3"/>
            <w:tcBorders>
              <w:top w:val="single" w:sz="4" w:space="0" w:color="auto"/>
              <w:left w:val="single" w:sz="8" w:space="0" w:color="auto"/>
              <w:bottom w:val="single" w:sz="8" w:space="0" w:color="auto"/>
              <w:right w:val="single" w:sz="4" w:space="0" w:color="auto"/>
            </w:tcBorders>
            <w:shd w:val="clear" w:color="auto" w:fill="D9D9D9" w:themeFill="background1" w:themeFillShade="D9"/>
            <w:vAlign w:val="bottom"/>
            <w:hideMark/>
          </w:tcPr>
          <w:p w:rsidR="004C06D7" w:rsidRPr="009C26C4" w:rsidP="000E42DB">
            <w:pPr>
              <w:spacing w:line="269" w:lineRule="auto"/>
              <w:jc w:val="center"/>
              <w:rPr>
                <w:rFonts w:ascii="Arial" w:eastAsia="Times New Roman" w:hAnsi="Arial"/>
                <w:b/>
                <w:bCs/>
                <w:color w:val="000000"/>
                <w:szCs w:val="20"/>
                <w:rtl/>
              </w:rPr>
            </w:pPr>
            <w:r w:rsidRPr="009C26C4">
              <w:rPr>
                <w:rFonts w:ascii="Arial" w:eastAsia="Times New Roman" w:hAnsi="Arial" w:hint="cs"/>
                <w:b/>
                <w:bCs/>
                <w:color w:val="000000"/>
                <w:szCs w:val="20"/>
                <w:rtl/>
              </w:rPr>
              <w:t>הפחת</w:t>
            </w:r>
          </w:p>
        </w:tc>
      </w:tr>
      <w:tr w:rsidTr="000E42DB">
        <w:tblPrEx>
          <w:tblW w:w="5072" w:type="pct"/>
          <w:jc w:val="center"/>
          <w:tblLook w:val="04A0"/>
        </w:tblPrEx>
        <w:trPr>
          <w:trHeight w:val="624"/>
          <w:jc w:val="center"/>
        </w:trPr>
        <w:tc>
          <w:tcPr>
            <w:tcW w:w="581" w:type="pct"/>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bottom"/>
            <w:hideMark/>
          </w:tcPr>
          <w:p w:rsidR="004C06D7" w:rsidRPr="009C26C4" w:rsidP="000E42DB">
            <w:pPr>
              <w:spacing w:line="269" w:lineRule="auto"/>
              <w:jc w:val="center"/>
              <w:rPr>
                <w:rFonts w:eastAsia="Times New Roman" w:cs="Times New Roman"/>
                <w:b/>
                <w:bCs/>
                <w:color w:val="000000"/>
                <w:szCs w:val="20"/>
              </w:rPr>
            </w:pPr>
          </w:p>
        </w:tc>
        <w:tc>
          <w:tcPr>
            <w:tcW w:w="110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bottom"/>
            <w:hideMark/>
          </w:tcPr>
          <w:p w:rsidR="004C06D7" w:rsidRPr="009C26C4" w:rsidP="000E42DB">
            <w:pPr>
              <w:spacing w:line="269" w:lineRule="auto"/>
              <w:jc w:val="center"/>
              <w:rPr>
                <w:rFonts w:ascii="Arial" w:eastAsia="Times New Roman" w:hAnsi="Arial"/>
                <w:b/>
                <w:bCs/>
                <w:color w:val="000000"/>
                <w:szCs w:val="20"/>
              </w:rPr>
            </w:pPr>
          </w:p>
        </w:tc>
        <w:tc>
          <w:tcPr>
            <w:tcW w:w="917"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bottom"/>
            <w:hideMark/>
          </w:tcPr>
          <w:p w:rsidR="004C06D7" w:rsidRPr="009C26C4" w:rsidP="000E42DB">
            <w:pPr>
              <w:spacing w:line="269" w:lineRule="auto"/>
              <w:jc w:val="center"/>
              <w:rPr>
                <w:rFonts w:ascii="Arial" w:eastAsia="Times New Roman" w:hAnsi="Arial"/>
                <w:b/>
                <w:bCs/>
                <w:color w:val="000000"/>
                <w:szCs w:val="20"/>
              </w:rPr>
            </w:pPr>
          </w:p>
        </w:tc>
        <w:tc>
          <w:tcPr>
            <w:tcW w:w="1222" w:type="pct"/>
            <w:gridSpan w:val="2"/>
            <w:vMerge w:val="restart"/>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rsidR="004C06D7" w:rsidP="000E42DB">
            <w:pPr>
              <w:spacing w:line="269" w:lineRule="auto"/>
              <w:jc w:val="center"/>
              <w:rPr>
                <w:rFonts w:ascii="Arial" w:eastAsia="Times New Roman" w:hAnsi="Arial"/>
                <w:b/>
                <w:bCs/>
                <w:color w:val="000000"/>
                <w:szCs w:val="20"/>
                <w:rtl/>
              </w:rPr>
            </w:pPr>
            <w:r w:rsidRPr="009C26C4">
              <w:rPr>
                <w:rFonts w:ascii="Arial" w:eastAsia="Times New Roman" w:hAnsi="Arial" w:hint="cs"/>
                <w:b/>
                <w:bCs/>
                <w:color w:val="000000"/>
                <w:szCs w:val="20"/>
                <w:rtl/>
              </w:rPr>
              <w:t>באלפי מ"ק</w:t>
            </w:r>
          </w:p>
          <w:p w:rsidR="004C06D7" w:rsidRPr="009C26C4" w:rsidP="000E42DB">
            <w:pPr>
              <w:spacing w:line="269" w:lineRule="auto"/>
              <w:jc w:val="center"/>
              <w:rPr>
                <w:rFonts w:ascii="Arial" w:eastAsia="Times New Roman" w:hAnsi="Arial"/>
                <w:b/>
                <w:bCs/>
                <w:color w:val="000000"/>
                <w:szCs w:val="20"/>
                <w:rtl/>
              </w:rPr>
            </w:pPr>
            <w:r w:rsidRPr="009C26C4">
              <w:rPr>
                <w:rFonts w:ascii="Arial" w:eastAsia="Times New Roman" w:hAnsi="Arial" w:hint="cs"/>
                <w:b/>
                <w:bCs/>
                <w:color w:val="000000"/>
                <w:szCs w:val="20"/>
                <w:rtl/>
              </w:rPr>
              <w:t xml:space="preserve"> (2)-(1)=(3)</w:t>
            </w:r>
          </w:p>
        </w:tc>
        <w:tc>
          <w:tcPr>
            <w:tcW w:w="1180" w:type="pct"/>
            <w:vMerge w:val="restart"/>
            <w:tcBorders>
              <w:top w:val="nil"/>
              <w:left w:val="single" w:sz="8" w:space="0" w:color="auto"/>
              <w:bottom w:val="single" w:sz="8" w:space="0" w:color="000000"/>
              <w:right w:val="single" w:sz="4" w:space="0" w:color="auto"/>
            </w:tcBorders>
            <w:shd w:val="clear" w:color="auto" w:fill="D9D9D9" w:themeFill="background1" w:themeFillShade="D9"/>
            <w:vAlign w:val="bottom"/>
            <w:hideMark/>
          </w:tcPr>
          <w:p w:rsidR="004C06D7" w:rsidRPr="009C26C4" w:rsidP="000E42DB">
            <w:pPr>
              <w:spacing w:line="269" w:lineRule="auto"/>
              <w:jc w:val="center"/>
              <w:rPr>
                <w:rFonts w:ascii="Arial" w:eastAsia="Times New Roman" w:hAnsi="Arial"/>
                <w:b/>
                <w:bCs/>
                <w:color w:val="000000"/>
                <w:szCs w:val="20"/>
                <w:rtl/>
              </w:rPr>
            </w:pPr>
            <w:r w:rsidRPr="009C26C4">
              <w:rPr>
                <w:rFonts w:ascii="Arial" w:eastAsia="Times New Roman" w:hAnsi="Arial" w:hint="cs"/>
                <w:b/>
                <w:bCs/>
                <w:color w:val="000000"/>
                <w:szCs w:val="20"/>
                <w:rtl/>
              </w:rPr>
              <w:t>באחוזים</w:t>
            </w:r>
          </w:p>
        </w:tc>
      </w:tr>
      <w:tr w:rsidTr="000E42DB">
        <w:tblPrEx>
          <w:tblW w:w="5072" w:type="pct"/>
          <w:jc w:val="center"/>
          <w:tblLook w:val="04A0"/>
        </w:tblPrEx>
        <w:trPr>
          <w:trHeight w:val="464"/>
          <w:jc w:val="center"/>
        </w:trPr>
        <w:tc>
          <w:tcPr>
            <w:tcW w:w="581" w:type="pct"/>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bottom"/>
            <w:hideMark/>
          </w:tcPr>
          <w:p w:rsidR="004C06D7" w:rsidRPr="009C26C4" w:rsidP="000E42DB">
            <w:pPr>
              <w:spacing w:line="269" w:lineRule="auto"/>
              <w:jc w:val="center"/>
              <w:rPr>
                <w:rFonts w:eastAsia="Times New Roman" w:cs="Times New Roman"/>
                <w:b/>
                <w:bCs/>
                <w:color w:val="000000"/>
                <w:szCs w:val="20"/>
              </w:rPr>
            </w:pPr>
          </w:p>
        </w:tc>
        <w:tc>
          <w:tcPr>
            <w:tcW w:w="110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bottom"/>
            <w:hideMark/>
          </w:tcPr>
          <w:p w:rsidR="004C06D7" w:rsidRPr="009C26C4" w:rsidP="000E42DB">
            <w:pPr>
              <w:spacing w:line="269" w:lineRule="auto"/>
              <w:jc w:val="center"/>
              <w:rPr>
                <w:rFonts w:ascii="Arial" w:eastAsia="Times New Roman" w:hAnsi="Arial"/>
                <w:b/>
                <w:bCs/>
                <w:color w:val="000000"/>
                <w:szCs w:val="20"/>
              </w:rPr>
            </w:pPr>
          </w:p>
        </w:tc>
        <w:tc>
          <w:tcPr>
            <w:tcW w:w="917"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bottom"/>
            <w:hideMark/>
          </w:tcPr>
          <w:p w:rsidR="004C06D7" w:rsidRPr="009C26C4" w:rsidP="000E42DB">
            <w:pPr>
              <w:spacing w:line="269" w:lineRule="auto"/>
              <w:jc w:val="center"/>
              <w:rPr>
                <w:rFonts w:ascii="Arial" w:eastAsia="Times New Roman" w:hAnsi="Arial"/>
                <w:b/>
                <w:bCs/>
                <w:color w:val="000000"/>
                <w:szCs w:val="20"/>
              </w:rPr>
            </w:pPr>
          </w:p>
        </w:tc>
        <w:tc>
          <w:tcPr>
            <w:tcW w:w="1222" w:type="pct"/>
            <w:gridSpan w:val="2"/>
            <w:vMerge/>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rsidR="004C06D7" w:rsidRPr="009C26C4" w:rsidP="000E42DB">
            <w:pPr>
              <w:spacing w:line="269" w:lineRule="auto"/>
              <w:jc w:val="center"/>
              <w:rPr>
                <w:rFonts w:ascii="Arial" w:eastAsia="Times New Roman" w:hAnsi="Arial"/>
                <w:b/>
                <w:bCs/>
                <w:color w:val="000000"/>
                <w:szCs w:val="20"/>
              </w:rPr>
            </w:pPr>
          </w:p>
        </w:tc>
        <w:tc>
          <w:tcPr>
            <w:tcW w:w="1180" w:type="pct"/>
            <w:vMerge/>
            <w:tcBorders>
              <w:top w:val="nil"/>
              <w:left w:val="single" w:sz="8" w:space="0" w:color="auto"/>
              <w:bottom w:val="single" w:sz="8" w:space="0" w:color="000000"/>
              <w:right w:val="single" w:sz="4" w:space="0" w:color="auto"/>
            </w:tcBorders>
            <w:shd w:val="clear" w:color="auto" w:fill="D9D9D9" w:themeFill="background1" w:themeFillShade="D9"/>
            <w:vAlign w:val="bottom"/>
            <w:hideMark/>
          </w:tcPr>
          <w:p w:rsidR="004C06D7" w:rsidRPr="009C26C4" w:rsidP="000E42DB">
            <w:pPr>
              <w:spacing w:line="269" w:lineRule="auto"/>
              <w:jc w:val="center"/>
              <w:rPr>
                <w:rFonts w:ascii="Arial" w:eastAsia="Times New Roman" w:hAnsi="Arial"/>
                <w:b/>
                <w:bCs/>
                <w:color w:val="000000"/>
                <w:szCs w:val="20"/>
              </w:rPr>
            </w:pPr>
          </w:p>
        </w:tc>
      </w:tr>
      <w:tr w:rsidTr="000E42DB">
        <w:tblPrEx>
          <w:tblW w:w="5072" w:type="pct"/>
          <w:jc w:val="center"/>
          <w:tblLook w:val="04A0"/>
        </w:tblPrEx>
        <w:trPr>
          <w:trHeight w:val="312"/>
          <w:jc w:val="center"/>
        </w:trPr>
        <w:tc>
          <w:tcPr>
            <w:tcW w:w="581" w:type="pct"/>
            <w:tcBorders>
              <w:top w:val="nil"/>
              <w:left w:val="single" w:sz="4" w:space="0" w:color="auto"/>
              <w:bottom w:val="nil"/>
              <w:right w:val="single" w:sz="8" w:space="0" w:color="auto"/>
            </w:tcBorders>
            <w:shd w:val="clear" w:color="auto" w:fill="auto"/>
            <w:vAlign w:val="bottom"/>
            <w:hideMark/>
          </w:tcPr>
          <w:p w:rsidR="004C06D7" w:rsidRPr="009C26C4" w:rsidP="000E42DB">
            <w:pPr>
              <w:spacing w:line="269" w:lineRule="auto"/>
              <w:jc w:val="left"/>
              <w:rPr>
                <w:rFonts w:ascii="Arial" w:eastAsia="Times New Roman" w:hAnsi="Arial"/>
                <w:color w:val="000000"/>
                <w:szCs w:val="20"/>
                <w:rtl/>
              </w:rPr>
            </w:pPr>
            <w:r w:rsidRPr="009C26C4">
              <w:rPr>
                <w:rFonts w:ascii="Arial" w:eastAsia="Times New Roman" w:hAnsi="Arial" w:hint="cs"/>
                <w:color w:val="000000"/>
                <w:szCs w:val="20"/>
                <w:rtl/>
              </w:rPr>
              <w:t>2014</w:t>
            </w:r>
          </w:p>
        </w:tc>
        <w:tc>
          <w:tcPr>
            <w:tcW w:w="1100" w:type="pct"/>
            <w:tcBorders>
              <w:top w:val="nil"/>
              <w:left w:val="nil"/>
              <w:bottom w:val="nil"/>
              <w:right w:val="single" w:sz="8" w:space="0" w:color="auto"/>
            </w:tcBorders>
            <w:shd w:val="clear" w:color="auto" w:fill="auto"/>
            <w:vAlign w:val="center"/>
            <w:hideMark/>
          </w:tcPr>
          <w:p w:rsidR="004C06D7" w:rsidRPr="00CE5F5F" w:rsidP="000E42DB">
            <w:pPr>
              <w:spacing w:line="269" w:lineRule="auto"/>
              <w:jc w:val="center"/>
              <w:rPr>
                <w:rFonts w:ascii="Arial" w:eastAsia="Times New Roman" w:hAnsi="Arial"/>
                <w:color w:val="000000"/>
                <w:szCs w:val="20"/>
                <w:rtl/>
              </w:rPr>
            </w:pPr>
            <w:r w:rsidRPr="00CE5F5F">
              <w:rPr>
                <w:rFonts w:ascii="Arial" w:eastAsia="Times New Roman" w:hAnsi="Arial"/>
                <w:color w:val="000000"/>
                <w:szCs w:val="20"/>
                <w:rtl/>
              </w:rPr>
              <w:t>371</w:t>
            </w:r>
          </w:p>
        </w:tc>
        <w:tc>
          <w:tcPr>
            <w:tcW w:w="917" w:type="pct"/>
            <w:tcBorders>
              <w:top w:val="nil"/>
              <w:left w:val="nil"/>
              <w:bottom w:val="nil"/>
              <w:right w:val="single" w:sz="8" w:space="0" w:color="auto"/>
            </w:tcBorders>
            <w:shd w:val="clear" w:color="auto" w:fill="auto"/>
            <w:vAlign w:val="center"/>
            <w:hideMark/>
          </w:tcPr>
          <w:p w:rsidR="004C06D7" w:rsidRPr="0095386A" w:rsidP="000E42DB">
            <w:pPr>
              <w:spacing w:line="269" w:lineRule="auto"/>
              <w:jc w:val="center"/>
              <w:rPr>
                <w:rFonts w:ascii="Arial" w:eastAsia="Times New Roman" w:hAnsi="Arial"/>
                <w:color w:val="000000"/>
                <w:szCs w:val="20"/>
                <w:rtl/>
              </w:rPr>
            </w:pPr>
            <w:r w:rsidRPr="0095386A">
              <w:rPr>
                <w:rFonts w:ascii="Arial" w:eastAsia="Times New Roman" w:hAnsi="Arial" w:hint="cs"/>
                <w:color w:val="000000"/>
                <w:szCs w:val="20"/>
                <w:rtl/>
              </w:rPr>
              <w:t>321</w:t>
            </w:r>
          </w:p>
        </w:tc>
        <w:tc>
          <w:tcPr>
            <w:tcW w:w="451" w:type="pct"/>
            <w:tcBorders>
              <w:top w:val="nil"/>
              <w:left w:val="single" w:sz="8" w:space="0" w:color="auto"/>
              <w:bottom w:val="nil"/>
            </w:tcBorders>
            <w:shd w:val="clear" w:color="auto" w:fill="auto"/>
            <w:vAlign w:val="center"/>
            <w:hideMark/>
          </w:tcPr>
          <w:p w:rsidR="004C06D7" w:rsidRPr="00CE5F5F" w:rsidP="000E42DB">
            <w:pPr>
              <w:bidi w:val="0"/>
              <w:spacing w:line="269" w:lineRule="auto"/>
              <w:jc w:val="left"/>
              <w:rPr>
                <w:rFonts w:ascii="Arial" w:eastAsia="Times New Roman" w:hAnsi="Arial"/>
                <w:color w:val="000000"/>
                <w:szCs w:val="20"/>
                <w:rtl/>
              </w:rPr>
            </w:pPr>
          </w:p>
        </w:tc>
        <w:tc>
          <w:tcPr>
            <w:tcW w:w="771" w:type="pct"/>
            <w:tcBorders>
              <w:top w:val="nil"/>
              <w:bottom w:val="nil"/>
              <w:right w:val="single" w:sz="8" w:space="0" w:color="auto"/>
            </w:tcBorders>
            <w:shd w:val="clear" w:color="auto" w:fill="auto"/>
            <w:vAlign w:val="center"/>
          </w:tcPr>
          <w:p w:rsidR="004C06D7" w:rsidRPr="00CE5F5F" w:rsidP="000E42DB">
            <w:pPr>
              <w:bidi w:val="0"/>
              <w:spacing w:line="269" w:lineRule="auto"/>
              <w:jc w:val="right"/>
              <w:rPr>
                <w:rFonts w:ascii="Arial" w:eastAsia="Times New Roman" w:hAnsi="Arial"/>
                <w:color w:val="000000"/>
                <w:szCs w:val="20"/>
                <w:rtl/>
              </w:rPr>
            </w:pPr>
            <w:r w:rsidRPr="00CE5F5F">
              <w:rPr>
                <w:rFonts w:ascii="Arial" w:eastAsia="Times New Roman" w:hAnsi="Arial"/>
                <w:color w:val="000000"/>
                <w:szCs w:val="20"/>
                <w:rtl/>
              </w:rPr>
              <w:t>50</w:t>
            </w:r>
          </w:p>
        </w:tc>
        <w:tc>
          <w:tcPr>
            <w:tcW w:w="1180" w:type="pct"/>
            <w:tcBorders>
              <w:top w:val="nil"/>
              <w:left w:val="single" w:sz="8" w:space="0" w:color="auto"/>
              <w:bottom w:val="nil"/>
              <w:right w:val="single" w:sz="4" w:space="0" w:color="auto"/>
            </w:tcBorders>
            <w:shd w:val="clear" w:color="auto" w:fill="auto"/>
            <w:vAlign w:val="center"/>
            <w:hideMark/>
          </w:tcPr>
          <w:p w:rsidR="004C06D7" w:rsidRPr="00CE5F5F" w:rsidP="000E42DB">
            <w:pPr>
              <w:spacing w:line="269" w:lineRule="auto"/>
              <w:jc w:val="center"/>
              <w:rPr>
                <w:rFonts w:ascii="Arial" w:eastAsia="Times New Roman" w:hAnsi="Arial"/>
                <w:color w:val="000000"/>
                <w:szCs w:val="20"/>
                <w:rtl/>
              </w:rPr>
            </w:pPr>
            <w:r w:rsidRPr="00CE5F5F">
              <w:rPr>
                <w:rFonts w:ascii="Arial" w:eastAsia="Times New Roman" w:hAnsi="Arial"/>
                <w:color w:val="000000"/>
                <w:szCs w:val="20"/>
                <w:rtl/>
              </w:rPr>
              <w:t>13%</w:t>
            </w:r>
          </w:p>
        </w:tc>
      </w:tr>
      <w:tr w:rsidTr="000E42DB">
        <w:tblPrEx>
          <w:tblW w:w="5072" w:type="pct"/>
          <w:jc w:val="center"/>
          <w:tblLook w:val="04A0"/>
        </w:tblPrEx>
        <w:trPr>
          <w:trHeight w:val="312"/>
          <w:jc w:val="center"/>
        </w:trPr>
        <w:tc>
          <w:tcPr>
            <w:tcW w:w="581" w:type="pct"/>
            <w:tcBorders>
              <w:top w:val="nil"/>
              <w:left w:val="single" w:sz="4" w:space="0" w:color="auto"/>
              <w:bottom w:val="nil"/>
              <w:right w:val="single" w:sz="8" w:space="0" w:color="auto"/>
            </w:tcBorders>
            <w:shd w:val="clear" w:color="auto" w:fill="auto"/>
            <w:vAlign w:val="bottom"/>
            <w:hideMark/>
          </w:tcPr>
          <w:p w:rsidR="004C06D7" w:rsidRPr="009C26C4" w:rsidP="000E42DB">
            <w:pPr>
              <w:spacing w:line="269" w:lineRule="auto"/>
              <w:jc w:val="left"/>
              <w:rPr>
                <w:rFonts w:ascii="Arial" w:eastAsia="Times New Roman" w:hAnsi="Arial"/>
                <w:color w:val="000000"/>
                <w:szCs w:val="20"/>
                <w:rtl/>
              </w:rPr>
            </w:pPr>
            <w:r w:rsidRPr="009C26C4">
              <w:rPr>
                <w:rFonts w:ascii="Arial" w:eastAsia="Times New Roman" w:hAnsi="Arial" w:hint="cs"/>
                <w:color w:val="000000"/>
                <w:szCs w:val="20"/>
                <w:rtl/>
              </w:rPr>
              <w:t>2015</w:t>
            </w:r>
          </w:p>
        </w:tc>
        <w:tc>
          <w:tcPr>
            <w:tcW w:w="1100" w:type="pct"/>
            <w:tcBorders>
              <w:top w:val="nil"/>
              <w:left w:val="nil"/>
              <w:bottom w:val="nil"/>
              <w:right w:val="single" w:sz="8" w:space="0" w:color="auto"/>
            </w:tcBorders>
            <w:shd w:val="clear" w:color="auto" w:fill="auto"/>
            <w:vAlign w:val="center"/>
            <w:hideMark/>
          </w:tcPr>
          <w:p w:rsidR="004C06D7" w:rsidRPr="00CE5F5F" w:rsidP="000E42DB">
            <w:pPr>
              <w:spacing w:line="269" w:lineRule="auto"/>
              <w:jc w:val="center"/>
              <w:rPr>
                <w:rFonts w:ascii="Arial" w:eastAsia="Times New Roman" w:hAnsi="Arial"/>
                <w:color w:val="000000"/>
                <w:szCs w:val="20"/>
                <w:rtl/>
              </w:rPr>
            </w:pPr>
            <w:r w:rsidRPr="00CE5F5F">
              <w:rPr>
                <w:rFonts w:ascii="Arial" w:eastAsia="Times New Roman" w:hAnsi="Arial"/>
                <w:color w:val="000000"/>
                <w:szCs w:val="20"/>
                <w:rtl/>
              </w:rPr>
              <w:t>390</w:t>
            </w:r>
          </w:p>
        </w:tc>
        <w:tc>
          <w:tcPr>
            <w:tcW w:w="917" w:type="pct"/>
            <w:tcBorders>
              <w:top w:val="nil"/>
              <w:left w:val="nil"/>
              <w:bottom w:val="nil"/>
              <w:right w:val="single" w:sz="8" w:space="0" w:color="auto"/>
            </w:tcBorders>
            <w:shd w:val="clear" w:color="auto" w:fill="auto"/>
            <w:vAlign w:val="center"/>
            <w:hideMark/>
          </w:tcPr>
          <w:p w:rsidR="004C06D7" w:rsidRPr="0095386A" w:rsidP="000E42DB">
            <w:pPr>
              <w:spacing w:line="269" w:lineRule="auto"/>
              <w:jc w:val="center"/>
              <w:rPr>
                <w:rFonts w:ascii="Arial" w:eastAsia="Times New Roman" w:hAnsi="Arial"/>
                <w:color w:val="000000"/>
                <w:szCs w:val="20"/>
                <w:rtl/>
              </w:rPr>
            </w:pPr>
            <w:r w:rsidRPr="0095386A">
              <w:rPr>
                <w:rFonts w:ascii="Arial" w:eastAsia="Times New Roman" w:hAnsi="Arial" w:hint="cs"/>
                <w:color w:val="000000"/>
                <w:szCs w:val="20"/>
                <w:rtl/>
              </w:rPr>
              <w:t>326</w:t>
            </w:r>
          </w:p>
        </w:tc>
        <w:tc>
          <w:tcPr>
            <w:tcW w:w="451" w:type="pct"/>
            <w:tcBorders>
              <w:top w:val="nil"/>
              <w:left w:val="single" w:sz="8" w:space="0" w:color="auto"/>
              <w:bottom w:val="nil"/>
            </w:tcBorders>
            <w:shd w:val="clear" w:color="auto" w:fill="auto"/>
            <w:vAlign w:val="center"/>
            <w:hideMark/>
          </w:tcPr>
          <w:p w:rsidR="004C06D7" w:rsidRPr="00CE5F5F" w:rsidP="000E42DB">
            <w:pPr>
              <w:bidi w:val="0"/>
              <w:spacing w:line="269" w:lineRule="auto"/>
              <w:jc w:val="left"/>
              <w:rPr>
                <w:rFonts w:ascii="Arial" w:eastAsia="Times New Roman" w:hAnsi="Arial"/>
                <w:color w:val="000000"/>
                <w:szCs w:val="20"/>
                <w:rtl/>
              </w:rPr>
            </w:pPr>
          </w:p>
        </w:tc>
        <w:tc>
          <w:tcPr>
            <w:tcW w:w="771" w:type="pct"/>
            <w:tcBorders>
              <w:top w:val="nil"/>
              <w:bottom w:val="nil"/>
              <w:right w:val="single" w:sz="8" w:space="0" w:color="auto"/>
            </w:tcBorders>
            <w:shd w:val="clear" w:color="auto" w:fill="auto"/>
            <w:vAlign w:val="center"/>
          </w:tcPr>
          <w:p w:rsidR="004C06D7" w:rsidRPr="00CE5F5F" w:rsidP="000E42DB">
            <w:pPr>
              <w:bidi w:val="0"/>
              <w:spacing w:line="269" w:lineRule="auto"/>
              <w:jc w:val="right"/>
              <w:rPr>
                <w:rFonts w:ascii="Arial" w:eastAsia="Times New Roman" w:hAnsi="Arial"/>
                <w:color w:val="000000"/>
                <w:szCs w:val="20"/>
                <w:rtl/>
              </w:rPr>
            </w:pPr>
            <w:r w:rsidRPr="00CE5F5F">
              <w:rPr>
                <w:rFonts w:ascii="Arial" w:eastAsia="Times New Roman" w:hAnsi="Arial"/>
                <w:color w:val="000000"/>
                <w:szCs w:val="20"/>
                <w:rtl/>
              </w:rPr>
              <w:t>64</w:t>
            </w:r>
          </w:p>
        </w:tc>
        <w:tc>
          <w:tcPr>
            <w:tcW w:w="1180" w:type="pct"/>
            <w:tcBorders>
              <w:top w:val="nil"/>
              <w:left w:val="single" w:sz="8" w:space="0" w:color="auto"/>
              <w:bottom w:val="nil"/>
              <w:right w:val="single" w:sz="4" w:space="0" w:color="auto"/>
            </w:tcBorders>
            <w:shd w:val="clear" w:color="auto" w:fill="auto"/>
            <w:vAlign w:val="center"/>
            <w:hideMark/>
          </w:tcPr>
          <w:p w:rsidR="004C06D7" w:rsidRPr="00CE5F5F" w:rsidP="000E42DB">
            <w:pPr>
              <w:spacing w:line="269" w:lineRule="auto"/>
              <w:jc w:val="center"/>
              <w:rPr>
                <w:rFonts w:ascii="Arial" w:eastAsia="Times New Roman" w:hAnsi="Arial"/>
                <w:color w:val="000000"/>
                <w:szCs w:val="20"/>
                <w:rtl/>
              </w:rPr>
            </w:pPr>
            <w:r w:rsidRPr="00CE5F5F">
              <w:rPr>
                <w:rFonts w:ascii="Arial" w:eastAsia="Times New Roman" w:hAnsi="Arial"/>
                <w:color w:val="000000"/>
                <w:szCs w:val="20"/>
                <w:rtl/>
              </w:rPr>
              <w:t>16%</w:t>
            </w:r>
          </w:p>
        </w:tc>
      </w:tr>
      <w:tr w:rsidTr="000E42DB">
        <w:tblPrEx>
          <w:tblW w:w="5072" w:type="pct"/>
          <w:jc w:val="center"/>
          <w:tblLook w:val="04A0"/>
        </w:tblPrEx>
        <w:trPr>
          <w:trHeight w:val="312"/>
          <w:jc w:val="center"/>
        </w:trPr>
        <w:tc>
          <w:tcPr>
            <w:tcW w:w="581" w:type="pct"/>
            <w:tcBorders>
              <w:top w:val="nil"/>
              <w:left w:val="single" w:sz="4" w:space="0" w:color="auto"/>
              <w:bottom w:val="nil"/>
              <w:right w:val="single" w:sz="8" w:space="0" w:color="auto"/>
            </w:tcBorders>
            <w:shd w:val="clear" w:color="auto" w:fill="auto"/>
            <w:vAlign w:val="bottom"/>
            <w:hideMark/>
          </w:tcPr>
          <w:p w:rsidR="004C06D7" w:rsidRPr="009C26C4" w:rsidP="000E42DB">
            <w:pPr>
              <w:spacing w:line="269" w:lineRule="auto"/>
              <w:jc w:val="left"/>
              <w:rPr>
                <w:rFonts w:ascii="Arial" w:eastAsia="Times New Roman" w:hAnsi="Arial"/>
                <w:color w:val="000000"/>
                <w:szCs w:val="20"/>
                <w:rtl/>
              </w:rPr>
            </w:pPr>
            <w:r w:rsidRPr="009C26C4">
              <w:rPr>
                <w:rFonts w:ascii="Arial" w:eastAsia="Times New Roman" w:hAnsi="Arial" w:hint="cs"/>
                <w:color w:val="000000"/>
                <w:szCs w:val="20"/>
                <w:rtl/>
              </w:rPr>
              <w:t>2016</w:t>
            </w:r>
          </w:p>
        </w:tc>
        <w:tc>
          <w:tcPr>
            <w:tcW w:w="1100" w:type="pct"/>
            <w:tcBorders>
              <w:top w:val="nil"/>
              <w:left w:val="nil"/>
              <w:bottom w:val="nil"/>
              <w:right w:val="single" w:sz="8" w:space="0" w:color="auto"/>
            </w:tcBorders>
            <w:shd w:val="clear" w:color="auto" w:fill="auto"/>
            <w:vAlign w:val="center"/>
            <w:hideMark/>
          </w:tcPr>
          <w:p w:rsidR="004C06D7" w:rsidRPr="00CE5F5F" w:rsidP="000E42DB">
            <w:pPr>
              <w:spacing w:line="269" w:lineRule="auto"/>
              <w:jc w:val="center"/>
              <w:rPr>
                <w:rFonts w:ascii="Arial" w:eastAsia="Times New Roman" w:hAnsi="Arial"/>
                <w:color w:val="000000"/>
                <w:szCs w:val="20"/>
                <w:rtl/>
              </w:rPr>
            </w:pPr>
            <w:r w:rsidRPr="00CE5F5F">
              <w:rPr>
                <w:rFonts w:ascii="Arial" w:eastAsia="Times New Roman" w:hAnsi="Arial"/>
                <w:color w:val="000000"/>
                <w:szCs w:val="20"/>
                <w:rtl/>
              </w:rPr>
              <w:t>413</w:t>
            </w:r>
          </w:p>
        </w:tc>
        <w:tc>
          <w:tcPr>
            <w:tcW w:w="917" w:type="pct"/>
            <w:tcBorders>
              <w:top w:val="nil"/>
              <w:left w:val="nil"/>
              <w:bottom w:val="nil"/>
              <w:right w:val="single" w:sz="8" w:space="0" w:color="auto"/>
            </w:tcBorders>
            <w:shd w:val="clear" w:color="auto" w:fill="auto"/>
            <w:vAlign w:val="center"/>
            <w:hideMark/>
          </w:tcPr>
          <w:p w:rsidR="004C06D7" w:rsidRPr="00086A87" w:rsidP="000E42DB">
            <w:pPr>
              <w:spacing w:line="269" w:lineRule="auto"/>
              <w:jc w:val="center"/>
              <w:rPr>
                <w:rFonts w:ascii="Arial" w:eastAsia="Times New Roman" w:hAnsi="Arial"/>
                <w:color w:val="000000"/>
                <w:szCs w:val="20"/>
                <w:rtl/>
              </w:rPr>
            </w:pPr>
            <w:r>
              <w:rPr>
                <w:rFonts w:ascii="Arial" w:eastAsia="Times New Roman" w:hAnsi="Arial" w:hint="cs"/>
                <w:color w:val="000000"/>
                <w:szCs w:val="20"/>
                <w:rtl/>
              </w:rPr>
              <w:t>346</w:t>
            </w:r>
          </w:p>
        </w:tc>
        <w:tc>
          <w:tcPr>
            <w:tcW w:w="451" w:type="pct"/>
            <w:tcBorders>
              <w:top w:val="nil"/>
              <w:left w:val="single" w:sz="8" w:space="0" w:color="auto"/>
              <w:bottom w:val="nil"/>
            </w:tcBorders>
            <w:shd w:val="clear" w:color="auto" w:fill="auto"/>
            <w:vAlign w:val="center"/>
            <w:hideMark/>
          </w:tcPr>
          <w:p w:rsidR="004C06D7" w:rsidRPr="00CE5F5F" w:rsidP="000E42DB">
            <w:pPr>
              <w:bidi w:val="0"/>
              <w:spacing w:line="269" w:lineRule="auto"/>
              <w:jc w:val="left"/>
              <w:rPr>
                <w:rFonts w:ascii="Arial" w:eastAsia="Times New Roman" w:hAnsi="Arial"/>
                <w:color w:val="000000"/>
                <w:szCs w:val="20"/>
                <w:rtl/>
              </w:rPr>
            </w:pPr>
          </w:p>
        </w:tc>
        <w:tc>
          <w:tcPr>
            <w:tcW w:w="771" w:type="pct"/>
            <w:tcBorders>
              <w:top w:val="nil"/>
              <w:bottom w:val="nil"/>
              <w:right w:val="single" w:sz="8" w:space="0" w:color="auto"/>
            </w:tcBorders>
            <w:shd w:val="clear" w:color="auto" w:fill="auto"/>
            <w:vAlign w:val="center"/>
          </w:tcPr>
          <w:p w:rsidR="004C06D7" w:rsidRPr="00CE5F5F" w:rsidP="000E42DB">
            <w:pPr>
              <w:bidi w:val="0"/>
              <w:spacing w:line="269" w:lineRule="auto"/>
              <w:jc w:val="right"/>
              <w:rPr>
                <w:rFonts w:ascii="Arial" w:eastAsia="Times New Roman" w:hAnsi="Arial"/>
                <w:color w:val="000000"/>
                <w:szCs w:val="20"/>
                <w:rtl/>
              </w:rPr>
            </w:pPr>
            <w:r w:rsidRPr="00CE5F5F">
              <w:rPr>
                <w:rFonts w:ascii="Arial" w:eastAsia="Times New Roman" w:hAnsi="Arial"/>
                <w:color w:val="000000"/>
                <w:szCs w:val="20"/>
                <w:rtl/>
              </w:rPr>
              <w:t>67</w:t>
            </w:r>
          </w:p>
        </w:tc>
        <w:tc>
          <w:tcPr>
            <w:tcW w:w="1180" w:type="pct"/>
            <w:tcBorders>
              <w:top w:val="nil"/>
              <w:left w:val="single" w:sz="8" w:space="0" w:color="auto"/>
              <w:bottom w:val="nil"/>
              <w:right w:val="single" w:sz="4" w:space="0" w:color="auto"/>
            </w:tcBorders>
            <w:shd w:val="clear" w:color="auto" w:fill="auto"/>
            <w:vAlign w:val="center"/>
            <w:hideMark/>
          </w:tcPr>
          <w:p w:rsidR="004C06D7" w:rsidRPr="00CE5F5F" w:rsidP="000E42DB">
            <w:pPr>
              <w:spacing w:line="269" w:lineRule="auto"/>
              <w:jc w:val="center"/>
              <w:rPr>
                <w:rFonts w:ascii="Arial" w:eastAsia="Times New Roman" w:hAnsi="Arial"/>
                <w:color w:val="000000"/>
                <w:szCs w:val="20"/>
                <w:rtl/>
              </w:rPr>
            </w:pPr>
            <w:r w:rsidRPr="00CE5F5F">
              <w:rPr>
                <w:rFonts w:ascii="Arial" w:eastAsia="Times New Roman" w:hAnsi="Arial"/>
                <w:color w:val="000000"/>
                <w:szCs w:val="20"/>
                <w:rtl/>
              </w:rPr>
              <w:t>16%</w:t>
            </w:r>
          </w:p>
        </w:tc>
      </w:tr>
      <w:tr w:rsidTr="000E42DB">
        <w:tblPrEx>
          <w:tblW w:w="5072" w:type="pct"/>
          <w:jc w:val="center"/>
          <w:tblLook w:val="04A0"/>
        </w:tblPrEx>
        <w:trPr>
          <w:trHeight w:val="312"/>
          <w:jc w:val="center"/>
        </w:trPr>
        <w:tc>
          <w:tcPr>
            <w:tcW w:w="581" w:type="pct"/>
            <w:tcBorders>
              <w:top w:val="nil"/>
              <w:left w:val="single" w:sz="4" w:space="0" w:color="auto"/>
              <w:bottom w:val="nil"/>
              <w:right w:val="single" w:sz="8" w:space="0" w:color="auto"/>
            </w:tcBorders>
            <w:shd w:val="clear" w:color="auto" w:fill="auto"/>
            <w:vAlign w:val="bottom"/>
            <w:hideMark/>
          </w:tcPr>
          <w:p w:rsidR="004C06D7" w:rsidRPr="009C26C4" w:rsidP="000E42DB">
            <w:pPr>
              <w:spacing w:line="269" w:lineRule="auto"/>
              <w:jc w:val="left"/>
              <w:rPr>
                <w:rFonts w:ascii="Arial" w:eastAsia="Times New Roman" w:hAnsi="Arial"/>
                <w:color w:val="000000"/>
                <w:szCs w:val="20"/>
                <w:rtl/>
              </w:rPr>
            </w:pPr>
            <w:r w:rsidRPr="009C26C4">
              <w:rPr>
                <w:rFonts w:ascii="Arial" w:eastAsia="Times New Roman" w:hAnsi="Arial" w:hint="cs"/>
                <w:color w:val="000000"/>
                <w:szCs w:val="20"/>
                <w:rtl/>
              </w:rPr>
              <w:t>2017</w:t>
            </w:r>
          </w:p>
        </w:tc>
        <w:tc>
          <w:tcPr>
            <w:tcW w:w="1100" w:type="pct"/>
            <w:tcBorders>
              <w:top w:val="nil"/>
              <w:left w:val="nil"/>
              <w:bottom w:val="nil"/>
              <w:right w:val="single" w:sz="8" w:space="0" w:color="auto"/>
            </w:tcBorders>
            <w:shd w:val="clear" w:color="auto" w:fill="auto"/>
            <w:vAlign w:val="center"/>
            <w:hideMark/>
          </w:tcPr>
          <w:p w:rsidR="004C06D7" w:rsidRPr="00CE5F5F" w:rsidP="000E42DB">
            <w:pPr>
              <w:spacing w:line="269" w:lineRule="auto"/>
              <w:jc w:val="center"/>
              <w:rPr>
                <w:rFonts w:ascii="Arial" w:eastAsia="Times New Roman" w:hAnsi="Arial"/>
                <w:color w:val="000000"/>
                <w:szCs w:val="20"/>
                <w:rtl/>
              </w:rPr>
            </w:pPr>
            <w:r w:rsidRPr="00CE5F5F">
              <w:rPr>
                <w:rFonts w:ascii="Arial" w:eastAsia="Times New Roman" w:hAnsi="Arial"/>
                <w:color w:val="000000"/>
                <w:szCs w:val="20"/>
                <w:rtl/>
              </w:rPr>
              <w:t>423</w:t>
            </w:r>
          </w:p>
        </w:tc>
        <w:tc>
          <w:tcPr>
            <w:tcW w:w="917" w:type="pct"/>
            <w:tcBorders>
              <w:top w:val="nil"/>
              <w:left w:val="nil"/>
              <w:bottom w:val="nil"/>
              <w:right w:val="single" w:sz="8" w:space="0" w:color="auto"/>
            </w:tcBorders>
            <w:shd w:val="clear" w:color="auto" w:fill="auto"/>
            <w:vAlign w:val="center"/>
            <w:hideMark/>
          </w:tcPr>
          <w:p w:rsidR="004C06D7" w:rsidRPr="00086A87" w:rsidP="000E42DB">
            <w:pPr>
              <w:spacing w:line="269" w:lineRule="auto"/>
              <w:jc w:val="center"/>
              <w:rPr>
                <w:rFonts w:ascii="Arial" w:eastAsia="Times New Roman" w:hAnsi="Arial"/>
                <w:color w:val="000000"/>
                <w:szCs w:val="20"/>
                <w:rtl/>
              </w:rPr>
            </w:pPr>
            <w:r>
              <w:rPr>
                <w:rFonts w:ascii="Arial" w:eastAsia="Times New Roman" w:hAnsi="Arial" w:hint="cs"/>
                <w:color w:val="000000"/>
                <w:szCs w:val="20"/>
                <w:rtl/>
              </w:rPr>
              <w:t>331</w:t>
            </w:r>
          </w:p>
        </w:tc>
        <w:tc>
          <w:tcPr>
            <w:tcW w:w="451" w:type="pct"/>
            <w:tcBorders>
              <w:top w:val="nil"/>
              <w:left w:val="single" w:sz="8" w:space="0" w:color="auto"/>
              <w:bottom w:val="nil"/>
            </w:tcBorders>
            <w:shd w:val="clear" w:color="auto" w:fill="auto"/>
            <w:vAlign w:val="center"/>
            <w:hideMark/>
          </w:tcPr>
          <w:p w:rsidR="004C06D7" w:rsidRPr="00CE5F5F" w:rsidP="000E42DB">
            <w:pPr>
              <w:bidi w:val="0"/>
              <w:spacing w:line="269" w:lineRule="auto"/>
              <w:jc w:val="left"/>
              <w:rPr>
                <w:rFonts w:ascii="Arial" w:eastAsia="Times New Roman" w:hAnsi="Arial"/>
                <w:color w:val="000000"/>
                <w:szCs w:val="20"/>
                <w:rtl/>
              </w:rPr>
            </w:pPr>
          </w:p>
        </w:tc>
        <w:tc>
          <w:tcPr>
            <w:tcW w:w="771" w:type="pct"/>
            <w:tcBorders>
              <w:top w:val="nil"/>
              <w:bottom w:val="nil"/>
              <w:right w:val="single" w:sz="8" w:space="0" w:color="auto"/>
            </w:tcBorders>
            <w:shd w:val="clear" w:color="auto" w:fill="auto"/>
            <w:vAlign w:val="center"/>
          </w:tcPr>
          <w:p w:rsidR="004C06D7" w:rsidRPr="00CE5F5F" w:rsidP="000E42DB">
            <w:pPr>
              <w:bidi w:val="0"/>
              <w:spacing w:line="269" w:lineRule="auto"/>
              <w:jc w:val="right"/>
              <w:rPr>
                <w:rFonts w:ascii="Arial" w:eastAsia="Times New Roman" w:hAnsi="Arial"/>
                <w:color w:val="000000"/>
                <w:szCs w:val="20"/>
                <w:rtl/>
              </w:rPr>
            </w:pPr>
            <w:r w:rsidRPr="00CE5F5F">
              <w:rPr>
                <w:rFonts w:ascii="Arial" w:eastAsia="Times New Roman" w:hAnsi="Arial"/>
                <w:color w:val="000000"/>
                <w:szCs w:val="20"/>
                <w:rtl/>
              </w:rPr>
              <w:t>92</w:t>
            </w:r>
          </w:p>
        </w:tc>
        <w:tc>
          <w:tcPr>
            <w:tcW w:w="1180" w:type="pct"/>
            <w:tcBorders>
              <w:top w:val="nil"/>
              <w:left w:val="single" w:sz="8" w:space="0" w:color="auto"/>
              <w:bottom w:val="nil"/>
              <w:right w:val="single" w:sz="4" w:space="0" w:color="auto"/>
            </w:tcBorders>
            <w:shd w:val="clear" w:color="auto" w:fill="auto"/>
            <w:vAlign w:val="center"/>
            <w:hideMark/>
          </w:tcPr>
          <w:p w:rsidR="004C06D7" w:rsidRPr="00CE5F5F" w:rsidP="000E42DB">
            <w:pPr>
              <w:spacing w:line="269" w:lineRule="auto"/>
              <w:jc w:val="center"/>
              <w:rPr>
                <w:rFonts w:ascii="Arial" w:eastAsia="Times New Roman" w:hAnsi="Arial"/>
                <w:color w:val="000000"/>
                <w:szCs w:val="20"/>
                <w:rtl/>
              </w:rPr>
            </w:pPr>
            <w:r w:rsidRPr="00CE5F5F">
              <w:rPr>
                <w:rFonts w:ascii="Arial" w:eastAsia="Times New Roman" w:hAnsi="Arial"/>
                <w:color w:val="000000"/>
                <w:szCs w:val="20"/>
                <w:rtl/>
              </w:rPr>
              <w:t>22%</w:t>
            </w:r>
          </w:p>
        </w:tc>
      </w:tr>
      <w:tr w:rsidTr="000E42DB">
        <w:tblPrEx>
          <w:tblW w:w="5072" w:type="pct"/>
          <w:jc w:val="center"/>
          <w:tblLook w:val="04A0"/>
        </w:tblPrEx>
        <w:trPr>
          <w:trHeight w:val="324"/>
          <w:jc w:val="center"/>
        </w:trPr>
        <w:tc>
          <w:tcPr>
            <w:tcW w:w="581" w:type="pct"/>
            <w:tcBorders>
              <w:top w:val="nil"/>
              <w:left w:val="single" w:sz="4" w:space="0" w:color="auto"/>
              <w:bottom w:val="single" w:sz="4" w:space="0" w:color="auto"/>
              <w:right w:val="single" w:sz="8" w:space="0" w:color="auto"/>
            </w:tcBorders>
            <w:shd w:val="clear" w:color="auto" w:fill="auto"/>
            <w:vAlign w:val="bottom"/>
            <w:hideMark/>
          </w:tcPr>
          <w:p w:rsidR="004C06D7" w:rsidRPr="009C26C4" w:rsidP="000E42DB">
            <w:pPr>
              <w:spacing w:line="269" w:lineRule="auto"/>
              <w:jc w:val="left"/>
              <w:rPr>
                <w:rFonts w:ascii="Arial" w:eastAsia="Times New Roman" w:hAnsi="Arial"/>
                <w:color w:val="000000"/>
                <w:szCs w:val="20"/>
                <w:rtl/>
              </w:rPr>
            </w:pPr>
            <w:r w:rsidRPr="009C26C4">
              <w:rPr>
                <w:rFonts w:ascii="Arial" w:eastAsia="Times New Roman" w:hAnsi="Arial" w:hint="cs"/>
                <w:color w:val="000000"/>
                <w:szCs w:val="20"/>
                <w:rtl/>
              </w:rPr>
              <w:t>2018</w:t>
            </w:r>
          </w:p>
        </w:tc>
        <w:tc>
          <w:tcPr>
            <w:tcW w:w="1100" w:type="pct"/>
            <w:tcBorders>
              <w:top w:val="nil"/>
              <w:left w:val="nil"/>
              <w:bottom w:val="single" w:sz="4" w:space="0" w:color="auto"/>
              <w:right w:val="single" w:sz="8" w:space="0" w:color="auto"/>
            </w:tcBorders>
            <w:shd w:val="clear" w:color="auto" w:fill="auto"/>
            <w:vAlign w:val="center"/>
            <w:hideMark/>
          </w:tcPr>
          <w:p w:rsidR="004C06D7" w:rsidRPr="00CE5F5F" w:rsidP="000E42DB">
            <w:pPr>
              <w:spacing w:line="269" w:lineRule="auto"/>
              <w:jc w:val="center"/>
              <w:rPr>
                <w:rFonts w:ascii="Arial" w:eastAsia="Times New Roman" w:hAnsi="Arial"/>
                <w:color w:val="000000"/>
                <w:szCs w:val="20"/>
                <w:rtl/>
              </w:rPr>
            </w:pPr>
            <w:r w:rsidRPr="00CE5F5F">
              <w:rPr>
                <w:rFonts w:ascii="Arial" w:eastAsia="Times New Roman" w:hAnsi="Arial"/>
                <w:color w:val="000000"/>
                <w:szCs w:val="20"/>
                <w:rtl/>
              </w:rPr>
              <w:t>465</w:t>
            </w:r>
          </w:p>
        </w:tc>
        <w:tc>
          <w:tcPr>
            <w:tcW w:w="917" w:type="pct"/>
            <w:tcBorders>
              <w:top w:val="nil"/>
              <w:left w:val="nil"/>
              <w:bottom w:val="single" w:sz="4" w:space="0" w:color="auto"/>
              <w:right w:val="single" w:sz="8" w:space="0" w:color="auto"/>
            </w:tcBorders>
            <w:shd w:val="clear" w:color="auto" w:fill="auto"/>
            <w:vAlign w:val="center"/>
            <w:hideMark/>
          </w:tcPr>
          <w:p w:rsidR="004C06D7" w:rsidRPr="00086A87" w:rsidP="000E42DB">
            <w:pPr>
              <w:spacing w:line="269" w:lineRule="auto"/>
              <w:jc w:val="center"/>
              <w:rPr>
                <w:rFonts w:ascii="Arial" w:eastAsia="Times New Roman" w:hAnsi="Arial"/>
                <w:color w:val="000000"/>
                <w:szCs w:val="20"/>
                <w:rtl/>
              </w:rPr>
            </w:pPr>
            <w:r>
              <w:rPr>
                <w:rFonts w:ascii="Arial" w:eastAsia="Times New Roman" w:hAnsi="Arial" w:hint="cs"/>
                <w:color w:val="000000"/>
                <w:szCs w:val="20"/>
                <w:rtl/>
              </w:rPr>
              <w:t>354</w:t>
            </w:r>
          </w:p>
        </w:tc>
        <w:tc>
          <w:tcPr>
            <w:tcW w:w="451" w:type="pct"/>
            <w:tcBorders>
              <w:top w:val="nil"/>
              <w:left w:val="single" w:sz="8" w:space="0" w:color="auto"/>
              <w:bottom w:val="single" w:sz="4" w:space="0" w:color="auto"/>
            </w:tcBorders>
            <w:shd w:val="clear" w:color="auto" w:fill="auto"/>
            <w:vAlign w:val="center"/>
            <w:hideMark/>
          </w:tcPr>
          <w:p w:rsidR="004C06D7" w:rsidRPr="00CE5F5F" w:rsidP="000E42DB">
            <w:pPr>
              <w:bidi w:val="0"/>
              <w:spacing w:line="269" w:lineRule="auto"/>
              <w:jc w:val="right"/>
              <w:rPr>
                <w:rFonts w:ascii="Arial" w:eastAsia="Times New Roman" w:hAnsi="Arial"/>
                <w:color w:val="000000"/>
                <w:szCs w:val="20"/>
                <w:rtl/>
              </w:rPr>
            </w:pPr>
          </w:p>
        </w:tc>
        <w:tc>
          <w:tcPr>
            <w:tcW w:w="771" w:type="pct"/>
            <w:tcBorders>
              <w:top w:val="nil"/>
              <w:bottom w:val="single" w:sz="4" w:space="0" w:color="auto"/>
              <w:right w:val="single" w:sz="8" w:space="0" w:color="auto"/>
            </w:tcBorders>
            <w:shd w:val="clear" w:color="auto" w:fill="auto"/>
            <w:vAlign w:val="center"/>
          </w:tcPr>
          <w:p w:rsidR="004C06D7" w:rsidRPr="00CE5F5F" w:rsidP="000E42DB">
            <w:pPr>
              <w:bidi w:val="0"/>
              <w:spacing w:line="269" w:lineRule="auto"/>
              <w:jc w:val="right"/>
              <w:rPr>
                <w:rFonts w:ascii="Arial" w:eastAsia="Times New Roman" w:hAnsi="Arial"/>
                <w:color w:val="000000"/>
                <w:szCs w:val="20"/>
                <w:rtl/>
              </w:rPr>
            </w:pPr>
            <w:r>
              <w:rPr>
                <w:rFonts w:ascii="Arial" w:eastAsia="Times New Roman" w:hAnsi="Arial" w:hint="cs"/>
                <w:color w:val="000000"/>
                <w:szCs w:val="20"/>
                <w:rtl/>
              </w:rPr>
              <w:t>111</w:t>
            </w:r>
          </w:p>
        </w:tc>
        <w:tc>
          <w:tcPr>
            <w:tcW w:w="1180" w:type="pct"/>
            <w:tcBorders>
              <w:top w:val="nil"/>
              <w:left w:val="single" w:sz="8" w:space="0" w:color="auto"/>
              <w:bottom w:val="single" w:sz="4" w:space="0" w:color="auto"/>
              <w:right w:val="single" w:sz="4" w:space="0" w:color="auto"/>
            </w:tcBorders>
            <w:shd w:val="clear" w:color="auto" w:fill="auto"/>
            <w:vAlign w:val="center"/>
            <w:hideMark/>
          </w:tcPr>
          <w:p w:rsidR="004C06D7" w:rsidRPr="00CE5F5F" w:rsidP="000E42DB">
            <w:pPr>
              <w:spacing w:line="269" w:lineRule="auto"/>
              <w:jc w:val="center"/>
              <w:rPr>
                <w:rFonts w:ascii="Arial" w:eastAsia="Times New Roman" w:hAnsi="Arial"/>
                <w:color w:val="000000"/>
                <w:szCs w:val="20"/>
                <w:rtl/>
              </w:rPr>
            </w:pPr>
            <w:r w:rsidRPr="00CE5F5F">
              <w:rPr>
                <w:rFonts w:ascii="Arial" w:eastAsia="Times New Roman" w:hAnsi="Arial"/>
                <w:color w:val="000000"/>
                <w:szCs w:val="20"/>
                <w:rtl/>
              </w:rPr>
              <w:t>24%</w:t>
            </w:r>
          </w:p>
        </w:tc>
      </w:tr>
    </w:tbl>
    <w:p w:rsidR="004C06D7" w:rsidP="00103624">
      <w:pPr>
        <w:spacing w:before="120" w:line="269" w:lineRule="auto"/>
        <w:jc w:val="left"/>
        <w:rPr>
          <w:sz w:val="22"/>
          <w:szCs w:val="22"/>
          <w:rtl/>
        </w:rPr>
      </w:pPr>
      <w:r w:rsidRPr="0063517D">
        <w:rPr>
          <w:rFonts w:hint="cs"/>
          <w:sz w:val="22"/>
          <w:szCs w:val="22"/>
          <w:rtl/>
        </w:rPr>
        <w:t xml:space="preserve">המקור: </w:t>
      </w:r>
      <w:r w:rsidRPr="0063517D">
        <w:rPr>
          <w:rStyle w:val="default"/>
          <w:rFonts w:ascii="FrankRuehl" w:hAnsi="FrankRuehl" w:hint="cs"/>
          <w:color w:val="000000"/>
          <w:sz w:val="22"/>
          <w:szCs w:val="22"/>
          <w:rtl/>
        </w:rPr>
        <w:t xml:space="preserve">הדוחות הכספיים של המועצה המקומית </w:t>
      </w:r>
      <w:r w:rsidRPr="00086A87">
        <w:rPr>
          <w:rStyle w:val="default"/>
          <w:rFonts w:ascii="FrankRuehl" w:hAnsi="FrankRuehl" w:hint="cs"/>
          <w:b/>
          <w:bCs/>
          <w:color w:val="000000"/>
          <w:sz w:val="22"/>
          <w:szCs w:val="22"/>
          <w:rtl/>
        </w:rPr>
        <w:t>קדומים</w:t>
      </w:r>
      <w:r w:rsidRPr="0063517D">
        <w:rPr>
          <w:rStyle w:val="default"/>
          <w:rFonts w:ascii="FrankRuehl" w:hAnsi="FrankRuehl" w:hint="cs"/>
          <w:color w:val="000000"/>
          <w:sz w:val="22"/>
          <w:szCs w:val="22"/>
          <w:rtl/>
        </w:rPr>
        <w:t>.</w:t>
      </w:r>
    </w:p>
    <w:p w:rsidR="004C06D7" w:rsidP="004C06D7">
      <w:pPr>
        <w:pStyle w:val="a"/>
        <w:spacing w:line="269" w:lineRule="auto"/>
        <w:rPr>
          <w:rStyle w:val="default"/>
          <w:rFonts w:ascii="FrankRuehl" w:hAnsi="FrankRuehl"/>
          <w:color w:val="000000"/>
          <w:sz w:val="24"/>
          <w:rtl/>
        </w:rPr>
      </w:pPr>
    </w:p>
    <w:p w:rsidR="004C06D7" w:rsidRPr="00CC6726" w:rsidP="004C06D7">
      <w:pPr>
        <w:pStyle w:val="ListParagraph"/>
        <w:spacing w:line="269" w:lineRule="auto"/>
        <w:ind w:left="0"/>
        <w:rPr>
          <w:b/>
          <w:bCs/>
          <w:rtl/>
        </w:rPr>
      </w:pPr>
      <w:r w:rsidRPr="00CC6726">
        <w:rPr>
          <w:rFonts w:hint="eastAsia"/>
          <w:b/>
          <w:bCs/>
          <w:rtl/>
        </w:rPr>
        <w:t>שיעורי</w:t>
      </w:r>
      <w:r w:rsidRPr="00CC6726">
        <w:rPr>
          <w:b/>
          <w:bCs/>
          <w:rtl/>
        </w:rPr>
        <w:t xml:space="preserve"> </w:t>
      </w:r>
      <w:r w:rsidRPr="00CC6726">
        <w:rPr>
          <w:rFonts w:hint="eastAsia"/>
          <w:b/>
          <w:bCs/>
          <w:rtl/>
        </w:rPr>
        <w:t>פחת</w:t>
      </w:r>
      <w:r w:rsidRPr="00CC6726">
        <w:rPr>
          <w:b/>
          <w:bCs/>
          <w:rtl/>
        </w:rPr>
        <w:t xml:space="preserve"> </w:t>
      </w:r>
      <w:r w:rsidRPr="00CC6726">
        <w:rPr>
          <w:rFonts w:hint="eastAsia"/>
          <w:b/>
          <w:bCs/>
          <w:rtl/>
        </w:rPr>
        <w:t>המים</w:t>
      </w:r>
      <w:r w:rsidRPr="00CC6726">
        <w:rPr>
          <w:b/>
          <w:bCs/>
          <w:rtl/>
        </w:rPr>
        <w:t xml:space="preserve"> </w:t>
      </w:r>
      <w:r w:rsidRPr="00CC6726">
        <w:rPr>
          <w:rFonts w:hint="eastAsia"/>
          <w:b/>
          <w:bCs/>
          <w:rtl/>
        </w:rPr>
        <w:t>בכל</w:t>
      </w:r>
      <w:r w:rsidRPr="00CC6726">
        <w:rPr>
          <w:b/>
          <w:bCs/>
          <w:rtl/>
        </w:rPr>
        <w:t xml:space="preserve"> </w:t>
      </w:r>
      <w:r w:rsidRPr="00CC6726">
        <w:rPr>
          <w:rFonts w:hint="eastAsia"/>
          <w:b/>
          <w:bCs/>
          <w:rtl/>
        </w:rPr>
        <w:t>השנים</w:t>
      </w:r>
      <w:r w:rsidRPr="00CC6726">
        <w:rPr>
          <w:b/>
          <w:bCs/>
          <w:rtl/>
        </w:rPr>
        <w:t xml:space="preserve"> </w:t>
      </w:r>
      <w:r w:rsidRPr="00CC6726">
        <w:rPr>
          <w:rFonts w:hint="cs"/>
          <w:b/>
          <w:bCs/>
          <w:rtl/>
        </w:rPr>
        <w:t xml:space="preserve">במועצה המקומית קדומים </w:t>
      </w:r>
      <w:r w:rsidRPr="00CC6726">
        <w:rPr>
          <w:rFonts w:hint="eastAsia"/>
          <w:b/>
          <w:bCs/>
          <w:rtl/>
        </w:rPr>
        <w:t>היו</w:t>
      </w:r>
      <w:r w:rsidRPr="00CC6726">
        <w:rPr>
          <w:b/>
          <w:bCs/>
          <w:rtl/>
        </w:rPr>
        <w:t xml:space="preserve"> </w:t>
      </w:r>
      <w:r w:rsidRPr="00CC6726">
        <w:rPr>
          <w:rFonts w:hint="eastAsia"/>
          <w:b/>
          <w:bCs/>
          <w:rtl/>
        </w:rPr>
        <w:t>גבוהים</w:t>
      </w:r>
      <w:r w:rsidRPr="00CC6726">
        <w:rPr>
          <w:b/>
          <w:bCs/>
          <w:rtl/>
        </w:rPr>
        <w:t xml:space="preserve"> </w:t>
      </w:r>
      <w:r w:rsidRPr="00CC6726">
        <w:rPr>
          <w:rFonts w:hint="eastAsia"/>
          <w:b/>
          <w:bCs/>
          <w:rtl/>
        </w:rPr>
        <w:t>משיעורי</w:t>
      </w:r>
      <w:r w:rsidRPr="00CC6726">
        <w:rPr>
          <w:b/>
          <w:bCs/>
          <w:rtl/>
        </w:rPr>
        <w:t xml:space="preserve"> </w:t>
      </w:r>
      <w:r w:rsidRPr="00CC6726">
        <w:rPr>
          <w:rFonts w:hint="eastAsia"/>
          <w:b/>
          <w:bCs/>
          <w:rtl/>
        </w:rPr>
        <w:t>פחת</w:t>
      </w:r>
      <w:r w:rsidRPr="00CC6726">
        <w:rPr>
          <w:b/>
          <w:bCs/>
          <w:rtl/>
        </w:rPr>
        <w:t xml:space="preserve"> </w:t>
      </w:r>
      <w:r w:rsidRPr="00CC6726">
        <w:rPr>
          <w:rFonts w:hint="eastAsia"/>
          <w:b/>
          <w:bCs/>
          <w:rtl/>
        </w:rPr>
        <w:t>המים</w:t>
      </w:r>
      <w:r w:rsidRPr="00CC6726">
        <w:rPr>
          <w:b/>
          <w:bCs/>
          <w:rtl/>
        </w:rPr>
        <w:t xml:space="preserve"> </w:t>
      </w:r>
      <w:r w:rsidRPr="00CC6726">
        <w:rPr>
          <w:rFonts w:hint="eastAsia"/>
          <w:b/>
          <w:bCs/>
          <w:rtl/>
        </w:rPr>
        <w:t>הממוצעים</w:t>
      </w:r>
      <w:r w:rsidRPr="00CC6726">
        <w:rPr>
          <w:b/>
          <w:bCs/>
          <w:rtl/>
        </w:rPr>
        <w:t xml:space="preserve"> של רשויות שלא התאגדו, </w:t>
      </w:r>
      <w:r w:rsidRPr="00CC6726">
        <w:rPr>
          <w:rFonts w:hint="eastAsia"/>
          <w:b/>
          <w:bCs/>
          <w:rtl/>
        </w:rPr>
        <w:t>וודאי</w:t>
      </w:r>
      <w:r w:rsidRPr="00CC6726">
        <w:rPr>
          <w:b/>
          <w:bCs/>
          <w:rtl/>
        </w:rPr>
        <w:t xml:space="preserve"> משיעורי פחת המים </w:t>
      </w:r>
      <w:r w:rsidRPr="00CC6726">
        <w:rPr>
          <w:rFonts w:hint="eastAsia"/>
          <w:b/>
          <w:bCs/>
          <w:rtl/>
        </w:rPr>
        <w:t>ברשויות</w:t>
      </w:r>
      <w:r w:rsidRPr="00CC6726">
        <w:rPr>
          <w:b/>
          <w:bCs/>
          <w:rtl/>
        </w:rPr>
        <w:t xml:space="preserve"> </w:t>
      </w:r>
      <w:r w:rsidRPr="00CC6726">
        <w:rPr>
          <w:rFonts w:hint="eastAsia"/>
          <w:b/>
          <w:bCs/>
          <w:rtl/>
        </w:rPr>
        <w:t>שהתאגדו</w:t>
      </w:r>
      <w:r w:rsidRPr="00CC6726">
        <w:rPr>
          <w:rFonts w:hint="cs"/>
          <w:b/>
          <w:bCs/>
          <w:rtl/>
        </w:rPr>
        <w:t>; (ב) שיעורי פחת המים גדלו בשיעורים ניכרים בשנים 2017 ו-2018.</w:t>
      </w:r>
    </w:p>
    <w:p w:rsidR="004C06D7" w:rsidP="004C06D7">
      <w:pPr>
        <w:pStyle w:val="a"/>
        <w:spacing w:line="269" w:lineRule="auto"/>
        <w:rPr>
          <w:rtl/>
        </w:rPr>
      </w:pPr>
    </w:p>
    <w:p w:rsidR="004C06D7" w:rsidP="004C06D7">
      <w:pPr>
        <w:spacing w:line="269" w:lineRule="auto"/>
        <w:rPr>
          <w:rStyle w:val="default"/>
          <w:rFonts w:ascii="FrankRuehl" w:hAnsi="FrankRuehl"/>
          <w:color w:val="000000"/>
          <w:sz w:val="24"/>
          <w:rtl/>
        </w:rPr>
      </w:pPr>
      <w:r>
        <w:rPr>
          <w:rFonts w:hint="cs"/>
          <w:rtl/>
        </w:rPr>
        <w:t xml:space="preserve">בתשובתה מפברואר 2020 מסרה המועצה המקומית </w:t>
      </w:r>
      <w:r w:rsidRPr="00DB5830">
        <w:rPr>
          <w:rFonts w:hint="eastAsia"/>
          <w:b/>
          <w:bCs/>
          <w:rtl/>
        </w:rPr>
        <w:t>קדומים</w:t>
      </w:r>
      <w:r>
        <w:rPr>
          <w:rFonts w:hint="cs"/>
          <w:rtl/>
        </w:rPr>
        <w:t xml:space="preserve"> כי </w:t>
      </w:r>
      <w:r>
        <w:rPr>
          <w:rStyle w:val="default"/>
          <w:rFonts w:ascii="FrankRuehl" w:hAnsi="FrankRuehl" w:hint="cs"/>
          <w:color w:val="000000"/>
          <w:sz w:val="24"/>
          <w:rtl/>
        </w:rPr>
        <w:t>כתוצאה מהפעולות שנקטה לצמצום שיעורי הפחת, היא סיימה את שנת 2019</w:t>
      </w:r>
      <w:r w:rsidRPr="003C5AFB">
        <w:rPr>
          <w:rStyle w:val="default"/>
          <w:rFonts w:ascii="FrankRuehl" w:hAnsi="FrankRuehl" w:hint="cs"/>
          <w:color w:val="000000"/>
          <w:sz w:val="24"/>
          <w:rtl/>
        </w:rPr>
        <w:t xml:space="preserve"> </w:t>
      </w:r>
      <w:r>
        <w:rPr>
          <w:rStyle w:val="default"/>
          <w:rFonts w:ascii="FrankRuehl" w:hAnsi="FrankRuehl" w:hint="cs"/>
          <w:color w:val="000000"/>
          <w:sz w:val="24"/>
          <w:rtl/>
        </w:rPr>
        <w:t>ב</w:t>
      </w:r>
      <w:r w:rsidRPr="003C5AFB">
        <w:rPr>
          <w:rStyle w:val="default"/>
          <w:rFonts w:ascii="FrankRuehl" w:hAnsi="FrankRuehl" w:hint="cs"/>
          <w:color w:val="000000"/>
          <w:sz w:val="24"/>
          <w:rtl/>
        </w:rPr>
        <w:t>כ-19% פחת (לעומת 24%</w:t>
      </w:r>
      <w:r>
        <w:rPr>
          <w:rStyle w:val="default"/>
          <w:rFonts w:ascii="FrankRuehl" w:hAnsi="FrankRuehl" w:hint="cs"/>
          <w:color w:val="000000"/>
          <w:sz w:val="24"/>
          <w:rtl/>
        </w:rPr>
        <w:t xml:space="preserve"> </w:t>
      </w:r>
      <w:r w:rsidRPr="003C5AFB">
        <w:rPr>
          <w:rStyle w:val="default"/>
          <w:rFonts w:ascii="FrankRuehl" w:hAnsi="FrankRuehl" w:hint="cs"/>
          <w:color w:val="000000"/>
          <w:sz w:val="24"/>
          <w:rtl/>
        </w:rPr>
        <w:t>בשנת 2018)</w:t>
      </w:r>
      <w:r>
        <w:rPr>
          <w:rStyle w:val="default"/>
          <w:rFonts w:ascii="FrankRuehl" w:hAnsi="FrankRuehl" w:hint="cs"/>
          <w:color w:val="000000"/>
          <w:sz w:val="24"/>
          <w:rtl/>
        </w:rPr>
        <w:t>.</w:t>
      </w:r>
      <w:r w:rsidRPr="003C5AFB">
        <w:rPr>
          <w:rStyle w:val="default"/>
          <w:rFonts w:ascii="FrankRuehl" w:hAnsi="FrankRuehl" w:hint="cs"/>
          <w:color w:val="000000"/>
          <w:sz w:val="24"/>
          <w:rtl/>
        </w:rPr>
        <w:t xml:space="preserve"> נכון להיום</w:t>
      </w:r>
      <w:r>
        <w:rPr>
          <w:rStyle w:val="default"/>
          <w:rFonts w:ascii="FrankRuehl" w:hAnsi="FrankRuehl" w:hint="cs"/>
          <w:color w:val="000000"/>
          <w:sz w:val="24"/>
          <w:rtl/>
        </w:rPr>
        <w:t>,</w:t>
      </w:r>
      <w:r w:rsidRPr="003C5AFB">
        <w:rPr>
          <w:rStyle w:val="default"/>
          <w:rFonts w:ascii="FrankRuehl" w:hAnsi="FrankRuehl" w:hint="cs"/>
          <w:color w:val="000000"/>
          <w:sz w:val="24"/>
          <w:rtl/>
        </w:rPr>
        <w:t xml:space="preserve"> על פי בדיקות שהמועצה מבצעת</w:t>
      </w:r>
      <w:r>
        <w:rPr>
          <w:rStyle w:val="default"/>
          <w:rFonts w:ascii="FrankRuehl" w:hAnsi="FrankRuehl" w:hint="cs"/>
          <w:color w:val="000000"/>
          <w:sz w:val="24"/>
          <w:rtl/>
        </w:rPr>
        <w:t>,</w:t>
      </w:r>
      <w:r w:rsidRPr="003C5AFB">
        <w:rPr>
          <w:rStyle w:val="default"/>
          <w:rFonts w:ascii="FrankRuehl" w:hAnsi="FrankRuehl" w:hint="cs"/>
          <w:color w:val="000000"/>
          <w:sz w:val="24"/>
          <w:rtl/>
        </w:rPr>
        <w:t xml:space="preserve"> </w:t>
      </w:r>
      <w:r w:rsidRPr="003C5AFB">
        <w:rPr>
          <w:rStyle w:val="default"/>
          <w:rFonts w:ascii="FrankRuehl" w:hAnsi="FrankRuehl"/>
          <w:color w:val="000000"/>
          <w:sz w:val="24"/>
          <w:rtl/>
        </w:rPr>
        <w:t>שיעור פחת המים עומד על</w:t>
      </w:r>
      <w:r w:rsidRPr="003C5AFB">
        <w:rPr>
          <w:rStyle w:val="default"/>
          <w:rFonts w:ascii="FrankRuehl" w:hAnsi="FrankRuehl" w:hint="cs"/>
          <w:color w:val="000000"/>
          <w:sz w:val="24"/>
          <w:rtl/>
        </w:rPr>
        <w:t xml:space="preserve"> </w:t>
      </w:r>
      <w:r w:rsidRPr="003C5AFB">
        <w:rPr>
          <w:rStyle w:val="default"/>
          <w:rFonts w:ascii="FrankRuehl" w:hAnsi="FrankRuehl"/>
          <w:color w:val="000000"/>
          <w:sz w:val="24"/>
          <w:rtl/>
        </w:rPr>
        <w:t>כ-14%</w:t>
      </w:r>
      <w:r>
        <w:rPr>
          <w:rStyle w:val="default"/>
          <w:rFonts w:ascii="FrankRuehl" w:hAnsi="FrankRuehl" w:hint="cs"/>
          <w:color w:val="000000"/>
          <w:sz w:val="24"/>
          <w:rtl/>
        </w:rPr>
        <w:t>,</w:t>
      </w:r>
      <w:r w:rsidRPr="003C5AFB">
        <w:rPr>
          <w:rStyle w:val="default"/>
          <w:rFonts w:ascii="FrankRuehl" w:hAnsi="FrankRuehl" w:hint="cs"/>
          <w:color w:val="000000"/>
          <w:sz w:val="24"/>
          <w:rtl/>
        </w:rPr>
        <w:t xml:space="preserve"> </w:t>
      </w:r>
      <w:r w:rsidRPr="003C5AFB">
        <w:rPr>
          <w:rStyle w:val="default"/>
          <w:rFonts w:ascii="FrankRuehl" w:hAnsi="FrankRuehl"/>
          <w:color w:val="000000"/>
          <w:sz w:val="24"/>
          <w:rtl/>
        </w:rPr>
        <w:t xml:space="preserve">המהווים צמצום </w:t>
      </w:r>
      <w:r>
        <w:rPr>
          <w:rStyle w:val="default"/>
          <w:rFonts w:ascii="FrankRuehl" w:hAnsi="FrankRuehl" w:hint="cs"/>
          <w:color w:val="000000"/>
          <w:sz w:val="24"/>
          <w:rtl/>
        </w:rPr>
        <w:t xml:space="preserve">של </w:t>
      </w:r>
      <w:r w:rsidRPr="003C5AFB">
        <w:rPr>
          <w:rStyle w:val="default"/>
          <w:rFonts w:ascii="FrankRuehl" w:hAnsi="FrankRuehl"/>
          <w:color w:val="000000"/>
          <w:sz w:val="24"/>
          <w:rtl/>
        </w:rPr>
        <w:t>שיעור הפחת</w:t>
      </w:r>
      <w:r w:rsidRPr="003C5AFB">
        <w:rPr>
          <w:sz w:val="24"/>
          <w:rtl/>
        </w:rPr>
        <w:t xml:space="preserve"> </w:t>
      </w:r>
      <w:r w:rsidRPr="003C5AFB">
        <w:rPr>
          <w:rStyle w:val="default"/>
          <w:rFonts w:ascii="FrankRuehl" w:hAnsi="FrankRuehl"/>
          <w:color w:val="000000"/>
          <w:sz w:val="24"/>
          <w:rtl/>
        </w:rPr>
        <w:t>בכ-42</w:t>
      </w:r>
      <w:r w:rsidRPr="003C5AFB">
        <w:rPr>
          <w:rStyle w:val="default"/>
          <w:rFonts w:ascii="FrankRuehl" w:hAnsi="FrankRuehl" w:hint="cs"/>
          <w:color w:val="000000"/>
          <w:sz w:val="24"/>
          <w:rtl/>
        </w:rPr>
        <w:t>%</w:t>
      </w:r>
      <w:r>
        <w:rPr>
          <w:rStyle w:val="default"/>
          <w:rFonts w:ascii="FrankRuehl" w:hAnsi="FrankRuehl" w:hint="cs"/>
          <w:color w:val="000000"/>
          <w:sz w:val="24"/>
          <w:rtl/>
        </w:rPr>
        <w:t xml:space="preserve"> ביחס ל</w:t>
      </w:r>
      <w:r w:rsidRPr="003C5AFB">
        <w:rPr>
          <w:rStyle w:val="default"/>
          <w:rFonts w:ascii="FrankRuehl" w:hAnsi="FrankRuehl"/>
          <w:color w:val="000000"/>
          <w:sz w:val="24"/>
          <w:rtl/>
        </w:rPr>
        <w:t>שיא</w:t>
      </w:r>
      <w:r>
        <w:rPr>
          <w:rStyle w:val="default"/>
          <w:rFonts w:ascii="FrankRuehl" w:hAnsi="FrankRuehl" w:hint="cs"/>
          <w:color w:val="000000"/>
          <w:sz w:val="24"/>
          <w:rtl/>
        </w:rPr>
        <w:t>ו</w:t>
      </w:r>
      <w:r w:rsidRPr="003C5AFB">
        <w:rPr>
          <w:rStyle w:val="default"/>
          <w:rFonts w:ascii="FrankRuehl" w:hAnsi="FrankRuehl"/>
          <w:color w:val="000000"/>
          <w:sz w:val="24"/>
          <w:rtl/>
        </w:rPr>
        <w:t xml:space="preserve"> השלילי ב-2018</w:t>
      </w:r>
      <w:r w:rsidRPr="003C5AFB">
        <w:rPr>
          <w:rStyle w:val="default"/>
          <w:rFonts w:ascii="FrankRuehl" w:hAnsi="FrankRuehl" w:hint="cs"/>
          <w:color w:val="000000"/>
          <w:sz w:val="24"/>
          <w:rtl/>
        </w:rPr>
        <w:t>.</w:t>
      </w:r>
    </w:p>
    <w:p w:rsidR="004C06D7" w:rsidP="004C06D7">
      <w:pPr>
        <w:pStyle w:val="a"/>
        <w:spacing w:line="269" w:lineRule="auto"/>
        <w:rPr>
          <w:rStyle w:val="default"/>
          <w:rFonts w:ascii="FrankRuehl" w:hAnsi="FrankRuehl"/>
          <w:color w:val="000000"/>
          <w:sz w:val="24"/>
          <w:rtl/>
        </w:rPr>
      </w:pPr>
    </w:p>
    <w:p w:rsidR="004C06D7" w:rsidRPr="00466699" w:rsidP="008021A1">
      <w:pPr>
        <w:spacing w:after="120" w:line="269" w:lineRule="auto"/>
        <w:jc w:val="center"/>
        <w:rPr>
          <w:b/>
          <w:bCs/>
        </w:rPr>
      </w:pPr>
      <w:r w:rsidRPr="006B4610">
        <w:rPr>
          <w:rFonts w:hint="eastAsia"/>
          <w:b/>
          <w:bCs/>
          <w:rtl/>
        </w:rPr>
        <w:t>תרשים</w:t>
      </w:r>
      <w:r w:rsidRPr="006B4610">
        <w:rPr>
          <w:b/>
          <w:bCs/>
          <w:rtl/>
        </w:rPr>
        <w:t xml:space="preserve"> </w:t>
      </w:r>
      <w:r>
        <w:rPr>
          <w:rFonts w:hint="cs"/>
          <w:b/>
          <w:bCs/>
          <w:rtl/>
        </w:rPr>
        <w:t>7</w:t>
      </w:r>
      <w:r w:rsidRPr="006B4610">
        <w:rPr>
          <w:b/>
          <w:bCs/>
          <w:rtl/>
        </w:rPr>
        <w:t xml:space="preserve">: </w:t>
      </w:r>
      <w:r w:rsidRPr="006B4610">
        <w:rPr>
          <w:rFonts w:hint="eastAsia"/>
          <w:b/>
          <w:bCs/>
          <w:rtl/>
        </w:rPr>
        <w:t>פחת</w:t>
      </w:r>
      <w:r w:rsidRPr="006B4610">
        <w:rPr>
          <w:rFonts w:hint="cs"/>
          <w:b/>
          <w:bCs/>
          <w:rtl/>
        </w:rPr>
        <w:t xml:space="preserve"> המים</w:t>
      </w:r>
      <w:r w:rsidRPr="00A472E9">
        <w:rPr>
          <w:rFonts w:hint="cs"/>
          <w:b/>
          <w:bCs/>
          <w:rtl/>
        </w:rPr>
        <w:t xml:space="preserve"> </w:t>
      </w:r>
      <w:r w:rsidRPr="00466699">
        <w:rPr>
          <w:rFonts w:hint="cs"/>
          <w:b/>
          <w:bCs/>
          <w:rtl/>
        </w:rPr>
        <w:t>במועצה המקומית קדומים (באלפי מ"ק)</w:t>
      </w:r>
      <w:r>
        <w:rPr>
          <w:rFonts w:hint="cs"/>
          <w:b/>
          <w:bCs/>
          <w:rtl/>
        </w:rPr>
        <w:t>,</w:t>
      </w:r>
      <w:r w:rsidRPr="00466699">
        <w:rPr>
          <w:rFonts w:hint="cs"/>
          <w:b/>
          <w:bCs/>
          <w:rtl/>
        </w:rPr>
        <w:t xml:space="preserve"> ושיעורו מכלל הכמות שנרכשה</w:t>
      </w:r>
      <w:r>
        <w:rPr>
          <w:rFonts w:hint="cs"/>
          <w:b/>
          <w:bCs/>
          <w:rtl/>
        </w:rPr>
        <w:t xml:space="preserve"> (באחוזים)</w:t>
      </w:r>
      <w:r w:rsidRPr="00850D5C">
        <w:rPr>
          <w:b/>
          <w:bCs/>
          <w:rtl/>
        </w:rPr>
        <w:t>, 20</w:t>
      </w:r>
      <w:r>
        <w:rPr>
          <w:rFonts w:hint="cs"/>
          <w:b/>
          <w:bCs/>
          <w:rtl/>
        </w:rPr>
        <w:t>16 - 2018</w:t>
      </w:r>
    </w:p>
    <w:p w:rsidR="004C06D7" w:rsidRPr="007B530E" w:rsidP="008021A1">
      <w:pPr>
        <w:spacing w:after="120" w:line="269" w:lineRule="auto"/>
        <w:rPr>
          <w:rtl/>
        </w:rPr>
      </w:pPr>
      <w:r>
        <w:rPr>
          <w:noProof/>
          <w:rtl/>
        </w:rPr>
        <w:drawing>
          <wp:inline distT="0" distB="0" distL="0" distR="0">
            <wp:extent cx="4937760" cy="2718816"/>
            <wp:effectExtent l="0" t="0" r="0" b="571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9960" name="shomron-water-g-7.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718816"/>
                    </a:xfrm>
                    <a:prstGeom prst="rect">
                      <a:avLst/>
                    </a:prstGeom>
                  </pic:spPr>
                </pic:pic>
              </a:graphicData>
            </a:graphic>
          </wp:inline>
        </w:drawing>
      </w:r>
    </w:p>
    <w:p w:rsidR="004C06D7" w:rsidP="004C06D7">
      <w:pPr>
        <w:bidi w:val="0"/>
        <w:spacing w:after="200" w:line="276" w:lineRule="auto"/>
        <w:rPr>
          <w:rStyle w:val="default"/>
          <w:rFonts w:ascii="FrankRuehl" w:hAnsi="FrankRuehl" w:eastAsiaTheme="majorEastAsia"/>
          <w:bCs/>
          <w:color w:val="000000"/>
          <w:sz w:val="24"/>
          <w:szCs w:val="26"/>
          <w:rtl/>
        </w:rPr>
      </w:pPr>
      <w:r>
        <w:rPr>
          <w:rStyle w:val="default"/>
          <w:rFonts w:ascii="FrankRuehl" w:hAnsi="FrankRuehl"/>
          <w:color w:val="000000"/>
          <w:sz w:val="24"/>
          <w:rtl/>
        </w:rPr>
        <w:br w:type="page"/>
      </w:r>
    </w:p>
    <w:p w:rsidR="004C06D7" w:rsidP="004C06D7">
      <w:pPr>
        <w:pStyle w:val="Heading4"/>
        <w:spacing w:before="0" w:line="269" w:lineRule="auto"/>
        <w:rPr>
          <w:rStyle w:val="default"/>
          <w:rFonts w:ascii="FrankRuehl" w:hAnsi="FrankRuehl"/>
          <w:color w:val="000000"/>
          <w:sz w:val="24"/>
          <w:rtl/>
        </w:rPr>
      </w:pPr>
      <w:r>
        <w:rPr>
          <w:rStyle w:val="default"/>
          <w:rFonts w:ascii="FrankRuehl" w:hAnsi="FrankRuehl" w:hint="cs"/>
          <w:color w:val="000000"/>
          <w:sz w:val="24"/>
          <w:rtl/>
        </w:rPr>
        <w:t>ההפסד הכספי לרשויות המקומיות מפחת המים</w:t>
      </w:r>
    </w:p>
    <w:p w:rsidR="004C06D7" w:rsidP="004C06D7">
      <w:pPr>
        <w:pStyle w:val="a"/>
        <w:spacing w:line="269" w:lineRule="auto"/>
        <w:rPr>
          <w:rStyle w:val="default"/>
          <w:rFonts w:ascii="FrankRuehl" w:hAnsi="FrankRuehl"/>
          <w:color w:val="000000"/>
          <w:sz w:val="24"/>
          <w:rtl/>
        </w:rPr>
      </w:pPr>
    </w:p>
    <w:p w:rsidR="004C06D7" w:rsidRPr="00A05ECD" w:rsidP="004C06D7">
      <w:pPr>
        <w:pStyle w:val="ListParagraph"/>
        <w:numPr>
          <w:ilvl w:val="0"/>
          <w:numId w:val="8"/>
        </w:numPr>
        <w:spacing w:line="269" w:lineRule="auto"/>
        <w:ind w:left="312"/>
        <w:rPr>
          <w:rStyle w:val="default"/>
          <w:rFonts w:ascii="FrankRuehl" w:hAnsi="FrankRuehl" w:eastAsiaTheme="majorEastAsia"/>
          <w:bCs/>
          <w:color w:val="000000"/>
          <w:sz w:val="24"/>
          <w:szCs w:val="26"/>
          <w:rtl/>
        </w:rPr>
      </w:pPr>
      <w:r w:rsidRPr="00A05ECD">
        <w:rPr>
          <w:rStyle w:val="default"/>
          <w:rFonts w:ascii="FrankRuehl" w:hAnsi="FrankRuehl" w:hint="eastAsia"/>
          <w:color w:val="000000"/>
          <w:sz w:val="24"/>
          <w:rtl/>
        </w:rPr>
        <w:t>צוות</w:t>
      </w:r>
      <w:r w:rsidRPr="00A05ECD">
        <w:rPr>
          <w:rStyle w:val="default"/>
          <w:rFonts w:ascii="FrankRuehl" w:hAnsi="FrankRuehl"/>
          <w:color w:val="000000"/>
          <w:sz w:val="24"/>
          <w:rtl/>
        </w:rPr>
        <w:t xml:space="preserve"> </w:t>
      </w:r>
      <w:r w:rsidRPr="00A05ECD">
        <w:rPr>
          <w:rStyle w:val="default"/>
          <w:rFonts w:ascii="FrankRuehl" w:hAnsi="FrankRuehl" w:hint="eastAsia"/>
          <w:color w:val="000000"/>
          <w:sz w:val="24"/>
          <w:rtl/>
        </w:rPr>
        <w:t>משרד</w:t>
      </w:r>
      <w:r w:rsidRPr="00A05ECD">
        <w:rPr>
          <w:rStyle w:val="default"/>
          <w:rFonts w:ascii="FrankRuehl" w:hAnsi="FrankRuehl"/>
          <w:color w:val="000000"/>
          <w:sz w:val="24"/>
          <w:rtl/>
        </w:rPr>
        <w:t xml:space="preserve"> </w:t>
      </w:r>
      <w:r w:rsidRPr="00A05ECD">
        <w:rPr>
          <w:rStyle w:val="default"/>
          <w:rFonts w:ascii="FrankRuehl" w:hAnsi="FrankRuehl" w:hint="eastAsia"/>
          <w:color w:val="000000"/>
          <w:sz w:val="24"/>
          <w:rtl/>
        </w:rPr>
        <w:t>מבקר</w:t>
      </w:r>
      <w:r w:rsidRPr="00A05ECD">
        <w:rPr>
          <w:rStyle w:val="default"/>
          <w:rFonts w:ascii="FrankRuehl" w:hAnsi="FrankRuehl"/>
          <w:color w:val="000000"/>
          <w:sz w:val="24"/>
          <w:rtl/>
        </w:rPr>
        <w:t xml:space="preserve"> </w:t>
      </w:r>
      <w:r w:rsidRPr="00A05ECD">
        <w:rPr>
          <w:rStyle w:val="default"/>
          <w:rFonts w:ascii="FrankRuehl" w:hAnsi="FrankRuehl" w:hint="eastAsia"/>
          <w:color w:val="000000"/>
          <w:sz w:val="24"/>
          <w:rtl/>
        </w:rPr>
        <w:t>המדינה</w:t>
      </w:r>
      <w:r w:rsidRPr="00A05ECD">
        <w:rPr>
          <w:rStyle w:val="default"/>
          <w:rFonts w:ascii="FrankRuehl" w:hAnsi="FrankRuehl"/>
          <w:color w:val="000000"/>
          <w:sz w:val="24"/>
          <w:rtl/>
        </w:rPr>
        <w:t xml:space="preserve"> </w:t>
      </w:r>
      <w:r w:rsidRPr="00A05ECD">
        <w:rPr>
          <w:rStyle w:val="default"/>
          <w:rFonts w:ascii="FrankRuehl" w:hAnsi="FrankRuehl" w:hint="eastAsia"/>
          <w:color w:val="000000"/>
          <w:sz w:val="24"/>
          <w:rtl/>
        </w:rPr>
        <w:t>אמד</w:t>
      </w:r>
      <w:r w:rsidRPr="00A05ECD">
        <w:rPr>
          <w:rStyle w:val="default"/>
          <w:rFonts w:ascii="FrankRuehl" w:hAnsi="FrankRuehl" w:hint="cs"/>
          <w:color w:val="000000"/>
          <w:sz w:val="24"/>
          <w:rtl/>
        </w:rPr>
        <w:t xml:space="preserve"> את ההפסד הכספי שנגרם לשלוש מועצות מקומיות (</w:t>
      </w:r>
      <w:r w:rsidRPr="00A05ECD">
        <w:rPr>
          <w:rStyle w:val="default"/>
          <w:rFonts w:ascii="FrankRuehl" w:hAnsi="FrankRuehl" w:hint="cs"/>
          <w:b/>
          <w:bCs/>
          <w:color w:val="000000"/>
          <w:sz w:val="24"/>
          <w:rtl/>
        </w:rPr>
        <w:t>אורנית</w:t>
      </w:r>
      <w:r w:rsidRPr="00A05ECD">
        <w:rPr>
          <w:rStyle w:val="default"/>
          <w:rFonts w:ascii="FrankRuehl" w:hAnsi="FrankRuehl" w:hint="cs"/>
          <w:color w:val="000000"/>
          <w:sz w:val="24"/>
          <w:rtl/>
        </w:rPr>
        <w:t xml:space="preserve">, </w:t>
      </w:r>
      <w:r w:rsidRPr="00A05ECD">
        <w:rPr>
          <w:rStyle w:val="default"/>
          <w:rFonts w:ascii="FrankRuehl" w:hAnsi="FrankRuehl" w:hint="cs"/>
          <w:b/>
          <w:bCs/>
          <w:color w:val="000000"/>
          <w:sz w:val="24"/>
          <w:rtl/>
        </w:rPr>
        <w:t>אלפי מנשה וקדומים</w:t>
      </w:r>
      <w:r w:rsidRPr="00A05ECD">
        <w:rPr>
          <w:rStyle w:val="default"/>
          <w:rFonts w:ascii="FrankRuehl" w:hAnsi="FrankRuehl" w:hint="cs"/>
          <w:color w:val="000000"/>
          <w:sz w:val="24"/>
          <w:rtl/>
        </w:rPr>
        <w:t xml:space="preserve">) בגין פחת המים הגבוה </w:t>
      </w:r>
      <w:r w:rsidRPr="00E309C3">
        <w:rPr>
          <w:rStyle w:val="default"/>
          <w:rFonts w:ascii="FrankRuehl" w:hAnsi="FrankRuehl" w:hint="eastAsia"/>
          <w:color w:val="000000"/>
          <w:sz w:val="24"/>
          <w:rtl/>
        </w:rPr>
        <w:t>אצלן</w:t>
      </w:r>
      <w:r>
        <w:rPr>
          <w:rStyle w:val="FootnoteReference1"/>
          <w:rFonts w:ascii="FrankRuehl" w:hAnsi="FrankRuehl"/>
          <w:color w:val="000000"/>
          <w:sz w:val="24"/>
          <w:rtl/>
        </w:rPr>
        <w:footnoteReference w:id="30"/>
      </w:r>
      <w:r w:rsidRPr="00A05ECD">
        <w:rPr>
          <w:rStyle w:val="default"/>
          <w:rFonts w:ascii="FrankRuehl" w:hAnsi="FrankRuehl" w:hint="cs"/>
          <w:color w:val="000000"/>
          <w:sz w:val="24"/>
          <w:rtl/>
        </w:rPr>
        <w:t>.</w:t>
      </w:r>
      <w:r w:rsidRPr="00A05ECD">
        <w:rPr>
          <w:rStyle w:val="default"/>
          <w:rFonts w:ascii="FrankRuehl" w:hAnsi="FrankRuehl" w:eastAsiaTheme="majorEastAsia" w:hint="cs"/>
          <w:bCs/>
          <w:color w:val="000000"/>
          <w:sz w:val="24"/>
          <w:szCs w:val="26"/>
          <w:rtl/>
        </w:rPr>
        <w:t xml:space="preserve"> </w:t>
      </w:r>
    </w:p>
    <w:p w:rsidR="004C06D7" w:rsidRPr="002229D8" w:rsidP="004C06D7">
      <w:pPr>
        <w:pStyle w:val="a"/>
        <w:spacing w:line="269" w:lineRule="auto"/>
        <w:rPr>
          <w:rStyle w:val="default"/>
          <w:rFonts w:ascii="FrankRuehl" w:hAnsi="FrankRuehl"/>
          <w:color w:val="000000"/>
          <w:sz w:val="24"/>
          <w:rtl/>
        </w:rPr>
      </w:pPr>
    </w:p>
    <w:p w:rsidR="004C06D7" w:rsidP="004C06D7">
      <w:pPr>
        <w:spacing w:line="269" w:lineRule="auto"/>
        <w:ind w:left="312"/>
        <w:rPr>
          <w:rStyle w:val="default"/>
          <w:rFonts w:ascii="FrankRuehl" w:hAnsi="FrankRuehl" w:eastAsiaTheme="majorEastAsia"/>
          <w:bCs/>
          <w:color w:val="000000"/>
          <w:sz w:val="22"/>
          <w:rtl/>
        </w:rPr>
      </w:pPr>
      <w:r w:rsidRPr="002229D8">
        <w:rPr>
          <w:rStyle w:val="default"/>
          <w:rFonts w:ascii="FrankRuehl" w:hAnsi="FrankRuehl" w:eastAsiaTheme="majorEastAsia" w:hint="cs"/>
          <w:bCs/>
          <w:color w:val="000000"/>
          <w:sz w:val="22"/>
          <w:rtl/>
        </w:rPr>
        <w:t>נמצא כי אומדן הנזק המצטבר בשנים 2016 - 2018 עומד על מאות אלפי ש"ח בכל אחת מהרשויות שנבדקו.</w:t>
      </w:r>
    </w:p>
    <w:p w:rsidR="004C06D7" w:rsidP="004C06D7">
      <w:pPr>
        <w:pStyle w:val="a"/>
        <w:spacing w:line="269" w:lineRule="auto"/>
        <w:rPr>
          <w:rStyle w:val="default"/>
          <w:rFonts w:ascii="FrankRuehl" w:hAnsi="FrankRuehl"/>
          <w:color w:val="000000"/>
          <w:sz w:val="24"/>
          <w:rtl/>
        </w:rPr>
      </w:pPr>
    </w:p>
    <w:p w:rsidR="004C06D7" w:rsidRPr="00466699" w:rsidP="00103624">
      <w:pPr>
        <w:spacing w:after="120" w:line="269" w:lineRule="auto"/>
        <w:ind w:left="312"/>
        <w:jc w:val="center"/>
        <w:rPr>
          <w:rStyle w:val="default"/>
          <w:rFonts w:ascii="FrankRuehl" w:hAnsi="FrankRuehl"/>
          <w:b/>
          <w:bCs/>
          <w:color w:val="000000"/>
          <w:sz w:val="24"/>
          <w:szCs w:val="20"/>
          <w:rtl/>
        </w:rPr>
      </w:pPr>
      <w:r w:rsidRPr="007453CB">
        <w:rPr>
          <w:rStyle w:val="default"/>
          <w:rFonts w:ascii="FrankRuehl" w:hAnsi="FrankRuehl" w:hint="eastAsia"/>
          <w:b/>
          <w:bCs/>
          <w:color w:val="000000"/>
          <w:sz w:val="24"/>
          <w:rtl/>
        </w:rPr>
        <w:t>לוח</w:t>
      </w:r>
      <w:r w:rsidRPr="007453CB">
        <w:rPr>
          <w:rStyle w:val="default"/>
          <w:rFonts w:ascii="FrankRuehl" w:hAnsi="FrankRuehl"/>
          <w:b/>
          <w:bCs/>
          <w:color w:val="000000"/>
          <w:sz w:val="24"/>
          <w:rtl/>
        </w:rPr>
        <w:t xml:space="preserve"> </w:t>
      </w:r>
      <w:r>
        <w:rPr>
          <w:rStyle w:val="default"/>
          <w:rFonts w:ascii="FrankRuehl" w:hAnsi="FrankRuehl" w:hint="cs"/>
          <w:b/>
          <w:bCs/>
          <w:color w:val="000000"/>
          <w:sz w:val="24"/>
          <w:rtl/>
        </w:rPr>
        <w:t>6</w:t>
      </w:r>
      <w:r w:rsidRPr="007453CB">
        <w:rPr>
          <w:rStyle w:val="default"/>
          <w:rFonts w:ascii="FrankRuehl" w:hAnsi="FrankRuehl"/>
          <w:b/>
          <w:bCs/>
          <w:color w:val="000000"/>
          <w:sz w:val="24"/>
          <w:rtl/>
        </w:rPr>
        <w:t xml:space="preserve">: אומדן ההפסד הכספי מפחת המים </w:t>
      </w:r>
      <w:r w:rsidRPr="007453CB">
        <w:rPr>
          <w:rStyle w:val="default"/>
          <w:rFonts w:ascii="FrankRuehl" w:hAnsi="FrankRuehl" w:hint="eastAsia"/>
          <w:b/>
          <w:bCs/>
          <w:color w:val="000000"/>
          <w:sz w:val="24"/>
          <w:rtl/>
        </w:rPr>
        <w:t>בשלוש</w:t>
      </w:r>
      <w:r w:rsidRPr="007453CB">
        <w:rPr>
          <w:rStyle w:val="default"/>
          <w:rFonts w:ascii="FrankRuehl" w:hAnsi="FrankRuehl"/>
          <w:b/>
          <w:bCs/>
          <w:color w:val="000000"/>
          <w:sz w:val="24"/>
          <w:rtl/>
        </w:rPr>
        <w:t xml:space="preserve"> </w:t>
      </w:r>
      <w:r w:rsidRPr="007453CB">
        <w:rPr>
          <w:rStyle w:val="default"/>
          <w:rFonts w:ascii="FrankRuehl" w:hAnsi="FrankRuehl" w:hint="eastAsia"/>
          <w:b/>
          <w:bCs/>
          <w:color w:val="000000"/>
          <w:sz w:val="24"/>
          <w:rtl/>
        </w:rPr>
        <w:t>רשויות</w:t>
      </w:r>
      <w:r w:rsidRPr="00466699">
        <w:rPr>
          <w:rStyle w:val="default"/>
          <w:rFonts w:ascii="FrankRuehl" w:hAnsi="FrankRuehl" w:hint="cs"/>
          <w:b/>
          <w:bCs/>
          <w:color w:val="000000"/>
          <w:sz w:val="24"/>
          <w:rtl/>
        </w:rPr>
        <w:t xml:space="preserve"> מקומיות</w:t>
      </w:r>
      <w:r>
        <w:rPr>
          <w:rStyle w:val="default"/>
          <w:rFonts w:ascii="FrankRuehl" w:hAnsi="FrankRuehl" w:hint="cs"/>
          <w:b/>
          <w:bCs/>
          <w:color w:val="000000"/>
          <w:sz w:val="24"/>
          <w:rtl/>
        </w:rPr>
        <w:t>,</w:t>
      </w:r>
      <w:r w:rsidRPr="00466699">
        <w:rPr>
          <w:rStyle w:val="default"/>
          <w:rFonts w:ascii="FrankRuehl" w:hAnsi="FrankRuehl" w:hint="cs"/>
          <w:b/>
          <w:bCs/>
          <w:color w:val="000000"/>
          <w:sz w:val="24"/>
          <w:rtl/>
        </w:rPr>
        <w:t xml:space="preserve"> 2016 -</w:t>
      </w:r>
      <w:r>
        <w:rPr>
          <w:rStyle w:val="default"/>
          <w:rFonts w:ascii="FrankRuehl" w:hAnsi="FrankRuehl" w:hint="cs"/>
          <w:b/>
          <w:bCs/>
          <w:color w:val="000000"/>
          <w:sz w:val="24"/>
          <w:rtl/>
        </w:rPr>
        <w:t xml:space="preserve"> </w:t>
      </w:r>
      <w:r w:rsidRPr="00466699">
        <w:rPr>
          <w:rStyle w:val="default"/>
          <w:rFonts w:ascii="FrankRuehl" w:hAnsi="FrankRuehl" w:hint="cs"/>
          <w:b/>
          <w:bCs/>
          <w:color w:val="000000"/>
          <w:sz w:val="24"/>
          <w:rtl/>
        </w:rPr>
        <w:t>2018</w:t>
      </w:r>
      <w:r>
        <w:rPr>
          <w:rStyle w:val="default"/>
          <w:rFonts w:ascii="FrankRuehl" w:hAnsi="FrankRuehl" w:hint="cs"/>
          <w:b/>
          <w:bCs/>
          <w:color w:val="000000"/>
          <w:sz w:val="24"/>
          <w:rtl/>
        </w:rPr>
        <w:t xml:space="preserve"> </w:t>
      </w:r>
    </w:p>
    <w:tbl>
      <w:tblPr>
        <w:bidiVisual/>
        <w:tblW w:w="5000" w:type="pct"/>
        <w:tblLook w:val="04A0"/>
      </w:tblPr>
      <w:tblGrid>
        <w:gridCol w:w="1895"/>
        <w:gridCol w:w="1565"/>
        <w:gridCol w:w="1565"/>
        <w:gridCol w:w="1934"/>
        <w:gridCol w:w="1563"/>
      </w:tblGrid>
      <w:tr w:rsidTr="000E42DB">
        <w:tblPrEx>
          <w:tblW w:w="5000" w:type="pct"/>
          <w:tblLook w:val="04A0"/>
        </w:tblPrEx>
        <w:trPr>
          <w:trHeight w:val="1598"/>
        </w:trPr>
        <w:tc>
          <w:tcPr>
            <w:tcW w:w="1112" w:type="pc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4C06D7" w:rsidRPr="00367FEB" w:rsidP="000E42DB">
            <w:pPr>
              <w:bidi w:val="0"/>
              <w:spacing w:line="269" w:lineRule="auto"/>
              <w:jc w:val="center"/>
              <w:rPr>
                <w:rFonts w:ascii="David" w:eastAsia="Times New Roman" w:hAnsi="David"/>
                <w:b/>
                <w:bCs/>
                <w:color w:val="000000"/>
                <w:szCs w:val="20"/>
                <w:rtl/>
              </w:rPr>
            </w:pPr>
            <w:r w:rsidRPr="00367FEB">
              <w:rPr>
                <w:rFonts w:ascii="David" w:eastAsia="Times New Roman" w:hAnsi="David" w:hint="eastAsia"/>
                <w:b/>
                <w:bCs/>
                <w:color w:val="000000"/>
                <w:szCs w:val="20"/>
                <w:rtl/>
              </w:rPr>
              <w:t>המועצה</w:t>
            </w:r>
            <w:r w:rsidRPr="00367FEB">
              <w:rPr>
                <w:rFonts w:ascii="David" w:eastAsia="Times New Roman" w:hAnsi="David"/>
                <w:b/>
                <w:bCs/>
                <w:color w:val="000000"/>
                <w:szCs w:val="20"/>
                <w:rtl/>
              </w:rPr>
              <w:t xml:space="preserve"> </w:t>
            </w:r>
            <w:r w:rsidRPr="00367FEB">
              <w:rPr>
                <w:rFonts w:ascii="David" w:eastAsia="Times New Roman" w:hAnsi="David" w:hint="eastAsia"/>
                <w:b/>
                <w:bCs/>
                <w:color w:val="000000"/>
                <w:szCs w:val="20"/>
                <w:rtl/>
              </w:rPr>
              <w:t>המקומית</w:t>
            </w:r>
          </w:p>
        </w:tc>
        <w:tc>
          <w:tcPr>
            <w:tcW w:w="9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hideMark/>
          </w:tcPr>
          <w:p w:rsidR="004C06D7" w:rsidRPr="00367FEB" w:rsidP="000E42DB">
            <w:pPr>
              <w:spacing w:line="269" w:lineRule="auto"/>
              <w:jc w:val="center"/>
              <w:rPr>
                <w:rFonts w:ascii="David" w:eastAsia="Times New Roman" w:hAnsi="David"/>
                <w:b/>
                <w:bCs/>
                <w:color w:val="000000"/>
                <w:szCs w:val="20"/>
              </w:rPr>
            </w:pPr>
            <w:r w:rsidRPr="00367FEB">
              <w:rPr>
                <w:rFonts w:ascii="David" w:eastAsia="Times New Roman" w:hAnsi="David" w:hint="eastAsia"/>
                <w:b/>
                <w:bCs/>
                <w:color w:val="000000"/>
                <w:szCs w:val="20"/>
                <w:rtl/>
              </w:rPr>
              <w:t>השנה</w:t>
            </w:r>
          </w:p>
        </w:tc>
        <w:tc>
          <w:tcPr>
            <w:tcW w:w="9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hideMark/>
          </w:tcPr>
          <w:p w:rsidR="004C06D7" w:rsidRPr="00367FEB" w:rsidP="000E42DB">
            <w:pPr>
              <w:spacing w:line="269" w:lineRule="auto"/>
              <w:jc w:val="center"/>
              <w:rPr>
                <w:rFonts w:ascii="David" w:eastAsia="Times New Roman" w:hAnsi="David"/>
                <w:b/>
                <w:bCs/>
                <w:color w:val="000000"/>
                <w:szCs w:val="20"/>
                <w:rtl/>
              </w:rPr>
            </w:pPr>
            <w:r w:rsidRPr="00367FEB">
              <w:rPr>
                <w:rFonts w:ascii="David" w:eastAsia="Times New Roman" w:hAnsi="David"/>
                <w:b/>
                <w:bCs/>
                <w:color w:val="000000"/>
                <w:szCs w:val="20"/>
                <w:rtl/>
              </w:rPr>
              <w:t>פחת המים</w:t>
            </w:r>
            <w:r>
              <w:rPr>
                <w:rFonts w:ascii="David" w:eastAsia="Times New Roman" w:hAnsi="David"/>
                <w:b/>
                <w:bCs/>
                <w:color w:val="000000"/>
                <w:szCs w:val="20"/>
                <w:rtl/>
              </w:rPr>
              <w:t xml:space="preserve"> </w:t>
            </w:r>
            <w:r w:rsidRPr="00367FEB">
              <w:rPr>
                <w:rFonts w:ascii="David" w:eastAsia="Times New Roman" w:hAnsi="David" w:hint="eastAsia"/>
                <w:b/>
                <w:bCs/>
                <w:color w:val="000000"/>
                <w:szCs w:val="20"/>
                <w:rtl/>
              </w:rPr>
              <w:t>ב</w:t>
            </w:r>
            <w:r w:rsidRPr="00367FEB">
              <w:rPr>
                <w:rFonts w:ascii="David" w:eastAsia="Times New Roman" w:hAnsi="David"/>
                <w:b/>
                <w:bCs/>
                <w:color w:val="000000"/>
                <w:szCs w:val="20"/>
                <w:rtl/>
              </w:rPr>
              <w:t xml:space="preserve">פועל </w:t>
            </w:r>
            <w:r w:rsidRPr="00367FEB">
              <w:rPr>
                <w:rFonts w:ascii="David" w:eastAsia="Times New Roman" w:hAnsi="David"/>
                <w:b/>
                <w:bCs/>
                <w:color w:val="000000"/>
                <w:szCs w:val="20"/>
                <w:rtl/>
              </w:rPr>
              <w:br/>
              <w:t xml:space="preserve">בניכוי פחת המים </w:t>
            </w:r>
            <w:r w:rsidRPr="00367FEB">
              <w:rPr>
                <w:rFonts w:ascii="David" w:eastAsia="Times New Roman" w:hAnsi="David" w:hint="eastAsia"/>
                <w:b/>
                <w:bCs/>
                <w:color w:val="000000"/>
                <w:szCs w:val="20"/>
                <w:rtl/>
              </w:rPr>
              <w:t>ה</w:t>
            </w:r>
            <w:r w:rsidRPr="00367FEB">
              <w:rPr>
                <w:rFonts w:ascii="David" w:eastAsia="Times New Roman" w:hAnsi="David"/>
                <w:b/>
                <w:bCs/>
                <w:color w:val="000000"/>
                <w:szCs w:val="20"/>
                <w:rtl/>
              </w:rPr>
              <w:t xml:space="preserve">ממוצע </w:t>
            </w:r>
            <w:r w:rsidRPr="00367FEB">
              <w:rPr>
                <w:rFonts w:ascii="David" w:eastAsia="Times New Roman" w:hAnsi="David" w:hint="eastAsia"/>
                <w:b/>
                <w:bCs/>
                <w:color w:val="000000"/>
                <w:szCs w:val="20"/>
                <w:rtl/>
              </w:rPr>
              <w:t>ה</w:t>
            </w:r>
            <w:r w:rsidRPr="00367FEB">
              <w:rPr>
                <w:rFonts w:ascii="David" w:eastAsia="Times New Roman" w:hAnsi="David"/>
                <w:b/>
                <w:bCs/>
                <w:color w:val="000000"/>
                <w:szCs w:val="20"/>
                <w:rtl/>
              </w:rPr>
              <w:t>ארצי* (באלפי מ"ק)</w:t>
            </w:r>
          </w:p>
        </w:tc>
        <w:tc>
          <w:tcPr>
            <w:tcW w:w="1135" w:type="pct"/>
            <w:tcBorders>
              <w:top w:val="single" w:sz="8" w:space="0" w:color="auto"/>
              <w:left w:val="single" w:sz="8" w:space="0" w:color="auto"/>
              <w:bottom w:val="single" w:sz="8" w:space="0" w:color="auto"/>
              <w:right w:val="nil"/>
            </w:tcBorders>
            <w:shd w:val="clear" w:color="auto" w:fill="D9D9D9" w:themeFill="background1" w:themeFillShade="D9"/>
            <w:vAlign w:val="bottom"/>
            <w:hideMark/>
          </w:tcPr>
          <w:p w:rsidR="004C06D7" w:rsidRPr="00367FEB" w:rsidP="000E42DB">
            <w:pPr>
              <w:spacing w:line="269" w:lineRule="auto"/>
              <w:jc w:val="center"/>
              <w:rPr>
                <w:rFonts w:ascii="David" w:eastAsia="Times New Roman" w:hAnsi="David"/>
                <w:b/>
                <w:bCs/>
                <w:color w:val="000000"/>
                <w:szCs w:val="20"/>
                <w:rtl/>
              </w:rPr>
            </w:pPr>
            <w:r w:rsidRPr="00367FEB">
              <w:rPr>
                <w:rFonts w:ascii="David" w:eastAsia="Times New Roman" w:hAnsi="David"/>
                <w:b/>
                <w:bCs/>
                <w:color w:val="000000"/>
                <w:szCs w:val="20"/>
                <w:rtl/>
              </w:rPr>
              <w:t xml:space="preserve">תעריף </w:t>
            </w:r>
            <w:r w:rsidRPr="00367FEB">
              <w:rPr>
                <w:rFonts w:ascii="David" w:eastAsia="Times New Roman" w:hAnsi="David" w:hint="cs"/>
                <w:b/>
                <w:bCs/>
                <w:color w:val="000000"/>
                <w:szCs w:val="20"/>
                <w:rtl/>
              </w:rPr>
              <w:t>ה</w:t>
            </w:r>
            <w:r w:rsidRPr="00367FEB">
              <w:rPr>
                <w:rFonts w:ascii="David" w:eastAsia="Times New Roman" w:hAnsi="David"/>
                <w:b/>
                <w:bCs/>
                <w:color w:val="000000"/>
                <w:szCs w:val="20"/>
                <w:rtl/>
              </w:rPr>
              <w:t>רכישה ממקורות</w:t>
            </w:r>
            <w:r w:rsidRPr="00367FEB">
              <w:rPr>
                <w:rFonts w:ascii="David" w:eastAsia="Times New Roman" w:hAnsi="David"/>
                <w:b/>
                <w:bCs/>
                <w:color w:val="000000"/>
                <w:szCs w:val="20"/>
                <w:rtl/>
              </w:rPr>
              <w:br/>
              <w:t xml:space="preserve">לכמות מים </w:t>
            </w:r>
            <w:r w:rsidRPr="00367FEB">
              <w:rPr>
                <w:rFonts w:ascii="David" w:eastAsia="Times New Roman" w:hAnsi="David" w:hint="eastAsia"/>
                <w:b/>
                <w:bCs/>
                <w:color w:val="000000"/>
                <w:szCs w:val="20"/>
                <w:rtl/>
              </w:rPr>
              <w:t>לצריכה</w:t>
            </w:r>
            <w:r w:rsidRPr="00367FEB">
              <w:rPr>
                <w:rFonts w:ascii="David" w:eastAsia="Times New Roman" w:hAnsi="David"/>
                <w:b/>
                <w:bCs/>
                <w:color w:val="000000"/>
                <w:szCs w:val="20"/>
                <w:rtl/>
              </w:rPr>
              <w:t xml:space="preserve"> </w:t>
            </w:r>
            <w:r w:rsidRPr="00367FEB">
              <w:rPr>
                <w:rFonts w:ascii="David" w:eastAsia="Times New Roman" w:hAnsi="David" w:hint="eastAsia"/>
                <w:b/>
                <w:bCs/>
                <w:color w:val="000000"/>
                <w:szCs w:val="20"/>
                <w:rtl/>
              </w:rPr>
              <w:t>חריגה</w:t>
            </w:r>
            <w:r w:rsidRPr="00367FEB">
              <w:rPr>
                <w:rFonts w:ascii="David" w:eastAsia="Times New Roman" w:hAnsi="David"/>
                <w:b/>
                <w:bCs/>
                <w:color w:val="000000"/>
                <w:szCs w:val="20"/>
                <w:rtl/>
              </w:rPr>
              <w:t>**</w:t>
            </w:r>
          </w:p>
          <w:p w:rsidR="004C06D7" w:rsidRPr="00367FEB" w:rsidP="000E42DB">
            <w:pPr>
              <w:spacing w:line="269" w:lineRule="auto"/>
              <w:jc w:val="center"/>
              <w:rPr>
                <w:rFonts w:ascii="David" w:eastAsia="Times New Roman" w:hAnsi="David"/>
                <w:b/>
                <w:bCs/>
                <w:color w:val="000000"/>
                <w:szCs w:val="20"/>
                <w:rtl/>
              </w:rPr>
            </w:pPr>
            <w:r w:rsidRPr="00367FEB">
              <w:rPr>
                <w:rFonts w:ascii="David" w:eastAsia="Times New Roman" w:hAnsi="David"/>
                <w:b/>
                <w:bCs/>
                <w:color w:val="000000"/>
                <w:szCs w:val="20"/>
                <w:rtl/>
              </w:rPr>
              <w:t xml:space="preserve">(ש"ח </w:t>
            </w:r>
            <w:r w:rsidRPr="00367FEB">
              <w:rPr>
                <w:rFonts w:ascii="David" w:eastAsia="Times New Roman" w:hAnsi="David" w:hint="eastAsia"/>
                <w:b/>
                <w:bCs/>
                <w:color w:val="000000"/>
                <w:szCs w:val="20"/>
                <w:rtl/>
              </w:rPr>
              <w:t>למ</w:t>
            </w:r>
            <w:r w:rsidRPr="00367FEB">
              <w:rPr>
                <w:rFonts w:ascii="David" w:eastAsia="Times New Roman" w:hAnsi="David"/>
                <w:b/>
                <w:bCs/>
                <w:color w:val="000000"/>
                <w:szCs w:val="20"/>
                <w:rtl/>
              </w:rPr>
              <w:t>"ק)</w:t>
            </w:r>
          </w:p>
        </w:tc>
        <w:tc>
          <w:tcPr>
            <w:tcW w:w="9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hideMark/>
          </w:tcPr>
          <w:p w:rsidR="004C06D7" w:rsidRPr="00367FEB" w:rsidP="000E42DB">
            <w:pPr>
              <w:spacing w:line="269" w:lineRule="auto"/>
              <w:jc w:val="center"/>
              <w:rPr>
                <w:rFonts w:ascii="David" w:eastAsia="Times New Roman" w:hAnsi="David"/>
                <w:b/>
                <w:bCs/>
                <w:color w:val="000000"/>
                <w:szCs w:val="20"/>
                <w:rtl/>
              </w:rPr>
            </w:pPr>
            <w:r w:rsidRPr="00367FEB">
              <w:rPr>
                <w:rFonts w:ascii="David" w:eastAsia="Times New Roman" w:hAnsi="David" w:hint="eastAsia"/>
                <w:b/>
                <w:bCs/>
                <w:color w:val="000000"/>
                <w:szCs w:val="20"/>
                <w:rtl/>
              </w:rPr>
              <w:t>אומדן</w:t>
            </w:r>
            <w:r w:rsidRPr="00367FEB">
              <w:rPr>
                <w:rFonts w:ascii="David" w:eastAsia="Times New Roman" w:hAnsi="David"/>
                <w:b/>
                <w:bCs/>
                <w:color w:val="000000"/>
                <w:szCs w:val="20"/>
                <w:rtl/>
              </w:rPr>
              <w:t xml:space="preserve"> </w:t>
            </w:r>
            <w:r w:rsidRPr="00367FEB">
              <w:rPr>
                <w:rFonts w:ascii="David" w:eastAsia="Times New Roman" w:hAnsi="David" w:hint="eastAsia"/>
                <w:b/>
                <w:bCs/>
                <w:color w:val="000000"/>
                <w:szCs w:val="20"/>
                <w:rtl/>
              </w:rPr>
              <w:t>הנזק</w:t>
            </w:r>
            <w:r w:rsidRPr="00367FEB">
              <w:rPr>
                <w:rFonts w:ascii="David" w:eastAsia="Times New Roman" w:hAnsi="David"/>
                <w:b/>
                <w:bCs/>
                <w:color w:val="000000"/>
                <w:szCs w:val="20"/>
                <w:rtl/>
              </w:rPr>
              <w:t xml:space="preserve"> </w:t>
            </w:r>
            <w:r w:rsidRPr="00367FEB">
              <w:rPr>
                <w:rFonts w:ascii="David" w:eastAsia="Times New Roman" w:hAnsi="David" w:hint="eastAsia"/>
                <w:b/>
                <w:bCs/>
                <w:color w:val="000000"/>
                <w:szCs w:val="20"/>
                <w:rtl/>
              </w:rPr>
              <w:t>הכספי</w:t>
            </w:r>
            <w:r w:rsidRPr="00367FEB">
              <w:rPr>
                <w:rFonts w:ascii="David" w:eastAsia="Times New Roman" w:hAnsi="David"/>
                <w:b/>
                <w:bCs/>
                <w:color w:val="000000"/>
                <w:szCs w:val="20"/>
                <w:rtl/>
              </w:rPr>
              <w:t xml:space="preserve"> </w:t>
            </w:r>
            <w:r w:rsidRPr="00367FEB">
              <w:rPr>
                <w:rFonts w:ascii="David" w:eastAsia="Times New Roman" w:hAnsi="David" w:hint="eastAsia"/>
                <w:b/>
                <w:bCs/>
                <w:color w:val="000000"/>
                <w:szCs w:val="20"/>
                <w:rtl/>
              </w:rPr>
              <w:t>השנתי</w:t>
            </w:r>
            <w:r w:rsidRPr="00367FEB">
              <w:rPr>
                <w:rFonts w:ascii="David" w:eastAsia="Times New Roman" w:hAnsi="David"/>
                <w:b/>
                <w:bCs/>
                <w:color w:val="000000"/>
                <w:szCs w:val="20"/>
                <w:rtl/>
              </w:rPr>
              <w:t xml:space="preserve"> </w:t>
            </w:r>
            <w:r w:rsidRPr="00367FEB">
              <w:rPr>
                <w:rFonts w:ascii="David" w:eastAsia="Times New Roman" w:hAnsi="David" w:hint="eastAsia"/>
                <w:b/>
                <w:bCs/>
                <w:color w:val="000000"/>
                <w:szCs w:val="20"/>
                <w:rtl/>
              </w:rPr>
              <w:t>בגין</w:t>
            </w:r>
            <w:r w:rsidRPr="00367FEB">
              <w:rPr>
                <w:rFonts w:ascii="David" w:eastAsia="Times New Roman" w:hAnsi="David"/>
                <w:b/>
                <w:bCs/>
                <w:color w:val="000000"/>
                <w:szCs w:val="20"/>
                <w:rtl/>
              </w:rPr>
              <w:t xml:space="preserve"> </w:t>
            </w:r>
            <w:r w:rsidRPr="00367FEB">
              <w:rPr>
                <w:rFonts w:ascii="David" w:eastAsia="Times New Roman" w:hAnsi="David" w:hint="eastAsia"/>
                <w:b/>
                <w:bCs/>
                <w:color w:val="000000"/>
                <w:szCs w:val="20"/>
                <w:rtl/>
              </w:rPr>
              <w:t>הפחת</w:t>
            </w:r>
          </w:p>
          <w:p w:rsidR="004C06D7" w:rsidRPr="00367FEB" w:rsidP="000E42DB">
            <w:pPr>
              <w:spacing w:line="269" w:lineRule="auto"/>
              <w:jc w:val="center"/>
              <w:rPr>
                <w:rFonts w:ascii="David" w:eastAsia="Times New Roman" w:hAnsi="David"/>
                <w:b/>
                <w:bCs/>
                <w:color w:val="000000"/>
                <w:szCs w:val="20"/>
                <w:rtl/>
              </w:rPr>
            </w:pPr>
            <w:r w:rsidRPr="00367FEB">
              <w:rPr>
                <w:rFonts w:ascii="David" w:eastAsia="Times New Roman" w:hAnsi="David"/>
                <w:b/>
                <w:bCs/>
                <w:color w:val="000000"/>
                <w:szCs w:val="20"/>
                <w:rtl/>
              </w:rPr>
              <w:t>(באלפי ש"ח)</w:t>
            </w:r>
          </w:p>
        </w:tc>
      </w:tr>
      <w:tr w:rsidTr="000E42DB">
        <w:tblPrEx>
          <w:tblW w:w="5000" w:type="pct"/>
          <w:tblLook w:val="04A0"/>
        </w:tblPrEx>
        <w:trPr>
          <w:trHeight w:val="276"/>
        </w:trPr>
        <w:tc>
          <w:tcPr>
            <w:tcW w:w="1112" w:type="pct"/>
            <w:vMerge w:val="restart"/>
            <w:tcBorders>
              <w:top w:val="nil"/>
              <w:left w:val="single" w:sz="8" w:space="0" w:color="auto"/>
              <w:bottom w:val="single" w:sz="8" w:space="0" w:color="000000"/>
              <w:right w:val="nil"/>
            </w:tcBorders>
            <w:shd w:val="clear" w:color="auto" w:fill="auto"/>
            <w:noWrap/>
            <w:vAlign w:val="bottom"/>
            <w:hideMark/>
          </w:tcPr>
          <w:p w:rsidR="004C06D7" w:rsidRPr="00367FEB" w:rsidP="000E42DB">
            <w:pPr>
              <w:spacing w:line="269" w:lineRule="auto"/>
              <w:jc w:val="left"/>
              <w:rPr>
                <w:rFonts w:ascii="David" w:eastAsia="Times New Roman" w:hAnsi="David"/>
                <w:color w:val="000000"/>
                <w:szCs w:val="20"/>
                <w:rtl/>
              </w:rPr>
            </w:pPr>
            <w:r w:rsidRPr="00B017A4">
              <w:rPr>
                <w:rFonts w:ascii="David" w:eastAsia="Times New Roman" w:hAnsi="David"/>
                <w:b/>
                <w:bCs/>
                <w:color w:val="000000"/>
                <w:szCs w:val="20"/>
                <w:rtl/>
              </w:rPr>
              <w:t>אורנית</w:t>
            </w:r>
            <w:r w:rsidRPr="00367FEB">
              <w:rPr>
                <w:rFonts w:ascii="David" w:eastAsia="Times New Roman" w:hAnsi="David" w:hint="cs"/>
                <w:color w:val="000000"/>
                <w:szCs w:val="20"/>
                <w:vertAlign w:val="superscript"/>
                <w:rtl/>
              </w:rPr>
              <w:t>***</w:t>
            </w:r>
          </w:p>
        </w:tc>
        <w:tc>
          <w:tcPr>
            <w:tcW w:w="918" w:type="pct"/>
            <w:tcBorders>
              <w:top w:val="single" w:sz="8" w:space="0" w:color="auto"/>
              <w:left w:val="single" w:sz="8" w:space="0" w:color="auto"/>
              <w:right w:val="single" w:sz="4" w:space="0" w:color="auto"/>
            </w:tcBorders>
            <w:shd w:val="clear" w:color="auto" w:fill="auto"/>
            <w:noWrap/>
            <w:vAlign w:val="bottom"/>
            <w:hideMark/>
          </w:tcPr>
          <w:p w:rsidR="004C06D7" w:rsidRPr="00367FEB" w:rsidP="000E42DB">
            <w:pPr>
              <w:bidi w:val="0"/>
              <w:spacing w:line="269" w:lineRule="auto"/>
              <w:jc w:val="right"/>
              <w:rPr>
                <w:rFonts w:ascii="David" w:eastAsia="Times New Roman" w:hAnsi="David"/>
                <w:color w:val="000000"/>
                <w:szCs w:val="20"/>
                <w:rtl/>
              </w:rPr>
            </w:pPr>
            <w:r w:rsidRPr="00367FEB">
              <w:rPr>
                <w:rFonts w:ascii="David" w:eastAsia="Times New Roman" w:hAnsi="David"/>
                <w:color w:val="000000"/>
                <w:szCs w:val="20"/>
              </w:rPr>
              <w:t>2016</w:t>
            </w:r>
          </w:p>
        </w:tc>
        <w:tc>
          <w:tcPr>
            <w:tcW w:w="918" w:type="pct"/>
            <w:tcBorders>
              <w:top w:val="single" w:sz="8" w:space="0" w:color="auto"/>
              <w:left w:val="single" w:sz="4"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144</w:t>
            </w:r>
          </w:p>
        </w:tc>
        <w:tc>
          <w:tcPr>
            <w:tcW w:w="1135" w:type="pct"/>
            <w:tcBorders>
              <w:top w:val="single" w:sz="8" w:space="0" w:color="auto"/>
              <w:left w:val="single" w:sz="4"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5.55</w:t>
            </w:r>
          </w:p>
        </w:tc>
        <w:tc>
          <w:tcPr>
            <w:tcW w:w="918" w:type="pct"/>
            <w:tcBorders>
              <w:top w:val="single" w:sz="8" w:space="0" w:color="auto"/>
              <w:left w:val="single" w:sz="4"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798</w:t>
            </w:r>
          </w:p>
        </w:tc>
      </w:tr>
      <w:tr w:rsidTr="000E42DB">
        <w:tblPrEx>
          <w:tblW w:w="5000" w:type="pct"/>
          <w:tblLook w:val="04A0"/>
        </w:tblPrEx>
        <w:trPr>
          <w:trHeight w:val="276"/>
        </w:trPr>
        <w:tc>
          <w:tcPr>
            <w:tcW w:w="1112" w:type="pct"/>
            <w:vMerge/>
            <w:tcBorders>
              <w:top w:val="nil"/>
              <w:left w:val="single" w:sz="8" w:space="0" w:color="auto"/>
              <w:bottom w:val="single" w:sz="8" w:space="0" w:color="000000"/>
              <w:right w:val="nil"/>
            </w:tcBorders>
            <w:vAlign w:val="bottom"/>
            <w:hideMark/>
          </w:tcPr>
          <w:p w:rsidR="004C06D7" w:rsidRPr="00367FEB" w:rsidP="000E42DB">
            <w:pPr>
              <w:spacing w:line="269" w:lineRule="auto"/>
              <w:jc w:val="left"/>
              <w:rPr>
                <w:rFonts w:ascii="David" w:eastAsia="Times New Roman" w:hAnsi="David"/>
                <w:color w:val="000000"/>
                <w:szCs w:val="20"/>
              </w:rPr>
            </w:pPr>
          </w:p>
        </w:tc>
        <w:tc>
          <w:tcPr>
            <w:tcW w:w="918" w:type="pct"/>
            <w:tcBorders>
              <w:left w:val="single" w:sz="8" w:space="0" w:color="auto"/>
              <w:bottom w:val="single" w:sz="8" w:space="0" w:color="auto"/>
              <w:right w:val="single" w:sz="4" w:space="0" w:color="auto"/>
            </w:tcBorders>
            <w:shd w:val="clear" w:color="auto" w:fill="auto"/>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2017</w:t>
            </w:r>
          </w:p>
        </w:tc>
        <w:tc>
          <w:tcPr>
            <w:tcW w:w="918" w:type="pct"/>
            <w:tcBorders>
              <w:left w:val="single" w:sz="4" w:space="0" w:color="auto"/>
              <w:bottom w:val="single" w:sz="8"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88</w:t>
            </w:r>
          </w:p>
        </w:tc>
        <w:tc>
          <w:tcPr>
            <w:tcW w:w="1135" w:type="pct"/>
            <w:tcBorders>
              <w:left w:val="single" w:sz="4" w:space="0" w:color="auto"/>
              <w:bottom w:val="single" w:sz="8"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5.39</w:t>
            </w:r>
          </w:p>
        </w:tc>
        <w:tc>
          <w:tcPr>
            <w:tcW w:w="918" w:type="pct"/>
            <w:tcBorders>
              <w:left w:val="single" w:sz="4" w:space="0" w:color="auto"/>
              <w:bottom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472</w:t>
            </w:r>
          </w:p>
        </w:tc>
      </w:tr>
      <w:tr w:rsidTr="000E42DB">
        <w:tblPrEx>
          <w:tblW w:w="5000" w:type="pct"/>
          <w:tblLook w:val="04A0"/>
        </w:tblPrEx>
        <w:trPr>
          <w:trHeight w:val="276"/>
        </w:trPr>
        <w:tc>
          <w:tcPr>
            <w:tcW w:w="1112" w:type="pct"/>
            <w:vMerge w:val="restart"/>
            <w:tcBorders>
              <w:top w:val="nil"/>
              <w:left w:val="single" w:sz="8" w:space="0" w:color="auto"/>
              <w:bottom w:val="single" w:sz="8" w:space="0" w:color="000000"/>
              <w:right w:val="nil"/>
            </w:tcBorders>
            <w:shd w:val="clear" w:color="auto" w:fill="auto"/>
            <w:noWrap/>
            <w:vAlign w:val="bottom"/>
            <w:hideMark/>
          </w:tcPr>
          <w:p w:rsidR="004C06D7" w:rsidRPr="00B017A4" w:rsidP="000E42DB">
            <w:pPr>
              <w:spacing w:line="269" w:lineRule="auto"/>
              <w:jc w:val="left"/>
              <w:rPr>
                <w:rFonts w:ascii="David" w:eastAsia="Times New Roman" w:hAnsi="David"/>
                <w:b/>
                <w:bCs/>
                <w:color w:val="000000"/>
                <w:szCs w:val="20"/>
              </w:rPr>
            </w:pPr>
            <w:r w:rsidRPr="00B017A4">
              <w:rPr>
                <w:rFonts w:ascii="David" w:eastAsia="Times New Roman" w:hAnsi="David"/>
                <w:b/>
                <w:bCs/>
                <w:color w:val="000000"/>
                <w:szCs w:val="20"/>
                <w:rtl/>
              </w:rPr>
              <w:t>אלפי מנשה</w:t>
            </w:r>
          </w:p>
        </w:tc>
        <w:tc>
          <w:tcPr>
            <w:tcW w:w="918" w:type="pct"/>
            <w:tcBorders>
              <w:top w:val="single" w:sz="8" w:space="0" w:color="auto"/>
              <w:left w:val="single" w:sz="8" w:space="0" w:color="auto"/>
              <w:right w:val="single" w:sz="4" w:space="0" w:color="auto"/>
            </w:tcBorders>
            <w:shd w:val="clear" w:color="auto" w:fill="auto"/>
            <w:noWrap/>
            <w:vAlign w:val="bottom"/>
            <w:hideMark/>
          </w:tcPr>
          <w:p w:rsidR="004C06D7" w:rsidRPr="00367FEB" w:rsidP="000E42DB">
            <w:pPr>
              <w:bidi w:val="0"/>
              <w:spacing w:line="269" w:lineRule="auto"/>
              <w:jc w:val="right"/>
              <w:rPr>
                <w:rFonts w:ascii="David" w:eastAsia="Times New Roman" w:hAnsi="David"/>
                <w:color w:val="000000"/>
                <w:szCs w:val="20"/>
                <w:rtl/>
              </w:rPr>
            </w:pPr>
            <w:r w:rsidRPr="00367FEB">
              <w:rPr>
                <w:rFonts w:ascii="David" w:eastAsia="Times New Roman" w:hAnsi="David"/>
                <w:color w:val="000000"/>
                <w:szCs w:val="20"/>
              </w:rPr>
              <w:t>2016</w:t>
            </w:r>
          </w:p>
        </w:tc>
        <w:tc>
          <w:tcPr>
            <w:tcW w:w="918" w:type="pct"/>
            <w:tcBorders>
              <w:top w:val="single" w:sz="8" w:space="0" w:color="auto"/>
              <w:left w:val="single" w:sz="4"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tl/>
              </w:rPr>
              <w:t>53</w:t>
            </w:r>
          </w:p>
        </w:tc>
        <w:tc>
          <w:tcPr>
            <w:tcW w:w="1135" w:type="pct"/>
            <w:tcBorders>
              <w:top w:val="single" w:sz="8" w:space="0" w:color="auto"/>
              <w:left w:val="single" w:sz="4"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5.55</w:t>
            </w:r>
          </w:p>
        </w:tc>
        <w:tc>
          <w:tcPr>
            <w:tcW w:w="918" w:type="pct"/>
            <w:tcBorders>
              <w:top w:val="single" w:sz="8" w:space="0" w:color="auto"/>
              <w:left w:val="single" w:sz="4"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eastAsia="Times New Roman" w:asciiTheme="minorHAnsi" w:hAnsiTheme="minorHAnsi"/>
                <w:color w:val="000000"/>
                <w:szCs w:val="20"/>
              </w:rPr>
            </w:pPr>
            <w:r w:rsidRPr="00367FEB">
              <w:rPr>
                <w:rFonts w:ascii="David" w:eastAsia="Times New Roman" w:hAnsi="David"/>
                <w:color w:val="000000"/>
                <w:szCs w:val="20"/>
              </w:rPr>
              <w:t>296</w:t>
            </w:r>
          </w:p>
        </w:tc>
      </w:tr>
      <w:tr w:rsidTr="000E42DB">
        <w:tblPrEx>
          <w:tblW w:w="5000" w:type="pct"/>
          <w:tblLook w:val="04A0"/>
        </w:tblPrEx>
        <w:trPr>
          <w:trHeight w:val="276"/>
        </w:trPr>
        <w:tc>
          <w:tcPr>
            <w:tcW w:w="1112" w:type="pct"/>
            <w:vMerge/>
            <w:tcBorders>
              <w:top w:val="nil"/>
              <w:left w:val="single" w:sz="8" w:space="0" w:color="auto"/>
              <w:bottom w:val="single" w:sz="8" w:space="0" w:color="000000"/>
              <w:right w:val="nil"/>
            </w:tcBorders>
            <w:vAlign w:val="bottom"/>
            <w:hideMark/>
          </w:tcPr>
          <w:p w:rsidR="004C06D7" w:rsidRPr="00367FEB" w:rsidP="000E42DB">
            <w:pPr>
              <w:spacing w:line="269" w:lineRule="auto"/>
              <w:jc w:val="left"/>
              <w:rPr>
                <w:rFonts w:ascii="David" w:eastAsia="Times New Roman" w:hAnsi="David"/>
                <w:color w:val="000000"/>
                <w:szCs w:val="20"/>
              </w:rPr>
            </w:pPr>
          </w:p>
        </w:tc>
        <w:tc>
          <w:tcPr>
            <w:tcW w:w="918" w:type="pct"/>
            <w:tcBorders>
              <w:left w:val="single" w:sz="8" w:space="0" w:color="auto"/>
              <w:right w:val="single" w:sz="4" w:space="0" w:color="auto"/>
            </w:tcBorders>
            <w:shd w:val="clear" w:color="auto" w:fill="auto"/>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2017</w:t>
            </w:r>
          </w:p>
        </w:tc>
        <w:tc>
          <w:tcPr>
            <w:tcW w:w="918" w:type="pct"/>
            <w:tcBorders>
              <w:left w:val="single" w:sz="4"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27</w:t>
            </w:r>
          </w:p>
        </w:tc>
        <w:tc>
          <w:tcPr>
            <w:tcW w:w="1135" w:type="pct"/>
            <w:tcBorders>
              <w:left w:val="single" w:sz="4"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eastAsia="Times New Roman" w:asciiTheme="minorHAnsi" w:hAnsiTheme="minorHAnsi"/>
                <w:color w:val="000000"/>
                <w:szCs w:val="20"/>
              </w:rPr>
            </w:pPr>
            <w:r w:rsidRPr="00367FEB">
              <w:rPr>
                <w:rFonts w:ascii="David" w:eastAsia="Times New Roman" w:hAnsi="David"/>
                <w:color w:val="000000"/>
                <w:szCs w:val="20"/>
              </w:rPr>
              <w:t>5.39</w:t>
            </w:r>
          </w:p>
        </w:tc>
        <w:tc>
          <w:tcPr>
            <w:tcW w:w="918" w:type="pct"/>
            <w:tcBorders>
              <w:left w:val="single" w:sz="4"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148</w:t>
            </w:r>
          </w:p>
        </w:tc>
      </w:tr>
      <w:tr w:rsidTr="000E42DB">
        <w:tblPrEx>
          <w:tblW w:w="5000" w:type="pct"/>
          <w:tblLook w:val="04A0"/>
        </w:tblPrEx>
        <w:trPr>
          <w:trHeight w:val="288"/>
        </w:trPr>
        <w:tc>
          <w:tcPr>
            <w:tcW w:w="1112" w:type="pct"/>
            <w:vMerge/>
            <w:tcBorders>
              <w:top w:val="nil"/>
              <w:left w:val="single" w:sz="8" w:space="0" w:color="auto"/>
              <w:bottom w:val="single" w:sz="8" w:space="0" w:color="000000"/>
              <w:right w:val="nil"/>
            </w:tcBorders>
            <w:vAlign w:val="bottom"/>
            <w:hideMark/>
          </w:tcPr>
          <w:p w:rsidR="004C06D7" w:rsidRPr="00367FEB" w:rsidP="000E42DB">
            <w:pPr>
              <w:spacing w:line="269" w:lineRule="auto"/>
              <w:jc w:val="left"/>
              <w:rPr>
                <w:rFonts w:ascii="David" w:eastAsia="Times New Roman" w:hAnsi="David"/>
                <w:color w:val="000000"/>
                <w:szCs w:val="20"/>
              </w:rPr>
            </w:pPr>
          </w:p>
        </w:tc>
        <w:tc>
          <w:tcPr>
            <w:tcW w:w="918" w:type="pct"/>
            <w:tcBorders>
              <w:left w:val="single" w:sz="8" w:space="0" w:color="auto"/>
              <w:bottom w:val="single" w:sz="8" w:space="0" w:color="auto"/>
              <w:right w:val="single" w:sz="4" w:space="0" w:color="auto"/>
            </w:tcBorders>
            <w:shd w:val="clear" w:color="auto" w:fill="auto"/>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2018</w:t>
            </w:r>
          </w:p>
        </w:tc>
        <w:tc>
          <w:tcPr>
            <w:tcW w:w="918" w:type="pct"/>
            <w:tcBorders>
              <w:left w:val="single" w:sz="4" w:space="0" w:color="auto"/>
              <w:bottom w:val="single" w:sz="8"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63</w:t>
            </w:r>
          </w:p>
        </w:tc>
        <w:tc>
          <w:tcPr>
            <w:tcW w:w="1135" w:type="pct"/>
            <w:tcBorders>
              <w:left w:val="single" w:sz="4" w:space="0" w:color="auto"/>
              <w:bottom w:val="single" w:sz="8"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5.29</w:t>
            </w:r>
          </w:p>
        </w:tc>
        <w:tc>
          <w:tcPr>
            <w:tcW w:w="918" w:type="pct"/>
            <w:tcBorders>
              <w:left w:val="single" w:sz="4" w:space="0" w:color="auto"/>
              <w:bottom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334</w:t>
            </w:r>
          </w:p>
        </w:tc>
      </w:tr>
      <w:tr w:rsidTr="000E42DB">
        <w:tblPrEx>
          <w:tblW w:w="5000" w:type="pct"/>
          <w:tblLook w:val="04A0"/>
        </w:tblPrEx>
        <w:trPr>
          <w:trHeight w:val="276"/>
        </w:trPr>
        <w:tc>
          <w:tcPr>
            <w:tcW w:w="1112" w:type="pct"/>
            <w:vMerge w:val="restart"/>
            <w:tcBorders>
              <w:top w:val="nil"/>
              <w:left w:val="single" w:sz="8" w:space="0" w:color="auto"/>
              <w:bottom w:val="single" w:sz="8" w:space="0" w:color="000000"/>
              <w:right w:val="nil"/>
            </w:tcBorders>
            <w:shd w:val="clear" w:color="auto" w:fill="auto"/>
            <w:noWrap/>
            <w:vAlign w:val="bottom"/>
            <w:hideMark/>
          </w:tcPr>
          <w:p w:rsidR="004C06D7" w:rsidRPr="00B017A4" w:rsidP="000E42DB">
            <w:pPr>
              <w:spacing w:line="269" w:lineRule="auto"/>
              <w:jc w:val="left"/>
              <w:rPr>
                <w:rFonts w:ascii="David" w:eastAsia="Times New Roman" w:hAnsi="David"/>
                <w:b/>
                <w:bCs/>
                <w:color w:val="000000"/>
                <w:szCs w:val="20"/>
              </w:rPr>
            </w:pPr>
            <w:r w:rsidRPr="00B017A4">
              <w:rPr>
                <w:rFonts w:ascii="David" w:eastAsia="Times New Roman" w:hAnsi="David"/>
                <w:b/>
                <w:bCs/>
                <w:color w:val="000000"/>
                <w:szCs w:val="20"/>
                <w:rtl/>
              </w:rPr>
              <w:t>קדומים</w:t>
            </w:r>
          </w:p>
        </w:tc>
        <w:tc>
          <w:tcPr>
            <w:tcW w:w="918" w:type="pct"/>
            <w:tcBorders>
              <w:top w:val="single" w:sz="8" w:space="0" w:color="auto"/>
              <w:left w:val="single" w:sz="8" w:space="0" w:color="auto"/>
              <w:right w:val="single" w:sz="4" w:space="0" w:color="auto"/>
            </w:tcBorders>
            <w:shd w:val="clear" w:color="auto" w:fill="auto"/>
            <w:noWrap/>
            <w:vAlign w:val="bottom"/>
            <w:hideMark/>
          </w:tcPr>
          <w:p w:rsidR="004C06D7" w:rsidRPr="00367FEB" w:rsidP="000E42DB">
            <w:pPr>
              <w:bidi w:val="0"/>
              <w:spacing w:line="269" w:lineRule="auto"/>
              <w:jc w:val="right"/>
              <w:rPr>
                <w:rFonts w:ascii="David" w:eastAsia="Times New Roman" w:hAnsi="David"/>
                <w:color w:val="000000"/>
                <w:szCs w:val="20"/>
                <w:rtl/>
              </w:rPr>
            </w:pPr>
            <w:r w:rsidRPr="00367FEB">
              <w:rPr>
                <w:rFonts w:ascii="David" w:eastAsia="Times New Roman" w:hAnsi="David"/>
                <w:color w:val="000000"/>
                <w:szCs w:val="20"/>
              </w:rPr>
              <w:t>2016</w:t>
            </w:r>
          </w:p>
        </w:tc>
        <w:tc>
          <w:tcPr>
            <w:tcW w:w="918" w:type="pct"/>
            <w:tcBorders>
              <w:top w:val="single" w:sz="8" w:space="0" w:color="auto"/>
              <w:left w:val="single" w:sz="4"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26</w:t>
            </w:r>
          </w:p>
        </w:tc>
        <w:tc>
          <w:tcPr>
            <w:tcW w:w="1135" w:type="pct"/>
            <w:tcBorders>
              <w:top w:val="single" w:sz="8" w:space="0" w:color="auto"/>
              <w:left w:val="single" w:sz="4"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5.55</w:t>
            </w:r>
          </w:p>
        </w:tc>
        <w:tc>
          <w:tcPr>
            <w:tcW w:w="918" w:type="pct"/>
            <w:tcBorders>
              <w:top w:val="single" w:sz="8" w:space="0" w:color="auto"/>
              <w:left w:val="single" w:sz="4"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143</w:t>
            </w:r>
          </w:p>
        </w:tc>
      </w:tr>
      <w:tr w:rsidTr="000E42DB">
        <w:tblPrEx>
          <w:tblW w:w="5000" w:type="pct"/>
          <w:tblLook w:val="04A0"/>
        </w:tblPrEx>
        <w:trPr>
          <w:trHeight w:val="276"/>
        </w:trPr>
        <w:tc>
          <w:tcPr>
            <w:tcW w:w="1112" w:type="pct"/>
            <w:vMerge/>
            <w:tcBorders>
              <w:top w:val="nil"/>
              <w:left w:val="single" w:sz="8" w:space="0" w:color="auto"/>
              <w:bottom w:val="single" w:sz="8" w:space="0" w:color="000000"/>
              <w:right w:val="nil"/>
            </w:tcBorders>
            <w:vAlign w:val="bottom"/>
            <w:hideMark/>
          </w:tcPr>
          <w:p w:rsidR="004C06D7" w:rsidRPr="00367FEB" w:rsidP="000E42DB">
            <w:pPr>
              <w:spacing w:line="269" w:lineRule="auto"/>
              <w:jc w:val="left"/>
              <w:rPr>
                <w:rFonts w:ascii="David" w:eastAsia="Times New Roman" w:hAnsi="David"/>
                <w:color w:val="000000"/>
                <w:szCs w:val="20"/>
              </w:rPr>
            </w:pPr>
          </w:p>
        </w:tc>
        <w:tc>
          <w:tcPr>
            <w:tcW w:w="918" w:type="pct"/>
            <w:tcBorders>
              <w:left w:val="single" w:sz="8" w:space="0" w:color="auto"/>
              <w:right w:val="single" w:sz="4" w:space="0" w:color="auto"/>
            </w:tcBorders>
            <w:shd w:val="clear" w:color="auto" w:fill="auto"/>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2017</w:t>
            </w:r>
          </w:p>
        </w:tc>
        <w:tc>
          <w:tcPr>
            <w:tcW w:w="918" w:type="pct"/>
            <w:tcBorders>
              <w:left w:val="single" w:sz="4"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50</w:t>
            </w:r>
          </w:p>
        </w:tc>
        <w:tc>
          <w:tcPr>
            <w:tcW w:w="1135" w:type="pct"/>
            <w:tcBorders>
              <w:left w:val="single" w:sz="4"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5.39</w:t>
            </w:r>
          </w:p>
        </w:tc>
        <w:tc>
          <w:tcPr>
            <w:tcW w:w="918" w:type="pct"/>
            <w:tcBorders>
              <w:left w:val="single" w:sz="4"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268</w:t>
            </w:r>
          </w:p>
        </w:tc>
      </w:tr>
      <w:tr w:rsidTr="000E42DB">
        <w:tblPrEx>
          <w:tblW w:w="5000" w:type="pct"/>
          <w:tblLook w:val="04A0"/>
        </w:tblPrEx>
        <w:trPr>
          <w:trHeight w:val="288"/>
        </w:trPr>
        <w:tc>
          <w:tcPr>
            <w:tcW w:w="1112" w:type="pct"/>
            <w:vMerge/>
            <w:tcBorders>
              <w:top w:val="nil"/>
              <w:left w:val="single" w:sz="8" w:space="0" w:color="auto"/>
              <w:bottom w:val="single" w:sz="8" w:space="0" w:color="000000"/>
              <w:right w:val="nil"/>
            </w:tcBorders>
            <w:vAlign w:val="bottom"/>
            <w:hideMark/>
          </w:tcPr>
          <w:p w:rsidR="004C06D7" w:rsidRPr="00367FEB" w:rsidP="000E42DB">
            <w:pPr>
              <w:spacing w:line="269" w:lineRule="auto"/>
              <w:jc w:val="left"/>
              <w:rPr>
                <w:rFonts w:ascii="David" w:eastAsia="Times New Roman" w:hAnsi="David"/>
                <w:color w:val="000000"/>
                <w:szCs w:val="20"/>
              </w:rPr>
            </w:pPr>
          </w:p>
        </w:tc>
        <w:tc>
          <w:tcPr>
            <w:tcW w:w="918" w:type="pct"/>
            <w:tcBorders>
              <w:left w:val="single" w:sz="8" w:space="0" w:color="auto"/>
              <w:bottom w:val="single" w:sz="8" w:space="0" w:color="auto"/>
              <w:right w:val="single" w:sz="4" w:space="0" w:color="auto"/>
            </w:tcBorders>
            <w:shd w:val="clear" w:color="auto" w:fill="auto"/>
            <w:noWrap/>
            <w:vAlign w:val="bottom"/>
            <w:hideMark/>
          </w:tcPr>
          <w:p w:rsidR="004C06D7" w:rsidRPr="00367FEB" w:rsidP="000E42DB">
            <w:pPr>
              <w:bidi w:val="0"/>
              <w:spacing w:line="269" w:lineRule="auto"/>
              <w:jc w:val="right"/>
              <w:rPr>
                <w:rFonts w:ascii="David" w:eastAsia="Times New Roman" w:hAnsi="David"/>
                <w:color w:val="000000"/>
                <w:szCs w:val="20"/>
              </w:rPr>
            </w:pPr>
            <w:r w:rsidRPr="00367FEB">
              <w:rPr>
                <w:rFonts w:ascii="David" w:eastAsia="Times New Roman" w:hAnsi="David"/>
                <w:color w:val="000000"/>
                <w:szCs w:val="20"/>
              </w:rPr>
              <w:t>2018</w:t>
            </w:r>
          </w:p>
        </w:tc>
        <w:tc>
          <w:tcPr>
            <w:tcW w:w="918" w:type="pct"/>
            <w:tcBorders>
              <w:left w:val="single" w:sz="4" w:space="0" w:color="auto"/>
              <w:bottom w:val="single" w:sz="8"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65</w:t>
            </w:r>
          </w:p>
        </w:tc>
        <w:tc>
          <w:tcPr>
            <w:tcW w:w="1135" w:type="pct"/>
            <w:tcBorders>
              <w:left w:val="single" w:sz="4" w:space="0" w:color="auto"/>
              <w:bottom w:val="single" w:sz="8" w:space="0" w:color="auto"/>
              <w:right w:val="single" w:sz="4"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5.29</w:t>
            </w:r>
          </w:p>
        </w:tc>
        <w:tc>
          <w:tcPr>
            <w:tcW w:w="918" w:type="pct"/>
            <w:tcBorders>
              <w:left w:val="single" w:sz="4" w:space="0" w:color="auto"/>
              <w:bottom w:val="single" w:sz="8" w:space="0" w:color="auto"/>
              <w:right w:val="single" w:sz="8" w:space="0" w:color="auto"/>
            </w:tcBorders>
            <w:shd w:val="clear" w:color="auto" w:fill="auto"/>
            <w:noWrap/>
            <w:vAlign w:val="bottom"/>
            <w:hideMark/>
          </w:tcPr>
          <w:p w:rsidR="004C06D7" w:rsidRPr="00367FEB" w:rsidP="000E42DB">
            <w:pPr>
              <w:bidi w:val="0"/>
              <w:spacing w:line="269" w:lineRule="auto"/>
              <w:jc w:val="center"/>
              <w:rPr>
                <w:rFonts w:ascii="David" w:eastAsia="Times New Roman" w:hAnsi="David"/>
                <w:color w:val="000000"/>
                <w:szCs w:val="20"/>
              </w:rPr>
            </w:pPr>
            <w:r w:rsidRPr="00367FEB">
              <w:rPr>
                <w:rFonts w:ascii="David" w:eastAsia="Times New Roman" w:hAnsi="David"/>
                <w:color w:val="000000"/>
                <w:szCs w:val="20"/>
              </w:rPr>
              <w:t>341</w:t>
            </w:r>
          </w:p>
        </w:tc>
      </w:tr>
    </w:tbl>
    <w:p w:rsidR="004C06D7" w:rsidRPr="002229D8" w:rsidP="00103624">
      <w:pPr>
        <w:spacing w:before="120" w:line="269" w:lineRule="auto"/>
        <w:rPr>
          <w:rStyle w:val="default"/>
          <w:rFonts w:ascii="FrankRuehl" w:hAnsi="FrankRuehl"/>
          <w:color w:val="000000"/>
          <w:szCs w:val="20"/>
          <w:rtl/>
        </w:rPr>
      </w:pPr>
      <w:r w:rsidRPr="002229D8">
        <w:rPr>
          <w:rStyle w:val="default"/>
          <w:rFonts w:ascii="FrankRuehl" w:hAnsi="FrankRuehl"/>
          <w:color w:val="000000"/>
          <w:szCs w:val="20"/>
          <w:rtl/>
        </w:rPr>
        <w:t xml:space="preserve">* </w:t>
      </w:r>
      <w:r>
        <w:rPr>
          <w:rStyle w:val="default"/>
          <w:rFonts w:ascii="FrankRuehl" w:hAnsi="FrankRuehl"/>
          <w:color w:val="000000"/>
          <w:szCs w:val="20"/>
          <w:rtl/>
        </w:rPr>
        <w:tab/>
      </w:r>
      <w:r>
        <w:rPr>
          <w:rStyle w:val="default"/>
          <w:rFonts w:ascii="FrankRuehl" w:hAnsi="FrankRuehl" w:hint="cs"/>
          <w:color w:val="000000"/>
          <w:szCs w:val="20"/>
          <w:rtl/>
        </w:rPr>
        <w:t xml:space="preserve">בהנחה כי </w:t>
      </w:r>
      <w:r w:rsidRPr="002229D8">
        <w:rPr>
          <w:rStyle w:val="default"/>
          <w:rFonts w:ascii="FrankRuehl" w:hAnsi="FrankRuehl" w:hint="eastAsia"/>
          <w:color w:val="000000"/>
          <w:szCs w:val="20"/>
          <w:rtl/>
        </w:rPr>
        <w:t>פחת</w:t>
      </w:r>
      <w:r w:rsidRPr="002229D8">
        <w:rPr>
          <w:rStyle w:val="default"/>
          <w:rFonts w:ascii="FrankRuehl" w:hAnsi="FrankRuehl"/>
          <w:color w:val="000000"/>
          <w:szCs w:val="20"/>
          <w:rtl/>
        </w:rPr>
        <w:t xml:space="preserve"> </w:t>
      </w:r>
      <w:r w:rsidRPr="002229D8">
        <w:rPr>
          <w:rStyle w:val="default"/>
          <w:rFonts w:ascii="FrankRuehl" w:hAnsi="FrankRuehl" w:hint="eastAsia"/>
          <w:color w:val="000000"/>
          <w:szCs w:val="20"/>
          <w:rtl/>
        </w:rPr>
        <w:t>המים</w:t>
      </w:r>
      <w:r w:rsidRPr="002229D8">
        <w:rPr>
          <w:rStyle w:val="default"/>
          <w:rFonts w:ascii="FrankRuehl" w:hAnsi="FrankRuehl"/>
          <w:color w:val="000000"/>
          <w:szCs w:val="20"/>
          <w:rtl/>
        </w:rPr>
        <w:t xml:space="preserve"> </w:t>
      </w:r>
      <w:r w:rsidRPr="002229D8">
        <w:rPr>
          <w:rStyle w:val="default"/>
          <w:rFonts w:ascii="FrankRuehl" w:hAnsi="FrankRuehl" w:hint="eastAsia"/>
          <w:color w:val="000000"/>
          <w:szCs w:val="20"/>
          <w:rtl/>
        </w:rPr>
        <w:t>הארצי</w:t>
      </w:r>
      <w:r w:rsidRPr="002229D8">
        <w:rPr>
          <w:rStyle w:val="default"/>
          <w:rFonts w:ascii="FrankRuehl" w:hAnsi="FrankRuehl"/>
          <w:color w:val="000000"/>
          <w:szCs w:val="20"/>
          <w:rtl/>
        </w:rPr>
        <w:t xml:space="preserve"> </w:t>
      </w:r>
      <w:r w:rsidRPr="002229D8">
        <w:rPr>
          <w:rStyle w:val="default"/>
          <w:rFonts w:ascii="FrankRuehl" w:hAnsi="FrankRuehl" w:hint="eastAsia"/>
          <w:color w:val="000000"/>
          <w:szCs w:val="20"/>
          <w:rtl/>
        </w:rPr>
        <w:t>הממוצע</w:t>
      </w:r>
      <w:r w:rsidRPr="002229D8">
        <w:rPr>
          <w:rStyle w:val="default"/>
          <w:rFonts w:ascii="FrankRuehl" w:hAnsi="FrankRuehl"/>
          <w:color w:val="000000"/>
          <w:szCs w:val="20"/>
          <w:rtl/>
        </w:rPr>
        <w:t xml:space="preserve"> </w:t>
      </w:r>
      <w:r w:rsidRPr="002229D8">
        <w:rPr>
          <w:rStyle w:val="default"/>
          <w:rFonts w:ascii="FrankRuehl" w:hAnsi="FrankRuehl" w:hint="eastAsia"/>
          <w:color w:val="000000"/>
          <w:szCs w:val="20"/>
          <w:rtl/>
        </w:rPr>
        <w:t>ה</w:t>
      </w:r>
      <w:r>
        <w:rPr>
          <w:rStyle w:val="default"/>
          <w:rFonts w:ascii="FrankRuehl" w:hAnsi="FrankRuehl" w:hint="cs"/>
          <w:color w:val="000000"/>
          <w:szCs w:val="20"/>
          <w:rtl/>
        </w:rPr>
        <w:t>וא</w:t>
      </w:r>
      <w:r w:rsidRPr="002229D8">
        <w:rPr>
          <w:rStyle w:val="default"/>
          <w:rFonts w:ascii="FrankRuehl" w:hAnsi="FrankRuehl"/>
          <w:color w:val="000000"/>
          <w:szCs w:val="20"/>
          <w:rtl/>
        </w:rPr>
        <w:t xml:space="preserve"> 10% (ר</w:t>
      </w:r>
      <w:r>
        <w:rPr>
          <w:rStyle w:val="default"/>
          <w:rFonts w:ascii="FrankRuehl" w:hAnsi="FrankRuehl" w:hint="cs"/>
          <w:color w:val="000000"/>
          <w:szCs w:val="20"/>
          <w:rtl/>
        </w:rPr>
        <w:t>או</w:t>
      </w:r>
      <w:r w:rsidRPr="002229D8">
        <w:rPr>
          <w:rStyle w:val="default"/>
          <w:rFonts w:ascii="FrankRuehl" w:hAnsi="FrankRuehl"/>
          <w:color w:val="000000"/>
          <w:szCs w:val="20"/>
          <w:rtl/>
        </w:rPr>
        <w:t xml:space="preserve"> </w:t>
      </w:r>
      <w:r w:rsidRPr="002229D8">
        <w:rPr>
          <w:rStyle w:val="default"/>
          <w:rFonts w:ascii="FrankRuehl" w:hAnsi="FrankRuehl" w:hint="eastAsia"/>
          <w:color w:val="000000"/>
          <w:szCs w:val="20"/>
          <w:rtl/>
        </w:rPr>
        <w:t>לעיל</w:t>
      </w:r>
      <w:r w:rsidRPr="002229D8">
        <w:rPr>
          <w:rStyle w:val="default"/>
          <w:rFonts w:ascii="FrankRuehl" w:hAnsi="FrankRuehl"/>
          <w:color w:val="000000"/>
          <w:szCs w:val="20"/>
          <w:rtl/>
        </w:rPr>
        <w:t>).</w:t>
      </w:r>
    </w:p>
    <w:p w:rsidR="004C06D7" w:rsidP="00103624">
      <w:pPr>
        <w:spacing w:before="120" w:line="269" w:lineRule="auto"/>
        <w:rPr>
          <w:rStyle w:val="default"/>
          <w:rFonts w:ascii="FrankRuehl" w:hAnsi="FrankRuehl"/>
          <w:color w:val="000000"/>
          <w:szCs w:val="20"/>
          <w:rtl/>
        </w:rPr>
      </w:pPr>
      <w:r w:rsidRPr="002229D8">
        <w:rPr>
          <w:rStyle w:val="default"/>
          <w:rFonts w:ascii="FrankRuehl" w:hAnsi="FrankRuehl"/>
          <w:color w:val="000000"/>
          <w:szCs w:val="20"/>
          <w:rtl/>
        </w:rPr>
        <w:t xml:space="preserve">** </w:t>
      </w:r>
      <w:r>
        <w:rPr>
          <w:rStyle w:val="default"/>
          <w:rFonts w:ascii="FrankRuehl" w:hAnsi="FrankRuehl"/>
          <w:color w:val="000000"/>
          <w:szCs w:val="20"/>
          <w:rtl/>
        </w:rPr>
        <w:tab/>
      </w:r>
      <w:r w:rsidRPr="002229D8">
        <w:rPr>
          <w:rStyle w:val="default"/>
          <w:rFonts w:ascii="FrankRuehl" w:hAnsi="FrankRuehl"/>
          <w:color w:val="000000"/>
          <w:szCs w:val="20"/>
          <w:rtl/>
        </w:rPr>
        <w:t xml:space="preserve">מחיר </w:t>
      </w:r>
      <w:r w:rsidRPr="002229D8">
        <w:rPr>
          <w:rStyle w:val="default"/>
          <w:rFonts w:ascii="FrankRuehl" w:hAnsi="FrankRuehl" w:hint="eastAsia"/>
          <w:color w:val="000000"/>
          <w:szCs w:val="20"/>
          <w:rtl/>
        </w:rPr>
        <w:t>למ</w:t>
      </w:r>
      <w:r w:rsidRPr="002229D8">
        <w:rPr>
          <w:rStyle w:val="default"/>
          <w:rFonts w:ascii="FrankRuehl" w:hAnsi="FrankRuehl"/>
          <w:color w:val="000000"/>
          <w:szCs w:val="20"/>
          <w:rtl/>
        </w:rPr>
        <w:t xml:space="preserve">"ק עבור צריכה חריגה </w:t>
      </w:r>
      <w:r>
        <w:rPr>
          <w:rStyle w:val="default"/>
          <w:rFonts w:ascii="FrankRuehl" w:hAnsi="FrankRuehl" w:hint="cs"/>
          <w:color w:val="000000"/>
          <w:szCs w:val="20"/>
          <w:rtl/>
        </w:rPr>
        <w:t>מהכמות המותרת (ראו לעיל).</w:t>
      </w:r>
    </w:p>
    <w:p w:rsidR="004C06D7" w:rsidP="00103624">
      <w:pPr>
        <w:spacing w:before="120" w:line="269" w:lineRule="auto"/>
        <w:rPr>
          <w:rStyle w:val="default"/>
          <w:rFonts w:ascii="FrankRuehl" w:hAnsi="FrankRuehl"/>
          <w:color w:val="000000"/>
          <w:szCs w:val="20"/>
          <w:rtl/>
        </w:rPr>
      </w:pPr>
      <w:r w:rsidRPr="009A1220">
        <w:rPr>
          <w:rStyle w:val="default"/>
          <w:rFonts w:ascii="FrankRuehl" w:hAnsi="FrankRuehl" w:hint="cs"/>
          <w:color w:val="000000"/>
          <w:szCs w:val="20"/>
          <w:rtl/>
        </w:rPr>
        <w:t>***</w:t>
      </w:r>
      <w:r w:rsidRPr="009A1220">
        <w:rPr>
          <w:rStyle w:val="default"/>
          <w:rFonts w:ascii="FrankRuehl" w:hAnsi="FrankRuehl"/>
          <w:color w:val="000000"/>
          <w:szCs w:val="20"/>
          <w:rtl/>
        </w:rPr>
        <w:tab/>
      </w:r>
      <w:r w:rsidRPr="009A1220">
        <w:rPr>
          <w:rStyle w:val="default"/>
          <w:rFonts w:ascii="FrankRuehl" w:hAnsi="FrankRuehl" w:hint="eastAsia"/>
          <w:color w:val="000000"/>
          <w:szCs w:val="20"/>
          <w:rtl/>
        </w:rPr>
        <w:t>בטבלה</w:t>
      </w:r>
      <w:r w:rsidRPr="009A1220">
        <w:rPr>
          <w:rStyle w:val="default"/>
          <w:rFonts w:ascii="FrankRuehl" w:hAnsi="FrankRuehl"/>
          <w:color w:val="000000"/>
          <w:szCs w:val="20"/>
          <w:rtl/>
        </w:rPr>
        <w:t xml:space="preserve"> לא הוזנו נתונים לשנת 2018 כי</w:t>
      </w:r>
      <w:r w:rsidRPr="009A1220">
        <w:rPr>
          <w:rStyle w:val="default"/>
          <w:rFonts w:ascii="FrankRuehl" w:hAnsi="FrankRuehl" w:hint="eastAsia"/>
          <w:color w:val="000000"/>
          <w:szCs w:val="20"/>
          <w:rtl/>
        </w:rPr>
        <w:t>וון</w:t>
      </w:r>
      <w:r w:rsidRPr="009A1220">
        <w:rPr>
          <w:rStyle w:val="default"/>
          <w:rFonts w:ascii="FrankRuehl" w:hAnsi="FrankRuehl"/>
          <w:color w:val="000000"/>
          <w:szCs w:val="20"/>
          <w:rtl/>
        </w:rPr>
        <w:t xml:space="preserve"> שכמות המים שנמכרה לצרכנים באותה שנה </w:t>
      </w:r>
      <w:r w:rsidRPr="009A1220">
        <w:rPr>
          <w:rStyle w:val="default"/>
          <w:rFonts w:ascii="FrankRuehl" w:hAnsi="FrankRuehl" w:hint="eastAsia"/>
          <w:color w:val="000000"/>
          <w:szCs w:val="20"/>
          <w:rtl/>
        </w:rPr>
        <w:t>משוערת</w:t>
      </w:r>
      <w:r w:rsidRPr="009A1220">
        <w:rPr>
          <w:rStyle w:val="default"/>
          <w:rFonts w:ascii="FrankRuehl" w:hAnsi="FrankRuehl"/>
          <w:color w:val="000000"/>
          <w:szCs w:val="20"/>
          <w:rtl/>
        </w:rPr>
        <w:t>.</w:t>
      </w:r>
    </w:p>
    <w:p w:rsidR="004C06D7" w:rsidP="00103624">
      <w:pPr>
        <w:pStyle w:val="a"/>
        <w:spacing w:before="120" w:line="269" w:lineRule="auto"/>
        <w:rPr>
          <w:rStyle w:val="default"/>
          <w:rFonts w:ascii="FrankRuehl" w:hAnsi="FrankRuehl"/>
          <w:color w:val="000000"/>
          <w:rtl/>
        </w:rPr>
      </w:pPr>
    </w:p>
    <w:p w:rsidR="004C06D7" w:rsidRPr="00184EE4" w:rsidP="004C06D7">
      <w:pPr>
        <w:pStyle w:val="ListParagraph"/>
        <w:numPr>
          <w:ilvl w:val="0"/>
          <w:numId w:val="8"/>
        </w:numPr>
        <w:spacing w:line="269" w:lineRule="auto"/>
        <w:ind w:left="312"/>
        <w:rPr>
          <w:rStyle w:val="default"/>
          <w:rFonts w:ascii="FrankRuehl" w:hAnsi="FrankRuehl"/>
          <w:color w:val="000000"/>
          <w:sz w:val="24"/>
          <w:szCs w:val="20"/>
        </w:rPr>
      </w:pPr>
      <w:r w:rsidRPr="00184EE4">
        <w:rPr>
          <w:rStyle w:val="default"/>
          <w:rFonts w:ascii="FrankRuehl" w:hAnsi="FrankRuehl" w:hint="eastAsia"/>
          <w:b/>
          <w:bCs/>
          <w:color w:val="000000"/>
          <w:sz w:val="24"/>
          <w:rtl/>
        </w:rPr>
        <w:t>יובלים</w:t>
      </w:r>
      <w:r w:rsidRPr="00184EE4">
        <w:rPr>
          <w:rStyle w:val="default"/>
          <w:rFonts w:ascii="FrankRuehl" w:hAnsi="FrankRuehl"/>
          <w:b/>
          <w:bCs/>
          <w:color w:val="000000"/>
          <w:sz w:val="24"/>
          <w:rtl/>
        </w:rPr>
        <w:t xml:space="preserve"> </w:t>
      </w:r>
      <w:r w:rsidRPr="00184EE4">
        <w:rPr>
          <w:rStyle w:val="default"/>
          <w:rFonts w:ascii="FrankRuehl" w:hAnsi="FrankRuehl" w:hint="eastAsia"/>
          <w:b/>
          <w:bCs/>
          <w:color w:val="000000"/>
          <w:sz w:val="24"/>
          <w:rtl/>
        </w:rPr>
        <w:t>בשומרון</w:t>
      </w:r>
      <w:r>
        <w:rPr>
          <w:rStyle w:val="default"/>
          <w:rFonts w:ascii="FrankRuehl" w:hAnsi="FrankRuehl" w:hint="cs"/>
          <w:color w:val="000000"/>
          <w:sz w:val="24"/>
          <w:rtl/>
        </w:rPr>
        <w:t xml:space="preserve"> מסר בתשובתו </w:t>
      </w:r>
      <w:r w:rsidRPr="00184EE4">
        <w:rPr>
          <w:rStyle w:val="default"/>
          <w:rFonts w:ascii="FrankRuehl" w:hAnsi="FrankRuehl" w:hint="cs"/>
          <w:color w:val="000000"/>
          <w:sz w:val="24"/>
          <w:rtl/>
        </w:rPr>
        <w:t>למשרד מבקר המדינה כי הפחתת אחוז אחד בפחת המים בתאגיד בשנת 2018 מתבטאת בחיסכון של כ-50,000 ש"ח.</w:t>
      </w:r>
    </w:p>
    <w:p w:rsidR="004C06D7" w:rsidP="004C06D7">
      <w:pPr>
        <w:pStyle w:val="a"/>
        <w:spacing w:line="269" w:lineRule="auto"/>
        <w:rPr>
          <w:rStyle w:val="default"/>
          <w:rFonts w:ascii="FrankRuehl" w:hAnsi="FrankRuehl"/>
          <w:color w:val="000000"/>
          <w:sz w:val="24"/>
        </w:rPr>
      </w:pPr>
    </w:p>
    <w:p w:rsidR="004C06D7" w:rsidRPr="00A05ECD" w:rsidP="004C06D7">
      <w:pPr>
        <w:pStyle w:val="ListParagraph"/>
        <w:numPr>
          <w:ilvl w:val="0"/>
          <w:numId w:val="8"/>
        </w:numPr>
        <w:spacing w:line="269" w:lineRule="auto"/>
        <w:rPr>
          <w:rStyle w:val="default"/>
          <w:rFonts w:ascii="FrankRuehl" w:hAnsi="FrankRuehl"/>
          <w:color w:val="000000"/>
          <w:sz w:val="24"/>
          <w:szCs w:val="20"/>
          <w:rtl/>
        </w:rPr>
      </w:pPr>
      <w:r>
        <w:rPr>
          <w:rStyle w:val="default"/>
          <w:rFonts w:ascii="FrankRuehl" w:hAnsi="FrankRuehl" w:hint="cs"/>
          <w:color w:val="000000"/>
          <w:sz w:val="24"/>
          <w:rtl/>
        </w:rPr>
        <w:t xml:space="preserve">בתשובתה ביקשה רשות המים להאיר כי </w:t>
      </w:r>
      <w:r w:rsidRPr="007E6B41">
        <w:rPr>
          <w:rStyle w:val="default"/>
          <w:rFonts w:ascii="FrankRuehl" w:hAnsi="FrankRuehl"/>
          <w:color w:val="000000"/>
          <w:sz w:val="24"/>
          <w:rtl/>
        </w:rPr>
        <w:t xml:space="preserve">תעריפי המים </w:t>
      </w:r>
      <w:r>
        <w:rPr>
          <w:rStyle w:val="default"/>
          <w:rFonts w:ascii="FrankRuehl" w:hAnsi="FrankRuehl" w:hint="cs"/>
          <w:color w:val="000000"/>
          <w:sz w:val="24"/>
          <w:rtl/>
        </w:rPr>
        <w:t>שנקבעים ל</w:t>
      </w:r>
      <w:r w:rsidRPr="007E6B41">
        <w:rPr>
          <w:rStyle w:val="default"/>
          <w:rFonts w:ascii="FrankRuehl" w:hAnsi="FrankRuehl"/>
          <w:color w:val="000000"/>
          <w:sz w:val="24"/>
          <w:rtl/>
        </w:rPr>
        <w:t xml:space="preserve">כלל הספקים במשק המים אינם מתחשבים בנתונים על פחת המים בפועל, כיוון שהכרה </w:t>
      </w:r>
      <w:r>
        <w:rPr>
          <w:rStyle w:val="default"/>
          <w:rFonts w:ascii="FrankRuehl" w:hAnsi="FrankRuehl" w:hint="cs"/>
          <w:color w:val="000000"/>
          <w:sz w:val="24"/>
          <w:rtl/>
        </w:rPr>
        <w:t>כזו</w:t>
      </w:r>
      <w:r w:rsidRPr="007E6B41">
        <w:rPr>
          <w:rStyle w:val="default"/>
          <w:rFonts w:ascii="FrankRuehl" w:hAnsi="FrankRuehl"/>
          <w:color w:val="000000"/>
          <w:sz w:val="24"/>
          <w:rtl/>
        </w:rPr>
        <w:t xml:space="preserve"> משמעה מתן מענה כספי באמצעות תעריפי המים להתנהלות לא תקינה של הספק</w:t>
      </w:r>
      <w:r>
        <w:rPr>
          <w:rStyle w:val="default"/>
          <w:rFonts w:ascii="FrankRuehl" w:hAnsi="FrankRuehl" w:hint="cs"/>
          <w:color w:val="000000"/>
          <w:sz w:val="24"/>
          <w:rtl/>
        </w:rPr>
        <w:t>,</w:t>
      </w:r>
      <w:r w:rsidRPr="007E6B41">
        <w:rPr>
          <w:rStyle w:val="default"/>
          <w:rFonts w:ascii="FrankRuehl" w:hAnsi="FrankRuehl"/>
          <w:color w:val="000000"/>
          <w:sz w:val="24"/>
          <w:rtl/>
        </w:rPr>
        <w:t xml:space="preserve"> ואף עידוד הזנח</w:t>
      </w:r>
      <w:r>
        <w:rPr>
          <w:rStyle w:val="default"/>
          <w:rFonts w:ascii="FrankRuehl" w:hAnsi="FrankRuehl" w:hint="cs"/>
          <w:color w:val="000000"/>
          <w:sz w:val="24"/>
          <w:rtl/>
        </w:rPr>
        <w:t>תן</w:t>
      </w:r>
      <w:r w:rsidRPr="007E6B41">
        <w:rPr>
          <w:rStyle w:val="default"/>
          <w:rFonts w:ascii="FrankRuehl" w:hAnsi="FrankRuehl"/>
          <w:color w:val="000000"/>
          <w:sz w:val="24"/>
          <w:rtl/>
        </w:rPr>
        <w:t xml:space="preserve"> של תשתיות המים. ל</w:t>
      </w:r>
      <w:r>
        <w:rPr>
          <w:rStyle w:val="default"/>
          <w:rFonts w:ascii="FrankRuehl" w:hAnsi="FrankRuehl" w:hint="cs"/>
          <w:color w:val="000000"/>
          <w:sz w:val="24"/>
          <w:rtl/>
        </w:rPr>
        <w:t>כן</w:t>
      </w:r>
      <w:r w:rsidRPr="007E6B41">
        <w:rPr>
          <w:rStyle w:val="default"/>
          <w:rFonts w:ascii="FrankRuehl" w:hAnsi="FrankRuehl"/>
          <w:color w:val="000000"/>
          <w:sz w:val="24"/>
          <w:rtl/>
        </w:rPr>
        <w:t xml:space="preserve">, תעריפי המים של הרשויות המקומיות ביו״ש, </w:t>
      </w:r>
      <w:r>
        <w:rPr>
          <w:rStyle w:val="default"/>
          <w:rFonts w:ascii="FrankRuehl" w:hAnsi="FrankRuehl" w:hint="cs"/>
          <w:color w:val="000000"/>
          <w:sz w:val="24"/>
          <w:rtl/>
        </w:rPr>
        <w:t>בדומה ל</w:t>
      </w:r>
      <w:r w:rsidRPr="007E6B41">
        <w:rPr>
          <w:rStyle w:val="default"/>
          <w:rFonts w:ascii="FrankRuehl" w:hAnsi="FrankRuehl"/>
          <w:color w:val="000000"/>
          <w:sz w:val="24"/>
          <w:rtl/>
        </w:rPr>
        <w:t>תעריפי המים של כלל הספקים בארץ, מבוססים על הכרה בפחת מים נורמטיבי ולא בפחת המים בפועל</w:t>
      </w:r>
      <w:r>
        <w:rPr>
          <w:rStyle w:val="default"/>
          <w:rFonts w:ascii="FrankRuehl" w:hAnsi="FrankRuehl" w:hint="cs"/>
          <w:color w:val="000000"/>
          <w:sz w:val="24"/>
          <w:rtl/>
        </w:rPr>
        <w:t>.</w:t>
      </w:r>
    </w:p>
    <w:p w:rsidR="004C06D7" w:rsidP="004C06D7">
      <w:pPr>
        <w:pStyle w:val="a"/>
        <w:spacing w:line="269" w:lineRule="auto"/>
        <w:rPr>
          <w:rtl/>
        </w:rPr>
      </w:pPr>
    </w:p>
    <w:p w:rsidR="004C06D7" w:rsidRPr="007B530E" w:rsidP="004C06D7">
      <w:pPr>
        <w:spacing w:line="269" w:lineRule="auto"/>
        <w:rPr>
          <w:b/>
          <w:bCs/>
          <w:rtl/>
        </w:rPr>
      </w:pPr>
      <w:r w:rsidRPr="007B530E">
        <w:rPr>
          <w:rFonts w:hint="eastAsia"/>
          <w:b/>
          <w:bCs/>
          <w:rtl/>
        </w:rPr>
        <w:t>מו</w:t>
      </w:r>
      <w:r w:rsidRPr="007B530E">
        <w:rPr>
          <w:rFonts w:hint="cs"/>
          <w:b/>
          <w:bCs/>
          <w:rtl/>
        </w:rPr>
        <w:t>מ</w:t>
      </w:r>
      <w:r w:rsidRPr="007B530E">
        <w:rPr>
          <w:rFonts w:hint="eastAsia"/>
          <w:b/>
          <w:bCs/>
          <w:rtl/>
        </w:rPr>
        <w:t>לץ</w:t>
      </w:r>
      <w:r w:rsidRPr="007B530E">
        <w:rPr>
          <w:b/>
          <w:bCs/>
          <w:rtl/>
        </w:rPr>
        <w:t xml:space="preserve"> </w:t>
      </w:r>
      <w:r w:rsidRPr="007B530E">
        <w:rPr>
          <w:rFonts w:hint="cs"/>
          <w:b/>
          <w:bCs/>
          <w:rtl/>
        </w:rPr>
        <w:t>כי הרשויות המקומיות יגדילו את היקף ההשקעות הנדרשות לצמצום פחת המים בתחומי</w:t>
      </w:r>
      <w:r w:rsidRPr="007B530E">
        <w:rPr>
          <w:rFonts w:hint="eastAsia"/>
          <w:b/>
          <w:bCs/>
          <w:rtl/>
        </w:rPr>
        <w:t>הן</w:t>
      </w:r>
      <w:r w:rsidRPr="007B530E">
        <w:rPr>
          <w:rFonts w:hint="cs"/>
          <w:b/>
          <w:bCs/>
          <w:rtl/>
        </w:rPr>
        <w:t xml:space="preserve">, </w:t>
      </w:r>
      <w:r w:rsidRPr="007B530E">
        <w:rPr>
          <w:rFonts w:hint="eastAsia"/>
          <w:b/>
          <w:bCs/>
          <w:rtl/>
        </w:rPr>
        <w:t>בשים</w:t>
      </w:r>
      <w:r w:rsidRPr="007B530E">
        <w:rPr>
          <w:b/>
          <w:bCs/>
          <w:rtl/>
        </w:rPr>
        <w:t xml:space="preserve"> </w:t>
      </w:r>
      <w:r w:rsidRPr="007B530E">
        <w:rPr>
          <w:rFonts w:hint="eastAsia"/>
          <w:b/>
          <w:bCs/>
          <w:rtl/>
        </w:rPr>
        <w:t>לב</w:t>
      </w:r>
      <w:r w:rsidRPr="007B530E">
        <w:rPr>
          <w:b/>
          <w:bCs/>
          <w:rtl/>
        </w:rPr>
        <w:t xml:space="preserve"> </w:t>
      </w:r>
      <w:r w:rsidRPr="007B530E">
        <w:rPr>
          <w:rFonts w:hint="eastAsia"/>
          <w:b/>
          <w:bCs/>
          <w:rtl/>
        </w:rPr>
        <w:t>לכך</w:t>
      </w:r>
      <w:r w:rsidRPr="007B530E">
        <w:rPr>
          <w:b/>
          <w:bCs/>
          <w:rtl/>
        </w:rPr>
        <w:t xml:space="preserve"> </w:t>
      </w:r>
      <w:r w:rsidRPr="007B530E">
        <w:rPr>
          <w:rFonts w:hint="eastAsia"/>
          <w:b/>
          <w:bCs/>
          <w:rtl/>
        </w:rPr>
        <w:t>ש</w:t>
      </w:r>
      <w:r w:rsidRPr="007B530E">
        <w:rPr>
          <w:rFonts w:hint="cs"/>
          <w:b/>
          <w:bCs/>
          <w:rtl/>
        </w:rPr>
        <w:t>הנזק הכספי השנתי של כל אחת מהן בגין פחת המים מסתכם במאות אלפי ש"ח לשנה.</w:t>
      </w:r>
    </w:p>
    <w:p w:rsidR="004C06D7" w:rsidP="004C06D7">
      <w:pPr>
        <w:spacing w:line="269" w:lineRule="auto"/>
        <w:rPr>
          <w:rtl/>
        </w:rPr>
      </w:pPr>
    </w:p>
    <w:p w:rsidR="004C06D7" w:rsidRPr="00FF6E12" w:rsidP="004C06D7">
      <w:pPr>
        <w:pStyle w:val="Heading4"/>
        <w:spacing w:before="0" w:line="269" w:lineRule="auto"/>
        <w:rPr>
          <w:rtl/>
        </w:rPr>
      </w:pPr>
      <w:r w:rsidRPr="00FF6E12">
        <w:rPr>
          <w:rFonts w:hint="cs"/>
          <w:rtl/>
        </w:rPr>
        <w:t>סקרי פחת מים</w:t>
      </w:r>
    </w:p>
    <w:p w:rsidR="004C06D7" w:rsidRPr="00AF6918" w:rsidP="004C06D7">
      <w:pPr>
        <w:pStyle w:val="a"/>
        <w:spacing w:line="269" w:lineRule="auto"/>
        <w:rPr>
          <w:rtl/>
        </w:rPr>
      </w:pPr>
    </w:p>
    <w:p w:rsidR="004C06D7" w:rsidP="004C06D7">
      <w:pPr>
        <w:spacing w:line="269" w:lineRule="auto"/>
        <w:rPr>
          <w:rtl/>
        </w:rPr>
      </w:pPr>
      <w:r>
        <w:rPr>
          <w:rFonts w:hint="cs"/>
          <w:rtl/>
        </w:rPr>
        <w:t xml:space="preserve">במטרה לצמצם את פחת המים התקשרו המועצות המקומיות </w:t>
      </w:r>
      <w:r w:rsidRPr="00C664BA">
        <w:rPr>
          <w:rFonts w:hint="cs"/>
          <w:b/>
          <w:bCs/>
          <w:rtl/>
        </w:rPr>
        <w:t>אורנית</w:t>
      </w:r>
      <w:r>
        <w:rPr>
          <w:rFonts w:hint="cs"/>
          <w:rtl/>
        </w:rPr>
        <w:t xml:space="preserve">, </w:t>
      </w:r>
      <w:r w:rsidRPr="007032B5">
        <w:rPr>
          <w:rFonts w:hint="cs"/>
          <w:b/>
          <w:bCs/>
          <w:rtl/>
        </w:rPr>
        <w:t>אלפי מנשה</w:t>
      </w:r>
      <w:r>
        <w:rPr>
          <w:rFonts w:hint="cs"/>
          <w:rtl/>
        </w:rPr>
        <w:t xml:space="preserve"> </w:t>
      </w:r>
      <w:r w:rsidRPr="007032B5">
        <w:rPr>
          <w:rFonts w:hint="cs"/>
          <w:b/>
          <w:bCs/>
          <w:rtl/>
        </w:rPr>
        <w:t>ואלקנה</w:t>
      </w:r>
      <w:r>
        <w:rPr>
          <w:rFonts w:hint="cs"/>
          <w:rtl/>
        </w:rPr>
        <w:t xml:space="preserve"> עם חברות ייעוץ לשם ביצוע סקר פחת מים פיזי ומינהלי, </w:t>
      </w:r>
      <w:r>
        <w:rPr>
          <w:rStyle w:val="default"/>
          <w:rFonts w:ascii="FrankRuehl" w:hAnsi="FrankRuehl" w:hint="cs"/>
          <w:color w:val="000000"/>
          <w:sz w:val="24"/>
          <w:rtl/>
        </w:rPr>
        <w:t>ש</w:t>
      </w:r>
      <w:r w:rsidRPr="008B4EBE">
        <w:rPr>
          <w:rStyle w:val="default"/>
          <w:rFonts w:ascii="FrankRuehl" w:hAnsi="FrankRuehl" w:hint="cs"/>
          <w:color w:val="000000"/>
          <w:sz w:val="24"/>
          <w:rtl/>
        </w:rPr>
        <w:t>בו י</w:t>
      </w:r>
      <w:r>
        <w:rPr>
          <w:rStyle w:val="default"/>
          <w:rFonts w:ascii="FrankRuehl" w:hAnsi="FrankRuehl" w:hint="cs"/>
          <w:color w:val="000000"/>
          <w:sz w:val="24"/>
          <w:rtl/>
        </w:rPr>
        <w:t>י</w:t>
      </w:r>
      <w:r w:rsidRPr="008B4EBE">
        <w:rPr>
          <w:rStyle w:val="default"/>
          <w:rFonts w:ascii="FrankRuehl" w:hAnsi="FrankRuehl" w:hint="cs"/>
          <w:color w:val="000000"/>
          <w:sz w:val="24"/>
          <w:rtl/>
        </w:rPr>
        <w:t xml:space="preserve">כללו ממצאים </w:t>
      </w:r>
      <w:r>
        <w:rPr>
          <w:rStyle w:val="default"/>
          <w:rFonts w:ascii="FrankRuehl" w:hAnsi="FrankRuehl" w:hint="cs"/>
          <w:color w:val="000000"/>
          <w:sz w:val="24"/>
          <w:rtl/>
        </w:rPr>
        <w:t xml:space="preserve">ויינתנו </w:t>
      </w:r>
      <w:r w:rsidRPr="008B4EBE">
        <w:rPr>
          <w:rStyle w:val="default"/>
          <w:rFonts w:ascii="FrankRuehl" w:hAnsi="FrankRuehl" w:hint="cs"/>
          <w:color w:val="000000"/>
          <w:sz w:val="24"/>
          <w:rtl/>
        </w:rPr>
        <w:t>המלצות לצמצום פחת המים</w:t>
      </w:r>
      <w:r>
        <w:rPr>
          <w:rStyle w:val="default"/>
          <w:rFonts w:ascii="FrankRuehl" w:hAnsi="FrankRuehl" w:hint="cs"/>
          <w:color w:val="000000"/>
          <w:sz w:val="24"/>
          <w:rtl/>
        </w:rPr>
        <w:t>, כלהלן:</w:t>
      </w:r>
      <w:r>
        <w:rPr>
          <w:rFonts w:hint="cs"/>
          <w:rtl/>
        </w:rPr>
        <w:t xml:space="preserve"> </w:t>
      </w:r>
    </w:p>
    <w:p w:rsidR="00C8039A">
      <w:pPr>
        <w:bidi w:val="0"/>
        <w:spacing w:after="200" w:line="276" w:lineRule="auto"/>
        <w:jc w:val="left"/>
        <w:rPr>
          <w:rFonts w:eastAsiaTheme="majorEastAsia"/>
          <w:bCs/>
          <w:spacing w:val="40"/>
          <w:rtl/>
        </w:rPr>
      </w:pPr>
      <w:r>
        <w:rPr>
          <w:rtl/>
        </w:rPr>
        <w:br w:type="page"/>
      </w:r>
    </w:p>
    <w:p w:rsidR="004C06D7" w:rsidRPr="00FF6E12" w:rsidP="004C06D7">
      <w:pPr>
        <w:pStyle w:val="Heading5"/>
        <w:spacing w:line="269" w:lineRule="auto"/>
        <w:rPr>
          <w:rtl/>
        </w:rPr>
      </w:pPr>
      <w:r>
        <w:rPr>
          <w:rFonts w:hint="cs"/>
          <w:rtl/>
        </w:rPr>
        <w:t xml:space="preserve">המועצה המקומית </w:t>
      </w:r>
      <w:r w:rsidRPr="00FF6E12">
        <w:rPr>
          <w:rFonts w:hint="cs"/>
          <w:rtl/>
        </w:rPr>
        <w:t>אורנית</w:t>
      </w:r>
    </w:p>
    <w:p w:rsidR="004C06D7" w:rsidRPr="00F85EB4" w:rsidP="004C06D7">
      <w:pPr>
        <w:pStyle w:val="a"/>
        <w:spacing w:line="269" w:lineRule="auto"/>
        <w:rPr>
          <w:rtl/>
        </w:rPr>
      </w:pPr>
    </w:p>
    <w:p w:rsidR="004C06D7" w:rsidP="004C06D7">
      <w:pPr>
        <w:spacing w:line="269" w:lineRule="auto"/>
        <w:rPr>
          <w:rtl/>
        </w:rPr>
      </w:pPr>
      <w:r>
        <w:rPr>
          <w:rFonts w:hint="cs"/>
          <w:rtl/>
        </w:rPr>
        <w:t xml:space="preserve">במרץ 2019 התקשרה המועצה המקומית </w:t>
      </w:r>
      <w:r w:rsidRPr="00C664BA">
        <w:rPr>
          <w:rFonts w:hint="cs"/>
          <w:b/>
          <w:bCs/>
          <w:rtl/>
        </w:rPr>
        <w:t>אורנית</w:t>
      </w:r>
      <w:r>
        <w:rPr>
          <w:rFonts w:hint="cs"/>
          <w:rtl/>
        </w:rPr>
        <w:t xml:space="preserve"> עם חברה א'</w:t>
      </w:r>
      <w:r w:rsidRPr="00975AAE">
        <w:rPr>
          <w:rFonts w:hint="cs"/>
          <w:rtl/>
        </w:rPr>
        <w:t xml:space="preserve"> </w:t>
      </w:r>
      <w:r>
        <w:rPr>
          <w:rFonts w:hint="cs"/>
          <w:rtl/>
        </w:rPr>
        <w:t xml:space="preserve">לביצוע סקר בשתיים מתוך שש </w:t>
      </w:r>
      <w:r w:rsidRPr="00633393">
        <w:rPr>
          <w:rFonts w:hint="eastAsia"/>
          <w:rtl/>
        </w:rPr>
        <w:t>שכונות</w:t>
      </w:r>
      <w:r w:rsidRPr="00633393">
        <w:rPr>
          <w:rtl/>
        </w:rPr>
        <w:t xml:space="preserve"> </w:t>
      </w:r>
      <w:r w:rsidRPr="00633393">
        <w:rPr>
          <w:rFonts w:hint="eastAsia"/>
          <w:b/>
          <w:bCs/>
          <w:rtl/>
        </w:rPr>
        <w:t>באורנית</w:t>
      </w:r>
      <w:r>
        <w:rPr>
          <w:rFonts w:hint="cs"/>
          <w:rtl/>
        </w:rPr>
        <w:t xml:space="preserve"> (השכונה הוותיקה</w:t>
      </w:r>
      <w:r w:rsidRPr="00C87E1D">
        <w:rPr>
          <w:rtl/>
        </w:rPr>
        <w:t>, שהוקמה ב</w:t>
      </w:r>
      <w:r>
        <w:rPr>
          <w:rFonts w:hint="cs"/>
          <w:rtl/>
        </w:rPr>
        <w:t>ין ה</w:t>
      </w:r>
      <w:r w:rsidRPr="00C87E1D">
        <w:rPr>
          <w:rFonts w:hint="eastAsia"/>
          <w:rtl/>
        </w:rPr>
        <w:t>שנים</w:t>
      </w:r>
      <w:r w:rsidRPr="00C87E1D">
        <w:rPr>
          <w:rtl/>
        </w:rPr>
        <w:t xml:space="preserve"> 1985 </w:t>
      </w:r>
      <w:r>
        <w:rPr>
          <w:rFonts w:hint="cs"/>
          <w:rtl/>
        </w:rPr>
        <w:t xml:space="preserve">- </w:t>
      </w:r>
      <w:r w:rsidRPr="00C87E1D">
        <w:rPr>
          <w:rtl/>
        </w:rPr>
        <w:t>1992, ושכונת נופית, שהוקמה בין השנים 2005 -</w:t>
      </w:r>
      <w:r>
        <w:rPr>
          <w:rFonts w:hint="cs"/>
          <w:rtl/>
        </w:rPr>
        <w:t xml:space="preserve"> </w:t>
      </w:r>
      <w:r w:rsidRPr="00C87E1D">
        <w:rPr>
          <w:rtl/>
        </w:rPr>
        <w:t xml:space="preserve">2011), </w:t>
      </w:r>
      <w:r w:rsidRPr="00C87E1D">
        <w:rPr>
          <w:rFonts w:hint="eastAsia"/>
          <w:rtl/>
        </w:rPr>
        <w:t>לבדיקת</w:t>
      </w:r>
      <w:r w:rsidRPr="00C87E1D">
        <w:rPr>
          <w:rtl/>
        </w:rPr>
        <w:t xml:space="preserve"> </w:t>
      </w:r>
      <w:r w:rsidRPr="00C87E1D">
        <w:rPr>
          <w:rFonts w:hint="eastAsia"/>
          <w:rtl/>
        </w:rPr>
        <w:t>צנרת</w:t>
      </w:r>
      <w:r w:rsidRPr="00C87E1D">
        <w:rPr>
          <w:rtl/>
        </w:rPr>
        <w:t xml:space="preserve"> </w:t>
      </w:r>
      <w:r w:rsidRPr="00C87E1D">
        <w:rPr>
          <w:rFonts w:hint="eastAsia"/>
          <w:rtl/>
        </w:rPr>
        <w:t>מים</w:t>
      </w:r>
      <w:r>
        <w:rPr>
          <w:rFonts w:hint="cs"/>
          <w:rtl/>
        </w:rPr>
        <w:t xml:space="preserve"> באורך 20 ק"מ. </w:t>
      </w:r>
    </w:p>
    <w:p w:rsidR="004C06D7" w:rsidP="004C06D7">
      <w:pPr>
        <w:pStyle w:val="a"/>
        <w:spacing w:line="269" w:lineRule="auto"/>
        <w:rPr>
          <w:rtl/>
        </w:rPr>
      </w:pPr>
    </w:p>
    <w:p w:rsidR="004C06D7" w:rsidP="004C06D7">
      <w:pPr>
        <w:spacing w:line="269" w:lineRule="auto"/>
        <w:rPr>
          <w:rtl/>
        </w:rPr>
      </w:pPr>
      <w:r>
        <w:rPr>
          <w:rFonts w:hint="cs"/>
          <w:rtl/>
        </w:rPr>
        <w:t>הסקר העלה כי בשכונות אלה נמצאו בשלושה מקומות נזילות סמויות, וב-17 מקומות נתגלו נזילות וטפטופים גלויים לפני מד המים. עוד נמצאו שני מדי מים שבורים, 28 מקרים של חשד לשימוש ללא מד מים</w:t>
      </w:r>
      <w:r w:rsidRPr="002648C4">
        <w:rPr>
          <w:rtl/>
        </w:rPr>
        <w:t>,</w:t>
      </w:r>
      <w:r>
        <w:rPr>
          <w:rFonts w:hint="cs"/>
          <w:rtl/>
        </w:rPr>
        <w:t xml:space="preserve"> וב-12 מקרים נמצא כי מדי המים מעובים (אינם ניתנים לקריאה).</w:t>
      </w:r>
    </w:p>
    <w:p w:rsidR="004C06D7" w:rsidP="004C06D7">
      <w:pPr>
        <w:pStyle w:val="a"/>
        <w:spacing w:line="269" w:lineRule="auto"/>
        <w:rPr>
          <w:rtl/>
        </w:rPr>
      </w:pPr>
    </w:p>
    <w:p w:rsidR="004C06D7" w:rsidP="004C06D7">
      <w:pPr>
        <w:spacing w:line="269" w:lineRule="auto"/>
        <w:rPr>
          <w:rStyle w:val="default"/>
          <w:rFonts w:ascii="FrankRuehl" w:hAnsi="FrankRuehl"/>
          <w:color w:val="000000"/>
          <w:sz w:val="24"/>
          <w:rtl/>
        </w:rPr>
      </w:pPr>
      <w:r>
        <w:rPr>
          <w:rStyle w:val="default"/>
          <w:rFonts w:ascii="FrankRuehl" w:hAnsi="FrankRuehl" w:hint="cs"/>
          <w:color w:val="000000"/>
          <w:sz w:val="24"/>
          <w:rtl/>
        </w:rPr>
        <w:t xml:space="preserve">במסקנות הסקר צוין גם כי </w:t>
      </w:r>
      <w:r w:rsidRPr="002E77FA">
        <w:rPr>
          <w:rStyle w:val="default"/>
          <w:rFonts w:ascii="FrankRuehl" w:hAnsi="FrankRuehl"/>
          <w:color w:val="000000"/>
          <w:sz w:val="24"/>
          <w:rtl/>
        </w:rPr>
        <w:t xml:space="preserve">"הפחת </w:t>
      </w:r>
      <w:r w:rsidRPr="002E77FA">
        <w:rPr>
          <w:rStyle w:val="default"/>
          <w:rFonts w:ascii="FrankRuehl" w:hAnsi="FrankRuehl" w:hint="eastAsia"/>
          <w:color w:val="000000"/>
          <w:sz w:val="24"/>
          <w:rtl/>
        </w:rPr>
        <w:t>המנהלתי</w:t>
      </w:r>
      <w:r>
        <w:rPr>
          <w:rStyle w:val="default"/>
          <w:rFonts w:ascii="FrankRuehl" w:hAnsi="FrankRuehl" w:hint="cs"/>
          <w:color w:val="000000"/>
          <w:sz w:val="24"/>
          <w:rtl/>
        </w:rPr>
        <w:t xml:space="preserve"> דומיננטי ומחייב בדיקה מעמיקה, כולל צרכני הגינון ואחרים שלא נמדדים [בשל מדי מים חסרים]". </w:t>
      </w:r>
    </w:p>
    <w:p w:rsidR="004C06D7" w:rsidP="004C06D7">
      <w:pPr>
        <w:pStyle w:val="a"/>
        <w:spacing w:line="269" w:lineRule="auto"/>
        <w:rPr>
          <w:rtl/>
        </w:rPr>
      </w:pPr>
    </w:p>
    <w:p w:rsidR="004C06D7" w:rsidP="004C06D7">
      <w:pPr>
        <w:spacing w:line="269" w:lineRule="auto"/>
        <w:rPr>
          <w:rtl/>
        </w:rPr>
      </w:pPr>
      <w:r>
        <w:rPr>
          <w:rFonts w:hint="cs"/>
          <w:rtl/>
        </w:rPr>
        <w:t xml:space="preserve">נכון לאוגוסט 2019 טרם השלימה המועצה המקומית </w:t>
      </w:r>
      <w:r w:rsidRPr="00C664BA">
        <w:rPr>
          <w:rFonts w:hint="cs"/>
          <w:b/>
          <w:bCs/>
          <w:rtl/>
        </w:rPr>
        <w:t>אורנית</w:t>
      </w:r>
      <w:r>
        <w:rPr>
          <w:rFonts w:hint="cs"/>
          <w:rtl/>
        </w:rPr>
        <w:t xml:space="preserve"> את תיקון הליקויים האלה. עוד</w:t>
      </w:r>
      <w:r w:rsidRPr="00497B88">
        <w:rPr>
          <w:rFonts w:hint="cs"/>
          <w:b/>
          <w:bCs/>
          <w:rtl/>
        </w:rPr>
        <w:t xml:space="preserve"> </w:t>
      </w:r>
      <w:r w:rsidRPr="00497B88">
        <w:rPr>
          <w:rFonts w:hint="cs"/>
          <w:rtl/>
        </w:rPr>
        <w:t>נמצא כי למועצה המקומית</w:t>
      </w:r>
      <w:r>
        <w:rPr>
          <w:rFonts w:hint="cs"/>
          <w:rtl/>
        </w:rPr>
        <w:t xml:space="preserve"> </w:t>
      </w:r>
      <w:r w:rsidRPr="00C664BA">
        <w:rPr>
          <w:rFonts w:hint="cs"/>
          <w:b/>
          <w:bCs/>
          <w:rtl/>
        </w:rPr>
        <w:t>אורנית</w:t>
      </w:r>
      <w:r w:rsidRPr="00497B88">
        <w:rPr>
          <w:rFonts w:hint="cs"/>
          <w:rtl/>
        </w:rPr>
        <w:t xml:space="preserve"> לא היה מידע במשך השנים </w:t>
      </w:r>
      <w:r>
        <w:rPr>
          <w:rFonts w:hint="cs"/>
          <w:rtl/>
        </w:rPr>
        <w:t>ה</w:t>
      </w:r>
      <w:r w:rsidRPr="00497B88">
        <w:rPr>
          <w:rFonts w:hint="cs"/>
          <w:rtl/>
        </w:rPr>
        <w:t xml:space="preserve">אחרונות </w:t>
      </w:r>
      <w:r>
        <w:rPr>
          <w:rFonts w:hint="cs"/>
          <w:rtl/>
        </w:rPr>
        <w:t>לגבי מספר מדי ה</w:t>
      </w:r>
      <w:r w:rsidRPr="00497B88">
        <w:rPr>
          <w:rFonts w:hint="cs"/>
          <w:rtl/>
        </w:rPr>
        <w:t xml:space="preserve">מים </w:t>
      </w:r>
      <w:r>
        <w:rPr>
          <w:rFonts w:hint="cs"/>
          <w:rtl/>
        </w:rPr>
        <w:t>ה</w:t>
      </w:r>
      <w:r w:rsidRPr="00497B88">
        <w:rPr>
          <w:rFonts w:hint="cs"/>
          <w:rtl/>
        </w:rPr>
        <w:t>חסרים</w:t>
      </w:r>
      <w:r>
        <w:rPr>
          <w:rFonts w:hint="cs"/>
          <w:rtl/>
        </w:rPr>
        <w:t xml:space="preserve">. מלבד זאת, </w:t>
      </w:r>
      <w:r w:rsidRPr="00497B88">
        <w:rPr>
          <w:rtl/>
        </w:rPr>
        <w:t xml:space="preserve">המועצה המקומית </w:t>
      </w:r>
      <w:r w:rsidRPr="00C664BA">
        <w:rPr>
          <w:rFonts w:hint="eastAsia"/>
          <w:b/>
          <w:bCs/>
          <w:rtl/>
        </w:rPr>
        <w:t>א</w:t>
      </w:r>
      <w:r w:rsidRPr="00633393">
        <w:rPr>
          <w:rFonts w:hint="eastAsia"/>
          <w:b/>
          <w:bCs/>
          <w:rtl/>
        </w:rPr>
        <w:t>ורנית</w:t>
      </w:r>
      <w:r w:rsidRPr="00497B88">
        <w:rPr>
          <w:rtl/>
        </w:rPr>
        <w:t xml:space="preserve"> לא עשתה סקר פחת מים מ</w:t>
      </w:r>
      <w:r>
        <w:rPr>
          <w:rFonts w:hint="cs"/>
          <w:rtl/>
        </w:rPr>
        <w:t>י</w:t>
      </w:r>
      <w:r w:rsidRPr="00497B88">
        <w:rPr>
          <w:rtl/>
        </w:rPr>
        <w:t>נהלי</w:t>
      </w:r>
      <w:r w:rsidRPr="00497B88">
        <w:rPr>
          <w:rFonts w:hint="cs"/>
          <w:rtl/>
        </w:rPr>
        <w:t xml:space="preserve"> בשלוש שכונות נוספות שנבנו עד שנת 2012</w:t>
      </w:r>
      <w:r>
        <w:rPr>
          <w:rFonts w:hint="cs"/>
          <w:rtl/>
        </w:rPr>
        <w:t>,</w:t>
      </w:r>
      <w:r w:rsidRPr="00497B88">
        <w:rPr>
          <w:rFonts w:hint="cs"/>
          <w:rtl/>
        </w:rPr>
        <w:t xml:space="preserve"> </w:t>
      </w:r>
      <w:r>
        <w:rPr>
          <w:rFonts w:hint="cs"/>
          <w:rtl/>
        </w:rPr>
        <w:t xml:space="preserve">שגם לגביהן </w:t>
      </w:r>
      <w:r w:rsidRPr="00497B88">
        <w:rPr>
          <w:rFonts w:hint="cs"/>
          <w:rtl/>
        </w:rPr>
        <w:t>ה</w:t>
      </w:r>
      <w:r>
        <w:rPr>
          <w:rFonts w:hint="cs"/>
          <w:rtl/>
        </w:rPr>
        <w:t>ו</w:t>
      </w:r>
      <w:r w:rsidRPr="00497B88">
        <w:rPr>
          <w:rFonts w:hint="cs"/>
          <w:rtl/>
        </w:rPr>
        <w:t>מלץ ל</w:t>
      </w:r>
      <w:r>
        <w:rPr>
          <w:rFonts w:hint="cs"/>
          <w:rtl/>
        </w:rPr>
        <w:t>ערוך</w:t>
      </w:r>
      <w:r w:rsidRPr="00497B88">
        <w:rPr>
          <w:rFonts w:hint="cs"/>
          <w:rtl/>
        </w:rPr>
        <w:t xml:space="preserve"> </w:t>
      </w:r>
      <w:r>
        <w:rPr>
          <w:rFonts w:hint="cs"/>
          <w:rtl/>
        </w:rPr>
        <w:t xml:space="preserve">סקר פחת מים </w:t>
      </w:r>
      <w:r w:rsidRPr="00497B88">
        <w:rPr>
          <w:rFonts w:hint="cs"/>
          <w:rtl/>
        </w:rPr>
        <w:t xml:space="preserve">כדי לגלות נזילות וטפטופים גלויים לפני </w:t>
      </w:r>
      <w:r>
        <w:rPr>
          <w:rFonts w:hint="cs"/>
          <w:rtl/>
        </w:rPr>
        <w:t xml:space="preserve">מד </w:t>
      </w:r>
      <w:r w:rsidRPr="00497B88">
        <w:rPr>
          <w:rFonts w:hint="cs"/>
          <w:rtl/>
        </w:rPr>
        <w:t>המים</w:t>
      </w:r>
      <w:r>
        <w:rPr>
          <w:rStyle w:val="FootnoteReference1"/>
          <w:rtl/>
        </w:rPr>
        <w:footnoteReference w:id="31"/>
      </w:r>
      <w:r>
        <w:rPr>
          <w:rFonts w:hint="cs"/>
          <w:rtl/>
        </w:rPr>
        <w:t>.</w:t>
      </w:r>
      <w:r w:rsidRPr="00497B88">
        <w:rPr>
          <w:rFonts w:hint="cs"/>
          <w:rtl/>
        </w:rPr>
        <w:t xml:space="preserve"> </w:t>
      </w:r>
    </w:p>
    <w:p w:rsidR="004C06D7" w:rsidP="004C06D7">
      <w:pPr>
        <w:pStyle w:val="a"/>
        <w:spacing w:line="269" w:lineRule="auto"/>
        <w:rPr>
          <w:rtl/>
        </w:rPr>
      </w:pPr>
    </w:p>
    <w:p w:rsidR="004C06D7" w:rsidP="004C06D7">
      <w:pPr>
        <w:spacing w:line="269" w:lineRule="auto"/>
        <w:rPr>
          <w:bCs/>
          <w:rtl/>
        </w:rPr>
      </w:pPr>
      <w:r>
        <w:rPr>
          <w:bCs/>
          <w:rtl/>
        </w:rPr>
        <w:t xml:space="preserve">עד </w:t>
      </w:r>
      <w:r w:rsidRPr="009C7947">
        <w:rPr>
          <w:bCs/>
          <w:rtl/>
        </w:rPr>
        <w:t xml:space="preserve">תחילת שנת 2019 </w:t>
      </w:r>
      <w:r>
        <w:rPr>
          <w:rFonts w:hint="cs"/>
          <w:bCs/>
          <w:rtl/>
        </w:rPr>
        <w:t>טרם בדקה</w:t>
      </w:r>
      <w:r w:rsidRPr="009C7947">
        <w:rPr>
          <w:bCs/>
          <w:rtl/>
        </w:rPr>
        <w:t xml:space="preserve"> </w:t>
      </w:r>
      <w:r>
        <w:rPr>
          <w:rFonts w:hint="cs"/>
          <w:bCs/>
          <w:rtl/>
        </w:rPr>
        <w:t>ה</w:t>
      </w:r>
      <w:r w:rsidRPr="009C7947">
        <w:rPr>
          <w:bCs/>
          <w:rtl/>
        </w:rPr>
        <w:t xml:space="preserve">מועצה המקומית אורנית </w:t>
      </w:r>
      <w:r w:rsidRPr="009C7947">
        <w:rPr>
          <w:rFonts w:hint="eastAsia"/>
          <w:bCs/>
          <w:rtl/>
        </w:rPr>
        <w:t>את</w:t>
      </w:r>
      <w:r w:rsidRPr="009C7947">
        <w:rPr>
          <w:bCs/>
          <w:rtl/>
        </w:rPr>
        <w:t xml:space="preserve"> </w:t>
      </w:r>
      <w:r w:rsidRPr="009C7947">
        <w:rPr>
          <w:rFonts w:hint="eastAsia"/>
          <w:bCs/>
          <w:rtl/>
        </w:rPr>
        <w:t>הסיבות</w:t>
      </w:r>
      <w:r w:rsidRPr="009C7947">
        <w:rPr>
          <w:bCs/>
          <w:rtl/>
        </w:rPr>
        <w:t xml:space="preserve"> לפחת המים</w:t>
      </w:r>
      <w:r>
        <w:rPr>
          <w:rFonts w:hint="cs"/>
          <w:bCs/>
          <w:rtl/>
        </w:rPr>
        <w:t>,</w:t>
      </w:r>
      <w:r w:rsidRPr="009C7947">
        <w:rPr>
          <w:bCs/>
          <w:rtl/>
        </w:rPr>
        <w:t xml:space="preserve"> </w:t>
      </w:r>
      <w:r>
        <w:rPr>
          <w:rFonts w:hint="cs"/>
          <w:bCs/>
          <w:rtl/>
        </w:rPr>
        <w:t xml:space="preserve">אף </w:t>
      </w:r>
      <w:r w:rsidRPr="009C7947">
        <w:rPr>
          <w:bCs/>
          <w:rtl/>
        </w:rPr>
        <w:t>ש</w:t>
      </w:r>
      <w:r>
        <w:rPr>
          <w:rFonts w:hint="cs"/>
          <w:bCs/>
          <w:rtl/>
        </w:rPr>
        <w:t>כבר</w:t>
      </w:r>
      <w:r w:rsidRPr="009C7947">
        <w:rPr>
          <w:bCs/>
          <w:rtl/>
        </w:rPr>
        <w:t xml:space="preserve"> בשנת</w:t>
      </w:r>
      <w:r>
        <w:rPr>
          <w:rFonts w:hint="cs"/>
          <w:bCs/>
          <w:rtl/>
        </w:rPr>
        <w:t xml:space="preserve"> 2015 עלה</w:t>
      </w:r>
      <w:r w:rsidRPr="009C7947">
        <w:rPr>
          <w:bCs/>
          <w:rtl/>
        </w:rPr>
        <w:t xml:space="preserve"> שיעור פחת המים </w:t>
      </w:r>
      <w:r w:rsidRPr="009C7947">
        <w:rPr>
          <w:rFonts w:hint="eastAsia"/>
          <w:bCs/>
          <w:rtl/>
        </w:rPr>
        <w:t>לשיעור</w:t>
      </w:r>
      <w:r w:rsidRPr="009C7947">
        <w:rPr>
          <w:bCs/>
          <w:rtl/>
        </w:rPr>
        <w:t xml:space="preserve"> </w:t>
      </w:r>
      <w:r w:rsidRPr="009C7947">
        <w:rPr>
          <w:rFonts w:hint="eastAsia"/>
          <w:bCs/>
          <w:rtl/>
        </w:rPr>
        <w:t>גבוה</w:t>
      </w:r>
      <w:r>
        <w:rPr>
          <w:rFonts w:hint="cs"/>
          <w:bCs/>
          <w:rtl/>
        </w:rPr>
        <w:t xml:space="preserve"> מממוצע הפחת הארצי</w:t>
      </w:r>
      <w:r w:rsidRPr="002B4647">
        <w:rPr>
          <w:rFonts w:hint="cs"/>
          <w:b/>
          <w:rtl/>
        </w:rPr>
        <w:t>.</w:t>
      </w:r>
      <w:r>
        <w:rPr>
          <w:rFonts w:hint="cs"/>
          <w:bCs/>
          <w:rtl/>
        </w:rPr>
        <w:t xml:space="preserve"> על המועצה להשלים את הסקר לגילוי נזילות וטפטופים לפני מדי המים</w:t>
      </w:r>
      <w:r w:rsidRPr="00FF66D8">
        <w:rPr>
          <w:rFonts w:hint="cs"/>
          <w:bCs/>
          <w:rtl/>
        </w:rPr>
        <w:t xml:space="preserve"> </w:t>
      </w:r>
      <w:r>
        <w:rPr>
          <w:rFonts w:hint="cs"/>
          <w:bCs/>
          <w:rtl/>
        </w:rPr>
        <w:t>בשאר השכונות, כדי לצמצם בהן את הנזילות.</w:t>
      </w:r>
    </w:p>
    <w:p w:rsidR="004C06D7" w:rsidP="004C06D7">
      <w:pPr>
        <w:pStyle w:val="a"/>
        <w:spacing w:line="269" w:lineRule="auto"/>
        <w:rPr>
          <w:rtl/>
        </w:rPr>
      </w:pPr>
    </w:p>
    <w:p w:rsidR="004C06D7" w:rsidP="004C06D7">
      <w:pPr>
        <w:spacing w:line="269" w:lineRule="auto"/>
        <w:rPr>
          <w:rtl/>
        </w:rPr>
      </w:pPr>
      <w:r>
        <w:rPr>
          <w:rFonts w:hint="cs"/>
          <w:rtl/>
        </w:rPr>
        <w:t xml:space="preserve">המועצה המקומית </w:t>
      </w:r>
      <w:r>
        <w:rPr>
          <w:rFonts w:hint="cs"/>
          <w:b/>
          <w:bCs/>
          <w:rtl/>
        </w:rPr>
        <w:t>אורנית</w:t>
      </w:r>
      <w:r>
        <w:rPr>
          <w:rFonts w:hint="cs"/>
          <w:rtl/>
        </w:rPr>
        <w:t xml:space="preserve"> מסרה בתשובתה כי לצורך יישום מסקנות הסקר היא יצאה בחודש ינואר 2020 במכרז לתיקון ולהתקנה של צנרת המים, וכן לתחזוקה ולפיתוח תשתיות המים והביוב בשתי השכונות שנסקרו. בשאר השכונות היא תשלים את הסקר.</w:t>
      </w:r>
    </w:p>
    <w:p w:rsidR="004C06D7" w:rsidP="004C06D7">
      <w:pPr>
        <w:spacing w:line="269" w:lineRule="auto"/>
        <w:rPr>
          <w:rtl/>
        </w:rPr>
      </w:pPr>
      <w:r>
        <w:rPr>
          <w:rFonts w:hint="cs"/>
          <w:rtl/>
        </w:rPr>
        <w:t xml:space="preserve"> </w:t>
      </w:r>
    </w:p>
    <w:p w:rsidR="004C06D7" w:rsidRPr="00FF6E12" w:rsidP="004C06D7">
      <w:pPr>
        <w:pStyle w:val="Heading5"/>
        <w:spacing w:line="269" w:lineRule="auto"/>
        <w:rPr>
          <w:rtl/>
        </w:rPr>
      </w:pPr>
      <w:r>
        <w:rPr>
          <w:rFonts w:hint="cs"/>
          <w:rtl/>
        </w:rPr>
        <w:t xml:space="preserve">המועצה המקומית </w:t>
      </w:r>
      <w:r w:rsidRPr="00FF6E12">
        <w:rPr>
          <w:rFonts w:hint="cs"/>
          <w:rtl/>
        </w:rPr>
        <w:t>אלפי מנשה</w:t>
      </w:r>
    </w:p>
    <w:p w:rsidR="004C06D7" w:rsidRPr="00F85EB4" w:rsidP="004C06D7">
      <w:pPr>
        <w:pStyle w:val="a"/>
        <w:spacing w:line="269" w:lineRule="auto"/>
        <w:rPr>
          <w:rtl/>
        </w:rPr>
      </w:pPr>
    </w:p>
    <w:p w:rsidR="004C06D7" w:rsidP="004C06D7">
      <w:pPr>
        <w:spacing w:line="269" w:lineRule="auto"/>
        <w:rPr>
          <w:rtl/>
        </w:rPr>
      </w:pPr>
      <w:r>
        <w:rPr>
          <w:rFonts w:hint="cs"/>
          <w:rtl/>
        </w:rPr>
        <w:t xml:space="preserve">בשנת 2014 התקשרה המועצה המקומית </w:t>
      </w:r>
      <w:r w:rsidRPr="00404306">
        <w:rPr>
          <w:rFonts w:hint="cs"/>
          <w:b/>
          <w:bCs/>
          <w:rtl/>
        </w:rPr>
        <w:t>אלפי מנשה</w:t>
      </w:r>
      <w:r>
        <w:rPr>
          <w:rFonts w:hint="cs"/>
          <w:rtl/>
        </w:rPr>
        <w:t xml:space="preserve"> עם חברה ב'</w:t>
      </w:r>
      <w:r w:rsidRPr="00E625E5">
        <w:rPr>
          <w:rFonts w:hint="cs"/>
          <w:rtl/>
        </w:rPr>
        <w:t xml:space="preserve"> </w:t>
      </w:r>
      <w:r>
        <w:rPr>
          <w:rFonts w:hint="cs"/>
          <w:rtl/>
        </w:rPr>
        <w:t xml:space="preserve">בהיקף של 55,000 ש"ח, כדי שזו תספק פתרונות להפחתת שיעור </w:t>
      </w:r>
      <w:r w:rsidRPr="00C72F35">
        <w:rPr>
          <w:rFonts w:hint="eastAsia"/>
          <w:rtl/>
        </w:rPr>
        <w:t>פחת</w:t>
      </w:r>
      <w:r w:rsidRPr="00C72F35">
        <w:rPr>
          <w:rtl/>
        </w:rPr>
        <w:t xml:space="preserve"> </w:t>
      </w:r>
      <w:r w:rsidRPr="00C72F35">
        <w:rPr>
          <w:rFonts w:hint="eastAsia"/>
          <w:rtl/>
        </w:rPr>
        <w:t>המים</w:t>
      </w:r>
      <w:r>
        <w:rPr>
          <w:rFonts w:hint="cs"/>
          <w:rtl/>
        </w:rPr>
        <w:t xml:space="preserve"> ביישוב. </w:t>
      </w:r>
    </w:p>
    <w:p w:rsidR="004C06D7" w:rsidP="004C06D7">
      <w:pPr>
        <w:pStyle w:val="a"/>
        <w:spacing w:line="269" w:lineRule="auto"/>
        <w:rPr>
          <w:rtl/>
        </w:rPr>
      </w:pPr>
    </w:p>
    <w:p w:rsidR="004C06D7" w:rsidRPr="000D4F89" w:rsidP="004C06D7">
      <w:pPr>
        <w:spacing w:line="269" w:lineRule="auto"/>
        <w:rPr>
          <w:rtl/>
        </w:rPr>
      </w:pPr>
      <w:r>
        <w:rPr>
          <w:rFonts w:hint="cs"/>
          <w:rtl/>
        </w:rPr>
        <w:t xml:space="preserve">הביקורת העלתה כי בשל מגבלות תקציב הותקנה רק מערכת מדי מים לקריאת לחצים, וכי מתוך כ-2,000 מדי מים ביישוב הותקנו רק 60 מדי מים מסוג קר"מ. טיפול חלקי זה בפחת המים אומנם צמצם את </w:t>
      </w:r>
      <w:r w:rsidRPr="000D4F89">
        <w:rPr>
          <w:rFonts w:hint="eastAsia"/>
          <w:rtl/>
        </w:rPr>
        <w:t>שיעורי</w:t>
      </w:r>
      <w:r w:rsidRPr="000D4F89">
        <w:rPr>
          <w:rtl/>
        </w:rPr>
        <w:t xml:space="preserve"> </w:t>
      </w:r>
      <w:r w:rsidRPr="000D4F89">
        <w:rPr>
          <w:rFonts w:hint="eastAsia"/>
          <w:rtl/>
        </w:rPr>
        <w:t>הפחת</w:t>
      </w:r>
      <w:r w:rsidRPr="000D4F89">
        <w:rPr>
          <w:rtl/>
        </w:rPr>
        <w:t xml:space="preserve"> </w:t>
      </w:r>
      <w:r w:rsidRPr="000D4F89">
        <w:rPr>
          <w:rFonts w:hint="eastAsia"/>
          <w:rtl/>
        </w:rPr>
        <w:t>מ</w:t>
      </w:r>
      <w:r w:rsidRPr="000D4F89">
        <w:rPr>
          <w:rtl/>
        </w:rPr>
        <w:t xml:space="preserve">-22% </w:t>
      </w:r>
      <w:r w:rsidRPr="000D4F89">
        <w:rPr>
          <w:rFonts w:hint="eastAsia"/>
          <w:rtl/>
        </w:rPr>
        <w:t>בשנת</w:t>
      </w:r>
      <w:r w:rsidRPr="000D4F89">
        <w:rPr>
          <w:rtl/>
        </w:rPr>
        <w:t xml:space="preserve"> 2013 </w:t>
      </w:r>
      <w:r w:rsidRPr="000D4F89">
        <w:rPr>
          <w:rFonts w:hint="eastAsia"/>
          <w:rtl/>
        </w:rPr>
        <w:t>ל</w:t>
      </w:r>
      <w:r w:rsidRPr="000D4F89">
        <w:rPr>
          <w:rtl/>
        </w:rPr>
        <w:t xml:space="preserve">-15% </w:t>
      </w:r>
      <w:r w:rsidRPr="000D4F89">
        <w:rPr>
          <w:rFonts w:hint="eastAsia"/>
          <w:rtl/>
        </w:rPr>
        <w:t>בשנת</w:t>
      </w:r>
      <w:r w:rsidRPr="000D4F89">
        <w:rPr>
          <w:rtl/>
        </w:rPr>
        <w:t xml:space="preserve"> 2015, </w:t>
      </w:r>
      <w:r w:rsidRPr="000D4F89">
        <w:rPr>
          <w:rFonts w:hint="eastAsia"/>
          <w:rtl/>
        </w:rPr>
        <w:t>ואולם</w:t>
      </w:r>
      <w:r w:rsidRPr="000D4F89">
        <w:rPr>
          <w:rtl/>
        </w:rPr>
        <w:t xml:space="preserve"> </w:t>
      </w:r>
      <w:r w:rsidRPr="000D4F89">
        <w:rPr>
          <w:rFonts w:hint="eastAsia"/>
          <w:rtl/>
        </w:rPr>
        <w:t>החל</w:t>
      </w:r>
      <w:r w:rsidRPr="000D4F89">
        <w:rPr>
          <w:rtl/>
        </w:rPr>
        <w:t xml:space="preserve"> </w:t>
      </w:r>
      <w:r w:rsidRPr="000D4F89">
        <w:rPr>
          <w:rFonts w:hint="eastAsia"/>
          <w:rtl/>
        </w:rPr>
        <w:t>משנת</w:t>
      </w:r>
      <w:r w:rsidRPr="000D4F89">
        <w:rPr>
          <w:rtl/>
        </w:rPr>
        <w:t xml:space="preserve"> 2016 </w:t>
      </w:r>
      <w:r w:rsidRPr="000D4F89">
        <w:rPr>
          <w:rFonts w:hint="eastAsia"/>
          <w:rtl/>
        </w:rPr>
        <w:t>שבו</w:t>
      </w:r>
      <w:r w:rsidRPr="000D4F89">
        <w:rPr>
          <w:rtl/>
        </w:rPr>
        <w:t xml:space="preserve"> </w:t>
      </w:r>
      <w:r w:rsidRPr="000D4F89">
        <w:rPr>
          <w:rFonts w:hint="eastAsia"/>
          <w:rtl/>
        </w:rPr>
        <w:t>ועלו</w:t>
      </w:r>
      <w:r w:rsidRPr="000D4F89">
        <w:rPr>
          <w:rtl/>
        </w:rPr>
        <w:t xml:space="preserve"> </w:t>
      </w:r>
      <w:r w:rsidRPr="000D4F89">
        <w:rPr>
          <w:rFonts w:hint="eastAsia"/>
          <w:rtl/>
        </w:rPr>
        <w:t>שיעורי</w:t>
      </w:r>
      <w:r w:rsidRPr="000D4F89">
        <w:rPr>
          <w:rtl/>
        </w:rPr>
        <w:t xml:space="preserve"> </w:t>
      </w:r>
      <w:r w:rsidRPr="000D4F89">
        <w:rPr>
          <w:rFonts w:hint="eastAsia"/>
          <w:rtl/>
        </w:rPr>
        <w:t>הפחת</w:t>
      </w:r>
      <w:r w:rsidRPr="000D4F89">
        <w:rPr>
          <w:rtl/>
        </w:rPr>
        <w:t xml:space="preserve">: </w:t>
      </w:r>
      <w:r w:rsidRPr="000D4F89">
        <w:rPr>
          <w:rFonts w:hint="eastAsia"/>
          <w:rtl/>
        </w:rPr>
        <w:t>ל</w:t>
      </w:r>
      <w:r w:rsidRPr="000D4F89">
        <w:rPr>
          <w:rtl/>
        </w:rPr>
        <w:t xml:space="preserve">-17% </w:t>
      </w:r>
      <w:r w:rsidRPr="000D4F89">
        <w:rPr>
          <w:rFonts w:hint="eastAsia"/>
          <w:rtl/>
        </w:rPr>
        <w:t>בשנת</w:t>
      </w:r>
      <w:r w:rsidRPr="000D4F89">
        <w:rPr>
          <w:rtl/>
        </w:rPr>
        <w:t xml:space="preserve"> 2016 </w:t>
      </w:r>
      <w:r>
        <w:rPr>
          <w:rFonts w:hint="cs"/>
          <w:rtl/>
        </w:rPr>
        <w:t>ו</w:t>
      </w:r>
      <w:r w:rsidRPr="000D4F89">
        <w:rPr>
          <w:rFonts w:hint="eastAsia"/>
          <w:rtl/>
        </w:rPr>
        <w:t>ל</w:t>
      </w:r>
      <w:r w:rsidRPr="000D4F89">
        <w:rPr>
          <w:rtl/>
        </w:rPr>
        <w:t xml:space="preserve">-18% </w:t>
      </w:r>
      <w:r w:rsidRPr="000D4F89">
        <w:rPr>
          <w:rFonts w:hint="eastAsia"/>
          <w:rtl/>
        </w:rPr>
        <w:t>בשנת</w:t>
      </w:r>
      <w:r w:rsidRPr="000D4F89">
        <w:rPr>
          <w:rtl/>
        </w:rPr>
        <w:t xml:space="preserve"> 2018</w:t>
      </w:r>
      <w:r>
        <w:rPr>
          <w:rFonts w:hint="cs"/>
          <w:rtl/>
        </w:rPr>
        <w:t>.</w:t>
      </w:r>
    </w:p>
    <w:p w:rsidR="004C06D7" w:rsidP="004C06D7">
      <w:pPr>
        <w:pStyle w:val="a"/>
        <w:spacing w:line="269" w:lineRule="auto"/>
        <w:rPr>
          <w:rtl/>
        </w:rPr>
      </w:pPr>
    </w:p>
    <w:p w:rsidR="004C06D7" w:rsidP="004C06D7">
      <w:pPr>
        <w:spacing w:line="269" w:lineRule="auto"/>
        <w:rPr>
          <w:b/>
          <w:bCs/>
          <w:rtl/>
        </w:rPr>
      </w:pPr>
      <w:r w:rsidRPr="001A4166">
        <w:rPr>
          <w:rFonts w:hint="cs"/>
          <w:b/>
          <w:bCs/>
          <w:rtl/>
        </w:rPr>
        <w:t xml:space="preserve">עד מועד סיום הביקורת לא ערכה </w:t>
      </w:r>
      <w:r>
        <w:rPr>
          <w:rFonts w:hint="cs"/>
          <w:b/>
          <w:bCs/>
          <w:rtl/>
        </w:rPr>
        <w:t xml:space="preserve">המועצה המקומית אלפי מנשה </w:t>
      </w:r>
      <w:r w:rsidRPr="001A4166">
        <w:rPr>
          <w:rFonts w:hint="cs"/>
          <w:b/>
          <w:bCs/>
          <w:rtl/>
        </w:rPr>
        <w:t>סקר נוסף</w:t>
      </w:r>
      <w:r>
        <w:rPr>
          <w:rFonts w:hint="cs"/>
          <w:b/>
          <w:bCs/>
          <w:rtl/>
        </w:rPr>
        <w:t>,</w:t>
      </w:r>
      <w:r w:rsidRPr="001A4166">
        <w:rPr>
          <w:rFonts w:hint="cs"/>
          <w:b/>
          <w:bCs/>
          <w:rtl/>
        </w:rPr>
        <w:t xml:space="preserve"> ו</w:t>
      </w:r>
      <w:r>
        <w:rPr>
          <w:rFonts w:hint="cs"/>
          <w:b/>
          <w:bCs/>
          <w:rtl/>
        </w:rPr>
        <w:t>אף</w:t>
      </w:r>
      <w:r w:rsidRPr="001A4166">
        <w:rPr>
          <w:rFonts w:hint="cs"/>
          <w:b/>
          <w:bCs/>
          <w:rtl/>
        </w:rPr>
        <w:t xml:space="preserve"> לא עדכנה את ממצאי הסקר משנת 2014 לאיתור מוקדים לנזילות מים</w:t>
      </w:r>
      <w:r>
        <w:rPr>
          <w:rFonts w:hint="cs"/>
          <w:b/>
          <w:bCs/>
          <w:rtl/>
        </w:rPr>
        <w:t>.</w:t>
      </w:r>
      <w:r w:rsidRPr="001A4166">
        <w:rPr>
          <w:rFonts w:hint="cs"/>
          <w:b/>
          <w:bCs/>
          <w:rtl/>
        </w:rPr>
        <w:t xml:space="preserve"> </w:t>
      </w:r>
    </w:p>
    <w:p w:rsidR="004C06D7" w:rsidP="004C06D7">
      <w:pPr>
        <w:pStyle w:val="a"/>
        <w:spacing w:line="269" w:lineRule="auto"/>
        <w:rPr>
          <w:rtl/>
        </w:rPr>
      </w:pPr>
    </w:p>
    <w:p w:rsidR="004C06D7" w:rsidRPr="00996F38" w:rsidP="004C06D7">
      <w:pPr>
        <w:spacing w:line="269" w:lineRule="auto"/>
        <w:rPr>
          <w:b/>
          <w:bCs/>
          <w:rtl/>
        </w:rPr>
      </w:pPr>
      <w:r w:rsidRPr="002F62AB">
        <w:rPr>
          <w:rFonts w:hint="cs"/>
          <w:b/>
          <w:bCs/>
          <w:rtl/>
        </w:rPr>
        <w:t xml:space="preserve">הטיפול בפחת המים </w:t>
      </w:r>
      <w:r w:rsidRPr="00E816CD">
        <w:rPr>
          <w:rFonts w:hint="cs"/>
          <w:b/>
          <w:bCs/>
          <w:rtl/>
        </w:rPr>
        <w:t>אכן צמצם</w:t>
      </w:r>
      <w:r w:rsidRPr="00996F38">
        <w:rPr>
          <w:b/>
          <w:bCs/>
          <w:rtl/>
        </w:rPr>
        <w:t xml:space="preserve"> </w:t>
      </w:r>
      <w:r w:rsidRPr="00996F38">
        <w:rPr>
          <w:rFonts w:hint="eastAsia"/>
          <w:b/>
          <w:bCs/>
          <w:rtl/>
        </w:rPr>
        <w:t>את</w:t>
      </w:r>
      <w:r w:rsidRPr="00996F38">
        <w:rPr>
          <w:b/>
          <w:bCs/>
          <w:rtl/>
        </w:rPr>
        <w:t xml:space="preserve"> </w:t>
      </w:r>
      <w:r w:rsidRPr="00C72F35">
        <w:rPr>
          <w:rFonts w:hint="eastAsia"/>
          <w:b/>
          <w:bCs/>
          <w:rtl/>
        </w:rPr>
        <w:t>שיעור</w:t>
      </w:r>
      <w:r w:rsidRPr="00C72F35">
        <w:rPr>
          <w:b/>
          <w:bCs/>
          <w:rtl/>
        </w:rPr>
        <w:t xml:space="preserve"> </w:t>
      </w:r>
      <w:r w:rsidRPr="00C72F35">
        <w:rPr>
          <w:rFonts w:hint="eastAsia"/>
          <w:b/>
          <w:bCs/>
          <w:rtl/>
        </w:rPr>
        <w:t>הפחת</w:t>
      </w:r>
      <w:r w:rsidRPr="00996F38">
        <w:rPr>
          <w:b/>
          <w:bCs/>
          <w:rtl/>
        </w:rPr>
        <w:t xml:space="preserve">, </w:t>
      </w:r>
      <w:r w:rsidRPr="00996F38">
        <w:rPr>
          <w:rFonts w:hint="eastAsia"/>
          <w:b/>
          <w:bCs/>
          <w:rtl/>
        </w:rPr>
        <w:t>אך</w:t>
      </w:r>
      <w:r w:rsidRPr="00996F38">
        <w:rPr>
          <w:b/>
          <w:bCs/>
          <w:rtl/>
        </w:rPr>
        <w:t xml:space="preserve"> </w:t>
      </w:r>
      <w:r w:rsidRPr="00C72F35">
        <w:rPr>
          <w:rFonts w:hint="eastAsia"/>
          <w:b/>
          <w:bCs/>
          <w:rtl/>
        </w:rPr>
        <w:t>שיעור</w:t>
      </w:r>
      <w:r w:rsidRPr="00C72F35">
        <w:rPr>
          <w:b/>
          <w:bCs/>
          <w:rtl/>
        </w:rPr>
        <w:t xml:space="preserve"> הפחת</w:t>
      </w:r>
      <w:r w:rsidRPr="00996F38">
        <w:rPr>
          <w:b/>
          <w:bCs/>
          <w:rtl/>
        </w:rPr>
        <w:t xml:space="preserve"> </w:t>
      </w:r>
      <w:r w:rsidRPr="00996F38">
        <w:rPr>
          <w:rFonts w:hint="eastAsia"/>
          <w:b/>
          <w:bCs/>
          <w:rtl/>
        </w:rPr>
        <w:t>שב</w:t>
      </w:r>
      <w:r w:rsidRPr="00996F38">
        <w:rPr>
          <w:b/>
          <w:bCs/>
          <w:rtl/>
        </w:rPr>
        <w:t xml:space="preserve"> </w:t>
      </w:r>
      <w:r w:rsidRPr="00996F38">
        <w:rPr>
          <w:rFonts w:hint="eastAsia"/>
          <w:b/>
          <w:bCs/>
          <w:rtl/>
        </w:rPr>
        <w:t>ועלה</w:t>
      </w:r>
      <w:r w:rsidRPr="00996F38">
        <w:rPr>
          <w:b/>
          <w:bCs/>
          <w:rtl/>
        </w:rPr>
        <w:t xml:space="preserve"> (באמצע שנת 2019 </w:t>
      </w:r>
      <w:r w:rsidRPr="00996F38">
        <w:rPr>
          <w:rFonts w:hint="eastAsia"/>
          <w:b/>
          <w:bCs/>
          <w:rtl/>
        </w:rPr>
        <w:t>הגיע</w:t>
      </w:r>
      <w:r w:rsidRPr="00996F38">
        <w:rPr>
          <w:b/>
          <w:bCs/>
          <w:rtl/>
        </w:rPr>
        <w:t xml:space="preserve"> </w:t>
      </w:r>
      <w:r w:rsidRPr="00996F38">
        <w:rPr>
          <w:rFonts w:hint="eastAsia"/>
          <w:b/>
          <w:bCs/>
          <w:rtl/>
        </w:rPr>
        <w:t>אף</w:t>
      </w:r>
      <w:r w:rsidRPr="00996F38">
        <w:rPr>
          <w:b/>
          <w:bCs/>
          <w:rtl/>
        </w:rPr>
        <w:t xml:space="preserve"> ל-21%). </w:t>
      </w:r>
      <w:r w:rsidRPr="00996F38">
        <w:rPr>
          <w:rFonts w:hint="eastAsia"/>
          <w:b/>
          <w:bCs/>
          <w:rtl/>
        </w:rPr>
        <w:t>על</w:t>
      </w:r>
      <w:r w:rsidRPr="00996F38">
        <w:rPr>
          <w:b/>
          <w:bCs/>
          <w:rtl/>
        </w:rPr>
        <w:t xml:space="preserve"> המועצה המקומית </w:t>
      </w:r>
      <w:r w:rsidRPr="00996F38">
        <w:rPr>
          <w:rFonts w:hint="eastAsia"/>
          <w:b/>
          <w:bCs/>
          <w:rtl/>
        </w:rPr>
        <w:t>אלפי</w:t>
      </w:r>
      <w:r w:rsidRPr="00996F38">
        <w:rPr>
          <w:b/>
          <w:bCs/>
          <w:rtl/>
        </w:rPr>
        <w:t xml:space="preserve"> </w:t>
      </w:r>
      <w:r w:rsidRPr="00996F38">
        <w:rPr>
          <w:rFonts w:hint="eastAsia"/>
          <w:b/>
          <w:bCs/>
          <w:rtl/>
        </w:rPr>
        <w:t>מנשה</w:t>
      </w:r>
      <w:r w:rsidRPr="00996F38">
        <w:rPr>
          <w:b/>
          <w:bCs/>
          <w:rtl/>
        </w:rPr>
        <w:t xml:space="preserve"> </w:t>
      </w:r>
      <w:r w:rsidRPr="00996F38">
        <w:rPr>
          <w:rFonts w:hint="eastAsia"/>
          <w:b/>
          <w:bCs/>
          <w:rtl/>
        </w:rPr>
        <w:t>להמשיך</w:t>
      </w:r>
      <w:r w:rsidRPr="00996F38">
        <w:rPr>
          <w:b/>
          <w:bCs/>
          <w:rtl/>
        </w:rPr>
        <w:t xml:space="preserve"> </w:t>
      </w:r>
      <w:r w:rsidRPr="00996F38">
        <w:rPr>
          <w:rFonts w:hint="eastAsia"/>
          <w:b/>
          <w:bCs/>
          <w:rtl/>
        </w:rPr>
        <w:t>ולפעול</w:t>
      </w:r>
      <w:r w:rsidRPr="00996F38">
        <w:rPr>
          <w:b/>
          <w:bCs/>
          <w:rtl/>
        </w:rPr>
        <w:t xml:space="preserve"> </w:t>
      </w:r>
      <w:r w:rsidRPr="00996F38">
        <w:rPr>
          <w:rFonts w:hint="eastAsia"/>
          <w:b/>
          <w:bCs/>
          <w:rtl/>
        </w:rPr>
        <w:t>לצמצום</w:t>
      </w:r>
      <w:r w:rsidRPr="00996F38">
        <w:rPr>
          <w:b/>
          <w:bCs/>
          <w:rtl/>
        </w:rPr>
        <w:t xml:space="preserve"> </w:t>
      </w:r>
      <w:r w:rsidRPr="00C72F35">
        <w:rPr>
          <w:rFonts w:hint="eastAsia"/>
          <w:b/>
          <w:bCs/>
          <w:rtl/>
        </w:rPr>
        <w:t>פחת</w:t>
      </w:r>
      <w:r w:rsidRPr="00C72F35">
        <w:rPr>
          <w:b/>
          <w:bCs/>
          <w:rtl/>
        </w:rPr>
        <w:t xml:space="preserve"> </w:t>
      </w:r>
      <w:r w:rsidRPr="00C72F35">
        <w:rPr>
          <w:rFonts w:hint="eastAsia"/>
          <w:b/>
          <w:bCs/>
          <w:rtl/>
        </w:rPr>
        <w:t>המים</w:t>
      </w:r>
      <w:r w:rsidRPr="00996F38">
        <w:rPr>
          <w:b/>
          <w:bCs/>
          <w:rtl/>
        </w:rPr>
        <w:t xml:space="preserve"> </w:t>
      </w:r>
      <w:r w:rsidRPr="00996F38">
        <w:rPr>
          <w:rFonts w:hint="eastAsia"/>
          <w:b/>
          <w:bCs/>
          <w:rtl/>
        </w:rPr>
        <w:t>בתחומה</w:t>
      </w:r>
      <w:r w:rsidRPr="00996F38">
        <w:rPr>
          <w:b/>
          <w:bCs/>
          <w:rtl/>
        </w:rPr>
        <w:t>.</w:t>
      </w:r>
    </w:p>
    <w:p w:rsidR="004C06D7" w:rsidP="004C06D7">
      <w:pPr>
        <w:pStyle w:val="a"/>
        <w:spacing w:line="269" w:lineRule="auto"/>
        <w:rPr>
          <w:rtl/>
        </w:rPr>
      </w:pPr>
    </w:p>
    <w:p w:rsidR="004C06D7" w:rsidP="004C06D7">
      <w:pPr>
        <w:spacing w:line="269" w:lineRule="auto"/>
        <w:rPr>
          <w:rtl/>
        </w:rPr>
      </w:pPr>
      <w:r>
        <w:rPr>
          <w:rFonts w:hint="cs"/>
          <w:rtl/>
        </w:rPr>
        <w:t xml:space="preserve">המועצה המקומית </w:t>
      </w:r>
      <w:r w:rsidRPr="00DB5830">
        <w:rPr>
          <w:rFonts w:hint="eastAsia"/>
          <w:b/>
          <w:bCs/>
          <w:rtl/>
        </w:rPr>
        <w:t>אלפי</w:t>
      </w:r>
      <w:r w:rsidRPr="00DB5830">
        <w:rPr>
          <w:b/>
          <w:bCs/>
          <w:rtl/>
        </w:rPr>
        <w:t xml:space="preserve"> </w:t>
      </w:r>
      <w:r w:rsidRPr="00DB5830">
        <w:rPr>
          <w:rFonts w:hint="eastAsia"/>
          <w:b/>
          <w:bCs/>
          <w:rtl/>
        </w:rPr>
        <w:t>מנשה</w:t>
      </w:r>
      <w:r>
        <w:rPr>
          <w:rFonts w:hint="cs"/>
          <w:rtl/>
        </w:rPr>
        <w:t xml:space="preserve"> מסרה בתשובתה כי פחת המים בשנת 2019 צומצם ל-12% בעקבות איתור נזילות מים וקריאת שעונים שלא נקראו במהלך השנה</w:t>
      </w:r>
      <w:r>
        <w:rPr>
          <w:rStyle w:val="FootnoteReference1"/>
          <w:rtl/>
        </w:rPr>
        <w:footnoteReference w:id="32"/>
      </w:r>
      <w:r>
        <w:rPr>
          <w:rFonts w:hint="cs"/>
          <w:rtl/>
        </w:rPr>
        <w:t>.</w:t>
      </w:r>
    </w:p>
    <w:p w:rsidR="004C06D7" w:rsidRPr="001A4166" w:rsidP="004C06D7">
      <w:pPr>
        <w:spacing w:line="269" w:lineRule="auto"/>
        <w:rPr>
          <w:b/>
          <w:bCs/>
          <w:rtl/>
        </w:rPr>
      </w:pPr>
      <w:r>
        <w:rPr>
          <w:rFonts w:hint="cs"/>
          <w:b/>
          <w:bCs/>
          <w:rtl/>
        </w:rPr>
        <w:t xml:space="preserve"> </w:t>
      </w:r>
    </w:p>
    <w:p w:rsidR="004C06D7" w:rsidRPr="00FF6E12" w:rsidP="004C06D7">
      <w:pPr>
        <w:pStyle w:val="Heading5"/>
        <w:spacing w:line="269" w:lineRule="auto"/>
        <w:rPr>
          <w:rtl/>
        </w:rPr>
      </w:pPr>
      <w:r>
        <w:rPr>
          <w:rFonts w:hint="cs"/>
          <w:rtl/>
        </w:rPr>
        <w:t>ה</w:t>
      </w:r>
      <w:r w:rsidRPr="00B33696">
        <w:rPr>
          <w:rFonts w:hint="eastAsia"/>
          <w:rtl/>
        </w:rPr>
        <w:t>מועצה</w:t>
      </w:r>
      <w:r w:rsidRPr="00B33696">
        <w:rPr>
          <w:rtl/>
        </w:rPr>
        <w:t xml:space="preserve"> </w:t>
      </w:r>
      <w:r>
        <w:rPr>
          <w:rFonts w:hint="cs"/>
          <w:rtl/>
        </w:rPr>
        <w:t>ה</w:t>
      </w:r>
      <w:r w:rsidRPr="00B33696">
        <w:rPr>
          <w:rFonts w:hint="eastAsia"/>
          <w:rtl/>
        </w:rPr>
        <w:t>מקומית</w:t>
      </w:r>
      <w:r w:rsidRPr="00B33696">
        <w:rPr>
          <w:rtl/>
        </w:rPr>
        <w:t xml:space="preserve"> </w:t>
      </w:r>
      <w:r w:rsidRPr="00B33696">
        <w:rPr>
          <w:rFonts w:hint="eastAsia"/>
          <w:rtl/>
        </w:rPr>
        <w:t>אלקנה</w:t>
      </w:r>
    </w:p>
    <w:p w:rsidR="004C06D7" w:rsidRPr="001F0FBF" w:rsidP="004C06D7">
      <w:pPr>
        <w:pStyle w:val="a"/>
        <w:spacing w:line="269" w:lineRule="auto"/>
      </w:pPr>
    </w:p>
    <w:p w:rsidR="004C06D7" w:rsidP="004C06D7">
      <w:pPr>
        <w:rPr>
          <w:rStyle w:val="default"/>
          <w:rFonts w:ascii="FrankRuehl" w:hAnsi="FrankRuehl"/>
          <w:color w:val="000000"/>
          <w:sz w:val="24"/>
          <w:szCs w:val="20"/>
          <w:rtl/>
        </w:rPr>
      </w:pPr>
      <w:r w:rsidRPr="008B4EBE">
        <w:rPr>
          <w:rStyle w:val="default"/>
          <w:rFonts w:ascii="FrankRuehl" w:hAnsi="FrankRuehl" w:hint="cs"/>
          <w:color w:val="000000"/>
          <w:sz w:val="24"/>
          <w:rtl/>
        </w:rPr>
        <w:t>באוגוסט 2014</w:t>
      </w:r>
      <w:r>
        <w:rPr>
          <w:rStyle w:val="default"/>
          <w:rFonts w:ascii="FrankRuehl" w:hAnsi="FrankRuehl" w:hint="cs"/>
          <w:color w:val="000000"/>
          <w:sz w:val="24"/>
          <w:rtl/>
        </w:rPr>
        <w:t xml:space="preserve"> התקשרה </w:t>
      </w:r>
      <w:r w:rsidRPr="008B4EBE">
        <w:rPr>
          <w:rStyle w:val="default"/>
          <w:rFonts w:ascii="FrankRuehl" w:hAnsi="FrankRuehl" w:hint="cs"/>
          <w:color w:val="000000"/>
          <w:sz w:val="24"/>
          <w:rtl/>
        </w:rPr>
        <w:t>המועצה המקומית</w:t>
      </w:r>
      <w:r>
        <w:rPr>
          <w:rStyle w:val="default"/>
          <w:rFonts w:ascii="FrankRuehl" w:hAnsi="FrankRuehl" w:hint="cs"/>
          <w:color w:val="000000"/>
          <w:sz w:val="24"/>
          <w:rtl/>
        </w:rPr>
        <w:t xml:space="preserve"> </w:t>
      </w:r>
      <w:r w:rsidRPr="007032B5">
        <w:rPr>
          <w:rStyle w:val="default"/>
          <w:rFonts w:ascii="FrankRuehl" w:hAnsi="FrankRuehl" w:hint="cs"/>
          <w:b/>
          <w:bCs/>
          <w:color w:val="000000"/>
          <w:sz w:val="24"/>
          <w:rtl/>
        </w:rPr>
        <w:t>אלקנה</w:t>
      </w:r>
      <w:r w:rsidRPr="008B4EBE">
        <w:rPr>
          <w:rStyle w:val="default"/>
          <w:rFonts w:ascii="FrankRuehl" w:hAnsi="FrankRuehl" w:hint="cs"/>
          <w:color w:val="000000"/>
          <w:sz w:val="24"/>
          <w:rtl/>
        </w:rPr>
        <w:t xml:space="preserve"> עם </w:t>
      </w:r>
      <w:r>
        <w:rPr>
          <w:rStyle w:val="default"/>
          <w:rFonts w:ascii="FrankRuehl" w:hAnsi="FrankRuehl" w:hint="cs"/>
          <w:color w:val="000000"/>
          <w:sz w:val="24"/>
          <w:rtl/>
        </w:rPr>
        <w:t>חברה ג'</w:t>
      </w:r>
      <w:r w:rsidRPr="009D2820">
        <w:rPr>
          <w:rStyle w:val="default"/>
          <w:rFonts w:ascii="FrankRuehl" w:hAnsi="FrankRuehl" w:hint="cs"/>
          <w:color w:val="000000"/>
          <w:sz w:val="24"/>
          <w:rtl/>
        </w:rPr>
        <w:t xml:space="preserve"> </w:t>
      </w:r>
      <w:r>
        <w:rPr>
          <w:rStyle w:val="default"/>
          <w:rFonts w:ascii="FrankRuehl" w:hAnsi="FrankRuehl" w:hint="cs"/>
          <w:color w:val="000000"/>
          <w:sz w:val="24"/>
          <w:rtl/>
        </w:rPr>
        <w:t xml:space="preserve">לביצוע סקר פחת מים פיזי ומינהלי. ממצאי הסקר, שבמסגרתו נבדקו כל מדי המים ביישוב, הוגשו </w:t>
      </w:r>
      <w:r w:rsidRPr="008B4EBE">
        <w:rPr>
          <w:rStyle w:val="default"/>
          <w:rFonts w:ascii="FrankRuehl" w:hAnsi="FrankRuehl" w:hint="cs"/>
          <w:color w:val="000000"/>
          <w:sz w:val="24"/>
          <w:rtl/>
        </w:rPr>
        <w:t xml:space="preserve">בספטמבר 2014 (להלן - </w:t>
      </w:r>
      <w:r>
        <w:rPr>
          <w:rStyle w:val="default"/>
          <w:rFonts w:ascii="FrankRuehl" w:hAnsi="FrankRuehl" w:hint="cs"/>
          <w:color w:val="000000"/>
          <w:sz w:val="24"/>
          <w:rtl/>
        </w:rPr>
        <w:t xml:space="preserve">ממצאי </w:t>
      </w:r>
      <w:r w:rsidRPr="008B4EBE">
        <w:rPr>
          <w:rStyle w:val="default"/>
          <w:rFonts w:ascii="FrankRuehl" w:hAnsi="FrankRuehl" w:hint="cs"/>
          <w:color w:val="000000"/>
          <w:sz w:val="24"/>
          <w:rtl/>
        </w:rPr>
        <w:t>הסקר הראשון)</w:t>
      </w:r>
      <w:r>
        <w:rPr>
          <w:rStyle w:val="default"/>
          <w:rFonts w:ascii="FrankRuehl" w:hAnsi="FrankRuehl" w:hint="cs"/>
          <w:color w:val="000000"/>
          <w:sz w:val="24"/>
          <w:rtl/>
        </w:rPr>
        <w:t>,</w:t>
      </w:r>
      <w:r w:rsidRPr="008B4EBE">
        <w:rPr>
          <w:rStyle w:val="default"/>
          <w:rFonts w:ascii="FrankRuehl" w:hAnsi="FrankRuehl" w:hint="cs"/>
          <w:color w:val="000000"/>
          <w:sz w:val="24"/>
          <w:rtl/>
        </w:rPr>
        <w:t xml:space="preserve"> </w:t>
      </w:r>
      <w:r>
        <w:rPr>
          <w:rStyle w:val="default"/>
          <w:rFonts w:ascii="FrankRuehl" w:hAnsi="FrankRuehl" w:hint="cs"/>
          <w:color w:val="000000"/>
          <w:sz w:val="24"/>
          <w:rtl/>
        </w:rPr>
        <w:t>ו</w:t>
      </w:r>
      <w:r w:rsidRPr="008B4EBE">
        <w:rPr>
          <w:rStyle w:val="default"/>
          <w:rFonts w:ascii="FrankRuehl" w:hAnsi="FrankRuehl" w:hint="cs"/>
          <w:color w:val="000000"/>
          <w:sz w:val="24"/>
          <w:rtl/>
        </w:rPr>
        <w:t>הצביע</w:t>
      </w:r>
      <w:r>
        <w:rPr>
          <w:rStyle w:val="default"/>
          <w:rFonts w:ascii="FrankRuehl" w:hAnsi="FrankRuehl" w:hint="cs"/>
          <w:color w:val="000000"/>
          <w:sz w:val="24"/>
          <w:rtl/>
        </w:rPr>
        <w:t>ו</w:t>
      </w:r>
      <w:r w:rsidRPr="008B4EBE">
        <w:rPr>
          <w:rStyle w:val="default"/>
          <w:rFonts w:ascii="FrankRuehl" w:hAnsi="FrankRuehl" w:hint="cs"/>
          <w:color w:val="000000"/>
          <w:sz w:val="24"/>
          <w:rtl/>
        </w:rPr>
        <w:t xml:space="preserve"> על </w:t>
      </w:r>
      <w:r>
        <w:rPr>
          <w:rStyle w:val="default"/>
          <w:rFonts w:ascii="FrankRuehl" w:hAnsi="FrankRuehl" w:hint="cs"/>
          <w:color w:val="000000"/>
          <w:sz w:val="24"/>
          <w:rtl/>
        </w:rPr>
        <w:t>כמה</w:t>
      </w:r>
      <w:r w:rsidRPr="008B4EBE">
        <w:rPr>
          <w:rStyle w:val="default"/>
          <w:rFonts w:ascii="FrankRuehl" w:hAnsi="FrankRuehl" w:hint="cs"/>
          <w:color w:val="000000"/>
          <w:sz w:val="24"/>
          <w:rtl/>
        </w:rPr>
        <w:t xml:space="preserve"> גורמי פחת ו</w:t>
      </w:r>
      <w:r>
        <w:rPr>
          <w:rStyle w:val="default"/>
          <w:rFonts w:ascii="FrankRuehl" w:hAnsi="FrankRuehl" w:hint="cs"/>
          <w:color w:val="000000"/>
          <w:sz w:val="24"/>
          <w:rtl/>
        </w:rPr>
        <w:t xml:space="preserve">על </w:t>
      </w:r>
      <w:r w:rsidRPr="008B4EBE">
        <w:rPr>
          <w:rStyle w:val="default"/>
          <w:rFonts w:ascii="FrankRuehl" w:hAnsi="FrankRuehl" w:hint="cs"/>
          <w:color w:val="000000"/>
          <w:sz w:val="24"/>
          <w:rtl/>
        </w:rPr>
        <w:t>מיקומם</w:t>
      </w:r>
      <w:r>
        <w:rPr>
          <w:rStyle w:val="FootnoteReference1"/>
          <w:rFonts w:ascii="FrankRuehl" w:hAnsi="FrankRuehl"/>
          <w:color w:val="000000"/>
          <w:sz w:val="24"/>
          <w:rtl/>
        </w:rPr>
        <w:footnoteReference w:id="33"/>
      </w:r>
      <w:r>
        <w:rPr>
          <w:rStyle w:val="default"/>
          <w:rFonts w:ascii="FrankRuehl" w:hAnsi="FrankRuehl" w:hint="cs"/>
          <w:color w:val="000000"/>
          <w:sz w:val="24"/>
          <w:rtl/>
        </w:rPr>
        <w:t>.</w:t>
      </w:r>
      <w:r w:rsidRPr="008B4EBE">
        <w:rPr>
          <w:rStyle w:val="default"/>
          <w:rFonts w:ascii="FrankRuehl" w:hAnsi="FrankRuehl" w:hint="cs"/>
          <w:color w:val="000000"/>
          <w:sz w:val="24"/>
          <w:rtl/>
        </w:rPr>
        <w:t xml:space="preserve"> עוד העיר</w:t>
      </w:r>
      <w:r>
        <w:rPr>
          <w:rStyle w:val="default"/>
          <w:rFonts w:ascii="FrankRuehl" w:hAnsi="FrankRuehl" w:hint="cs"/>
          <w:color w:val="000000"/>
          <w:sz w:val="24"/>
          <w:rtl/>
        </w:rPr>
        <w:t>ו</w:t>
      </w:r>
      <w:r w:rsidRPr="008B4EBE">
        <w:rPr>
          <w:rStyle w:val="default"/>
          <w:rFonts w:ascii="FrankRuehl" w:hAnsi="FrankRuehl" w:hint="cs"/>
          <w:color w:val="000000"/>
          <w:sz w:val="24"/>
          <w:rtl/>
        </w:rPr>
        <w:t xml:space="preserve"> </w:t>
      </w:r>
      <w:r>
        <w:rPr>
          <w:rStyle w:val="default"/>
          <w:rFonts w:ascii="FrankRuehl" w:hAnsi="FrankRuehl" w:hint="cs"/>
          <w:color w:val="000000"/>
          <w:sz w:val="24"/>
          <w:rtl/>
        </w:rPr>
        <w:t>מבצעי הסקר</w:t>
      </w:r>
      <w:r w:rsidRPr="008B4EBE">
        <w:rPr>
          <w:rStyle w:val="default"/>
          <w:rFonts w:ascii="FrankRuehl" w:hAnsi="FrankRuehl" w:hint="cs"/>
          <w:color w:val="000000"/>
          <w:sz w:val="24"/>
          <w:rtl/>
        </w:rPr>
        <w:t xml:space="preserve"> </w:t>
      </w:r>
      <w:r>
        <w:rPr>
          <w:rStyle w:val="default"/>
          <w:rFonts w:ascii="FrankRuehl" w:hAnsi="FrankRuehl" w:hint="cs"/>
          <w:color w:val="000000"/>
          <w:sz w:val="24"/>
          <w:rtl/>
        </w:rPr>
        <w:t>כי חסרים</w:t>
      </w:r>
      <w:r w:rsidRPr="008B4EBE">
        <w:rPr>
          <w:rStyle w:val="default"/>
          <w:rFonts w:ascii="FrankRuehl" w:hAnsi="FrankRuehl" w:hint="cs"/>
          <w:color w:val="000000"/>
          <w:sz w:val="24"/>
          <w:rtl/>
        </w:rPr>
        <w:t xml:space="preserve"> </w:t>
      </w:r>
      <w:r>
        <w:rPr>
          <w:rStyle w:val="default"/>
          <w:rFonts w:ascii="FrankRuehl" w:hAnsi="FrankRuehl" w:hint="cs"/>
          <w:color w:val="000000"/>
          <w:sz w:val="24"/>
          <w:rtl/>
        </w:rPr>
        <w:t xml:space="preserve">מדי </w:t>
      </w:r>
      <w:r w:rsidRPr="008B4EBE">
        <w:rPr>
          <w:rStyle w:val="default"/>
          <w:rFonts w:ascii="FrankRuehl" w:hAnsi="FrankRuehl" w:hint="cs"/>
          <w:color w:val="000000"/>
          <w:sz w:val="24"/>
          <w:rtl/>
        </w:rPr>
        <w:t>מים במוסדות הציבור ובגינות הציבוריות</w:t>
      </w:r>
      <w:r>
        <w:rPr>
          <w:rStyle w:val="default"/>
          <w:rFonts w:ascii="FrankRuehl" w:hAnsi="FrankRuehl" w:hint="cs"/>
          <w:color w:val="000000"/>
          <w:sz w:val="24"/>
          <w:rtl/>
        </w:rPr>
        <w:t>,</w:t>
      </w:r>
      <w:r w:rsidRPr="008B4EBE">
        <w:rPr>
          <w:rStyle w:val="default"/>
          <w:rFonts w:ascii="FrankRuehl" w:hAnsi="FrankRuehl" w:hint="cs"/>
          <w:color w:val="000000"/>
          <w:sz w:val="24"/>
          <w:rtl/>
        </w:rPr>
        <w:t xml:space="preserve"> </w:t>
      </w:r>
      <w:r>
        <w:rPr>
          <w:rStyle w:val="default"/>
          <w:rFonts w:ascii="FrankRuehl" w:hAnsi="FrankRuehl" w:hint="cs"/>
          <w:color w:val="000000"/>
          <w:sz w:val="24"/>
          <w:rtl/>
        </w:rPr>
        <w:t xml:space="preserve">וכי מדי </w:t>
      </w:r>
      <w:r w:rsidRPr="008B4EBE">
        <w:rPr>
          <w:rStyle w:val="default"/>
          <w:rFonts w:ascii="FrankRuehl" w:hAnsi="FrankRuehl" w:hint="cs"/>
          <w:color w:val="000000"/>
          <w:sz w:val="24"/>
          <w:rtl/>
        </w:rPr>
        <w:t>מים שסיימו את נורמת השירות</w:t>
      </w:r>
      <w:r w:rsidRPr="00B42E34">
        <w:rPr>
          <w:rStyle w:val="default"/>
          <w:rFonts w:ascii="FrankRuehl" w:hAnsi="FrankRuehl" w:hint="cs"/>
          <w:color w:val="000000"/>
          <w:sz w:val="24"/>
          <w:rtl/>
        </w:rPr>
        <w:t xml:space="preserve"> </w:t>
      </w:r>
      <w:r w:rsidRPr="008B4EBE">
        <w:rPr>
          <w:rStyle w:val="default"/>
          <w:rFonts w:ascii="FrankRuehl" w:hAnsi="FrankRuehl" w:hint="cs"/>
          <w:color w:val="000000"/>
          <w:sz w:val="24"/>
          <w:rtl/>
        </w:rPr>
        <w:t xml:space="preserve">מזייפים ברמה של </w:t>
      </w:r>
      <w:r w:rsidRPr="002E77FA">
        <w:rPr>
          <w:rStyle w:val="default"/>
          <w:rFonts w:ascii="FrankRuehl" w:hAnsi="FrankRuehl" w:hint="cs"/>
          <w:color w:val="000000"/>
          <w:sz w:val="24"/>
          <w:rtl/>
        </w:rPr>
        <w:t>5%</w:t>
      </w:r>
      <w:r>
        <w:rPr>
          <w:rStyle w:val="FootnoteReference1"/>
          <w:rFonts w:ascii="FrankRuehl" w:hAnsi="FrankRuehl"/>
          <w:color w:val="000000"/>
          <w:sz w:val="24"/>
          <w:rtl/>
        </w:rPr>
        <w:footnoteReference w:id="34"/>
      </w:r>
      <w:r w:rsidRPr="002E77FA">
        <w:rPr>
          <w:rStyle w:val="default"/>
          <w:rFonts w:ascii="FrankRuehl" w:hAnsi="FrankRuehl" w:hint="cs"/>
          <w:color w:val="000000"/>
          <w:sz w:val="24"/>
          <w:rtl/>
        </w:rPr>
        <w:t>.</w:t>
      </w:r>
      <w:r w:rsidRPr="002E77FA">
        <w:rPr>
          <w:rStyle w:val="default"/>
          <w:rFonts w:ascii="FrankRuehl" w:hAnsi="FrankRuehl"/>
          <w:color w:val="000000"/>
          <w:sz w:val="24"/>
          <w:rtl/>
        </w:rPr>
        <w:t xml:space="preserve"> </w:t>
      </w:r>
      <w:r w:rsidRPr="002E77FA">
        <w:rPr>
          <w:rStyle w:val="default"/>
          <w:rFonts w:ascii="FrankRuehl" w:hAnsi="FrankRuehl" w:hint="eastAsia"/>
          <w:color w:val="000000"/>
          <w:sz w:val="24"/>
          <w:rtl/>
        </w:rPr>
        <w:t>בסקר</w:t>
      </w:r>
      <w:r>
        <w:rPr>
          <w:rStyle w:val="default"/>
          <w:rFonts w:ascii="FrankRuehl" w:hAnsi="FrankRuehl" w:hint="cs"/>
          <w:color w:val="000000"/>
          <w:sz w:val="24"/>
          <w:rtl/>
        </w:rPr>
        <w:t xml:space="preserve"> עלה כי </w:t>
      </w:r>
      <w:r w:rsidRPr="008B4EBE">
        <w:rPr>
          <w:rStyle w:val="default"/>
          <w:rFonts w:ascii="FrankRuehl" w:hAnsi="FrankRuehl" w:hint="cs"/>
          <w:color w:val="000000"/>
          <w:sz w:val="24"/>
          <w:rtl/>
        </w:rPr>
        <w:t>כל עוד לא יוסדר נושא המדידה</w:t>
      </w:r>
      <w:r>
        <w:rPr>
          <w:rStyle w:val="default"/>
          <w:rFonts w:ascii="FrankRuehl" w:hAnsi="FrankRuehl" w:hint="cs"/>
          <w:color w:val="000000"/>
          <w:sz w:val="24"/>
          <w:rtl/>
        </w:rPr>
        <w:t xml:space="preserve"> </w:t>
      </w:r>
      <w:r w:rsidRPr="008B4EBE">
        <w:rPr>
          <w:rStyle w:val="default"/>
          <w:rFonts w:ascii="FrankRuehl" w:hAnsi="FrankRuehl" w:hint="cs"/>
          <w:color w:val="000000"/>
          <w:sz w:val="24"/>
          <w:rtl/>
        </w:rPr>
        <w:t>לא ניתן לחשב את שיעור פחת המים.</w:t>
      </w:r>
    </w:p>
    <w:p w:rsidR="004C06D7" w:rsidP="004C06D7">
      <w:pPr>
        <w:pStyle w:val="a"/>
        <w:keepNext/>
        <w:spacing w:line="269" w:lineRule="auto"/>
        <w:rPr>
          <w:rStyle w:val="default"/>
          <w:rFonts w:ascii="FrankRuehl" w:hAnsi="FrankRuehl"/>
          <w:color w:val="000000"/>
          <w:sz w:val="24"/>
          <w:rtl/>
        </w:rPr>
      </w:pPr>
    </w:p>
    <w:p w:rsidR="004C06D7" w:rsidRPr="00C8039A" w:rsidP="004C06D7">
      <w:pPr>
        <w:keepNext/>
        <w:spacing w:line="269" w:lineRule="auto"/>
        <w:rPr>
          <w:rStyle w:val="default"/>
          <w:rFonts w:ascii="FrankRuehl" w:hAnsi="FrankRuehl"/>
          <w:sz w:val="24"/>
          <w:szCs w:val="20"/>
          <w:rtl/>
        </w:rPr>
      </w:pPr>
      <w:r>
        <w:rPr>
          <w:rStyle w:val="default"/>
          <w:rFonts w:ascii="FrankRuehl" w:hAnsi="FrankRuehl" w:hint="cs"/>
          <w:color w:val="000000"/>
          <w:sz w:val="24"/>
          <w:rtl/>
        </w:rPr>
        <w:t>לבקשת המועצה המקומית ביצעה חברה ג' סקר נוסף במרץ 2015, ועדכנה את ממצאיה (להלן - הסקר המעודכן). מתוצאות הסקר המעודכן עלה כי במהלך ששת החודשים שחלפו בין שני הסקרים תיקנה המועצה רק חלק מהממצאים שהועלו בסקר הראשון.</w:t>
      </w:r>
    </w:p>
    <w:p w:rsidR="004C06D7" w:rsidRPr="00AC4EAA" w:rsidP="004C06D7">
      <w:pPr>
        <w:pStyle w:val="a"/>
        <w:spacing w:line="269" w:lineRule="auto"/>
        <w:rPr>
          <w:rStyle w:val="default"/>
          <w:rFonts w:ascii="FrankRuehl" w:hAnsi="FrankRuehl"/>
          <w:sz w:val="24"/>
          <w:rtl/>
        </w:rPr>
      </w:pPr>
    </w:p>
    <w:p w:rsidR="004C06D7" w:rsidRPr="00C8039A" w:rsidP="004C06D7">
      <w:pPr>
        <w:spacing w:line="269" w:lineRule="auto"/>
        <w:rPr>
          <w:rStyle w:val="default"/>
          <w:rFonts w:ascii="FrankRuehl" w:hAnsi="FrankRuehl"/>
          <w:sz w:val="24"/>
          <w:rtl/>
        </w:rPr>
      </w:pPr>
      <w:r w:rsidRPr="00C8039A">
        <w:rPr>
          <w:rStyle w:val="default"/>
          <w:rFonts w:ascii="FrankRuehl" w:hAnsi="FrankRuehl" w:hint="cs"/>
          <w:sz w:val="24"/>
          <w:rtl/>
        </w:rPr>
        <w:t xml:space="preserve">נמצא כי עד יולי 2019 לא ערכה המועצה המקומית </w:t>
      </w:r>
      <w:r w:rsidRPr="00C8039A">
        <w:rPr>
          <w:rStyle w:val="default"/>
          <w:rFonts w:ascii="FrankRuehl" w:hAnsi="FrankRuehl" w:hint="cs"/>
          <w:b/>
          <w:bCs/>
          <w:sz w:val="24"/>
          <w:rtl/>
        </w:rPr>
        <w:t>אלקנה</w:t>
      </w:r>
      <w:r w:rsidRPr="00C8039A">
        <w:rPr>
          <w:rStyle w:val="default"/>
          <w:rFonts w:ascii="FrankRuehl" w:hAnsi="FrankRuehl" w:hint="cs"/>
          <w:sz w:val="24"/>
          <w:rtl/>
        </w:rPr>
        <w:t xml:space="preserve"> סקר נוסף.</w:t>
      </w:r>
    </w:p>
    <w:p w:rsidR="004C06D7" w:rsidRPr="00C8039A" w:rsidP="004C06D7">
      <w:pPr>
        <w:pStyle w:val="a"/>
        <w:spacing w:line="269" w:lineRule="auto"/>
        <w:rPr>
          <w:rStyle w:val="default"/>
          <w:rFonts w:ascii="FrankRuehl" w:hAnsi="FrankRuehl"/>
          <w:sz w:val="24"/>
          <w:rtl/>
        </w:rPr>
      </w:pPr>
    </w:p>
    <w:p w:rsidR="004C06D7" w:rsidP="004C06D7">
      <w:pPr>
        <w:spacing w:line="269" w:lineRule="auto"/>
        <w:rPr>
          <w:b/>
          <w:bCs/>
          <w:rtl/>
        </w:rPr>
      </w:pPr>
      <w:r>
        <w:rPr>
          <w:rFonts w:hint="cs"/>
          <w:b/>
          <w:bCs/>
          <w:rtl/>
        </w:rPr>
        <w:t xml:space="preserve">על המועצה המקומית אלקנה להסדיר את התקנתם של מדי מים במוסדות הציבור ובגנים הציבוריים שבתחומה, וכן </w:t>
      </w:r>
      <w:r w:rsidRPr="00756FB8">
        <w:rPr>
          <w:rFonts w:hint="eastAsia"/>
          <w:b/>
          <w:bCs/>
          <w:rtl/>
        </w:rPr>
        <w:t>לערוך</w:t>
      </w:r>
      <w:r w:rsidRPr="00756FB8">
        <w:rPr>
          <w:b/>
          <w:bCs/>
          <w:rtl/>
        </w:rPr>
        <w:t xml:space="preserve"> סקר מעודכן לאיתור מוקדי נזילות מים כדי ל</w:t>
      </w:r>
      <w:r>
        <w:rPr>
          <w:rFonts w:hint="cs"/>
          <w:b/>
          <w:bCs/>
          <w:rtl/>
        </w:rPr>
        <w:t>צמצם</w:t>
      </w:r>
      <w:r w:rsidRPr="00756FB8">
        <w:rPr>
          <w:b/>
          <w:bCs/>
          <w:rtl/>
        </w:rPr>
        <w:t xml:space="preserve"> </w:t>
      </w:r>
      <w:r w:rsidRPr="00756FB8">
        <w:rPr>
          <w:rFonts w:hint="eastAsia"/>
          <w:b/>
          <w:bCs/>
          <w:rtl/>
        </w:rPr>
        <w:t>את</w:t>
      </w:r>
      <w:r>
        <w:rPr>
          <w:rFonts w:hint="cs"/>
          <w:b/>
          <w:bCs/>
          <w:rtl/>
        </w:rPr>
        <w:t xml:space="preserve"> שיעורי פחת המים בתחומה.</w:t>
      </w:r>
    </w:p>
    <w:p w:rsidR="004C06D7" w:rsidP="004C06D7">
      <w:pPr>
        <w:spacing w:line="269" w:lineRule="auto"/>
        <w:rPr>
          <w:b/>
          <w:bCs/>
          <w:rtl/>
        </w:rPr>
      </w:pPr>
    </w:p>
    <w:p w:rsidR="004C06D7" w:rsidRPr="00FF6E12" w:rsidP="004C06D7">
      <w:pPr>
        <w:pStyle w:val="Heading5"/>
        <w:spacing w:line="269" w:lineRule="auto"/>
        <w:rPr>
          <w:rtl/>
        </w:rPr>
      </w:pPr>
      <w:r>
        <w:rPr>
          <w:rFonts w:hint="cs"/>
          <w:rtl/>
        </w:rPr>
        <w:t xml:space="preserve">המועצה המקומית </w:t>
      </w:r>
      <w:r w:rsidRPr="00FF6E12">
        <w:rPr>
          <w:rFonts w:hint="cs"/>
          <w:rtl/>
        </w:rPr>
        <w:t>קדומים</w:t>
      </w:r>
    </w:p>
    <w:p w:rsidR="004C06D7" w:rsidRPr="00834045" w:rsidP="004C06D7">
      <w:pPr>
        <w:pStyle w:val="a"/>
        <w:spacing w:line="269" w:lineRule="auto"/>
        <w:rPr>
          <w:rStyle w:val="default"/>
          <w:rFonts w:ascii="FrankRuehl" w:hAnsi="FrankRuehl"/>
          <w:color w:val="000000"/>
          <w:sz w:val="24"/>
          <w:rtl/>
        </w:rPr>
      </w:pPr>
    </w:p>
    <w:p w:rsidR="004C06D7" w:rsidP="004C06D7">
      <w:pPr>
        <w:widowControl w:val="0"/>
        <w:spacing w:line="269" w:lineRule="auto"/>
        <w:rPr>
          <w:rStyle w:val="default"/>
          <w:rFonts w:ascii="FrankRuehl" w:hAnsi="FrankRuehl"/>
          <w:color w:val="000000"/>
          <w:sz w:val="24"/>
          <w:szCs w:val="20"/>
          <w:rtl/>
        </w:rPr>
      </w:pPr>
      <w:r>
        <w:rPr>
          <w:rStyle w:val="default"/>
          <w:rFonts w:ascii="FrankRuehl" w:hAnsi="FrankRuehl" w:hint="cs"/>
          <w:color w:val="000000"/>
          <w:sz w:val="24"/>
          <w:rtl/>
        </w:rPr>
        <w:t xml:space="preserve">במרוצת השנים שנבדקו </w:t>
      </w:r>
      <w:r>
        <w:rPr>
          <w:rStyle w:val="default"/>
          <w:rFonts w:ascii="FrankRuehl" w:hAnsi="FrankRuehl" w:hint="cs"/>
          <w:sz w:val="24"/>
          <w:rtl/>
        </w:rPr>
        <w:t xml:space="preserve">לא יזמה המועצה המקומית </w:t>
      </w:r>
      <w:r w:rsidRPr="00AB75AB">
        <w:rPr>
          <w:rStyle w:val="default"/>
          <w:rFonts w:ascii="FrankRuehl" w:hAnsi="FrankRuehl" w:hint="cs"/>
          <w:b/>
          <w:bCs/>
          <w:sz w:val="24"/>
          <w:rtl/>
        </w:rPr>
        <w:t>קדומים</w:t>
      </w:r>
      <w:r>
        <w:rPr>
          <w:rStyle w:val="default"/>
          <w:rFonts w:ascii="FrankRuehl" w:hAnsi="FrankRuehl" w:hint="cs"/>
          <w:color w:val="000000"/>
          <w:sz w:val="24"/>
          <w:rtl/>
        </w:rPr>
        <w:t xml:space="preserve"> ביצוע סקר לבדיקת הסיבות לשיעורי פחת המים הגבוהים בצנרת שבתחומה, ואין בידה מידע על מקורו (מדי מים מקולקלים, שבורים או דולפים; נזילות סמויות בצנרת ומיקומם, סיבות אחרות)</w:t>
      </w:r>
      <w:r>
        <w:rPr>
          <w:rStyle w:val="FootnoteReference1"/>
          <w:rFonts w:ascii="FrankRuehl" w:hAnsi="FrankRuehl"/>
          <w:color w:val="000000"/>
          <w:sz w:val="24"/>
          <w:rtl/>
        </w:rPr>
        <w:footnoteReference w:id="35"/>
      </w:r>
      <w:r>
        <w:rPr>
          <w:rStyle w:val="default"/>
          <w:rFonts w:ascii="FrankRuehl" w:hAnsi="FrankRuehl" w:hint="cs"/>
          <w:color w:val="000000"/>
          <w:sz w:val="24"/>
          <w:rtl/>
        </w:rPr>
        <w:t xml:space="preserve">. </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b/>
          <w:bCs/>
          <w:color w:val="000000"/>
          <w:sz w:val="24"/>
          <w:szCs w:val="20"/>
          <w:rtl/>
        </w:rPr>
      </w:pPr>
      <w:r>
        <w:rPr>
          <w:rStyle w:val="default"/>
          <w:rFonts w:ascii="FrankRuehl" w:hAnsi="FrankRuehl" w:hint="cs"/>
          <w:b/>
          <w:bCs/>
          <w:color w:val="000000"/>
          <w:sz w:val="24"/>
          <w:rtl/>
        </w:rPr>
        <w:t xml:space="preserve">על המועצה המקומית קדומים לערוך סקר כדי להפחית את שיעורי פחת המים בתחומה. </w:t>
      </w:r>
    </w:p>
    <w:p w:rsidR="004C06D7" w:rsidRPr="00DA72C3" w:rsidP="004C06D7">
      <w:pPr>
        <w:spacing w:line="269" w:lineRule="auto"/>
        <w:rPr>
          <w:rtl/>
        </w:rPr>
      </w:pPr>
    </w:p>
    <w:p w:rsidR="004C06D7" w:rsidRPr="00160CAC" w:rsidP="004C06D7">
      <w:pPr>
        <w:pStyle w:val="Heading4"/>
        <w:spacing w:before="0" w:line="269" w:lineRule="auto"/>
        <w:rPr>
          <w:sz w:val="18"/>
          <w:szCs w:val="36"/>
          <w:rtl/>
        </w:rPr>
      </w:pPr>
      <w:r w:rsidRPr="00160CAC">
        <w:rPr>
          <w:rStyle w:val="default"/>
          <w:rFonts w:hint="cs"/>
          <w:sz w:val="24"/>
          <w:rtl/>
        </w:rPr>
        <w:t>גיל צנרת המים</w:t>
      </w:r>
    </w:p>
    <w:p w:rsidR="004C06D7" w:rsidRPr="00D02D7D" w:rsidP="004C06D7">
      <w:pPr>
        <w:pStyle w:val="a"/>
        <w:spacing w:line="269" w:lineRule="auto"/>
      </w:pPr>
    </w:p>
    <w:p w:rsidR="004C06D7" w:rsidP="004C06D7">
      <w:pPr>
        <w:spacing w:line="269" w:lineRule="auto"/>
        <w:rPr>
          <w:rtl/>
        </w:rPr>
      </w:pPr>
      <w:r>
        <w:rPr>
          <w:rFonts w:hint="cs"/>
          <w:rtl/>
        </w:rPr>
        <w:t>גיל צנרת המים בכל שכונה בכלל ובכל רחוב בפרט הוא אחד הקריטריונים החשובים להחלטה על מקטעים שנדרשת בהם החלפה של צנרת מים.</w:t>
      </w:r>
    </w:p>
    <w:p w:rsidR="004C06D7" w:rsidP="004C06D7">
      <w:pPr>
        <w:pStyle w:val="a"/>
        <w:spacing w:line="269" w:lineRule="auto"/>
        <w:rPr>
          <w:rtl/>
        </w:rPr>
      </w:pPr>
    </w:p>
    <w:p w:rsidR="004C06D7" w:rsidP="004C06D7">
      <w:pPr>
        <w:pStyle w:val="ListParagraph"/>
        <w:numPr>
          <w:ilvl w:val="0"/>
          <w:numId w:val="3"/>
        </w:numPr>
        <w:spacing w:line="269" w:lineRule="auto"/>
      </w:pPr>
      <w:r w:rsidRPr="00597065">
        <w:rPr>
          <w:rFonts w:hint="cs"/>
          <w:rtl/>
        </w:rPr>
        <w:t>הבדיקה העלתה כי</w:t>
      </w:r>
      <w:r>
        <w:rPr>
          <w:rFonts w:hint="cs"/>
          <w:rtl/>
        </w:rPr>
        <w:t xml:space="preserve"> אין בידי </w:t>
      </w:r>
      <w:r w:rsidRPr="00597065">
        <w:rPr>
          <w:rFonts w:hint="cs"/>
          <w:rtl/>
        </w:rPr>
        <w:t>המועצות</w:t>
      </w:r>
      <w:r>
        <w:rPr>
          <w:rFonts w:hint="cs"/>
          <w:rtl/>
        </w:rPr>
        <w:t xml:space="preserve"> </w:t>
      </w:r>
      <w:r w:rsidRPr="00597065">
        <w:rPr>
          <w:rFonts w:hint="cs"/>
          <w:rtl/>
        </w:rPr>
        <w:t xml:space="preserve">המקומיות </w:t>
      </w:r>
      <w:r w:rsidRPr="00C664BA">
        <w:rPr>
          <w:rFonts w:hint="cs"/>
          <w:b/>
          <w:bCs/>
          <w:rtl/>
        </w:rPr>
        <w:t>אורנית</w:t>
      </w:r>
      <w:r w:rsidRPr="00597065">
        <w:rPr>
          <w:rFonts w:hint="cs"/>
          <w:rtl/>
        </w:rPr>
        <w:t xml:space="preserve"> ו</w:t>
      </w:r>
      <w:r w:rsidRPr="007032B5">
        <w:rPr>
          <w:rFonts w:hint="cs"/>
          <w:b/>
          <w:bCs/>
          <w:rtl/>
        </w:rPr>
        <w:t>אלקנה</w:t>
      </w:r>
      <w:r w:rsidRPr="00597065">
        <w:rPr>
          <w:rFonts w:hint="cs"/>
          <w:rtl/>
        </w:rPr>
        <w:t xml:space="preserve"> </w:t>
      </w:r>
      <w:r>
        <w:rPr>
          <w:rFonts w:hint="cs"/>
          <w:rtl/>
        </w:rPr>
        <w:t xml:space="preserve">מסמכים המעידים </w:t>
      </w:r>
      <w:r w:rsidRPr="00597065">
        <w:rPr>
          <w:rFonts w:hint="cs"/>
          <w:rtl/>
        </w:rPr>
        <w:t xml:space="preserve">על גיל צנרת המים </w:t>
      </w:r>
      <w:r>
        <w:rPr>
          <w:rFonts w:hint="cs"/>
          <w:rtl/>
        </w:rPr>
        <w:t>ב</w:t>
      </w:r>
      <w:r w:rsidRPr="00597065">
        <w:rPr>
          <w:rFonts w:hint="cs"/>
          <w:rtl/>
        </w:rPr>
        <w:t xml:space="preserve">כל רחוב. </w:t>
      </w:r>
      <w:r>
        <w:rPr>
          <w:rFonts w:hint="cs"/>
          <w:rtl/>
        </w:rPr>
        <w:t>בידי</w:t>
      </w:r>
      <w:r w:rsidRPr="00597065">
        <w:rPr>
          <w:rFonts w:hint="cs"/>
          <w:rtl/>
        </w:rPr>
        <w:t xml:space="preserve"> המועצה המקומית </w:t>
      </w:r>
      <w:r w:rsidRPr="00C664BA">
        <w:rPr>
          <w:rFonts w:hint="cs"/>
          <w:b/>
          <w:bCs/>
          <w:rtl/>
        </w:rPr>
        <w:t>אורנית</w:t>
      </w:r>
      <w:r w:rsidRPr="00597065">
        <w:rPr>
          <w:rFonts w:hint="cs"/>
          <w:rtl/>
        </w:rPr>
        <w:t xml:space="preserve"> אין מידע לגבי אורך הצנרת בכל רחוב</w:t>
      </w:r>
      <w:r>
        <w:rPr>
          <w:rFonts w:hint="cs"/>
          <w:rtl/>
        </w:rPr>
        <w:t>,</w:t>
      </w:r>
      <w:r w:rsidRPr="00597065">
        <w:rPr>
          <w:rFonts w:hint="cs"/>
          <w:rtl/>
        </w:rPr>
        <w:t xml:space="preserve"> </w:t>
      </w:r>
      <w:r>
        <w:rPr>
          <w:rFonts w:hint="cs"/>
          <w:rtl/>
        </w:rPr>
        <w:t>ובידי</w:t>
      </w:r>
      <w:r w:rsidRPr="00597065">
        <w:rPr>
          <w:rFonts w:hint="cs"/>
          <w:rtl/>
        </w:rPr>
        <w:t xml:space="preserve"> המועצה המקומית </w:t>
      </w:r>
      <w:r w:rsidRPr="007032B5">
        <w:rPr>
          <w:rFonts w:hint="cs"/>
          <w:b/>
          <w:bCs/>
          <w:rtl/>
        </w:rPr>
        <w:t>אלקנה</w:t>
      </w:r>
      <w:r w:rsidRPr="00597065">
        <w:rPr>
          <w:rFonts w:hint="cs"/>
          <w:rtl/>
        </w:rPr>
        <w:t xml:space="preserve"> אין מידע בדבר </w:t>
      </w:r>
      <w:r w:rsidRPr="00EC0B43">
        <w:rPr>
          <w:rFonts w:hint="eastAsia"/>
          <w:rtl/>
        </w:rPr>
        <w:t>אורך</w:t>
      </w:r>
      <w:r w:rsidRPr="00597065">
        <w:rPr>
          <w:rFonts w:hint="cs"/>
          <w:rtl/>
        </w:rPr>
        <w:t xml:space="preserve"> צנרת המים שלא הוחלפה בכל רחוב. </w:t>
      </w:r>
    </w:p>
    <w:p w:rsidR="004C06D7" w:rsidP="004C06D7">
      <w:pPr>
        <w:pStyle w:val="a"/>
        <w:spacing w:line="269" w:lineRule="auto"/>
        <w:rPr>
          <w:rStyle w:val="default"/>
          <w:rFonts w:ascii="FrankRuehl" w:hAnsi="FrankRuehl"/>
          <w:color w:val="000000"/>
          <w:sz w:val="24"/>
          <w:rtl/>
        </w:rPr>
      </w:pPr>
    </w:p>
    <w:p w:rsidR="004C06D7" w:rsidRPr="00BE3CFE" w:rsidP="004C06D7">
      <w:pPr>
        <w:pStyle w:val="ListParagraph"/>
        <w:numPr>
          <w:ilvl w:val="0"/>
          <w:numId w:val="3"/>
        </w:numPr>
        <w:spacing w:line="269" w:lineRule="auto"/>
        <w:rPr>
          <w:rStyle w:val="default"/>
          <w:rFonts w:ascii="FrankRuehl" w:hAnsi="FrankRuehl"/>
          <w:color w:val="000000"/>
          <w:sz w:val="24"/>
          <w:szCs w:val="20"/>
          <w:rtl/>
        </w:rPr>
      </w:pPr>
      <w:r w:rsidRPr="00BE3CFE">
        <w:rPr>
          <w:rStyle w:val="default"/>
          <w:rFonts w:ascii="FrankRuehl" w:hAnsi="FrankRuehl" w:hint="cs"/>
          <w:color w:val="000000"/>
          <w:sz w:val="24"/>
          <w:rtl/>
        </w:rPr>
        <w:t>בהיעד</w:t>
      </w:r>
      <w:r>
        <w:rPr>
          <w:rStyle w:val="default"/>
          <w:rFonts w:ascii="FrankRuehl" w:hAnsi="FrankRuehl" w:hint="cs"/>
          <w:color w:val="000000"/>
          <w:sz w:val="24"/>
          <w:rtl/>
        </w:rPr>
        <w:t>ר</w:t>
      </w:r>
      <w:r w:rsidRPr="00BE3CFE">
        <w:rPr>
          <w:rStyle w:val="default"/>
          <w:rFonts w:ascii="FrankRuehl" w:hAnsi="FrankRuehl" w:hint="cs"/>
          <w:color w:val="000000"/>
          <w:sz w:val="24"/>
          <w:rtl/>
        </w:rPr>
        <w:t xml:space="preserve"> מידע זמין</w:t>
      </w:r>
      <w:r>
        <w:rPr>
          <w:rStyle w:val="default"/>
          <w:rFonts w:ascii="FrankRuehl" w:hAnsi="FrankRuehl" w:hint="cs"/>
          <w:color w:val="000000"/>
          <w:sz w:val="24"/>
          <w:rtl/>
        </w:rPr>
        <w:t xml:space="preserve"> בתיקי המועצה המקומית </w:t>
      </w:r>
      <w:r w:rsidRPr="007032B5">
        <w:rPr>
          <w:rStyle w:val="default"/>
          <w:rFonts w:ascii="FrankRuehl" w:hAnsi="FrankRuehl" w:hint="cs"/>
          <w:b/>
          <w:bCs/>
          <w:color w:val="000000"/>
          <w:sz w:val="24"/>
          <w:rtl/>
        </w:rPr>
        <w:t>אלקנה</w:t>
      </w:r>
      <w:r>
        <w:rPr>
          <w:rStyle w:val="default"/>
          <w:rFonts w:ascii="FrankRuehl" w:hAnsi="FrankRuehl" w:hint="cs"/>
          <w:color w:val="000000"/>
          <w:sz w:val="24"/>
          <w:rtl/>
        </w:rPr>
        <w:t xml:space="preserve"> </w:t>
      </w:r>
      <w:r w:rsidRPr="00BE3CFE">
        <w:rPr>
          <w:rStyle w:val="default"/>
          <w:rFonts w:ascii="FrankRuehl" w:hAnsi="FrankRuehl" w:hint="cs"/>
          <w:color w:val="000000"/>
          <w:sz w:val="24"/>
          <w:rtl/>
        </w:rPr>
        <w:t xml:space="preserve">ערכו עובדי משרד מבקר המדינה </w:t>
      </w:r>
      <w:r>
        <w:rPr>
          <w:rStyle w:val="default"/>
          <w:rFonts w:ascii="FrankRuehl" w:hAnsi="FrankRuehl" w:hint="cs"/>
          <w:color w:val="000000"/>
          <w:sz w:val="24"/>
          <w:rtl/>
        </w:rPr>
        <w:t>מיפוי</w:t>
      </w:r>
      <w:r w:rsidRPr="00BE3CFE">
        <w:rPr>
          <w:rStyle w:val="default"/>
          <w:rFonts w:ascii="FrankRuehl" w:hAnsi="FrankRuehl" w:hint="cs"/>
          <w:color w:val="000000"/>
          <w:sz w:val="24"/>
          <w:rtl/>
        </w:rPr>
        <w:t xml:space="preserve"> של </w:t>
      </w:r>
      <w:r>
        <w:rPr>
          <w:rStyle w:val="default"/>
          <w:rFonts w:ascii="FrankRuehl" w:hAnsi="FrankRuehl" w:hint="cs"/>
          <w:color w:val="000000"/>
          <w:sz w:val="24"/>
          <w:rtl/>
        </w:rPr>
        <w:t>125</w:t>
      </w:r>
      <w:r w:rsidRPr="00BE3CFE">
        <w:rPr>
          <w:rStyle w:val="default"/>
          <w:rFonts w:ascii="FrankRuehl" w:hAnsi="FrankRuehl" w:hint="cs"/>
          <w:color w:val="000000"/>
          <w:sz w:val="24"/>
          <w:rtl/>
        </w:rPr>
        <w:t xml:space="preserve"> פניות תושבים בנוגע נזילת</w:t>
      </w:r>
      <w:r>
        <w:rPr>
          <w:rStyle w:val="default"/>
          <w:rFonts w:ascii="FrankRuehl" w:hAnsi="FrankRuehl" w:hint="cs"/>
          <w:color w:val="000000"/>
          <w:sz w:val="24"/>
          <w:rtl/>
        </w:rPr>
        <w:t xml:space="preserve"> </w:t>
      </w:r>
      <w:r w:rsidRPr="00BE3CFE">
        <w:rPr>
          <w:rStyle w:val="default"/>
          <w:rFonts w:ascii="FrankRuehl" w:hAnsi="FrankRuehl" w:hint="cs"/>
          <w:color w:val="000000"/>
          <w:sz w:val="24"/>
          <w:rtl/>
        </w:rPr>
        <w:t xml:space="preserve">מים בתקופה </w:t>
      </w:r>
      <w:r>
        <w:rPr>
          <w:rStyle w:val="default"/>
          <w:rFonts w:ascii="FrankRuehl" w:hAnsi="FrankRuehl" w:hint="cs"/>
          <w:color w:val="000000"/>
          <w:sz w:val="24"/>
          <w:rtl/>
        </w:rPr>
        <w:t xml:space="preserve">שבין </w:t>
      </w:r>
      <w:r w:rsidRPr="00BE3CFE">
        <w:rPr>
          <w:rStyle w:val="default"/>
          <w:rFonts w:ascii="FrankRuehl" w:hAnsi="FrankRuehl" w:hint="cs"/>
          <w:color w:val="000000"/>
          <w:sz w:val="24"/>
          <w:rtl/>
        </w:rPr>
        <w:t xml:space="preserve">ינואר 2017 </w:t>
      </w:r>
      <w:r>
        <w:rPr>
          <w:rStyle w:val="default"/>
          <w:rFonts w:ascii="FrankRuehl" w:hAnsi="FrankRuehl" w:hint="cs"/>
          <w:color w:val="000000"/>
          <w:sz w:val="24"/>
          <w:rtl/>
        </w:rPr>
        <w:t>ל</w:t>
      </w:r>
      <w:r w:rsidRPr="00BE3CFE">
        <w:rPr>
          <w:rStyle w:val="default"/>
          <w:rFonts w:ascii="FrankRuehl" w:hAnsi="FrankRuehl" w:hint="cs"/>
          <w:color w:val="000000"/>
          <w:sz w:val="24"/>
          <w:rtl/>
        </w:rPr>
        <w:t>יולי 2019</w:t>
      </w:r>
      <w:r>
        <w:rPr>
          <w:rStyle w:val="default"/>
          <w:rFonts w:ascii="FrankRuehl" w:hAnsi="FrankRuehl" w:hint="cs"/>
          <w:color w:val="000000"/>
          <w:sz w:val="24"/>
          <w:rtl/>
        </w:rPr>
        <w:t>,</w:t>
      </w:r>
      <w:r w:rsidRPr="00BE3CFE">
        <w:rPr>
          <w:rStyle w:val="default"/>
          <w:rFonts w:ascii="FrankRuehl" w:hAnsi="FrankRuehl" w:hint="cs"/>
          <w:color w:val="000000"/>
          <w:sz w:val="24"/>
          <w:rtl/>
        </w:rPr>
        <w:t xml:space="preserve"> והעלו כי </w:t>
      </w:r>
      <w:r>
        <w:rPr>
          <w:rStyle w:val="default"/>
          <w:rFonts w:ascii="FrankRuehl" w:hAnsi="FrankRuehl" w:hint="cs"/>
          <w:color w:val="000000"/>
          <w:sz w:val="24"/>
          <w:rtl/>
        </w:rPr>
        <w:t>104</w:t>
      </w:r>
      <w:r w:rsidRPr="00BE3CFE">
        <w:rPr>
          <w:rStyle w:val="default"/>
          <w:rFonts w:ascii="FrankRuehl" w:hAnsi="FrankRuehl" w:hint="cs"/>
          <w:color w:val="000000"/>
          <w:sz w:val="24"/>
          <w:rtl/>
        </w:rPr>
        <w:t xml:space="preserve"> מהפניות התמקדו </w:t>
      </w:r>
      <w:r>
        <w:rPr>
          <w:rStyle w:val="default"/>
          <w:rFonts w:ascii="FrankRuehl" w:hAnsi="FrankRuehl" w:hint="cs"/>
          <w:color w:val="000000"/>
          <w:sz w:val="24"/>
          <w:rtl/>
        </w:rPr>
        <w:t xml:space="preserve">בפיצוצי צנרת </w:t>
      </w:r>
      <w:r w:rsidRPr="00BE3CFE">
        <w:rPr>
          <w:rStyle w:val="default"/>
          <w:rFonts w:ascii="FrankRuehl" w:hAnsi="FrankRuehl" w:hint="cs"/>
          <w:color w:val="000000"/>
          <w:sz w:val="24"/>
          <w:rtl/>
        </w:rPr>
        <w:t>בחמש שכונות</w:t>
      </w:r>
      <w:r>
        <w:rPr>
          <w:rStyle w:val="FootnoteReference1"/>
          <w:rFonts w:ascii="FrankRuehl" w:hAnsi="FrankRuehl"/>
          <w:color w:val="000000"/>
          <w:sz w:val="24"/>
          <w:rtl/>
        </w:rPr>
        <w:footnoteReference w:id="36"/>
      </w:r>
      <w:r>
        <w:rPr>
          <w:rStyle w:val="default"/>
          <w:rFonts w:ascii="FrankRuehl" w:hAnsi="FrankRuehl" w:hint="cs"/>
          <w:color w:val="000000"/>
          <w:sz w:val="24"/>
          <w:rtl/>
        </w:rPr>
        <w:t>. מספר</w:t>
      </w:r>
      <w:r w:rsidRPr="00BE3CFE">
        <w:rPr>
          <w:rStyle w:val="default"/>
          <w:rFonts w:ascii="FrankRuehl" w:hAnsi="FrankRuehl" w:hint="cs"/>
          <w:color w:val="000000"/>
          <w:sz w:val="24"/>
          <w:rtl/>
        </w:rPr>
        <w:t xml:space="preserve"> הפיצוצים בכל שכונה נע בין 16 ל-</w:t>
      </w:r>
      <w:r>
        <w:rPr>
          <w:rStyle w:val="default"/>
          <w:rFonts w:ascii="FrankRuehl" w:hAnsi="FrankRuehl" w:hint="cs"/>
          <w:color w:val="000000"/>
          <w:sz w:val="24"/>
          <w:rtl/>
        </w:rPr>
        <w:t>33</w:t>
      </w:r>
      <w:r>
        <w:rPr>
          <w:rFonts w:ascii="FrankRuehl" w:hAnsi="FrankRuehl" w:hint="cs"/>
          <w:color w:val="000000"/>
          <w:sz w:val="24"/>
          <w:rtl/>
        </w:rPr>
        <w:t>.</w:t>
      </w:r>
    </w:p>
    <w:p w:rsidR="004C06D7" w:rsidRPr="00A562CF" w:rsidP="004C06D7">
      <w:pPr>
        <w:pStyle w:val="a"/>
        <w:spacing w:line="269" w:lineRule="auto"/>
        <w:rPr>
          <w:rStyle w:val="default"/>
          <w:rFonts w:ascii="FrankRuehl" w:hAnsi="FrankRuehl"/>
          <w:color w:val="000000"/>
          <w:sz w:val="24"/>
          <w:rtl/>
        </w:rPr>
      </w:pPr>
    </w:p>
    <w:p w:rsidR="004C06D7" w:rsidRPr="00D62FC1" w:rsidP="004C06D7">
      <w:pPr>
        <w:spacing w:line="269" w:lineRule="auto"/>
        <w:ind w:left="312"/>
        <w:rPr>
          <w:rStyle w:val="default"/>
          <w:rFonts w:ascii="FrankRuehl" w:hAnsi="FrankRuehl"/>
          <w:b/>
          <w:bCs/>
          <w:color w:val="000000"/>
          <w:sz w:val="24"/>
          <w:szCs w:val="20"/>
          <w:rtl/>
        </w:rPr>
      </w:pPr>
      <w:r>
        <w:rPr>
          <w:rStyle w:val="default"/>
          <w:rFonts w:ascii="FrankRuehl" w:hAnsi="FrankRuehl" w:hint="cs"/>
          <w:color w:val="000000"/>
          <w:sz w:val="24"/>
          <w:rtl/>
        </w:rPr>
        <w:t>בשנת 2018</w:t>
      </w:r>
      <w:r w:rsidRPr="0051270F">
        <w:rPr>
          <w:rStyle w:val="default"/>
          <w:rFonts w:ascii="FrankRuehl" w:hAnsi="FrankRuehl" w:hint="cs"/>
          <w:color w:val="000000"/>
          <w:sz w:val="24"/>
          <w:rtl/>
        </w:rPr>
        <w:t xml:space="preserve"> החליפה המועצה </w:t>
      </w:r>
      <w:r>
        <w:rPr>
          <w:rStyle w:val="default"/>
          <w:rFonts w:ascii="FrankRuehl" w:hAnsi="FrankRuehl" w:hint="cs"/>
          <w:color w:val="000000"/>
          <w:sz w:val="24"/>
          <w:rtl/>
        </w:rPr>
        <w:t xml:space="preserve">המקומית </w:t>
      </w:r>
      <w:r w:rsidRPr="007032B5">
        <w:rPr>
          <w:rStyle w:val="default"/>
          <w:rFonts w:ascii="FrankRuehl" w:hAnsi="FrankRuehl" w:hint="cs"/>
          <w:b/>
          <w:bCs/>
          <w:color w:val="000000"/>
          <w:sz w:val="24"/>
          <w:rtl/>
        </w:rPr>
        <w:t>אלקנה</w:t>
      </w:r>
      <w:r>
        <w:rPr>
          <w:rStyle w:val="default"/>
          <w:rFonts w:ascii="FrankRuehl" w:hAnsi="FrankRuehl" w:hint="cs"/>
          <w:color w:val="000000"/>
          <w:sz w:val="24"/>
          <w:rtl/>
        </w:rPr>
        <w:t xml:space="preserve"> </w:t>
      </w:r>
      <w:r w:rsidRPr="0051270F">
        <w:rPr>
          <w:rStyle w:val="default"/>
          <w:rFonts w:ascii="FrankRuehl" w:hAnsi="FrankRuehl" w:hint="cs"/>
          <w:color w:val="000000"/>
          <w:sz w:val="24"/>
          <w:rtl/>
        </w:rPr>
        <w:t>צנרת בשכונה אחת מהחמש</w:t>
      </w:r>
      <w:r w:rsidRPr="00020BBF">
        <w:rPr>
          <w:rStyle w:val="default"/>
          <w:rFonts w:ascii="FrankRuehl" w:hAnsi="FrankRuehl" w:hint="cs"/>
          <w:color w:val="000000"/>
          <w:sz w:val="24"/>
          <w:rtl/>
        </w:rPr>
        <w:t xml:space="preserve"> </w:t>
      </w:r>
      <w:r w:rsidRPr="0051270F">
        <w:rPr>
          <w:rStyle w:val="default"/>
          <w:rFonts w:ascii="FrankRuehl" w:hAnsi="FrankRuehl" w:hint="cs"/>
          <w:color w:val="000000"/>
          <w:sz w:val="24"/>
          <w:rtl/>
        </w:rPr>
        <w:t>בלבד (מגן דן)</w:t>
      </w:r>
      <w:r>
        <w:rPr>
          <w:rStyle w:val="default"/>
          <w:rFonts w:ascii="FrankRuehl" w:hAnsi="FrankRuehl" w:hint="cs"/>
          <w:color w:val="000000"/>
          <w:sz w:val="24"/>
          <w:rtl/>
        </w:rPr>
        <w:t>.</w:t>
      </w:r>
      <w:r w:rsidRPr="0051270F">
        <w:rPr>
          <w:rStyle w:val="default"/>
          <w:rFonts w:ascii="FrankRuehl" w:hAnsi="FrankRuehl" w:hint="cs"/>
          <w:color w:val="000000"/>
          <w:sz w:val="24"/>
          <w:rtl/>
        </w:rPr>
        <w:t xml:space="preserve"> במהלך</w:t>
      </w:r>
      <w:r>
        <w:rPr>
          <w:rStyle w:val="default"/>
          <w:rFonts w:ascii="FrankRuehl" w:hAnsi="FrankRuehl" w:hint="cs"/>
          <w:color w:val="000000"/>
          <w:sz w:val="24"/>
          <w:rtl/>
        </w:rPr>
        <w:t xml:space="preserve"> </w:t>
      </w:r>
      <w:r w:rsidRPr="0051270F">
        <w:rPr>
          <w:rStyle w:val="default"/>
          <w:rFonts w:ascii="FrankRuehl" w:hAnsi="FrankRuehl" w:hint="cs"/>
          <w:color w:val="000000"/>
          <w:sz w:val="24"/>
          <w:rtl/>
        </w:rPr>
        <w:t xml:space="preserve">הביקורת </w:t>
      </w:r>
      <w:r>
        <w:rPr>
          <w:rStyle w:val="default"/>
          <w:rFonts w:ascii="FrankRuehl" w:hAnsi="FrankRuehl" w:hint="cs"/>
          <w:color w:val="000000"/>
          <w:sz w:val="24"/>
          <w:rtl/>
        </w:rPr>
        <w:t xml:space="preserve">מסר </w:t>
      </w:r>
      <w:r w:rsidRPr="0051270F">
        <w:rPr>
          <w:rStyle w:val="default"/>
          <w:rFonts w:ascii="FrankRuehl" w:hAnsi="FrankRuehl" w:hint="cs"/>
          <w:color w:val="000000"/>
          <w:sz w:val="24"/>
          <w:rtl/>
        </w:rPr>
        <w:t>בעניין זה מהנדס המועצה למשרד מבקר המדינה</w:t>
      </w:r>
      <w:r>
        <w:rPr>
          <w:rStyle w:val="default"/>
          <w:rFonts w:ascii="FrankRuehl" w:hAnsi="FrankRuehl" w:hint="cs"/>
          <w:color w:val="000000"/>
          <w:sz w:val="24"/>
          <w:rtl/>
        </w:rPr>
        <w:t xml:space="preserve"> </w:t>
      </w:r>
      <w:r w:rsidRPr="0051270F">
        <w:rPr>
          <w:rStyle w:val="default"/>
          <w:rFonts w:ascii="FrankRuehl" w:hAnsi="FrankRuehl" w:hint="cs"/>
          <w:color w:val="000000"/>
          <w:sz w:val="24"/>
          <w:rtl/>
        </w:rPr>
        <w:t>כי הצנרת בשכונה זו הוחלפה</w:t>
      </w:r>
      <w:r>
        <w:rPr>
          <w:rStyle w:val="default"/>
          <w:rFonts w:ascii="FrankRuehl" w:hAnsi="FrankRuehl" w:hint="cs"/>
          <w:color w:val="000000"/>
          <w:sz w:val="24"/>
          <w:rtl/>
        </w:rPr>
        <w:t xml:space="preserve"> </w:t>
      </w:r>
      <w:r w:rsidRPr="0051270F">
        <w:rPr>
          <w:rStyle w:val="default"/>
          <w:rFonts w:ascii="FrankRuehl" w:hAnsi="FrankRuehl" w:hint="cs"/>
          <w:color w:val="000000"/>
          <w:sz w:val="24"/>
          <w:rtl/>
        </w:rPr>
        <w:t>"</w:t>
      </w:r>
      <w:r w:rsidRPr="0051270F">
        <w:rPr>
          <w:rStyle w:val="default"/>
          <w:rFonts w:ascii="FrankRuehl" w:hAnsi="FrankRuehl"/>
          <w:color w:val="000000"/>
          <w:sz w:val="24"/>
          <w:rtl/>
        </w:rPr>
        <w:t>בעקבות תקלות חוזרות ונשנות של פיצוצים ונזילות בק</w:t>
      </w:r>
      <w:r w:rsidRPr="0051270F">
        <w:rPr>
          <w:rStyle w:val="default"/>
          <w:rFonts w:ascii="FrankRuehl" w:hAnsi="FrankRuehl" w:hint="cs"/>
          <w:color w:val="000000"/>
          <w:sz w:val="24"/>
          <w:rtl/>
        </w:rPr>
        <w:t>ו</w:t>
      </w:r>
      <w:r w:rsidRPr="0051270F">
        <w:rPr>
          <w:rStyle w:val="default"/>
          <w:rFonts w:ascii="FrankRuehl" w:hAnsi="FrankRuehl"/>
          <w:color w:val="000000"/>
          <w:sz w:val="24"/>
          <w:rtl/>
        </w:rPr>
        <w:t>וי מים</w:t>
      </w:r>
      <w:r w:rsidRPr="0051270F">
        <w:rPr>
          <w:rStyle w:val="default"/>
          <w:rFonts w:ascii="FrankRuehl" w:hAnsi="FrankRuehl" w:hint="cs"/>
          <w:color w:val="000000"/>
          <w:sz w:val="24"/>
          <w:rtl/>
        </w:rPr>
        <w:t>"</w:t>
      </w:r>
      <w:r>
        <w:rPr>
          <w:rStyle w:val="default"/>
          <w:rFonts w:ascii="FrankRuehl" w:hAnsi="FrankRuehl" w:hint="cs"/>
          <w:color w:val="000000"/>
          <w:sz w:val="24"/>
          <w:rtl/>
        </w:rPr>
        <w:t>,</w:t>
      </w:r>
      <w:r w:rsidRPr="0051270F">
        <w:rPr>
          <w:rStyle w:val="default"/>
          <w:rFonts w:ascii="FrankRuehl" w:hAnsi="FrankRuehl" w:hint="cs"/>
          <w:color w:val="000000"/>
          <w:sz w:val="24"/>
          <w:rtl/>
        </w:rPr>
        <w:t xml:space="preserve"> וכי השכונה </w:t>
      </w:r>
      <w:r>
        <w:rPr>
          <w:rStyle w:val="default"/>
          <w:rFonts w:ascii="FrankRuehl" w:hAnsi="FrankRuehl" w:hint="cs"/>
          <w:color w:val="000000"/>
          <w:sz w:val="24"/>
          <w:rtl/>
        </w:rPr>
        <w:t>ש</w:t>
      </w:r>
      <w:r w:rsidRPr="0051270F">
        <w:rPr>
          <w:rStyle w:val="default"/>
          <w:rFonts w:ascii="FrankRuehl" w:hAnsi="FrankRuehl" w:hint="cs"/>
          <w:color w:val="000000"/>
          <w:sz w:val="24"/>
          <w:rtl/>
        </w:rPr>
        <w:t xml:space="preserve">בה </w:t>
      </w:r>
      <w:r>
        <w:rPr>
          <w:rStyle w:val="default"/>
          <w:rFonts w:ascii="FrankRuehl" w:hAnsi="FrankRuehl" w:hint="cs"/>
          <w:color w:val="000000"/>
          <w:sz w:val="24"/>
          <w:rtl/>
        </w:rPr>
        <w:t xml:space="preserve">היה </w:t>
      </w:r>
      <w:r w:rsidRPr="0051270F">
        <w:rPr>
          <w:rStyle w:val="default"/>
          <w:rFonts w:ascii="FrankRuehl" w:hAnsi="FrankRuehl" w:hint="cs"/>
          <w:color w:val="000000"/>
          <w:sz w:val="24"/>
          <w:rtl/>
        </w:rPr>
        <w:t>מספר הפיצוצים</w:t>
      </w:r>
      <w:r>
        <w:rPr>
          <w:rStyle w:val="default"/>
          <w:rFonts w:ascii="FrankRuehl" w:hAnsi="FrankRuehl" w:hint="cs"/>
          <w:color w:val="000000"/>
          <w:sz w:val="24"/>
          <w:rtl/>
        </w:rPr>
        <w:t xml:space="preserve"> הגבוה ביותר (אשקוביות) מיועדת לפינוי בשנים הקרובות (אך אין מועד מדויק לפינוי).</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b/>
          <w:bCs/>
          <w:color w:val="000000"/>
          <w:sz w:val="24"/>
          <w:szCs w:val="20"/>
          <w:rtl/>
        </w:rPr>
      </w:pPr>
      <w:r>
        <w:rPr>
          <w:rStyle w:val="default"/>
          <w:rFonts w:ascii="FrankRuehl" w:hAnsi="FrankRuehl" w:hint="cs"/>
          <w:b/>
          <w:bCs/>
          <w:color w:val="000000"/>
          <w:sz w:val="24"/>
          <w:rtl/>
        </w:rPr>
        <w:t>מומלץ כי המועצה</w:t>
      </w:r>
      <w:r w:rsidRPr="00D62FC1">
        <w:rPr>
          <w:rStyle w:val="default"/>
          <w:rFonts w:ascii="FrankRuehl" w:hAnsi="FrankRuehl" w:hint="cs"/>
          <w:b/>
          <w:bCs/>
          <w:color w:val="000000"/>
          <w:sz w:val="24"/>
          <w:rtl/>
        </w:rPr>
        <w:t xml:space="preserve"> המקומית אלקנה </w:t>
      </w:r>
      <w:r>
        <w:rPr>
          <w:rStyle w:val="default"/>
          <w:rFonts w:ascii="FrankRuehl" w:hAnsi="FrankRuehl" w:hint="cs"/>
          <w:b/>
          <w:bCs/>
          <w:color w:val="000000"/>
          <w:sz w:val="24"/>
          <w:rtl/>
        </w:rPr>
        <w:t xml:space="preserve">תכין תוכנית הכוללת לוחות זמנים להחלפת </w:t>
      </w:r>
      <w:r w:rsidRPr="00D62FC1">
        <w:rPr>
          <w:rStyle w:val="default"/>
          <w:rFonts w:ascii="FrankRuehl" w:hAnsi="FrankRuehl" w:hint="cs"/>
          <w:b/>
          <w:bCs/>
          <w:color w:val="000000"/>
          <w:sz w:val="24"/>
          <w:rtl/>
        </w:rPr>
        <w:t xml:space="preserve">הצנרת </w:t>
      </w:r>
      <w:r>
        <w:rPr>
          <w:rStyle w:val="default"/>
          <w:rFonts w:ascii="FrankRuehl" w:hAnsi="FrankRuehl" w:hint="cs"/>
          <w:b/>
          <w:bCs/>
          <w:color w:val="000000"/>
          <w:sz w:val="24"/>
          <w:rtl/>
        </w:rPr>
        <w:t>ב</w:t>
      </w:r>
      <w:r w:rsidRPr="00D62FC1">
        <w:rPr>
          <w:rStyle w:val="default"/>
          <w:rFonts w:ascii="FrankRuehl" w:hAnsi="FrankRuehl" w:hint="cs"/>
          <w:b/>
          <w:bCs/>
          <w:color w:val="000000"/>
          <w:sz w:val="24"/>
          <w:rtl/>
        </w:rPr>
        <w:t>שכונות</w:t>
      </w:r>
      <w:r>
        <w:rPr>
          <w:rStyle w:val="default"/>
          <w:rFonts w:ascii="FrankRuehl" w:hAnsi="FrankRuehl" w:hint="cs"/>
          <w:b/>
          <w:bCs/>
          <w:color w:val="000000"/>
          <w:sz w:val="24"/>
          <w:rtl/>
        </w:rPr>
        <w:t xml:space="preserve"> </w:t>
      </w:r>
      <w:r w:rsidRPr="0098361C">
        <w:rPr>
          <w:rStyle w:val="default"/>
          <w:rFonts w:ascii="FrankRuehl" w:hAnsi="FrankRuehl" w:hint="cs"/>
          <w:b/>
          <w:bCs/>
          <w:color w:val="000000"/>
          <w:sz w:val="24"/>
          <w:rtl/>
        </w:rPr>
        <w:t>השונות</w:t>
      </w:r>
      <w:r w:rsidRPr="0098361C">
        <w:rPr>
          <w:rStyle w:val="default"/>
          <w:rFonts w:ascii="FrankRuehl" w:hAnsi="FrankRuehl"/>
          <w:b/>
          <w:bCs/>
          <w:color w:val="000000"/>
          <w:sz w:val="24"/>
          <w:rtl/>
        </w:rPr>
        <w:t>, בהתבסס,</w:t>
      </w:r>
      <w:r>
        <w:rPr>
          <w:rStyle w:val="default"/>
          <w:rFonts w:ascii="FrankRuehl" w:hAnsi="FrankRuehl" w:hint="cs"/>
          <w:b/>
          <w:bCs/>
          <w:color w:val="000000"/>
          <w:sz w:val="24"/>
          <w:rtl/>
        </w:rPr>
        <w:t xml:space="preserve"> </w:t>
      </w:r>
      <w:r w:rsidRPr="0098361C">
        <w:rPr>
          <w:rStyle w:val="default"/>
          <w:rFonts w:ascii="FrankRuehl" w:hAnsi="FrankRuehl"/>
          <w:b/>
          <w:bCs/>
          <w:color w:val="000000"/>
          <w:sz w:val="24"/>
          <w:rtl/>
        </w:rPr>
        <w:t>בין היתר</w:t>
      </w:r>
      <w:r w:rsidRPr="0098361C">
        <w:rPr>
          <w:rStyle w:val="default"/>
          <w:rFonts w:ascii="FrankRuehl" w:hAnsi="FrankRuehl" w:hint="cs"/>
          <w:b/>
          <w:bCs/>
          <w:color w:val="000000"/>
          <w:sz w:val="24"/>
          <w:rtl/>
        </w:rPr>
        <w:t xml:space="preserve"> על נתוני</w:t>
      </w:r>
      <w:r>
        <w:rPr>
          <w:rStyle w:val="default"/>
          <w:rFonts w:ascii="FrankRuehl" w:hAnsi="FrankRuehl" w:hint="cs"/>
          <w:b/>
          <w:bCs/>
          <w:color w:val="000000"/>
          <w:sz w:val="24"/>
          <w:rtl/>
        </w:rPr>
        <w:t xml:space="preserve"> פיצוצי צנרת בהן.</w:t>
      </w:r>
      <w:r w:rsidRPr="00D62FC1">
        <w:rPr>
          <w:rStyle w:val="default"/>
          <w:rFonts w:ascii="FrankRuehl" w:hAnsi="FrankRuehl" w:hint="cs"/>
          <w:b/>
          <w:bCs/>
          <w:color w:val="000000"/>
          <w:sz w:val="24"/>
          <w:rtl/>
        </w:rPr>
        <w:t xml:space="preserve"> </w:t>
      </w:r>
    </w:p>
    <w:p w:rsidR="004C06D7" w:rsidP="004C06D7">
      <w:pPr>
        <w:pStyle w:val="a"/>
        <w:spacing w:line="269" w:lineRule="auto"/>
        <w:rPr>
          <w:rStyle w:val="default"/>
          <w:rFonts w:ascii="FrankRuehl" w:hAnsi="FrankRuehl"/>
          <w:b/>
          <w:bCs/>
          <w:color w:val="000000"/>
          <w:sz w:val="24"/>
          <w:rtl/>
        </w:rPr>
      </w:pPr>
    </w:p>
    <w:p w:rsidR="004C06D7" w:rsidP="004C06D7">
      <w:pPr>
        <w:spacing w:line="269" w:lineRule="auto"/>
        <w:rPr>
          <w:rStyle w:val="default"/>
          <w:rFonts w:ascii="FrankRuehl" w:hAnsi="FrankRuehl"/>
          <w:color w:val="000000"/>
          <w:sz w:val="24"/>
          <w:rtl/>
        </w:rPr>
      </w:pPr>
      <w:r w:rsidRPr="007F5BB9">
        <w:rPr>
          <w:rStyle w:val="default"/>
          <w:rFonts w:ascii="FrankRuehl" w:hAnsi="FrankRuehl" w:hint="eastAsia"/>
          <w:color w:val="000000"/>
          <w:sz w:val="24"/>
          <w:rtl/>
        </w:rPr>
        <w:t>המועצה</w:t>
      </w:r>
      <w:r w:rsidRPr="007F5BB9">
        <w:rPr>
          <w:rStyle w:val="default"/>
          <w:rFonts w:ascii="FrankRuehl" w:hAnsi="FrankRuehl"/>
          <w:color w:val="000000"/>
          <w:sz w:val="24"/>
          <w:rtl/>
        </w:rPr>
        <w:t xml:space="preserve"> המקומית </w:t>
      </w:r>
      <w:r w:rsidRPr="007F5BB9">
        <w:rPr>
          <w:rStyle w:val="default"/>
          <w:rFonts w:ascii="FrankRuehl" w:hAnsi="FrankRuehl" w:hint="eastAsia"/>
          <w:b/>
          <w:bCs/>
          <w:color w:val="000000"/>
          <w:sz w:val="24"/>
          <w:rtl/>
        </w:rPr>
        <w:t>אלקנה</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מסרה</w:t>
      </w:r>
      <w:r w:rsidRPr="007F5BB9">
        <w:rPr>
          <w:rStyle w:val="default"/>
          <w:rFonts w:ascii="FrankRuehl" w:hAnsi="FrankRuehl"/>
          <w:color w:val="000000"/>
          <w:sz w:val="24"/>
          <w:rtl/>
        </w:rPr>
        <w:t xml:space="preserve"> בתשובתה כי </w:t>
      </w:r>
      <w:r w:rsidRPr="007F5BB9">
        <w:rPr>
          <w:rStyle w:val="default"/>
          <w:rFonts w:ascii="FrankRuehl" w:hAnsi="FrankRuehl" w:hint="eastAsia"/>
          <w:color w:val="000000"/>
          <w:sz w:val="24"/>
          <w:rtl/>
        </w:rPr>
        <w:t>היא</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אישרה</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מתווה</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פיתוח</w:t>
      </w:r>
      <w:r w:rsidRPr="007F5BB9">
        <w:rPr>
          <w:rStyle w:val="default"/>
          <w:rFonts w:ascii="FrankRuehl" w:hAnsi="FrankRuehl"/>
          <w:color w:val="000000"/>
          <w:sz w:val="24"/>
          <w:rtl/>
        </w:rPr>
        <w:t xml:space="preserve"> </w:t>
      </w:r>
      <w:r>
        <w:rPr>
          <w:rStyle w:val="default"/>
          <w:rFonts w:ascii="FrankRuehl" w:hAnsi="FrankRuehl" w:hint="cs"/>
          <w:color w:val="000000"/>
          <w:sz w:val="24"/>
          <w:rtl/>
        </w:rPr>
        <w:t>ל</w:t>
      </w:r>
      <w:r w:rsidRPr="007F5BB9">
        <w:rPr>
          <w:rStyle w:val="default"/>
          <w:rFonts w:ascii="FrankRuehl" w:hAnsi="FrankRuehl" w:hint="eastAsia"/>
          <w:color w:val="000000"/>
          <w:sz w:val="24"/>
          <w:rtl/>
        </w:rPr>
        <w:t>שכונת</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האשקוביות</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במסגרתו</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יוחלפו</w:t>
      </w:r>
      <w:r>
        <w:rPr>
          <w:rStyle w:val="default"/>
          <w:rFonts w:ascii="FrankRuehl" w:hAnsi="FrankRuehl" w:hint="cs"/>
          <w:color w:val="000000"/>
          <w:sz w:val="24"/>
          <w:rtl/>
        </w:rPr>
        <w:t xml:space="preserve"> בה</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התשתיות</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הישנות</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ובנוסף</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החליפה</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במהלך</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השנה</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האחרונה</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את</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קו</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המים</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המוביל</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לקריית</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החינוך</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עקב</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ריבוי</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תקלות</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ופיצוצי</w:t>
      </w:r>
      <w:r w:rsidRPr="007F5BB9">
        <w:rPr>
          <w:rStyle w:val="default"/>
          <w:rFonts w:ascii="FrankRuehl" w:hAnsi="FrankRuehl"/>
          <w:color w:val="000000"/>
          <w:sz w:val="24"/>
          <w:rtl/>
        </w:rPr>
        <w:t xml:space="preserve"> </w:t>
      </w:r>
      <w:r w:rsidRPr="007F5BB9">
        <w:rPr>
          <w:rStyle w:val="default"/>
          <w:rFonts w:ascii="FrankRuehl" w:hAnsi="FrankRuehl" w:hint="eastAsia"/>
          <w:color w:val="000000"/>
          <w:sz w:val="24"/>
          <w:rtl/>
        </w:rPr>
        <w:t>מים</w:t>
      </w:r>
      <w:r w:rsidRPr="007F5BB9">
        <w:rPr>
          <w:rStyle w:val="default"/>
          <w:rFonts w:ascii="FrankRuehl" w:hAnsi="FrankRuehl"/>
          <w:color w:val="000000"/>
          <w:sz w:val="24"/>
          <w:rtl/>
        </w:rPr>
        <w:t>.</w:t>
      </w:r>
    </w:p>
    <w:p w:rsidR="004C06D7" w:rsidRPr="009C26C4" w:rsidP="004C06D7">
      <w:pPr>
        <w:pStyle w:val="a"/>
        <w:spacing w:line="269" w:lineRule="auto"/>
        <w:rPr>
          <w:rStyle w:val="default"/>
          <w:rFonts w:ascii="FrankRuehl" w:hAnsi="FrankRuehl"/>
          <w:color w:val="000000"/>
          <w:sz w:val="24"/>
          <w:rtl/>
        </w:rPr>
      </w:pPr>
    </w:p>
    <w:p w:rsidR="004C06D7" w:rsidRPr="00D60259" w:rsidP="004C06D7">
      <w:pPr>
        <w:rPr>
          <w:b/>
          <w:bCs/>
          <w:rtl/>
        </w:rPr>
      </w:pPr>
      <w:r w:rsidRPr="00D60259">
        <w:rPr>
          <w:rFonts w:hint="eastAsia"/>
          <w:b/>
          <w:bCs/>
          <w:rtl/>
        </w:rPr>
        <w:t>מידע</w:t>
      </w:r>
      <w:r w:rsidRPr="00D60259">
        <w:rPr>
          <w:b/>
          <w:bCs/>
          <w:rtl/>
        </w:rPr>
        <w:t xml:space="preserve"> לגבי גיל הצנרת </w:t>
      </w:r>
      <w:r w:rsidRPr="00D60259">
        <w:rPr>
          <w:rFonts w:hint="eastAsia"/>
          <w:b/>
          <w:bCs/>
          <w:rtl/>
        </w:rPr>
        <w:t>ואורכה</w:t>
      </w:r>
      <w:r w:rsidRPr="00D60259">
        <w:rPr>
          <w:b/>
          <w:bCs/>
          <w:rtl/>
        </w:rPr>
        <w:t xml:space="preserve"> </w:t>
      </w:r>
      <w:r w:rsidRPr="00D60259">
        <w:rPr>
          <w:rFonts w:hint="eastAsia"/>
          <w:b/>
          <w:bCs/>
          <w:rtl/>
        </w:rPr>
        <w:t>מאפשר</w:t>
      </w:r>
      <w:r w:rsidRPr="00D60259">
        <w:rPr>
          <w:b/>
          <w:bCs/>
          <w:rtl/>
        </w:rPr>
        <w:t xml:space="preserve"> </w:t>
      </w:r>
      <w:r w:rsidRPr="00D60259">
        <w:rPr>
          <w:rFonts w:hint="eastAsia"/>
          <w:b/>
          <w:bCs/>
          <w:rtl/>
        </w:rPr>
        <w:t>הכנת</w:t>
      </w:r>
      <w:r w:rsidRPr="00D60259">
        <w:rPr>
          <w:b/>
          <w:bCs/>
          <w:rtl/>
        </w:rPr>
        <w:t xml:space="preserve"> </w:t>
      </w:r>
      <w:r w:rsidRPr="00D60259">
        <w:rPr>
          <w:rFonts w:hint="eastAsia"/>
          <w:b/>
          <w:bCs/>
          <w:rtl/>
        </w:rPr>
        <w:t>תוכנית</w:t>
      </w:r>
      <w:r w:rsidRPr="00D60259">
        <w:rPr>
          <w:rFonts w:hint="cs"/>
          <w:b/>
          <w:bCs/>
          <w:rtl/>
        </w:rPr>
        <w:t xml:space="preserve"> מקיפה וארוכת טווח וקביעת סדרי עדיפויות בקבלת החלטה על החלפת צנרת. על המועצות המקומיות אורנית ואלקנה לתעד את מועדי התקנת צנרת </w:t>
      </w:r>
      <w:r w:rsidRPr="00D60259">
        <w:rPr>
          <w:rFonts w:hint="eastAsia"/>
          <w:b/>
          <w:bCs/>
          <w:rtl/>
        </w:rPr>
        <w:t>המים</w:t>
      </w:r>
      <w:r w:rsidRPr="00D60259">
        <w:rPr>
          <w:rFonts w:hint="cs"/>
          <w:b/>
          <w:bCs/>
          <w:rtl/>
        </w:rPr>
        <w:t xml:space="preserve"> בשכונות חדשות ואת אורך הצנרת</w:t>
      </w:r>
      <w:r w:rsidRPr="00D60259">
        <w:rPr>
          <w:b/>
          <w:bCs/>
          <w:rtl/>
        </w:rPr>
        <w:t xml:space="preserve">, </w:t>
      </w:r>
      <w:r w:rsidRPr="00D60259">
        <w:rPr>
          <w:rFonts w:hint="cs"/>
          <w:b/>
          <w:bCs/>
          <w:rtl/>
        </w:rPr>
        <w:t>וכן את הנתונים לגבי החלפת צנרת בשכונות קיימות. מומלץ כי במסגרת שיקולי מתן קדימות ו</w:t>
      </w:r>
      <w:r w:rsidRPr="00D60259">
        <w:rPr>
          <w:rFonts w:hint="eastAsia"/>
          <w:b/>
          <w:bCs/>
          <w:rtl/>
        </w:rPr>
        <w:t>תיעדוף</w:t>
      </w:r>
      <w:r w:rsidRPr="00D60259">
        <w:rPr>
          <w:rFonts w:hint="cs"/>
          <w:b/>
          <w:bCs/>
          <w:rtl/>
        </w:rPr>
        <w:t xml:space="preserve"> בטיפול בתשתיות צנרת המים תְּמַפֶּה המועצה המקומית אלקנה את פניות התושבים בנושא תקלות בצנרת המים.</w:t>
      </w:r>
    </w:p>
    <w:p w:rsidR="004C06D7" w:rsidP="004C06D7">
      <w:pPr>
        <w:pStyle w:val="a"/>
        <w:spacing w:line="269" w:lineRule="auto"/>
        <w:rPr>
          <w:rtl/>
        </w:rPr>
      </w:pPr>
    </w:p>
    <w:p w:rsidR="004C06D7" w:rsidRPr="00410B49" w:rsidP="004C06D7">
      <w:pPr>
        <w:spacing w:line="269" w:lineRule="auto"/>
        <w:rPr>
          <w:rtl/>
        </w:rPr>
      </w:pPr>
      <w:r>
        <w:rPr>
          <w:rFonts w:hint="cs"/>
          <w:rtl/>
        </w:rPr>
        <w:t xml:space="preserve">המועצה המקומית </w:t>
      </w:r>
      <w:r>
        <w:rPr>
          <w:rFonts w:hint="cs"/>
          <w:b/>
          <w:bCs/>
          <w:rtl/>
        </w:rPr>
        <w:t xml:space="preserve">אורנית </w:t>
      </w:r>
      <w:r>
        <w:rPr>
          <w:rFonts w:hint="cs"/>
          <w:rtl/>
        </w:rPr>
        <w:t xml:space="preserve">מסרה בתשובתה כי בימים אלו היא פתחה </w:t>
      </w:r>
      <w:r w:rsidRPr="00BB2E02">
        <w:rPr>
          <w:rFonts w:hint="eastAsia"/>
          <w:rtl/>
        </w:rPr>
        <w:t>תב</w:t>
      </w:r>
      <w:r w:rsidRPr="00BB2E02">
        <w:rPr>
          <w:rtl/>
        </w:rPr>
        <w:t>"ר</w:t>
      </w:r>
      <w:r>
        <w:rPr>
          <w:rFonts w:hint="cs"/>
          <w:rtl/>
        </w:rPr>
        <w:t xml:space="preserve"> (ראה להלן) בסכום של 100,000 ש"ח, שבמסגרתו תערוך מכרז למערכת </w:t>
      </w:r>
      <w:r>
        <w:rPr>
          <w:rFonts w:hint="cs"/>
        </w:rPr>
        <w:t>GIS</w:t>
      </w:r>
      <w:r>
        <w:rPr>
          <w:rFonts w:hint="cs"/>
          <w:rtl/>
        </w:rPr>
        <w:t xml:space="preserve"> (מערכת לטיפול במידע גיאוגרפי) ולמיפוי גיאוגרפי אשר יכלול את כלל שכבות המים והביוב בשטחי המועצה. המיפוי יאפשר למועצה לקבל את כלל המידע הדרוש על הליקויים הקיימים במערכת אספקת המים במועצה, לרבות גיל צינורות המים ואורכם. </w:t>
      </w:r>
    </w:p>
    <w:p w:rsidR="004C06D7" w:rsidP="004C06D7">
      <w:pPr>
        <w:spacing w:line="269" w:lineRule="auto"/>
        <w:rPr>
          <w:rStyle w:val="default"/>
          <w:rFonts w:ascii="FrankRuehl" w:hAnsi="FrankRuehl"/>
          <w:color w:val="000000"/>
          <w:sz w:val="24"/>
          <w:rtl/>
        </w:rPr>
      </w:pPr>
    </w:p>
    <w:p w:rsidR="004C06D7" w:rsidP="004C06D7">
      <w:pPr>
        <w:pStyle w:val="Heading5"/>
        <w:spacing w:line="269" w:lineRule="auto"/>
        <w:rPr>
          <w:rStyle w:val="default"/>
          <w:rFonts w:ascii="FrankRuehl" w:hAnsi="FrankRuehl"/>
          <w:color w:val="000000"/>
          <w:sz w:val="24"/>
          <w:rtl/>
        </w:rPr>
      </w:pPr>
      <w:r>
        <w:rPr>
          <w:rStyle w:val="default"/>
          <w:rFonts w:ascii="FrankRuehl" w:hAnsi="FrankRuehl" w:hint="cs"/>
          <w:color w:val="000000"/>
          <w:sz w:val="24"/>
          <w:rtl/>
        </w:rPr>
        <w:t xml:space="preserve">המועצה המקומית </w:t>
      </w:r>
      <w:r w:rsidRPr="001F4876">
        <w:rPr>
          <w:rStyle w:val="default"/>
          <w:rFonts w:ascii="FrankRuehl" w:hAnsi="FrankRuehl" w:hint="cs"/>
          <w:color w:val="000000"/>
          <w:sz w:val="24"/>
          <w:rtl/>
        </w:rPr>
        <w:t>קדומים</w:t>
      </w:r>
    </w:p>
    <w:p w:rsidR="004C06D7" w:rsidRPr="00212D8B" w:rsidP="004C06D7">
      <w:pPr>
        <w:pStyle w:val="a"/>
        <w:spacing w:line="269" w:lineRule="auto"/>
        <w:rPr>
          <w:rtl/>
        </w:rPr>
      </w:pPr>
    </w:p>
    <w:p w:rsidR="004C06D7" w:rsidP="004C06D7">
      <w:pPr>
        <w:rPr>
          <w:rStyle w:val="default"/>
          <w:rFonts w:ascii="FrankRuehl" w:hAnsi="FrankRuehl"/>
          <w:color w:val="000000"/>
          <w:sz w:val="24"/>
          <w:szCs w:val="20"/>
          <w:rtl/>
        </w:rPr>
      </w:pPr>
      <w:r w:rsidRPr="00C45452">
        <w:rPr>
          <w:rStyle w:val="default"/>
          <w:rFonts w:ascii="FrankRuehl" w:hAnsi="FrankRuehl" w:hint="cs"/>
          <w:color w:val="000000"/>
          <w:sz w:val="24"/>
          <w:rtl/>
        </w:rPr>
        <w:t>בשנת 2009</w:t>
      </w:r>
      <w:r>
        <w:rPr>
          <w:rStyle w:val="default"/>
          <w:rFonts w:ascii="FrankRuehl" w:hAnsi="FrankRuehl" w:hint="cs"/>
          <w:color w:val="000000"/>
          <w:sz w:val="24"/>
          <w:rtl/>
        </w:rPr>
        <w:t xml:space="preserve"> ערכה </w:t>
      </w:r>
      <w:r w:rsidRPr="00C45452">
        <w:rPr>
          <w:rStyle w:val="default"/>
          <w:rFonts w:ascii="FrankRuehl" w:hAnsi="FrankRuehl" w:hint="cs"/>
          <w:color w:val="000000"/>
          <w:sz w:val="24"/>
          <w:rtl/>
        </w:rPr>
        <w:t>המועצה</w:t>
      </w:r>
      <w:r>
        <w:rPr>
          <w:rStyle w:val="default"/>
          <w:rFonts w:ascii="FrankRuehl" w:hAnsi="FrankRuehl" w:hint="cs"/>
          <w:color w:val="000000"/>
          <w:sz w:val="24"/>
          <w:rtl/>
        </w:rPr>
        <w:t xml:space="preserve"> </w:t>
      </w:r>
      <w:r w:rsidRPr="00C45452">
        <w:rPr>
          <w:rStyle w:val="default"/>
          <w:rFonts w:ascii="FrankRuehl" w:hAnsi="FrankRuehl" w:hint="cs"/>
          <w:color w:val="000000"/>
          <w:sz w:val="24"/>
          <w:rtl/>
        </w:rPr>
        <w:t>סקר למיפוי גיל הצנרת ב</w:t>
      </w:r>
      <w:r w:rsidRPr="00AB75AB">
        <w:rPr>
          <w:rStyle w:val="default"/>
          <w:rFonts w:ascii="FrankRuehl" w:hAnsi="FrankRuehl" w:hint="cs"/>
          <w:b/>
          <w:bCs/>
          <w:color w:val="000000"/>
          <w:sz w:val="24"/>
          <w:rtl/>
        </w:rPr>
        <w:t>קדומים</w:t>
      </w:r>
      <w:r w:rsidRPr="00C45452">
        <w:rPr>
          <w:rStyle w:val="default"/>
          <w:rFonts w:ascii="FrankRuehl" w:hAnsi="FrankRuehl" w:hint="cs"/>
          <w:color w:val="000000"/>
          <w:sz w:val="24"/>
          <w:rtl/>
        </w:rPr>
        <w:t xml:space="preserve"> </w:t>
      </w:r>
      <w:r>
        <w:rPr>
          <w:rStyle w:val="default"/>
          <w:rFonts w:ascii="FrankRuehl" w:hAnsi="FrankRuehl" w:hint="cs"/>
          <w:color w:val="000000"/>
          <w:sz w:val="24"/>
          <w:rtl/>
        </w:rPr>
        <w:t>ו</w:t>
      </w:r>
      <w:r w:rsidRPr="00C45452">
        <w:rPr>
          <w:rStyle w:val="default"/>
          <w:rFonts w:ascii="FrankRuehl" w:hAnsi="FrankRuehl" w:hint="cs"/>
          <w:color w:val="000000"/>
          <w:sz w:val="24"/>
          <w:rtl/>
        </w:rPr>
        <w:t>אורכה</w:t>
      </w:r>
      <w:r>
        <w:rPr>
          <w:rStyle w:val="default"/>
          <w:rFonts w:ascii="FrankRuehl" w:hAnsi="FrankRuehl" w:hint="cs"/>
          <w:color w:val="000000"/>
          <w:sz w:val="24"/>
          <w:rtl/>
        </w:rPr>
        <w:t>, ובכלל זה פירוט אורך הצנרת בכל רחוב</w:t>
      </w:r>
      <w:r w:rsidRPr="00C45452">
        <w:rPr>
          <w:rStyle w:val="default"/>
          <w:rFonts w:ascii="FrankRuehl" w:hAnsi="FrankRuehl" w:hint="cs"/>
          <w:color w:val="000000"/>
          <w:sz w:val="24"/>
          <w:rtl/>
        </w:rPr>
        <w:t xml:space="preserve">. הסקר נעשה על </w:t>
      </w:r>
      <w:r w:rsidRPr="008202FB">
        <w:rPr>
          <w:rStyle w:val="default"/>
          <w:rFonts w:ascii="FrankRuehl" w:hAnsi="FrankRuehl" w:hint="cs"/>
          <w:color w:val="000000"/>
          <w:sz w:val="24"/>
          <w:rtl/>
        </w:rPr>
        <w:t xml:space="preserve">ידי </w:t>
      </w:r>
      <w:r w:rsidRPr="003E5A42">
        <w:rPr>
          <w:rStyle w:val="default"/>
          <w:rFonts w:ascii="FrankRuehl" w:hAnsi="FrankRuehl" w:hint="cs"/>
          <w:color w:val="000000"/>
          <w:sz w:val="24"/>
          <w:rtl/>
        </w:rPr>
        <w:t xml:space="preserve">חברה </w:t>
      </w:r>
      <w:r w:rsidRPr="003E5A42">
        <w:rPr>
          <w:rStyle w:val="default"/>
          <w:rFonts w:ascii="FrankRuehl" w:hAnsi="FrankRuehl" w:hint="eastAsia"/>
          <w:color w:val="000000"/>
          <w:sz w:val="24"/>
          <w:rtl/>
        </w:rPr>
        <w:t>ד</w:t>
      </w:r>
      <w:r w:rsidRPr="003E5A42">
        <w:rPr>
          <w:rStyle w:val="default"/>
          <w:rFonts w:ascii="FrankRuehl" w:hAnsi="FrankRuehl"/>
          <w:color w:val="000000"/>
          <w:sz w:val="24"/>
          <w:rtl/>
        </w:rPr>
        <w:t>'</w:t>
      </w:r>
      <w:r w:rsidRPr="00521861">
        <w:rPr>
          <w:rStyle w:val="default"/>
          <w:rFonts w:ascii="FrankRuehl" w:hAnsi="FrankRuehl"/>
          <w:color w:val="000000"/>
          <w:sz w:val="24"/>
          <w:rtl/>
        </w:rPr>
        <w:t xml:space="preserve">, </w:t>
      </w:r>
      <w:r w:rsidRPr="00C0440F">
        <w:rPr>
          <w:rStyle w:val="default"/>
          <w:rFonts w:ascii="FrankRuehl" w:hAnsi="FrankRuehl" w:hint="eastAsia"/>
          <w:color w:val="000000"/>
          <w:sz w:val="24"/>
          <w:rtl/>
        </w:rPr>
        <w:t>ומתוצאותיו</w:t>
      </w:r>
      <w:r>
        <w:rPr>
          <w:rStyle w:val="default"/>
          <w:rFonts w:ascii="FrankRuehl" w:hAnsi="FrankRuehl" w:hint="cs"/>
          <w:color w:val="000000"/>
          <w:sz w:val="24"/>
          <w:rtl/>
        </w:rPr>
        <w:t xml:space="preserve"> עולה כי</w:t>
      </w:r>
      <w:r w:rsidRPr="001B46AC">
        <w:rPr>
          <w:rStyle w:val="default"/>
          <w:rFonts w:ascii="FrankRuehl" w:hAnsi="FrankRuehl"/>
          <w:color w:val="000000"/>
          <w:sz w:val="24"/>
          <w:rtl/>
        </w:rPr>
        <w:t xml:space="preserve"> </w:t>
      </w:r>
      <w:r w:rsidRPr="001B46AC">
        <w:rPr>
          <w:rStyle w:val="default"/>
          <w:rFonts w:ascii="FrankRuehl" w:hAnsi="FrankRuehl" w:hint="eastAsia"/>
          <w:color w:val="000000"/>
          <w:sz w:val="24"/>
          <w:rtl/>
        </w:rPr>
        <w:t>נכון</w:t>
      </w:r>
      <w:r w:rsidRPr="001B46AC">
        <w:rPr>
          <w:rStyle w:val="default"/>
          <w:rFonts w:ascii="FrankRuehl" w:hAnsi="FrankRuehl"/>
          <w:color w:val="000000"/>
          <w:sz w:val="24"/>
          <w:rtl/>
        </w:rPr>
        <w:t xml:space="preserve"> </w:t>
      </w:r>
      <w:r w:rsidRPr="001B46AC">
        <w:rPr>
          <w:rStyle w:val="default"/>
          <w:rFonts w:ascii="FrankRuehl" w:hAnsi="FrankRuehl" w:hint="eastAsia"/>
          <w:color w:val="000000"/>
          <w:sz w:val="24"/>
          <w:rtl/>
        </w:rPr>
        <w:t>לשנת</w:t>
      </w:r>
      <w:r w:rsidRPr="001B46AC">
        <w:rPr>
          <w:rStyle w:val="default"/>
          <w:rFonts w:ascii="FrankRuehl" w:hAnsi="FrankRuehl" w:hint="cs"/>
          <w:color w:val="000000"/>
          <w:sz w:val="24"/>
          <w:rtl/>
        </w:rPr>
        <w:t xml:space="preserve"> 2019</w:t>
      </w:r>
      <w:r>
        <w:rPr>
          <w:rStyle w:val="default"/>
          <w:rFonts w:ascii="FrankRuehl" w:hAnsi="FrankRuehl" w:hint="cs"/>
          <w:color w:val="000000"/>
          <w:sz w:val="24"/>
          <w:rtl/>
        </w:rPr>
        <w:t xml:space="preserve">, </w:t>
      </w:r>
      <w:r w:rsidRPr="00C45452">
        <w:rPr>
          <w:rStyle w:val="default"/>
          <w:rFonts w:ascii="FrankRuehl" w:hAnsi="FrankRuehl" w:hint="cs"/>
          <w:color w:val="000000"/>
          <w:sz w:val="24"/>
          <w:rtl/>
        </w:rPr>
        <w:t>אורכה הכולל של צנרת המים ב</w:t>
      </w:r>
      <w:r w:rsidRPr="00AB75AB">
        <w:rPr>
          <w:rStyle w:val="default"/>
          <w:rFonts w:ascii="FrankRuehl" w:hAnsi="FrankRuehl" w:hint="cs"/>
          <w:b/>
          <w:bCs/>
          <w:color w:val="000000"/>
          <w:sz w:val="24"/>
          <w:rtl/>
        </w:rPr>
        <w:t>קדומים</w:t>
      </w:r>
      <w:r>
        <w:rPr>
          <w:rStyle w:val="default"/>
          <w:rFonts w:ascii="FrankRuehl" w:hAnsi="FrankRuehl" w:hint="cs"/>
          <w:b/>
          <w:bCs/>
          <w:color w:val="000000"/>
          <w:sz w:val="24"/>
          <w:rtl/>
        </w:rPr>
        <w:t xml:space="preserve"> הוא</w:t>
      </w:r>
      <w:r w:rsidRPr="00C45452">
        <w:rPr>
          <w:rStyle w:val="default"/>
          <w:rFonts w:ascii="FrankRuehl" w:hAnsi="FrankRuehl" w:hint="cs"/>
          <w:color w:val="000000"/>
          <w:sz w:val="24"/>
          <w:rtl/>
        </w:rPr>
        <w:t xml:space="preserve"> 20,365 מטר</w:t>
      </w:r>
      <w:r>
        <w:rPr>
          <w:rStyle w:val="default"/>
          <w:rFonts w:ascii="FrankRuehl" w:hAnsi="FrankRuehl" w:hint="cs"/>
          <w:color w:val="000000"/>
          <w:sz w:val="24"/>
          <w:rtl/>
        </w:rPr>
        <w:t>.</w:t>
      </w:r>
      <w:r w:rsidRPr="00C45452">
        <w:rPr>
          <w:rStyle w:val="default"/>
          <w:rFonts w:ascii="FrankRuehl" w:hAnsi="FrankRuehl" w:hint="cs"/>
          <w:color w:val="000000"/>
          <w:sz w:val="24"/>
          <w:rtl/>
        </w:rPr>
        <w:t xml:space="preserve"> </w:t>
      </w:r>
      <w:r>
        <w:rPr>
          <w:rStyle w:val="default"/>
          <w:rFonts w:ascii="FrankRuehl" w:hAnsi="FrankRuehl" w:hint="cs"/>
          <w:color w:val="000000"/>
          <w:sz w:val="24"/>
          <w:rtl/>
        </w:rPr>
        <w:t>כ</w:t>
      </w:r>
      <w:r w:rsidRPr="00C45452">
        <w:rPr>
          <w:rStyle w:val="default"/>
          <w:rFonts w:ascii="FrankRuehl" w:hAnsi="FrankRuehl" w:hint="cs"/>
          <w:color w:val="000000"/>
          <w:sz w:val="24"/>
          <w:rtl/>
        </w:rPr>
        <w:t>-</w:t>
      </w:r>
      <w:r>
        <w:rPr>
          <w:rStyle w:val="default"/>
          <w:rFonts w:ascii="FrankRuehl" w:hAnsi="FrankRuehl" w:hint="cs"/>
          <w:color w:val="000000"/>
          <w:sz w:val="24"/>
          <w:rtl/>
        </w:rPr>
        <w:t>66%</w:t>
      </w:r>
      <w:r w:rsidRPr="00C45452">
        <w:rPr>
          <w:rStyle w:val="default"/>
          <w:rFonts w:ascii="FrankRuehl" w:hAnsi="FrankRuehl" w:hint="cs"/>
          <w:color w:val="000000"/>
          <w:sz w:val="24"/>
          <w:rtl/>
        </w:rPr>
        <w:t xml:space="preserve"> (1</w:t>
      </w:r>
      <w:r>
        <w:rPr>
          <w:rStyle w:val="default"/>
          <w:rFonts w:ascii="FrankRuehl" w:hAnsi="FrankRuehl" w:hint="cs"/>
          <w:color w:val="000000"/>
          <w:sz w:val="24"/>
          <w:rtl/>
        </w:rPr>
        <w:t>3,492</w:t>
      </w:r>
      <w:r w:rsidRPr="00C45452">
        <w:rPr>
          <w:rStyle w:val="default"/>
          <w:rFonts w:ascii="FrankRuehl" w:hAnsi="FrankRuehl" w:hint="cs"/>
          <w:color w:val="000000"/>
          <w:sz w:val="24"/>
          <w:rtl/>
        </w:rPr>
        <w:t xml:space="preserve"> מטר)</w:t>
      </w:r>
      <w:r>
        <w:rPr>
          <w:rStyle w:val="default"/>
          <w:rFonts w:ascii="FrankRuehl" w:hAnsi="FrankRuehl" w:hint="cs"/>
          <w:color w:val="000000"/>
          <w:sz w:val="24"/>
          <w:rtl/>
        </w:rPr>
        <w:t xml:space="preserve"> ממנה </w:t>
      </w:r>
      <w:r w:rsidRPr="00C45452">
        <w:rPr>
          <w:rStyle w:val="default"/>
          <w:rFonts w:ascii="FrankRuehl" w:hAnsi="FrankRuehl" w:hint="cs"/>
          <w:color w:val="000000"/>
          <w:sz w:val="24"/>
          <w:rtl/>
        </w:rPr>
        <w:t>הותקנו</w:t>
      </w:r>
      <w:r w:rsidRPr="0044160E">
        <w:rPr>
          <w:rStyle w:val="default"/>
          <w:rFonts w:ascii="FrankRuehl" w:hAnsi="FrankRuehl" w:hint="cs"/>
          <w:color w:val="000000"/>
          <w:sz w:val="24"/>
          <w:rtl/>
        </w:rPr>
        <w:t xml:space="preserve"> </w:t>
      </w:r>
      <w:r w:rsidRPr="00C45452">
        <w:rPr>
          <w:rStyle w:val="default"/>
          <w:rFonts w:ascii="FrankRuehl" w:hAnsi="FrankRuehl" w:hint="cs"/>
          <w:color w:val="000000"/>
          <w:sz w:val="24"/>
          <w:rtl/>
        </w:rPr>
        <w:t>לפני למעלה מ-30 שנה (</w:t>
      </w:r>
      <w:r>
        <w:rPr>
          <w:rStyle w:val="default"/>
          <w:rFonts w:ascii="FrankRuehl" w:hAnsi="FrankRuehl" w:hint="cs"/>
          <w:color w:val="000000"/>
          <w:sz w:val="24"/>
          <w:rtl/>
        </w:rPr>
        <w:t>ב</w:t>
      </w:r>
      <w:r w:rsidRPr="00C45452">
        <w:rPr>
          <w:rStyle w:val="default"/>
          <w:rFonts w:ascii="FrankRuehl" w:hAnsi="FrankRuehl" w:hint="cs"/>
          <w:color w:val="000000"/>
          <w:sz w:val="24"/>
          <w:rtl/>
        </w:rPr>
        <w:t>עיקר בשנת</w:t>
      </w:r>
      <w:r>
        <w:rPr>
          <w:rStyle w:val="default"/>
          <w:rFonts w:ascii="FrankRuehl" w:hAnsi="FrankRuehl" w:hint="cs"/>
          <w:color w:val="000000"/>
          <w:sz w:val="24"/>
          <w:rtl/>
        </w:rPr>
        <w:t xml:space="preserve"> </w:t>
      </w:r>
      <w:r w:rsidRPr="00C45452">
        <w:rPr>
          <w:rStyle w:val="default"/>
          <w:rFonts w:ascii="FrankRuehl" w:hAnsi="FrankRuehl" w:hint="cs"/>
          <w:color w:val="000000"/>
          <w:sz w:val="24"/>
          <w:rtl/>
        </w:rPr>
        <w:t>1985) בשש שכונות</w:t>
      </w:r>
      <w:r>
        <w:rPr>
          <w:rStyle w:val="default"/>
          <w:rFonts w:ascii="FrankRuehl" w:hAnsi="FrankRuehl" w:hint="cs"/>
          <w:color w:val="000000"/>
          <w:sz w:val="24"/>
          <w:rtl/>
        </w:rPr>
        <w:t>.</w:t>
      </w:r>
      <w:r w:rsidRPr="00C45452">
        <w:rPr>
          <w:rStyle w:val="default"/>
          <w:rFonts w:ascii="FrankRuehl" w:hAnsi="FrankRuehl" w:hint="cs"/>
          <w:color w:val="000000"/>
          <w:sz w:val="24"/>
          <w:rtl/>
        </w:rPr>
        <w:t xml:space="preserve"> </w:t>
      </w:r>
    </w:p>
    <w:p w:rsidR="004C06D7" w:rsidRPr="001F4876" w:rsidP="004C06D7">
      <w:pPr>
        <w:pStyle w:val="a"/>
        <w:keepNext/>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szCs w:val="20"/>
          <w:rtl/>
        </w:rPr>
      </w:pPr>
      <w:r w:rsidRPr="001F4876">
        <w:rPr>
          <w:rStyle w:val="default"/>
          <w:rFonts w:ascii="FrankRuehl" w:hAnsi="FrankRuehl" w:hint="cs"/>
          <w:color w:val="000000"/>
          <w:sz w:val="24"/>
          <w:rtl/>
        </w:rPr>
        <w:t xml:space="preserve">במהלך הביקורת </w:t>
      </w:r>
      <w:r>
        <w:rPr>
          <w:rStyle w:val="default"/>
          <w:rFonts w:ascii="FrankRuehl" w:hAnsi="FrankRuehl" w:hint="cs"/>
          <w:color w:val="000000"/>
          <w:sz w:val="24"/>
          <w:rtl/>
        </w:rPr>
        <w:t xml:space="preserve">מסר </w:t>
      </w:r>
      <w:r w:rsidRPr="001F4876">
        <w:rPr>
          <w:rStyle w:val="default"/>
          <w:rFonts w:ascii="FrankRuehl" w:hAnsi="FrankRuehl" w:hint="cs"/>
          <w:color w:val="000000"/>
          <w:sz w:val="24"/>
          <w:rtl/>
        </w:rPr>
        <w:t>מנכ"ל המועצה למשרד מבקר המדינה כי בשנ</w:t>
      </w:r>
      <w:r>
        <w:rPr>
          <w:rStyle w:val="default"/>
          <w:rFonts w:ascii="FrankRuehl" w:hAnsi="FrankRuehl" w:hint="cs"/>
          <w:color w:val="000000"/>
          <w:sz w:val="24"/>
          <w:rtl/>
        </w:rPr>
        <w:t>ים</w:t>
      </w:r>
      <w:r w:rsidRPr="001F4876">
        <w:rPr>
          <w:rStyle w:val="default"/>
          <w:rFonts w:ascii="FrankRuehl" w:hAnsi="FrankRuehl" w:hint="cs"/>
          <w:color w:val="000000"/>
          <w:sz w:val="24"/>
          <w:rtl/>
        </w:rPr>
        <w:t xml:space="preserve"> </w:t>
      </w:r>
      <w:r>
        <w:rPr>
          <w:rStyle w:val="default"/>
          <w:rFonts w:ascii="FrankRuehl" w:hAnsi="FrankRuehl" w:hint="cs"/>
          <w:color w:val="000000"/>
          <w:sz w:val="24"/>
          <w:rtl/>
        </w:rPr>
        <w:t xml:space="preserve">2010 - 2013 החליפה </w:t>
      </w:r>
      <w:r w:rsidRPr="001F4876">
        <w:rPr>
          <w:rStyle w:val="default"/>
          <w:rFonts w:ascii="FrankRuehl" w:hAnsi="FrankRuehl" w:hint="cs"/>
          <w:color w:val="000000"/>
          <w:sz w:val="24"/>
          <w:rtl/>
        </w:rPr>
        <w:t xml:space="preserve">המועצה </w:t>
      </w:r>
      <w:r>
        <w:rPr>
          <w:rStyle w:val="default"/>
          <w:rFonts w:ascii="FrankRuehl" w:hAnsi="FrankRuehl" w:hint="cs"/>
          <w:color w:val="000000"/>
          <w:sz w:val="24"/>
          <w:rtl/>
        </w:rPr>
        <w:t>מספר</w:t>
      </w:r>
      <w:r w:rsidRPr="001F4876">
        <w:rPr>
          <w:rStyle w:val="default"/>
          <w:rFonts w:ascii="FrankRuehl" w:hAnsi="FrankRuehl" w:hint="cs"/>
          <w:color w:val="000000"/>
          <w:sz w:val="24"/>
          <w:rtl/>
        </w:rPr>
        <w:t xml:space="preserve"> </w:t>
      </w:r>
      <w:r>
        <w:rPr>
          <w:rStyle w:val="default"/>
          <w:rFonts w:ascii="FrankRuehl" w:hAnsi="FrankRuehl" w:hint="cs"/>
          <w:color w:val="000000"/>
          <w:sz w:val="24"/>
          <w:rtl/>
        </w:rPr>
        <w:t xml:space="preserve">מקטעי </w:t>
      </w:r>
      <w:r w:rsidRPr="001F4876">
        <w:rPr>
          <w:rStyle w:val="default"/>
          <w:rFonts w:ascii="FrankRuehl" w:hAnsi="FrankRuehl" w:hint="cs"/>
          <w:color w:val="000000"/>
          <w:sz w:val="24"/>
          <w:rtl/>
        </w:rPr>
        <w:t xml:space="preserve">צנרת </w:t>
      </w:r>
      <w:r>
        <w:rPr>
          <w:rStyle w:val="default"/>
          <w:rFonts w:ascii="FrankRuehl" w:hAnsi="FrankRuehl" w:hint="cs"/>
          <w:color w:val="000000"/>
          <w:sz w:val="24"/>
          <w:rtl/>
        </w:rPr>
        <w:t xml:space="preserve">המים, אולם אין בידי </w:t>
      </w:r>
      <w:r w:rsidRPr="001F4876">
        <w:rPr>
          <w:rStyle w:val="default"/>
          <w:rFonts w:ascii="FrankRuehl" w:hAnsi="FrankRuehl" w:hint="cs"/>
          <w:color w:val="000000"/>
          <w:sz w:val="24"/>
          <w:rtl/>
        </w:rPr>
        <w:t xml:space="preserve">המועצה </w:t>
      </w:r>
      <w:r>
        <w:rPr>
          <w:rStyle w:val="default"/>
          <w:rFonts w:ascii="FrankRuehl" w:hAnsi="FrankRuehl" w:hint="cs"/>
          <w:color w:val="000000"/>
          <w:sz w:val="24"/>
          <w:rtl/>
        </w:rPr>
        <w:t xml:space="preserve">מסמכים המעידים על מיקום הצנרת שהוחלפה בכל רחוב ועל </w:t>
      </w:r>
      <w:r w:rsidRPr="001F4876">
        <w:rPr>
          <w:rStyle w:val="default"/>
          <w:rFonts w:ascii="FrankRuehl" w:hAnsi="FrankRuehl" w:hint="cs"/>
          <w:color w:val="000000"/>
          <w:sz w:val="24"/>
          <w:rtl/>
        </w:rPr>
        <w:t>אור</w:t>
      </w:r>
      <w:r>
        <w:rPr>
          <w:rStyle w:val="default"/>
          <w:rFonts w:ascii="FrankRuehl" w:hAnsi="FrankRuehl" w:hint="cs"/>
          <w:color w:val="000000"/>
          <w:sz w:val="24"/>
          <w:rtl/>
        </w:rPr>
        <w:t>כה.</w:t>
      </w:r>
      <w:r w:rsidRPr="001F4876">
        <w:rPr>
          <w:rStyle w:val="default"/>
          <w:rFonts w:ascii="FrankRuehl" w:hAnsi="FrankRuehl" w:hint="cs"/>
          <w:color w:val="000000"/>
          <w:sz w:val="24"/>
          <w:rtl/>
        </w:rPr>
        <w:t xml:space="preserve"> </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szCs w:val="20"/>
          <w:rtl/>
        </w:rPr>
      </w:pPr>
      <w:r w:rsidRPr="001F4876">
        <w:rPr>
          <w:rStyle w:val="default"/>
          <w:rFonts w:ascii="FrankRuehl" w:hAnsi="FrankRuehl" w:hint="cs"/>
          <w:color w:val="000000"/>
          <w:sz w:val="24"/>
          <w:rtl/>
        </w:rPr>
        <w:t xml:space="preserve">המועצה </w:t>
      </w:r>
      <w:r>
        <w:rPr>
          <w:rStyle w:val="default"/>
          <w:rFonts w:ascii="FrankRuehl" w:hAnsi="FrankRuehl" w:hint="cs"/>
          <w:color w:val="000000"/>
          <w:sz w:val="24"/>
          <w:rtl/>
        </w:rPr>
        <w:t xml:space="preserve">המקומית התקשרה </w:t>
      </w:r>
      <w:r w:rsidRPr="001F4876">
        <w:rPr>
          <w:rStyle w:val="default"/>
          <w:rFonts w:ascii="FrankRuehl" w:hAnsi="FrankRuehl" w:hint="cs"/>
          <w:color w:val="000000"/>
          <w:sz w:val="24"/>
          <w:rtl/>
        </w:rPr>
        <w:t xml:space="preserve">ב-25.2.19 </w:t>
      </w:r>
      <w:r>
        <w:rPr>
          <w:rStyle w:val="default"/>
          <w:rFonts w:ascii="FrankRuehl" w:hAnsi="FrankRuehl" w:hint="cs"/>
          <w:color w:val="000000"/>
          <w:sz w:val="24"/>
          <w:rtl/>
        </w:rPr>
        <w:t>עם חברה ה'</w:t>
      </w:r>
      <w:r w:rsidRPr="00893749">
        <w:rPr>
          <w:rStyle w:val="default"/>
          <w:rFonts w:ascii="FrankRuehl" w:hAnsi="FrankRuehl" w:hint="cs"/>
          <w:color w:val="000000"/>
          <w:sz w:val="24"/>
          <w:rtl/>
        </w:rPr>
        <w:t xml:space="preserve"> </w:t>
      </w:r>
      <w:r>
        <w:rPr>
          <w:rStyle w:val="default"/>
          <w:rFonts w:ascii="FrankRuehl" w:hAnsi="FrankRuehl" w:hint="cs"/>
          <w:color w:val="000000"/>
          <w:sz w:val="24"/>
          <w:rtl/>
        </w:rPr>
        <w:t>למטרת תכנון החלפת צנרת המים באורך</w:t>
      </w:r>
      <w:r w:rsidRPr="001F4876">
        <w:rPr>
          <w:rStyle w:val="default"/>
          <w:rFonts w:ascii="FrankRuehl" w:hAnsi="FrankRuehl" w:hint="cs"/>
          <w:color w:val="000000"/>
          <w:sz w:val="24"/>
          <w:rtl/>
        </w:rPr>
        <w:t xml:space="preserve"> 2,995 מטר </w:t>
      </w:r>
      <w:r w:rsidRPr="00C35D36">
        <w:rPr>
          <w:rStyle w:val="default"/>
          <w:rFonts w:ascii="FrankRuehl" w:hAnsi="FrankRuehl" w:hint="cs"/>
          <w:color w:val="000000"/>
          <w:sz w:val="24"/>
          <w:rtl/>
        </w:rPr>
        <w:t xml:space="preserve">(כ-15% מאורכה הכולל של הצנרת). הבדיקה העלתה כי החלפת הצנרת תוכננה </w:t>
      </w:r>
      <w:r w:rsidRPr="00DB5830">
        <w:rPr>
          <w:rStyle w:val="default"/>
          <w:rFonts w:ascii="FrankRuehl" w:hAnsi="FrankRuehl" w:hint="eastAsia"/>
          <w:color w:val="000000"/>
          <w:sz w:val="24"/>
          <w:rtl/>
        </w:rPr>
        <w:t>בשכונה</w:t>
      </w:r>
      <w:r w:rsidRPr="00DB5830">
        <w:rPr>
          <w:rStyle w:val="default"/>
          <w:rFonts w:ascii="FrankRuehl" w:hAnsi="FrankRuehl"/>
          <w:color w:val="000000"/>
          <w:sz w:val="24"/>
          <w:rtl/>
        </w:rPr>
        <w:t xml:space="preserve"> </w:t>
      </w:r>
      <w:r w:rsidRPr="00DB5830">
        <w:rPr>
          <w:rStyle w:val="default"/>
          <w:rFonts w:ascii="FrankRuehl" w:hAnsi="FrankRuehl" w:hint="eastAsia"/>
          <w:color w:val="000000"/>
          <w:sz w:val="24"/>
          <w:rtl/>
        </w:rPr>
        <w:t>אחת</w:t>
      </w:r>
      <w:r w:rsidRPr="00C35D36">
        <w:rPr>
          <w:rStyle w:val="default"/>
          <w:rFonts w:ascii="FrankRuehl" w:hAnsi="FrankRuehl" w:hint="cs"/>
          <w:color w:val="000000"/>
          <w:sz w:val="24"/>
          <w:rtl/>
        </w:rPr>
        <w:t xml:space="preserve"> בלבד</w:t>
      </w:r>
      <w:r>
        <w:rPr>
          <w:rStyle w:val="FootnoteReference1"/>
          <w:rFonts w:ascii="FrankRuehl" w:hAnsi="FrankRuehl"/>
          <w:color w:val="000000"/>
          <w:sz w:val="24"/>
          <w:rtl/>
        </w:rPr>
        <w:footnoteReference w:id="37"/>
      </w:r>
      <w:r w:rsidRPr="00C35D36">
        <w:rPr>
          <w:rStyle w:val="default"/>
          <w:rFonts w:ascii="FrankRuehl" w:hAnsi="FrankRuehl" w:hint="cs"/>
          <w:color w:val="000000"/>
          <w:sz w:val="24"/>
          <w:rtl/>
        </w:rPr>
        <w:t xml:space="preserve">, אף </w:t>
      </w:r>
      <w:r w:rsidRPr="002E1C38">
        <w:rPr>
          <w:rStyle w:val="default"/>
          <w:rFonts w:ascii="FrankRuehl" w:hAnsi="FrankRuehl" w:hint="cs"/>
          <w:color w:val="000000"/>
          <w:sz w:val="24"/>
          <w:rtl/>
        </w:rPr>
        <w:t xml:space="preserve">שלפי הנתונים שהיו בידי המועצה אירעו </w:t>
      </w:r>
      <w:r>
        <w:rPr>
          <w:rStyle w:val="default"/>
          <w:rFonts w:ascii="FrankRuehl" w:hAnsi="FrankRuehl" w:hint="cs"/>
          <w:color w:val="000000"/>
          <w:sz w:val="24"/>
          <w:rtl/>
        </w:rPr>
        <w:t>ב</w:t>
      </w:r>
      <w:r w:rsidRPr="002E1C38">
        <w:rPr>
          <w:rStyle w:val="default"/>
          <w:rFonts w:ascii="FrankRuehl" w:hAnsi="FrankRuehl" w:hint="cs"/>
          <w:color w:val="000000"/>
          <w:sz w:val="24"/>
          <w:rtl/>
        </w:rPr>
        <w:t xml:space="preserve">שנים האחרונות נזילות רבות גם בשכונת </w:t>
      </w:r>
      <w:r w:rsidRPr="00B017A4">
        <w:rPr>
          <w:rStyle w:val="default"/>
          <w:rFonts w:ascii="FrankRuehl" w:hAnsi="FrankRuehl" w:hint="eastAsia"/>
          <w:b/>
          <w:bCs/>
          <w:color w:val="000000"/>
          <w:sz w:val="24"/>
          <w:rtl/>
        </w:rPr>
        <w:t>קדומים</w:t>
      </w:r>
      <w:r w:rsidRPr="002E1C38">
        <w:rPr>
          <w:rStyle w:val="default"/>
          <w:rFonts w:ascii="FrankRuehl" w:hAnsi="FrankRuehl"/>
          <w:color w:val="000000"/>
          <w:sz w:val="24"/>
          <w:rtl/>
        </w:rPr>
        <w:t xml:space="preserve"> צפון</w:t>
      </w:r>
      <w:r w:rsidRPr="002E1C38">
        <w:rPr>
          <w:rStyle w:val="default"/>
          <w:rFonts w:ascii="FrankRuehl" w:hAnsi="FrankRuehl" w:hint="cs"/>
          <w:color w:val="000000"/>
          <w:sz w:val="24"/>
          <w:rtl/>
        </w:rPr>
        <w:t>.</w:t>
      </w:r>
      <w:r>
        <w:rPr>
          <w:rStyle w:val="default"/>
          <w:rFonts w:ascii="FrankRuehl" w:hAnsi="FrankRuehl" w:hint="cs"/>
          <w:color w:val="000000"/>
          <w:sz w:val="24"/>
          <w:rtl/>
        </w:rPr>
        <w:t xml:space="preserve"> </w:t>
      </w:r>
    </w:p>
    <w:p w:rsidR="004C06D7" w:rsidRPr="00A562CF"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b/>
          <w:bCs/>
          <w:color w:val="000000"/>
          <w:sz w:val="24"/>
          <w:szCs w:val="20"/>
          <w:rtl/>
        </w:rPr>
      </w:pPr>
      <w:r w:rsidRPr="00FE6CB0">
        <w:rPr>
          <w:rStyle w:val="default"/>
          <w:rFonts w:ascii="FrankRuehl" w:hAnsi="FrankRuehl" w:hint="eastAsia"/>
          <w:b/>
          <w:bCs/>
          <w:color w:val="000000"/>
          <w:sz w:val="24"/>
          <w:rtl/>
        </w:rPr>
        <w:t>העובדה</w:t>
      </w:r>
      <w:r w:rsidRPr="00FE6CB0">
        <w:rPr>
          <w:rStyle w:val="default"/>
          <w:rFonts w:ascii="FrankRuehl" w:hAnsi="FrankRuehl"/>
          <w:b/>
          <w:bCs/>
          <w:color w:val="000000"/>
          <w:sz w:val="24"/>
          <w:rtl/>
        </w:rPr>
        <w:t xml:space="preserve"> </w:t>
      </w:r>
      <w:r>
        <w:rPr>
          <w:rStyle w:val="default"/>
          <w:rFonts w:ascii="FrankRuehl" w:hAnsi="FrankRuehl" w:hint="cs"/>
          <w:b/>
          <w:bCs/>
          <w:color w:val="000000"/>
          <w:sz w:val="24"/>
          <w:rtl/>
        </w:rPr>
        <w:t xml:space="preserve">כי </w:t>
      </w:r>
      <w:r w:rsidRPr="00FE6CB0">
        <w:rPr>
          <w:rStyle w:val="default"/>
          <w:rFonts w:ascii="FrankRuehl" w:hAnsi="FrankRuehl"/>
          <w:b/>
          <w:bCs/>
          <w:color w:val="000000"/>
          <w:sz w:val="24"/>
          <w:rtl/>
        </w:rPr>
        <w:t xml:space="preserve">משנת 2014 </w:t>
      </w:r>
      <w:r w:rsidRPr="00B51149">
        <w:rPr>
          <w:rStyle w:val="default"/>
          <w:rFonts w:ascii="FrankRuehl" w:hAnsi="FrankRuehl"/>
          <w:b/>
          <w:bCs/>
          <w:color w:val="000000"/>
          <w:sz w:val="24"/>
          <w:rtl/>
        </w:rPr>
        <w:t>ואילך (ר</w:t>
      </w:r>
      <w:r w:rsidRPr="00B51149">
        <w:rPr>
          <w:rStyle w:val="default"/>
          <w:rFonts w:ascii="FrankRuehl" w:hAnsi="FrankRuehl" w:hint="eastAsia"/>
          <w:b/>
          <w:bCs/>
          <w:color w:val="000000"/>
          <w:sz w:val="24"/>
          <w:rtl/>
        </w:rPr>
        <w:t>או</w:t>
      </w:r>
      <w:r w:rsidRPr="00B51149">
        <w:rPr>
          <w:rStyle w:val="default"/>
          <w:rFonts w:ascii="FrankRuehl" w:hAnsi="FrankRuehl"/>
          <w:b/>
          <w:bCs/>
          <w:color w:val="000000"/>
          <w:sz w:val="24"/>
          <w:rtl/>
        </w:rPr>
        <w:t xml:space="preserve"> לעיל)</w:t>
      </w:r>
      <w:r w:rsidRPr="00FE6CB0">
        <w:rPr>
          <w:rStyle w:val="default"/>
          <w:rFonts w:ascii="FrankRuehl" w:hAnsi="FrankRuehl"/>
          <w:b/>
          <w:bCs/>
          <w:color w:val="000000"/>
          <w:sz w:val="24"/>
          <w:rtl/>
        </w:rPr>
        <w:t xml:space="preserve"> </w:t>
      </w:r>
      <w:r>
        <w:rPr>
          <w:rStyle w:val="default"/>
          <w:rFonts w:ascii="FrankRuehl" w:hAnsi="FrankRuehl" w:hint="cs"/>
          <w:b/>
          <w:bCs/>
          <w:color w:val="000000"/>
          <w:sz w:val="24"/>
          <w:rtl/>
        </w:rPr>
        <w:t xml:space="preserve">לא קטנו </w:t>
      </w:r>
      <w:r w:rsidRPr="00FE6CB0">
        <w:rPr>
          <w:rStyle w:val="default"/>
          <w:rFonts w:ascii="FrankRuehl" w:hAnsi="FrankRuehl"/>
          <w:b/>
          <w:bCs/>
          <w:color w:val="000000"/>
          <w:sz w:val="24"/>
          <w:rtl/>
        </w:rPr>
        <w:t>שיעורי פחת המים</w:t>
      </w:r>
      <w:r>
        <w:rPr>
          <w:rStyle w:val="default"/>
          <w:rFonts w:ascii="FrankRuehl" w:hAnsi="FrankRuehl" w:hint="cs"/>
          <w:b/>
          <w:bCs/>
          <w:color w:val="000000"/>
          <w:sz w:val="24"/>
          <w:rtl/>
        </w:rPr>
        <w:t>,</w:t>
      </w:r>
      <w:r>
        <w:rPr>
          <w:rStyle w:val="default"/>
          <w:rFonts w:ascii="FrankRuehl" w:hAnsi="FrankRuehl"/>
          <w:b/>
          <w:bCs/>
          <w:color w:val="000000"/>
          <w:sz w:val="24"/>
          <w:rtl/>
        </w:rPr>
        <w:t xml:space="preserve"> </w:t>
      </w:r>
      <w:r w:rsidRPr="00FE6CB0">
        <w:rPr>
          <w:rStyle w:val="default"/>
          <w:rFonts w:ascii="FrankRuehl" w:hAnsi="FrankRuehl" w:hint="cs"/>
          <w:b/>
          <w:bCs/>
          <w:color w:val="000000"/>
          <w:sz w:val="24"/>
          <w:rtl/>
        </w:rPr>
        <w:t>אלא</w:t>
      </w:r>
      <w:r>
        <w:rPr>
          <w:rStyle w:val="default"/>
          <w:rFonts w:ascii="FrankRuehl" w:hAnsi="FrankRuehl" w:hint="cs"/>
          <w:b/>
          <w:bCs/>
          <w:color w:val="000000"/>
          <w:sz w:val="24"/>
          <w:rtl/>
        </w:rPr>
        <w:t xml:space="preserve"> אף גדלו,</w:t>
      </w:r>
      <w:r w:rsidRPr="00FE6CB0">
        <w:rPr>
          <w:rStyle w:val="default"/>
          <w:rFonts w:ascii="FrankRuehl" w:hAnsi="FrankRuehl"/>
          <w:b/>
          <w:bCs/>
          <w:color w:val="000000"/>
          <w:sz w:val="24"/>
          <w:rtl/>
        </w:rPr>
        <w:t xml:space="preserve"> מעיד</w:t>
      </w:r>
      <w:r>
        <w:rPr>
          <w:rStyle w:val="default"/>
          <w:rFonts w:ascii="FrankRuehl" w:hAnsi="FrankRuehl" w:hint="cs"/>
          <w:b/>
          <w:bCs/>
          <w:color w:val="000000"/>
          <w:sz w:val="24"/>
          <w:rtl/>
        </w:rPr>
        <w:t>ה</w:t>
      </w:r>
      <w:r w:rsidRPr="00FE6CB0">
        <w:rPr>
          <w:rStyle w:val="default"/>
          <w:rFonts w:ascii="FrankRuehl" w:hAnsi="FrankRuehl"/>
          <w:b/>
          <w:bCs/>
          <w:color w:val="000000"/>
          <w:sz w:val="24"/>
          <w:rtl/>
        </w:rPr>
        <w:t xml:space="preserve"> כי </w:t>
      </w:r>
      <w:r>
        <w:rPr>
          <w:rStyle w:val="default"/>
          <w:rFonts w:ascii="FrankRuehl" w:hAnsi="FrankRuehl" w:hint="cs"/>
          <w:b/>
          <w:bCs/>
          <w:color w:val="000000"/>
          <w:sz w:val="24"/>
          <w:rtl/>
        </w:rPr>
        <w:t>ב</w:t>
      </w:r>
      <w:r w:rsidRPr="00FE6CB0">
        <w:rPr>
          <w:rStyle w:val="default"/>
          <w:rFonts w:ascii="FrankRuehl" w:hAnsi="FrankRuehl"/>
          <w:b/>
          <w:bCs/>
          <w:color w:val="000000"/>
          <w:sz w:val="24"/>
          <w:rtl/>
        </w:rPr>
        <w:t xml:space="preserve">פעולות המועצה שנעשו בעשור האחרון להחלפת הצנרת </w:t>
      </w:r>
      <w:r w:rsidRPr="00FE6CB0">
        <w:rPr>
          <w:rStyle w:val="default"/>
          <w:rFonts w:ascii="FrankRuehl" w:hAnsi="FrankRuehl" w:hint="eastAsia"/>
          <w:b/>
          <w:bCs/>
          <w:color w:val="000000"/>
          <w:sz w:val="24"/>
          <w:rtl/>
        </w:rPr>
        <w:t>לא</w:t>
      </w:r>
      <w:r w:rsidRPr="00FE6CB0">
        <w:rPr>
          <w:rStyle w:val="default"/>
          <w:rFonts w:ascii="FrankRuehl" w:hAnsi="FrankRuehl"/>
          <w:b/>
          <w:bCs/>
          <w:color w:val="000000"/>
          <w:sz w:val="24"/>
          <w:rtl/>
        </w:rPr>
        <w:t xml:space="preserve"> </w:t>
      </w:r>
      <w:r w:rsidRPr="00FE6CB0">
        <w:rPr>
          <w:rStyle w:val="default"/>
          <w:rFonts w:ascii="FrankRuehl" w:hAnsi="FrankRuehl" w:hint="eastAsia"/>
          <w:b/>
          <w:bCs/>
          <w:color w:val="000000"/>
          <w:sz w:val="24"/>
          <w:rtl/>
        </w:rPr>
        <w:t>היה</w:t>
      </w:r>
      <w:r w:rsidRPr="00FE6CB0">
        <w:rPr>
          <w:rStyle w:val="default"/>
          <w:rFonts w:ascii="FrankRuehl" w:hAnsi="FrankRuehl"/>
          <w:b/>
          <w:bCs/>
          <w:color w:val="000000"/>
          <w:sz w:val="24"/>
          <w:rtl/>
        </w:rPr>
        <w:t xml:space="preserve"> </w:t>
      </w:r>
      <w:r w:rsidRPr="00FE6CB0">
        <w:rPr>
          <w:rStyle w:val="default"/>
          <w:rFonts w:ascii="FrankRuehl" w:hAnsi="FrankRuehl" w:hint="eastAsia"/>
          <w:b/>
          <w:bCs/>
          <w:color w:val="000000"/>
          <w:sz w:val="24"/>
          <w:rtl/>
        </w:rPr>
        <w:t>די</w:t>
      </w:r>
      <w:r>
        <w:rPr>
          <w:rStyle w:val="default"/>
          <w:rFonts w:ascii="FrankRuehl" w:hAnsi="FrankRuehl" w:hint="cs"/>
          <w:b/>
          <w:bCs/>
          <w:color w:val="000000"/>
          <w:sz w:val="24"/>
          <w:rtl/>
        </w:rPr>
        <w:t>,</w:t>
      </w:r>
      <w:r w:rsidRPr="00FE6CB0">
        <w:rPr>
          <w:rStyle w:val="default"/>
          <w:rFonts w:ascii="FrankRuehl" w:hAnsi="FrankRuehl"/>
          <w:b/>
          <w:bCs/>
          <w:color w:val="000000"/>
          <w:sz w:val="24"/>
          <w:rtl/>
        </w:rPr>
        <w:t xml:space="preserve"> </w:t>
      </w:r>
      <w:r>
        <w:rPr>
          <w:rStyle w:val="default"/>
          <w:rFonts w:ascii="FrankRuehl" w:hAnsi="FrankRuehl" w:hint="cs"/>
          <w:b/>
          <w:bCs/>
          <w:color w:val="000000"/>
          <w:sz w:val="24"/>
          <w:rtl/>
        </w:rPr>
        <w:t>ובפועל</w:t>
      </w:r>
      <w:r w:rsidRPr="00FE6CB0">
        <w:rPr>
          <w:rStyle w:val="default"/>
          <w:rFonts w:ascii="FrankRuehl" w:hAnsi="FrankRuehl"/>
          <w:b/>
          <w:bCs/>
          <w:color w:val="000000"/>
          <w:sz w:val="24"/>
          <w:rtl/>
        </w:rPr>
        <w:t xml:space="preserve"> </w:t>
      </w:r>
      <w:r>
        <w:rPr>
          <w:rStyle w:val="default"/>
          <w:rFonts w:ascii="FrankRuehl" w:hAnsi="FrankRuehl" w:hint="cs"/>
          <w:b/>
          <w:bCs/>
          <w:color w:val="000000"/>
          <w:sz w:val="24"/>
          <w:rtl/>
        </w:rPr>
        <w:t xml:space="preserve">הן </w:t>
      </w:r>
      <w:r w:rsidRPr="00FE6CB0">
        <w:rPr>
          <w:rStyle w:val="default"/>
          <w:rFonts w:ascii="FrankRuehl" w:hAnsi="FrankRuehl"/>
          <w:b/>
          <w:bCs/>
          <w:color w:val="000000"/>
          <w:sz w:val="24"/>
          <w:rtl/>
        </w:rPr>
        <w:t>לא הביאו ל</w:t>
      </w:r>
      <w:r>
        <w:rPr>
          <w:rStyle w:val="default"/>
          <w:rFonts w:ascii="FrankRuehl" w:hAnsi="FrankRuehl" w:hint="cs"/>
          <w:b/>
          <w:bCs/>
          <w:color w:val="000000"/>
          <w:sz w:val="24"/>
          <w:rtl/>
        </w:rPr>
        <w:t>צמצום</w:t>
      </w:r>
      <w:r w:rsidRPr="00FE6CB0">
        <w:rPr>
          <w:rStyle w:val="default"/>
          <w:rFonts w:ascii="FrankRuehl" w:hAnsi="FrankRuehl"/>
          <w:b/>
          <w:bCs/>
          <w:color w:val="000000"/>
          <w:sz w:val="24"/>
          <w:rtl/>
        </w:rPr>
        <w:t xml:space="preserve"> שיעורי פחת המים.</w:t>
      </w:r>
      <w:r w:rsidRPr="001F4876">
        <w:rPr>
          <w:rStyle w:val="default"/>
          <w:rFonts w:ascii="FrankRuehl" w:hAnsi="FrankRuehl" w:hint="cs"/>
          <w:color w:val="000000"/>
          <w:sz w:val="24"/>
          <w:rtl/>
        </w:rPr>
        <w:t xml:space="preserve"> </w:t>
      </w:r>
    </w:p>
    <w:p w:rsidR="004C06D7" w:rsidRPr="009B1286" w:rsidP="004C06D7">
      <w:pPr>
        <w:pStyle w:val="a"/>
        <w:widowControl w:val="0"/>
        <w:spacing w:line="269" w:lineRule="auto"/>
        <w:rPr>
          <w:rStyle w:val="default"/>
          <w:rFonts w:ascii="FrankRuehl" w:hAnsi="FrankRuehl"/>
          <w:color w:val="000000"/>
          <w:sz w:val="24"/>
          <w:rtl/>
        </w:rPr>
      </w:pPr>
    </w:p>
    <w:p w:rsidR="004C06D7" w:rsidP="004C06D7">
      <w:pPr>
        <w:widowControl w:val="0"/>
        <w:spacing w:line="269" w:lineRule="auto"/>
        <w:rPr>
          <w:rStyle w:val="default"/>
          <w:rFonts w:ascii="FrankRuehl" w:hAnsi="FrankRuehl"/>
          <w:b/>
          <w:bCs/>
          <w:color w:val="000000"/>
          <w:sz w:val="24"/>
          <w:rtl/>
        </w:rPr>
      </w:pPr>
      <w:r>
        <w:rPr>
          <w:rStyle w:val="default"/>
          <w:rFonts w:ascii="FrankRuehl" w:hAnsi="FrankRuehl" w:hint="cs"/>
          <w:b/>
          <w:bCs/>
          <w:color w:val="000000"/>
          <w:sz w:val="24"/>
          <w:rtl/>
        </w:rPr>
        <w:t>מומלץ כי המועצה המקומית קדומים תפעל לגיבוש תוכנית כוללת לשדרוג תשתיות המים בתחומי הרשות, כדי לצמצם את שיעורי פחת המים בהם.</w:t>
      </w:r>
    </w:p>
    <w:p w:rsidR="004C06D7" w:rsidRPr="0035286E" w:rsidP="004C06D7">
      <w:pPr>
        <w:pStyle w:val="a"/>
        <w:spacing w:line="269" w:lineRule="auto"/>
        <w:rPr>
          <w:rStyle w:val="default"/>
          <w:rFonts w:ascii="FrankRuehl" w:hAnsi="FrankRuehl"/>
          <w:color w:val="000000"/>
          <w:sz w:val="24"/>
          <w:rtl/>
        </w:rPr>
      </w:pPr>
    </w:p>
    <w:p w:rsidR="004C06D7" w:rsidRPr="003C5AFB" w:rsidP="004C06D7">
      <w:pPr>
        <w:spacing w:line="269" w:lineRule="auto"/>
        <w:rPr>
          <w:rStyle w:val="default"/>
          <w:rFonts w:ascii="FrankRuehl" w:hAnsi="FrankRuehl"/>
          <w:color w:val="000000"/>
          <w:sz w:val="24"/>
          <w:rtl/>
        </w:rPr>
      </w:pPr>
      <w:r w:rsidRPr="00F32AAC">
        <w:rPr>
          <w:rStyle w:val="default"/>
          <w:rFonts w:ascii="FrankRuehl" w:hAnsi="FrankRuehl" w:hint="eastAsia"/>
          <w:color w:val="000000"/>
          <w:sz w:val="24"/>
          <w:rtl/>
        </w:rPr>
        <w:t>המועצה</w:t>
      </w:r>
      <w:r w:rsidRPr="00F32AAC">
        <w:rPr>
          <w:rStyle w:val="default"/>
          <w:rFonts w:ascii="FrankRuehl" w:hAnsi="FrankRuehl"/>
          <w:color w:val="000000"/>
          <w:sz w:val="24"/>
          <w:rtl/>
        </w:rPr>
        <w:t xml:space="preserve"> המקומית </w:t>
      </w:r>
      <w:r w:rsidRPr="00DA72C3">
        <w:rPr>
          <w:rStyle w:val="default"/>
          <w:rFonts w:ascii="FrankRuehl" w:hAnsi="FrankRuehl" w:hint="eastAsia"/>
          <w:b/>
          <w:bCs/>
          <w:color w:val="000000"/>
          <w:sz w:val="24"/>
          <w:rtl/>
        </w:rPr>
        <w:t>קדומים</w:t>
      </w:r>
      <w:r w:rsidRPr="00F32AAC">
        <w:rPr>
          <w:rStyle w:val="default"/>
          <w:rFonts w:ascii="FrankRuehl" w:hAnsi="FrankRuehl"/>
          <w:color w:val="000000"/>
          <w:sz w:val="24"/>
          <w:rtl/>
        </w:rPr>
        <w:t xml:space="preserve"> מסרה בתשובתה כי</w:t>
      </w:r>
      <w:r w:rsidRPr="003C5AFB">
        <w:rPr>
          <w:rStyle w:val="default"/>
          <w:rFonts w:ascii="FrankRuehl" w:hAnsi="FrankRuehl" w:hint="cs"/>
          <w:color w:val="000000"/>
          <w:sz w:val="24"/>
          <w:rtl/>
        </w:rPr>
        <w:t xml:space="preserve"> אכן לא היה די בפעולות שנקטה עד שנת 2019</w:t>
      </w:r>
      <w:r>
        <w:rPr>
          <w:rStyle w:val="default"/>
          <w:rFonts w:ascii="FrankRuehl" w:hAnsi="FrankRuehl" w:hint="cs"/>
          <w:color w:val="000000"/>
          <w:sz w:val="24"/>
          <w:rtl/>
        </w:rPr>
        <w:t xml:space="preserve"> לצמצום שיעורי פחת המים.</w:t>
      </w:r>
      <w:r w:rsidRPr="003C5AFB">
        <w:rPr>
          <w:rStyle w:val="default"/>
          <w:rFonts w:ascii="FrankRuehl" w:hAnsi="FrankRuehl" w:hint="cs"/>
          <w:color w:val="000000"/>
          <w:sz w:val="24"/>
          <w:rtl/>
        </w:rPr>
        <w:t xml:space="preserve"> </w:t>
      </w:r>
      <w:r w:rsidRPr="003C5AFB">
        <w:rPr>
          <w:rStyle w:val="default"/>
          <w:rFonts w:ascii="FrankRuehl" w:hAnsi="FrankRuehl"/>
          <w:color w:val="000000"/>
          <w:sz w:val="24"/>
          <w:rtl/>
        </w:rPr>
        <w:t xml:space="preserve">עם זאת, כבר במהלך הביקורת </w:t>
      </w:r>
      <w:r w:rsidRPr="003C5AFB">
        <w:rPr>
          <w:rStyle w:val="default"/>
          <w:rFonts w:ascii="FrankRuehl" w:hAnsi="FrankRuehl" w:hint="cs"/>
          <w:color w:val="000000"/>
          <w:sz w:val="24"/>
          <w:rtl/>
        </w:rPr>
        <w:t xml:space="preserve">- ברבעון האחרון של 2019 - היא הייתה </w:t>
      </w:r>
      <w:r w:rsidRPr="003C5AFB">
        <w:rPr>
          <w:rStyle w:val="default"/>
          <w:rFonts w:ascii="FrankRuehl" w:hAnsi="FrankRuehl"/>
          <w:color w:val="000000"/>
          <w:sz w:val="24"/>
          <w:rtl/>
        </w:rPr>
        <w:t>בעיצומו של תהליך ליישום ת</w:t>
      </w:r>
      <w:r>
        <w:rPr>
          <w:rStyle w:val="default"/>
          <w:rFonts w:ascii="FrankRuehl" w:hAnsi="FrankRuehl" w:hint="cs"/>
          <w:color w:val="000000"/>
          <w:sz w:val="24"/>
          <w:rtl/>
        </w:rPr>
        <w:t>ו</w:t>
      </w:r>
      <w:r w:rsidRPr="003C5AFB">
        <w:rPr>
          <w:rStyle w:val="default"/>
          <w:rFonts w:ascii="FrankRuehl" w:hAnsi="FrankRuehl"/>
          <w:color w:val="000000"/>
          <w:sz w:val="24"/>
          <w:rtl/>
        </w:rPr>
        <w:t>כנית סדורה</w:t>
      </w:r>
      <w:r>
        <w:rPr>
          <w:rStyle w:val="default"/>
          <w:rFonts w:ascii="FrankRuehl" w:hAnsi="FrankRuehl" w:hint="cs"/>
          <w:color w:val="000000"/>
          <w:sz w:val="24"/>
          <w:rtl/>
        </w:rPr>
        <w:t>,</w:t>
      </w:r>
      <w:r w:rsidRPr="003C5AFB">
        <w:rPr>
          <w:rStyle w:val="default"/>
          <w:rFonts w:ascii="FrankRuehl" w:hAnsi="FrankRuehl"/>
          <w:color w:val="000000"/>
          <w:sz w:val="24"/>
          <w:rtl/>
        </w:rPr>
        <w:t xml:space="preserve"> </w:t>
      </w:r>
      <w:r w:rsidRPr="003C5AFB">
        <w:rPr>
          <w:rStyle w:val="default"/>
          <w:rFonts w:ascii="FrankRuehl" w:hAnsi="FrankRuehl" w:hint="cs"/>
          <w:color w:val="000000"/>
          <w:sz w:val="24"/>
          <w:rtl/>
        </w:rPr>
        <w:t>במטרה</w:t>
      </w:r>
      <w:r w:rsidRPr="003C5AFB">
        <w:rPr>
          <w:rStyle w:val="default"/>
          <w:rFonts w:ascii="FrankRuehl" w:hAnsi="FrankRuehl"/>
          <w:color w:val="000000"/>
          <w:sz w:val="24"/>
          <w:rtl/>
        </w:rPr>
        <w:t xml:space="preserve"> לצמצם </w:t>
      </w:r>
      <w:r w:rsidRPr="003C5AFB">
        <w:rPr>
          <w:rStyle w:val="default"/>
          <w:rFonts w:ascii="FrankRuehl" w:hAnsi="FrankRuehl" w:hint="cs"/>
          <w:color w:val="000000"/>
          <w:sz w:val="24"/>
          <w:rtl/>
        </w:rPr>
        <w:t xml:space="preserve">את </w:t>
      </w:r>
      <w:r w:rsidRPr="003C5AFB">
        <w:rPr>
          <w:rStyle w:val="default"/>
          <w:rFonts w:ascii="FrankRuehl" w:hAnsi="FrankRuehl"/>
          <w:color w:val="000000"/>
          <w:sz w:val="24"/>
          <w:rtl/>
        </w:rPr>
        <w:t>שיעור</w:t>
      </w:r>
      <w:r>
        <w:rPr>
          <w:rStyle w:val="default"/>
          <w:rFonts w:ascii="FrankRuehl" w:hAnsi="FrankRuehl" w:hint="cs"/>
          <w:color w:val="000000"/>
          <w:sz w:val="24"/>
          <w:rtl/>
        </w:rPr>
        <w:t>י</w:t>
      </w:r>
      <w:r w:rsidRPr="003C5AFB">
        <w:rPr>
          <w:rStyle w:val="default"/>
          <w:rFonts w:ascii="FrankRuehl" w:hAnsi="FrankRuehl"/>
          <w:color w:val="000000"/>
          <w:sz w:val="24"/>
          <w:rtl/>
        </w:rPr>
        <w:t xml:space="preserve"> הפחת תוך</w:t>
      </w:r>
      <w:r w:rsidRPr="003C5AFB">
        <w:rPr>
          <w:rStyle w:val="default"/>
          <w:rFonts w:ascii="FrankRuehl" w:hAnsi="FrankRuehl" w:hint="cs"/>
          <w:color w:val="000000"/>
          <w:sz w:val="24"/>
          <w:rtl/>
        </w:rPr>
        <w:t xml:space="preserve"> </w:t>
      </w:r>
      <w:r w:rsidRPr="003C5AFB">
        <w:rPr>
          <w:rStyle w:val="default"/>
          <w:rFonts w:ascii="FrankRuehl" w:hAnsi="FrankRuehl"/>
          <w:color w:val="000000"/>
          <w:sz w:val="24"/>
          <w:rtl/>
        </w:rPr>
        <w:t xml:space="preserve">זמן קצר. </w:t>
      </w:r>
      <w:r>
        <w:rPr>
          <w:rStyle w:val="default"/>
          <w:rFonts w:ascii="FrankRuehl" w:hAnsi="FrankRuehl" w:hint="cs"/>
          <w:color w:val="000000"/>
          <w:sz w:val="24"/>
          <w:rtl/>
        </w:rPr>
        <w:t xml:space="preserve">המועצה פירטה בתשובתה את </w:t>
      </w:r>
      <w:r w:rsidRPr="003C5AFB">
        <w:rPr>
          <w:rStyle w:val="default"/>
          <w:rFonts w:ascii="FrankRuehl" w:hAnsi="FrankRuehl"/>
          <w:color w:val="000000"/>
          <w:sz w:val="24"/>
          <w:rtl/>
        </w:rPr>
        <w:t xml:space="preserve">עיקרי הפעולות </w:t>
      </w:r>
      <w:r w:rsidRPr="003C5AFB">
        <w:rPr>
          <w:rStyle w:val="default"/>
          <w:rFonts w:ascii="FrankRuehl" w:hAnsi="FrankRuehl" w:hint="cs"/>
          <w:color w:val="000000"/>
          <w:sz w:val="24"/>
          <w:rtl/>
        </w:rPr>
        <w:t>שנקטה</w:t>
      </w:r>
      <w:r w:rsidRPr="003C5AFB">
        <w:rPr>
          <w:rStyle w:val="default"/>
          <w:rFonts w:ascii="FrankRuehl" w:hAnsi="FrankRuehl"/>
          <w:color w:val="000000"/>
          <w:sz w:val="24"/>
          <w:rtl/>
        </w:rPr>
        <w:t>:</w:t>
      </w:r>
      <w:r w:rsidRPr="003C5AFB">
        <w:rPr>
          <w:rStyle w:val="default"/>
          <w:rFonts w:ascii="FrankRuehl" w:hAnsi="FrankRuehl" w:hint="cs"/>
          <w:color w:val="000000"/>
          <w:sz w:val="24"/>
          <w:rtl/>
        </w:rPr>
        <w:t xml:space="preserve"> </w:t>
      </w:r>
      <w:r w:rsidRPr="003C5AFB">
        <w:rPr>
          <w:rStyle w:val="default"/>
          <w:rFonts w:ascii="FrankRuehl" w:hAnsi="FrankRuehl"/>
          <w:color w:val="000000"/>
          <w:sz w:val="24"/>
          <w:rtl/>
        </w:rPr>
        <w:t>הקמת צוות משימה לניתוח רשת המים</w:t>
      </w:r>
      <w:r w:rsidRPr="003C5AFB">
        <w:rPr>
          <w:rStyle w:val="default"/>
          <w:rFonts w:ascii="FrankRuehl" w:hAnsi="FrankRuehl" w:hint="cs"/>
          <w:color w:val="000000"/>
          <w:sz w:val="24"/>
          <w:rtl/>
        </w:rPr>
        <w:t xml:space="preserve">; </w:t>
      </w:r>
      <w:r w:rsidRPr="003C5AFB">
        <w:rPr>
          <w:rStyle w:val="default"/>
          <w:rFonts w:ascii="FrankRuehl" w:hAnsi="FrankRuehl"/>
          <w:color w:val="000000"/>
          <w:sz w:val="24"/>
          <w:rtl/>
        </w:rPr>
        <w:t>מיפוי וגיול כל צנרת המים</w:t>
      </w:r>
      <w:r w:rsidRPr="003C5AFB">
        <w:rPr>
          <w:rStyle w:val="default"/>
          <w:rFonts w:ascii="FrankRuehl" w:hAnsi="FrankRuehl" w:hint="cs"/>
          <w:color w:val="000000"/>
          <w:sz w:val="24"/>
          <w:rtl/>
        </w:rPr>
        <w:t>;</w:t>
      </w:r>
      <w:r w:rsidRPr="003C5AFB">
        <w:rPr>
          <w:rStyle w:val="default"/>
          <w:rFonts w:ascii="FrankRuehl" w:hAnsi="FrankRuehl"/>
          <w:color w:val="000000"/>
          <w:sz w:val="24"/>
          <w:rtl/>
        </w:rPr>
        <w:t xml:space="preserve"> החלפת כל מוני המים למוני קריאה מרחוק דיגיטליים </w:t>
      </w:r>
      <w:r w:rsidRPr="003C5AFB">
        <w:rPr>
          <w:rStyle w:val="default"/>
          <w:rFonts w:ascii="FrankRuehl" w:hAnsi="FrankRuehl" w:hint="cs"/>
          <w:color w:val="000000"/>
          <w:sz w:val="24"/>
          <w:rtl/>
        </w:rPr>
        <w:t>(</w:t>
      </w:r>
      <w:r w:rsidRPr="003C5AFB">
        <w:rPr>
          <w:rStyle w:val="default"/>
          <w:rFonts w:ascii="FrankRuehl" w:hAnsi="FrankRuehl"/>
          <w:color w:val="000000"/>
          <w:sz w:val="24"/>
          <w:rtl/>
        </w:rPr>
        <w:t>קר"מ</w:t>
      </w:r>
      <w:r w:rsidRPr="003C5AFB">
        <w:rPr>
          <w:rStyle w:val="default"/>
          <w:rFonts w:ascii="FrankRuehl" w:hAnsi="FrankRuehl" w:hint="cs"/>
          <w:color w:val="000000"/>
          <w:sz w:val="24"/>
          <w:rtl/>
        </w:rPr>
        <w:t xml:space="preserve">); חלוקת </w:t>
      </w:r>
      <w:r w:rsidRPr="003C5AFB">
        <w:rPr>
          <w:rStyle w:val="default"/>
          <w:rFonts w:ascii="FrankRuehl" w:hAnsi="FrankRuehl"/>
          <w:color w:val="000000"/>
          <w:sz w:val="24"/>
          <w:rtl/>
        </w:rPr>
        <w:t>רשת המים לאזורי משנה נפרדים באמצעות מוני מים</w:t>
      </w:r>
      <w:r w:rsidRPr="003C5AFB">
        <w:rPr>
          <w:rStyle w:val="default"/>
          <w:rFonts w:ascii="FrankRuehl" w:hAnsi="FrankRuehl" w:hint="cs"/>
          <w:color w:val="000000"/>
          <w:sz w:val="24"/>
          <w:rtl/>
        </w:rPr>
        <w:t xml:space="preserve"> </w:t>
      </w:r>
      <w:r w:rsidRPr="003C5AFB">
        <w:rPr>
          <w:rStyle w:val="default"/>
          <w:rFonts w:ascii="FrankRuehl" w:hAnsi="FrankRuehl"/>
          <w:color w:val="000000"/>
          <w:sz w:val="24"/>
          <w:rtl/>
        </w:rPr>
        <w:t>מרכזיים</w:t>
      </w:r>
      <w:r w:rsidRPr="003C5AFB">
        <w:rPr>
          <w:rStyle w:val="default"/>
          <w:rFonts w:ascii="FrankRuehl" w:hAnsi="FrankRuehl" w:hint="cs"/>
          <w:color w:val="000000"/>
          <w:sz w:val="24"/>
          <w:rtl/>
        </w:rPr>
        <w:t xml:space="preserve">; </w:t>
      </w:r>
      <w:r w:rsidRPr="003C5AFB">
        <w:rPr>
          <w:rStyle w:val="default"/>
          <w:rFonts w:ascii="FrankRuehl" w:hAnsi="FrankRuehl"/>
          <w:color w:val="000000"/>
          <w:sz w:val="24"/>
          <w:rtl/>
        </w:rPr>
        <w:t>ניהול לחצי צנרת</w:t>
      </w:r>
      <w:r w:rsidRPr="003C5AFB">
        <w:rPr>
          <w:rStyle w:val="default"/>
          <w:rFonts w:ascii="FrankRuehl" w:hAnsi="FrankRuehl" w:hint="cs"/>
          <w:color w:val="000000"/>
          <w:sz w:val="24"/>
          <w:rtl/>
        </w:rPr>
        <w:t xml:space="preserve">; </w:t>
      </w:r>
      <w:r w:rsidRPr="003C5AFB">
        <w:rPr>
          <w:rStyle w:val="default"/>
          <w:rFonts w:ascii="FrankRuehl" w:hAnsi="FrankRuehl"/>
          <w:color w:val="000000"/>
          <w:sz w:val="24"/>
          <w:rtl/>
        </w:rPr>
        <w:t>שיקום צנרת המים במספר מוקדים ב</w:t>
      </w:r>
      <w:r w:rsidRPr="003C5AFB">
        <w:rPr>
          <w:rStyle w:val="default"/>
          <w:rFonts w:ascii="FrankRuehl" w:hAnsi="FrankRuehl" w:hint="cs"/>
          <w:color w:val="000000"/>
          <w:sz w:val="24"/>
          <w:rtl/>
        </w:rPr>
        <w:t>י</w:t>
      </w:r>
      <w:r w:rsidRPr="003C5AFB">
        <w:rPr>
          <w:rStyle w:val="default"/>
          <w:rFonts w:ascii="FrankRuehl" w:hAnsi="FrankRuehl"/>
          <w:color w:val="000000"/>
          <w:sz w:val="24"/>
          <w:rtl/>
        </w:rPr>
        <w:t>ישוב</w:t>
      </w:r>
      <w:r w:rsidRPr="003C5AFB">
        <w:rPr>
          <w:rStyle w:val="default"/>
          <w:rFonts w:ascii="FrankRuehl" w:hAnsi="FrankRuehl" w:hint="cs"/>
          <w:color w:val="000000"/>
          <w:sz w:val="24"/>
          <w:rtl/>
        </w:rPr>
        <w:t>.</w:t>
      </w:r>
      <w:r>
        <w:rPr>
          <w:rStyle w:val="default"/>
          <w:rFonts w:ascii="FrankRuehl" w:hAnsi="FrankRuehl" w:hint="cs"/>
          <w:color w:val="000000"/>
          <w:sz w:val="24"/>
          <w:rtl/>
        </w:rPr>
        <w:t xml:space="preserve"> </w:t>
      </w:r>
    </w:p>
    <w:p w:rsidR="004C06D7" w:rsidP="004C06D7">
      <w:pPr>
        <w:spacing w:line="269" w:lineRule="auto"/>
        <w:rPr>
          <w:rStyle w:val="default"/>
          <w:rFonts w:ascii="FrankRuehl" w:hAnsi="FrankRuehl"/>
          <w:b/>
          <w:bCs/>
          <w:color w:val="000000"/>
          <w:sz w:val="24"/>
          <w:rtl/>
        </w:rPr>
      </w:pPr>
    </w:p>
    <w:p w:rsidR="004C06D7" w:rsidRPr="00FF6E12" w:rsidP="004C06D7">
      <w:pPr>
        <w:pStyle w:val="Heading5"/>
        <w:spacing w:line="269" w:lineRule="auto"/>
        <w:rPr>
          <w:rtl/>
        </w:rPr>
      </w:pPr>
      <w:r>
        <w:rPr>
          <w:rFonts w:hint="cs"/>
          <w:rtl/>
        </w:rPr>
        <w:t xml:space="preserve">המועצה המקומית </w:t>
      </w:r>
      <w:r w:rsidRPr="00FF6E12">
        <w:rPr>
          <w:rFonts w:hint="cs"/>
          <w:rtl/>
        </w:rPr>
        <w:t>אלפי מנשה</w:t>
      </w:r>
    </w:p>
    <w:p w:rsidR="004C06D7" w:rsidRPr="00C07E3C"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szCs w:val="20"/>
          <w:rtl/>
        </w:rPr>
      </w:pPr>
      <w:r>
        <w:rPr>
          <w:rStyle w:val="default"/>
          <w:rFonts w:ascii="FrankRuehl" w:hAnsi="FrankRuehl" w:hint="cs"/>
          <w:color w:val="000000"/>
          <w:sz w:val="24"/>
          <w:rtl/>
        </w:rPr>
        <w:t xml:space="preserve">במסגרת מיפקד נכסים עשתה המועצה המקומית </w:t>
      </w:r>
      <w:r w:rsidRPr="00404306">
        <w:rPr>
          <w:rStyle w:val="default"/>
          <w:rFonts w:ascii="FrankRuehl" w:hAnsi="FrankRuehl" w:hint="cs"/>
          <w:b/>
          <w:bCs/>
          <w:color w:val="000000"/>
          <w:sz w:val="24"/>
          <w:rtl/>
        </w:rPr>
        <w:t>אלפי מנשה</w:t>
      </w:r>
      <w:r>
        <w:rPr>
          <w:rStyle w:val="default"/>
          <w:rFonts w:ascii="FrankRuehl" w:hAnsi="FrankRuehl" w:hint="cs"/>
          <w:color w:val="000000"/>
          <w:sz w:val="24"/>
          <w:rtl/>
        </w:rPr>
        <w:t xml:space="preserve"> </w:t>
      </w:r>
      <w:r w:rsidRPr="0047052C">
        <w:rPr>
          <w:rStyle w:val="default"/>
          <w:rFonts w:ascii="FrankRuehl" w:hAnsi="FrankRuehl" w:hint="cs"/>
          <w:color w:val="000000"/>
          <w:sz w:val="24"/>
          <w:rtl/>
        </w:rPr>
        <w:t xml:space="preserve">בנובמבר 2008 מיפוי </w:t>
      </w:r>
      <w:r>
        <w:rPr>
          <w:rStyle w:val="default"/>
          <w:rFonts w:ascii="FrankRuehl" w:hAnsi="FrankRuehl" w:hint="cs"/>
          <w:color w:val="000000"/>
          <w:sz w:val="24"/>
          <w:rtl/>
        </w:rPr>
        <w:t xml:space="preserve">של </w:t>
      </w:r>
      <w:r w:rsidRPr="0047052C">
        <w:rPr>
          <w:rStyle w:val="default"/>
          <w:rFonts w:ascii="FrankRuehl" w:hAnsi="FrankRuehl" w:hint="cs"/>
          <w:color w:val="000000"/>
          <w:sz w:val="24"/>
          <w:rtl/>
        </w:rPr>
        <w:t>גיל הצנרת</w:t>
      </w:r>
      <w:r>
        <w:rPr>
          <w:rStyle w:val="default"/>
          <w:rFonts w:ascii="FrankRuehl" w:hAnsi="FrankRuehl" w:hint="cs"/>
          <w:color w:val="000000"/>
          <w:sz w:val="24"/>
          <w:rtl/>
        </w:rPr>
        <w:t xml:space="preserve"> ושל אורכה</w:t>
      </w:r>
      <w:r w:rsidRPr="0047052C">
        <w:rPr>
          <w:rStyle w:val="default"/>
          <w:rFonts w:ascii="FrankRuehl" w:hAnsi="FrankRuehl" w:hint="cs"/>
          <w:color w:val="000000"/>
          <w:sz w:val="24"/>
          <w:rtl/>
        </w:rPr>
        <w:t xml:space="preserve"> </w:t>
      </w:r>
      <w:r>
        <w:rPr>
          <w:rStyle w:val="default"/>
          <w:rFonts w:ascii="FrankRuehl" w:hAnsi="FrankRuehl" w:hint="cs"/>
          <w:color w:val="000000"/>
          <w:sz w:val="24"/>
          <w:rtl/>
        </w:rPr>
        <w:t>בתחומה</w:t>
      </w:r>
      <w:r w:rsidRPr="0047052C">
        <w:rPr>
          <w:rStyle w:val="default"/>
          <w:rFonts w:ascii="FrankRuehl" w:hAnsi="FrankRuehl" w:hint="cs"/>
          <w:color w:val="000000"/>
          <w:sz w:val="24"/>
          <w:rtl/>
        </w:rPr>
        <w:t xml:space="preserve">. </w:t>
      </w:r>
      <w:r>
        <w:rPr>
          <w:rStyle w:val="default"/>
          <w:rFonts w:ascii="FrankRuehl" w:hAnsi="FrankRuehl" w:hint="cs"/>
          <w:color w:val="000000"/>
          <w:sz w:val="24"/>
          <w:rtl/>
        </w:rPr>
        <w:t>המיפוי</w:t>
      </w:r>
      <w:r w:rsidRPr="0047052C">
        <w:rPr>
          <w:rStyle w:val="default"/>
          <w:rFonts w:ascii="FrankRuehl" w:hAnsi="FrankRuehl" w:hint="cs"/>
          <w:color w:val="000000"/>
          <w:sz w:val="24"/>
          <w:rtl/>
        </w:rPr>
        <w:t xml:space="preserve"> נעשה על ידי </w:t>
      </w:r>
      <w:r>
        <w:rPr>
          <w:rStyle w:val="default"/>
          <w:rFonts w:ascii="FrankRuehl" w:hAnsi="FrankRuehl" w:hint="cs"/>
          <w:color w:val="000000"/>
          <w:sz w:val="24"/>
          <w:rtl/>
        </w:rPr>
        <w:t>חברה ו</w:t>
      </w:r>
      <w:r w:rsidRPr="002C5C20">
        <w:rPr>
          <w:rStyle w:val="default"/>
          <w:rFonts w:ascii="FrankRuehl" w:hAnsi="FrankRuehl" w:hint="cs"/>
          <w:color w:val="000000"/>
          <w:sz w:val="24"/>
          <w:rtl/>
        </w:rPr>
        <w:t>',</w:t>
      </w:r>
      <w:r>
        <w:rPr>
          <w:rStyle w:val="default"/>
          <w:rFonts w:ascii="FrankRuehl" w:hAnsi="FrankRuehl" w:hint="cs"/>
          <w:color w:val="000000"/>
          <w:sz w:val="24"/>
          <w:rtl/>
        </w:rPr>
        <w:t xml:space="preserve"> וצוינו בו המועדים התקניים להחלפת צנרת מים: צנרת העשויה מפלדה - בחלוף 35 שנים מיום ההתקנה, וצנרת העשויה מפי וי סי - בחלוף 25 שנים. </w:t>
      </w:r>
      <w:r w:rsidRPr="0047052C">
        <w:rPr>
          <w:rStyle w:val="default"/>
          <w:rFonts w:ascii="FrankRuehl" w:hAnsi="FrankRuehl" w:hint="eastAsia"/>
          <w:color w:val="000000"/>
          <w:sz w:val="24"/>
          <w:rtl/>
        </w:rPr>
        <w:t>מתוצאות</w:t>
      </w:r>
      <w:r w:rsidRPr="0047052C">
        <w:rPr>
          <w:rStyle w:val="default"/>
          <w:rFonts w:ascii="FrankRuehl" w:hAnsi="FrankRuehl"/>
          <w:color w:val="000000"/>
          <w:sz w:val="24"/>
          <w:rtl/>
        </w:rPr>
        <w:t xml:space="preserve"> </w:t>
      </w:r>
      <w:r>
        <w:rPr>
          <w:rStyle w:val="default"/>
          <w:rFonts w:ascii="FrankRuehl" w:hAnsi="FrankRuehl" w:hint="cs"/>
          <w:color w:val="000000"/>
          <w:sz w:val="24"/>
          <w:rtl/>
        </w:rPr>
        <w:t>הסקר עולה</w:t>
      </w:r>
      <w:r w:rsidRPr="0047052C">
        <w:rPr>
          <w:rStyle w:val="default"/>
          <w:rFonts w:ascii="FrankRuehl" w:hAnsi="FrankRuehl"/>
          <w:color w:val="000000"/>
          <w:sz w:val="24"/>
          <w:rtl/>
        </w:rPr>
        <w:t xml:space="preserve"> </w:t>
      </w:r>
      <w:r w:rsidRPr="0047052C">
        <w:rPr>
          <w:rStyle w:val="default"/>
          <w:rFonts w:ascii="FrankRuehl" w:hAnsi="FrankRuehl" w:hint="eastAsia"/>
          <w:color w:val="000000"/>
          <w:sz w:val="24"/>
          <w:rtl/>
        </w:rPr>
        <w:t>כי</w:t>
      </w:r>
      <w:r w:rsidRPr="0047052C">
        <w:rPr>
          <w:rStyle w:val="default"/>
          <w:rFonts w:ascii="FrankRuehl" w:hAnsi="FrankRuehl"/>
          <w:color w:val="000000"/>
          <w:sz w:val="24"/>
          <w:rtl/>
        </w:rPr>
        <w:t xml:space="preserve"> </w:t>
      </w:r>
      <w:r w:rsidRPr="0047052C">
        <w:rPr>
          <w:rStyle w:val="default"/>
          <w:rFonts w:ascii="FrankRuehl" w:hAnsi="FrankRuehl" w:hint="eastAsia"/>
          <w:color w:val="000000"/>
          <w:sz w:val="24"/>
          <w:rtl/>
        </w:rPr>
        <w:t>אורכה</w:t>
      </w:r>
      <w:r w:rsidRPr="0047052C">
        <w:rPr>
          <w:rStyle w:val="default"/>
          <w:rFonts w:ascii="FrankRuehl" w:hAnsi="FrankRuehl"/>
          <w:color w:val="000000"/>
          <w:sz w:val="24"/>
          <w:rtl/>
        </w:rPr>
        <w:t xml:space="preserve"> </w:t>
      </w:r>
      <w:r w:rsidRPr="0047052C">
        <w:rPr>
          <w:rStyle w:val="default"/>
          <w:rFonts w:ascii="FrankRuehl" w:hAnsi="FrankRuehl" w:hint="eastAsia"/>
          <w:color w:val="000000"/>
          <w:sz w:val="24"/>
          <w:rtl/>
        </w:rPr>
        <w:t>הכולל</w:t>
      </w:r>
      <w:r w:rsidRPr="0047052C">
        <w:rPr>
          <w:rStyle w:val="default"/>
          <w:rFonts w:ascii="FrankRuehl" w:hAnsi="FrankRuehl"/>
          <w:color w:val="000000"/>
          <w:sz w:val="24"/>
          <w:rtl/>
        </w:rPr>
        <w:t xml:space="preserve"> </w:t>
      </w:r>
      <w:r w:rsidRPr="0047052C">
        <w:rPr>
          <w:rStyle w:val="default"/>
          <w:rFonts w:ascii="FrankRuehl" w:hAnsi="FrankRuehl" w:hint="eastAsia"/>
          <w:color w:val="000000"/>
          <w:sz w:val="24"/>
          <w:rtl/>
        </w:rPr>
        <w:t>של</w:t>
      </w:r>
      <w:r w:rsidRPr="0047052C">
        <w:rPr>
          <w:rStyle w:val="default"/>
          <w:rFonts w:ascii="FrankRuehl" w:hAnsi="FrankRuehl"/>
          <w:color w:val="000000"/>
          <w:sz w:val="24"/>
          <w:rtl/>
        </w:rPr>
        <w:t xml:space="preserve"> </w:t>
      </w:r>
      <w:r w:rsidRPr="0047052C">
        <w:rPr>
          <w:rStyle w:val="default"/>
          <w:rFonts w:ascii="FrankRuehl" w:hAnsi="FrankRuehl" w:hint="eastAsia"/>
          <w:color w:val="000000"/>
          <w:sz w:val="24"/>
          <w:rtl/>
        </w:rPr>
        <w:t>צנרת</w:t>
      </w:r>
      <w:r w:rsidRPr="0047052C">
        <w:rPr>
          <w:rStyle w:val="default"/>
          <w:rFonts w:ascii="FrankRuehl" w:hAnsi="FrankRuehl"/>
          <w:color w:val="000000"/>
          <w:sz w:val="24"/>
          <w:rtl/>
        </w:rPr>
        <w:t xml:space="preserve"> </w:t>
      </w:r>
      <w:r w:rsidRPr="0047052C">
        <w:rPr>
          <w:rStyle w:val="default"/>
          <w:rFonts w:ascii="FrankRuehl" w:hAnsi="FrankRuehl" w:hint="eastAsia"/>
          <w:color w:val="000000"/>
          <w:sz w:val="24"/>
          <w:rtl/>
        </w:rPr>
        <w:t>המים</w:t>
      </w:r>
      <w:r w:rsidRPr="0047052C">
        <w:rPr>
          <w:rStyle w:val="default"/>
          <w:rFonts w:ascii="FrankRuehl" w:hAnsi="FrankRuehl"/>
          <w:color w:val="000000"/>
          <w:sz w:val="24"/>
          <w:rtl/>
        </w:rPr>
        <w:t xml:space="preserve"> </w:t>
      </w:r>
      <w:r w:rsidRPr="0047052C">
        <w:rPr>
          <w:rStyle w:val="default"/>
          <w:rFonts w:ascii="FrankRuehl" w:hAnsi="FrankRuehl" w:hint="eastAsia"/>
          <w:color w:val="000000"/>
          <w:sz w:val="24"/>
          <w:rtl/>
        </w:rPr>
        <w:t>ב</w:t>
      </w:r>
      <w:r w:rsidRPr="00404306">
        <w:rPr>
          <w:rStyle w:val="default"/>
          <w:rFonts w:ascii="FrankRuehl" w:hAnsi="FrankRuehl" w:hint="eastAsia"/>
          <w:b/>
          <w:bCs/>
          <w:color w:val="000000"/>
          <w:sz w:val="24"/>
          <w:rtl/>
        </w:rPr>
        <w:t>אלפי</w:t>
      </w:r>
      <w:r w:rsidRPr="00404306">
        <w:rPr>
          <w:rStyle w:val="default"/>
          <w:rFonts w:ascii="FrankRuehl" w:hAnsi="FrankRuehl"/>
          <w:b/>
          <w:bCs/>
          <w:color w:val="000000"/>
          <w:sz w:val="24"/>
          <w:rtl/>
        </w:rPr>
        <w:t xml:space="preserve"> </w:t>
      </w:r>
      <w:r w:rsidRPr="00404306">
        <w:rPr>
          <w:rStyle w:val="default"/>
          <w:rFonts w:ascii="FrankRuehl" w:hAnsi="FrankRuehl" w:hint="eastAsia"/>
          <w:b/>
          <w:bCs/>
          <w:color w:val="000000"/>
          <w:sz w:val="24"/>
          <w:rtl/>
        </w:rPr>
        <w:t>מנשה</w:t>
      </w:r>
      <w:r w:rsidRPr="0047052C">
        <w:rPr>
          <w:rStyle w:val="default"/>
          <w:rFonts w:ascii="FrankRuehl" w:hAnsi="FrankRuehl"/>
          <w:color w:val="000000"/>
          <w:sz w:val="24"/>
          <w:rtl/>
        </w:rPr>
        <w:t xml:space="preserve"> - 30,650 </w:t>
      </w:r>
      <w:r w:rsidRPr="0047052C">
        <w:rPr>
          <w:rStyle w:val="default"/>
          <w:rFonts w:ascii="FrankRuehl" w:hAnsi="FrankRuehl" w:hint="eastAsia"/>
          <w:color w:val="000000"/>
          <w:sz w:val="24"/>
          <w:rtl/>
        </w:rPr>
        <w:t>מטר</w:t>
      </w:r>
      <w:r>
        <w:rPr>
          <w:rStyle w:val="default"/>
          <w:rFonts w:ascii="FrankRuehl" w:hAnsi="FrankRuehl" w:hint="cs"/>
          <w:color w:val="000000"/>
          <w:sz w:val="24"/>
          <w:rtl/>
        </w:rPr>
        <w:t>;</w:t>
      </w:r>
      <w:r w:rsidRPr="0047052C">
        <w:rPr>
          <w:rStyle w:val="default"/>
          <w:rFonts w:ascii="FrankRuehl" w:hAnsi="FrankRuehl"/>
          <w:color w:val="000000"/>
          <w:sz w:val="24"/>
          <w:rtl/>
        </w:rPr>
        <w:t xml:space="preserve"> </w:t>
      </w:r>
      <w:r w:rsidRPr="0047052C">
        <w:rPr>
          <w:rStyle w:val="default"/>
          <w:rFonts w:ascii="FrankRuehl" w:hAnsi="FrankRuehl" w:hint="eastAsia"/>
          <w:color w:val="000000"/>
          <w:sz w:val="24"/>
          <w:rtl/>
        </w:rPr>
        <w:t>כ</w:t>
      </w:r>
      <w:r w:rsidRPr="0047052C">
        <w:rPr>
          <w:rStyle w:val="default"/>
          <w:rFonts w:ascii="FrankRuehl" w:hAnsi="FrankRuehl"/>
          <w:color w:val="000000"/>
          <w:sz w:val="24"/>
          <w:rtl/>
        </w:rPr>
        <w:t xml:space="preserve">-41% </w:t>
      </w:r>
      <w:r>
        <w:rPr>
          <w:rStyle w:val="default"/>
          <w:rFonts w:ascii="FrankRuehl" w:hAnsi="FrankRuehl" w:hint="cs"/>
          <w:color w:val="000000"/>
          <w:sz w:val="24"/>
          <w:rtl/>
        </w:rPr>
        <w:t xml:space="preserve">ממנה </w:t>
      </w:r>
      <w:r w:rsidRPr="0047052C">
        <w:rPr>
          <w:rStyle w:val="default"/>
          <w:rFonts w:ascii="FrankRuehl" w:hAnsi="FrankRuehl"/>
          <w:color w:val="000000"/>
          <w:sz w:val="24"/>
          <w:rtl/>
        </w:rPr>
        <w:t xml:space="preserve">(12,698 </w:t>
      </w:r>
      <w:r w:rsidRPr="0047052C">
        <w:rPr>
          <w:rStyle w:val="default"/>
          <w:rFonts w:ascii="FrankRuehl" w:hAnsi="FrankRuehl" w:hint="eastAsia"/>
          <w:color w:val="000000"/>
          <w:sz w:val="24"/>
          <w:rtl/>
        </w:rPr>
        <w:t>מטר</w:t>
      </w:r>
      <w:r w:rsidRPr="0047052C">
        <w:rPr>
          <w:rStyle w:val="default"/>
          <w:rFonts w:ascii="FrankRuehl" w:hAnsi="FrankRuehl"/>
          <w:color w:val="000000"/>
          <w:sz w:val="24"/>
          <w:rtl/>
        </w:rPr>
        <w:t xml:space="preserve">) </w:t>
      </w:r>
      <w:r>
        <w:rPr>
          <w:rStyle w:val="default"/>
          <w:rFonts w:ascii="FrankRuehl" w:hAnsi="FrankRuehl" w:hint="cs"/>
          <w:color w:val="000000"/>
          <w:sz w:val="24"/>
          <w:rtl/>
        </w:rPr>
        <w:t xml:space="preserve">הונחו </w:t>
      </w:r>
      <w:r w:rsidRPr="0047052C">
        <w:rPr>
          <w:rStyle w:val="default"/>
          <w:rFonts w:ascii="FrankRuehl" w:hAnsi="FrankRuehl" w:hint="eastAsia"/>
          <w:color w:val="000000"/>
          <w:sz w:val="24"/>
          <w:rtl/>
        </w:rPr>
        <w:t>לפני</w:t>
      </w:r>
      <w:r w:rsidRPr="0047052C">
        <w:rPr>
          <w:rStyle w:val="default"/>
          <w:rFonts w:ascii="FrankRuehl" w:hAnsi="FrankRuehl"/>
          <w:color w:val="000000"/>
          <w:sz w:val="24"/>
          <w:rtl/>
        </w:rPr>
        <w:t xml:space="preserve"> </w:t>
      </w:r>
      <w:r>
        <w:rPr>
          <w:rStyle w:val="default"/>
          <w:rFonts w:ascii="FrankRuehl" w:hAnsi="FrankRuehl" w:hint="cs"/>
          <w:color w:val="000000"/>
          <w:sz w:val="24"/>
          <w:rtl/>
        </w:rPr>
        <w:t xml:space="preserve">28 </w:t>
      </w:r>
      <w:r w:rsidRPr="0047052C">
        <w:rPr>
          <w:rStyle w:val="default"/>
          <w:rFonts w:ascii="FrankRuehl" w:hAnsi="FrankRuehl" w:hint="eastAsia"/>
          <w:color w:val="000000"/>
          <w:sz w:val="24"/>
          <w:rtl/>
        </w:rPr>
        <w:t>שנ</w:t>
      </w:r>
      <w:r>
        <w:rPr>
          <w:rStyle w:val="default"/>
          <w:rFonts w:ascii="FrankRuehl" w:hAnsi="FrankRuehl" w:hint="cs"/>
          <w:color w:val="000000"/>
          <w:sz w:val="24"/>
          <w:rtl/>
        </w:rPr>
        <w:t>ים</w:t>
      </w:r>
      <w:r w:rsidRPr="0047052C">
        <w:rPr>
          <w:rStyle w:val="default"/>
          <w:rFonts w:ascii="FrankRuehl" w:hAnsi="FrankRuehl"/>
          <w:color w:val="000000"/>
          <w:sz w:val="24"/>
          <w:rtl/>
        </w:rPr>
        <w:t xml:space="preserve"> </w:t>
      </w:r>
      <w:r>
        <w:rPr>
          <w:rStyle w:val="default"/>
          <w:rFonts w:ascii="FrankRuehl" w:hAnsi="FrankRuehl" w:hint="cs"/>
          <w:color w:val="000000"/>
          <w:sz w:val="24"/>
          <w:rtl/>
        </w:rPr>
        <w:t>ויותר</w:t>
      </w:r>
      <w:r w:rsidRPr="0047052C">
        <w:rPr>
          <w:rStyle w:val="default"/>
          <w:rFonts w:ascii="FrankRuehl" w:hAnsi="FrankRuehl"/>
          <w:color w:val="000000"/>
          <w:sz w:val="24"/>
          <w:rtl/>
        </w:rPr>
        <w:t xml:space="preserve"> (</w:t>
      </w:r>
      <w:r>
        <w:rPr>
          <w:rStyle w:val="default"/>
          <w:rFonts w:ascii="FrankRuehl" w:hAnsi="FrankRuehl" w:hint="cs"/>
          <w:color w:val="000000"/>
          <w:sz w:val="24"/>
          <w:rtl/>
        </w:rPr>
        <w:t xml:space="preserve">7,539 </w:t>
      </w:r>
      <w:r w:rsidRPr="0047052C">
        <w:rPr>
          <w:rStyle w:val="default"/>
          <w:rFonts w:ascii="FrankRuehl" w:hAnsi="FrankRuehl" w:hint="eastAsia"/>
          <w:color w:val="000000"/>
          <w:sz w:val="24"/>
          <w:rtl/>
        </w:rPr>
        <w:t>מטר</w:t>
      </w:r>
      <w:r w:rsidRPr="0047052C">
        <w:rPr>
          <w:rStyle w:val="default"/>
          <w:rFonts w:ascii="FrankRuehl" w:hAnsi="FrankRuehl"/>
          <w:color w:val="000000"/>
          <w:sz w:val="24"/>
          <w:rtl/>
        </w:rPr>
        <w:t xml:space="preserve"> </w:t>
      </w:r>
      <w:r>
        <w:rPr>
          <w:rStyle w:val="default"/>
          <w:rFonts w:ascii="FrankRuehl" w:hAnsi="FrankRuehl" w:hint="cs"/>
          <w:color w:val="000000"/>
          <w:sz w:val="24"/>
          <w:rtl/>
        </w:rPr>
        <w:t>ב</w:t>
      </w:r>
      <w:r w:rsidRPr="0047052C">
        <w:rPr>
          <w:rStyle w:val="default"/>
          <w:rFonts w:ascii="FrankRuehl" w:hAnsi="FrankRuehl" w:hint="eastAsia"/>
          <w:color w:val="000000"/>
          <w:sz w:val="24"/>
          <w:rtl/>
        </w:rPr>
        <w:t>שנת</w:t>
      </w:r>
      <w:r w:rsidRPr="0047052C">
        <w:rPr>
          <w:rStyle w:val="default"/>
          <w:rFonts w:ascii="FrankRuehl" w:hAnsi="FrankRuehl"/>
          <w:color w:val="000000"/>
          <w:sz w:val="24"/>
          <w:rtl/>
        </w:rPr>
        <w:t xml:space="preserve"> 1991 </w:t>
      </w:r>
      <w:r w:rsidRPr="0047052C">
        <w:rPr>
          <w:rStyle w:val="default"/>
          <w:rFonts w:ascii="FrankRuehl" w:hAnsi="FrankRuehl" w:hint="eastAsia"/>
          <w:color w:val="000000"/>
          <w:sz w:val="24"/>
          <w:rtl/>
        </w:rPr>
        <w:t>ו</w:t>
      </w:r>
      <w:r w:rsidRPr="0047052C">
        <w:rPr>
          <w:rStyle w:val="default"/>
          <w:rFonts w:ascii="FrankRuehl" w:hAnsi="FrankRuehl"/>
          <w:color w:val="000000"/>
          <w:sz w:val="24"/>
          <w:rtl/>
        </w:rPr>
        <w:t xml:space="preserve">-5,159 </w:t>
      </w:r>
      <w:r w:rsidRPr="0047052C">
        <w:rPr>
          <w:rStyle w:val="default"/>
          <w:rFonts w:ascii="FrankRuehl" w:hAnsi="FrankRuehl" w:hint="eastAsia"/>
          <w:color w:val="000000"/>
          <w:sz w:val="24"/>
          <w:rtl/>
        </w:rPr>
        <w:t>מטר</w:t>
      </w:r>
      <w:r w:rsidRPr="0047052C">
        <w:rPr>
          <w:rStyle w:val="default"/>
          <w:rFonts w:ascii="FrankRuehl" w:hAnsi="FrankRuehl"/>
          <w:color w:val="000000"/>
          <w:sz w:val="24"/>
          <w:rtl/>
        </w:rPr>
        <w:t xml:space="preserve"> </w:t>
      </w:r>
      <w:r>
        <w:rPr>
          <w:rStyle w:val="default"/>
          <w:rFonts w:ascii="FrankRuehl" w:hAnsi="FrankRuehl" w:hint="cs"/>
          <w:color w:val="000000"/>
          <w:sz w:val="24"/>
          <w:rtl/>
        </w:rPr>
        <w:t>ב</w:t>
      </w:r>
      <w:r w:rsidRPr="0047052C">
        <w:rPr>
          <w:rStyle w:val="default"/>
          <w:rFonts w:ascii="FrankRuehl" w:hAnsi="FrankRuehl" w:hint="eastAsia"/>
          <w:color w:val="000000"/>
          <w:sz w:val="24"/>
          <w:rtl/>
        </w:rPr>
        <w:t>שנת</w:t>
      </w:r>
      <w:r w:rsidRPr="0047052C">
        <w:rPr>
          <w:rStyle w:val="default"/>
          <w:rFonts w:ascii="FrankRuehl" w:hAnsi="FrankRuehl"/>
          <w:color w:val="000000"/>
          <w:sz w:val="24"/>
          <w:rtl/>
        </w:rPr>
        <w:t xml:space="preserve"> 1986 </w:t>
      </w:r>
      <w:r>
        <w:rPr>
          <w:rStyle w:val="default"/>
          <w:rFonts w:ascii="FrankRuehl" w:hAnsi="FrankRuehl" w:hint="cs"/>
          <w:color w:val="000000"/>
          <w:sz w:val="24"/>
          <w:rtl/>
        </w:rPr>
        <w:t>ואף קודם לכן).</w:t>
      </w:r>
      <w:r w:rsidRPr="0047052C">
        <w:rPr>
          <w:rStyle w:val="default"/>
          <w:rFonts w:ascii="FrankRuehl" w:hAnsi="FrankRuehl" w:hint="cs"/>
          <w:color w:val="000000"/>
          <w:sz w:val="24"/>
          <w:rtl/>
        </w:rPr>
        <w:t xml:space="preserve"> </w:t>
      </w:r>
    </w:p>
    <w:p w:rsidR="004C06D7" w:rsidRPr="002465FB"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szCs w:val="20"/>
          <w:rtl/>
        </w:rPr>
      </w:pPr>
      <w:r w:rsidRPr="00521861">
        <w:rPr>
          <w:rStyle w:val="default"/>
          <w:rFonts w:ascii="FrankRuehl" w:hAnsi="FrankRuehl" w:hint="cs"/>
          <w:color w:val="000000"/>
          <w:sz w:val="24"/>
          <w:rtl/>
        </w:rPr>
        <w:t xml:space="preserve">עוד עלה מהנתונים כי צנרת פלדה באורך 1,397 מטר חרגה </w:t>
      </w:r>
      <w:r w:rsidRPr="00521861">
        <w:rPr>
          <w:rStyle w:val="default"/>
          <w:rFonts w:ascii="FrankRuehl" w:hAnsi="FrankRuehl" w:hint="eastAsia"/>
          <w:color w:val="000000"/>
          <w:sz w:val="24"/>
          <w:rtl/>
        </w:rPr>
        <w:t>מהתקן</w:t>
      </w:r>
      <w:r w:rsidRPr="00521861">
        <w:rPr>
          <w:rStyle w:val="default"/>
          <w:rFonts w:ascii="FrankRuehl" w:hAnsi="FrankRuehl"/>
          <w:color w:val="000000"/>
          <w:sz w:val="24"/>
          <w:rtl/>
        </w:rPr>
        <w:t>, ו</w:t>
      </w:r>
      <w:r w:rsidRPr="00391943">
        <w:rPr>
          <w:rStyle w:val="default"/>
          <w:rFonts w:ascii="FrankRuehl" w:hAnsi="FrankRuehl" w:hint="eastAsia"/>
          <w:color w:val="000000"/>
          <w:sz w:val="24"/>
          <w:rtl/>
        </w:rPr>
        <w:t>כי</w:t>
      </w:r>
      <w:r w:rsidRPr="00391943">
        <w:rPr>
          <w:rStyle w:val="default"/>
          <w:rFonts w:ascii="FrankRuehl" w:hAnsi="FrankRuehl"/>
          <w:color w:val="000000"/>
          <w:sz w:val="24"/>
          <w:rtl/>
        </w:rPr>
        <w:t xml:space="preserve"> היא </w:t>
      </w:r>
      <w:r w:rsidRPr="00521861">
        <w:rPr>
          <w:rStyle w:val="default"/>
          <w:rFonts w:ascii="FrankRuehl" w:hAnsi="FrankRuehl"/>
          <w:color w:val="000000"/>
          <w:sz w:val="24"/>
          <w:rtl/>
        </w:rPr>
        <w:t>הונחה</w:t>
      </w:r>
      <w:r w:rsidRPr="00521861">
        <w:rPr>
          <w:rStyle w:val="default"/>
          <w:rFonts w:ascii="FrankRuehl" w:hAnsi="FrankRuehl" w:hint="cs"/>
          <w:color w:val="000000"/>
          <w:sz w:val="24"/>
          <w:rtl/>
        </w:rPr>
        <w:t xml:space="preserve"> לפני</w:t>
      </w:r>
      <w:r>
        <w:rPr>
          <w:rStyle w:val="default"/>
          <w:rFonts w:ascii="FrankRuehl" w:hAnsi="FrankRuehl" w:hint="cs"/>
          <w:color w:val="000000"/>
          <w:sz w:val="24"/>
          <w:rtl/>
        </w:rPr>
        <w:t xml:space="preserve"> למעלה מ-38 שנה, ו-3,762 מטרים נוספים הונחו לפני למעלה מ-33 שנה. צנרת הפי וי סי לכל אורכה (909 מטר) חרגה מהתקן, כיון שחלקה הונח לפני למעלה מ-28 שנים, וחלקה האחר - לפני למעלה מ-33 שנים. </w:t>
      </w:r>
    </w:p>
    <w:p w:rsidR="004C06D7" w:rsidP="004C06D7">
      <w:pPr>
        <w:pStyle w:val="a"/>
        <w:spacing w:line="269" w:lineRule="auto"/>
        <w:rPr>
          <w:rStyle w:val="default"/>
          <w:rFonts w:ascii="FrankRuehl" w:hAnsi="FrankRuehl"/>
          <w:color w:val="000000"/>
          <w:sz w:val="24"/>
          <w:rtl/>
        </w:rPr>
      </w:pPr>
    </w:p>
    <w:p w:rsidR="004C06D7" w:rsidRPr="00735F2C" w:rsidP="004C06D7">
      <w:pPr>
        <w:spacing w:line="269" w:lineRule="auto"/>
        <w:rPr>
          <w:rStyle w:val="default"/>
          <w:rFonts w:ascii="FrankRuehl" w:hAnsi="FrankRuehl"/>
          <w:b/>
          <w:bCs/>
          <w:color w:val="000000"/>
          <w:sz w:val="24"/>
          <w:szCs w:val="20"/>
          <w:rtl/>
        </w:rPr>
      </w:pPr>
      <w:r w:rsidRPr="00521861">
        <w:rPr>
          <w:rStyle w:val="default"/>
          <w:rFonts w:ascii="FrankRuehl" w:hAnsi="FrankRuehl" w:hint="eastAsia"/>
          <w:b/>
          <w:bCs/>
          <w:color w:val="000000"/>
          <w:sz w:val="24"/>
          <w:rtl/>
        </w:rPr>
        <w:t>לנוכח</w:t>
      </w:r>
      <w:r w:rsidRPr="00521861">
        <w:rPr>
          <w:rStyle w:val="default"/>
          <w:rFonts w:ascii="FrankRuehl" w:hAnsi="FrankRuehl"/>
          <w:b/>
          <w:bCs/>
          <w:color w:val="000000"/>
          <w:sz w:val="24"/>
          <w:rtl/>
        </w:rPr>
        <w:t xml:space="preserve"> פחת המים הגבוה, </w:t>
      </w:r>
      <w:r w:rsidRPr="00521861">
        <w:rPr>
          <w:rStyle w:val="default"/>
          <w:rFonts w:ascii="FrankRuehl" w:hAnsi="FrankRuehl" w:hint="eastAsia"/>
          <w:b/>
          <w:bCs/>
          <w:color w:val="000000"/>
          <w:sz w:val="24"/>
          <w:rtl/>
        </w:rPr>
        <w:t>והגידול</w:t>
      </w:r>
      <w:r w:rsidRPr="00521861">
        <w:rPr>
          <w:rStyle w:val="default"/>
          <w:rFonts w:ascii="FrankRuehl" w:hAnsi="FrankRuehl" w:hint="cs"/>
          <w:b/>
          <w:bCs/>
          <w:color w:val="000000"/>
          <w:sz w:val="24"/>
          <w:rtl/>
        </w:rPr>
        <w:t xml:space="preserve"> בשיעורי פחת המים בשנים 2016, 2018 ו-2019, </w:t>
      </w:r>
      <w:r w:rsidRPr="00521861">
        <w:rPr>
          <w:rStyle w:val="default"/>
          <w:rFonts w:ascii="FrankRuehl" w:hAnsi="FrankRuehl" w:hint="eastAsia"/>
          <w:b/>
          <w:bCs/>
          <w:color w:val="000000"/>
          <w:sz w:val="24"/>
          <w:rtl/>
        </w:rPr>
        <w:t>על</w:t>
      </w:r>
      <w:r w:rsidRPr="00521861">
        <w:rPr>
          <w:rStyle w:val="default"/>
          <w:rFonts w:ascii="FrankRuehl" w:hAnsi="FrankRuehl" w:hint="cs"/>
          <w:b/>
          <w:bCs/>
          <w:color w:val="000000"/>
          <w:sz w:val="24"/>
          <w:rtl/>
        </w:rPr>
        <w:t xml:space="preserve"> המועצה המקומית אלפי מנשה </w:t>
      </w:r>
      <w:r w:rsidRPr="00521861">
        <w:rPr>
          <w:rStyle w:val="default"/>
          <w:rFonts w:ascii="FrankRuehl" w:hAnsi="FrankRuehl" w:hint="eastAsia"/>
          <w:b/>
          <w:bCs/>
          <w:color w:val="000000"/>
          <w:sz w:val="24"/>
          <w:rtl/>
        </w:rPr>
        <w:t>לבדוק</w:t>
      </w:r>
      <w:r w:rsidRPr="00521861">
        <w:rPr>
          <w:rStyle w:val="default"/>
          <w:rFonts w:ascii="FrankRuehl" w:hAnsi="FrankRuehl"/>
          <w:b/>
          <w:bCs/>
          <w:color w:val="000000"/>
          <w:sz w:val="24"/>
          <w:rtl/>
        </w:rPr>
        <w:t xml:space="preserve"> ה</w:t>
      </w:r>
      <w:r w:rsidRPr="00521861">
        <w:rPr>
          <w:rStyle w:val="default"/>
          <w:rFonts w:ascii="FrankRuehl" w:hAnsi="FrankRuehl" w:hint="cs"/>
          <w:b/>
          <w:bCs/>
          <w:color w:val="000000"/>
          <w:sz w:val="24"/>
          <w:rtl/>
        </w:rPr>
        <w:t>י</w:t>
      </w:r>
      <w:r w:rsidRPr="00521861">
        <w:rPr>
          <w:rStyle w:val="default"/>
          <w:rFonts w:ascii="FrankRuehl" w:hAnsi="FrankRuehl"/>
          <w:b/>
          <w:bCs/>
          <w:color w:val="000000"/>
          <w:sz w:val="24"/>
          <w:rtl/>
        </w:rPr>
        <w:t xml:space="preserve">תכנות נזילות </w:t>
      </w:r>
      <w:r w:rsidRPr="00521861">
        <w:rPr>
          <w:rStyle w:val="default"/>
          <w:rFonts w:ascii="FrankRuehl" w:hAnsi="FrankRuehl" w:hint="eastAsia"/>
          <w:b/>
          <w:bCs/>
          <w:color w:val="000000"/>
          <w:sz w:val="24"/>
          <w:rtl/>
        </w:rPr>
        <w:t>מים</w:t>
      </w:r>
      <w:r w:rsidRPr="00521861">
        <w:rPr>
          <w:rStyle w:val="default"/>
          <w:rFonts w:ascii="FrankRuehl" w:hAnsi="FrankRuehl"/>
          <w:b/>
          <w:bCs/>
          <w:color w:val="000000"/>
          <w:sz w:val="24"/>
          <w:rtl/>
        </w:rPr>
        <w:t xml:space="preserve"> </w:t>
      </w:r>
      <w:r w:rsidRPr="00521861">
        <w:rPr>
          <w:rStyle w:val="default"/>
          <w:rFonts w:ascii="FrankRuehl" w:hAnsi="FrankRuehl" w:hint="eastAsia"/>
          <w:b/>
          <w:bCs/>
          <w:color w:val="000000"/>
          <w:sz w:val="24"/>
          <w:rtl/>
        </w:rPr>
        <w:t>סמויות</w:t>
      </w:r>
      <w:r w:rsidRPr="00521861">
        <w:rPr>
          <w:rStyle w:val="default"/>
          <w:rFonts w:ascii="FrankRuehl" w:hAnsi="FrankRuehl"/>
          <w:b/>
          <w:bCs/>
          <w:color w:val="000000"/>
          <w:sz w:val="24"/>
          <w:rtl/>
        </w:rPr>
        <w:t xml:space="preserve"> </w:t>
      </w:r>
      <w:r w:rsidRPr="00521861">
        <w:rPr>
          <w:rStyle w:val="default"/>
          <w:rFonts w:ascii="FrankRuehl" w:hAnsi="FrankRuehl" w:hint="cs"/>
          <w:b/>
          <w:bCs/>
          <w:color w:val="000000"/>
          <w:sz w:val="24"/>
          <w:rtl/>
        </w:rPr>
        <w:t>ב</w:t>
      </w:r>
      <w:r w:rsidRPr="00521861">
        <w:rPr>
          <w:rStyle w:val="default"/>
          <w:rFonts w:ascii="FrankRuehl" w:hAnsi="FrankRuehl" w:hint="eastAsia"/>
          <w:b/>
          <w:bCs/>
          <w:color w:val="000000"/>
          <w:sz w:val="24"/>
          <w:rtl/>
        </w:rPr>
        <w:t>צנרת</w:t>
      </w:r>
      <w:r w:rsidRPr="00521861">
        <w:rPr>
          <w:rStyle w:val="default"/>
          <w:rFonts w:ascii="FrankRuehl" w:hAnsi="FrankRuehl"/>
          <w:b/>
          <w:bCs/>
          <w:color w:val="000000"/>
          <w:sz w:val="24"/>
          <w:rtl/>
        </w:rPr>
        <w:t xml:space="preserve"> בשל התיישנותה</w:t>
      </w:r>
      <w:r w:rsidRPr="00521861">
        <w:rPr>
          <w:rStyle w:val="default"/>
          <w:rFonts w:ascii="FrankRuehl" w:hAnsi="FrankRuehl" w:hint="cs"/>
          <w:b/>
          <w:bCs/>
          <w:color w:val="000000"/>
          <w:sz w:val="24"/>
          <w:rtl/>
        </w:rPr>
        <w:t xml:space="preserve"> או </w:t>
      </w:r>
      <w:r w:rsidRPr="00521861">
        <w:rPr>
          <w:rStyle w:val="default"/>
          <w:rFonts w:ascii="FrankRuehl" w:hAnsi="FrankRuehl" w:hint="eastAsia"/>
          <w:b/>
          <w:bCs/>
          <w:color w:val="000000"/>
          <w:sz w:val="24"/>
          <w:rtl/>
        </w:rPr>
        <w:t>בגלל</w:t>
      </w:r>
      <w:r w:rsidRPr="00521861">
        <w:rPr>
          <w:rStyle w:val="default"/>
          <w:rFonts w:ascii="FrankRuehl" w:hAnsi="FrankRuehl" w:hint="cs"/>
          <w:b/>
          <w:bCs/>
          <w:color w:val="000000"/>
          <w:sz w:val="24"/>
          <w:rtl/>
        </w:rPr>
        <w:t xml:space="preserve"> סיבות אחרות לאובדן המים</w:t>
      </w:r>
      <w:r w:rsidRPr="00521861">
        <w:rPr>
          <w:rStyle w:val="default"/>
          <w:rFonts w:ascii="FrankRuehl" w:hAnsi="FrankRuehl"/>
          <w:b/>
          <w:bCs/>
          <w:color w:val="000000"/>
          <w:sz w:val="24"/>
          <w:rtl/>
        </w:rPr>
        <w:t>.</w:t>
      </w:r>
      <w:r w:rsidRPr="002465FB">
        <w:rPr>
          <w:rStyle w:val="default"/>
          <w:rFonts w:ascii="FrankRuehl" w:hAnsi="FrankRuehl"/>
          <w:b/>
          <w:bCs/>
          <w:color w:val="000000"/>
          <w:sz w:val="24"/>
          <w:rtl/>
        </w:rPr>
        <w:t xml:space="preserve"> </w:t>
      </w:r>
    </w:p>
    <w:p w:rsidR="004C06D7" w:rsidRPr="008E3FD3" w:rsidP="004C06D7">
      <w:pPr>
        <w:pStyle w:val="a"/>
        <w:spacing w:line="269" w:lineRule="auto"/>
        <w:rPr>
          <w:rStyle w:val="default"/>
          <w:rFonts w:ascii="FrankRuehl" w:hAnsi="FrankRuehl"/>
          <w:color w:val="000000"/>
          <w:sz w:val="24"/>
          <w:rtl/>
        </w:rPr>
      </w:pPr>
    </w:p>
    <w:p w:rsidR="004C06D7" w:rsidRPr="00735F2C" w:rsidP="004C06D7">
      <w:pPr>
        <w:spacing w:line="269" w:lineRule="auto"/>
        <w:rPr>
          <w:rStyle w:val="default"/>
          <w:rFonts w:ascii="FrankRuehl" w:hAnsi="FrankRuehl"/>
          <w:b/>
          <w:bCs/>
          <w:color w:val="000000"/>
          <w:sz w:val="24"/>
          <w:rtl/>
        </w:rPr>
      </w:pPr>
      <w:r>
        <w:rPr>
          <w:rStyle w:val="default"/>
          <w:rFonts w:ascii="FrankRuehl" w:hAnsi="FrankRuehl" w:hint="cs"/>
          <w:b/>
          <w:bCs/>
          <w:color w:val="000000"/>
          <w:sz w:val="24"/>
          <w:rtl/>
        </w:rPr>
        <w:t>מומלץ כי</w:t>
      </w:r>
      <w:r w:rsidRPr="004552BA">
        <w:rPr>
          <w:rStyle w:val="default"/>
          <w:rFonts w:ascii="FrankRuehl" w:hAnsi="FrankRuehl"/>
          <w:b/>
          <w:bCs/>
          <w:color w:val="000000"/>
          <w:sz w:val="24"/>
          <w:rtl/>
        </w:rPr>
        <w:t xml:space="preserve"> </w:t>
      </w:r>
      <w:r>
        <w:rPr>
          <w:rStyle w:val="default"/>
          <w:rFonts w:ascii="FrankRuehl" w:hAnsi="FrankRuehl" w:hint="cs"/>
          <w:b/>
          <w:bCs/>
          <w:color w:val="000000"/>
          <w:sz w:val="24"/>
          <w:rtl/>
        </w:rPr>
        <w:t>ה</w:t>
      </w:r>
      <w:r w:rsidRPr="004552BA">
        <w:rPr>
          <w:rStyle w:val="default"/>
          <w:rFonts w:ascii="FrankRuehl" w:hAnsi="FrankRuehl" w:hint="eastAsia"/>
          <w:b/>
          <w:bCs/>
          <w:color w:val="000000"/>
          <w:sz w:val="24"/>
          <w:rtl/>
        </w:rPr>
        <w:t>מועצה</w:t>
      </w:r>
      <w:r w:rsidRPr="004552BA">
        <w:rPr>
          <w:rStyle w:val="default"/>
          <w:rFonts w:ascii="FrankRuehl" w:hAnsi="FrankRuehl"/>
          <w:b/>
          <w:bCs/>
          <w:color w:val="000000"/>
          <w:sz w:val="24"/>
          <w:rtl/>
        </w:rPr>
        <w:t xml:space="preserve"> </w:t>
      </w:r>
      <w:r w:rsidRPr="004552BA">
        <w:rPr>
          <w:rStyle w:val="default"/>
          <w:rFonts w:ascii="FrankRuehl" w:hAnsi="FrankRuehl" w:hint="eastAsia"/>
          <w:b/>
          <w:bCs/>
          <w:color w:val="000000"/>
          <w:sz w:val="24"/>
          <w:rtl/>
        </w:rPr>
        <w:t>המקומית</w:t>
      </w:r>
      <w:r w:rsidRPr="004552BA">
        <w:rPr>
          <w:rStyle w:val="default"/>
          <w:rFonts w:ascii="FrankRuehl" w:hAnsi="FrankRuehl"/>
          <w:b/>
          <w:bCs/>
          <w:color w:val="000000"/>
          <w:sz w:val="24"/>
          <w:rtl/>
        </w:rPr>
        <w:t xml:space="preserve"> </w:t>
      </w:r>
      <w:r w:rsidRPr="004552BA">
        <w:rPr>
          <w:rStyle w:val="default"/>
          <w:rFonts w:ascii="FrankRuehl" w:hAnsi="FrankRuehl" w:hint="eastAsia"/>
          <w:b/>
          <w:bCs/>
          <w:color w:val="000000"/>
          <w:sz w:val="24"/>
          <w:rtl/>
        </w:rPr>
        <w:t>אלפי</w:t>
      </w:r>
      <w:r w:rsidRPr="004552BA">
        <w:rPr>
          <w:rStyle w:val="default"/>
          <w:rFonts w:ascii="FrankRuehl" w:hAnsi="FrankRuehl"/>
          <w:b/>
          <w:bCs/>
          <w:color w:val="000000"/>
          <w:sz w:val="24"/>
          <w:rtl/>
        </w:rPr>
        <w:t xml:space="preserve"> </w:t>
      </w:r>
      <w:r w:rsidRPr="004552BA">
        <w:rPr>
          <w:rStyle w:val="default"/>
          <w:rFonts w:ascii="FrankRuehl" w:hAnsi="FrankRuehl" w:hint="eastAsia"/>
          <w:b/>
          <w:bCs/>
          <w:color w:val="000000"/>
          <w:sz w:val="24"/>
          <w:rtl/>
        </w:rPr>
        <w:t>מנשה</w:t>
      </w:r>
      <w:r w:rsidRPr="004552BA">
        <w:rPr>
          <w:rStyle w:val="default"/>
          <w:rFonts w:ascii="FrankRuehl" w:hAnsi="FrankRuehl"/>
          <w:b/>
          <w:bCs/>
          <w:color w:val="000000"/>
          <w:sz w:val="24"/>
          <w:rtl/>
        </w:rPr>
        <w:t xml:space="preserve"> </w:t>
      </w:r>
      <w:r>
        <w:rPr>
          <w:rStyle w:val="default"/>
          <w:rFonts w:ascii="FrankRuehl" w:hAnsi="FrankRuehl" w:hint="cs"/>
          <w:b/>
          <w:bCs/>
          <w:color w:val="000000"/>
          <w:sz w:val="24"/>
          <w:rtl/>
        </w:rPr>
        <w:t>תפעל</w:t>
      </w:r>
      <w:r w:rsidRPr="004552BA">
        <w:rPr>
          <w:rStyle w:val="default"/>
          <w:rFonts w:ascii="FrankRuehl" w:hAnsi="FrankRuehl"/>
          <w:b/>
          <w:bCs/>
          <w:color w:val="000000"/>
          <w:sz w:val="24"/>
          <w:rtl/>
        </w:rPr>
        <w:t xml:space="preserve"> להחלפת הצנרת ש</w:t>
      </w:r>
      <w:r>
        <w:rPr>
          <w:rStyle w:val="default"/>
          <w:rFonts w:ascii="FrankRuehl" w:hAnsi="FrankRuehl" w:hint="cs"/>
          <w:b/>
          <w:bCs/>
          <w:color w:val="000000"/>
          <w:sz w:val="24"/>
          <w:rtl/>
        </w:rPr>
        <w:t>חורגת</w:t>
      </w:r>
      <w:r w:rsidRPr="004552BA">
        <w:rPr>
          <w:rStyle w:val="default"/>
          <w:rFonts w:ascii="FrankRuehl" w:hAnsi="FrankRuehl"/>
          <w:b/>
          <w:bCs/>
          <w:color w:val="000000"/>
          <w:sz w:val="24"/>
          <w:rtl/>
        </w:rPr>
        <w:t xml:space="preserve"> מהתקן</w:t>
      </w:r>
      <w:r>
        <w:rPr>
          <w:rStyle w:val="default"/>
          <w:rFonts w:ascii="FrankRuehl" w:hAnsi="FrankRuehl" w:hint="cs"/>
          <w:b/>
          <w:bCs/>
          <w:color w:val="000000"/>
          <w:sz w:val="24"/>
          <w:rtl/>
        </w:rPr>
        <w:t>,</w:t>
      </w:r>
      <w:r w:rsidRPr="004552BA">
        <w:rPr>
          <w:rStyle w:val="default"/>
          <w:rFonts w:ascii="FrankRuehl" w:hAnsi="FrankRuehl"/>
          <w:b/>
          <w:bCs/>
          <w:color w:val="000000"/>
          <w:sz w:val="24"/>
          <w:rtl/>
        </w:rPr>
        <w:t xml:space="preserve"> </w:t>
      </w:r>
      <w:r>
        <w:rPr>
          <w:rStyle w:val="default"/>
          <w:rFonts w:ascii="FrankRuehl" w:hAnsi="FrankRuehl" w:hint="cs"/>
          <w:b/>
          <w:bCs/>
          <w:color w:val="000000"/>
          <w:sz w:val="24"/>
          <w:rtl/>
        </w:rPr>
        <w:t>כמו גם להחלפתה של הצנרת</w:t>
      </w:r>
      <w:r w:rsidRPr="004552BA">
        <w:rPr>
          <w:rStyle w:val="default"/>
          <w:rFonts w:ascii="FrankRuehl" w:hAnsi="FrankRuehl"/>
          <w:b/>
          <w:bCs/>
          <w:color w:val="000000"/>
          <w:sz w:val="24"/>
          <w:rtl/>
        </w:rPr>
        <w:t xml:space="preserve"> </w:t>
      </w:r>
      <w:r>
        <w:rPr>
          <w:rStyle w:val="default"/>
          <w:rFonts w:ascii="FrankRuehl" w:hAnsi="FrankRuehl" w:hint="cs"/>
          <w:b/>
          <w:bCs/>
          <w:color w:val="000000"/>
          <w:sz w:val="24"/>
          <w:rtl/>
        </w:rPr>
        <w:t>שמספר השנים שחלפו ממועד התקנתה</w:t>
      </w:r>
      <w:r w:rsidRPr="004552BA">
        <w:rPr>
          <w:rStyle w:val="default"/>
          <w:rFonts w:ascii="FrankRuehl" w:hAnsi="FrankRuehl"/>
          <w:b/>
          <w:bCs/>
          <w:color w:val="000000"/>
          <w:sz w:val="24"/>
          <w:rtl/>
        </w:rPr>
        <w:t xml:space="preserve"> </w:t>
      </w:r>
      <w:r w:rsidRPr="004552BA">
        <w:rPr>
          <w:rStyle w:val="default"/>
          <w:rFonts w:ascii="FrankRuehl" w:hAnsi="FrankRuehl" w:hint="eastAsia"/>
          <w:b/>
          <w:bCs/>
          <w:color w:val="000000"/>
          <w:sz w:val="24"/>
          <w:rtl/>
        </w:rPr>
        <w:t>סמו</w:t>
      </w:r>
      <w:r>
        <w:rPr>
          <w:rStyle w:val="default"/>
          <w:rFonts w:ascii="FrankRuehl" w:hAnsi="FrankRuehl" w:hint="cs"/>
          <w:b/>
          <w:bCs/>
          <w:color w:val="000000"/>
          <w:sz w:val="24"/>
          <w:rtl/>
        </w:rPr>
        <w:t>ך</w:t>
      </w:r>
      <w:r w:rsidRPr="004552BA">
        <w:rPr>
          <w:rStyle w:val="default"/>
          <w:rFonts w:ascii="FrankRuehl" w:hAnsi="FrankRuehl"/>
          <w:b/>
          <w:bCs/>
          <w:color w:val="000000"/>
          <w:sz w:val="24"/>
          <w:rtl/>
        </w:rPr>
        <w:t xml:space="preserve"> </w:t>
      </w:r>
      <w:r w:rsidRPr="004552BA">
        <w:rPr>
          <w:rStyle w:val="default"/>
          <w:rFonts w:ascii="FrankRuehl" w:hAnsi="FrankRuehl" w:hint="eastAsia"/>
          <w:b/>
          <w:bCs/>
          <w:color w:val="000000"/>
          <w:sz w:val="24"/>
          <w:rtl/>
        </w:rPr>
        <w:t>לגיל</w:t>
      </w:r>
      <w:r w:rsidRPr="004552BA">
        <w:rPr>
          <w:rStyle w:val="default"/>
          <w:rFonts w:ascii="FrankRuehl" w:hAnsi="FrankRuehl"/>
          <w:b/>
          <w:bCs/>
          <w:color w:val="000000"/>
          <w:sz w:val="24"/>
          <w:rtl/>
        </w:rPr>
        <w:t xml:space="preserve"> </w:t>
      </w:r>
      <w:r w:rsidRPr="004552BA">
        <w:rPr>
          <w:rStyle w:val="default"/>
          <w:rFonts w:ascii="FrankRuehl" w:hAnsi="FrankRuehl" w:hint="eastAsia"/>
          <w:b/>
          <w:bCs/>
          <w:color w:val="000000"/>
          <w:sz w:val="24"/>
          <w:rtl/>
        </w:rPr>
        <w:t>התקן</w:t>
      </w:r>
      <w:r w:rsidRPr="004552BA">
        <w:rPr>
          <w:rStyle w:val="default"/>
          <w:rFonts w:ascii="FrankRuehl" w:hAnsi="FrankRuehl"/>
          <w:b/>
          <w:bCs/>
          <w:color w:val="000000"/>
          <w:sz w:val="24"/>
          <w:rtl/>
        </w:rPr>
        <w:t xml:space="preserve"> </w:t>
      </w:r>
      <w:r w:rsidRPr="004552BA">
        <w:rPr>
          <w:rStyle w:val="default"/>
          <w:rFonts w:ascii="FrankRuehl" w:hAnsi="FrankRuehl" w:hint="eastAsia"/>
          <w:b/>
          <w:bCs/>
          <w:color w:val="000000"/>
          <w:sz w:val="24"/>
          <w:rtl/>
        </w:rPr>
        <w:t>שנקבע</w:t>
      </w:r>
      <w:r w:rsidRPr="004552BA">
        <w:rPr>
          <w:rStyle w:val="default"/>
          <w:rFonts w:ascii="FrankRuehl" w:hAnsi="FrankRuehl"/>
          <w:b/>
          <w:bCs/>
          <w:color w:val="000000"/>
          <w:sz w:val="24"/>
          <w:rtl/>
        </w:rPr>
        <w:t xml:space="preserve"> </w:t>
      </w:r>
      <w:r w:rsidRPr="004552BA">
        <w:rPr>
          <w:rStyle w:val="default"/>
          <w:rFonts w:ascii="FrankRuehl" w:hAnsi="FrankRuehl" w:hint="eastAsia"/>
          <w:b/>
          <w:bCs/>
          <w:color w:val="000000"/>
          <w:sz w:val="24"/>
          <w:rtl/>
        </w:rPr>
        <w:t>להחלפתה</w:t>
      </w:r>
      <w:r w:rsidRPr="004552BA">
        <w:rPr>
          <w:rStyle w:val="default"/>
          <w:rFonts w:ascii="FrankRuehl" w:hAnsi="FrankRuehl"/>
          <w:b/>
          <w:bCs/>
          <w:color w:val="000000"/>
          <w:sz w:val="24"/>
          <w:rtl/>
        </w:rPr>
        <w:t>.</w:t>
      </w:r>
      <w:r w:rsidRPr="002465FB">
        <w:rPr>
          <w:rStyle w:val="default"/>
          <w:rFonts w:ascii="FrankRuehl" w:hAnsi="FrankRuehl"/>
          <w:b/>
          <w:bCs/>
          <w:color w:val="000000"/>
          <w:sz w:val="24"/>
          <w:rtl/>
        </w:rPr>
        <w:t xml:space="preserve"> </w:t>
      </w:r>
    </w:p>
    <w:p w:rsidR="004C06D7" w:rsidP="004C06D7">
      <w:pPr>
        <w:spacing w:line="269" w:lineRule="auto"/>
        <w:rPr>
          <w:rtl/>
        </w:rPr>
      </w:pPr>
    </w:p>
    <w:p w:rsidR="004C06D7" w:rsidP="004C06D7">
      <w:pPr>
        <w:pStyle w:val="Heading4"/>
        <w:spacing w:before="0" w:line="269" w:lineRule="auto"/>
        <w:rPr>
          <w:rtl/>
        </w:rPr>
      </w:pPr>
      <w:r>
        <w:rPr>
          <w:rFonts w:hint="eastAsia"/>
          <w:rtl/>
        </w:rPr>
        <w:t xml:space="preserve">מדי </w:t>
      </w:r>
      <w:r w:rsidRPr="00FF6E12">
        <w:rPr>
          <w:rtl/>
        </w:rPr>
        <w:t xml:space="preserve">מים </w:t>
      </w:r>
    </w:p>
    <w:p w:rsidR="004C06D7" w:rsidRPr="00FF6E12" w:rsidP="004C06D7">
      <w:pPr>
        <w:pStyle w:val="Heading5"/>
        <w:spacing w:line="269" w:lineRule="auto"/>
        <w:rPr>
          <w:rtl/>
        </w:rPr>
      </w:pPr>
      <w:r w:rsidRPr="00FF6E12">
        <w:rPr>
          <w:rFonts w:hint="cs"/>
          <w:rtl/>
        </w:rPr>
        <w:t xml:space="preserve">גיל </w:t>
      </w:r>
      <w:r>
        <w:rPr>
          <w:rFonts w:hint="cs"/>
          <w:rtl/>
        </w:rPr>
        <w:t xml:space="preserve">מדי </w:t>
      </w:r>
      <w:r w:rsidRPr="00FF6E12">
        <w:rPr>
          <w:rFonts w:hint="cs"/>
          <w:rtl/>
        </w:rPr>
        <w:t>המים</w:t>
      </w:r>
    </w:p>
    <w:p w:rsidR="004C06D7" w:rsidP="004C06D7">
      <w:pPr>
        <w:pStyle w:val="a"/>
        <w:spacing w:line="269" w:lineRule="auto"/>
        <w:rPr>
          <w:rStyle w:val="default"/>
          <w:sz w:val="24"/>
          <w:rtl/>
        </w:rPr>
      </w:pPr>
    </w:p>
    <w:p w:rsidR="004C06D7" w:rsidP="004C06D7">
      <w:pPr>
        <w:spacing w:line="269" w:lineRule="auto"/>
        <w:rPr>
          <w:rStyle w:val="default"/>
          <w:rFonts w:ascii="FrankRuehl" w:hAnsi="FrankRuehl"/>
          <w:color w:val="000000"/>
          <w:sz w:val="24"/>
          <w:rtl/>
        </w:rPr>
      </w:pPr>
      <w:r>
        <w:rPr>
          <w:rStyle w:val="default"/>
          <w:rFonts w:hint="cs"/>
          <w:sz w:val="24"/>
          <w:rtl/>
        </w:rPr>
        <w:t>ב</w:t>
      </w:r>
      <w:r w:rsidRPr="00120052">
        <w:rPr>
          <w:rStyle w:val="default"/>
          <w:sz w:val="24"/>
          <w:rtl/>
        </w:rPr>
        <w:t>כללי מדידת מים (</w:t>
      </w:r>
      <w:r>
        <w:rPr>
          <w:rStyle w:val="default"/>
          <w:sz w:val="24"/>
          <w:rtl/>
        </w:rPr>
        <w:t xml:space="preserve">מדי </w:t>
      </w:r>
      <w:r w:rsidRPr="00120052">
        <w:rPr>
          <w:rStyle w:val="default"/>
          <w:sz w:val="24"/>
          <w:rtl/>
        </w:rPr>
        <w:t xml:space="preserve">מים), </w:t>
      </w:r>
      <w:r>
        <w:rPr>
          <w:rStyle w:val="default"/>
          <w:rFonts w:hint="cs"/>
          <w:sz w:val="24"/>
          <w:rtl/>
        </w:rPr>
        <w:t>ה</w:t>
      </w:r>
      <w:r w:rsidRPr="00120052">
        <w:rPr>
          <w:rStyle w:val="default"/>
          <w:sz w:val="24"/>
          <w:rtl/>
        </w:rPr>
        <w:t>תשמ"ח-198</w:t>
      </w:r>
      <w:r w:rsidRPr="00D375CB">
        <w:rPr>
          <w:rStyle w:val="default"/>
          <w:sz w:val="24"/>
          <w:rtl/>
        </w:rPr>
        <w:t>8</w:t>
      </w:r>
      <w:r>
        <w:rPr>
          <w:rStyle w:val="FootnoteReference1"/>
          <w:rFonts w:ascii="FrankRuehl" w:hAnsi="FrankRuehl"/>
          <w:color w:val="000000"/>
          <w:sz w:val="24"/>
          <w:rtl/>
        </w:rPr>
        <w:footnoteReference w:id="38"/>
      </w:r>
      <w:r w:rsidRPr="00D375CB">
        <w:rPr>
          <w:rStyle w:val="default"/>
          <w:rFonts w:ascii="FrankRuehl" w:hAnsi="FrankRuehl"/>
          <w:color w:val="000000"/>
          <w:sz w:val="24"/>
          <w:rtl/>
        </w:rPr>
        <w:t xml:space="preserve">, </w:t>
      </w:r>
      <w:r w:rsidRPr="00D375CB">
        <w:rPr>
          <w:rStyle w:val="default"/>
          <w:rFonts w:ascii="FrankRuehl" w:hAnsi="FrankRuehl" w:hint="eastAsia"/>
          <w:color w:val="000000"/>
          <w:sz w:val="24"/>
          <w:rtl/>
        </w:rPr>
        <w:t>נקבע</w:t>
      </w:r>
      <w:r w:rsidRPr="00D375CB">
        <w:rPr>
          <w:rStyle w:val="default"/>
          <w:rFonts w:ascii="FrankRuehl" w:hAnsi="FrankRuehl"/>
          <w:color w:val="000000"/>
          <w:sz w:val="24"/>
          <w:rtl/>
        </w:rPr>
        <w:t xml:space="preserve"> </w:t>
      </w:r>
      <w:r w:rsidRPr="00D375CB">
        <w:rPr>
          <w:rStyle w:val="default"/>
          <w:rFonts w:ascii="FrankRuehl" w:hAnsi="FrankRuehl" w:hint="eastAsia"/>
          <w:color w:val="000000"/>
          <w:sz w:val="24"/>
          <w:rtl/>
        </w:rPr>
        <w:t>כי</w:t>
      </w:r>
      <w:r>
        <w:rPr>
          <w:rStyle w:val="default"/>
          <w:rFonts w:ascii="FrankRuehl" w:hAnsi="FrankRuehl" w:hint="cs"/>
          <w:color w:val="000000"/>
          <w:sz w:val="24"/>
          <w:rtl/>
        </w:rPr>
        <w:t xml:space="preserve"> </w:t>
      </w:r>
      <w:r w:rsidRPr="00120052">
        <w:rPr>
          <w:rStyle w:val="default"/>
          <w:rFonts w:ascii="FrankRuehl" w:hAnsi="FrankRuehl"/>
          <w:color w:val="000000"/>
          <w:sz w:val="24"/>
          <w:rtl/>
        </w:rPr>
        <w:t xml:space="preserve">ספק </w:t>
      </w:r>
      <w:r>
        <w:rPr>
          <w:rStyle w:val="default"/>
          <w:rFonts w:ascii="FrankRuehl" w:hAnsi="FrankRuehl" w:hint="cs"/>
          <w:color w:val="000000"/>
          <w:sz w:val="24"/>
          <w:rtl/>
        </w:rPr>
        <w:t>מים ח</w:t>
      </w:r>
      <w:r w:rsidRPr="00120052">
        <w:rPr>
          <w:rStyle w:val="default"/>
          <w:rFonts w:ascii="FrankRuehl" w:hAnsi="FrankRuehl"/>
          <w:color w:val="000000"/>
          <w:sz w:val="24"/>
          <w:rtl/>
        </w:rPr>
        <w:t xml:space="preserve">ייב למסור </w:t>
      </w:r>
      <w:r>
        <w:rPr>
          <w:rStyle w:val="default"/>
          <w:rFonts w:ascii="FrankRuehl" w:hAnsi="FrankRuehl"/>
          <w:color w:val="000000"/>
          <w:sz w:val="24"/>
          <w:rtl/>
        </w:rPr>
        <w:t xml:space="preserve">מד </w:t>
      </w:r>
      <w:r w:rsidRPr="00120052">
        <w:rPr>
          <w:rStyle w:val="default"/>
          <w:rFonts w:ascii="FrankRuehl" w:hAnsi="FrankRuehl"/>
          <w:color w:val="000000"/>
          <w:sz w:val="24"/>
          <w:rtl/>
        </w:rPr>
        <w:t>מים המותקן ברשת המים שברשותו לבדיקה ולכיול</w:t>
      </w:r>
      <w:r w:rsidRPr="004E0D19">
        <w:rPr>
          <w:rStyle w:val="default"/>
          <w:rFonts w:ascii="FrankRuehl" w:hAnsi="FrankRuehl"/>
          <w:color w:val="000000"/>
          <w:sz w:val="24"/>
          <w:rtl/>
        </w:rPr>
        <w:t xml:space="preserve"> </w:t>
      </w:r>
      <w:r w:rsidRPr="00120052">
        <w:rPr>
          <w:rStyle w:val="default"/>
          <w:rFonts w:ascii="FrankRuehl" w:hAnsi="FrankRuehl"/>
          <w:color w:val="000000"/>
          <w:sz w:val="24"/>
          <w:rtl/>
        </w:rPr>
        <w:t>במבדקה</w:t>
      </w:r>
      <w:r>
        <w:rPr>
          <w:rStyle w:val="FootnoteReference1"/>
          <w:rFonts w:ascii="FrankRuehl" w:hAnsi="FrankRuehl"/>
          <w:color w:val="000000"/>
          <w:sz w:val="24"/>
          <w:rtl/>
        </w:rPr>
        <w:footnoteReference w:id="39"/>
      </w:r>
      <w:r>
        <w:rPr>
          <w:rStyle w:val="default"/>
          <w:rFonts w:ascii="FrankRuehl" w:hAnsi="FrankRuehl" w:hint="cs"/>
          <w:color w:val="000000"/>
          <w:sz w:val="24"/>
          <w:rtl/>
        </w:rPr>
        <w:t xml:space="preserve"> כל שנתיים עד שש שנים.</w:t>
      </w:r>
    </w:p>
    <w:p w:rsidR="004C06D7" w:rsidP="004C06D7">
      <w:pPr>
        <w:pStyle w:val="a"/>
        <w:spacing w:line="269" w:lineRule="auto"/>
        <w:rPr>
          <w:rStyle w:val="default"/>
          <w:rFonts w:ascii="FrankRuehl" w:hAnsi="FrankRuehl"/>
          <w:color w:val="000000"/>
          <w:sz w:val="24"/>
          <w:rtl/>
        </w:rPr>
      </w:pPr>
    </w:p>
    <w:p w:rsidR="004C06D7" w:rsidRPr="007B01D2" w:rsidP="002C1C54">
      <w:pPr>
        <w:spacing w:after="120" w:line="269" w:lineRule="auto"/>
        <w:jc w:val="center"/>
        <w:rPr>
          <w:rStyle w:val="default"/>
          <w:rFonts w:ascii="FrankRuehl" w:hAnsi="FrankRuehl"/>
          <w:b/>
          <w:bCs/>
          <w:color w:val="000000"/>
          <w:sz w:val="24"/>
          <w:szCs w:val="20"/>
          <w:vertAlign w:val="superscript"/>
          <w:rtl/>
        </w:rPr>
      </w:pPr>
      <w:r w:rsidRPr="0078538F">
        <w:rPr>
          <w:rStyle w:val="default"/>
          <w:rFonts w:ascii="FrankRuehl" w:hAnsi="FrankRuehl" w:hint="cs"/>
          <w:b/>
          <w:bCs/>
          <w:color w:val="000000"/>
          <w:sz w:val="24"/>
          <w:rtl/>
        </w:rPr>
        <w:t xml:space="preserve">לוח </w:t>
      </w:r>
      <w:r>
        <w:rPr>
          <w:rStyle w:val="default"/>
          <w:rFonts w:ascii="FrankRuehl" w:hAnsi="FrankRuehl" w:hint="cs"/>
          <w:b/>
          <w:bCs/>
          <w:color w:val="000000"/>
          <w:sz w:val="24"/>
          <w:rtl/>
        </w:rPr>
        <w:t>7</w:t>
      </w:r>
      <w:r w:rsidRPr="0078538F">
        <w:rPr>
          <w:rStyle w:val="default"/>
          <w:rFonts w:ascii="FrankRuehl" w:hAnsi="FrankRuehl" w:hint="cs"/>
          <w:b/>
          <w:bCs/>
          <w:color w:val="000000"/>
          <w:sz w:val="24"/>
          <w:rtl/>
        </w:rPr>
        <w:t xml:space="preserve">: נתונים על </w:t>
      </w:r>
      <w:r>
        <w:rPr>
          <w:rStyle w:val="default"/>
          <w:rFonts w:ascii="FrankRuehl" w:hAnsi="FrankRuehl" w:hint="cs"/>
          <w:b/>
          <w:bCs/>
          <w:color w:val="000000"/>
          <w:sz w:val="24"/>
          <w:rtl/>
        </w:rPr>
        <w:t xml:space="preserve">מדי </w:t>
      </w:r>
      <w:r w:rsidRPr="0078538F">
        <w:rPr>
          <w:rStyle w:val="default"/>
          <w:rFonts w:ascii="FrankRuehl" w:hAnsi="FrankRuehl" w:hint="cs"/>
          <w:b/>
          <w:bCs/>
          <w:color w:val="000000"/>
          <w:sz w:val="24"/>
          <w:rtl/>
        </w:rPr>
        <w:t>המים שהותקנו עד שנת 2013 בארבע רשויות מקומיות</w:t>
      </w:r>
      <w:r>
        <w:rPr>
          <w:rStyle w:val="default"/>
          <w:rFonts w:ascii="FrankRuehl" w:hAnsi="FrankRuehl" w:hint="cs"/>
          <w:b/>
          <w:bCs/>
          <w:color w:val="000000"/>
          <w:sz w:val="24"/>
          <w:rtl/>
        </w:rPr>
        <w:t>, ושיעורם מסך כול מדי המים שבתחומיהן</w:t>
      </w:r>
      <w:r>
        <w:rPr>
          <w:rStyle w:val="default"/>
          <w:rFonts w:ascii="FrankRuehl" w:hAnsi="FrankRuehl" w:hint="cs"/>
          <w:b/>
          <w:bCs/>
          <w:color w:val="000000"/>
          <w:sz w:val="24"/>
          <w:szCs w:val="20"/>
          <w:vertAlign w:val="superscript"/>
          <w:rtl/>
        </w:rPr>
        <w:t>*</w:t>
      </w:r>
    </w:p>
    <w:tbl>
      <w:tblPr>
        <w:bidiVisual/>
        <w:tblW w:w="4925" w:type="pct"/>
        <w:jc w:val="center"/>
        <w:tblLook w:val="04A0"/>
      </w:tblPr>
      <w:tblGrid>
        <w:gridCol w:w="2102"/>
        <w:gridCol w:w="2011"/>
        <w:gridCol w:w="1917"/>
        <w:gridCol w:w="2364"/>
      </w:tblGrid>
      <w:tr w:rsidTr="000E42DB">
        <w:tblPrEx>
          <w:tblW w:w="4925" w:type="pct"/>
          <w:jc w:val="center"/>
          <w:tblLook w:val="04A0"/>
        </w:tblPrEx>
        <w:trPr>
          <w:trHeight w:val="288"/>
          <w:jc w:val="center"/>
        </w:trPr>
        <w:tc>
          <w:tcPr>
            <w:tcW w:w="1252" w:type="pct"/>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bottom"/>
            <w:hideMark/>
          </w:tcPr>
          <w:p w:rsidR="004C06D7" w:rsidRPr="00AE39E3" w:rsidP="000E42DB">
            <w:pPr>
              <w:spacing w:line="269" w:lineRule="auto"/>
              <w:jc w:val="center"/>
              <w:rPr>
                <w:rFonts w:ascii="Arial" w:eastAsia="Times New Roman" w:hAnsi="Arial"/>
                <w:b/>
                <w:bCs/>
                <w:color w:val="000000"/>
                <w:szCs w:val="20"/>
              </w:rPr>
            </w:pPr>
            <w:r>
              <w:rPr>
                <w:rFonts w:ascii="Arial" w:eastAsia="Times New Roman" w:hAnsi="Arial" w:hint="cs"/>
                <w:b/>
                <w:bCs/>
                <w:color w:val="000000"/>
                <w:szCs w:val="20"/>
                <w:rtl/>
              </w:rPr>
              <w:t>ה</w:t>
            </w:r>
            <w:r w:rsidRPr="00AE39E3">
              <w:rPr>
                <w:rFonts w:ascii="Arial" w:eastAsia="Times New Roman" w:hAnsi="Arial"/>
                <w:b/>
                <w:bCs/>
                <w:color w:val="000000"/>
                <w:szCs w:val="20"/>
                <w:rtl/>
              </w:rPr>
              <w:t xml:space="preserve">רשות </w:t>
            </w:r>
            <w:r>
              <w:rPr>
                <w:rFonts w:ascii="Arial" w:eastAsia="Times New Roman" w:hAnsi="Arial" w:hint="cs"/>
                <w:b/>
                <w:bCs/>
                <w:color w:val="000000"/>
                <w:szCs w:val="20"/>
                <w:rtl/>
              </w:rPr>
              <w:t>ה</w:t>
            </w:r>
            <w:r w:rsidRPr="00AE39E3">
              <w:rPr>
                <w:rFonts w:ascii="Arial" w:eastAsia="Times New Roman" w:hAnsi="Arial"/>
                <w:b/>
                <w:bCs/>
                <w:color w:val="000000"/>
                <w:szCs w:val="20"/>
                <w:rtl/>
              </w:rPr>
              <w:t>מקומית</w:t>
            </w:r>
          </w:p>
        </w:tc>
        <w:tc>
          <w:tcPr>
            <w:tcW w:w="3748" w:type="pct"/>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bottom"/>
            <w:hideMark/>
          </w:tcPr>
          <w:p w:rsidR="004C06D7" w:rsidRPr="00AE39E3" w:rsidP="000E42DB">
            <w:pPr>
              <w:spacing w:line="269" w:lineRule="auto"/>
              <w:jc w:val="center"/>
              <w:rPr>
                <w:rFonts w:ascii="Arial" w:eastAsia="Times New Roman" w:hAnsi="Arial"/>
                <w:b/>
                <w:bCs/>
                <w:color w:val="000000"/>
                <w:szCs w:val="20"/>
                <w:rtl/>
              </w:rPr>
            </w:pPr>
            <w:r w:rsidRPr="00AE39E3">
              <w:rPr>
                <w:rFonts w:ascii="Arial" w:eastAsia="Times New Roman" w:hAnsi="Arial" w:hint="cs"/>
                <w:b/>
                <w:bCs/>
                <w:color w:val="000000"/>
                <w:szCs w:val="20"/>
                <w:rtl/>
              </w:rPr>
              <w:t xml:space="preserve">נתונים על </w:t>
            </w:r>
            <w:r>
              <w:rPr>
                <w:rFonts w:ascii="Arial" w:eastAsia="Times New Roman" w:hAnsi="Arial" w:hint="cs"/>
                <w:b/>
                <w:bCs/>
                <w:color w:val="000000"/>
                <w:szCs w:val="20"/>
                <w:rtl/>
              </w:rPr>
              <w:t xml:space="preserve">מדי </w:t>
            </w:r>
            <w:r w:rsidRPr="00AE39E3">
              <w:rPr>
                <w:rFonts w:ascii="Arial" w:eastAsia="Times New Roman" w:hAnsi="Arial" w:hint="cs"/>
                <w:b/>
                <w:bCs/>
                <w:color w:val="000000"/>
                <w:szCs w:val="20"/>
                <w:rtl/>
              </w:rPr>
              <w:t>המים</w:t>
            </w:r>
          </w:p>
        </w:tc>
      </w:tr>
      <w:tr w:rsidTr="000E42DB">
        <w:tblPrEx>
          <w:tblW w:w="4925" w:type="pct"/>
          <w:jc w:val="center"/>
          <w:tblLook w:val="04A0"/>
        </w:tblPrEx>
        <w:trPr>
          <w:trHeight w:val="288"/>
          <w:jc w:val="center"/>
        </w:trPr>
        <w:tc>
          <w:tcPr>
            <w:tcW w:w="1252"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bottom"/>
            <w:hideMark/>
          </w:tcPr>
          <w:p w:rsidR="004C06D7" w:rsidRPr="00AE39E3" w:rsidP="000E42DB">
            <w:pPr>
              <w:spacing w:line="269" w:lineRule="auto"/>
              <w:jc w:val="center"/>
              <w:rPr>
                <w:rFonts w:ascii="Arial" w:eastAsia="Times New Roman" w:hAnsi="Arial"/>
                <w:b/>
                <w:bCs/>
                <w:color w:val="000000"/>
                <w:szCs w:val="20"/>
              </w:rPr>
            </w:pPr>
          </w:p>
        </w:tc>
        <w:tc>
          <w:tcPr>
            <w:tcW w:w="1198" w:type="pct"/>
            <w:vMerge w:val="restart"/>
            <w:tcBorders>
              <w:top w:val="nil"/>
              <w:left w:val="single" w:sz="8" w:space="0" w:color="auto"/>
              <w:bottom w:val="single" w:sz="8" w:space="0" w:color="000000"/>
              <w:right w:val="single" w:sz="8" w:space="0" w:color="auto"/>
            </w:tcBorders>
            <w:shd w:val="clear" w:color="auto" w:fill="BFBFBF" w:themeFill="background1" w:themeFillShade="BF"/>
            <w:noWrap/>
            <w:vAlign w:val="bottom"/>
            <w:hideMark/>
          </w:tcPr>
          <w:p w:rsidR="004C06D7" w:rsidRPr="00AE39E3" w:rsidP="000E42DB">
            <w:pPr>
              <w:spacing w:line="269" w:lineRule="auto"/>
              <w:jc w:val="center"/>
              <w:rPr>
                <w:rFonts w:ascii="Arial" w:eastAsia="Times New Roman" w:hAnsi="Arial"/>
                <w:b/>
                <w:bCs/>
                <w:color w:val="000000"/>
                <w:szCs w:val="20"/>
                <w:rtl/>
              </w:rPr>
            </w:pPr>
            <w:r w:rsidRPr="00AE39E3">
              <w:rPr>
                <w:rFonts w:ascii="Arial" w:eastAsia="Times New Roman" w:hAnsi="Arial"/>
                <w:b/>
                <w:bCs/>
                <w:color w:val="000000"/>
                <w:szCs w:val="20"/>
                <w:rtl/>
              </w:rPr>
              <w:t>ס</w:t>
            </w:r>
            <w:r>
              <w:rPr>
                <w:rFonts w:ascii="Arial" w:eastAsia="Times New Roman" w:hAnsi="Arial" w:hint="cs"/>
                <w:b/>
                <w:bCs/>
                <w:color w:val="000000"/>
                <w:szCs w:val="20"/>
                <w:rtl/>
              </w:rPr>
              <w:t>ה</w:t>
            </w:r>
            <w:r w:rsidRPr="00AE39E3">
              <w:rPr>
                <w:rFonts w:ascii="Arial" w:eastAsia="Times New Roman" w:hAnsi="Arial"/>
                <w:b/>
                <w:bCs/>
                <w:color w:val="000000"/>
                <w:szCs w:val="20"/>
                <w:rtl/>
              </w:rPr>
              <w:t>"</w:t>
            </w:r>
            <w:r>
              <w:rPr>
                <w:rFonts w:ascii="Arial" w:eastAsia="Times New Roman" w:hAnsi="Arial" w:hint="cs"/>
                <w:b/>
                <w:bCs/>
                <w:color w:val="000000"/>
                <w:szCs w:val="20"/>
                <w:rtl/>
              </w:rPr>
              <w:t>כ</w:t>
            </w:r>
            <w:r w:rsidRPr="00AE39E3">
              <w:rPr>
                <w:rFonts w:ascii="Arial" w:eastAsia="Times New Roman" w:hAnsi="Arial" w:hint="cs"/>
                <w:b/>
                <w:bCs/>
                <w:color w:val="000000"/>
                <w:szCs w:val="20"/>
                <w:rtl/>
              </w:rPr>
              <w:t xml:space="preserve"> </w:t>
            </w:r>
            <w:r>
              <w:rPr>
                <w:rFonts w:ascii="Arial" w:eastAsia="Times New Roman" w:hAnsi="Arial" w:hint="cs"/>
                <w:b/>
                <w:bCs/>
                <w:color w:val="000000"/>
                <w:szCs w:val="20"/>
                <w:rtl/>
              </w:rPr>
              <w:t xml:space="preserve">מדי </w:t>
            </w:r>
            <w:r w:rsidRPr="00AE39E3">
              <w:rPr>
                <w:rFonts w:ascii="Arial" w:eastAsia="Times New Roman" w:hAnsi="Arial" w:hint="cs"/>
                <w:b/>
                <w:bCs/>
                <w:color w:val="000000"/>
                <w:szCs w:val="20"/>
                <w:rtl/>
              </w:rPr>
              <w:t>מים</w:t>
            </w:r>
          </w:p>
        </w:tc>
        <w:tc>
          <w:tcPr>
            <w:tcW w:w="2550" w:type="pct"/>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bottom"/>
            <w:hideMark/>
          </w:tcPr>
          <w:p w:rsidR="004C06D7" w:rsidRPr="00AE39E3" w:rsidP="000E42DB">
            <w:pPr>
              <w:spacing w:line="269" w:lineRule="auto"/>
              <w:jc w:val="center"/>
              <w:rPr>
                <w:rFonts w:ascii="Arial" w:eastAsia="Times New Roman" w:hAnsi="Arial"/>
                <w:b/>
                <w:bCs/>
                <w:color w:val="000000"/>
                <w:szCs w:val="20"/>
                <w:rtl/>
              </w:rPr>
            </w:pPr>
            <w:r>
              <w:rPr>
                <w:rFonts w:ascii="Arial" w:eastAsia="Times New Roman" w:hAnsi="Arial" w:hint="cs"/>
                <w:b/>
                <w:bCs/>
                <w:color w:val="000000"/>
                <w:szCs w:val="20"/>
                <w:rtl/>
              </w:rPr>
              <w:t xml:space="preserve">מדי </w:t>
            </w:r>
            <w:r w:rsidRPr="00AE39E3">
              <w:rPr>
                <w:rFonts w:ascii="Arial" w:eastAsia="Times New Roman" w:hAnsi="Arial" w:hint="cs"/>
                <w:b/>
                <w:bCs/>
                <w:color w:val="000000"/>
                <w:szCs w:val="20"/>
                <w:rtl/>
              </w:rPr>
              <w:t>מים ש</w:t>
            </w:r>
            <w:r w:rsidRPr="00AE39E3">
              <w:rPr>
                <w:rFonts w:ascii="Arial" w:eastAsia="Times New Roman" w:hAnsi="Arial"/>
                <w:b/>
                <w:bCs/>
                <w:color w:val="000000"/>
                <w:szCs w:val="20"/>
                <w:rtl/>
              </w:rPr>
              <w:t>הותקנו עד 2013</w:t>
            </w:r>
          </w:p>
        </w:tc>
      </w:tr>
      <w:tr w:rsidTr="000E42DB">
        <w:tblPrEx>
          <w:tblW w:w="4925" w:type="pct"/>
          <w:jc w:val="center"/>
          <w:tblLook w:val="04A0"/>
        </w:tblPrEx>
        <w:trPr>
          <w:trHeight w:val="288"/>
          <w:jc w:val="center"/>
        </w:trPr>
        <w:tc>
          <w:tcPr>
            <w:tcW w:w="1252"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bottom"/>
            <w:hideMark/>
          </w:tcPr>
          <w:p w:rsidR="004C06D7" w:rsidRPr="00AE39E3" w:rsidP="000E42DB">
            <w:pPr>
              <w:spacing w:line="269" w:lineRule="auto"/>
              <w:jc w:val="center"/>
              <w:rPr>
                <w:rFonts w:ascii="Arial" w:eastAsia="Times New Roman" w:hAnsi="Arial"/>
                <w:b/>
                <w:bCs/>
                <w:color w:val="000000"/>
                <w:szCs w:val="20"/>
              </w:rPr>
            </w:pPr>
          </w:p>
        </w:tc>
        <w:tc>
          <w:tcPr>
            <w:tcW w:w="1198" w:type="pct"/>
            <w:vMerge/>
            <w:tcBorders>
              <w:top w:val="nil"/>
              <w:left w:val="single" w:sz="8" w:space="0" w:color="auto"/>
              <w:bottom w:val="single" w:sz="8" w:space="0" w:color="000000"/>
              <w:right w:val="single" w:sz="8" w:space="0" w:color="auto"/>
            </w:tcBorders>
            <w:shd w:val="clear" w:color="auto" w:fill="BFBFBF" w:themeFill="background1" w:themeFillShade="BF"/>
            <w:vAlign w:val="bottom"/>
            <w:hideMark/>
          </w:tcPr>
          <w:p w:rsidR="004C06D7" w:rsidRPr="00AE39E3" w:rsidP="000E42DB">
            <w:pPr>
              <w:spacing w:line="269" w:lineRule="auto"/>
              <w:jc w:val="center"/>
              <w:rPr>
                <w:rFonts w:ascii="Arial" w:eastAsia="Times New Roman" w:hAnsi="Arial"/>
                <w:b/>
                <w:bCs/>
                <w:color w:val="000000"/>
                <w:szCs w:val="20"/>
              </w:rPr>
            </w:pPr>
          </w:p>
        </w:tc>
        <w:tc>
          <w:tcPr>
            <w:tcW w:w="1142" w:type="pct"/>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4C06D7" w:rsidRPr="00AE39E3" w:rsidP="000E42DB">
            <w:pPr>
              <w:spacing w:line="269" w:lineRule="auto"/>
              <w:jc w:val="center"/>
              <w:rPr>
                <w:rFonts w:ascii="Arial" w:eastAsia="Times New Roman" w:hAnsi="Arial"/>
                <w:b/>
                <w:bCs/>
                <w:color w:val="000000"/>
                <w:szCs w:val="20"/>
                <w:rtl/>
              </w:rPr>
            </w:pPr>
            <w:r w:rsidRPr="00AE39E3">
              <w:rPr>
                <w:rFonts w:ascii="Arial" w:eastAsia="Times New Roman" w:hAnsi="Arial" w:hint="cs"/>
                <w:b/>
                <w:bCs/>
                <w:color w:val="000000"/>
                <w:szCs w:val="20"/>
                <w:rtl/>
              </w:rPr>
              <w:t>כמות</w:t>
            </w:r>
          </w:p>
        </w:tc>
        <w:tc>
          <w:tcPr>
            <w:tcW w:w="1408" w:type="pct"/>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4C06D7" w:rsidRPr="00AE39E3" w:rsidP="000E42DB">
            <w:pPr>
              <w:spacing w:line="269" w:lineRule="auto"/>
              <w:jc w:val="center"/>
              <w:rPr>
                <w:rFonts w:ascii="Arial" w:eastAsia="Times New Roman" w:hAnsi="Arial"/>
                <w:b/>
                <w:bCs/>
                <w:color w:val="000000"/>
                <w:szCs w:val="20"/>
                <w:rtl/>
              </w:rPr>
            </w:pPr>
            <w:r w:rsidRPr="00AE39E3">
              <w:rPr>
                <w:rFonts w:ascii="Arial" w:eastAsia="Times New Roman" w:hAnsi="Arial"/>
                <w:b/>
                <w:bCs/>
                <w:color w:val="000000"/>
                <w:szCs w:val="20"/>
                <w:rtl/>
              </w:rPr>
              <w:t>שיעור</w:t>
            </w:r>
            <w:r>
              <w:rPr>
                <w:rFonts w:ascii="Arial" w:eastAsia="Times New Roman" w:hAnsi="Arial" w:hint="cs"/>
                <w:b/>
                <w:bCs/>
                <w:color w:val="000000"/>
                <w:szCs w:val="20"/>
                <w:rtl/>
              </w:rPr>
              <w:t xml:space="preserve"> </w:t>
            </w:r>
            <w:r w:rsidRPr="00AE39E3">
              <w:rPr>
                <w:rFonts w:ascii="Arial" w:eastAsia="Times New Roman" w:hAnsi="Arial" w:hint="cs"/>
                <w:b/>
                <w:bCs/>
                <w:color w:val="000000"/>
                <w:szCs w:val="20"/>
                <w:rtl/>
              </w:rPr>
              <w:t>(באחוזים)</w:t>
            </w:r>
          </w:p>
        </w:tc>
      </w:tr>
      <w:tr w:rsidTr="000E42DB">
        <w:tblPrEx>
          <w:tblW w:w="4925" w:type="pct"/>
          <w:jc w:val="center"/>
          <w:tblLook w:val="04A0"/>
        </w:tblPrEx>
        <w:trPr>
          <w:trHeight w:val="288"/>
          <w:jc w:val="center"/>
        </w:trPr>
        <w:tc>
          <w:tcPr>
            <w:tcW w:w="1252" w:type="pct"/>
            <w:tcBorders>
              <w:top w:val="nil"/>
              <w:left w:val="single" w:sz="8" w:space="0" w:color="auto"/>
              <w:right w:val="single" w:sz="8" w:space="0" w:color="auto"/>
            </w:tcBorders>
            <w:shd w:val="clear" w:color="auto" w:fill="auto"/>
            <w:noWrap/>
            <w:vAlign w:val="bottom"/>
            <w:hideMark/>
          </w:tcPr>
          <w:p w:rsidR="004C06D7" w:rsidRPr="00562FE0" w:rsidP="000E42DB">
            <w:pPr>
              <w:spacing w:line="269" w:lineRule="auto"/>
              <w:jc w:val="left"/>
              <w:rPr>
                <w:rFonts w:ascii="Arial" w:eastAsia="Times New Roman" w:hAnsi="Arial"/>
                <w:b/>
                <w:bCs/>
                <w:color w:val="000000"/>
                <w:szCs w:val="20"/>
                <w:rtl/>
              </w:rPr>
            </w:pPr>
            <w:r w:rsidRPr="00562FE0">
              <w:rPr>
                <w:rFonts w:ascii="Arial" w:eastAsia="Times New Roman" w:hAnsi="Arial"/>
                <w:b/>
                <w:bCs/>
                <w:color w:val="000000"/>
                <w:szCs w:val="20"/>
                <w:rtl/>
              </w:rPr>
              <w:t>אורנית</w:t>
            </w:r>
          </w:p>
        </w:tc>
        <w:tc>
          <w:tcPr>
            <w:tcW w:w="1198" w:type="pct"/>
            <w:tcBorders>
              <w:top w:val="nil"/>
              <w:left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tl/>
              </w:rPr>
            </w:pPr>
            <w:r>
              <w:rPr>
                <w:rFonts w:ascii="David" w:eastAsia="Times New Roman" w:hAnsi="David"/>
                <w:color w:val="000000"/>
                <w:sz w:val="22"/>
                <w:szCs w:val="22"/>
                <w:vertAlign w:val="superscript"/>
              </w:rPr>
              <w:t xml:space="preserve"> </w:t>
            </w:r>
            <w:r w:rsidRPr="0058719B">
              <w:rPr>
                <w:rFonts w:ascii="David" w:eastAsia="Times New Roman" w:hAnsi="David"/>
                <w:color w:val="000000"/>
                <w:sz w:val="22"/>
                <w:szCs w:val="22"/>
              </w:rPr>
              <w:t xml:space="preserve">2,333 </w:t>
            </w:r>
          </w:p>
        </w:tc>
        <w:tc>
          <w:tcPr>
            <w:tcW w:w="1142" w:type="pct"/>
            <w:tcBorders>
              <w:top w:val="nil"/>
              <w:left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Pr>
            </w:pPr>
            <w:r>
              <w:rPr>
                <w:rFonts w:ascii="David" w:eastAsia="Times New Roman" w:hAnsi="David"/>
                <w:color w:val="000000"/>
                <w:sz w:val="22"/>
                <w:szCs w:val="22"/>
              </w:rPr>
              <w:t xml:space="preserve"> </w:t>
            </w:r>
            <w:r w:rsidRPr="0058719B">
              <w:rPr>
                <w:rFonts w:ascii="David" w:eastAsia="Times New Roman" w:hAnsi="David"/>
                <w:color w:val="000000"/>
                <w:sz w:val="22"/>
                <w:szCs w:val="22"/>
              </w:rPr>
              <w:t xml:space="preserve">551 </w:t>
            </w:r>
          </w:p>
        </w:tc>
        <w:tc>
          <w:tcPr>
            <w:tcW w:w="1408" w:type="pct"/>
            <w:tcBorders>
              <w:top w:val="nil"/>
              <w:left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Pr>
            </w:pPr>
            <w:r w:rsidRPr="0058719B">
              <w:rPr>
                <w:rFonts w:ascii="David" w:eastAsia="Times New Roman" w:hAnsi="David"/>
                <w:color w:val="000000"/>
                <w:sz w:val="22"/>
                <w:szCs w:val="22"/>
              </w:rPr>
              <w:t>24%</w:t>
            </w:r>
          </w:p>
        </w:tc>
      </w:tr>
      <w:tr w:rsidTr="000E42DB">
        <w:tblPrEx>
          <w:tblW w:w="4925" w:type="pct"/>
          <w:jc w:val="center"/>
          <w:tblLook w:val="04A0"/>
        </w:tblPrEx>
        <w:trPr>
          <w:trHeight w:val="288"/>
          <w:jc w:val="center"/>
        </w:trPr>
        <w:tc>
          <w:tcPr>
            <w:tcW w:w="1252" w:type="pct"/>
            <w:tcBorders>
              <w:left w:val="single" w:sz="8" w:space="0" w:color="auto"/>
              <w:right w:val="single" w:sz="8" w:space="0" w:color="auto"/>
            </w:tcBorders>
            <w:shd w:val="clear" w:color="auto" w:fill="auto"/>
            <w:noWrap/>
            <w:vAlign w:val="bottom"/>
            <w:hideMark/>
          </w:tcPr>
          <w:p w:rsidR="004C06D7" w:rsidRPr="00562FE0" w:rsidP="000E42DB">
            <w:pPr>
              <w:spacing w:line="269" w:lineRule="auto"/>
              <w:jc w:val="left"/>
              <w:rPr>
                <w:rFonts w:ascii="Arial" w:eastAsia="Times New Roman" w:hAnsi="Arial"/>
                <w:b/>
                <w:bCs/>
                <w:color w:val="000000"/>
                <w:szCs w:val="20"/>
                <w:rtl/>
              </w:rPr>
            </w:pPr>
            <w:r w:rsidRPr="00562FE0">
              <w:rPr>
                <w:rFonts w:ascii="Arial" w:eastAsia="Times New Roman" w:hAnsi="Arial"/>
                <w:b/>
                <w:bCs/>
                <w:color w:val="000000"/>
                <w:szCs w:val="20"/>
                <w:rtl/>
              </w:rPr>
              <w:t>אלפי מנשה</w:t>
            </w:r>
          </w:p>
        </w:tc>
        <w:tc>
          <w:tcPr>
            <w:tcW w:w="1198" w:type="pct"/>
            <w:tcBorders>
              <w:left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tl/>
              </w:rPr>
            </w:pPr>
            <w:r>
              <w:rPr>
                <w:rFonts w:ascii="David" w:eastAsia="Times New Roman" w:hAnsi="David"/>
                <w:color w:val="000000"/>
                <w:sz w:val="22"/>
                <w:szCs w:val="22"/>
              </w:rPr>
              <w:t xml:space="preserve"> </w:t>
            </w:r>
            <w:r w:rsidRPr="0058719B">
              <w:rPr>
                <w:rFonts w:ascii="David" w:eastAsia="Times New Roman" w:hAnsi="David"/>
                <w:color w:val="000000"/>
                <w:sz w:val="22"/>
                <w:szCs w:val="22"/>
              </w:rPr>
              <w:t xml:space="preserve">2,378 </w:t>
            </w:r>
          </w:p>
        </w:tc>
        <w:tc>
          <w:tcPr>
            <w:tcW w:w="1142" w:type="pct"/>
            <w:tcBorders>
              <w:left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Pr>
            </w:pPr>
            <w:r>
              <w:rPr>
                <w:rFonts w:ascii="David" w:eastAsia="Times New Roman" w:hAnsi="David"/>
                <w:color w:val="000000"/>
                <w:sz w:val="22"/>
                <w:szCs w:val="22"/>
              </w:rPr>
              <w:t>1,629</w:t>
            </w:r>
          </w:p>
        </w:tc>
        <w:tc>
          <w:tcPr>
            <w:tcW w:w="1408" w:type="pct"/>
            <w:tcBorders>
              <w:left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Pr>
            </w:pPr>
            <w:r w:rsidRPr="0058719B">
              <w:rPr>
                <w:rFonts w:ascii="David" w:eastAsia="Times New Roman" w:hAnsi="David"/>
                <w:color w:val="000000"/>
                <w:sz w:val="22"/>
                <w:szCs w:val="22"/>
              </w:rPr>
              <w:t>69%</w:t>
            </w:r>
          </w:p>
        </w:tc>
      </w:tr>
      <w:tr w:rsidTr="000E42DB">
        <w:tblPrEx>
          <w:tblW w:w="4925" w:type="pct"/>
          <w:jc w:val="center"/>
          <w:tblLook w:val="04A0"/>
        </w:tblPrEx>
        <w:trPr>
          <w:trHeight w:val="288"/>
          <w:jc w:val="center"/>
        </w:trPr>
        <w:tc>
          <w:tcPr>
            <w:tcW w:w="1252" w:type="pct"/>
            <w:tcBorders>
              <w:left w:val="single" w:sz="8" w:space="0" w:color="auto"/>
              <w:right w:val="single" w:sz="8" w:space="0" w:color="auto"/>
            </w:tcBorders>
            <w:shd w:val="clear" w:color="auto" w:fill="auto"/>
            <w:noWrap/>
            <w:vAlign w:val="bottom"/>
            <w:hideMark/>
          </w:tcPr>
          <w:p w:rsidR="004C06D7" w:rsidRPr="00562FE0" w:rsidP="000E42DB">
            <w:pPr>
              <w:spacing w:line="269" w:lineRule="auto"/>
              <w:jc w:val="left"/>
              <w:rPr>
                <w:rFonts w:ascii="Arial" w:eastAsia="Times New Roman" w:hAnsi="Arial"/>
                <w:b/>
                <w:bCs/>
                <w:color w:val="000000"/>
                <w:szCs w:val="20"/>
              </w:rPr>
            </w:pPr>
            <w:r w:rsidRPr="00562FE0">
              <w:rPr>
                <w:rFonts w:ascii="Arial" w:eastAsia="Times New Roman" w:hAnsi="Arial"/>
                <w:b/>
                <w:bCs/>
                <w:color w:val="000000"/>
                <w:szCs w:val="20"/>
                <w:rtl/>
              </w:rPr>
              <w:t>אלקנה</w:t>
            </w:r>
          </w:p>
        </w:tc>
        <w:tc>
          <w:tcPr>
            <w:tcW w:w="1198" w:type="pct"/>
            <w:tcBorders>
              <w:left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tl/>
              </w:rPr>
            </w:pPr>
            <w:r>
              <w:rPr>
                <w:rFonts w:ascii="David" w:eastAsia="Times New Roman" w:hAnsi="David"/>
                <w:color w:val="000000"/>
                <w:sz w:val="22"/>
                <w:szCs w:val="22"/>
              </w:rPr>
              <w:t xml:space="preserve"> </w:t>
            </w:r>
            <w:r w:rsidRPr="0058719B">
              <w:rPr>
                <w:rFonts w:ascii="David" w:eastAsia="Times New Roman" w:hAnsi="David"/>
                <w:color w:val="000000"/>
                <w:sz w:val="22"/>
                <w:szCs w:val="22"/>
              </w:rPr>
              <w:t xml:space="preserve">934 </w:t>
            </w:r>
          </w:p>
        </w:tc>
        <w:tc>
          <w:tcPr>
            <w:tcW w:w="1142" w:type="pct"/>
            <w:tcBorders>
              <w:left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Pr>
            </w:pPr>
            <w:r>
              <w:rPr>
                <w:rFonts w:ascii="David" w:eastAsia="Times New Roman" w:hAnsi="David"/>
                <w:color w:val="000000"/>
                <w:sz w:val="22"/>
                <w:szCs w:val="22"/>
              </w:rPr>
              <w:t xml:space="preserve"> </w:t>
            </w:r>
            <w:r w:rsidRPr="0058719B">
              <w:rPr>
                <w:rFonts w:ascii="David" w:eastAsia="Times New Roman" w:hAnsi="David"/>
                <w:color w:val="000000"/>
                <w:sz w:val="22"/>
                <w:szCs w:val="22"/>
              </w:rPr>
              <w:t xml:space="preserve">597 </w:t>
            </w:r>
          </w:p>
        </w:tc>
        <w:tc>
          <w:tcPr>
            <w:tcW w:w="1408" w:type="pct"/>
            <w:tcBorders>
              <w:left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Pr>
            </w:pPr>
            <w:r w:rsidRPr="0058719B">
              <w:rPr>
                <w:rFonts w:ascii="David" w:eastAsia="Times New Roman" w:hAnsi="David"/>
                <w:color w:val="000000"/>
                <w:sz w:val="22"/>
                <w:szCs w:val="22"/>
              </w:rPr>
              <w:t>64%</w:t>
            </w:r>
          </w:p>
        </w:tc>
      </w:tr>
      <w:tr w:rsidTr="000E42DB">
        <w:tblPrEx>
          <w:tblW w:w="4925" w:type="pct"/>
          <w:jc w:val="center"/>
          <w:tblLook w:val="04A0"/>
        </w:tblPrEx>
        <w:trPr>
          <w:trHeight w:val="288"/>
          <w:jc w:val="center"/>
        </w:trPr>
        <w:tc>
          <w:tcPr>
            <w:tcW w:w="1252" w:type="pct"/>
            <w:tcBorders>
              <w:left w:val="single" w:sz="8" w:space="0" w:color="auto"/>
              <w:bottom w:val="single" w:sz="8" w:space="0" w:color="auto"/>
              <w:right w:val="single" w:sz="8" w:space="0" w:color="auto"/>
            </w:tcBorders>
            <w:shd w:val="clear" w:color="auto" w:fill="auto"/>
            <w:noWrap/>
            <w:vAlign w:val="bottom"/>
            <w:hideMark/>
          </w:tcPr>
          <w:p w:rsidR="004C06D7" w:rsidRPr="00562FE0" w:rsidP="000E42DB">
            <w:pPr>
              <w:spacing w:line="269" w:lineRule="auto"/>
              <w:jc w:val="left"/>
              <w:rPr>
                <w:rFonts w:ascii="Arial" w:eastAsia="Times New Roman" w:hAnsi="Arial"/>
                <w:b/>
                <w:bCs/>
                <w:color w:val="000000"/>
                <w:szCs w:val="20"/>
              </w:rPr>
            </w:pPr>
            <w:r w:rsidRPr="00562FE0">
              <w:rPr>
                <w:rFonts w:ascii="Arial" w:eastAsia="Times New Roman" w:hAnsi="Arial"/>
                <w:b/>
                <w:bCs/>
                <w:color w:val="000000"/>
                <w:szCs w:val="20"/>
                <w:rtl/>
              </w:rPr>
              <w:t>קדומים</w:t>
            </w:r>
          </w:p>
        </w:tc>
        <w:tc>
          <w:tcPr>
            <w:tcW w:w="1198" w:type="pct"/>
            <w:tcBorders>
              <w:left w:val="single" w:sz="8" w:space="0" w:color="auto"/>
              <w:bottom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tl/>
              </w:rPr>
            </w:pPr>
            <w:r w:rsidRPr="0058719B">
              <w:rPr>
                <w:rFonts w:ascii="David" w:eastAsia="Times New Roman" w:hAnsi="David"/>
                <w:color w:val="000000"/>
                <w:sz w:val="22"/>
                <w:szCs w:val="22"/>
              </w:rPr>
              <w:t xml:space="preserve">1,358 </w:t>
            </w:r>
          </w:p>
        </w:tc>
        <w:tc>
          <w:tcPr>
            <w:tcW w:w="1142" w:type="pct"/>
            <w:tcBorders>
              <w:left w:val="single" w:sz="8" w:space="0" w:color="auto"/>
              <w:bottom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Pr>
            </w:pPr>
            <w:r>
              <w:rPr>
                <w:rFonts w:ascii="David" w:eastAsia="Times New Roman" w:hAnsi="David"/>
                <w:color w:val="000000"/>
                <w:sz w:val="22"/>
                <w:szCs w:val="22"/>
              </w:rPr>
              <w:t xml:space="preserve"> </w:t>
            </w:r>
            <w:r w:rsidRPr="0058719B">
              <w:rPr>
                <w:rFonts w:ascii="David" w:eastAsia="Times New Roman" w:hAnsi="David"/>
                <w:color w:val="000000"/>
                <w:sz w:val="22"/>
                <w:szCs w:val="22"/>
              </w:rPr>
              <w:t xml:space="preserve">36 </w:t>
            </w:r>
          </w:p>
        </w:tc>
        <w:tc>
          <w:tcPr>
            <w:tcW w:w="1408" w:type="pct"/>
            <w:tcBorders>
              <w:left w:val="single" w:sz="8" w:space="0" w:color="auto"/>
              <w:bottom w:val="single" w:sz="8" w:space="0" w:color="auto"/>
              <w:right w:val="single" w:sz="8" w:space="0" w:color="auto"/>
            </w:tcBorders>
            <w:shd w:val="clear" w:color="auto" w:fill="auto"/>
            <w:noWrap/>
            <w:vAlign w:val="bottom"/>
            <w:hideMark/>
          </w:tcPr>
          <w:p w:rsidR="004C06D7" w:rsidRPr="0058719B" w:rsidP="000E42DB">
            <w:pPr>
              <w:bidi w:val="0"/>
              <w:spacing w:line="269" w:lineRule="auto"/>
              <w:jc w:val="right"/>
              <w:rPr>
                <w:rFonts w:ascii="David" w:eastAsia="Times New Roman" w:hAnsi="David"/>
                <w:color w:val="000000"/>
                <w:sz w:val="22"/>
                <w:szCs w:val="22"/>
              </w:rPr>
            </w:pPr>
            <w:r w:rsidRPr="0058719B">
              <w:rPr>
                <w:rFonts w:ascii="David" w:eastAsia="Times New Roman" w:hAnsi="David"/>
                <w:color w:val="000000"/>
                <w:sz w:val="22"/>
                <w:szCs w:val="22"/>
              </w:rPr>
              <w:t>3%</w:t>
            </w:r>
          </w:p>
        </w:tc>
      </w:tr>
    </w:tbl>
    <w:p w:rsidR="004C06D7" w:rsidP="00A31437">
      <w:pPr>
        <w:pStyle w:val="ListParagraph"/>
        <w:spacing w:before="120" w:line="269" w:lineRule="auto"/>
        <w:ind w:left="0"/>
        <w:rPr>
          <w:rStyle w:val="default"/>
          <w:rFonts w:ascii="FrankRuehl" w:hAnsi="FrankRuehl"/>
          <w:color w:val="000000"/>
          <w:sz w:val="22"/>
          <w:szCs w:val="22"/>
          <w:rtl/>
        </w:rPr>
      </w:pPr>
      <w:r>
        <w:rPr>
          <w:rStyle w:val="default"/>
          <w:rFonts w:ascii="FrankRuehl" w:hAnsi="FrankRuehl" w:hint="cs"/>
          <w:color w:val="000000"/>
          <w:sz w:val="22"/>
          <w:szCs w:val="22"/>
          <w:rtl/>
        </w:rPr>
        <w:t>*</w:t>
      </w:r>
      <w:r w:rsidRPr="00DA5550">
        <w:rPr>
          <w:rStyle w:val="default"/>
          <w:rFonts w:ascii="FrankRuehl" w:hAnsi="FrankRuehl"/>
          <w:color w:val="000000"/>
          <w:sz w:val="22"/>
          <w:szCs w:val="22"/>
          <w:rtl/>
        </w:rPr>
        <w:tab/>
      </w:r>
      <w:r w:rsidRPr="00DA5550">
        <w:rPr>
          <w:rStyle w:val="default"/>
          <w:rFonts w:ascii="FrankRuehl" w:hAnsi="FrankRuehl" w:hint="cs"/>
          <w:color w:val="000000"/>
          <w:sz w:val="22"/>
          <w:szCs w:val="22"/>
          <w:rtl/>
        </w:rPr>
        <w:t xml:space="preserve">על פי נתוני </w:t>
      </w:r>
      <w:r w:rsidRPr="00DA5550">
        <w:rPr>
          <w:rStyle w:val="default"/>
          <w:rFonts w:ascii="FrankRuehl" w:hAnsi="FrankRuehl" w:hint="eastAsia"/>
          <w:color w:val="000000"/>
          <w:sz w:val="22"/>
          <w:szCs w:val="22"/>
          <w:rtl/>
        </w:rPr>
        <w:t>הרשויות</w:t>
      </w:r>
      <w:r w:rsidRPr="00DA5550">
        <w:rPr>
          <w:rStyle w:val="default"/>
          <w:rFonts w:ascii="FrankRuehl" w:hAnsi="FrankRuehl"/>
          <w:color w:val="000000"/>
          <w:sz w:val="22"/>
          <w:szCs w:val="22"/>
          <w:rtl/>
        </w:rPr>
        <w:t xml:space="preserve"> </w:t>
      </w:r>
      <w:r w:rsidRPr="00DA5550">
        <w:rPr>
          <w:rStyle w:val="default"/>
          <w:rFonts w:ascii="FrankRuehl" w:hAnsi="FrankRuehl" w:hint="eastAsia"/>
          <w:color w:val="000000"/>
          <w:sz w:val="22"/>
          <w:szCs w:val="22"/>
          <w:rtl/>
        </w:rPr>
        <w:t>המקומיות</w:t>
      </w:r>
      <w:r w:rsidRPr="00DA5550">
        <w:rPr>
          <w:rStyle w:val="default"/>
          <w:rFonts w:ascii="FrankRuehl" w:hAnsi="FrankRuehl"/>
          <w:color w:val="000000"/>
          <w:sz w:val="22"/>
          <w:szCs w:val="22"/>
          <w:rtl/>
        </w:rPr>
        <w:t xml:space="preserve"> </w:t>
      </w:r>
      <w:r w:rsidRPr="00DA5550">
        <w:rPr>
          <w:rStyle w:val="default"/>
          <w:rFonts w:ascii="FrankRuehl" w:hAnsi="FrankRuehl" w:hint="eastAsia"/>
          <w:color w:val="000000"/>
          <w:sz w:val="22"/>
          <w:szCs w:val="22"/>
          <w:rtl/>
        </w:rPr>
        <w:t>הרלוונטיות</w:t>
      </w:r>
      <w:r w:rsidRPr="00DA5550">
        <w:rPr>
          <w:rStyle w:val="default"/>
          <w:rFonts w:ascii="FrankRuehl" w:hAnsi="FrankRuehl"/>
          <w:color w:val="000000"/>
          <w:sz w:val="22"/>
          <w:szCs w:val="22"/>
          <w:rtl/>
        </w:rPr>
        <w:t>.</w:t>
      </w:r>
    </w:p>
    <w:p w:rsidR="004C06D7" w:rsidP="004C06D7">
      <w:pPr>
        <w:pStyle w:val="a"/>
        <w:spacing w:line="269" w:lineRule="auto"/>
        <w:rPr>
          <w:rStyle w:val="default"/>
          <w:rFonts w:ascii="FrankRuehl" w:hAnsi="FrankRuehl"/>
          <w:color w:val="000000"/>
          <w:sz w:val="24"/>
          <w:rtl/>
        </w:rPr>
      </w:pPr>
    </w:p>
    <w:p w:rsidR="004C06D7" w:rsidRPr="00004084" w:rsidP="004C06D7">
      <w:pPr>
        <w:rPr>
          <w:rStyle w:val="default"/>
          <w:rFonts w:ascii="FrankRuehl" w:hAnsi="FrankRuehl"/>
          <w:color w:val="000000"/>
          <w:sz w:val="24"/>
          <w:szCs w:val="20"/>
        </w:rPr>
      </w:pPr>
      <w:r>
        <w:rPr>
          <w:rStyle w:val="default"/>
          <w:rFonts w:ascii="FrankRuehl" w:hAnsi="FrankRuehl" w:hint="cs"/>
          <w:color w:val="000000"/>
          <w:sz w:val="24"/>
          <w:rtl/>
        </w:rPr>
        <w:t>מהלוח עולה כי</w:t>
      </w:r>
      <w:r w:rsidRPr="00DD33A3">
        <w:rPr>
          <w:rStyle w:val="default"/>
          <w:rFonts w:ascii="FrankRuehl" w:hAnsi="FrankRuehl"/>
          <w:color w:val="000000"/>
          <w:sz w:val="24"/>
          <w:rtl/>
        </w:rPr>
        <w:t xml:space="preserve"> </w:t>
      </w:r>
      <w:r w:rsidRPr="00004084">
        <w:rPr>
          <w:rStyle w:val="default"/>
          <w:rFonts w:ascii="FrankRuehl" w:hAnsi="FrankRuehl" w:hint="cs"/>
          <w:color w:val="000000"/>
          <w:sz w:val="24"/>
          <w:rtl/>
        </w:rPr>
        <w:t xml:space="preserve">מרבית </w:t>
      </w:r>
      <w:r>
        <w:rPr>
          <w:rStyle w:val="default"/>
          <w:rFonts w:ascii="FrankRuehl" w:hAnsi="FrankRuehl" w:hint="eastAsia"/>
          <w:color w:val="000000"/>
          <w:sz w:val="24"/>
          <w:rtl/>
        </w:rPr>
        <w:t xml:space="preserve">מדי </w:t>
      </w:r>
      <w:r w:rsidRPr="00004084">
        <w:rPr>
          <w:rStyle w:val="default"/>
          <w:rFonts w:ascii="FrankRuehl" w:hAnsi="FrankRuehl" w:hint="eastAsia"/>
          <w:color w:val="000000"/>
          <w:sz w:val="24"/>
          <w:rtl/>
        </w:rPr>
        <w:t>המים</w:t>
      </w:r>
      <w:r w:rsidRPr="00004084">
        <w:rPr>
          <w:rStyle w:val="default"/>
          <w:rFonts w:ascii="FrankRuehl" w:hAnsi="FrankRuehl"/>
          <w:color w:val="000000"/>
          <w:sz w:val="24"/>
          <w:rtl/>
        </w:rPr>
        <w:t xml:space="preserve"> </w:t>
      </w:r>
      <w:r w:rsidRPr="00004084">
        <w:rPr>
          <w:rStyle w:val="default"/>
          <w:rFonts w:ascii="FrankRuehl" w:hAnsi="FrankRuehl" w:hint="eastAsia"/>
          <w:color w:val="000000"/>
          <w:sz w:val="24"/>
          <w:rtl/>
        </w:rPr>
        <w:t>במועצות</w:t>
      </w:r>
      <w:r w:rsidRPr="00004084">
        <w:rPr>
          <w:rStyle w:val="default"/>
          <w:rFonts w:ascii="FrankRuehl" w:hAnsi="FrankRuehl"/>
          <w:color w:val="000000"/>
          <w:sz w:val="24"/>
          <w:rtl/>
        </w:rPr>
        <w:t xml:space="preserve"> המקומיות</w:t>
      </w:r>
      <w:r w:rsidRPr="00004084">
        <w:rPr>
          <w:rStyle w:val="default"/>
          <w:rFonts w:ascii="FrankRuehl" w:hAnsi="FrankRuehl"/>
          <w:b/>
          <w:bCs/>
          <w:color w:val="000000"/>
          <w:sz w:val="24"/>
          <w:rtl/>
        </w:rPr>
        <w:t xml:space="preserve"> אלפי מנשה</w:t>
      </w:r>
      <w:r w:rsidRPr="00004084">
        <w:rPr>
          <w:rStyle w:val="default"/>
          <w:rFonts w:ascii="FrankRuehl" w:hAnsi="FrankRuehl"/>
          <w:color w:val="000000"/>
          <w:sz w:val="24"/>
          <w:rtl/>
        </w:rPr>
        <w:t xml:space="preserve"> </w:t>
      </w:r>
      <w:r w:rsidRPr="00004084">
        <w:rPr>
          <w:rStyle w:val="default"/>
          <w:rFonts w:ascii="FrankRuehl" w:hAnsi="FrankRuehl" w:hint="eastAsia"/>
          <w:b/>
          <w:bCs/>
          <w:color w:val="000000"/>
          <w:sz w:val="24"/>
          <w:rtl/>
        </w:rPr>
        <w:t>ו</w:t>
      </w:r>
      <w:r w:rsidRPr="00004084">
        <w:rPr>
          <w:rStyle w:val="default"/>
          <w:rFonts w:ascii="FrankRuehl" w:hAnsi="FrankRuehl"/>
          <w:b/>
          <w:bCs/>
          <w:color w:val="000000"/>
          <w:sz w:val="24"/>
          <w:rtl/>
        </w:rPr>
        <w:t>אלקנה</w:t>
      </w:r>
      <w:r w:rsidRPr="00004084">
        <w:rPr>
          <w:rStyle w:val="default"/>
          <w:rFonts w:ascii="FrankRuehl" w:hAnsi="FrankRuehl"/>
          <w:color w:val="000000"/>
          <w:sz w:val="24"/>
          <w:rtl/>
        </w:rPr>
        <w:t xml:space="preserve"> </w:t>
      </w:r>
      <w:r w:rsidRPr="00004084">
        <w:rPr>
          <w:rStyle w:val="default"/>
          <w:rFonts w:ascii="FrankRuehl" w:hAnsi="FrankRuehl" w:hint="cs"/>
          <w:color w:val="000000"/>
          <w:sz w:val="24"/>
          <w:rtl/>
        </w:rPr>
        <w:t>וכרבע מ</w:t>
      </w:r>
      <w:r>
        <w:rPr>
          <w:rStyle w:val="default"/>
          <w:rFonts w:ascii="FrankRuehl" w:hAnsi="FrankRuehl" w:hint="cs"/>
          <w:color w:val="000000"/>
          <w:sz w:val="24"/>
          <w:rtl/>
        </w:rPr>
        <w:t xml:space="preserve">מדי </w:t>
      </w:r>
      <w:r w:rsidRPr="00004084">
        <w:rPr>
          <w:rStyle w:val="default"/>
          <w:rFonts w:ascii="FrankRuehl" w:hAnsi="FrankRuehl" w:hint="cs"/>
          <w:color w:val="000000"/>
          <w:sz w:val="24"/>
          <w:rtl/>
        </w:rPr>
        <w:t xml:space="preserve">המים </w:t>
      </w:r>
      <w:r w:rsidRPr="00004084">
        <w:rPr>
          <w:rStyle w:val="default"/>
          <w:rFonts w:ascii="FrankRuehl" w:hAnsi="FrankRuehl" w:hint="cs"/>
          <w:b/>
          <w:bCs/>
          <w:color w:val="000000"/>
          <w:sz w:val="24"/>
          <w:rtl/>
        </w:rPr>
        <w:t xml:space="preserve">באורנית </w:t>
      </w:r>
      <w:r w:rsidRPr="00004084">
        <w:rPr>
          <w:rStyle w:val="default"/>
          <w:rFonts w:ascii="FrankRuehl" w:hAnsi="FrankRuehl" w:hint="eastAsia"/>
          <w:color w:val="000000"/>
          <w:sz w:val="24"/>
          <w:rtl/>
        </w:rPr>
        <w:t>לא</w:t>
      </w:r>
      <w:r w:rsidRPr="00004084">
        <w:rPr>
          <w:rStyle w:val="default"/>
          <w:rFonts w:ascii="FrankRuehl" w:hAnsi="FrankRuehl"/>
          <w:color w:val="000000"/>
          <w:sz w:val="24"/>
          <w:rtl/>
        </w:rPr>
        <w:t xml:space="preserve"> </w:t>
      </w:r>
      <w:r w:rsidRPr="00004084">
        <w:rPr>
          <w:rStyle w:val="default"/>
          <w:rFonts w:ascii="FrankRuehl" w:hAnsi="FrankRuehl" w:hint="eastAsia"/>
          <w:color w:val="000000"/>
          <w:sz w:val="24"/>
          <w:rtl/>
        </w:rPr>
        <w:t>נשלחו</w:t>
      </w:r>
      <w:r w:rsidRPr="00004084">
        <w:rPr>
          <w:rStyle w:val="default"/>
          <w:rFonts w:ascii="FrankRuehl" w:hAnsi="FrankRuehl"/>
          <w:color w:val="000000"/>
          <w:sz w:val="24"/>
          <w:rtl/>
        </w:rPr>
        <w:t xml:space="preserve"> </w:t>
      </w:r>
      <w:r w:rsidRPr="00004084">
        <w:rPr>
          <w:rStyle w:val="default"/>
          <w:rFonts w:ascii="FrankRuehl" w:hAnsi="FrankRuehl" w:hint="eastAsia"/>
          <w:color w:val="000000"/>
          <w:sz w:val="24"/>
          <w:rtl/>
        </w:rPr>
        <w:t>לבדיקה</w:t>
      </w:r>
      <w:r w:rsidRPr="00004084">
        <w:rPr>
          <w:rStyle w:val="default"/>
          <w:rFonts w:ascii="FrankRuehl" w:hAnsi="FrankRuehl"/>
          <w:color w:val="000000"/>
          <w:sz w:val="24"/>
          <w:rtl/>
        </w:rPr>
        <w:t xml:space="preserve"> </w:t>
      </w:r>
      <w:r w:rsidRPr="00004084">
        <w:rPr>
          <w:rStyle w:val="default"/>
          <w:rFonts w:ascii="FrankRuehl" w:hAnsi="FrankRuehl" w:hint="eastAsia"/>
          <w:color w:val="000000"/>
          <w:sz w:val="24"/>
          <w:rtl/>
        </w:rPr>
        <w:t>ולכיול</w:t>
      </w:r>
      <w:r w:rsidRPr="00004084">
        <w:rPr>
          <w:rStyle w:val="default"/>
          <w:rFonts w:ascii="FrankRuehl" w:hAnsi="FrankRuehl"/>
          <w:color w:val="000000"/>
          <w:sz w:val="24"/>
          <w:rtl/>
        </w:rPr>
        <w:t xml:space="preserve"> </w:t>
      </w:r>
      <w:r w:rsidRPr="00004084">
        <w:rPr>
          <w:rStyle w:val="default"/>
          <w:rFonts w:ascii="FrankRuehl" w:hAnsi="FrankRuehl" w:hint="eastAsia"/>
          <w:color w:val="000000"/>
          <w:sz w:val="24"/>
          <w:rtl/>
        </w:rPr>
        <w:t>במבדקה</w:t>
      </w:r>
      <w:r w:rsidRPr="00004084">
        <w:rPr>
          <w:rStyle w:val="default"/>
          <w:rFonts w:ascii="FrankRuehl" w:hAnsi="FrankRuehl"/>
          <w:color w:val="000000"/>
          <w:sz w:val="24"/>
          <w:rtl/>
        </w:rPr>
        <w:t xml:space="preserve"> </w:t>
      </w:r>
      <w:r w:rsidRPr="00004084">
        <w:rPr>
          <w:rStyle w:val="default"/>
          <w:rFonts w:ascii="FrankRuehl" w:hAnsi="FrankRuehl" w:hint="cs"/>
          <w:color w:val="000000"/>
          <w:sz w:val="24"/>
          <w:rtl/>
        </w:rPr>
        <w:t xml:space="preserve">ולא הוחלפו בתום </w:t>
      </w:r>
      <w:r w:rsidRPr="00004084">
        <w:rPr>
          <w:rStyle w:val="default"/>
          <w:rFonts w:ascii="FrankRuehl" w:hAnsi="FrankRuehl" w:hint="eastAsia"/>
          <w:color w:val="000000"/>
          <w:sz w:val="24"/>
          <w:rtl/>
        </w:rPr>
        <w:t>שש</w:t>
      </w:r>
      <w:r w:rsidRPr="00004084">
        <w:rPr>
          <w:rStyle w:val="default"/>
          <w:rFonts w:ascii="FrankRuehl" w:hAnsi="FrankRuehl"/>
          <w:color w:val="000000"/>
          <w:sz w:val="24"/>
          <w:rtl/>
        </w:rPr>
        <w:t xml:space="preserve"> </w:t>
      </w:r>
      <w:r w:rsidRPr="00004084">
        <w:rPr>
          <w:rStyle w:val="default"/>
          <w:rFonts w:ascii="FrankRuehl" w:hAnsi="FrankRuehl" w:hint="eastAsia"/>
          <w:color w:val="000000"/>
          <w:sz w:val="24"/>
          <w:rtl/>
        </w:rPr>
        <w:t>שנים</w:t>
      </w:r>
      <w:r w:rsidRPr="00004084">
        <w:rPr>
          <w:rStyle w:val="default"/>
          <w:rFonts w:ascii="FrankRuehl" w:hAnsi="FrankRuehl" w:hint="cs"/>
          <w:color w:val="000000"/>
          <w:sz w:val="24"/>
          <w:rtl/>
        </w:rPr>
        <w:t>,</w:t>
      </w:r>
      <w:r w:rsidRPr="00004084">
        <w:rPr>
          <w:rStyle w:val="default"/>
          <w:rFonts w:ascii="FrankRuehl" w:hAnsi="FrankRuehl"/>
          <w:color w:val="000000"/>
          <w:sz w:val="24"/>
          <w:rtl/>
        </w:rPr>
        <w:t xml:space="preserve"> כנדרש בכללי מדידת מים. </w:t>
      </w:r>
    </w:p>
    <w:p w:rsidR="004C06D7" w:rsidRPr="00057EB9" w:rsidP="004C06D7">
      <w:pPr>
        <w:pStyle w:val="a"/>
        <w:spacing w:line="269" w:lineRule="auto"/>
        <w:rPr>
          <w:rStyle w:val="default"/>
          <w:rFonts w:ascii="FrankRuehl" w:hAnsi="FrankRuehl"/>
          <w:color w:val="000000"/>
          <w:sz w:val="24"/>
          <w:rtl/>
        </w:rPr>
      </w:pPr>
    </w:p>
    <w:p w:rsidR="004C06D7" w:rsidP="004C06D7">
      <w:pPr>
        <w:rPr>
          <w:rStyle w:val="default"/>
          <w:rFonts w:ascii="FrankRuehl" w:hAnsi="FrankRuehl"/>
          <w:b/>
          <w:bCs/>
          <w:color w:val="000000"/>
          <w:sz w:val="24"/>
          <w:szCs w:val="20"/>
          <w:rtl/>
        </w:rPr>
      </w:pPr>
      <w:r w:rsidRPr="00BB6670">
        <w:rPr>
          <w:rFonts w:hint="cs"/>
          <w:rtl/>
        </w:rPr>
        <w:t xml:space="preserve">הבדיקה העלתה כי </w:t>
      </w:r>
      <w:r>
        <w:rPr>
          <w:rFonts w:hint="cs"/>
          <w:rtl/>
        </w:rPr>
        <w:t xml:space="preserve">המועצה </w:t>
      </w:r>
      <w:r w:rsidRPr="004552BA">
        <w:rPr>
          <w:rFonts w:hint="eastAsia"/>
          <w:rtl/>
        </w:rPr>
        <w:t>המקומית</w:t>
      </w:r>
      <w:r w:rsidRPr="004552BA">
        <w:rPr>
          <w:rtl/>
        </w:rPr>
        <w:t xml:space="preserve"> </w:t>
      </w:r>
      <w:r w:rsidRPr="007032B5">
        <w:rPr>
          <w:b/>
          <w:bCs/>
          <w:rtl/>
        </w:rPr>
        <w:t>אלקנה</w:t>
      </w:r>
      <w:r w:rsidRPr="004552BA">
        <w:rPr>
          <w:rtl/>
        </w:rPr>
        <w:t xml:space="preserve"> </w:t>
      </w:r>
      <w:r w:rsidRPr="004552BA">
        <w:rPr>
          <w:rStyle w:val="default"/>
          <w:rFonts w:ascii="FrankRuehl" w:hAnsi="FrankRuehl" w:hint="eastAsia"/>
          <w:color w:val="000000"/>
          <w:sz w:val="24"/>
          <w:rtl/>
        </w:rPr>
        <w:t>לא</w:t>
      </w:r>
      <w:r w:rsidRPr="004552BA">
        <w:rPr>
          <w:rStyle w:val="default"/>
          <w:rFonts w:ascii="FrankRuehl" w:hAnsi="FrankRuehl"/>
          <w:color w:val="000000"/>
          <w:sz w:val="24"/>
          <w:rtl/>
        </w:rPr>
        <w:t xml:space="preserve"> דאגה לכייל או להחלי</w:t>
      </w:r>
      <w:r>
        <w:rPr>
          <w:rStyle w:val="default"/>
          <w:rFonts w:ascii="FrankRuehl" w:hAnsi="FrankRuehl" w:hint="cs"/>
          <w:color w:val="000000"/>
          <w:sz w:val="24"/>
          <w:rtl/>
        </w:rPr>
        <w:t>ף</w:t>
      </w:r>
      <w:r w:rsidRPr="004552BA">
        <w:rPr>
          <w:rStyle w:val="default"/>
          <w:rFonts w:ascii="FrankRuehl" w:hAnsi="FrankRuehl" w:hint="eastAsia"/>
          <w:color w:val="000000"/>
          <w:sz w:val="24"/>
          <w:rtl/>
        </w:rPr>
        <w:t xml:space="preserve"> את</w:t>
      </w:r>
      <w:r w:rsidRPr="004552BA">
        <w:rPr>
          <w:rStyle w:val="default"/>
          <w:rFonts w:ascii="FrankRuehl" w:hAnsi="FrankRuehl"/>
          <w:color w:val="000000"/>
          <w:sz w:val="24"/>
          <w:rtl/>
        </w:rPr>
        <w:t xml:space="preserve"> </w:t>
      </w:r>
      <w:r>
        <w:rPr>
          <w:rStyle w:val="default"/>
          <w:rFonts w:ascii="FrankRuehl" w:hAnsi="FrankRuehl" w:hint="eastAsia"/>
          <w:color w:val="000000"/>
          <w:sz w:val="24"/>
          <w:rtl/>
        </w:rPr>
        <w:t xml:space="preserve">מדי </w:t>
      </w:r>
      <w:r>
        <w:rPr>
          <w:rStyle w:val="default"/>
          <w:rFonts w:ascii="FrankRuehl" w:hAnsi="FrankRuehl" w:hint="cs"/>
          <w:color w:val="000000"/>
          <w:sz w:val="24"/>
          <w:rtl/>
        </w:rPr>
        <w:t>המים</w:t>
      </w:r>
      <w:r w:rsidRPr="004552BA">
        <w:rPr>
          <w:rStyle w:val="default"/>
          <w:rFonts w:ascii="FrankRuehl" w:hAnsi="FrankRuehl"/>
          <w:color w:val="000000"/>
          <w:sz w:val="24"/>
          <w:rtl/>
        </w:rPr>
        <w:t xml:space="preserve"> </w:t>
      </w:r>
      <w:r w:rsidRPr="004552BA">
        <w:rPr>
          <w:rStyle w:val="default"/>
          <w:rFonts w:ascii="FrankRuehl" w:hAnsi="FrankRuehl" w:hint="eastAsia"/>
          <w:color w:val="000000"/>
          <w:sz w:val="24"/>
          <w:rtl/>
        </w:rPr>
        <w:t>שהותקנו</w:t>
      </w:r>
      <w:r w:rsidRPr="004552BA">
        <w:rPr>
          <w:rStyle w:val="default"/>
          <w:rFonts w:ascii="FrankRuehl" w:hAnsi="FrankRuehl"/>
          <w:color w:val="000000"/>
          <w:sz w:val="24"/>
          <w:rtl/>
        </w:rPr>
        <w:t xml:space="preserve"> </w:t>
      </w:r>
      <w:r w:rsidRPr="004552BA">
        <w:rPr>
          <w:rStyle w:val="default"/>
          <w:rFonts w:ascii="FrankRuehl" w:hAnsi="FrankRuehl" w:hint="eastAsia"/>
          <w:color w:val="000000"/>
          <w:sz w:val="24"/>
          <w:rtl/>
        </w:rPr>
        <w:t>עד</w:t>
      </w:r>
      <w:r w:rsidRPr="004552BA">
        <w:rPr>
          <w:rStyle w:val="default"/>
          <w:rFonts w:ascii="FrankRuehl" w:hAnsi="FrankRuehl"/>
          <w:color w:val="000000"/>
          <w:sz w:val="24"/>
          <w:rtl/>
        </w:rPr>
        <w:t xml:space="preserve"> </w:t>
      </w:r>
      <w:r>
        <w:rPr>
          <w:rStyle w:val="default"/>
          <w:rFonts w:ascii="FrankRuehl" w:hAnsi="FrankRuehl" w:hint="cs"/>
          <w:color w:val="000000"/>
          <w:sz w:val="24"/>
          <w:rtl/>
        </w:rPr>
        <w:t xml:space="preserve">שנת </w:t>
      </w:r>
      <w:r w:rsidRPr="004552BA">
        <w:rPr>
          <w:rStyle w:val="default"/>
          <w:rFonts w:ascii="FrankRuehl" w:hAnsi="FrankRuehl"/>
          <w:color w:val="000000"/>
          <w:sz w:val="24"/>
          <w:rtl/>
        </w:rPr>
        <w:t>2013</w:t>
      </w:r>
      <w:r>
        <w:rPr>
          <w:rStyle w:val="default"/>
          <w:rFonts w:ascii="FrankRuehl" w:hAnsi="FrankRuehl" w:hint="cs"/>
          <w:color w:val="000000"/>
          <w:sz w:val="24"/>
          <w:rtl/>
        </w:rPr>
        <w:t>.</w:t>
      </w:r>
      <w:r w:rsidRPr="004552BA">
        <w:rPr>
          <w:rStyle w:val="default"/>
          <w:rFonts w:ascii="FrankRuehl" w:hAnsi="FrankRuehl"/>
          <w:color w:val="000000"/>
          <w:sz w:val="24"/>
          <w:rtl/>
        </w:rPr>
        <w:t xml:space="preserve"> </w:t>
      </w:r>
      <w:r w:rsidRPr="004552BA">
        <w:rPr>
          <w:rFonts w:hint="eastAsia"/>
          <w:rtl/>
        </w:rPr>
        <w:t>המועצות</w:t>
      </w:r>
      <w:r>
        <w:rPr>
          <w:rFonts w:hint="cs"/>
          <w:rtl/>
        </w:rPr>
        <w:t xml:space="preserve"> המקומיות </w:t>
      </w:r>
      <w:r w:rsidRPr="00C664BA">
        <w:rPr>
          <w:rFonts w:hint="cs"/>
          <w:b/>
          <w:bCs/>
          <w:rtl/>
        </w:rPr>
        <w:t>אורנית</w:t>
      </w:r>
      <w:r>
        <w:rPr>
          <w:rFonts w:hint="cs"/>
          <w:rtl/>
        </w:rPr>
        <w:t xml:space="preserve"> ו</w:t>
      </w:r>
      <w:r w:rsidRPr="007032B5">
        <w:rPr>
          <w:rFonts w:hint="cs"/>
          <w:b/>
          <w:bCs/>
          <w:rtl/>
        </w:rPr>
        <w:t>אלקנה</w:t>
      </w:r>
      <w:r>
        <w:rPr>
          <w:rFonts w:hint="cs"/>
          <w:rtl/>
        </w:rPr>
        <w:t xml:space="preserve"> החלו לטפל בהחלפת מדי המים רק </w:t>
      </w:r>
      <w:r>
        <w:rPr>
          <w:rFonts w:hint="cs"/>
          <w:rtl/>
        </w:rPr>
        <w:t xml:space="preserve">החל מאמצע שנת 2019: המועצה המקומית </w:t>
      </w:r>
      <w:r w:rsidRPr="00C664BA">
        <w:rPr>
          <w:rFonts w:hint="cs"/>
          <w:b/>
          <w:bCs/>
          <w:rtl/>
        </w:rPr>
        <w:t>אורנית</w:t>
      </w:r>
      <w:r>
        <w:rPr>
          <w:rFonts w:hint="cs"/>
          <w:rtl/>
        </w:rPr>
        <w:t xml:space="preserve"> פנתה ביוני 2019 לחברת הנדסה לקבלת הצעה להכנת מכרז להחלפת כלל מדי המים של המועצה למדי מים קר"מים; </w:t>
      </w:r>
      <w:r w:rsidRPr="005A0F3B">
        <w:rPr>
          <w:rStyle w:val="default"/>
          <w:rFonts w:ascii="FrankRuehl" w:hAnsi="FrankRuehl" w:hint="cs"/>
          <w:color w:val="000000"/>
          <w:sz w:val="24"/>
          <w:rtl/>
        </w:rPr>
        <w:t xml:space="preserve">המועצה המקומית </w:t>
      </w:r>
      <w:r w:rsidRPr="007032B5">
        <w:rPr>
          <w:rStyle w:val="default"/>
          <w:rFonts w:ascii="FrankRuehl" w:hAnsi="FrankRuehl" w:hint="cs"/>
          <w:b/>
          <w:bCs/>
          <w:color w:val="000000"/>
          <w:sz w:val="24"/>
          <w:rtl/>
        </w:rPr>
        <w:t>אלקנה</w:t>
      </w:r>
      <w:r w:rsidRPr="005A0F3B">
        <w:rPr>
          <w:rStyle w:val="default"/>
          <w:rFonts w:ascii="FrankRuehl" w:hAnsi="FrankRuehl" w:hint="cs"/>
          <w:color w:val="000000"/>
          <w:sz w:val="24"/>
          <w:rtl/>
        </w:rPr>
        <w:t xml:space="preserve"> פנתה ביולי 2019 למשרד הפנים לקבלת אישור </w:t>
      </w:r>
      <w:r>
        <w:rPr>
          <w:rStyle w:val="default"/>
          <w:rFonts w:ascii="FrankRuehl" w:hAnsi="FrankRuehl" w:hint="cs"/>
          <w:color w:val="000000"/>
          <w:sz w:val="24"/>
          <w:rtl/>
        </w:rPr>
        <w:t>ל</w:t>
      </w:r>
      <w:r w:rsidRPr="005A0F3B">
        <w:rPr>
          <w:rStyle w:val="default"/>
          <w:rFonts w:ascii="FrankRuehl" w:hAnsi="FrankRuehl" w:hint="cs"/>
          <w:color w:val="000000"/>
          <w:sz w:val="24"/>
          <w:rtl/>
        </w:rPr>
        <w:t>הלוואה בסך מיליון ש"ח לצורך צמצום שיעורי פחת המים באמצעות רכישת 1,420 מדי מים קר"מים (</w:t>
      </w:r>
      <w:r w:rsidRPr="005A0F3B">
        <w:rPr>
          <w:rStyle w:val="default"/>
          <w:rFonts w:ascii="FrankRuehl" w:hAnsi="FrankRuehl" w:hint="cs"/>
          <w:b/>
          <w:color w:val="000000"/>
          <w:sz w:val="24"/>
          <w:rtl/>
        </w:rPr>
        <w:t xml:space="preserve">החלפת 920 </w:t>
      </w:r>
      <w:r>
        <w:rPr>
          <w:rStyle w:val="default"/>
          <w:rFonts w:ascii="FrankRuehl" w:hAnsi="FrankRuehl" w:hint="cs"/>
          <w:b/>
          <w:color w:val="000000"/>
          <w:sz w:val="24"/>
          <w:rtl/>
        </w:rPr>
        <w:t xml:space="preserve">מדי </w:t>
      </w:r>
      <w:r w:rsidRPr="005A0F3B">
        <w:rPr>
          <w:rStyle w:val="default"/>
          <w:rFonts w:ascii="FrankRuehl" w:hAnsi="FrankRuehl" w:hint="cs"/>
          <w:b/>
          <w:color w:val="000000"/>
          <w:sz w:val="24"/>
          <w:rtl/>
        </w:rPr>
        <w:t xml:space="preserve">מים ישנים קיימים, התקנת 300 </w:t>
      </w:r>
      <w:r>
        <w:rPr>
          <w:rStyle w:val="default"/>
          <w:rFonts w:ascii="FrankRuehl" w:hAnsi="FrankRuehl" w:hint="cs"/>
          <w:b/>
          <w:color w:val="000000"/>
          <w:sz w:val="24"/>
          <w:rtl/>
        </w:rPr>
        <w:t xml:space="preserve">מדי </w:t>
      </w:r>
      <w:r w:rsidRPr="005A0F3B">
        <w:rPr>
          <w:rStyle w:val="default"/>
          <w:rFonts w:ascii="FrankRuehl" w:hAnsi="FrankRuehl" w:hint="cs"/>
          <w:b/>
          <w:color w:val="000000"/>
          <w:sz w:val="24"/>
          <w:rtl/>
        </w:rPr>
        <w:t>מים לשכונה חדשה ו-200 מדי מים לגינות הציבוריות ולמוסדות החינוך)</w:t>
      </w:r>
      <w:r w:rsidRPr="00C90D8F">
        <w:rPr>
          <w:rStyle w:val="default"/>
          <w:rFonts w:ascii="FrankRuehl" w:hAnsi="FrankRuehl" w:hint="cs"/>
          <w:b/>
          <w:color w:val="000000"/>
          <w:sz w:val="24"/>
          <w:rtl/>
        </w:rPr>
        <w:t>.</w:t>
      </w:r>
    </w:p>
    <w:p w:rsidR="004C06D7" w:rsidP="004C06D7">
      <w:pPr>
        <w:pStyle w:val="a"/>
        <w:spacing w:line="269" w:lineRule="auto"/>
        <w:rPr>
          <w:rStyle w:val="default"/>
          <w:rFonts w:ascii="FrankRuehl" w:hAnsi="FrankRuehl"/>
          <w:color w:val="000000"/>
          <w:sz w:val="24"/>
          <w:rtl/>
        </w:rPr>
      </w:pPr>
    </w:p>
    <w:p w:rsidR="004C06D7" w:rsidP="004C06D7">
      <w:pPr>
        <w:spacing w:line="269" w:lineRule="auto"/>
        <w:ind w:left="-2"/>
        <w:rPr>
          <w:b/>
          <w:bCs/>
          <w:rtl/>
        </w:rPr>
      </w:pPr>
      <w:r>
        <w:rPr>
          <w:rFonts w:hint="cs"/>
          <w:b/>
          <w:bCs/>
          <w:rtl/>
        </w:rPr>
        <w:t xml:space="preserve">מומלץ כי </w:t>
      </w:r>
      <w:r w:rsidRPr="00D30126">
        <w:rPr>
          <w:rFonts w:hint="cs"/>
          <w:b/>
          <w:bCs/>
          <w:rtl/>
        </w:rPr>
        <w:t xml:space="preserve">המועצות המקומיות אלפי מנשה, אורנית ואלקנה </w:t>
      </w:r>
      <w:r>
        <w:rPr>
          <w:rFonts w:hint="cs"/>
          <w:b/>
          <w:bCs/>
          <w:rtl/>
        </w:rPr>
        <w:t>תפעלנה</w:t>
      </w:r>
      <w:r w:rsidRPr="00D30126">
        <w:rPr>
          <w:rFonts w:hint="cs"/>
          <w:b/>
          <w:bCs/>
          <w:rtl/>
        </w:rPr>
        <w:t xml:space="preserve"> להחל</w:t>
      </w:r>
      <w:r>
        <w:rPr>
          <w:rFonts w:hint="cs"/>
          <w:b/>
          <w:bCs/>
          <w:rtl/>
        </w:rPr>
        <w:t>פת</w:t>
      </w:r>
      <w:r w:rsidRPr="00D30126">
        <w:rPr>
          <w:rFonts w:hint="cs"/>
          <w:b/>
          <w:bCs/>
          <w:rtl/>
        </w:rPr>
        <w:t xml:space="preserve"> מדי</w:t>
      </w:r>
      <w:r>
        <w:rPr>
          <w:rFonts w:hint="cs"/>
          <w:b/>
          <w:bCs/>
          <w:rtl/>
        </w:rPr>
        <w:t xml:space="preserve"> </w:t>
      </w:r>
      <w:r w:rsidRPr="00D30126">
        <w:rPr>
          <w:rFonts w:hint="cs"/>
          <w:b/>
          <w:bCs/>
          <w:rtl/>
        </w:rPr>
        <w:t xml:space="preserve">המים </w:t>
      </w:r>
      <w:r>
        <w:rPr>
          <w:rFonts w:hint="cs"/>
          <w:b/>
          <w:bCs/>
          <w:rtl/>
        </w:rPr>
        <w:t xml:space="preserve">ביישוביהן, </w:t>
      </w:r>
      <w:r w:rsidRPr="00D30126">
        <w:rPr>
          <w:rFonts w:hint="cs"/>
          <w:b/>
          <w:bCs/>
          <w:rtl/>
        </w:rPr>
        <w:t>כדי לצמצם את שיעורי פחת המים אצלן.</w:t>
      </w:r>
    </w:p>
    <w:p w:rsidR="004C06D7" w:rsidRPr="00DF3721" w:rsidP="004C06D7">
      <w:pPr>
        <w:pStyle w:val="a"/>
        <w:spacing w:line="269" w:lineRule="auto"/>
        <w:rPr>
          <w:rtl/>
        </w:rPr>
      </w:pPr>
    </w:p>
    <w:p w:rsidR="004C06D7" w:rsidP="004C06D7">
      <w:pPr>
        <w:spacing w:line="269" w:lineRule="auto"/>
        <w:ind w:left="-2"/>
        <w:rPr>
          <w:rtl/>
        </w:rPr>
      </w:pPr>
      <w:r w:rsidRPr="00DF3721">
        <w:rPr>
          <w:rFonts w:hint="cs"/>
          <w:rtl/>
        </w:rPr>
        <w:t xml:space="preserve">המועצה המקומית </w:t>
      </w:r>
      <w:r w:rsidRPr="00DF3721">
        <w:rPr>
          <w:rFonts w:hint="cs"/>
          <w:b/>
          <w:bCs/>
          <w:rtl/>
        </w:rPr>
        <w:t>אורנית</w:t>
      </w:r>
      <w:r w:rsidRPr="00DF3721">
        <w:rPr>
          <w:rFonts w:hint="cs"/>
          <w:rtl/>
        </w:rPr>
        <w:t xml:space="preserve"> מסרה בתשובתה כי </w:t>
      </w:r>
      <w:r>
        <w:rPr>
          <w:rFonts w:hint="cs"/>
          <w:rtl/>
        </w:rPr>
        <w:t>עם קבלת</w:t>
      </w:r>
      <w:r w:rsidRPr="00DF3721">
        <w:rPr>
          <w:rFonts w:hint="cs"/>
          <w:rtl/>
        </w:rPr>
        <w:t xml:space="preserve"> כלל הנתונים מהמיפוי הגיאוגרפי שתעשה (ר</w:t>
      </w:r>
      <w:r>
        <w:rPr>
          <w:rFonts w:hint="cs"/>
          <w:rtl/>
        </w:rPr>
        <w:t>או</w:t>
      </w:r>
      <w:r w:rsidRPr="00DF3721">
        <w:rPr>
          <w:rFonts w:hint="cs"/>
          <w:rtl/>
        </w:rPr>
        <w:t xml:space="preserve"> לעיל)</w:t>
      </w:r>
      <w:r>
        <w:rPr>
          <w:rFonts w:hint="cs"/>
          <w:rtl/>
        </w:rPr>
        <w:t>,</w:t>
      </w:r>
      <w:r w:rsidRPr="00DF3721">
        <w:rPr>
          <w:rFonts w:hint="cs"/>
          <w:rtl/>
        </w:rPr>
        <w:t xml:space="preserve"> היא תפעל להחלפת </w:t>
      </w:r>
      <w:r>
        <w:rPr>
          <w:rFonts w:hint="cs"/>
          <w:rtl/>
        </w:rPr>
        <w:t xml:space="preserve">מדי </w:t>
      </w:r>
      <w:r w:rsidRPr="00DF3721">
        <w:rPr>
          <w:rFonts w:hint="cs"/>
          <w:rtl/>
        </w:rPr>
        <w:t xml:space="preserve">המים במועצה. </w:t>
      </w:r>
      <w:r>
        <w:rPr>
          <w:rFonts w:hint="cs"/>
          <w:rtl/>
        </w:rPr>
        <w:t xml:space="preserve">עוד מסרה </w:t>
      </w:r>
      <w:r w:rsidRPr="00DF3721">
        <w:rPr>
          <w:rFonts w:hint="cs"/>
          <w:rtl/>
        </w:rPr>
        <w:t xml:space="preserve">המועצה כי </w:t>
      </w:r>
      <w:r w:rsidRPr="00DF3721">
        <w:rPr>
          <w:rFonts w:hint="eastAsia"/>
          <w:rtl/>
        </w:rPr>
        <w:t>בפברואר</w:t>
      </w:r>
      <w:r w:rsidRPr="00DF3721">
        <w:rPr>
          <w:rtl/>
        </w:rPr>
        <w:t xml:space="preserve"> 2020</w:t>
      </w:r>
      <w:r w:rsidRPr="00DF3721">
        <w:rPr>
          <w:rFonts w:hint="cs"/>
          <w:rtl/>
        </w:rPr>
        <w:t xml:space="preserve"> יצאה במכרז לאספקה ו</w:t>
      </w:r>
      <w:r>
        <w:rPr>
          <w:rFonts w:hint="cs"/>
          <w:rtl/>
        </w:rPr>
        <w:t>ל</w:t>
      </w:r>
      <w:r w:rsidRPr="00DF3721">
        <w:rPr>
          <w:rFonts w:hint="cs"/>
          <w:rtl/>
        </w:rPr>
        <w:t xml:space="preserve">התקנת </w:t>
      </w:r>
      <w:r>
        <w:rPr>
          <w:rFonts w:hint="cs"/>
          <w:rtl/>
        </w:rPr>
        <w:t xml:space="preserve">של </w:t>
      </w:r>
      <w:r w:rsidRPr="00DF3721">
        <w:rPr>
          <w:rFonts w:hint="cs"/>
          <w:rtl/>
        </w:rPr>
        <w:t xml:space="preserve">מוני קריאה </w:t>
      </w:r>
      <w:r w:rsidRPr="00DF3721">
        <w:rPr>
          <w:rFonts w:hint="eastAsia"/>
          <w:rtl/>
        </w:rPr>
        <w:t>מרחוק</w:t>
      </w:r>
      <w:r>
        <w:rPr>
          <w:rFonts w:hint="cs"/>
          <w:rtl/>
        </w:rPr>
        <w:t>,</w:t>
      </w:r>
      <w:r w:rsidRPr="00DF3721">
        <w:rPr>
          <w:rtl/>
        </w:rPr>
        <w:t xml:space="preserve"> </w:t>
      </w:r>
      <w:r w:rsidRPr="00DF3721">
        <w:rPr>
          <w:rFonts w:hint="eastAsia"/>
          <w:rtl/>
        </w:rPr>
        <w:t>וב</w:t>
      </w:r>
      <w:r w:rsidRPr="00DF3721">
        <w:rPr>
          <w:rFonts w:hint="cs"/>
          <w:rtl/>
        </w:rPr>
        <w:t xml:space="preserve">חודש </w:t>
      </w:r>
      <w:r w:rsidRPr="00DF3721">
        <w:rPr>
          <w:rFonts w:hint="eastAsia"/>
          <w:rtl/>
        </w:rPr>
        <w:t>מרץ</w:t>
      </w:r>
      <w:r w:rsidRPr="00DF3721">
        <w:rPr>
          <w:rtl/>
        </w:rPr>
        <w:t xml:space="preserve"> </w:t>
      </w:r>
      <w:r w:rsidRPr="00DF3721">
        <w:rPr>
          <w:rFonts w:hint="cs"/>
          <w:rtl/>
        </w:rPr>
        <w:t xml:space="preserve">2020 </w:t>
      </w:r>
      <w:r w:rsidRPr="00DF3721">
        <w:rPr>
          <w:rtl/>
        </w:rPr>
        <w:t xml:space="preserve">נבחר </w:t>
      </w:r>
      <w:r w:rsidRPr="00DF3721">
        <w:rPr>
          <w:rFonts w:hint="eastAsia"/>
          <w:rtl/>
        </w:rPr>
        <w:t>זוכה</w:t>
      </w:r>
      <w:r>
        <w:rPr>
          <w:rFonts w:hint="cs"/>
          <w:rtl/>
        </w:rPr>
        <w:t xml:space="preserve"> </w:t>
      </w:r>
      <w:r w:rsidRPr="009107B0">
        <w:rPr>
          <w:rFonts w:hint="eastAsia"/>
          <w:rtl/>
        </w:rPr>
        <w:t>במכרז</w:t>
      </w:r>
      <w:r w:rsidRPr="009107B0">
        <w:rPr>
          <w:rtl/>
        </w:rPr>
        <w:t xml:space="preserve">, </w:t>
      </w:r>
      <w:r w:rsidRPr="009107B0">
        <w:rPr>
          <w:rFonts w:hint="eastAsia"/>
          <w:rtl/>
        </w:rPr>
        <w:t>והוא</w:t>
      </w:r>
      <w:r w:rsidRPr="009107B0">
        <w:rPr>
          <w:rtl/>
        </w:rPr>
        <w:t xml:space="preserve"> </w:t>
      </w:r>
      <w:r w:rsidRPr="009107B0">
        <w:rPr>
          <w:rFonts w:hint="eastAsia"/>
          <w:rtl/>
        </w:rPr>
        <w:t>יבצ</w:t>
      </w:r>
      <w:r w:rsidRPr="00DF3721">
        <w:rPr>
          <w:rFonts w:hint="cs"/>
          <w:rtl/>
        </w:rPr>
        <w:t>ע פיילוט ראשוני של 150 מוני קריאה מרחוק בשכונה הוותיק</w:t>
      </w:r>
      <w:r w:rsidRPr="00DF3721">
        <w:rPr>
          <w:rFonts w:hint="eastAsia"/>
          <w:rtl/>
        </w:rPr>
        <w:t>ה</w:t>
      </w:r>
      <w:r>
        <w:rPr>
          <w:rFonts w:hint="cs"/>
          <w:rtl/>
        </w:rPr>
        <w:t>,</w:t>
      </w:r>
      <w:r w:rsidRPr="00DF3721">
        <w:rPr>
          <w:rFonts w:hint="cs"/>
          <w:rtl/>
        </w:rPr>
        <w:t xml:space="preserve"> ולאחר מכן ביישוב </w:t>
      </w:r>
      <w:r w:rsidRPr="009107B0">
        <w:rPr>
          <w:rFonts w:hint="eastAsia"/>
          <w:rtl/>
        </w:rPr>
        <w:t>כולו</w:t>
      </w:r>
      <w:r w:rsidRPr="009107B0">
        <w:rPr>
          <w:rtl/>
        </w:rPr>
        <w:t xml:space="preserve">. </w:t>
      </w:r>
      <w:r w:rsidRPr="009107B0">
        <w:rPr>
          <w:rFonts w:hint="eastAsia"/>
          <w:rtl/>
        </w:rPr>
        <w:t>באמצעות</w:t>
      </w:r>
      <w:r w:rsidRPr="009107B0">
        <w:rPr>
          <w:rtl/>
        </w:rPr>
        <w:t xml:space="preserve"> </w:t>
      </w:r>
      <w:r w:rsidRPr="009107B0">
        <w:rPr>
          <w:rFonts w:hint="eastAsia"/>
          <w:rtl/>
        </w:rPr>
        <w:t>מכרז</w:t>
      </w:r>
      <w:r w:rsidRPr="009107B0">
        <w:rPr>
          <w:rtl/>
        </w:rPr>
        <w:t xml:space="preserve"> </w:t>
      </w:r>
      <w:r w:rsidRPr="009107B0">
        <w:rPr>
          <w:rFonts w:hint="eastAsia"/>
          <w:rtl/>
        </w:rPr>
        <w:t>זה</w:t>
      </w:r>
      <w:r w:rsidRPr="00DF3721">
        <w:rPr>
          <w:rFonts w:hint="cs"/>
          <w:rtl/>
        </w:rPr>
        <w:t xml:space="preserve"> היא עתידה להחליף מונים ישנים, לנטר את פחת המים, להתקין מונים מרכזיים ולקדם את השליטה במערכת המים והביוב במועצה.</w:t>
      </w:r>
      <w:r>
        <w:rPr>
          <w:rFonts w:hint="cs"/>
          <w:rtl/>
        </w:rPr>
        <w:t xml:space="preserve"> </w:t>
      </w:r>
    </w:p>
    <w:p w:rsidR="004C06D7" w:rsidP="004C06D7">
      <w:pPr>
        <w:pStyle w:val="a"/>
        <w:spacing w:line="269" w:lineRule="auto"/>
        <w:rPr>
          <w:rtl/>
        </w:rPr>
      </w:pPr>
    </w:p>
    <w:p w:rsidR="004C06D7" w:rsidP="004C06D7">
      <w:pPr>
        <w:spacing w:line="269" w:lineRule="auto"/>
        <w:ind w:left="-2"/>
        <w:rPr>
          <w:rtl/>
        </w:rPr>
      </w:pPr>
      <w:r>
        <w:rPr>
          <w:rFonts w:hint="cs"/>
          <w:rtl/>
        </w:rPr>
        <w:t xml:space="preserve">המועצה המקומית </w:t>
      </w:r>
      <w:r w:rsidRPr="00DA72C3">
        <w:rPr>
          <w:rFonts w:hint="eastAsia"/>
          <w:b/>
          <w:bCs/>
          <w:rtl/>
        </w:rPr>
        <w:t>אלפי</w:t>
      </w:r>
      <w:r w:rsidRPr="00DA72C3">
        <w:rPr>
          <w:b/>
          <w:bCs/>
          <w:rtl/>
        </w:rPr>
        <w:t xml:space="preserve"> </w:t>
      </w:r>
      <w:r w:rsidRPr="00DA72C3">
        <w:rPr>
          <w:rFonts w:hint="eastAsia"/>
          <w:b/>
          <w:bCs/>
          <w:rtl/>
        </w:rPr>
        <w:t>מנשה</w:t>
      </w:r>
      <w:r>
        <w:rPr>
          <w:rFonts w:hint="cs"/>
          <w:rtl/>
        </w:rPr>
        <w:t xml:space="preserve"> מסרה בתשובתה כי תפעל להכנת תוכנית מדורגת להחלפת מדי המים ביישוב. </w:t>
      </w:r>
    </w:p>
    <w:p w:rsidR="004C06D7" w:rsidP="004C06D7">
      <w:pPr>
        <w:pStyle w:val="a"/>
        <w:spacing w:line="269" w:lineRule="auto"/>
        <w:rPr>
          <w:rStyle w:val="default"/>
          <w:rFonts w:ascii="FrankRuehl" w:hAnsi="FrankRuehl"/>
          <w:color w:val="000000"/>
          <w:sz w:val="24"/>
          <w:rtl/>
        </w:rPr>
      </w:pPr>
    </w:p>
    <w:p w:rsidR="004C06D7" w:rsidP="004C06D7">
      <w:pPr>
        <w:rPr>
          <w:rStyle w:val="default"/>
          <w:rFonts w:ascii="FrankRuehl" w:hAnsi="FrankRuehl"/>
          <w:color w:val="000000"/>
          <w:sz w:val="24"/>
          <w:szCs w:val="20"/>
          <w:rtl/>
        </w:rPr>
      </w:pPr>
      <w:r w:rsidRPr="00400F30">
        <w:rPr>
          <w:rStyle w:val="default"/>
          <w:rFonts w:ascii="FrankRuehl" w:hAnsi="FrankRuehl" w:hint="cs"/>
          <w:color w:val="000000"/>
          <w:sz w:val="24"/>
          <w:rtl/>
        </w:rPr>
        <w:t>בחודשים אוקטובר - נובמבר 2018 הוחלפו 1,260 מ</w:t>
      </w:r>
      <w:r>
        <w:rPr>
          <w:rStyle w:val="default"/>
          <w:rFonts w:ascii="FrankRuehl" w:hAnsi="FrankRuehl" w:hint="cs"/>
          <w:color w:val="000000"/>
          <w:sz w:val="24"/>
          <w:rtl/>
        </w:rPr>
        <w:t xml:space="preserve">מדי </w:t>
      </w:r>
      <w:r w:rsidRPr="00400F30">
        <w:rPr>
          <w:rStyle w:val="default"/>
          <w:rFonts w:ascii="FrankRuehl" w:hAnsi="FrankRuehl" w:hint="cs"/>
          <w:color w:val="000000"/>
          <w:sz w:val="24"/>
          <w:rtl/>
        </w:rPr>
        <w:t xml:space="preserve">המים הישנים </w:t>
      </w:r>
      <w:r w:rsidRPr="00B017A4">
        <w:rPr>
          <w:rStyle w:val="default"/>
          <w:rFonts w:ascii="FrankRuehl" w:hAnsi="FrankRuehl" w:hint="cs"/>
          <w:color w:val="000000"/>
          <w:sz w:val="24"/>
          <w:rtl/>
        </w:rPr>
        <w:t>ב</w:t>
      </w:r>
      <w:r w:rsidRPr="00400F30">
        <w:rPr>
          <w:rStyle w:val="default"/>
          <w:rFonts w:ascii="FrankRuehl" w:hAnsi="FrankRuehl" w:hint="cs"/>
          <w:b/>
          <w:bCs/>
          <w:color w:val="000000"/>
          <w:sz w:val="24"/>
          <w:rtl/>
        </w:rPr>
        <w:t>קדומים</w:t>
      </w:r>
      <w:r w:rsidRPr="00400F30">
        <w:rPr>
          <w:rStyle w:val="default"/>
          <w:rFonts w:ascii="FrankRuehl" w:hAnsi="FrankRuehl" w:hint="cs"/>
          <w:color w:val="000000"/>
          <w:sz w:val="24"/>
          <w:rtl/>
        </w:rPr>
        <w:t xml:space="preserve"> ב</w:t>
      </w:r>
      <w:r>
        <w:rPr>
          <w:rStyle w:val="default"/>
          <w:rFonts w:ascii="FrankRuehl" w:hAnsi="FrankRuehl" w:hint="cs"/>
          <w:color w:val="000000"/>
          <w:sz w:val="24"/>
          <w:rtl/>
        </w:rPr>
        <w:t xml:space="preserve">מדי </w:t>
      </w:r>
      <w:r w:rsidRPr="00400F30">
        <w:rPr>
          <w:rStyle w:val="default"/>
          <w:rFonts w:ascii="FrankRuehl" w:hAnsi="FrankRuehl" w:hint="cs"/>
          <w:color w:val="000000"/>
          <w:sz w:val="24"/>
          <w:rtl/>
        </w:rPr>
        <w:t xml:space="preserve">מים </w:t>
      </w:r>
      <w:r w:rsidRPr="00D60259">
        <w:rPr>
          <w:rFonts w:hint="cs"/>
          <w:rtl/>
        </w:rPr>
        <w:t>קר"מים</w:t>
      </w:r>
      <w:r>
        <w:rPr>
          <w:vertAlign w:val="superscript"/>
          <w:rtl/>
        </w:rPr>
        <w:footnoteReference w:id="40"/>
      </w:r>
      <w:r w:rsidRPr="00D60259">
        <w:rPr>
          <w:rFonts w:hint="cs"/>
          <w:vertAlign w:val="superscript"/>
          <w:rtl/>
        </w:rPr>
        <w:t>.</w:t>
      </w:r>
      <w:r w:rsidRPr="00D60259">
        <w:rPr>
          <w:rFonts w:hint="cs"/>
          <w:rtl/>
        </w:rPr>
        <w:t xml:space="preserve"> גיל מרבית מדי המים שהוחלפו היה מעל שש שנים, מקצתם אף </w:t>
      </w:r>
      <w:r w:rsidRPr="00D60259">
        <w:rPr>
          <w:rFonts w:hint="eastAsia"/>
          <w:rtl/>
        </w:rPr>
        <w:t>ישנים</w:t>
      </w:r>
      <w:r w:rsidRPr="00D60259">
        <w:rPr>
          <w:rtl/>
        </w:rPr>
        <w:t xml:space="preserve"> </w:t>
      </w:r>
      <w:r w:rsidRPr="00D60259">
        <w:rPr>
          <w:rFonts w:hint="eastAsia"/>
          <w:rtl/>
        </w:rPr>
        <w:t>בהרבה</w:t>
      </w:r>
      <w:r>
        <w:rPr>
          <w:vertAlign w:val="superscript"/>
          <w:rtl/>
        </w:rPr>
        <w:footnoteReference w:id="41"/>
      </w:r>
      <w:r w:rsidRPr="00D60259">
        <w:rPr>
          <w:rFonts w:hint="cs"/>
          <w:rtl/>
        </w:rPr>
        <w:t>. 62</w:t>
      </w:r>
      <w:r w:rsidRPr="00400F30">
        <w:rPr>
          <w:rStyle w:val="default"/>
          <w:rFonts w:ascii="FrankRuehl" w:hAnsi="FrankRuehl" w:hint="cs"/>
          <w:color w:val="000000"/>
          <w:sz w:val="24"/>
          <w:rtl/>
        </w:rPr>
        <w:t xml:space="preserve"> </w:t>
      </w:r>
      <w:r>
        <w:rPr>
          <w:rStyle w:val="default"/>
          <w:rFonts w:ascii="FrankRuehl" w:hAnsi="FrankRuehl" w:hint="cs"/>
          <w:color w:val="000000"/>
          <w:sz w:val="24"/>
          <w:rtl/>
        </w:rPr>
        <w:t xml:space="preserve">מדי </w:t>
      </w:r>
      <w:r w:rsidRPr="00400F30">
        <w:rPr>
          <w:rStyle w:val="default"/>
          <w:rFonts w:ascii="FrankRuehl" w:hAnsi="FrankRuehl" w:hint="cs"/>
          <w:color w:val="000000"/>
          <w:sz w:val="24"/>
          <w:rtl/>
        </w:rPr>
        <w:t xml:space="preserve">מים נוספים הוחלפו בתחילת שנת 2019. נכון לסוף 2019, רק 36 </w:t>
      </w:r>
      <w:r>
        <w:rPr>
          <w:rStyle w:val="default"/>
          <w:rFonts w:ascii="FrankRuehl" w:hAnsi="FrankRuehl" w:hint="cs"/>
          <w:color w:val="000000"/>
          <w:sz w:val="24"/>
          <w:rtl/>
        </w:rPr>
        <w:t xml:space="preserve">מדי </w:t>
      </w:r>
      <w:r w:rsidRPr="00400F30">
        <w:rPr>
          <w:rStyle w:val="default"/>
          <w:rFonts w:ascii="FrankRuehl" w:hAnsi="FrankRuehl" w:hint="cs"/>
          <w:color w:val="000000"/>
          <w:sz w:val="24"/>
          <w:rtl/>
        </w:rPr>
        <w:t xml:space="preserve">מים (פחות מ-3%) טרם הוחלפו על ידי המועצה המקומית. </w:t>
      </w:r>
    </w:p>
    <w:p w:rsidR="004C06D7" w:rsidRPr="00762C9B" w:rsidP="004C06D7">
      <w:pPr>
        <w:pStyle w:val="a"/>
        <w:spacing w:line="269" w:lineRule="auto"/>
        <w:rPr>
          <w:rStyle w:val="default"/>
          <w:rFonts w:ascii="FrankRuehl" w:hAnsi="FrankRuehl"/>
          <w:color w:val="000000"/>
          <w:sz w:val="24"/>
          <w:rtl/>
        </w:rPr>
      </w:pPr>
    </w:p>
    <w:p w:rsidR="004C06D7" w:rsidRPr="00D60259" w:rsidP="004C06D7">
      <w:pPr>
        <w:rPr>
          <w:rStyle w:val="default"/>
          <w:rFonts w:ascii="FrankRuehl" w:hAnsi="FrankRuehl"/>
          <w:b/>
          <w:bCs/>
          <w:color w:val="000000"/>
          <w:sz w:val="24"/>
          <w:szCs w:val="20"/>
        </w:rPr>
      </w:pPr>
      <w:r w:rsidRPr="00D60259">
        <w:rPr>
          <w:rStyle w:val="default"/>
          <w:rFonts w:ascii="FrankRuehl" w:hAnsi="FrankRuehl" w:hint="eastAsia"/>
          <w:b/>
          <w:bCs/>
          <w:color w:val="000000"/>
          <w:sz w:val="24"/>
          <w:rtl/>
        </w:rPr>
        <w:t>משרד</w:t>
      </w:r>
      <w:r w:rsidRPr="00D60259">
        <w:rPr>
          <w:rStyle w:val="default"/>
          <w:rFonts w:ascii="FrankRuehl" w:hAnsi="FrankRuehl"/>
          <w:b/>
          <w:bCs/>
          <w:color w:val="000000"/>
          <w:sz w:val="24"/>
          <w:rtl/>
        </w:rPr>
        <w:t xml:space="preserve"> מבקר </w:t>
      </w:r>
      <w:r w:rsidRPr="00D60259">
        <w:rPr>
          <w:rStyle w:val="default"/>
          <w:rFonts w:ascii="FrankRuehl" w:hAnsi="FrankRuehl" w:hint="eastAsia"/>
          <w:b/>
          <w:bCs/>
          <w:color w:val="000000"/>
          <w:sz w:val="24"/>
          <w:rtl/>
        </w:rPr>
        <w:t>המדינה</w:t>
      </w:r>
      <w:r w:rsidRPr="00D60259">
        <w:rPr>
          <w:rStyle w:val="default"/>
          <w:rFonts w:ascii="FrankRuehl" w:hAnsi="FrankRuehl"/>
          <w:b/>
          <w:bCs/>
          <w:color w:val="000000"/>
          <w:sz w:val="24"/>
          <w:rtl/>
        </w:rPr>
        <w:t xml:space="preserve"> </w:t>
      </w:r>
      <w:r w:rsidRPr="00D60259">
        <w:rPr>
          <w:rStyle w:val="default"/>
          <w:rFonts w:ascii="FrankRuehl" w:hAnsi="FrankRuehl" w:hint="eastAsia"/>
          <w:b/>
          <w:bCs/>
          <w:color w:val="000000"/>
          <w:sz w:val="24"/>
          <w:rtl/>
        </w:rPr>
        <w:t>מציין</w:t>
      </w:r>
      <w:r w:rsidRPr="00D60259">
        <w:rPr>
          <w:rStyle w:val="default"/>
          <w:rFonts w:ascii="FrankRuehl" w:hAnsi="FrankRuehl"/>
          <w:b/>
          <w:bCs/>
          <w:color w:val="000000"/>
          <w:sz w:val="24"/>
          <w:rtl/>
        </w:rPr>
        <w:t xml:space="preserve"> </w:t>
      </w:r>
      <w:r w:rsidRPr="00D60259">
        <w:rPr>
          <w:rStyle w:val="default"/>
          <w:rFonts w:ascii="FrankRuehl" w:hAnsi="FrankRuehl" w:hint="eastAsia"/>
          <w:b/>
          <w:bCs/>
          <w:color w:val="000000"/>
          <w:sz w:val="24"/>
          <w:rtl/>
        </w:rPr>
        <w:t>את</w:t>
      </w:r>
      <w:r w:rsidRPr="00D60259">
        <w:rPr>
          <w:rStyle w:val="default"/>
          <w:rFonts w:ascii="FrankRuehl" w:hAnsi="FrankRuehl"/>
          <w:b/>
          <w:bCs/>
          <w:color w:val="000000"/>
          <w:sz w:val="24"/>
          <w:rtl/>
        </w:rPr>
        <w:t xml:space="preserve"> פע</w:t>
      </w:r>
      <w:r>
        <w:rPr>
          <w:rStyle w:val="default"/>
          <w:rFonts w:ascii="FrankRuehl" w:hAnsi="FrankRuehl" w:hint="cs"/>
          <w:b/>
          <w:bCs/>
          <w:color w:val="000000"/>
          <w:sz w:val="24"/>
          <w:rtl/>
        </w:rPr>
        <w:t>ו</w:t>
      </w:r>
      <w:r w:rsidRPr="00D60259">
        <w:rPr>
          <w:rStyle w:val="default"/>
          <w:rFonts w:ascii="FrankRuehl" w:hAnsi="FrankRuehl"/>
          <w:b/>
          <w:bCs/>
          <w:color w:val="000000"/>
          <w:sz w:val="24"/>
          <w:rtl/>
        </w:rPr>
        <w:t xml:space="preserve">לות </w:t>
      </w:r>
      <w:r w:rsidRPr="00D60259">
        <w:rPr>
          <w:rStyle w:val="default"/>
          <w:rFonts w:ascii="FrankRuehl" w:hAnsi="FrankRuehl" w:hint="eastAsia"/>
          <w:b/>
          <w:bCs/>
          <w:color w:val="000000"/>
          <w:sz w:val="24"/>
          <w:rtl/>
        </w:rPr>
        <w:t>המועצה</w:t>
      </w:r>
      <w:r w:rsidRPr="00D60259">
        <w:rPr>
          <w:rStyle w:val="default"/>
          <w:rFonts w:ascii="FrankRuehl" w:hAnsi="FrankRuehl"/>
          <w:b/>
          <w:bCs/>
          <w:color w:val="000000"/>
          <w:sz w:val="24"/>
          <w:rtl/>
        </w:rPr>
        <w:t xml:space="preserve"> </w:t>
      </w:r>
      <w:r w:rsidRPr="00D60259">
        <w:rPr>
          <w:rStyle w:val="default"/>
          <w:rFonts w:ascii="FrankRuehl" w:hAnsi="FrankRuehl" w:hint="eastAsia"/>
          <w:b/>
          <w:bCs/>
          <w:color w:val="000000"/>
          <w:sz w:val="24"/>
          <w:rtl/>
        </w:rPr>
        <w:t>המקומית</w:t>
      </w:r>
      <w:r w:rsidRPr="00D60259">
        <w:rPr>
          <w:rStyle w:val="default"/>
          <w:rFonts w:ascii="FrankRuehl" w:hAnsi="FrankRuehl"/>
          <w:b/>
          <w:bCs/>
          <w:color w:val="000000"/>
          <w:sz w:val="24"/>
          <w:rtl/>
        </w:rPr>
        <w:t xml:space="preserve"> </w:t>
      </w:r>
      <w:r w:rsidRPr="00D60259">
        <w:rPr>
          <w:rStyle w:val="default"/>
          <w:rFonts w:ascii="FrankRuehl" w:hAnsi="FrankRuehl" w:hint="cs"/>
          <w:b/>
          <w:bCs/>
          <w:color w:val="000000"/>
          <w:sz w:val="24"/>
          <w:rtl/>
        </w:rPr>
        <w:t>קדומים</w:t>
      </w:r>
      <w:r w:rsidRPr="00D60259">
        <w:rPr>
          <w:rStyle w:val="default"/>
          <w:rFonts w:ascii="FrankRuehl" w:hAnsi="FrankRuehl"/>
          <w:b/>
          <w:bCs/>
          <w:color w:val="000000"/>
          <w:sz w:val="24"/>
          <w:rtl/>
        </w:rPr>
        <w:t xml:space="preserve"> בשנת 2018 בנושא החלפת מדי המים.</w:t>
      </w:r>
    </w:p>
    <w:p w:rsidR="004C06D7" w:rsidRPr="009D21AC" w:rsidP="004C06D7">
      <w:pPr>
        <w:spacing w:line="269" w:lineRule="auto"/>
        <w:rPr>
          <w:rtl/>
        </w:rPr>
      </w:pPr>
    </w:p>
    <w:p w:rsidR="004C06D7" w:rsidP="004C06D7">
      <w:pPr>
        <w:pStyle w:val="Heading4"/>
        <w:spacing w:before="0" w:line="269" w:lineRule="auto"/>
        <w:rPr>
          <w:rtl/>
        </w:rPr>
      </w:pPr>
      <w:r w:rsidRPr="00FF6E12">
        <w:rPr>
          <w:rFonts w:hint="cs"/>
          <w:rtl/>
        </w:rPr>
        <w:t xml:space="preserve">סקר </w:t>
      </w:r>
      <w:r>
        <w:rPr>
          <w:rFonts w:hint="cs"/>
          <w:rtl/>
        </w:rPr>
        <w:t xml:space="preserve">מדי </w:t>
      </w:r>
      <w:r w:rsidRPr="00FF6E12">
        <w:rPr>
          <w:rFonts w:hint="cs"/>
          <w:rtl/>
        </w:rPr>
        <w:t>מים</w:t>
      </w:r>
    </w:p>
    <w:p w:rsidR="002C1C54" w:rsidP="002C1C54">
      <w:pPr>
        <w:spacing w:line="269" w:lineRule="auto"/>
        <w:rPr>
          <w:rtl/>
        </w:rPr>
      </w:pPr>
    </w:p>
    <w:p w:rsidR="004C06D7" w:rsidRPr="00FF6E12" w:rsidP="004C06D7">
      <w:pPr>
        <w:pStyle w:val="Heading5"/>
        <w:spacing w:line="269" w:lineRule="auto"/>
        <w:rPr>
          <w:rtl/>
        </w:rPr>
      </w:pPr>
      <w:r>
        <w:rPr>
          <w:rFonts w:hint="cs"/>
          <w:rtl/>
        </w:rPr>
        <w:t xml:space="preserve">המועצה המקומית </w:t>
      </w:r>
      <w:r w:rsidRPr="00FF6E12">
        <w:rPr>
          <w:rFonts w:hint="cs"/>
          <w:rtl/>
        </w:rPr>
        <w:t>אלקנה</w:t>
      </w:r>
    </w:p>
    <w:p w:rsidR="004C06D7" w:rsidRPr="00004084" w:rsidP="004C06D7">
      <w:pPr>
        <w:pStyle w:val="a"/>
        <w:spacing w:line="269" w:lineRule="auto"/>
        <w:rPr>
          <w:rStyle w:val="default"/>
          <w:rFonts w:ascii="FrankRuehl" w:hAnsi="FrankRuehl"/>
          <w:color w:val="000000"/>
          <w:sz w:val="24"/>
          <w:rtl/>
        </w:rPr>
      </w:pPr>
    </w:p>
    <w:p w:rsidR="004C06D7" w:rsidRPr="00442B3B" w:rsidP="004C06D7">
      <w:pPr>
        <w:spacing w:line="269" w:lineRule="auto"/>
        <w:rPr>
          <w:rStyle w:val="default"/>
          <w:rFonts w:ascii="FrankRuehl" w:hAnsi="FrankRuehl"/>
          <w:sz w:val="24"/>
          <w:szCs w:val="20"/>
          <w:rtl/>
        </w:rPr>
      </w:pPr>
      <w:r w:rsidRPr="00C0440F">
        <w:rPr>
          <w:rStyle w:val="default"/>
          <w:rFonts w:ascii="FrankRuehl" w:hAnsi="FrankRuehl" w:hint="cs"/>
          <w:sz w:val="24"/>
          <w:rtl/>
        </w:rPr>
        <w:t xml:space="preserve">ביולי 2015 התקשרה המועצה </w:t>
      </w:r>
      <w:r w:rsidRPr="0096304B">
        <w:rPr>
          <w:rStyle w:val="default"/>
          <w:rFonts w:ascii="FrankRuehl" w:hAnsi="FrankRuehl" w:hint="cs"/>
          <w:sz w:val="24"/>
          <w:rtl/>
        </w:rPr>
        <w:t>עם חברה ז' (להלן - החברה) לביצוע סקר</w:t>
      </w:r>
      <w:r w:rsidRPr="008C191B">
        <w:rPr>
          <w:rStyle w:val="default"/>
          <w:rFonts w:ascii="FrankRuehl" w:hAnsi="FrankRuehl" w:hint="cs"/>
          <w:sz w:val="24"/>
          <w:rtl/>
        </w:rPr>
        <w:t xml:space="preserve"> מדי מים בתחום המועצה</w:t>
      </w:r>
      <w:r w:rsidRPr="001B46AC">
        <w:rPr>
          <w:rStyle w:val="default"/>
          <w:rFonts w:ascii="FrankRuehl" w:hAnsi="FrankRuehl" w:hint="cs"/>
          <w:sz w:val="24"/>
          <w:rtl/>
        </w:rPr>
        <w:t xml:space="preserve"> בתוך 21 יום (להלן - סקר מדי </w:t>
      </w:r>
      <w:r w:rsidRPr="00B30673">
        <w:rPr>
          <w:rStyle w:val="default"/>
          <w:rFonts w:ascii="FrankRuehl" w:hAnsi="FrankRuehl" w:hint="cs"/>
          <w:sz w:val="24"/>
          <w:rtl/>
        </w:rPr>
        <w:t>מים</w:t>
      </w:r>
      <w:r w:rsidRPr="00B30673">
        <w:rPr>
          <w:rStyle w:val="default"/>
          <w:rFonts w:ascii="FrankRuehl" w:hAnsi="FrankRuehl"/>
          <w:sz w:val="24"/>
          <w:rtl/>
        </w:rPr>
        <w:t xml:space="preserve">), </w:t>
      </w:r>
      <w:r w:rsidRPr="00AE2788">
        <w:rPr>
          <w:rStyle w:val="default"/>
          <w:rFonts w:ascii="FrankRuehl" w:hAnsi="FrankRuehl" w:hint="eastAsia"/>
          <w:sz w:val="24"/>
          <w:rtl/>
        </w:rPr>
        <w:t>בעלות</w:t>
      </w:r>
      <w:r w:rsidRPr="005405FE">
        <w:rPr>
          <w:rStyle w:val="default"/>
          <w:rFonts w:ascii="FrankRuehl" w:hAnsi="FrankRuehl" w:hint="cs"/>
          <w:sz w:val="24"/>
          <w:rtl/>
        </w:rPr>
        <w:t xml:space="preserve"> של כ-40,000 ש"ח. </w:t>
      </w:r>
    </w:p>
    <w:p w:rsidR="004C06D7" w:rsidRPr="00C0440F" w:rsidP="004C06D7">
      <w:pPr>
        <w:pStyle w:val="a"/>
        <w:keepNext/>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szCs w:val="20"/>
          <w:rtl/>
        </w:rPr>
      </w:pPr>
      <w:r w:rsidRPr="00C0440F">
        <w:rPr>
          <w:rStyle w:val="default"/>
          <w:rFonts w:ascii="FrankRuehl" w:hAnsi="FrankRuehl" w:hint="cs"/>
          <w:color w:val="000000"/>
          <w:sz w:val="24"/>
          <w:rtl/>
        </w:rPr>
        <w:t>עיקרי ה</w:t>
      </w:r>
      <w:r w:rsidRPr="00CC14D9">
        <w:rPr>
          <w:rStyle w:val="default"/>
          <w:rFonts w:ascii="FrankRuehl" w:hAnsi="FrankRuehl" w:hint="cs"/>
          <w:color w:val="000000"/>
          <w:sz w:val="24"/>
          <w:rtl/>
        </w:rPr>
        <w:t>ממצאי</w:t>
      </w:r>
      <w:r w:rsidRPr="0096304B">
        <w:rPr>
          <w:rStyle w:val="default"/>
          <w:rFonts w:ascii="FrankRuehl" w:hAnsi="FrankRuehl" w:hint="cs"/>
          <w:color w:val="000000"/>
          <w:sz w:val="24"/>
          <w:rtl/>
        </w:rPr>
        <w:t>ם הוגשו למועצה בינואר 2017.</w:t>
      </w:r>
      <w:r w:rsidRPr="008C191B">
        <w:rPr>
          <w:rStyle w:val="default"/>
          <w:rFonts w:ascii="FrankRuehl" w:hAnsi="FrankRuehl" w:hint="cs"/>
          <w:color w:val="000000"/>
          <w:sz w:val="24"/>
          <w:rtl/>
        </w:rPr>
        <w:t xml:space="preserve"> מן הסקר עלה כי </w:t>
      </w:r>
      <w:r w:rsidRPr="008C191B">
        <w:rPr>
          <w:rStyle w:val="default"/>
          <w:rFonts w:ascii="FrankRuehl" w:hAnsi="FrankRuehl" w:hint="eastAsia"/>
          <w:color w:val="000000"/>
          <w:sz w:val="24"/>
          <w:rtl/>
        </w:rPr>
        <w:t>בשטח</w:t>
      </w:r>
      <w:r w:rsidRPr="008C191B">
        <w:rPr>
          <w:rStyle w:val="default"/>
          <w:rFonts w:ascii="FrankRuehl" w:hAnsi="FrankRuehl"/>
          <w:color w:val="000000"/>
          <w:sz w:val="24"/>
          <w:rtl/>
        </w:rPr>
        <w:t xml:space="preserve"> </w:t>
      </w:r>
      <w:r w:rsidRPr="008C191B">
        <w:rPr>
          <w:rStyle w:val="default"/>
          <w:rFonts w:ascii="FrankRuehl" w:hAnsi="FrankRuehl" w:hint="eastAsia"/>
          <w:color w:val="000000"/>
          <w:sz w:val="24"/>
          <w:rtl/>
        </w:rPr>
        <w:t>המועצה</w:t>
      </w:r>
      <w:r w:rsidRPr="008C191B">
        <w:rPr>
          <w:rStyle w:val="default"/>
          <w:rFonts w:ascii="FrankRuehl" w:hAnsi="FrankRuehl" w:hint="cs"/>
          <w:color w:val="000000"/>
          <w:sz w:val="24"/>
          <w:rtl/>
        </w:rPr>
        <w:t xml:space="preserve"> קיימים 993 </w:t>
      </w:r>
      <w:r w:rsidRPr="001B46AC">
        <w:rPr>
          <w:rStyle w:val="default"/>
          <w:rFonts w:ascii="FrankRuehl" w:hAnsi="FrankRuehl" w:hint="cs"/>
          <w:color w:val="000000"/>
          <w:sz w:val="24"/>
          <w:rtl/>
        </w:rPr>
        <w:t>מדי מים</w:t>
      </w:r>
      <w:r w:rsidRPr="001B46AC">
        <w:rPr>
          <w:rStyle w:val="default"/>
          <w:rFonts w:ascii="FrankRuehl" w:hAnsi="FrankRuehl"/>
          <w:color w:val="000000"/>
          <w:sz w:val="24"/>
          <w:rtl/>
        </w:rPr>
        <w:t>, 11</w:t>
      </w:r>
      <w:r w:rsidRPr="001B46AC">
        <w:rPr>
          <w:rStyle w:val="default"/>
          <w:rFonts w:ascii="FrankRuehl" w:hAnsi="FrankRuehl" w:hint="cs"/>
          <w:color w:val="000000"/>
          <w:sz w:val="24"/>
          <w:rtl/>
        </w:rPr>
        <w:t xml:space="preserve">1 </w:t>
      </w:r>
      <w:r w:rsidRPr="001B46AC">
        <w:rPr>
          <w:rStyle w:val="default"/>
          <w:rFonts w:ascii="FrankRuehl" w:hAnsi="FrankRuehl" w:hint="eastAsia"/>
          <w:color w:val="000000"/>
          <w:sz w:val="24"/>
          <w:rtl/>
        </w:rPr>
        <w:t>מהם</w:t>
      </w:r>
      <w:r w:rsidRPr="001B46AC">
        <w:rPr>
          <w:rStyle w:val="default"/>
          <w:rFonts w:ascii="FrankRuehl" w:hAnsi="FrankRuehl"/>
          <w:color w:val="000000"/>
          <w:sz w:val="24"/>
          <w:rtl/>
        </w:rPr>
        <w:t>,</w:t>
      </w:r>
      <w:r w:rsidRPr="00B30673">
        <w:rPr>
          <w:rStyle w:val="default"/>
          <w:rFonts w:ascii="FrankRuehl" w:hAnsi="FrankRuehl"/>
          <w:color w:val="000000"/>
          <w:sz w:val="24"/>
          <w:rtl/>
        </w:rPr>
        <w:t xml:space="preserve"> שנמצאו</w:t>
      </w:r>
      <w:r w:rsidRPr="00B30673">
        <w:rPr>
          <w:rStyle w:val="default"/>
          <w:rFonts w:ascii="FrankRuehl" w:hAnsi="FrankRuehl" w:hint="cs"/>
          <w:color w:val="000000"/>
          <w:sz w:val="24"/>
          <w:rtl/>
        </w:rPr>
        <w:t xml:space="preserve"> בגינות ובמוסדות ציבור</w:t>
      </w:r>
      <w:r w:rsidRPr="00AE2788">
        <w:rPr>
          <w:rStyle w:val="default"/>
          <w:rFonts w:ascii="FrankRuehl" w:hAnsi="FrankRuehl" w:hint="cs"/>
          <w:color w:val="000000"/>
          <w:sz w:val="24"/>
          <w:rtl/>
        </w:rPr>
        <w:t xml:space="preserve">, </w:t>
      </w:r>
      <w:r w:rsidRPr="005405FE">
        <w:rPr>
          <w:rStyle w:val="default"/>
          <w:rFonts w:ascii="FrankRuehl" w:hAnsi="FrankRuehl" w:hint="cs"/>
          <w:color w:val="000000"/>
          <w:sz w:val="24"/>
          <w:rtl/>
        </w:rPr>
        <w:t xml:space="preserve">לא היו מחוברים למערכת הגבייה; 46 נכסים צרכו מים ללא מדידה; 50 מדי מים </w:t>
      </w:r>
      <w:r w:rsidRPr="00442B3B">
        <w:rPr>
          <w:rStyle w:val="default"/>
          <w:rFonts w:ascii="FrankRuehl" w:hAnsi="FrankRuehl" w:hint="cs"/>
          <w:color w:val="000000"/>
          <w:sz w:val="24"/>
          <w:rtl/>
        </w:rPr>
        <w:t xml:space="preserve">היו </w:t>
      </w:r>
      <w:r w:rsidRPr="00442B3B">
        <w:rPr>
          <w:rStyle w:val="default"/>
          <w:rFonts w:ascii="FrankRuehl" w:hAnsi="FrankRuehl" w:hint="eastAsia"/>
          <w:color w:val="000000"/>
          <w:sz w:val="24"/>
          <w:rtl/>
        </w:rPr>
        <w:t>תקולים</w:t>
      </w:r>
      <w:r w:rsidRPr="008B4FBD">
        <w:rPr>
          <w:rStyle w:val="default"/>
          <w:rFonts w:ascii="FrankRuehl" w:hAnsi="FrankRuehl" w:hint="cs"/>
          <w:color w:val="000000"/>
          <w:sz w:val="24"/>
          <w:rtl/>
        </w:rPr>
        <w:t xml:space="preserve"> (שבורים, נוזלים, מכוסים באדים, לא קריאים, מכוסים בבטון וכד'); אל 40 מדי מים לא הייתה אפשרות גישה; ב-80 מדי </w:t>
      </w:r>
      <w:r w:rsidRPr="00305D51">
        <w:rPr>
          <w:rStyle w:val="default"/>
          <w:rFonts w:ascii="FrankRuehl" w:hAnsi="FrankRuehl" w:hint="cs"/>
          <w:color w:val="000000"/>
          <w:sz w:val="24"/>
          <w:rtl/>
        </w:rPr>
        <w:t xml:space="preserve">מים </w:t>
      </w:r>
      <w:r w:rsidRPr="00EC7D34">
        <w:rPr>
          <w:rStyle w:val="default"/>
          <w:rFonts w:ascii="FrankRuehl" w:hAnsi="FrankRuehl" w:hint="cs"/>
          <w:color w:val="000000"/>
          <w:sz w:val="24"/>
          <w:rtl/>
        </w:rPr>
        <w:t xml:space="preserve">לא הייתה </w:t>
      </w:r>
      <w:r w:rsidRPr="00AF4362">
        <w:rPr>
          <w:rStyle w:val="default"/>
          <w:rFonts w:ascii="FrankRuehl" w:hAnsi="FrankRuehl" w:hint="cs"/>
          <w:color w:val="000000"/>
          <w:sz w:val="24"/>
          <w:rtl/>
        </w:rPr>
        <w:t>פלומבה (</w:t>
      </w:r>
      <w:r w:rsidRPr="00AF4362">
        <w:rPr>
          <w:rStyle w:val="default"/>
          <w:rFonts w:ascii="FrankRuehl" w:hAnsi="FrankRuehl"/>
          <w:color w:val="000000"/>
          <w:sz w:val="24"/>
          <w:rtl/>
        </w:rPr>
        <w:t>חותם</w:t>
      </w:r>
      <w:r w:rsidRPr="00452D8A">
        <w:rPr>
          <w:rStyle w:val="default"/>
          <w:rFonts w:ascii="FrankRuehl" w:hAnsi="FrankRuehl" w:hint="cs"/>
          <w:color w:val="000000"/>
          <w:sz w:val="24"/>
          <w:rtl/>
        </w:rPr>
        <w:t xml:space="preserve"> המונע</w:t>
      </w:r>
      <w:r w:rsidRPr="00D874F4">
        <w:rPr>
          <w:rStyle w:val="default"/>
          <w:rFonts w:ascii="FrankRuehl" w:hAnsi="FrankRuehl"/>
          <w:color w:val="000000"/>
          <w:sz w:val="24"/>
          <w:rtl/>
        </w:rPr>
        <w:t xml:space="preserve"> </w:t>
      </w:r>
      <w:r w:rsidRPr="00EF1B72">
        <w:rPr>
          <w:rStyle w:val="default"/>
          <w:rFonts w:ascii="FrankRuehl" w:hAnsi="FrankRuehl" w:hint="cs"/>
          <w:color w:val="000000"/>
          <w:sz w:val="24"/>
          <w:rtl/>
        </w:rPr>
        <w:t xml:space="preserve">אפשרויות טיפול במונה); </w:t>
      </w:r>
      <w:r w:rsidRPr="00EF1B72">
        <w:rPr>
          <w:rStyle w:val="default"/>
          <w:rFonts w:ascii="FrankRuehl" w:hAnsi="FrankRuehl" w:hint="eastAsia"/>
          <w:color w:val="000000"/>
          <w:sz w:val="24"/>
          <w:rtl/>
        </w:rPr>
        <w:t>וכן</w:t>
      </w:r>
      <w:r w:rsidRPr="00EF1B72">
        <w:rPr>
          <w:rStyle w:val="default"/>
          <w:rFonts w:ascii="FrankRuehl" w:hAnsi="FrankRuehl" w:hint="cs"/>
          <w:color w:val="000000"/>
          <w:sz w:val="24"/>
          <w:rtl/>
        </w:rPr>
        <w:t xml:space="preserve"> לא ניתן היה לקבוע את גיל מדי </w:t>
      </w:r>
      <w:r w:rsidRPr="00590CEB">
        <w:rPr>
          <w:rStyle w:val="default"/>
          <w:rFonts w:ascii="FrankRuehl" w:hAnsi="FrankRuehl" w:hint="cs"/>
          <w:color w:val="000000"/>
          <w:sz w:val="24"/>
          <w:rtl/>
        </w:rPr>
        <w:t xml:space="preserve">המים. החברה המליצה למועצה, בין היתר, לחבר למחלקת הגבייה את מדי </w:t>
      </w:r>
      <w:r w:rsidRPr="00C0440F">
        <w:rPr>
          <w:rStyle w:val="default"/>
          <w:rFonts w:ascii="FrankRuehl" w:hAnsi="FrankRuehl" w:hint="eastAsia"/>
          <w:color w:val="000000"/>
          <w:sz w:val="24"/>
          <w:rtl/>
        </w:rPr>
        <w:t>המים</w:t>
      </w:r>
      <w:r w:rsidRPr="00C0440F">
        <w:rPr>
          <w:rStyle w:val="default"/>
          <w:rFonts w:ascii="FrankRuehl" w:hAnsi="FrankRuehl"/>
          <w:color w:val="000000"/>
          <w:sz w:val="24"/>
          <w:rtl/>
        </w:rPr>
        <w:t xml:space="preserve"> שאינם מחוברים אליה; להתקין מדי מים במקומות שאין בהם </w:t>
      </w:r>
      <w:r w:rsidRPr="00C0440F">
        <w:rPr>
          <w:rStyle w:val="default"/>
          <w:rFonts w:ascii="FrankRuehl" w:hAnsi="FrankRuehl" w:hint="eastAsia"/>
          <w:color w:val="000000"/>
          <w:sz w:val="24"/>
          <w:rtl/>
        </w:rPr>
        <w:t>מדי</w:t>
      </w:r>
      <w:r w:rsidRPr="00C0440F">
        <w:rPr>
          <w:rStyle w:val="default"/>
          <w:rFonts w:ascii="FrankRuehl" w:hAnsi="FrankRuehl"/>
          <w:color w:val="000000"/>
          <w:sz w:val="24"/>
          <w:rtl/>
        </w:rPr>
        <w:t xml:space="preserve"> </w:t>
      </w:r>
      <w:r w:rsidRPr="00C0440F">
        <w:rPr>
          <w:rStyle w:val="default"/>
          <w:rFonts w:ascii="FrankRuehl" w:hAnsi="FrankRuehl" w:hint="eastAsia"/>
          <w:color w:val="000000"/>
          <w:sz w:val="24"/>
          <w:rtl/>
        </w:rPr>
        <w:t>מים</w:t>
      </w:r>
      <w:r w:rsidRPr="00C0440F">
        <w:rPr>
          <w:rStyle w:val="default"/>
          <w:rFonts w:ascii="FrankRuehl" w:hAnsi="FrankRuehl"/>
          <w:color w:val="000000"/>
          <w:sz w:val="24"/>
          <w:rtl/>
        </w:rPr>
        <w:t xml:space="preserve">; להחליף באופן </w:t>
      </w:r>
      <w:r w:rsidRPr="00C0440F">
        <w:rPr>
          <w:rStyle w:val="default"/>
          <w:rFonts w:ascii="FrankRuehl" w:hAnsi="FrankRuehl" w:hint="eastAsia"/>
          <w:color w:val="000000"/>
          <w:sz w:val="24"/>
          <w:rtl/>
        </w:rPr>
        <w:t>מיידי</w:t>
      </w:r>
      <w:r w:rsidRPr="00C0440F">
        <w:rPr>
          <w:rStyle w:val="default"/>
          <w:rFonts w:ascii="FrankRuehl" w:hAnsi="FrankRuehl"/>
          <w:color w:val="000000"/>
          <w:sz w:val="24"/>
          <w:rtl/>
        </w:rPr>
        <w:t xml:space="preserve"> את מדי </w:t>
      </w:r>
      <w:r w:rsidRPr="00C0440F">
        <w:rPr>
          <w:rStyle w:val="default"/>
          <w:rFonts w:ascii="FrankRuehl" w:hAnsi="FrankRuehl" w:hint="eastAsia"/>
          <w:color w:val="000000"/>
          <w:sz w:val="24"/>
          <w:rtl/>
        </w:rPr>
        <w:t>המים</w:t>
      </w:r>
      <w:r w:rsidRPr="00C0440F">
        <w:rPr>
          <w:rStyle w:val="default"/>
          <w:rFonts w:ascii="FrankRuehl" w:hAnsi="FrankRuehl"/>
          <w:color w:val="000000"/>
          <w:sz w:val="24"/>
          <w:rtl/>
        </w:rPr>
        <w:t xml:space="preserve"> התקולים, ולהתקין </w:t>
      </w:r>
      <w:r w:rsidRPr="00C0440F">
        <w:rPr>
          <w:rStyle w:val="default"/>
          <w:rFonts w:ascii="FrankRuehl" w:hAnsi="FrankRuehl" w:hint="eastAsia"/>
          <w:color w:val="000000"/>
          <w:sz w:val="24"/>
          <w:rtl/>
        </w:rPr>
        <w:t>מדי</w:t>
      </w:r>
      <w:r w:rsidRPr="00C0440F">
        <w:rPr>
          <w:rStyle w:val="default"/>
          <w:rFonts w:ascii="FrankRuehl" w:hAnsi="FrankRuehl"/>
          <w:color w:val="000000"/>
          <w:sz w:val="24"/>
          <w:rtl/>
        </w:rPr>
        <w:t xml:space="preserve"> </w:t>
      </w:r>
      <w:r w:rsidRPr="00C0440F">
        <w:rPr>
          <w:rStyle w:val="default"/>
          <w:rFonts w:ascii="FrankRuehl" w:hAnsi="FrankRuehl" w:hint="eastAsia"/>
          <w:color w:val="000000"/>
          <w:sz w:val="24"/>
          <w:rtl/>
        </w:rPr>
        <w:t>מים</w:t>
      </w:r>
      <w:r w:rsidRPr="00C0440F">
        <w:rPr>
          <w:rStyle w:val="default"/>
          <w:rFonts w:ascii="FrankRuehl" w:hAnsi="FrankRuehl"/>
          <w:color w:val="000000"/>
          <w:sz w:val="24"/>
          <w:rtl/>
        </w:rPr>
        <w:t xml:space="preserve"> </w:t>
      </w:r>
      <w:r w:rsidRPr="00C0440F">
        <w:rPr>
          <w:rStyle w:val="default"/>
          <w:rFonts w:ascii="FrankRuehl" w:hAnsi="FrankRuehl" w:hint="eastAsia"/>
          <w:color w:val="000000"/>
          <w:sz w:val="24"/>
          <w:rtl/>
        </w:rPr>
        <w:t>עם</w:t>
      </w:r>
      <w:r w:rsidRPr="00C0440F">
        <w:rPr>
          <w:rStyle w:val="default"/>
          <w:rFonts w:ascii="FrankRuehl" w:hAnsi="FrankRuehl"/>
          <w:color w:val="000000"/>
          <w:sz w:val="24"/>
          <w:rtl/>
        </w:rPr>
        <w:t xml:space="preserve"> יכולת</w:t>
      </w:r>
      <w:r>
        <w:rPr>
          <w:rStyle w:val="default"/>
          <w:rFonts w:ascii="FrankRuehl" w:hAnsi="FrankRuehl"/>
          <w:color w:val="000000"/>
          <w:sz w:val="24"/>
          <w:rtl/>
        </w:rPr>
        <w:t xml:space="preserve"> </w:t>
      </w:r>
      <w:r>
        <w:rPr>
          <w:rStyle w:val="default"/>
          <w:rFonts w:ascii="FrankRuehl" w:hAnsi="FrankRuehl" w:hint="cs"/>
          <w:color w:val="000000"/>
          <w:sz w:val="24"/>
          <w:rtl/>
        </w:rPr>
        <w:t xml:space="preserve">קריאה מרחוק </w:t>
      </w:r>
      <w:r w:rsidRPr="00C0440F">
        <w:rPr>
          <w:rStyle w:val="default"/>
          <w:rFonts w:ascii="FrankRuehl" w:hAnsi="FrankRuehl" w:hint="cs"/>
          <w:color w:val="000000"/>
          <w:sz w:val="24"/>
          <w:rtl/>
        </w:rPr>
        <w:t>בכל המקומות שאין בהם גישה לביצוע הקריאה.</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tl/>
        </w:rPr>
      </w:pPr>
      <w:r w:rsidRPr="00F4202A">
        <w:rPr>
          <w:rFonts w:hint="eastAsia"/>
          <w:b/>
          <w:bCs/>
          <w:rtl/>
        </w:rPr>
        <w:t>נמצא</w:t>
      </w:r>
      <w:r w:rsidRPr="00F4202A">
        <w:rPr>
          <w:b/>
          <w:bCs/>
          <w:rtl/>
        </w:rPr>
        <w:t xml:space="preserve"> כי </w:t>
      </w:r>
      <w:r>
        <w:rPr>
          <w:rFonts w:hint="cs"/>
          <w:b/>
          <w:bCs/>
          <w:rtl/>
        </w:rPr>
        <w:t xml:space="preserve">עד מועד סיום הביקורת </w:t>
      </w:r>
      <w:r w:rsidRPr="00F4202A">
        <w:rPr>
          <w:b/>
          <w:bCs/>
          <w:rtl/>
        </w:rPr>
        <w:t xml:space="preserve">המועצה </w:t>
      </w:r>
      <w:r w:rsidRPr="00F4202A">
        <w:rPr>
          <w:rFonts w:hint="eastAsia"/>
          <w:b/>
          <w:bCs/>
          <w:rtl/>
        </w:rPr>
        <w:t>טרם</w:t>
      </w:r>
      <w:r w:rsidRPr="00F4202A">
        <w:rPr>
          <w:b/>
          <w:bCs/>
          <w:rtl/>
        </w:rPr>
        <w:t xml:space="preserve"> </w:t>
      </w:r>
      <w:r w:rsidRPr="00F4202A">
        <w:rPr>
          <w:rFonts w:hint="eastAsia"/>
          <w:b/>
          <w:bCs/>
          <w:rtl/>
        </w:rPr>
        <w:t>יישמה</w:t>
      </w:r>
      <w:r w:rsidRPr="00F4202A">
        <w:rPr>
          <w:b/>
          <w:bCs/>
          <w:rtl/>
        </w:rPr>
        <w:t xml:space="preserve"> </w:t>
      </w:r>
      <w:r w:rsidRPr="00F4202A">
        <w:rPr>
          <w:rFonts w:hint="eastAsia"/>
          <w:b/>
          <w:bCs/>
          <w:rtl/>
        </w:rPr>
        <w:t>את</w:t>
      </w:r>
      <w:r w:rsidRPr="00F4202A">
        <w:rPr>
          <w:b/>
          <w:bCs/>
          <w:rtl/>
        </w:rPr>
        <w:t xml:space="preserve"> </w:t>
      </w:r>
      <w:r w:rsidRPr="00F4202A">
        <w:rPr>
          <w:rFonts w:hint="eastAsia"/>
          <w:b/>
          <w:bCs/>
          <w:rtl/>
        </w:rPr>
        <w:t>המלצותיה</w:t>
      </w:r>
      <w:r w:rsidRPr="00F4202A">
        <w:rPr>
          <w:b/>
          <w:bCs/>
          <w:rtl/>
        </w:rPr>
        <w:t xml:space="preserve"> של </w:t>
      </w:r>
      <w:r w:rsidRPr="00F4202A">
        <w:rPr>
          <w:rFonts w:hint="eastAsia"/>
          <w:b/>
          <w:bCs/>
          <w:rtl/>
        </w:rPr>
        <w:t>החברה</w:t>
      </w:r>
      <w:r>
        <w:rPr>
          <w:rFonts w:hint="cs"/>
          <w:b/>
          <w:bCs/>
          <w:rtl/>
        </w:rPr>
        <w:t>.</w:t>
      </w:r>
      <w:r w:rsidRPr="00F4202A">
        <w:rPr>
          <w:b/>
          <w:bCs/>
          <w:rtl/>
        </w:rPr>
        <w:t xml:space="preserve"> </w:t>
      </w:r>
    </w:p>
    <w:p w:rsidR="002C1C54">
      <w:pPr>
        <w:bidi w:val="0"/>
        <w:spacing w:after="200" w:line="276" w:lineRule="auto"/>
        <w:jc w:val="left"/>
        <w:rPr>
          <w:rFonts w:eastAsiaTheme="majorEastAsia"/>
          <w:bCs/>
          <w:szCs w:val="26"/>
          <w:rtl/>
        </w:rPr>
      </w:pPr>
      <w:r>
        <w:rPr>
          <w:rtl/>
        </w:rPr>
        <w:br w:type="page"/>
      </w:r>
    </w:p>
    <w:p w:rsidR="004C06D7" w:rsidRPr="00FF6E12" w:rsidP="004C06D7">
      <w:pPr>
        <w:pStyle w:val="Heading4"/>
        <w:spacing w:before="0" w:line="269" w:lineRule="auto"/>
        <w:rPr>
          <w:rtl/>
        </w:rPr>
      </w:pPr>
      <w:r w:rsidRPr="00FF6E12">
        <w:rPr>
          <w:rFonts w:hint="cs"/>
          <w:rtl/>
        </w:rPr>
        <w:t xml:space="preserve">מדי מים מרכזיים </w:t>
      </w:r>
    </w:p>
    <w:p w:rsidR="004C06D7" w:rsidRPr="00543EE1" w:rsidP="004C06D7">
      <w:pPr>
        <w:pStyle w:val="a"/>
        <w:spacing w:line="269" w:lineRule="auto"/>
        <w:rPr>
          <w:rStyle w:val="default"/>
          <w:rFonts w:ascii="FrankRuehl" w:hAnsi="FrankRuehl"/>
          <w:color w:val="000000"/>
          <w:sz w:val="24"/>
          <w:rtl/>
        </w:rPr>
      </w:pPr>
    </w:p>
    <w:p w:rsidR="004C06D7" w:rsidP="004C06D7">
      <w:pPr>
        <w:spacing w:line="269" w:lineRule="auto"/>
        <w:rPr>
          <w:rtl/>
        </w:rPr>
      </w:pPr>
      <w:r>
        <w:rPr>
          <w:rFonts w:hint="cs"/>
          <w:rtl/>
        </w:rPr>
        <w:t>ב</w:t>
      </w:r>
      <w:r w:rsidRPr="00E34BCC">
        <w:rPr>
          <w:rFonts w:hint="cs"/>
          <w:rtl/>
        </w:rPr>
        <w:t>חוברת הנחיות של רשות המים בנושא צמצום אובד</w:t>
      </w:r>
      <w:r>
        <w:rPr>
          <w:rFonts w:hint="cs"/>
          <w:rtl/>
        </w:rPr>
        <w:t>נ</w:t>
      </w:r>
      <w:r w:rsidRPr="00E34BCC">
        <w:rPr>
          <w:rFonts w:hint="cs"/>
          <w:rtl/>
        </w:rPr>
        <w:t xml:space="preserve">י המים ברשתות העירוניות בישראל מדצמבר </w:t>
      </w:r>
      <w:r>
        <w:rPr>
          <w:rFonts w:hint="cs"/>
          <w:rtl/>
        </w:rPr>
        <w:t>2010, שבמועד הביקורת טרם פורסמה</w:t>
      </w:r>
      <w:r>
        <w:rPr>
          <w:rStyle w:val="FootnoteReference1"/>
          <w:rtl/>
        </w:rPr>
        <w:footnoteReference w:id="42"/>
      </w:r>
      <w:r w:rsidRPr="00C127D3">
        <w:rPr>
          <w:rtl/>
        </w:rPr>
        <w:t xml:space="preserve">, </w:t>
      </w:r>
      <w:r w:rsidRPr="00C127D3">
        <w:rPr>
          <w:rFonts w:hint="eastAsia"/>
          <w:rtl/>
        </w:rPr>
        <w:t>נכתב</w:t>
      </w:r>
      <w:r w:rsidRPr="00C127D3">
        <w:rPr>
          <w:rtl/>
        </w:rPr>
        <w:t xml:space="preserve"> כי</w:t>
      </w:r>
      <w:r w:rsidRPr="00E34BCC">
        <w:rPr>
          <w:rFonts w:hint="cs"/>
          <w:rtl/>
        </w:rPr>
        <w:t xml:space="preserve"> </w:t>
      </w:r>
      <w:r>
        <w:rPr>
          <w:rFonts w:hint="cs"/>
          <w:rtl/>
        </w:rPr>
        <w:t xml:space="preserve">מציאת דליפה סמויה ברשת עירונית גדולה כמוה כמציאת מחט בערימת שחת. אשר על כן, רשויות מקומיות רבות נוהגות בשנים האחרונות לחלק את רשת המים לאזורי מדידה קטנים, שכניסת המים אליהם מדידה - באמצעות </w:t>
      </w:r>
      <w:r w:rsidRPr="0096304B">
        <w:rPr>
          <w:rFonts w:hint="cs"/>
          <w:rtl/>
        </w:rPr>
        <w:t xml:space="preserve">מדי מים מרכזיים - </w:t>
      </w:r>
      <w:r w:rsidRPr="008C191B">
        <w:rPr>
          <w:rFonts w:hint="cs"/>
          <w:rtl/>
        </w:rPr>
        <w:t xml:space="preserve">מקילה </w:t>
      </w:r>
      <w:r w:rsidRPr="008C191B">
        <w:rPr>
          <w:rFonts w:hint="eastAsia"/>
          <w:rtl/>
        </w:rPr>
        <w:t>על</w:t>
      </w:r>
      <w:r w:rsidRPr="008C191B">
        <w:rPr>
          <w:rtl/>
        </w:rPr>
        <w:t xml:space="preserve"> </w:t>
      </w:r>
      <w:r>
        <w:rPr>
          <w:rFonts w:hint="cs"/>
          <w:rtl/>
        </w:rPr>
        <w:t xml:space="preserve">איתור הדליפה הסמויה ועל </w:t>
      </w:r>
      <w:r w:rsidRPr="008C191B">
        <w:rPr>
          <w:rFonts w:hint="eastAsia"/>
          <w:rtl/>
        </w:rPr>
        <w:t>אמידת</w:t>
      </w:r>
      <w:r w:rsidRPr="008C191B">
        <w:rPr>
          <w:rtl/>
        </w:rPr>
        <w:t xml:space="preserve"> </w:t>
      </w:r>
      <w:r w:rsidRPr="008C191B">
        <w:rPr>
          <w:rFonts w:hint="eastAsia"/>
          <w:rtl/>
        </w:rPr>
        <w:t>שיעור</w:t>
      </w:r>
      <w:r w:rsidRPr="008C191B">
        <w:rPr>
          <w:rFonts w:hint="cs"/>
          <w:rtl/>
        </w:rPr>
        <w:t xml:space="preserve"> אובדני המים</w:t>
      </w:r>
      <w:r>
        <w:rPr>
          <w:rFonts w:hint="cs"/>
          <w:rtl/>
        </w:rPr>
        <w:t>.</w:t>
      </w:r>
      <w:r w:rsidRPr="008C191B">
        <w:rPr>
          <w:rFonts w:hint="cs"/>
          <w:rtl/>
        </w:rPr>
        <w:t xml:space="preserve"> </w:t>
      </w:r>
      <w:r w:rsidRPr="0096304B">
        <w:rPr>
          <w:rFonts w:hint="cs"/>
          <w:rtl/>
        </w:rPr>
        <w:t>באמצעות</w:t>
      </w:r>
      <w:r>
        <w:rPr>
          <w:rFonts w:hint="cs"/>
          <w:rtl/>
        </w:rPr>
        <w:t xml:space="preserve"> איתור ממוקד וטיפול מהיר ניתן להשיג צמצום של הדליפה.</w:t>
      </w:r>
    </w:p>
    <w:p w:rsidR="004C06D7" w:rsidRPr="00543EE1" w:rsidP="004C06D7">
      <w:pPr>
        <w:pStyle w:val="a"/>
        <w:spacing w:line="269" w:lineRule="auto"/>
        <w:rPr>
          <w:rStyle w:val="default"/>
          <w:rFonts w:ascii="FrankRuehl" w:hAnsi="FrankRuehl"/>
          <w:color w:val="000000"/>
          <w:sz w:val="24"/>
          <w:rtl/>
        </w:rPr>
      </w:pPr>
    </w:p>
    <w:p w:rsidR="004C06D7" w:rsidRPr="009E3CF3" w:rsidP="004C06D7">
      <w:pPr>
        <w:pStyle w:val="ListParagraph"/>
        <w:numPr>
          <w:ilvl w:val="0"/>
          <w:numId w:val="1"/>
        </w:numPr>
        <w:spacing w:line="269" w:lineRule="auto"/>
        <w:rPr>
          <w:rStyle w:val="default"/>
          <w:rFonts w:ascii="FrankRuehl" w:hAnsi="FrankRuehl"/>
          <w:color w:val="000000"/>
          <w:sz w:val="24"/>
          <w:szCs w:val="20"/>
          <w:rtl/>
        </w:rPr>
      </w:pPr>
      <w:r w:rsidRPr="009E3CF3">
        <w:rPr>
          <w:rStyle w:val="default"/>
          <w:rFonts w:ascii="FrankRuehl" w:hAnsi="FrankRuehl" w:hint="cs"/>
          <w:color w:val="000000"/>
          <w:sz w:val="24"/>
          <w:rtl/>
        </w:rPr>
        <w:t>בנובמבר 2014</w:t>
      </w:r>
      <w:r>
        <w:rPr>
          <w:rStyle w:val="default"/>
          <w:rFonts w:ascii="FrankRuehl" w:hAnsi="FrankRuehl" w:hint="cs"/>
          <w:color w:val="000000"/>
          <w:sz w:val="24"/>
          <w:rtl/>
        </w:rPr>
        <w:t xml:space="preserve"> התקשרה </w:t>
      </w:r>
      <w:r w:rsidRPr="009E3CF3">
        <w:rPr>
          <w:rStyle w:val="default"/>
          <w:rFonts w:ascii="FrankRuehl" w:hAnsi="FrankRuehl" w:hint="cs"/>
          <w:color w:val="000000"/>
          <w:sz w:val="24"/>
          <w:rtl/>
        </w:rPr>
        <w:t xml:space="preserve">המועצה המקומית </w:t>
      </w:r>
      <w:r w:rsidRPr="007032B5">
        <w:rPr>
          <w:rStyle w:val="default"/>
          <w:rFonts w:ascii="FrankRuehl" w:hAnsi="FrankRuehl" w:hint="cs"/>
          <w:b/>
          <w:bCs/>
          <w:color w:val="000000"/>
          <w:sz w:val="24"/>
          <w:rtl/>
        </w:rPr>
        <w:t>אלקנה</w:t>
      </w:r>
      <w:r w:rsidRPr="009E3CF3">
        <w:rPr>
          <w:rStyle w:val="default"/>
          <w:rFonts w:ascii="FrankRuehl" w:hAnsi="FrankRuehl" w:hint="cs"/>
          <w:color w:val="000000"/>
          <w:sz w:val="24"/>
          <w:rtl/>
        </w:rPr>
        <w:t xml:space="preserve"> עם</w:t>
      </w:r>
      <w:r>
        <w:rPr>
          <w:rStyle w:val="default"/>
          <w:rFonts w:ascii="FrankRuehl" w:hAnsi="FrankRuehl" w:hint="cs"/>
          <w:color w:val="000000"/>
          <w:sz w:val="24"/>
          <w:rtl/>
        </w:rPr>
        <w:t xml:space="preserve"> חברה ה'</w:t>
      </w:r>
      <w:r w:rsidRPr="00A33231">
        <w:rPr>
          <w:rStyle w:val="default"/>
          <w:rFonts w:ascii="FrankRuehl" w:hAnsi="FrankRuehl" w:hint="cs"/>
          <w:color w:val="000000"/>
          <w:sz w:val="24"/>
          <w:rtl/>
        </w:rPr>
        <w:t xml:space="preserve"> </w:t>
      </w:r>
      <w:r w:rsidRPr="009E3CF3">
        <w:rPr>
          <w:rStyle w:val="default"/>
          <w:rFonts w:ascii="FrankRuehl" w:hAnsi="FrankRuehl" w:hint="cs"/>
          <w:color w:val="000000"/>
          <w:sz w:val="24"/>
          <w:rtl/>
        </w:rPr>
        <w:t>כדי לתכנן מפרטים למדידת מים באזורי אספקת המים ביישוב</w:t>
      </w:r>
      <w:r>
        <w:rPr>
          <w:rStyle w:val="default"/>
          <w:rFonts w:ascii="FrankRuehl" w:hAnsi="FrankRuehl" w:hint="cs"/>
          <w:color w:val="000000"/>
          <w:sz w:val="24"/>
          <w:rtl/>
        </w:rPr>
        <w:t>,</w:t>
      </w:r>
      <w:r w:rsidRPr="009E3CF3">
        <w:rPr>
          <w:rStyle w:val="default"/>
          <w:rFonts w:ascii="FrankRuehl" w:hAnsi="FrankRuehl" w:hint="cs"/>
          <w:color w:val="000000"/>
          <w:sz w:val="24"/>
          <w:rtl/>
        </w:rPr>
        <w:t xml:space="preserve"> בעלות </w:t>
      </w:r>
      <w:r>
        <w:rPr>
          <w:rStyle w:val="default"/>
          <w:rFonts w:ascii="FrankRuehl" w:hAnsi="FrankRuehl" w:hint="cs"/>
          <w:color w:val="000000"/>
          <w:sz w:val="24"/>
          <w:rtl/>
        </w:rPr>
        <w:t xml:space="preserve">של </w:t>
      </w:r>
      <w:r w:rsidRPr="009E3CF3">
        <w:rPr>
          <w:rStyle w:val="default"/>
          <w:rFonts w:ascii="FrankRuehl" w:hAnsi="FrankRuehl" w:hint="cs"/>
          <w:color w:val="000000"/>
          <w:sz w:val="24"/>
          <w:rtl/>
        </w:rPr>
        <w:t xml:space="preserve">כ-16,000 </w:t>
      </w:r>
      <w:r>
        <w:rPr>
          <w:rStyle w:val="default"/>
          <w:rFonts w:ascii="FrankRuehl" w:hAnsi="FrankRuehl" w:hint="cs"/>
          <w:color w:val="000000"/>
          <w:sz w:val="24"/>
          <w:rtl/>
        </w:rPr>
        <w:t>ש"ח.</w:t>
      </w:r>
      <w:r w:rsidRPr="009E3CF3">
        <w:rPr>
          <w:rStyle w:val="default"/>
          <w:rFonts w:ascii="FrankRuehl" w:hAnsi="FrankRuehl" w:hint="cs"/>
          <w:color w:val="000000"/>
          <w:sz w:val="24"/>
          <w:rtl/>
        </w:rPr>
        <w:t xml:space="preserve"> </w:t>
      </w:r>
      <w:r>
        <w:rPr>
          <w:rStyle w:val="default"/>
          <w:rFonts w:ascii="FrankRuehl" w:hAnsi="FrankRuehl" w:hint="cs"/>
          <w:color w:val="000000"/>
          <w:sz w:val="24"/>
          <w:rtl/>
        </w:rPr>
        <w:t>ב</w:t>
      </w:r>
      <w:r w:rsidRPr="009E3CF3">
        <w:rPr>
          <w:rStyle w:val="default"/>
          <w:rFonts w:ascii="FrankRuehl" w:hAnsi="FrankRuehl" w:hint="cs"/>
          <w:color w:val="000000"/>
          <w:sz w:val="24"/>
          <w:rtl/>
        </w:rPr>
        <w:t xml:space="preserve">פברואר </w:t>
      </w:r>
      <w:r>
        <w:rPr>
          <w:rStyle w:val="default"/>
          <w:rFonts w:ascii="FrankRuehl" w:hAnsi="FrankRuehl" w:hint="cs"/>
          <w:color w:val="000000"/>
          <w:sz w:val="24"/>
          <w:rtl/>
        </w:rPr>
        <w:t>2015</w:t>
      </w:r>
      <w:r w:rsidRPr="009E3CF3">
        <w:rPr>
          <w:rStyle w:val="default"/>
          <w:rFonts w:ascii="FrankRuehl" w:hAnsi="FrankRuehl" w:hint="cs"/>
          <w:color w:val="000000"/>
          <w:sz w:val="24"/>
          <w:rtl/>
        </w:rPr>
        <w:t xml:space="preserve"> </w:t>
      </w:r>
      <w:r>
        <w:rPr>
          <w:rStyle w:val="default"/>
          <w:rFonts w:ascii="FrankRuehl" w:hAnsi="FrankRuehl" w:hint="cs"/>
          <w:color w:val="000000"/>
          <w:sz w:val="24"/>
          <w:rtl/>
        </w:rPr>
        <w:t xml:space="preserve">הגישה החברה </w:t>
      </w:r>
      <w:r w:rsidRPr="008C191B">
        <w:rPr>
          <w:rStyle w:val="default"/>
          <w:rFonts w:ascii="FrankRuehl" w:hAnsi="FrankRuehl" w:hint="cs"/>
          <w:color w:val="000000"/>
          <w:sz w:val="24"/>
          <w:rtl/>
        </w:rPr>
        <w:t>את תוכני</w:t>
      </w:r>
      <w:r w:rsidRPr="008C191B">
        <w:rPr>
          <w:rStyle w:val="default"/>
          <w:rFonts w:ascii="FrankRuehl" w:hAnsi="FrankRuehl" w:hint="eastAsia"/>
          <w:color w:val="000000"/>
          <w:sz w:val="24"/>
          <w:rtl/>
        </w:rPr>
        <w:t>תה</w:t>
      </w:r>
      <w:r w:rsidRPr="008C191B">
        <w:rPr>
          <w:rStyle w:val="default"/>
          <w:rFonts w:ascii="FrankRuehl" w:hAnsi="FrankRuehl"/>
          <w:color w:val="000000"/>
          <w:sz w:val="24"/>
          <w:rtl/>
        </w:rPr>
        <w:t xml:space="preserve">, </w:t>
      </w:r>
      <w:r w:rsidRPr="008C191B">
        <w:rPr>
          <w:rStyle w:val="default"/>
          <w:rFonts w:ascii="FrankRuehl" w:hAnsi="FrankRuehl" w:hint="eastAsia"/>
          <w:color w:val="000000"/>
          <w:sz w:val="24"/>
          <w:rtl/>
        </w:rPr>
        <w:t>שעיקרה</w:t>
      </w:r>
      <w:r w:rsidRPr="008C191B">
        <w:rPr>
          <w:rStyle w:val="default"/>
          <w:rFonts w:ascii="FrankRuehl" w:hAnsi="FrankRuehl" w:hint="cs"/>
          <w:color w:val="000000"/>
          <w:sz w:val="24"/>
          <w:rtl/>
        </w:rPr>
        <w:t>: חלוקת רשת המים לאזורי מדידה קטנים באמצעות התקנת מגופים</w:t>
      </w:r>
      <w:r w:rsidRPr="009E3CF3">
        <w:rPr>
          <w:rStyle w:val="default"/>
          <w:rFonts w:ascii="FrankRuehl" w:hAnsi="FrankRuehl" w:hint="cs"/>
          <w:color w:val="000000"/>
          <w:sz w:val="24"/>
          <w:rtl/>
        </w:rPr>
        <w:t xml:space="preserve"> ומדי מים מרכזיים.</w:t>
      </w:r>
    </w:p>
    <w:p w:rsidR="004C06D7" w:rsidP="004C06D7">
      <w:pPr>
        <w:pStyle w:val="a"/>
        <w:spacing w:line="269" w:lineRule="auto"/>
        <w:rPr>
          <w:rStyle w:val="default"/>
          <w:rFonts w:ascii="FrankRuehl" w:hAnsi="FrankRuehl"/>
          <w:color w:val="000000"/>
          <w:sz w:val="24"/>
          <w:rtl/>
        </w:rPr>
      </w:pPr>
    </w:p>
    <w:p w:rsidR="004C06D7" w:rsidP="004C06D7">
      <w:pPr>
        <w:spacing w:line="269" w:lineRule="auto"/>
        <w:ind w:left="340"/>
        <w:contextualSpacing/>
        <w:rPr>
          <w:rtl/>
        </w:rPr>
      </w:pPr>
      <w:r w:rsidRPr="00F4202A">
        <w:rPr>
          <w:rStyle w:val="default"/>
          <w:rFonts w:ascii="FrankRuehl" w:hAnsi="FrankRuehl" w:hint="eastAsia"/>
          <w:b/>
          <w:bCs/>
          <w:color w:val="000000"/>
          <w:sz w:val="24"/>
          <w:rtl/>
        </w:rPr>
        <w:t>נמצא</w:t>
      </w:r>
      <w:r w:rsidRPr="00F4202A">
        <w:rPr>
          <w:rStyle w:val="default"/>
          <w:rFonts w:ascii="FrankRuehl" w:hAnsi="FrankRuehl"/>
          <w:b/>
          <w:bCs/>
          <w:color w:val="000000"/>
          <w:sz w:val="24"/>
          <w:rtl/>
        </w:rPr>
        <w:t xml:space="preserve"> </w:t>
      </w:r>
      <w:r w:rsidRPr="00F4202A">
        <w:rPr>
          <w:rStyle w:val="default"/>
          <w:rFonts w:ascii="FrankRuehl" w:hAnsi="FrankRuehl" w:hint="eastAsia"/>
          <w:b/>
          <w:bCs/>
          <w:color w:val="000000"/>
          <w:sz w:val="24"/>
          <w:rtl/>
        </w:rPr>
        <w:t>כי</w:t>
      </w:r>
      <w:r w:rsidRPr="00F4202A">
        <w:rPr>
          <w:rStyle w:val="default"/>
          <w:rFonts w:ascii="FrankRuehl" w:hAnsi="FrankRuehl"/>
          <w:b/>
          <w:bCs/>
          <w:color w:val="000000"/>
          <w:sz w:val="24"/>
          <w:rtl/>
        </w:rPr>
        <w:t xml:space="preserve"> </w:t>
      </w:r>
      <w:r w:rsidRPr="00F4202A">
        <w:rPr>
          <w:rStyle w:val="default"/>
          <w:rFonts w:ascii="FrankRuehl" w:hAnsi="FrankRuehl" w:hint="eastAsia"/>
          <w:b/>
          <w:bCs/>
          <w:color w:val="000000"/>
          <w:sz w:val="24"/>
          <w:rtl/>
        </w:rPr>
        <w:t>המועצה</w:t>
      </w:r>
      <w:r w:rsidRPr="00F4202A">
        <w:rPr>
          <w:rStyle w:val="default"/>
          <w:rFonts w:ascii="FrankRuehl" w:hAnsi="FrankRuehl"/>
          <w:b/>
          <w:bCs/>
          <w:color w:val="000000"/>
          <w:sz w:val="24"/>
          <w:rtl/>
        </w:rPr>
        <w:t xml:space="preserve"> לא </w:t>
      </w:r>
      <w:r w:rsidRPr="00F4202A">
        <w:rPr>
          <w:rStyle w:val="default"/>
          <w:rFonts w:ascii="FrankRuehl" w:hAnsi="FrankRuehl" w:hint="eastAsia"/>
          <w:b/>
          <w:bCs/>
          <w:color w:val="000000"/>
          <w:sz w:val="24"/>
          <w:rtl/>
        </w:rPr>
        <w:t>יישמה</w:t>
      </w:r>
      <w:r w:rsidRPr="00F4202A">
        <w:rPr>
          <w:rStyle w:val="default"/>
          <w:rFonts w:ascii="FrankRuehl" w:hAnsi="FrankRuehl"/>
          <w:b/>
          <w:bCs/>
          <w:color w:val="000000"/>
          <w:sz w:val="24"/>
          <w:rtl/>
        </w:rPr>
        <w:t xml:space="preserve"> </w:t>
      </w:r>
      <w:r w:rsidRPr="00F4202A">
        <w:rPr>
          <w:rStyle w:val="default"/>
          <w:rFonts w:ascii="FrankRuehl" w:hAnsi="FrankRuehl" w:hint="eastAsia"/>
          <w:b/>
          <w:bCs/>
          <w:color w:val="000000"/>
          <w:sz w:val="24"/>
          <w:rtl/>
        </w:rPr>
        <w:t>את</w:t>
      </w:r>
      <w:r w:rsidRPr="00F4202A">
        <w:rPr>
          <w:rStyle w:val="default"/>
          <w:rFonts w:ascii="FrankRuehl" w:hAnsi="FrankRuehl"/>
          <w:b/>
          <w:bCs/>
          <w:color w:val="000000"/>
          <w:sz w:val="24"/>
          <w:rtl/>
        </w:rPr>
        <w:t xml:space="preserve"> הת</w:t>
      </w:r>
      <w:r>
        <w:rPr>
          <w:rStyle w:val="default"/>
          <w:rFonts w:ascii="FrankRuehl" w:hAnsi="FrankRuehl" w:hint="cs"/>
          <w:b/>
          <w:bCs/>
          <w:color w:val="000000"/>
          <w:sz w:val="24"/>
          <w:rtl/>
        </w:rPr>
        <w:t>ו</w:t>
      </w:r>
      <w:r w:rsidRPr="00F4202A">
        <w:rPr>
          <w:rStyle w:val="default"/>
          <w:rFonts w:ascii="FrankRuehl" w:hAnsi="FrankRuehl"/>
          <w:b/>
          <w:bCs/>
          <w:color w:val="000000"/>
          <w:sz w:val="24"/>
          <w:rtl/>
        </w:rPr>
        <w:t>כנית</w:t>
      </w:r>
      <w:r w:rsidRPr="00F4202A">
        <w:rPr>
          <w:rStyle w:val="default"/>
          <w:rFonts w:ascii="FrankRuehl" w:hAnsi="FrankRuehl" w:hint="cs"/>
          <w:b/>
          <w:bCs/>
          <w:color w:val="000000"/>
          <w:sz w:val="24"/>
          <w:rtl/>
        </w:rPr>
        <w:t xml:space="preserve"> ש</w:t>
      </w:r>
      <w:r>
        <w:rPr>
          <w:rStyle w:val="default"/>
          <w:rFonts w:ascii="FrankRuehl" w:hAnsi="FrankRuehl" w:hint="cs"/>
          <w:b/>
          <w:bCs/>
          <w:color w:val="000000"/>
          <w:sz w:val="24"/>
          <w:rtl/>
        </w:rPr>
        <w:t xml:space="preserve">הגישה לה </w:t>
      </w:r>
      <w:r w:rsidRPr="00F4202A">
        <w:rPr>
          <w:rStyle w:val="default"/>
          <w:rFonts w:ascii="FrankRuehl" w:hAnsi="FrankRuehl" w:hint="cs"/>
          <w:b/>
          <w:bCs/>
          <w:color w:val="000000"/>
          <w:sz w:val="24"/>
          <w:rtl/>
        </w:rPr>
        <w:t>החברה</w:t>
      </w:r>
      <w:r>
        <w:rPr>
          <w:rStyle w:val="default"/>
          <w:rFonts w:ascii="FrankRuehl" w:hAnsi="FrankRuehl" w:hint="cs"/>
          <w:b/>
          <w:bCs/>
          <w:color w:val="000000"/>
          <w:sz w:val="24"/>
          <w:rtl/>
        </w:rPr>
        <w:t>,</w:t>
      </w:r>
      <w:r w:rsidRPr="00F4202A">
        <w:rPr>
          <w:rStyle w:val="default"/>
          <w:rFonts w:ascii="FrankRuehl" w:hAnsi="FrankRuehl" w:hint="cs"/>
          <w:b/>
          <w:bCs/>
          <w:color w:val="000000"/>
          <w:sz w:val="24"/>
          <w:rtl/>
        </w:rPr>
        <w:t xml:space="preserve"> </w:t>
      </w:r>
      <w:r>
        <w:rPr>
          <w:rStyle w:val="default"/>
          <w:rFonts w:ascii="FrankRuehl" w:hAnsi="FrankRuehl" w:hint="cs"/>
          <w:b/>
          <w:bCs/>
          <w:color w:val="000000"/>
          <w:sz w:val="24"/>
          <w:rtl/>
        </w:rPr>
        <w:t>תוכנית ש</w:t>
      </w:r>
      <w:r w:rsidRPr="00F4202A">
        <w:rPr>
          <w:rStyle w:val="default"/>
          <w:rFonts w:ascii="FrankRuehl" w:hAnsi="FrankRuehl" w:hint="cs"/>
          <w:b/>
          <w:bCs/>
          <w:color w:val="000000"/>
          <w:sz w:val="24"/>
          <w:rtl/>
        </w:rPr>
        <w:t>יכולה ה</w:t>
      </w:r>
      <w:r>
        <w:rPr>
          <w:rStyle w:val="default"/>
          <w:rFonts w:ascii="FrankRuehl" w:hAnsi="FrankRuehl" w:hint="cs"/>
          <w:b/>
          <w:bCs/>
          <w:color w:val="000000"/>
          <w:sz w:val="24"/>
          <w:rtl/>
        </w:rPr>
        <w:t>י</w:t>
      </w:r>
      <w:r w:rsidRPr="00F4202A">
        <w:rPr>
          <w:rStyle w:val="default"/>
          <w:rFonts w:ascii="FrankRuehl" w:hAnsi="FrankRuehl" w:hint="cs"/>
          <w:b/>
          <w:bCs/>
          <w:color w:val="000000"/>
          <w:sz w:val="24"/>
          <w:rtl/>
        </w:rPr>
        <w:t>יתה לסייע באיתור</w:t>
      </w:r>
      <w:r w:rsidRPr="00F4202A">
        <w:rPr>
          <w:rFonts w:ascii="FrankRuehl" w:hAnsi="FrankRuehl" w:hint="cs"/>
          <w:b/>
          <w:bCs/>
          <w:color w:val="000000"/>
          <w:sz w:val="24"/>
          <w:rtl/>
        </w:rPr>
        <w:t xml:space="preserve"> </w:t>
      </w:r>
      <w:r w:rsidRPr="00CA1808">
        <w:rPr>
          <w:rFonts w:ascii="FrankRuehl" w:hAnsi="FrankRuehl" w:hint="cs"/>
          <w:b/>
          <w:bCs/>
          <w:color w:val="000000"/>
          <w:sz w:val="24"/>
          <w:rtl/>
        </w:rPr>
        <w:t>מוקדי נזילות מים</w:t>
      </w:r>
      <w:r>
        <w:rPr>
          <w:rFonts w:ascii="FrankRuehl" w:hAnsi="FrankRuehl" w:hint="cs"/>
          <w:b/>
          <w:bCs/>
          <w:color w:val="000000"/>
          <w:sz w:val="24"/>
          <w:rtl/>
        </w:rPr>
        <w:t xml:space="preserve"> לצורך צמצום</w:t>
      </w:r>
      <w:r w:rsidRPr="00CA1808">
        <w:rPr>
          <w:rFonts w:ascii="FrankRuehl" w:hAnsi="FrankRuehl" w:hint="cs"/>
          <w:b/>
          <w:bCs/>
          <w:color w:val="000000"/>
          <w:sz w:val="24"/>
          <w:rtl/>
        </w:rPr>
        <w:t xml:space="preserve"> פחת המים</w:t>
      </w:r>
      <w:r>
        <w:rPr>
          <w:rFonts w:ascii="FrankRuehl" w:hAnsi="FrankRuehl" w:hint="cs"/>
          <w:b/>
          <w:bCs/>
          <w:color w:val="000000"/>
          <w:sz w:val="24"/>
          <w:rtl/>
        </w:rPr>
        <w:t>.</w:t>
      </w:r>
    </w:p>
    <w:p w:rsidR="004C06D7" w:rsidP="004C06D7">
      <w:pPr>
        <w:pStyle w:val="a"/>
        <w:spacing w:line="269" w:lineRule="auto"/>
        <w:rPr>
          <w:rtl/>
        </w:rPr>
      </w:pPr>
    </w:p>
    <w:p w:rsidR="004C06D7" w:rsidP="004C06D7">
      <w:pPr>
        <w:spacing w:line="269" w:lineRule="auto"/>
        <w:ind w:left="340"/>
        <w:contextualSpacing/>
        <w:rPr>
          <w:rtl/>
        </w:rPr>
      </w:pPr>
      <w:r>
        <w:rPr>
          <w:rFonts w:hint="cs"/>
          <w:rtl/>
        </w:rPr>
        <w:t xml:space="preserve">המועצה המקומית </w:t>
      </w:r>
      <w:r w:rsidRPr="007F5BB9">
        <w:rPr>
          <w:rFonts w:hint="eastAsia"/>
          <w:b/>
          <w:bCs/>
          <w:rtl/>
        </w:rPr>
        <w:t>אלקנה</w:t>
      </w:r>
      <w:r>
        <w:rPr>
          <w:rFonts w:hint="cs"/>
          <w:rtl/>
        </w:rPr>
        <w:t xml:space="preserve"> מסרה בתשובתה כי היא התקשרה עם יועץ לצורך תכנון אזורי מדידה והתקנת מדי מים מרכזיים.</w:t>
      </w:r>
    </w:p>
    <w:p w:rsidR="004C06D7" w:rsidRPr="00543EE1" w:rsidP="004C06D7">
      <w:pPr>
        <w:pStyle w:val="a"/>
        <w:spacing w:line="269" w:lineRule="auto"/>
        <w:rPr>
          <w:rStyle w:val="default"/>
          <w:rFonts w:ascii="FrankRuehl" w:hAnsi="FrankRuehl"/>
          <w:color w:val="000000"/>
          <w:sz w:val="24"/>
          <w:rtl/>
        </w:rPr>
      </w:pPr>
    </w:p>
    <w:p w:rsidR="004C06D7" w:rsidP="004C06D7">
      <w:pPr>
        <w:pStyle w:val="ListParagraph"/>
        <w:numPr>
          <w:ilvl w:val="0"/>
          <w:numId w:val="1"/>
        </w:numPr>
        <w:spacing w:line="269" w:lineRule="auto"/>
      </w:pPr>
      <w:r>
        <w:rPr>
          <w:rFonts w:hint="cs"/>
          <w:rtl/>
        </w:rPr>
        <w:t xml:space="preserve">ביולי 2019 התקשרה המועצה המקומית </w:t>
      </w:r>
      <w:r w:rsidRPr="00AB75AB">
        <w:rPr>
          <w:rFonts w:hint="cs"/>
          <w:b/>
          <w:bCs/>
          <w:rtl/>
        </w:rPr>
        <w:t>קדומים</w:t>
      </w:r>
      <w:r>
        <w:rPr>
          <w:rFonts w:hint="cs"/>
          <w:rtl/>
        </w:rPr>
        <w:t xml:space="preserve"> לביצוע הרכבת מדי מים מרכזיים.</w:t>
      </w:r>
    </w:p>
    <w:p w:rsidR="004C06D7" w:rsidP="004C06D7">
      <w:pPr>
        <w:pStyle w:val="a"/>
        <w:spacing w:line="269" w:lineRule="auto"/>
        <w:rPr>
          <w:rStyle w:val="default"/>
          <w:rFonts w:ascii="FrankRuehl" w:hAnsi="FrankRuehl"/>
          <w:color w:val="000000"/>
          <w:sz w:val="24"/>
          <w:rtl/>
        </w:rPr>
      </w:pPr>
    </w:p>
    <w:p w:rsidR="004C06D7" w:rsidP="004C06D7">
      <w:pPr>
        <w:spacing w:line="269" w:lineRule="auto"/>
        <w:ind w:left="312"/>
        <w:rPr>
          <w:b/>
          <w:bCs/>
          <w:rtl/>
        </w:rPr>
      </w:pPr>
      <w:r>
        <w:rPr>
          <w:rFonts w:hint="cs"/>
          <w:b/>
          <w:bCs/>
          <w:rtl/>
        </w:rPr>
        <w:t>משרד מבקר המדינה מציין את פעולות המועצה המקומית קדומים להתקנת מדי מים מרכזיים לאיתור יעיל של דליפות מים.</w:t>
      </w:r>
    </w:p>
    <w:p w:rsidR="004C06D7" w:rsidRPr="00543EE1" w:rsidP="004C06D7">
      <w:pPr>
        <w:pStyle w:val="a"/>
        <w:spacing w:line="269" w:lineRule="auto"/>
        <w:rPr>
          <w:rStyle w:val="default"/>
          <w:rFonts w:ascii="FrankRuehl" w:hAnsi="FrankRuehl"/>
          <w:color w:val="000000"/>
          <w:sz w:val="24"/>
          <w:rtl/>
        </w:rPr>
      </w:pPr>
    </w:p>
    <w:p w:rsidR="004C06D7" w:rsidRPr="001B46AC" w:rsidP="004C06D7">
      <w:pPr>
        <w:pStyle w:val="ListParagraph"/>
        <w:numPr>
          <w:ilvl w:val="0"/>
          <w:numId w:val="1"/>
        </w:numPr>
        <w:spacing w:line="269" w:lineRule="auto"/>
      </w:pPr>
      <w:r w:rsidRPr="001B46AC">
        <w:rPr>
          <w:rFonts w:hint="cs"/>
          <w:rtl/>
        </w:rPr>
        <w:t xml:space="preserve">המועצות המקומיות </w:t>
      </w:r>
      <w:r w:rsidRPr="001B46AC">
        <w:rPr>
          <w:rFonts w:hint="cs"/>
          <w:b/>
          <w:bCs/>
          <w:rtl/>
        </w:rPr>
        <w:t>אורנית</w:t>
      </w:r>
      <w:r w:rsidRPr="001B46AC">
        <w:rPr>
          <w:rFonts w:hint="cs"/>
          <w:rtl/>
        </w:rPr>
        <w:t xml:space="preserve"> ו</w:t>
      </w:r>
      <w:r w:rsidRPr="001B46AC">
        <w:rPr>
          <w:rFonts w:hint="cs"/>
          <w:b/>
          <w:bCs/>
          <w:rtl/>
        </w:rPr>
        <w:t>אלפי מנשה</w:t>
      </w:r>
      <w:r w:rsidRPr="001B46AC">
        <w:rPr>
          <w:rFonts w:hint="cs"/>
          <w:rtl/>
        </w:rPr>
        <w:t xml:space="preserve"> לא יזמו </w:t>
      </w:r>
      <w:r w:rsidRPr="001B46AC">
        <w:rPr>
          <w:rFonts w:hint="eastAsia"/>
          <w:rtl/>
        </w:rPr>
        <w:t>תוכנית</w:t>
      </w:r>
      <w:r w:rsidRPr="001B46AC">
        <w:rPr>
          <w:rFonts w:hint="cs"/>
          <w:rtl/>
        </w:rPr>
        <w:t xml:space="preserve"> להתקנת מדי מים מרכזיים שבאמצעותם תחולק רשת המים לאזורי מדידה קטנים ומדידים,</w:t>
      </w:r>
      <w:r w:rsidRPr="00B30673">
        <w:rPr>
          <w:rFonts w:hint="cs"/>
          <w:rtl/>
        </w:rPr>
        <w:t xml:space="preserve"> ואשר יסייעו </w:t>
      </w:r>
      <w:r w:rsidRPr="00AE2788">
        <w:rPr>
          <w:rFonts w:hint="cs"/>
          <w:rtl/>
        </w:rPr>
        <w:t xml:space="preserve">בידיהן לאתר </w:t>
      </w:r>
      <w:r w:rsidRPr="001B46AC">
        <w:rPr>
          <w:rFonts w:hint="cs"/>
          <w:rtl/>
        </w:rPr>
        <w:t xml:space="preserve">דליפות </w:t>
      </w:r>
      <w:r w:rsidRPr="001B46AC">
        <w:rPr>
          <w:rFonts w:hint="eastAsia"/>
          <w:rtl/>
        </w:rPr>
        <w:t>ביתר</w:t>
      </w:r>
      <w:r w:rsidRPr="001B46AC">
        <w:rPr>
          <w:rtl/>
        </w:rPr>
        <w:t xml:space="preserve"> </w:t>
      </w:r>
      <w:r w:rsidRPr="001B46AC">
        <w:rPr>
          <w:rFonts w:hint="eastAsia"/>
          <w:rtl/>
        </w:rPr>
        <w:t>מהירות</w:t>
      </w:r>
      <w:r w:rsidRPr="001B46AC">
        <w:rPr>
          <w:rFonts w:hint="cs"/>
          <w:rtl/>
        </w:rPr>
        <w:t xml:space="preserve"> </w:t>
      </w:r>
      <w:r w:rsidRPr="001B46AC">
        <w:rPr>
          <w:rFonts w:hint="eastAsia"/>
          <w:rtl/>
        </w:rPr>
        <w:t>ולהשיג</w:t>
      </w:r>
      <w:r w:rsidRPr="001B46AC">
        <w:rPr>
          <w:rtl/>
        </w:rPr>
        <w:t xml:space="preserve"> </w:t>
      </w:r>
      <w:r w:rsidRPr="001B46AC">
        <w:rPr>
          <w:rFonts w:hint="eastAsia"/>
          <w:rtl/>
        </w:rPr>
        <w:t>צמצום</w:t>
      </w:r>
      <w:r w:rsidRPr="001B46AC">
        <w:rPr>
          <w:rtl/>
        </w:rPr>
        <w:t xml:space="preserve"> </w:t>
      </w:r>
      <w:r w:rsidRPr="001B46AC">
        <w:rPr>
          <w:rFonts w:hint="eastAsia"/>
          <w:rtl/>
        </w:rPr>
        <w:t>של</w:t>
      </w:r>
      <w:r w:rsidRPr="001B46AC">
        <w:rPr>
          <w:rtl/>
        </w:rPr>
        <w:t xml:space="preserve"> </w:t>
      </w:r>
      <w:r w:rsidRPr="001B46AC">
        <w:rPr>
          <w:rFonts w:hint="eastAsia"/>
          <w:rtl/>
        </w:rPr>
        <w:t>איבוד</w:t>
      </w:r>
      <w:r w:rsidRPr="001B46AC">
        <w:rPr>
          <w:rtl/>
        </w:rPr>
        <w:t xml:space="preserve"> </w:t>
      </w:r>
      <w:r w:rsidRPr="001B46AC">
        <w:rPr>
          <w:rFonts w:hint="eastAsia"/>
          <w:rtl/>
        </w:rPr>
        <w:t>מים</w:t>
      </w:r>
      <w:r w:rsidRPr="001B46AC">
        <w:rPr>
          <w:rtl/>
        </w:rPr>
        <w:t>.</w:t>
      </w:r>
    </w:p>
    <w:p w:rsidR="004C06D7" w:rsidRPr="005E661E" w:rsidP="004C06D7">
      <w:pPr>
        <w:pStyle w:val="a"/>
        <w:spacing w:line="269" w:lineRule="auto"/>
        <w:rPr>
          <w:rStyle w:val="default"/>
          <w:rFonts w:ascii="FrankRuehl" w:hAnsi="FrankRuehl"/>
          <w:color w:val="000000"/>
          <w:sz w:val="24"/>
          <w:rtl/>
        </w:rPr>
      </w:pPr>
    </w:p>
    <w:p w:rsidR="004C06D7" w:rsidP="004C06D7">
      <w:pPr>
        <w:spacing w:line="269" w:lineRule="auto"/>
        <w:ind w:left="312"/>
        <w:rPr>
          <w:rStyle w:val="default"/>
          <w:rFonts w:ascii="FrankRuehl" w:hAnsi="FrankRuehl"/>
          <w:b/>
          <w:bCs/>
          <w:color w:val="000000"/>
          <w:sz w:val="24"/>
          <w:szCs w:val="20"/>
          <w:rtl/>
        </w:rPr>
      </w:pPr>
      <w:r>
        <w:rPr>
          <w:rStyle w:val="default"/>
          <w:rFonts w:ascii="FrankRuehl" w:hAnsi="FrankRuehl" w:hint="cs"/>
          <w:b/>
          <w:bCs/>
          <w:color w:val="000000"/>
          <w:sz w:val="24"/>
          <w:rtl/>
        </w:rPr>
        <w:t>מומלץ כי</w:t>
      </w:r>
      <w:r w:rsidRPr="005B6BA8">
        <w:rPr>
          <w:rStyle w:val="default"/>
          <w:rFonts w:ascii="FrankRuehl" w:hAnsi="FrankRuehl" w:hint="cs"/>
          <w:b/>
          <w:bCs/>
          <w:color w:val="000000"/>
          <w:sz w:val="24"/>
          <w:rtl/>
        </w:rPr>
        <w:t xml:space="preserve"> המועצות המקומיות אורנית, אלקנה</w:t>
      </w:r>
      <w:r>
        <w:rPr>
          <w:rStyle w:val="default"/>
          <w:rFonts w:ascii="FrankRuehl" w:hAnsi="FrankRuehl" w:hint="cs"/>
          <w:b/>
          <w:bCs/>
          <w:color w:val="000000"/>
          <w:sz w:val="24"/>
          <w:rtl/>
        </w:rPr>
        <w:t xml:space="preserve"> </w:t>
      </w:r>
      <w:r w:rsidRPr="005B6BA8">
        <w:rPr>
          <w:rStyle w:val="default"/>
          <w:rFonts w:ascii="FrankRuehl" w:hAnsi="FrankRuehl" w:hint="cs"/>
          <w:b/>
          <w:bCs/>
          <w:color w:val="000000"/>
          <w:sz w:val="24"/>
          <w:rtl/>
        </w:rPr>
        <w:t xml:space="preserve">ואלפי מנשה </w:t>
      </w:r>
      <w:r>
        <w:rPr>
          <w:rStyle w:val="default"/>
          <w:rFonts w:ascii="FrankRuehl" w:hAnsi="FrankRuehl" w:hint="cs"/>
          <w:b/>
          <w:bCs/>
          <w:color w:val="000000"/>
          <w:sz w:val="24"/>
          <w:rtl/>
        </w:rPr>
        <w:t>יפעלו</w:t>
      </w:r>
      <w:r w:rsidRPr="005B6BA8">
        <w:rPr>
          <w:rStyle w:val="default"/>
          <w:rFonts w:ascii="FrankRuehl" w:hAnsi="FrankRuehl" w:hint="cs"/>
          <w:b/>
          <w:bCs/>
          <w:color w:val="000000"/>
          <w:sz w:val="24"/>
          <w:rtl/>
        </w:rPr>
        <w:t xml:space="preserve"> לא</w:t>
      </w:r>
      <w:r>
        <w:rPr>
          <w:rStyle w:val="default"/>
          <w:rFonts w:ascii="FrankRuehl" w:hAnsi="FrankRuehl" w:hint="cs"/>
          <w:b/>
          <w:bCs/>
          <w:color w:val="000000"/>
          <w:sz w:val="24"/>
          <w:rtl/>
        </w:rPr>
        <w:t>י</w:t>
      </w:r>
      <w:r w:rsidRPr="005B6BA8">
        <w:rPr>
          <w:rStyle w:val="default"/>
          <w:rFonts w:ascii="FrankRuehl" w:hAnsi="FrankRuehl" w:hint="cs"/>
          <w:b/>
          <w:bCs/>
          <w:color w:val="000000"/>
          <w:sz w:val="24"/>
          <w:rtl/>
        </w:rPr>
        <w:t>ת</w:t>
      </w:r>
      <w:r>
        <w:rPr>
          <w:rStyle w:val="default"/>
          <w:rFonts w:ascii="FrankRuehl" w:hAnsi="FrankRuehl" w:hint="cs"/>
          <w:b/>
          <w:bCs/>
          <w:color w:val="000000"/>
          <w:sz w:val="24"/>
          <w:rtl/>
        </w:rPr>
        <w:t>ו</w:t>
      </w:r>
      <w:r w:rsidRPr="005B6BA8">
        <w:rPr>
          <w:rStyle w:val="default"/>
          <w:rFonts w:ascii="FrankRuehl" w:hAnsi="FrankRuehl" w:hint="cs"/>
          <w:b/>
          <w:bCs/>
          <w:color w:val="000000"/>
          <w:sz w:val="24"/>
          <w:rtl/>
        </w:rPr>
        <w:t>ר מוקדי נזילות סמוך למועד היווצרותם</w:t>
      </w:r>
      <w:r>
        <w:rPr>
          <w:rStyle w:val="default"/>
          <w:rFonts w:ascii="FrankRuehl" w:hAnsi="FrankRuehl" w:hint="cs"/>
          <w:b/>
          <w:bCs/>
          <w:color w:val="000000"/>
          <w:sz w:val="24"/>
          <w:rtl/>
        </w:rPr>
        <w:t>, לרבות באמצעות התקנת מדי מים מרכזיים</w:t>
      </w:r>
      <w:r w:rsidRPr="005B6BA8">
        <w:rPr>
          <w:rStyle w:val="default"/>
          <w:rFonts w:ascii="FrankRuehl" w:hAnsi="FrankRuehl" w:hint="cs"/>
          <w:b/>
          <w:bCs/>
          <w:color w:val="000000"/>
          <w:sz w:val="24"/>
          <w:rtl/>
        </w:rPr>
        <w:t>.</w:t>
      </w:r>
    </w:p>
    <w:p w:rsidR="004C06D7" w:rsidRPr="00AE51AC" w:rsidP="004C06D7">
      <w:pPr>
        <w:pStyle w:val="a"/>
        <w:spacing w:line="269" w:lineRule="auto"/>
        <w:rPr>
          <w:rStyle w:val="default"/>
          <w:rFonts w:ascii="FrankRuehl" w:hAnsi="FrankRuehl"/>
          <w:color w:val="000000"/>
          <w:sz w:val="24"/>
          <w:rtl/>
        </w:rPr>
      </w:pPr>
    </w:p>
    <w:p w:rsidR="004C06D7" w:rsidRPr="000A7F37" w:rsidP="004C06D7">
      <w:pPr>
        <w:spacing w:line="269" w:lineRule="auto"/>
        <w:ind w:left="312"/>
        <w:rPr>
          <w:rFonts w:ascii="FrankRuehl" w:hAnsi="FrankRuehl"/>
          <w:color w:val="000000"/>
          <w:sz w:val="24"/>
          <w:rtl/>
        </w:rPr>
      </w:pPr>
      <w:r w:rsidRPr="000A7F37">
        <w:rPr>
          <w:rFonts w:ascii="FrankRuehl" w:hAnsi="FrankRuehl" w:hint="eastAsia"/>
          <w:color w:val="000000"/>
          <w:sz w:val="24"/>
          <w:rtl/>
        </w:rPr>
        <w:t>המועצה</w:t>
      </w:r>
      <w:r w:rsidRPr="000A7F37">
        <w:rPr>
          <w:rFonts w:ascii="FrankRuehl" w:hAnsi="FrankRuehl"/>
          <w:color w:val="000000"/>
          <w:sz w:val="24"/>
          <w:rtl/>
        </w:rPr>
        <w:t xml:space="preserve"> המקומית </w:t>
      </w:r>
      <w:r w:rsidRPr="000A7F37">
        <w:rPr>
          <w:rFonts w:ascii="FrankRuehl" w:hAnsi="FrankRuehl" w:hint="eastAsia"/>
          <w:b/>
          <w:bCs/>
          <w:color w:val="000000"/>
          <w:sz w:val="24"/>
          <w:rtl/>
        </w:rPr>
        <w:t>אורנית</w:t>
      </w:r>
      <w:r w:rsidRPr="000A7F37">
        <w:rPr>
          <w:rFonts w:ascii="FrankRuehl" w:hAnsi="FrankRuehl"/>
          <w:b/>
          <w:bCs/>
          <w:color w:val="000000"/>
          <w:sz w:val="24"/>
          <w:rtl/>
        </w:rPr>
        <w:t xml:space="preserve"> </w:t>
      </w:r>
      <w:r w:rsidRPr="000A7F37">
        <w:rPr>
          <w:rFonts w:ascii="FrankRuehl" w:hAnsi="FrankRuehl" w:hint="eastAsia"/>
          <w:color w:val="000000"/>
          <w:sz w:val="24"/>
          <w:rtl/>
        </w:rPr>
        <w:t>מסרה</w:t>
      </w:r>
      <w:r w:rsidRPr="000A7F37">
        <w:rPr>
          <w:rFonts w:ascii="FrankRuehl" w:hAnsi="FrankRuehl"/>
          <w:color w:val="000000"/>
          <w:sz w:val="24"/>
          <w:rtl/>
        </w:rPr>
        <w:t xml:space="preserve"> </w:t>
      </w:r>
      <w:r w:rsidRPr="000A7F37">
        <w:rPr>
          <w:rFonts w:ascii="FrankRuehl" w:hAnsi="FrankRuehl" w:hint="eastAsia"/>
          <w:color w:val="000000"/>
          <w:sz w:val="24"/>
          <w:rtl/>
        </w:rPr>
        <w:t>בתשובתה</w:t>
      </w:r>
      <w:r w:rsidRPr="000A7F37">
        <w:rPr>
          <w:rFonts w:ascii="FrankRuehl" w:hAnsi="FrankRuehl"/>
          <w:color w:val="000000"/>
          <w:sz w:val="24"/>
          <w:rtl/>
        </w:rPr>
        <w:t xml:space="preserve"> </w:t>
      </w:r>
      <w:r w:rsidRPr="000A7F37">
        <w:rPr>
          <w:rFonts w:ascii="FrankRuehl" w:hAnsi="FrankRuehl" w:hint="eastAsia"/>
          <w:color w:val="000000"/>
          <w:sz w:val="24"/>
          <w:rtl/>
        </w:rPr>
        <w:t>כי</w:t>
      </w:r>
      <w:r w:rsidRPr="000A7F37">
        <w:rPr>
          <w:rFonts w:ascii="FrankRuehl" w:hAnsi="FrankRuehl"/>
          <w:color w:val="000000"/>
          <w:sz w:val="24"/>
          <w:rtl/>
        </w:rPr>
        <w:t xml:space="preserve"> </w:t>
      </w:r>
      <w:r w:rsidRPr="000A7F37">
        <w:rPr>
          <w:rFonts w:ascii="FrankRuehl" w:hAnsi="FrankRuehl" w:hint="eastAsia"/>
          <w:color w:val="000000"/>
          <w:sz w:val="24"/>
          <w:rtl/>
        </w:rPr>
        <w:t>באמצעות</w:t>
      </w:r>
      <w:r w:rsidRPr="000A7F37">
        <w:rPr>
          <w:rFonts w:ascii="FrankRuehl" w:hAnsi="FrankRuehl"/>
          <w:color w:val="000000"/>
          <w:sz w:val="24"/>
          <w:rtl/>
        </w:rPr>
        <w:t xml:space="preserve"> </w:t>
      </w:r>
      <w:r w:rsidRPr="000A7F37">
        <w:rPr>
          <w:rFonts w:ascii="FrankRuehl" w:hAnsi="FrankRuehl" w:hint="eastAsia"/>
          <w:color w:val="000000"/>
          <w:sz w:val="24"/>
          <w:rtl/>
        </w:rPr>
        <w:t>המכרז</w:t>
      </w:r>
      <w:r w:rsidRPr="000A7F37">
        <w:rPr>
          <w:rFonts w:ascii="FrankRuehl" w:hAnsi="FrankRuehl"/>
          <w:color w:val="000000"/>
          <w:sz w:val="24"/>
          <w:rtl/>
        </w:rPr>
        <w:t xml:space="preserve"> </w:t>
      </w:r>
      <w:r w:rsidRPr="000A7F37">
        <w:rPr>
          <w:rFonts w:ascii="FrankRuehl" w:hAnsi="FrankRuehl" w:hint="eastAsia"/>
          <w:color w:val="000000"/>
          <w:sz w:val="24"/>
          <w:rtl/>
        </w:rPr>
        <w:t>לאספקת</w:t>
      </w:r>
      <w:r w:rsidRPr="000A7F37">
        <w:rPr>
          <w:rFonts w:ascii="FrankRuehl" w:hAnsi="FrankRuehl"/>
          <w:color w:val="000000"/>
          <w:sz w:val="24"/>
          <w:rtl/>
        </w:rPr>
        <w:t xml:space="preserve"> </w:t>
      </w:r>
      <w:r w:rsidRPr="000A7F37">
        <w:rPr>
          <w:rFonts w:ascii="FrankRuehl" w:hAnsi="FrankRuehl" w:hint="eastAsia"/>
          <w:color w:val="000000"/>
          <w:sz w:val="24"/>
          <w:rtl/>
        </w:rPr>
        <w:t>מדדי</w:t>
      </w:r>
      <w:r w:rsidRPr="000A7F37">
        <w:rPr>
          <w:rFonts w:ascii="FrankRuehl" w:hAnsi="FrankRuehl"/>
          <w:color w:val="000000"/>
          <w:sz w:val="24"/>
          <w:rtl/>
        </w:rPr>
        <w:t xml:space="preserve"> </w:t>
      </w:r>
      <w:r w:rsidRPr="000A7F37">
        <w:rPr>
          <w:rFonts w:ascii="FrankRuehl" w:hAnsi="FrankRuehl" w:hint="eastAsia"/>
          <w:color w:val="000000"/>
          <w:sz w:val="24"/>
          <w:rtl/>
        </w:rPr>
        <w:t>קריאה</w:t>
      </w:r>
      <w:r w:rsidRPr="000A7F37">
        <w:rPr>
          <w:rFonts w:ascii="FrankRuehl" w:hAnsi="FrankRuehl"/>
          <w:color w:val="000000"/>
          <w:sz w:val="24"/>
          <w:rtl/>
        </w:rPr>
        <w:t xml:space="preserve"> </w:t>
      </w:r>
      <w:r w:rsidRPr="000A7F37">
        <w:rPr>
          <w:rFonts w:ascii="FrankRuehl" w:hAnsi="FrankRuehl" w:hint="eastAsia"/>
          <w:color w:val="000000"/>
          <w:sz w:val="24"/>
          <w:rtl/>
        </w:rPr>
        <w:t>מרחוק</w:t>
      </w:r>
      <w:r w:rsidRPr="000A7F37">
        <w:rPr>
          <w:rFonts w:ascii="FrankRuehl" w:hAnsi="FrankRuehl"/>
          <w:color w:val="000000"/>
          <w:sz w:val="24"/>
          <w:rtl/>
        </w:rPr>
        <w:t xml:space="preserve"> </w:t>
      </w:r>
      <w:r w:rsidRPr="000A7F37">
        <w:rPr>
          <w:rFonts w:ascii="FrankRuehl" w:hAnsi="FrankRuehl" w:hint="eastAsia"/>
          <w:color w:val="000000"/>
          <w:sz w:val="24"/>
          <w:rtl/>
        </w:rPr>
        <w:t>ולהתקנתם</w:t>
      </w:r>
      <w:r w:rsidRPr="000A7F37">
        <w:rPr>
          <w:rFonts w:ascii="FrankRuehl" w:hAnsi="FrankRuehl"/>
          <w:color w:val="000000"/>
          <w:sz w:val="24"/>
          <w:rtl/>
        </w:rPr>
        <w:t xml:space="preserve"> (ר' </w:t>
      </w:r>
      <w:r w:rsidRPr="000A7F37">
        <w:rPr>
          <w:rFonts w:ascii="FrankRuehl" w:hAnsi="FrankRuehl" w:hint="eastAsia"/>
          <w:color w:val="000000"/>
          <w:sz w:val="24"/>
          <w:rtl/>
        </w:rPr>
        <w:t>לעיל</w:t>
      </w:r>
      <w:r w:rsidRPr="000A7F37">
        <w:rPr>
          <w:rFonts w:ascii="FrankRuehl" w:hAnsi="FrankRuehl"/>
          <w:color w:val="000000"/>
          <w:sz w:val="24"/>
          <w:rtl/>
        </w:rPr>
        <w:t xml:space="preserve">) </w:t>
      </w:r>
      <w:r w:rsidRPr="000A7F37">
        <w:rPr>
          <w:rFonts w:ascii="FrankRuehl" w:hAnsi="FrankRuehl" w:hint="eastAsia"/>
          <w:color w:val="000000"/>
          <w:sz w:val="24"/>
          <w:rtl/>
        </w:rPr>
        <w:t>היא</w:t>
      </w:r>
      <w:r w:rsidRPr="000A7F37">
        <w:rPr>
          <w:rFonts w:ascii="FrankRuehl" w:hAnsi="FrankRuehl"/>
          <w:color w:val="000000"/>
          <w:sz w:val="24"/>
          <w:rtl/>
        </w:rPr>
        <w:t xml:space="preserve"> </w:t>
      </w:r>
      <w:r w:rsidRPr="000A7F37">
        <w:rPr>
          <w:rFonts w:ascii="FrankRuehl" w:hAnsi="FrankRuehl" w:hint="eastAsia"/>
          <w:color w:val="000000"/>
          <w:sz w:val="24"/>
          <w:rtl/>
        </w:rPr>
        <w:t>עתידה</w:t>
      </w:r>
      <w:r w:rsidRPr="000A7F37">
        <w:rPr>
          <w:rFonts w:ascii="FrankRuehl" w:hAnsi="FrankRuehl"/>
          <w:color w:val="000000"/>
          <w:sz w:val="24"/>
          <w:rtl/>
        </w:rPr>
        <w:t xml:space="preserve"> </w:t>
      </w:r>
      <w:r w:rsidRPr="000A7F37">
        <w:rPr>
          <w:rFonts w:ascii="FrankRuehl" w:hAnsi="FrankRuehl" w:hint="eastAsia"/>
          <w:color w:val="000000"/>
          <w:sz w:val="24"/>
          <w:rtl/>
        </w:rPr>
        <w:t>גם</w:t>
      </w:r>
      <w:r w:rsidRPr="000A7F37">
        <w:rPr>
          <w:rFonts w:ascii="FrankRuehl" w:hAnsi="FrankRuehl"/>
          <w:color w:val="000000"/>
          <w:sz w:val="24"/>
          <w:rtl/>
        </w:rPr>
        <w:t xml:space="preserve"> </w:t>
      </w:r>
      <w:r w:rsidRPr="000A7F37">
        <w:rPr>
          <w:rFonts w:ascii="FrankRuehl" w:hAnsi="FrankRuehl" w:hint="eastAsia"/>
          <w:color w:val="000000"/>
          <w:sz w:val="24"/>
          <w:rtl/>
        </w:rPr>
        <w:t>להתקין</w:t>
      </w:r>
      <w:r w:rsidRPr="000A7F37">
        <w:rPr>
          <w:rFonts w:ascii="FrankRuehl" w:hAnsi="FrankRuehl"/>
          <w:color w:val="000000"/>
          <w:sz w:val="24"/>
          <w:rtl/>
        </w:rPr>
        <w:t xml:space="preserve"> </w:t>
      </w:r>
      <w:r w:rsidRPr="000A7F37">
        <w:rPr>
          <w:rFonts w:ascii="FrankRuehl" w:hAnsi="FrankRuehl" w:hint="eastAsia"/>
          <w:color w:val="000000"/>
          <w:sz w:val="24"/>
          <w:rtl/>
        </w:rPr>
        <w:t>מונים</w:t>
      </w:r>
      <w:r w:rsidRPr="000A7F37">
        <w:rPr>
          <w:rFonts w:ascii="FrankRuehl" w:hAnsi="FrankRuehl"/>
          <w:color w:val="000000"/>
          <w:sz w:val="24"/>
          <w:rtl/>
        </w:rPr>
        <w:t xml:space="preserve"> </w:t>
      </w:r>
      <w:r w:rsidRPr="000A7F37">
        <w:rPr>
          <w:rFonts w:ascii="FrankRuehl" w:hAnsi="FrankRuehl" w:hint="eastAsia"/>
          <w:color w:val="000000"/>
          <w:sz w:val="24"/>
          <w:rtl/>
        </w:rPr>
        <w:t>מרכזיים</w:t>
      </w:r>
      <w:r w:rsidRPr="000A7F37">
        <w:rPr>
          <w:rFonts w:ascii="FrankRuehl" w:hAnsi="FrankRuehl"/>
          <w:color w:val="000000"/>
          <w:sz w:val="24"/>
          <w:rtl/>
        </w:rPr>
        <w:t>.</w:t>
      </w:r>
    </w:p>
    <w:p w:rsidR="004C06D7" w:rsidRPr="000A7F37" w:rsidP="004C06D7">
      <w:pPr>
        <w:pStyle w:val="a"/>
        <w:spacing w:line="269" w:lineRule="auto"/>
        <w:rPr>
          <w:rStyle w:val="default"/>
          <w:rtl/>
        </w:rPr>
      </w:pPr>
    </w:p>
    <w:p w:rsidR="004C06D7" w:rsidRPr="000A7F37" w:rsidP="004C06D7">
      <w:pPr>
        <w:spacing w:line="269" w:lineRule="auto"/>
        <w:ind w:left="312"/>
        <w:rPr>
          <w:rFonts w:ascii="FrankRuehl" w:hAnsi="FrankRuehl"/>
          <w:color w:val="000000"/>
          <w:sz w:val="24"/>
          <w:rtl/>
        </w:rPr>
      </w:pPr>
      <w:r w:rsidRPr="000A7F37">
        <w:rPr>
          <w:rFonts w:ascii="FrankRuehl" w:hAnsi="FrankRuehl" w:hint="eastAsia"/>
          <w:color w:val="000000"/>
          <w:sz w:val="24"/>
          <w:rtl/>
        </w:rPr>
        <w:t>המועצה</w:t>
      </w:r>
      <w:r w:rsidRPr="000A7F37">
        <w:rPr>
          <w:rFonts w:ascii="FrankRuehl" w:hAnsi="FrankRuehl"/>
          <w:color w:val="000000"/>
          <w:sz w:val="24"/>
          <w:rtl/>
        </w:rPr>
        <w:t xml:space="preserve"> המקומית </w:t>
      </w:r>
      <w:r w:rsidRPr="000A7F37">
        <w:rPr>
          <w:rFonts w:ascii="FrankRuehl" w:hAnsi="FrankRuehl" w:hint="eastAsia"/>
          <w:b/>
          <w:bCs/>
          <w:color w:val="000000"/>
          <w:sz w:val="24"/>
          <w:rtl/>
        </w:rPr>
        <w:t>אלפי</w:t>
      </w:r>
      <w:r w:rsidRPr="000A7F37">
        <w:rPr>
          <w:rFonts w:ascii="FrankRuehl" w:hAnsi="FrankRuehl"/>
          <w:b/>
          <w:bCs/>
          <w:color w:val="000000"/>
          <w:sz w:val="24"/>
          <w:rtl/>
        </w:rPr>
        <w:t xml:space="preserve"> </w:t>
      </w:r>
      <w:r w:rsidRPr="000A7F37">
        <w:rPr>
          <w:rFonts w:ascii="FrankRuehl" w:hAnsi="FrankRuehl" w:hint="eastAsia"/>
          <w:b/>
          <w:bCs/>
          <w:color w:val="000000"/>
          <w:sz w:val="24"/>
          <w:rtl/>
        </w:rPr>
        <w:t>מנשה</w:t>
      </w:r>
      <w:r w:rsidRPr="000A7F37">
        <w:rPr>
          <w:rFonts w:ascii="FrankRuehl" w:hAnsi="FrankRuehl"/>
          <w:color w:val="000000"/>
          <w:sz w:val="24"/>
          <w:rtl/>
        </w:rPr>
        <w:t xml:space="preserve"> מסרה בתשובתה כי קיימת אצלה </w:t>
      </w:r>
      <w:r w:rsidRPr="000A7F37">
        <w:rPr>
          <w:rFonts w:ascii="FrankRuehl" w:hAnsi="FrankRuehl" w:hint="eastAsia"/>
          <w:color w:val="000000"/>
          <w:sz w:val="24"/>
          <w:rtl/>
        </w:rPr>
        <w:t>תוכנית</w:t>
      </w:r>
      <w:r w:rsidRPr="000A7F37">
        <w:rPr>
          <w:rFonts w:ascii="FrankRuehl" w:hAnsi="FrankRuehl"/>
          <w:color w:val="000000"/>
          <w:sz w:val="24"/>
          <w:rtl/>
        </w:rPr>
        <w:t xml:space="preserve"> להתקנת מדי מים מרכזיים </w:t>
      </w:r>
      <w:r>
        <w:rPr>
          <w:rFonts w:hint="cs"/>
          <w:rtl/>
        </w:rPr>
        <w:t>[אך מדי מים מרכזיים טרם הותקנו בתחומה].</w:t>
      </w:r>
    </w:p>
    <w:p w:rsidR="004C06D7" w:rsidRPr="00D33017" w:rsidP="004C06D7">
      <w:pPr>
        <w:spacing w:line="269" w:lineRule="auto"/>
        <w:rPr>
          <w:rtl/>
        </w:rPr>
      </w:pPr>
    </w:p>
    <w:p w:rsidR="004C06D7" w:rsidRPr="00FF6E12" w:rsidP="004C06D7">
      <w:pPr>
        <w:pStyle w:val="Heading4"/>
        <w:spacing w:before="0" w:line="269" w:lineRule="auto"/>
        <w:rPr>
          <w:rtl/>
        </w:rPr>
      </w:pPr>
      <w:r w:rsidRPr="001F314D">
        <w:rPr>
          <w:rFonts w:hint="eastAsia"/>
          <w:rtl/>
        </w:rPr>
        <w:t>השקעות</w:t>
      </w:r>
      <w:r w:rsidRPr="001F314D">
        <w:rPr>
          <w:rtl/>
        </w:rPr>
        <w:t xml:space="preserve"> </w:t>
      </w:r>
      <w:r w:rsidRPr="001F314D">
        <w:rPr>
          <w:rFonts w:hint="eastAsia"/>
          <w:rtl/>
        </w:rPr>
        <w:t>בעבודות</w:t>
      </w:r>
      <w:r w:rsidRPr="001F314D">
        <w:rPr>
          <w:rtl/>
        </w:rPr>
        <w:t xml:space="preserve"> </w:t>
      </w:r>
      <w:r w:rsidRPr="001F314D">
        <w:rPr>
          <w:rFonts w:hint="eastAsia"/>
          <w:rtl/>
        </w:rPr>
        <w:t>פיתוח</w:t>
      </w:r>
      <w:r w:rsidRPr="001F314D">
        <w:rPr>
          <w:rtl/>
        </w:rPr>
        <w:t xml:space="preserve"> </w:t>
      </w:r>
      <w:r w:rsidRPr="001F314D">
        <w:rPr>
          <w:rFonts w:hint="eastAsia"/>
          <w:rtl/>
        </w:rPr>
        <w:t>של</w:t>
      </w:r>
      <w:r w:rsidRPr="001F314D">
        <w:rPr>
          <w:rtl/>
        </w:rPr>
        <w:t xml:space="preserve"> </w:t>
      </w:r>
      <w:r w:rsidRPr="001F314D">
        <w:rPr>
          <w:rFonts w:hint="eastAsia"/>
          <w:rtl/>
        </w:rPr>
        <w:t>רשת</w:t>
      </w:r>
      <w:r w:rsidRPr="001F314D">
        <w:rPr>
          <w:rtl/>
        </w:rPr>
        <w:t xml:space="preserve"> </w:t>
      </w:r>
      <w:r w:rsidRPr="001F314D">
        <w:rPr>
          <w:rFonts w:hint="eastAsia"/>
          <w:rtl/>
        </w:rPr>
        <w:t>המים</w:t>
      </w:r>
    </w:p>
    <w:p w:rsidR="004C06D7" w:rsidRPr="00543EE1"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rtl/>
        </w:rPr>
      </w:pPr>
      <w:r>
        <w:rPr>
          <w:rStyle w:val="default"/>
          <w:rFonts w:ascii="FrankRuehl" w:hAnsi="FrankRuehl" w:hint="cs"/>
          <w:color w:val="000000"/>
          <w:sz w:val="24"/>
          <w:rtl/>
        </w:rPr>
        <w:t>משק המים של רשות מקומית מורכב מפעילות שוטפת, המשתקפת בתקציב השנתי הרגיל שלה, ומפעילות פיתוח של רשת המים, המשתקפת בקרן צנרת המים ובתקציב הבלתי רגיל</w:t>
      </w:r>
      <w:r w:rsidRPr="000E50A3">
        <w:rPr>
          <w:rStyle w:val="default"/>
          <w:rFonts w:ascii="FrankRuehl" w:hAnsi="FrankRuehl" w:hint="cs"/>
          <w:color w:val="000000"/>
          <w:sz w:val="24"/>
          <w:rtl/>
        </w:rPr>
        <w:t>.</w:t>
      </w:r>
      <w:r>
        <w:rPr>
          <w:rStyle w:val="default"/>
          <w:rFonts w:ascii="FrankRuehl" w:hAnsi="FrankRuehl" w:hint="cs"/>
          <w:color w:val="000000"/>
          <w:sz w:val="24"/>
          <w:rtl/>
        </w:rPr>
        <w:t xml:space="preserve"> </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rtl/>
        </w:rPr>
      </w:pPr>
      <w:r w:rsidRPr="000E50A3">
        <w:rPr>
          <w:rStyle w:val="default"/>
          <w:rFonts w:ascii="FrankRuehl" w:hAnsi="FrankRuehl"/>
          <w:color w:val="000000"/>
          <w:sz w:val="24"/>
          <w:rtl/>
        </w:rPr>
        <w:t>תקציב בלתי רגיל (</w:t>
      </w:r>
      <w:r>
        <w:rPr>
          <w:rStyle w:val="default"/>
          <w:rFonts w:ascii="FrankRuehl" w:hAnsi="FrankRuehl" w:hint="cs"/>
          <w:color w:val="000000"/>
          <w:sz w:val="24"/>
          <w:rtl/>
        </w:rPr>
        <w:t xml:space="preserve">להלן - </w:t>
      </w:r>
      <w:r w:rsidRPr="000E50A3">
        <w:rPr>
          <w:rStyle w:val="default"/>
          <w:rFonts w:ascii="FrankRuehl" w:hAnsi="FrankRuehl"/>
          <w:color w:val="000000"/>
          <w:sz w:val="24"/>
          <w:rtl/>
        </w:rPr>
        <w:t>תב"ר) הוא תקציב המנוהל בנפרד מכספי חשבון התקציב הרגיל, ויכול לשמש את הרשות המקומית רק למטרה מוגדרת מראש שלשמה נועד. בדרך כלל מדובר במימון פרויקטים חד-פעמיים</w:t>
      </w:r>
      <w:r>
        <w:rPr>
          <w:rStyle w:val="default"/>
          <w:rFonts w:ascii="FrankRuehl" w:hAnsi="FrankRuehl" w:hint="cs"/>
          <w:color w:val="000000"/>
          <w:sz w:val="24"/>
          <w:rtl/>
        </w:rPr>
        <w:t>,</w:t>
      </w:r>
      <w:r w:rsidRPr="000E50A3">
        <w:rPr>
          <w:rStyle w:val="default"/>
          <w:rFonts w:ascii="FrankRuehl" w:hAnsi="FrankRuehl"/>
          <w:color w:val="000000"/>
          <w:sz w:val="24"/>
          <w:rtl/>
        </w:rPr>
        <w:t xml:space="preserve"> שנמשכים ל</w:t>
      </w:r>
      <w:r>
        <w:rPr>
          <w:rStyle w:val="default"/>
          <w:rFonts w:ascii="FrankRuehl" w:hAnsi="FrankRuehl" w:hint="cs"/>
          <w:color w:val="000000"/>
          <w:sz w:val="24"/>
          <w:rtl/>
        </w:rPr>
        <w:t>א אחת</w:t>
      </w:r>
      <w:r w:rsidRPr="000E50A3">
        <w:rPr>
          <w:rStyle w:val="default"/>
          <w:rFonts w:ascii="FrankRuehl" w:hAnsi="FrankRuehl"/>
          <w:color w:val="000000"/>
          <w:sz w:val="24"/>
          <w:rtl/>
        </w:rPr>
        <w:t xml:space="preserve"> מעבר לשנת תקציב אחת, כגון פיתוח תשתיות, רכישת ציוד וכד'. לכל תב"ר מוגדרים מראש מקורות המימון מכספי הרשות, ולעיתים גם ממקורות חיצוניים, בעיקר משרדי ממשלה.</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szCs w:val="20"/>
          <w:rtl/>
        </w:rPr>
      </w:pPr>
      <w:r>
        <w:rPr>
          <w:rStyle w:val="default"/>
          <w:rFonts w:ascii="FrankRuehl" w:hAnsi="FrankRuehl" w:hint="cs"/>
          <w:color w:val="000000"/>
          <w:sz w:val="24"/>
          <w:rtl/>
        </w:rPr>
        <w:t xml:space="preserve">במסגרת פעילותן השוטפת הרשויות המקומיות משלמות לחברת מקורות עבור המים שהן רוכשות ממנה, והכנסותיהן מגיעות מצרכני המים (אגרת מים). </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Style w:val="default"/>
          <w:rFonts w:ascii="FrankRuehl" w:hAnsi="FrankRuehl"/>
          <w:color w:val="000000"/>
          <w:sz w:val="24"/>
          <w:szCs w:val="20"/>
          <w:rtl/>
        </w:rPr>
      </w:pPr>
      <w:r>
        <w:rPr>
          <w:rStyle w:val="default"/>
          <w:rFonts w:ascii="FrankRuehl" w:hAnsi="FrankRuehl" w:hint="cs"/>
          <w:color w:val="000000"/>
          <w:sz w:val="24"/>
          <w:rtl/>
        </w:rPr>
        <w:t xml:space="preserve">פעילות הפיתוח בתחום המים באה לידי ביטוי בהנחת קווי מים חדשים לצרכנים או בהחלפת קווי מים קיימים. עבור פעילויות אלו גובות הרשויות המקומיות "אגרת הנחת צנרת מים". ההכנסות מאגרות אלו נרשמות בקרן מיוחדת הנקראת "קרן צנרת מים". כאשר הרשויות המקומיות מקיימות פעילות פיתוח הן </w:t>
      </w:r>
      <w:r w:rsidRPr="00577375">
        <w:rPr>
          <w:rStyle w:val="default"/>
          <w:rFonts w:ascii="FrankRuehl" w:hAnsi="FrankRuehl" w:hint="eastAsia"/>
          <w:color w:val="000000"/>
          <w:sz w:val="24"/>
          <w:rtl/>
        </w:rPr>
        <w:t>יוצרות</w:t>
      </w:r>
      <w:r>
        <w:rPr>
          <w:rStyle w:val="default"/>
          <w:rFonts w:ascii="FrankRuehl" w:hAnsi="FrankRuehl"/>
          <w:color w:val="000000"/>
          <w:sz w:val="24"/>
          <w:rtl/>
        </w:rPr>
        <w:t xml:space="preserve"> </w:t>
      </w:r>
      <w:r w:rsidRPr="00577375">
        <w:rPr>
          <w:rStyle w:val="default"/>
          <w:rFonts w:ascii="FrankRuehl" w:hAnsi="FrankRuehl" w:hint="eastAsia"/>
          <w:color w:val="000000"/>
          <w:sz w:val="24"/>
          <w:rtl/>
        </w:rPr>
        <w:t>תב</w:t>
      </w:r>
      <w:r w:rsidRPr="00577375">
        <w:rPr>
          <w:rStyle w:val="default"/>
          <w:rFonts w:ascii="FrankRuehl" w:hAnsi="FrankRuehl"/>
          <w:color w:val="000000"/>
          <w:sz w:val="24"/>
          <w:rtl/>
        </w:rPr>
        <w:t xml:space="preserve">"ר </w:t>
      </w:r>
      <w:r w:rsidRPr="00577375">
        <w:rPr>
          <w:rStyle w:val="default"/>
          <w:rFonts w:ascii="FrankRuehl" w:hAnsi="FrankRuehl" w:hint="eastAsia"/>
          <w:color w:val="000000"/>
          <w:sz w:val="24"/>
          <w:rtl/>
        </w:rPr>
        <w:t>שהכנסותיו</w:t>
      </w:r>
      <w:r>
        <w:rPr>
          <w:rStyle w:val="default"/>
          <w:rFonts w:ascii="FrankRuehl" w:hAnsi="FrankRuehl" w:hint="cs"/>
          <w:color w:val="000000"/>
          <w:sz w:val="24"/>
          <w:rtl/>
        </w:rPr>
        <w:t xml:space="preserve"> מגיעות מקרן צנרת המים, והן משתמשות בו לתשלום עבור עבודות הפיתוח להנחת צנרת מים.</w:t>
      </w:r>
    </w:p>
    <w:p w:rsidR="004C06D7" w:rsidP="004C06D7">
      <w:pPr>
        <w:pStyle w:val="a"/>
        <w:spacing w:line="22" w:lineRule="atLeast"/>
        <w:rPr>
          <w:rStyle w:val="default"/>
          <w:rFonts w:ascii="FrankRuehl" w:hAnsi="FrankRuehl"/>
          <w:color w:val="000000"/>
          <w:sz w:val="24"/>
          <w:rtl/>
        </w:rPr>
      </w:pPr>
    </w:p>
    <w:p w:rsidR="004C06D7" w:rsidP="004C06D7">
      <w:pPr>
        <w:spacing w:line="22" w:lineRule="atLeast"/>
        <w:rPr>
          <w:rStyle w:val="default"/>
          <w:szCs w:val="20"/>
          <w:rtl/>
        </w:rPr>
      </w:pPr>
      <w:r>
        <w:rPr>
          <w:rStyle w:val="default"/>
          <w:rFonts w:hint="cs"/>
          <w:rtl/>
        </w:rPr>
        <w:t xml:space="preserve">כבר בשנת 1962 החליטו </w:t>
      </w:r>
      <w:r w:rsidRPr="00416D1A">
        <w:rPr>
          <w:rStyle w:val="default"/>
          <w:rFonts w:hint="cs"/>
          <w:rtl/>
        </w:rPr>
        <w:t xml:space="preserve">שר הפנים ושר החקלאות שעל הרשויות המקומיות לנהל את השירות </w:t>
      </w:r>
      <w:r>
        <w:rPr>
          <w:rStyle w:val="default"/>
          <w:rFonts w:hint="cs"/>
          <w:rtl/>
        </w:rPr>
        <w:t>ל</w:t>
      </w:r>
      <w:r w:rsidRPr="00416D1A">
        <w:rPr>
          <w:rStyle w:val="default"/>
          <w:rFonts w:hint="cs"/>
          <w:rtl/>
        </w:rPr>
        <w:t xml:space="preserve">אספקת מים </w:t>
      </w:r>
      <w:r>
        <w:rPr>
          <w:rStyle w:val="default"/>
          <w:rFonts w:hint="cs"/>
          <w:rtl/>
        </w:rPr>
        <w:t xml:space="preserve">לתושביהן </w:t>
      </w:r>
      <w:r w:rsidRPr="00416D1A">
        <w:rPr>
          <w:rStyle w:val="default"/>
          <w:rFonts w:hint="cs"/>
          <w:rtl/>
        </w:rPr>
        <w:t>כ"משק סגור"</w:t>
      </w:r>
      <w:r>
        <w:rPr>
          <w:rStyle w:val="default"/>
          <w:rFonts w:hint="cs"/>
          <w:rtl/>
        </w:rPr>
        <w:t xml:space="preserve"> הנושא את עצמו. מטרתה של דרישה זו הייתה להבטיח שענייני הכספים לניהול מפעל המים </w:t>
      </w:r>
      <w:r w:rsidRPr="00787AE9">
        <w:rPr>
          <w:rStyle w:val="default"/>
          <w:rFonts w:hint="eastAsia"/>
          <w:rtl/>
        </w:rPr>
        <w:t>ברשות</w:t>
      </w:r>
      <w:r w:rsidRPr="00787AE9">
        <w:rPr>
          <w:rStyle w:val="default"/>
          <w:rtl/>
        </w:rPr>
        <w:t xml:space="preserve"> המקומית ישתקפו בנפרד </w:t>
      </w:r>
      <w:r w:rsidRPr="00787AE9">
        <w:rPr>
          <w:rStyle w:val="default"/>
          <w:rFonts w:hint="eastAsia"/>
          <w:rtl/>
        </w:rPr>
        <w:t>מִשאר</w:t>
      </w:r>
      <w:r w:rsidRPr="00787AE9">
        <w:rPr>
          <w:rStyle w:val="default"/>
          <w:rtl/>
        </w:rPr>
        <w:t xml:space="preserve"> </w:t>
      </w:r>
      <w:r w:rsidRPr="00787AE9">
        <w:rPr>
          <w:rStyle w:val="default"/>
          <w:rFonts w:hint="eastAsia"/>
          <w:rtl/>
        </w:rPr>
        <w:t>פעולותיה</w:t>
      </w:r>
      <w:r>
        <w:rPr>
          <w:rStyle w:val="default"/>
          <w:rFonts w:hint="cs"/>
          <w:rtl/>
        </w:rPr>
        <w:t xml:space="preserve"> בתחום מתן שירותים לתושבים שבתחומה.</w:t>
      </w:r>
    </w:p>
    <w:p w:rsidR="004C06D7" w:rsidRPr="00543EE1" w:rsidP="004C06D7">
      <w:pPr>
        <w:pStyle w:val="a"/>
        <w:spacing w:line="22" w:lineRule="atLeast"/>
        <w:rPr>
          <w:rStyle w:val="default"/>
          <w:rFonts w:ascii="FrankRuehl" w:hAnsi="FrankRuehl"/>
          <w:color w:val="000000"/>
          <w:sz w:val="24"/>
        </w:rPr>
      </w:pPr>
    </w:p>
    <w:p w:rsidR="004C06D7" w:rsidP="004C06D7">
      <w:pPr>
        <w:spacing w:line="22" w:lineRule="atLeast"/>
        <w:rPr>
          <w:rStyle w:val="default"/>
          <w:szCs w:val="20"/>
          <w:rtl/>
        </w:rPr>
      </w:pPr>
      <w:r w:rsidRPr="00416D1A">
        <w:rPr>
          <w:rStyle w:val="default"/>
          <w:rtl/>
        </w:rPr>
        <w:t>חוק תאגידי מים בא להסדיר את משק המים והביוב העירוני בכך שקבע כי ניהול משק המים והביוב יועבר מהרשויות המקומיות לתאגידי</w:t>
      </w:r>
      <w:r>
        <w:rPr>
          <w:rStyle w:val="default"/>
          <w:rFonts w:hint="cs"/>
          <w:rtl/>
        </w:rPr>
        <w:t xml:space="preserve"> מים וביוב</w:t>
      </w:r>
      <w:r w:rsidRPr="00416D1A">
        <w:rPr>
          <w:rStyle w:val="default"/>
          <w:rtl/>
        </w:rPr>
        <w:t xml:space="preserve">. </w:t>
      </w:r>
      <w:r w:rsidRPr="00416D1A">
        <w:rPr>
          <w:rStyle w:val="default"/>
          <w:rFonts w:hint="cs"/>
          <w:rtl/>
        </w:rPr>
        <w:t>אחת מ</w:t>
      </w:r>
      <w:r w:rsidRPr="00416D1A">
        <w:rPr>
          <w:rStyle w:val="default"/>
          <w:rtl/>
        </w:rPr>
        <w:t>מטרות</w:t>
      </w:r>
      <w:r>
        <w:rPr>
          <w:rStyle w:val="default"/>
          <w:rFonts w:hint="cs"/>
          <w:rtl/>
        </w:rPr>
        <w:t>יו</w:t>
      </w:r>
      <w:r w:rsidRPr="00416D1A">
        <w:rPr>
          <w:rStyle w:val="default"/>
          <w:rtl/>
        </w:rPr>
        <w:t xml:space="preserve"> העיקריות של החוק </w:t>
      </w:r>
      <w:r w:rsidRPr="00C127D3">
        <w:rPr>
          <w:rStyle w:val="default"/>
          <w:rFonts w:hint="eastAsia"/>
          <w:rtl/>
        </w:rPr>
        <w:t>הייתה</w:t>
      </w:r>
      <w:r w:rsidRPr="00C127D3">
        <w:rPr>
          <w:rStyle w:val="default"/>
          <w:rtl/>
        </w:rPr>
        <w:t xml:space="preserve"> להפנות</w:t>
      </w:r>
      <w:r w:rsidRPr="00416D1A">
        <w:rPr>
          <w:rStyle w:val="default"/>
          <w:rtl/>
        </w:rPr>
        <w:t xml:space="preserve"> כספים הנגבים ממתן שירותי מים </w:t>
      </w:r>
      <w:r w:rsidRPr="00416D1A">
        <w:rPr>
          <w:rStyle w:val="default"/>
          <w:rFonts w:hint="cs"/>
          <w:rtl/>
        </w:rPr>
        <w:t xml:space="preserve">(אגרת מים) </w:t>
      </w:r>
      <w:r w:rsidRPr="00416D1A">
        <w:rPr>
          <w:rStyle w:val="default"/>
          <w:rtl/>
        </w:rPr>
        <w:t xml:space="preserve">להשקעות בתחום </w:t>
      </w:r>
      <w:r w:rsidRPr="00416D1A">
        <w:rPr>
          <w:rStyle w:val="default"/>
          <w:rFonts w:hint="cs"/>
          <w:rtl/>
        </w:rPr>
        <w:t>זה. במילים אחרות: גם העודפים הנובעים מההפרש בין ההכנסות מאגרת המים לבין ההוצאות לקניית המים ממקורות</w:t>
      </w:r>
      <w:r>
        <w:rPr>
          <w:rStyle w:val="default"/>
          <w:rFonts w:hint="cs"/>
          <w:rtl/>
        </w:rPr>
        <w:t xml:space="preserve"> </w:t>
      </w:r>
      <w:r w:rsidRPr="00416D1A">
        <w:rPr>
          <w:rStyle w:val="default"/>
          <w:rFonts w:hint="cs"/>
          <w:rtl/>
        </w:rPr>
        <w:t>אמורים להיות מופנים לעבודות פיתוח רשת המים.</w:t>
      </w:r>
    </w:p>
    <w:p w:rsidR="004C06D7" w:rsidP="004C06D7">
      <w:pPr>
        <w:pStyle w:val="ListParagraph"/>
        <w:widowControl w:val="0"/>
        <w:spacing w:line="269" w:lineRule="auto"/>
        <w:ind w:left="0"/>
        <w:rPr>
          <w:rStyle w:val="default"/>
          <w:szCs w:val="20"/>
          <w:rtl/>
        </w:rPr>
      </w:pPr>
    </w:p>
    <w:p w:rsidR="004C06D7" w:rsidRPr="00FF6E12" w:rsidP="004C06D7">
      <w:pPr>
        <w:pStyle w:val="Heading4"/>
        <w:spacing w:before="0" w:line="269" w:lineRule="auto"/>
        <w:rPr>
          <w:rtl/>
        </w:rPr>
      </w:pPr>
      <w:r w:rsidRPr="0083654F">
        <w:rPr>
          <w:rFonts w:hint="eastAsia"/>
          <w:rtl/>
        </w:rPr>
        <w:t>אי</w:t>
      </w:r>
      <w:r>
        <w:rPr>
          <w:rFonts w:hint="cs"/>
          <w:rtl/>
        </w:rPr>
        <w:t>-</w:t>
      </w:r>
      <w:r w:rsidRPr="0083654F">
        <w:rPr>
          <w:rFonts w:hint="eastAsia"/>
          <w:rtl/>
        </w:rPr>
        <w:t>השקעה</w:t>
      </w:r>
      <w:r w:rsidRPr="0083654F">
        <w:rPr>
          <w:rtl/>
        </w:rPr>
        <w:t xml:space="preserve"> </w:t>
      </w:r>
      <w:r w:rsidRPr="0083654F">
        <w:rPr>
          <w:rFonts w:hint="eastAsia"/>
          <w:rtl/>
        </w:rPr>
        <w:t>במשק</w:t>
      </w:r>
      <w:r w:rsidRPr="0083654F">
        <w:rPr>
          <w:rtl/>
        </w:rPr>
        <w:t xml:space="preserve"> </w:t>
      </w:r>
      <w:r w:rsidRPr="0083654F">
        <w:rPr>
          <w:rFonts w:hint="eastAsia"/>
          <w:rtl/>
        </w:rPr>
        <w:t>המים</w:t>
      </w:r>
      <w:r w:rsidRPr="0083654F">
        <w:rPr>
          <w:rtl/>
        </w:rPr>
        <w:t xml:space="preserve"> </w:t>
      </w:r>
      <w:r w:rsidRPr="0083654F">
        <w:rPr>
          <w:rFonts w:hint="eastAsia"/>
          <w:rtl/>
        </w:rPr>
        <w:t>מכספי</w:t>
      </w:r>
      <w:r w:rsidRPr="0083654F">
        <w:rPr>
          <w:rtl/>
        </w:rPr>
        <w:t xml:space="preserve"> </w:t>
      </w:r>
      <w:r w:rsidRPr="0083654F">
        <w:rPr>
          <w:rFonts w:hint="eastAsia"/>
          <w:rtl/>
        </w:rPr>
        <w:t>התקציב</w:t>
      </w:r>
      <w:r w:rsidRPr="0083654F">
        <w:rPr>
          <w:rtl/>
        </w:rPr>
        <w:t xml:space="preserve"> </w:t>
      </w:r>
      <w:r w:rsidRPr="0083654F">
        <w:rPr>
          <w:rFonts w:hint="eastAsia"/>
          <w:rtl/>
        </w:rPr>
        <w:t>הרגיל</w:t>
      </w:r>
    </w:p>
    <w:p w:rsidR="004C06D7" w:rsidRPr="00C07E3C" w:rsidP="004C06D7">
      <w:pPr>
        <w:pStyle w:val="a"/>
        <w:widowControl w:val="0"/>
        <w:spacing w:line="269" w:lineRule="auto"/>
        <w:rPr>
          <w:rtl/>
        </w:rPr>
      </w:pPr>
    </w:p>
    <w:p w:rsidR="004C06D7" w:rsidP="002C1C54">
      <w:pPr>
        <w:spacing w:line="269" w:lineRule="auto"/>
        <w:jc w:val="center"/>
        <w:rPr>
          <w:rStyle w:val="default"/>
          <w:b/>
          <w:bCs/>
          <w:szCs w:val="20"/>
          <w:rtl/>
        </w:rPr>
      </w:pPr>
      <w:r w:rsidRPr="0078538F">
        <w:rPr>
          <w:rStyle w:val="default"/>
          <w:rFonts w:hint="cs"/>
          <w:b/>
          <w:bCs/>
          <w:rtl/>
        </w:rPr>
        <w:t>לוח</w:t>
      </w:r>
      <w:r>
        <w:rPr>
          <w:rStyle w:val="default"/>
          <w:rFonts w:hint="cs"/>
          <w:b/>
          <w:bCs/>
          <w:rtl/>
        </w:rPr>
        <w:t xml:space="preserve"> 8: ה</w:t>
      </w:r>
      <w:r w:rsidRPr="0078538F">
        <w:rPr>
          <w:rStyle w:val="default"/>
          <w:rFonts w:hint="cs"/>
          <w:b/>
          <w:bCs/>
          <w:rtl/>
        </w:rPr>
        <w:t>הכנסות (מאגרת מים) וה</w:t>
      </w:r>
      <w:r>
        <w:rPr>
          <w:rStyle w:val="default"/>
          <w:rFonts w:hint="cs"/>
          <w:b/>
          <w:bCs/>
          <w:rtl/>
        </w:rPr>
        <w:t>ה</w:t>
      </w:r>
      <w:r w:rsidRPr="0078538F">
        <w:rPr>
          <w:rStyle w:val="default"/>
          <w:rFonts w:hint="cs"/>
          <w:b/>
          <w:bCs/>
          <w:rtl/>
        </w:rPr>
        <w:t>וצאות (על קניית מים ותחזוקה) בתקציב הרגיל של המועצות המקומיות אורנית, אלפי מנשה ואלק</w:t>
      </w:r>
      <w:r w:rsidRPr="00AE2788">
        <w:rPr>
          <w:rStyle w:val="default"/>
          <w:rFonts w:hint="eastAsia"/>
          <w:b/>
          <w:bCs/>
          <w:rtl/>
        </w:rPr>
        <w:t>נה</w:t>
      </w:r>
      <w:r w:rsidRPr="00AE2788">
        <w:rPr>
          <w:rStyle w:val="default"/>
          <w:b/>
          <w:bCs/>
          <w:rtl/>
        </w:rPr>
        <w:t>, 2015</w:t>
      </w:r>
      <w:r>
        <w:rPr>
          <w:rStyle w:val="default"/>
          <w:rFonts w:hint="cs"/>
          <w:b/>
          <w:bCs/>
          <w:rtl/>
        </w:rPr>
        <w:t xml:space="preserve"> </w:t>
      </w:r>
      <w:r w:rsidRPr="0078538F">
        <w:rPr>
          <w:rStyle w:val="default"/>
          <w:rFonts w:hint="cs"/>
          <w:b/>
          <w:bCs/>
          <w:rtl/>
        </w:rPr>
        <w:t>-</w:t>
      </w:r>
      <w:r>
        <w:rPr>
          <w:rStyle w:val="default"/>
          <w:rFonts w:hint="cs"/>
          <w:b/>
          <w:bCs/>
          <w:rtl/>
        </w:rPr>
        <w:t xml:space="preserve"> </w:t>
      </w:r>
      <w:r w:rsidRPr="0078538F">
        <w:rPr>
          <w:rStyle w:val="default"/>
          <w:rFonts w:hint="cs"/>
          <w:b/>
          <w:bCs/>
          <w:rtl/>
        </w:rPr>
        <w:t>201</w:t>
      </w:r>
      <w:r>
        <w:rPr>
          <w:rStyle w:val="default"/>
          <w:rFonts w:hint="cs"/>
          <w:b/>
          <w:bCs/>
          <w:rtl/>
        </w:rPr>
        <w:t>8</w:t>
      </w:r>
      <w:r>
        <w:rPr>
          <w:rStyle w:val="default"/>
          <w:rFonts w:hint="cs"/>
          <w:b/>
          <w:bCs/>
          <w:szCs w:val="20"/>
          <w:rtl/>
        </w:rPr>
        <w:t xml:space="preserve"> (</w:t>
      </w:r>
      <w:r w:rsidRPr="000E50A3">
        <w:rPr>
          <w:rStyle w:val="default"/>
          <w:rFonts w:hint="eastAsia"/>
          <w:b/>
          <w:bCs/>
          <w:sz w:val="24"/>
          <w:rtl/>
        </w:rPr>
        <w:t>באלפי</w:t>
      </w:r>
      <w:r w:rsidRPr="000E50A3">
        <w:rPr>
          <w:rStyle w:val="default"/>
          <w:b/>
          <w:bCs/>
          <w:sz w:val="24"/>
          <w:rtl/>
        </w:rPr>
        <w:t xml:space="preserve"> </w:t>
      </w:r>
      <w:r>
        <w:rPr>
          <w:rStyle w:val="default"/>
          <w:rFonts w:hint="cs"/>
          <w:b/>
          <w:bCs/>
          <w:sz w:val="24"/>
          <w:rtl/>
        </w:rPr>
        <w:t>ש"ח)</w:t>
      </w:r>
    </w:p>
    <w:tbl>
      <w:tblPr>
        <w:tblpPr w:leftFromText="180" w:rightFromText="180" w:bottomFromText="200" w:vertAnchor="text" w:horzAnchor="margin" w:tblpXSpec="center" w:tblpY="189"/>
        <w:bidiVisual/>
        <w:tblW w:w="10760" w:type="dxa"/>
        <w:tblLook w:val="04A0"/>
      </w:tblPr>
      <w:tblGrid>
        <w:gridCol w:w="919"/>
        <w:gridCol w:w="903"/>
        <w:gridCol w:w="881"/>
        <w:gridCol w:w="672"/>
        <w:gridCol w:w="903"/>
        <w:gridCol w:w="881"/>
        <w:gridCol w:w="701"/>
        <w:gridCol w:w="903"/>
        <w:gridCol w:w="881"/>
        <w:gridCol w:w="748"/>
        <w:gridCol w:w="903"/>
        <w:gridCol w:w="881"/>
        <w:gridCol w:w="842"/>
      </w:tblGrid>
      <w:tr w:rsidTr="000E42DB">
        <w:tblPrEx>
          <w:tblW w:w="10760" w:type="dxa"/>
          <w:tblLook w:val="04A0"/>
        </w:tblPrEx>
        <w:trPr>
          <w:trHeight w:val="411"/>
        </w:trPr>
        <w:tc>
          <w:tcPr>
            <w:tcW w:w="661" w:type="dxa"/>
            <w:tcBorders>
              <w:top w:val="single" w:sz="4" w:space="0" w:color="auto"/>
              <w:left w:val="single" w:sz="4" w:space="0" w:color="auto"/>
              <w:bottom w:val="nil"/>
              <w:right w:val="nil"/>
            </w:tcBorders>
            <w:shd w:val="clear" w:color="auto" w:fill="BFBFBF" w:themeFill="background1" w:themeFillShade="BF"/>
            <w:noWrap/>
            <w:vAlign w:val="bottom"/>
            <w:hideMark/>
          </w:tcPr>
          <w:p w:rsidR="004C06D7" w:rsidRPr="00B16320" w:rsidP="002C1C54">
            <w:pPr>
              <w:spacing w:line="269" w:lineRule="auto"/>
              <w:jc w:val="left"/>
              <w:rPr>
                <w:rFonts w:ascii="Arial" w:eastAsia="Times New Roman" w:hAnsi="Arial" w:cs="Arial"/>
                <w:b/>
                <w:bCs/>
                <w:color w:val="000000"/>
                <w:szCs w:val="20"/>
              </w:rPr>
            </w:pPr>
            <w:r w:rsidRPr="00B16320">
              <w:rPr>
                <w:rFonts w:ascii="David" w:eastAsia="Times New Roman" w:hAnsi="Arial"/>
                <w:b/>
                <w:bCs/>
                <w:color w:val="000000"/>
                <w:szCs w:val="20"/>
                <w:rtl/>
              </w:rPr>
              <w:t>השנה</w:t>
            </w:r>
          </w:p>
        </w:tc>
        <w:tc>
          <w:tcPr>
            <w:tcW w:w="245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4C06D7" w:rsidRPr="00B16320" w:rsidP="002C1C54">
            <w:pPr>
              <w:bidi w:val="0"/>
              <w:spacing w:line="269" w:lineRule="auto"/>
              <w:jc w:val="center"/>
              <w:rPr>
                <w:rFonts w:ascii="David" w:eastAsia="Times New Roman" w:hAnsi="Arial"/>
                <w:b/>
                <w:bCs/>
                <w:color w:val="000000"/>
                <w:szCs w:val="20"/>
              </w:rPr>
            </w:pPr>
            <w:r w:rsidRPr="00B16320">
              <w:rPr>
                <w:rFonts w:ascii="David" w:eastAsia="Times New Roman" w:hAnsi="Arial" w:hint="cs"/>
                <w:b/>
                <w:bCs/>
                <w:color w:val="000000"/>
                <w:szCs w:val="20"/>
              </w:rPr>
              <w:t>2015</w:t>
            </w:r>
          </w:p>
        </w:tc>
        <w:tc>
          <w:tcPr>
            <w:tcW w:w="248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bidi w:val="0"/>
              <w:spacing w:line="269" w:lineRule="auto"/>
              <w:jc w:val="center"/>
              <w:rPr>
                <w:rFonts w:ascii="David" w:eastAsia="Times New Roman" w:hAnsi="Arial"/>
                <w:b/>
                <w:bCs/>
                <w:color w:val="000000"/>
                <w:szCs w:val="20"/>
                <w:rtl/>
              </w:rPr>
            </w:pPr>
            <w:r w:rsidRPr="00B16320">
              <w:rPr>
                <w:rFonts w:ascii="David" w:eastAsia="Times New Roman" w:hAnsi="Arial" w:hint="cs"/>
                <w:b/>
                <w:bCs/>
                <w:color w:val="000000"/>
                <w:szCs w:val="20"/>
              </w:rPr>
              <w:t>2016</w:t>
            </w:r>
          </w:p>
        </w:tc>
        <w:tc>
          <w:tcPr>
            <w:tcW w:w="25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bidi w:val="0"/>
              <w:spacing w:line="269" w:lineRule="auto"/>
              <w:jc w:val="center"/>
              <w:rPr>
                <w:rFonts w:ascii="David" w:eastAsia="Times New Roman" w:hAnsi="Arial"/>
                <w:b/>
                <w:bCs/>
                <w:color w:val="000000"/>
                <w:szCs w:val="20"/>
              </w:rPr>
            </w:pPr>
            <w:r w:rsidRPr="00B16320">
              <w:rPr>
                <w:rFonts w:ascii="David" w:eastAsia="Times New Roman" w:hAnsi="Arial" w:hint="cs"/>
                <w:b/>
                <w:bCs/>
                <w:color w:val="000000"/>
                <w:szCs w:val="20"/>
              </w:rPr>
              <w:t>2017</w:t>
            </w:r>
          </w:p>
        </w:tc>
        <w:tc>
          <w:tcPr>
            <w:tcW w:w="262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bidi w:val="0"/>
              <w:spacing w:line="269" w:lineRule="auto"/>
              <w:jc w:val="center"/>
              <w:rPr>
                <w:rFonts w:ascii="David" w:eastAsia="Times New Roman" w:hAnsi="Arial"/>
                <w:b/>
                <w:bCs/>
                <w:color w:val="000000"/>
                <w:szCs w:val="20"/>
              </w:rPr>
            </w:pPr>
            <w:r w:rsidRPr="00B16320">
              <w:rPr>
                <w:rFonts w:ascii="David" w:eastAsia="Times New Roman" w:hAnsi="Arial" w:hint="cs"/>
                <w:b/>
                <w:bCs/>
                <w:color w:val="000000"/>
                <w:szCs w:val="20"/>
              </w:rPr>
              <w:t>2018</w:t>
            </w:r>
          </w:p>
        </w:tc>
      </w:tr>
      <w:tr w:rsidTr="000E42DB">
        <w:tblPrEx>
          <w:tblW w:w="10760" w:type="dxa"/>
          <w:tblLook w:val="04A0"/>
        </w:tblPrEx>
        <w:trPr>
          <w:trHeight w:val="626"/>
        </w:trPr>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Pr>
            </w:pPr>
            <w:r w:rsidRPr="00B16320">
              <w:rPr>
                <w:rFonts w:ascii="David" w:eastAsia="Times New Roman" w:hAnsi="Arial" w:hint="cs"/>
                <w:b/>
                <w:bCs/>
                <w:color w:val="000000"/>
                <w:szCs w:val="20"/>
                <w:rtl/>
              </w:rPr>
              <w:t>הרשות המקומית</w:t>
            </w:r>
          </w:p>
        </w:tc>
        <w:tc>
          <w:tcPr>
            <w:tcW w:w="90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Pr>
            </w:pPr>
            <w:r w:rsidRPr="00B16320">
              <w:rPr>
                <w:rFonts w:ascii="David" w:eastAsia="Times New Roman" w:hAnsi="Arial" w:hint="cs"/>
                <w:b/>
                <w:bCs/>
                <w:color w:val="000000"/>
                <w:szCs w:val="20"/>
                <w:rtl/>
              </w:rPr>
              <w:t>ההכנסות</w:t>
            </w:r>
          </w:p>
        </w:tc>
        <w:tc>
          <w:tcPr>
            <w:tcW w:w="88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ההוצאות</w:t>
            </w:r>
          </w:p>
        </w:tc>
        <w:tc>
          <w:tcPr>
            <w:tcW w:w="672"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העודף</w:t>
            </w:r>
          </w:p>
        </w:tc>
        <w:tc>
          <w:tcPr>
            <w:tcW w:w="90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ההכנסות</w:t>
            </w:r>
          </w:p>
        </w:tc>
        <w:tc>
          <w:tcPr>
            <w:tcW w:w="88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ההוצאות</w:t>
            </w:r>
          </w:p>
        </w:tc>
        <w:tc>
          <w:tcPr>
            <w:tcW w:w="70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העודף</w:t>
            </w:r>
          </w:p>
        </w:tc>
        <w:tc>
          <w:tcPr>
            <w:tcW w:w="90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ההכנסות</w:t>
            </w:r>
          </w:p>
        </w:tc>
        <w:tc>
          <w:tcPr>
            <w:tcW w:w="88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 xml:space="preserve">ההוצאות </w:t>
            </w:r>
          </w:p>
        </w:tc>
        <w:tc>
          <w:tcPr>
            <w:tcW w:w="74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העודף</w:t>
            </w:r>
          </w:p>
        </w:tc>
        <w:tc>
          <w:tcPr>
            <w:tcW w:w="90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ההכנסות</w:t>
            </w:r>
          </w:p>
        </w:tc>
        <w:tc>
          <w:tcPr>
            <w:tcW w:w="88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ההוצאות</w:t>
            </w:r>
          </w:p>
        </w:tc>
        <w:tc>
          <w:tcPr>
            <w:tcW w:w="842"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C06D7" w:rsidRPr="00B16320" w:rsidP="002C1C54">
            <w:pPr>
              <w:spacing w:after="120" w:line="269" w:lineRule="auto"/>
              <w:jc w:val="left"/>
              <w:rPr>
                <w:rFonts w:ascii="David" w:eastAsia="Times New Roman" w:hAnsi="Arial"/>
                <w:b/>
                <w:bCs/>
                <w:color w:val="000000"/>
                <w:szCs w:val="20"/>
                <w:rtl/>
              </w:rPr>
            </w:pPr>
            <w:r w:rsidRPr="00B16320">
              <w:rPr>
                <w:rFonts w:ascii="David" w:eastAsia="Times New Roman" w:hAnsi="Arial" w:hint="cs"/>
                <w:b/>
                <w:bCs/>
                <w:color w:val="000000"/>
                <w:szCs w:val="20"/>
                <w:rtl/>
              </w:rPr>
              <w:t xml:space="preserve">העודף </w:t>
            </w:r>
          </w:p>
        </w:tc>
      </w:tr>
      <w:tr w:rsidTr="000E42DB">
        <w:tblPrEx>
          <w:tblW w:w="10760" w:type="dxa"/>
          <w:tblLook w:val="04A0"/>
        </w:tblPrEx>
        <w:trPr>
          <w:trHeight w:val="688"/>
        </w:trPr>
        <w:tc>
          <w:tcPr>
            <w:tcW w:w="661" w:type="dxa"/>
            <w:tcBorders>
              <w:top w:val="single" w:sz="4" w:space="0" w:color="auto"/>
              <w:left w:val="single" w:sz="4" w:space="0" w:color="auto"/>
              <w:right w:val="single" w:sz="4" w:space="0" w:color="auto"/>
            </w:tcBorders>
            <w:noWrap/>
            <w:vAlign w:val="bottom"/>
            <w:hideMark/>
          </w:tcPr>
          <w:p w:rsidR="004C06D7" w:rsidRPr="00B16320" w:rsidP="000E42DB">
            <w:pPr>
              <w:spacing w:line="269" w:lineRule="auto"/>
              <w:jc w:val="left"/>
              <w:rPr>
                <w:rFonts w:ascii="David" w:eastAsia="Times New Roman" w:hAnsi="Arial"/>
                <w:b/>
                <w:bCs/>
                <w:color w:val="000000"/>
                <w:szCs w:val="20"/>
                <w:rtl/>
              </w:rPr>
            </w:pPr>
            <w:r w:rsidRPr="00B16320">
              <w:rPr>
                <w:rFonts w:ascii="David" w:eastAsia="Times New Roman" w:hAnsi="Arial" w:hint="eastAsia"/>
                <w:b/>
                <w:bCs/>
                <w:color w:val="000000"/>
                <w:szCs w:val="20"/>
                <w:rtl/>
              </w:rPr>
              <w:t>אורנית</w:t>
            </w:r>
          </w:p>
        </w:tc>
        <w:tc>
          <w:tcPr>
            <w:tcW w:w="903"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tl/>
              </w:rPr>
            </w:pPr>
            <w:r w:rsidRPr="00B16320">
              <w:rPr>
                <w:rFonts w:ascii="David" w:eastAsia="Times New Roman" w:hAnsi="Arial" w:hint="cs"/>
                <w:color w:val="000000"/>
                <w:szCs w:val="20"/>
              </w:rPr>
              <w:t>4,285</w:t>
            </w:r>
          </w:p>
        </w:tc>
        <w:tc>
          <w:tcPr>
            <w:tcW w:w="881"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tl/>
              </w:rPr>
            </w:pPr>
            <w:r w:rsidRPr="00B16320">
              <w:rPr>
                <w:rFonts w:ascii="David" w:eastAsia="Times New Roman" w:hAnsi="Arial" w:hint="cs"/>
                <w:color w:val="000000"/>
                <w:szCs w:val="20"/>
              </w:rPr>
              <w:t>3,683</w:t>
            </w:r>
          </w:p>
        </w:tc>
        <w:tc>
          <w:tcPr>
            <w:tcW w:w="672"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602</w:t>
            </w:r>
          </w:p>
        </w:tc>
        <w:tc>
          <w:tcPr>
            <w:tcW w:w="903"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4,241</w:t>
            </w:r>
          </w:p>
        </w:tc>
        <w:tc>
          <w:tcPr>
            <w:tcW w:w="881"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4,168</w:t>
            </w:r>
          </w:p>
        </w:tc>
        <w:tc>
          <w:tcPr>
            <w:tcW w:w="701"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73</w:t>
            </w:r>
          </w:p>
        </w:tc>
        <w:tc>
          <w:tcPr>
            <w:tcW w:w="903"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4,411</w:t>
            </w:r>
          </w:p>
        </w:tc>
        <w:tc>
          <w:tcPr>
            <w:tcW w:w="881"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4,297</w:t>
            </w:r>
          </w:p>
        </w:tc>
        <w:tc>
          <w:tcPr>
            <w:tcW w:w="748"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114</w:t>
            </w:r>
          </w:p>
        </w:tc>
        <w:tc>
          <w:tcPr>
            <w:tcW w:w="903"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4,166</w:t>
            </w:r>
          </w:p>
        </w:tc>
        <w:tc>
          <w:tcPr>
            <w:tcW w:w="881"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3,449</w:t>
            </w:r>
          </w:p>
        </w:tc>
        <w:tc>
          <w:tcPr>
            <w:tcW w:w="842" w:type="dxa"/>
            <w:tcBorders>
              <w:top w:val="single" w:sz="4" w:space="0" w:color="auto"/>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717</w:t>
            </w:r>
          </w:p>
        </w:tc>
      </w:tr>
      <w:tr w:rsidTr="000E42DB">
        <w:tblPrEx>
          <w:tblW w:w="10760" w:type="dxa"/>
          <w:tblLook w:val="04A0"/>
        </w:tblPrEx>
        <w:trPr>
          <w:trHeight w:val="634"/>
        </w:trPr>
        <w:tc>
          <w:tcPr>
            <w:tcW w:w="661" w:type="dxa"/>
            <w:tcBorders>
              <w:left w:val="single" w:sz="4" w:space="0" w:color="auto"/>
              <w:right w:val="single" w:sz="4" w:space="0" w:color="auto"/>
            </w:tcBorders>
            <w:noWrap/>
            <w:vAlign w:val="bottom"/>
            <w:hideMark/>
          </w:tcPr>
          <w:p w:rsidR="004C06D7" w:rsidRPr="00B16320" w:rsidP="000E42DB">
            <w:pPr>
              <w:spacing w:line="269" w:lineRule="auto"/>
              <w:jc w:val="left"/>
              <w:rPr>
                <w:rFonts w:ascii="David" w:eastAsia="Times New Roman" w:hAnsi="Arial"/>
                <w:b/>
                <w:bCs/>
                <w:color w:val="000000"/>
                <w:szCs w:val="20"/>
                <w:rtl/>
              </w:rPr>
            </w:pPr>
            <w:r w:rsidRPr="00B16320">
              <w:rPr>
                <w:rFonts w:ascii="David" w:eastAsia="Times New Roman" w:hAnsi="Arial" w:hint="eastAsia"/>
                <w:b/>
                <w:bCs/>
                <w:color w:val="000000"/>
                <w:szCs w:val="20"/>
                <w:rtl/>
              </w:rPr>
              <w:t>אלפי</w:t>
            </w:r>
            <w:r w:rsidRPr="00B16320">
              <w:rPr>
                <w:rFonts w:ascii="David" w:eastAsia="Times New Roman" w:hAnsi="Arial"/>
                <w:b/>
                <w:bCs/>
                <w:color w:val="000000"/>
                <w:szCs w:val="20"/>
                <w:rtl/>
              </w:rPr>
              <w:t xml:space="preserve"> </w:t>
            </w:r>
            <w:r w:rsidRPr="00B16320">
              <w:rPr>
                <w:rFonts w:ascii="David" w:eastAsia="Times New Roman" w:hAnsi="Arial" w:hint="eastAsia"/>
                <w:b/>
                <w:bCs/>
                <w:color w:val="000000"/>
                <w:szCs w:val="20"/>
                <w:rtl/>
              </w:rPr>
              <w:t>מנשה</w:t>
            </w:r>
          </w:p>
        </w:tc>
        <w:tc>
          <w:tcPr>
            <w:tcW w:w="903"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4,028</w:t>
            </w:r>
          </w:p>
        </w:tc>
        <w:tc>
          <w:tcPr>
            <w:tcW w:w="881"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tl/>
              </w:rPr>
            </w:pPr>
            <w:r w:rsidRPr="00B16320">
              <w:rPr>
                <w:rFonts w:ascii="David" w:eastAsia="Times New Roman" w:hAnsi="Arial" w:hint="cs"/>
                <w:color w:val="000000"/>
                <w:szCs w:val="20"/>
              </w:rPr>
              <w:t>3,352</w:t>
            </w:r>
          </w:p>
        </w:tc>
        <w:tc>
          <w:tcPr>
            <w:tcW w:w="672"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676</w:t>
            </w:r>
          </w:p>
        </w:tc>
        <w:tc>
          <w:tcPr>
            <w:tcW w:w="903"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3,900</w:t>
            </w:r>
          </w:p>
        </w:tc>
        <w:tc>
          <w:tcPr>
            <w:tcW w:w="881"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3,517</w:t>
            </w:r>
          </w:p>
        </w:tc>
        <w:tc>
          <w:tcPr>
            <w:tcW w:w="701"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383</w:t>
            </w:r>
          </w:p>
        </w:tc>
        <w:tc>
          <w:tcPr>
            <w:tcW w:w="903"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3,778</w:t>
            </w:r>
          </w:p>
        </w:tc>
        <w:tc>
          <w:tcPr>
            <w:tcW w:w="881"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2,828</w:t>
            </w:r>
          </w:p>
        </w:tc>
        <w:tc>
          <w:tcPr>
            <w:tcW w:w="748"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950</w:t>
            </w:r>
          </w:p>
        </w:tc>
        <w:tc>
          <w:tcPr>
            <w:tcW w:w="903"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3,712</w:t>
            </w:r>
          </w:p>
        </w:tc>
        <w:tc>
          <w:tcPr>
            <w:tcW w:w="881"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2,792</w:t>
            </w:r>
          </w:p>
        </w:tc>
        <w:tc>
          <w:tcPr>
            <w:tcW w:w="842" w:type="dxa"/>
            <w:tcBorders>
              <w:left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920</w:t>
            </w:r>
          </w:p>
        </w:tc>
      </w:tr>
      <w:tr w:rsidTr="000E42DB">
        <w:tblPrEx>
          <w:tblW w:w="10760" w:type="dxa"/>
          <w:tblLook w:val="04A0"/>
        </w:tblPrEx>
        <w:trPr>
          <w:trHeight w:val="595"/>
        </w:trPr>
        <w:tc>
          <w:tcPr>
            <w:tcW w:w="661" w:type="dxa"/>
            <w:tcBorders>
              <w:left w:val="single" w:sz="4" w:space="0" w:color="auto"/>
              <w:bottom w:val="single" w:sz="4" w:space="0" w:color="auto"/>
              <w:right w:val="single" w:sz="4" w:space="0" w:color="auto"/>
            </w:tcBorders>
            <w:noWrap/>
            <w:vAlign w:val="bottom"/>
            <w:hideMark/>
          </w:tcPr>
          <w:p w:rsidR="004C06D7" w:rsidRPr="00B16320" w:rsidP="000E42DB">
            <w:pPr>
              <w:spacing w:line="269" w:lineRule="auto"/>
              <w:jc w:val="left"/>
              <w:rPr>
                <w:rFonts w:ascii="David" w:eastAsia="Times New Roman" w:hAnsi="Arial"/>
                <w:b/>
                <w:bCs/>
                <w:color w:val="000000"/>
                <w:szCs w:val="20"/>
                <w:rtl/>
              </w:rPr>
            </w:pPr>
            <w:r w:rsidRPr="00B16320">
              <w:rPr>
                <w:rFonts w:ascii="David" w:eastAsia="Times New Roman" w:hAnsi="Arial" w:hint="eastAsia"/>
                <w:b/>
                <w:bCs/>
                <w:color w:val="000000"/>
                <w:szCs w:val="20"/>
                <w:rtl/>
              </w:rPr>
              <w:t>אלקנה</w:t>
            </w:r>
            <w:r w:rsidRPr="00B16320">
              <w:rPr>
                <w:rFonts w:ascii="David" w:eastAsia="Times New Roman" w:hAnsi="Arial" w:hint="cs"/>
                <w:b/>
                <w:bCs/>
                <w:color w:val="000000"/>
                <w:szCs w:val="20"/>
                <w:rtl/>
              </w:rPr>
              <w:t>*</w:t>
            </w:r>
          </w:p>
        </w:tc>
        <w:tc>
          <w:tcPr>
            <w:tcW w:w="903"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eastAsia="Times New Roman" w:asciiTheme="minorHAnsi" w:hAnsiTheme="minorHAnsi"/>
                <w:color w:val="000000"/>
                <w:szCs w:val="20"/>
              </w:rPr>
            </w:pPr>
            <w:r w:rsidRPr="00B16320">
              <w:rPr>
                <w:rFonts w:ascii="David" w:eastAsia="Times New Roman" w:hAnsi="Arial" w:hint="cs"/>
                <w:color w:val="000000"/>
                <w:szCs w:val="20"/>
              </w:rPr>
              <w:t>2,156</w:t>
            </w:r>
          </w:p>
        </w:tc>
        <w:tc>
          <w:tcPr>
            <w:tcW w:w="881"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tl/>
              </w:rPr>
            </w:pPr>
            <w:r w:rsidRPr="00B16320">
              <w:rPr>
                <w:rFonts w:ascii="David" w:eastAsia="Times New Roman" w:hAnsi="Arial" w:hint="cs"/>
                <w:color w:val="000000"/>
                <w:szCs w:val="20"/>
              </w:rPr>
              <w:t>1,961</w:t>
            </w:r>
          </w:p>
        </w:tc>
        <w:tc>
          <w:tcPr>
            <w:tcW w:w="672"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195</w:t>
            </w:r>
          </w:p>
        </w:tc>
        <w:tc>
          <w:tcPr>
            <w:tcW w:w="903"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2,301</w:t>
            </w:r>
          </w:p>
        </w:tc>
        <w:tc>
          <w:tcPr>
            <w:tcW w:w="881"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tl/>
              </w:rPr>
              <w:t>2,212</w:t>
            </w:r>
          </w:p>
        </w:tc>
        <w:tc>
          <w:tcPr>
            <w:tcW w:w="701"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tl/>
              </w:rPr>
              <w:t>89</w:t>
            </w:r>
          </w:p>
        </w:tc>
        <w:tc>
          <w:tcPr>
            <w:tcW w:w="903"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2,574</w:t>
            </w:r>
          </w:p>
        </w:tc>
        <w:tc>
          <w:tcPr>
            <w:tcW w:w="881"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tl/>
              </w:rPr>
              <w:t>2,125</w:t>
            </w:r>
          </w:p>
        </w:tc>
        <w:tc>
          <w:tcPr>
            <w:tcW w:w="748"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tl/>
              </w:rPr>
              <w:t>449</w:t>
            </w:r>
          </w:p>
        </w:tc>
        <w:tc>
          <w:tcPr>
            <w:tcW w:w="903"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2,186</w:t>
            </w:r>
          </w:p>
        </w:tc>
        <w:tc>
          <w:tcPr>
            <w:tcW w:w="881"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ascii="David" w:eastAsia="Times New Roman" w:hAnsi="Arial"/>
                <w:color w:val="000000"/>
                <w:szCs w:val="20"/>
              </w:rPr>
            </w:pPr>
            <w:r w:rsidRPr="00B16320">
              <w:rPr>
                <w:rFonts w:ascii="David" w:eastAsia="Times New Roman" w:hAnsi="Arial" w:hint="cs"/>
                <w:color w:val="000000"/>
                <w:szCs w:val="20"/>
              </w:rPr>
              <w:t>2,0</w:t>
            </w:r>
            <w:r w:rsidRPr="00B16320">
              <w:rPr>
                <w:rFonts w:ascii="David" w:eastAsia="Times New Roman" w:hAnsi="Arial" w:hint="cs"/>
                <w:color w:val="000000"/>
                <w:szCs w:val="20"/>
                <w:rtl/>
              </w:rPr>
              <w:t>79</w:t>
            </w:r>
          </w:p>
        </w:tc>
        <w:tc>
          <w:tcPr>
            <w:tcW w:w="842" w:type="dxa"/>
            <w:tcBorders>
              <w:left w:val="single" w:sz="4" w:space="0" w:color="auto"/>
              <w:bottom w:val="single" w:sz="4" w:space="0" w:color="auto"/>
              <w:right w:val="single" w:sz="4" w:space="0" w:color="auto"/>
            </w:tcBorders>
            <w:noWrap/>
            <w:vAlign w:val="bottom"/>
            <w:hideMark/>
          </w:tcPr>
          <w:p w:rsidR="004C06D7" w:rsidRPr="00B16320" w:rsidP="000E42DB">
            <w:pPr>
              <w:bidi w:val="0"/>
              <w:spacing w:line="269" w:lineRule="auto"/>
              <w:jc w:val="right"/>
              <w:rPr>
                <w:rFonts w:eastAsia="Times New Roman" w:asciiTheme="minorHAnsi" w:hAnsiTheme="minorHAnsi"/>
                <w:color w:val="000000"/>
                <w:szCs w:val="20"/>
              </w:rPr>
            </w:pPr>
            <w:r w:rsidRPr="00B16320">
              <w:rPr>
                <w:rFonts w:ascii="David" w:eastAsia="Times New Roman" w:hAnsi="Arial" w:hint="cs"/>
                <w:color w:val="000000"/>
                <w:szCs w:val="20"/>
                <w:rtl/>
              </w:rPr>
              <w:t>107</w:t>
            </w:r>
          </w:p>
        </w:tc>
      </w:tr>
    </w:tbl>
    <w:p w:rsidR="004C06D7" w:rsidP="004C06D7">
      <w:pPr>
        <w:spacing w:line="269" w:lineRule="auto"/>
        <w:rPr>
          <w:sz w:val="16"/>
          <w:szCs w:val="20"/>
          <w:rtl/>
        </w:rPr>
      </w:pPr>
      <w:r w:rsidRPr="00466699">
        <w:rPr>
          <w:rFonts w:hint="cs"/>
          <w:sz w:val="16"/>
          <w:szCs w:val="20"/>
          <w:rtl/>
        </w:rPr>
        <w:t>לפי הדוחות הכספיים המבוקרים של הרשויות.</w:t>
      </w:r>
    </w:p>
    <w:p w:rsidR="004C06D7" w:rsidRPr="00480309" w:rsidP="006405DF">
      <w:pPr>
        <w:spacing w:line="269" w:lineRule="auto"/>
        <w:rPr>
          <w:sz w:val="16"/>
          <w:szCs w:val="20"/>
          <w:rtl/>
        </w:rPr>
      </w:pPr>
      <w:r>
        <w:rPr>
          <w:rFonts w:hint="cs"/>
          <w:sz w:val="16"/>
          <w:szCs w:val="20"/>
          <w:rtl/>
        </w:rPr>
        <w:t xml:space="preserve">* המועצה המקומית </w:t>
      </w:r>
      <w:r w:rsidRPr="00D33017">
        <w:rPr>
          <w:rFonts w:hint="eastAsia"/>
          <w:b/>
          <w:bCs/>
          <w:sz w:val="16"/>
          <w:szCs w:val="20"/>
          <w:rtl/>
        </w:rPr>
        <w:t>אלקנה</w:t>
      </w:r>
      <w:r>
        <w:rPr>
          <w:rFonts w:hint="cs"/>
          <w:b/>
          <w:bCs/>
          <w:sz w:val="16"/>
          <w:szCs w:val="20"/>
          <w:rtl/>
        </w:rPr>
        <w:t xml:space="preserve"> </w:t>
      </w:r>
      <w:r w:rsidRPr="00D33017">
        <w:rPr>
          <w:rFonts w:hint="eastAsia"/>
          <w:sz w:val="16"/>
          <w:szCs w:val="20"/>
          <w:rtl/>
        </w:rPr>
        <w:t>מסרה</w:t>
      </w:r>
      <w:r w:rsidRPr="00D33017">
        <w:rPr>
          <w:sz w:val="16"/>
          <w:szCs w:val="20"/>
          <w:rtl/>
        </w:rPr>
        <w:t xml:space="preserve"> </w:t>
      </w:r>
      <w:r w:rsidRPr="00D33017">
        <w:rPr>
          <w:rFonts w:hint="eastAsia"/>
          <w:sz w:val="16"/>
          <w:szCs w:val="20"/>
          <w:rtl/>
        </w:rPr>
        <w:t>בתשובתה</w:t>
      </w:r>
      <w:r w:rsidRPr="00D33017">
        <w:rPr>
          <w:sz w:val="16"/>
          <w:szCs w:val="20"/>
          <w:rtl/>
        </w:rPr>
        <w:t xml:space="preserve"> </w:t>
      </w:r>
      <w:r w:rsidRPr="00D33017">
        <w:rPr>
          <w:rFonts w:hint="eastAsia"/>
          <w:sz w:val="16"/>
          <w:szCs w:val="20"/>
          <w:rtl/>
        </w:rPr>
        <w:t>כי</w:t>
      </w:r>
      <w:r w:rsidRPr="00D33017">
        <w:rPr>
          <w:sz w:val="16"/>
          <w:szCs w:val="20"/>
          <w:rtl/>
        </w:rPr>
        <w:t xml:space="preserve"> </w:t>
      </w:r>
      <w:r w:rsidRPr="00D33017">
        <w:rPr>
          <w:rFonts w:hint="eastAsia"/>
          <w:sz w:val="16"/>
          <w:szCs w:val="20"/>
          <w:rtl/>
        </w:rPr>
        <w:t>בטבלת</w:t>
      </w:r>
      <w:r w:rsidRPr="00D33017">
        <w:rPr>
          <w:sz w:val="16"/>
          <w:szCs w:val="20"/>
          <w:rtl/>
        </w:rPr>
        <w:t xml:space="preserve"> </w:t>
      </w:r>
      <w:r w:rsidRPr="00D33017">
        <w:rPr>
          <w:rFonts w:hint="eastAsia"/>
          <w:sz w:val="16"/>
          <w:szCs w:val="20"/>
          <w:rtl/>
        </w:rPr>
        <w:t>ההוצאות</w:t>
      </w:r>
      <w:r w:rsidRPr="00D33017">
        <w:rPr>
          <w:sz w:val="16"/>
          <w:szCs w:val="20"/>
          <w:rtl/>
        </w:rPr>
        <w:t xml:space="preserve"> </w:t>
      </w:r>
      <w:r w:rsidRPr="00D33017">
        <w:rPr>
          <w:rFonts w:hint="eastAsia"/>
          <w:sz w:val="16"/>
          <w:szCs w:val="20"/>
          <w:rtl/>
        </w:rPr>
        <w:t>כפי</w:t>
      </w:r>
      <w:r w:rsidRPr="00D33017">
        <w:rPr>
          <w:sz w:val="16"/>
          <w:szCs w:val="20"/>
          <w:rtl/>
        </w:rPr>
        <w:t xml:space="preserve"> </w:t>
      </w:r>
      <w:r w:rsidRPr="00D33017">
        <w:rPr>
          <w:rFonts w:hint="eastAsia"/>
          <w:sz w:val="16"/>
          <w:szCs w:val="20"/>
          <w:rtl/>
        </w:rPr>
        <w:t>שהוצגה</w:t>
      </w:r>
      <w:r w:rsidRPr="00D33017">
        <w:rPr>
          <w:sz w:val="16"/>
          <w:szCs w:val="20"/>
          <w:rtl/>
        </w:rPr>
        <w:t xml:space="preserve"> </w:t>
      </w:r>
      <w:r w:rsidRPr="00D33017">
        <w:rPr>
          <w:rFonts w:hint="eastAsia"/>
          <w:sz w:val="16"/>
          <w:szCs w:val="20"/>
          <w:rtl/>
        </w:rPr>
        <w:t>בדו</w:t>
      </w:r>
      <w:r w:rsidRPr="00D33017">
        <w:rPr>
          <w:sz w:val="16"/>
          <w:szCs w:val="20"/>
          <w:rtl/>
        </w:rPr>
        <w:t xml:space="preserve">"ח </w:t>
      </w:r>
      <w:r w:rsidRPr="00D33017">
        <w:rPr>
          <w:rFonts w:hint="eastAsia"/>
          <w:sz w:val="16"/>
          <w:szCs w:val="20"/>
          <w:rtl/>
        </w:rPr>
        <w:t>הכספי</w:t>
      </w:r>
      <w:r>
        <w:rPr>
          <w:rFonts w:hint="cs"/>
          <w:sz w:val="16"/>
          <w:szCs w:val="20"/>
          <w:rtl/>
        </w:rPr>
        <w:t>,</w:t>
      </w:r>
      <w:r w:rsidRPr="00D33017">
        <w:rPr>
          <w:sz w:val="16"/>
          <w:szCs w:val="20"/>
          <w:rtl/>
        </w:rPr>
        <w:t xml:space="preserve"> לא נכללו בטעות העלויות בגין השקעת המועצה ברכישת מדי מים </w:t>
      </w:r>
      <w:r>
        <w:rPr>
          <w:rFonts w:hint="cs"/>
          <w:sz w:val="16"/>
          <w:szCs w:val="20"/>
          <w:rtl/>
        </w:rPr>
        <w:t>ו</w:t>
      </w:r>
      <w:r w:rsidRPr="00D33017">
        <w:rPr>
          <w:rFonts w:hint="eastAsia"/>
          <w:sz w:val="16"/>
          <w:szCs w:val="20"/>
          <w:rtl/>
        </w:rPr>
        <w:t>כן</w:t>
      </w:r>
      <w:r w:rsidRPr="00D33017">
        <w:rPr>
          <w:sz w:val="16"/>
          <w:szCs w:val="20"/>
          <w:rtl/>
        </w:rPr>
        <w:t xml:space="preserve"> </w:t>
      </w:r>
      <w:r w:rsidRPr="00D33017">
        <w:rPr>
          <w:rFonts w:hint="eastAsia"/>
          <w:sz w:val="16"/>
          <w:szCs w:val="20"/>
          <w:rtl/>
        </w:rPr>
        <w:t>לא</w:t>
      </w:r>
      <w:r w:rsidRPr="00D33017">
        <w:rPr>
          <w:sz w:val="16"/>
          <w:szCs w:val="20"/>
          <w:rtl/>
        </w:rPr>
        <w:t xml:space="preserve"> </w:t>
      </w:r>
      <w:r w:rsidRPr="00D33017">
        <w:rPr>
          <w:rFonts w:hint="eastAsia"/>
          <w:sz w:val="16"/>
          <w:szCs w:val="20"/>
          <w:rtl/>
        </w:rPr>
        <w:t>נכללו</w:t>
      </w:r>
      <w:r w:rsidRPr="00D33017">
        <w:rPr>
          <w:sz w:val="16"/>
          <w:szCs w:val="20"/>
          <w:rtl/>
        </w:rPr>
        <w:t xml:space="preserve"> </w:t>
      </w:r>
      <w:r w:rsidRPr="00D33017">
        <w:rPr>
          <w:rFonts w:hint="eastAsia"/>
          <w:sz w:val="16"/>
          <w:szCs w:val="20"/>
          <w:rtl/>
        </w:rPr>
        <w:t>גם</w:t>
      </w:r>
      <w:r w:rsidRPr="00D33017">
        <w:rPr>
          <w:sz w:val="16"/>
          <w:szCs w:val="20"/>
          <w:rtl/>
        </w:rPr>
        <w:t xml:space="preserve"> </w:t>
      </w:r>
      <w:r w:rsidRPr="00D33017">
        <w:rPr>
          <w:rFonts w:hint="eastAsia"/>
          <w:sz w:val="16"/>
          <w:szCs w:val="20"/>
          <w:rtl/>
        </w:rPr>
        <w:t>עלויות</w:t>
      </w:r>
      <w:r w:rsidRPr="00D33017">
        <w:rPr>
          <w:sz w:val="16"/>
          <w:szCs w:val="20"/>
          <w:rtl/>
        </w:rPr>
        <w:t xml:space="preserve"> </w:t>
      </w:r>
      <w:r w:rsidRPr="00D33017">
        <w:rPr>
          <w:rFonts w:hint="eastAsia"/>
          <w:sz w:val="16"/>
          <w:szCs w:val="20"/>
          <w:rtl/>
        </w:rPr>
        <w:t>השימוש</w:t>
      </w:r>
      <w:r w:rsidRPr="00D33017">
        <w:rPr>
          <w:sz w:val="16"/>
          <w:szCs w:val="20"/>
          <w:rtl/>
        </w:rPr>
        <w:t xml:space="preserve"> </w:t>
      </w:r>
      <w:r w:rsidRPr="00D33017">
        <w:rPr>
          <w:rFonts w:hint="eastAsia"/>
          <w:sz w:val="16"/>
          <w:szCs w:val="20"/>
          <w:rtl/>
        </w:rPr>
        <w:t>במים</w:t>
      </w:r>
      <w:r w:rsidRPr="00D33017">
        <w:rPr>
          <w:sz w:val="16"/>
          <w:szCs w:val="20"/>
          <w:rtl/>
        </w:rPr>
        <w:t xml:space="preserve"> </w:t>
      </w:r>
      <w:r w:rsidRPr="00D33017">
        <w:rPr>
          <w:rFonts w:hint="eastAsia"/>
          <w:sz w:val="16"/>
          <w:szCs w:val="20"/>
          <w:rtl/>
        </w:rPr>
        <w:t>של</w:t>
      </w:r>
      <w:r w:rsidRPr="00D33017">
        <w:rPr>
          <w:sz w:val="16"/>
          <w:szCs w:val="20"/>
          <w:rtl/>
        </w:rPr>
        <w:t xml:space="preserve"> </w:t>
      </w:r>
      <w:r w:rsidRPr="00D33017">
        <w:rPr>
          <w:rFonts w:hint="eastAsia"/>
          <w:sz w:val="16"/>
          <w:szCs w:val="20"/>
          <w:rtl/>
        </w:rPr>
        <w:t>מוסדות</w:t>
      </w:r>
      <w:r w:rsidRPr="00D33017">
        <w:rPr>
          <w:sz w:val="16"/>
          <w:szCs w:val="20"/>
          <w:rtl/>
        </w:rPr>
        <w:t xml:space="preserve"> </w:t>
      </w:r>
      <w:r w:rsidRPr="00D33017">
        <w:rPr>
          <w:rFonts w:hint="eastAsia"/>
          <w:sz w:val="16"/>
          <w:szCs w:val="20"/>
          <w:rtl/>
        </w:rPr>
        <w:t>ציבור</w:t>
      </w:r>
      <w:r w:rsidRPr="00D33017">
        <w:rPr>
          <w:sz w:val="16"/>
          <w:szCs w:val="20"/>
          <w:rtl/>
        </w:rPr>
        <w:t xml:space="preserve"> </w:t>
      </w:r>
      <w:r w:rsidRPr="00D33017">
        <w:rPr>
          <w:rFonts w:hint="eastAsia"/>
          <w:sz w:val="16"/>
          <w:szCs w:val="20"/>
          <w:rtl/>
        </w:rPr>
        <w:t>ומוסדות</w:t>
      </w:r>
      <w:r w:rsidRPr="00D33017">
        <w:rPr>
          <w:sz w:val="16"/>
          <w:szCs w:val="20"/>
          <w:rtl/>
        </w:rPr>
        <w:t xml:space="preserve"> </w:t>
      </w:r>
      <w:r w:rsidRPr="00D33017">
        <w:rPr>
          <w:rFonts w:hint="eastAsia"/>
          <w:sz w:val="16"/>
          <w:szCs w:val="20"/>
          <w:rtl/>
        </w:rPr>
        <w:t>חינוך</w:t>
      </w:r>
      <w:r w:rsidRPr="00D33017">
        <w:rPr>
          <w:sz w:val="16"/>
          <w:szCs w:val="20"/>
          <w:rtl/>
        </w:rPr>
        <w:t>.</w:t>
      </w:r>
      <w:r>
        <w:rPr>
          <w:rFonts w:hint="cs"/>
          <w:sz w:val="16"/>
          <w:szCs w:val="20"/>
          <w:rtl/>
        </w:rPr>
        <w:t xml:space="preserve"> משרד מבקר המדינה הוסיף הוצאות אלה לטבלת ההוצאות.</w:t>
      </w:r>
    </w:p>
    <w:p w:rsidR="004C06D7" w:rsidP="004C06D7">
      <w:pPr>
        <w:bidi w:val="0"/>
        <w:spacing w:after="200" w:line="276" w:lineRule="auto"/>
        <w:rPr>
          <w:szCs w:val="20"/>
          <w:rtl/>
        </w:rPr>
      </w:pPr>
      <w:r>
        <w:rPr>
          <w:rtl/>
        </w:rPr>
        <w:br w:type="page"/>
      </w:r>
    </w:p>
    <w:p w:rsidR="004C06D7" w:rsidP="004C06D7">
      <w:pPr>
        <w:pStyle w:val="a"/>
        <w:widowControl w:val="0"/>
        <w:spacing w:line="269" w:lineRule="auto"/>
        <w:rPr>
          <w:rtl/>
        </w:rPr>
      </w:pPr>
    </w:p>
    <w:p w:rsidR="004C06D7" w:rsidP="002C1C54">
      <w:pPr>
        <w:spacing w:after="120" w:line="269" w:lineRule="auto"/>
        <w:jc w:val="center"/>
        <w:rPr>
          <w:b/>
          <w:bCs/>
        </w:rPr>
      </w:pPr>
      <w:r w:rsidRPr="000E50A3">
        <w:rPr>
          <w:rFonts w:hint="eastAsia"/>
          <w:b/>
          <w:bCs/>
          <w:rtl/>
        </w:rPr>
        <w:t>תרשים</w:t>
      </w:r>
      <w:r w:rsidRPr="000E50A3">
        <w:rPr>
          <w:b/>
          <w:bCs/>
          <w:rtl/>
        </w:rPr>
        <w:t xml:space="preserve"> </w:t>
      </w:r>
      <w:r>
        <w:rPr>
          <w:rFonts w:hint="cs"/>
          <w:b/>
          <w:bCs/>
          <w:rtl/>
        </w:rPr>
        <w:t>8</w:t>
      </w:r>
      <w:r w:rsidRPr="000E50A3">
        <w:rPr>
          <w:b/>
          <w:bCs/>
          <w:rtl/>
        </w:rPr>
        <w:t>:</w:t>
      </w:r>
      <w:r w:rsidRPr="00F4202A">
        <w:rPr>
          <w:rFonts w:hint="cs"/>
          <w:b/>
          <w:bCs/>
          <w:rtl/>
        </w:rPr>
        <w:t xml:space="preserve"> הכנסות (מאגרת מים) והוצאות (על קניית מים ותחזוקה) בתקציב הרגיל של המועצות המקומיות אורנית, אלפי מנשה ואלקנה</w:t>
      </w:r>
      <w:r w:rsidRPr="00657C95">
        <w:rPr>
          <w:b/>
          <w:bCs/>
          <w:rtl/>
        </w:rPr>
        <w:t>, 20</w:t>
      </w:r>
      <w:r w:rsidRPr="00F4202A">
        <w:rPr>
          <w:rFonts w:hint="cs"/>
          <w:b/>
          <w:bCs/>
          <w:rtl/>
        </w:rPr>
        <w:t>1</w:t>
      </w:r>
      <w:r>
        <w:rPr>
          <w:rFonts w:hint="cs"/>
          <w:b/>
          <w:bCs/>
          <w:rtl/>
        </w:rPr>
        <w:t xml:space="preserve">6 </w:t>
      </w:r>
      <w:r w:rsidRPr="00F4202A">
        <w:rPr>
          <w:rFonts w:hint="cs"/>
          <w:b/>
          <w:bCs/>
          <w:rtl/>
        </w:rPr>
        <w:t>-</w:t>
      </w:r>
      <w:r>
        <w:rPr>
          <w:rFonts w:hint="cs"/>
          <w:b/>
          <w:bCs/>
          <w:rtl/>
        </w:rPr>
        <w:t xml:space="preserve"> </w:t>
      </w:r>
      <w:r w:rsidRPr="00F4202A">
        <w:rPr>
          <w:rFonts w:hint="cs"/>
          <w:b/>
          <w:bCs/>
          <w:rtl/>
        </w:rPr>
        <w:t>201</w:t>
      </w:r>
      <w:r>
        <w:rPr>
          <w:rFonts w:hint="cs"/>
          <w:b/>
          <w:bCs/>
          <w:rtl/>
        </w:rPr>
        <w:t>8</w:t>
      </w:r>
      <w:r w:rsidRPr="00A472E9">
        <w:rPr>
          <w:rFonts w:hint="cs"/>
          <w:b/>
          <w:bCs/>
          <w:rtl/>
        </w:rPr>
        <w:t xml:space="preserve"> </w:t>
      </w:r>
      <w:r>
        <w:rPr>
          <w:rFonts w:hint="cs"/>
          <w:b/>
          <w:bCs/>
          <w:rtl/>
        </w:rPr>
        <w:t>(</w:t>
      </w:r>
      <w:r w:rsidRPr="00F4202A">
        <w:rPr>
          <w:rFonts w:hint="cs"/>
          <w:b/>
          <w:bCs/>
          <w:rtl/>
        </w:rPr>
        <w:t>באלפי ש"ח)</w:t>
      </w:r>
    </w:p>
    <w:p w:rsidR="004C06D7" w:rsidP="002C1C54">
      <w:pPr>
        <w:spacing w:before="120" w:line="269" w:lineRule="auto"/>
        <w:jc w:val="center"/>
        <w:rPr>
          <w:b/>
          <w:bCs/>
        </w:rPr>
      </w:pPr>
      <w:r>
        <w:rPr>
          <w:b/>
          <w:bCs/>
          <w:noProof/>
        </w:rPr>
        <w:drawing>
          <wp:inline distT="0" distB="0" distL="0" distR="0">
            <wp:extent cx="4937760" cy="2743200"/>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68446" name="shomron-water-g-8.jp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743200"/>
                    </a:xfrm>
                    <a:prstGeom prst="rect">
                      <a:avLst/>
                    </a:prstGeom>
                  </pic:spPr>
                </pic:pic>
              </a:graphicData>
            </a:graphic>
          </wp:inline>
        </w:drawing>
      </w:r>
    </w:p>
    <w:p w:rsidR="004C06D7" w:rsidRPr="00367FEB" w:rsidP="002C1C54">
      <w:pPr>
        <w:spacing w:before="120" w:line="269" w:lineRule="auto"/>
        <w:jc w:val="left"/>
        <w:rPr>
          <w:sz w:val="18"/>
          <w:szCs w:val="22"/>
          <w:rtl/>
        </w:rPr>
      </w:pPr>
      <w:r w:rsidRPr="00367FEB">
        <w:rPr>
          <w:rFonts w:hint="cs"/>
          <w:sz w:val="18"/>
          <w:szCs w:val="22"/>
          <w:rtl/>
        </w:rPr>
        <w:t>לפי הדוחות הכספיים של הרשויות</w:t>
      </w:r>
      <w:r w:rsidR="006405DF">
        <w:rPr>
          <w:rFonts w:hint="cs"/>
          <w:sz w:val="18"/>
          <w:szCs w:val="22"/>
          <w:rtl/>
        </w:rPr>
        <w:t>.</w:t>
      </w:r>
    </w:p>
    <w:p w:rsidR="004C06D7" w:rsidP="004C06D7">
      <w:pPr>
        <w:pStyle w:val="a"/>
        <w:widowControl w:val="0"/>
        <w:spacing w:line="269" w:lineRule="auto"/>
        <w:rPr>
          <w:rtl/>
        </w:rPr>
      </w:pPr>
    </w:p>
    <w:p w:rsidR="004C06D7" w:rsidP="004C06D7">
      <w:pPr>
        <w:pStyle w:val="ListParagraph"/>
        <w:widowControl w:val="0"/>
        <w:numPr>
          <w:ilvl w:val="0"/>
          <w:numId w:val="4"/>
        </w:numPr>
        <w:spacing w:line="269" w:lineRule="auto"/>
        <w:rPr>
          <w:rStyle w:val="default"/>
          <w:rFonts w:ascii="FrankRuehl" w:hAnsi="FrankRuehl"/>
          <w:color w:val="000000"/>
          <w:sz w:val="24"/>
          <w:szCs w:val="20"/>
        </w:rPr>
      </w:pPr>
      <w:r w:rsidRPr="0023713E">
        <w:rPr>
          <w:rStyle w:val="default"/>
          <w:rFonts w:ascii="FrankRuehl" w:hAnsi="FrankRuehl" w:hint="cs"/>
          <w:color w:val="000000"/>
          <w:sz w:val="24"/>
          <w:rtl/>
        </w:rPr>
        <w:t xml:space="preserve">נמצא כי המועצות המקומיות </w:t>
      </w:r>
      <w:r w:rsidRPr="00C664BA">
        <w:rPr>
          <w:rStyle w:val="default"/>
          <w:rFonts w:ascii="FrankRuehl" w:hAnsi="FrankRuehl" w:hint="cs"/>
          <w:b/>
          <w:bCs/>
          <w:color w:val="000000"/>
          <w:sz w:val="24"/>
          <w:rtl/>
        </w:rPr>
        <w:t>אורנית</w:t>
      </w:r>
      <w:r w:rsidRPr="0023713E">
        <w:rPr>
          <w:rStyle w:val="default"/>
          <w:rFonts w:ascii="FrankRuehl" w:hAnsi="FrankRuehl" w:hint="cs"/>
          <w:color w:val="000000"/>
          <w:sz w:val="24"/>
          <w:rtl/>
        </w:rPr>
        <w:t xml:space="preserve">, </w:t>
      </w:r>
      <w:r w:rsidRPr="007032B5">
        <w:rPr>
          <w:rStyle w:val="default"/>
          <w:rFonts w:ascii="FrankRuehl" w:hAnsi="FrankRuehl" w:hint="cs"/>
          <w:b/>
          <w:bCs/>
          <w:color w:val="000000"/>
          <w:sz w:val="24"/>
          <w:rtl/>
        </w:rPr>
        <w:t>אלפי מנשה ואלקנה</w:t>
      </w:r>
      <w:r w:rsidRPr="0023713E">
        <w:rPr>
          <w:rStyle w:val="default"/>
          <w:rFonts w:ascii="FrankRuehl" w:hAnsi="FrankRuehl" w:hint="cs"/>
          <w:color w:val="000000"/>
          <w:sz w:val="24"/>
          <w:rtl/>
        </w:rPr>
        <w:t xml:space="preserve"> לא השתמשו בעודפי הכספים </w:t>
      </w:r>
      <w:r>
        <w:rPr>
          <w:rStyle w:val="default"/>
          <w:rFonts w:ascii="FrankRuehl" w:hAnsi="FrankRuehl" w:hint="cs"/>
          <w:color w:val="000000"/>
          <w:sz w:val="24"/>
          <w:rtl/>
        </w:rPr>
        <w:t>ממשק המים</w:t>
      </w:r>
      <w:r w:rsidRPr="0023713E">
        <w:rPr>
          <w:rStyle w:val="default"/>
          <w:rFonts w:ascii="FrankRuehl" w:hAnsi="FrankRuehl" w:hint="cs"/>
          <w:color w:val="000000"/>
          <w:sz w:val="24"/>
          <w:rtl/>
        </w:rPr>
        <w:t xml:space="preserve"> שהצטברו בידיהן בשנים האחרונות בתקציב הרגיל כדי לבצע בה</w:t>
      </w:r>
      <w:r>
        <w:rPr>
          <w:rStyle w:val="default"/>
          <w:rFonts w:ascii="FrankRuehl" w:hAnsi="FrankRuehl" w:hint="cs"/>
          <w:color w:val="000000"/>
          <w:sz w:val="24"/>
          <w:rtl/>
        </w:rPr>
        <w:t>ם</w:t>
      </w:r>
      <w:r w:rsidRPr="0023713E">
        <w:rPr>
          <w:rStyle w:val="default"/>
          <w:rFonts w:ascii="FrankRuehl" w:hAnsi="FrankRuehl" w:hint="cs"/>
          <w:color w:val="000000"/>
          <w:sz w:val="24"/>
          <w:rtl/>
        </w:rPr>
        <w:t xml:space="preserve"> פעולות לפיתוח משק המים.</w:t>
      </w:r>
      <w:r>
        <w:rPr>
          <w:rStyle w:val="default"/>
          <w:rFonts w:ascii="FrankRuehl" w:hAnsi="FrankRuehl" w:hint="cs"/>
          <w:color w:val="000000"/>
          <w:sz w:val="24"/>
          <w:rtl/>
        </w:rPr>
        <w:t xml:space="preserve"> </w:t>
      </w:r>
    </w:p>
    <w:p w:rsidR="004C06D7" w:rsidP="004C06D7">
      <w:pPr>
        <w:pStyle w:val="a"/>
        <w:widowControl w:val="0"/>
        <w:spacing w:line="269" w:lineRule="auto"/>
        <w:rPr>
          <w:rStyle w:val="default"/>
          <w:rFonts w:ascii="FrankRuehl" w:hAnsi="FrankRuehl"/>
          <w:color w:val="000000"/>
          <w:sz w:val="24"/>
          <w:szCs w:val="24"/>
          <w:rtl/>
        </w:rPr>
      </w:pPr>
    </w:p>
    <w:p w:rsidR="004C06D7" w:rsidP="004C06D7">
      <w:pPr>
        <w:pStyle w:val="ListParagraph"/>
        <w:widowControl w:val="0"/>
        <w:numPr>
          <w:ilvl w:val="0"/>
          <w:numId w:val="4"/>
        </w:numPr>
        <w:spacing w:line="269" w:lineRule="auto"/>
        <w:rPr>
          <w:rStyle w:val="default"/>
          <w:rFonts w:ascii="FrankRuehl" w:hAnsi="FrankRuehl"/>
          <w:color w:val="000000"/>
          <w:sz w:val="24"/>
          <w:szCs w:val="20"/>
        </w:rPr>
      </w:pPr>
      <w:r>
        <w:rPr>
          <w:rFonts w:ascii="FrankRuehl" w:hAnsi="FrankRuehl" w:hint="cs"/>
          <w:color w:val="000000"/>
          <w:sz w:val="24"/>
          <w:rtl/>
        </w:rPr>
        <w:t>ב</w:t>
      </w:r>
      <w:r w:rsidRPr="003B09AA">
        <w:rPr>
          <w:rFonts w:ascii="FrankRuehl" w:hAnsi="FrankRuehl"/>
          <w:color w:val="000000"/>
          <w:sz w:val="24"/>
          <w:rtl/>
        </w:rPr>
        <w:t>כללי ההתייעלות הכלכלית (תיקוני חקיקה ליישום הת</w:t>
      </w:r>
      <w:r>
        <w:rPr>
          <w:rFonts w:ascii="FrankRuehl" w:hAnsi="FrankRuehl" w:hint="cs"/>
          <w:color w:val="000000"/>
          <w:sz w:val="24"/>
          <w:rtl/>
        </w:rPr>
        <w:t>ו</w:t>
      </w:r>
      <w:r w:rsidRPr="003B09AA">
        <w:rPr>
          <w:rFonts w:ascii="FrankRuehl" w:hAnsi="FrankRuehl"/>
          <w:color w:val="000000"/>
          <w:sz w:val="24"/>
          <w:rtl/>
        </w:rPr>
        <w:t xml:space="preserve">כנית הכלכלית לשנים 2009 ו-2010) (תעריפי שירותי מים וביוב ברשויות מקומיות שאינן רשויות מקומיות בלא תאגיד ואשר טרם העבירו את שירותי המים והביוב לחברה), </w:t>
      </w:r>
      <w:r>
        <w:rPr>
          <w:rFonts w:ascii="FrankRuehl" w:hAnsi="FrankRuehl" w:hint="cs"/>
          <w:color w:val="000000"/>
          <w:sz w:val="24"/>
          <w:rtl/>
        </w:rPr>
        <w:t>ה</w:t>
      </w:r>
      <w:r w:rsidRPr="003B09AA">
        <w:rPr>
          <w:rFonts w:ascii="FrankRuehl" w:hAnsi="FrankRuehl"/>
          <w:color w:val="000000"/>
          <w:sz w:val="24"/>
          <w:rtl/>
        </w:rPr>
        <w:t>תשע"ה-2014</w:t>
      </w:r>
      <w:r>
        <w:rPr>
          <w:rStyle w:val="default"/>
          <w:rFonts w:ascii="FrankRuehl" w:hAnsi="FrankRuehl" w:hint="cs"/>
          <w:color w:val="000000"/>
          <w:sz w:val="24"/>
          <w:rtl/>
        </w:rPr>
        <w:t xml:space="preserve"> (להלן - כללי ההתייעלות) נקבע</w:t>
      </w:r>
      <w:r>
        <w:rPr>
          <w:rStyle w:val="FootnoteReference1"/>
          <w:rFonts w:ascii="FrankRuehl" w:hAnsi="FrankRuehl"/>
          <w:color w:val="000000"/>
          <w:sz w:val="24"/>
          <w:rtl/>
        </w:rPr>
        <w:footnoteReference w:id="43"/>
      </w:r>
      <w:r>
        <w:rPr>
          <w:rStyle w:val="default"/>
          <w:rFonts w:ascii="FrankRuehl" w:hAnsi="FrankRuehl" w:hint="cs"/>
          <w:color w:val="000000"/>
          <w:sz w:val="24"/>
          <w:rtl/>
        </w:rPr>
        <w:t>, כי "</w:t>
      </w:r>
      <w:r w:rsidRPr="0084641E">
        <w:rPr>
          <w:rStyle w:val="default"/>
          <w:rFonts w:ascii="FrankRuehl" w:hAnsi="FrankRuehl"/>
          <w:color w:val="000000"/>
          <w:sz w:val="24"/>
          <w:rtl/>
        </w:rPr>
        <w:t>רשות מקומית תעביר את כל הסכומים שגבתה בעד התעריף כאמור בסעיף 9 לחשבון נפרד שבבעלותה ולא תעשה כל שימוש בכספים שבחשבון אלא לכיסוי הוצאות אספקת המים</w:t>
      </w:r>
      <w:r>
        <w:rPr>
          <w:rStyle w:val="default"/>
          <w:rFonts w:ascii="FrankRuehl" w:hAnsi="FrankRuehl" w:hint="cs"/>
          <w:color w:val="000000"/>
          <w:sz w:val="24"/>
          <w:rtl/>
        </w:rPr>
        <w:t>"</w:t>
      </w:r>
      <w:r>
        <w:rPr>
          <w:rStyle w:val="FootnoteReference1"/>
          <w:rFonts w:ascii="FrankRuehl" w:hAnsi="FrankRuehl"/>
          <w:color w:val="000000"/>
          <w:sz w:val="24"/>
          <w:rtl/>
        </w:rPr>
        <w:footnoteReference w:id="44"/>
      </w:r>
      <w:r w:rsidRPr="0084641E">
        <w:rPr>
          <w:rStyle w:val="default"/>
          <w:rFonts w:ascii="FrankRuehl" w:hAnsi="FrankRuehl"/>
          <w:color w:val="000000"/>
          <w:sz w:val="24"/>
          <w:rtl/>
        </w:rPr>
        <w:t>.</w:t>
      </w:r>
    </w:p>
    <w:p w:rsidR="004C06D7" w:rsidP="004C06D7">
      <w:pPr>
        <w:pStyle w:val="a"/>
        <w:spacing w:line="269" w:lineRule="auto"/>
        <w:rPr>
          <w:rStyle w:val="default"/>
          <w:rFonts w:ascii="FrankRuehl" w:hAnsi="FrankRuehl"/>
          <w:color w:val="000000"/>
          <w:sz w:val="24"/>
          <w:rtl/>
        </w:rPr>
      </w:pPr>
    </w:p>
    <w:p w:rsidR="004C06D7" w:rsidP="004C06D7">
      <w:pPr>
        <w:ind w:left="312"/>
        <w:rPr>
          <w:rStyle w:val="default"/>
          <w:rFonts w:ascii="FrankRuehl" w:hAnsi="FrankRuehl"/>
          <w:color w:val="000000"/>
          <w:sz w:val="28"/>
          <w:rtl/>
        </w:rPr>
      </w:pPr>
      <w:r w:rsidRPr="00DD6A9A">
        <w:rPr>
          <w:rStyle w:val="default"/>
          <w:rFonts w:ascii="FrankRuehl" w:hAnsi="FrankRuehl" w:hint="cs"/>
          <w:color w:val="000000"/>
          <w:sz w:val="28"/>
          <w:rtl/>
        </w:rPr>
        <w:t xml:space="preserve">נמצא כי המועצות המקומיות </w:t>
      </w:r>
      <w:r w:rsidRPr="00DD6A9A">
        <w:rPr>
          <w:rStyle w:val="default"/>
          <w:rFonts w:ascii="FrankRuehl" w:hAnsi="FrankRuehl" w:hint="cs"/>
          <w:b/>
          <w:bCs/>
          <w:color w:val="000000"/>
          <w:sz w:val="28"/>
          <w:rtl/>
        </w:rPr>
        <w:t>אורנית</w:t>
      </w:r>
      <w:r w:rsidRPr="00DD6A9A">
        <w:rPr>
          <w:rStyle w:val="default"/>
          <w:rFonts w:ascii="FrankRuehl" w:hAnsi="FrankRuehl" w:hint="cs"/>
          <w:color w:val="000000"/>
          <w:sz w:val="28"/>
          <w:rtl/>
        </w:rPr>
        <w:t xml:space="preserve">, </w:t>
      </w:r>
      <w:r w:rsidRPr="00DD6A9A">
        <w:rPr>
          <w:rStyle w:val="default"/>
          <w:rFonts w:ascii="FrankRuehl" w:hAnsi="FrankRuehl" w:hint="cs"/>
          <w:b/>
          <w:bCs/>
          <w:color w:val="000000"/>
          <w:sz w:val="28"/>
          <w:rtl/>
        </w:rPr>
        <w:t>אלפי מנשה</w:t>
      </w:r>
      <w:r w:rsidRPr="00DD6A9A">
        <w:rPr>
          <w:rStyle w:val="default"/>
          <w:rFonts w:ascii="FrankRuehl" w:hAnsi="FrankRuehl" w:hint="cs"/>
          <w:color w:val="000000"/>
          <w:sz w:val="28"/>
          <w:rtl/>
        </w:rPr>
        <w:t xml:space="preserve"> ו</w:t>
      </w:r>
      <w:r w:rsidRPr="00DD6A9A">
        <w:rPr>
          <w:rStyle w:val="default"/>
          <w:rFonts w:ascii="FrankRuehl" w:hAnsi="FrankRuehl" w:hint="cs"/>
          <w:b/>
          <w:bCs/>
          <w:color w:val="000000"/>
          <w:sz w:val="28"/>
          <w:rtl/>
        </w:rPr>
        <w:t>אלקנה</w:t>
      </w:r>
      <w:r w:rsidRPr="00DD6A9A">
        <w:rPr>
          <w:rStyle w:val="default"/>
          <w:rFonts w:ascii="FrankRuehl" w:hAnsi="FrankRuehl" w:hint="cs"/>
          <w:color w:val="000000"/>
          <w:sz w:val="28"/>
          <w:rtl/>
        </w:rPr>
        <w:t xml:space="preserve"> השתמשו בכספי אגרת מים לא רק לכיסוי הוצאות אספקת מים ולהגדלת השקעותיהן במשק המים</w:t>
      </w:r>
      <w:r>
        <w:rPr>
          <w:rStyle w:val="default"/>
          <w:rFonts w:ascii="FrankRuehl" w:hAnsi="FrankRuehl" w:hint="cs"/>
          <w:color w:val="000000"/>
          <w:sz w:val="28"/>
          <w:rtl/>
        </w:rPr>
        <w:t>,</w:t>
      </w:r>
      <w:r w:rsidRPr="00DD6A9A">
        <w:rPr>
          <w:rStyle w:val="default"/>
          <w:rFonts w:ascii="FrankRuehl" w:hAnsi="FrankRuehl" w:hint="cs"/>
          <w:color w:val="000000"/>
          <w:sz w:val="28"/>
          <w:rtl/>
        </w:rPr>
        <w:t xml:space="preserve"> אלא גם למימון התקציב השוטף.</w:t>
      </w:r>
    </w:p>
    <w:p w:rsidR="004C06D7" w:rsidP="004C06D7">
      <w:pPr>
        <w:pStyle w:val="a"/>
        <w:spacing w:line="269" w:lineRule="auto"/>
        <w:rPr>
          <w:rStyle w:val="default"/>
          <w:rFonts w:ascii="FrankRuehl" w:hAnsi="FrankRuehl"/>
          <w:color w:val="000000"/>
          <w:sz w:val="24"/>
          <w:rtl/>
        </w:rPr>
      </w:pPr>
    </w:p>
    <w:p w:rsidR="004C06D7" w:rsidP="004C06D7">
      <w:pPr>
        <w:pStyle w:val="ListParagraph"/>
        <w:spacing w:line="269" w:lineRule="auto"/>
        <w:ind w:left="340"/>
        <w:rPr>
          <w:b/>
          <w:bCs/>
          <w:rtl/>
        </w:rPr>
      </w:pPr>
      <w:r>
        <w:rPr>
          <w:rFonts w:hint="cs"/>
          <w:b/>
          <w:bCs/>
          <w:rtl/>
        </w:rPr>
        <w:t>על</w:t>
      </w:r>
      <w:r w:rsidRPr="000E35D9">
        <w:rPr>
          <w:rFonts w:hint="cs"/>
          <w:b/>
          <w:bCs/>
          <w:rtl/>
        </w:rPr>
        <w:t xml:space="preserve"> </w:t>
      </w:r>
      <w:r>
        <w:rPr>
          <w:rFonts w:hint="cs"/>
          <w:b/>
          <w:bCs/>
          <w:rtl/>
        </w:rPr>
        <w:t>ה</w:t>
      </w:r>
      <w:r w:rsidRPr="000E35D9">
        <w:rPr>
          <w:rFonts w:hint="cs"/>
          <w:b/>
          <w:bCs/>
          <w:rtl/>
        </w:rPr>
        <w:t>מועצ</w:t>
      </w:r>
      <w:r>
        <w:rPr>
          <w:rFonts w:hint="cs"/>
          <w:b/>
          <w:bCs/>
          <w:rtl/>
        </w:rPr>
        <w:t xml:space="preserve">ות המקומיות אורנית, אלפי מנשה ואלקנה לנהל את משק המים שלהן </w:t>
      </w:r>
      <w:r w:rsidRPr="000E35D9">
        <w:rPr>
          <w:rFonts w:hint="cs"/>
          <w:b/>
          <w:bCs/>
          <w:rtl/>
        </w:rPr>
        <w:t>בחשבון נפרד</w:t>
      </w:r>
      <w:r>
        <w:rPr>
          <w:rFonts w:hint="cs"/>
          <w:b/>
          <w:bCs/>
          <w:rtl/>
        </w:rPr>
        <w:t>, כך ש</w:t>
      </w:r>
      <w:r w:rsidRPr="000E35D9">
        <w:rPr>
          <w:rFonts w:hint="cs"/>
          <w:b/>
          <w:bCs/>
          <w:rtl/>
        </w:rPr>
        <w:t xml:space="preserve">עודפי הכספים </w:t>
      </w:r>
      <w:r>
        <w:rPr>
          <w:rFonts w:hint="cs"/>
          <w:b/>
          <w:bCs/>
          <w:rtl/>
        </w:rPr>
        <w:t xml:space="preserve">במשק זה יופנו </w:t>
      </w:r>
      <w:r w:rsidRPr="000E35D9">
        <w:rPr>
          <w:rFonts w:hint="cs"/>
          <w:b/>
          <w:bCs/>
          <w:rtl/>
        </w:rPr>
        <w:t>לפעולות פיתוח</w:t>
      </w:r>
      <w:r>
        <w:rPr>
          <w:rFonts w:hint="cs"/>
          <w:b/>
          <w:bCs/>
          <w:rtl/>
        </w:rPr>
        <w:t>ו</w:t>
      </w:r>
      <w:r w:rsidRPr="000E35D9">
        <w:rPr>
          <w:rFonts w:hint="cs"/>
          <w:b/>
          <w:bCs/>
          <w:rtl/>
        </w:rPr>
        <w:t>.</w:t>
      </w:r>
    </w:p>
    <w:p w:rsidR="004C06D7" w:rsidRPr="00CC6726" w:rsidP="004C06D7">
      <w:pPr>
        <w:pStyle w:val="ListParagraph"/>
        <w:numPr>
          <w:ilvl w:val="0"/>
          <w:numId w:val="4"/>
        </w:numPr>
        <w:rPr>
          <w:rtl/>
        </w:rPr>
      </w:pPr>
    </w:p>
    <w:p w:rsidR="004C06D7" w:rsidRPr="00CC6726" w:rsidP="004C06D7">
      <w:pPr>
        <w:pStyle w:val="ListParagraph"/>
        <w:numPr>
          <w:ilvl w:val="1"/>
          <w:numId w:val="35"/>
        </w:numPr>
        <w:spacing w:line="269" w:lineRule="auto"/>
        <w:ind w:left="709"/>
        <w:rPr>
          <w:rStyle w:val="default"/>
          <w:rFonts w:ascii="FrankRuehl" w:hAnsi="FrankRuehl"/>
          <w:color w:val="000000"/>
          <w:sz w:val="24"/>
          <w:szCs w:val="20"/>
          <w:rtl/>
        </w:rPr>
      </w:pPr>
      <w:r w:rsidRPr="00CC6726">
        <w:rPr>
          <w:rStyle w:val="default"/>
          <w:rFonts w:ascii="FrankRuehl" w:hAnsi="FrankRuehl"/>
          <w:color w:val="000000"/>
          <w:sz w:val="24"/>
          <w:rtl/>
        </w:rPr>
        <w:t xml:space="preserve">המועצה המקומית </w:t>
      </w:r>
      <w:r w:rsidRPr="00CC6726">
        <w:rPr>
          <w:rStyle w:val="default"/>
          <w:rFonts w:ascii="FrankRuehl" w:hAnsi="FrankRuehl" w:hint="eastAsia"/>
          <w:b/>
          <w:bCs/>
          <w:color w:val="000000"/>
          <w:sz w:val="24"/>
          <w:rtl/>
        </w:rPr>
        <w:t>אלקנה</w:t>
      </w:r>
      <w:r w:rsidRPr="00CC6726">
        <w:rPr>
          <w:rStyle w:val="default"/>
          <w:rFonts w:ascii="FrankRuehl" w:hAnsi="FrankRuehl"/>
          <w:color w:val="000000"/>
          <w:sz w:val="24"/>
          <w:rtl/>
        </w:rPr>
        <w:t xml:space="preserve"> גבתה </w:t>
      </w:r>
      <w:r w:rsidRPr="00CC6726">
        <w:rPr>
          <w:rStyle w:val="default"/>
          <w:rFonts w:ascii="FrankRuehl" w:hAnsi="FrankRuehl" w:hint="cs"/>
          <w:color w:val="000000"/>
          <w:sz w:val="24"/>
          <w:rtl/>
        </w:rPr>
        <w:t xml:space="preserve">- לפי חוק העזר שלה לאספקת מים - </w:t>
      </w:r>
      <w:r w:rsidRPr="00CC6726">
        <w:rPr>
          <w:rStyle w:val="default"/>
          <w:rFonts w:ascii="FrankRuehl" w:hAnsi="FrankRuehl"/>
          <w:color w:val="000000"/>
          <w:sz w:val="24"/>
          <w:rtl/>
        </w:rPr>
        <w:t>בשנים האחרונות אגרה בגין הנחת צנרת מים ורשמה הכנסות אלו בקרן צנרת מים. ההכנסות בשנים</w:t>
      </w:r>
      <w:r w:rsidRPr="00CC6726">
        <w:rPr>
          <w:rStyle w:val="default"/>
          <w:rFonts w:ascii="FrankRuehl" w:hAnsi="FrankRuehl" w:hint="cs"/>
          <w:color w:val="000000"/>
          <w:sz w:val="24"/>
          <w:rtl/>
        </w:rPr>
        <w:t xml:space="preserve"> 2016 - 2018 היו 7,000, 422,000, 150,000 ש"ח, כסדר השנים. יתרת הקרן בסוף שנת 2018 הייתה כ-616,000 ש"ח.</w:t>
      </w:r>
    </w:p>
    <w:p w:rsidR="004C06D7" w:rsidP="004C06D7">
      <w:pPr>
        <w:pStyle w:val="a"/>
        <w:spacing w:line="269" w:lineRule="auto"/>
        <w:rPr>
          <w:rStyle w:val="default"/>
          <w:rFonts w:ascii="FrankRuehl" w:hAnsi="FrankRuehl"/>
          <w:color w:val="000000"/>
          <w:sz w:val="24"/>
          <w:rtl/>
        </w:rPr>
      </w:pPr>
    </w:p>
    <w:p w:rsidR="004C06D7" w:rsidRPr="007B01D2" w:rsidP="004C06D7">
      <w:pPr>
        <w:spacing w:line="269" w:lineRule="auto"/>
        <w:ind w:left="709"/>
        <w:rPr>
          <w:rStyle w:val="default"/>
          <w:rFonts w:ascii="FrankRuehl" w:hAnsi="FrankRuehl"/>
          <w:b/>
          <w:bCs/>
          <w:color w:val="000000"/>
          <w:sz w:val="24"/>
          <w:rtl/>
        </w:rPr>
      </w:pPr>
      <w:r w:rsidRPr="007B01D2">
        <w:rPr>
          <w:rStyle w:val="default"/>
          <w:rFonts w:ascii="FrankRuehl" w:hAnsi="FrankRuehl" w:hint="eastAsia"/>
          <w:b/>
          <w:bCs/>
          <w:color w:val="000000"/>
          <w:sz w:val="24"/>
          <w:rtl/>
        </w:rPr>
        <w:t>נמצא</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כי</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המועצה</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לא</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השתמשה</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בכספי</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קרן</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צנרת</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המים</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שהצטברו</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בשנים</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האחרונות</w:t>
      </w:r>
      <w:r>
        <w:rPr>
          <w:rStyle w:val="default"/>
          <w:rFonts w:ascii="FrankRuehl" w:hAnsi="FrankRuehl" w:hint="cs"/>
          <w:b/>
          <w:bCs/>
          <w:color w:val="000000"/>
          <w:sz w:val="24"/>
          <w:rtl/>
        </w:rPr>
        <w:t>,</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והסתכמו</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במאות</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אלפי</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ש</w:t>
      </w:r>
      <w:r w:rsidRPr="007B01D2">
        <w:rPr>
          <w:rStyle w:val="default"/>
          <w:rFonts w:ascii="FrankRuehl" w:hAnsi="FrankRuehl"/>
          <w:b/>
          <w:bCs/>
          <w:color w:val="000000"/>
          <w:sz w:val="24"/>
          <w:rtl/>
        </w:rPr>
        <w:t>"ח</w:t>
      </w:r>
      <w:r>
        <w:rPr>
          <w:rStyle w:val="default"/>
          <w:rFonts w:ascii="FrankRuehl" w:hAnsi="FrankRuehl" w:hint="cs"/>
          <w:b/>
          <w:bCs/>
          <w:color w:val="000000"/>
          <w:sz w:val="24"/>
          <w:rtl/>
        </w:rPr>
        <w:t>,</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לפעולות</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פיתוח</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של</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משק</w:t>
      </w:r>
      <w:r w:rsidRPr="007B01D2">
        <w:rPr>
          <w:rStyle w:val="default"/>
          <w:rFonts w:ascii="FrankRuehl" w:hAnsi="FrankRuehl"/>
          <w:b/>
          <w:bCs/>
          <w:color w:val="000000"/>
          <w:sz w:val="24"/>
          <w:rtl/>
        </w:rPr>
        <w:t xml:space="preserve"> </w:t>
      </w:r>
      <w:r w:rsidRPr="007B01D2">
        <w:rPr>
          <w:rStyle w:val="default"/>
          <w:rFonts w:ascii="FrankRuehl" w:hAnsi="FrankRuehl" w:hint="eastAsia"/>
          <w:b/>
          <w:bCs/>
          <w:color w:val="000000"/>
          <w:sz w:val="24"/>
          <w:rtl/>
        </w:rPr>
        <w:t>המים</w:t>
      </w:r>
      <w:r w:rsidRPr="007B01D2">
        <w:rPr>
          <w:rStyle w:val="default"/>
          <w:rFonts w:ascii="FrankRuehl" w:hAnsi="FrankRuehl"/>
          <w:b/>
          <w:bCs/>
          <w:color w:val="000000"/>
          <w:sz w:val="24"/>
          <w:rtl/>
        </w:rPr>
        <w:t>.</w:t>
      </w:r>
    </w:p>
    <w:p w:rsidR="004C06D7" w:rsidP="004C06D7">
      <w:pPr>
        <w:pStyle w:val="a"/>
        <w:spacing w:line="269" w:lineRule="auto"/>
        <w:rPr>
          <w:rStyle w:val="default"/>
          <w:rFonts w:ascii="FrankRuehl" w:hAnsi="FrankRuehl"/>
          <w:color w:val="000000"/>
          <w:sz w:val="24"/>
          <w:rtl/>
        </w:rPr>
      </w:pPr>
    </w:p>
    <w:p w:rsidR="004C06D7" w:rsidRPr="00F244C7" w:rsidP="004C06D7">
      <w:pPr>
        <w:pStyle w:val="ListParagraph"/>
        <w:numPr>
          <w:ilvl w:val="0"/>
          <w:numId w:val="34"/>
        </w:numPr>
        <w:spacing w:line="269" w:lineRule="auto"/>
        <w:rPr>
          <w:rStyle w:val="default"/>
          <w:rFonts w:ascii="FrankRuehl" w:hAnsi="FrankRuehl"/>
          <w:color w:val="000000"/>
          <w:sz w:val="24"/>
          <w:szCs w:val="20"/>
          <w:rtl/>
        </w:rPr>
      </w:pPr>
      <w:r w:rsidRPr="00F244C7">
        <w:rPr>
          <w:rStyle w:val="default"/>
          <w:rFonts w:ascii="FrankRuehl" w:hAnsi="FrankRuehl" w:hint="cs"/>
          <w:color w:val="000000"/>
          <w:sz w:val="24"/>
          <w:rtl/>
        </w:rPr>
        <w:t>בשנת 2015 יצרה המועצה תב"ר (מס' 354) שתוקצב בסך כ-296,000 ש"ח, במטרה לשקם תשתיות מים ולטפל באובדן מים. בשנים 2016 ו-2017 היא ביצעה עבודות בתחום הביוב והחלפת צנרת המים, וכן ערכה סקר מדי מים, שעלותם הסתכמה בכ-250,000 ש"ח. המועצה הגישה בקשה לקבלת השתתפות בסך כ-296,000 ש"ח ממשרד הפנים וממינהלת הביוב הארצית.</w:t>
      </w:r>
    </w:p>
    <w:p w:rsidR="004C06D7" w:rsidP="004C06D7">
      <w:pPr>
        <w:pStyle w:val="a"/>
        <w:spacing w:line="269" w:lineRule="auto"/>
        <w:rPr>
          <w:rStyle w:val="default"/>
          <w:rFonts w:ascii="FrankRuehl" w:hAnsi="FrankRuehl"/>
          <w:color w:val="000000"/>
          <w:sz w:val="24"/>
          <w:rtl/>
        </w:rPr>
      </w:pPr>
    </w:p>
    <w:p w:rsidR="004C06D7" w:rsidP="004C06D7">
      <w:pPr>
        <w:spacing w:line="269" w:lineRule="auto"/>
        <w:ind w:left="709"/>
        <w:rPr>
          <w:rStyle w:val="default"/>
          <w:rFonts w:ascii="FrankRuehl" w:hAnsi="FrankRuehl"/>
          <w:color w:val="000000"/>
          <w:sz w:val="24"/>
          <w:rtl/>
        </w:rPr>
      </w:pPr>
      <w:r w:rsidRPr="00FE6E76">
        <w:rPr>
          <w:rStyle w:val="default"/>
          <w:rFonts w:ascii="FrankRuehl" w:hAnsi="FrankRuehl" w:hint="cs"/>
          <w:color w:val="000000"/>
          <w:sz w:val="24"/>
          <w:rtl/>
        </w:rPr>
        <w:t>נמצא כי עד סוף יולי 2019 לא הגישה המועצה למשרד הפנים ולמ</w:t>
      </w:r>
      <w:r>
        <w:rPr>
          <w:rStyle w:val="default"/>
          <w:rFonts w:ascii="FrankRuehl" w:hAnsi="FrankRuehl" w:hint="cs"/>
          <w:color w:val="000000"/>
          <w:sz w:val="24"/>
          <w:rtl/>
        </w:rPr>
        <w:t>י</w:t>
      </w:r>
      <w:r w:rsidRPr="00FE6E76">
        <w:rPr>
          <w:rStyle w:val="default"/>
          <w:rFonts w:ascii="FrankRuehl" w:hAnsi="FrankRuehl" w:hint="cs"/>
          <w:color w:val="000000"/>
          <w:sz w:val="24"/>
          <w:rtl/>
        </w:rPr>
        <w:t>נהלת הביוב הארצית את החשבוניות של הקבלנים שביצעו את העבודות</w:t>
      </w:r>
      <w:r>
        <w:rPr>
          <w:rStyle w:val="default"/>
          <w:rFonts w:ascii="FrankRuehl" w:hAnsi="FrankRuehl" w:hint="cs"/>
          <w:color w:val="000000"/>
          <w:sz w:val="24"/>
          <w:rtl/>
        </w:rPr>
        <w:t>,</w:t>
      </w:r>
      <w:r w:rsidRPr="00FE6E76">
        <w:rPr>
          <w:rStyle w:val="default"/>
          <w:rFonts w:ascii="FrankRuehl" w:hAnsi="FrankRuehl" w:hint="cs"/>
          <w:color w:val="000000"/>
          <w:sz w:val="24"/>
          <w:rtl/>
        </w:rPr>
        <w:t xml:space="preserve"> וממילא היא נשאה</w:t>
      </w:r>
      <w:r>
        <w:rPr>
          <w:rStyle w:val="default"/>
          <w:rFonts w:ascii="FrankRuehl" w:hAnsi="FrankRuehl" w:hint="cs"/>
          <w:color w:val="000000"/>
          <w:sz w:val="24"/>
          <w:rtl/>
        </w:rPr>
        <w:t>,</w:t>
      </w:r>
      <w:r w:rsidRPr="00FE6E76">
        <w:rPr>
          <w:rStyle w:val="default"/>
          <w:rFonts w:ascii="FrankRuehl" w:hAnsi="FrankRuehl" w:hint="cs"/>
          <w:color w:val="000000"/>
          <w:sz w:val="24"/>
          <w:rtl/>
        </w:rPr>
        <w:t xml:space="preserve"> לפחות באופן זמני, בעלויות האמורות.</w:t>
      </w:r>
      <w:r>
        <w:rPr>
          <w:rStyle w:val="default"/>
          <w:rFonts w:ascii="FrankRuehl" w:hAnsi="FrankRuehl" w:hint="cs"/>
          <w:color w:val="000000"/>
          <w:sz w:val="24"/>
          <w:rtl/>
        </w:rPr>
        <w:t xml:space="preserve"> </w:t>
      </w:r>
    </w:p>
    <w:p w:rsidR="004C06D7" w:rsidRPr="0010620F" w:rsidP="004C06D7">
      <w:pPr>
        <w:pStyle w:val="a"/>
        <w:spacing w:line="269" w:lineRule="auto"/>
        <w:rPr>
          <w:rtl/>
        </w:rPr>
      </w:pPr>
    </w:p>
    <w:p w:rsidR="004C06D7" w:rsidP="004C06D7">
      <w:pPr>
        <w:pStyle w:val="ListParagraph"/>
        <w:numPr>
          <w:ilvl w:val="0"/>
          <w:numId w:val="34"/>
        </w:numPr>
        <w:spacing w:line="269" w:lineRule="auto"/>
        <w:rPr>
          <w:rStyle w:val="default"/>
          <w:rFonts w:ascii="FrankRuehl" w:hAnsi="FrankRuehl"/>
          <w:color w:val="000000"/>
          <w:sz w:val="24"/>
          <w:szCs w:val="20"/>
          <w:rtl/>
        </w:rPr>
      </w:pPr>
      <w:r>
        <w:rPr>
          <w:rStyle w:val="default"/>
          <w:rFonts w:ascii="FrankRuehl" w:hAnsi="FrankRuehl" w:hint="cs"/>
          <w:color w:val="000000"/>
          <w:sz w:val="24"/>
          <w:rtl/>
        </w:rPr>
        <w:t xml:space="preserve"> </w:t>
      </w:r>
      <w:r w:rsidRPr="00274102">
        <w:rPr>
          <w:rStyle w:val="default"/>
          <w:rFonts w:ascii="FrankRuehl" w:hAnsi="FrankRuehl" w:hint="cs"/>
          <w:color w:val="000000"/>
          <w:sz w:val="24"/>
          <w:rtl/>
        </w:rPr>
        <w:t>המועצה</w:t>
      </w:r>
      <w:r>
        <w:rPr>
          <w:rStyle w:val="default"/>
          <w:rFonts w:ascii="FrankRuehl" w:hAnsi="FrankRuehl" w:hint="cs"/>
          <w:color w:val="000000"/>
          <w:sz w:val="24"/>
          <w:rtl/>
        </w:rPr>
        <w:t xml:space="preserve"> פנתה ב-1.7.19 למשרד הפנים לקבלת אישור הלוואה בסך מיליון ש"ח לצורך צמצום פחת המים על ידי רכישת 1,420 מדי מים מסוג קר"מ.</w:t>
      </w:r>
      <w:r>
        <w:rPr>
          <w:rStyle w:val="5"/>
          <w:rFonts w:hint="cs"/>
          <w:rtl/>
        </w:rPr>
        <w:t xml:space="preserve"> </w:t>
      </w:r>
      <w:r w:rsidRPr="00C102C2">
        <w:rPr>
          <w:rStyle w:val="default"/>
          <w:rFonts w:ascii="FrankRuehl" w:hAnsi="FrankRuehl" w:hint="cs"/>
          <w:b/>
          <w:color w:val="000000"/>
          <w:sz w:val="24"/>
          <w:rtl/>
        </w:rPr>
        <w:t>הרכישה נועדה להחלפת 920 מדי מים הק</w:t>
      </w:r>
      <w:r>
        <w:rPr>
          <w:rStyle w:val="default"/>
          <w:rFonts w:ascii="FrankRuehl" w:hAnsi="FrankRuehl" w:hint="cs"/>
          <w:b/>
          <w:color w:val="000000"/>
          <w:sz w:val="24"/>
          <w:rtl/>
        </w:rPr>
        <w:t xml:space="preserve">יימים ביישוב, וכן להתקנת 300 מדי מים לשכונה </w:t>
      </w:r>
      <w:r w:rsidRPr="00C102C2">
        <w:rPr>
          <w:rStyle w:val="default"/>
          <w:rFonts w:ascii="FrankRuehl" w:hAnsi="FrankRuehl" w:hint="cs"/>
          <w:b/>
          <w:color w:val="000000"/>
          <w:sz w:val="24"/>
          <w:rtl/>
        </w:rPr>
        <w:t xml:space="preserve">חדשה </w:t>
      </w:r>
      <w:r>
        <w:rPr>
          <w:rStyle w:val="default"/>
          <w:rFonts w:ascii="FrankRuehl" w:hAnsi="FrankRuehl" w:hint="cs"/>
          <w:b/>
          <w:color w:val="000000"/>
          <w:sz w:val="24"/>
          <w:rtl/>
        </w:rPr>
        <w:t>ו-</w:t>
      </w:r>
      <w:r w:rsidRPr="00C102C2">
        <w:rPr>
          <w:rStyle w:val="default"/>
          <w:rFonts w:ascii="FrankRuehl" w:hAnsi="FrankRuehl" w:hint="cs"/>
          <w:b/>
          <w:color w:val="000000"/>
          <w:sz w:val="24"/>
          <w:rtl/>
        </w:rPr>
        <w:t>200 מדי</w:t>
      </w:r>
      <w:r>
        <w:rPr>
          <w:rStyle w:val="default"/>
          <w:rFonts w:ascii="FrankRuehl" w:hAnsi="FrankRuehl" w:hint="cs"/>
          <w:b/>
          <w:color w:val="000000"/>
          <w:sz w:val="24"/>
          <w:rtl/>
        </w:rPr>
        <w:t xml:space="preserve"> מים</w:t>
      </w:r>
      <w:r w:rsidRPr="00C102C2">
        <w:rPr>
          <w:rStyle w:val="default"/>
          <w:rFonts w:ascii="FrankRuehl" w:hAnsi="FrankRuehl" w:hint="cs"/>
          <w:b/>
          <w:color w:val="000000"/>
          <w:sz w:val="24"/>
          <w:rtl/>
        </w:rPr>
        <w:t xml:space="preserve"> לגינו</w:t>
      </w:r>
      <w:r>
        <w:rPr>
          <w:rStyle w:val="default"/>
          <w:rFonts w:ascii="FrankRuehl" w:hAnsi="FrankRuehl" w:hint="cs"/>
          <w:b/>
          <w:color w:val="000000"/>
          <w:sz w:val="24"/>
          <w:rtl/>
        </w:rPr>
        <w:t xml:space="preserve">ת </w:t>
      </w:r>
      <w:r w:rsidRPr="00C102C2">
        <w:rPr>
          <w:rStyle w:val="default"/>
          <w:rFonts w:ascii="FrankRuehl" w:hAnsi="FrankRuehl" w:hint="cs"/>
          <w:b/>
          <w:color w:val="000000"/>
          <w:sz w:val="24"/>
          <w:rtl/>
        </w:rPr>
        <w:t>הציבורי</w:t>
      </w:r>
      <w:r>
        <w:rPr>
          <w:rStyle w:val="default"/>
          <w:rFonts w:ascii="FrankRuehl" w:hAnsi="FrankRuehl" w:hint="cs"/>
          <w:b/>
          <w:color w:val="000000"/>
          <w:sz w:val="24"/>
          <w:rtl/>
        </w:rPr>
        <w:t>ות</w:t>
      </w:r>
      <w:r w:rsidRPr="00C102C2">
        <w:rPr>
          <w:rStyle w:val="default"/>
          <w:rFonts w:ascii="FrankRuehl" w:hAnsi="FrankRuehl" w:hint="cs"/>
          <w:b/>
          <w:color w:val="000000"/>
          <w:sz w:val="24"/>
          <w:rtl/>
        </w:rPr>
        <w:t xml:space="preserve"> ולמוסדות החינוך.</w:t>
      </w:r>
      <w:r>
        <w:rPr>
          <w:rStyle w:val="5"/>
          <w:rFonts w:hint="cs"/>
          <w:rtl/>
        </w:rPr>
        <w:t xml:space="preserve"> </w:t>
      </w:r>
      <w:r>
        <w:rPr>
          <w:rStyle w:val="default"/>
          <w:rFonts w:ascii="FrankRuehl" w:hAnsi="FrankRuehl" w:hint="cs"/>
          <w:color w:val="000000"/>
          <w:sz w:val="24"/>
          <w:rtl/>
        </w:rPr>
        <w:t xml:space="preserve">בפנייתה ציינה המועצה </w:t>
      </w:r>
      <w:r w:rsidRPr="00A950EA">
        <w:rPr>
          <w:rStyle w:val="default"/>
          <w:rFonts w:ascii="FrankRuehl" w:hAnsi="FrankRuehl" w:hint="cs"/>
          <w:color w:val="000000"/>
          <w:sz w:val="24"/>
          <w:rtl/>
        </w:rPr>
        <w:t xml:space="preserve">כי </w:t>
      </w:r>
      <w:r>
        <w:rPr>
          <w:rStyle w:val="default"/>
          <w:rFonts w:ascii="FrankRuehl" w:hAnsi="FrankRuehl" w:hint="cs"/>
          <w:color w:val="000000"/>
          <w:sz w:val="24"/>
          <w:rtl/>
        </w:rPr>
        <w:t>התקנת מדי המים החדשים תצמצם את שיעורי פחת המים מ-13% ל-8%.</w:t>
      </w:r>
    </w:p>
    <w:p w:rsidR="004C06D7" w:rsidRPr="0010620F" w:rsidP="004C06D7">
      <w:pPr>
        <w:pStyle w:val="a"/>
        <w:spacing w:line="269" w:lineRule="auto"/>
        <w:rPr>
          <w:rtl/>
        </w:rPr>
      </w:pPr>
    </w:p>
    <w:p w:rsidR="004C06D7" w:rsidP="004C06D7">
      <w:pPr>
        <w:spacing w:line="269" w:lineRule="auto"/>
        <w:ind w:left="282"/>
        <w:rPr>
          <w:rStyle w:val="default"/>
          <w:rFonts w:ascii="FrankRuehl" w:hAnsi="FrankRuehl"/>
          <w:b/>
          <w:bCs/>
          <w:color w:val="000000"/>
          <w:sz w:val="24"/>
          <w:szCs w:val="20"/>
          <w:rtl/>
        </w:rPr>
      </w:pPr>
      <w:r>
        <w:rPr>
          <w:rStyle w:val="default"/>
          <w:rFonts w:ascii="FrankRuehl" w:hAnsi="FrankRuehl" w:hint="cs"/>
          <w:b/>
          <w:bCs/>
          <w:color w:val="000000"/>
          <w:sz w:val="24"/>
          <w:rtl/>
        </w:rPr>
        <w:t xml:space="preserve">ראוי שהמועצה המקומית אלקנה תבחן את החלטתה לממן </w:t>
      </w:r>
      <w:r w:rsidRPr="00577375">
        <w:rPr>
          <w:rStyle w:val="default"/>
          <w:rFonts w:ascii="FrankRuehl" w:hAnsi="FrankRuehl"/>
          <w:b/>
          <w:bCs/>
          <w:color w:val="000000"/>
          <w:sz w:val="24"/>
          <w:rtl/>
        </w:rPr>
        <w:t xml:space="preserve">את </w:t>
      </w:r>
      <w:r>
        <w:rPr>
          <w:rStyle w:val="default"/>
          <w:rFonts w:ascii="FrankRuehl" w:hAnsi="FrankRuehl" w:hint="cs"/>
          <w:b/>
          <w:bCs/>
          <w:color w:val="000000"/>
          <w:sz w:val="24"/>
          <w:rtl/>
        </w:rPr>
        <w:t>רכישת מדי המים לקריאה מרחוק</w:t>
      </w:r>
      <w:r w:rsidRPr="00577375">
        <w:rPr>
          <w:rStyle w:val="default"/>
          <w:rFonts w:ascii="FrankRuehl" w:hAnsi="FrankRuehl"/>
          <w:b/>
          <w:bCs/>
          <w:color w:val="000000"/>
          <w:sz w:val="24"/>
          <w:rtl/>
        </w:rPr>
        <w:t xml:space="preserve"> מכספי הלוואה הנושאים ריבית</w:t>
      </w:r>
      <w:r>
        <w:rPr>
          <w:rStyle w:val="default"/>
          <w:rFonts w:ascii="FrankRuehl" w:hAnsi="FrankRuehl" w:hint="cs"/>
          <w:b/>
          <w:bCs/>
          <w:color w:val="000000"/>
          <w:sz w:val="24"/>
          <w:rtl/>
        </w:rPr>
        <w:t>, במקום להשתמש ב</w:t>
      </w:r>
      <w:r w:rsidRPr="00577375">
        <w:rPr>
          <w:rStyle w:val="default"/>
          <w:rFonts w:ascii="FrankRuehl" w:hAnsi="FrankRuehl"/>
          <w:b/>
          <w:bCs/>
          <w:color w:val="000000"/>
          <w:sz w:val="24"/>
          <w:rtl/>
        </w:rPr>
        <w:t xml:space="preserve">כספים שהצטברו </w:t>
      </w:r>
      <w:r>
        <w:rPr>
          <w:rStyle w:val="default"/>
          <w:rFonts w:ascii="FrankRuehl" w:hAnsi="FrankRuehl" w:hint="cs"/>
          <w:b/>
          <w:bCs/>
          <w:color w:val="000000"/>
          <w:sz w:val="24"/>
          <w:rtl/>
        </w:rPr>
        <w:t xml:space="preserve">אצלה </w:t>
      </w:r>
      <w:r w:rsidRPr="00577375">
        <w:rPr>
          <w:rStyle w:val="default"/>
          <w:rFonts w:ascii="FrankRuehl" w:hAnsi="FrankRuehl"/>
          <w:b/>
          <w:bCs/>
          <w:color w:val="000000"/>
          <w:sz w:val="24"/>
          <w:rtl/>
        </w:rPr>
        <w:t>בקרן</w:t>
      </w:r>
      <w:r>
        <w:rPr>
          <w:rStyle w:val="default"/>
          <w:rFonts w:ascii="FrankRuehl" w:hAnsi="FrankRuehl"/>
          <w:b/>
          <w:bCs/>
          <w:color w:val="000000"/>
          <w:sz w:val="24"/>
          <w:rtl/>
        </w:rPr>
        <w:t xml:space="preserve"> </w:t>
      </w:r>
      <w:r w:rsidRPr="00577375">
        <w:rPr>
          <w:rStyle w:val="default"/>
          <w:rFonts w:ascii="FrankRuehl" w:hAnsi="FrankRuehl"/>
          <w:b/>
          <w:bCs/>
          <w:color w:val="000000"/>
          <w:sz w:val="24"/>
          <w:rtl/>
        </w:rPr>
        <w:t xml:space="preserve">צנרת המים או </w:t>
      </w:r>
      <w:r>
        <w:rPr>
          <w:rStyle w:val="default"/>
          <w:rFonts w:ascii="FrankRuehl" w:hAnsi="FrankRuehl" w:hint="cs"/>
          <w:b/>
          <w:bCs/>
          <w:color w:val="000000"/>
          <w:sz w:val="24"/>
          <w:rtl/>
        </w:rPr>
        <w:t>בכספים מ</w:t>
      </w:r>
      <w:r w:rsidRPr="00577375">
        <w:rPr>
          <w:rStyle w:val="default"/>
          <w:rFonts w:ascii="FrankRuehl" w:hAnsi="FrankRuehl"/>
          <w:b/>
          <w:bCs/>
          <w:color w:val="000000"/>
          <w:sz w:val="24"/>
          <w:rtl/>
        </w:rPr>
        <w:t>עודפי משק המים בתקציב הרגיל</w:t>
      </w:r>
      <w:r>
        <w:rPr>
          <w:rStyle w:val="default"/>
          <w:rFonts w:ascii="FrankRuehl" w:hAnsi="FrankRuehl" w:hint="cs"/>
          <w:b/>
          <w:bCs/>
          <w:color w:val="000000"/>
          <w:sz w:val="24"/>
          <w:rtl/>
        </w:rPr>
        <w:t>.</w:t>
      </w:r>
      <w:r w:rsidRPr="00E817E0">
        <w:rPr>
          <w:rStyle w:val="default"/>
          <w:rFonts w:ascii="FrankRuehl" w:hAnsi="FrankRuehl" w:hint="eastAsia"/>
          <w:b/>
          <w:bCs/>
          <w:color w:val="000000"/>
          <w:sz w:val="24"/>
          <w:rtl/>
        </w:rPr>
        <w:t xml:space="preserve"> </w:t>
      </w:r>
    </w:p>
    <w:p w:rsidR="004C06D7" w:rsidP="004C06D7">
      <w:pPr>
        <w:pStyle w:val="a"/>
        <w:widowControl w:val="0"/>
        <w:spacing w:line="269" w:lineRule="auto"/>
        <w:rPr>
          <w:rtl/>
        </w:rPr>
      </w:pPr>
    </w:p>
    <w:p w:rsidR="004C06D7" w:rsidP="004C06D7">
      <w:pPr>
        <w:pStyle w:val="ListParagraph"/>
        <w:numPr>
          <w:ilvl w:val="0"/>
          <w:numId w:val="4"/>
        </w:numPr>
        <w:spacing w:line="269" w:lineRule="auto"/>
      </w:pPr>
      <w:r w:rsidRPr="00D77FEE">
        <w:rPr>
          <w:rFonts w:hint="eastAsia"/>
          <w:rtl/>
        </w:rPr>
        <w:t>המועצה</w:t>
      </w:r>
      <w:r w:rsidRPr="00D77FEE">
        <w:rPr>
          <w:rtl/>
        </w:rPr>
        <w:t xml:space="preserve"> המקומית </w:t>
      </w:r>
      <w:r w:rsidRPr="00D77FEE">
        <w:rPr>
          <w:rFonts w:hint="eastAsia"/>
          <w:b/>
          <w:bCs/>
          <w:rtl/>
        </w:rPr>
        <w:t>אלפי</w:t>
      </w:r>
      <w:r w:rsidRPr="00D77FEE">
        <w:rPr>
          <w:b/>
          <w:bCs/>
          <w:rtl/>
        </w:rPr>
        <w:t xml:space="preserve"> </w:t>
      </w:r>
      <w:r w:rsidRPr="00D77FEE">
        <w:rPr>
          <w:rFonts w:hint="eastAsia"/>
          <w:b/>
          <w:bCs/>
          <w:rtl/>
        </w:rPr>
        <w:t>מנשה</w:t>
      </w:r>
      <w:r>
        <w:rPr>
          <w:rFonts w:hint="cs"/>
          <w:rtl/>
        </w:rPr>
        <w:t xml:space="preserve"> גבתה - לפי חוק העזר שלה לאספקת מים - אגרה בגין הנחת צנרת מים בשנים 2015 ו-2016, ואולם השתמשה בכספים שנגבו לכיסוי השקעות בהחלפת צנרת ביוב שנעשתה עוד לפני שנת 2016. בספרי המועצה גם אין רישום נפרד להכנסות בגין אגרת הנחת צנרת מים, ואין הפרדה </w:t>
      </w:r>
      <w:r w:rsidRPr="00C127D3">
        <w:rPr>
          <w:rFonts w:hint="eastAsia"/>
          <w:rtl/>
        </w:rPr>
        <w:t>מכספים</w:t>
      </w:r>
      <w:r w:rsidRPr="00C127D3">
        <w:rPr>
          <w:rtl/>
        </w:rPr>
        <w:t xml:space="preserve"> </w:t>
      </w:r>
      <w:r w:rsidRPr="00C127D3">
        <w:rPr>
          <w:rFonts w:hint="eastAsia"/>
          <w:rtl/>
        </w:rPr>
        <w:t>שנגבו</w:t>
      </w:r>
      <w:r>
        <w:rPr>
          <w:rFonts w:hint="cs"/>
          <w:rtl/>
        </w:rPr>
        <w:t xml:space="preserve"> בגין היטלים אחרים, כגון היטל ביוב.</w:t>
      </w:r>
    </w:p>
    <w:p w:rsidR="004C06D7" w:rsidP="004C06D7">
      <w:pPr>
        <w:pStyle w:val="a"/>
        <w:widowControl w:val="0"/>
        <w:spacing w:line="269" w:lineRule="auto"/>
        <w:rPr>
          <w:rtl/>
        </w:rPr>
      </w:pPr>
    </w:p>
    <w:p w:rsidR="004C06D7" w:rsidP="004C06D7">
      <w:pPr>
        <w:spacing w:line="269" w:lineRule="auto"/>
        <w:ind w:left="312"/>
        <w:rPr>
          <w:b/>
          <w:bCs/>
          <w:rtl/>
        </w:rPr>
      </w:pPr>
      <w:r w:rsidRPr="005B6BA8">
        <w:rPr>
          <w:rFonts w:hint="cs"/>
          <w:b/>
          <w:bCs/>
          <w:rtl/>
        </w:rPr>
        <w:t xml:space="preserve">הסכומים </w:t>
      </w:r>
      <w:r>
        <w:rPr>
          <w:rFonts w:hint="cs"/>
          <w:b/>
          <w:bCs/>
          <w:rtl/>
        </w:rPr>
        <w:t xml:space="preserve">הנגבים </w:t>
      </w:r>
      <w:r w:rsidRPr="005B6BA8">
        <w:rPr>
          <w:rFonts w:hint="cs"/>
          <w:b/>
          <w:bCs/>
          <w:rtl/>
        </w:rPr>
        <w:t>מאגרת הגבייה בגין הנחת צנרת מים נועדו להשקעות בצנרת מים</w:t>
      </w:r>
      <w:r>
        <w:rPr>
          <w:rFonts w:hint="cs"/>
          <w:b/>
          <w:bCs/>
          <w:rtl/>
        </w:rPr>
        <w:t>,</w:t>
      </w:r>
      <w:r w:rsidRPr="005B6BA8">
        <w:rPr>
          <w:rFonts w:hint="cs"/>
          <w:b/>
          <w:bCs/>
          <w:rtl/>
        </w:rPr>
        <w:t xml:space="preserve"> ועל המועצה המקומית אלפי מנשה לר</w:t>
      </w:r>
      <w:r>
        <w:rPr>
          <w:rFonts w:hint="cs"/>
          <w:b/>
          <w:bCs/>
          <w:rtl/>
        </w:rPr>
        <w:t>ו</w:t>
      </w:r>
      <w:r w:rsidRPr="005B6BA8">
        <w:rPr>
          <w:rFonts w:hint="cs"/>
          <w:b/>
          <w:bCs/>
          <w:rtl/>
        </w:rPr>
        <w:t>שמם בנפרד</w:t>
      </w:r>
      <w:r>
        <w:rPr>
          <w:rFonts w:hint="cs"/>
          <w:b/>
          <w:bCs/>
          <w:rtl/>
        </w:rPr>
        <w:t>,</w:t>
      </w:r>
      <w:r w:rsidRPr="005B6BA8">
        <w:rPr>
          <w:rFonts w:hint="cs"/>
          <w:b/>
          <w:bCs/>
          <w:rtl/>
        </w:rPr>
        <w:t xml:space="preserve"> ולא להשתמש בהם </w:t>
      </w:r>
      <w:r>
        <w:rPr>
          <w:rFonts w:hint="cs"/>
          <w:b/>
          <w:bCs/>
          <w:rtl/>
        </w:rPr>
        <w:t xml:space="preserve">לצורך </w:t>
      </w:r>
      <w:r w:rsidRPr="005B6BA8">
        <w:rPr>
          <w:rFonts w:hint="cs"/>
          <w:b/>
          <w:bCs/>
          <w:rtl/>
        </w:rPr>
        <w:t>השקעות בצנרת הביוב.</w:t>
      </w:r>
    </w:p>
    <w:p w:rsidR="004C06D7" w:rsidP="004C06D7">
      <w:pPr>
        <w:pStyle w:val="a"/>
        <w:widowControl w:val="0"/>
        <w:spacing w:line="269" w:lineRule="auto"/>
        <w:rPr>
          <w:rtl/>
        </w:rPr>
      </w:pPr>
    </w:p>
    <w:p w:rsidR="004C06D7" w:rsidP="004C06D7">
      <w:pPr>
        <w:pStyle w:val="ListParagraph"/>
        <w:numPr>
          <w:ilvl w:val="0"/>
          <w:numId w:val="4"/>
        </w:numPr>
        <w:spacing w:line="269" w:lineRule="auto"/>
      </w:pPr>
      <w:r>
        <w:rPr>
          <w:rFonts w:hint="cs"/>
          <w:rtl/>
        </w:rPr>
        <w:t xml:space="preserve">המועצה המקומית </w:t>
      </w:r>
      <w:r w:rsidRPr="00AB75AB">
        <w:rPr>
          <w:rFonts w:hint="cs"/>
          <w:b/>
          <w:bCs/>
          <w:rtl/>
        </w:rPr>
        <w:t>קדומים</w:t>
      </w:r>
      <w:r>
        <w:rPr>
          <w:rFonts w:hint="cs"/>
          <w:rtl/>
        </w:rPr>
        <w:t xml:space="preserve"> גבתה בשנים 2016 - 2018 אגרת צנרת מים בסך 27,757 ש"ח, 35,957 ש"ח ו-48,060 ש"ח, כסדר השנים, ואולם את התקבולי</w:t>
      </w:r>
      <w:r>
        <w:rPr>
          <w:rFonts w:hint="eastAsia"/>
          <w:rtl/>
        </w:rPr>
        <w:t>ם</w:t>
      </w:r>
      <w:r>
        <w:rPr>
          <w:rFonts w:hint="cs"/>
          <w:rtl/>
        </w:rPr>
        <w:t xml:space="preserve"> היא זקפה כהכנסות במסגרת התקציב הרגיל.</w:t>
      </w:r>
    </w:p>
    <w:p w:rsidR="004C06D7" w:rsidP="004C06D7">
      <w:pPr>
        <w:pStyle w:val="a"/>
        <w:widowControl w:val="0"/>
        <w:spacing w:line="269" w:lineRule="auto"/>
      </w:pPr>
    </w:p>
    <w:p w:rsidR="004C06D7" w:rsidP="004C06D7">
      <w:pPr>
        <w:spacing w:line="269" w:lineRule="auto"/>
        <w:ind w:left="340"/>
        <w:rPr>
          <w:rStyle w:val="default"/>
          <w:rFonts w:ascii="FrankRuehl" w:hAnsi="FrankRuehl"/>
          <w:b/>
          <w:bCs/>
          <w:color w:val="000000"/>
          <w:sz w:val="24"/>
          <w:rtl/>
        </w:rPr>
      </w:pPr>
      <w:r>
        <w:rPr>
          <w:rStyle w:val="default"/>
          <w:rFonts w:ascii="FrankRuehl" w:hAnsi="FrankRuehl" w:hint="cs"/>
          <w:b/>
          <w:bCs/>
          <w:color w:val="000000"/>
          <w:sz w:val="24"/>
          <w:rtl/>
        </w:rPr>
        <w:t>על המועצה המקומית קדומים לרשום את סכומי אגרת צנרת המים שגבתה בחשבון נפרד כדי לייעד אותם להשקעות ב</w:t>
      </w:r>
      <w:r w:rsidRPr="006112B2">
        <w:rPr>
          <w:rStyle w:val="default"/>
          <w:rFonts w:ascii="FrankRuehl" w:hAnsi="FrankRuehl" w:hint="cs"/>
          <w:b/>
          <w:bCs/>
          <w:color w:val="000000"/>
          <w:sz w:val="24"/>
          <w:rtl/>
        </w:rPr>
        <w:t>משק המים</w:t>
      </w:r>
      <w:r>
        <w:rPr>
          <w:rStyle w:val="default"/>
          <w:rFonts w:ascii="FrankRuehl" w:hAnsi="FrankRuehl" w:hint="cs"/>
          <w:b/>
          <w:bCs/>
          <w:color w:val="000000"/>
          <w:sz w:val="24"/>
          <w:rtl/>
        </w:rPr>
        <w:t>,</w:t>
      </w:r>
      <w:r w:rsidRPr="006112B2">
        <w:rPr>
          <w:rStyle w:val="default"/>
          <w:rFonts w:ascii="FrankRuehl" w:hAnsi="FrankRuehl" w:hint="cs"/>
          <w:b/>
          <w:bCs/>
          <w:color w:val="000000"/>
          <w:sz w:val="24"/>
          <w:rtl/>
        </w:rPr>
        <w:t xml:space="preserve"> </w:t>
      </w:r>
      <w:r w:rsidRPr="006778A1">
        <w:rPr>
          <w:rStyle w:val="default"/>
          <w:rFonts w:ascii="FrankRuehl" w:hAnsi="FrankRuehl" w:hint="cs"/>
          <w:b/>
          <w:bCs/>
          <w:color w:val="000000"/>
          <w:sz w:val="24"/>
          <w:rtl/>
        </w:rPr>
        <w:t xml:space="preserve">ולא </w:t>
      </w:r>
      <w:r>
        <w:rPr>
          <w:rStyle w:val="default"/>
          <w:rFonts w:ascii="FrankRuehl" w:hAnsi="FrankRuehl" w:hint="cs"/>
          <w:b/>
          <w:bCs/>
          <w:color w:val="000000"/>
          <w:sz w:val="24"/>
          <w:rtl/>
        </w:rPr>
        <w:t>לרשום אותם כחלק מההכנסות בתקציב הרגיל.</w:t>
      </w:r>
    </w:p>
    <w:p w:rsidR="004C06D7" w:rsidRPr="00F0219E" w:rsidP="004C06D7">
      <w:pPr>
        <w:pStyle w:val="a"/>
        <w:widowControl w:val="0"/>
        <w:spacing w:line="269" w:lineRule="auto"/>
        <w:rPr>
          <w:rtl/>
        </w:rPr>
      </w:pPr>
    </w:p>
    <w:p w:rsidR="004C06D7" w:rsidRPr="00C97637" w:rsidP="004C06D7">
      <w:pPr>
        <w:spacing w:line="269" w:lineRule="auto"/>
        <w:ind w:left="340"/>
        <w:rPr>
          <w:rStyle w:val="default"/>
          <w:rFonts w:ascii="FrankRuehl" w:hAnsi="FrankRuehl"/>
          <w:color w:val="000000"/>
          <w:sz w:val="24"/>
          <w:rtl/>
        </w:rPr>
      </w:pPr>
      <w:r w:rsidRPr="007213F5">
        <w:rPr>
          <w:rStyle w:val="default"/>
          <w:rFonts w:ascii="FrankRuehl" w:hAnsi="FrankRuehl" w:hint="cs"/>
          <w:color w:val="000000"/>
          <w:sz w:val="24"/>
          <w:rtl/>
        </w:rPr>
        <w:t xml:space="preserve">המועצה המקומית </w:t>
      </w:r>
      <w:r w:rsidRPr="007213F5">
        <w:rPr>
          <w:rStyle w:val="default"/>
          <w:rFonts w:ascii="FrankRuehl" w:hAnsi="FrankRuehl" w:hint="eastAsia"/>
          <w:b/>
          <w:bCs/>
          <w:color w:val="000000"/>
          <w:sz w:val="24"/>
          <w:rtl/>
        </w:rPr>
        <w:t>קדומים</w:t>
      </w:r>
      <w:r w:rsidRPr="007213F5">
        <w:rPr>
          <w:rStyle w:val="default"/>
          <w:rFonts w:ascii="FrankRuehl" w:hAnsi="FrankRuehl" w:hint="cs"/>
          <w:color w:val="000000"/>
          <w:sz w:val="24"/>
          <w:rtl/>
        </w:rPr>
        <w:t xml:space="preserve"> מסרה בתשובתה כי היא </w:t>
      </w:r>
      <w:r w:rsidRPr="007213F5">
        <w:rPr>
          <w:rStyle w:val="default"/>
          <w:rFonts w:ascii="FrankRuehl" w:hAnsi="FrankRuehl"/>
          <w:color w:val="000000"/>
          <w:sz w:val="24"/>
          <w:rtl/>
        </w:rPr>
        <w:t>מקבלת את הערת הביקורת</w:t>
      </w:r>
      <w:r w:rsidRPr="007213F5">
        <w:rPr>
          <w:rStyle w:val="default"/>
          <w:rFonts w:ascii="FrankRuehl" w:hAnsi="FrankRuehl" w:hint="cs"/>
          <w:color w:val="000000"/>
          <w:sz w:val="24"/>
          <w:rtl/>
        </w:rPr>
        <w:t>,</w:t>
      </w:r>
      <w:r w:rsidRPr="007213F5">
        <w:rPr>
          <w:rStyle w:val="default"/>
          <w:rFonts w:ascii="FrankRuehl" w:hAnsi="FrankRuehl"/>
          <w:color w:val="000000"/>
          <w:sz w:val="24"/>
          <w:rtl/>
        </w:rPr>
        <w:t xml:space="preserve"> </w:t>
      </w:r>
      <w:r w:rsidRPr="007213F5">
        <w:rPr>
          <w:rStyle w:val="default"/>
          <w:rFonts w:ascii="FrankRuehl" w:hAnsi="FrankRuehl" w:hint="cs"/>
          <w:color w:val="000000"/>
          <w:sz w:val="24"/>
          <w:rtl/>
        </w:rPr>
        <w:t xml:space="preserve">וכי </w:t>
      </w:r>
      <w:r w:rsidRPr="007213F5">
        <w:rPr>
          <w:rStyle w:val="default"/>
          <w:rFonts w:ascii="FrankRuehl" w:hAnsi="FrankRuehl"/>
          <w:color w:val="000000"/>
          <w:sz w:val="24"/>
          <w:rtl/>
        </w:rPr>
        <w:t>תנהל את משק פיתוח המים באמצעות חשבון תב"ר.</w:t>
      </w:r>
      <w:r w:rsidRPr="007213F5">
        <w:rPr>
          <w:rStyle w:val="default"/>
          <w:rFonts w:ascii="FrankRuehl" w:hAnsi="FrankRuehl" w:hint="cs"/>
          <w:color w:val="000000"/>
          <w:sz w:val="24"/>
          <w:rtl/>
        </w:rPr>
        <w:t xml:space="preserve"> </w:t>
      </w:r>
      <w:r w:rsidRPr="007213F5">
        <w:rPr>
          <w:rStyle w:val="default"/>
          <w:rFonts w:ascii="FrankRuehl" w:hAnsi="FrankRuehl" w:hint="eastAsia"/>
          <w:color w:val="000000"/>
          <w:sz w:val="24"/>
          <w:rtl/>
        </w:rPr>
        <w:t>עוד</w:t>
      </w:r>
      <w:r w:rsidRPr="007213F5">
        <w:rPr>
          <w:rStyle w:val="default"/>
          <w:rFonts w:ascii="FrankRuehl" w:hAnsi="FrankRuehl"/>
          <w:color w:val="000000"/>
          <w:sz w:val="24"/>
          <w:rtl/>
        </w:rPr>
        <w:t xml:space="preserve"> </w:t>
      </w:r>
      <w:r w:rsidRPr="007213F5">
        <w:rPr>
          <w:rStyle w:val="default"/>
          <w:rFonts w:ascii="FrankRuehl" w:hAnsi="FrankRuehl" w:hint="eastAsia"/>
          <w:color w:val="000000"/>
          <w:sz w:val="24"/>
          <w:rtl/>
        </w:rPr>
        <w:t>ציינה</w:t>
      </w:r>
      <w:r w:rsidRPr="007213F5">
        <w:rPr>
          <w:rStyle w:val="default"/>
          <w:rFonts w:ascii="FrankRuehl" w:hAnsi="FrankRuehl"/>
          <w:color w:val="000000"/>
          <w:sz w:val="24"/>
          <w:rtl/>
        </w:rPr>
        <w:t xml:space="preserve"> </w:t>
      </w:r>
      <w:r w:rsidRPr="007213F5">
        <w:rPr>
          <w:rStyle w:val="default"/>
          <w:rFonts w:ascii="FrankRuehl" w:hAnsi="FrankRuehl" w:hint="eastAsia"/>
          <w:color w:val="000000"/>
          <w:sz w:val="24"/>
          <w:rtl/>
        </w:rPr>
        <w:t>המועצה</w:t>
      </w:r>
      <w:r w:rsidRPr="007213F5">
        <w:rPr>
          <w:rStyle w:val="default"/>
          <w:rFonts w:ascii="FrankRuehl" w:hAnsi="FrankRuehl"/>
          <w:color w:val="000000"/>
          <w:sz w:val="24"/>
          <w:rtl/>
        </w:rPr>
        <w:t xml:space="preserve"> כי השקעות</w:t>
      </w:r>
      <w:r w:rsidRPr="007213F5">
        <w:rPr>
          <w:rStyle w:val="default"/>
          <w:rFonts w:ascii="FrankRuehl" w:hAnsi="FrankRuehl" w:hint="eastAsia"/>
          <w:color w:val="000000"/>
          <w:sz w:val="24"/>
          <w:rtl/>
        </w:rPr>
        <w:t>יה</w:t>
      </w:r>
      <w:r w:rsidRPr="007213F5">
        <w:rPr>
          <w:rStyle w:val="default"/>
          <w:rFonts w:ascii="FrankRuehl" w:hAnsi="FrankRuehl"/>
          <w:color w:val="000000"/>
          <w:sz w:val="24"/>
          <w:rtl/>
        </w:rPr>
        <w:t xml:space="preserve"> בפיתוח משק המים היו גבוהות </w:t>
      </w:r>
      <w:r w:rsidRPr="007213F5">
        <w:rPr>
          <w:rStyle w:val="default"/>
          <w:rFonts w:ascii="FrankRuehl" w:hAnsi="FrankRuehl" w:hint="cs"/>
          <w:color w:val="000000"/>
          <w:sz w:val="24"/>
          <w:rtl/>
        </w:rPr>
        <w:t xml:space="preserve">מהכנסותיה מאגרת צנרת המים וממכירת מים גם יחד. </w:t>
      </w:r>
    </w:p>
    <w:p w:rsidR="004C06D7" w:rsidP="004C06D7">
      <w:pPr>
        <w:spacing w:line="269" w:lineRule="auto"/>
        <w:rPr>
          <w:rStyle w:val="default"/>
          <w:rFonts w:ascii="FrankRuehl" w:hAnsi="FrankRuehl"/>
          <w:b/>
          <w:bCs/>
          <w:color w:val="000000"/>
          <w:sz w:val="24"/>
          <w:rtl/>
        </w:rPr>
      </w:pPr>
    </w:p>
    <w:p w:rsidR="004C06D7" w:rsidP="004C06D7">
      <w:pPr>
        <w:pStyle w:val="Heading4"/>
        <w:spacing w:before="0" w:line="269" w:lineRule="auto"/>
        <w:rPr>
          <w:rtl/>
        </w:rPr>
      </w:pPr>
      <w:r w:rsidRPr="00FF6E12">
        <w:rPr>
          <w:rFonts w:hint="eastAsia"/>
          <w:rtl/>
        </w:rPr>
        <w:t>השקעה</w:t>
      </w:r>
      <w:r w:rsidRPr="00FF6E12">
        <w:rPr>
          <w:rtl/>
        </w:rPr>
        <w:t xml:space="preserve"> </w:t>
      </w:r>
      <w:r w:rsidRPr="00FF6E12">
        <w:rPr>
          <w:rFonts w:hint="eastAsia"/>
          <w:rtl/>
        </w:rPr>
        <w:t>במשק</w:t>
      </w:r>
      <w:r w:rsidRPr="00FF6E12">
        <w:rPr>
          <w:rtl/>
        </w:rPr>
        <w:t xml:space="preserve"> </w:t>
      </w:r>
      <w:r w:rsidRPr="00FF6E12">
        <w:rPr>
          <w:rFonts w:hint="eastAsia"/>
          <w:rtl/>
        </w:rPr>
        <w:t>המים</w:t>
      </w:r>
      <w:r w:rsidRPr="00FF6E12">
        <w:rPr>
          <w:rtl/>
        </w:rPr>
        <w:t xml:space="preserve"> </w:t>
      </w:r>
      <w:r>
        <w:rPr>
          <w:rFonts w:hint="cs"/>
          <w:rtl/>
        </w:rPr>
        <w:t xml:space="preserve">שלא </w:t>
      </w:r>
      <w:r w:rsidRPr="00FF6E12">
        <w:rPr>
          <w:rFonts w:hint="eastAsia"/>
          <w:rtl/>
        </w:rPr>
        <w:t>באמצעות</w:t>
      </w:r>
      <w:r w:rsidRPr="00FF6E12">
        <w:rPr>
          <w:rtl/>
        </w:rPr>
        <w:t xml:space="preserve"> </w:t>
      </w:r>
      <w:r w:rsidRPr="00FF6E12">
        <w:rPr>
          <w:rFonts w:hint="eastAsia"/>
          <w:rtl/>
        </w:rPr>
        <w:t>התקציב</w:t>
      </w:r>
      <w:r w:rsidRPr="00FF6E12">
        <w:rPr>
          <w:rtl/>
        </w:rPr>
        <w:t xml:space="preserve"> </w:t>
      </w:r>
      <w:r w:rsidRPr="000E50A3">
        <w:rPr>
          <w:rFonts w:hint="eastAsia"/>
          <w:rtl/>
        </w:rPr>
        <w:t>הבלתי</w:t>
      </w:r>
      <w:r w:rsidRPr="000E50A3">
        <w:rPr>
          <w:rtl/>
        </w:rPr>
        <w:t xml:space="preserve"> </w:t>
      </w:r>
      <w:r w:rsidRPr="000E50A3">
        <w:rPr>
          <w:rFonts w:hint="eastAsia"/>
          <w:rtl/>
        </w:rPr>
        <w:t>רגיל</w:t>
      </w:r>
    </w:p>
    <w:p w:rsidR="004C06D7" w:rsidP="004C06D7">
      <w:pPr>
        <w:pStyle w:val="a"/>
        <w:widowControl w:val="0"/>
        <w:spacing w:line="269" w:lineRule="auto"/>
        <w:rPr>
          <w:rtl/>
        </w:rPr>
      </w:pPr>
    </w:p>
    <w:p w:rsidR="004C06D7" w:rsidRPr="00EA7F25" w:rsidP="004C06D7">
      <w:pPr>
        <w:spacing w:line="269" w:lineRule="auto"/>
        <w:rPr>
          <w:rtl/>
        </w:rPr>
      </w:pPr>
      <w:r w:rsidRPr="00F4202A">
        <w:rPr>
          <w:rFonts w:hint="eastAsia"/>
          <w:rtl/>
        </w:rPr>
        <w:t>בכללי</w:t>
      </w:r>
      <w:r w:rsidRPr="00F4202A">
        <w:rPr>
          <w:rtl/>
        </w:rPr>
        <w:t xml:space="preserve"> </w:t>
      </w:r>
      <w:r w:rsidRPr="00F4202A">
        <w:rPr>
          <w:rFonts w:hint="eastAsia"/>
          <w:rtl/>
        </w:rPr>
        <w:t>ההתייעלות</w:t>
      </w:r>
      <w:r w:rsidRPr="00F4202A">
        <w:rPr>
          <w:rtl/>
        </w:rPr>
        <w:t xml:space="preserve"> </w:t>
      </w:r>
      <w:r w:rsidRPr="00F4202A">
        <w:rPr>
          <w:rFonts w:hint="eastAsia"/>
          <w:rtl/>
        </w:rPr>
        <w:t>נקבע</w:t>
      </w:r>
      <w:r w:rsidRPr="00F4202A">
        <w:rPr>
          <w:rtl/>
        </w:rPr>
        <w:t xml:space="preserve"> </w:t>
      </w:r>
      <w:r w:rsidRPr="00F4202A">
        <w:rPr>
          <w:rFonts w:hint="eastAsia"/>
          <w:rtl/>
        </w:rPr>
        <w:t>כי</w:t>
      </w:r>
      <w:r w:rsidRPr="00F4202A">
        <w:rPr>
          <w:rtl/>
        </w:rPr>
        <w:t xml:space="preserve"> </w:t>
      </w:r>
      <w:r w:rsidRPr="00F4202A">
        <w:rPr>
          <w:rFonts w:hint="eastAsia"/>
          <w:rtl/>
        </w:rPr>
        <w:t>רשות</w:t>
      </w:r>
      <w:r w:rsidRPr="00F4202A">
        <w:rPr>
          <w:rtl/>
        </w:rPr>
        <w:t xml:space="preserve"> </w:t>
      </w:r>
      <w:r w:rsidRPr="00F4202A">
        <w:rPr>
          <w:rFonts w:hint="eastAsia"/>
          <w:rtl/>
        </w:rPr>
        <w:t>מקומית</w:t>
      </w:r>
      <w:r w:rsidRPr="00F4202A">
        <w:rPr>
          <w:rtl/>
        </w:rPr>
        <w:t xml:space="preserve"> </w:t>
      </w:r>
      <w:r w:rsidRPr="00F4202A">
        <w:rPr>
          <w:rFonts w:hint="eastAsia"/>
          <w:rtl/>
        </w:rPr>
        <w:t>תנהל</w:t>
      </w:r>
      <w:r w:rsidRPr="00F4202A">
        <w:rPr>
          <w:rtl/>
        </w:rPr>
        <w:t xml:space="preserve"> </w:t>
      </w:r>
      <w:r w:rsidRPr="00F4202A">
        <w:rPr>
          <w:rFonts w:hint="eastAsia"/>
          <w:rtl/>
        </w:rPr>
        <w:t>את</w:t>
      </w:r>
      <w:r w:rsidRPr="00F4202A">
        <w:rPr>
          <w:rtl/>
        </w:rPr>
        <w:t xml:space="preserve"> </w:t>
      </w:r>
      <w:r w:rsidRPr="00F4202A">
        <w:rPr>
          <w:rFonts w:hint="eastAsia"/>
          <w:rtl/>
        </w:rPr>
        <w:t>כספי</w:t>
      </w:r>
      <w:r w:rsidRPr="00F4202A">
        <w:rPr>
          <w:rtl/>
        </w:rPr>
        <w:t xml:space="preserve"> </w:t>
      </w:r>
      <w:r w:rsidRPr="00F4202A">
        <w:rPr>
          <w:rFonts w:hint="eastAsia"/>
          <w:rtl/>
        </w:rPr>
        <w:t>משק</w:t>
      </w:r>
      <w:r w:rsidRPr="00F4202A">
        <w:rPr>
          <w:rtl/>
        </w:rPr>
        <w:t xml:space="preserve"> </w:t>
      </w:r>
      <w:r w:rsidRPr="00F4202A">
        <w:rPr>
          <w:rFonts w:hint="eastAsia"/>
          <w:rtl/>
        </w:rPr>
        <w:t>המים</w:t>
      </w:r>
      <w:r w:rsidRPr="00F4202A">
        <w:rPr>
          <w:rtl/>
        </w:rPr>
        <w:t xml:space="preserve"> </w:t>
      </w:r>
      <w:r w:rsidRPr="00F4202A">
        <w:rPr>
          <w:rFonts w:hint="eastAsia"/>
          <w:rtl/>
        </w:rPr>
        <w:t>שלה</w:t>
      </w:r>
      <w:r w:rsidRPr="00F4202A">
        <w:rPr>
          <w:rtl/>
        </w:rPr>
        <w:t xml:space="preserve"> </w:t>
      </w:r>
      <w:r w:rsidRPr="00F4202A">
        <w:rPr>
          <w:rFonts w:hint="eastAsia"/>
          <w:rtl/>
        </w:rPr>
        <w:t>בנפרד</w:t>
      </w:r>
      <w:r w:rsidRPr="00F4202A">
        <w:rPr>
          <w:rtl/>
        </w:rPr>
        <w:t xml:space="preserve"> </w:t>
      </w:r>
      <w:r w:rsidRPr="00F4202A">
        <w:rPr>
          <w:rFonts w:hint="eastAsia"/>
          <w:rtl/>
        </w:rPr>
        <w:t>מ</w:t>
      </w:r>
      <w:r w:rsidRPr="00F4202A">
        <w:rPr>
          <w:rFonts w:hint="cs"/>
          <w:rtl/>
        </w:rPr>
        <w:t>סך</w:t>
      </w:r>
      <w:r w:rsidRPr="00F4202A">
        <w:rPr>
          <w:rtl/>
        </w:rPr>
        <w:t xml:space="preserve"> </w:t>
      </w:r>
      <w:r w:rsidRPr="00F4202A">
        <w:rPr>
          <w:rFonts w:hint="eastAsia"/>
          <w:rtl/>
        </w:rPr>
        <w:t>הכנסותיה</w:t>
      </w:r>
      <w:r w:rsidRPr="00F4202A">
        <w:rPr>
          <w:rtl/>
        </w:rPr>
        <w:t xml:space="preserve"> </w:t>
      </w:r>
      <w:r w:rsidRPr="00F4202A">
        <w:rPr>
          <w:rFonts w:hint="eastAsia"/>
          <w:rtl/>
        </w:rPr>
        <w:t>והוצאותיה</w:t>
      </w:r>
      <w:r w:rsidRPr="00F4202A">
        <w:rPr>
          <w:rtl/>
        </w:rPr>
        <w:t>.</w:t>
      </w:r>
    </w:p>
    <w:p w:rsidR="005C1B18">
      <w:pPr>
        <w:bidi w:val="0"/>
        <w:spacing w:after="200" w:line="276" w:lineRule="auto"/>
        <w:jc w:val="left"/>
        <w:rPr>
          <w:b/>
          <w:bCs/>
          <w:rtl/>
        </w:rPr>
      </w:pPr>
      <w:r>
        <w:rPr>
          <w:b/>
          <w:bCs/>
          <w:rtl/>
        </w:rPr>
        <w:br w:type="page"/>
      </w:r>
    </w:p>
    <w:p w:rsidR="004C06D7" w:rsidP="004C06D7">
      <w:pPr>
        <w:spacing w:line="269" w:lineRule="auto"/>
        <w:jc w:val="center"/>
        <w:rPr>
          <w:b/>
          <w:bCs/>
          <w:rtl/>
        </w:rPr>
      </w:pPr>
      <w:r w:rsidRPr="00DA72C3">
        <w:rPr>
          <w:rFonts w:hint="eastAsia"/>
          <w:b/>
          <w:bCs/>
          <w:rtl/>
        </w:rPr>
        <w:t>תרשים</w:t>
      </w:r>
      <w:r w:rsidRPr="00DA72C3">
        <w:rPr>
          <w:b/>
          <w:bCs/>
          <w:rtl/>
        </w:rPr>
        <w:t xml:space="preserve"> 9: </w:t>
      </w:r>
      <w:r w:rsidRPr="00DA72C3">
        <w:rPr>
          <w:rFonts w:hint="eastAsia"/>
          <w:b/>
          <w:bCs/>
          <w:rtl/>
        </w:rPr>
        <w:t>המועצה</w:t>
      </w:r>
      <w:r w:rsidRPr="00DA72C3">
        <w:rPr>
          <w:rFonts w:hint="cs"/>
          <w:b/>
          <w:bCs/>
          <w:rtl/>
        </w:rPr>
        <w:t xml:space="preserve"> המקומית קדומים - ההכנסות וההוצאות במשק המים בתקציב הרגי</w:t>
      </w:r>
      <w:r w:rsidRPr="005405FE">
        <w:rPr>
          <w:rFonts w:hint="eastAsia"/>
          <w:b/>
          <w:bCs/>
          <w:rtl/>
        </w:rPr>
        <w:t>ל</w:t>
      </w:r>
      <w:r w:rsidRPr="005405FE">
        <w:rPr>
          <w:b/>
          <w:bCs/>
          <w:rtl/>
        </w:rPr>
        <w:t>,</w:t>
      </w:r>
      <w:r w:rsidRPr="00466699">
        <w:rPr>
          <w:rFonts w:hint="cs"/>
          <w:b/>
          <w:bCs/>
          <w:rtl/>
        </w:rPr>
        <w:t xml:space="preserve"> </w:t>
      </w:r>
    </w:p>
    <w:p w:rsidR="004C06D7" w:rsidP="008F78EE">
      <w:pPr>
        <w:spacing w:after="120" w:line="269" w:lineRule="auto"/>
        <w:jc w:val="center"/>
        <w:rPr>
          <w:b/>
          <w:bCs/>
          <w:rtl/>
        </w:rPr>
      </w:pPr>
      <w:r w:rsidRPr="00466699">
        <w:rPr>
          <w:rFonts w:hint="cs"/>
          <w:b/>
          <w:bCs/>
          <w:rtl/>
        </w:rPr>
        <w:t>201</w:t>
      </w:r>
      <w:r>
        <w:rPr>
          <w:rFonts w:hint="cs"/>
          <w:b/>
          <w:bCs/>
          <w:rtl/>
        </w:rPr>
        <w:t xml:space="preserve">6 </w:t>
      </w:r>
      <w:r w:rsidRPr="00466699">
        <w:rPr>
          <w:rFonts w:hint="cs"/>
          <w:b/>
          <w:bCs/>
          <w:rtl/>
        </w:rPr>
        <w:t>-</w:t>
      </w:r>
      <w:r>
        <w:rPr>
          <w:rFonts w:hint="cs"/>
          <w:b/>
          <w:bCs/>
          <w:rtl/>
        </w:rPr>
        <w:t xml:space="preserve"> </w:t>
      </w:r>
      <w:r w:rsidRPr="00466699">
        <w:rPr>
          <w:rFonts w:hint="cs"/>
          <w:b/>
          <w:bCs/>
          <w:rtl/>
        </w:rPr>
        <w:t>201</w:t>
      </w:r>
      <w:r>
        <w:rPr>
          <w:rFonts w:hint="cs"/>
          <w:b/>
          <w:bCs/>
          <w:rtl/>
        </w:rPr>
        <w:t xml:space="preserve">8 </w:t>
      </w:r>
      <w:r w:rsidRPr="00466699">
        <w:rPr>
          <w:rFonts w:hint="cs"/>
          <w:b/>
          <w:bCs/>
          <w:rtl/>
        </w:rPr>
        <w:t>(באלפי ש"ח)</w:t>
      </w:r>
    </w:p>
    <w:p w:rsidR="00A35227" w:rsidP="004C06D7">
      <w:pPr>
        <w:spacing w:line="269" w:lineRule="auto"/>
        <w:jc w:val="center"/>
        <w:rPr>
          <w:b/>
          <w:bCs/>
          <w:rtl/>
        </w:rPr>
      </w:pPr>
      <w:r>
        <w:rPr>
          <w:b/>
          <w:bCs/>
          <w:noProof/>
          <w:rtl/>
        </w:rPr>
        <w:drawing>
          <wp:inline distT="0" distB="0" distL="0" distR="0">
            <wp:extent cx="4943856" cy="2755392"/>
            <wp:effectExtent l="0" t="0" r="9525" b="6985"/>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62489" name="shomron-water-g-9.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43856" cy="2755392"/>
                    </a:xfrm>
                    <a:prstGeom prst="rect">
                      <a:avLst/>
                    </a:prstGeom>
                  </pic:spPr>
                </pic:pic>
              </a:graphicData>
            </a:graphic>
          </wp:inline>
        </w:drawing>
      </w:r>
    </w:p>
    <w:p w:rsidR="004C06D7" w:rsidRPr="00367FEB" w:rsidP="008F78EE">
      <w:pPr>
        <w:spacing w:before="120" w:line="269" w:lineRule="auto"/>
        <w:jc w:val="left"/>
        <w:rPr>
          <w:sz w:val="18"/>
          <w:szCs w:val="22"/>
          <w:rtl/>
        </w:rPr>
      </w:pPr>
      <w:r w:rsidRPr="00367FEB">
        <w:rPr>
          <w:rFonts w:hint="cs"/>
          <w:sz w:val="18"/>
          <w:szCs w:val="22"/>
          <w:rtl/>
        </w:rPr>
        <w:t>לפי הדו"ח הכספי של המועצה</w:t>
      </w:r>
      <w:r>
        <w:rPr>
          <w:rFonts w:hint="cs"/>
          <w:sz w:val="18"/>
          <w:szCs w:val="22"/>
          <w:rtl/>
        </w:rPr>
        <w:t>.</w:t>
      </w:r>
    </w:p>
    <w:p w:rsidR="004C06D7" w:rsidRPr="00804AA5" w:rsidP="004C06D7">
      <w:pPr>
        <w:pStyle w:val="a"/>
        <w:widowControl w:val="0"/>
        <w:spacing w:line="269" w:lineRule="auto"/>
        <w:rPr>
          <w:rtl/>
        </w:rPr>
      </w:pPr>
    </w:p>
    <w:p w:rsidR="004C06D7" w:rsidP="004C06D7">
      <w:pPr>
        <w:spacing w:line="269" w:lineRule="auto"/>
        <w:rPr>
          <w:rtl/>
        </w:rPr>
      </w:pPr>
      <w:r w:rsidRPr="00DA48F6">
        <w:rPr>
          <w:rFonts w:hint="cs"/>
          <w:rtl/>
        </w:rPr>
        <w:t xml:space="preserve">מהתרשים </w:t>
      </w:r>
      <w:r w:rsidRPr="00DA48F6">
        <w:rPr>
          <w:rFonts w:hint="eastAsia"/>
          <w:rtl/>
        </w:rPr>
        <w:t>עולה</w:t>
      </w:r>
      <w:r w:rsidRPr="00DA48F6">
        <w:rPr>
          <w:rtl/>
        </w:rPr>
        <w:t xml:space="preserve"> כי </w:t>
      </w:r>
      <w:r w:rsidRPr="00DA48F6">
        <w:rPr>
          <w:rFonts w:hint="eastAsia"/>
          <w:rtl/>
        </w:rPr>
        <w:t>בשנים</w:t>
      </w:r>
      <w:r w:rsidRPr="00DA48F6">
        <w:rPr>
          <w:rtl/>
        </w:rPr>
        <w:t xml:space="preserve"> 2016 - 2018 </w:t>
      </w:r>
      <w:r w:rsidRPr="00DA48F6">
        <w:rPr>
          <w:rFonts w:hint="eastAsia"/>
          <w:rtl/>
        </w:rPr>
        <w:t>היה</w:t>
      </w:r>
      <w:r w:rsidRPr="00DA48F6">
        <w:rPr>
          <w:rtl/>
        </w:rPr>
        <w:t xml:space="preserve"> </w:t>
      </w:r>
      <w:r w:rsidRPr="00DA48F6">
        <w:rPr>
          <w:rFonts w:hint="eastAsia"/>
          <w:rtl/>
        </w:rPr>
        <w:t>סך</w:t>
      </w:r>
      <w:r w:rsidRPr="00DA48F6">
        <w:rPr>
          <w:rtl/>
        </w:rPr>
        <w:t xml:space="preserve"> </w:t>
      </w:r>
      <w:r w:rsidRPr="00DA48F6">
        <w:rPr>
          <w:rFonts w:hint="eastAsia"/>
          <w:rtl/>
        </w:rPr>
        <w:t>הכנסותיה</w:t>
      </w:r>
      <w:r w:rsidRPr="00DA48F6">
        <w:rPr>
          <w:rFonts w:hint="cs"/>
          <w:rtl/>
        </w:rPr>
        <w:t xml:space="preserve"> של המועצה המקומית </w:t>
      </w:r>
      <w:r w:rsidRPr="00DA48F6">
        <w:rPr>
          <w:rFonts w:hint="cs"/>
          <w:b/>
          <w:bCs/>
          <w:rtl/>
        </w:rPr>
        <w:t>קדומים</w:t>
      </w:r>
      <w:r w:rsidRPr="00DA48F6">
        <w:rPr>
          <w:rFonts w:hint="cs"/>
          <w:rtl/>
        </w:rPr>
        <w:t xml:space="preserve"> מאגרת מים כמעט שווה לסך ההוצאות לקניית מים, לאחזקה ולהשקעה ברשת המים.</w:t>
      </w:r>
      <w:r>
        <w:rPr>
          <w:rFonts w:hint="cs"/>
          <w:rtl/>
        </w:rPr>
        <w:t xml:space="preserve"> </w:t>
      </w:r>
    </w:p>
    <w:p w:rsidR="004C06D7" w:rsidP="004C06D7">
      <w:pPr>
        <w:pStyle w:val="a"/>
        <w:spacing w:line="269" w:lineRule="auto"/>
        <w:rPr>
          <w:rtl/>
        </w:rPr>
      </w:pPr>
    </w:p>
    <w:p w:rsidR="004C06D7" w:rsidP="004C06D7">
      <w:pPr>
        <w:spacing w:line="269" w:lineRule="auto"/>
        <w:rPr>
          <w:rtl/>
        </w:rPr>
      </w:pPr>
      <w:r w:rsidRPr="00EA1172">
        <w:rPr>
          <w:rFonts w:hint="cs"/>
          <w:rtl/>
        </w:rPr>
        <w:t xml:space="preserve">נמצא כי המועצה </w:t>
      </w:r>
      <w:r>
        <w:rPr>
          <w:rFonts w:hint="cs"/>
          <w:rtl/>
        </w:rPr>
        <w:t xml:space="preserve">המקומית </w:t>
      </w:r>
      <w:r w:rsidRPr="00AB75AB">
        <w:rPr>
          <w:rFonts w:hint="cs"/>
          <w:b/>
          <w:bCs/>
          <w:rtl/>
        </w:rPr>
        <w:t>קדומים</w:t>
      </w:r>
      <w:r>
        <w:rPr>
          <w:rFonts w:hint="cs"/>
          <w:rtl/>
        </w:rPr>
        <w:t xml:space="preserve"> לא תקצבה את השקעותיה במשק המים בשנים 2016 - 2019 </w:t>
      </w:r>
      <w:r w:rsidRPr="00223EC5">
        <w:rPr>
          <w:rFonts w:hint="cs"/>
          <w:rtl/>
        </w:rPr>
        <w:t xml:space="preserve">באמצעות יצירת תקציב בלתי </w:t>
      </w:r>
      <w:r w:rsidRPr="00223EC5">
        <w:rPr>
          <w:rFonts w:hint="eastAsia"/>
          <w:rtl/>
        </w:rPr>
        <w:t>רגיל</w:t>
      </w:r>
      <w:r w:rsidRPr="00223EC5">
        <w:rPr>
          <w:rtl/>
        </w:rPr>
        <w:t>, שניתן</w:t>
      </w:r>
      <w:r w:rsidRPr="00223EC5">
        <w:rPr>
          <w:rFonts w:hint="cs"/>
          <w:rtl/>
        </w:rPr>
        <w:t xml:space="preserve"> למַמנו גם ממקורות חיצוניים ולא רק ממקורותיה</w:t>
      </w:r>
      <w:r>
        <w:rPr>
          <w:rFonts w:hint="cs"/>
          <w:rtl/>
        </w:rPr>
        <w:t xml:space="preserve"> העצמיים. בפועל היא רשמה את השקעותיה ואת הוצאותיה ב</w:t>
      </w:r>
      <w:r w:rsidRPr="00EA1172">
        <w:rPr>
          <w:rFonts w:hint="cs"/>
          <w:rtl/>
        </w:rPr>
        <w:t>מסגרת התקציב הרגיל</w:t>
      </w:r>
      <w:r>
        <w:rPr>
          <w:rFonts w:hint="cs"/>
          <w:rtl/>
        </w:rPr>
        <w:t>. כך לדוגמה, ב</w:t>
      </w:r>
      <w:r w:rsidRPr="00EA1172">
        <w:rPr>
          <w:rFonts w:hint="cs"/>
          <w:rtl/>
        </w:rPr>
        <w:t>הוצאות התקציב הרגיל</w:t>
      </w:r>
      <w:r w:rsidRPr="00C42C9E">
        <w:rPr>
          <w:rtl/>
        </w:rPr>
        <w:t xml:space="preserve"> </w:t>
      </w:r>
      <w:r>
        <w:rPr>
          <w:rFonts w:hint="cs"/>
          <w:rtl/>
        </w:rPr>
        <w:t xml:space="preserve">לשנת 2018, </w:t>
      </w:r>
      <w:r w:rsidRPr="00C42C9E">
        <w:rPr>
          <w:rtl/>
        </w:rPr>
        <w:t>בסעיף</w:t>
      </w:r>
      <w:r>
        <w:rPr>
          <w:rFonts w:hint="cs"/>
          <w:rtl/>
        </w:rPr>
        <w:t xml:space="preserve"> ציוד וכלים, רשמה המועצה </w:t>
      </w:r>
      <w:r w:rsidRPr="00EA1172">
        <w:rPr>
          <w:rFonts w:hint="cs"/>
          <w:rtl/>
        </w:rPr>
        <w:t>השקעה בסך כ-897</w:t>
      </w:r>
      <w:r>
        <w:rPr>
          <w:rFonts w:hint="cs"/>
          <w:rtl/>
        </w:rPr>
        <w:t>,000</w:t>
      </w:r>
      <w:r w:rsidRPr="00EA1172">
        <w:rPr>
          <w:rFonts w:hint="cs"/>
          <w:rtl/>
        </w:rPr>
        <w:t xml:space="preserve"> </w:t>
      </w:r>
      <w:r>
        <w:rPr>
          <w:rFonts w:hint="cs"/>
          <w:rtl/>
        </w:rPr>
        <w:t>ש"ח להתקנת מדי מים לקריאה ממוחשבת.</w:t>
      </w:r>
    </w:p>
    <w:p w:rsidR="004C06D7" w:rsidP="004C06D7">
      <w:pPr>
        <w:pStyle w:val="a"/>
        <w:spacing w:line="269" w:lineRule="auto"/>
        <w:rPr>
          <w:rStyle w:val="default"/>
          <w:rFonts w:ascii="FrankRuehl" w:hAnsi="FrankRuehl"/>
          <w:color w:val="000000"/>
          <w:sz w:val="24"/>
          <w:rtl/>
        </w:rPr>
      </w:pPr>
    </w:p>
    <w:p w:rsidR="004C06D7" w:rsidP="004C06D7">
      <w:pPr>
        <w:spacing w:line="269" w:lineRule="auto"/>
        <w:rPr>
          <w:rtl/>
        </w:rPr>
      </w:pPr>
      <w:r>
        <w:rPr>
          <w:rStyle w:val="default"/>
          <w:rFonts w:ascii="FrankRuehl" w:hAnsi="FrankRuehl" w:hint="cs"/>
          <w:b/>
          <w:bCs/>
          <w:color w:val="000000"/>
          <w:sz w:val="24"/>
          <w:rtl/>
        </w:rPr>
        <w:t>מומלץ</w:t>
      </w:r>
      <w:r w:rsidRPr="00C42C9E">
        <w:rPr>
          <w:rStyle w:val="default"/>
          <w:rFonts w:ascii="FrankRuehl" w:hAnsi="FrankRuehl"/>
          <w:b/>
          <w:bCs/>
          <w:color w:val="000000"/>
          <w:sz w:val="24"/>
          <w:rtl/>
        </w:rPr>
        <w:t xml:space="preserve"> </w:t>
      </w:r>
      <w:r w:rsidRPr="00C42C9E">
        <w:rPr>
          <w:rStyle w:val="default"/>
          <w:rFonts w:ascii="FrankRuehl" w:hAnsi="FrankRuehl" w:hint="eastAsia"/>
          <w:b/>
          <w:bCs/>
          <w:color w:val="000000"/>
          <w:sz w:val="24"/>
          <w:rtl/>
        </w:rPr>
        <w:t>למועצה</w:t>
      </w:r>
      <w:r w:rsidRPr="00C42C9E">
        <w:rPr>
          <w:rStyle w:val="default"/>
          <w:rFonts w:ascii="FrankRuehl" w:hAnsi="FrankRuehl"/>
          <w:b/>
          <w:bCs/>
          <w:color w:val="000000"/>
          <w:sz w:val="24"/>
          <w:rtl/>
        </w:rPr>
        <w:t xml:space="preserve"> </w:t>
      </w:r>
      <w:r w:rsidRPr="00C42C9E">
        <w:rPr>
          <w:rStyle w:val="default"/>
          <w:rFonts w:ascii="FrankRuehl" w:hAnsi="FrankRuehl" w:hint="eastAsia"/>
          <w:b/>
          <w:bCs/>
          <w:color w:val="000000"/>
          <w:sz w:val="24"/>
          <w:rtl/>
        </w:rPr>
        <w:t>המקומית</w:t>
      </w:r>
      <w:r w:rsidRPr="00C42C9E">
        <w:rPr>
          <w:rStyle w:val="default"/>
          <w:rFonts w:ascii="FrankRuehl" w:hAnsi="FrankRuehl"/>
          <w:b/>
          <w:bCs/>
          <w:color w:val="000000"/>
          <w:sz w:val="24"/>
          <w:rtl/>
        </w:rPr>
        <w:t xml:space="preserve"> </w:t>
      </w:r>
      <w:r w:rsidRPr="00C42C9E">
        <w:rPr>
          <w:rStyle w:val="default"/>
          <w:rFonts w:ascii="FrankRuehl" w:hAnsi="FrankRuehl" w:hint="eastAsia"/>
          <w:b/>
          <w:bCs/>
          <w:color w:val="000000"/>
          <w:sz w:val="24"/>
          <w:rtl/>
        </w:rPr>
        <w:t>קדומים</w:t>
      </w:r>
      <w:r w:rsidRPr="00C42C9E">
        <w:rPr>
          <w:rStyle w:val="default"/>
          <w:rFonts w:ascii="FrankRuehl" w:hAnsi="FrankRuehl"/>
          <w:b/>
          <w:bCs/>
          <w:color w:val="000000"/>
          <w:sz w:val="24"/>
          <w:rtl/>
        </w:rPr>
        <w:t xml:space="preserve"> </w:t>
      </w:r>
      <w:r>
        <w:rPr>
          <w:rStyle w:val="default"/>
          <w:rFonts w:ascii="FrankRuehl" w:hAnsi="FrankRuehl" w:hint="cs"/>
          <w:b/>
          <w:bCs/>
          <w:color w:val="000000"/>
          <w:sz w:val="24"/>
          <w:rtl/>
        </w:rPr>
        <w:t xml:space="preserve">לנהל את ההשקעות ברשת המים במסגרת יצירת תקציב בלתי רגיל, ובכך תוכל לגייס מקורות מימון חיצוניים להשקעות ברשת המים, כגון השתתפויות ממשרד הפנים ומרשות המים, ולצמצם את השימוש במקורותיה הכספיים הפנימיים. </w:t>
      </w:r>
    </w:p>
    <w:p w:rsidR="004C06D7" w:rsidRPr="007B530E" w:rsidP="004C06D7">
      <w:pPr>
        <w:spacing w:line="269" w:lineRule="auto"/>
        <w:rPr>
          <w:rtl/>
        </w:rPr>
      </w:pPr>
    </w:p>
    <w:p w:rsidR="004C06D7" w:rsidP="004C06D7">
      <w:pPr>
        <w:pStyle w:val="Heading4"/>
        <w:keepNext w:val="0"/>
        <w:keepLines w:val="0"/>
        <w:spacing w:before="0" w:line="269" w:lineRule="auto"/>
        <w:rPr>
          <w:rtl/>
        </w:rPr>
      </w:pPr>
      <w:r>
        <w:rPr>
          <w:rFonts w:hint="cs"/>
          <w:rtl/>
        </w:rPr>
        <w:t>קרן לשיקום המים</w:t>
      </w:r>
    </w:p>
    <w:p w:rsidR="004C06D7" w:rsidP="004C06D7">
      <w:pPr>
        <w:pStyle w:val="a"/>
        <w:spacing w:line="269" w:lineRule="auto"/>
        <w:rPr>
          <w:rtl/>
        </w:rPr>
      </w:pPr>
    </w:p>
    <w:p w:rsidR="004C06D7" w:rsidRPr="007B530E" w:rsidP="004C06D7">
      <w:pPr>
        <w:spacing w:line="269" w:lineRule="auto"/>
        <w:rPr>
          <w:rtl/>
        </w:rPr>
      </w:pPr>
      <w:r w:rsidRPr="007B530E">
        <w:rPr>
          <w:rFonts w:hint="cs"/>
          <w:rtl/>
        </w:rPr>
        <w:t>ב</w:t>
      </w:r>
      <w:r w:rsidRPr="007B530E">
        <w:rPr>
          <w:rtl/>
        </w:rPr>
        <w:t xml:space="preserve">כללי המים (תעריפי מים שמספקים ספקים מקומיים), </w:t>
      </w:r>
      <w:r w:rsidRPr="007B530E">
        <w:rPr>
          <w:rFonts w:hint="cs"/>
          <w:rtl/>
        </w:rPr>
        <w:t>ה</w:t>
      </w:r>
      <w:r w:rsidRPr="007B530E">
        <w:rPr>
          <w:rtl/>
        </w:rPr>
        <w:t>תשנ״ד</w:t>
      </w:r>
      <w:r w:rsidRPr="007B530E">
        <w:rPr>
          <w:rFonts w:hint="cs"/>
          <w:rtl/>
        </w:rPr>
        <w:t xml:space="preserve">-1994, נקבע כי </w:t>
      </w:r>
      <w:r w:rsidRPr="007B530E">
        <w:rPr>
          <w:rtl/>
        </w:rPr>
        <w:t>ספ</w:t>
      </w:r>
      <w:r w:rsidRPr="007B530E">
        <w:rPr>
          <w:rFonts w:hint="eastAsia"/>
          <w:rtl/>
        </w:rPr>
        <w:t>ָּ</w:t>
      </w:r>
      <w:r w:rsidRPr="007B530E">
        <w:rPr>
          <w:rtl/>
        </w:rPr>
        <w:t xml:space="preserve">ק מקומי (רשות מקומית) </w:t>
      </w:r>
      <w:r w:rsidRPr="007B530E">
        <w:rPr>
          <w:rFonts w:hint="eastAsia"/>
          <w:rtl/>
        </w:rPr>
        <w:t>שלא</w:t>
      </w:r>
      <w:r w:rsidRPr="007B530E">
        <w:rPr>
          <w:rtl/>
        </w:rPr>
        <w:t xml:space="preserve"> </w:t>
      </w:r>
      <w:r w:rsidRPr="007B530E">
        <w:rPr>
          <w:rFonts w:hint="eastAsia"/>
          <w:rtl/>
        </w:rPr>
        <w:t>חלה</w:t>
      </w:r>
      <w:r w:rsidRPr="007B530E">
        <w:rPr>
          <w:rtl/>
        </w:rPr>
        <w:t xml:space="preserve"> </w:t>
      </w:r>
      <w:r w:rsidRPr="007B530E">
        <w:rPr>
          <w:rFonts w:hint="eastAsia"/>
          <w:rtl/>
        </w:rPr>
        <w:t>עליו</w:t>
      </w:r>
      <w:r w:rsidRPr="007B530E">
        <w:rPr>
          <w:rtl/>
        </w:rPr>
        <w:t xml:space="preserve"> </w:t>
      </w:r>
      <w:r w:rsidRPr="007B530E">
        <w:rPr>
          <w:rFonts w:hint="eastAsia"/>
          <w:rtl/>
        </w:rPr>
        <w:t>חוב</w:t>
      </w:r>
      <w:r w:rsidRPr="007B530E">
        <w:rPr>
          <w:rFonts w:hint="cs"/>
          <w:rtl/>
        </w:rPr>
        <w:t>ה</w:t>
      </w:r>
      <w:r w:rsidRPr="007B530E">
        <w:rPr>
          <w:rtl/>
        </w:rPr>
        <w:t xml:space="preserve"> </w:t>
      </w:r>
      <w:r w:rsidRPr="007B530E">
        <w:rPr>
          <w:rFonts w:hint="cs"/>
          <w:rtl/>
        </w:rPr>
        <w:t>להקים תאגיד מים וביוב או להצטרף לתאגיד קיים,</w:t>
      </w:r>
      <w:r w:rsidRPr="007B530E">
        <w:rPr>
          <w:rtl/>
        </w:rPr>
        <w:t xml:space="preserve"> יעביר בתום כל רבעון</w:t>
      </w:r>
      <w:r w:rsidRPr="007B530E">
        <w:rPr>
          <w:rFonts w:hint="cs"/>
          <w:rtl/>
        </w:rPr>
        <w:t xml:space="preserve"> עבור</w:t>
      </w:r>
      <w:r w:rsidRPr="007B530E">
        <w:rPr>
          <w:rtl/>
        </w:rPr>
        <w:t xml:space="preserve"> מים שסיפק, לרבות לצריכה עצמית,</w:t>
      </w:r>
      <w:r w:rsidRPr="007B530E">
        <w:rPr>
          <w:rFonts w:hint="cs"/>
          <w:rtl/>
        </w:rPr>
        <w:t xml:space="preserve"> </w:t>
      </w:r>
      <w:r w:rsidRPr="007B530E">
        <w:rPr>
          <w:rtl/>
        </w:rPr>
        <w:t xml:space="preserve">סכום של </w:t>
      </w:r>
      <w:r w:rsidRPr="007B530E">
        <w:rPr>
          <w:rFonts w:hint="cs"/>
          <w:rtl/>
        </w:rPr>
        <w:t>0.443</w:t>
      </w:r>
      <w:r w:rsidRPr="007B530E">
        <w:rPr>
          <w:rtl/>
        </w:rPr>
        <w:t xml:space="preserve"> שקלים חדשים למ״ק לכל המטרות והשימושים, למעט חקלאות, בתי חולים ובתי מרחץ, לחשבון בנק נפרד שבבעלותו</w:t>
      </w:r>
      <w:r w:rsidRPr="007B530E">
        <w:rPr>
          <w:rFonts w:hint="cs"/>
          <w:rtl/>
        </w:rPr>
        <w:t>. חשבון זה</w:t>
      </w:r>
      <w:r w:rsidRPr="007B530E">
        <w:rPr>
          <w:rtl/>
        </w:rPr>
        <w:t xml:space="preserve"> ישמש </w:t>
      </w:r>
      <w:r w:rsidRPr="007B530E">
        <w:rPr>
          <w:rFonts w:hint="cs"/>
          <w:rtl/>
        </w:rPr>
        <w:t>ל</w:t>
      </w:r>
      <w:r w:rsidRPr="007B530E">
        <w:rPr>
          <w:rtl/>
        </w:rPr>
        <w:t>השקעות למטר</w:t>
      </w:r>
      <w:r w:rsidRPr="007B530E">
        <w:rPr>
          <w:rFonts w:hint="cs"/>
          <w:rtl/>
        </w:rPr>
        <w:t>ו</w:t>
      </w:r>
      <w:r w:rsidRPr="007B530E">
        <w:rPr>
          <w:rtl/>
        </w:rPr>
        <w:t>ת שיקום, חידוש ופיתוח מערכות מים או ביוב בתחומו</w:t>
      </w:r>
      <w:r w:rsidRPr="007B530E">
        <w:rPr>
          <w:rFonts w:hint="cs"/>
          <w:rtl/>
        </w:rPr>
        <w:t>.</w:t>
      </w:r>
      <w:r w:rsidRPr="007B530E">
        <w:rPr>
          <w:rtl/>
        </w:rPr>
        <w:t xml:space="preserve"> </w:t>
      </w:r>
      <w:r w:rsidRPr="007B530E">
        <w:rPr>
          <w:rFonts w:hint="cs"/>
          <w:rtl/>
        </w:rPr>
        <w:t xml:space="preserve">עוד נקבע כי </w:t>
      </w:r>
      <w:r w:rsidRPr="007B530E">
        <w:rPr>
          <w:rtl/>
        </w:rPr>
        <w:t>ספ</w:t>
      </w:r>
      <w:r w:rsidRPr="007B530E">
        <w:rPr>
          <w:rFonts w:hint="eastAsia"/>
          <w:rtl/>
        </w:rPr>
        <w:t>ָּ</w:t>
      </w:r>
      <w:r w:rsidRPr="007B530E">
        <w:rPr>
          <w:rtl/>
        </w:rPr>
        <w:t xml:space="preserve">ק מקומי </w:t>
      </w:r>
      <w:r w:rsidRPr="007B530E">
        <w:rPr>
          <w:rFonts w:hint="cs"/>
          <w:rtl/>
        </w:rPr>
        <w:t>לא ישתמש</w:t>
      </w:r>
      <w:r w:rsidRPr="007B530E">
        <w:rPr>
          <w:rtl/>
        </w:rPr>
        <w:t xml:space="preserve"> בכספים כאמור שלא למטרה שנועדו לה, לא ישעבד או ימחה כספים אלה ולא ייתן זכות קיזוז לגביהם, אלא אם כן השעבוד, ההמחאה או זכות הקיזוז משמשים למטרה שנועדו לה הכספים שהפקיד בחשבונו.</w:t>
      </w:r>
    </w:p>
    <w:p w:rsidR="004C06D7" w:rsidP="004C06D7">
      <w:pPr>
        <w:pStyle w:val="a"/>
        <w:spacing w:line="269" w:lineRule="auto"/>
        <w:rPr>
          <w:rtl/>
        </w:rPr>
      </w:pPr>
    </w:p>
    <w:p w:rsidR="004C06D7" w:rsidP="004C06D7">
      <w:pPr>
        <w:spacing w:line="269" w:lineRule="auto"/>
        <w:ind w:left="-1"/>
        <w:rPr>
          <w:sz w:val="24"/>
          <w:rtl/>
        </w:rPr>
      </w:pPr>
      <w:r>
        <w:rPr>
          <w:rFonts w:hint="cs"/>
          <w:sz w:val="24"/>
          <w:rtl/>
        </w:rPr>
        <w:t xml:space="preserve">נמצא כי המועצות המקומיות </w:t>
      </w:r>
      <w:r w:rsidRPr="00B50348">
        <w:rPr>
          <w:rFonts w:hint="eastAsia"/>
          <w:b/>
          <w:bCs/>
          <w:sz w:val="24"/>
          <w:rtl/>
        </w:rPr>
        <w:t>אורנית</w:t>
      </w:r>
      <w:r>
        <w:rPr>
          <w:rFonts w:hint="cs"/>
          <w:sz w:val="24"/>
          <w:rtl/>
        </w:rPr>
        <w:t xml:space="preserve">, </w:t>
      </w:r>
      <w:r w:rsidRPr="00B50348">
        <w:rPr>
          <w:rFonts w:hint="cs"/>
          <w:b/>
          <w:bCs/>
          <w:sz w:val="24"/>
          <w:rtl/>
        </w:rPr>
        <w:t>אלפי מנשה</w:t>
      </w:r>
      <w:r>
        <w:rPr>
          <w:rFonts w:hint="cs"/>
          <w:b/>
          <w:bCs/>
          <w:sz w:val="24"/>
          <w:rtl/>
        </w:rPr>
        <w:t xml:space="preserve">, </w:t>
      </w:r>
      <w:r w:rsidRPr="00B50348">
        <w:rPr>
          <w:rFonts w:hint="eastAsia"/>
          <w:b/>
          <w:bCs/>
          <w:sz w:val="24"/>
          <w:rtl/>
        </w:rPr>
        <w:t>אלקנה</w:t>
      </w:r>
      <w:r>
        <w:rPr>
          <w:rFonts w:hint="cs"/>
          <w:b/>
          <w:bCs/>
          <w:sz w:val="24"/>
          <w:rtl/>
        </w:rPr>
        <w:t>, עמנואל</w:t>
      </w:r>
      <w:r w:rsidRPr="00B50348">
        <w:rPr>
          <w:b/>
          <w:bCs/>
          <w:sz w:val="24"/>
          <w:rtl/>
        </w:rPr>
        <w:t xml:space="preserve"> </w:t>
      </w:r>
      <w:r w:rsidRPr="00B50348">
        <w:rPr>
          <w:rFonts w:hint="eastAsia"/>
          <w:b/>
          <w:bCs/>
          <w:sz w:val="24"/>
          <w:rtl/>
        </w:rPr>
        <w:t>וקדומים</w:t>
      </w:r>
      <w:r>
        <w:rPr>
          <w:rFonts w:hint="cs"/>
          <w:sz w:val="24"/>
          <w:rtl/>
        </w:rPr>
        <w:t xml:space="preserve"> לא ניהלו קרן לשיקום המים בשנים שנבדקו בעניין זה (2017 - 2019). המועצה המקומית </w:t>
      </w:r>
      <w:r w:rsidRPr="002C75CB">
        <w:rPr>
          <w:rFonts w:hint="eastAsia"/>
          <w:b/>
          <w:bCs/>
          <w:sz w:val="24"/>
          <w:rtl/>
        </w:rPr>
        <w:t>עמנואל</w:t>
      </w:r>
      <w:r>
        <w:rPr>
          <w:rFonts w:hint="cs"/>
          <w:sz w:val="24"/>
          <w:rtl/>
        </w:rPr>
        <w:t xml:space="preserve"> מבצעת רישום נפרד בספרים אבל לא הפקידה את הכספים שהפרישה בספרים, בחשבון בנק נפרד.</w:t>
      </w:r>
    </w:p>
    <w:p w:rsidR="004C06D7" w:rsidP="004C06D7">
      <w:pPr>
        <w:pStyle w:val="a"/>
        <w:spacing w:line="269" w:lineRule="auto"/>
        <w:rPr>
          <w:rtl/>
        </w:rPr>
      </w:pPr>
    </w:p>
    <w:p w:rsidR="004C06D7" w:rsidP="004C06D7">
      <w:pPr>
        <w:spacing w:line="269" w:lineRule="auto"/>
        <w:ind w:left="-1"/>
        <w:rPr>
          <w:sz w:val="24"/>
          <w:rtl/>
        </w:rPr>
      </w:pPr>
      <w:r>
        <w:rPr>
          <w:rFonts w:hint="cs"/>
          <w:sz w:val="24"/>
          <w:rtl/>
        </w:rPr>
        <w:t xml:space="preserve">המועצה האזורית </w:t>
      </w:r>
      <w:r w:rsidRPr="00AD3F0C">
        <w:rPr>
          <w:rFonts w:hint="cs"/>
          <w:b/>
          <w:bCs/>
          <w:sz w:val="24"/>
          <w:rtl/>
        </w:rPr>
        <w:t>שומרון</w:t>
      </w:r>
      <w:r>
        <w:rPr>
          <w:rFonts w:hint="cs"/>
          <w:sz w:val="24"/>
          <w:rtl/>
        </w:rPr>
        <w:t xml:space="preserve"> מסרה כי בסוף שנת 2017 החלה לנהל קרן לשיקום מים ופתחה חשבון בנק ייעודי לצורך זה, וכי נכון למרץ 2020 היתרה בחשבון היא כ-876,000 ש"ח. </w:t>
      </w:r>
    </w:p>
    <w:p w:rsidR="004C06D7" w:rsidP="004C06D7">
      <w:pPr>
        <w:pStyle w:val="a"/>
        <w:keepNext/>
        <w:spacing w:line="269" w:lineRule="auto"/>
        <w:rPr>
          <w:rtl/>
        </w:rPr>
      </w:pPr>
    </w:p>
    <w:p w:rsidR="004C06D7" w:rsidP="004C06D7">
      <w:pPr>
        <w:spacing w:line="269" w:lineRule="auto"/>
        <w:ind w:left="-1"/>
        <w:rPr>
          <w:b/>
          <w:bCs/>
          <w:sz w:val="24"/>
          <w:rtl/>
        </w:rPr>
      </w:pPr>
      <w:r w:rsidRPr="00B50348">
        <w:rPr>
          <w:rFonts w:hint="eastAsia"/>
          <w:b/>
          <w:bCs/>
          <w:sz w:val="24"/>
          <w:rtl/>
        </w:rPr>
        <w:t>על</w:t>
      </w:r>
      <w:r w:rsidRPr="00B50348">
        <w:rPr>
          <w:b/>
          <w:bCs/>
          <w:sz w:val="24"/>
          <w:rtl/>
        </w:rPr>
        <w:t xml:space="preserve"> המועצות המקומיות </w:t>
      </w:r>
      <w:r w:rsidRPr="00B50348">
        <w:rPr>
          <w:rFonts w:hint="eastAsia"/>
          <w:b/>
          <w:bCs/>
          <w:sz w:val="24"/>
          <w:rtl/>
        </w:rPr>
        <w:t>אורנית</w:t>
      </w:r>
      <w:r w:rsidRPr="00B50348">
        <w:rPr>
          <w:b/>
          <w:bCs/>
          <w:sz w:val="24"/>
          <w:rtl/>
        </w:rPr>
        <w:t xml:space="preserve">, </w:t>
      </w:r>
      <w:r>
        <w:rPr>
          <w:rFonts w:hint="cs"/>
          <w:b/>
          <w:bCs/>
          <w:sz w:val="24"/>
          <w:rtl/>
        </w:rPr>
        <w:t xml:space="preserve">אלפי מנשה, </w:t>
      </w:r>
      <w:r w:rsidRPr="00B50348">
        <w:rPr>
          <w:rFonts w:hint="eastAsia"/>
          <w:b/>
          <w:bCs/>
          <w:sz w:val="24"/>
          <w:rtl/>
        </w:rPr>
        <w:t>אלקנה</w:t>
      </w:r>
      <w:r>
        <w:rPr>
          <w:rFonts w:hint="cs"/>
          <w:b/>
          <w:bCs/>
          <w:sz w:val="24"/>
          <w:rtl/>
        </w:rPr>
        <w:t>,</w:t>
      </w:r>
      <w:r w:rsidRPr="00B50348">
        <w:rPr>
          <w:b/>
          <w:bCs/>
          <w:sz w:val="24"/>
          <w:rtl/>
        </w:rPr>
        <w:t xml:space="preserve"> </w:t>
      </w:r>
      <w:r>
        <w:rPr>
          <w:rFonts w:hint="cs"/>
          <w:b/>
          <w:bCs/>
          <w:sz w:val="24"/>
          <w:rtl/>
        </w:rPr>
        <w:t xml:space="preserve">עמנואל </w:t>
      </w:r>
      <w:r w:rsidRPr="00B50348">
        <w:rPr>
          <w:rFonts w:hint="eastAsia"/>
          <w:b/>
          <w:bCs/>
          <w:sz w:val="24"/>
          <w:rtl/>
        </w:rPr>
        <w:t>וקדומים</w:t>
      </w:r>
      <w:r w:rsidRPr="00AD07D8">
        <w:rPr>
          <w:b/>
          <w:bCs/>
          <w:sz w:val="24"/>
          <w:rtl/>
        </w:rPr>
        <w:t xml:space="preserve"> להעביר </w:t>
      </w:r>
      <w:r w:rsidRPr="007B2CED">
        <w:rPr>
          <w:rFonts w:hint="eastAsia"/>
          <w:b/>
          <w:bCs/>
          <w:sz w:val="24"/>
          <w:rtl/>
        </w:rPr>
        <w:t>לחשבון</w:t>
      </w:r>
      <w:r w:rsidRPr="007B2CED">
        <w:rPr>
          <w:b/>
          <w:bCs/>
          <w:sz w:val="24"/>
          <w:rtl/>
        </w:rPr>
        <w:t xml:space="preserve"> </w:t>
      </w:r>
      <w:r w:rsidRPr="007B2CED">
        <w:rPr>
          <w:rFonts w:hint="eastAsia"/>
          <w:b/>
          <w:bCs/>
          <w:sz w:val="24"/>
          <w:rtl/>
        </w:rPr>
        <w:t>בנק</w:t>
      </w:r>
      <w:r w:rsidRPr="007B2CED">
        <w:rPr>
          <w:b/>
          <w:bCs/>
          <w:sz w:val="24"/>
          <w:rtl/>
        </w:rPr>
        <w:t xml:space="preserve"> </w:t>
      </w:r>
      <w:r w:rsidRPr="007B2CED">
        <w:rPr>
          <w:rFonts w:hint="eastAsia"/>
          <w:b/>
          <w:bCs/>
          <w:sz w:val="24"/>
          <w:rtl/>
        </w:rPr>
        <w:t>נפרד</w:t>
      </w:r>
      <w:r w:rsidRPr="007B2CED">
        <w:rPr>
          <w:b/>
          <w:bCs/>
          <w:sz w:val="24"/>
          <w:rtl/>
        </w:rPr>
        <w:t xml:space="preserve"> </w:t>
      </w:r>
      <w:r>
        <w:rPr>
          <w:rFonts w:hint="cs"/>
          <w:b/>
          <w:bCs/>
          <w:sz w:val="24"/>
          <w:rtl/>
        </w:rPr>
        <w:t>את</w:t>
      </w:r>
      <w:r w:rsidRPr="00AD07D8">
        <w:rPr>
          <w:b/>
          <w:bCs/>
          <w:sz w:val="24"/>
          <w:rtl/>
        </w:rPr>
        <w:t xml:space="preserve"> התמורה שהתקבלה </w:t>
      </w:r>
      <w:r w:rsidRPr="00B50348">
        <w:rPr>
          <w:rFonts w:hint="eastAsia"/>
          <w:b/>
          <w:bCs/>
          <w:sz w:val="24"/>
          <w:rtl/>
        </w:rPr>
        <w:t>מצריכת</w:t>
      </w:r>
      <w:r w:rsidRPr="00B50348">
        <w:rPr>
          <w:b/>
          <w:bCs/>
          <w:sz w:val="24"/>
          <w:rtl/>
        </w:rPr>
        <w:t xml:space="preserve"> </w:t>
      </w:r>
      <w:r w:rsidRPr="00B50348">
        <w:rPr>
          <w:rFonts w:hint="eastAsia"/>
          <w:b/>
          <w:bCs/>
          <w:sz w:val="24"/>
          <w:rtl/>
        </w:rPr>
        <w:t>המים</w:t>
      </w:r>
      <w:r w:rsidRPr="00B50348">
        <w:rPr>
          <w:b/>
          <w:bCs/>
          <w:sz w:val="24"/>
          <w:rtl/>
        </w:rPr>
        <w:t xml:space="preserve"> </w:t>
      </w:r>
      <w:r w:rsidRPr="00CB74DB">
        <w:rPr>
          <w:rFonts w:hint="eastAsia"/>
          <w:b/>
          <w:bCs/>
          <w:sz w:val="24"/>
          <w:rtl/>
        </w:rPr>
        <w:t>בתחומיהן</w:t>
      </w:r>
      <w:r w:rsidRPr="00CB74DB">
        <w:rPr>
          <w:b/>
          <w:bCs/>
          <w:sz w:val="24"/>
          <w:rtl/>
        </w:rPr>
        <w:t>,</w:t>
      </w:r>
      <w:r w:rsidRPr="00B50348">
        <w:rPr>
          <w:b/>
          <w:bCs/>
          <w:sz w:val="24"/>
          <w:rtl/>
        </w:rPr>
        <w:t xml:space="preserve"> </w:t>
      </w:r>
      <w:r w:rsidRPr="00B50348">
        <w:rPr>
          <w:rFonts w:hint="eastAsia"/>
          <w:b/>
          <w:bCs/>
          <w:sz w:val="24"/>
          <w:rtl/>
        </w:rPr>
        <w:t>ולהשתמש</w:t>
      </w:r>
      <w:r w:rsidRPr="00B50348">
        <w:rPr>
          <w:b/>
          <w:bCs/>
          <w:sz w:val="24"/>
          <w:rtl/>
        </w:rPr>
        <w:t xml:space="preserve"> </w:t>
      </w:r>
      <w:r w:rsidRPr="00B50348">
        <w:rPr>
          <w:rFonts w:hint="eastAsia"/>
          <w:b/>
          <w:bCs/>
          <w:sz w:val="24"/>
          <w:rtl/>
        </w:rPr>
        <w:t>בכספים</w:t>
      </w:r>
      <w:r w:rsidRPr="00B50348">
        <w:rPr>
          <w:b/>
          <w:bCs/>
          <w:sz w:val="24"/>
          <w:rtl/>
        </w:rPr>
        <w:t xml:space="preserve"> </w:t>
      </w:r>
      <w:r>
        <w:rPr>
          <w:rFonts w:hint="cs"/>
          <w:b/>
          <w:bCs/>
          <w:sz w:val="24"/>
          <w:rtl/>
        </w:rPr>
        <w:t>ש</w:t>
      </w:r>
      <w:r w:rsidRPr="00B50348">
        <w:rPr>
          <w:rFonts w:hint="eastAsia"/>
          <w:b/>
          <w:bCs/>
          <w:sz w:val="24"/>
          <w:rtl/>
        </w:rPr>
        <w:t>בחשבון</w:t>
      </w:r>
      <w:r w:rsidRPr="00B50348">
        <w:rPr>
          <w:b/>
          <w:bCs/>
          <w:sz w:val="24"/>
          <w:rtl/>
        </w:rPr>
        <w:t xml:space="preserve"> </w:t>
      </w:r>
      <w:r w:rsidRPr="00B50348">
        <w:rPr>
          <w:rFonts w:hint="eastAsia"/>
          <w:b/>
          <w:bCs/>
          <w:sz w:val="24"/>
          <w:rtl/>
        </w:rPr>
        <w:t>אך</w:t>
      </w:r>
      <w:r w:rsidRPr="00B50348">
        <w:rPr>
          <w:b/>
          <w:bCs/>
          <w:sz w:val="24"/>
          <w:rtl/>
        </w:rPr>
        <w:t xml:space="preserve"> </w:t>
      </w:r>
      <w:r w:rsidRPr="00B50348">
        <w:rPr>
          <w:rFonts w:hint="eastAsia"/>
          <w:b/>
          <w:bCs/>
          <w:sz w:val="24"/>
          <w:rtl/>
        </w:rPr>
        <w:t>ורק</w:t>
      </w:r>
      <w:r w:rsidRPr="00B50348">
        <w:rPr>
          <w:b/>
          <w:bCs/>
          <w:sz w:val="24"/>
          <w:rtl/>
        </w:rPr>
        <w:t xml:space="preserve"> </w:t>
      </w:r>
      <w:r w:rsidRPr="00B50348">
        <w:rPr>
          <w:rFonts w:hint="eastAsia"/>
          <w:b/>
          <w:bCs/>
          <w:sz w:val="24"/>
          <w:rtl/>
        </w:rPr>
        <w:t>להשקעות</w:t>
      </w:r>
      <w:r w:rsidRPr="00B50348">
        <w:rPr>
          <w:b/>
          <w:bCs/>
          <w:sz w:val="24"/>
          <w:rtl/>
        </w:rPr>
        <w:t xml:space="preserve"> </w:t>
      </w:r>
      <w:r w:rsidRPr="00B50348">
        <w:rPr>
          <w:rFonts w:hint="eastAsia"/>
          <w:b/>
          <w:bCs/>
          <w:sz w:val="24"/>
          <w:rtl/>
        </w:rPr>
        <w:t>במערכות</w:t>
      </w:r>
      <w:r w:rsidRPr="00B50348">
        <w:rPr>
          <w:b/>
          <w:bCs/>
          <w:sz w:val="24"/>
          <w:rtl/>
        </w:rPr>
        <w:t xml:space="preserve"> </w:t>
      </w:r>
      <w:r w:rsidRPr="00B50348">
        <w:rPr>
          <w:rFonts w:hint="eastAsia"/>
          <w:b/>
          <w:bCs/>
          <w:sz w:val="24"/>
          <w:rtl/>
        </w:rPr>
        <w:t>המים</w:t>
      </w:r>
      <w:r w:rsidRPr="00B50348">
        <w:rPr>
          <w:b/>
          <w:bCs/>
          <w:sz w:val="24"/>
          <w:rtl/>
        </w:rPr>
        <w:t xml:space="preserve"> </w:t>
      </w:r>
      <w:r w:rsidRPr="00B50348">
        <w:rPr>
          <w:rFonts w:hint="eastAsia"/>
          <w:b/>
          <w:bCs/>
          <w:sz w:val="24"/>
          <w:rtl/>
        </w:rPr>
        <w:t>שלהן</w:t>
      </w:r>
      <w:r w:rsidRPr="00B50348">
        <w:rPr>
          <w:b/>
          <w:bCs/>
          <w:sz w:val="24"/>
          <w:rtl/>
        </w:rPr>
        <w:t>.</w:t>
      </w:r>
    </w:p>
    <w:p w:rsidR="004C06D7" w:rsidP="004C06D7">
      <w:pPr>
        <w:pStyle w:val="a"/>
        <w:spacing w:line="269" w:lineRule="auto"/>
        <w:rPr>
          <w:rtl/>
        </w:rPr>
      </w:pPr>
    </w:p>
    <w:p w:rsidR="004C06D7" w:rsidP="004C06D7">
      <w:pPr>
        <w:spacing w:line="269" w:lineRule="auto"/>
        <w:ind w:left="-1"/>
        <w:rPr>
          <w:sz w:val="24"/>
          <w:rtl/>
        </w:rPr>
      </w:pPr>
      <w:r>
        <w:rPr>
          <w:rFonts w:hint="cs"/>
          <w:sz w:val="24"/>
          <w:rtl/>
        </w:rPr>
        <w:t xml:space="preserve">המועצה המקומית </w:t>
      </w:r>
      <w:r w:rsidRPr="00DA72C3">
        <w:rPr>
          <w:rFonts w:hint="eastAsia"/>
          <w:b/>
          <w:bCs/>
          <w:sz w:val="24"/>
          <w:rtl/>
        </w:rPr>
        <w:t>קדומים</w:t>
      </w:r>
      <w:r>
        <w:rPr>
          <w:rFonts w:hint="cs"/>
          <w:sz w:val="24"/>
          <w:rtl/>
        </w:rPr>
        <w:t xml:space="preserve"> מסרה בתשובתה כי אכן </w:t>
      </w:r>
      <w:r w:rsidRPr="006514B5">
        <w:rPr>
          <w:sz w:val="24"/>
          <w:rtl/>
        </w:rPr>
        <w:t>לא ניהלה קרן לשיקום המים, אך השקעות</w:t>
      </w:r>
      <w:r>
        <w:rPr>
          <w:rFonts w:hint="cs"/>
          <w:sz w:val="24"/>
          <w:rtl/>
        </w:rPr>
        <w:t>יה</w:t>
      </w:r>
      <w:r w:rsidRPr="006514B5">
        <w:rPr>
          <w:sz w:val="24"/>
          <w:rtl/>
        </w:rPr>
        <w:t xml:space="preserve"> בשנים שנבדקו היו גבוהות ביחס לסכום שהיה נצבר לו </w:t>
      </w:r>
      <w:r>
        <w:rPr>
          <w:rFonts w:hint="cs"/>
          <w:sz w:val="24"/>
          <w:rtl/>
        </w:rPr>
        <w:t>הייתה מפרישה</w:t>
      </w:r>
      <w:r w:rsidRPr="006514B5">
        <w:rPr>
          <w:sz w:val="24"/>
          <w:rtl/>
        </w:rPr>
        <w:t xml:space="preserve"> 0.443 </w:t>
      </w:r>
      <w:r>
        <w:rPr>
          <w:rFonts w:hint="cs"/>
          <w:sz w:val="24"/>
          <w:rtl/>
        </w:rPr>
        <w:t>ש"ח</w:t>
      </w:r>
      <w:r w:rsidRPr="006514B5">
        <w:rPr>
          <w:sz w:val="24"/>
          <w:rtl/>
        </w:rPr>
        <w:t xml:space="preserve"> בגין כל</w:t>
      </w:r>
      <w:r>
        <w:rPr>
          <w:rFonts w:hint="cs"/>
          <w:sz w:val="24"/>
          <w:rtl/>
        </w:rPr>
        <w:t xml:space="preserve"> </w:t>
      </w:r>
      <w:r w:rsidRPr="006514B5">
        <w:rPr>
          <w:sz w:val="24"/>
          <w:rtl/>
        </w:rPr>
        <w:t xml:space="preserve">מ"ק שסופק. </w:t>
      </w:r>
      <w:r>
        <w:rPr>
          <w:rFonts w:hint="cs"/>
          <w:sz w:val="24"/>
          <w:rtl/>
        </w:rPr>
        <w:t xml:space="preserve">עם זאת, </w:t>
      </w:r>
      <w:r w:rsidRPr="006514B5">
        <w:rPr>
          <w:sz w:val="24"/>
          <w:rtl/>
        </w:rPr>
        <w:t>ככל שכללי המים</w:t>
      </w:r>
      <w:r>
        <w:rPr>
          <w:rFonts w:hint="cs"/>
          <w:sz w:val="24"/>
          <w:rtl/>
        </w:rPr>
        <w:t xml:space="preserve"> בעניין זה </w:t>
      </w:r>
      <w:r w:rsidRPr="006514B5">
        <w:rPr>
          <w:sz w:val="24"/>
          <w:rtl/>
        </w:rPr>
        <w:t>חלים ב</w:t>
      </w:r>
      <w:r>
        <w:rPr>
          <w:rFonts w:hint="cs"/>
          <w:sz w:val="24"/>
          <w:rtl/>
        </w:rPr>
        <w:t>א</w:t>
      </w:r>
      <w:r w:rsidRPr="006514B5">
        <w:rPr>
          <w:sz w:val="24"/>
          <w:rtl/>
        </w:rPr>
        <w:t>יו"ש, המועצה תקפיד על ניהול קרן זו</w:t>
      </w:r>
      <w:r>
        <w:rPr>
          <w:rFonts w:hint="cs"/>
          <w:sz w:val="24"/>
          <w:rtl/>
        </w:rPr>
        <w:t>.</w:t>
      </w:r>
    </w:p>
    <w:p w:rsidR="004C06D7" w:rsidRPr="00B50348" w:rsidP="004C06D7">
      <w:pPr>
        <w:pStyle w:val="a"/>
        <w:spacing w:line="269" w:lineRule="auto"/>
        <w:rPr>
          <w:rtl/>
        </w:rPr>
      </w:pPr>
    </w:p>
    <w:p w:rsidR="004C06D7" w:rsidRPr="00777BD2" w:rsidP="004C06D7">
      <w:pPr>
        <w:spacing w:line="269" w:lineRule="auto"/>
        <w:ind w:left="-1"/>
        <w:rPr>
          <w:sz w:val="24"/>
        </w:rPr>
      </w:pPr>
      <w:r w:rsidRPr="00777BD2">
        <w:rPr>
          <w:rFonts w:hint="cs"/>
          <w:sz w:val="24"/>
          <w:rtl/>
        </w:rPr>
        <w:t>המועצה</w:t>
      </w:r>
      <w:r>
        <w:rPr>
          <w:rFonts w:hint="cs"/>
          <w:sz w:val="24"/>
          <w:rtl/>
        </w:rPr>
        <w:t xml:space="preserve"> המקומית </w:t>
      </w:r>
      <w:r w:rsidRPr="00574FED">
        <w:rPr>
          <w:rFonts w:hint="eastAsia"/>
          <w:b/>
          <w:bCs/>
          <w:sz w:val="24"/>
          <w:rtl/>
        </w:rPr>
        <w:t>אורנית</w:t>
      </w:r>
      <w:r>
        <w:rPr>
          <w:rFonts w:hint="cs"/>
          <w:sz w:val="24"/>
          <w:rtl/>
        </w:rPr>
        <w:t xml:space="preserve"> מסרה בתשובתה </w:t>
      </w:r>
      <w:r w:rsidRPr="00777BD2">
        <w:rPr>
          <w:rFonts w:hint="cs"/>
          <w:sz w:val="24"/>
          <w:rtl/>
        </w:rPr>
        <w:t xml:space="preserve">כי </w:t>
      </w:r>
      <w:r>
        <w:rPr>
          <w:rFonts w:hint="cs"/>
          <w:sz w:val="24"/>
          <w:rtl/>
        </w:rPr>
        <w:t>בת</w:t>
      </w:r>
      <w:r w:rsidRPr="00777BD2">
        <w:rPr>
          <w:rFonts w:hint="cs"/>
          <w:sz w:val="24"/>
          <w:rtl/>
        </w:rPr>
        <w:t xml:space="preserve">קציב 2020 </w:t>
      </w:r>
      <w:r>
        <w:rPr>
          <w:rFonts w:hint="cs"/>
          <w:sz w:val="24"/>
          <w:rtl/>
        </w:rPr>
        <w:t xml:space="preserve">אושר סעיף חדש, אשר מיועד לניהול </w:t>
      </w:r>
      <w:r w:rsidRPr="0013257D">
        <w:rPr>
          <w:rFonts w:hint="cs"/>
          <w:sz w:val="24"/>
          <w:rtl/>
        </w:rPr>
        <w:t xml:space="preserve">קרן </w:t>
      </w:r>
      <w:r w:rsidRPr="0013257D">
        <w:rPr>
          <w:rFonts w:hint="eastAsia"/>
          <w:sz w:val="24"/>
          <w:rtl/>
        </w:rPr>
        <w:t>המים</w:t>
      </w:r>
      <w:r>
        <w:rPr>
          <w:rFonts w:hint="cs"/>
          <w:sz w:val="24"/>
          <w:rtl/>
        </w:rPr>
        <w:t>,</w:t>
      </w:r>
      <w:r w:rsidRPr="0013257D">
        <w:rPr>
          <w:sz w:val="24"/>
          <w:rtl/>
        </w:rPr>
        <w:t xml:space="preserve"> </w:t>
      </w:r>
      <w:r w:rsidRPr="0013257D">
        <w:rPr>
          <w:rFonts w:hint="eastAsia"/>
          <w:sz w:val="24"/>
          <w:rtl/>
        </w:rPr>
        <w:t>ו</w:t>
      </w:r>
      <w:r w:rsidRPr="0013257D">
        <w:rPr>
          <w:rFonts w:hint="cs"/>
          <w:sz w:val="24"/>
          <w:rtl/>
        </w:rPr>
        <w:t>לצורך זה</w:t>
      </w:r>
      <w:r w:rsidRPr="0013257D">
        <w:rPr>
          <w:rFonts w:hint="eastAsia"/>
          <w:sz w:val="24"/>
          <w:rtl/>
        </w:rPr>
        <w:t xml:space="preserve"> תפתח</w:t>
      </w:r>
      <w:r w:rsidRPr="0013257D">
        <w:rPr>
          <w:sz w:val="24"/>
          <w:rtl/>
        </w:rPr>
        <w:t xml:space="preserve"> </w:t>
      </w:r>
      <w:r>
        <w:rPr>
          <w:rFonts w:hint="cs"/>
          <w:sz w:val="24"/>
          <w:rtl/>
        </w:rPr>
        <w:t xml:space="preserve">המועצה </w:t>
      </w:r>
      <w:r w:rsidRPr="0013257D">
        <w:rPr>
          <w:rFonts w:hint="cs"/>
          <w:sz w:val="24"/>
          <w:rtl/>
        </w:rPr>
        <w:t>חשבון בנק נפרד.</w:t>
      </w:r>
      <w:r>
        <w:rPr>
          <w:rFonts w:hint="cs"/>
          <w:sz w:val="24"/>
          <w:rtl/>
        </w:rPr>
        <w:t xml:space="preserve"> </w:t>
      </w:r>
    </w:p>
    <w:p w:rsidR="004C06D7" w:rsidP="004C06D7">
      <w:pPr>
        <w:spacing w:line="269" w:lineRule="auto"/>
        <w:rPr>
          <w:rtl/>
        </w:rPr>
      </w:pPr>
    </w:p>
    <w:p w:rsidR="004C06D7" w:rsidP="004C06D7">
      <w:pPr>
        <w:pStyle w:val="Heading4"/>
        <w:spacing w:before="0" w:line="269" w:lineRule="auto"/>
        <w:rPr>
          <w:rtl/>
        </w:rPr>
      </w:pPr>
      <w:r w:rsidRPr="000C74DB">
        <w:rPr>
          <w:rFonts w:hint="eastAsia"/>
          <w:rtl/>
        </w:rPr>
        <w:t>מתן</w:t>
      </w:r>
      <w:r w:rsidRPr="000C74DB">
        <w:rPr>
          <w:rtl/>
        </w:rPr>
        <w:t xml:space="preserve"> </w:t>
      </w:r>
      <w:r w:rsidRPr="000C74DB">
        <w:rPr>
          <w:rFonts w:hint="eastAsia"/>
          <w:rtl/>
        </w:rPr>
        <w:t>תמיכה</w:t>
      </w:r>
      <w:r w:rsidRPr="000C74DB">
        <w:rPr>
          <w:rtl/>
        </w:rPr>
        <w:t xml:space="preserve"> </w:t>
      </w:r>
      <w:r w:rsidRPr="000C74DB">
        <w:rPr>
          <w:rFonts w:hint="eastAsia"/>
          <w:rtl/>
        </w:rPr>
        <w:t>ממשלתית</w:t>
      </w:r>
      <w:r w:rsidRPr="000C74DB">
        <w:rPr>
          <w:rtl/>
        </w:rPr>
        <w:t xml:space="preserve"> </w:t>
      </w:r>
      <w:r w:rsidRPr="000C74DB">
        <w:rPr>
          <w:rFonts w:hint="eastAsia"/>
          <w:rtl/>
        </w:rPr>
        <w:t>להפחתת</w:t>
      </w:r>
      <w:r w:rsidRPr="000C74DB">
        <w:rPr>
          <w:rtl/>
        </w:rPr>
        <w:t xml:space="preserve"> </w:t>
      </w:r>
      <w:r w:rsidRPr="000C74DB">
        <w:rPr>
          <w:rFonts w:hint="eastAsia"/>
          <w:rtl/>
        </w:rPr>
        <w:t>מחיר</w:t>
      </w:r>
      <w:r w:rsidRPr="000C74DB">
        <w:rPr>
          <w:rtl/>
        </w:rPr>
        <w:t xml:space="preserve"> </w:t>
      </w:r>
      <w:r w:rsidRPr="000C74DB">
        <w:rPr>
          <w:rFonts w:hint="eastAsia"/>
          <w:rtl/>
        </w:rPr>
        <w:t>שירות</w:t>
      </w:r>
      <w:r w:rsidRPr="000C74DB">
        <w:rPr>
          <w:rtl/>
        </w:rPr>
        <w:t xml:space="preserve"> </w:t>
      </w:r>
      <w:r w:rsidRPr="000C74DB">
        <w:rPr>
          <w:rFonts w:hint="eastAsia"/>
          <w:rtl/>
        </w:rPr>
        <w:t>המים</w:t>
      </w:r>
    </w:p>
    <w:p w:rsidR="004C06D7" w:rsidP="004C06D7">
      <w:pPr>
        <w:pStyle w:val="a"/>
        <w:spacing w:line="269" w:lineRule="auto"/>
        <w:rPr>
          <w:rtl/>
        </w:rPr>
      </w:pPr>
    </w:p>
    <w:p w:rsidR="004C06D7" w:rsidP="004C06D7">
      <w:pPr>
        <w:spacing w:line="269" w:lineRule="auto"/>
        <w:rPr>
          <w:rtl/>
        </w:rPr>
      </w:pPr>
      <w:r>
        <w:rPr>
          <w:rFonts w:hint="cs"/>
          <w:rtl/>
        </w:rPr>
        <w:t>לפי חוק תאגידי מים וביוב, התשס"א-2001</w:t>
      </w:r>
      <w:r>
        <w:rPr>
          <w:rStyle w:val="FootnoteReference1"/>
          <w:rtl/>
        </w:rPr>
        <w:footnoteReference w:id="45"/>
      </w:r>
      <w:r>
        <w:rPr>
          <w:rFonts w:hint="cs"/>
          <w:rtl/>
        </w:rPr>
        <w:t>, בהתאם להחלטת ועדת הכספים של הכנסת מ-2.4.12 והתַּקנות שהותקנו על ידי שר האוצר</w:t>
      </w:r>
      <w:r>
        <w:rPr>
          <w:rStyle w:val="FootnoteReference1"/>
          <w:rtl/>
        </w:rPr>
        <w:footnoteReference w:id="46"/>
      </w:r>
      <w:r>
        <w:rPr>
          <w:rFonts w:hint="cs"/>
          <w:rtl/>
        </w:rPr>
        <w:t>, נקבעה רשימה של סוגי זכאים לתשלום מופחת עבור כמות מים נוספת על הכמות המוכרת, ובתנאי שלא תעלה על 3.5 מ"ק לחודש לכל זכאי</w:t>
      </w:r>
      <w:r>
        <w:rPr>
          <w:rStyle w:val="FootnoteReference1"/>
          <w:rtl/>
        </w:rPr>
        <w:footnoteReference w:id="47"/>
      </w:r>
      <w:r>
        <w:rPr>
          <w:rFonts w:hint="cs"/>
          <w:rtl/>
        </w:rPr>
        <w:t>, בגובה תעריף שנקבע לכמות מוכרת (להלן - ההטבה).</w:t>
      </w:r>
    </w:p>
    <w:p w:rsidR="004C06D7" w:rsidP="004C06D7">
      <w:pPr>
        <w:pStyle w:val="a"/>
        <w:spacing w:line="269" w:lineRule="auto"/>
        <w:rPr>
          <w:rtl/>
        </w:rPr>
      </w:pPr>
    </w:p>
    <w:p w:rsidR="004C06D7" w:rsidRPr="007A633F" w:rsidP="008F78EE">
      <w:pPr>
        <w:spacing w:after="120" w:line="269" w:lineRule="auto"/>
        <w:jc w:val="center"/>
        <w:rPr>
          <w:b/>
          <w:bCs/>
          <w:rtl/>
        </w:rPr>
      </w:pPr>
      <w:r w:rsidRPr="007A633F">
        <w:rPr>
          <w:rFonts w:hint="cs"/>
          <w:b/>
          <w:bCs/>
          <w:rtl/>
        </w:rPr>
        <w:t xml:space="preserve">לוח </w:t>
      </w:r>
      <w:r>
        <w:rPr>
          <w:rFonts w:hint="cs"/>
          <w:b/>
          <w:bCs/>
          <w:rtl/>
        </w:rPr>
        <w:t>9</w:t>
      </w:r>
      <w:r w:rsidRPr="007A633F">
        <w:rPr>
          <w:rFonts w:hint="cs"/>
          <w:b/>
          <w:bCs/>
          <w:rtl/>
        </w:rPr>
        <w:t xml:space="preserve">: </w:t>
      </w:r>
      <w:r>
        <w:rPr>
          <w:rFonts w:hint="cs"/>
          <w:b/>
          <w:bCs/>
          <w:rtl/>
        </w:rPr>
        <w:t>מספר הזכאים</w:t>
      </w:r>
      <w:r w:rsidRPr="007A633F">
        <w:rPr>
          <w:rFonts w:hint="cs"/>
          <w:b/>
          <w:bCs/>
          <w:rtl/>
        </w:rPr>
        <w:t xml:space="preserve"> </w:t>
      </w:r>
      <w:r>
        <w:rPr>
          <w:rFonts w:hint="cs"/>
          <w:b/>
          <w:bCs/>
          <w:rtl/>
        </w:rPr>
        <w:t>ל</w:t>
      </w:r>
      <w:r w:rsidRPr="007A633F">
        <w:rPr>
          <w:rFonts w:hint="cs"/>
          <w:b/>
          <w:bCs/>
          <w:rtl/>
        </w:rPr>
        <w:t>הטבה במים</w:t>
      </w:r>
      <w:r>
        <w:rPr>
          <w:rFonts w:hint="cs"/>
          <w:b/>
          <w:bCs/>
          <w:rtl/>
        </w:rPr>
        <w:t>,</w:t>
      </w:r>
      <w:r w:rsidRPr="007A633F">
        <w:rPr>
          <w:rFonts w:hint="cs"/>
          <w:b/>
          <w:bCs/>
          <w:rtl/>
        </w:rPr>
        <w:t xml:space="preserve"> </w:t>
      </w:r>
      <w:r>
        <w:rPr>
          <w:rFonts w:hint="cs"/>
          <w:b/>
          <w:bCs/>
          <w:rtl/>
        </w:rPr>
        <w:t xml:space="preserve">מספר מקבלי ההטבה ושיעורם, </w:t>
      </w:r>
      <w:r w:rsidRPr="007A633F">
        <w:rPr>
          <w:rFonts w:hint="cs"/>
          <w:b/>
          <w:bCs/>
          <w:rtl/>
        </w:rPr>
        <w:t>והסכום ששולם להם בשנים</w:t>
      </w:r>
      <w:r>
        <w:rPr>
          <w:rFonts w:hint="cs"/>
          <w:b/>
          <w:bCs/>
          <w:rtl/>
        </w:rPr>
        <w:t xml:space="preserve"> 2012 - 2019</w:t>
      </w:r>
      <w:r w:rsidRPr="007A633F">
        <w:rPr>
          <w:rFonts w:hint="cs"/>
          <w:b/>
          <w:bCs/>
          <w:rtl/>
        </w:rPr>
        <w:t>*</w:t>
      </w:r>
    </w:p>
    <w:tbl>
      <w:tblPr>
        <w:tblStyle w:val="TableGrid"/>
        <w:bidiVisual/>
        <w:tblW w:w="0" w:type="auto"/>
        <w:jc w:val="center"/>
        <w:tblLook w:val="04A0"/>
      </w:tblPr>
      <w:tblGrid>
        <w:gridCol w:w="842"/>
        <w:gridCol w:w="1275"/>
        <w:gridCol w:w="1281"/>
        <w:gridCol w:w="1134"/>
        <w:gridCol w:w="1713"/>
      </w:tblGrid>
      <w:tr w:rsidTr="000E42DB">
        <w:tblPrEx>
          <w:tblW w:w="0" w:type="auto"/>
          <w:jc w:val="center"/>
          <w:tblLook w:val="04A0"/>
        </w:tblPrEx>
        <w:trPr>
          <w:trHeight w:val="714"/>
          <w:jc w:val="center"/>
        </w:trPr>
        <w:tc>
          <w:tcPr>
            <w:tcW w:w="842" w:type="dxa"/>
            <w:tcBorders>
              <w:bottom w:val="single" w:sz="4" w:space="0" w:color="auto"/>
            </w:tcBorders>
            <w:shd w:val="clear" w:color="auto" w:fill="D9D9D9" w:themeFill="background1" w:themeFillShade="D9"/>
            <w:vAlign w:val="bottom"/>
          </w:tcPr>
          <w:p w:rsidR="004C06D7" w:rsidRPr="00B16320" w:rsidP="000E42DB">
            <w:pPr>
              <w:spacing w:line="269" w:lineRule="auto"/>
              <w:rPr>
                <w:b/>
                <w:bCs/>
                <w:szCs w:val="20"/>
                <w:rtl/>
              </w:rPr>
            </w:pPr>
            <w:r w:rsidRPr="00B16320">
              <w:rPr>
                <w:rFonts w:hint="cs"/>
                <w:b/>
                <w:bCs/>
                <w:szCs w:val="20"/>
                <w:rtl/>
              </w:rPr>
              <w:t>ה</w:t>
            </w:r>
            <w:r w:rsidRPr="00B16320">
              <w:rPr>
                <w:rFonts w:hint="eastAsia"/>
                <w:b/>
                <w:bCs/>
                <w:szCs w:val="20"/>
                <w:rtl/>
              </w:rPr>
              <w:t>שנה</w:t>
            </w:r>
          </w:p>
        </w:tc>
        <w:tc>
          <w:tcPr>
            <w:tcW w:w="1275" w:type="dxa"/>
            <w:tcBorders>
              <w:bottom w:val="single" w:sz="4" w:space="0" w:color="auto"/>
            </w:tcBorders>
            <w:shd w:val="clear" w:color="auto" w:fill="D9D9D9" w:themeFill="background1" w:themeFillShade="D9"/>
            <w:vAlign w:val="bottom"/>
          </w:tcPr>
          <w:p w:rsidR="004C06D7" w:rsidRPr="00B16320" w:rsidP="000E42DB">
            <w:pPr>
              <w:spacing w:line="269" w:lineRule="auto"/>
              <w:rPr>
                <w:b/>
                <w:bCs/>
                <w:szCs w:val="20"/>
                <w:rtl/>
              </w:rPr>
            </w:pPr>
            <w:r w:rsidRPr="00B16320">
              <w:rPr>
                <w:rFonts w:hint="eastAsia"/>
                <w:b/>
                <w:bCs/>
                <w:szCs w:val="20"/>
                <w:rtl/>
              </w:rPr>
              <w:t>סה</w:t>
            </w:r>
            <w:r w:rsidRPr="00B16320">
              <w:rPr>
                <w:b/>
                <w:bCs/>
                <w:szCs w:val="20"/>
                <w:rtl/>
              </w:rPr>
              <w:t xml:space="preserve">"כ </w:t>
            </w:r>
            <w:r w:rsidRPr="00B16320">
              <w:rPr>
                <w:rFonts w:hint="eastAsia"/>
                <w:b/>
                <w:bCs/>
                <w:szCs w:val="20"/>
                <w:rtl/>
              </w:rPr>
              <w:t>שולם</w:t>
            </w:r>
          </w:p>
        </w:tc>
        <w:tc>
          <w:tcPr>
            <w:tcW w:w="1281" w:type="dxa"/>
            <w:tcBorders>
              <w:bottom w:val="single" w:sz="4" w:space="0" w:color="auto"/>
            </w:tcBorders>
            <w:shd w:val="clear" w:color="auto" w:fill="D9D9D9" w:themeFill="background1" w:themeFillShade="D9"/>
            <w:vAlign w:val="bottom"/>
          </w:tcPr>
          <w:p w:rsidR="004C06D7" w:rsidRPr="00B16320" w:rsidP="000E42DB">
            <w:pPr>
              <w:spacing w:line="269" w:lineRule="auto"/>
              <w:rPr>
                <w:b/>
                <w:bCs/>
                <w:szCs w:val="20"/>
                <w:rtl/>
              </w:rPr>
            </w:pPr>
            <w:r w:rsidRPr="00B16320">
              <w:rPr>
                <w:rFonts w:hint="cs"/>
                <w:b/>
                <w:bCs/>
                <w:szCs w:val="20"/>
                <w:rtl/>
              </w:rPr>
              <w:t xml:space="preserve">מספר </w:t>
            </w:r>
            <w:r w:rsidRPr="00B16320">
              <w:rPr>
                <w:rFonts w:hint="eastAsia"/>
                <w:b/>
                <w:bCs/>
                <w:szCs w:val="20"/>
                <w:rtl/>
              </w:rPr>
              <w:t>מקבלי</w:t>
            </w:r>
            <w:r w:rsidRPr="00B16320">
              <w:rPr>
                <w:b/>
                <w:bCs/>
                <w:szCs w:val="20"/>
                <w:rtl/>
              </w:rPr>
              <w:t xml:space="preserve"> </w:t>
            </w:r>
            <w:r w:rsidRPr="00B16320">
              <w:rPr>
                <w:rFonts w:hint="cs"/>
                <w:b/>
                <w:bCs/>
                <w:szCs w:val="20"/>
                <w:rtl/>
              </w:rPr>
              <w:t>ה</w:t>
            </w:r>
            <w:r w:rsidRPr="00B16320">
              <w:rPr>
                <w:rFonts w:hint="eastAsia"/>
                <w:b/>
                <w:bCs/>
                <w:szCs w:val="20"/>
                <w:rtl/>
              </w:rPr>
              <w:t>הטבה</w:t>
            </w:r>
          </w:p>
        </w:tc>
        <w:tc>
          <w:tcPr>
            <w:tcW w:w="1134" w:type="dxa"/>
            <w:tcBorders>
              <w:bottom w:val="single" w:sz="4" w:space="0" w:color="auto"/>
            </w:tcBorders>
            <w:shd w:val="clear" w:color="auto" w:fill="D9D9D9" w:themeFill="background1" w:themeFillShade="D9"/>
            <w:vAlign w:val="bottom"/>
          </w:tcPr>
          <w:p w:rsidR="004C06D7" w:rsidRPr="00B16320" w:rsidP="000E42DB">
            <w:pPr>
              <w:spacing w:line="269" w:lineRule="auto"/>
              <w:rPr>
                <w:b/>
                <w:bCs/>
                <w:szCs w:val="20"/>
                <w:rtl/>
              </w:rPr>
            </w:pPr>
            <w:r w:rsidRPr="00B16320">
              <w:rPr>
                <w:rFonts w:hint="cs"/>
                <w:b/>
                <w:bCs/>
                <w:szCs w:val="20"/>
                <w:rtl/>
              </w:rPr>
              <w:t>מספר</w:t>
            </w:r>
          </w:p>
          <w:p w:rsidR="004C06D7" w:rsidRPr="00B16320" w:rsidP="000E42DB">
            <w:pPr>
              <w:spacing w:line="269" w:lineRule="auto"/>
              <w:rPr>
                <w:b/>
                <w:bCs/>
                <w:szCs w:val="20"/>
                <w:rtl/>
              </w:rPr>
            </w:pPr>
            <w:r w:rsidRPr="00B16320">
              <w:rPr>
                <w:rFonts w:hint="cs"/>
                <w:b/>
                <w:bCs/>
                <w:szCs w:val="20"/>
                <w:rtl/>
              </w:rPr>
              <w:t>ה</w:t>
            </w:r>
            <w:r w:rsidRPr="00B16320">
              <w:rPr>
                <w:rFonts w:hint="eastAsia"/>
                <w:b/>
                <w:bCs/>
                <w:szCs w:val="20"/>
                <w:rtl/>
              </w:rPr>
              <w:t>זכאים</w:t>
            </w:r>
          </w:p>
        </w:tc>
        <w:tc>
          <w:tcPr>
            <w:tcW w:w="1713" w:type="dxa"/>
            <w:tcBorders>
              <w:bottom w:val="single" w:sz="4" w:space="0" w:color="auto"/>
            </w:tcBorders>
            <w:shd w:val="clear" w:color="auto" w:fill="D9D9D9" w:themeFill="background1" w:themeFillShade="D9"/>
            <w:vAlign w:val="bottom"/>
          </w:tcPr>
          <w:p w:rsidR="004C06D7" w:rsidRPr="00B16320" w:rsidP="000E42DB">
            <w:pPr>
              <w:spacing w:line="269" w:lineRule="auto"/>
              <w:jc w:val="left"/>
              <w:rPr>
                <w:b/>
                <w:bCs/>
                <w:szCs w:val="20"/>
                <w:rtl/>
              </w:rPr>
            </w:pPr>
            <w:r w:rsidRPr="00B16320">
              <w:rPr>
                <w:b/>
                <w:bCs/>
                <w:szCs w:val="20"/>
                <w:rtl/>
              </w:rPr>
              <w:t xml:space="preserve">% </w:t>
            </w:r>
            <w:r w:rsidRPr="00B16320">
              <w:rPr>
                <w:rFonts w:hint="eastAsia"/>
                <w:b/>
                <w:bCs/>
                <w:szCs w:val="20"/>
                <w:rtl/>
              </w:rPr>
              <w:t>מקבלי</w:t>
            </w:r>
            <w:r w:rsidRPr="00B16320">
              <w:rPr>
                <w:b/>
                <w:bCs/>
                <w:szCs w:val="20"/>
                <w:rtl/>
              </w:rPr>
              <w:t xml:space="preserve"> </w:t>
            </w:r>
            <w:r w:rsidRPr="00B16320">
              <w:rPr>
                <w:rFonts w:hint="cs"/>
                <w:b/>
                <w:bCs/>
                <w:szCs w:val="20"/>
                <w:rtl/>
              </w:rPr>
              <w:t>ההטבה</w:t>
            </w:r>
            <w:r w:rsidRPr="00B16320">
              <w:rPr>
                <w:b/>
                <w:bCs/>
                <w:szCs w:val="20"/>
                <w:rtl/>
              </w:rPr>
              <w:t xml:space="preserve"> </w:t>
            </w:r>
            <w:r w:rsidRPr="00B16320">
              <w:rPr>
                <w:rFonts w:hint="eastAsia"/>
                <w:b/>
                <w:bCs/>
                <w:szCs w:val="20"/>
                <w:rtl/>
              </w:rPr>
              <w:t>מ</w:t>
            </w:r>
            <w:r w:rsidRPr="00B16320">
              <w:rPr>
                <w:rFonts w:hint="cs"/>
                <w:b/>
                <w:bCs/>
                <w:szCs w:val="20"/>
                <w:rtl/>
              </w:rPr>
              <w:t>מספר</w:t>
            </w:r>
            <w:r w:rsidRPr="00B16320">
              <w:rPr>
                <w:b/>
                <w:bCs/>
                <w:szCs w:val="20"/>
                <w:rtl/>
              </w:rPr>
              <w:t xml:space="preserve"> </w:t>
            </w:r>
            <w:r w:rsidRPr="00B16320">
              <w:rPr>
                <w:rFonts w:hint="eastAsia"/>
                <w:b/>
                <w:bCs/>
                <w:szCs w:val="20"/>
                <w:rtl/>
              </w:rPr>
              <w:t>הזכאים</w:t>
            </w:r>
          </w:p>
        </w:tc>
      </w:tr>
      <w:tr w:rsidTr="000E42DB">
        <w:tblPrEx>
          <w:tblW w:w="0" w:type="auto"/>
          <w:jc w:val="center"/>
          <w:tblLook w:val="04A0"/>
        </w:tblPrEx>
        <w:trPr>
          <w:jc w:val="center"/>
        </w:trPr>
        <w:tc>
          <w:tcPr>
            <w:tcW w:w="842" w:type="dxa"/>
            <w:tcBorders>
              <w:bottom w:val="nil"/>
            </w:tcBorders>
            <w:vAlign w:val="bottom"/>
          </w:tcPr>
          <w:p w:rsidR="004C06D7" w:rsidRPr="00B16320" w:rsidP="000E42DB">
            <w:pPr>
              <w:spacing w:line="269" w:lineRule="auto"/>
              <w:rPr>
                <w:szCs w:val="20"/>
                <w:rtl/>
              </w:rPr>
            </w:pPr>
            <w:r w:rsidRPr="00B16320">
              <w:rPr>
                <w:szCs w:val="20"/>
              </w:rPr>
              <w:t>2012</w:t>
            </w:r>
          </w:p>
        </w:tc>
        <w:tc>
          <w:tcPr>
            <w:tcW w:w="1275" w:type="dxa"/>
            <w:tcBorders>
              <w:bottom w:val="nil"/>
            </w:tcBorders>
            <w:vAlign w:val="bottom"/>
          </w:tcPr>
          <w:p w:rsidR="004C06D7" w:rsidRPr="00B16320" w:rsidP="000E42DB">
            <w:pPr>
              <w:spacing w:line="269" w:lineRule="auto"/>
              <w:rPr>
                <w:szCs w:val="20"/>
                <w:rtl/>
              </w:rPr>
            </w:pPr>
            <w:r w:rsidRPr="00B16320">
              <w:rPr>
                <w:szCs w:val="20"/>
              </w:rPr>
              <w:t>2,341,169</w:t>
            </w:r>
          </w:p>
        </w:tc>
        <w:tc>
          <w:tcPr>
            <w:tcW w:w="1281" w:type="dxa"/>
            <w:tcBorders>
              <w:bottom w:val="nil"/>
            </w:tcBorders>
            <w:vAlign w:val="bottom"/>
          </w:tcPr>
          <w:p w:rsidR="004C06D7" w:rsidRPr="00B16320" w:rsidP="000E42DB">
            <w:pPr>
              <w:spacing w:line="269" w:lineRule="auto"/>
              <w:rPr>
                <w:szCs w:val="20"/>
                <w:rtl/>
              </w:rPr>
            </w:pPr>
            <w:r w:rsidRPr="00B16320">
              <w:rPr>
                <w:szCs w:val="20"/>
              </w:rPr>
              <w:t>175,200</w:t>
            </w:r>
          </w:p>
        </w:tc>
        <w:tc>
          <w:tcPr>
            <w:tcW w:w="1134" w:type="dxa"/>
            <w:tcBorders>
              <w:bottom w:val="nil"/>
            </w:tcBorders>
            <w:vAlign w:val="bottom"/>
          </w:tcPr>
          <w:p w:rsidR="004C06D7" w:rsidRPr="00B16320" w:rsidP="000E42DB">
            <w:pPr>
              <w:spacing w:line="269" w:lineRule="auto"/>
              <w:rPr>
                <w:szCs w:val="20"/>
                <w:rtl/>
              </w:rPr>
            </w:pPr>
            <w:r w:rsidRPr="00B16320">
              <w:rPr>
                <w:szCs w:val="20"/>
              </w:rPr>
              <w:t>255,159</w:t>
            </w:r>
          </w:p>
        </w:tc>
        <w:tc>
          <w:tcPr>
            <w:tcW w:w="1713" w:type="dxa"/>
            <w:tcBorders>
              <w:bottom w:val="nil"/>
            </w:tcBorders>
            <w:vAlign w:val="bottom"/>
          </w:tcPr>
          <w:p w:rsidR="004C06D7" w:rsidRPr="00B16320" w:rsidP="000E42DB">
            <w:pPr>
              <w:spacing w:line="269" w:lineRule="auto"/>
              <w:rPr>
                <w:szCs w:val="20"/>
                <w:rtl/>
              </w:rPr>
            </w:pPr>
            <w:r w:rsidRPr="00B16320">
              <w:rPr>
                <w:szCs w:val="20"/>
                <w:rtl/>
              </w:rPr>
              <w:t>68.7</w:t>
            </w:r>
          </w:p>
        </w:tc>
      </w:tr>
      <w:tr w:rsidTr="000E42DB">
        <w:tblPrEx>
          <w:tblW w:w="0" w:type="auto"/>
          <w:jc w:val="center"/>
          <w:tblLook w:val="04A0"/>
        </w:tblPrEx>
        <w:trPr>
          <w:jc w:val="center"/>
        </w:trPr>
        <w:tc>
          <w:tcPr>
            <w:tcW w:w="842" w:type="dxa"/>
            <w:tcBorders>
              <w:top w:val="nil"/>
              <w:bottom w:val="nil"/>
            </w:tcBorders>
            <w:vAlign w:val="bottom"/>
          </w:tcPr>
          <w:p w:rsidR="004C06D7" w:rsidRPr="00B16320" w:rsidP="000E42DB">
            <w:pPr>
              <w:spacing w:line="269" w:lineRule="auto"/>
              <w:rPr>
                <w:szCs w:val="20"/>
                <w:rtl/>
              </w:rPr>
            </w:pPr>
            <w:r w:rsidRPr="00B16320">
              <w:rPr>
                <w:szCs w:val="20"/>
              </w:rPr>
              <w:t>2013</w:t>
            </w:r>
          </w:p>
        </w:tc>
        <w:tc>
          <w:tcPr>
            <w:tcW w:w="1275" w:type="dxa"/>
            <w:tcBorders>
              <w:top w:val="nil"/>
              <w:bottom w:val="nil"/>
            </w:tcBorders>
            <w:vAlign w:val="bottom"/>
          </w:tcPr>
          <w:p w:rsidR="004C06D7" w:rsidRPr="00B16320" w:rsidP="000E42DB">
            <w:pPr>
              <w:spacing w:line="269" w:lineRule="auto"/>
              <w:rPr>
                <w:szCs w:val="20"/>
                <w:rtl/>
              </w:rPr>
            </w:pPr>
            <w:r w:rsidRPr="00B16320">
              <w:rPr>
                <w:szCs w:val="20"/>
              </w:rPr>
              <w:t>6,409,618</w:t>
            </w:r>
          </w:p>
        </w:tc>
        <w:tc>
          <w:tcPr>
            <w:tcW w:w="1281" w:type="dxa"/>
            <w:tcBorders>
              <w:top w:val="nil"/>
              <w:bottom w:val="nil"/>
            </w:tcBorders>
            <w:vAlign w:val="bottom"/>
          </w:tcPr>
          <w:p w:rsidR="004C06D7" w:rsidRPr="00B16320" w:rsidP="000E42DB">
            <w:pPr>
              <w:spacing w:line="269" w:lineRule="auto"/>
              <w:rPr>
                <w:szCs w:val="20"/>
                <w:rtl/>
              </w:rPr>
            </w:pPr>
            <w:r w:rsidRPr="00B16320">
              <w:rPr>
                <w:szCs w:val="20"/>
              </w:rPr>
              <w:t>192,268</w:t>
            </w:r>
          </w:p>
        </w:tc>
        <w:tc>
          <w:tcPr>
            <w:tcW w:w="1134" w:type="dxa"/>
            <w:tcBorders>
              <w:top w:val="nil"/>
              <w:bottom w:val="nil"/>
            </w:tcBorders>
            <w:vAlign w:val="bottom"/>
          </w:tcPr>
          <w:p w:rsidR="004C06D7" w:rsidRPr="00B16320" w:rsidP="000E42DB">
            <w:pPr>
              <w:spacing w:line="269" w:lineRule="auto"/>
              <w:rPr>
                <w:szCs w:val="20"/>
                <w:rtl/>
              </w:rPr>
            </w:pPr>
            <w:r w:rsidRPr="00B16320">
              <w:rPr>
                <w:szCs w:val="20"/>
              </w:rPr>
              <w:t>276,176</w:t>
            </w:r>
          </w:p>
        </w:tc>
        <w:tc>
          <w:tcPr>
            <w:tcW w:w="1713" w:type="dxa"/>
            <w:tcBorders>
              <w:top w:val="nil"/>
              <w:bottom w:val="nil"/>
            </w:tcBorders>
            <w:vAlign w:val="bottom"/>
          </w:tcPr>
          <w:p w:rsidR="004C06D7" w:rsidRPr="00B16320" w:rsidP="000E42DB">
            <w:pPr>
              <w:spacing w:line="269" w:lineRule="auto"/>
              <w:rPr>
                <w:szCs w:val="20"/>
                <w:rtl/>
              </w:rPr>
            </w:pPr>
            <w:r w:rsidRPr="00B16320">
              <w:rPr>
                <w:szCs w:val="20"/>
                <w:rtl/>
              </w:rPr>
              <w:t>70.0</w:t>
            </w:r>
          </w:p>
        </w:tc>
      </w:tr>
      <w:tr w:rsidTr="000E42DB">
        <w:tblPrEx>
          <w:tblW w:w="0" w:type="auto"/>
          <w:jc w:val="center"/>
          <w:tblLook w:val="04A0"/>
        </w:tblPrEx>
        <w:trPr>
          <w:jc w:val="center"/>
        </w:trPr>
        <w:tc>
          <w:tcPr>
            <w:tcW w:w="842" w:type="dxa"/>
            <w:tcBorders>
              <w:top w:val="nil"/>
              <w:bottom w:val="nil"/>
            </w:tcBorders>
            <w:vAlign w:val="bottom"/>
          </w:tcPr>
          <w:p w:rsidR="004C06D7" w:rsidRPr="00B16320" w:rsidP="000E42DB">
            <w:pPr>
              <w:spacing w:line="269" w:lineRule="auto"/>
              <w:rPr>
                <w:szCs w:val="20"/>
                <w:rtl/>
              </w:rPr>
            </w:pPr>
            <w:r w:rsidRPr="00B16320">
              <w:rPr>
                <w:szCs w:val="20"/>
              </w:rPr>
              <w:t>2014</w:t>
            </w:r>
          </w:p>
        </w:tc>
        <w:tc>
          <w:tcPr>
            <w:tcW w:w="1275" w:type="dxa"/>
            <w:tcBorders>
              <w:top w:val="nil"/>
              <w:bottom w:val="nil"/>
            </w:tcBorders>
            <w:vAlign w:val="bottom"/>
          </w:tcPr>
          <w:p w:rsidR="004C06D7" w:rsidRPr="00B16320" w:rsidP="000E42DB">
            <w:pPr>
              <w:spacing w:line="269" w:lineRule="auto"/>
              <w:rPr>
                <w:szCs w:val="20"/>
                <w:rtl/>
              </w:rPr>
            </w:pPr>
            <w:r w:rsidRPr="00B16320">
              <w:rPr>
                <w:szCs w:val="20"/>
              </w:rPr>
              <w:t>15,723,037</w:t>
            </w:r>
          </w:p>
        </w:tc>
        <w:tc>
          <w:tcPr>
            <w:tcW w:w="1281" w:type="dxa"/>
            <w:tcBorders>
              <w:top w:val="nil"/>
              <w:bottom w:val="nil"/>
            </w:tcBorders>
            <w:vAlign w:val="bottom"/>
          </w:tcPr>
          <w:p w:rsidR="004C06D7" w:rsidRPr="00B16320" w:rsidP="000E42DB">
            <w:pPr>
              <w:spacing w:line="269" w:lineRule="auto"/>
              <w:rPr>
                <w:szCs w:val="20"/>
                <w:rtl/>
              </w:rPr>
            </w:pPr>
            <w:r w:rsidRPr="00B16320">
              <w:rPr>
                <w:szCs w:val="20"/>
              </w:rPr>
              <w:t>335,138</w:t>
            </w:r>
          </w:p>
        </w:tc>
        <w:tc>
          <w:tcPr>
            <w:tcW w:w="1134" w:type="dxa"/>
            <w:tcBorders>
              <w:top w:val="nil"/>
              <w:bottom w:val="nil"/>
            </w:tcBorders>
            <w:vAlign w:val="bottom"/>
          </w:tcPr>
          <w:p w:rsidR="004C06D7" w:rsidRPr="00B16320" w:rsidP="000E42DB">
            <w:pPr>
              <w:spacing w:line="269" w:lineRule="auto"/>
              <w:rPr>
                <w:szCs w:val="20"/>
                <w:rtl/>
              </w:rPr>
            </w:pPr>
            <w:r w:rsidRPr="00B16320">
              <w:rPr>
                <w:szCs w:val="20"/>
              </w:rPr>
              <w:t>466,800</w:t>
            </w:r>
          </w:p>
        </w:tc>
        <w:tc>
          <w:tcPr>
            <w:tcW w:w="1713" w:type="dxa"/>
            <w:tcBorders>
              <w:top w:val="nil"/>
              <w:bottom w:val="nil"/>
            </w:tcBorders>
            <w:vAlign w:val="bottom"/>
          </w:tcPr>
          <w:p w:rsidR="004C06D7" w:rsidRPr="00B16320" w:rsidP="000E42DB">
            <w:pPr>
              <w:spacing w:line="269" w:lineRule="auto"/>
              <w:rPr>
                <w:szCs w:val="20"/>
                <w:rtl/>
              </w:rPr>
            </w:pPr>
            <w:r w:rsidRPr="00B16320">
              <w:rPr>
                <w:szCs w:val="20"/>
                <w:rtl/>
              </w:rPr>
              <w:t>71.8</w:t>
            </w:r>
          </w:p>
        </w:tc>
      </w:tr>
      <w:tr w:rsidTr="000E42DB">
        <w:tblPrEx>
          <w:tblW w:w="0" w:type="auto"/>
          <w:jc w:val="center"/>
          <w:tblLook w:val="04A0"/>
        </w:tblPrEx>
        <w:trPr>
          <w:jc w:val="center"/>
        </w:trPr>
        <w:tc>
          <w:tcPr>
            <w:tcW w:w="842" w:type="dxa"/>
            <w:tcBorders>
              <w:top w:val="nil"/>
              <w:bottom w:val="nil"/>
            </w:tcBorders>
            <w:vAlign w:val="bottom"/>
          </w:tcPr>
          <w:p w:rsidR="004C06D7" w:rsidRPr="00B16320" w:rsidP="000E42DB">
            <w:pPr>
              <w:spacing w:line="269" w:lineRule="auto"/>
              <w:rPr>
                <w:szCs w:val="20"/>
                <w:rtl/>
              </w:rPr>
            </w:pPr>
            <w:r w:rsidRPr="00B16320">
              <w:rPr>
                <w:szCs w:val="20"/>
              </w:rPr>
              <w:t>2015</w:t>
            </w:r>
          </w:p>
        </w:tc>
        <w:tc>
          <w:tcPr>
            <w:tcW w:w="1275" w:type="dxa"/>
            <w:tcBorders>
              <w:top w:val="nil"/>
              <w:bottom w:val="nil"/>
            </w:tcBorders>
            <w:vAlign w:val="bottom"/>
          </w:tcPr>
          <w:p w:rsidR="004C06D7" w:rsidRPr="00B16320" w:rsidP="000E42DB">
            <w:pPr>
              <w:spacing w:line="269" w:lineRule="auto"/>
              <w:rPr>
                <w:szCs w:val="20"/>
                <w:rtl/>
              </w:rPr>
            </w:pPr>
            <w:r w:rsidRPr="00B16320">
              <w:rPr>
                <w:szCs w:val="20"/>
              </w:rPr>
              <w:t>18,823,233</w:t>
            </w:r>
          </w:p>
        </w:tc>
        <w:tc>
          <w:tcPr>
            <w:tcW w:w="1281" w:type="dxa"/>
            <w:tcBorders>
              <w:top w:val="nil"/>
              <w:bottom w:val="nil"/>
            </w:tcBorders>
            <w:vAlign w:val="bottom"/>
          </w:tcPr>
          <w:p w:rsidR="004C06D7" w:rsidRPr="00B16320" w:rsidP="000E42DB">
            <w:pPr>
              <w:spacing w:line="269" w:lineRule="auto"/>
              <w:rPr>
                <w:szCs w:val="20"/>
                <w:rtl/>
              </w:rPr>
            </w:pPr>
            <w:r w:rsidRPr="00B16320">
              <w:rPr>
                <w:szCs w:val="20"/>
              </w:rPr>
              <w:t>393,373</w:t>
            </w:r>
          </w:p>
        </w:tc>
        <w:tc>
          <w:tcPr>
            <w:tcW w:w="1134" w:type="dxa"/>
            <w:tcBorders>
              <w:top w:val="nil"/>
              <w:bottom w:val="nil"/>
            </w:tcBorders>
            <w:vAlign w:val="bottom"/>
          </w:tcPr>
          <w:p w:rsidR="004C06D7" w:rsidRPr="00B16320" w:rsidP="000E42DB">
            <w:pPr>
              <w:spacing w:line="269" w:lineRule="auto"/>
              <w:rPr>
                <w:szCs w:val="20"/>
                <w:rtl/>
              </w:rPr>
            </w:pPr>
            <w:r w:rsidRPr="00B16320">
              <w:rPr>
                <w:szCs w:val="20"/>
              </w:rPr>
              <w:t>520,638</w:t>
            </w:r>
          </w:p>
        </w:tc>
        <w:tc>
          <w:tcPr>
            <w:tcW w:w="1713" w:type="dxa"/>
            <w:tcBorders>
              <w:top w:val="nil"/>
              <w:bottom w:val="nil"/>
            </w:tcBorders>
            <w:vAlign w:val="bottom"/>
          </w:tcPr>
          <w:p w:rsidR="004C06D7" w:rsidRPr="00B16320" w:rsidP="000E42DB">
            <w:pPr>
              <w:spacing w:line="269" w:lineRule="auto"/>
              <w:rPr>
                <w:szCs w:val="20"/>
                <w:rtl/>
              </w:rPr>
            </w:pPr>
            <w:r w:rsidRPr="00B16320">
              <w:rPr>
                <w:szCs w:val="20"/>
                <w:rtl/>
              </w:rPr>
              <w:t>75.6</w:t>
            </w:r>
          </w:p>
        </w:tc>
      </w:tr>
      <w:tr w:rsidTr="000E42DB">
        <w:tblPrEx>
          <w:tblW w:w="0" w:type="auto"/>
          <w:jc w:val="center"/>
          <w:tblLook w:val="04A0"/>
        </w:tblPrEx>
        <w:trPr>
          <w:jc w:val="center"/>
        </w:trPr>
        <w:tc>
          <w:tcPr>
            <w:tcW w:w="842" w:type="dxa"/>
            <w:tcBorders>
              <w:top w:val="nil"/>
              <w:bottom w:val="nil"/>
            </w:tcBorders>
            <w:vAlign w:val="bottom"/>
          </w:tcPr>
          <w:p w:rsidR="004C06D7" w:rsidRPr="00B16320" w:rsidP="000E42DB">
            <w:pPr>
              <w:spacing w:line="269" w:lineRule="auto"/>
              <w:rPr>
                <w:szCs w:val="20"/>
                <w:rtl/>
              </w:rPr>
            </w:pPr>
            <w:r w:rsidRPr="00B16320">
              <w:rPr>
                <w:szCs w:val="20"/>
              </w:rPr>
              <w:t>2016</w:t>
            </w:r>
          </w:p>
        </w:tc>
        <w:tc>
          <w:tcPr>
            <w:tcW w:w="1275" w:type="dxa"/>
            <w:tcBorders>
              <w:top w:val="nil"/>
              <w:bottom w:val="nil"/>
            </w:tcBorders>
            <w:vAlign w:val="bottom"/>
          </w:tcPr>
          <w:p w:rsidR="004C06D7" w:rsidRPr="00B16320" w:rsidP="000E42DB">
            <w:pPr>
              <w:spacing w:line="269" w:lineRule="auto"/>
              <w:rPr>
                <w:szCs w:val="20"/>
                <w:rtl/>
              </w:rPr>
            </w:pPr>
            <w:r w:rsidRPr="00B16320">
              <w:rPr>
                <w:szCs w:val="20"/>
              </w:rPr>
              <w:t>17,263,572</w:t>
            </w:r>
          </w:p>
        </w:tc>
        <w:tc>
          <w:tcPr>
            <w:tcW w:w="1281" w:type="dxa"/>
            <w:tcBorders>
              <w:top w:val="nil"/>
              <w:bottom w:val="nil"/>
            </w:tcBorders>
            <w:vAlign w:val="bottom"/>
          </w:tcPr>
          <w:p w:rsidR="004C06D7" w:rsidRPr="00B16320" w:rsidP="000E42DB">
            <w:pPr>
              <w:spacing w:line="269" w:lineRule="auto"/>
              <w:rPr>
                <w:szCs w:val="20"/>
                <w:rtl/>
              </w:rPr>
            </w:pPr>
            <w:r w:rsidRPr="00B16320">
              <w:rPr>
                <w:szCs w:val="20"/>
              </w:rPr>
              <w:t>420,613</w:t>
            </w:r>
          </w:p>
        </w:tc>
        <w:tc>
          <w:tcPr>
            <w:tcW w:w="1134" w:type="dxa"/>
            <w:tcBorders>
              <w:top w:val="nil"/>
              <w:bottom w:val="nil"/>
            </w:tcBorders>
            <w:vAlign w:val="bottom"/>
          </w:tcPr>
          <w:p w:rsidR="004C06D7" w:rsidRPr="00B16320" w:rsidP="000E42DB">
            <w:pPr>
              <w:spacing w:line="269" w:lineRule="auto"/>
              <w:rPr>
                <w:szCs w:val="20"/>
                <w:rtl/>
              </w:rPr>
            </w:pPr>
            <w:r w:rsidRPr="00B16320">
              <w:rPr>
                <w:szCs w:val="20"/>
              </w:rPr>
              <w:t>539,914</w:t>
            </w:r>
          </w:p>
        </w:tc>
        <w:tc>
          <w:tcPr>
            <w:tcW w:w="1713" w:type="dxa"/>
            <w:tcBorders>
              <w:top w:val="nil"/>
              <w:bottom w:val="nil"/>
            </w:tcBorders>
            <w:vAlign w:val="bottom"/>
          </w:tcPr>
          <w:p w:rsidR="004C06D7" w:rsidRPr="00B16320" w:rsidP="000E42DB">
            <w:pPr>
              <w:spacing w:line="269" w:lineRule="auto"/>
              <w:rPr>
                <w:szCs w:val="20"/>
                <w:rtl/>
              </w:rPr>
            </w:pPr>
            <w:r w:rsidRPr="00B16320">
              <w:rPr>
                <w:szCs w:val="20"/>
                <w:rtl/>
              </w:rPr>
              <w:t>77.9</w:t>
            </w:r>
          </w:p>
        </w:tc>
      </w:tr>
      <w:tr w:rsidTr="000E42DB">
        <w:tblPrEx>
          <w:tblW w:w="0" w:type="auto"/>
          <w:jc w:val="center"/>
          <w:tblLook w:val="04A0"/>
        </w:tblPrEx>
        <w:trPr>
          <w:jc w:val="center"/>
        </w:trPr>
        <w:tc>
          <w:tcPr>
            <w:tcW w:w="842" w:type="dxa"/>
            <w:tcBorders>
              <w:top w:val="nil"/>
              <w:bottom w:val="nil"/>
            </w:tcBorders>
            <w:vAlign w:val="bottom"/>
          </w:tcPr>
          <w:p w:rsidR="004C06D7" w:rsidRPr="00B16320" w:rsidP="000E42DB">
            <w:pPr>
              <w:spacing w:line="269" w:lineRule="auto"/>
              <w:rPr>
                <w:szCs w:val="20"/>
                <w:rtl/>
              </w:rPr>
            </w:pPr>
            <w:r w:rsidRPr="00B16320">
              <w:rPr>
                <w:szCs w:val="20"/>
              </w:rPr>
              <w:t>2017</w:t>
            </w:r>
          </w:p>
        </w:tc>
        <w:tc>
          <w:tcPr>
            <w:tcW w:w="1275" w:type="dxa"/>
            <w:tcBorders>
              <w:top w:val="nil"/>
              <w:bottom w:val="nil"/>
            </w:tcBorders>
            <w:vAlign w:val="bottom"/>
          </w:tcPr>
          <w:p w:rsidR="004C06D7" w:rsidRPr="00B16320" w:rsidP="000E42DB">
            <w:pPr>
              <w:spacing w:line="269" w:lineRule="auto"/>
              <w:rPr>
                <w:szCs w:val="20"/>
                <w:rtl/>
              </w:rPr>
            </w:pPr>
            <w:r w:rsidRPr="00B16320">
              <w:rPr>
                <w:szCs w:val="20"/>
              </w:rPr>
              <w:t>30,054,097</w:t>
            </w:r>
          </w:p>
        </w:tc>
        <w:tc>
          <w:tcPr>
            <w:tcW w:w="1281" w:type="dxa"/>
            <w:tcBorders>
              <w:top w:val="nil"/>
              <w:bottom w:val="nil"/>
            </w:tcBorders>
            <w:vAlign w:val="bottom"/>
          </w:tcPr>
          <w:p w:rsidR="004C06D7" w:rsidRPr="00B16320" w:rsidP="000E42DB">
            <w:pPr>
              <w:spacing w:line="269" w:lineRule="auto"/>
              <w:rPr>
                <w:szCs w:val="20"/>
                <w:rtl/>
              </w:rPr>
            </w:pPr>
            <w:r w:rsidRPr="00B16320">
              <w:rPr>
                <w:szCs w:val="20"/>
              </w:rPr>
              <w:t>447,636</w:t>
            </w:r>
          </w:p>
        </w:tc>
        <w:tc>
          <w:tcPr>
            <w:tcW w:w="1134" w:type="dxa"/>
            <w:tcBorders>
              <w:top w:val="nil"/>
              <w:bottom w:val="nil"/>
            </w:tcBorders>
            <w:vAlign w:val="bottom"/>
          </w:tcPr>
          <w:p w:rsidR="004C06D7" w:rsidRPr="00B16320" w:rsidP="000E42DB">
            <w:pPr>
              <w:spacing w:line="269" w:lineRule="auto"/>
              <w:rPr>
                <w:szCs w:val="20"/>
                <w:rtl/>
              </w:rPr>
            </w:pPr>
            <w:r w:rsidRPr="00B16320">
              <w:rPr>
                <w:szCs w:val="20"/>
              </w:rPr>
              <w:t>556,356</w:t>
            </w:r>
          </w:p>
        </w:tc>
        <w:tc>
          <w:tcPr>
            <w:tcW w:w="1713" w:type="dxa"/>
            <w:tcBorders>
              <w:top w:val="nil"/>
              <w:bottom w:val="nil"/>
            </w:tcBorders>
            <w:vAlign w:val="bottom"/>
          </w:tcPr>
          <w:p w:rsidR="004C06D7" w:rsidRPr="00B16320" w:rsidP="000E42DB">
            <w:pPr>
              <w:spacing w:line="269" w:lineRule="auto"/>
              <w:rPr>
                <w:szCs w:val="20"/>
                <w:rtl/>
              </w:rPr>
            </w:pPr>
            <w:r w:rsidRPr="00B16320">
              <w:rPr>
                <w:szCs w:val="20"/>
                <w:rtl/>
              </w:rPr>
              <w:t>80.5</w:t>
            </w:r>
          </w:p>
        </w:tc>
      </w:tr>
      <w:tr w:rsidTr="000E42DB">
        <w:tblPrEx>
          <w:tblW w:w="0" w:type="auto"/>
          <w:jc w:val="center"/>
          <w:tblLook w:val="04A0"/>
        </w:tblPrEx>
        <w:trPr>
          <w:jc w:val="center"/>
        </w:trPr>
        <w:tc>
          <w:tcPr>
            <w:tcW w:w="842" w:type="dxa"/>
            <w:tcBorders>
              <w:top w:val="nil"/>
              <w:bottom w:val="nil"/>
            </w:tcBorders>
            <w:vAlign w:val="bottom"/>
          </w:tcPr>
          <w:p w:rsidR="004C06D7" w:rsidRPr="00B16320" w:rsidP="000E42DB">
            <w:pPr>
              <w:spacing w:line="269" w:lineRule="auto"/>
              <w:rPr>
                <w:szCs w:val="20"/>
                <w:rtl/>
              </w:rPr>
            </w:pPr>
            <w:r w:rsidRPr="00B16320">
              <w:rPr>
                <w:szCs w:val="20"/>
              </w:rPr>
              <w:t>2018</w:t>
            </w:r>
          </w:p>
        </w:tc>
        <w:tc>
          <w:tcPr>
            <w:tcW w:w="1275" w:type="dxa"/>
            <w:tcBorders>
              <w:top w:val="nil"/>
              <w:bottom w:val="nil"/>
            </w:tcBorders>
            <w:vAlign w:val="bottom"/>
          </w:tcPr>
          <w:p w:rsidR="004C06D7" w:rsidRPr="00B16320" w:rsidP="000E42DB">
            <w:pPr>
              <w:spacing w:line="269" w:lineRule="auto"/>
              <w:rPr>
                <w:szCs w:val="20"/>
                <w:rtl/>
              </w:rPr>
            </w:pPr>
            <w:r w:rsidRPr="00B16320">
              <w:rPr>
                <w:szCs w:val="20"/>
              </w:rPr>
              <w:t>34,906,556</w:t>
            </w:r>
          </w:p>
        </w:tc>
        <w:tc>
          <w:tcPr>
            <w:tcW w:w="1281" w:type="dxa"/>
            <w:tcBorders>
              <w:top w:val="nil"/>
              <w:bottom w:val="nil"/>
            </w:tcBorders>
            <w:vAlign w:val="bottom"/>
          </w:tcPr>
          <w:p w:rsidR="004C06D7" w:rsidRPr="00B16320" w:rsidP="000E42DB">
            <w:pPr>
              <w:spacing w:line="269" w:lineRule="auto"/>
              <w:rPr>
                <w:szCs w:val="20"/>
                <w:rtl/>
              </w:rPr>
            </w:pPr>
            <w:r w:rsidRPr="00B16320">
              <w:rPr>
                <w:szCs w:val="20"/>
              </w:rPr>
              <w:t>470,962</w:t>
            </w:r>
          </w:p>
        </w:tc>
        <w:tc>
          <w:tcPr>
            <w:tcW w:w="1134" w:type="dxa"/>
            <w:tcBorders>
              <w:top w:val="nil"/>
              <w:bottom w:val="nil"/>
            </w:tcBorders>
            <w:vAlign w:val="bottom"/>
          </w:tcPr>
          <w:p w:rsidR="004C06D7" w:rsidRPr="00B16320" w:rsidP="000E42DB">
            <w:pPr>
              <w:spacing w:line="269" w:lineRule="auto"/>
              <w:rPr>
                <w:szCs w:val="20"/>
                <w:rtl/>
              </w:rPr>
            </w:pPr>
            <w:r w:rsidRPr="00B16320">
              <w:rPr>
                <w:szCs w:val="20"/>
              </w:rPr>
              <w:t>561,579</w:t>
            </w:r>
          </w:p>
        </w:tc>
        <w:tc>
          <w:tcPr>
            <w:tcW w:w="1713" w:type="dxa"/>
            <w:tcBorders>
              <w:top w:val="nil"/>
              <w:bottom w:val="nil"/>
            </w:tcBorders>
            <w:vAlign w:val="bottom"/>
          </w:tcPr>
          <w:p w:rsidR="004C06D7" w:rsidRPr="00B16320" w:rsidP="000E42DB">
            <w:pPr>
              <w:spacing w:line="269" w:lineRule="auto"/>
              <w:rPr>
                <w:szCs w:val="20"/>
                <w:rtl/>
              </w:rPr>
            </w:pPr>
            <w:r w:rsidRPr="00B16320">
              <w:rPr>
                <w:szCs w:val="20"/>
                <w:rtl/>
              </w:rPr>
              <w:t>83.9</w:t>
            </w:r>
          </w:p>
        </w:tc>
      </w:tr>
      <w:tr w:rsidTr="000E42DB">
        <w:tblPrEx>
          <w:tblW w:w="0" w:type="auto"/>
          <w:jc w:val="center"/>
          <w:tblLook w:val="04A0"/>
        </w:tblPrEx>
        <w:trPr>
          <w:jc w:val="center"/>
        </w:trPr>
        <w:tc>
          <w:tcPr>
            <w:tcW w:w="842" w:type="dxa"/>
            <w:tcBorders>
              <w:top w:val="nil"/>
            </w:tcBorders>
            <w:vAlign w:val="bottom"/>
          </w:tcPr>
          <w:p w:rsidR="004C06D7" w:rsidRPr="00B16320" w:rsidP="000E42DB">
            <w:pPr>
              <w:spacing w:line="269" w:lineRule="auto"/>
              <w:rPr>
                <w:szCs w:val="20"/>
              </w:rPr>
            </w:pPr>
            <w:r w:rsidRPr="00B16320">
              <w:rPr>
                <w:szCs w:val="20"/>
              </w:rPr>
              <w:t>2019</w:t>
            </w:r>
          </w:p>
        </w:tc>
        <w:tc>
          <w:tcPr>
            <w:tcW w:w="1275" w:type="dxa"/>
            <w:tcBorders>
              <w:top w:val="nil"/>
            </w:tcBorders>
            <w:vAlign w:val="bottom"/>
          </w:tcPr>
          <w:p w:rsidR="004C06D7" w:rsidRPr="00B16320" w:rsidP="000E42DB">
            <w:pPr>
              <w:spacing w:line="269" w:lineRule="auto"/>
              <w:rPr>
                <w:szCs w:val="20"/>
              </w:rPr>
            </w:pPr>
            <w:r w:rsidRPr="00B16320">
              <w:rPr>
                <w:szCs w:val="20"/>
              </w:rPr>
              <w:t>34,025,833</w:t>
            </w:r>
          </w:p>
        </w:tc>
        <w:tc>
          <w:tcPr>
            <w:tcW w:w="1281" w:type="dxa"/>
            <w:tcBorders>
              <w:top w:val="nil"/>
            </w:tcBorders>
            <w:vAlign w:val="bottom"/>
          </w:tcPr>
          <w:p w:rsidR="004C06D7" w:rsidRPr="00B16320" w:rsidP="000E42DB">
            <w:pPr>
              <w:spacing w:line="269" w:lineRule="auto"/>
              <w:rPr>
                <w:szCs w:val="20"/>
              </w:rPr>
            </w:pPr>
            <w:r w:rsidRPr="00B16320">
              <w:rPr>
                <w:szCs w:val="20"/>
              </w:rPr>
              <w:t>503,764</w:t>
            </w:r>
          </w:p>
        </w:tc>
        <w:tc>
          <w:tcPr>
            <w:tcW w:w="1134" w:type="dxa"/>
            <w:tcBorders>
              <w:top w:val="nil"/>
            </w:tcBorders>
            <w:vAlign w:val="bottom"/>
          </w:tcPr>
          <w:p w:rsidR="004C06D7" w:rsidRPr="00B16320" w:rsidP="000E42DB">
            <w:pPr>
              <w:spacing w:line="269" w:lineRule="auto"/>
              <w:rPr>
                <w:szCs w:val="20"/>
              </w:rPr>
            </w:pPr>
            <w:r w:rsidRPr="00B16320">
              <w:rPr>
                <w:szCs w:val="20"/>
              </w:rPr>
              <w:t>608,992</w:t>
            </w:r>
          </w:p>
        </w:tc>
        <w:tc>
          <w:tcPr>
            <w:tcW w:w="1713" w:type="dxa"/>
            <w:tcBorders>
              <w:top w:val="nil"/>
            </w:tcBorders>
            <w:vAlign w:val="bottom"/>
          </w:tcPr>
          <w:p w:rsidR="004C06D7" w:rsidRPr="00B16320" w:rsidP="000E42DB">
            <w:pPr>
              <w:spacing w:line="269" w:lineRule="auto"/>
              <w:rPr>
                <w:szCs w:val="20"/>
                <w:rtl/>
              </w:rPr>
            </w:pPr>
            <w:r w:rsidRPr="00B16320">
              <w:rPr>
                <w:rFonts w:hint="cs"/>
                <w:szCs w:val="20"/>
                <w:rtl/>
              </w:rPr>
              <w:t>82.7</w:t>
            </w:r>
          </w:p>
        </w:tc>
      </w:tr>
    </w:tbl>
    <w:p w:rsidR="004C06D7" w:rsidP="008F78EE">
      <w:pPr>
        <w:spacing w:before="120" w:line="269" w:lineRule="auto"/>
        <w:ind w:left="720" w:hanging="720"/>
        <w:rPr>
          <w:sz w:val="16"/>
          <w:szCs w:val="20"/>
          <w:rtl/>
        </w:rPr>
      </w:pPr>
      <w:r w:rsidRPr="00574FED">
        <w:rPr>
          <w:sz w:val="16"/>
          <w:szCs w:val="20"/>
          <w:rtl/>
        </w:rPr>
        <w:t>*</w:t>
      </w:r>
      <w:r>
        <w:rPr>
          <w:sz w:val="16"/>
          <w:szCs w:val="20"/>
          <w:rtl/>
        </w:rPr>
        <w:tab/>
      </w:r>
      <w:r w:rsidRPr="00574FED">
        <w:rPr>
          <w:sz w:val="16"/>
          <w:szCs w:val="20"/>
          <w:rtl/>
        </w:rPr>
        <w:t xml:space="preserve"> </w:t>
      </w:r>
      <w:r w:rsidRPr="00574FED">
        <w:rPr>
          <w:rFonts w:hint="eastAsia"/>
          <w:sz w:val="16"/>
          <w:szCs w:val="20"/>
          <w:rtl/>
        </w:rPr>
        <w:t>כפי</w:t>
      </w:r>
      <w:r w:rsidRPr="00574FED">
        <w:rPr>
          <w:sz w:val="16"/>
          <w:szCs w:val="20"/>
          <w:rtl/>
        </w:rPr>
        <w:t xml:space="preserve"> </w:t>
      </w:r>
      <w:r w:rsidRPr="00574FED">
        <w:rPr>
          <w:rFonts w:hint="eastAsia"/>
          <w:sz w:val="16"/>
          <w:szCs w:val="20"/>
          <w:rtl/>
        </w:rPr>
        <w:t>שמסרה</w:t>
      </w:r>
      <w:r w:rsidRPr="00574FED">
        <w:rPr>
          <w:sz w:val="16"/>
          <w:szCs w:val="20"/>
          <w:rtl/>
        </w:rPr>
        <w:t xml:space="preserve"> </w:t>
      </w:r>
      <w:r w:rsidRPr="00574FED">
        <w:rPr>
          <w:rFonts w:hint="eastAsia"/>
          <w:sz w:val="16"/>
          <w:szCs w:val="20"/>
          <w:rtl/>
        </w:rPr>
        <w:t>רשות</w:t>
      </w:r>
      <w:r w:rsidRPr="00574FED">
        <w:rPr>
          <w:sz w:val="16"/>
          <w:szCs w:val="20"/>
          <w:rtl/>
        </w:rPr>
        <w:t xml:space="preserve"> </w:t>
      </w:r>
      <w:r w:rsidRPr="00574FED">
        <w:rPr>
          <w:rFonts w:hint="eastAsia"/>
          <w:sz w:val="16"/>
          <w:szCs w:val="20"/>
          <w:rtl/>
        </w:rPr>
        <w:t>המים</w:t>
      </w:r>
      <w:r w:rsidRPr="00574FED">
        <w:rPr>
          <w:sz w:val="16"/>
          <w:szCs w:val="20"/>
          <w:rtl/>
        </w:rPr>
        <w:t xml:space="preserve"> </w:t>
      </w:r>
      <w:r w:rsidRPr="00574FED">
        <w:rPr>
          <w:rFonts w:hint="eastAsia"/>
          <w:sz w:val="16"/>
          <w:szCs w:val="20"/>
          <w:rtl/>
        </w:rPr>
        <w:t>למשרד</w:t>
      </w:r>
      <w:r w:rsidRPr="00574FED">
        <w:rPr>
          <w:sz w:val="16"/>
          <w:szCs w:val="20"/>
          <w:rtl/>
        </w:rPr>
        <w:t xml:space="preserve"> </w:t>
      </w:r>
      <w:r w:rsidRPr="00574FED">
        <w:rPr>
          <w:rFonts w:hint="eastAsia"/>
          <w:sz w:val="16"/>
          <w:szCs w:val="20"/>
          <w:rtl/>
        </w:rPr>
        <w:t>מבקר</w:t>
      </w:r>
      <w:r w:rsidRPr="00574FED">
        <w:rPr>
          <w:sz w:val="16"/>
          <w:szCs w:val="20"/>
          <w:rtl/>
        </w:rPr>
        <w:t xml:space="preserve"> </w:t>
      </w:r>
      <w:r w:rsidRPr="00574FED">
        <w:rPr>
          <w:rFonts w:hint="eastAsia"/>
          <w:sz w:val="16"/>
          <w:szCs w:val="20"/>
          <w:rtl/>
        </w:rPr>
        <w:t>המדינה</w:t>
      </w:r>
      <w:r w:rsidRPr="00574FED">
        <w:rPr>
          <w:sz w:val="16"/>
          <w:szCs w:val="20"/>
          <w:rtl/>
        </w:rPr>
        <w:t xml:space="preserve"> </w:t>
      </w:r>
      <w:r w:rsidRPr="00574FED">
        <w:rPr>
          <w:rFonts w:hint="eastAsia"/>
          <w:sz w:val="16"/>
          <w:szCs w:val="20"/>
          <w:rtl/>
        </w:rPr>
        <w:t>בפברואר</w:t>
      </w:r>
      <w:r w:rsidRPr="00574FED">
        <w:rPr>
          <w:sz w:val="16"/>
          <w:szCs w:val="20"/>
          <w:rtl/>
        </w:rPr>
        <w:t xml:space="preserve"> 2020</w:t>
      </w:r>
      <w:r>
        <w:rPr>
          <w:rFonts w:hint="cs"/>
          <w:sz w:val="16"/>
          <w:szCs w:val="20"/>
          <w:rtl/>
        </w:rPr>
        <w:t xml:space="preserve"> ובמרץ 2020</w:t>
      </w:r>
      <w:r w:rsidRPr="00574FED">
        <w:rPr>
          <w:sz w:val="16"/>
          <w:szCs w:val="20"/>
          <w:rtl/>
        </w:rPr>
        <w:t>.</w:t>
      </w:r>
      <w:r>
        <w:rPr>
          <w:rFonts w:hint="cs"/>
          <w:sz w:val="16"/>
          <w:szCs w:val="20"/>
          <w:rtl/>
        </w:rPr>
        <w:t xml:space="preserve"> הנתונים עובדו על ידי משרד מבקר המדינה. הנתונים כוללים את כל 257 הרשויות המקומיות בישראל, לרבות אלה שבאיו"ש.</w:t>
      </w:r>
    </w:p>
    <w:p w:rsidR="004C06D7" w:rsidP="008F78EE">
      <w:pPr>
        <w:pStyle w:val="a"/>
        <w:spacing w:before="120" w:line="269" w:lineRule="auto"/>
        <w:rPr>
          <w:rtl/>
        </w:rPr>
      </w:pPr>
    </w:p>
    <w:p w:rsidR="004C06D7" w:rsidP="004C06D7">
      <w:pPr>
        <w:spacing w:line="269" w:lineRule="auto"/>
        <w:rPr>
          <w:rtl/>
        </w:rPr>
      </w:pPr>
      <w:r>
        <w:rPr>
          <w:rFonts w:hint="cs"/>
          <w:rtl/>
        </w:rPr>
        <w:t>עוד מסרה רשות המים פרטים דומים על חמש רשויות מקומיות בשומרון</w:t>
      </w:r>
      <w:r w:rsidRPr="00863977">
        <w:rPr>
          <w:rFonts w:hint="cs"/>
          <w:rtl/>
        </w:rPr>
        <w:t xml:space="preserve"> </w:t>
      </w:r>
      <w:r>
        <w:rPr>
          <w:rFonts w:hint="cs"/>
          <w:rtl/>
        </w:rPr>
        <w:t xml:space="preserve">ועל </w:t>
      </w:r>
      <w:r w:rsidRPr="00E86CE5">
        <w:rPr>
          <w:rFonts w:hint="cs"/>
          <w:b/>
          <w:bCs/>
          <w:rtl/>
        </w:rPr>
        <w:t>יובלים בשומרון</w:t>
      </w:r>
      <w:r>
        <w:rPr>
          <w:rFonts w:hint="cs"/>
          <w:rtl/>
        </w:rPr>
        <w:t>, כלהלן</w:t>
      </w:r>
      <w:r>
        <w:rPr>
          <w:rStyle w:val="FootnoteReference1"/>
          <w:rtl/>
        </w:rPr>
        <w:footnoteReference w:id="48"/>
      </w:r>
      <w:r>
        <w:rPr>
          <w:rFonts w:hint="cs"/>
          <w:rtl/>
        </w:rPr>
        <w:t xml:space="preserve">: </w:t>
      </w:r>
    </w:p>
    <w:p w:rsidR="004C06D7" w:rsidP="004C06D7">
      <w:pPr>
        <w:pStyle w:val="a"/>
        <w:spacing w:line="269" w:lineRule="auto"/>
        <w:rPr>
          <w:rtl/>
        </w:rPr>
      </w:pPr>
    </w:p>
    <w:p w:rsidR="004C06D7" w:rsidP="008F78EE">
      <w:pPr>
        <w:spacing w:after="120" w:line="269" w:lineRule="auto"/>
        <w:jc w:val="center"/>
        <w:rPr>
          <w:b/>
          <w:bCs/>
          <w:rtl/>
        </w:rPr>
      </w:pPr>
      <w:r w:rsidRPr="00D26F25">
        <w:rPr>
          <w:rFonts w:hint="eastAsia"/>
          <w:b/>
          <w:bCs/>
          <w:rtl/>
        </w:rPr>
        <w:t>לוח</w:t>
      </w:r>
      <w:r w:rsidRPr="00D26F25">
        <w:rPr>
          <w:b/>
          <w:bCs/>
          <w:rtl/>
        </w:rPr>
        <w:t xml:space="preserve"> 1</w:t>
      </w:r>
      <w:r>
        <w:rPr>
          <w:rFonts w:hint="cs"/>
          <w:b/>
          <w:bCs/>
          <w:rtl/>
        </w:rPr>
        <w:t>0</w:t>
      </w:r>
      <w:r w:rsidRPr="00D26F25">
        <w:rPr>
          <w:b/>
          <w:bCs/>
          <w:rtl/>
        </w:rPr>
        <w:t xml:space="preserve">: </w:t>
      </w:r>
      <w:r w:rsidRPr="00C03689">
        <w:rPr>
          <w:rFonts w:hint="eastAsia"/>
          <w:b/>
          <w:bCs/>
          <w:rtl/>
        </w:rPr>
        <w:t>מספר</w:t>
      </w:r>
      <w:r w:rsidRPr="00C03689">
        <w:rPr>
          <w:b/>
          <w:bCs/>
          <w:rtl/>
        </w:rPr>
        <w:t xml:space="preserve"> </w:t>
      </w:r>
      <w:r>
        <w:rPr>
          <w:rFonts w:hint="cs"/>
          <w:b/>
          <w:bCs/>
          <w:rtl/>
        </w:rPr>
        <w:t>הזכאים</w:t>
      </w:r>
      <w:r w:rsidRPr="00C03689">
        <w:rPr>
          <w:rFonts w:hint="eastAsia"/>
          <w:b/>
          <w:bCs/>
          <w:rtl/>
        </w:rPr>
        <w:t xml:space="preserve"> </w:t>
      </w:r>
      <w:r>
        <w:rPr>
          <w:rFonts w:hint="cs"/>
          <w:b/>
          <w:bCs/>
          <w:rtl/>
        </w:rPr>
        <w:t>ל</w:t>
      </w:r>
      <w:r w:rsidRPr="00C03689">
        <w:rPr>
          <w:rFonts w:hint="eastAsia"/>
          <w:b/>
          <w:bCs/>
          <w:rtl/>
        </w:rPr>
        <w:t>הטבה</w:t>
      </w:r>
      <w:r>
        <w:rPr>
          <w:rFonts w:hint="cs"/>
          <w:b/>
          <w:bCs/>
          <w:rtl/>
        </w:rPr>
        <w:t xml:space="preserve"> במים,</w:t>
      </w:r>
      <w:r w:rsidRPr="00D26F25">
        <w:rPr>
          <w:b/>
          <w:bCs/>
          <w:rtl/>
        </w:rPr>
        <w:t xml:space="preserve"> </w:t>
      </w:r>
      <w:r>
        <w:rPr>
          <w:rFonts w:hint="cs"/>
          <w:b/>
          <w:bCs/>
          <w:rtl/>
        </w:rPr>
        <w:t xml:space="preserve">מספר מקבלי ההטבה ושיעורם בחמש </w:t>
      </w:r>
      <w:r w:rsidRPr="00D26F25">
        <w:rPr>
          <w:rFonts w:hint="eastAsia"/>
          <w:b/>
          <w:bCs/>
          <w:rtl/>
        </w:rPr>
        <w:t>רשויות</w:t>
      </w:r>
      <w:r w:rsidRPr="00D26F25">
        <w:rPr>
          <w:b/>
          <w:bCs/>
          <w:rtl/>
        </w:rPr>
        <w:t xml:space="preserve"> </w:t>
      </w:r>
      <w:r w:rsidRPr="00D26F25">
        <w:rPr>
          <w:rFonts w:hint="eastAsia"/>
          <w:b/>
          <w:bCs/>
          <w:rtl/>
        </w:rPr>
        <w:t>מקומיות</w:t>
      </w:r>
      <w:r w:rsidRPr="00D26F25">
        <w:rPr>
          <w:b/>
          <w:bCs/>
          <w:rtl/>
        </w:rPr>
        <w:t xml:space="preserve"> </w:t>
      </w:r>
      <w:r w:rsidRPr="00D26F25">
        <w:rPr>
          <w:rFonts w:hint="eastAsia"/>
          <w:b/>
          <w:bCs/>
          <w:rtl/>
        </w:rPr>
        <w:t>בשומרון</w:t>
      </w:r>
      <w:r>
        <w:rPr>
          <w:rFonts w:hint="cs"/>
          <w:b/>
          <w:bCs/>
          <w:rtl/>
        </w:rPr>
        <w:t xml:space="preserve"> ובתאגיד המים יובלים בשומרון</w:t>
      </w:r>
    </w:p>
    <w:tbl>
      <w:tblPr>
        <w:bidiVisual/>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4"/>
        <w:gridCol w:w="724"/>
        <w:gridCol w:w="724"/>
        <w:gridCol w:w="724"/>
        <w:gridCol w:w="725"/>
        <w:gridCol w:w="725"/>
        <w:gridCol w:w="725"/>
        <w:gridCol w:w="725"/>
        <w:gridCol w:w="725"/>
        <w:gridCol w:w="725"/>
      </w:tblGrid>
      <w:tr w:rsidTr="000E42DB">
        <w:tblPrEx>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315"/>
          <w:jc w:val="center"/>
        </w:trPr>
        <w:tc>
          <w:tcPr>
            <w:tcW w:w="1704" w:type="dxa"/>
            <w:shd w:val="clear" w:color="auto" w:fill="D9D9D9" w:themeFill="background1" w:themeFillShade="D9"/>
            <w:noWrap/>
            <w:tcMar>
              <w:top w:w="0" w:type="dxa"/>
              <w:left w:w="108" w:type="dxa"/>
              <w:bottom w:w="0" w:type="dxa"/>
              <w:right w:w="108" w:type="dxa"/>
            </w:tcMar>
            <w:vAlign w:val="bottom"/>
          </w:tcPr>
          <w:p w:rsidR="004C06D7" w:rsidRPr="00B16320" w:rsidP="000E42DB">
            <w:pPr>
              <w:pBdr>
                <w:top w:val="single" w:sz="4" w:space="1" w:color="auto"/>
              </w:pBdr>
              <w:spacing w:line="269" w:lineRule="auto"/>
              <w:jc w:val="left"/>
              <w:rPr>
                <w:rFonts w:ascii="David" w:hAnsi="David"/>
                <w:b/>
                <w:bCs/>
                <w:color w:val="000000"/>
                <w:szCs w:val="20"/>
                <w:rtl/>
              </w:rPr>
            </w:pPr>
            <w:r w:rsidRPr="00B16320">
              <w:rPr>
                <w:rFonts w:ascii="David" w:hAnsi="David" w:hint="cs"/>
                <w:b/>
                <w:bCs/>
                <w:color w:val="000000"/>
                <w:szCs w:val="20"/>
                <w:rtl/>
              </w:rPr>
              <w:t>שם הרשות המקומית</w:t>
            </w:r>
          </w:p>
        </w:tc>
        <w:tc>
          <w:tcPr>
            <w:tcW w:w="2172" w:type="dxa"/>
            <w:gridSpan w:val="3"/>
            <w:shd w:val="clear" w:color="auto" w:fill="D9D9D9" w:themeFill="background1" w:themeFillShade="D9"/>
            <w:vAlign w:val="bottom"/>
          </w:tcPr>
          <w:p w:rsidR="004C06D7" w:rsidRPr="00B16320" w:rsidP="000E42DB">
            <w:pPr>
              <w:pBdr>
                <w:top w:val="single" w:sz="4" w:space="1" w:color="auto"/>
              </w:pBdr>
              <w:spacing w:line="269" w:lineRule="auto"/>
              <w:jc w:val="center"/>
              <w:rPr>
                <w:rFonts w:ascii="David" w:hAnsi="David"/>
                <w:b/>
                <w:bCs/>
                <w:color w:val="000000"/>
                <w:szCs w:val="20"/>
              </w:rPr>
            </w:pPr>
            <w:r w:rsidRPr="00B16320">
              <w:rPr>
                <w:rFonts w:ascii="David" w:hAnsi="David" w:hint="cs"/>
                <w:b/>
                <w:bCs/>
                <w:color w:val="000000"/>
                <w:szCs w:val="20"/>
                <w:rtl/>
              </w:rPr>
              <w:t>2017</w:t>
            </w:r>
          </w:p>
        </w:tc>
        <w:tc>
          <w:tcPr>
            <w:tcW w:w="2175" w:type="dxa"/>
            <w:gridSpan w:val="3"/>
            <w:shd w:val="clear" w:color="auto" w:fill="D9D9D9" w:themeFill="background1" w:themeFillShade="D9"/>
            <w:vAlign w:val="bottom"/>
          </w:tcPr>
          <w:p w:rsidR="004C06D7" w:rsidRPr="00B16320" w:rsidP="000E42DB">
            <w:pPr>
              <w:pBdr>
                <w:top w:val="single" w:sz="4" w:space="1" w:color="auto"/>
              </w:pBdr>
              <w:spacing w:line="269" w:lineRule="auto"/>
              <w:jc w:val="center"/>
              <w:rPr>
                <w:rFonts w:asciiTheme="minorHAnsi" w:hAnsiTheme="minorHAnsi"/>
                <w:b/>
                <w:bCs/>
                <w:color w:val="000000"/>
                <w:szCs w:val="20"/>
              </w:rPr>
            </w:pPr>
            <w:r w:rsidRPr="00B16320">
              <w:rPr>
                <w:rFonts w:ascii="David" w:hAnsi="David"/>
                <w:b/>
                <w:bCs/>
                <w:color w:val="000000"/>
                <w:szCs w:val="20"/>
              </w:rPr>
              <w:t>2018</w:t>
            </w:r>
          </w:p>
        </w:tc>
        <w:tc>
          <w:tcPr>
            <w:tcW w:w="2175" w:type="dxa"/>
            <w:gridSpan w:val="3"/>
            <w:shd w:val="clear" w:color="auto" w:fill="D9D9D9" w:themeFill="background1" w:themeFillShade="D9"/>
            <w:vAlign w:val="bottom"/>
          </w:tcPr>
          <w:p w:rsidR="004C06D7" w:rsidRPr="00B16320" w:rsidP="000E42DB">
            <w:pPr>
              <w:pBdr>
                <w:top w:val="single" w:sz="4" w:space="1" w:color="auto"/>
              </w:pBdr>
              <w:spacing w:line="269" w:lineRule="auto"/>
              <w:jc w:val="center"/>
              <w:rPr>
                <w:rFonts w:ascii="David" w:hAnsi="David"/>
                <w:b/>
                <w:bCs/>
                <w:color w:val="000000"/>
                <w:szCs w:val="20"/>
              </w:rPr>
            </w:pPr>
            <w:r w:rsidRPr="00B16320">
              <w:rPr>
                <w:rFonts w:ascii="David" w:hAnsi="David"/>
                <w:b/>
                <w:bCs/>
                <w:color w:val="000000"/>
                <w:szCs w:val="20"/>
              </w:rPr>
              <w:t>2019</w:t>
            </w:r>
          </w:p>
        </w:tc>
      </w:tr>
      <w:tr w:rsidTr="000E42DB">
        <w:tblPrEx>
          <w:tblW w:w="8226" w:type="dxa"/>
          <w:jc w:val="center"/>
          <w:tblLayout w:type="fixed"/>
          <w:tblCellMar>
            <w:left w:w="0" w:type="dxa"/>
            <w:right w:w="0" w:type="dxa"/>
          </w:tblCellMar>
          <w:tblLook w:val="04A0"/>
        </w:tblPrEx>
        <w:trPr>
          <w:trHeight w:val="315"/>
          <w:jc w:val="center"/>
        </w:trPr>
        <w:tc>
          <w:tcPr>
            <w:tcW w:w="1704" w:type="dxa"/>
            <w:tcBorders>
              <w:bottom w:val="single" w:sz="4" w:space="0" w:color="auto"/>
            </w:tcBorders>
            <w:shd w:val="clear" w:color="auto" w:fill="D9D9D9" w:themeFill="background1" w:themeFillShade="D9"/>
            <w:noWrap/>
            <w:tcMar>
              <w:top w:w="0" w:type="dxa"/>
              <w:left w:w="108" w:type="dxa"/>
              <w:bottom w:w="0" w:type="dxa"/>
              <w:right w:w="108" w:type="dxa"/>
            </w:tcMar>
            <w:vAlign w:val="bottom"/>
          </w:tcPr>
          <w:p w:rsidR="004C06D7" w:rsidRPr="00B16320" w:rsidP="000E42DB">
            <w:pPr>
              <w:spacing w:line="269" w:lineRule="auto"/>
              <w:jc w:val="left"/>
              <w:rPr>
                <w:rFonts w:ascii="David" w:hAnsi="David"/>
                <w:b/>
                <w:bCs/>
                <w:color w:val="000000"/>
                <w:szCs w:val="20"/>
                <w:rtl/>
              </w:rPr>
            </w:pPr>
          </w:p>
        </w:tc>
        <w:tc>
          <w:tcPr>
            <w:tcW w:w="724" w:type="dxa"/>
            <w:tcBorders>
              <w:bottom w:val="single" w:sz="4" w:space="0" w:color="auto"/>
            </w:tcBorders>
            <w:shd w:val="clear" w:color="auto" w:fill="D9D9D9" w:themeFill="background1" w:themeFillShade="D9"/>
            <w:vAlign w:val="bottom"/>
          </w:tcPr>
          <w:p w:rsidR="004C06D7" w:rsidRPr="00B16320" w:rsidP="000E42DB">
            <w:pPr>
              <w:spacing w:line="269" w:lineRule="auto"/>
              <w:jc w:val="left"/>
              <w:rPr>
                <w:rFonts w:ascii="David" w:hAnsi="David"/>
                <w:b/>
                <w:bCs/>
                <w:color w:val="000000"/>
                <w:szCs w:val="20"/>
                <w:rtl/>
              </w:rPr>
            </w:pPr>
            <w:r w:rsidRPr="00B16320">
              <w:rPr>
                <w:rFonts w:ascii="David" w:hAnsi="David" w:hint="cs"/>
                <w:b/>
                <w:bCs/>
                <w:color w:val="000000"/>
                <w:szCs w:val="20"/>
                <w:rtl/>
              </w:rPr>
              <w:t>מקבלי הטבה</w:t>
            </w:r>
          </w:p>
        </w:tc>
        <w:tc>
          <w:tcPr>
            <w:tcW w:w="724" w:type="dxa"/>
            <w:tcBorders>
              <w:bottom w:val="single" w:sz="4" w:space="0" w:color="auto"/>
            </w:tcBorders>
            <w:shd w:val="clear" w:color="auto" w:fill="D9D9D9" w:themeFill="background1" w:themeFillShade="D9"/>
            <w:vAlign w:val="bottom"/>
          </w:tcPr>
          <w:p w:rsidR="004C06D7" w:rsidRPr="00B16320" w:rsidP="000E42DB">
            <w:pPr>
              <w:spacing w:line="269" w:lineRule="auto"/>
              <w:jc w:val="left"/>
              <w:rPr>
                <w:rFonts w:ascii="David" w:hAnsi="David"/>
                <w:b/>
                <w:bCs/>
                <w:color w:val="000000"/>
                <w:szCs w:val="20"/>
                <w:rtl/>
              </w:rPr>
            </w:pPr>
            <w:r w:rsidRPr="00B16320">
              <w:rPr>
                <w:rFonts w:ascii="David" w:hAnsi="David" w:hint="cs"/>
                <w:b/>
                <w:bCs/>
                <w:color w:val="000000"/>
                <w:szCs w:val="20"/>
                <w:rtl/>
              </w:rPr>
              <w:t>זכאים</w:t>
            </w:r>
          </w:p>
        </w:tc>
        <w:tc>
          <w:tcPr>
            <w:tcW w:w="724" w:type="dxa"/>
            <w:tcBorders>
              <w:bottom w:val="single" w:sz="4" w:space="0" w:color="auto"/>
            </w:tcBorders>
            <w:shd w:val="clear" w:color="auto" w:fill="D9D9D9" w:themeFill="background1" w:themeFillShade="D9"/>
            <w:vAlign w:val="bottom"/>
          </w:tcPr>
          <w:p w:rsidR="004C06D7" w:rsidRPr="00B16320" w:rsidP="000E42DB">
            <w:pPr>
              <w:pBdr>
                <w:top w:val="single" w:sz="4" w:space="1" w:color="auto"/>
              </w:pBdr>
              <w:spacing w:line="269" w:lineRule="auto"/>
              <w:jc w:val="left"/>
              <w:rPr>
                <w:rFonts w:asciiTheme="minorHAnsi" w:hAnsiTheme="minorHAnsi"/>
                <w:b/>
                <w:bCs/>
                <w:color w:val="000000"/>
                <w:szCs w:val="20"/>
                <w:rtl/>
              </w:rPr>
            </w:pPr>
            <w:r w:rsidRPr="00B16320">
              <w:rPr>
                <w:rFonts w:asciiTheme="minorHAnsi" w:hAnsiTheme="minorHAnsi"/>
                <w:b/>
                <w:bCs/>
                <w:color w:val="000000"/>
                <w:szCs w:val="20"/>
              </w:rPr>
              <w:t>%</w:t>
            </w:r>
            <w:r w:rsidRPr="00B16320">
              <w:rPr>
                <w:rFonts w:asciiTheme="minorHAnsi" w:hAnsiTheme="minorHAnsi" w:hint="cs"/>
                <w:b/>
                <w:bCs/>
                <w:color w:val="000000"/>
                <w:szCs w:val="20"/>
                <w:rtl/>
              </w:rPr>
              <w:t xml:space="preserve"> מקבלי ההטבה ממספר </w:t>
            </w:r>
            <w:r w:rsidRPr="00B16320">
              <w:rPr>
                <w:rFonts w:asciiTheme="minorHAnsi" w:hAnsiTheme="minorHAnsi" w:hint="cs"/>
                <w:b/>
                <w:bCs/>
                <w:color w:val="000000"/>
                <w:szCs w:val="20"/>
                <w:rtl/>
              </w:rPr>
              <w:t>הזכאים</w:t>
            </w:r>
          </w:p>
        </w:tc>
        <w:tc>
          <w:tcPr>
            <w:tcW w:w="725" w:type="dxa"/>
            <w:tcBorders>
              <w:bottom w:val="single" w:sz="4" w:space="0" w:color="auto"/>
            </w:tcBorders>
            <w:shd w:val="clear" w:color="auto" w:fill="D9D9D9" w:themeFill="background1" w:themeFillShade="D9"/>
            <w:vAlign w:val="bottom"/>
          </w:tcPr>
          <w:p w:rsidR="004C06D7" w:rsidRPr="00B16320" w:rsidP="000E42DB">
            <w:pPr>
              <w:spacing w:line="269" w:lineRule="auto"/>
              <w:jc w:val="left"/>
              <w:rPr>
                <w:rFonts w:ascii="David" w:hAnsi="David"/>
                <w:b/>
                <w:bCs/>
                <w:color w:val="000000"/>
                <w:szCs w:val="20"/>
              </w:rPr>
            </w:pPr>
            <w:r w:rsidRPr="00B16320">
              <w:rPr>
                <w:rFonts w:ascii="David" w:hAnsi="David" w:hint="cs"/>
                <w:b/>
                <w:bCs/>
                <w:color w:val="000000"/>
                <w:szCs w:val="20"/>
                <w:rtl/>
              </w:rPr>
              <w:t>מקבלי הטבה</w:t>
            </w:r>
          </w:p>
        </w:tc>
        <w:tc>
          <w:tcPr>
            <w:tcW w:w="725" w:type="dxa"/>
            <w:tcBorders>
              <w:bottom w:val="single" w:sz="4" w:space="0" w:color="auto"/>
            </w:tcBorders>
            <w:shd w:val="clear" w:color="auto" w:fill="D9D9D9" w:themeFill="background1" w:themeFillShade="D9"/>
            <w:vAlign w:val="bottom"/>
          </w:tcPr>
          <w:p w:rsidR="004C06D7" w:rsidRPr="00B16320" w:rsidP="000E42DB">
            <w:pPr>
              <w:spacing w:line="269" w:lineRule="auto"/>
              <w:jc w:val="left"/>
              <w:rPr>
                <w:rFonts w:ascii="David" w:hAnsi="David"/>
                <w:b/>
                <w:bCs/>
                <w:color w:val="000000"/>
                <w:szCs w:val="20"/>
              </w:rPr>
            </w:pPr>
            <w:r w:rsidRPr="00B16320">
              <w:rPr>
                <w:rFonts w:ascii="David" w:hAnsi="David" w:hint="cs"/>
                <w:b/>
                <w:bCs/>
                <w:color w:val="000000"/>
                <w:szCs w:val="20"/>
                <w:rtl/>
              </w:rPr>
              <w:t>זכאים</w:t>
            </w:r>
          </w:p>
        </w:tc>
        <w:tc>
          <w:tcPr>
            <w:tcW w:w="725" w:type="dxa"/>
            <w:tcBorders>
              <w:bottom w:val="single" w:sz="4" w:space="0" w:color="auto"/>
            </w:tcBorders>
            <w:shd w:val="clear" w:color="auto" w:fill="D9D9D9" w:themeFill="background1" w:themeFillShade="D9"/>
            <w:vAlign w:val="bottom"/>
          </w:tcPr>
          <w:p w:rsidR="004C06D7" w:rsidRPr="00B16320" w:rsidP="000E42DB">
            <w:pPr>
              <w:pBdr>
                <w:top w:val="single" w:sz="4" w:space="1" w:color="auto"/>
              </w:pBdr>
              <w:spacing w:line="269" w:lineRule="auto"/>
              <w:jc w:val="left"/>
              <w:rPr>
                <w:rFonts w:ascii="David" w:hAnsi="David"/>
                <w:b/>
                <w:bCs/>
                <w:color w:val="000000"/>
                <w:szCs w:val="20"/>
              </w:rPr>
            </w:pPr>
            <w:r w:rsidRPr="00B16320">
              <w:rPr>
                <w:rFonts w:ascii="David" w:hAnsi="David"/>
                <w:b/>
                <w:bCs/>
                <w:color w:val="000000"/>
                <w:szCs w:val="20"/>
                <w:rtl/>
              </w:rPr>
              <w:t xml:space="preserve">% מקבלי ההטבה ממספר </w:t>
            </w:r>
            <w:r w:rsidRPr="00B16320">
              <w:rPr>
                <w:rFonts w:ascii="David" w:hAnsi="David"/>
                <w:b/>
                <w:bCs/>
                <w:color w:val="000000"/>
                <w:szCs w:val="20"/>
                <w:rtl/>
              </w:rPr>
              <w:t>הזכאים</w:t>
            </w:r>
          </w:p>
        </w:tc>
        <w:tc>
          <w:tcPr>
            <w:tcW w:w="725" w:type="dxa"/>
            <w:tcBorders>
              <w:bottom w:val="single" w:sz="4" w:space="0" w:color="auto"/>
            </w:tcBorders>
            <w:shd w:val="clear" w:color="auto" w:fill="D9D9D9" w:themeFill="background1" w:themeFillShade="D9"/>
            <w:vAlign w:val="bottom"/>
          </w:tcPr>
          <w:p w:rsidR="004C06D7" w:rsidRPr="00B16320" w:rsidP="000E42DB">
            <w:pPr>
              <w:spacing w:line="269" w:lineRule="auto"/>
              <w:jc w:val="left"/>
              <w:rPr>
                <w:rFonts w:ascii="David" w:hAnsi="David"/>
                <w:b/>
                <w:bCs/>
                <w:color w:val="000000"/>
                <w:szCs w:val="20"/>
              </w:rPr>
            </w:pPr>
            <w:r w:rsidRPr="00B16320">
              <w:rPr>
                <w:rFonts w:ascii="David" w:hAnsi="David" w:hint="cs"/>
                <w:b/>
                <w:bCs/>
                <w:color w:val="000000"/>
                <w:szCs w:val="20"/>
                <w:rtl/>
              </w:rPr>
              <w:t>מקבלי הטבה</w:t>
            </w:r>
          </w:p>
        </w:tc>
        <w:tc>
          <w:tcPr>
            <w:tcW w:w="725" w:type="dxa"/>
            <w:tcBorders>
              <w:bottom w:val="single" w:sz="4" w:space="0" w:color="auto"/>
            </w:tcBorders>
            <w:shd w:val="clear" w:color="auto" w:fill="D9D9D9" w:themeFill="background1" w:themeFillShade="D9"/>
            <w:vAlign w:val="bottom"/>
          </w:tcPr>
          <w:p w:rsidR="004C06D7" w:rsidRPr="00B16320" w:rsidP="000E42DB">
            <w:pPr>
              <w:shd w:val="clear" w:color="auto" w:fill="D9D9D9" w:themeFill="background1" w:themeFillShade="D9"/>
              <w:spacing w:line="269" w:lineRule="auto"/>
              <w:jc w:val="left"/>
              <w:rPr>
                <w:rFonts w:ascii="David" w:hAnsi="David"/>
                <w:b/>
                <w:bCs/>
                <w:color w:val="000000"/>
                <w:szCs w:val="20"/>
              </w:rPr>
            </w:pPr>
            <w:r w:rsidRPr="00B16320">
              <w:rPr>
                <w:rFonts w:ascii="David" w:hAnsi="David" w:hint="cs"/>
                <w:b/>
                <w:bCs/>
                <w:color w:val="000000"/>
                <w:szCs w:val="20"/>
                <w:rtl/>
              </w:rPr>
              <w:t>זכאים</w:t>
            </w:r>
          </w:p>
        </w:tc>
        <w:tc>
          <w:tcPr>
            <w:tcW w:w="725" w:type="dxa"/>
            <w:tcBorders>
              <w:bottom w:val="single" w:sz="4" w:space="0" w:color="auto"/>
            </w:tcBorders>
            <w:vAlign w:val="bottom"/>
          </w:tcPr>
          <w:p w:rsidR="004C06D7" w:rsidRPr="00B16320" w:rsidP="000E42DB">
            <w:pPr>
              <w:pBdr>
                <w:top w:val="single" w:sz="4" w:space="1" w:color="auto"/>
              </w:pBdr>
              <w:shd w:val="clear" w:color="auto" w:fill="D9D9D9" w:themeFill="background1" w:themeFillShade="D9"/>
              <w:spacing w:line="269" w:lineRule="auto"/>
              <w:jc w:val="left"/>
              <w:rPr>
                <w:rFonts w:ascii="David" w:hAnsi="David"/>
                <w:b/>
                <w:bCs/>
                <w:color w:val="000000"/>
                <w:szCs w:val="20"/>
              </w:rPr>
            </w:pPr>
            <w:r w:rsidRPr="00B16320">
              <w:rPr>
                <w:rFonts w:ascii="David" w:hAnsi="David"/>
                <w:b/>
                <w:bCs/>
                <w:color w:val="000000"/>
                <w:szCs w:val="20"/>
                <w:rtl/>
              </w:rPr>
              <w:t xml:space="preserve">% מקבלי ההטבה ממספר </w:t>
            </w:r>
            <w:r w:rsidRPr="00B16320">
              <w:rPr>
                <w:rFonts w:ascii="David" w:hAnsi="David"/>
                <w:b/>
                <w:bCs/>
                <w:color w:val="000000"/>
                <w:szCs w:val="20"/>
                <w:rtl/>
              </w:rPr>
              <w:t>הזכאים</w:t>
            </w:r>
          </w:p>
        </w:tc>
      </w:tr>
      <w:tr w:rsidTr="000E42DB">
        <w:tblPrEx>
          <w:tblW w:w="8226" w:type="dxa"/>
          <w:jc w:val="center"/>
          <w:tblLayout w:type="fixed"/>
          <w:tblCellMar>
            <w:left w:w="0" w:type="dxa"/>
            <w:right w:w="0" w:type="dxa"/>
          </w:tblCellMar>
          <w:tblLook w:val="04A0"/>
        </w:tblPrEx>
        <w:trPr>
          <w:trHeight w:val="448"/>
          <w:jc w:val="center"/>
        </w:trPr>
        <w:tc>
          <w:tcPr>
            <w:tcW w:w="1704" w:type="dxa"/>
            <w:tcBorders>
              <w:bottom w:val="nil"/>
            </w:tcBorders>
            <w:noWrap/>
            <w:tcMar>
              <w:top w:w="0" w:type="dxa"/>
              <w:left w:w="108" w:type="dxa"/>
              <w:bottom w:w="0" w:type="dxa"/>
              <w:right w:w="108" w:type="dxa"/>
            </w:tcMar>
            <w:vAlign w:val="bottom"/>
            <w:hideMark/>
          </w:tcPr>
          <w:p w:rsidR="004C06D7" w:rsidRPr="00B16320" w:rsidP="000E42DB">
            <w:pPr>
              <w:pBdr>
                <w:top w:val="single" w:sz="4" w:space="1" w:color="auto"/>
              </w:pBdr>
              <w:spacing w:line="269" w:lineRule="auto"/>
              <w:jc w:val="left"/>
              <w:rPr>
                <w:rFonts w:ascii="David" w:hAnsi="David"/>
                <w:b/>
                <w:bCs/>
                <w:color w:val="000000"/>
                <w:szCs w:val="20"/>
                <w:rtl/>
              </w:rPr>
            </w:pPr>
            <w:r w:rsidRPr="00B16320">
              <w:rPr>
                <w:rFonts w:ascii="David" w:hAnsi="David"/>
                <w:b/>
                <w:bCs/>
                <w:color w:val="000000"/>
                <w:szCs w:val="20"/>
                <w:rtl/>
              </w:rPr>
              <w:t>אורנית</w:t>
            </w:r>
          </w:p>
        </w:tc>
        <w:tc>
          <w:tcPr>
            <w:tcW w:w="724" w:type="dxa"/>
            <w:tcBorders>
              <w:bottom w:val="nil"/>
            </w:tcBorders>
            <w:vAlign w:val="center"/>
          </w:tcPr>
          <w:p w:rsidR="004C06D7" w:rsidRPr="00B16320" w:rsidP="000E42DB">
            <w:pPr>
              <w:pBdr>
                <w:top w:val="single" w:sz="4" w:space="1" w:color="auto"/>
              </w:pBdr>
              <w:bidi w:val="0"/>
              <w:spacing w:line="269" w:lineRule="auto"/>
              <w:jc w:val="right"/>
              <w:rPr>
                <w:rFonts w:ascii="David" w:hAnsi="David"/>
                <w:color w:val="000000"/>
                <w:szCs w:val="20"/>
              </w:rPr>
            </w:pPr>
            <w:r w:rsidRPr="00B16320">
              <w:rPr>
                <w:rFonts w:ascii="David" w:hAnsi="David"/>
                <w:color w:val="000000"/>
                <w:szCs w:val="20"/>
              </w:rPr>
              <w:t>64</w:t>
            </w:r>
          </w:p>
        </w:tc>
        <w:tc>
          <w:tcPr>
            <w:tcW w:w="724" w:type="dxa"/>
            <w:tcBorders>
              <w:bottom w:val="nil"/>
            </w:tcBorders>
            <w:vAlign w:val="center"/>
          </w:tcPr>
          <w:p w:rsidR="004C06D7" w:rsidRPr="00B16320" w:rsidP="000E42DB">
            <w:pPr>
              <w:pBdr>
                <w:top w:val="single" w:sz="4" w:space="1" w:color="auto"/>
              </w:pBdr>
              <w:bidi w:val="0"/>
              <w:spacing w:line="269" w:lineRule="auto"/>
              <w:jc w:val="right"/>
              <w:rPr>
                <w:rFonts w:ascii="David" w:hAnsi="David"/>
                <w:color w:val="000000"/>
                <w:szCs w:val="20"/>
              </w:rPr>
            </w:pPr>
            <w:r w:rsidRPr="00B16320">
              <w:rPr>
                <w:rFonts w:ascii="David" w:hAnsi="David"/>
                <w:color w:val="000000"/>
                <w:szCs w:val="20"/>
              </w:rPr>
              <w:t>212</w:t>
            </w:r>
          </w:p>
        </w:tc>
        <w:tc>
          <w:tcPr>
            <w:tcW w:w="724" w:type="dxa"/>
            <w:tcBorders>
              <w:bottom w:val="nil"/>
            </w:tcBorders>
            <w:vAlign w:val="center"/>
          </w:tcPr>
          <w:p w:rsidR="004C06D7" w:rsidRPr="00B16320" w:rsidP="000E42DB">
            <w:pPr>
              <w:pBdr>
                <w:top w:val="single" w:sz="4" w:space="1" w:color="auto"/>
              </w:pBdr>
              <w:bidi w:val="0"/>
              <w:spacing w:line="269" w:lineRule="auto"/>
              <w:jc w:val="right"/>
              <w:rPr>
                <w:rFonts w:ascii="David" w:hAnsi="David"/>
                <w:color w:val="000000"/>
                <w:szCs w:val="20"/>
              </w:rPr>
            </w:pPr>
            <w:r w:rsidRPr="00B16320">
              <w:rPr>
                <w:rFonts w:ascii="David" w:hAnsi="David"/>
                <w:color w:val="000000"/>
                <w:szCs w:val="20"/>
              </w:rPr>
              <w:t>30.2</w:t>
            </w:r>
          </w:p>
        </w:tc>
        <w:tc>
          <w:tcPr>
            <w:tcW w:w="725" w:type="dxa"/>
            <w:tcBorders>
              <w:bottom w:val="nil"/>
            </w:tcBorders>
            <w:vAlign w:val="center"/>
          </w:tcPr>
          <w:p w:rsidR="004C06D7" w:rsidRPr="00B16320" w:rsidP="000E42DB">
            <w:pPr>
              <w:pBdr>
                <w:top w:val="single" w:sz="4" w:space="1" w:color="auto"/>
              </w:pBdr>
              <w:bidi w:val="0"/>
              <w:spacing w:line="269" w:lineRule="auto"/>
              <w:jc w:val="right"/>
              <w:rPr>
                <w:rFonts w:ascii="David" w:hAnsi="David"/>
                <w:color w:val="000000"/>
                <w:szCs w:val="20"/>
              </w:rPr>
            </w:pPr>
            <w:r w:rsidRPr="00B16320">
              <w:rPr>
                <w:rFonts w:ascii="David" w:hAnsi="David"/>
                <w:color w:val="000000"/>
                <w:szCs w:val="20"/>
              </w:rPr>
              <w:t>60</w:t>
            </w:r>
          </w:p>
        </w:tc>
        <w:tc>
          <w:tcPr>
            <w:tcW w:w="725" w:type="dxa"/>
            <w:tcBorders>
              <w:bottom w:val="nil"/>
            </w:tcBorders>
            <w:vAlign w:val="center"/>
          </w:tcPr>
          <w:p w:rsidR="004C06D7" w:rsidRPr="00B16320" w:rsidP="000E42DB">
            <w:pPr>
              <w:pBdr>
                <w:top w:val="single" w:sz="4" w:space="1" w:color="auto"/>
              </w:pBdr>
              <w:bidi w:val="0"/>
              <w:spacing w:line="269" w:lineRule="auto"/>
              <w:jc w:val="right"/>
              <w:rPr>
                <w:rFonts w:ascii="David" w:hAnsi="David"/>
                <w:color w:val="000000"/>
                <w:szCs w:val="20"/>
              </w:rPr>
            </w:pPr>
            <w:r w:rsidRPr="00B16320">
              <w:rPr>
                <w:rFonts w:ascii="David" w:hAnsi="David"/>
                <w:color w:val="000000"/>
                <w:szCs w:val="20"/>
              </w:rPr>
              <w:t>223</w:t>
            </w:r>
          </w:p>
        </w:tc>
        <w:tc>
          <w:tcPr>
            <w:tcW w:w="725" w:type="dxa"/>
            <w:tcBorders>
              <w:bottom w:val="nil"/>
            </w:tcBorders>
            <w:vAlign w:val="center"/>
          </w:tcPr>
          <w:p w:rsidR="004C06D7" w:rsidRPr="00B16320" w:rsidP="000E42DB">
            <w:pPr>
              <w:pBdr>
                <w:top w:val="single" w:sz="4" w:space="1" w:color="auto"/>
              </w:pBdr>
              <w:bidi w:val="0"/>
              <w:spacing w:line="269" w:lineRule="auto"/>
              <w:jc w:val="right"/>
              <w:rPr>
                <w:rFonts w:ascii="David" w:hAnsi="David"/>
                <w:color w:val="000000"/>
                <w:szCs w:val="20"/>
              </w:rPr>
            </w:pPr>
            <w:r w:rsidRPr="00B16320">
              <w:rPr>
                <w:rFonts w:ascii="David" w:hAnsi="David"/>
                <w:color w:val="000000"/>
                <w:szCs w:val="20"/>
              </w:rPr>
              <w:t>26.9</w:t>
            </w:r>
          </w:p>
        </w:tc>
        <w:tc>
          <w:tcPr>
            <w:tcW w:w="725" w:type="dxa"/>
            <w:tcBorders>
              <w:bottom w:val="nil"/>
            </w:tcBorders>
            <w:vAlign w:val="center"/>
          </w:tcPr>
          <w:p w:rsidR="004C06D7" w:rsidRPr="00B16320" w:rsidP="000E42DB">
            <w:pPr>
              <w:pBdr>
                <w:top w:val="single" w:sz="4" w:space="1" w:color="auto"/>
              </w:pBdr>
              <w:bidi w:val="0"/>
              <w:spacing w:line="269" w:lineRule="auto"/>
              <w:jc w:val="right"/>
              <w:rPr>
                <w:rFonts w:ascii="David" w:hAnsi="David"/>
                <w:color w:val="000000"/>
                <w:szCs w:val="20"/>
              </w:rPr>
            </w:pPr>
            <w:r w:rsidRPr="00B16320">
              <w:rPr>
                <w:rFonts w:ascii="David" w:hAnsi="David"/>
                <w:color w:val="000000"/>
                <w:szCs w:val="20"/>
              </w:rPr>
              <w:t>54</w:t>
            </w:r>
          </w:p>
        </w:tc>
        <w:tc>
          <w:tcPr>
            <w:tcW w:w="725" w:type="dxa"/>
            <w:tcBorders>
              <w:bottom w:val="nil"/>
            </w:tcBorders>
            <w:vAlign w:val="center"/>
          </w:tcPr>
          <w:p w:rsidR="004C06D7" w:rsidRPr="00B16320" w:rsidP="000E42DB">
            <w:pPr>
              <w:pBdr>
                <w:top w:val="single" w:sz="4" w:space="1" w:color="auto"/>
              </w:pBdr>
              <w:bidi w:val="0"/>
              <w:spacing w:line="269" w:lineRule="auto"/>
              <w:jc w:val="right"/>
              <w:rPr>
                <w:rFonts w:ascii="David" w:hAnsi="David"/>
                <w:color w:val="000000"/>
                <w:szCs w:val="20"/>
              </w:rPr>
            </w:pPr>
            <w:r w:rsidRPr="00B16320">
              <w:rPr>
                <w:rFonts w:ascii="David" w:hAnsi="David"/>
                <w:color w:val="000000"/>
                <w:szCs w:val="20"/>
              </w:rPr>
              <w:t>246</w:t>
            </w:r>
          </w:p>
        </w:tc>
        <w:tc>
          <w:tcPr>
            <w:tcW w:w="725" w:type="dxa"/>
            <w:tcBorders>
              <w:bottom w:val="nil"/>
            </w:tcBorders>
            <w:vAlign w:val="center"/>
          </w:tcPr>
          <w:p w:rsidR="004C06D7" w:rsidRPr="00B16320" w:rsidP="000E42DB">
            <w:pPr>
              <w:pBdr>
                <w:top w:val="single" w:sz="4" w:space="1" w:color="auto"/>
              </w:pBdr>
              <w:bidi w:val="0"/>
              <w:spacing w:line="269" w:lineRule="auto"/>
              <w:jc w:val="right"/>
              <w:rPr>
                <w:rFonts w:ascii="David" w:hAnsi="David"/>
                <w:color w:val="000000"/>
                <w:szCs w:val="20"/>
              </w:rPr>
            </w:pPr>
            <w:r w:rsidRPr="00B16320">
              <w:rPr>
                <w:rFonts w:ascii="David" w:hAnsi="David"/>
                <w:color w:val="000000"/>
                <w:szCs w:val="20"/>
              </w:rPr>
              <w:t>22.0</w:t>
            </w:r>
          </w:p>
        </w:tc>
      </w:tr>
      <w:tr w:rsidTr="000E42DB">
        <w:tblPrEx>
          <w:tblW w:w="8226" w:type="dxa"/>
          <w:jc w:val="center"/>
          <w:tblLayout w:type="fixed"/>
          <w:tblCellMar>
            <w:left w:w="0" w:type="dxa"/>
            <w:right w:w="0" w:type="dxa"/>
          </w:tblCellMar>
          <w:tblLook w:val="04A0"/>
        </w:tblPrEx>
        <w:trPr>
          <w:trHeight w:val="448"/>
          <w:jc w:val="center"/>
        </w:trPr>
        <w:tc>
          <w:tcPr>
            <w:tcW w:w="1704" w:type="dxa"/>
            <w:tcBorders>
              <w:top w:val="nil"/>
              <w:bottom w:val="nil"/>
            </w:tcBorders>
            <w:noWrap/>
            <w:tcMar>
              <w:top w:w="0" w:type="dxa"/>
              <w:left w:w="108" w:type="dxa"/>
              <w:bottom w:w="0" w:type="dxa"/>
              <w:right w:w="108" w:type="dxa"/>
            </w:tcMar>
            <w:vAlign w:val="bottom"/>
            <w:hideMark/>
          </w:tcPr>
          <w:p w:rsidR="004C06D7" w:rsidRPr="00B16320" w:rsidP="000E42DB">
            <w:pPr>
              <w:spacing w:line="269" w:lineRule="auto"/>
              <w:jc w:val="left"/>
              <w:rPr>
                <w:rFonts w:ascii="David" w:hAnsi="David"/>
                <w:b/>
                <w:bCs/>
                <w:color w:val="000000"/>
                <w:szCs w:val="20"/>
              </w:rPr>
            </w:pPr>
            <w:r w:rsidRPr="00B16320">
              <w:rPr>
                <w:rFonts w:ascii="David" w:hAnsi="David"/>
                <w:b/>
                <w:bCs/>
                <w:color w:val="000000"/>
                <w:szCs w:val="20"/>
                <w:rtl/>
              </w:rPr>
              <w:t>אלקנה</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73</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73</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100</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76</w:t>
            </w:r>
          </w:p>
        </w:tc>
        <w:tc>
          <w:tcPr>
            <w:tcW w:w="725" w:type="dxa"/>
            <w:tcBorders>
              <w:top w:val="nil"/>
              <w:bottom w:val="nil"/>
            </w:tcBorders>
            <w:vAlign w:val="center"/>
          </w:tcPr>
          <w:p w:rsidR="004C06D7" w:rsidRPr="00B16320" w:rsidP="000E42DB">
            <w:pPr>
              <w:bidi w:val="0"/>
              <w:spacing w:line="269" w:lineRule="auto"/>
              <w:jc w:val="right"/>
              <w:rPr>
                <w:rFonts w:asciiTheme="minorHAnsi" w:hAnsiTheme="minorHAnsi"/>
                <w:color w:val="000000"/>
                <w:szCs w:val="20"/>
              </w:rPr>
            </w:pPr>
            <w:r w:rsidRPr="00B16320">
              <w:rPr>
                <w:rFonts w:ascii="David" w:hAnsi="David"/>
                <w:color w:val="000000"/>
                <w:szCs w:val="20"/>
              </w:rPr>
              <w:t>76</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100</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81</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84</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96.4</w:t>
            </w:r>
          </w:p>
        </w:tc>
      </w:tr>
      <w:tr w:rsidTr="000E42DB">
        <w:tblPrEx>
          <w:tblW w:w="8226" w:type="dxa"/>
          <w:jc w:val="center"/>
          <w:tblLayout w:type="fixed"/>
          <w:tblCellMar>
            <w:left w:w="0" w:type="dxa"/>
            <w:right w:w="0" w:type="dxa"/>
          </w:tblCellMar>
          <w:tblLook w:val="04A0"/>
        </w:tblPrEx>
        <w:trPr>
          <w:trHeight w:val="448"/>
          <w:jc w:val="center"/>
        </w:trPr>
        <w:tc>
          <w:tcPr>
            <w:tcW w:w="1704" w:type="dxa"/>
            <w:tcBorders>
              <w:top w:val="nil"/>
              <w:bottom w:val="nil"/>
            </w:tcBorders>
            <w:noWrap/>
            <w:tcMar>
              <w:top w:w="0" w:type="dxa"/>
              <w:left w:w="108" w:type="dxa"/>
              <w:bottom w:w="0" w:type="dxa"/>
              <w:right w:w="108" w:type="dxa"/>
            </w:tcMar>
            <w:vAlign w:val="bottom"/>
            <w:hideMark/>
          </w:tcPr>
          <w:p w:rsidR="004C06D7" w:rsidRPr="00B16320" w:rsidP="000E42DB">
            <w:pPr>
              <w:spacing w:line="269" w:lineRule="auto"/>
              <w:jc w:val="left"/>
              <w:rPr>
                <w:rFonts w:ascii="David" w:hAnsi="David"/>
                <w:b/>
                <w:bCs/>
                <w:color w:val="000000"/>
                <w:szCs w:val="20"/>
              </w:rPr>
            </w:pPr>
            <w:r w:rsidRPr="00B16320">
              <w:rPr>
                <w:rFonts w:ascii="David" w:hAnsi="David"/>
                <w:b/>
                <w:bCs/>
                <w:color w:val="000000"/>
                <w:szCs w:val="20"/>
                <w:rtl/>
              </w:rPr>
              <w:t>אלפי מנשה</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119</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214</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55.6</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114</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227</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50.2</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109</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244</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44.7</w:t>
            </w:r>
          </w:p>
        </w:tc>
      </w:tr>
      <w:tr w:rsidTr="000E42DB">
        <w:tblPrEx>
          <w:tblW w:w="8226" w:type="dxa"/>
          <w:jc w:val="center"/>
          <w:tblLayout w:type="fixed"/>
          <w:tblCellMar>
            <w:left w:w="0" w:type="dxa"/>
            <w:right w:w="0" w:type="dxa"/>
          </w:tblCellMar>
          <w:tblLook w:val="04A0"/>
        </w:tblPrEx>
        <w:trPr>
          <w:trHeight w:val="448"/>
          <w:jc w:val="center"/>
        </w:trPr>
        <w:tc>
          <w:tcPr>
            <w:tcW w:w="1704" w:type="dxa"/>
            <w:tcBorders>
              <w:top w:val="nil"/>
              <w:bottom w:val="nil"/>
            </w:tcBorders>
            <w:noWrap/>
            <w:tcMar>
              <w:top w:w="0" w:type="dxa"/>
              <w:left w:w="108" w:type="dxa"/>
              <w:bottom w:w="0" w:type="dxa"/>
              <w:right w:w="108" w:type="dxa"/>
            </w:tcMar>
            <w:vAlign w:val="bottom"/>
            <w:hideMark/>
          </w:tcPr>
          <w:p w:rsidR="004C06D7" w:rsidRPr="00B16320" w:rsidP="000E42DB">
            <w:pPr>
              <w:spacing w:line="269" w:lineRule="auto"/>
              <w:jc w:val="left"/>
              <w:rPr>
                <w:rFonts w:ascii="David" w:hAnsi="David"/>
                <w:b/>
                <w:bCs/>
                <w:color w:val="000000"/>
                <w:szCs w:val="20"/>
              </w:rPr>
            </w:pPr>
            <w:r w:rsidRPr="00B16320">
              <w:rPr>
                <w:rFonts w:ascii="David" w:hAnsi="David"/>
                <w:b/>
                <w:bCs/>
                <w:color w:val="000000"/>
                <w:szCs w:val="20"/>
                <w:rtl/>
              </w:rPr>
              <w:t>עמנואל</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81</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103</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78.6</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65</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112</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58.0</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59</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157</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37.6</w:t>
            </w:r>
          </w:p>
        </w:tc>
      </w:tr>
      <w:tr w:rsidTr="000E42DB">
        <w:tblPrEx>
          <w:tblW w:w="8226" w:type="dxa"/>
          <w:jc w:val="center"/>
          <w:tblLayout w:type="fixed"/>
          <w:tblCellMar>
            <w:left w:w="0" w:type="dxa"/>
            <w:right w:w="0" w:type="dxa"/>
          </w:tblCellMar>
          <w:tblLook w:val="04A0"/>
        </w:tblPrEx>
        <w:trPr>
          <w:trHeight w:val="448"/>
          <w:jc w:val="center"/>
        </w:trPr>
        <w:tc>
          <w:tcPr>
            <w:tcW w:w="1704" w:type="dxa"/>
            <w:tcBorders>
              <w:top w:val="nil"/>
              <w:bottom w:val="nil"/>
            </w:tcBorders>
            <w:noWrap/>
            <w:tcMar>
              <w:top w:w="0" w:type="dxa"/>
              <w:left w:w="108" w:type="dxa"/>
              <w:bottom w:w="0" w:type="dxa"/>
              <w:right w:w="108" w:type="dxa"/>
            </w:tcMar>
            <w:vAlign w:val="bottom"/>
            <w:hideMark/>
          </w:tcPr>
          <w:p w:rsidR="004C06D7" w:rsidRPr="00B16320" w:rsidP="000E42DB">
            <w:pPr>
              <w:spacing w:line="269" w:lineRule="auto"/>
              <w:jc w:val="left"/>
              <w:rPr>
                <w:rFonts w:ascii="David" w:hAnsi="David"/>
                <w:b/>
                <w:bCs/>
                <w:color w:val="000000"/>
                <w:szCs w:val="20"/>
              </w:rPr>
            </w:pPr>
            <w:r w:rsidRPr="00B16320">
              <w:rPr>
                <w:rFonts w:ascii="David" w:hAnsi="David"/>
                <w:b/>
                <w:bCs/>
                <w:color w:val="000000"/>
                <w:szCs w:val="20"/>
                <w:rtl/>
              </w:rPr>
              <w:t>קדומים</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120</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130</w:t>
            </w:r>
          </w:p>
        </w:tc>
        <w:tc>
          <w:tcPr>
            <w:tcW w:w="724"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92.3</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121</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133</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91.0</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105</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121</w:t>
            </w:r>
          </w:p>
        </w:tc>
        <w:tc>
          <w:tcPr>
            <w:tcW w:w="725" w:type="dxa"/>
            <w:tcBorders>
              <w:top w:val="nil"/>
              <w:bottom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86.8</w:t>
            </w:r>
          </w:p>
        </w:tc>
      </w:tr>
      <w:tr w:rsidTr="000E42DB">
        <w:tblPrEx>
          <w:tblW w:w="8226" w:type="dxa"/>
          <w:jc w:val="center"/>
          <w:tblLayout w:type="fixed"/>
          <w:tblCellMar>
            <w:left w:w="0" w:type="dxa"/>
            <w:right w:w="0" w:type="dxa"/>
          </w:tblCellMar>
          <w:tblLook w:val="04A0"/>
        </w:tblPrEx>
        <w:trPr>
          <w:trHeight w:val="448"/>
          <w:jc w:val="center"/>
        </w:trPr>
        <w:tc>
          <w:tcPr>
            <w:tcW w:w="1704" w:type="dxa"/>
            <w:tcBorders>
              <w:top w:val="nil"/>
            </w:tcBorders>
            <w:noWrap/>
            <w:tcMar>
              <w:top w:w="0" w:type="dxa"/>
              <w:left w:w="108" w:type="dxa"/>
              <w:bottom w:w="0" w:type="dxa"/>
              <w:right w:w="108" w:type="dxa"/>
            </w:tcMar>
            <w:vAlign w:val="bottom"/>
            <w:hideMark/>
          </w:tcPr>
          <w:p w:rsidR="004C06D7" w:rsidRPr="00B16320" w:rsidP="000E42DB">
            <w:pPr>
              <w:spacing w:line="269" w:lineRule="auto"/>
              <w:jc w:val="left"/>
              <w:rPr>
                <w:rFonts w:ascii="David" w:hAnsi="David"/>
                <w:b/>
                <w:bCs/>
                <w:color w:val="000000"/>
                <w:szCs w:val="20"/>
              </w:rPr>
            </w:pPr>
            <w:r w:rsidRPr="00B16320">
              <w:rPr>
                <w:rFonts w:ascii="David" w:hAnsi="David" w:hint="eastAsia"/>
                <w:b/>
                <w:bCs/>
                <w:color w:val="000000"/>
                <w:szCs w:val="20"/>
                <w:rtl/>
              </w:rPr>
              <w:t>תאגיד</w:t>
            </w:r>
            <w:r w:rsidRPr="00B16320">
              <w:rPr>
                <w:rFonts w:ascii="David" w:hAnsi="David" w:hint="cs"/>
                <w:b/>
                <w:bCs/>
                <w:color w:val="000000"/>
                <w:szCs w:val="20"/>
                <w:rtl/>
              </w:rPr>
              <w:t xml:space="preserve"> המים</w:t>
            </w:r>
            <w:r w:rsidRPr="00B16320">
              <w:rPr>
                <w:rFonts w:ascii="David" w:hAnsi="David"/>
                <w:b/>
                <w:bCs/>
                <w:color w:val="000000"/>
                <w:szCs w:val="20"/>
                <w:rtl/>
              </w:rPr>
              <w:t xml:space="preserve"> יובלים בשומרון</w:t>
            </w:r>
          </w:p>
        </w:tc>
        <w:tc>
          <w:tcPr>
            <w:tcW w:w="724" w:type="dxa"/>
            <w:tcBorders>
              <w:top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1,786</w:t>
            </w:r>
          </w:p>
        </w:tc>
        <w:tc>
          <w:tcPr>
            <w:tcW w:w="724" w:type="dxa"/>
            <w:tcBorders>
              <w:top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1,958</w:t>
            </w:r>
          </w:p>
        </w:tc>
        <w:tc>
          <w:tcPr>
            <w:tcW w:w="724" w:type="dxa"/>
            <w:tcBorders>
              <w:top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91.2</w:t>
            </w:r>
          </w:p>
        </w:tc>
        <w:tc>
          <w:tcPr>
            <w:tcW w:w="725" w:type="dxa"/>
            <w:tcBorders>
              <w:top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1,818</w:t>
            </w:r>
          </w:p>
        </w:tc>
        <w:tc>
          <w:tcPr>
            <w:tcW w:w="725" w:type="dxa"/>
            <w:tcBorders>
              <w:top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2,002</w:t>
            </w:r>
          </w:p>
        </w:tc>
        <w:tc>
          <w:tcPr>
            <w:tcW w:w="725" w:type="dxa"/>
            <w:tcBorders>
              <w:top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90.8</w:t>
            </w:r>
          </w:p>
        </w:tc>
        <w:tc>
          <w:tcPr>
            <w:tcW w:w="725" w:type="dxa"/>
            <w:tcBorders>
              <w:top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1,753</w:t>
            </w:r>
          </w:p>
        </w:tc>
        <w:tc>
          <w:tcPr>
            <w:tcW w:w="725" w:type="dxa"/>
            <w:tcBorders>
              <w:top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2,045</w:t>
            </w:r>
          </w:p>
        </w:tc>
        <w:tc>
          <w:tcPr>
            <w:tcW w:w="725" w:type="dxa"/>
            <w:tcBorders>
              <w:top w:val="nil"/>
            </w:tcBorders>
            <w:vAlign w:val="center"/>
          </w:tcPr>
          <w:p w:rsidR="004C06D7" w:rsidRPr="00B16320" w:rsidP="000E42DB">
            <w:pPr>
              <w:bidi w:val="0"/>
              <w:spacing w:line="269" w:lineRule="auto"/>
              <w:jc w:val="right"/>
              <w:rPr>
                <w:rFonts w:ascii="David" w:hAnsi="David"/>
                <w:color w:val="000000"/>
                <w:szCs w:val="20"/>
              </w:rPr>
            </w:pPr>
            <w:r w:rsidRPr="00B16320">
              <w:rPr>
                <w:rFonts w:ascii="David" w:hAnsi="David"/>
                <w:color w:val="000000"/>
                <w:szCs w:val="20"/>
              </w:rPr>
              <w:t>85.7</w:t>
            </w:r>
          </w:p>
        </w:tc>
      </w:tr>
    </w:tbl>
    <w:p w:rsidR="004C06D7" w:rsidP="004C06D7">
      <w:pPr>
        <w:pStyle w:val="a"/>
        <w:spacing w:line="269" w:lineRule="auto"/>
        <w:rPr>
          <w:rtl/>
        </w:rPr>
      </w:pPr>
    </w:p>
    <w:p w:rsidR="004C06D7" w:rsidP="004C06D7">
      <w:pPr>
        <w:spacing w:line="269" w:lineRule="auto"/>
        <w:rPr>
          <w:rtl/>
        </w:rPr>
      </w:pPr>
      <w:r w:rsidRPr="006B24F8">
        <w:rPr>
          <w:rFonts w:hint="eastAsia"/>
          <w:rtl/>
        </w:rPr>
        <w:t>מהלוחות</w:t>
      </w:r>
      <w:r w:rsidRPr="006B24F8">
        <w:rPr>
          <w:rtl/>
        </w:rPr>
        <w:t xml:space="preserve"> עולה</w:t>
      </w:r>
      <w:r>
        <w:rPr>
          <w:rFonts w:hint="cs"/>
          <w:rtl/>
        </w:rPr>
        <w:t xml:space="preserve">: (א) פחות ממחצית הזכאים להטבות במועצות המקומיות </w:t>
      </w:r>
      <w:r w:rsidRPr="00DB5830">
        <w:rPr>
          <w:rFonts w:hint="eastAsia"/>
          <w:b/>
          <w:bCs/>
          <w:rtl/>
        </w:rPr>
        <w:t>אלפי</w:t>
      </w:r>
      <w:r w:rsidRPr="00DB5830">
        <w:rPr>
          <w:b/>
          <w:bCs/>
          <w:rtl/>
        </w:rPr>
        <w:t xml:space="preserve"> </w:t>
      </w:r>
      <w:r w:rsidRPr="00DB5830">
        <w:rPr>
          <w:rFonts w:hint="eastAsia"/>
          <w:b/>
          <w:bCs/>
          <w:rtl/>
        </w:rPr>
        <w:t>מנשה</w:t>
      </w:r>
      <w:r>
        <w:rPr>
          <w:rFonts w:hint="cs"/>
          <w:rtl/>
        </w:rPr>
        <w:t xml:space="preserve"> ו</w:t>
      </w:r>
      <w:r w:rsidRPr="00DB5830">
        <w:rPr>
          <w:rFonts w:hint="eastAsia"/>
          <w:b/>
          <w:bCs/>
          <w:rtl/>
        </w:rPr>
        <w:t>עמנואל</w:t>
      </w:r>
      <w:r>
        <w:rPr>
          <w:rFonts w:hint="cs"/>
          <w:rtl/>
        </w:rPr>
        <w:t xml:space="preserve"> ניצלו בשנת 2019 את זכאותם להטבה; (ב) רק אחד מחמישה זכאים להטבה במועצה המקומית </w:t>
      </w:r>
      <w:r w:rsidRPr="00DB5830">
        <w:rPr>
          <w:rFonts w:hint="eastAsia"/>
          <w:b/>
          <w:bCs/>
          <w:rtl/>
        </w:rPr>
        <w:t>אורנית</w:t>
      </w:r>
      <w:r>
        <w:rPr>
          <w:rFonts w:hint="cs"/>
          <w:rtl/>
        </w:rPr>
        <w:t xml:space="preserve"> ניצל את זכאותו בשנת 2019; (ג) 100% מהזכאים לקבלת הטבה במועצה המקומית </w:t>
      </w:r>
      <w:r w:rsidRPr="00DB5830">
        <w:rPr>
          <w:rFonts w:hint="eastAsia"/>
          <w:b/>
          <w:bCs/>
          <w:rtl/>
        </w:rPr>
        <w:t>אלקנה</w:t>
      </w:r>
      <w:r>
        <w:rPr>
          <w:rFonts w:hint="cs"/>
          <w:rtl/>
        </w:rPr>
        <w:t xml:space="preserve"> ניצלו את זכאותם בשנים 2017 ו-2018, וכמעט 100% ניצלו את הזכאות גם בשנת 2019; (ד) תשעה מכל עשרה זכאים להטבה במועצה המקומית </w:t>
      </w:r>
      <w:r w:rsidRPr="00DB5830">
        <w:rPr>
          <w:rFonts w:hint="eastAsia"/>
          <w:b/>
          <w:bCs/>
          <w:rtl/>
        </w:rPr>
        <w:t>קדומים</w:t>
      </w:r>
      <w:r>
        <w:rPr>
          <w:rFonts w:hint="cs"/>
          <w:rtl/>
        </w:rPr>
        <w:t xml:space="preserve"> </w:t>
      </w:r>
      <w:r w:rsidRPr="00DD6A9A">
        <w:rPr>
          <w:rFonts w:hint="cs"/>
          <w:rtl/>
        </w:rPr>
        <w:t>ו</w:t>
      </w:r>
      <w:r w:rsidRPr="00DA72C3">
        <w:rPr>
          <w:rFonts w:hint="eastAsia"/>
          <w:rtl/>
        </w:rPr>
        <w:t>ב</w:t>
      </w:r>
      <w:r w:rsidRPr="00DB5830">
        <w:rPr>
          <w:rFonts w:hint="eastAsia"/>
          <w:b/>
          <w:bCs/>
          <w:rtl/>
        </w:rPr>
        <w:t>יובלים</w:t>
      </w:r>
      <w:r w:rsidRPr="00DB5830">
        <w:rPr>
          <w:b/>
          <w:bCs/>
          <w:rtl/>
        </w:rPr>
        <w:t xml:space="preserve"> בשומרון </w:t>
      </w:r>
      <w:r>
        <w:rPr>
          <w:rFonts w:hint="cs"/>
          <w:rtl/>
        </w:rPr>
        <w:t>ניצלו את זכאותם לקבלת ההטבה בשנים 2017 ו-2018; (ה) בשנת 2019 חלה ירידה בשיעור מממשי ההטבה מקרב הזכאים בכל הרשויות המקומיות, וגם ב</w:t>
      </w:r>
      <w:r w:rsidRPr="00DB5830">
        <w:rPr>
          <w:rFonts w:hint="eastAsia"/>
          <w:b/>
          <w:bCs/>
          <w:rtl/>
        </w:rPr>
        <w:t>יובלים</w:t>
      </w:r>
      <w:r w:rsidRPr="00DB5830">
        <w:rPr>
          <w:b/>
          <w:bCs/>
          <w:rtl/>
        </w:rPr>
        <w:t xml:space="preserve"> </w:t>
      </w:r>
      <w:r w:rsidRPr="00DB5830">
        <w:rPr>
          <w:rFonts w:hint="eastAsia"/>
          <w:b/>
          <w:bCs/>
          <w:rtl/>
        </w:rPr>
        <w:t>בשומרון</w:t>
      </w:r>
      <w:r>
        <w:rPr>
          <w:rFonts w:hint="cs"/>
          <w:rtl/>
        </w:rPr>
        <w:t>.</w:t>
      </w:r>
      <w:r w:rsidRPr="006B24F8">
        <w:rPr>
          <w:rtl/>
        </w:rPr>
        <w:t xml:space="preserve"> </w:t>
      </w:r>
    </w:p>
    <w:p w:rsidR="004C06D7" w:rsidP="004C06D7">
      <w:pPr>
        <w:pStyle w:val="a"/>
        <w:spacing w:line="269" w:lineRule="auto"/>
        <w:rPr>
          <w:rtl/>
        </w:rPr>
      </w:pPr>
    </w:p>
    <w:p w:rsidR="004C06D7" w:rsidP="004C06D7">
      <w:pPr>
        <w:spacing w:line="269" w:lineRule="auto"/>
        <w:rPr>
          <w:rtl/>
        </w:rPr>
      </w:pPr>
      <w:r>
        <w:rPr>
          <w:rFonts w:hint="cs"/>
          <w:rtl/>
        </w:rPr>
        <w:t xml:space="preserve">המועצה המקומית </w:t>
      </w:r>
      <w:r w:rsidRPr="002C75CB">
        <w:rPr>
          <w:rFonts w:hint="eastAsia"/>
          <w:b/>
          <w:bCs/>
          <w:rtl/>
        </w:rPr>
        <w:t>עמנואל</w:t>
      </w:r>
      <w:r>
        <w:rPr>
          <w:rFonts w:hint="cs"/>
          <w:rtl/>
        </w:rPr>
        <w:t xml:space="preserve"> מסרה בתשובתה למשרד מבקר המדינה במאי 2020 כי </w:t>
      </w:r>
      <w:r w:rsidRPr="006D7BFC">
        <w:rPr>
          <w:rtl/>
        </w:rPr>
        <w:t>יתכן שמימוש ההטבה נמוך מכיון שצריכת המים לנפש ב</w:t>
      </w:r>
      <w:r w:rsidRPr="002C172F">
        <w:rPr>
          <w:b/>
          <w:bCs/>
          <w:rtl/>
        </w:rPr>
        <w:t>עמנואל</w:t>
      </w:r>
      <w:r w:rsidRPr="006D7BFC">
        <w:rPr>
          <w:rtl/>
        </w:rPr>
        <w:t xml:space="preserve"> נמוכה מאשר בישובים אחרים ולכן הזכאים לא מגיעים לכלל מימוש ההטבה.</w:t>
      </w:r>
    </w:p>
    <w:p w:rsidR="004C06D7" w:rsidP="004C06D7">
      <w:pPr>
        <w:pStyle w:val="a"/>
        <w:spacing w:line="269" w:lineRule="auto"/>
        <w:rPr>
          <w:rtl/>
        </w:rPr>
      </w:pPr>
    </w:p>
    <w:p w:rsidR="004C06D7" w:rsidP="004C06D7">
      <w:pPr>
        <w:spacing w:line="269" w:lineRule="auto"/>
        <w:rPr>
          <w:b/>
          <w:rtl/>
        </w:rPr>
      </w:pPr>
      <w:r w:rsidRPr="006B24F8">
        <w:rPr>
          <w:rFonts w:hint="eastAsia"/>
          <w:b/>
          <w:bCs/>
          <w:rtl/>
        </w:rPr>
        <w:t>מומלץ</w:t>
      </w:r>
      <w:r w:rsidRPr="006B24F8">
        <w:rPr>
          <w:b/>
          <w:bCs/>
          <w:rtl/>
        </w:rPr>
        <w:t xml:space="preserve"> כי </w:t>
      </w:r>
      <w:r>
        <w:rPr>
          <w:rFonts w:hint="cs"/>
          <w:b/>
          <w:bCs/>
          <w:rtl/>
        </w:rPr>
        <w:t>המועצות המקומיות אלפי מנשה, עמנואל ובמיוחד אורנית</w:t>
      </w:r>
      <w:r w:rsidRPr="006B24F8">
        <w:rPr>
          <w:b/>
          <w:bCs/>
          <w:rtl/>
        </w:rPr>
        <w:t xml:space="preserve"> יפעלו לאיתור הזכאים </w:t>
      </w:r>
      <w:r w:rsidRPr="00AD3F0C">
        <w:rPr>
          <w:b/>
          <w:bCs/>
          <w:rtl/>
        </w:rPr>
        <w:t>שלא</w:t>
      </w:r>
      <w:r w:rsidRPr="006B24F8">
        <w:rPr>
          <w:b/>
          <w:bCs/>
          <w:rtl/>
        </w:rPr>
        <w:t xml:space="preserve"> מממשים את ההטבה </w:t>
      </w:r>
      <w:r w:rsidRPr="006B24F8">
        <w:rPr>
          <w:rFonts w:hint="eastAsia"/>
          <w:b/>
          <w:bCs/>
          <w:rtl/>
        </w:rPr>
        <w:t>לתשלום</w:t>
      </w:r>
      <w:r w:rsidRPr="006B24F8">
        <w:rPr>
          <w:b/>
          <w:bCs/>
          <w:rtl/>
        </w:rPr>
        <w:t xml:space="preserve"> </w:t>
      </w:r>
      <w:r w:rsidRPr="006B24F8">
        <w:rPr>
          <w:rFonts w:hint="eastAsia"/>
          <w:b/>
          <w:bCs/>
          <w:rtl/>
        </w:rPr>
        <w:t>מים</w:t>
      </w:r>
      <w:r w:rsidRPr="006B24F8">
        <w:rPr>
          <w:b/>
          <w:bCs/>
          <w:rtl/>
        </w:rPr>
        <w:t xml:space="preserve"> </w:t>
      </w:r>
      <w:r w:rsidRPr="006B24F8">
        <w:rPr>
          <w:rFonts w:hint="eastAsia"/>
          <w:b/>
          <w:bCs/>
          <w:rtl/>
        </w:rPr>
        <w:t>מופחת</w:t>
      </w:r>
      <w:r w:rsidRPr="006B24F8">
        <w:rPr>
          <w:b/>
          <w:bCs/>
          <w:rtl/>
        </w:rPr>
        <w:t>.</w:t>
      </w:r>
      <w:r>
        <w:rPr>
          <w:rFonts w:hint="cs"/>
          <w:b/>
          <w:bCs/>
          <w:rtl/>
        </w:rPr>
        <w:t xml:space="preserve"> מומלץ גם כי חמש הרשויות המקומיות ותאגיד המים יובלים בשומרון יפלחו את הסיבות לירידה במימוש הזכאות לקבלת ההטבה בשנת 2019. </w:t>
      </w:r>
      <w:r w:rsidRPr="00F72553">
        <w:rPr>
          <w:rFonts w:hint="eastAsia"/>
          <w:b/>
          <w:bCs/>
          <w:rtl/>
        </w:rPr>
        <w:t>עוד</w:t>
      </w:r>
      <w:r w:rsidRPr="00F72553">
        <w:rPr>
          <w:b/>
          <w:bCs/>
          <w:rtl/>
        </w:rPr>
        <w:t xml:space="preserve"> מוצע כי </w:t>
      </w:r>
      <w:r w:rsidRPr="00F72553">
        <w:rPr>
          <w:rFonts w:hint="eastAsia"/>
          <w:b/>
          <w:bCs/>
          <w:rtl/>
        </w:rPr>
        <w:t>רשות</w:t>
      </w:r>
      <w:r w:rsidRPr="00F72553">
        <w:rPr>
          <w:b/>
          <w:bCs/>
          <w:rtl/>
        </w:rPr>
        <w:t xml:space="preserve"> המים בתיאום עם משרד הפנים</w:t>
      </w:r>
      <w:r>
        <w:rPr>
          <w:b/>
          <w:bCs/>
          <w:rtl/>
        </w:rPr>
        <w:t xml:space="preserve"> </w:t>
      </w:r>
      <w:r w:rsidRPr="00F72553">
        <w:rPr>
          <w:rFonts w:hint="eastAsia"/>
          <w:b/>
          <w:bCs/>
          <w:rtl/>
        </w:rPr>
        <w:t>יפעלו</w:t>
      </w:r>
      <w:r w:rsidRPr="00F72553">
        <w:rPr>
          <w:b/>
          <w:bCs/>
          <w:rtl/>
        </w:rPr>
        <w:t xml:space="preserve"> </w:t>
      </w:r>
      <w:r w:rsidRPr="00F72553">
        <w:rPr>
          <w:rFonts w:hint="eastAsia"/>
          <w:b/>
          <w:bCs/>
          <w:rtl/>
        </w:rPr>
        <w:t>בקרב</w:t>
      </w:r>
      <w:r w:rsidRPr="00F72553">
        <w:rPr>
          <w:b/>
          <w:bCs/>
          <w:rtl/>
        </w:rPr>
        <w:t xml:space="preserve"> </w:t>
      </w:r>
      <w:r w:rsidRPr="00F72553">
        <w:rPr>
          <w:rFonts w:hint="eastAsia"/>
          <w:b/>
          <w:bCs/>
          <w:rtl/>
        </w:rPr>
        <w:t>הרשויות</w:t>
      </w:r>
      <w:r w:rsidRPr="00F72553">
        <w:rPr>
          <w:b/>
          <w:bCs/>
          <w:rtl/>
        </w:rPr>
        <w:t xml:space="preserve"> </w:t>
      </w:r>
      <w:r w:rsidRPr="00F72553">
        <w:rPr>
          <w:rFonts w:hint="eastAsia"/>
          <w:b/>
          <w:bCs/>
          <w:rtl/>
        </w:rPr>
        <w:t>לעידוד</w:t>
      </w:r>
      <w:r w:rsidRPr="00F72553">
        <w:rPr>
          <w:b/>
          <w:bCs/>
          <w:rtl/>
        </w:rPr>
        <w:t xml:space="preserve"> מימוש ההטבה </w:t>
      </w:r>
      <w:r w:rsidRPr="00F72553">
        <w:rPr>
          <w:rFonts w:hint="eastAsia"/>
          <w:b/>
          <w:bCs/>
          <w:rtl/>
        </w:rPr>
        <w:t>בהתאם</w:t>
      </w:r>
      <w:r w:rsidRPr="00F72553">
        <w:rPr>
          <w:b/>
          <w:bCs/>
          <w:rtl/>
        </w:rPr>
        <w:t xml:space="preserve"> </w:t>
      </w:r>
      <w:r w:rsidRPr="00F72553">
        <w:rPr>
          <w:rFonts w:hint="eastAsia"/>
          <w:b/>
          <w:bCs/>
          <w:rtl/>
        </w:rPr>
        <w:t>לכללי</w:t>
      </w:r>
      <w:r w:rsidRPr="00F72553">
        <w:rPr>
          <w:b/>
          <w:bCs/>
          <w:rtl/>
        </w:rPr>
        <w:t xml:space="preserve"> </w:t>
      </w:r>
      <w:r w:rsidRPr="00F72553">
        <w:rPr>
          <w:rFonts w:hint="eastAsia"/>
          <w:b/>
          <w:bCs/>
          <w:rtl/>
        </w:rPr>
        <w:t>הזכאות</w:t>
      </w:r>
      <w:r w:rsidRPr="00F72553">
        <w:rPr>
          <w:b/>
          <w:bCs/>
          <w:rtl/>
        </w:rPr>
        <w:t>.</w:t>
      </w:r>
    </w:p>
    <w:p w:rsidR="004C06D7" w:rsidP="004C06D7">
      <w:pPr>
        <w:pStyle w:val="a"/>
        <w:spacing w:line="269" w:lineRule="auto"/>
        <w:rPr>
          <w:rtl/>
        </w:rPr>
      </w:pPr>
    </w:p>
    <w:p w:rsidR="004C06D7" w:rsidP="004C06D7">
      <w:pPr>
        <w:spacing w:line="269" w:lineRule="auto"/>
        <w:rPr>
          <w:b/>
          <w:rtl/>
        </w:rPr>
      </w:pPr>
      <w:r>
        <w:rPr>
          <w:rFonts w:hint="cs"/>
          <w:b/>
          <w:rtl/>
        </w:rPr>
        <w:t xml:space="preserve">המועצה המקומית </w:t>
      </w:r>
      <w:r w:rsidRPr="002C75CB">
        <w:rPr>
          <w:rFonts w:hint="eastAsia"/>
          <w:bCs/>
          <w:rtl/>
        </w:rPr>
        <w:t>עמנואל</w:t>
      </w:r>
      <w:r w:rsidRPr="002C75CB">
        <w:rPr>
          <w:bCs/>
          <w:rtl/>
        </w:rPr>
        <w:t xml:space="preserve"> </w:t>
      </w:r>
      <w:r>
        <w:rPr>
          <w:rFonts w:hint="cs"/>
          <w:b/>
          <w:rtl/>
        </w:rPr>
        <w:t>מסרה בתשובתה כי היא</w:t>
      </w:r>
      <w:r w:rsidRPr="006D7BFC">
        <w:rPr>
          <w:b/>
          <w:rtl/>
        </w:rPr>
        <w:t xml:space="preserve"> תפעל </w:t>
      </w:r>
      <w:r>
        <w:rPr>
          <w:rFonts w:hint="cs"/>
          <w:b/>
          <w:rtl/>
        </w:rPr>
        <w:t xml:space="preserve">באופן מידי באמצעות אתר המרשתת שלה ליידוע התושבים </w:t>
      </w:r>
      <w:r w:rsidRPr="006D7BFC">
        <w:rPr>
          <w:b/>
          <w:rtl/>
        </w:rPr>
        <w:t xml:space="preserve">על </w:t>
      </w:r>
      <w:r>
        <w:rPr>
          <w:rFonts w:hint="cs"/>
          <w:b/>
          <w:rtl/>
        </w:rPr>
        <w:t>זכאותם לתשלום מופחת</w:t>
      </w:r>
      <w:r w:rsidRPr="006D7BFC">
        <w:rPr>
          <w:b/>
          <w:rtl/>
        </w:rPr>
        <w:t xml:space="preserve"> בעד כמות מים נוספת. </w:t>
      </w:r>
    </w:p>
    <w:p w:rsidR="004C06D7" w:rsidP="004C06D7">
      <w:pPr>
        <w:pStyle w:val="a"/>
        <w:spacing w:line="269" w:lineRule="auto"/>
        <w:rPr>
          <w:rtl/>
        </w:rPr>
      </w:pPr>
    </w:p>
    <w:p w:rsidR="004C06D7" w:rsidP="004C06D7">
      <w:pPr>
        <w:spacing w:line="269" w:lineRule="auto"/>
        <w:rPr>
          <w:b/>
          <w:rtl/>
        </w:rPr>
      </w:pPr>
      <w:r>
        <w:rPr>
          <w:rFonts w:hint="cs"/>
          <w:b/>
          <w:rtl/>
        </w:rPr>
        <w:t xml:space="preserve">המועצה המקומית </w:t>
      </w:r>
      <w:r w:rsidRPr="00DB5830">
        <w:rPr>
          <w:rFonts w:hint="eastAsia"/>
          <w:bCs/>
          <w:rtl/>
        </w:rPr>
        <w:t>אלפי</w:t>
      </w:r>
      <w:r w:rsidRPr="00DB5830">
        <w:rPr>
          <w:bCs/>
          <w:rtl/>
        </w:rPr>
        <w:t xml:space="preserve"> </w:t>
      </w:r>
      <w:r w:rsidRPr="00DB5830">
        <w:rPr>
          <w:rFonts w:hint="eastAsia"/>
          <w:bCs/>
          <w:rtl/>
        </w:rPr>
        <w:t>מנשה</w:t>
      </w:r>
      <w:r>
        <w:rPr>
          <w:rFonts w:hint="cs"/>
          <w:b/>
          <w:rtl/>
        </w:rPr>
        <w:t xml:space="preserve"> מסרה בתשובתה כי הקובץ המתקבל מרשות המים מבוסס על נתוני הביטוח הלאומי, כך שהמועצה אינה יכולה לשנות את שמות הזכאים או לבחון את הזכאות עצמה. </w:t>
      </w:r>
    </w:p>
    <w:p w:rsidR="004C06D7" w:rsidP="004C06D7">
      <w:pPr>
        <w:pStyle w:val="a"/>
        <w:spacing w:line="269" w:lineRule="auto"/>
        <w:rPr>
          <w:rtl/>
        </w:rPr>
      </w:pPr>
    </w:p>
    <w:p w:rsidR="004C06D7" w:rsidRPr="000A7F37" w:rsidP="004C06D7">
      <w:pPr>
        <w:spacing w:line="269" w:lineRule="auto"/>
        <w:rPr>
          <w:b/>
          <w:bCs/>
          <w:rtl/>
        </w:rPr>
      </w:pPr>
      <w:r w:rsidRPr="000A7F37">
        <w:rPr>
          <w:rFonts w:hint="eastAsia"/>
          <w:b/>
          <w:bCs/>
          <w:rtl/>
        </w:rPr>
        <w:t>משרד</w:t>
      </w:r>
      <w:r w:rsidRPr="000A7F37">
        <w:rPr>
          <w:b/>
          <w:bCs/>
          <w:rtl/>
        </w:rPr>
        <w:t xml:space="preserve"> מבקר </w:t>
      </w:r>
      <w:r w:rsidRPr="000A7F37">
        <w:rPr>
          <w:rFonts w:hint="eastAsia"/>
          <w:b/>
          <w:bCs/>
          <w:rtl/>
        </w:rPr>
        <w:t>המדינה</w:t>
      </w:r>
      <w:r w:rsidRPr="000A7F37">
        <w:rPr>
          <w:b/>
          <w:bCs/>
          <w:rtl/>
        </w:rPr>
        <w:t xml:space="preserve"> ממליץ כי המועצה המקומית </w:t>
      </w:r>
      <w:r w:rsidRPr="00920719">
        <w:rPr>
          <w:rFonts w:hint="eastAsia"/>
          <w:b/>
          <w:bCs/>
          <w:rtl/>
        </w:rPr>
        <w:t>אלפי</w:t>
      </w:r>
      <w:r w:rsidRPr="00920719">
        <w:rPr>
          <w:b/>
          <w:bCs/>
          <w:rtl/>
        </w:rPr>
        <w:t xml:space="preserve"> </w:t>
      </w:r>
      <w:r w:rsidRPr="00920719">
        <w:rPr>
          <w:rFonts w:hint="eastAsia"/>
          <w:b/>
          <w:bCs/>
          <w:rtl/>
        </w:rPr>
        <w:t>מנשה</w:t>
      </w:r>
      <w:r>
        <w:rPr>
          <w:rFonts w:hint="cs"/>
          <w:b/>
          <w:bCs/>
          <w:rtl/>
        </w:rPr>
        <w:t xml:space="preserve"> </w:t>
      </w:r>
      <w:r w:rsidRPr="00442B3B">
        <w:rPr>
          <w:rFonts w:hint="eastAsia"/>
          <w:b/>
          <w:bCs/>
          <w:rtl/>
        </w:rPr>
        <w:t>תעזר</w:t>
      </w:r>
      <w:r w:rsidRPr="00442B3B">
        <w:rPr>
          <w:b/>
          <w:bCs/>
          <w:rtl/>
        </w:rPr>
        <w:t xml:space="preserve"> הן ברשות המים והן</w:t>
      </w:r>
      <w:r w:rsidRPr="000A7F37">
        <w:rPr>
          <w:b/>
          <w:bCs/>
          <w:rtl/>
        </w:rPr>
        <w:t xml:space="preserve"> ב</w:t>
      </w:r>
      <w:r>
        <w:rPr>
          <w:rFonts w:hint="cs"/>
          <w:b/>
          <w:bCs/>
          <w:rtl/>
        </w:rPr>
        <w:t>מוסד ל</w:t>
      </w:r>
      <w:r w:rsidRPr="000A7F37">
        <w:rPr>
          <w:b/>
          <w:bCs/>
          <w:rtl/>
        </w:rPr>
        <w:t xml:space="preserve">ביטוח לאומי כדי לאתר את הזכאים ולתת להם את ההטבה: תעריף נמוך עד ל-3.5 מ"ק </w:t>
      </w:r>
      <w:r>
        <w:rPr>
          <w:rFonts w:hint="cs"/>
          <w:b/>
          <w:bCs/>
          <w:rtl/>
        </w:rPr>
        <w:t xml:space="preserve">לחודש </w:t>
      </w:r>
      <w:r w:rsidRPr="000A7F37">
        <w:rPr>
          <w:b/>
          <w:bCs/>
          <w:rtl/>
        </w:rPr>
        <w:t xml:space="preserve">מעבר לכמות המותרת. </w:t>
      </w:r>
    </w:p>
    <w:p w:rsidR="004C06D7" w:rsidP="004C06D7">
      <w:pPr>
        <w:pStyle w:val="a"/>
        <w:spacing w:line="269" w:lineRule="auto"/>
        <w:rPr>
          <w:rtl/>
        </w:rPr>
      </w:pPr>
    </w:p>
    <w:p w:rsidR="004C06D7" w:rsidP="004C06D7">
      <w:pPr>
        <w:spacing w:line="269" w:lineRule="auto"/>
        <w:rPr>
          <w:b/>
          <w:rtl/>
        </w:rPr>
      </w:pPr>
      <w:r>
        <w:rPr>
          <w:rFonts w:hint="cs"/>
          <w:b/>
          <w:rtl/>
        </w:rPr>
        <w:t>רשות המים מסרה בתשובתה כי כבר במהלך הבדיקה של משרד מבקר המדינה היא פנתה לרשויות המקומיות בארבע דרישות: (א) דיווח חוזר למערכת ההטבה על הכמויות והתקופות שבהן ניתנה ההטבה לזכאים; (ב) בדיקה כי נעשים כל המאמצים לאיתור הזכאים ולמתן ההטבה גם לזכאים בעבר; (ג) ביצוע עדכונים שוטפים מהקבצים החודשיים שרשות המים מעלה למערכת ההטבה ועדכון מערכת המידע הפנימית שלהן; (ד) הדרכת המשתמשים במרשתת של הרשות המקומית לגבי הכלים הקיימים במערכת ההטבה.</w:t>
      </w:r>
    </w:p>
    <w:p w:rsidR="008F78EE">
      <w:pPr>
        <w:bidi w:val="0"/>
        <w:spacing w:after="200" w:line="276" w:lineRule="auto"/>
        <w:jc w:val="left"/>
        <w:rPr>
          <w:rFonts w:eastAsiaTheme="majorEastAsia"/>
          <w:bCs/>
          <w:szCs w:val="28"/>
          <w:u w:val="single"/>
          <w:rtl/>
        </w:rPr>
      </w:pPr>
      <w:r>
        <w:rPr>
          <w:rtl/>
        </w:rPr>
        <w:br w:type="page"/>
      </w:r>
    </w:p>
    <w:p w:rsidR="004C06D7" w:rsidRPr="00FF6E12" w:rsidP="004C06D7">
      <w:pPr>
        <w:pStyle w:val="Heading3"/>
        <w:spacing w:before="0" w:line="269" w:lineRule="auto"/>
        <w:rPr>
          <w:rtl/>
        </w:rPr>
      </w:pPr>
      <w:r w:rsidRPr="002F62AB">
        <w:rPr>
          <w:rFonts w:hint="cs"/>
          <w:rtl/>
        </w:rPr>
        <w:t xml:space="preserve">ניתוק מים לצרכן ביתי בשל </w:t>
      </w:r>
      <w:r w:rsidRPr="00E816CD">
        <w:rPr>
          <w:rFonts w:hint="cs"/>
          <w:rtl/>
        </w:rPr>
        <w:t xml:space="preserve">אי-תשלום </w:t>
      </w:r>
      <w:r w:rsidRPr="00BD76E2">
        <w:rPr>
          <w:rFonts w:hint="eastAsia"/>
          <w:rtl/>
        </w:rPr>
        <w:t>עבור</w:t>
      </w:r>
      <w:r w:rsidRPr="00BD76E2">
        <w:rPr>
          <w:rtl/>
        </w:rPr>
        <w:t xml:space="preserve"> </w:t>
      </w:r>
      <w:r w:rsidRPr="00BD76E2">
        <w:rPr>
          <w:rFonts w:hint="eastAsia"/>
          <w:rtl/>
        </w:rPr>
        <w:t>אספקת</w:t>
      </w:r>
      <w:r w:rsidRPr="00BD76E2">
        <w:rPr>
          <w:rtl/>
        </w:rPr>
        <w:t xml:space="preserve"> </w:t>
      </w:r>
      <w:r w:rsidRPr="00BD76E2">
        <w:rPr>
          <w:rFonts w:hint="eastAsia"/>
          <w:rtl/>
        </w:rPr>
        <w:t>מים</w:t>
      </w:r>
    </w:p>
    <w:p w:rsidR="004C06D7" w:rsidP="004C06D7">
      <w:pPr>
        <w:pStyle w:val="a"/>
        <w:spacing w:line="269" w:lineRule="auto"/>
        <w:rPr>
          <w:rtl/>
        </w:rPr>
      </w:pPr>
    </w:p>
    <w:p w:rsidR="004C06D7" w:rsidP="004C06D7">
      <w:pPr>
        <w:spacing w:line="269" w:lineRule="auto"/>
        <w:rPr>
          <w:rtl/>
        </w:rPr>
      </w:pPr>
      <w:r>
        <w:rPr>
          <w:rFonts w:hint="cs"/>
          <w:rtl/>
        </w:rPr>
        <w:t>בתקנוני הרשויות המקומיות נקבע</w:t>
      </w:r>
      <w:r w:rsidRPr="00BA1784">
        <w:rPr>
          <w:rFonts w:hint="cs"/>
          <w:rtl/>
        </w:rPr>
        <w:t xml:space="preserve"> </w:t>
      </w:r>
      <w:r>
        <w:rPr>
          <w:rFonts w:hint="cs"/>
          <w:rtl/>
        </w:rPr>
        <w:t xml:space="preserve">כי על רשות מקומית לגבות חובות מצרכני מים (ובכלל זה חובות של צרכני מים נזקקים, לאחר שקיבלו הנחות לפי דין) שלא שילמו עבור אספקת מים באמצעות הטלת עיקולים. כאשר אין אפשרות לגבות חובות באמצעות עיקולים, על הרשות המקומית להפעיל אמצעי חריף יותר לגביית החוב (ניתוקי מים). </w:t>
      </w:r>
    </w:p>
    <w:p w:rsidR="004C06D7" w:rsidP="004C06D7">
      <w:pPr>
        <w:pStyle w:val="a"/>
        <w:spacing w:line="269" w:lineRule="auto"/>
        <w:rPr>
          <w:rtl/>
        </w:rPr>
      </w:pPr>
    </w:p>
    <w:p w:rsidR="004C06D7" w:rsidP="004C06D7">
      <w:pPr>
        <w:spacing w:line="269" w:lineRule="auto"/>
        <w:rPr>
          <w:rtl/>
        </w:rPr>
      </w:pPr>
      <w:r>
        <w:rPr>
          <w:rFonts w:hint="cs"/>
          <w:rtl/>
        </w:rPr>
        <w:t>כדי להבטיח כי צרכן ביתי לא ינותק מאספקת מים בשל אי-תשלום חובו, וכדי לצמצם את הפגיעה בו תוך בחינת האפשרות לעשות שימוש באמצעים חלופיים, ובשים לב לחיוניותם של שירותי המים - פרסם משרד הפנים ביוני</w:t>
      </w:r>
      <w:r w:rsidRPr="005B604B">
        <w:rPr>
          <w:rFonts w:hint="cs"/>
          <w:rtl/>
        </w:rPr>
        <w:t xml:space="preserve"> 2004 </w:t>
      </w:r>
      <w:r>
        <w:rPr>
          <w:rFonts w:hint="cs"/>
          <w:rtl/>
        </w:rPr>
        <w:t xml:space="preserve">חוזר מנכ"ל (מס' 6/2004) בנושא נוהל הפעלת הסמכות לניתוק </w:t>
      </w:r>
      <w:r w:rsidRPr="00BA1376">
        <w:rPr>
          <w:rFonts w:hint="cs"/>
          <w:rtl/>
        </w:rPr>
        <w:t>מים לצרכן ביתי (להלן - חוזר המנכ"ל לניתוק מים).</w:t>
      </w:r>
    </w:p>
    <w:p w:rsidR="004C06D7" w:rsidRPr="002E0509" w:rsidP="004C06D7">
      <w:pPr>
        <w:pStyle w:val="a"/>
        <w:spacing w:line="269" w:lineRule="auto"/>
        <w:rPr>
          <w:rtl/>
        </w:rPr>
      </w:pPr>
    </w:p>
    <w:p w:rsidR="004C06D7" w:rsidP="004C06D7">
      <w:pPr>
        <w:spacing w:line="269" w:lineRule="auto"/>
        <w:rPr>
          <w:rtl/>
        </w:rPr>
      </w:pPr>
      <w:r>
        <w:rPr>
          <w:rFonts w:hint="cs"/>
          <w:rtl/>
        </w:rPr>
        <w:t>בחוזר המנכ"ל נקבעו הכללים הבאים: רשות מקומית רשאית לנתק את המים לנכס שבוצעה בו הצריכה אם החשבון לא שולם בחלוף 30 ימים ממשלוח ההתראה השנייה; רשות מקומית לא תנתק מים לנכס אלא אם החוב בגין הצריכה עומד על 300 ש"ח או יותר; צרכן בעל חוב בגין אספקת מים, אשר</w:t>
      </w:r>
      <w:r w:rsidRPr="007609B8">
        <w:rPr>
          <w:rFonts w:hint="cs"/>
          <w:rtl/>
        </w:rPr>
        <w:t xml:space="preserve"> </w:t>
      </w:r>
      <w:r>
        <w:rPr>
          <w:rFonts w:hint="cs"/>
          <w:rtl/>
        </w:rPr>
        <w:t xml:space="preserve">על רקע מצוקה כלכלית קשה אינו יכול לשאת בתשלום החוב, </w:t>
      </w:r>
      <w:r w:rsidRPr="00E818A3">
        <w:rPr>
          <w:rFonts w:hint="cs"/>
          <w:rtl/>
        </w:rPr>
        <w:t xml:space="preserve">רשאי לפנות לרשות </w:t>
      </w:r>
      <w:r>
        <w:rPr>
          <w:rFonts w:hint="cs"/>
          <w:rtl/>
        </w:rPr>
        <w:t>ה</w:t>
      </w:r>
      <w:r w:rsidRPr="00E818A3">
        <w:rPr>
          <w:rFonts w:hint="cs"/>
          <w:rtl/>
        </w:rPr>
        <w:t>מקומית בבקשה</w:t>
      </w:r>
      <w:r>
        <w:rPr>
          <w:rFonts w:hint="cs"/>
          <w:rtl/>
        </w:rPr>
        <w:t xml:space="preserve"> </w:t>
      </w:r>
      <w:r w:rsidRPr="00E818A3">
        <w:rPr>
          <w:rFonts w:hint="cs"/>
          <w:rtl/>
        </w:rPr>
        <w:t>להסדיר את חובו באמצעות הסדר תשלומים</w:t>
      </w:r>
      <w:r>
        <w:rPr>
          <w:rFonts w:hint="cs"/>
          <w:rtl/>
        </w:rPr>
        <w:t>. במקרה כזה</w:t>
      </w:r>
      <w:r w:rsidRPr="00E818A3">
        <w:rPr>
          <w:rFonts w:hint="cs"/>
          <w:rtl/>
        </w:rPr>
        <w:t xml:space="preserve"> ת</w:t>
      </w:r>
      <w:r>
        <w:rPr>
          <w:rFonts w:hint="cs"/>
          <w:rtl/>
        </w:rPr>
        <w:t>י</w:t>
      </w:r>
      <w:r w:rsidRPr="00E818A3">
        <w:rPr>
          <w:rFonts w:hint="cs"/>
          <w:rtl/>
        </w:rPr>
        <w:t>מ</w:t>
      </w:r>
      <w:r>
        <w:rPr>
          <w:rFonts w:hint="cs"/>
          <w:rtl/>
        </w:rPr>
        <w:t>ָ</w:t>
      </w:r>
      <w:r w:rsidRPr="00E818A3">
        <w:rPr>
          <w:rFonts w:hint="cs"/>
          <w:rtl/>
        </w:rPr>
        <w:t>נע הרשות מניתוק אספקת מים עד</w:t>
      </w:r>
      <w:r>
        <w:rPr>
          <w:rFonts w:hint="cs"/>
          <w:rtl/>
        </w:rPr>
        <w:t xml:space="preserve"> </w:t>
      </w:r>
      <w:r w:rsidRPr="00E818A3">
        <w:rPr>
          <w:rFonts w:hint="cs"/>
          <w:rtl/>
        </w:rPr>
        <w:t>למתן החלטה בבקשתו</w:t>
      </w:r>
      <w:r>
        <w:rPr>
          <w:rFonts w:hint="cs"/>
          <w:rtl/>
        </w:rPr>
        <w:t xml:space="preserve">. אם שוכנעה הרשות המקומית שמצבו הכלכלי של הצרכן אכן מצדיק זאת, היא רשאית לערוך </w:t>
      </w:r>
      <w:r w:rsidRPr="00407F66">
        <w:rPr>
          <w:rFonts w:hint="eastAsia"/>
          <w:rtl/>
        </w:rPr>
        <w:t>עימו</w:t>
      </w:r>
      <w:r>
        <w:rPr>
          <w:rFonts w:hint="cs"/>
          <w:rtl/>
        </w:rPr>
        <w:t xml:space="preserve"> הסדר תשלומים להסדרת חובו, </w:t>
      </w:r>
      <w:r w:rsidRPr="00E818A3">
        <w:rPr>
          <w:rFonts w:hint="cs"/>
          <w:rtl/>
        </w:rPr>
        <w:t xml:space="preserve">על פי כללים שתקבע </w:t>
      </w:r>
      <w:r>
        <w:rPr>
          <w:rFonts w:hint="cs"/>
          <w:rtl/>
        </w:rPr>
        <w:t>למקרה כזה.</w:t>
      </w:r>
    </w:p>
    <w:p w:rsidR="004C06D7" w:rsidP="004C06D7">
      <w:pPr>
        <w:pStyle w:val="a"/>
        <w:spacing w:line="269" w:lineRule="auto"/>
        <w:rPr>
          <w:rtl/>
        </w:rPr>
      </w:pPr>
    </w:p>
    <w:p w:rsidR="004C06D7" w:rsidP="004C06D7">
      <w:pPr>
        <w:spacing w:line="269" w:lineRule="auto"/>
        <w:rPr>
          <w:rtl/>
        </w:rPr>
      </w:pPr>
      <w:r>
        <w:rPr>
          <w:rFonts w:hint="cs"/>
          <w:rtl/>
        </w:rPr>
        <w:t>עוד נקבע בחוזר כי לא תעשה רשות מקומית שימוש בסמכותה שלא לנתק מים במקרים חריגים וקשים מסוג זה, אלא אם התקיימו התנאים הבאים (תנאים לאי-ניתוק מים):</w:t>
      </w:r>
    </w:p>
    <w:p w:rsidR="004C06D7" w:rsidP="004C06D7">
      <w:pPr>
        <w:pStyle w:val="a"/>
        <w:spacing w:line="269" w:lineRule="auto"/>
        <w:rPr>
          <w:rtl/>
        </w:rPr>
      </w:pPr>
    </w:p>
    <w:p w:rsidR="004C06D7" w:rsidP="004C06D7">
      <w:pPr>
        <w:pStyle w:val="ListParagraph"/>
        <w:numPr>
          <w:ilvl w:val="0"/>
          <w:numId w:val="6"/>
        </w:numPr>
        <w:spacing w:line="269" w:lineRule="auto"/>
      </w:pPr>
      <w:r w:rsidRPr="00F90B74">
        <w:rPr>
          <w:rFonts w:hint="eastAsia"/>
          <w:rtl/>
        </w:rPr>
        <w:t>חוות</w:t>
      </w:r>
      <w:r w:rsidRPr="00F90B74">
        <w:rPr>
          <w:rtl/>
        </w:rPr>
        <w:t xml:space="preserve"> דעת של לשכת הרווחה בדבר מצבו החריג </w:t>
      </w:r>
      <w:r w:rsidRPr="00F90B74">
        <w:rPr>
          <w:rFonts w:hint="eastAsia"/>
          <w:rtl/>
        </w:rPr>
        <w:t>ומצוקתו</w:t>
      </w:r>
      <w:r>
        <w:rPr>
          <w:rFonts w:hint="cs"/>
          <w:rtl/>
        </w:rPr>
        <w:t xml:space="preserve"> הקשה של הצרכן. </w:t>
      </w:r>
    </w:p>
    <w:p w:rsidR="004C06D7" w:rsidP="004C06D7">
      <w:pPr>
        <w:pStyle w:val="a"/>
        <w:spacing w:line="269" w:lineRule="auto"/>
      </w:pPr>
    </w:p>
    <w:p w:rsidR="004C06D7" w:rsidP="004C06D7">
      <w:pPr>
        <w:pStyle w:val="ListParagraph"/>
        <w:numPr>
          <w:ilvl w:val="0"/>
          <w:numId w:val="6"/>
        </w:numPr>
        <w:spacing w:line="269" w:lineRule="auto"/>
      </w:pPr>
      <w:r>
        <w:rPr>
          <w:rFonts w:hint="cs"/>
          <w:rtl/>
        </w:rPr>
        <w:t xml:space="preserve">הרשות שוכנעה שהצרכן אינו מנצל לרעה אפשרות זו, ועושה כל מאמץ להסדיר את חובו. </w:t>
      </w:r>
    </w:p>
    <w:p w:rsidR="004C06D7" w:rsidP="004C06D7">
      <w:pPr>
        <w:pStyle w:val="a"/>
        <w:spacing w:line="269" w:lineRule="auto"/>
        <w:rPr>
          <w:rtl/>
        </w:rPr>
      </w:pPr>
    </w:p>
    <w:p w:rsidR="004C06D7" w:rsidP="004C06D7">
      <w:pPr>
        <w:pStyle w:val="ListParagraph"/>
        <w:numPr>
          <w:ilvl w:val="0"/>
          <w:numId w:val="6"/>
        </w:numPr>
        <w:spacing w:line="269" w:lineRule="auto"/>
        <w:rPr>
          <w:rtl/>
        </w:rPr>
      </w:pPr>
      <w:r w:rsidRPr="00DA72C3">
        <w:rPr>
          <w:rFonts w:hint="eastAsia"/>
          <w:rtl/>
        </w:rPr>
        <w:t>ה</w:t>
      </w:r>
      <w:r w:rsidRPr="002F62AB">
        <w:rPr>
          <w:rFonts w:hint="cs"/>
          <w:rtl/>
        </w:rPr>
        <w:t>צריכ</w:t>
      </w:r>
      <w:r w:rsidRPr="00DA72C3">
        <w:rPr>
          <w:rFonts w:hint="eastAsia"/>
          <w:rtl/>
        </w:rPr>
        <w:t>ה</w:t>
      </w:r>
      <w:r w:rsidRPr="002F62AB">
        <w:rPr>
          <w:rFonts w:hint="cs"/>
          <w:rtl/>
        </w:rPr>
        <w:t xml:space="preserve"> </w:t>
      </w:r>
      <w:r w:rsidRPr="00E816CD">
        <w:rPr>
          <w:rFonts w:hint="cs"/>
          <w:rtl/>
        </w:rPr>
        <w:t>השוטפת של הצרכן</w:t>
      </w:r>
      <w:r>
        <w:rPr>
          <w:rFonts w:hint="cs"/>
          <w:rtl/>
        </w:rPr>
        <w:t xml:space="preserve"> אינה עולה על שלושה מ"ק לנפש לחודש.</w:t>
      </w:r>
      <w:r w:rsidRPr="00E818A3">
        <w:rPr>
          <w:rFonts w:hint="cs"/>
          <w:rtl/>
        </w:rPr>
        <w:t xml:space="preserve"> </w:t>
      </w:r>
    </w:p>
    <w:p w:rsidR="004C06D7" w:rsidP="004C06D7">
      <w:pPr>
        <w:pStyle w:val="a"/>
        <w:spacing w:line="269" w:lineRule="auto"/>
        <w:rPr>
          <w:rtl/>
        </w:rPr>
      </w:pPr>
    </w:p>
    <w:p w:rsidR="004C06D7" w:rsidP="004C06D7">
      <w:pPr>
        <w:pStyle w:val="ListParagraph"/>
        <w:spacing w:line="269" w:lineRule="auto"/>
        <w:ind w:left="0"/>
      </w:pPr>
      <w:r>
        <w:rPr>
          <w:rFonts w:hint="cs"/>
          <w:rtl/>
        </w:rPr>
        <w:t xml:space="preserve">בחוזר נקבע גם כי אם החליטה הרשות המקומית שלא לנתק מים על רקע מצוקה נפשית, תשוב ותבחן את החלטתה מדי ארבעה חודשים. מצאה הרשות שהנסיבות שהצדיקו את החלטתה אינן מתקיימות עוד, והצרכן מנצל לרעה החלטה זו או שאינו עושה ככל יכולתו להסדיר את חובו - תפעיל את סמכותה לנתק מים. החלטה זו תתקבל על ידי ועדה שתורכב מעובדי הרשות המקומית, על פי קביעת ראש הרשות. </w:t>
      </w:r>
    </w:p>
    <w:p w:rsidR="004C06D7" w:rsidP="004C06D7">
      <w:pPr>
        <w:pStyle w:val="a"/>
        <w:spacing w:line="269" w:lineRule="auto"/>
        <w:rPr>
          <w:rtl/>
        </w:rPr>
      </w:pPr>
    </w:p>
    <w:p w:rsidR="004C06D7" w:rsidP="004C06D7">
      <w:pPr>
        <w:spacing w:line="269" w:lineRule="auto"/>
        <w:rPr>
          <w:rtl/>
        </w:rPr>
      </w:pPr>
      <w:r>
        <w:rPr>
          <w:rFonts w:hint="cs"/>
          <w:rtl/>
        </w:rPr>
        <w:t>רשות המים מתוקף סמכותה</w:t>
      </w:r>
      <w:r>
        <w:rPr>
          <w:rStyle w:val="FootnoteReference1"/>
          <w:rtl/>
        </w:rPr>
        <w:footnoteReference w:id="49"/>
      </w:r>
      <w:r>
        <w:rPr>
          <w:rFonts w:hint="cs"/>
          <w:rtl/>
        </w:rPr>
        <w:t xml:space="preserve"> קבעה בכללי המים (קביעת תנאים ברישיון) (ניתוק אספקת מים), התשע"ח-2017 (להלן - כללים לניתוק מים), את התנאים לניתוק אספקת המים לצרכן ביתי בידי בעל רישיון</w:t>
      </w:r>
      <w:r>
        <w:rPr>
          <w:rStyle w:val="FootnoteReference1"/>
          <w:rtl/>
        </w:rPr>
        <w:footnoteReference w:id="50"/>
      </w:r>
      <w:r>
        <w:rPr>
          <w:rFonts w:hint="cs"/>
          <w:rtl/>
        </w:rPr>
        <w:t xml:space="preserve">. בכללים נקבע כי ככלל לא ינתק בעל רישיון (רשות מקומית או תאגיד מים) צרכן ביתי מאספקת המים בשל אי-תשלום עבור אספקת מים או שירותי ביוב, ואולם הוא רשאי לפנות למנהל הרשות הממשלתית למים ולביוב בבקשה לאשר ביצוע פעולות ניתוק אספקת מים בשל אי-תשלום עבור אספקת מים. במקרה זה צריכים להתקיים שמונה תנאים (כולם) מקדימים, בהם: </w:t>
      </w:r>
      <w:r w:rsidRPr="00687AAA">
        <w:rPr>
          <w:rFonts w:hint="cs"/>
          <w:rtl/>
        </w:rPr>
        <w:t xml:space="preserve">גובה החוב השוטף </w:t>
      </w:r>
      <w:r>
        <w:rPr>
          <w:rFonts w:hint="cs"/>
          <w:rtl/>
        </w:rPr>
        <w:t>(</w:t>
      </w:r>
      <w:r w:rsidRPr="00687AAA">
        <w:rPr>
          <w:rFonts w:hint="cs"/>
          <w:rtl/>
        </w:rPr>
        <w:t>למעט הפרשי הצמדה</w:t>
      </w:r>
      <w:r>
        <w:rPr>
          <w:rFonts w:hint="cs"/>
          <w:rtl/>
        </w:rPr>
        <w:t>)</w:t>
      </w:r>
      <w:r w:rsidRPr="00687AAA">
        <w:rPr>
          <w:rFonts w:hint="cs"/>
          <w:rtl/>
        </w:rPr>
        <w:t xml:space="preserve"> מתוך יתרת החוב של הצרכן הביתי, שהגיע מועד פירעונו</w:t>
      </w:r>
      <w:r>
        <w:rPr>
          <w:rFonts w:hint="cs"/>
          <w:rtl/>
        </w:rPr>
        <w:t>,</w:t>
      </w:r>
      <w:r w:rsidRPr="00687AAA">
        <w:rPr>
          <w:rFonts w:hint="cs"/>
          <w:rtl/>
        </w:rPr>
        <w:t xml:space="preserve"> עולה על 1,000 שקלים חדשים</w:t>
      </w:r>
      <w:r>
        <w:rPr>
          <w:rFonts w:hint="cs"/>
          <w:rtl/>
        </w:rPr>
        <w:t xml:space="preserve">; הצרכן לא שילם עבור אספקת מים במשך תקופות חיוב רצופות או במשך תקופות </w:t>
      </w:r>
      <w:r w:rsidRPr="00771EE3">
        <w:rPr>
          <w:rFonts w:hint="cs"/>
          <w:rtl/>
        </w:rPr>
        <w:t xml:space="preserve">חיוב </w:t>
      </w:r>
      <w:r w:rsidRPr="00771EE3">
        <w:rPr>
          <w:rFonts w:hint="eastAsia"/>
          <w:rtl/>
        </w:rPr>
        <w:t>לסירוגין</w:t>
      </w:r>
      <w:r>
        <w:rPr>
          <w:rStyle w:val="FootnoteReference1"/>
          <w:rtl/>
        </w:rPr>
        <w:footnoteReference w:id="51"/>
      </w:r>
      <w:r w:rsidRPr="00771EE3">
        <w:rPr>
          <w:rFonts w:hint="cs"/>
          <w:rtl/>
        </w:rPr>
        <w:t>.</w:t>
      </w:r>
      <w:r>
        <w:rPr>
          <w:rFonts w:hint="cs"/>
          <w:rtl/>
        </w:rPr>
        <w:t xml:space="preserve"> </w:t>
      </w:r>
    </w:p>
    <w:p w:rsidR="004C06D7" w:rsidP="004C06D7">
      <w:pPr>
        <w:pStyle w:val="a"/>
        <w:spacing w:line="269" w:lineRule="auto"/>
        <w:rPr>
          <w:rtl/>
        </w:rPr>
      </w:pPr>
    </w:p>
    <w:p w:rsidR="004C06D7" w:rsidP="004C06D7">
      <w:pPr>
        <w:spacing w:line="269" w:lineRule="auto"/>
        <w:rPr>
          <w:rtl/>
        </w:rPr>
      </w:pPr>
      <w:r>
        <w:rPr>
          <w:rFonts w:hint="cs"/>
          <w:rtl/>
        </w:rPr>
        <w:t xml:space="preserve">עוד נקבע בכללים לניתוק מים כי </w:t>
      </w:r>
      <w:r>
        <w:rPr>
          <w:rtl/>
        </w:rPr>
        <w:t>בעל רישיו</w:t>
      </w:r>
      <w:r>
        <w:rPr>
          <w:rFonts w:hint="cs"/>
          <w:rtl/>
        </w:rPr>
        <w:t>ן</w:t>
      </w:r>
      <w:r>
        <w:rPr>
          <w:rtl/>
        </w:rPr>
        <w:t xml:space="preserve"> רשאי לקבוע לצרכן ביתי הסדר </w:t>
      </w:r>
      <w:r>
        <w:rPr>
          <w:rFonts w:hint="cs"/>
          <w:rtl/>
        </w:rPr>
        <w:t xml:space="preserve">תשלומים </w:t>
      </w:r>
      <w:r>
        <w:rPr>
          <w:rtl/>
        </w:rPr>
        <w:t xml:space="preserve">לפירעונו של חוב לתקופה שלא תעלה על </w:t>
      </w:r>
      <w:r>
        <w:rPr>
          <w:lang w:bidi="en-US"/>
        </w:rPr>
        <w:t>12</w:t>
      </w:r>
      <w:r>
        <w:rPr>
          <w:rtl/>
        </w:rPr>
        <w:t xml:space="preserve"> חודשים ממועד תחילת ההסדר</w:t>
      </w:r>
      <w:r>
        <w:rPr>
          <w:rFonts w:hint="cs"/>
          <w:rtl/>
        </w:rPr>
        <w:t>.</w:t>
      </w:r>
      <w:r>
        <w:rPr>
          <w:rtl/>
        </w:rPr>
        <w:t xml:space="preserve"> בנסיבות חריגות הנוגעות להיקף החיוב, </w:t>
      </w:r>
      <w:r>
        <w:rPr>
          <w:rFonts w:hint="cs"/>
          <w:rtl/>
        </w:rPr>
        <w:t>ל</w:t>
      </w:r>
      <w:r>
        <w:rPr>
          <w:rtl/>
        </w:rPr>
        <w:t xml:space="preserve">אופן היווצרותו או </w:t>
      </w:r>
      <w:r>
        <w:rPr>
          <w:rFonts w:hint="cs"/>
          <w:rtl/>
        </w:rPr>
        <w:t>ל</w:t>
      </w:r>
      <w:r>
        <w:rPr>
          <w:rtl/>
        </w:rPr>
        <w:t xml:space="preserve">מצבו הכלכלי של הצרכן </w:t>
      </w:r>
      <w:r>
        <w:rPr>
          <w:rFonts w:hint="cs"/>
          <w:rtl/>
        </w:rPr>
        <w:t xml:space="preserve">- ייתכן הסדר </w:t>
      </w:r>
      <w:r>
        <w:rPr>
          <w:rtl/>
        </w:rPr>
        <w:t>לתקופה ארוכה יותר</w:t>
      </w:r>
      <w:r>
        <w:rPr>
          <w:rStyle w:val="FootnoteReference1"/>
          <w:rtl/>
        </w:rPr>
        <w:footnoteReference w:id="52"/>
      </w:r>
      <w:r>
        <w:rPr>
          <w:rFonts w:hint="cs"/>
          <w:rtl/>
        </w:rPr>
        <w:t xml:space="preserve">. אם </w:t>
      </w:r>
      <w:r>
        <w:rPr>
          <w:rtl/>
        </w:rPr>
        <w:t xml:space="preserve">לא פרע צרכן שני תשלומים לפי הסדר תשלומים שנעשה </w:t>
      </w:r>
      <w:r w:rsidRPr="008B4FBD">
        <w:rPr>
          <w:rtl/>
        </w:rPr>
        <w:t>ע</w:t>
      </w:r>
      <w:r w:rsidRPr="008B4FBD">
        <w:rPr>
          <w:rFonts w:hint="eastAsia"/>
          <w:rtl/>
        </w:rPr>
        <w:t>י</w:t>
      </w:r>
      <w:r w:rsidRPr="008B4FBD">
        <w:rPr>
          <w:rtl/>
        </w:rPr>
        <w:t>מו</w:t>
      </w:r>
      <w:r>
        <w:rPr>
          <w:rtl/>
        </w:rPr>
        <w:t xml:space="preserve"> או לא שילם את החשבון התקופתי השוטף, רשאי בעל רישיון לבטל את הסדר התשלומים</w:t>
      </w:r>
      <w:r>
        <w:rPr>
          <w:rFonts w:hint="cs"/>
          <w:rtl/>
        </w:rPr>
        <w:t>.</w:t>
      </w:r>
      <w:r>
        <w:rPr>
          <w:rFonts w:hint="cs"/>
        </w:rPr>
        <w:t xml:space="preserve"> </w:t>
      </w:r>
      <w:r>
        <w:rPr>
          <w:rFonts w:hint="cs"/>
          <w:rtl/>
        </w:rPr>
        <w:t>חקיקת משנה מכוחו של חוק תאגידי מים וביוב חלה במועצות המקומיות באיו"ש מתוקף סעיף 87ב לתקנון.</w:t>
      </w:r>
    </w:p>
    <w:p w:rsidR="004C06D7" w:rsidP="004C06D7">
      <w:pPr>
        <w:pStyle w:val="a"/>
        <w:spacing w:line="269" w:lineRule="auto"/>
        <w:rPr>
          <w:rtl/>
        </w:rPr>
      </w:pPr>
    </w:p>
    <w:p w:rsidR="004C06D7" w:rsidP="004C06D7">
      <w:pPr>
        <w:spacing w:line="269" w:lineRule="auto"/>
        <w:rPr>
          <w:rtl/>
        </w:rPr>
      </w:pPr>
      <w:r>
        <w:rPr>
          <w:rFonts w:hint="cs"/>
          <w:rtl/>
        </w:rPr>
        <w:t>בדיקת הטיפול של ארבע רשויות מקומיות (</w:t>
      </w:r>
      <w:r w:rsidRPr="007063D9">
        <w:rPr>
          <w:rFonts w:hint="cs"/>
          <w:b/>
          <w:bCs/>
          <w:rtl/>
        </w:rPr>
        <w:t>אורנית</w:t>
      </w:r>
      <w:r>
        <w:rPr>
          <w:rFonts w:hint="cs"/>
          <w:rtl/>
        </w:rPr>
        <w:t xml:space="preserve">, </w:t>
      </w:r>
      <w:r w:rsidRPr="007063D9">
        <w:rPr>
          <w:rFonts w:hint="cs"/>
          <w:b/>
          <w:bCs/>
          <w:rtl/>
        </w:rPr>
        <w:t>אלקנה</w:t>
      </w:r>
      <w:r>
        <w:rPr>
          <w:rFonts w:hint="cs"/>
          <w:rtl/>
        </w:rPr>
        <w:t xml:space="preserve">, </w:t>
      </w:r>
      <w:r w:rsidRPr="00DB5830">
        <w:rPr>
          <w:rFonts w:hint="eastAsia"/>
          <w:b/>
          <w:bCs/>
          <w:rtl/>
        </w:rPr>
        <w:t>עמנואל</w:t>
      </w:r>
      <w:r>
        <w:rPr>
          <w:rFonts w:hint="cs"/>
          <w:rtl/>
        </w:rPr>
        <w:t xml:space="preserve"> ו</w:t>
      </w:r>
      <w:r w:rsidRPr="00DB5830">
        <w:rPr>
          <w:rFonts w:hint="eastAsia"/>
          <w:b/>
          <w:bCs/>
          <w:rtl/>
        </w:rPr>
        <w:t>קדומים</w:t>
      </w:r>
      <w:r>
        <w:rPr>
          <w:rFonts w:hint="cs"/>
          <w:rtl/>
        </w:rPr>
        <w:t xml:space="preserve">) </w:t>
      </w:r>
      <w:r w:rsidRPr="00DB5830">
        <w:rPr>
          <w:rFonts w:hint="eastAsia"/>
          <w:b/>
          <w:bCs/>
          <w:rtl/>
        </w:rPr>
        <w:t>ו</w:t>
      </w:r>
      <w:r>
        <w:rPr>
          <w:rFonts w:hint="cs"/>
          <w:b/>
          <w:bCs/>
          <w:rtl/>
        </w:rPr>
        <w:t xml:space="preserve">יובלים </w:t>
      </w:r>
      <w:r w:rsidRPr="002C172F">
        <w:rPr>
          <w:rFonts w:hint="eastAsia"/>
          <w:b/>
          <w:bCs/>
          <w:rtl/>
        </w:rPr>
        <w:t>בשומרון</w:t>
      </w:r>
      <w:r>
        <w:rPr>
          <w:rFonts w:hint="cs"/>
          <w:rtl/>
        </w:rPr>
        <w:t xml:space="preserve"> (שבו חברות כאמור עיריית </w:t>
      </w:r>
      <w:r>
        <w:rPr>
          <w:rFonts w:hint="cs"/>
          <w:b/>
          <w:bCs/>
          <w:rtl/>
        </w:rPr>
        <w:t xml:space="preserve">אריאל </w:t>
      </w:r>
      <w:r>
        <w:rPr>
          <w:rFonts w:hint="cs"/>
          <w:rtl/>
        </w:rPr>
        <w:t xml:space="preserve">והמועצה המקומית </w:t>
      </w:r>
      <w:r>
        <w:rPr>
          <w:rFonts w:hint="cs"/>
          <w:b/>
          <w:bCs/>
          <w:rtl/>
        </w:rPr>
        <w:t xml:space="preserve">קרני שומרון) </w:t>
      </w:r>
      <w:r w:rsidRPr="007063D9">
        <w:rPr>
          <w:rFonts w:hint="cs"/>
          <w:rtl/>
        </w:rPr>
        <w:t>בחובות</w:t>
      </w:r>
      <w:r>
        <w:rPr>
          <w:rFonts w:hint="cs"/>
          <w:rtl/>
        </w:rPr>
        <w:t xml:space="preserve"> מים מצרכנים ביתיים (בכלל זה מעוטי יכולת) שחוב כל אחד מהם, נכון לאוקטובר 2019, עלה על 2,000 ש"ח</w:t>
      </w:r>
      <w:r>
        <w:rPr>
          <w:rStyle w:val="FootnoteReference1"/>
          <w:rtl/>
        </w:rPr>
        <w:footnoteReference w:id="53"/>
      </w:r>
      <w:r>
        <w:rPr>
          <w:rFonts w:hint="cs"/>
          <w:rtl/>
        </w:rPr>
        <w:t xml:space="preserve">, העלתה </w:t>
      </w:r>
      <w:r w:rsidRPr="00407F66">
        <w:rPr>
          <w:rFonts w:hint="eastAsia"/>
          <w:rtl/>
        </w:rPr>
        <w:t>כי</w:t>
      </w:r>
      <w:r w:rsidRPr="00407F66">
        <w:rPr>
          <w:rtl/>
        </w:rPr>
        <w:t xml:space="preserve"> </w:t>
      </w:r>
      <w:r w:rsidRPr="00407F66">
        <w:rPr>
          <w:rFonts w:hint="eastAsia"/>
          <w:rtl/>
        </w:rPr>
        <w:t>כמדיניות</w:t>
      </w:r>
      <w:r>
        <w:rPr>
          <w:rFonts w:hint="cs"/>
          <w:rtl/>
        </w:rPr>
        <w:t xml:space="preserve"> לא ניתקה ולא מנתקת אף אחת מהן מים לצרכנים חייבי תשלום עבור אספקת מים, אף אם מדובר בחייבים שאינם מעוטי יכולת. במערכת הגבייה של המועצות המקומיות </w:t>
      </w:r>
      <w:r>
        <w:rPr>
          <w:rFonts w:hint="cs"/>
          <w:b/>
          <w:bCs/>
          <w:rtl/>
        </w:rPr>
        <w:t>אורנית</w:t>
      </w:r>
      <w:r>
        <w:rPr>
          <w:rFonts w:hint="cs"/>
          <w:rtl/>
        </w:rPr>
        <w:t>,</w:t>
      </w:r>
      <w:r>
        <w:rPr>
          <w:rFonts w:hint="cs"/>
          <w:b/>
          <w:bCs/>
          <w:rtl/>
        </w:rPr>
        <w:t xml:space="preserve"> אלקנה </w:t>
      </w:r>
      <w:r w:rsidRPr="00DB5830">
        <w:rPr>
          <w:rFonts w:hint="eastAsia"/>
          <w:rtl/>
        </w:rPr>
        <w:t>ו</w:t>
      </w:r>
      <w:r>
        <w:rPr>
          <w:rFonts w:hint="cs"/>
          <w:b/>
          <w:bCs/>
          <w:rtl/>
        </w:rPr>
        <w:t xml:space="preserve">עמנואל </w:t>
      </w:r>
      <w:r w:rsidRPr="00DB5830">
        <w:rPr>
          <w:rFonts w:hint="eastAsia"/>
          <w:rtl/>
        </w:rPr>
        <w:t>אין</w:t>
      </w:r>
      <w:r w:rsidRPr="00DB5830">
        <w:rPr>
          <w:rtl/>
        </w:rPr>
        <w:t xml:space="preserve"> רישום </w:t>
      </w:r>
      <w:r>
        <w:rPr>
          <w:rFonts w:hint="cs"/>
          <w:rtl/>
        </w:rPr>
        <w:t>נפרד</w:t>
      </w:r>
      <w:r w:rsidRPr="00DB5830">
        <w:rPr>
          <w:rtl/>
        </w:rPr>
        <w:t xml:space="preserve"> לחובות של חייבים מעוטי יכולת. </w:t>
      </w:r>
    </w:p>
    <w:p w:rsidR="004C06D7" w:rsidRPr="007D5D0F" w:rsidP="004C06D7">
      <w:pPr>
        <w:pStyle w:val="a"/>
        <w:spacing w:line="269" w:lineRule="auto"/>
        <w:rPr>
          <w:rtl/>
        </w:rPr>
      </w:pPr>
    </w:p>
    <w:p w:rsidR="004C06D7" w:rsidRPr="00B50348" w:rsidP="004C06D7">
      <w:pPr>
        <w:spacing w:line="269" w:lineRule="auto"/>
        <w:ind w:left="-1"/>
        <w:rPr>
          <w:b/>
          <w:bCs/>
          <w:rtl/>
        </w:rPr>
      </w:pPr>
      <w:r w:rsidRPr="0036252A">
        <w:rPr>
          <w:rFonts w:hint="eastAsia"/>
          <w:b/>
          <w:bCs/>
          <w:rtl/>
        </w:rPr>
        <w:t>המועצות</w:t>
      </w:r>
      <w:r w:rsidRPr="0036252A">
        <w:rPr>
          <w:b/>
          <w:bCs/>
          <w:rtl/>
        </w:rPr>
        <w:t xml:space="preserve"> </w:t>
      </w:r>
      <w:r w:rsidRPr="0036252A">
        <w:rPr>
          <w:rFonts w:hint="eastAsia"/>
          <w:b/>
          <w:bCs/>
          <w:rtl/>
        </w:rPr>
        <w:t>המקומיות</w:t>
      </w:r>
      <w:r w:rsidRPr="0036252A">
        <w:rPr>
          <w:b/>
          <w:bCs/>
          <w:rtl/>
        </w:rPr>
        <w:t xml:space="preserve"> </w:t>
      </w:r>
      <w:r w:rsidRPr="0036252A">
        <w:rPr>
          <w:rFonts w:hint="eastAsia"/>
          <w:b/>
          <w:bCs/>
          <w:rtl/>
        </w:rPr>
        <w:t>אלקנה</w:t>
      </w:r>
      <w:r w:rsidRPr="0036252A">
        <w:rPr>
          <w:b/>
          <w:bCs/>
          <w:rtl/>
        </w:rPr>
        <w:t xml:space="preserve">, </w:t>
      </w:r>
      <w:r w:rsidRPr="0036252A">
        <w:rPr>
          <w:rFonts w:hint="eastAsia"/>
          <w:b/>
          <w:bCs/>
          <w:rtl/>
        </w:rPr>
        <w:t>עמנואל</w:t>
      </w:r>
      <w:r w:rsidRPr="0036252A">
        <w:rPr>
          <w:b/>
          <w:bCs/>
          <w:rtl/>
        </w:rPr>
        <w:t>,</w:t>
      </w:r>
      <w:r>
        <w:rPr>
          <w:rFonts w:hint="cs"/>
          <w:b/>
          <w:bCs/>
          <w:rtl/>
        </w:rPr>
        <w:t xml:space="preserve"> קדומים, קרני שומרון ותאגיד המים יובלים בשומרון קיבלו החלטה שלא </w:t>
      </w:r>
      <w:r w:rsidRPr="00771EE3">
        <w:rPr>
          <w:rFonts w:hint="cs"/>
          <w:b/>
          <w:bCs/>
          <w:rtl/>
        </w:rPr>
        <w:t xml:space="preserve">לנתק </w:t>
      </w:r>
      <w:r w:rsidRPr="00771EE3">
        <w:rPr>
          <w:rFonts w:hint="eastAsia"/>
          <w:b/>
          <w:bCs/>
          <w:rtl/>
        </w:rPr>
        <w:t>מים</w:t>
      </w:r>
      <w:r w:rsidRPr="00771EE3">
        <w:rPr>
          <w:rFonts w:hint="cs"/>
          <w:b/>
          <w:bCs/>
          <w:rtl/>
        </w:rPr>
        <w:t xml:space="preserve"> לצרכנים</w:t>
      </w:r>
      <w:r w:rsidRPr="00771EE3">
        <w:rPr>
          <w:b/>
          <w:bCs/>
          <w:rtl/>
        </w:rPr>
        <w:t xml:space="preserve"> </w:t>
      </w:r>
      <w:r w:rsidRPr="00771EE3">
        <w:rPr>
          <w:rFonts w:hint="cs"/>
          <w:b/>
          <w:bCs/>
          <w:rtl/>
        </w:rPr>
        <w:t>על אף</w:t>
      </w:r>
      <w:r w:rsidRPr="00771EE3">
        <w:rPr>
          <w:b/>
          <w:bCs/>
          <w:rtl/>
        </w:rPr>
        <w:t xml:space="preserve"> </w:t>
      </w:r>
      <w:r w:rsidRPr="00771EE3">
        <w:rPr>
          <w:rFonts w:hint="cs"/>
          <w:b/>
          <w:bCs/>
          <w:rtl/>
        </w:rPr>
        <w:t>ה</w:t>
      </w:r>
      <w:r w:rsidRPr="00771EE3">
        <w:rPr>
          <w:rFonts w:hint="eastAsia"/>
          <w:b/>
          <w:bCs/>
          <w:rtl/>
        </w:rPr>
        <w:t>כללים</w:t>
      </w:r>
      <w:r>
        <w:rPr>
          <w:rFonts w:hint="cs"/>
          <w:b/>
          <w:bCs/>
          <w:rtl/>
        </w:rPr>
        <w:t xml:space="preserve"> המתירים זאת. </w:t>
      </w:r>
      <w:r w:rsidRPr="00B50348">
        <w:rPr>
          <w:rFonts w:hint="cs"/>
          <w:b/>
          <w:bCs/>
          <w:rtl/>
        </w:rPr>
        <w:t xml:space="preserve">על המועצות המקומיות </w:t>
      </w:r>
      <w:r>
        <w:rPr>
          <w:rFonts w:hint="cs"/>
          <w:b/>
          <w:bCs/>
          <w:rtl/>
        </w:rPr>
        <w:t>להבחין</w:t>
      </w:r>
      <w:r w:rsidRPr="00B50348">
        <w:rPr>
          <w:rFonts w:hint="cs"/>
          <w:b/>
          <w:bCs/>
          <w:rtl/>
        </w:rPr>
        <w:t xml:space="preserve"> בין מעוטי יכולת לבין </w:t>
      </w:r>
      <w:r>
        <w:rPr>
          <w:rFonts w:hint="cs"/>
          <w:b/>
          <w:bCs/>
          <w:rtl/>
        </w:rPr>
        <w:t>בעלי היכולת,</w:t>
      </w:r>
      <w:r w:rsidRPr="00B50348">
        <w:rPr>
          <w:rFonts w:hint="cs"/>
          <w:b/>
          <w:bCs/>
          <w:rtl/>
        </w:rPr>
        <w:t xml:space="preserve"> ובהתאם לכך לקבל החלטות כיצד לפעול לגביית החובות בכלים העומדים לרשותן.</w:t>
      </w:r>
    </w:p>
    <w:p w:rsidR="004C06D7" w:rsidP="004C06D7">
      <w:pPr>
        <w:pStyle w:val="a"/>
        <w:keepNext/>
        <w:spacing w:line="269" w:lineRule="auto"/>
        <w:rPr>
          <w:rtl/>
        </w:rPr>
      </w:pPr>
    </w:p>
    <w:p w:rsidR="004C06D7" w:rsidP="004C06D7">
      <w:pPr>
        <w:spacing w:line="269" w:lineRule="auto"/>
        <w:ind w:left="-1"/>
        <w:rPr>
          <w:rtl/>
        </w:rPr>
      </w:pPr>
      <w:r>
        <w:rPr>
          <w:rFonts w:hint="cs"/>
          <w:rtl/>
        </w:rPr>
        <w:t xml:space="preserve">המועצה המקומית </w:t>
      </w:r>
      <w:r w:rsidRPr="002C75CB">
        <w:rPr>
          <w:rFonts w:hint="eastAsia"/>
          <w:b/>
          <w:bCs/>
          <w:rtl/>
        </w:rPr>
        <w:t>עמנואל</w:t>
      </w:r>
      <w:r>
        <w:rPr>
          <w:rFonts w:hint="cs"/>
          <w:rtl/>
        </w:rPr>
        <w:t xml:space="preserve"> מסרה בתשובתה כי היא מקבלת את ההערה ותפעל בהתאם לכללים שנקבעו.</w:t>
      </w:r>
    </w:p>
    <w:p w:rsidR="004C06D7" w:rsidP="004C06D7">
      <w:pPr>
        <w:spacing w:line="269" w:lineRule="auto"/>
        <w:ind w:left="-1"/>
        <w:rPr>
          <w:rtl/>
        </w:rPr>
      </w:pPr>
    </w:p>
    <w:p w:rsidR="004C06D7" w:rsidRPr="00DF0869" w:rsidP="004C06D7">
      <w:pPr>
        <w:pStyle w:val="Heading4"/>
        <w:spacing w:before="0" w:line="269" w:lineRule="auto"/>
        <w:rPr>
          <w:rtl/>
        </w:rPr>
      </w:pPr>
      <w:r w:rsidRPr="002F62AB">
        <w:rPr>
          <w:rFonts w:hint="cs"/>
          <w:rtl/>
        </w:rPr>
        <w:t xml:space="preserve">איכות </w:t>
      </w:r>
      <w:r>
        <w:rPr>
          <w:rFonts w:hint="cs"/>
          <w:rtl/>
        </w:rPr>
        <w:t>מי השתייה</w:t>
      </w:r>
      <w:r w:rsidRPr="002F62AB">
        <w:rPr>
          <w:rFonts w:hint="cs"/>
          <w:rtl/>
        </w:rPr>
        <w:t xml:space="preserve"> ברשויות</w:t>
      </w:r>
      <w:r w:rsidRPr="00E816CD">
        <w:rPr>
          <w:rFonts w:hint="cs"/>
          <w:rtl/>
        </w:rPr>
        <w:t xml:space="preserve"> מקומיות בשומרון</w:t>
      </w:r>
    </w:p>
    <w:p w:rsidR="004C06D7" w:rsidRPr="00306488" w:rsidP="004C06D7">
      <w:pPr>
        <w:pStyle w:val="a"/>
        <w:spacing w:line="269" w:lineRule="auto"/>
        <w:rPr>
          <w:rtl/>
        </w:rPr>
      </w:pPr>
    </w:p>
    <w:p w:rsidR="004C06D7" w:rsidP="004C06D7">
      <w:pPr>
        <w:widowControl w:val="0"/>
        <w:spacing w:line="269" w:lineRule="auto"/>
        <w:rPr>
          <w:rFonts w:eastAsia="Times New Roman"/>
          <w:color w:val="000000"/>
          <w:sz w:val="24"/>
          <w:rtl/>
          <w:lang w:val="he-IL" w:eastAsia="he-IL"/>
        </w:rPr>
      </w:pPr>
      <w:r w:rsidRPr="00306488">
        <w:rPr>
          <w:rFonts w:eastAsia="Times New Roman"/>
          <w:color w:val="000000"/>
          <w:sz w:val="24"/>
          <w:rtl/>
          <w:lang w:val="he-IL" w:eastAsia="he-IL"/>
        </w:rPr>
        <w:t xml:space="preserve">מזהמים רבים פוגעים באיכותם התברואית של מקורות מים המשמשים לשתייה, </w:t>
      </w:r>
      <w:r>
        <w:rPr>
          <w:rFonts w:eastAsia="Times New Roman" w:hint="cs"/>
          <w:color w:val="000000"/>
          <w:sz w:val="24"/>
          <w:rtl/>
          <w:lang w:val="he-IL" w:eastAsia="he-IL"/>
        </w:rPr>
        <w:t>בהם</w:t>
      </w:r>
      <w:r w:rsidRPr="00306488">
        <w:rPr>
          <w:rFonts w:eastAsia="Times New Roman"/>
          <w:color w:val="000000"/>
          <w:sz w:val="24"/>
          <w:rtl/>
          <w:lang w:val="he-IL" w:eastAsia="he-IL"/>
        </w:rPr>
        <w:t xml:space="preserve"> שפכים ביתיים</w:t>
      </w:r>
      <w:r>
        <w:rPr>
          <w:rFonts w:eastAsia="Times New Roman" w:hint="cs"/>
          <w:color w:val="000000"/>
          <w:sz w:val="24"/>
          <w:rtl/>
          <w:lang w:val="he-IL" w:eastAsia="he-IL"/>
        </w:rPr>
        <w:t>,</w:t>
      </w:r>
      <w:r w:rsidRPr="00306488">
        <w:rPr>
          <w:rFonts w:eastAsia="Times New Roman"/>
          <w:color w:val="000000"/>
          <w:sz w:val="24"/>
          <w:rtl/>
          <w:lang w:val="he-IL" w:eastAsia="he-IL"/>
        </w:rPr>
        <w:t xml:space="preserve"> </w:t>
      </w:r>
      <w:r w:rsidRPr="00306488">
        <w:rPr>
          <w:rFonts w:eastAsia="Times New Roman" w:hint="cs"/>
          <w:color w:val="000000"/>
          <w:sz w:val="24"/>
          <w:rtl/>
          <w:lang w:val="he-IL" w:eastAsia="he-IL"/>
        </w:rPr>
        <w:t>ד</w:t>
      </w:r>
      <w:r w:rsidRPr="00306488">
        <w:rPr>
          <w:rFonts w:eastAsia="Times New Roman"/>
          <w:color w:val="000000"/>
          <w:sz w:val="24"/>
          <w:rtl/>
          <w:lang w:val="he-IL" w:eastAsia="he-IL"/>
        </w:rPr>
        <w:t>לקים וחומרים מסוכנים</w:t>
      </w:r>
      <w:r>
        <w:rPr>
          <w:rFonts w:eastAsia="Times New Roman" w:hint="cs"/>
          <w:color w:val="000000"/>
          <w:sz w:val="24"/>
          <w:rtl/>
          <w:lang w:val="he-IL" w:eastAsia="he-IL"/>
        </w:rPr>
        <w:t>,</w:t>
      </w:r>
      <w:r w:rsidRPr="00306488">
        <w:rPr>
          <w:rFonts w:eastAsia="Times New Roman"/>
          <w:color w:val="000000"/>
          <w:sz w:val="24"/>
          <w:rtl/>
          <w:lang w:val="he-IL" w:eastAsia="he-IL"/>
        </w:rPr>
        <w:t xml:space="preserve"> חומרי דישון והדברה </w:t>
      </w:r>
      <w:r>
        <w:rPr>
          <w:rFonts w:eastAsia="Times New Roman" w:hint="cs"/>
          <w:color w:val="000000"/>
          <w:sz w:val="24"/>
          <w:rtl/>
          <w:lang w:val="he-IL" w:eastAsia="he-IL"/>
        </w:rPr>
        <w:t>ו</w:t>
      </w:r>
      <w:r w:rsidRPr="00306488">
        <w:rPr>
          <w:rFonts w:eastAsia="Times New Roman"/>
          <w:color w:val="000000"/>
          <w:sz w:val="24"/>
          <w:rtl/>
          <w:lang w:val="he-IL" w:eastAsia="he-IL"/>
        </w:rPr>
        <w:t xml:space="preserve">מי קולחים המשמשים להשקיה. </w:t>
      </w:r>
    </w:p>
    <w:p w:rsidR="004C06D7" w:rsidRPr="00004084" w:rsidP="004C06D7">
      <w:pPr>
        <w:pStyle w:val="a"/>
        <w:spacing w:line="269" w:lineRule="auto"/>
        <w:rPr>
          <w:rtl/>
        </w:rPr>
      </w:pPr>
    </w:p>
    <w:p w:rsidR="004C06D7" w:rsidP="004C06D7">
      <w:pPr>
        <w:rPr>
          <w:rtl/>
        </w:rPr>
      </w:pPr>
      <w:r w:rsidRPr="00306488">
        <w:rPr>
          <w:rtl/>
          <w:lang w:val="he-IL" w:eastAsia="he-IL"/>
        </w:rPr>
        <w:t>פקודת בריאות העם</w:t>
      </w:r>
      <w:r>
        <w:rPr>
          <w:rFonts w:hint="cs"/>
          <w:rtl/>
          <w:lang w:val="he-IL" w:eastAsia="he-IL"/>
        </w:rPr>
        <w:t>, 1940,</w:t>
      </w:r>
      <w:r w:rsidRPr="00306488">
        <w:rPr>
          <w:rtl/>
          <w:lang w:val="he-IL" w:eastAsia="he-IL"/>
        </w:rPr>
        <w:t xml:space="preserve"> מטילה על משרד הבריאות את האחריות לקבוע את האיכות התברואית</w:t>
      </w:r>
      <w:r w:rsidRPr="00306488">
        <w:rPr>
          <w:rFonts w:hint="cs"/>
          <w:rtl/>
          <w:lang w:val="he-IL" w:eastAsia="he-IL"/>
        </w:rPr>
        <w:t xml:space="preserve"> </w:t>
      </w:r>
      <w:r>
        <w:rPr>
          <w:rtl/>
          <w:lang w:val="he-IL" w:eastAsia="he-IL"/>
        </w:rPr>
        <w:t>של מי השתייה בישראל</w:t>
      </w:r>
      <w:r>
        <w:rPr>
          <w:rFonts w:hint="cs"/>
          <w:rtl/>
          <w:lang w:val="he-IL" w:eastAsia="he-IL"/>
        </w:rPr>
        <w:t>, ו</w:t>
      </w:r>
      <w:r w:rsidRPr="00306488">
        <w:rPr>
          <w:rtl/>
          <w:lang w:val="he-IL" w:eastAsia="he-IL"/>
        </w:rPr>
        <w:t xml:space="preserve">הסמיכה את שר הבריאות להתקין תקנות בדבר איכותם התברואית של מי </w:t>
      </w:r>
      <w:r w:rsidRPr="00146C28">
        <w:rPr>
          <w:rtl/>
          <w:lang w:val="he-IL" w:eastAsia="he-IL"/>
        </w:rPr>
        <w:t>השתייה</w:t>
      </w:r>
      <w:r>
        <w:rPr>
          <w:rStyle w:val="FootnoteReference1"/>
          <w:rFonts w:eastAsia="Times New Roman"/>
          <w:color w:val="000000"/>
          <w:sz w:val="24"/>
          <w:rtl/>
          <w:lang w:val="he-IL" w:eastAsia="he-IL"/>
        </w:rPr>
        <w:footnoteReference w:id="54"/>
      </w:r>
      <w:r>
        <w:rPr>
          <w:rFonts w:hint="cs"/>
          <w:rtl/>
          <w:lang w:val="he-IL" w:eastAsia="he-IL"/>
        </w:rPr>
        <w:t>, וכן את ה</w:t>
      </w:r>
      <w:r w:rsidRPr="00306488">
        <w:rPr>
          <w:rtl/>
          <w:lang w:val="he-IL" w:eastAsia="he-IL"/>
        </w:rPr>
        <w:t>חובה להבטיח ש</w:t>
      </w:r>
      <w:r>
        <w:rPr>
          <w:rFonts w:hint="cs"/>
          <w:rtl/>
          <w:lang w:val="he-IL" w:eastAsia="he-IL"/>
        </w:rPr>
        <w:t>ֶׁ</w:t>
      </w:r>
      <w:r w:rsidRPr="00306488">
        <w:rPr>
          <w:rtl/>
          <w:lang w:val="he-IL" w:eastAsia="he-IL"/>
        </w:rPr>
        <w:t>מ</w:t>
      </w:r>
      <w:r>
        <w:rPr>
          <w:rFonts w:hint="cs"/>
          <w:rtl/>
          <w:lang w:val="he-IL" w:eastAsia="he-IL"/>
        </w:rPr>
        <w:t>ַ</w:t>
      </w:r>
      <w:r w:rsidRPr="00306488">
        <w:rPr>
          <w:rtl/>
          <w:lang w:val="he-IL" w:eastAsia="he-IL"/>
        </w:rPr>
        <w:t>ים אלה לא יכללו חומרים מזיקים בכמות העלולה להשפיע לרעה על בריאות הציבור ועל איכות חייו.</w:t>
      </w:r>
    </w:p>
    <w:p w:rsidR="004C06D7" w:rsidRPr="00004084" w:rsidP="004C06D7">
      <w:pPr>
        <w:pStyle w:val="a"/>
        <w:spacing w:line="269" w:lineRule="auto"/>
        <w:rPr>
          <w:rtl/>
        </w:rPr>
      </w:pPr>
    </w:p>
    <w:p w:rsidR="004C06D7" w:rsidRPr="00574FED" w:rsidP="004C06D7">
      <w:pPr>
        <w:spacing w:line="269" w:lineRule="auto"/>
        <w:rPr>
          <w:rtl/>
        </w:rPr>
      </w:pPr>
      <w:r>
        <w:rPr>
          <w:rFonts w:hint="cs"/>
          <w:rtl/>
        </w:rPr>
        <w:t xml:space="preserve">מנתונים שפורסמו באתר משרד הבריאות עלה כי </w:t>
      </w:r>
      <w:r w:rsidRPr="00306488">
        <w:rPr>
          <w:rFonts w:hint="cs"/>
          <w:rtl/>
        </w:rPr>
        <w:t>איכות</w:t>
      </w:r>
      <w:r>
        <w:rPr>
          <w:rFonts w:hint="cs"/>
          <w:rtl/>
        </w:rPr>
        <w:t xml:space="preserve"> מי השתייה </w:t>
      </w:r>
      <w:r w:rsidRPr="00306488">
        <w:rPr>
          <w:rFonts w:hint="cs"/>
          <w:rtl/>
        </w:rPr>
        <w:t xml:space="preserve">שסיפקו המועצות המקומיות </w:t>
      </w:r>
      <w:r w:rsidRPr="00574FED">
        <w:rPr>
          <w:rFonts w:hint="eastAsia"/>
          <w:b/>
          <w:bCs/>
          <w:rtl/>
        </w:rPr>
        <w:t>אורנית</w:t>
      </w:r>
      <w:r w:rsidRPr="00574FED">
        <w:rPr>
          <w:b/>
          <w:bCs/>
          <w:rtl/>
        </w:rPr>
        <w:t xml:space="preserve">, </w:t>
      </w:r>
      <w:r w:rsidRPr="00574FED">
        <w:rPr>
          <w:rFonts w:hint="eastAsia"/>
          <w:b/>
          <w:bCs/>
          <w:rtl/>
        </w:rPr>
        <w:t>אלפי</w:t>
      </w:r>
      <w:r w:rsidRPr="00574FED">
        <w:rPr>
          <w:b/>
          <w:bCs/>
          <w:rtl/>
        </w:rPr>
        <w:t xml:space="preserve"> </w:t>
      </w:r>
      <w:r w:rsidRPr="00574FED">
        <w:rPr>
          <w:rFonts w:hint="eastAsia"/>
          <w:b/>
          <w:bCs/>
          <w:rtl/>
        </w:rPr>
        <w:t>מנשה</w:t>
      </w:r>
      <w:r w:rsidRPr="00574FED">
        <w:rPr>
          <w:b/>
          <w:bCs/>
          <w:rtl/>
        </w:rPr>
        <w:t xml:space="preserve">, </w:t>
      </w:r>
      <w:r w:rsidRPr="00574FED">
        <w:rPr>
          <w:rFonts w:hint="eastAsia"/>
          <w:b/>
          <w:bCs/>
          <w:rtl/>
        </w:rPr>
        <w:t>אלקנה</w:t>
      </w:r>
      <w:r w:rsidRPr="00574FED">
        <w:rPr>
          <w:b/>
          <w:bCs/>
          <w:rtl/>
        </w:rPr>
        <w:t xml:space="preserve">, </w:t>
      </w:r>
      <w:r w:rsidRPr="00574FED">
        <w:rPr>
          <w:rFonts w:hint="eastAsia"/>
          <w:b/>
          <w:bCs/>
          <w:rtl/>
        </w:rPr>
        <w:t>עמנואל</w:t>
      </w:r>
      <w:r w:rsidRPr="00574FED">
        <w:rPr>
          <w:b/>
          <w:bCs/>
          <w:rtl/>
        </w:rPr>
        <w:t xml:space="preserve">, </w:t>
      </w:r>
      <w:r w:rsidRPr="00574FED">
        <w:rPr>
          <w:rFonts w:hint="eastAsia"/>
          <w:b/>
          <w:bCs/>
          <w:rtl/>
        </w:rPr>
        <w:t>קדומים</w:t>
      </w:r>
      <w:r w:rsidRPr="00574FED">
        <w:rPr>
          <w:b/>
          <w:bCs/>
          <w:rtl/>
        </w:rPr>
        <w:t>,</w:t>
      </w:r>
      <w:r w:rsidRPr="00306488">
        <w:rPr>
          <w:rFonts w:hint="cs"/>
          <w:rtl/>
        </w:rPr>
        <w:t xml:space="preserve"> </w:t>
      </w:r>
      <w:r>
        <w:rPr>
          <w:rFonts w:hint="cs"/>
          <w:rtl/>
        </w:rPr>
        <w:t>ו</w:t>
      </w:r>
      <w:r w:rsidRPr="00306488">
        <w:rPr>
          <w:rFonts w:hint="cs"/>
          <w:rtl/>
        </w:rPr>
        <w:t xml:space="preserve">תאגיד </w:t>
      </w:r>
      <w:r>
        <w:rPr>
          <w:rFonts w:hint="cs"/>
          <w:rtl/>
        </w:rPr>
        <w:t xml:space="preserve">המים </w:t>
      </w:r>
      <w:r w:rsidRPr="002C172F">
        <w:rPr>
          <w:rFonts w:hint="cs"/>
          <w:b/>
          <w:bCs/>
          <w:rtl/>
        </w:rPr>
        <w:t>יובלים בשומרון</w:t>
      </w:r>
      <w:r>
        <w:rPr>
          <w:rFonts w:hint="cs"/>
          <w:rtl/>
        </w:rPr>
        <w:t xml:space="preserve"> </w:t>
      </w:r>
      <w:r w:rsidRPr="00306488">
        <w:rPr>
          <w:rFonts w:hint="cs"/>
          <w:rtl/>
        </w:rPr>
        <w:t>(</w:t>
      </w:r>
      <w:r>
        <w:rPr>
          <w:rFonts w:hint="cs"/>
          <w:rtl/>
        </w:rPr>
        <w:t xml:space="preserve">שבו חברות כאמור </w:t>
      </w:r>
      <w:r w:rsidRPr="00B50348">
        <w:rPr>
          <w:rFonts w:hint="cs"/>
          <w:rtl/>
        </w:rPr>
        <w:t xml:space="preserve">עיריית </w:t>
      </w:r>
      <w:r w:rsidRPr="00574FED">
        <w:rPr>
          <w:rFonts w:hint="eastAsia"/>
          <w:b/>
          <w:bCs/>
          <w:rtl/>
        </w:rPr>
        <w:t>אריאל</w:t>
      </w:r>
      <w:r w:rsidRPr="00B50348">
        <w:rPr>
          <w:rFonts w:hint="cs"/>
          <w:rtl/>
        </w:rPr>
        <w:t xml:space="preserve"> והמועצה המקומית </w:t>
      </w:r>
      <w:r w:rsidRPr="00574FED">
        <w:rPr>
          <w:rFonts w:hint="eastAsia"/>
          <w:b/>
          <w:bCs/>
          <w:rtl/>
        </w:rPr>
        <w:t>קרני</w:t>
      </w:r>
      <w:r w:rsidRPr="00574FED">
        <w:rPr>
          <w:b/>
          <w:bCs/>
          <w:rtl/>
        </w:rPr>
        <w:t xml:space="preserve"> </w:t>
      </w:r>
      <w:r w:rsidRPr="00574FED">
        <w:rPr>
          <w:rFonts w:hint="eastAsia"/>
          <w:b/>
          <w:bCs/>
          <w:rtl/>
        </w:rPr>
        <w:t>שומרון</w:t>
      </w:r>
      <w:r w:rsidRPr="00B50348">
        <w:rPr>
          <w:rFonts w:hint="cs"/>
          <w:rtl/>
        </w:rPr>
        <w:t xml:space="preserve">) בשנת 2019 לתושביהן תקינה </w:t>
      </w:r>
      <w:r w:rsidRPr="00B50348">
        <w:rPr>
          <w:rFonts w:hint="eastAsia"/>
          <w:rtl/>
        </w:rPr>
        <w:t>בשיעור</w:t>
      </w:r>
      <w:r w:rsidRPr="00B50348">
        <w:rPr>
          <w:rtl/>
        </w:rPr>
        <w:t xml:space="preserve"> </w:t>
      </w:r>
      <w:r w:rsidRPr="00B50348">
        <w:rPr>
          <w:rFonts w:hint="eastAsia"/>
          <w:rtl/>
        </w:rPr>
        <w:t>של</w:t>
      </w:r>
      <w:r w:rsidRPr="00B50348">
        <w:rPr>
          <w:rtl/>
        </w:rPr>
        <w:t xml:space="preserve"> 99% </w:t>
      </w:r>
      <w:r w:rsidRPr="00B50348">
        <w:rPr>
          <w:rFonts w:hint="eastAsia"/>
          <w:rtl/>
        </w:rPr>
        <w:t>ומעלה</w:t>
      </w:r>
      <w:r>
        <w:rPr>
          <w:rFonts w:hint="cs"/>
          <w:rtl/>
        </w:rPr>
        <w:t>,</w:t>
      </w:r>
      <w:r w:rsidRPr="00B50348">
        <w:rPr>
          <w:rFonts w:hint="cs"/>
          <w:rtl/>
        </w:rPr>
        <w:t xml:space="preserve"> ו</w:t>
      </w:r>
      <w:r>
        <w:rPr>
          <w:rFonts w:hint="cs"/>
          <w:rtl/>
        </w:rPr>
        <w:t xml:space="preserve">כי </w:t>
      </w:r>
      <w:r w:rsidRPr="00B50348">
        <w:rPr>
          <w:rFonts w:hint="cs"/>
          <w:rtl/>
        </w:rPr>
        <w:t xml:space="preserve">לא נמצאו ליקויים בבדיקת משרד הבריאות את </w:t>
      </w:r>
      <w:r>
        <w:rPr>
          <w:rFonts w:hint="cs"/>
          <w:rtl/>
        </w:rPr>
        <w:t>איכות</w:t>
      </w:r>
      <w:r w:rsidRPr="00B50348">
        <w:rPr>
          <w:rFonts w:hint="cs"/>
          <w:rtl/>
        </w:rPr>
        <w:t xml:space="preserve"> המים.</w:t>
      </w:r>
    </w:p>
    <w:p w:rsidR="004C06D7" w:rsidRPr="007E2540" w:rsidP="004C06D7">
      <w:pPr>
        <w:spacing w:line="269" w:lineRule="auto"/>
        <w:rPr>
          <w:rtl/>
        </w:rPr>
      </w:pPr>
    </w:p>
    <w:p w:rsidR="004C06D7" w:rsidP="004C06D7">
      <w:pPr>
        <w:bidi w:val="0"/>
        <w:spacing w:after="200" w:line="276" w:lineRule="auto"/>
        <w:rPr>
          <w:rFonts w:eastAsiaTheme="majorEastAsia"/>
          <w:bCs/>
          <w:noProof/>
          <w:szCs w:val="26"/>
          <w:rtl/>
        </w:rPr>
      </w:pPr>
      <w:r>
        <w:rPr>
          <w:noProof/>
          <w:rtl/>
        </w:rPr>
        <w:br w:type="page"/>
      </w:r>
    </w:p>
    <w:p w:rsidR="004C06D7" w:rsidP="004C06D7">
      <w:pPr>
        <w:pStyle w:val="Heading4"/>
        <w:spacing w:before="0" w:line="269" w:lineRule="auto"/>
        <w:rPr>
          <w:noProof/>
          <w:rtl/>
        </w:rPr>
      </w:pPr>
      <w:r w:rsidRPr="002F62AB">
        <w:rPr>
          <w:rFonts w:hint="cs"/>
          <w:noProof/>
          <w:rtl/>
        </w:rPr>
        <w:t>פרסום מידע לתושבים</w:t>
      </w:r>
      <w:r w:rsidRPr="00E816CD">
        <w:rPr>
          <w:rFonts w:hint="cs"/>
          <w:noProof/>
          <w:rtl/>
        </w:rPr>
        <w:t xml:space="preserve"> על איכות המים ועל</w:t>
      </w:r>
      <w:r>
        <w:rPr>
          <w:rFonts w:hint="cs"/>
          <w:noProof/>
          <w:rtl/>
        </w:rPr>
        <w:t xml:space="preserve"> מחירם </w:t>
      </w:r>
    </w:p>
    <w:p w:rsidR="004C06D7" w:rsidRPr="00004084" w:rsidP="004C06D7">
      <w:pPr>
        <w:pStyle w:val="a"/>
        <w:spacing w:line="269" w:lineRule="auto"/>
        <w:rPr>
          <w:rtl/>
        </w:rPr>
      </w:pPr>
    </w:p>
    <w:p w:rsidR="004C06D7" w:rsidRPr="00004084" w:rsidP="004C06D7">
      <w:pPr>
        <w:spacing w:line="269" w:lineRule="auto"/>
        <w:rPr>
          <w:rtl/>
        </w:rPr>
      </w:pPr>
      <w:r w:rsidRPr="00004084">
        <w:rPr>
          <w:rFonts w:hint="eastAsia"/>
          <w:rtl/>
        </w:rPr>
        <w:t>בתקנון</w:t>
      </w:r>
      <w:r w:rsidRPr="00004084">
        <w:rPr>
          <w:rtl/>
        </w:rPr>
        <w:t xml:space="preserve"> </w:t>
      </w:r>
      <w:r w:rsidRPr="00004084">
        <w:rPr>
          <w:rFonts w:hint="cs"/>
          <w:rtl/>
        </w:rPr>
        <w:t xml:space="preserve">המועצות המקומיות </w:t>
      </w:r>
      <w:r w:rsidRPr="00004084">
        <w:rPr>
          <w:rFonts w:hint="eastAsia"/>
          <w:rtl/>
        </w:rPr>
        <w:t>נקבע</w:t>
      </w:r>
      <w:r w:rsidRPr="00004084">
        <w:rPr>
          <w:rFonts w:hint="cs"/>
          <w:rtl/>
        </w:rPr>
        <w:t xml:space="preserve"> כי</w:t>
      </w:r>
      <w:r w:rsidRPr="00004084">
        <w:rPr>
          <w:rtl/>
        </w:rPr>
        <w:t xml:space="preserve"> על </w:t>
      </w:r>
      <w:r w:rsidRPr="00004084">
        <w:rPr>
          <w:rFonts w:hint="eastAsia"/>
          <w:rtl/>
        </w:rPr>
        <w:t>מועצה</w:t>
      </w:r>
      <w:r w:rsidRPr="00004084">
        <w:rPr>
          <w:rtl/>
        </w:rPr>
        <w:t xml:space="preserve"> </w:t>
      </w:r>
      <w:r w:rsidRPr="00004084">
        <w:rPr>
          <w:rFonts w:hint="eastAsia"/>
          <w:rtl/>
        </w:rPr>
        <w:t>מקומית</w:t>
      </w:r>
      <w:r w:rsidRPr="00004084">
        <w:rPr>
          <w:rtl/>
        </w:rPr>
        <w:t xml:space="preserve"> </w:t>
      </w:r>
      <w:r w:rsidRPr="00004084">
        <w:rPr>
          <w:rFonts w:hint="eastAsia"/>
          <w:rtl/>
        </w:rPr>
        <w:t>ב</w:t>
      </w:r>
      <w:r>
        <w:rPr>
          <w:rFonts w:hint="cs"/>
          <w:rtl/>
        </w:rPr>
        <w:t>א</w:t>
      </w:r>
      <w:r w:rsidRPr="00004084">
        <w:rPr>
          <w:rFonts w:hint="eastAsia"/>
          <w:rtl/>
        </w:rPr>
        <w:t>יו</w:t>
      </w:r>
      <w:r w:rsidRPr="00004084">
        <w:rPr>
          <w:rtl/>
        </w:rPr>
        <w:t xml:space="preserve">"ש </w:t>
      </w:r>
      <w:r w:rsidRPr="00004084">
        <w:rPr>
          <w:rFonts w:hint="cs"/>
          <w:rtl/>
        </w:rPr>
        <w:t>להקים ולהפעיל אתר מרשתת נגיש לציבור</w:t>
      </w:r>
      <w:r>
        <w:rPr>
          <w:rFonts w:hint="cs"/>
          <w:rtl/>
        </w:rPr>
        <w:t>,</w:t>
      </w:r>
      <w:r w:rsidRPr="00004084">
        <w:rPr>
          <w:rFonts w:hint="cs"/>
          <w:rtl/>
        </w:rPr>
        <w:t xml:space="preserve"> ול</w:t>
      </w:r>
      <w:r>
        <w:rPr>
          <w:rFonts w:hint="cs"/>
          <w:rtl/>
        </w:rPr>
        <w:t>הציג</w:t>
      </w:r>
      <w:r w:rsidRPr="00004084">
        <w:rPr>
          <w:rFonts w:hint="cs"/>
          <w:rtl/>
        </w:rPr>
        <w:t xml:space="preserve"> בו מידע שעליה לפרס</w:t>
      </w:r>
      <w:r>
        <w:rPr>
          <w:rFonts w:hint="cs"/>
          <w:rtl/>
        </w:rPr>
        <w:t>מו</w:t>
      </w:r>
      <w:r w:rsidRPr="00004084">
        <w:rPr>
          <w:rFonts w:hint="cs"/>
          <w:rtl/>
        </w:rPr>
        <w:t xml:space="preserve"> על פי דין או תחיקת ביטחון</w:t>
      </w:r>
      <w:r>
        <w:rPr>
          <w:rStyle w:val="FootnoteReference1"/>
          <w:rtl/>
        </w:rPr>
        <w:footnoteReference w:id="55"/>
      </w:r>
      <w:r w:rsidRPr="00004084">
        <w:rPr>
          <w:rFonts w:hint="cs"/>
          <w:rtl/>
        </w:rPr>
        <w:t xml:space="preserve">. </w:t>
      </w:r>
    </w:p>
    <w:p w:rsidR="004C06D7" w:rsidRPr="00004084" w:rsidP="004C06D7">
      <w:pPr>
        <w:pStyle w:val="a"/>
        <w:spacing w:line="269" w:lineRule="auto"/>
        <w:rPr>
          <w:rtl/>
        </w:rPr>
      </w:pPr>
    </w:p>
    <w:p w:rsidR="004C06D7" w:rsidRPr="00C8331C" w:rsidP="004C06D7">
      <w:pPr>
        <w:spacing w:line="269" w:lineRule="auto"/>
        <w:rPr>
          <w:rtl/>
        </w:rPr>
      </w:pPr>
      <w:r w:rsidRPr="00004084">
        <w:rPr>
          <w:rFonts w:hint="cs"/>
          <w:rtl/>
        </w:rPr>
        <w:t>עובדי משרד מבקר המדינה בדקו את המידע ש</w:t>
      </w:r>
      <w:r>
        <w:rPr>
          <w:rFonts w:hint="cs"/>
          <w:rtl/>
        </w:rPr>
        <w:t xml:space="preserve">סיפקו </w:t>
      </w:r>
      <w:r w:rsidRPr="00004084">
        <w:rPr>
          <w:rFonts w:hint="cs"/>
          <w:rtl/>
        </w:rPr>
        <w:t>המועצות המקומיות בשומרון באתרי המרשתת שלה</w:t>
      </w:r>
      <w:r>
        <w:rPr>
          <w:rFonts w:hint="cs"/>
          <w:rtl/>
        </w:rPr>
        <w:t>ן</w:t>
      </w:r>
      <w:r w:rsidRPr="00004084">
        <w:rPr>
          <w:rFonts w:hint="cs"/>
          <w:rtl/>
        </w:rPr>
        <w:t xml:space="preserve">. להלן תוצאות הבדיקה: </w:t>
      </w:r>
      <w:r w:rsidRPr="00004084">
        <w:rPr>
          <w:rFonts w:hint="eastAsia"/>
          <w:rtl/>
        </w:rPr>
        <w:t>המועצות</w:t>
      </w:r>
      <w:r w:rsidRPr="00004084">
        <w:rPr>
          <w:rtl/>
        </w:rPr>
        <w:t xml:space="preserve"> </w:t>
      </w:r>
      <w:r w:rsidRPr="00004084">
        <w:rPr>
          <w:rFonts w:hint="eastAsia"/>
          <w:rtl/>
        </w:rPr>
        <w:t>המקומיות</w:t>
      </w:r>
      <w:r w:rsidRPr="00004084">
        <w:rPr>
          <w:b/>
          <w:bCs/>
          <w:rtl/>
        </w:rPr>
        <w:t xml:space="preserve"> </w:t>
      </w:r>
      <w:r w:rsidRPr="00004084">
        <w:rPr>
          <w:rFonts w:hint="eastAsia"/>
          <w:b/>
          <w:bCs/>
          <w:rtl/>
        </w:rPr>
        <w:t>אלפי</w:t>
      </w:r>
      <w:r w:rsidRPr="00004084">
        <w:rPr>
          <w:b/>
          <w:bCs/>
          <w:rtl/>
        </w:rPr>
        <w:t xml:space="preserve"> </w:t>
      </w:r>
      <w:r w:rsidRPr="00004084">
        <w:rPr>
          <w:rFonts w:hint="eastAsia"/>
          <w:b/>
          <w:bCs/>
          <w:rtl/>
        </w:rPr>
        <w:t>מנשה</w:t>
      </w:r>
      <w:r w:rsidRPr="00004084">
        <w:rPr>
          <w:b/>
          <w:bCs/>
          <w:rtl/>
        </w:rPr>
        <w:t xml:space="preserve">, </w:t>
      </w:r>
      <w:r w:rsidRPr="00004084">
        <w:rPr>
          <w:rFonts w:hint="eastAsia"/>
          <w:b/>
          <w:bCs/>
          <w:rtl/>
        </w:rPr>
        <w:t>אלקנה</w:t>
      </w:r>
      <w:r w:rsidRPr="00004084">
        <w:rPr>
          <w:b/>
          <w:bCs/>
          <w:rtl/>
        </w:rPr>
        <w:t xml:space="preserve">, </w:t>
      </w:r>
      <w:r w:rsidRPr="00004084">
        <w:rPr>
          <w:rFonts w:hint="eastAsia"/>
          <w:b/>
          <w:bCs/>
          <w:rtl/>
        </w:rPr>
        <w:t>עמנואל</w:t>
      </w:r>
      <w:r w:rsidRPr="00004084">
        <w:rPr>
          <w:rFonts w:hint="cs"/>
          <w:b/>
          <w:bCs/>
          <w:rtl/>
        </w:rPr>
        <w:t xml:space="preserve"> </w:t>
      </w:r>
      <w:r w:rsidRPr="00B017A4">
        <w:rPr>
          <w:rFonts w:hint="cs"/>
          <w:rtl/>
        </w:rPr>
        <w:t>ו</w:t>
      </w:r>
      <w:r w:rsidRPr="00004084">
        <w:rPr>
          <w:rFonts w:hint="eastAsia"/>
          <w:b/>
          <w:bCs/>
          <w:rtl/>
        </w:rPr>
        <w:t>קדומים</w:t>
      </w:r>
      <w:r w:rsidRPr="00004084">
        <w:rPr>
          <w:b/>
          <w:bCs/>
          <w:rtl/>
        </w:rPr>
        <w:t xml:space="preserve"> </w:t>
      </w:r>
      <w:r w:rsidRPr="00004084">
        <w:rPr>
          <w:rFonts w:hint="cs"/>
          <w:rtl/>
        </w:rPr>
        <w:t xml:space="preserve">לא פרסמו באתרי המרשתת שלהן </w:t>
      </w:r>
      <w:r>
        <w:rPr>
          <w:rFonts w:hint="cs"/>
          <w:rtl/>
        </w:rPr>
        <w:t xml:space="preserve">מידע </w:t>
      </w:r>
      <w:r w:rsidRPr="00004084">
        <w:rPr>
          <w:rFonts w:hint="cs"/>
          <w:rtl/>
        </w:rPr>
        <w:t>בדבר איכות המים ומחיר</w:t>
      </w:r>
      <w:r>
        <w:rPr>
          <w:rFonts w:hint="cs"/>
          <w:rtl/>
        </w:rPr>
        <w:t>ם</w:t>
      </w:r>
      <w:r w:rsidRPr="00004084">
        <w:rPr>
          <w:rFonts w:hint="cs"/>
          <w:rtl/>
        </w:rPr>
        <w:t xml:space="preserve">, למעט דוחות </w:t>
      </w:r>
      <w:r>
        <w:rPr>
          <w:rFonts w:hint="cs"/>
          <w:rtl/>
        </w:rPr>
        <w:t xml:space="preserve">שפרסמה </w:t>
      </w:r>
      <w:r w:rsidRPr="00004084">
        <w:rPr>
          <w:rFonts w:hint="cs"/>
          <w:rtl/>
        </w:rPr>
        <w:t xml:space="preserve">המועצה המקומית </w:t>
      </w:r>
      <w:r w:rsidRPr="00004084">
        <w:rPr>
          <w:rFonts w:hint="cs"/>
          <w:b/>
          <w:bCs/>
          <w:rtl/>
        </w:rPr>
        <w:t>אלפי מנשה</w:t>
      </w:r>
      <w:r w:rsidRPr="00004084">
        <w:rPr>
          <w:rFonts w:hint="cs"/>
          <w:rtl/>
        </w:rPr>
        <w:t xml:space="preserve"> על איכות המים בשנת 2014 בלבד. המועצה המקומית </w:t>
      </w:r>
      <w:r w:rsidRPr="00004084">
        <w:rPr>
          <w:rFonts w:hint="cs"/>
          <w:b/>
          <w:bCs/>
          <w:rtl/>
        </w:rPr>
        <w:t>אורנית</w:t>
      </w:r>
      <w:r w:rsidRPr="00004084">
        <w:rPr>
          <w:rFonts w:hint="cs"/>
          <w:rtl/>
        </w:rPr>
        <w:t xml:space="preserve"> </w:t>
      </w:r>
      <w:r w:rsidRPr="00004084">
        <w:rPr>
          <w:rFonts w:hint="eastAsia"/>
          <w:rtl/>
        </w:rPr>
        <w:t>לא</w:t>
      </w:r>
      <w:r w:rsidRPr="00004084">
        <w:rPr>
          <w:rtl/>
        </w:rPr>
        <w:t xml:space="preserve"> </w:t>
      </w:r>
      <w:r w:rsidRPr="00004084">
        <w:rPr>
          <w:rFonts w:hint="eastAsia"/>
          <w:rtl/>
        </w:rPr>
        <w:t>פרסמה</w:t>
      </w:r>
      <w:r w:rsidRPr="00004084">
        <w:rPr>
          <w:rtl/>
        </w:rPr>
        <w:t xml:space="preserve"> </w:t>
      </w:r>
      <w:r w:rsidRPr="00004084">
        <w:rPr>
          <w:rFonts w:hint="eastAsia"/>
          <w:rtl/>
        </w:rPr>
        <w:t>באתר</w:t>
      </w:r>
      <w:r w:rsidRPr="00004084">
        <w:rPr>
          <w:rtl/>
        </w:rPr>
        <w:t xml:space="preserve"> </w:t>
      </w:r>
      <w:r w:rsidRPr="00004084">
        <w:rPr>
          <w:rFonts w:hint="eastAsia"/>
          <w:rtl/>
        </w:rPr>
        <w:t>המרשתת</w:t>
      </w:r>
      <w:r w:rsidRPr="00004084">
        <w:rPr>
          <w:rFonts w:hint="cs"/>
          <w:rtl/>
        </w:rPr>
        <w:t xml:space="preserve"> שלה נתונים אודות מחירי המים</w:t>
      </w:r>
      <w:r>
        <w:rPr>
          <w:rFonts w:hint="cs"/>
          <w:rtl/>
        </w:rPr>
        <w:t>,</w:t>
      </w:r>
      <w:r w:rsidRPr="00004084">
        <w:rPr>
          <w:rFonts w:hint="cs"/>
          <w:rtl/>
        </w:rPr>
        <w:t xml:space="preserve"> ואולם היא הקצתה באתר עמוד המפנה באופן ישיר, באמצעות קישורי</w:t>
      </w:r>
      <w:r w:rsidRPr="00004084">
        <w:rPr>
          <w:rFonts w:hint="eastAsia"/>
          <w:rtl/>
        </w:rPr>
        <w:t>ת</w:t>
      </w:r>
      <w:r w:rsidRPr="00004084">
        <w:rPr>
          <w:rFonts w:hint="cs"/>
          <w:rtl/>
        </w:rPr>
        <w:t>, לאתר משרד הבריאות</w:t>
      </w:r>
      <w:r>
        <w:rPr>
          <w:rFonts w:hint="cs"/>
          <w:rtl/>
        </w:rPr>
        <w:t>,</w:t>
      </w:r>
      <w:r w:rsidRPr="00004084">
        <w:rPr>
          <w:rFonts w:hint="cs"/>
          <w:rtl/>
        </w:rPr>
        <w:t xml:space="preserve"> </w:t>
      </w:r>
      <w:r>
        <w:rPr>
          <w:rFonts w:hint="cs"/>
          <w:rtl/>
        </w:rPr>
        <w:t>שבו מצויים כלל הנתונים ביחס לטיב המים ב</w:t>
      </w:r>
      <w:r w:rsidRPr="002C172F">
        <w:rPr>
          <w:rFonts w:hint="cs"/>
          <w:b/>
          <w:bCs/>
          <w:rtl/>
        </w:rPr>
        <w:t>אורנית</w:t>
      </w:r>
      <w:r>
        <w:rPr>
          <w:rFonts w:hint="cs"/>
          <w:rtl/>
        </w:rPr>
        <w:t>, לרבות איכות המים והסברי הערכים של בדיקות המים.</w:t>
      </w:r>
    </w:p>
    <w:p w:rsidR="004C06D7" w:rsidP="004C06D7">
      <w:pPr>
        <w:pStyle w:val="a"/>
        <w:spacing w:line="269" w:lineRule="auto"/>
        <w:rPr>
          <w:rtl/>
        </w:rPr>
      </w:pPr>
    </w:p>
    <w:p w:rsidR="004C06D7" w:rsidP="004C06D7">
      <w:pPr>
        <w:spacing w:line="269" w:lineRule="auto"/>
        <w:rPr>
          <w:rtl/>
        </w:rPr>
      </w:pPr>
      <w:r>
        <w:rPr>
          <w:rFonts w:hint="cs"/>
          <w:rtl/>
        </w:rPr>
        <w:t xml:space="preserve">המועצה המקומית </w:t>
      </w:r>
      <w:r w:rsidRPr="005C445B">
        <w:rPr>
          <w:rFonts w:hint="cs"/>
          <w:b/>
          <w:bCs/>
          <w:rtl/>
        </w:rPr>
        <w:t>אלפי מנשה</w:t>
      </w:r>
      <w:r>
        <w:rPr>
          <w:rFonts w:hint="cs"/>
          <w:rtl/>
        </w:rPr>
        <w:t xml:space="preserve"> מסרה בתשובתה כי תפרסם דוח שנתי על איכות המים.</w:t>
      </w:r>
    </w:p>
    <w:p w:rsidR="004C06D7" w:rsidP="004C06D7">
      <w:pPr>
        <w:pStyle w:val="a"/>
        <w:spacing w:line="269" w:lineRule="auto"/>
        <w:rPr>
          <w:rtl/>
        </w:rPr>
      </w:pPr>
    </w:p>
    <w:p w:rsidR="004C06D7" w:rsidP="004C06D7">
      <w:pPr>
        <w:spacing w:line="269" w:lineRule="auto"/>
        <w:rPr>
          <w:rtl/>
        </w:rPr>
      </w:pPr>
      <w:r>
        <w:rPr>
          <w:rFonts w:hint="cs"/>
          <w:rtl/>
        </w:rPr>
        <w:t xml:space="preserve">המועצה המקומית </w:t>
      </w:r>
      <w:r w:rsidRPr="002C75CB">
        <w:rPr>
          <w:rFonts w:hint="eastAsia"/>
          <w:b/>
          <w:bCs/>
          <w:rtl/>
        </w:rPr>
        <w:t>אלקנה</w:t>
      </w:r>
      <w:r>
        <w:rPr>
          <w:rFonts w:hint="cs"/>
          <w:rtl/>
        </w:rPr>
        <w:t xml:space="preserve"> מסרה בתשובתה כי המידע יעלה באתר החדש של המועצה, הנמצא בהרצה.</w:t>
      </w:r>
    </w:p>
    <w:p w:rsidR="004C06D7" w:rsidP="004C06D7">
      <w:pPr>
        <w:pStyle w:val="a"/>
        <w:spacing w:line="269" w:lineRule="auto"/>
        <w:rPr>
          <w:rtl/>
        </w:rPr>
      </w:pPr>
    </w:p>
    <w:p w:rsidR="004C06D7" w:rsidP="004C06D7">
      <w:pPr>
        <w:spacing w:line="269" w:lineRule="auto"/>
        <w:rPr>
          <w:rtl/>
        </w:rPr>
      </w:pPr>
      <w:r>
        <w:rPr>
          <w:rFonts w:hint="cs"/>
          <w:rtl/>
        </w:rPr>
        <w:t xml:space="preserve">המועצה המקומית </w:t>
      </w:r>
      <w:r w:rsidRPr="005C445B">
        <w:rPr>
          <w:rFonts w:hint="cs"/>
          <w:b/>
          <w:bCs/>
          <w:rtl/>
        </w:rPr>
        <w:t>קדומים</w:t>
      </w:r>
      <w:r>
        <w:rPr>
          <w:rFonts w:hint="cs"/>
          <w:rtl/>
        </w:rPr>
        <w:t xml:space="preserve"> מסרה בתשובתה כי ב-30.1.20 השיקה אתר מרשתת חדש, שבו ניתן לקבל מידע על איכות המים ועל מחירם. </w:t>
      </w:r>
    </w:p>
    <w:p w:rsidR="004C06D7" w:rsidP="004C06D7">
      <w:pPr>
        <w:pStyle w:val="a"/>
        <w:spacing w:line="269" w:lineRule="auto"/>
        <w:rPr>
          <w:rtl/>
        </w:rPr>
      </w:pPr>
    </w:p>
    <w:p w:rsidR="004C06D7" w:rsidP="004C06D7">
      <w:pPr>
        <w:spacing w:line="269" w:lineRule="auto"/>
        <w:rPr>
          <w:rtl/>
        </w:rPr>
      </w:pPr>
      <w:r w:rsidRPr="002C172F">
        <w:rPr>
          <w:rFonts w:hint="eastAsia"/>
          <w:rtl/>
        </w:rPr>
        <w:t>המועצה</w:t>
      </w:r>
      <w:r w:rsidRPr="002C172F">
        <w:rPr>
          <w:rtl/>
        </w:rPr>
        <w:t xml:space="preserve"> </w:t>
      </w:r>
      <w:r w:rsidRPr="002C172F">
        <w:rPr>
          <w:rFonts w:hint="eastAsia"/>
          <w:rtl/>
        </w:rPr>
        <w:t>האזורית</w:t>
      </w:r>
      <w:r w:rsidRPr="00DB5830">
        <w:rPr>
          <w:b/>
          <w:bCs/>
          <w:rtl/>
        </w:rPr>
        <w:t xml:space="preserve"> </w:t>
      </w:r>
      <w:r w:rsidRPr="00DB5830">
        <w:rPr>
          <w:rFonts w:hint="eastAsia"/>
          <w:b/>
          <w:bCs/>
          <w:rtl/>
        </w:rPr>
        <w:t>שומרון</w:t>
      </w:r>
      <w:r w:rsidRPr="00C8331C">
        <w:rPr>
          <w:rFonts w:hint="cs"/>
          <w:rtl/>
        </w:rPr>
        <w:t xml:space="preserve"> - המספקת מים רק למפעלים באזור התעשייה שלה ("ברקן") </w:t>
      </w:r>
      <w:r w:rsidRPr="000A7F37">
        <w:rPr>
          <w:rFonts w:hint="cs"/>
          <w:rtl/>
        </w:rPr>
        <w:t>-</w:t>
      </w:r>
      <w:r w:rsidRPr="000A7F37">
        <w:rPr>
          <w:rFonts w:hint="eastAsia"/>
          <w:rtl/>
        </w:rPr>
        <w:t xml:space="preserve"> מסרה</w:t>
      </w:r>
      <w:r w:rsidRPr="000A7F37">
        <w:rPr>
          <w:rtl/>
        </w:rPr>
        <w:t xml:space="preserve"> בתשובתה כי</w:t>
      </w:r>
      <w:r w:rsidRPr="000A7F37">
        <w:rPr>
          <w:rFonts w:hint="cs"/>
          <w:rtl/>
        </w:rPr>
        <w:t xml:space="preserve"> יצרה באתר המועצה קישור לרשות המים, שם ניתן לקבל את מחירי המים</w:t>
      </w:r>
      <w:r>
        <w:rPr>
          <w:rFonts w:hint="cs"/>
          <w:rtl/>
        </w:rPr>
        <w:t xml:space="preserve"> של כל מפעל ומפעל. </w:t>
      </w:r>
      <w:r w:rsidRPr="002B54E0">
        <w:rPr>
          <w:rtl/>
        </w:rPr>
        <w:t>המועצה יצרה באתר המועצה</w:t>
      </w:r>
      <w:r w:rsidRPr="004315A3">
        <w:rPr>
          <w:rtl/>
        </w:rPr>
        <w:t xml:space="preserve"> </w:t>
      </w:r>
      <w:r w:rsidRPr="002B54E0">
        <w:rPr>
          <w:rtl/>
        </w:rPr>
        <w:t xml:space="preserve">קישור </w:t>
      </w:r>
      <w:r>
        <w:rPr>
          <w:rFonts w:hint="cs"/>
          <w:rtl/>
        </w:rPr>
        <w:t>גם</w:t>
      </w:r>
      <w:r w:rsidRPr="002B54E0">
        <w:rPr>
          <w:rtl/>
        </w:rPr>
        <w:t xml:space="preserve"> למשרד הבריאות</w:t>
      </w:r>
      <w:r>
        <w:rPr>
          <w:rFonts w:hint="cs"/>
          <w:rtl/>
        </w:rPr>
        <w:t>,</w:t>
      </w:r>
      <w:r w:rsidRPr="002B54E0">
        <w:rPr>
          <w:rtl/>
        </w:rPr>
        <w:t xml:space="preserve"> </w:t>
      </w:r>
      <w:r>
        <w:rPr>
          <w:rFonts w:hint="cs"/>
          <w:rtl/>
        </w:rPr>
        <w:t>שם</w:t>
      </w:r>
      <w:r w:rsidRPr="002B54E0">
        <w:rPr>
          <w:rtl/>
        </w:rPr>
        <w:t xml:space="preserve"> ניתן לקבל את התוצאות המיקרוביולוגיות והכימיות של דגימות המים באזור התעשי</w:t>
      </w:r>
      <w:r>
        <w:rPr>
          <w:rFonts w:hint="cs"/>
          <w:rtl/>
        </w:rPr>
        <w:t>י</w:t>
      </w:r>
      <w:r w:rsidRPr="002B54E0">
        <w:rPr>
          <w:rtl/>
        </w:rPr>
        <w:t>ה</w:t>
      </w:r>
      <w:r>
        <w:rPr>
          <w:rFonts w:hint="cs"/>
          <w:rtl/>
        </w:rPr>
        <w:t>. את דגימות המים לבדיקה במעבדות משרד הבריאות מעביר עובד מועצה שהוכשר לשמש דוגם מים.</w:t>
      </w:r>
    </w:p>
    <w:p w:rsidR="004C06D7" w:rsidP="004C06D7">
      <w:pPr>
        <w:pStyle w:val="a"/>
        <w:spacing w:line="269" w:lineRule="auto"/>
        <w:rPr>
          <w:rtl/>
        </w:rPr>
      </w:pPr>
    </w:p>
    <w:p w:rsidR="004C06D7" w:rsidP="004C06D7">
      <w:pPr>
        <w:spacing w:line="269" w:lineRule="auto"/>
        <w:rPr>
          <w:rtl/>
        </w:rPr>
      </w:pPr>
      <w:r>
        <w:rPr>
          <w:rFonts w:hint="cs"/>
          <w:rtl/>
        </w:rPr>
        <w:t xml:space="preserve">תאגיד המים </w:t>
      </w:r>
      <w:r w:rsidRPr="00AD3F0C">
        <w:rPr>
          <w:rFonts w:hint="eastAsia"/>
          <w:b/>
          <w:bCs/>
          <w:rtl/>
        </w:rPr>
        <w:t>יובלים</w:t>
      </w:r>
      <w:r w:rsidRPr="00AD3F0C">
        <w:rPr>
          <w:b/>
          <w:bCs/>
          <w:rtl/>
        </w:rPr>
        <w:t xml:space="preserve"> בשומרון </w:t>
      </w:r>
      <w:r>
        <w:rPr>
          <w:rFonts w:hint="cs"/>
          <w:rtl/>
        </w:rPr>
        <w:t xml:space="preserve">נוהג לפרסם באתר המרשתת של התאגיד הן את מחירי המים (באמצעות קישורית ישירה לתעריפים המפורסמים באתר רשות המים) והן מידע לתושבי </w:t>
      </w:r>
      <w:r w:rsidRPr="00DB3A60">
        <w:rPr>
          <w:rFonts w:hint="cs"/>
          <w:b/>
          <w:bCs/>
          <w:rtl/>
        </w:rPr>
        <w:t>אריאל וקרני שומרון</w:t>
      </w:r>
      <w:r>
        <w:rPr>
          <w:rFonts w:hint="cs"/>
          <w:rtl/>
        </w:rPr>
        <w:t xml:space="preserve"> על תוצאות הבדיקות לאיכות המים שנעשו על ידי משרד הבריאות. התאגיד גם נוהג לפרסם בכל רבעון נתונים על איכות המים במסגרת עלון שנתי שמחולק לכלל הצרכנים ומפורסם בלוחות הציבוריים של עיריית </w:t>
      </w:r>
      <w:r w:rsidRPr="00AD3F0C">
        <w:rPr>
          <w:rFonts w:hint="cs"/>
          <w:b/>
          <w:bCs/>
          <w:rtl/>
        </w:rPr>
        <w:t>אריאל</w:t>
      </w:r>
      <w:r>
        <w:rPr>
          <w:rFonts w:hint="cs"/>
          <w:rtl/>
        </w:rPr>
        <w:t xml:space="preserve"> ו והמועצה המקומית </w:t>
      </w:r>
      <w:r w:rsidRPr="00AD3F0C">
        <w:rPr>
          <w:rFonts w:hint="cs"/>
          <w:b/>
          <w:bCs/>
          <w:rtl/>
        </w:rPr>
        <w:t>קרני שומרון</w:t>
      </w:r>
      <w:r>
        <w:rPr>
          <w:rFonts w:hint="cs"/>
          <w:rtl/>
        </w:rPr>
        <w:t>.</w:t>
      </w:r>
    </w:p>
    <w:p w:rsidR="004C06D7" w:rsidP="004C06D7">
      <w:pPr>
        <w:pStyle w:val="a"/>
        <w:spacing w:line="269" w:lineRule="auto"/>
        <w:rPr>
          <w:rtl/>
        </w:rPr>
      </w:pPr>
    </w:p>
    <w:p w:rsidR="004C06D7" w:rsidP="004C06D7">
      <w:pPr>
        <w:spacing w:line="269" w:lineRule="auto"/>
        <w:rPr>
          <w:b/>
          <w:bCs/>
          <w:rtl/>
        </w:rPr>
      </w:pPr>
      <w:r w:rsidRPr="00DB3A60">
        <w:rPr>
          <w:rFonts w:hint="eastAsia"/>
          <w:b/>
          <w:bCs/>
          <w:rtl/>
        </w:rPr>
        <w:t>משרד</w:t>
      </w:r>
      <w:r w:rsidRPr="00DB3A60">
        <w:rPr>
          <w:b/>
          <w:bCs/>
          <w:rtl/>
        </w:rPr>
        <w:t xml:space="preserve"> מבקר המדינה ממליץ כי המועצות המקומיות אלפי מנשה, אלקנה, קדומים ועמנואל </w:t>
      </w:r>
      <w:r w:rsidRPr="00DB3A60">
        <w:rPr>
          <w:rFonts w:hint="eastAsia"/>
          <w:b/>
          <w:bCs/>
          <w:rtl/>
        </w:rPr>
        <w:t>תפרסמנה</w:t>
      </w:r>
      <w:r w:rsidRPr="00DB3A60">
        <w:rPr>
          <w:b/>
          <w:bCs/>
          <w:rtl/>
        </w:rPr>
        <w:t xml:space="preserve"> </w:t>
      </w:r>
      <w:r w:rsidRPr="00DB3A60">
        <w:rPr>
          <w:rFonts w:hint="eastAsia"/>
          <w:b/>
          <w:bCs/>
          <w:rtl/>
        </w:rPr>
        <w:t>באתרי</w:t>
      </w:r>
      <w:r w:rsidRPr="00DB3A60">
        <w:rPr>
          <w:b/>
          <w:bCs/>
          <w:rtl/>
        </w:rPr>
        <w:t xml:space="preserve"> </w:t>
      </w:r>
      <w:r>
        <w:rPr>
          <w:rFonts w:hint="cs"/>
          <w:b/>
          <w:bCs/>
          <w:rtl/>
        </w:rPr>
        <w:t>המרשתת</w:t>
      </w:r>
      <w:r w:rsidRPr="00DB3A60">
        <w:rPr>
          <w:b/>
          <w:bCs/>
          <w:rtl/>
        </w:rPr>
        <w:t xml:space="preserve"> </w:t>
      </w:r>
      <w:r w:rsidRPr="00DB3A60">
        <w:rPr>
          <w:rFonts w:hint="eastAsia"/>
          <w:b/>
          <w:bCs/>
          <w:rtl/>
        </w:rPr>
        <w:t>שלה</w:t>
      </w:r>
      <w:r>
        <w:rPr>
          <w:rFonts w:hint="cs"/>
          <w:b/>
          <w:bCs/>
          <w:rtl/>
        </w:rPr>
        <w:t>ן</w:t>
      </w:r>
      <w:r w:rsidRPr="00DB3A60">
        <w:rPr>
          <w:b/>
          <w:bCs/>
          <w:rtl/>
        </w:rPr>
        <w:t xml:space="preserve"> מידע </w:t>
      </w:r>
      <w:r>
        <w:rPr>
          <w:rFonts w:hint="cs"/>
          <w:b/>
          <w:bCs/>
          <w:rtl/>
        </w:rPr>
        <w:t xml:space="preserve">שוטף, ולא רק דוח שנתי </w:t>
      </w:r>
      <w:r w:rsidRPr="00DB3A60">
        <w:rPr>
          <w:b/>
          <w:bCs/>
          <w:rtl/>
        </w:rPr>
        <w:t>בדבר איכות המים ומחירי המים</w:t>
      </w:r>
      <w:r>
        <w:rPr>
          <w:rFonts w:hint="cs"/>
          <w:b/>
          <w:bCs/>
          <w:rtl/>
        </w:rPr>
        <w:t xml:space="preserve">. </w:t>
      </w:r>
      <w:r w:rsidRPr="00522867">
        <w:rPr>
          <w:rFonts w:hint="eastAsia"/>
          <w:b/>
          <w:bCs/>
          <w:rtl/>
        </w:rPr>
        <w:t>עוד</w:t>
      </w:r>
      <w:r>
        <w:rPr>
          <w:b/>
          <w:bCs/>
          <w:rtl/>
        </w:rPr>
        <w:t xml:space="preserve"> מומלץ כי</w:t>
      </w:r>
      <w:r>
        <w:rPr>
          <w:rFonts w:hint="cs"/>
          <w:b/>
          <w:bCs/>
          <w:rtl/>
        </w:rPr>
        <w:t xml:space="preserve"> המועצה המקומית אורנית תפרסם מידע בדבר מחירי המים, אף שלפי הדין אינה מחויבת לעשות זאת.</w:t>
      </w:r>
      <w:r w:rsidRPr="00DB3A60">
        <w:rPr>
          <w:b/>
          <w:bCs/>
          <w:rtl/>
        </w:rPr>
        <w:t xml:space="preserve"> </w:t>
      </w:r>
    </w:p>
    <w:p w:rsidR="004C06D7" w:rsidP="004C06D7">
      <w:pPr>
        <w:pStyle w:val="a"/>
        <w:spacing w:line="269" w:lineRule="auto"/>
        <w:rPr>
          <w:rtl/>
        </w:rPr>
      </w:pPr>
    </w:p>
    <w:p w:rsidR="004C06D7" w:rsidRPr="002C75CB" w:rsidP="004C06D7">
      <w:pPr>
        <w:spacing w:line="269" w:lineRule="auto"/>
        <w:rPr>
          <w:rtl/>
        </w:rPr>
      </w:pPr>
      <w:r w:rsidRPr="002C75CB">
        <w:rPr>
          <w:rFonts w:hint="eastAsia"/>
          <w:rtl/>
        </w:rPr>
        <w:t>המועצה</w:t>
      </w:r>
      <w:r w:rsidRPr="002C75CB">
        <w:rPr>
          <w:rtl/>
        </w:rPr>
        <w:t xml:space="preserve"> המקומית </w:t>
      </w:r>
      <w:r w:rsidRPr="006D7BFC">
        <w:rPr>
          <w:rFonts w:hint="cs"/>
          <w:b/>
          <w:bCs/>
          <w:rtl/>
        </w:rPr>
        <w:t xml:space="preserve">עמנואל </w:t>
      </w:r>
      <w:r w:rsidRPr="002C75CB">
        <w:rPr>
          <w:rFonts w:hint="eastAsia"/>
          <w:rtl/>
        </w:rPr>
        <w:t>מסרה</w:t>
      </w:r>
      <w:r w:rsidRPr="002C75CB">
        <w:rPr>
          <w:rtl/>
        </w:rPr>
        <w:t xml:space="preserve"> </w:t>
      </w:r>
      <w:r w:rsidRPr="002C75CB">
        <w:rPr>
          <w:rFonts w:hint="eastAsia"/>
          <w:rtl/>
        </w:rPr>
        <w:t>בתשובתה</w:t>
      </w:r>
      <w:r w:rsidRPr="002C75CB">
        <w:rPr>
          <w:rtl/>
        </w:rPr>
        <w:t xml:space="preserve"> </w:t>
      </w:r>
      <w:r w:rsidRPr="002C75CB">
        <w:rPr>
          <w:rFonts w:hint="eastAsia"/>
          <w:rtl/>
        </w:rPr>
        <w:t>כי</w:t>
      </w:r>
      <w:r w:rsidRPr="002C75CB">
        <w:rPr>
          <w:rtl/>
        </w:rPr>
        <w:t xml:space="preserve"> </w:t>
      </w:r>
      <w:r w:rsidRPr="002C75CB">
        <w:rPr>
          <w:rFonts w:hint="eastAsia"/>
          <w:rtl/>
        </w:rPr>
        <w:t>היא</w:t>
      </w:r>
      <w:r w:rsidRPr="002C75CB">
        <w:rPr>
          <w:rtl/>
        </w:rPr>
        <w:t xml:space="preserve"> </w:t>
      </w:r>
      <w:r w:rsidRPr="002C75CB">
        <w:rPr>
          <w:rFonts w:hint="eastAsia"/>
          <w:rtl/>
        </w:rPr>
        <w:t>קיבלה</w:t>
      </w:r>
      <w:r w:rsidRPr="002C75CB">
        <w:rPr>
          <w:rtl/>
        </w:rPr>
        <w:t xml:space="preserve"> </w:t>
      </w:r>
      <w:r w:rsidRPr="002C75CB">
        <w:rPr>
          <w:rFonts w:hint="eastAsia"/>
          <w:rtl/>
        </w:rPr>
        <w:t>את</w:t>
      </w:r>
      <w:r w:rsidRPr="002C75CB">
        <w:rPr>
          <w:rtl/>
        </w:rPr>
        <w:t xml:space="preserve"> </w:t>
      </w:r>
      <w:r w:rsidRPr="002C75CB">
        <w:rPr>
          <w:rFonts w:hint="eastAsia"/>
          <w:rtl/>
        </w:rPr>
        <w:t>ההערה</w:t>
      </w:r>
      <w:r w:rsidRPr="002C75CB">
        <w:rPr>
          <w:rtl/>
        </w:rPr>
        <w:t xml:space="preserve"> </w:t>
      </w:r>
      <w:r w:rsidRPr="002C75CB">
        <w:rPr>
          <w:rFonts w:hint="eastAsia"/>
          <w:rtl/>
        </w:rPr>
        <w:t>והקימה</w:t>
      </w:r>
      <w:r w:rsidRPr="002C75CB">
        <w:rPr>
          <w:rtl/>
        </w:rPr>
        <w:t xml:space="preserve"> </w:t>
      </w:r>
      <w:r w:rsidRPr="002C75CB">
        <w:rPr>
          <w:rFonts w:hint="eastAsia"/>
          <w:rtl/>
        </w:rPr>
        <w:t>באתר</w:t>
      </w:r>
      <w:r w:rsidRPr="002C75CB">
        <w:rPr>
          <w:rtl/>
        </w:rPr>
        <w:t xml:space="preserve"> </w:t>
      </w:r>
      <w:r w:rsidRPr="002C75CB">
        <w:rPr>
          <w:rFonts w:hint="eastAsia"/>
          <w:rtl/>
        </w:rPr>
        <w:t>המרשתת</w:t>
      </w:r>
      <w:r w:rsidRPr="002C75CB">
        <w:rPr>
          <w:rtl/>
        </w:rPr>
        <w:t xml:space="preserve"> </w:t>
      </w:r>
      <w:r w:rsidRPr="002C75CB">
        <w:rPr>
          <w:rFonts w:hint="eastAsia"/>
          <w:rtl/>
        </w:rPr>
        <w:t>שלה</w:t>
      </w:r>
      <w:r w:rsidRPr="002C75CB">
        <w:rPr>
          <w:rtl/>
        </w:rPr>
        <w:t xml:space="preserve"> </w:t>
      </w:r>
      <w:r w:rsidRPr="002C75CB">
        <w:rPr>
          <w:rFonts w:hint="eastAsia"/>
          <w:rtl/>
        </w:rPr>
        <w:t>עמוד</w:t>
      </w:r>
      <w:r w:rsidRPr="002C75CB">
        <w:rPr>
          <w:rtl/>
        </w:rPr>
        <w:t xml:space="preserve"> </w:t>
      </w:r>
      <w:r w:rsidRPr="002C75CB">
        <w:rPr>
          <w:rFonts w:hint="eastAsia"/>
          <w:rtl/>
        </w:rPr>
        <w:t>ובו</w:t>
      </w:r>
      <w:r>
        <w:rPr>
          <w:rFonts w:hint="cs"/>
          <w:rtl/>
        </w:rPr>
        <w:t xml:space="preserve"> תפרסם את </w:t>
      </w:r>
      <w:r w:rsidRPr="002C75CB">
        <w:rPr>
          <w:rFonts w:hint="eastAsia"/>
          <w:rtl/>
        </w:rPr>
        <w:t>הנתונים</w:t>
      </w:r>
      <w:r w:rsidRPr="002C75CB">
        <w:rPr>
          <w:rtl/>
        </w:rPr>
        <w:t xml:space="preserve"> </w:t>
      </w:r>
      <w:r w:rsidRPr="002C75CB">
        <w:rPr>
          <w:rFonts w:hint="eastAsia"/>
          <w:rtl/>
        </w:rPr>
        <w:t>הנדרשים</w:t>
      </w:r>
      <w:r w:rsidRPr="002C75CB">
        <w:rPr>
          <w:rtl/>
        </w:rPr>
        <w:t>.</w:t>
      </w:r>
    </w:p>
    <w:p w:rsidR="004C06D7" w:rsidP="004C06D7">
      <w:pPr>
        <w:spacing w:line="269" w:lineRule="auto"/>
        <w:rPr>
          <w:b/>
          <w:bCs/>
          <w:rtl/>
        </w:rPr>
      </w:pPr>
    </w:p>
    <w:p w:rsidR="004C06D7" w:rsidRPr="00DB3A60" w:rsidP="004C06D7">
      <w:pPr>
        <w:pStyle w:val="Heading4"/>
        <w:spacing w:before="0" w:line="269" w:lineRule="auto"/>
        <w:rPr>
          <w:rtl/>
        </w:rPr>
      </w:pPr>
      <w:r>
        <w:rPr>
          <w:rFonts w:hint="cs"/>
          <w:rtl/>
        </w:rPr>
        <w:t>מתן אפשרות דיווח על תקלות באספקת מים לתושבים</w:t>
      </w:r>
    </w:p>
    <w:p w:rsidR="004C06D7" w:rsidP="004C06D7">
      <w:pPr>
        <w:pStyle w:val="a"/>
        <w:spacing w:line="269" w:lineRule="auto"/>
        <w:rPr>
          <w:rtl/>
        </w:rPr>
      </w:pPr>
    </w:p>
    <w:p w:rsidR="004C06D7" w:rsidRPr="00C8331C" w:rsidP="004C06D7">
      <w:pPr>
        <w:spacing w:line="269" w:lineRule="auto"/>
        <w:rPr>
          <w:rtl/>
        </w:rPr>
      </w:pPr>
      <w:r>
        <w:rPr>
          <w:rFonts w:hint="cs"/>
          <w:rtl/>
        </w:rPr>
        <w:t xml:space="preserve">נמצא כי באתרי המרשתת של ארבע המועצות המקומיות לעיל אין אפשרות לתושבים לדווח על תקלות באספקת המים. תאגיד המים </w:t>
      </w:r>
      <w:r w:rsidRPr="00AD3F0C">
        <w:rPr>
          <w:rFonts w:hint="eastAsia"/>
          <w:b/>
          <w:bCs/>
          <w:rtl/>
        </w:rPr>
        <w:t>יובלים</w:t>
      </w:r>
      <w:r w:rsidRPr="00AD3F0C">
        <w:rPr>
          <w:b/>
          <w:bCs/>
          <w:rtl/>
        </w:rPr>
        <w:t xml:space="preserve"> </w:t>
      </w:r>
      <w:r w:rsidRPr="00AD3F0C">
        <w:rPr>
          <w:rFonts w:hint="eastAsia"/>
          <w:b/>
          <w:bCs/>
          <w:rtl/>
        </w:rPr>
        <w:t>בשומרון</w:t>
      </w:r>
      <w:r>
        <w:rPr>
          <w:rFonts w:hint="cs"/>
          <w:rtl/>
        </w:rPr>
        <w:t xml:space="preserve"> אִפשר לתושבי </w:t>
      </w:r>
      <w:r w:rsidRPr="002B54E0">
        <w:rPr>
          <w:rFonts w:hint="cs"/>
          <w:b/>
          <w:bCs/>
          <w:rtl/>
        </w:rPr>
        <w:t xml:space="preserve">אריאל </w:t>
      </w:r>
      <w:r w:rsidRPr="002B54E0">
        <w:rPr>
          <w:rFonts w:hint="cs"/>
          <w:rtl/>
        </w:rPr>
        <w:t>ו</w:t>
      </w:r>
      <w:r w:rsidRPr="002B54E0">
        <w:rPr>
          <w:rFonts w:hint="cs"/>
          <w:b/>
          <w:bCs/>
          <w:rtl/>
        </w:rPr>
        <w:t>קרני שומרון</w:t>
      </w:r>
      <w:r>
        <w:rPr>
          <w:rFonts w:hint="cs"/>
          <w:rtl/>
        </w:rPr>
        <w:t xml:space="preserve"> להגיש תלונות על תקלות באספקת מים באתר המרשתת שהוא מנהל. אתר המרשתת של </w:t>
      </w:r>
      <w:r>
        <w:rPr>
          <w:rFonts w:hint="cs"/>
          <w:b/>
          <w:bCs/>
          <w:rtl/>
        </w:rPr>
        <w:t>אורנית</w:t>
      </w:r>
      <w:r>
        <w:rPr>
          <w:rFonts w:hint="cs"/>
          <w:rtl/>
        </w:rPr>
        <w:t xml:space="preserve"> כולל טופס לפניות הציבור, המאפשר לתושביה להגיש תלונה על כל נושא הדורש טיפול, לרבות תלונות על תקלות באספקת המים. המועצה מעמידה אף חלופות דיווח על תקלות שונות: באמצעות </w:t>
      </w:r>
      <w:r>
        <w:rPr>
          <w:rFonts w:hint="cs"/>
          <w:rtl/>
        </w:rPr>
        <w:t>טלפון ישיר למשרדי המועצה או למוקד העירוני, באמצעות הדואר ואף באמצעות אפליקציה חכמה.</w:t>
      </w:r>
    </w:p>
    <w:p w:rsidR="004C06D7" w:rsidP="004C06D7">
      <w:pPr>
        <w:pStyle w:val="a"/>
        <w:widowControl w:val="0"/>
        <w:spacing w:line="269" w:lineRule="auto"/>
        <w:rPr>
          <w:rtl/>
        </w:rPr>
      </w:pPr>
    </w:p>
    <w:p w:rsidR="004C06D7" w:rsidP="004C06D7">
      <w:pPr>
        <w:spacing w:line="269" w:lineRule="auto"/>
        <w:rPr>
          <w:b/>
          <w:bCs/>
          <w:rtl/>
        </w:rPr>
      </w:pPr>
      <w:r w:rsidRPr="00DB3A60">
        <w:rPr>
          <w:rFonts w:hint="eastAsia"/>
          <w:b/>
          <w:bCs/>
          <w:rtl/>
        </w:rPr>
        <w:t>משרד</w:t>
      </w:r>
      <w:r w:rsidRPr="00DB3A60">
        <w:rPr>
          <w:b/>
          <w:bCs/>
          <w:rtl/>
        </w:rPr>
        <w:t xml:space="preserve"> </w:t>
      </w:r>
      <w:r w:rsidRPr="00DB3A60">
        <w:rPr>
          <w:rFonts w:hint="eastAsia"/>
          <w:b/>
          <w:bCs/>
          <w:rtl/>
        </w:rPr>
        <w:t>מבקר</w:t>
      </w:r>
      <w:r w:rsidRPr="00DB3A60">
        <w:rPr>
          <w:b/>
          <w:bCs/>
          <w:rtl/>
        </w:rPr>
        <w:t xml:space="preserve"> </w:t>
      </w:r>
      <w:r w:rsidRPr="00DB3A60">
        <w:rPr>
          <w:rFonts w:hint="eastAsia"/>
          <w:b/>
          <w:bCs/>
          <w:rtl/>
        </w:rPr>
        <w:t>המדינה</w:t>
      </w:r>
      <w:r w:rsidRPr="00DB3A60">
        <w:rPr>
          <w:b/>
          <w:bCs/>
          <w:rtl/>
        </w:rPr>
        <w:t xml:space="preserve"> </w:t>
      </w:r>
      <w:r w:rsidRPr="00DB3A60">
        <w:rPr>
          <w:rFonts w:hint="eastAsia"/>
          <w:b/>
          <w:bCs/>
          <w:rtl/>
        </w:rPr>
        <w:t>ממליץ</w:t>
      </w:r>
      <w:r w:rsidRPr="00DB3A60">
        <w:rPr>
          <w:b/>
          <w:bCs/>
          <w:rtl/>
        </w:rPr>
        <w:t xml:space="preserve"> </w:t>
      </w:r>
      <w:r w:rsidRPr="00DB3A60">
        <w:rPr>
          <w:rFonts w:hint="eastAsia"/>
          <w:b/>
          <w:bCs/>
          <w:rtl/>
        </w:rPr>
        <w:t>כי</w:t>
      </w:r>
      <w:r w:rsidRPr="00DB3A60">
        <w:rPr>
          <w:b/>
          <w:bCs/>
          <w:rtl/>
        </w:rPr>
        <w:t xml:space="preserve"> </w:t>
      </w:r>
      <w:r w:rsidRPr="00DB3A60">
        <w:rPr>
          <w:rFonts w:hint="eastAsia"/>
          <w:b/>
          <w:bCs/>
          <w:rtl/>
        </w:rPr>
        <w:t>המועצות</w:t>
      </w:r>
      <w:r w:rsidRPr="00DB3A60">
        <w:rPr>
          <w:b/>
          <w:bCs/>
          <w:rtl/>
        </w:rPr>
        <w:t xml:space="preserve"> </w:t>
      </w:r>
      <w:r w:rsidRPr="00DB3A60">
        <w:rPr>
          <w:rFonts w:hint="eastAsia"/>
          <w:b/>
          <w:bCs/>
          <w:rtl/>
        </w:rPr>
        <w:t>המקומיות</w:t>
      </w:r>
      <w:r w:rsidRPr="00DB3A60">
        <w:rPr>
          <w:b/>
          <w:bCs/>
          <w:rtl/>
        </w:rPr>
        <w:t xml:space="preserve"> </w:t>
      </w:r>
      <w:r>
        <w:rPr>
          <w:rFonts w:hint="cs"/>
          <w:b/>
          <w:bCs/>
          <w:rtl/>
        </w:rPr>
        <w:t xml:space="preserve">אלפי מנשה, אלקנה, עמנואל וקדומים </w:t>
      </w:r>
      <w:r w:rsidRPr="00DB3A60">
        <w:rPr>
          <w:rFonts w:hint="eastAsia"/>
          <w:b/>
          <w:bCs/>
          <w:rtl/>
        </w:rPr>
        <w:t>יבחנו</w:t>
      </w:r>
      <w:r w:rsidRPr="00DB3A60">
        <w:rPr>
          <w:b/>
          <w:bCs/>
          <w:rtl/>
        </w:rPr>
        <w:t xml:space="preserve"> </w:t>
      </w:r>
      <w:r w:rsidRPr="00DB3A60">
        <w:rPr>
          <w:rFonts w:hint="eastAsia"/>
          <w:b/>
          <w:bCs/>
          <w:rtl/>
        </w:rPr>
        <w:t>את</w:t>
      </w:r>
      <w:r w:rsidRPr="00DB3A60">
        <w:rPr>
          <w:b/>
          <w:bCs/>
          <w:rtl/>
        </w:rPr>
        <w:t xml:space="preserve"> </w:t>
      </w:r>
      <w:r w:rsidRPr="00DB3A60">
        <w:rPr>
          <w:rFonts w:hint="eastAsia"/>
          <w:b/>
          <w:bCs/>
          <w:rtl/>
        </w:rPr>
        <w:t>האפשרות</w:t>
      </w:r>
      <w:r w:rsidRPr="00DB3A60">
        <w:rPr>
          <w:b/>
          <w:bCs/>
          <w:rtl/>
        </w:rPr>
        <w:t xml:space="preserve"> </w:t>
      </w:r>
      <w:r w:rsidRPr="00DB3A60">
        <w:rPr>
          <w:rFonts w:hint="eastAsia"/>
          <w:b/>
          <w:bCs/>
          <w:rtl/>
        </w:rPr>
        <w:t>לדיווח</w:t>
      </w:r>
      <w:r w:rsidRPr="00DB3A60">
        <w:rPr>
          <w:b/>
          <w:bCs/>
          <w:rtl/>
        </w:rPr>
        <w:t xml:space="preserve"> </w:t>
      </w:r>
      <w:r w:rsidRPr="00DB3A60">
        <w:rPr>
          <w:rFonts w:hint="eastAsia"/>
          <w:b/>
          <w:bCs/>
          <w:rtl/>
        </w:rPr>
        <w:t>על</w:t>
      </w:r>
      <w:r w:rsidRPr="00DB3A60">
        <w:rPr>
          <w:b/>
          <w:bCs/>
          <w:rtl/>
        </w:rPr>
        <w:t xml:space="preserve"> </w:t>
      </w:r>
      <w:r w:rsidRPr="00DB3A60">
        <w:rPr>
          <w:rFonts w:hint="eastAsia"/>
          <w:b/>
          <w:bCs/>
          <w:rtl/>
        </w:rPr>
        <w:t>תקלות</w:t>
      </w:r>
      <w:r w:rsidRPr="00DB3A60">
        <w:rPr>
          <w:b/>
          <w:bCs/>
          <w:rtl/>
        </w:rPr>
        <w:t xml:space="preserve"> </w:t>
      </w:r>
      <w:r w:rsidRPr="00DB3A60">
        <w:rPr>
          <w:rFonts w:hint="eastAsia"/>
          <w:b/>
          <w:bCs/>
          <w:rtl/>
        </w:rPr>
        <w:t>באספקת</w:t>
      </w:r>
      <w:r w:rsidRPr="00DB3A60">
        <w:rPr>
          <w:b/>
          <w:bCs/>
          <w:rtl/>
        </w:rPr>
        <w:t xml:space="preserve"> </w:t>
      </w:r>
      <w:r w:rsidRPr="00DB3A60">
        <w:rPr>
          <w:rFonts w:hint="eastAsia"/>
          <w:b/>
          <w:bCs/>
          <w:rtl/>
        </w:rPr>
        <w:t>המים</w:t>
      </w:r>
      <w:r w:rsidRPr="00DB3A60">
        <w:rPr>
          <w:b/>
          <w:bCs/>
          <w:rtl/>
        </w:rPr>
        <w:t xml:space="preserve"> </w:t>
      </w:r>
      <w:r>
        <w:rPr>
          <w:rFonts w:hint="cs"/>
          <w:b/>
          <w:bCs/>
          <w:rtl/>
        </w:rPr>
        <w:t xml:space="preserve">באופן </w:t>
      </w:r>
      <w:r w:rsidRPr="00DB3A60">
        <w:rPr>
          <w:rFonts w:hint="eastAsia"/>
          <w:b/>
          <w:bCs/>
          <w:rtl/>
        </w:rPr>
        <w:t>מקוון</w:t>
      </w:r>
      <w:r w:rsidRPr="00DB3A60">
        <w:rPr>
          <w:b/>
          <w:bCs/>
          <w:rtl/>
        </w:rPr>
        <w:t xml:space="preserve"> </w:t>
      </w:r>
      <w:r w:rsidRPr="00DB3A60">
        <w:rPr>
          <w:rFonts w:hint="eastAsia"/>
          <w:b/>
          <w:bCs/>
          <w:rtl/>
        </w:rPr>
        <w:t>באתר</w:t>
      </w:r>
      <w:r w:rsidRPr="00DB3A60">
        <w:rPr>
          <w:b/>
          <w:bCs/>
          <w:rtl/>
        </w:rPr>
        <w:t xml:space="preserve"> </w:t>
      </w:r>
      <w:r w:rsidRPr="00DB3A60">
        <w:rPr>
          <w:rFonts w:hint="eastAsia"/>
          <w:b/>
          <w:bCs/>
          <w:rtl/>
        </w:rPr>
        <w:t>הרשות</w:t>
      </w:r>
      <w:r w:rsidRPr="00DB3A60">
        <w:rPr>
          <w:b/>
          <w:bCs/>
          <w:rtl/>
        </w:rPr>
        <w:t>.</w:t>
      </w:r>
    </w:p>
    <w:p w:rsidR="004C06D7" w:rsidP="004C06D7">
      <w:pPr>
        <w:spacing w:line="269" w:lineRule="auto"/>
        <w:rPr>
          <w:b/>
          <w:bCs/>
          <w:rtl/>
        </w:rPr>
      </w:pPr>
    </w:p>
    <w:p w:rsidR="004C06D7" w:rsidRPr="002C75CB" w:rsidP="004C06D7">
      <w:pPr>
        <w:spacing w:line="269" w:lineRule="auto"/>
        <w:rPr>
          <w:rtl/>
        </w:rPr>
      </w:pPr>
      <w:r w:rsidRPr="002C75CB">
        <w:rPr>
          <w:rFonts w:hint="eastAsia"/>
          <w:rtl/>
        </w:rPr>
        <w:t>המועצה</w:t>
      </w:r>
      <w:r w:rsidRPr="002C75CB">
        <w:rPr>
          <w:rtl/>
        </w:rPr>
        <w:t xml:space="preserve"> המקומית </w:t>
      </w:r>
      <w:r w:rsidRPr="006D7BFC">
        <w:rPr>
          <w:rFonts w:hint="cs"/>
          <w:b/>
          <w:bCs/>
          <w:rtl/>
        </w:rPr>
        <w:t>עמנואל</w:t>
      </w:r>
      <w:r w:rsidRPr="002C75CB">
        <w:rPr>
          <w:rtl/>
        </w:rPr>
        <w:t xml:space="preserve"> מסרה בתשובתה כי היא קיבלה את ההערה והקימה באתר עמוד באמצעותו ניתן להגיש תלונות.</w:t>
      </w:r>
    </w:p>
    <w:p w:rsidR="004C06D7" w:rsidP="004C06D7">
      <w:pPr>
        <w:pStyle w:val="a"/>
        <w:widowControl w:val="0"/>
        <w:spacing w:line="269" w:lineRule="auto"/>
        <w:rPr>
          <w:rtl/>
        </w:rPr>
      </w:pPr>
    </w:p>
    <w:p w:rsidR="004C06D7" w:rsidP="004C06D7">
      <w:pPr>
        <w:spacing w:line="269" w:lineRule="auto"/>
        <w:rPr>
          <w:rtl/>
        </w:rPr>
      </w:pPr>
      <w:r>
        <w:rPr>
          <w:rFonts w:hint="cs"/>
          <w:rtl/>
        </w:rPr>
        <w:t xml:space="preserve">המועצה המקומית </w:t>
      </w:r>
      <w:r w:rsidRPr="005C445B">
        <w:rPr>
          <w:rFonts w:hint="cs"/>
          <w:b/>
          <w:bCs/>
          <w:rtl/>
        </w:rPr>
        <w:t>אלפי מנשה</w:t>
      </w:r>
      <w:r>
        <w:rPr>
          <w:rFonts w:hint="cs"/>
          <w:rtl/>
        </w:rPr>
        <w:t xml:space="preserve"> מסרה בתשובתה כי ניתן לדווח על תקלות באפליקציה ובמוקד המועצה. עם זאת, היא תבחן את הוספת אפשרות הדיווח גם באתר המרשתת של המועצה. </w:t>
      </w:r>
    </w:p>
    <w:p w:rsidR="004C06D7" w:rsidP="004C06D7">
      <w:pPr>
        <w:pStyle w:val="a"/>
        <w:widowControl w:val="0"/>
        <w:spacing w:line="269" w:lineRule="auto"/>
        <w:rPr>
          <w:rtl/>
        </w:rPr>
      </w:pPr>
    </w:p>
    <w:p w:rsidR="004C06D7" w:rsidP="004C06D7">
      <w:pPr>
        <w:spacing w:line="269" w:lineRule="auto"/>
        <w:rPr>
          <w:rtl/>
        </w:rPr>
      </w:pPr>
      <w:r w:rsidRPr="00833C7D">
        <w:rPr>
          <w:rFonts w:hint="cs"/>
          <w:rtl/>
        </w:rPr>
        <w:t xml:space="preserve">המועצה המקומית </w:t>
      </w:r>
      <w:r w:rsidRPr="005C445B">
        <w:rPr>
          <w:rFonts w:hint="cs"/>
          <w:b/>
          <w:bCs/>
          <w:rtl/>
        </w:rPr>
        <w:t>קדומים</w:t>
      </w:r>
      <w:r w:rsidRPr="00833C7D">
        <w:rPr>
          <w:rFonts w:hint="cs"/>
          <w:rtl/>
        </w:rPr>
        <w:t xml:space="preserve"> מסרה </w:t>
      </w:r>
      <w:r>
        <w:rPr>
          <w:rFonts w:hint="cs"/>
          <w:rtl/>
        </w:rPr>
        <w:t xml:space="preserve">בתשובתה </w:t>
      </w:r>
      <w:r w:rsidRPr="00833C7D">
        <w:rPr>
          <w:rFonts w:hint="cs"/>
          <w:rtl/>
        </w:rPr>
        <w:t xml:space="preserve">כי באתר </w:t>
      </w:r>
      <w:r>
        <w:rPr>
          <w:rFonts w:hint="cs"/>
          <w:rtl/>
        </w:rPr>
        <w:t>המרשתת</w:t>
      </w:r>
      <w:r w:rsidRPr="00833C7D">
        <w:rPr>
          <w:rFonts w:hint="cs"/>
          <w:rtl/>
        </w:rPr>
        <w:t xml:space="preserve"> החדש שהשיקה בסוף ינואר 2020 </w:t>
      </w:r>
      <w:r w:rsidRPr="00CD71A7">
        <w:rPr>
          <w:rFonts w:hint="cs"/>
          <w:rtl/>
        </w:rPr>
        <w:t xml:space="preserve">ניתן להגיש תלונות על תקלות באספקת המים </w:t>
      </w:r>
      <w:r w:rsidRPr="00DB5830">
        <w:rPr>
          <w:rtl/>
        </w:rPr>
        <w:t xml:space="preserve">באמצעות </w:t>
      </w:r>
      <w:r w:rsidRPr="00174BB3">
        <w:rPr>
          <w:rtl/>
        </w:rPr>
        <w:t>יי</w:t>
      </w:r>
      <w:r w:rsidRPr="00DB5830">
        <w:rPr>
          <w:rtl/>
        </w:rPr>
        <w:t>שומון</w:t>
      </w:r>
      <w:r w:rsidRPr="00CD71A7">
        <w:rPr>
          <w:rtl/>
        </w:rPr>
        <w:t xml:space="preserve"> הן למוקד העירוני והן לעובד</w:t>
      </w:r>
      <w:r w:rsidRPr="00833C7D">
        <w:rPr>
          <w:rtl/>
        </w:rPr>
        <w:t xml:space="preserve"> המים האמור לטפל בפני</w:t>
      </w:r>
      <w:r>
        <w:rPr>
          <w:rFonts w:hint="cs"/>
          <w:rtl/>
        </w:rPr>
        <w:t>י</w:t>
      </w:r>
      <w:r w:rsidRPr="00833C7D">
        <w:rPr>
          <w:rtl/>
        </w:rPr>
        <w:t>ה. עם זאת, באתר המועצה יש אפשרות לכתוב פני</w:t>
      </w:r>
      <w:r>
        <w:rPr>
          <w:rFonts w:hint="cs"/>
          <w:rtl/>
        </w:rPr>
        <w:t>י</w:t>
      </w:r>
      <w:r w:rsidRPr="00833C7D">
        <w:rPr>
          <w:rtl/>
        </w:rPr>
        <w:t>ה הנשלחת בדוא</w:t>
      </w:r>
      <w:r>
        <w:rPr>
          <w:rFonts w:hint="cs"/>
          <w:rtl/>
        </w:rPr>
        <w:t>ר האלקטרוני</w:t>
      </w:r>
      <w:r w:rsidRPr="00833C7D">
        <w:rPr>
          <w:rFonts w:hint="cs"/>
          <w:rtl/>
        </w:rPr>
        <w:t xml:space="preserve"> </w:t>
      </w:r>
      <w:r w:rsidRPr="00833C7D">
        <w:rPr>
          <w:rtl/>
        </w:rPr>
        <w:t>למועצה בכל נושא שהוא, כולל תלונות על שיבושים ותקלות באספקת המים</w:t>
      </w:r>
      <w:r w:rsidRPr="00833C7D">
        <w:rPr>
          <w:rFonts w:hint="cs"/>
          <w:rtl/>
        </w:rPr>
        <w:t>.</w:t>
      </w:r>
    </w:p>
    <w:p w:rsidR="004C06D7" w:rsidP="004C06D7">
      <w:pPr>
        <w:widowControl w:val="0"/>
        <w:spacing w:line="269" w:lineRule="auto"/>
        <w:rPr>
          <w:rtl/>
        </w:rPr>
      </w:pPr>
    </w:p>
    <w:p w:rsidR="008F78EE" w:rsidP="004C06D7">
      <w:pPr>
        <w:widowControl w:val="0"/>
        <w:spacing w:line="269" w:lineRule="auto"/>
        <w:rPr>
          <w:rtl/>
        </w:rPr>
      </w:pPr>
    </w:p>
    <w:p w:rsidR="004C06D7" w:rsidP="004C06D7">
      <w:pPr>
        <w:pStyle w:val="Heading3"/>
        <w:spacing w:before="0" w:line="269" w:lineRule="auto"/>
        <w:rPr>
          <w:rtl/>
        </w:rPr>
      </w:pPr>
      <w:r>
        <w:rPr>
          <w:rFonts w:hint="cs"/>
          <w:rtl/>
        </w:rPr>
        <w:t>סיכום</w:t>
      </w:r>
    </w:p>
    <w:p w:rsidR="004C06D7" w:rsidP="004C06D7">
      <w:pPr>
        <w:pStyle w:val="a"/>
        <w:widowControl w:val="0"/>
        <w:spacing w:line="269" w:lineRule="auto"/>
        <w:rPr>
          <w:rtl/>
        </w:rPr>
      </w:pPr>
    </w:p>
    <w:p w:rsidR="004C06D7" w:rsidP="004C06D7">
      <w:pPr>
        <w:spacing w:line="269" w:lineRule="auto"/>
        <w:rPr>
          <w:b/>
          <w:bCs/>
          <w:rtl/>
        </w:rPr>
      </w:pPr>
      <w:r>
        <w:rPr>
          <w:rFonts w:hint="cs"/>
          <w:b/>
          <w:bCs/>
          <w:rtl/>
        </w:rPr>
        <w:t xml:space="preserve">דוח זה מצביע על ליקויים מהותיים במתן שירותים מוניציפליים בתחום המים לתושבי שומרון: </w:t>
      </w:r>
      <w:r w:rsidRPr="00AE62FF">
        <w:rPr>
          <w:b/>
          <w:bCs/>
          <w:rtl/>
        </w:rPr>
        <w:t>המועצות המקומיות אורנית ואלפי מנשה לא הכינו תוכניות אב לאספקת מים ליישוביהן, והמועצות המקומיות אלקנה וקדומים לא עדכנו את תוכניות האב ליישוביהן, תוכניות שהוכנו על ידן לפני 12 ו-20 שנה, בהתאמה</w:t>
      </w:r>
      <w:r>
        <w:rPr>
          <w:rFonts w:hint="cs"/>
          <w:b/>
          <w:bCs/>
          <w:rtl/>
        </w:rPr>
        <w:t>;</w:t>
      </w:r>
      <w:r w:rsidRPr="00AE62FF">
        <w:rPr>
          <w:b/>
          <w:bCs/>
          <w:rtl/>
        </w:rPr>
        <w:t xml:space="preserve"> </w:t>
      </w:r>
      <w:r>
        <w:rPr>
          <w:rFonts w:hint="cs"/>
          <w:b/>
          <w:bCs/>
          <w:rtl/>
        </w:rPr>
        <w:t xml:space="preserve">בתאגיד המים </w:t>
      </w:r>
      <w:r w:rsidRPr="00AE62FF">
        <w:rPr>
          <w:b/>
          <w:bCs/>
          <w:rtl/>
        </w:rPr>
        <w:t>יובלים בשומרון חברות שתי רשויות מקומיות בלבד, ובכך אין מיצוי של היעילות שבהקמת תאגיד</w:t>
      </w:r>
      <w:r>
        <w:rPr>
          <w:rFonts w:hint="cs"/>
          <w:b/>
          <w:bCs/>
          <w:rtl/>
        </w:rPr>
        <w:t>;</w:t>
      </w:r>
      <w:r w:rsidRPr="00AE62FF">
        <w:rPr>
          <w:b/>
          <w:bCs/>
          <w:rtl/>
        </w:rPr>
        <w:t xml:space="preserve"> עד שנת </w:t>
      </w:r>
      <w:r>
        <w:rPr>
          <w:rFonts w:hint="cs"/>
          <w:b/>
          <w:bCs/>
          <w:rtl/>
        </w:rPr>
        <w:t>2018</w:t>
      </w:r>
      <w:r w:rsidRPr="00AE62FF">
        <w:rPr>
          <w:b/>
          <w:bCs/>
          <w:rtl/>
        </w:rPr>
        <w:t xml:space="preserve"> לא דאגו </w:t>
      </w:r>
      <w:r>
        <w:rPr>
          <w:rFonts w:hint="cs"/>
          <w:b/>
          <w:bCs/>
          <w:rtl/>
        </w:rPr>
        <w:t xml:space="preserve">מרבית </w:t>
      </w:r>
      <w:r w:rsidRPr="00AE62FF">
        <w:rPr>
          <w:b/>
          <w:bCs/>
          <w:rtl/>
        </w:rPr>
        <w:t xml:space="preserve">המועצות המקומיות בשומרון די הצורך לצמצום אובדני המים הגבוהים ביישוביהן, בכלל זה הנחת קווי מים חדשים, טיפול בהחלפת צנרת מים פגומה, התקנת </w:t>
      </w:r>
      <w:r>
        <w:rPr>
          <w:b/>
          <w:bCs/>
          <w:rtl/>
        </w:rPr>
        <w:t xml:space="preserve">מדי </w:t>
      </w:r>
      <w:r w:rsidRPr="00AE62FF">
        <w:rPr>
          <w:b/>
          <w:bCs/>
          <w:rtl/>
        </w:rPr>
        <w:t xml:space="preserve">מים מרכזיים והחלפת </w:t>
      </w:r>
      <w:r>
        <w:rPr>
          <w:b/>
          <w:bCs/>
          <w:rtl/>
        </w:rPr>
        <w:t xml:space="preserve">מדי </w:t>
      </w:r>
      <w:r w:rsidRPr="00AE62FF">
        <w:rPr>
          <w:b/>
          <w:bCs/>
          <w:rtl/>
        </w:rPr>
        <w:t>מים ישנים</w:t>
      </w:r>
      <w:r>
        <w:rPr>
          <w:rFonts w:hint="cs"/>
          <w:b/>
          <w:bCs/>
          <w:rtl/>
        </w:rPr>
        <w:t>.</w:t>
      </w:r>
    </w:p>
    <w:p w:rsidR="004C06D7" w:rsidP="004C06D7">
      <w:pPr>
        <w:pStyle w:val="a"/>
        <w:widowControl w:val="0"/>
        <w:spacing w:line="269" w:lineRule="auto"/>
        <w:rPr>
          <w:rtl/>
        </w:rPr>
      </w:pPr>
    </w:p>
    <w:p w:rsidR="005D6298" w:rsidRPr="008F78EE" w:rsidP="008F78EE">
      <w:pPr>
        <w:widowControl w:val="0"/>
        <w:spacing w:line="269" w:lineRule="auto"/>
        <w:rPr>
          <w:b/>
          <w:bCs/>
        </w:rPr>
      </w:pPr>
      <w:r>
        <w:rPr>
          <w:rFonts w:hint="cs"/>
          <w:b/>
          <w:bCs/>
          <w:rtl/>
        </w:rPr>
        <w:t xml:space="preserve">ממצאי הדוח בתחום המים מחייבים טיפול הן ברמה הלאומית והן אצל הרשויות המקומיות. על רשות המים, מקורות, תאגיד המים יובלים בשומרון ושאר הרשויות המקומיות בשומרון </w:t>
      </w:r>
      <w:r w:rsidRPr="00AF4362">
        <w:rPr>
          <w:rFonts w:hint="eastAsia"/>
          <w:b/>
          <w:bCs/>
          <w:rtl/>
        </w:rPr>
        <w:t>לשלב</w:t>
      </w:r>
      <w:r w:rsidRPr="006012DF">
        <w:rPr>
          <w:b/>
          <w:bCs/>
          <w:rtl/>
        </w:rPr>
        <w:t xml:space="preserve"> </w:t>
      </w:r>
      <w:r w:rsidRPr="00452D8A">
        <w:rPr>
          <w:rFonts w:hint="eastAsia"/>
          <w:b/>
          <w:bCs/>
          <w:rtl/>
        </w:rPr>
        <w:t>ידיהן</w:t>
      </w:r>
      <w:r w:rsidRPr="00590CEB">
        <w:rPr>
          <w:rFonts w:hint="cs"/>
          <w:b/>
          <w:bCs/>
          <w:rtl/>
        </w:rPr>
        <w:t xml:space="preserve"> כדי לתקן</w:t>
      </w:r>
      <w:r>
        <w:rPr>
          <w:rFonts w:hint="cs"/>
          <w:b/>
          <w:bCs/>
          <w:rtl/>
        </w:rPr>
        <w:t xml:space="preserve"> </w:t>
      </w:r>
      <w:r w:rsidRPr="00AF4362">
        <w:rPr>
          <w:rFonts w:hint="eastAsia"/>
          <w:b/>
          <w:bCs/>
          <w:rtl/>
        </w:rPr>
        <w:t>את</w:t>
      </w:r>
      <w:r w:rsidRPr="00AF4362">
        <w:rPr>
          <w:b/>
          <w:bCs/>
          <w:rtl/>
        </w:rPr>
        <w:t xml:space="preserve"> </w:t>
      </w:r>
      <w:r w:rsidRPr="00AF4362">
        <w:rPr>
          <w:rFonts w:hint="eastAsia"/>
          <w:b/>
          <w:bCs/>
          <w:rtl/>
        </w:rPr>
        <w:t>הליקויים</w:t>
      </w:r>
      <w:r w:rsidRPr="00AF4362">
        <w:rPr>
          <w:b/>
          <w:bCs/>
          <w:rtl/>
        </w:rPr>
        <w:t xml:space="preserve"> </w:t>
      </w:r>
      <w:r w:rsidRPr="00AF4362">
        <w:rPr>
          <w:rFonts w:hint="eastAsia"/>
          <w:b/>
          <w:bCs/>
          <w:rtl/>
        </w:rPr>
        <w:t>שהועלו</w:t>
      </w:r>
      <w:r w:rsidRPr="00AF4362">
        <w:rPr>
          <w:b/>
          <w:bCs/>
          <w:rtl/>
        </w:rPr>
        <w:t xml:space="preserve"> </w:t>
      </w:r>
      <w:r w:rsidRPr="00AF4362">
        <w:rPr>
          <w:rFonts w:hint="eastAsia"/>
          <w:b/>
          <w:bCs/>
          <w:rtl/>
        </w:rPr>
        <w:t>בנושא</w:t>
      </w:r>
      <w:r w:rsidRPr="00AF4362">
        <w:rPr>
          <w:b/>
          <w:bCs/>
          <w:rtl/>
        </w:rPr>
        <w:t xml:space="preserve"> </w:t>
      </w:r>
      <w:r w:rsidRPr="00AF4362">
        <w:rPr>
          <w:rFonts w:hint="eastAsia"/>
          <w:b/>
          <w:bCs/>
          <w:rtl/>
        </w:rPr>
        <w:t>שבנדון</w:t>
      </w:r>
      <w:r w:rsidRPr="00AF4362">
        <w:rPr>
          <w:b/>
          <w:bCs/>
          <w:rtl/>
        </w:rPr>
        <w:t>.</w:t>
      </w:r>
      <w:r w:rsidRPr="00AF4362">
        <w:rPr>
          <w:rFonts w:hint="cs"/>
          <w:b/>
          <w:bCs/>
          <w:rtl/>
        </w:rPr>
        <w:t xml:space="preserve"> </w:t>
      </w:r>
    </w:p>
    <w:sectPr>
      <w:headerReference w:type="default"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Ruehl">
    <w:charset w:val="00"/>
    <w:family w:val="swiss"/>
    <w:pitch w:val="variable"/>
    <w:sig w:usb0="00000803" w:usb1="00000000" w:usb2="00000000" w:usb3="00000000" w:csb0="00000021" w:csb1="00000000"/>
  </w:font>
  <w:font w:name="Narkisim">
    <w:altName w:val="Times New Roman"/>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5E7E" w:rsidP="00D60259">
    <w:pPr>
      <w:jc w:val="right"/>
      <w:rPr>
        <w:rtl/>
      </w:rPr>
    </w:pPr>
    <w:r>
      <w:rPr>
        <w:rFonts w:hint="cs"/>
        <w:rtl/>
      </w:rPr>
      <w:t>סוגיות נבחרות במשק המים בשומרון</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5E7E" w:rsidP="00D60259">
    <w:pPr>
      <w:jc w:val="right"/>
      <w:rPr>
        <w:rtl/>
      </w:rPr>
    </w:pPr>
    <w:bookmarkStart w:id="2" w:name="tempMark"/>
    <w:bookmarkEnd w:id="2"/>
    <w:r>
      <w:rPr>
        <w:rFonts w:hint="cs"/>
        <w:rtl/>
      </w:rPr>
      <w:t>סוגיות נבחרות במשק המים בשומרון</w:t>
    </w:r>
  </w:p>
  <w:p w:rsidR="00355E7E">
    <w:pPr>
      <w:pStyle w:val="Footer"/>
    </w:pPr>
  </w:p>
  <w:p w:rsidR="00355E7E">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5080</wp:posOffset>
              </wp:positionV>
              <wp:extent cx="4445000" cy="457200"/>
              <wp:effectExtent l="0" t="0" r="12700" b="19050"/>
              <wp:wrapNone/>
              <wp:docPr id="5"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355E7E" w:rsidP="00D60259">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355E7E" w:rsidRPr="00D60259" w:rsidP="00D60259">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49" type="#_x0000_t202" style="width:350pt;height:36pt;margin-top:0.4pt;margin-left:0;mso-position-horizontal:center;mso-position-horizontal-relative:margin;mso-wrap-distance-bottom:0;mso-wrap-distance-left:9pt;mso-wrap-distance-right:9pt;mso-wrap-distance-top:0;mso-wrap-style:square;position:absolute;visibility:visible;v-text-anchor:top;z-index:251659264" filled="f" strokecolor="blue" strokeweight="0.5pt">
              <v:textbox>
                <w:txbxContent>
                  <w:p w:rsidR="00355E7E" w:rsidP="00D60259">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355E7E" w:rsidRPr="00D60259" w:rsidP="00D60259">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w10:wrap anchorx="margin"/>
            </v:shape>
          </w:pict>
        </mc:Fallback>
      </mc:AlternateContent>
    </w:r>
  </w:p>
  <w:p w:rsidR="0035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55E7E" w:rsidP="004C06D7">
      <w:pPr>
        <w:spacing w:line="240" w:lineRule="auto"/>
      </w:pPr>
      <w:r>
        <w:separator/>
      </w:r>
    </w:p>
  </w:footnote>
  <w:footnote w:type="continuationSeparator" w:id="1">
    <w:p w:rsidR="00355E7E" w:rsidP="004C06D7">
      <w:pPr>
        <w:spacing w:line="240" w:lineRule="auto"/>
      </w:pPr>
      <w:r>
        <w:continuationSeparator/>
      </w:r>
    </w:p>
  </w:footnote>
  <w:footnote w:id="2">
    <w:p w:rsidR="00355E7E" w:rsidRPr="00DF1D9E" w:rsidP="004C06D7">
      <w:pPr>
        <w:pStyle w:val="FootnoteText"/>
        <w:spacing w:line="269" w:lineRule="auto"/>
        <w:rPr>
          <w:rtl/>
        </w:rPr>
      </w:pPr>
      <w:r w:rsidRPr="00DF1D9E">
        <w:rPr>
          <w:rStyle w:val="FootnoteReference1"/>
        </w:rPr>
        <w:footnoteRef/>
      </w:r>
      <w:r w:rsidRPr="00DF1D9E">
        <w:rPr>
          <w:rtl/>
        </w:rPr>
        <w:t xml:space="preserve"> </w:t>
      </w:r>
      <w:r w:rsidRPr="00DF1D9E">
        <w:rPr>
          <w:rtl/>
        </w:rPr>
        <w:tab/>
      </w:r>
      <w:r w:rsidRPr="00DF1D9E">
        <w:rPr>
          <w:rFonts w:hint="cs"/>
          <w:rtl/>
        </w:rPr>
        <w:t>בשנת 2030 צפוי מספרם לגדול לכ-580,000.</w:t>
      </w:r>
    </w:p>
  </w:footnote>
  <w:footnote w:id="3">
    <w:p w:rsidR="00355E7E" w:rsidRPr="00DF1D9E" w:rsidP="004C06D7">
      <w:pPr>
        <w:pStyle w:val="FootnoteText"/>
        <w:spacing w:line="269" w:lineRule="auto"/>
      </w:pPr>
      <w:r w:rsidRPr="00DF1D9E">
        <w:rPr>
          <w:rStyle w:val="FootnoteReference1"/>
        </w:rPr>
        <w:footnoteRef/>
      </w:r>
      <w:r w:rsidRPr="00DF1D9E">
        <w:rPr>
          <w:rtl/>
        </w:rPr>
        <w:t xml:space="preserve"> </w:t>
      </w:r>
      <w:r w:rsidRPr="00DF1D9E">
        <w:rPr>
          <w:rtl/>
        </w:rPr>
        <w:tab/>
      </w:r>
      <w:r w:rsidRPr="00DF1D9E">
        <w:rPr>
          <w:rFonts w:hint="cs"/>
          <w:rtl/>
        </w:rPr>
        <w:t xml:space="preserve">הרחבה בעניין הדין החל באזור יהודה ושומרון </w:t>
      </w:r>
      <w:r w:rsidRPr="002F62AB">
        <w:rPr>
          <w:rFonts w:hint="cs"/>
          <w:rtl/>
        </w:rPr>
        <w:t xml:space="preserve">ראו </w:t>
      </w:r>
      <w:r w:rsidRPr="00E816CD">
        <w:rPr>
          <w:rFonts w:hint="cs"/>
          <w:rtl/>
        </w:rPr>
        <w:t>בפרק "היבטים בהתנהלות הרשויות המקומיות בשומרון".</w:t>
      </w:r>
    </w:p>
  </w:footnote>
  <w:footnote w:id="4">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תאגיד</w:t>
      </w:r>
      <w:r w:rsidRPr="00E816CD">
        <w:rPr>
          <w:rFonts w:ascii="David" w:hAnsi="David"/>
          <w:rtl/>
        </w:rPr>
        <w:t xml:space="preserve"> מים וביוב מיסודה של עיריית </w:t>
      </w:r>
      <w:r w:rsidRPr="00DF1D9E">
        <w:rPr>
          <w:rFonts w:ascii="David" w:hAnsi="David" w:hint="eastAsia"/>
          <w:b/>
          <w:bCs/>
          <w:rtl/>
        </w:rPr>
        <w:t>אריאל</w:t>
      </w:r>
      <w:r w:rsidRPr="00DF1D9E">
        <w:rPr>
          <w:rFonts w:ascii="David" w:hAnsi="David"/>
          <w:b/>
          <w:bCs/>
          <w:rtl/>
        </w:rPr>
        <w:t>.</w:t>
      </w:r>
      <w:r w:rsidRPr="00DF1D9E">
        <w:rPr>
          <w:rFonts w:ascii="David" w:hAnsi="David"/>
          <w:rtl/>
        </w:rPr>
        <w:t xml:space="preserve"> </w:t>
      </w:r>
    </w:p>
  </w:footnote>
  <w:footnote w:id="5">
    <w:p w:rsidR="00355E7E" w:rsidP="004C06D7">
      <w:pPr>
        <w:pStyle w:val="FootnoteText"/>
        <w:spacing w:line="269" w:lineRule="auto"/>
        <w:rPr>
          <w:rtl/>
        </w:rPr>
      </w:pPr>
      <w:r>
        <w:rPr>
          <w:rStyle w:val="FootnoteReference1"/>
        </w:rPr>
        <w:footnoteRef/>
      </w:r>
      <w:r>
        <w:rPr>
          <w:rtl/>
        </w:rPr>
        <w:t xml:space="preserve"> </w:t>
      </w:r>
      <w:r>
        <w:rPr>
          <w:rtl/>
        </w:rPr>
        <w:tab/>
      </w:r>
      <w:r>
        <w:rPr>
          <w:rFonts w:hint="cs"/>
          <w:rtl/>
        </w:rPr>
        <w:t>החלטת הממשלה 4101 (9.8.05).</w:t>
      </w:r>
    </w:p>
  </w:footnote>
  <w:footnote w:id="6">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מערכות</w:t>
      </w:r>
      <w:r w:rsidRPr="00DF1D9E">
        <w:rPr>
          <w:rFonts w:ascii="David" w:hAnsi="David"/>
          <w:rtl/>
        </w:rPr>
        <w:t xml:space="preserve"> השבה נועדו להעדיף שימוש חוזר במים מוש</w:t>
      </w:r>
      <w:r w:rsidRPr="00DA72C3">
        <w:rPr>
          <w:rFonts w:ascii="David" w:hAnsi="David" w:hint="eastAsia"/>
          <w:rtl/>
        </w:rPr>
        <w:t>ָ</w:t>
      </w:r>
      <w:r w:rsidRPr="002F62AB">
        <w:rPr>
          <w:rFonts w:ascii="David" w:hAnsi="David"/>
          <w:rtl/>
        </w:rPr>
        <w:t xml:space="preserve">בים על פני פתרונות סילוק </w:t>
      </w:r>
      <w:r w:rsidRPr="00E816CD">
        <w:rPr>
          <w:rFonts w:ascii="David" w:hAnsi="David" w:hint="eastAsia"/>
          <w:rtl/>
        </w:rPr>
        <w:t>שבהם</w:t>
      </w:r>
      <w:r w:rsidRPr="00DF1D9E">
        <w:rPr>
          <w:rFonts w:ascii="David" w:hAnsi="David"/>
          <w:rtl/>
        </w:rPr>
        <w:t xml:space="preserve"> </w:t>
      </w:r>
      <w:r w:rsidRPr="00DF1D9E">
        <w:rPr>
          <w:rFonts w:ascii="David" w:hAnsi="David" w:hint="eastAsia"/>
          <w:rtl/>
        </w:rPr>
        <w:t>מאבדים</w:t>
      </w:r>
      <w:r w:rsidRPr="00DF1D9E">
        <w:rPr>
          <w:rFonts w:ascii="David" w:hAnsi="David"/>
          <w:rtl/>
        </w:rPr>
        <w:t xml:space="preserve"> </w:t>
      </w:r>
      <w:r w:rsidRPr="00DF1D9E">
        <w:rPr>
          <w:rFonts w:ascii="David" w:hAnsi="David" w:hint="eastAsia"/>
          <w:rtl/>
        </w:rPr>
        <w:t>את</w:t>
      </w:r>
      <w:r w:rsidRPr="00DF1D9E">
        <w:rPr>
          <w:rFonts w:ascii="David" w:hAnsi="David"/>
          <w:rtl/>
        </w:rPr>
        <w:t xml:space="preserve"> </w:t>
      </w:r>
      <w:r w:rsidRPr="00DF1D9E">
        <w:rPr>
          <w:rFonts w:ascii="David" w:hAnsi="David" w:hint="eastAsia"/>
          <w:rtl/>
        </w:rPr>
        <w:t>המים</w:t>
      </w:r>
      <w:r w:rsidRPr="00DF1D9E">
        <w:rPr>
          <w:rFonts w:ascii="David" w:hAnsi="David"/>
          <w:rtl/>
        </w:rPr>
        <w:t>.</w:t>
      </w:r>
    </w:p>
  </w:footnote>
  <w:footnote w:id="7">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כך</w:t>
      </w:r>
      <w:r w:rsidRPr="00DF1D9E">
        <w:rPr>
          <w:rFonts w:ascii="David" w:hAnsi="David"/>
          <w:rtl/>
        </w:rPr>
        <w:t xml:space="preserve"> </w:t>
      </w:r>
      <w:r w:rsidRPr="00DF1D9E">
        <w:rPr>
          <w:rFonts w:ascii="David" w:hAnsi="David" w:hint="eastAsia"/>
          <w:rtl/>
        </w:rPr>
        <w:t>לדוגמה</w:t>
      </w:r>
      <w:r w:rsidRPr="00DF1D9E">
        <w:rPr>
          <w:rFonts w:ascii="David" w:hAnsi="David"/>
          <w:rtl/>
        </w:rPr>
        <w:t xml:space="preserve">, חוב הרשות הפלסטינית </w:t>
      </w:r>
      <w:r w:rsidRPr="00DF1D9E">
        <w:rPr>
          <w:rFonts w:ascii="David" w:hAnsi="David" w:hint="eastAsia"/>
          <w:rtl/>
        </w:rPr>
        <w:t>ב</w:t>
      </w:r>
      <w:r w:rsidRPr="00DF1D9E">
        <w:rPr>
          <w:rFonts w:ascii="David" w:hAnsi="David"/>
          <w:rtl/>
        </w:rPr>
        <w:t xml:space="preserve">-31.12.19 </w:t>
      </w:r>
      <w:r w:rsidRPr="00DF1D9E">
        <w:rPr>
          <w:rFonts w:ascii="David" w:hAnsi="David" w:hint="eastAsia"/>
          <w:rtl/>
        </w:rPr>
        <w:t>בגין</w:t>
      </w:r>
      <w:r w:rsidRPr="00DF1D9E">
        <w:rPr>
          <w:rFonts w:ascii="David" w:hAnsi="David"/>
          <w:rtl/>
        </w:rPr>
        <w:t xml:space="preserve"> צריכת המים של תושביה בחודש נובמבר 2019 (32.7 </w:t>
      </w:r>
      <w:r w:rsidRPr="00DF1D9E">
        <w:rPr>
          <w:rFonts w:ascii="David" w:hAnsi="David" w:hint="eastAsia"/>
          <w:rtl/>
        </w:rPr>
        <w:t>מיליון</w:t>
      </w:r>
      <w:r w:rsidRPr="00DF1D9E">
        <w:rPr>
          <w:rFonts w:ascii="David" w:hAnsi="David"/>
          <w:rtl/>
        </w:rPr>
        <w:t xml:space="preserve"> </w:t>
      </w:r>
      <w:r w:rsidRPr="00DF1D9E">
        <w:rPr>
          <w:rFonts w:ascii="David" w:hAnsi="David" w:hint="eastAsia"/>
          <w:rtl/>
        </w:rPr>
        <w:t>ש</w:t>
      </w:r>
      <w:r w:rsidRPr="00DF1D9E">
        <w:rPr>
          <w:rFonts w:ascii="David" w:hAnsi="David"/>
          <w:rtl/>
        </w:rPr>
        <w:t xml:space="preserve">"ח), </w:t>
      </w:r>
      <w:r w:rsidRPr="00DF1D9E">
        <w:rPr>
          <w:rFonts w:ascii="David" w:hAnsi="David" w:hint="eastAsia"/>
          <w:rtl/>
        </w:rPr>
        <w:t>קוזז</w:t>
      </w:r>
      <w:r w:rsidRPr="00DF1D9E">
        <w:rPr>
          <w:rFonts w:ascii="David" w:hAnsi="David"/>
          <w:rtl/>
        </w:rPr>
        <w:t xml:space="preserve"> </w:t>
      </w:r>
      <w:r w:rsidRPr="00DF1D9E">
        <w:rPr>
          <w:rFonts w:ascii="David" w:hAnsi="David" w:hint="eastAsia"/>
          <w:rtl/>
        </w:rPr>
        <w:t>על</w:t>
      </w:r>
      <w:r w:rsidRPr="00DF1D9E">
        <w:rPr>
          <w:rFonts w:ascii="David" w:hAnsi="David"/>
          <w:rtl/>
        </w:rPr>
        <w:t xml:space="preserve"> </w:t>
      </w:r>
      <w:r w:rsidRPr="00DF1D9E">
        <w:rPr>
          <w:rFonts w:ascii="David" w:hAnsi="David" w:hint="eastAsia"/>
          <w:rtl/>
        </w:rPr>
        <w:t>ידי</w:t>
      </w:r>
      <w:r w:rsidRPr="00DF1D9E">
        <w:rPr>
          <w:rFonts w:ascii="David" w:hAnsi="David"/>
          <w:rtl/>
        </w:rPr>
        <w:t xml:space="preserve"> </w:t>
      </w:r>
      <w:r w:rsidRPr="00DF1D9E">
        <w:rPr>
          <w:rFonts w:ascii="David" w:hAnsi="David" w:hint="eastAsia"/>
          <w:rtl/>
        </w:rPr>
        <w:t>רשות</w:t>
      </w:r>
      <w:r w:rsidRPr="00DF1D9E">
        <w:rPr>
          <w:rFonts w:ascii="David" w:hAnsi="David"/>
          <w:rtl/>
        </w:rPr>
        <w:t xml:space="preserve"> </w:t>
      </w:r>
      <w:r w:rsidRPr="00DF1D9E">
        <w:rPr>
          <w:rFonts w:ascii="David" w:hAnsi="David" w:hint="eastAsia"/>
          <w:rtl/>
        </w:rPr>
        <w:t>המיסים</w:t>
      </w:r>
      <w:r w:rsidRPr="00DF1D9E">
        <w:rPr>
          <w:rFonts w:ascii="David" w:hAnsi="David"/>
          <w:rtl/>
        </w:rPr>
        <w:t xml:space="preserve"> </w:t>
      </w:r>
      <w:r w:rsidRPr="00DF1D9E">
        <w:rPr>
          <w:rFonts w:ascii="David" w:hAnsi="David" w:hint="eastAsia"/>
          <w:rtl/>
        </w:rPr>
        <w:t>ב</w:t>
      </w:r>
      <w:r w:rsidRPr="00DF1D9E">
        <w:rPr>
          <w:rFonts w:ascii="David" w:hAnsi="David"/>
          <w:rtl/>
        </w:rPr>
        <w:t>-5.1.20.</w:t>
      </w:r>
    </w:p>
  </w:footnote>
  <w:footnote w:id="8">
    <w:p w:rsidR="00355E7E" w:rsidRPr="00DF1D9E" w:rsidP="004C06D7">
      <w:pPr>
        <w:pStyle w:val="FootnoteText"/>
        <w:spacing w:line="269" w:lineRule="auto"/>
      </w:pPr>
      <w:r w:rsidRPr="002F62AB">
        <w:rPr>
          <w:rStyle w:val="FootnoteReference1"/>
        </w:rPr>
        <w:footnoteRef/>
      </w:r>
      <w:r w:rsidRPr="002F62AB">
        <w:rPr>
          <w:rtl/>
        </w:rPr>
        <w:t xml:space="preserve"> </w:t>
      </w:r>
      <w:r w:rsidRPr="002F62AB">
        <w:rPr>
          <w:rtl/>
        </w:rPr>
        <w:tab/>
      </w:r>
      <w:r w:rsidRPr="00E816CD">
        <w:rPr>
          <w:rFonts w:hint="cs"/>
          <w:rtl/>
        </w:rPr>
        <w:t>במסגרת תהליך בדיקת הפרויקטים המוגשים לאישור רשות המ</w:t>
      </w:r>
      <w:r w:rsidRPr="00DF1D9E">
        <w:rPr>
          <w:rFonts w:hint="eastAsia"/>
          <w:rtl/>
        </w:rPr>
        <w:t>ים</w:t>
      </w:r>
      <w:r w:rsidRPr="00DF1D9E">
        <w:rPr>
          <w:rtl/>
        </w:rPr>
        <w:t xml:space="preserve"> מתבצעת בחינה </w:t>
      </w:r>
      <w:r w:rsidRPr="00DF1D9E">
        <w:rPr>
          <w:rFonts w:hint="eastAsia"/>
          <w:rtl/>
        </w:rPr>
        <w:t>הנדסית</w:t>
      </w:r>
      <w:r w:rsidRPr="00DA72C3">
        <w:rPr>
          <w:rtl/>
        </w:rPr>
        <w:t>-</w:t>
      </w:r>
      <w:r w:rsidRPr="002F62AB">
        <w:rPr>
          <w:rFonts w:hint="cs"/>
          <w:rtl/>
        </w:rPr>
        <w:t>כלכלית של התכנון הכללי על ידי ועדה מקצועית הפועלת ברשות המים</w:t>
      </w:r>
      <w:r w:rsidRPr="00E816CD">
        <w:rPr>
          <w:rFonts w:hint="cs"/>
          <w:rtl/>
        </w:rPr>
        <w:t>,</w:t>
      </w:r>
      <w:r w:rsidRPr="00DF1D9E">
        <w:rPr>
          <w:rtl/>
        </w:rPr>
        <w:t xml:space="preserve"> הנקראת ועדת שיפוט.</w:t>
      </w:r>
    </w:p>
  </w:footnote>
  <w:footnote w:id="9">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לאור</w:t>
      </w:r>
      <w:r w:rsidRPr="00DF1D9E">
        <w:rPr>
          <w:rFonts w:ascii="David" w:hAnsi="David"/>
          <w:rtl/>
        </w:rPr>
        <w:t xml:space="preserve"> </w:t>
      </w:r>
      <w:r w:rsidRPr="00DF1D9E">
        <w:rPr>
          <w:rFonts w:ascii="David" w:hAnsi="David" w:hint="eastAsia"/>
          <w:rtl/>
        </w:rPr>
        <w:t>הסיכום</w:t>
      </w:r>
      <w:r w:rsidRPr="00DF1D9E">
        <w:rPr>
          <w:rFonts w:ascii="David" w:hAnsi="David"/>
          <w:rtl/>
        </w:rPr>
        <w:t xml:space="preserve"> </w:t>
      </w:r>
      <w:r w:rsidRPr="00DF1D9E">
        <w:rPr>
          <w:rFonts w:ascii="David" w:hAnsi="David" w:hint="eastAsia"/>
          <w:rtl/>
        </w:rPr>
        <w:t>עודכנו</w:t>
      </w:r>
      <w:r w:rsidRPr="00DF1D9E">
        <w:rPr>
          <w:rFonts w:ascii="David" w:hAnsi="David"/>
          <w:rtl/>
        </w:rPr>
        <w:t xml:space="preserve"> </w:t>
      </w:r>
      <w:r w:rsidRPr="00DF1D9E">
        <w:rPr>
          <w:rFonts w:ascii="David" w:hAnsi="David" w:hint="eastAsia"/>
          <w:rtl/>
        </w:rPr>
        <w:t>ההנחיות</w:t>
      </w:r>
      <w:r w:rsidRPr="00DF1D9E">
        <w:rPr>
          <w:rFonts w:ascii="David" w:hAnsi="David"/>
          <w:rtl/>
        </w:rPr>
        <w:t xml:space="preserve"> </w:t>
      </w:r>
      <w:r w:rsidRPr="00DF1D9E">
        <w:rPr>
          <w:rFonts w:ascii="David" w:hAnsi="David" w:hint="eastAsia"/>
          <w:rtl/>
        </w:rPr>
        <w:t>לתוכניות</w:t>
      </w:r>
      <w:r w:rsidRPr="00DF1D9E">
        <w:rPr>
          <w:rFonts w:ascii="David" w:hAnsi="David"/>
          <w:rtl/>
        </w:rPr>
        <w:t xml:space="preserve"> </w:t>
      </w:r>
      <w:r w:rsidRPr="00DF1D9E">
        <w:rPr>
          <w:rFonts w:ascii="David" w:hAnsi="David" w:hint="eastAsia"/>
          <w:rtl/>
        </w:rPr>
        <w:t>הפיתוח</w:t>
      </w:r>
      <w:r w:rsidRPr="00DF1D9E">
        <w:rPr>
          <w:rFonts w:ascii="David" w:hAnsi="David"/>
          <w:rtl/>
        </w:rPr>
        <w:t xml:space="preserve"> </w:t>
      </w:r>
      <w:r w:rsidRPr="00DF1D9E">
        <w:rPr>
          <w:rFonts w:ascii="David" w:hAnsi="David" w:hint="eastAsia"/>
          <w:rtl/>
        </w:rPr>
        <w:t>האזוריות</w:t>
      </w:r>
      <w:r w:rsidRPr="00DF1D9E">
        <w:rPr>
          <w:rFonts w:ascii="David" w:hAnsi="David"/>
          <w:rtl/>
        </w:rPr>
        <w:t xml:space="preserve"> </w:t>
      </w:r>
      <w:r w:rsidRPr="00DF1D9E">
        <w:rPr>
          <w:rFonts w:ascii="David" w:hAnsi="David" w:hint="eastAsia"/>
          <w:rtl/>
        </w:rPr>
        <w:t>של</w:t>
      </w:r>
      <w:r w:rsidRPr="00DF1D9E">
        <w:rPr>
          <w:rFonts w:ascii="David" w:hAnsi="David"/>
          <w:rtl/>
        </w:rPr>
        <w:t xml:space="preserve"> מקורות </w:t>
      </w:r>
      <w:r w:rsidRPr="00DF1D9E">
        <w:rPr>
          <w:rFonts w:ascii="David" w:hAnsi="David" w:hint="eastAsia"/>
          <w:rtl/>
        </w:rPr>
        <w:t>שנגזרו</w:t>
      </w:r>
      <w:r w:rsidRPr="00DF1D9E">
        <w:rPr>
          <w:rFonts w:ascii="David" w:hAnsi="David"/>
          <w:rtl/>
        </w:rPr>
        <w:t xml:space="preserve"> </w:t>
      </w:r>
      <w:r w:rsidRPr="00DF1D9E">
        <w:rPr>
          <w:rFonts w:ascii="David" w:hAnsi="David" w:hint="eastAsia"/>
          <w:rtl/>
        </w:rPr>
        <w:t>מתוכנית</w:t>
      </w:r>
      <w:r w:rsidRPr="00DF1D9E">
        <w:rPr>
          <w:rFonts w:ascii="David" w:hAnsi="David"/>
          <w:rtl/>
        </w:rPr>
        <w:t xml:space="preserve"> </w:t>
      </w:r>
      <w:r w:rsidRPr="00DF1D9E">
        <w:rPr>
          <w:rFonts w:ascii="David" w:hAnsi="David" w:hint="eastAsia"/>
          <w:rtl/>
        </w:rPr>
        <w:t>האב</w:t>
      </w:r>
      <w:r w:rsidRPr="00DF1D9E">
        <w:rPr>
          <w:rFonts w:ascii="David" w:hAnsi="David"/>
          <w:rtl/>
        </w:rPr>
        <w:t>, ושנמצאו בהכנה מאז יולי 2015.</w:t>
      </w:r>
    </w:p>
  </w:footnote>
  <w:footnote w:id="10">
    <w:p w:rsidR="00355E7E" w:rsidRPr="00DF1D9E" w:rsidP="004C06D7">
      <w:pPr>
        <w:pStyle w:val="FootnoteText"/>
        <w:spacing w:line="269" w:lineRule="auto"/>
        <w:rPr>
          <w:rtl/>
        </w:rPr>
      </w:pPr>
      <w:r w:rsidRPr="002F62AB">
        <w:rPr>
          <w:rStyle w:val="FootnoteReference1"/>
        </w:rPr>
        <w:footnoteRef/>
      </w:r>
      <w:r w:rsidRPr="002F62AB">
        <w:rPr>
          <w:rtl/>
        </w:rPr>
        <w:t xml:space="preserve"> </w:t>
      </w:r>
      <w:r w:rsidRPr="002F62AB">
        <w:rPr>
          <w:rtl/>
        </w:rPr>
        <w:tab/>
      </w:r>
      <w:r w:rsidRPr="00E816CD">
        <w:rPr>
          <w:rFonts w:hint="cs"/>
          <w:rtl/>
        </w:rPr>
        <w:t>אלו הן ההנחיות המקצועיות שהר</w:t>
      </w:r>
      <w:r w:rsidRPr="00DF1D9E">
        <w:rPr>
          <w:rFonts w:hint="eastAsia"/>
          <w:rtl/>
        </w:rPr>
        <w:t>שויות</w:t>
      </w:r>
      <w:r w:rsidRPr="00DF1D9E">
        <w:rPr>
          <w:rtl/>
        </w:rPr>
        <w:t xml:space="preserve"> </w:t>
      </w:r>
      <w:r w:rsidRPr="00DF1D9E">
        <w:rPr>
          <w:rFonts w:hint="eastAsia"/>
          <w:rtl/>
        </w:rPr>
        <w:t>המקומיות</w:t>
      </w:r>
      <w:r w:rsidRPr="00DF1D9E">
        <w:rPr>
          <w:rtl/>
        </w:rPr>
        <w:t xml:space="preserve"> </w:t>
      </w:r>
      <w:r w:rsidRPr="00DF1D9E">
        <w:rPr>
          <w:rFonts w:hint="eastAsia"/>
          <w:rtl/>
        </w:rPr>
        <w:t>אמורות</w:t>
      </w:r>
      <w:r w:rsidRPr="00DF1D9E">
        <w:rPr>
          <w:rtl/>
        </w:rPr>
        <w:t xml:space="preserve"> </w:t>
      </w:r>
      <w:r w:rsidRPr="00DF1D9E">
        <w:rPr>
          <w:rFonts w:hint="eastAsia"/>
          <w:rtl/>
        </w:rPr>
        <w:t>לפעול</w:t>
      </w:r>
      <w:r w:rsidRPr="00DF1D9E">
        <w:rPr>
          <w:rtl/>
        </w:rPr>
        <w:t xml:space="preserve"> </w:t>
      </w:r>
      <w:r w:rsidRPr="00DF1D9E">
        <w:rPr>
          <w:rFonts w:hint="eastAsia"/>
          <w:rtl/>
        </w:rPr>
        <w:t>על</w:t>
      </w:r>
      <w:r>
        <w:rPr>
          <w:rFonts w:hint="cs"/>
          <w:rtl/>
        </w:rPr>
        <w:t xml:space="preserve"> </w:t>
      </w:r>
      <w:r w:rsidRPr="00DF1D9E">
        <w:rPr>
          <w:rtl/>
        </w:rPr>
        <w:t>פיהן.</w:t>
      </w:r>
    </w:p>
  </w:footnote>
  <w:footnote w:id="11">
    <w:p w:rsidR="00355E7E" w:rsidRPr="00DF1D9E" w:rsidP="004C06D7">
      <w:pPr>
        <w:pStyle w:val="FootnoteText"/>
        <w:spacing w:line="269" w:lineRule="auto"/>
        <w:rPr>
          <w:rFonts w:ascii="David" w:hAnsi="David"/>
          <w:strike/>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חוק</w:t>
      </w:r>
      <w:r w:rsidRPr="00E816CD">
        <w:rPr>
          <w:rFonts w:ascii="David" w:hAnsi="David"/>
          <w:rtl/>
        </w:rPr>
        <w:t xml:space="preserve"> תאגידי מים וביוב (תיקון מס' 12), התשע"ט-2018, ס"ח 89. הקמת חברה אזורית לפי חוק תאגידי מים וביוב (על פי סעיף 6ג</w:t>
      </w:r>
      <w:r>
        <w:rPr>
          <w:rFonts w:ascii="David" w:hAnsi="David" w:hint="cs"/>
          <w:rtl/>
        </w:rPr>
        <w:t>.)</w:t>
      </w:r>
      <w:r>
        <w:rPr>
          <w:rFonts w:ascii="David" w:hAnsi="David"/>
          <w:rtl/>
        </w:rPr>
        <w:t xml:space="preserve"> בו</w:t>
      </w:r>
      <w:r w:rsidRPr="00E816CD">
        <w:rPr>
          <w:rFonts w:ascii="David" w:hAnsi="David"/>
          <w:rtl/>
        </w:rPr>
        <w:t xml:space="preserve"> נקבעה כבר בתיקון לחוק מש</w:t>
      </w:r>
      <w:r w:rsidRPr="00DF1D9E">
        <w:rPr>
          <w:rFonts w:ascii="David" w:hAnsi="David"/>
          <w:rtl/>
        </w:rPr>
        <w:t xml:space="preserve">נת 2013. </w:t>
      </w:r>
    </w:p>
  </w:footnote>
  <w:footnote w:id="12">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DF1D9E">
        <w:rPr>
          <w:rFonts w:ascii="David" w:hAnsi="David"/>
          <w:rtl/>
        </w:rPr>
        <w:tab/>
      </w:r>
      <w:r w:rsidRPr="00DF1D9E">
        <w:rPr>
          <w:rFonts w:ascii="David" w:hAnsi="David" w:hint="eastAsia"/>
          <w:rtl/>
        </w:rPr>
        <w:t>התעריף</w:t>
      </w:r>
      <w:r w:rsidRPr="00DF1D9E">
        <w:rPr>
          <w:rFonts w:ascii="David" w:hAnsi="David"/>
          <w:rtl/>
        </w:rPr>
        <w:t xml:space="preserve"> </w:t>
      </w:r>
      <w:r w:rsidRPr="00DF1D9E">
        <w:rPr>
          <w:rFonts w:ascii="David" w:hAnsi="David" w:hint="eastAsia"/>
          <w:rtl/>
        </w:rPr>
        <w:t>לרכישת</w:t>
      </w:r>
      <w:r w:rsidRPr="00DF1D9E">
        <w:rPr>
          <w:rFonts w:ascii="David" w:hAnsi="David"/>
          <w:rtl/>
        </w:rPr>
        <w:t xml:space="preserve"> </w:t>
      </w:r>
      <w:r w:rsidRPr="00DF1D9E">
        <w:rPr>
          <w:rFonts w:ascii="David" w:hAnsi="David" w:hint="eastAsia"/>
          <w:rtl/>
        </w:rPr>
        <w:t>מ</w:t>
      </w:r>
      <w:r w:rsidRPr="00DF1D9E">
        <w:rPr>
          <w:rFonts w:ascii="David" w:hAnsi="David"/>
          <w:rtl/>
        </w:rPr>
        <w:t xml:space="preserve">"ק </w:t>
      </w:r>
      <w:r w:rsidRPr="00DF1D9E">
        <w:rPr>
          <w:rFonts w:ascii="David" w:hAnsi="David" w:hint="eastAsia"/>
          <w:rtl/>
        </w:rPr>
        <w:t>מים</w:t>
      </w:r>
      <w:r w:rsidRPr="00DF1D9E">
        <w:rPr>
          <w:rFonts w:ascii="David" w:hAnsi="David"/>
          <w:rtl/>
        </w:rPr>
        <w:t xml:space="preserve"> </w:t>
      </w:r>
      <w:r w:rsidRPr="00DF1D9E">
        <w:rPr>
          <w:rFonts w:ascii="David" w:hAnsi="David" w:hint="eastAsia"/>
          <w:rtl/>
        </w:rPr>
        <w:t>על</w:t>
      </w:r>
      <w:r w:rsidRPr="00DF1D9E">
        <w:rPr>
          <w:rFonts w:ascii="David" w:hAnsi="David"/>
          <w:rtl/>
        </w:rPr>
        <w:t xml:space="preserve"> </w:t>
      </w:r>
      <w:r w:rsidRPr="00DF1D9E">
        <w:rPr>
          <w:rFonts w:ascii="David" w:hAnsi="David" w:hint="eastAsia"/>
          <w:rtl/>
        </w:rPr>
        <w:t>ידי</w:t>
      </w:r>
      <w:r w:rsidRPr="00DF1D9E">
        <w:rPr>
          <w:rFonts w:ascii="David" w:hAnsi="David"/>
          <w:rtl/>
        </w:rPr>
        <w:t xml:space="preserve"> "יובלים </w:t>
      </w:r>
      <w:r w:rsidRPr="00DF1D9E">
        <w:rPr>
          <w:rFonts w:ascii="David" w:hAnsi="David" w:hint="eastAsia"/>
          <w:rtl/>
        </w:rPr>
        <w:t>בשומרון</w:t>
      </w:r>
      <w:r w:rsidRPr="00DF1D9E">
        <w:rPr>
          <w:rFonts w:ascii="David" w:hAnsi="David"/>
          <w:rtl/>
        </w:rPr>
        <w:t xml:space="preserve">" (נכון </w:t>
      </w:r>
      <w:r w:rsidRPr="00DF1D9E">
        <w:rPr>
          <w:rFonts w:ascii="David" w:hAnsi="David" w:hint="eastAsia"/>
          <w:rtl/>
        </w:rPr>
        <w:t>ליולי</w:t>
      </w:r>
      <w:r w:rsidRPr="00DF1D9E">
        <w:rPr>
          <w:rFonts w:ascii="David" w:hAnsi="David"/>
          <w:rtl/>
        </w:rPr>
        <w:t xml:space="preserve"> 2019): </w:t>
      </w:r>
      <w:r w:rsidRPr="00DF1D9E">
        <w:rPr>
          <w:rFonts w:ascii="David" w:hAnsi="David" w:hint="eastAsia"/>
          <w:rtl/>
        </w:rPr>
        <w:t>עד</w:t>
      </w:r>
      <w:r w:rsidRPr="00DF1D9E">
        <w:rPr>
          <w:rFonts w:ascii="David" w:hAnsi="David"/>
          <w:rtl/>
        </w:rPr>
        <w:t xml:space="preserve"> </w:t>
      </w:r>
      <w:r w:rsidRPr="00DF1D9E">
        <w:rPr>
          <w:rFonts w:ascii="David" w:hAnsi="David" w:hint="eastAsia"/>
          <w:rtl/>
        </w:rPr>
        <w:t>לכמות</w:t>
      </w:r>
      <w:r w:rsidRPr="00DF1D9E">
        <w:rPr>
          <w:rFonts w:ascii="David" w:hAnsi="David"/>
          <w:rtl/>
        </w:rPr>
        <w:t xml:space="preserve"> </w:t>
      </w:r>
      <w:r w:rsidRPr="00DF1D9E">
        <w:rPr>
          <w:rFonts w:ascii="David" w:hAnsi="David" w:hint="eastAsia"/>
          <w:rtl/>
        </w:rPr>
        <w:t>המותרת</w:t>
      </w:r>
      <w:r w:rsidRPr="00DF1D9E">
        <w:rPr>
          <w:rFonts w:ascii="David" w:hAnsi="David"/>
          <w:rtl/>
        </w:rPr>
        <w:t xml:space="preserve"> (3.5 </w:t>
      </w:r>
      <w:r w:rsidRPr="00DF1D9E">
        <w:rPr>
          <w:rFonts w:ascii="David" w:hAnsi="David" w:hint="eastAsia"/>
          <w:rtl/>
        </w:rPr>
        <w:t>מ</w:t>
      </w:r>
      <w:r w:rsidRPr="00DF1D9E">
        <w:rPr>
          <w:rFonts w:ascii="David" w:hAnsi="David"/>
          <w:rtl/>
        </w:rPr>
        <w:t xml:space="preserve">"ק </w:t>
      </w:r>
      <w:r w:rsidRPr="00DF1D9E">
        <w:rPr>
          <w:rFonts w:ascii="David" w:hAnsi="David" w:hint="eastAsia"/>
          <w:rtl/>
        </w:rPr>
        <w:t>לכל</w:t>
      </w:r>
      <w:r w:rsidRPr="00DF1D9E">
        <w:rPr>
          <w:rFonts w:ascii="David" w:hAnsi="David"/>
          <w:rtl/>
        </w:rPr>
        <w:t xml:space="preserve"> </w:t>
      </w:r>
      <w:r w:rsidRPr="00DF1D9E">
        <w:rPr>
          <w:rFonts w:ascii="David" w:hAnsi="David" w:hint="eastAsia"/>
          <w:rtl/>
        </w:rPr>
        <w:t>נפש</w:t>
      </w:r>
      <w:r w:rsidRPr="00DF1D9E">
        <w:rPr>
          <w:rFonts w:ascii="David" w:hAnsi="David"/>
          <w:rtl/>
        </w:rPr>
        <w:t xml:space="preserve"> </w:t>
      </w:r>
      <w:r w:rsidRPr="00DF1D9E">
        <w:rPr>
          <w:rFonts w:ascii="David" w:hAnsi="David" w:hint="eastAsia"/>
          <w:rtl/>
        </w:rPr>
        <w:t>לחודש</w:t>
      </w:r>
      <w:r w:rsidRPr="00DF1D9E">
        <w:rPr>
          <w:rFonts w:ascii="David" w:hAnsi="David"/>
          <w:rtl/>
        </w:rPr>
        <w:t xml:space="preserve">) 0.3 </w:t>
      </w:r>
      <w:r w:rsidRPr="00DF1D9E">
        <w:rPr>
          <w:rFonts w:ascii="David" w:hAnsi="David" w:hint="eastAsia"/>
          <w:rtl/>
        </w:rPr>
        <w:t>ש</w:t>
      </w:r>
      <w:r w:rsidRPr="00DF1D9E">
        <w:rPr>
          <w:rFonts w:ascii="David" w:hAnsi="David"/>
          <w:rtl/>
        </w:rPr>
        <w:t xml:space="preserve">"ח, </w:t>
      </w:r>
      <w:r w:rsidRPr="00DF1D9E">
        <w:rPr>
          <w:rFonts w:ascii="David" w:hAnsi="David" w:hint="eastAsia"/>
          <w:rtl/>
        </w:rPr>
        <w:t>מעל</w:t>
      </w:r>
      <w:r w:rsidRPr="00DF1D9E">
        <w:rPr>
          <w:rFonts w:ascii="David" w:hAnsi="David"/>
          <w:rtl/>
        </w:rPr>
        <w:t xml:space="preserve"> </w:t>
      </w:r>
      <w:r w:rsidRPr="00DF1D9E">
        <w:rPr>
          <w:rFonts w:ascii="David" w:hAnsi="David" w:hint="eastAsia"/>
          <w:rtl/>
        </w:rPr>
        <w:t>הכמות</w:t>
      </w:r>
      <w:r w:rsidRPr="00DF1D9E">
        <w:rPr>
          <w:rFonts w:ascii="David" w:hAnsi="David"/>
          <w:rtl/>
        </w:rPr>
        <w:t xml:space="preserve"> </w:t>
      </w:r>
      <w:r w:rsidRPr="00DF1D9E">
        <w:rPr>
          <w:rFonts w:ascii="David" w:hAnsi="David" w:hint="eastAsia"/>
          <w:rtl/>
        </w:rPr>
        <w:t>המותרת</w:t>
      </w:r>
      <w:r w:rsidRPr="00DF1D9E">
        <w:rPr>
          <w:rFonts w:ascii="David" w:hAnsi="David"/>
          <w:rtl/>
        </w:rPr>
        <w:t xml:space="preserve">: 3.37 </w:t>
      </w:r>
      <w:r w:rsidRPr="00DF1D9E">
        <w:rPr>
          <w:rFonts w:ascii="David" w:hAnsi="David" w:hint="eastAsia"/>
          <w:rtl/>
        </w:rPr>
        <w:t>ש</w:t>
      </w:r>
      <w:r w:rsidRPr="00DF1D9E">
        <w:rPr>
          <w:rFonts w:ascii="David" w:hAnsi="David"/>
          <w:rtl/>
        </w:rPr>
        <w:t xml:space="preserve">"ח </w:t>
      </w:r>
      <w:r w:rsidRPr="00DF1D9E">
        <w:rPr>
          <w:rFonts w:ascii="David" w:hAnsi="David" w:hint="eastAsia"/>
          <w:rtl/>
        </w:rPr>
        <w:t>לכל</w:t>
      </w:r>
      <w:r w:rsidRPr="00DF1D9E">
        <w:rPr>
          <w:rFonts w:ascii="David" w:hAnsi="David"/>
          <w:rtl/>
        </w:rPr>
        <w:t xml:space="preserve"> </w:t>
      </w:r>
      <w:r w:rsidRPr="00DF1D9E">
        <w:rPr>
          <w:rFonts w:ascii="David" w:hAnsi="David" w:hint="eastAsia"/>
          <w:rtl/>
        </w:rPr>
        <w:t>מ</w:t>
      </w:r>
      <w:r w:rsidRPr="00DF1D9E">
        <w:rPr>
          <w:rFonts w:ascii="David" w:hAnsi="David"/>
          <w:rtl/>
        </w:rPr>
        <w:t>"ק.</w:t>
      </w:r>
    </w:p>
    <w:p w:rsidR="00355E7E" w:rsidRPr="00DF1D9E" w:rsidP="004C06D7">
      <w:pPr>
        <w:pStyle w:val="FootnoteText"/>
        <w:spacing w:line="269" w:lineRule="auto"/>
        <w:rPr>
          <w:rFonts w:ascii="David" w:hAnsi="David"/>
        </w:rPr>
      </w:pPr>
      <w:r w:rsidRPr="00DF1D9E">
        <w:rPr>
          <w:rFonts w:ascii="David" w:hAnsi="David"/>
          <w:rtl/>
        </w:rPr>
        <w:tab/>
      </w:r>
      <w:r w:rsidRPr="00DF1D9E">
        <w:rPr>
          <w:rFonts w:ascii="David" w:hAnsi="David" w:hint="eastAsia"/>
          <w:rtl/>
        </w:rPr>
        <w:t>התעריף</w:t>
      </w:r>
      <w:r w:rsidRPr="00DF1D9E">
        <w:rPr>
          <w:rFonts w:ascii="David" w:hAnsi="David"/>
          <w:rtl/>
        </w:rPr>
        <w:t xml:space="preserve"> </w:t>
      </w:r>
      <w:r w:rsidRPr="00DF1D9E">
        <w:rPr>
          <w:rFonts w:ascii="David" w:hAnsi="David" w:hint="eastAsia"/>
          <w:rtl/>
        </w:rPr>
        <w:t>לרכישת</w:t>
      </w:r>
      <w:r w:rsidRPr="00DF1D9E">
        <w:rPr>
          <w:rFonts w:ascii="David" w:hAnsi="David"/>
          <w:rtl/>
        </w:rPr>
        <w:t xml:space="preserve"> 1 </w:t>
      </w:r>
      <w:r w:rsidRPr="00DF1D9E">
        <w:rPr>
          <w:rFonts w:ascii="David" w:hAnsi="David" w:hint="eastAsia"/>
          <w:rtl/>
        </w:rPr>
        <w:t>מ</w:t>
      </w:r>
      <w:r w:rsidRPr="00DF1D9E">
        <w:rPr>
          <w:rFonts w:ascii="David" w:hAnsi="David"/>
          <w:rtl/>
        </w:rPr>
        <w:t xml:space="preserve">"ק </w:t>
      </w:r>
      <w:r w:rsidRPr="00DF1D9E">
        <w:rPr>
          <w:rFonts w:ascii="David" w:hAnsi="David" w:hint="eastAsia"/>
          <w:rtl/>
        </w:rPr>
        <w:t>מים</w:t>
      </w:r>
      <w:r w:rsidRPr="00DF1D9E">
        <w:rPr>
          <w:rFonts w:ascii="David" w:hAnsi="David"/>
          <w:rtl/>
        </w:rPr>
        <w:t xml:space="preserve"> </w:t>
      </w:r>
      <w:r w:rsidRPr="00DF1D9E">
        <w:rPr>
          <w:rFonts w:ascii="David" w:hAnsi="David" w:hint="eastAsia"/>
          <w:rtl/>
        </w:rPr>
        <w:t>לרשות</w:t>
      </w:r>
      <w:r w:rsidRPr="00DF1D9E">
        <w:rPr>
          <w:rFonts w:ascii="David" w:hAnsi="David"/>
          <w:rtl/>
        </w:rPr>
        <w:t xml:space="preserve"> </w:t>
      </w:r>
      <w:r w:rsidRPr="00DF1D9E">
        <w:rPr>
          <w:rFonts w:ascii="David" w:hAnsi="David" w:hint="eastAsia"/>
          <w:rtl/>
        </w:rPr>
        <w:t>מקומית</w:t>
      </w:r>
      <w:r w:rsidRPr="00DF1D9E">
        <w:rPr>
          <w:rFonts w:ascii="David" w:hAnsi="David"/>
          <w:rtl/>
        </w:rPr>
        <w:t xml:space="preserve"> </w:t>
      </w:r>
      <w:r w:rsidRPr="00DF1D9E">
        <w:rPr>
          <w:rFonts w:ascii="David" w:hAnsi="David" w:hint="eastAsia"/>
          <w:rtl/>
        </w:rPr>
        <w:t>שלא</w:t>
      </w:r>
      <w:r w:rsidRPr="00DF1D9E">
        <w:rPr>
          <w:rFonts w:ascii="David" w:hAnsi="David"/>
          <w:rtl/>
        </w:rPr>
        <w:t xml:space="preserve"> </w:t>
      </w:r>
      <w:r w:rsidRPr="00DF1D9E">
        <w:rPr>
          <w:rFonts w:ascii="David" w:hAnsi="David" w:hint="eastAsia"/>
          <w:rtl/>
        </w:rPr>
        <w:t>התאגדה</w:t>
      </w:r>
      <w:r w:rsidRPr="00DF1D9E">
        <w:rPr>
          <w:rFonts w:ascii="David" w:hAnsi="David"/>
          <w:rtl/>
        </w:rPr>
        <w:t xml:space="preserve">: </w:t>
      </w:r>
      <w:r w:rsidRPr="00DF1D9E">
        <w:rPr>
          <w:rFonts w:ascii="David" w:hAnsi="David" w:hint="eastAsia"/>
          <w:rtl/>
        </w:rPr>
        <w:t>עד</w:t>
      </w:r>
      <w:r w:rsidRPr="00DF1D9E">
        <w:rPr>
          <w:rFonts w:ascii="David" w:hAnsi="David"/>
          <w:rtl/>
        </w:rPr>
        <w:t xml:space="preserve"> </w:t>
      </w:r>
      <w:r w:rsidRPr="00DF1D9E">
        <w:rPr>
          <w:rFonts w:ascii="David" w:hAnsi="David" w:hint="eastAsia"/>
          <w:rtl/>
        </w:rPr>
        <w:t>לכמות</w:t>
      </w:r>
      <w:r w:rsidRPr="00DF1D9E">
        <w:rPr>
          <w:rFonts w:ascii="David" w:hAnsi="David"/>
          <w:rtl/>
        </w:rPr>
        <w:t xml:space="preserve"> </w:t>
      </w:r>
      <w:r w:rsidRPr="00DF1D9E">
        <w:rPr>
          <w:rFonts w:ascii="David" w:hAnsi="David" w:hint="eastAsia"/>
          <w:rtl/>
        </w:rPr>
        <w:t>המותרת</w:t>
      </w:r>
      <w:r w:rsidRPr="00DF1D9E">
        <w:rPr>
          <w:rFonts w:ascii="David" w:hAnsi="David"/>
          <w:rtl/>
        </w:rPr>
        <w:t xml:space="preserve"> - </w:t>
      </w:r>
      <w:r w:rsidRPr="00DF1D9E">
        <w:rPr>
          <w:rFonts w:ascii="David" w:hAnsi="David" w:hint="eastAsia"/>
          <w:rtl/>
        </w:rPr>
        <w:t>מ</w:t>
      </w:r>
      <w:r w:rsidRPr="00DF1D9E">
        <w:rPr>
          <w:rFonts w:ascii="David" w:hAnsi="David"/>
          <w:rtl/>
        </w:rPr>
        <w:t xml:space="preserve">-0.468 </w:t>
      </w:r>
      <w:r w:rsidRPr="00DF1D9E">
        <w:rPr>
          <w:rFonts w:ascii="David" w:hAnsi="David" w:hint="eastAsia"/>
          <w:rtl/>
        </w:rPr>
        <w:t>ש</w:t>
      </w:r>
      <w:r w:rsidRPr="00DF1D9E">
        <w:rPr>
          <w:rFonts w:ascii="David" w:hAnsi="David"/>
          <w:rtl/>
        </w:rPr>
        <w:t xml:space="preserve">"ח </w:t>
      </w:r>
      <w:r w:rsidRPr="00DF1D9E">
        <w:rPr>
          <w:rFonts w:ascii="David" w:hAnsi="David" w:hint="eastAsia"/>
          <w:rtl/>
        </w:rPr>
        <w:t>עד</w:t>
      </w:r>
      <w:r w:rsidRPr="00DF1D9E">
        <w:rPr>
          <w:rFonts w:ascii="David" w:hAnsi="David"/>
          <w:rtl/>
        </w:rPr>
        <w:t xml:space="preserve"> 2.272 </w:t>
      </w:r>
      <w:r w:rsidRPr="00DF1D9E">
        <w:rPr>
          <w:rFonts w:ascii="David" w:hAnsi="David" w:hint="eastAsia"/>
          <w:rtl/>
        </w:rPr>
        <w:t>ש</w:t>
      </w:r>
      <w:r w:rsidRPr="00DF1D9E">
        <w:rPr>
          <w:rFonts w:ascii="David" w:hAnsi="David"/>
          <w:rtl/>
        </w:rPr>
        <w:t xml:space="preserve">"ח </w:t>
      </w:r>
      <w:r w:rsidRPr="00DF1D9E">
        <w:rPr>
          <w:rFonts w:ascii="David" w:hAnsi="David" w:hint="eastAsia"/>
          <w:rtl/>
        </w:rPr>
        <w:t>למ</w:t>
      </w:r>
      <w:r w:rsidRPr="00DF1D9E">
        <w:rPr>
          <w:rFonts w:ascii="David" w:hAnsi="David"/>
          <w:rtl/>
        </w:rPr>
        <w:t xml:space="preserve">"ק. </w:t>
      </w:r>
      <w:r w:rsidRPr="00DF1D9E">
        <w:rPr>
          <w:rFonts w:ascii="David" w:hAnsi="David" w:hint="eastAsia"/>
          <w:rtl/>
        </w:rPr>
        <w:t>מעל</w:t>
      </w:r>
      <w:r w:rsidRPr="00DF1D9E">
        <w:rPr>
          <w:rFonts w:ascii="David" w:hAnsi="David"/>
          <w:rtl/>
        </w:rPr>
        <w:t xml:space="preserve"> </w:t>
      </w:r>
      <w:r w:rsidRPr="00DF1D9E">
        <w:rPr>
          <w:rFonts w:ascii="David" w:hAnsi="David" w:hint="eastAsia"/>
          <w:rtl/>
        </w:rPr>
        <w:t>לכמות</w:t>
      </w:r>
      <w:r w:rsidRPr="00DF1D9E">
        <w:rPr>
          <w:rFonts w:ascii="David" w:hAnsi="David"/>
          <w:rtl/>
        </w:rPr>
        <w:t xml:space="preserve"> </w:t>
      </w:r>
      <w:r w:rsidRPr="00DF1D9E">
        <w:rPr>
          <w:rFonts w:ascii="David" w:hAnsi="David" w:hint="eastAsia"/>
          <w:rtl/>
        </w:rPr>
        <w:t>המותרת</w:t>
      </w:r>
      <w:r w:rsidRPr="00DF1D9E">
        <w:rPr>
          <w:rFonts w:ascii="David" w:hAnsi="David"/>
          <w:rtl/>
        </w:rPr>
        <w:t xml:space="preserve"> - </w:t>
      </w:r>
      <w:r w:rsidRPr="00DF1D9E">
        <w:rPr>
          <w:rFonts w:ascii="David" w:hAnsi="David" w:hint="eastAsia"/>
          <w:rtl/>
        </w:rPr>
        <w:t>מ</w:t>
      </w:r>
      <w:r w:rsidRPr="00DF1D9E">
        <w:rPr>
          <w:rFonts w:ascii="David" w:hAnsi="David"/>
          <w:rtl/>
        </w:rPr>
        <w:t xml:space="preserve">-5.583 </w:t>
      </w:r>
      <w:r w:rsidRPr="00DF1D9E">
        <w:rPr>
          <w:rFonts w:ascii="David" w:hAnsi="David" w:hint="eastAsia"/>
          <w:rtl/>
        </w:rPr>
        <w:t>ש</w:t>
      </w:r>
      <w:r w:rsidRPr="00DF1D9E">
        <w:rPr>
          <w:rFonts w:ascii="David" w:hAnsi="David"/>
          <w:rtl/>
        </w:rPr>
        <w:t xml:space="preserve">"ח </w:t>
      </w:r>
      <w:r w:rsidRPr="00DF1D9E">
        <w:rPr>
          <w:rFonts w:ascii="David" w:hAnsi="David" w:hint="eastAsia"/>
          <w:rtl/>
        </w:rPr>
        <w:t>עד</w:t>
      </w:r>
      <w:r w:rsidRPr="00DF1D9E">
        <w:rPr>
          <w:rFonts w:ascii="David" w:hAnsi="David"/>
          <w:rtl/>
        </w:rPr>
        <w:t xml:space="preserve"> 7.387 </w:t>
      </w:r>
      <w:r w:rsidRPr="00DF1D9E">
        <w:rPr>
          <w:rFonts w:ascii="David" w:hAnsi="David" w:hint="eastAsia"/>
          <w:rtl/>
        </w:rPr>
        <w:t>ש</w:t>
      </w:r>
      <w:r w:rsidRPr="00DF1D9E">
        <w:rPr>
          <w:rFonts w:ascii="David" w:hAnsi="David"/>
          <w:rtl/>
        </w:rPr>
        <w:t xml:space="preserve">"ח </w:t>
      </w:r>
      <w:r w:rsidRPr="00DF1D9E">
        <w:rPr>
          <w:rFonts w:ascii="David" w:hAnsi="David" w:hint="eastAsia"/>
          <w:rtl/>
        </w:rPr>
        <w:t>למ</w:t>
      </w:r>
      <w:r w:rsidRPr="00DF1D9E">
        <w:rPr>
          <w:rFonts w:ascii="David" w:hAnsi="David"/>
          <w:rtl/>
        </w:rPr>
        <w:t>"ק.</w:t>
      </w:r>
    </w:p>
  </w:footnote>
  <w:footnote w:id="13">
    <w:p w:rsidR="00355E7E" w:rsidRPr="00DF1D9E" w:rsidP="004C06D7">
      <w:pPr>
        <w:pStyle w:val="FootnoteText"/>
        <w:spacing w:line="269" w:lineRule="auto"/>
        <w:rPr>
          <w:rtl/>
        </w:rPr>
      </w:pPr>
      <w:r w:rsidRPr="002F62AB">
        <w:rPr>
          <w:rStyle w:val="FootnoteReference1"/>
        </w:rPr>
        <w:footnoteRef/>
      </w:r>
      <w:r w:rsidRPr="002F62AB">
        <w:rPr>
          <w:rtl/>
        </w:rPr>
        <w:t xml:space="preserve"> </w:t>
      </w:r>
      <w:r w:rsidRPr="002F62AB">
        <w:rPr>
          <w:rtl/>
        </w:rPr>
        <w:tab/>
      </w:r>
      <w:r w:rsidRPr="002F62AB">
        <w:rPr>
          <w:rFonts w:hint="cs"/>
          <w:rtl/>
        </w:rPr>
        <w:t>מדובר ב</w:t>
      </w:r>
      <w:r w:rsidRPr="00E816CD">
        <w:rPr>
          <w:rtl/>
        </w:rPr>
        <w:t xml:space="preserve">תשלומים </w:t>
      </w:r>
      <w:r w:rsidRPr="00DF1D9E">
        <w:rPr>
          <w:rtl/>
        </w:rPr>
        <w:t xml:space="preserve">חד-פעמיים שעל בעלי נכסים </w:t>
      </w:r>
      <w:r w:rsidRPr="00DF1D9E">
        <w:rPr>
          <w:rFonts w:hint="eastAsia"/>
          <w:rtl/>
        </w:rPr>
        <w:t>מוטל</w:t>
      </w:r>
      <w:r w:rsidRPr="00DF1D9E">
        <w:rPr>
          <w:rtl/>
        </w:rPr>
        <w:t xml:space="preserve"> לשלם לחברות (תאגידי מים וביוב) לפי כללי תאגידי מים וביוב (דמי הקמה למערכות מים ולמערכות ביוב), התשע"ה-2015.</w:t>
      </w:r>
    </w:p>
  </w:footnote>
  <w:footnote w:id="14">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סמכויותיו</w:t>
      </w:r>
      <w:r w:rsidRPr="00E816CD">
        <w:rPr>
          <w:rFonts w:ascii="David" w:hAnsi="David"/>
          <w:rtl/>
        </w:rPr>
        <w:t xml:space="preserve"> </w:t>
      </w:r>
      <w:r w:rsidRPr="00DF1D9E">
        <w:rPr>
          <w:rFonts w:ascii="David" w:hAnsi="David" w:hint="eastAsia"/>
          <w:rtl/>
        </w:rPr>
        <w:t>של</w:t>
      </w:r>
      <w:r w:rsidRPr="00DF1D9E">
        <w:rPr>
          <w:rFonts w:ascii="David" w:hAnsi="David"/>
          <w:rtl/>
        </w:rPr>
        <w:t xml:space="preserve"> </w:t>
      </w:r>
      <w:r w:rsidRPr="00DF1D9E">
        <w:rPr>
          <w:rFonts w:ascii="David" w:hAnsi="David" w:hint="eastAsia"/>
          <w:rtl/>
        </w:rPr>
        <w:t>הממונה</w:t>
      </w:r>
      <w:r w:rsidRPr="00DF1D9E">
        <w:rPr>
          <w:rFonts w:ascii="David" w:hAnsi="David"/>
          <w:rtl/>
        </w:rPr>
        <w:t xml:space="preserve"> </w:t>
      </w:r>
      <w:r w:rsidRPr="00DF1D9E">
        <w:rPr>
          <w:rFonts w:ascii="David" w:hAnsi="David" w:hint="eastAsia"/>
          <w:rtl/>
        </w:rPr>
        <w:t>לאישור</w:t>
      </w:r>
      <w:r w:rsidRPr="00DF1D9E">
        <w:rPr>
          <w:rFonts w:ascii="David" w:hAnsi="David"/>
          <w:rtl/>
        </w:rPr>
        <w:t xml:space="preserve"> </w:t>
      </w:r>
      <w:r w:rsidRPr="00DF1D9E">
        <w:rPr>
          <w:rFonts w:ascii="David" w:hAnsi="David" w:hint="eastAsia"/>
          <w:rtl/>
        </w:rPr>
        <w:t>מהלך</w:t>
      </w:r>
      <w:r w:rsidRPr="00DF1D9E">
        <w:rPr>
          <w:rFonts w:ascii="David" w:hAnsi="David"/>
          <w:rtl/>
        </w:rPr>
        <w:t xml:space="preserve"> </w:t>
      </w:r>
      <w:r w:rsidRPr="00DF1D9E">
        <w:rPr>
          <w:rFonts w:ascii="David" w:hAnsi="David" w:hint="eastAsia"/>
          <w:rtl/>
        </w:rPr>
        <w:t>זה</w:t>
      </w:r>
      <w:r w:rsidRPr="00DF1D9E">
        <w:rPr>
          <w:rFonts w:ascii="David" w:hAnsi="David"/>
          <w:rtl/>
        </w:rPr>
        <w:t xml:space="preserve"> </w:t>
      </w:r>
      <w:r w:rsidRPr="00DF1D9E">
        <w:rPr>
          <w:rFonts w:ascii="David" w:hAnsi="David" w:hint="eastAsia"/>
          <w:rtl/>
        </w:rPr>
        <w:t>נובעות</w:t>
      </w:r>
      <w:r w:rsidRPr="00DF1D9E">
        <w:rPr>
          <w:rFonts w:ascii="David" w:hAnsi="David"/>
          <w:rtl/>
        </w:rPr>
        <w:t xml:space="preserve"> </w:t>
      </w:r>
      <w:r w:rsidRPr="00DF1D9E">
        <w:rPr>
          <w:rFonts w:ascii="David" w:hAnsi="David" w:hint="eastAsia"/>
          <w:rtl/>
        </w:rPr>
        <w:t>הן</w:t>
      </w:r>
      <w:r w:rsidRPr="00DF1D9E">
        <w:rPr>
          <w:rFonts w:ascii="David" w:hAnsi="David"/>
          <w:rtl/>
        </w:rPr>
        <w:t xml:space="preserve"> </w:t>
      </w:r>
      <w:r w:rsidRPr="00DF1D9E">
        <w:rPr>
          <w:rFonts w:ascii="David" w:hAnsi="David" w:hint="eastAsia"/>
          <w:rtl/>
        </w:rPr>
        <w:t>מחוק</w:t>
      </w:r>
      <w:r w:rsidRPr="00DF1D9E">
        <w:rPr>
          <w:rFonts w:ascii="David" w:hAnsi="David"/>
          <w:rtl/>
        </w:rPr>
        <w:t xml:space="preserve"> </w:t>
      </w:r>
      <w:r w:rsidRPr="00DF1D9E">
        <w:rPr>
          <w:rFonts w:ascii="David" w:hAnsi="David" w:hint="eastAsia"/>
          <w:rtl/>
        </w:rPr>
        <w:t>תאגידי</w:t>
      </w:r>
      <w:r w:rsidRPr="00DF1D9E">
        <w:rPr>
          <w:rFonts w:ascii="David" w:hAnsi="David"/>
          <w:rtl/>
        </w:rPr>
        <w:t xml:space="preserve"> </w:t>
      </w:r>
      <w:r w:rsidRPr="00DF1D9E">
        <w:rPr>
          <w:rFonts w:ascii="David" w:hAnsi="David" w:hint="eastAsia"/>
          <w:rtl/>
        </w:rPr>
        <w:t>מים</w:t>
      </w:r>
      <w:r w:rsidRPr="00DF1D9E">
        <w:rPr>
          <w:rFonts w:ascii="David" w:hAnsi="David"/>
          <w:rtl/>
        </w:rPr>
        <w:t xml:space="preserve"> </w:t>
      </w:r>
      <w:r w:rsidRPr="00DF1D9E">
        <w:rPr>
          <w:rFonts w:ascii="David" w:hAnsi="David" w:hint="eastAsia"/>
          <w:rtl/>
        </w:rPr>
        <w:t>וביוב</w:t>
      </w:r>
      <w:r w:rsidRPr="00DF1D9E">
        <w:rPr>
          <w:rFonts w:ascii="David" w:hAnsi="David"/>
          <w:rtl/>
        </w:rPr>
        <w:t xml:space="preserve">, </w:t>
      </w:r>
      <w:r w:rsidRPr="00DF1D9E">
        <w:rPr>
          <w:rFonts w:ascii="David" w:hAnsi="David" w:hint="eastAsia"/>
          <w:rtl/>
        </w:rPr>
        <w:t>התשס</w:t>
      </w:r>
      <w:r w:rsidRPr="00DF1D9E">
        <w:rPr>
          <w:rFonts w:ascii="David" w:hAnsi="David"/>
          <w:rtl/>
        </w:rPr>
        <w:t xml:space="preserve">"א-2001, </w:t>
      </w:r>
      <w:r w:rsidRPr="00DF1D9E">
        <w:rPr>
          <w:rFonts w:ascii="David" w:hAnsi="David" w:hint="eastAsia"/>
          <w:rtl/>
        </w:rPr>
        <w:t>והן</w:t>
      </w:r>
      <w:r w:rsidRPr="00DF1D9E">
        <w:rPr>
          <w:rFonts w:ascii="David" w:hAnsi="David"/>
          <w:rtl/>
        </w:rPr>
        <w:t xml:space="preserve"> </w:t>
      </w:r>
      <w:r w:rsidRPr="00DF1D9E">
        <w:rPr>
          <w:rFonts w:ascii="David" w:hAnsi="David" w:hint="eastAsia"/>
          <w:rtl/>
        </w:rPr>
        <w:t>מכוח</w:t>
      </w:r>
      <w:r w:rsidRPr="00DF1D9E">
        <w:rPr>
          <w:rFonts w:ascii="David" w:hAnsi="David"/>
          <w:rtl/>
        </w:rPr>
        <w:t xml:space="preserve"> </w:t>
      </w:r>
      <w:r w:rsidRPr="00DF1D9E">
        <w:rPr>
          <w:rFonts w:ascii="David" w:hAnsi="David" w:hint="eastAsia"/>
          <w:rtl/>
        </w:rPr>
        <w:t>תקנון</w:t>
      </w:r>
      <w:r w:rsidRPr="00DF1D9E">
        <w:rPr>
          <w:rFonts w:ascii="David" w:hAnsi="David"/>
          <w:rtl/>
        </w:rPr>
        <w:t xml:space="preserve"> </w:t>
      </w:r>
      <w:r w:rsidRPr="00DF1D9E">
        <w:rPr>
          <w:rFonts w:ascii="David" w:hAnsi="David" w:hint="eastAsia"/>
          <w:rtl/>
        </w:rPr>
        <w:t>המועצות</w:t>
      </w:r>
      <w:r w:rsidRPr="00DF1D9E">
        <w:rPr>
          <w:rFonts w:ascii="David" w:hAnsi="David"/>
          <w:rtl/>
        </w:rPr>
        <w:t xml:space="preserve"> </w:t>
      </w:r>
      <w:r w:rsidRPr="00DF1D9E">
        <w:rPr>
          <w:rFonts w:ascii="David" w:hAnsi="David" w:hint="eastAsia"/>
          <w:rtl/>
        </w:rPr>
        <w:t>המקומיות</w:t>
      </w:r>
      <w:r w:rsidRPr="00DF1D9E">
        <w:rPr>
          <w:rFonts w:ascii="David" w:hAnsi="David"/>
          <w:rtl/>
        </w:rPr>
        <w:t xml:space="preserve"> (תיקון </w:t>
      </w:r>
      <w:r w:rsidRPr="00DF1D9E">
        <w:rPr>
          <w:rFonts w:ascii="David" w:hAnsi="David" w:hint="eastAsia"/>
          <w:rtl/>
        </w:rPr>
        <w:t>מס</w:t>
      </w:r>
      <w:r w:rsidRPr="00DF1D9E">
        <w:rPr>
          <w:rFonts w:ascii="David" w:hAnsi="David"/>
          <w:rtl/>
        </w:rPr>
        <w:t>' 158), אשר נחתם ע</w:t>
      </w:r>
      <w:r w:rsidRPr="00DF1D9E">
        <w:rPr>
          <w:rFonts w:ascii="David" w:hAnsi="David" w:hint="eastAsia"/>
          <w:rtl/>
        </w:rPr>
        <w:t>ל</w:t>
      </w:r>
      <w:r w:rsidRPr="00DF1D9E">
        <w:rPr>
          <w:rFonts w:ascii="David" w:hAnsi="David"/>
          <w:rtl/>
        </w:rPr>
        <w:t xml:space="preserve"> </w:t>
      </w:r>
      <w:r w:rsidRPr="00DF1D9E">
        <w:rPr>
          <w:rFonts w:ascii="David" w:hAnsi="David" w:hint="eastAsia"/>
          <w:rtl/>
        </w:rPr>
        <w:t>ידי</w:t>
      </w:r>
      <w:r w:rsidRPr="00DF1D9E">
        <w:rPr>
          <w:rFonts w:ascii="David" w:hAnsi="David"/>
          <w:rtl/>
        </w:rPr>
        <w:t xml:space="preserve"> מפקד כוחות צה"ל באיו"ש ב-21.3.07, ואשר הותקן מכוח צו בדבר ניהול מועצות מקומיות (יהודה ושומרון) (מס' 892), התשמ"א-1981.</w:t>
      </w:r>
    </w:p>
  </w:footnote>
  <w:footnote w:id="15">
    <w:p w:rsidR="00355E7E" w:rsidRPr="002F62AB"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העקרונות</w:t>
      </w:r>
      <w:r w:rsidRPr="00E816CD">
        <w:rPr>
          <w:rFonts w:ascii="David" w:hAnsi="David"/>
          <w:rtl/>
        </w:rPr>
        <w:t xml:space="preserve"> שנקבעו: </w:t>
      </w:r>
      <w:r w:rsidRPr="00DF1D9E">
        <w:rPr>
          <w:rFonts w:ascii="David" w:hAnsi="David" w:hint="eastAsia"/>
          <w:rtl/>
        </w:rPr>
        <w:t>המועצות</w:t>
      </w:r>
      <w:r w:rsidRPr="00DF1D9E">
        <w:rPr>
          <w:rFonts w:ascii="David" w:hAnsi="David"/>
          <w:rtl/>
        </w:rPr>
        <w:t xml:space="preserve"> </w:t>
      </w:r>
      <w:r w:rsidRPr="00DF1D9E">
        <w:rPr>
          <w:rFonts w:ascii="David" w:hAnsi="David" w:hint="eastAsia"/>
          <w:rtl/>
        </w:rPr>
        <w:t>המקומיות</w:t>
      </w:r>
      <w:r w:rsidRPr="00DF1D9E">
        <w:rPr>
          <w:rFonts w:ascii="David" w:hAnsi="David"/>
          <w:rtl/>
        </w:rPr>
        <w:t xml:space="preserve"> ש</w:t>
      </w:r>
      <w:r w:rsidRPr="00DF1D9E">
        <w:rPr>
          <w:rFonts w:ascii="David" w:hAnsi="David" w:hint="eastAsia"/>
          <w:rtl/>
        </w:rPr>
        <w:t>ישתתפו</w:t>
      </w:r>
      <w:r w:rsidRPr="00DF1D9E">
        <w:rPr>
          <w:rFonts w:ascii="David" w:hAnsi="David"/>
          <w:rtl/>
        </w:rPr>
        <w:t xml:space="preserve"> בחברה י</w:t>
      </w:r>
      <w:r w:rsidRPr="00DF1D9E">
        <w:rPr>
          <w:rFonts w:ascii="David" w:hAnsi="David" w:hint="eastAsia"/>
          <w:rtl/>
        </w:rPr>
        <w:t>שלמו</w:t>
      </w:r>
      <w:r w:rsidRPr="00DF1D9E">
        <w:rPr>
          <w:rFonts w:ascii="David" w:hAnsi="David"/>
          <w:rtl/>
        </w:rPr>
        <w:t xml:space="preserve"> </w:t>
      </w:r>
      <w:r w:rsidRPr="00DF1D9E">
        <w:rPr>
          <w:rFonts w:ascii="David" w:hAnsi="David" w:hint="eastAsia"/>
          <w:rtl/>
        </w:rPr>
        <w:t>בעד</w:t>
      </w:r>
      <w:r w:rsidRPr="00DF1D9E">
        <w:rPr>
          <w:rFonts w:ascii="David" w:hAnsi="David"/>
          <w:rtl/>
        </w:rPr>
        <w:t xml:space="preserve">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את</w:t>
      </w:r>
      <w:r w:rsidRPr="00DF1D9E">
        <w:rPr>
          <w:rFonts w:ascii="David" w:hAnsi="David"/>
          <w:rtl/>
        </w:rPr>
        <w:t xml:space="preserve"> התעריף הארצי </w:t>
      </w:r>
      <w:r w:rsidRPr="00DA72C3">
        <w:rPr>
          <w:rFonts w:ascii="David" w:hAnsi="David"/>
          <w:rtl/>
        </w:rPr>
        <w:t xml:space="preserve">האחיד </w:t>
      </w:r>
      <w:r w:rsidRPr="002F62AB">
        <w:rPr>
          <w:rFonts w:ascii="David" w:hAnsi="David" w:hint="eastAsia"/>
          <w:rtl/>
        </w:rPr>
        <w:t>שחל</w:t>
      </w:r>
      <w:r w:rsidRPr="002F62AB">
        <w:rPr>
          <w:rFonts w:ascii="David" w:hAnsi="David"/>
          <w:rtl/>
        </w:rPr>
        <w:t xml:space="preserve"> </w:t>
      </w:r>
      <w:r w:rsidRPr="00E816CD">
        <w:rPr>
          <w:rFonts w:ascii="David" w:hAnsi="David" w:hint="eastAsia"/>
          <w:rtl/>
        </w:rPr>
        <w:t>על</w:t>
      </w:r>
      <w:r w:rsidRPr="00DF1D9E">
        <w:rPr>
          <w:rFonts w:ascii="David" w:hAnsi="David"/>
          <w:rtl/>
        </w:rPr>
        <w:t xml:space="preserve"> רשויות מקומיות </w:t>
      </w:r>
      <w:r w:rsidRPr="00DF1D9E">
        <w:rPr>
          <w:rFonts w:ascii="David" w:hAnsi="David" w:hint="eastAsia"/>
          <w:rtl/>
        </w:rPr>
        <w:t>בישראל</w:t>
      </w:r>
      <w:r w:rsidRPr="00DF1D9E">
        <w:rPr>
          <w:rFonts w:ascii="David" w:hAnsi="David"/>
          <w:rtl/>
        </w:rPr>
        <w:t xml:space="preserve"> </w:t>
      </w:r>
      <w:r w:rsidRPr="00DF1D9E">
        <w:rPr>
          <w:rFonts w:ascii="David" w:hAnsi="David" w:hint="eastAsia"/>
          <w:rtl/>
        </w:rPr>
        <w:t>שחברות</w:t>
      </w:r>
      <w:r w:rsidRPr="00DF1D9E">
        <w:rPr>
          <w:rFonts w:ascii="David" w:hAnsi="David"/>
          <w:rtl/>
        </w:rPr>
        <w:t xml:space="preserve"> בתאגיד מים; כל רשות מקומית תהא זכאית ל</w:t>
      </w:r>
      <w:r w:rsidRPr="00DF1D9E">
        <w:rPr>
          <w:rFonts w:ascii="David" w:hAnsi="David" w:hint="eastAsia"/>
          <w:rtl/>
        </w:rPr>
        <w:t>קבל</w:t>
      </w:r>
      <w:r w:rsidRPr="00DF1D9E">
        <w:rPr>
          <w:rFonts w:ascii="David" w:hAnsi="David"/>
          <w:rtl/>
        </w:rPr>
        <w:t xml:space="preserve"> מהמדינה הלוואת בעלים בגובה 40% מערך הכינון המופחת של הנכסים המועברים לתאגיד</w:t>
      </w:r>
      <w:r w:rsidRPr="00DA72C3">
        <w:rPr>
          <w:rFonts w:ascii="David" w:hAnsi="David"/>
          <w:rtl/>
        </w:rPr>
        <w:t>,</w:t>
      </w:r>
      <w:r w:rsidRPr="002F62AB">
        <w:rPr>
          <w:rFonts w:ascii="David" w:hAnsi="David"/>
          <w:rtl/>
        </w:rPr>
        <w:t xml:space="preserve"> ולהון מניות בגובה 60% מערך הכינון המופחת; נציגות בדירקטוריון החברה תהא בהתאם לגודלה היחסי של כל מועצה, </w:t>
      </w:r>
      <w:r w:rsidRPr="00CA6179">
        <w:rPr>
          <w:rFonts w:ascii="David" w:hAnsi="David"/>
          <w:rtl/>
        </w:rPr>
        <w:t xml:space="preserve">ותעריפי רכישת המים, </w:t>
      </w:r>
      <w:r w:rsidRPr="00CA6179">
        <w:rPr>
          <w:rFonts w:ascii="David" w:hAnsi="David" w:hint="eastAsia"/>
          <w:rtl/>
        </w:rPr>
        <w:t>ה</w:t>
      </w:r>
      <w:r w:rsidRPr="00B6322F">
        <w:rPr>
          <w:rFonts w:ascii="David" w:hAnsi="David"/>
          <w:rtl/>
        </w:rPr>
        <w:t xml:space="preserve">גינון ציבורי ותעריפי מוסדות </w:t>
      </w:r>
      <w:r w:rsidRPr="00B6322F">
        <w:rPr>
          <w:rFonts w:ascii="David" w:hAnsi="David" w:hint="eastAsia"/>
          <w:rtl/>
        </w:rPr>
        <w:t>ה</w:t>
      </w:r>
      <w:r w:rsidRPr="009A1220">
        <w:rPr>
          <w:rFonts w:ascii="David" w:hAnsi="David"/>
          <w:rtl/>
        </w:rPr>
        <w:t>חינוך ייקבעו לאחר הכנת הת</w:t>
      </w:r>
      <w:r w:rsidRPr="009A1220">
        <w:rPr>
          <w:rFonts w:ascii="David" w:hAnsi="David" w:hint="eastAsia"/>
          <w:rtl/>
        </w:rPr>
        <w:t>ו</w:t>
      </w:r>
      <w:r w:rsidRPr="009A1220">
        <w:rPr>
          <w:rFonts w:ascii="David" w:hAnsi="David"/>
          <w:rtl/>
        </w:rPr>
        <w:t>כנית</w:t>
      </w:r>
      <w:r w:rsidRPr="00CA6179">
        <w:rPr>
          <w:rFonts w:ascii="David" w:hAnsi="David"/>
          <w:rtl/>
        </w:rPr>
        <w:t xml:space="preserve"> הכלכלית.</w:t>
      </w:r>
    </w:p>
  </w:footnote>
  <w:footnote w:id="16">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800929">
        <w:rPr>
          <w:rFonts w:ascii="David" w:hAnsi="David"/>
          <w:b/>
          <w:bCs/>
          <w:rtl/>
        </w:rPr>
        <w:t>אורנית</w:t>
      </w:r>
      <w:r w:rsidRPr="002F62AB">
        <w:rPr>
          <w:rFonts w:ascii="David" w:hAnsi="David"/>
          <w:rtl/>
        </w:rPr>
        <w:t xml:space="preserve">, </w:t>
      </w:r>
      <w:r w:rsidRPr="00800929">
        <w:rPr>
          <w:rFonts w:ascii="David" w:hAnsi="David"/>
          <w:b/>
          <w:bCs/>
          <w:rtl/>
        </w:rPr>
        <w:t>ביתר עילית, אריאל, עמנואל, קרני שומרון, בית אריה, קדומים, אלפי מנשה ואלקנה</w:t>
      </w:r>
      <w:r w:rsidRPr="002F62AB">
        <w:rPr>
          <w:rFonts w:ascii="David" w:hAnsi="David"/>
          <w:rtl/>
        </w:rPr>
        <w:t xml:space="preserve">. </w:t>
      </w:r>
      <w:r w:rsidRPr="002F62AB">
        <w:rPr>
          <w:rFonts w:ascii="David" w:hAnsi="David" w:hint="eastAsia"/>
          <w:rtl/>
        </w:rPr>
        <w:t>בדיון</w:t>
      </w:r>
      <w:r w:rsidRPr="00E816CD">
        <w:rPr>
          <w:rFonts w:ascii="David" w:hAnsi="David"/>
          <w:rtl/>
        </w:rPr>
        <w:t xml:space="preserve"> </w:t>
      </w:r>
      <w:r w:rsidRPr="00DF1D9E">
        <w:rPr>
          <w:rFonts w:ascii="David" w:hAnsi="David" w:hint="eastAsia"/>
          <w:rtl/>
        </w:rPr>
        <w:t>גם</w:t>
      </w:r>
      <w:r w:rsidRPr="00DF1D9E">
        <w:rPr>
          <w:rFonts w:ascii="David" w:hAnsi="David"/>
          <w:rtl/>
        </w:rPr>
        <w:t xml:space="preserve"> </w:t>
      </w:r>
      <w:r w:rsidRPr="00DF1D9E">
        <w:rPr>
          <w:rFonts w:ascii="David" w:hAnsi="David" w:hint="eastAsia"/>
          <w:rtl/>
        </w:rPr>
        <w:t>סוכם</w:t>
      </w:r>
      <w:r w:rsidRPr="00DF1D9E">
        <w:rPr>
          <w:rFonts w:ascii="David" w:hAnsi="David"/>
          <w:rtl/>
        </w:rPr>
        <w:t xml:space="preserve"> </w:t>
      </w:r>
      <w:r w:rsidRPr="00DF1D9E">
        <w:rPr>
          <w:rFonts w:ascii="David" w:hAnsi="David" w:hint="eastAsia"/>
          <w:rtl/>
        </w:rPr>
        <w:t>המפתח</w:t>
      </w:r>
      <w:r w:rsidRPr="00DF1D9E">
        <w:rPr>
          <w:rFonts w:ascii="David" w:hAnsi="David"/>
          <w:rtl/>
        </w:rPr>
        <w:t xml:space="preserve"> </w:t>
      </w:r>
      <w:r w:rsidRPr="00DF1D9E">
        <w:rPr>
          <w:rFonts w:ascii="David" w:hAnsi="David" w:hint="eastAsia"/>
          <w:rtl/>
        </w:rPr>
        <w:t>של</w:t>
      </w:r>
      <w:r w:rsidRPr="00DF1D9E">
        <w:rPr>
          <w:rFonts w:ascii="David" w:hAnsi="David"/>
          <w:rtl/>
        </w:rPr>
        <w:t xml:space="preserve"> </w:t>
      </w:r>
      <w:r w:rsidRPr="00DF1D9E">
        <w:rPr>
          <w:rFonts w:ascii="David" w:hAnsi="David" w:hint="eastAsia"/>
          <w:rtl/>
        </w:rPr>
        <w:t>חלוקת</w:t>
      </w:r>
      <w:r w:rsidRPr="00DF1D9E">
        <w:rPr>
          <w:rFonts w:ascii="David" w:hAnsi="David"/>
          <w:rtl/>
        </w:rPr>
        <w:t xml:space="preserve"> </w:t>
      </w:r>
      <w:r w:rsidRPr="00DF1D9E">
        <w:rPr>
          <w:rFonts w:ascii="David" w:hAnsi="David" w:hint="eastAsia"/>
          <w:rtl/>
        </w:rPr>
        <w:t>הבעלות</w:t>
      </w:r>
      <w:r w:rsidRPr="00DF1D9E">
        <w:rPr>
          <w:rFonts w:ascii="David" w:hAnsi="David"/>
          <w:rtl/>
        </w:rPr>
        <w:t xml:space="preserve"> </w:t>
      </w:r>
      <w:r w:rsidRPr="00DF1D9E">
        <w:rPr>
          <w:rFonts w:ascii="David" w:hAnsi="David" w:hint="eastAsia"/>
          <w:rtl/>
        </w:rPr>
        <w:t>בתאגיד</w:t>
      </w:r>
      <w:r w:rsidRPr="00DF1D9E">
        <w:rPr>
          <w:rFonts w:ascii="David" w:hAnsi="David"/>
          <w:rtl/>
        </w:rPr>
        <w:t xml:space="preserve"> (שליש - </w:t>
      </w:r>
      <w:r w:rsidRPr="00DF1D9E">
        <w:rPr>
          <w:rFonts w:ascii="David" w:hAnsi="David" w:hint="eastAsia"/>
          <w:rtl/>
        </w:rPr>
        <w:t>גודל</w:t>
      </w:r>
      <w:r w:rsidRPr="00DF1D9E">
        <w:rPr>
          <w:rFonts w:ascii="David" w:hAnsi="David"/>
          <w:rtl/>
        </w:rPr>
        <w:t xml:space="preserve"> </w:t>
      </w:r>
      <w:r w:rsidRPr="00DF1D9E">
        <w:rPr>
          <w:rFonts w:ascii="David" w:hAnsi="David" w:hint="eastAsia"/>
          <w:rtl/>
        </w:rPr>
        <w:t>אוכלוסייה</w:t>
      </w:r>
      <w:r w:rsidRPr="00DF1D9E">
        <w:rPr>
          <w:rFonts w:ascii="David" w:hAnsi="David"/>
          <w:rtl/>
        </w:rPr>
        <w:t xml:space="preserve"> </w:t>
      </w:r>
      <w:r w:rsidRPr="00DF1D9E">
        <w:rPr>
          <w:rFonts w:ascii="David" w:hAnsi="David" w:hint="eastAsia"/>
          <w:rtl/>
        </w:rPr>
        <w:t>לפי</w:t>
      </w:r>
      <w:r w:rsidRPr="00DF1D9E">
        <w:rPr>
          <w:rFonts w:ascii="David" w:hAnsi="David"/>
          <w:rtl/>
        </w:rPr>
        <w:t xml:space="preserve"> </w:t>
      </w:r>
      <w:r w:rsidRPr="00DF1D9E">
        <w:rPr>
          <w:rFonts w:ascii="David" w:hAnsi="David" w:hint="eastAsia"/>
          <w:rtl/>
        </w:rPr>
        <w:t>נתוני</w:t>
      </w:r>
      <w:r w:rsidRPr="00DF1D9E">
        <w:rPr>
          <w:rFonts w:ascii="David" w:hAnsi="David"/>
          <w:rtl/>
        </w:rPr>
        <w:t xml:space="preserve"> </w:t>
      </w:r>
      <w:r w:rsidRPr="00DF1D9E">
        <w:rPr>
          <w:rFonts w:ascii="David" w:hAnsi="David" w:hint="eastAsia"/>
          <w:rtl/>
        </w:rPr>
        <w:t>הלמ״ס</w:t>
      </w:r>
      <w:r w:rsidRPr="00DF1D9E">
        <w:rPr>
          <w:rFonts w:ascii="David" w:hAnsi="David"/>
          <w:rtl/>
        </w:rPr>
        <w:t xml:space="preserve">, </w:t>
      </w:r>
      <w:r w:rsidRPr="00DF1D9E">
        <w:rPr>
          <w:rFonts w:ascii="David" w:hAnsi="David" w:hint="eastAsia"/>
          <w:rtl/>
        </w:rPr>
        <w:t>שליש</w:t>
      </w:r>
      <w:r w:rsidRPr="00DF1D9E">
        <w:rPr>
          <w:rFonts w:ascii="David" w:hAnsi="David"/>
          <w:rtl/>
        </w:rPr>
        <w:t xml:space="preserve"> - </w:t>
      </w:r>
      <w:r w:rsidRPr="00DF1D9E">
        <w:rPr>
          <w:rFonts w:ascii="David" w:hAnsi="David" w:hint="eastAsia"/>
          <w:rtl/>
        </w:rPr>
        <w:t>סקר</w:t>
      </w:r>
      <w:r w:rsidRPr="00DF1D9E">
        <w:rPr>
          <w:rFonts w:ascii="David" w:hAnsi="David"/>
          <w:rtl/>
        </w:rPr>
        <w:t xml:space="preserve"> </w:t>
      </w:r>
      <w:r w:rsidRPr="00DF1D9E">
        <w:rPr>
          <w:rFonts w:ascii="David" w:hAnsi="David" w:hint="eastAsia"/>
          <w:rtl/>
        </w:rPr>
        <w:t>נכסים</w:t>
      </w:r>
      <w:r w:rsidRPr="00DF1D9E">
        <w:rPr>
          <w:rFonts w:ascii="David" w:hAnsi="David"/>
          <w:rtl/>
        </w:rPr>
        <w:t xml:space="preserve"> </w:t>
      </w:r>
      <w:r w:rsidRPr="00DF1D9E">
        <w:rPr>
          <w:rFonts w:ascii="David" w:hAnsi="David" w:hint="eastAsia"/>
          <w:rtl/>
        </w:rPr>
        <w:t>ושליש</w:t>
      </w:r>
      <w:r w:rsidRPr="00DA72C3">
        <w:rPr>
          <w:rFonts w:ascii="David" w:hAnsi="David"/>
          <w:rtl/>
        </w:rPr>
        <w:t xml:space="preserve"> </w:t>
      </w:r>
      <w:r w:rsidRPr="002F62AB">
        <w:rPr>
          <w:rFonts w:ascii="David" w:hAnsi="David"/>
          <w:rtl/>
        </w:rPr>
        <w:t xml:space="preserve">- </w:t>
      </w:r>
      <w:r w:rsidRPr="002F62AB">
        <w:rPr>
          <w:rFonts w:ascii="David" w:hAnsi="David" w:hint="eastAsia"/>
          <w:rtl/>
        </w:rPr>
        <w:t>צריכת</w:t>
      </w:r>
      <w:r w:rsidRPr="00E816CD">
        <w:rPr>
          <w:rFonts w:ascii="David" w:hAnsi="David"/>
          <w:rtl/>
        </w:rPr>
        <w:t xml:space="preserve"> </w:t>
      </w:r>
      <w:r w:rsidRPr="00DF1D9E">
        <w:rPr>
          <w:rFonts w:ascii="David" w:hAnsi="David" w:hint="eastAsia"/>
          <w:rtl/>
        </w:rPr>
        <w:t>מים</w:t>
      </w:r>
      <w:r w:rsidRPr="00DF1D9E">
        <w:rPr>
          <w:rFonts w:ascii="David" w:hAnsi="David"/>
          <w:rtl/>
        </w:rPr>
        <w:t xml:space="preserve">) </w:t>
      </w:r>
      <w:r w:rsidRPr="00DF1D9E">
        <w:rPr>
          <w:rFonts w:ascii="David" w:hAnsi="David" w:hint="eastAsia"/>
          <w:rtl/>
        </w:rPr>
        <w:t>ומספר</w:t>
      </w:r>
      <w:r w:rsidRPr="00DF1D9E">
        <w:rPr>
          <w:rFonts w:ascii="David" w:hAnsi="David"/>
          <w:rtl/>
        </w:rPr>
        <w:t xml:space="preserve"> </w:t>
      </w:r>
      <w:r w:rsidRPr="00DF1D9E">
        <w:rPr>
          <w:rFonts w:ascii="David" w:hAnsi="David" w:hint="eastAsia"/>
          <w:rtl/>
        </w:rPr>
        <w:t>הצרכנים</w:t>
      </w:r>
      <w:r w:rsidRPr="00DF1D9E">
        <w:rPr>
          <w:rFonts w:ascii="David" w:hAnsi="David"/>
          <w:rtl/>
        </w:rPr>
        <w:t xml:space="preserve"> </w:t>
      </w:r>
      <w:r w:rsidRPr="00DF1D9E">
        <w:rPr>
          <w:rFonts w:ascii="David" w:hAnsi="David" w:hint="eastAsia"/>
          <w:rtl/>
        </w:rPr>
        <w:t>בתאגיד</w:t>
      </w:r>
      <w:r w:rsidRPr="00DF1D9E">
        <w:rPr>
          <w:rFonts w:ascii="David" w:hAnsi="David"/>
          <w:rtl/>
        </w:rPr>
        <w:t xml:space="preserve"> (כ-103,000 </w:t>
      </w:r>
      <w:r w:rsidRPr="00DF1D9E">
        <w:rPr>
          <w:rFonts w:ascii="David" w:hAnsi="David" w:hint="eastAsia"/>
          <w:rtl/>
        </w:rPr>
        <w:t>צרכנים</w:t>
      </w:r>
      <w:r w:rsidRPr="00DF1D9E">
        <w:rPr>
          <w:rFonts w:ascii="David" w:hAnsi="David"/>
          <w:rtl/>
        </w:rPr>
        <w:t xml:space="preserve">). </w:t>
      </w:r>
      <w:r w:rsidRPr="00DF1D9E">
        <w:rPr>
          <w:rFonts w:ascii="David" w:hAnsi="David" w:hint="eastAsia"/>
          <w:rtl/>
        </w:rPr>
        <w:t>בין</w:t>
      </w:r>
      <w:r w:rsidRPr="00DF1D9E">
        <w:rPr>
          <w:rFonts w:ascii="David" w:hAnsi="David"/>
          <w:rtl/>
        </w:rPr>
        <w:t xml:space="preserve"> </w:t>
      </w:r>
      <w:r w:rsidRPr="00DF1D9E">
        <w:rPr>
          <w:rFonts w:ascii="David" w:hAnsi="David" w:hint="eastAsia"/>
          <w:rtl/>
        </w:rPr>
        <w:t>היתר</w:t>
      </w:r>
      <w:r w:rsidRPr="00DF1D9E">
        <w:rPr>
          <w:rFonts w:ascii="David" w:hAnsi="David"/>
          <w:rtl/>
        </w:rPr>
        <w:t xml:space="preserve"> נקבע גם כי החברה האזורית ת</w:t>
      </w:r>
      <w:r w:rsidRPr="00DF1D9E">
        <w:rPr>
          <w:rFonts w:ascii="David" w:hAnsi="David" w:hint="eastAsia"/>
          <w:rtl/>
        </w:rPr>
        <w:t>ִּגבה</w:t>
      </w:r>
      <w:r w:rsidRPr="00DF1D9E">
        <w:rPr>
          <w:rFonts w:ascii="David" w:hAnsi="David"/>
          <w:rtl/>
        </w:rPr>
        <w:t xml:space="preserve"> </w:t>
      </w:r>
      <w:r w:rsidRPr="00DF1D9E">
        <w:rPr>
          <w:rFonts w:ascii="David" w:hAnsi="David" w:hint="eastAsia"/>
          <w:rtl/>
        </w:rPr>
        <w:t>את</w:t>
      </w:r>
      <w:r w:rsidRPr="00DF1D9E">
        <w:rPr>
          <w:rFonts w:ascii="David" w:hAnsi="David"/>
          <w:rtl/>
        </w:rPr>
        <w:t xml:space="preserve"> </w:t>
      </w:r>
      <w:r w:rsidRPr="00DF1D9E">
        <w:rPr>
          <w:rFonts w:ascii="David" w:hAnsi="David" w:hint="eastAsia"/>
          <w:rtl/>
        </w:rPr>
        <w:t>מלוא</w:t>
      </w:r>
      <w:r w:rsidRPr="00DF1D9E">
        <w:rPr>
          <w:rFonts w:ascii="David" w:hAnsi="David"/>
          <w:rtl/>
        </w:rPr>
        <w:t xml:space="preserve"> </w:t>
      </w:r>
      <w:r w:rsidRPr="00DF1D9E">
        <w:rPr>
          <w:rFonts w:ascii="David" w:hAnsi="David" w:hint="eastAsia"/>
          <w:rtl/>
        </w:rPr>
        <w:t>חיובי</w:t>
      </w:r>
      <w:r w:rsidRPr="00DF1D9E">
        <w:rPr>
          <w:rFonts w:ascii="David" w:hAnsi="David"/>
          <w:rtl/>
        </w:rPr>
        <w:t xml:space="preserve"> </w:t>
      </w:r>
      <w:r w:rsidRPr="00DF1D9E">
        <w:rPr>
          <w:rFonts w:ascii="David" w:hAnsi="David" w:hint="eastAsia"/>
          <w:rtl/>
        </w:rPr>
        <w:t>המקוואות</w:t>
      </w:r>
      <w:r w:rsidRPr="00DF1D9E">
        <w:rPr>
          <w:rFonts w:ascii="David" w:hAnsi="David"/>
          <w:rtl/>
        </w:rPr>
        <w:t xml:space="preserve"> </w:t>
      </w:r>
      <w:r w:rsidRPr="00DF1D9E">
        <w:rPr>
          <w:rFonts w:ascii="David" w:hAnsi="David" w:hint="eastAsia"/>
          <w:rtl/>
        </w:rPr>
        <w:t>ומוסדות</w:t>
      </w:r>
      <w:r w:rsidRPr="00DF1D9E">
        <w:rPr>
          <w:rFonts w:ascii="David" w:hAnsi="David"/>
          <w:rtl/>
        </w:rPr>
        <w:t xml:space="preserve"> </w:t>
      </w:r>
      <w:r w:rsidRPr="00DF1D9E">
        <w:rPr>
          <w:rFonts w:ascii="David" w:hAnsi="David" w:hint="eastAsia"/>
          <w:rtl/>
        </w:rPr>
        <w:t>הציבור</w:t>
      </w:r>
      <w:r w:rsidRPr="00DF1D9E">
        <w:rPr>
          <w:rFonts w:ascii="David" w:hAnsi="David"/>
          <w:rtl/>
        </w:rPr>
        <w:t xml:space="preserve">, </w:t>
      </w:r>
      <w:r w:rsidRPr="00DF1D9E">
        <w:rPr>
          <w:rFonts w:ascii="David" w:hAnsi="David" w:hint="eastAsia"/>
          <w:rtl/>
        </w:rPr>
        <w:t>וכי</w:t>
      </w:r>
      <w:r w:rsidRPr="00DF1D9E">
        <w:rPr>
          <w:rFonts w:ascii="David" w:hAnsi="David"/>
          <w:rtl/>
        </w:rPr>
        <w:t xml:space="preserve"> </w:t>
      </w:r>
      <w:r w:rsidRPr="00DF1D9E">
        <w:rPr>
          <w:rFonts w:ascii="David" w:hAnsi="David" w:hint="eastAsia"/>
          <w:rtl/>
        </w:rPr>
        <w:t>המענקים</w:t>
      </w:r>
      <w:r w:rsidRPr="00DF1D9E">
        <w:rPr>
          <w:rFonts w:ascii="David" w:hAnsi="David"/>
          <w:rtl/>
        </w:rPr>
        <w:t xml:space="preserve"> </w:t>
      </w:r>
      <w:r w:rsidRPr="00DF1D9E">
        <w:rPr>
          <w:rFonts w:ascii="David" w:hAnsi="David" w:hint="eastAsia"/>
          <w:rtl/>
        </w:rPr>
        <w:t>הצפויים</w:t>
      </w:r>
      <w:r w:rsidRPr="00DF1D9E">
        <w:rPr>
          <w:rFonts w:ascii="David" w:hAnsi="David"/>
          <w:rtl/>
        </w:rPr>
        <w:t xml:space="preserve"> </w:t>
      </w:r>
      <w:r w:rsidRPr="00DF1D9E">
        <w:rPr>
          <w:rFonts w:ascii="David" w:hAnsi="David" w:hint="eastAsia"/>
          <w:rtl/>
        </w:rPr>
        <w:t>לרשויות</w:t>
      </w:r>
      <w:r w:rsidRPr="00DF1D9E">
        <w:rPr>
          <w:rFonts w:ascii="David" w:hAnsi="David"/>
          <w:rtl/>
        </w:rPr>
        <w:t xml:space="preserve"> </w:t>
      </w:r>
      <w:r>
        <w:rPr>
          <w:rFonts w:ascii="David" w:hAnsi="David" w:hint="cs"/>
          <w:rtl/>
        </w:rPr>
        <w:t xml:space="preserve">המקומיות </w:t>
      </w:r>
      <w:r w:rsidRPr="00DF1D9E">
        <w:rPr>
          <w:rFonts w:ascii="David" w:hAnsi="David" w:hint="eastAsia"/>
          <w:rtl/>
        </w:rPr>
        <w:t>החברות</w:t>
      </w:r>
      <w:r w:rsidRPr="00DF1D9E">
        <w:rPr>
          <w:rFonts w:ascii="David" w:hAnsi="David"/>
          <w:rtl/>
        </w:rPr>
        <w:t xml:space="preserve"> </w:t>
      </w:r>
      <w:r w:rsidRPr="00DF1D9E">
        <w:rPr>
          <w:rFonts w:ascii="David" w:hAnsi="David" w:hint="eastAsia"/>
          <w:rtl/>
        </w:rPr>
        <w:t>בתאגיד</w:t>
      </w:r>
      <w:r w:rsidRPr="00DF1D9E">
        <w:rPr>
          <w:rFonts w:ascii="David" w:hAnsi="David"/>
          <w:rtl/>
        </w:rPr>
        <w:t xml:space="preserve"> </w:t>
      </w:r>
      <w:r w:rsidRPr="00DF1D9E">
        <w:rPr>
          <w:rFonts w:ascii="David" w:hAnsi="David" w:hint="eastAsia"/>
          <w:rtl/>
        </w:rPr>
        <w:t>יסוכמו</w:t>
      </w:r>
      <w:r w:rsidRPr="00DF1D9E">
        <w:rPr>
          <w:rFonts w:ascii="David" w:hAnsi="David"/>
          <w:rtl/>
        </w:rPr>
        <w:t xml:space="preserve"> </w:t>
      </w:r>
      <w:r w:rsidRPr="00DF1D9E">
        <w:rPr>
          <w:rFonts w:ascii="David" w:hAnsi="David" w:hint="eastAsia"/>
          <w:rtl/>
        </w:rPr>
        <w:t>עם</w:t>
      </w:r>
      <w:r w:rsidRPr="00DF1D9E">
        <w:rPr>
          <w:rFonts w:ascii="David" w:hAnsi="David"/>
          <w:rtl/>
        </w:rPr>
        <w:t xml:space="preserve"> </w:t>
      </w:r>
      <w:r w:rsidRPr="00DF1D9E">
        <w:rPr>
          <w:rFonts w:ascii="David" w:hAnsi="David" w:hint="eastAsia"/>
          <w:rtl/>
        </w:rPr>
        <w:t>משרד</w:t>
      </w:r>
      <w:r w:rsidRPr="00DF1D9E">
        <w:rPr>
          <w:rFonts w:ascii="David" w:hAnsi="David"/>
          <w:rtl/>
        </w:rPr>
        <w:t xml:space="preserve"> </w:t>
      </w:r>
      <w:r w:rsidRPr="00DF1D9E">
        <w:rPr>
          <w:rFonts w:ascii="David" w:hAnsi="David" w:hint="eastAsia"/>
          <w:rtl/>
        </w:rPr>
        <w:t>האוצר</w:t>
      </w:r>
      <w:r w:rsidRPr="00DF1D9E">
        <w:rPr>
          <w:rFonts w:ascii="David" w:hAnsi="David"/>
          <w:rtl/>
        </w:rPr>
        <w:t>.</w:t>
      </w:r>
    </w:p>
  </w:footnote>
  <w:footnote w:id="17">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בפגישה</w:t>
      </w:r>
      <w:r w:rsidRPr="00E816CD">
        <w:rPr>
          <w:rFonts w:ascii="David" w:hAnsi="David"/>
          <w:rtl/>
        </w:rPr>
        <w:t xml:space="preserve"> </w:t>
      </w:r>
      <w:r w:rsidRPr="00DA72C3">
        <w:rPr>
          <w:rFonts w:ascii="David" w:hAnsi="David" w:hint="eastAsia"/>
          <w:rtl/>
        </w:rPr>
        <w:t>שנערכה</w:t>
      </w:r>
      <w:r w:rsidRPr="00DA72C3">
        <w:rPr>
          <w:rFonts w:ascii="David" w:hAnsi="David"/>
          <w:rtl/>
        </w:rPr>
        <w:t xml:space="preserve"> </w:t>
      </w:r>
      <w:r w:rsidRPr="002F62AB">
        <w:rPr>
          <w:rFonts w:ascii="David" w:hAnsi="David" w:hint="eastAsia"/>
          <w:rtl/>
        </w:rPr>
        <w:t>ברשות</w:t>
      </w:r>
      <w:r w:rsidRPr="002F62AB">
        <w:rPr>
          <w:rFonts w:ascii="David" w:hAnsi="David"/>
          <w:rtl/>
        </w:rPr>
        <w:t xml:space="preserve"> </w:t>
      </w:r>
      <w:r w:rsidRPr="00E816CD">
        <w:rPr>
          <w:rFonts w:ascii="David" w:hAnsi="David" w:hint="eastAsia"/>
          <w:rtl/>
        </w:rPr>
        <w:t>המים</w:t>
      </w:r>
      <w:r w:rsidRPr="00DF1D9E">
        <w:rPr>
          <w:rFonts w:ascii="David" w:hAnsi="David"/>
          <w:rtl/>
        </w:rPr>
        <w:t xml:space="preserve"> </w:t>
      </w:r>
      <w:r w:rsidRPr="00DA72C3">
        <w:rPr>
          <w:rFonts w:ascii="David" w:hAnsi="David" w:hint="eastAsia"/>
          <w:rtl/>
        </w:rPr>
        <w:t>ב</w:t>
      </w:r>
      <w:r w:rsidRPr="002F62AB">
        <w:rPr>
          <w:rFonts w:ascii="David" w:hAnsi="David" w:hint="eastAsia"/>
          <w:rtl/>
        </w:rPr>
        <w:t>ספטמבר</w:t>
      </w:r>
      <w:r w:rsidRPr="002F62AB">
        <w:rPr>
          <w:rFonts w:ascii="David" w:hAnsi="David"/>
          <w:rtl/>
        </w:rPr>
        <w:t xml:space="preserve"> </w:t>
      </w:r>
      <w:r w:rsidRPr="00E816CD">
        <w:rPr>
          <w:rFonts w:ascii="David" w:hAnsi="David"/>
          <w:rtl/>
        </w:rPr>
        <w:t>2015 בעניין הקמת חברה אזורית לתשתיות מים וביוב</w:t>
      </w:r>
      <w:r w:rsidRPr="002F62AB">
        <w:rPr>
          <w:rFonts w:ascii="David" w:hAnsi="David"/>
          <w:rtl/>
        </w:rPr>
        <w:t xml:space="preserve"> סוכם</w:t>
      </w:r>
      <w:r>
        <w:rPr>
          <w:rFonts w:ascii="David" w:hAnsi="David" w:hint="cs"/>
          <w:rtl/>
        </w:rPr>
        <w:t>,</w:t>
      </w:r>
      <w:r w:rsidRPr="002F62AB">
        <w:rPr>
          <w:rFonts w:ascii="David" w:hAnsi="David"/>
          <w:rtl/>
        </w:rPr>
        <w:t xml:space="preserve"> כי בהנחה שהמקדם </w:t>
      </w:r>
      <w:r w:rsidRPr="002F62AB">
        <w:rPr>
          <w:rFonts w:ascii="David" w:hAnsi="David" w:hint="eastAsia"/>
          <w:rtl/>
        </w:rPr>
        <w:t>החברתי</w:t>
      </w:r>
      <w:r w:rsidRPr="00E816CD">
        <w:rPr>
          <w:rFonts w:ascii="David" w:hAnsi="David"/>
          <w:rtl/>
        </w:rPr>
        <w:t xml:space="preserve">-כלכלי </w:t>
      </w:r>
      <w:r w:rsidRPr="00DF1D9E">
        <w:rPr>
          <w:rFonts w:ascii="David" w:hAnsi="David" w:hint="eastAsia"/>
          <w:rtl/>
        </w:rPr>
        <w:t>המשוקלל</w:t>
      </w:r>
      <w:r w:rsidRPr="00DF1D9E">
        <w:rPr>
          <w:rFonts w:ascii="David" w:hAnsi="David"/>
          <w:rtl/>
        </w:rPr>
        <w:t xml:space="preserve"> </w:t>
      </w:r>
      <w:r w:rsidRPr="00DF1D9E">
        <w:rPr>
          <w:rFonts w:ascii="David" w:hAnsi="David" w:hint="eastAsia"/>
          <w:rtl/>
        </w:rPr>
        <w:t>של</w:t>
      </w:r>
      <w:r w:rsidRPr="00DF1D9E">
        <w:rPr>
          <w:rFonts w:ascii="David" w:hAnsi="David"/>
          <w:rtl/>
        </w:rPr>
        <w:t xml:space="preserve"> </w:t>
      </w:r>
      <w:r w:rsidRPr="00DF1D9E">
        <w:rPr>
          <w:rFonts w:ascii="David" w:hAnsi="David" w:hint="eastAsia"/>
          <w:rtl/>
        </w:rPr>
        <w:t>התאגיד</w:t>
      </w:r>
      <w:r w:rsidRPr="00DF1D9E">
        <w:rPr>
          <w:rFonts w:ascii="David" w:hAnsi="David"/>
          <w:rtl/>
        </w:rPr>
        <w:t xml:space="preserve"> </w:t>
      </w:r>
      <w:r w:rsidRPr="00DF1D9E">
        <w:rPr>
          <w:rFonts w:ascii="David" w:hAnsi="David" w:hint="eastAsia"/>
          <w:rtl/>
        </w:rPr>
        <w:t>יהיה</w:t>
      </w:r>
      <w:r w:rsidRPr="00DF1D9E">
        <w:rPr>
          <w:rFonts w:ascii="David" w:hAnsi="David"/>
          <w:rtl/>
        </w:rPr>
        <w:t xml:space="preserve"> </w:t>
      </w:r>
      <w:r w:rsidRPr="00DF1D9E">
        <w:rPr>
          <w:rFonts w:ascii="David" w:hAnsi="David" w:hint="eastAsia"/>
          <w:rtl/>
        </w:rPr>
        <w:t>נמוך</w:t>
      </w:r>
      <w:r w:rsidRPr="00DF1D9E">
        <w:rPr>
          <w:rFonts w:ascii="David" w:hAnsi="David"/>
          <w:rtl/>
        </w:rPr>
        <w:t xml:space="preserve"> </w:t>
      </w:r>
      <w:r w:rsidRPr="00DF1D9E">
        <w:rPr>
          <w:rFonts w:ascii="David" w:hAnsi="David" w:hint="eastAsia"/>
          <w:rtl/>
        </w:rPr>
        <w:t>מ</w:t>
      </w:r>
      <w:r w:rsidRPr="00DF1D9E">
        <w:rPr>
          <w:rFonts w:ascii="David" w:hAnsi="David"/>
          <w:rtl/>
        </w:rPr>
        <w:t xml:space="preserve">-4, </w:t>
      </w:r>
      <w:r w:rsidRPr="00DF1D9E">
        <w:rPr>
          <w:rFonts w:ascii="David" w:hAnsi="David" w:hint="eastAsia"/>
          <w:rtl/>
        </w:rPr>
        <w:t>הוא</w:t>
      </w:r>
      <w:r w:rsidRPr="00DF1D9E">
        <w:rPr>
          <w:rFonts w:ascii="David" w:hAnsi="David"/>
          <w:rtl/>
        </w:rPr>
        <w:t xml:space="preserve"> </w:t>
      </w:r>
      <w:r w:rsidRPr="00DF1D9E">
        <w:rPr>
          <w:rFonts w:ascii="David" w:hAnsi="David" w:hint="eastAsia"/>
          <w:rtl/>
        </w:rPr>
        <w:t>צפוי</w:t>
      </w:r>
      <w:r w:rsidRPr="00DF1D9E">
        <w:rPr>
          <w:rFonts w:ascii="David" w:hAnsi="David"/>
          <w:rtl/>
        </w:rPr>
        <w:t xml:space="preserve"> </w:t>
      </w:r>
      <w:r w:rsidRPr="00DF1D9E">
        <w:rPr>
          <w:rFonts w:ascii="David" w:hAnsi="David" w:hint="eastAsia"/>
          <w:rtl/>
        </w:rPr>
        <w:t>ליהנות</w:t>
      </w:r>
      <w:r w:rsidRPr="00DF1D9E">
        <w:rPr>
          <w:rFonts w:ascii="David" w:hAnsi="David"/>
          <w:rtl/>
        </w:rPr>
        <w:t xml:space="preserve"> ממענקי מדינה </w:t>
      </w:r>
      <w:r w:rsidRPr="00DF1D9E">
        <w:rPr>
          <w:rFonts w:ascii="David" w:hAnsi="David" w:hint="eastAsia"/>
          <w:rtl/>
        </w:rPr>
        <w:t>בסכום</w:t>
      </w:r>
      <w:r w:rsidRPr="00DF1D9E">
        <w:rPr>
          <w:rFonts w:ascii="David" w:hAnsi="David"/>
          <w:rtl/>
        </w:rPr>
        <w:t xml:space="preserve"> </w:t>
      </w:r>
      <w:r w:rsidRPr="00DF1D9E">
        <w:rPr>
          <w:rFonts w:ascii="David" w:hAnsi="David" w:hint="eastAsia"/>
          <w:rtl/>
        </w:rPr>
        <w:t>גבוה</w:t>
      </w:r>
      <w:r w:rsidRPr="00DF1D9E">
        <w:rPr>
          <w:rFonts w:ascii="David" w:hAnsi="David"/>
          <w:rtl/>
        </w:rPr>
        <w:t xml:space="preserve"> (600 </w:t>
      </w:r>
      <w:r w:rsidRPr="00DF1D9E">
        <w:rPr>
          <w:rFonts w:ascii="David" w:hAnsi="David" w:hint="eastAsia"/>
          <w:rtl/>
        </w:rPr>
        <w:t>ש</w:t>
      </w:r>
      <w:r w:rsidRPr="00DF1D9E">
        <w:rPr>
          <w:rFonts w:ascii="David" w:hAnsi="David"/>
          <w:rtl/>
        </w:rPr>
        <w:t xml:space="preserve">"ח </w:t>
      </w:r>
      <w:r w:rsidRPr="00DF1D9E">
        <w:rPr>
          <w:rFonts w:ascii="David" w:hAnsi="David" w:hint="eastAsia"/>
          <w:rtl/>
        </w:rPr>
        <w:t>לתושב</w:t>
      </w:r>
      <w:r w:rsidRPr="00DF1D9E">
        <w:rPr>
          <w:rFonts w:ascii="David" w:hAnsi="David"/>
          <w:rtl/>
        </w:rPr>
        <w:t xml:space="preserve">) </w:t>
      </w:r>
      <w:r w:rsidRPr="00DF1D9E">
        <w:rPr>
          <w:rFonts w:ascii="David" w:hAnsi="David" w:hint="eastAsia"/>
          <w:rtl/>
        </w:rPr>
        <w:t>לייצוב</w:t>
      </w:r>
      <w:r w:rsidRPr="00DF1D9E">
        <w:rPr>
          <w:rFonts w:ascii="David" w:hAnsi="David"/>
          <w:rtl/>
        </w:rPr>
        <w:t xml:space="preserve"> </w:t>
      </w:r>
      <w:r w:rsidRPr="00DF1D9E">
        <w:rPr>
          <w:rFonts w:ascii="David" w:hAnsi="David" w:hint="eastAsia"/>
          <w:rtl/>
        </w:rPr>
        <w:t>מצבו</w:t>
      </w:r>
      <w:r w:rsidRPr="00DF1D9E">
        <w:rPr>
          <w:rFonts w:ascii="David" w:hAnsi="David"/>
          <w:rtl/>
        </w:rPr>
        <w:t xml:space="preserve">. </w:t>
      </w:r>
      <w:r w:rsidRPr="00DF1D9E">
        <w:rPr>
          <w:rFonts w:ascii="David" w:hAnsi="David" w:hint="eastAsia"/>
          <w:rtl/>
        </w:rPr>
        <w:t>בנוהל</w:t>
      </w:r>
      <w:r w:rsidRPr="00DF1D9E">
        <w:rPr>
          <w:rFonts w:ascii="David" w:hAnsi="David"/>
          <w:rtl/>
        </w:rPr>
        <w:t xml:space="preserve"> </w:t>
      </w:r>
      <w:r w:rsidRPr="00DF1D9E">
        <w:rPr>
          <w:rFonts w:ascii="David" w:hAnsi="David" w:hint="eastAsia"/>
          <w:rtl/>
        </w:rPr>
        <w:t>תמיכות</w:t>
      </w:r>
      <w:r w:rsidRPr="00DF1D9E">
        <w:rPr>
          <w:rFonts w:ascii="David" w:hAnsi="David"/>
          <w:rtl/>
        </w:rPr>
        <w:t xml:space="preserve"> </w:t>
      </w:r>
      <w:r w:rsidRPr="00DF1D9E">
        <w:rPr>
          <w:rFonts w:ascii="David" w:hAnsi="David" w:hint="eastAsia"/>
          <w:rtl/>
        </w:rPr>
        <w:t>שהוצא</w:t>
      </w:r>
      <w:r w:rsidRPr="00DF1D9E">
        <w:rPr>
          <w:rFonts w:ascii="David" w:hAnsi="David"/>
          <w:rtl/>
        </w:rPr>
        <w:t xml:space="preserve"> </w:t>
      </w:r>
      <w:r w:rsidRPr="00DF1D9E">
        <w:rPr>
          <w:rFonts w:ascii="David" w:hAnsi="David" w:hint="eastAsia"/>
          <w:rtl/>
        </w:rPr>
        <w:t>על</w:t>
      </w:r>
      <w:r w:rsidRPr="00DF1D9E">
        <w:rPr>
          <w:rFonts w:ascii="David" w:hAnsi="David"/>
          <w:rtl/>
        </w:rPr>
        <w:t xml:space="preserve"> </w:t>
      </w:r>
      <w:r w:rsidRPr="00DF1D9E">
        <w:rPr>
          <w:rFonts w:ascii="David" w:hAnsi="David" w:hint="eastAsia"/>
          <w:rtl/>
        </w:rPr>
        <w:t>ידי</w:t>
      </w:r>
      <w:r w:rsidRPr="00DF1D9E">
        <w:rPr>
          <w:rFonts w:ascii="David" w:hAnsi="David"/>
          <w:rtl/>
        </w:rPr>
        <w:t xml:space="preserve"> </w:t>
      </w:r>
      <w:r w:rsidRPr="00DF1D9E">
        <w:rPr>
          <w:rFonts w:ascii="David" w:hAnsi="David" w:hint="eastAsia"/>
          <w:rtl/>
        </w:rPr>
        <w:t>רשות</w:t>
      </w:r>
      <w:r w:rsidRPr="00DF1D9E">
        <w:rPr>
          <w:rFonts w:ascii="David" w:hAnsi="David"/>
          <w:rtl/>
        </w:rPr>
        <w:t xml:space="preserve">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באפריל</w:t>
      </w:r>
      <w:r w:rsidRPr="00DF1D9E">
        <w:rPr>
          <w:rFonts w:ascii="David" w:hAnsi="David"/>
          <w:rtl/>
        </w:rPr>
        <w:t xml:space="preserve"> 2016 </w:t>
      </w:r>
      <w:r w:rsidRPr="00DF1D9E">
        <w:rPr>
          <w:rFonts w:ascii="David" w:hAnsi="David" w:hint="eastAsia"/>
          <w:rtl/>
        </w:rPr>
        <w:t>הוקטנה</w:t>
      </w:r>
      <w:r w:rsidRPr="00DF1D9E">
        <w:rPr>
          <w:rFonts w:ascii="David" w:hAnsi="David"/>
          <w:rtl/>
        </w:rPr>
        <w:t xml:space="preserve"> </w:t>
      </w:r>
      <w:r w:rsidRPr="00DF1D9E">
        <w:rPr>
          <w:rFonts w:ascii="David" w:hAnsi="David" w:hint="eastAsia"/>
          <w:rtl/>
        </w:rPr>
        <w:t>התמיכה</w:t>
      </w:r>
      <w:r w:rsidRPr="00DF1D9E">
        <w:rPr>
          <w:rFonts w:ascii="David" w:hAnsi="David"/>
          <w:rtl/>
        </w:rPr>
        <w:t xml:space="preserve"> </w:t>
      </w:r>
      <w:r w:rsidRPr="00DF1D9E">
        <w:rPr>
          <w:rFonts w:ascii="David" w:hAnsi="David" w:hint="eastAsia"/>
          <w:rtl/>
        </w:rPr>
        <w:t>בגין</w:t>
      </w:r>
      <w:r w:rsidRPr="00DF1D9E">
        <w:rPr>
          <w:rFonts w:ascii="David" w:hAnsi="David"/>
          <w:rtl/>
        </w:rPr>
        <w:t xml:space="preserve"> </w:t>
      </w:r>
      <w:r w:rsidRPr="00DF1D9E">
        <w:rPr>
          <w:rFonts w:ascii="David" w:hAnsi="David" w:hint="eastAsia"/>
          <w:rtl/>
        </w:rPr>
        <w:t>צירוף</w:t>
      </w:r>
      <w:r w:rsidRPr="00DF1D9E">
        <w:rPr>
          <w:rFonts w:ascii="David" w:hAnsi="David"/>
          <w:rtl/>
        </w:rPr>
        <w:t xml:space="preserve"> </w:t>
      </w:r>
      <w:r w:rsidRPr="00DF1D9E">
        <w:rPr>
          <w:rFonts w:ascii="David" w:hAnsi="David" w:hint="eastAsia"/>
          <w:rtl/>
        </w:rPr>
        <w:t>רשות</w:t>
      </w:r>
      <w:r w:rsidRPr="00DF1D9E">
        <w:rPr>
          <w:rFonts w:ascii="David" w:hAnsi="David"/>
          <w:rtl/>
        </w:rPr>
        <w:t xml:space="preserve"> </w:t>
      </w:r>
      <w:r w:rsidRPr="00DF1D9E">
        <w:rPr>
          <w:rFonts w:ascii="David" w:hAnsi="David" w:hint="eastAsia"/>
          <w:rtl/>
        </w:rPr>
        <w:t>מקומית</w:t>
      </w:r>
      <w:r w:rsidRPr="00DF1D9E">
        <w:rPr>
          <w:rFonts w:ascii="David" w:hAnsi="David"/>
          <w:rtl/>
        </w:rPr>
        <w:t xml:space="preserve"> ל-75 ש"ח </w:t>
      </w:r>
      <w:r w:rsidRPr="00DF1D9E">
        <w:rPr>
          <w:rFonts w:ascii="David" w:hAnsi="David" w:hint="eastAsia"/>
          <w:rtl/>
        </w:rPr>
        <w:t>עבור</w:t>
      </w:r>
      <w:r w:rsidRPr="00DF1D9E">
        <w:rPr>
          <w:rFonts w:ascii="David" w:hAnsi="David"/>
          <w:rtl/>
        </w:rPr>
        <w:t xml:space="preserve"> כל תושב ברשות מקומית בעלת מקדם </w:t>
      </w:r>
      <w:r w:rsidRPr="00DF1D9E">
        <w:rPr>
          <w:rFonts w:ascii="David" w:hAnsi="David" w:hint="eastAsia"/>
          <w:rtl/>
        </w:rPr>
        <w:t>חברתי</w:t>
      </w:r>
      <w:r w:rsidRPr="00DF1D9E">
        <w:rPr>
          <w:rFonts w:ascii="David" w:hAnsi="David"/>
          <w:rtl/>
        </w:rPr>
        <w:t xml:space="preserve">-כלכלי 5 ומעלה. לגבי רשות מקומית בעלת מקדם </w:t>
      </w:r>
      <w:r w:rsidRPr="00DF1D9E">
        <w:rPr>
          <w:rFonts w:ascii="David" w:hAnsi="David" w:hint="eastAsia"/>
          <w:rtl/>
        </w:rPr>
        <w:t>חברתי</w:t>
      </w:r>
      <w:r w:rsidRPr="00DF1D9E">
        <w:rPr>
          <w:rFonts w:ascii="David" w:hAnsi="David"/>
          <w:rtl/>
        </w:rPr>
        <w:t xml:space="preserve">-כלכלי הנמוך מ-5 - </w:t>
      </w:r>
      <w:r w:rsidRPr="00DF1D9E">
        <w:rPr>
          <w:rFonts w:ascii="David" w:hAnsi="David" w:hint="eastAsia"/>
          <w:rtl/>
        </w:rPr>
        <w:t>הושאר</w:t>
      </w:r>
      <w:r w:rsidRPr="00DF1D9E">
        <w:rPr>
          <w:rFonts w:ascii="David" w:hAnsi="David"/>
          <w:rtl/>
        </w:rPr>
        <w:t xml:space="preserve"> הסך של 600 ש"ח לתושב. הממונה על התאגידים ברשות המים עדכן את יו"ר הדירקטוריון </w:t>
      </w:r>
      <w:r w:rsidRPr="00DF1D9E">
        <w:rPr>
          <w:rFonts w:ascii="David" w:hAnsi="David" w:hint="eastAsia"/>
          <w:rtl/>
        </w:rPr>
        <w:t>כבר</w:t>
      </w:r>
      <w:r w:rsidRPr="00DF1D9E">
        <w:rPr>
          <w:rFonts w:ascii="David" w:hAnsi="David"/>
          <w:rtl/>
        </w:rPr>
        <w:t xml:space="preserve"> </w:t>
      </w:r>
      <w:r w:rsidRPr="00DF1D9E">
        <w:rPr>
          <w:rFonts w:ascii="David" w:hAnsi="David" w:hint="eastAsia"/>
          <w:rtl/>
        </w:rPr>
        <w:t>בסוף</w:t>
      </w:r>
      <w:r w:rsidRPr="00DF1D9E">
        <w:rPr>
          <w:rFonts w:ascii="David" w:hAnsi="David"/>
          <w:rtl/>
        </w:rPr>
        <w:t xml:space="preserve"> </w:t>
      </w:r>
      <w:r w:rsidRPr="00DF1D9E">
        <w:rPr>
          <w:rFonts w:ascii="David" w:hAnsi="David" w:hint="eastAsia"/>
          <w:rtl/>
        </w:rPr>
        <w:t>שנת</w:t>
      </w:r>
      <w:r w:rsidRPr="00DF1D9E">
        <w:rPr>
          <w:rFonts w:ascii="David" w:hAnsi="David"/>
          <w:rtl/>
        </w:rPr>
        <w:t xml:space="preserve"> 2015 על הכוונה להקטין את התמיכה בגין צירוף רשות מקומית בעלת מקדם </w:t>
      </w:r>
      <w:r w:rsidRPr="00DF1D9E">
        <w:rPr>
          <w:rFonts w:ascii="David" w:hAnsi="David" w:hint="eastAsia"/>
          <w:rtl/>
        </w:rPr>
        <w:t>חברתי</w:t>
      </w:r>
      <w:r w:rsidRPr="00DF1D9E">
        <w:rPr>
          <w:rFonts w:ascii="David" w:hAnsi="David"/>
          <w:rtl/>
        </w:rPr>
        <w:t xml:space="preserve">-כלכלי 5 ומעלה לתאגיד. </w:t>
      </w:r>
    </w:p>
  </w:footnote>
  <w:footnote w:id="18">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עוד</w:t>
      </w:r>
      <w:r w:rsidRPr="00E816CD">
        <w:rPr>
          <w:rFonts w:ascii="David" w:hAnsi="David"/>
          <w:rtl/>
        </w:rPr>
        <w:t xml:space="preserve"> מסרה גזברית</w:t>
      </w:r>
      <w:r>
        <w:rPr>
          <w:rFonts w:ascii="David" w:hAnsi="David" w:hint="cs"/>
          <w:rtl/>
        </w:rPr>
        <w:t xml:space="preserve"> המועצה המקומית </w:t>
      </w:r>
      <w:r w:rsidRPr="00800929">
        <w:rPr>
          <w:rFonts w:ascii="David" w:hAnsi="David"/>
          <w:b/>
          <w:bCs/>
          <w:rtl/>
        </w:rPr>
        <w:t>קדומים</w:t>
      </w:r>
      <w:r w:rsidRPr="00E816CD">
        <w:rPr>
          <w:rFonts w:ascii="David" w:hAnsi="David"/>
          <w:rtl/>
        </w:rPr>
        <w:t xml:space="preserve"> בתשובתה כי בשנים האחרונות </w:t>
      </w:r>
      <w:r w:rsidRPr="00DF1D9E">
        <w:rPr>
          <w:rFonts w:ascii="David" w:hAnsi="David" w:hint="eastAsia"/>
          <w:rtl/>
        </w:rPr>
        <w:t>נקט</w:t>
      </w:r>
      <w:r w:rsidRPr="00DF1D9E">
        <w:rPr>
          <w:rFonts w:ascii="David" w:hAnsi="David"/>
          <w:rtl/>
        </w:rPr>
        <w:t xml:space="preserve"> מרכז השלטון המקומי עמדה עקבית, לפיה מהלך הת</w:t>
      </w:r>
      <w:r w:rsidRPr="00DF1D9E">
        <w:rPr>
          <w:rFonts w:ascii="David" w:hAnsi="David" w:hint="eastAsia"/>
          <w:rtl/>
        </w:rPr>
        <w:t>ִ</w:t>
      </w:r>
      <w:r>
        <w:rPr>
          <w:rFonts w:ascii="David" w:hAnsi="David" w:hint="cs"/>
          <w:rtl/>
        </w:rPr>
        <w:t>י</w:t>
      </w:r>
      <w:r w:rsidRPr="00DF1D9E">
        <w:rPr>
          <w:rFonts w:ascii="David" w:hAnsi="David" w:hint="eastAsia"/>
          <w:rtl/>
        </w:rPr>
        <w:t>ִ</w:t>
      </w:r>
      <w:r w:rsidRPr="00DF1D9E">
        <w:rPr>
          <w:rFonts w:ascii="David" w:hAnsi="David"/>
          <w:rtl/>
        </w:rPr>
        <w:t>אגוד ה</w:t>
      </w:r>
      <w:r w:rsidRPr="00DF1D9E">
        <w:rPr>
          <w:rFonts w:ascii="David" w:hAnsi="David" w:hint="eastAsia"/>
          <w:rtl/>
        </w:rPr>
        <w:t>וא</w:t>
      </w:r>
      <w:r w:rsidRPr="00DF1D9E">
        <w:rPr>
          <w:rFonts w:ascii="David" w:hAnsi="David"/>
          <w:rtl/>
        </w:rPr>
        <w:t xml:space="preserve"> מהלך שכ</w:t>
      </w:r>
      <w:r w:rsidRPr="00DA72C3">
        <w:rPr>
          <w:rFonts w:ascii="David" w:hAnsi="David" w:hint="eastAsia"/>
          <w:rtl/>
        </w:rPr>
        <w:t>ָּ</w:t>
      </w:r>
      <w:r w:rsidRPr="002F62AB">
        <w:rPr>
          <w:rFonts w:ascii="David" w:hAnsi="David"/>
          <w:rtl/>
        </w:rPr>
        <w:t xml:space="preserve">של, </w:t>
      </w:r>
      <w:r w:rsidRPr="002F62AB">
        <w:rPr>
          <w:rFonts w:ascii="David" w:hAnsi="David" w:hint="eastAsia"/>
          <w:rtl/>
        </w:rPr>
        <w:t>ו</w:t>
      </w:r>
      <w:r w:rsidRPr="00E816CD">
        <w:rPr>
          <w:rFonts w:ascii="David" w:hAnsi="David"/>
          <w:rtl/>
        </w:rPr>
        <w:t>אין כדאיות להתאגד כל עוד אין חובה ל</w:t>
      </w:r>
      <w:r w:rsidRPr="00DF1D9E">
        <w:rPr>
          <w:rFonts w:ascii="David" w:hAnsi="David"/>
          <w:rtl/>
        </w:rPr>
        <w:t>עשות כך.</w:t>
      </w:r>
    </w:p>
  </w:footnote>
  <w:footnote w:id="19">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ר</w:t>
      </w:r>
      <w:r w:rsidRPr="00E816CD">
        <w:rPr>
          <w:rFonts w:ascii="David" w:hAnsi="David" w:hint="cs"/>
          <w:rtl/>
        </w:rPr>
        <w:t>או</w:t>
      </w:r>
      <w:r w:rsidRPr="00DF1D9E">
        <w:rPr>
          <w:rFonts w:ascii="David" w:hAnsi="David"/>
          <w:rtl/>
        </w:rPr>
        <w:t xml:space="preserve"> </w:t>
      </w:r>
      <w:r w:rsidRPr="00DF1D9E">
        <w:rPr>
          <w:rFonts w:ascii="David" w:hAnsi="David" w:hint="eastAsia"/>
          <w:rtl/>
        </w:rPr>
        <w:t>הערה</w:t>
      </w:r>
      <w:r w:rsidRPr="00DF1D9E">
        <w:rPr>
          <w:rFonts w:ascii="David" w:hAnsi="David"/>
          <w:rtl/>
        </w:rPr>
        <w:t xml:space="preserve"> </w:t>
      </w:r>
      <w:r>
        <w:rPr>
          <w:rFonts w:ascii="David" w:hAnsi="David" w:hint="cs"/>
          <w:rtl/>
        </w:rPr>
        <w:t>11</w:t>
      </w:r>
      <w:r w:rsidRPr="00DF1D9E">
        <w:rPr>
          <w:rFonts w:ascii="David" w:hAnsi="David"/>
          <w:rtl/>
        </w:rPr>
        <w:t xml:space="preserve"> </w:t>
      </w:r>
      <w:r w:rsidRPr="00DF1D9E">
        <w:rPr>
          <w:rFonts w:ascii="David" w:hAnsi="David" w:hint="eastAsia"/>
          <w:rtl/>
        </w:rPr>
        <w:t>לעיל</w:t>
      </w:r>
      <w:r w:rsidRPr="00DF1D9E">
        <w:rPr>
          <w:rFonts w:ascii="David" w:hAnsi="David"/>
          <w:rtl/>
        </w:rPr>
        <w:t>.</w:t>
      </w:r>
    </w:p>
  </w:footnote>
  <w:footnote w:id="20">
    <w:p w:rsidR="00355E7E" w:rsidP="004C06D7">
      <w:pPr>
        <w:pStyle w:val="FootnoteText"/>
        <w:spacing w:line="269" w:lineRule="auto"/>
      </w:pPr>
      <w:r>
        <w:rPr>
          <w:rStyle w:val="FootnoteReference1"/>
        </w:rPr>
        <w:footnoteRef/>
      </w:r>
      <w:r>
        <w:rPr>
          <w:rtl/>
        </w:rPr>
        <w:t xml:space="preserve"> </w:t>
      </w:r>
      <w:r>
        <w:rPr>
          <w:rtl/>
        </w:rPr>
        <w:tab/>
      </w:r>
      <w:r w:rsidRPr="000A2667">
        <w:rPr>
          <w:rtl/>
        </w:rPr>
        <w:t xml:space="preserve">עיקריו הם אלה: המועצה המקומית </w:t>
      </w:r>
      <w:r w:rsidRPr="009736CA">
        <w:rPr>
          <w:b/>
          <w:bCs/>
          <w:rtl/>
        </w:rPr>
        <w:t>אורנית</w:t>
      </w:r>
      <w:r w:rsidRPr="000A2667">
        <w:rPr>
          <w:rtl/>
        </w:rPr>
        <w:t xml:space="preserve"> תקבל מענק בסך של כ-800,000 ש"ח (100 ש"ח עבור כל תושב); תקבל הלוואת בעלים בסך כ-6.5 מיליון ש"ח; עבור מתקני מים וביוב (בריכות, מכוני שאיבה וכו') שבבעלות המועצה ואשר יעברו לתאגיד ישלם התאגיד ארנונה חודשית בהתאם לצו הארנונה; קניית המים על ידי התאגיד תהיה מוכרת בתעריף נמוך בכשני שלישים ביחס לתעריף שבו המועצה קונה מים ממקורות</w:t>
      </w:r>
      <w:r>
        <w:rPr>
          <w:rFonts w:hint="cs"/>
          <w:rtl/>
        </w:rPr>
        <w:t>.</w:t>
      </w:r>
    </w:p>
  </w:footnote>
  <w:footnote w:id="21">
    <w:p w:rsidR="00355E7E" w:rsidRPr="00DF1D9E" w:rsidP="004C06D7">
      <w:pPr>
        <w:pStyle w:val="FootnoteText"/>
        <w:spacing w:line="269" w:lineRule="auto"/>
        <w:rPr>
          <w:rFonts w:ascii="David" w:hAnsi="David"/>
        </w:rPr>
      </w:pPr>
      <w:r w:rsidRPr="0035617F">
        <w:rPr>
          <w:rStyle w:val="FootnoteReference1"/>
        </w:rPr>
        <w:footnoteRef/>
      </w:r>
      <w:r w:rsidRPr="0035617F">
        <w:rPr>
          <w:rFonts w:ascii="David" w:hAnsi="David"/>
          <w:rtl/>
        </w:rPr>
        <w:t xml:space="preserve"> </w:t>
      </w:r>
      <w:r w:rsidRPr="002F62AB">
        <w:rPr>
          <w:rFonts w:ascii="David" w:hAnsi="David"/>
          <w:rtl/>
        </w:rPr>
        <w:tab/>
      </w:r>
      <w:r w:rsidRPr="002F62AB">
        <w:rPr>
          <w:rFonts w:ascii="David" w:hAnsi="David" w:hint="eastAsia"/>
          <w:rtl/>
        </w:rPr>
        <w:t>בג</w:t>
      </w:r>
      <w:r w:rsidRPr="00E816CD">
        <w:rPr>
          <w:rFonts w:ascii="David" w:hAnsi="David"/>
          <w:rtl/>
        </w:rPr>
        <w:t>"</w:t>
      </w:r>
      <w:r>
        <w:rPr>
          <w:rFonts w:ascii="David" w:hAnsi="David" w:hint="cs"/>
          <w:rtl/>
        </w:rPr>
        <w:t>ץ</w:t>
      </w:r>
      <w:r w:rsidRPr="00E816CD">
        <w:rPr>
          <w:rFonts w:ascii="David" w:hAnsi="David"/>
          <w:rtl/>
        </w:rPr>
        <w:t xml:space="preserve"> 4311/19 </w:t>
      </w:r>
      <w:r w:rsidRPr="00DF1D9E">
        <w:rPr>
          <w:rFonts w:ascii="David" w:hAnsi="David" w:hint="eastAsia"/>
          <w:b/>
          <w:bCs/>
          <w:rtl/>
        </w:rPr>
        <w:t>המועצה</w:t>
      </w:r>
      <w:r w:rsidRPr="00DF1D9E">
        <w:rPr>
          <w:rFonts w:ascii="David" w:hAnsi="David"/>
          <w:b/>
          <w:bCs/>
          <w:rtl/>
        </w:rPr>
        <w:t xml:space="preserve"> </w:t>
      </w:r>
      <w:r w:rsidRPr="00DF1D9E">
        <w:rPr>
          <w:rFonts w:ascii="David" w:hAnsi="David" w:hint="eastAsia"/>
          <w:b/>
          <w:bCs/>
          <w:rtl/>
        </w:rPr>
        <w:t>ה</w:t>
      </w:r>
      <w:r w:rsidRPr="00DF1D9E">
        <w:rPr>
          <w:rFonts w:ascii="David" w:hAnsi="David"/>
          <w:b/>
          <w:bCs/>
          <w:rtl/>
        </w:rPr>
        <w:t xml:space="preserve">מקומית </w:t>
      </w:r>
      <w:r w:rsidRPr="00DF1D9E">
        <w:rPr>
          <w:rFonts w:ascii="David" w:hAnsi="David" w:hint="eastAsia"/>
          <w:b/>
          <w:bCs/>
          <w:rtl/>
        </w:rPr>
        <w:t>עמנואל</w:t>
      </w:r>
      <w:r w:rsidRPr="00DF1D9E">
        <w:rPr>
          <w:rFonts w:ascii="David" w:hAnsi="David"/>
          <w:rtl/>
        </w:rPr>
        <w:t xml:space="preserve"> </w:t>
      </w:r>
      <w:r w:rsidRPr="00800929">
        <w:rPr>
          <w:rFonts w:ascii="David" w:hAnsi="David"/>
          <w:b/>
          <w:bCs/>
          <w:rtl/>
        </w:rPr>
        <w:t xml:space="preserve">נ' </w:t>
      </w:r>
      <w:r w:rsidRPr="00DF1D9E">
        <w:rPr>
          <w:rFonts w:ascii="David" w:hAnsi="David" w:hint="eastAsia"/>
          <w:b/>
          <w:bCs/>
          <w:rtl/>
        </w:rPr>
        <w:t>הרשות</w:t>
      </w:r>
      <w:r w:rsidRPr="00DF1D9E">
        <w:rPr>
          <w:rFonts w:ascii="David" w:hAnsi="David"/>
          <w:b/>
          <w:bCs/>
          <w:rtl/>
        </w:rPr>
        <w:t xml:space="preserve"> </w:t>
      </w:r>
      <w:r w:rsidRPr="00DF1D9E">
        <w:rPr>
          <w:rFonts w:ascii="David" w:hAnsi="David" w:hint="eastAsia"/>
          <w:b/>
          <w:bCs/>
          <w:rtl/>
        </w:rPr>
        <w:t>הממשלתית</w:t>
      </w:r>
      <w:r w:rsidRPr="00DF1D9E">
        <w:rPr>
          <w:rFonts w:ascii="David" w:hAnsi="David"/>
          <w:b/>
          <w:bCs/>
          <w:rtl/>
        </w:rPr>
        <w:t xml:space="preserve"> </w:t>
      </w:r>
      <w:r w:rsidRPr="00DF1D9E">
        <w:rPr>
          <w:rFonts w:ascii="David" w:hAnsi="David" w:hint="eastAsia"/>
          <w:b/>
          <w:bCs/>
          <w:rtl/>
        </w:rPr>
        <w:t>למים</w:t>
      </w:r>
      <w:r w:rsidRPr="00DF1D9E">
        <w:rPr>
          <w:rFonts w:ascii="David" w:hAnsi="David"/>
          <w:b/>
          <w:bCs/>
          <w:rtl/>
        </w:rPr>
        <w:t xml:space="preserve"> </w:t>
      </w:r>
      <w:r w:rsidRPr="00DF1D9E">
        <w:rPr>
          <w:rFonts w:ascii="David" w:hAnsi="David" w:hint="eastAsia"/>
          <w:b/>
          <w:bCs/>
          <w:rtl/>
        </w:rPr>
        <w:t>ולביוב</w:t>
      </w:r>
      <w:r w:rsidRPr="00DF1D9E">
        <w:rPr>
          <w:rFonts w:ascii="David" w:hAnsi="David"/>
          <w:b/>
          <w:bCs/>
          <w:rtl/>
        </w:rPr>
        <w:t xml:space="preserve"> </w:t>
      </w:r>
      <w:r w:rsidRPr="00DF1D9E">
        <w:rPr>
          <w:rFonts w:ascii="David" w:hAnsi="David" w:hint="eastAsia"/>
          <w:b/>
          <w:bCs/>
          <w:rtl/>
        </w:rPr>
        <w:t>ואח</w:t>
      </w:r>
      <w:r w:rsidRPr="00DF1D9E">
        <w:rPr>
          <w:rFonts w:ascii="David" w:hAnsi="David"/>
          <w:b/>
          <w:bCs/>
          <w:rtl/>
        </w:rPr>
        <w:t>'</w:t>
      </w:r>
      <w:r w:rsidRPr="00DF1D9E">
        <w:rPr>
          <w:rFonts w:ascii="David" w:hAnsi="David"/>
          <w:rtl/>
        </w:rPr>
        <w:t xml:space="preserve">. </w:t>
      </w:r>
    </w:p>
  </w:footnote>
  <w:footnote w:id="22">
    <w:p w:rsidR="00355E7E" w:rsidRPr="00DF1D9E" w:rsidP="004C06D7">
      <w:pPr>
        <w:pStyle w:val="FootnoteText"/>
        <w:spacing w:line="269" w:lineRule="auto"/>
        <w:rPr>
          <w:rtl/>
        </w:rPr>
      </w:pPr>
      <w:r w:rsidRPr="002F62AB">
        <w:rPr>
          <w:rStyle w:val="FootnoteReference1"/>
        </w:rPr>
        <w:footnoteRef/>
      </w:r>
      <w:r w:rsidRPr="002F62AB">
        <w:rPr>
          <w:rtl/>
        </w:rPr>
        <w:t xml:space="preserve"> </w:t>
      </w:r>
      <w:r w:rsidRPr="002F62AB">
        <w:rPr>
          <w:rtl/>
        </w:rPr>
        <w:tab/>
      </w:r>
      <w:r w:rsidRPr="002F62AB">
        <w:rPr>
          <w:rFonts w:hint="cs"/>
          <w:rtl/>
        </w:rPr>
        <w:t xml:space="preserve">קריאה מרחוק - מדובר בטכנולוגיה מתקדמת לקריאת </w:t>
      </w:r>
      <w:r>
        <w:rPr>
          <w:rFonts w:hint="eastAsia"/>
          <w:rtl/>
        </w:rPr>
        <w:t xml:space="preserve">מדי </w:t>
      </w:r>
      <w:r w:rsidRPr="00DF1D9E">
        <w:rPr>
          <w:rFonts w:hint="eastAsia"/>
          <w:rtl/>
        </w:rPr>
        <w:t>מים</w:t>
      </w:r>
      <w:r w:rsidRPr="00DF1D9E">
        <w:rPr>
          <w:rtl/>
        </w:rPr>
        <w:t xml:space="preserve"> </w:t>
      </w:r>
      <w:r w:rsidRPr="00DF1D9E">
        <w:rPr>
          <w:rFonts w:hint="eastAsia"/>
          <w:rtl/>
        </w:rPr>
        <w:t>מרחוק</w:t>
      </w:r>
      <w:r w:rsidRPr="00DF1D9E">
        <w:rPr>
          <w:rtl/>
        </w:rPr>
        <w:t>.</w:t>
      </w:r>
    </w:p>
  </w:footnote>
  <w:footnote w:id="23">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המועצה</w:t>
      </w:r>
      <w:r w:rsidRPr="00E816CD">
        <w:rPr>
          <w:rFonts w:ascii="David" w:hAnsi="David"/>
          <w:rtl/>
        </w:rPr>
        <w:t xml:space="preserve"> </w:t>
      </w:r>
      <w:r w:rsidRPr="00DF1D9E">
        <w:rPr>
          <w:rFonts w:ascii="David" w:hAnsi="David" w:hint="eastAsia"/>
          <w:rtl/>
        </w:rPr>
        <w:t>האזורית</w:t>
      </w:r>
      <w:r w:rsidRPr="00DF1D9E">
        <w:rPr>
          <w:rFonts w:ascii="David" w:hAnsi="David"/>
          <w:rtl/>
        </w:rPr>
        <w:t xml:space="preserve"> </w:t>
      </w:r>
      <w:r w:rsidRPr="00FD717A">
        <w:rPr>
          <w:rFonts w:ascii="David" w:hAnsi="David" w:hint="eastAsia"/>
          <w:b/>
          <w:bCs/>
          <w:rtl/>
        </w:rPr>
        <w:t>שומרון</w:t>
      </w:r>
      <w:r w:rsidRPr="00FD717A">
        <w:rPr>
          <w:rFonts w:ascii="David" w:hAnsi="David"/>
          <w:b/>
          <w:bCs/>
          <w:rtl/>
        </w:rPr>
        <w:t xml:space="preserve"> </w:t>
      </w:r>
      <w:r w:rsidRPr="00DF1D9E">
        <w:rPr>
          <w:rFonts w:ascii="David" w:hAnsi="David" w:hint="eastAsia"/>
          <w:rtl/>
        </w:rPr>
        <w:t>אינה</w:t>
      </w:r>
      <w:r w:rsidRPr="00DF1D9E">
        <w:rPr>
          <w:rFonts w:ascii="David" w:hAnsi="David"/>
          <w:rtl/>
        </w:rPr>
        <w:t xml:space="preserve"> </w:t>
      </w:r>
      <w:r w:rsidRPr="00DF1D9E">
        <w:rPr>
          <w:rFonts w:ascii="David" w:hAnsi="David" w:hint="eastAsia"/>
          <w:rtl/>
        </w:rPr>
        <w:t>ספקית</w:t>
      </w:r>
      <w:r w:rsidRPr="00DF1D9E">
        <w:rPr>
          <w:rFonts w:ascii="David" w:hAnsi="David"/>
          <w:rtl/>
        </w:rPr>
        <w:t xml:space="preserve">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ליישובים</w:t>
      </w:r>
      <w:r w:rsidRPr="00DF1D9E">
        <w:rPr>
          <w:rFonts w:ascii="David" w:hAnsi="David"/>
          <w:rtl/>
        </w:rPr>
        <w:t xml:space="preserve">. </w:t>
      </w:r>
      <w:r w:rsidRPr="00DF1D9E">
        <w:rPr>
          <w:rFonts w:ascii="David" w:hAnsi="David" w:hint="eastAsia"/>
          <w:rtl/>
        </w:rPr>
        <w:t>המועצה</w:t>
      </w:r>
      <w:r w:rsidRPr="00DF1D9E">
        <w:rPr>
          <w:rFonts w:ascii="David" w:hAnsi="David"/>
          <w:rtl/>
        </w:rPr>
        <w:t xml:space="preserve"> </w:t>
      </w:r>
      <w:r w:rsidRPr="00DF1D9E">
        <w:rPr>
          <w:rFonts w:ascii="David" w:hAnsi="David" w:hint="eastAsia"/>
          <w:rtl/>
        </w:rPr>
        <w:t>כוללת</w:t>
      </w:r>
      <w:r w:rsidRPr="00DF1D9E">
        <w:rPr>
          <w:rFonts w:ascii="David" w:hAnsi="David"/>
          <w:rtl/>
        </w:rPr>
        <w:t xml:space="preserve"> 31 </w:t>
      </w:r>
      <w:r w:rsidRPr="00DF1D9E">
        <w:rPr>
          <w:rFonts w:ascii="David" w:hAnsi="David" w:hint="eastAsia"/>
          <w:rtl/>
        </w:rPr>
        <w:t>יישובים</w:t>
      </w:r>
      <w:r w:rsidRPr="00DF1D9E">
        <w:rPr>
          <w:rFonts w:ascii="David" w:hAnsi="David"/>
          <w:rtl/>
        </w:rPr>
        <w:t xml:space="preserve">, </w:t>
      </w:r>
      <w:r w:rsidRPr="00DF1D9E">
        <w:rPr>
          <w:rFonts w:ascii="David" w:hAnsi="David" w:hint="eastAsia"/>
          <w:rtl/>
        </w:rPr>
        <w:t>והוועדים</w:t>
      </w:r>
      <w:r w:rsidRPr="00DF1D9E">
        <w:rPr>
          <w:rFonts w:ascii="David" w:hAnsi="David"/>
          <w:rtl/>
        </w:rPr>
        <w:t xml:space="preserve"> </w:t>
      </w:r>
      <w:r w:rsidRPr="00DF1D9E">
        <w:rPr>
          <w:rFonts w:ascii="David" w:hAnsi="David" w:hint="eastAsia"/>
          <w:rtl/>
        </w:rPr>
        <w:t>המקומיים</w:t>
      </w:r>
      <w:r w:rsidRPr="00DF1D9E">
        <w:rPr>
          <w:rFonts w:ascii="David" w:hAnsi="David"/>
          <w:rtl/>
        </w:rPr>
        <w:t xml:space="preserve"> </w:t>
      </w:r>
      <w:r w:rsidRPr="00DA72C3">
        <w:rPr>
          <w:rFonts w:ascii="David" w:hAnsi="David" w:hint="eastAsia"/>
          <w:rtl/>
        </w:rPr>
        <w:t>בהם</w:t>
      </w:r>
      <w:r w:rsidRPr="002F62AB">
        <w:rPr>
          <w:rFonts w:ascii="David" w:hAnsi="David"/>
          <w:rtl/>
        </w:rPr>
        <w:t xml:space="preserve"> </w:t>
      </w:r>
      <w:r w:rsidRPr="002F62AB">
        <w:rPr>
          <w:rFonts w:ascii="David" w:hAnsi="David" w:hint="eastAsia"/>
          <w:rtl/>
        </w:rPr>
        <w:t>הם</w:t>
      </w:r>
      <w:r w:rsidRPr="00E816CD">
        <w:rPr>
          <w:rFonts w:ascii="David" w:hAnsi="David"/>
          <w:rtl/>
        </w:rPr>
        <w:t xml:space="preserve"> </w:t>
      </w:r>
      <w:r w:rsidRPr="00DF1D9E">
        <w:rPr>
          <w:rFonts w:ascii="David" w:hAnsi="David" w:hint="eastAsia"/>
          <w:rtl/>
        </w:rPr>
        <w:t>ספקי</w:t>
      </w:r>
      <w:r w:rsidRPr="00DF1D9E">
        <w:rPr>
          <w:rFonts w:ascii="David" w:hAnsi="David"/>
          <w:rtl/>
        </w:rPr>
        <w:t xml:space="preserve">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לתושביהם</w:t>
      </w:r>
      <w:r w:rsidRPr="00DF1D9E">
        <w:rPr>
          <w:rFonts w:ascii="David" w:hAnsi="David"/>
          <w:rtl/>
        </w:rPr>
        <w:t>. המועצה הי</w:t>
      </w:r>
      <w:r w:rsidRPr="00DF1D9E">
        <w:rPr>
          <w:rFonts w:ascii="David" w:hAnsi="David" w:hint="eastAsia"/>
          <w:rtl/>
        </w:rPr>
        <w:t>א</w:t>
      </w:r>
      <w:r w:rsidRPr="00DF1D9E">
        <w:rPr>
          <w:rFonts w:ascii="David" w:hAnsi="David"/>
          <w:rtl/>
        </w:rPr>
        <w:t xml:space="preserve"> ספק</w:t>
      </w:r>
      <w:r w:rsidRPr="00DF1D9E">
        <w:rPr>
          <w:rFonts w:ascii="David" w:hAnsi="David" w:hint="eastAsia"/>
          <w:rtl/>
        </w:rPr>
        <w:t>ית</w:t>
      </w:r>
      <w:r w:rsidRPr="00DF1D9E">
        <w:rPr>
          <w:rFonts w:ascii="David" w:hAnsi="David"/>
          <w:rtl/>
        </w:rPr>
        <w:t xml:space="preserve"> המים של אזור </w:t>
      </w:r>
      <w:r w:rsidRPr="00DF1D9E">
        <w:rPr>
          <w:rFonts w:ascii="David" w:hAnsi="David" w:hint="eastAsia"/>
          <w:rtl/>
        </w:rPr>
        <w:t>התעשייה</w:t>
      </w:r>
      <w:r w:rsidRPr="00DF1D9E">
        <w:rPr>
          <w:rFonts w:ascii="David" w:hAnsi="David"/>
          <w:rtl/>
        </w:rPr>
        <w:t xml:space="preserve"> שלה בלבד, ולצורך זה רכשה בשנים 2016 עד 2018 - 404,740 מ"ק, 409,225 מ"ק </w:t>
      </w:r>
      <w:r w:rsidRPr="00DF1D9E">
        <w:rPr>
          <w:rFonts w:ascii="David" w:hAnsi="David" w:hint="eastAsia"/>
          <w:rtl/>
        </w:rPr>
        <w:t>ו</w:t>
      </w:r>
      <w:r w:rsidRPr="00DF1D9E">
        <w:rPr>
          <w:rFonts w:ascii="David" w:hAnsi="David"/>
          <w:rtl/>
        </w:rPr>
        <w:t xml:space="preserve">-404,023 </w:t>
      </w:r>
      <w:r w:rsidRPr="00DF1D9E">
        <w:rPr>
          <w:rFonts w:ascii="David" w:hAnsi="David" w:hint="eastAsia"/>
          <w:rtl/>
        </w:rPr>
        <w:t>מ</w:t>
      </w:r>
      <w:r w:rsidRPr="00DF1D9E">
        <w:rPr>
          <w:rFonts w:ascii="David" w:hAnsi="David"/>
          <w:rtl/>
        </w:rPr>
        <w:t xml:space="preserve">"ק, </w:t>
      </w:r>
      <w:r w:rsidRPr="00DF1D9E">
        <w:rPr>
          <w:rFonts w:ascii="David" w:hAnsi="David" w:hint="eastAsia"/>
          <w:rtl/>
        </w:rPr>
        <w:t>כסדר</w:t>
      </w:r>
      <w:r w:rsidRPr="00DF1D9E">
        <w:rPr>
          <w:rFonts w:ascii="David" w:hAnsi="David"/>
          <w:rtl/>
        </w:rPr>
        <w:t xml:space="preserve"> </w:t>
      </w:r>
      <w:r w:rsidRPr="00DF1D9E">
        <w:rPr>
          <w:rFonts w:ascii="David" w:hAnsi="David" w:hint="eastAsia"/>
          <w:rtl/>
        </w:rPr>
        <w:t>השנים</w:t>
      </w:r>
      <w:r w:rsidRPr="00DF1D9E">
        <w:rPr>
          <w:rFonts w:ascii="David" w:hAnsi="David"/>
          <w:rtl/>
        </w:rPr>
        <w:t>.</w:t>
      </w:r>
    </w:p>
  </w:footnote>
  <w:footnote w:id="24">
    <w:p w:rsidR="00355E7E" w:rsidP="004C06D7">
      <w:pPr>
        <w:pStyle w:val="FootnoteText"/>
        <w:spacing w:line="269" w:lineRule="auto"/>
        <w:rPr>
          <w:rtl/>
        </w:rPr>
      </w:pPr>
      <w:r w:rsidRPr="00B67248">
        <w:rPr>
          <w:rStyle w:val="FootnoteReference1"/>
          <w:rFonts w:ascii="David" w:hAnsi="David"/>
        </w:rPr>
        <w:footnoteRef/>
      </w:r>
      <w:r w:rsidRPr="00B67248">
        <w:rPr>
          <w:rStyle w:val="FootnoteReference1"/>
          <w:rFonts w:ascii="David" w:hAnsi="David"/>
          <w:rtl/>
        </w:rPr>
        <w:t xml:space="preserve"> </w:t>
      </w:r>
      <w:r>
        <w:rPr>
          <w:rtl/>
        </w:rPr>
        <w:tab/>
      </w:r>
      <w:r>
        <w:rPr>
          <w:rFonts w:hint="cs"/>
          <w:rtl/>
        </w:rPr>
        <w:t>ספיקה היא כמות הנוזל העוברת דרך אמצעי להעברתו בפרק זמן נתון.</w:t>
      </w:r>
    </w:p>
  </w:footnote>
  <w:footnote w:id="25">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כמויות</w:t>
      </w:r>
      <w:r w:rsidRPr="00E816CD">
        <w:rPr>
          <w:rFonts w:ascii="David" w:hAnsi="David"/>
          <w:rtl/>
        </w:rPr>
        <w:t xml:space="preserve">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שנמכרו</w:t>
      </w:r>
      <w:r w:rsidRPr="00DF1D9E">
        <w:rPr>
          <w:rFonts w:ascii="David" w:hAnsi="David"/>
          <w:rtl/>
        </w:rPr>
        <w:t xml:space="preserve"> </w:t>
      </w:r>
      <w:r w:rsidRPr="00DF1D9E">
        <w:rPr>
          <w:rFonts w:ascii="David" w:hAnsi="David" w:hint="eastAsia"/>
          <w:rtl/>
        </w:rPr>
        <w:t>לצרכנים</w:t>
      </w:r>
      <w:r w:rsidRPr="00DF1D9E">
        <w:rPr>
          <w:rFonts w:ascii="David" w:hAnsi="David"/>
          <w:rtl/>
        </w:rPr>
        <w:t xml:space="preserve"> </w:t>
      </w:r>
      <w:r w:rsidRPr="00DF1D9E">
        <w:rPr>
          <w:rFonts w:ascii="David" w:hAnsi="David" w:hint="eastAsia"/>
          <w:rtl/>
        </w:rPr>
        <w:t>מורכבות</w:t>
      </w:r>
      <w:r w:rsidRPr="00DF1D9E">
        <w:rPr>
          <w:rFonts w:ascii="David" w:hAnsi="David"/>
          <w:rtl/>
        </w:rPr>
        <w:t xml:space="preserve"> </w:t>
      </w:r>
      <w:r w:rsidRPr="00DF1D9E">
        <w:rPr>
          <w:rFonts w:ascii="David" w:hAnsi="David" w:hint="eastAsia"/>
          <w:rtl/>
        </w:rPr>
        <w:t>משני</w:t>
      </w:r>
      <w:r w:rsidRPr="00DF1D9E">
        <w:rPr>
          <w:rFonts w:ascii="David" w:hAnsi="David"/>
          <w:rtl/>
        </w:rPr>
        <w:t xml:space="preserve"> </w:t>
      </w:r>
      <w:r w:rsidRPr="00DF1D9E">
        <w:rPr>
          <w:rFonts w:ascii="David" w:hAnsi="David" w:hint="eastAsia"/>
          <w:rtl/>
        </w:rPr>
        <w:t>ערכים</w:t>
      </w:r>
      <w:r w:rsidRPr="00DF1D9E">
        <w:rPr>
          <w:rFonts w:ascii="David" w:hAnsi="David"/>
          <w:rtl/>
        </w:rPr>
        <w:t xml:space="preserve">: </w:t>
      </w:r>
      <w:r w:rsidRPr="00DF1D9E">
        <w:rPr>
          <w:rFonts w:ascii="David" w:hAnsi="David" w:hint="eastAsia"/>
          <w:rtl/>
        </w:rPr>
        <w:t>כמות</w:t>
      </w:r>
      <w:r w:rsidRPr="00DF1D9E">
        <w:rPr>
          <w:rFonts w:ascii="David" w:hAnsi="David"/>
          <w:rtl/>
        </w:rPr>
        <w:t xml:space="preserve">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המדודה</w:t>
      </w:r>
      <w:r w:rsidRPr="00DF1D9E">
        <w:rPr>
          <w:rFonts w:ascii="David" w:hAnsi="David"/>
          <w:rtl/>
        </w:rPr>
        <w:t xml:space="preserve"> </w:t>
      </w:r>
      <w:r w:rsidRPr="00DF1D9E">
        <w:rPr>
          <w:rFonts w:ascii="David" w:hAnsi="David" w:hint="eastAsia"/>
          <w:rtl/>
        </w:rPr>
        <w:t>שנמכרה</w:t>
      </w:r>
      <w:r w:rsidRPr="00DF1D9E">
        <w:rPr>
          <w:rFonts w:ascii="David" w:hAnsi="David"/>
          <w:rtl/>
        </w:rPr>
        <w:t xml:space="preserve"> </w:t>
      </w:r>
      <w:r w:rsidRPr="00DF1D9E">
        <w:rPr>
          <w:rFonts w:ascii="David" w:hAnsi="David" w:hint="eastAsia"/>
          <w:rtl/>
        </w:rPr>
        <w:t>לצרכנים</w:t>
      </w:r>
      <w:r w:rsidRPr="00DF1D9E">
        <w:rPr>
          <w:rFonts w:ascii="David" w:hAnsi="David"/>
          <w:rtl/>
        </w:rPr>
        <w:t xml:space="preserve"> </w:t>
      </w:r>
      <w:r w:rsidRPr="00DF1D9E">
        <w:rPr>
          <w:rFonts w:ascii="David" w:hAnsi="David" w:hint="eastAsia"/>
          <w:rtl/>
        </w:rPr>
        <w:t>או</w:t>
      </w:r>
      <w:r w:rsidRPr="00DF1D9E">
        <w:rPr>
          <w:rFonts w:ascii="David" w:hAnsi="David"/>
          <w:rtl/>
        </w:rPr>
        <w:t xml:space="preserve"> </w:t>
      </w:r>
      <w:r w:rsidRPr="00DF1D9E">
        <w:rPr>
          <w:rFonts w:ascii="David" w:hAnsi="David" w:hint="eastAsia"/>
          <w:rtl/>
        </w:rPr>
        <w:t>שסופקה</w:t>
      </w:r>
      <w:r w:rsidRPr="00DF1D9E">
        <w:rPr>
          <w:rFonts w:ascii="David" w:hAnsi="David"/>
          <w:rtl/>
        </w:rPr>
        <w:t xml:space="preserve"> </w:t>
      </w:r>
      <w:r w:rsidRPr="00DF1D9E">
        <w:rPr>
          <w:rFonts w:ascii="David" w:hAnsi="David" w:hint="eastAsia"/>
          <w:rtl/>
        </w:rPr>
        <w:t>למוסדות</w:t>
      </w:r>
      <w:r w:rsidRPr="00DF1D9E">
        <w:rPr>
          <w:rFonts w:ascii="David" w:hAnsi="David"/>
          <w:rtl/>
        </w:rPr>
        <w:t xml:space="preserve"> </w:t>
      </w:r>
      <w:r w:rsidRPr="00DF1D9E">
        <w:rPr>
          <w:rFonts w:ascii="David" w:hAnsi="David" w:hint="eastAsia"/>
          <w:rtl/>
        </w:rPr>
        <w:t>ציבור</w:t>
      </w:r>
      <w:r w:rsidRPr="00DF1D9E">
        <w:rPr>
          <w:rFonts w:ascii="David" w:hAnsi="David"/>
          <w:rtl/>
        </w:rPr>
        <w:t xml:space="preserve"> </w:t>
      </w:r>
      <w:r w:rsidRPr="00DF1D9E">
        <w:rPr>
          <w:rFonts w:ascii="David" w:hAnsi="David" w:hint="eastAsia"/>
          <w:rtl/>
        </w:rPr>
        <w:t>וכמות</w:t>
      </w:r>
      <w:r w:rsidRPr="00DF1D9E">
        <w:rPr>
          <w:rFonts w:ascii="David" w:hAnsi="David"/>
          <w:rtl/>
        </w:rPr>
        <w:t xml:space="preserve">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לגינון</w:t>
      </w:r>
      <w:r w:rsidRPr="00DF1D9E">
        <w:rPr>
          <w:rFonts w:ascii="David" w:hAnsi="David"/>
          <w:rtl/>
        </w:rPr>
        <w:t xml:space="preserve"> </w:t>
      </w:r>
      <w:r w:rsidRPr="00DF1D9E">
        <w:rPr>
          <w:rFonts w:ascii="David" w:hAnsi="David" w:hint="eastAsia"/>
          <w:rtl/>
        </w:rPr>
        <w:t>ציבורי</w:t>
      </w:r>
      <w:r w:rsidRPr="00DF1D9E">
        <w:rPr>
          <w:rFonts w:ascii="David" w:hAnsi="David"/>
          <w:rtl/>
        </w:rPr>
        <w:t>, על פי אומדן.</w:t>
      </w:r>
    </w:p>
  </w:footnote>
  <w:footnote w:id="26">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לפי</w:t>
      </w:r>
      <w:r w:rsidRPr="00E816CD">
        <w:rPr>
          <w:rFonts w:ascii="David" w:hAnsi="David"/>
          <w:rtl/>
        </w:rPr>
        <w:t xml:space="preserve"> דוח שנתי על צריכת מים שפירים </w:t>
      </w:r>
      <w:r w:rsidRPr="00DF1D9E">
        <w:rPr>
          <w:rFonts w:ascii="David" w:hAnsi="David" w:hint="eastAsia"/>
          <w:rtl/>
        </w:rPr>
        <w:t>שמפרסמת</w:t>
      </w:r>
      <w:r w:rsidRPr="00DF1D9E">
        <w:rPr>
          <w:rFonts w:ascii="David" w:hAnsi="David"/>
          <w:rtl/>
        </w:rPr>
        <w:t xml:space="preserve"> </w:t>
      </w:r>
      <w:r w:rsidRPr="00DF1D9E">
        <w:rPr>
          <w:rFonts w:ascii="David" w:hAnsi="David" w:hint="eastAsia"/>
          <w:rtl/>
        </w:rPr>
        <w:t>רשות</w:t>
      </w:r>
      <w:r w:rsidRPr="00DF1D9E">
        <w:rPr>
          <w:rFonts w:ascii="David" w:hAnsi="David"/>
          <w:rtl/>
        </w:rPr>
        <w:t xml:space="preserve">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באתר</w:t>
      </w:r>
      <w:r w:rsidRPr="00DF1D9E">
        <w:rPr>
          <w:rFonts w:ascii="David" w:hAnsi="David"/>
          <w:rtl/>
        </w:rPr>
        <w:t xml:space="preserve"> </w:t>
      </w:r>
      <w:r w:rsidRPr="00DF1D9E">
        <w:rPr>
          <w:rFonts w:ascii="David" w:hAnsi="David" w:hint="eastAsia"/>
          <w:rtl/>
        </w:rPr>
        <w:t>האינטרנט</w:t>
      </w:r>
      <w:r w:rsidRPr="00DF1D9E">
        <w:rPr>
          <w:rFonts w:ascii="David" w:hAnsi="David"/>
          <w:rtl/>
        </w:rPr>
        <w:t xml:space="preserve"> </w:t>
      </w:r>
      <w:r w:rsidRPr="00DF1D9E">
        <w:rPr>
          <w:rFonts w:ascii="David" w:hAnsi="David" w:hint="eastAsia"/>
          <w:rtl/>
        </w:rPr>
        <w:t>שלה</w:t>
      </w:r>
      <w:r w:rsidRPr="00DF1D9E">
        <w:rPr>
          <w:rFonts w:ascii="David" w:hAnsi="David"/>
          <w:rtl/>
        </w:rPr>
        <w:t>.</w:t>
      </w:r>
      <w:r w:rsidRPr="00DF1D9E">
        <w:rPr>
          <w:rFonts w:ascii="David" w:hAnsi="David"/>
          <w:rtl/>
        </w:rPr>
        <w:tab/>
      </w:r>
    </w:p>
  </w:footnote>
  <w:footnote w:id="27">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מתודולוגיה</w:t>
      </w:r>
      <w:r w:rsidRPr="00E816CD">
        <w:rPr>
          <w:rFonts w:ascii="David" w:hAnsi="David"/>
          <w:rtl/>
        </w:rPr>
        <w:t xml:space="preserve"> </w:t>
      </w:r>
      <w:r w:rsidRPr="00DF1D9E">
        <w:rPr>
          <w:rFonts w:ascii="David" w:hAnsi="David" w:hint="eastAsia"/>
          <w:rtl/>
        </w:rPr>
        <w:t>זו</w:t>
      </w:r>
      <w:r w:rsidRPr="00DF1D9E">
        <w:rPr>
          <w:rFonts w:ascii="David" w:hAnsi="David"/>
          <w:rtl/>
        </w:rPr>
        <w:t xml:space="preserve"> </w:t>
      </w:r>
      <w:r w:rsidRPr="00DF1D9E">
        <w:rPr>
          <w:rFonts w:ascii="David" w:hAnsi="David" w:hint="eastAsia"/>
          <w:rtl/>
        </w:rPr>
        <w:t>מיושמת</w:t>
      </w:r>
      <w:r w:rsidRPr="00DF1D9E">
        <w:rPr>
          <w:rFonts w:ascii="David" w:hAnsi="David"/>
          <w:rtl/>
        </w:rPr>
        <w:t xml:space="preserve"> בחלקה או במלואה </w:t>
      </w:r>
      <w:r w:rsidRPr="00DF1D9E">
        <w:rPr>
          <w:rFonts w:ascii="David" w:hAnsi="David" w:hint="eastAsia"/>
          <w:rtl/>
        </w:rPr>
        <w:t>רק</w:t>
      </w:r>
      <w:r w:rsidRPr="00DF1D9E">
        <w:rPr>
          <w:rFonts w:ascii="David" w:hAnsi="David"/>
          <w:rtl/>
        </w:rPr>
        <w:t xml:space="preserve"> </w:t>
      </w:r>
      <w:r w:rsidRPr="00DF1D9E">
        <w:rPr>
          <w:rFonts w:ascii="David" w:hAnsi="David" w:hint="eastAsia"/>
          <w:rtl/>
        </w:rPr>
        <w:t>בכ</w:t>
      </w:r>
      <w:r w:rsidRPr="00DF1D9E">
        <w:rPr>
          <w:rFonts w:ascii="David" w:hAnsi="David"/>
          <w:rtl/>
        </w:rPr>
        <w:t>-10% עד 15% מרשתות המים העירוניות בעולם.</w:t>
      </w:r>
    </w:p>
  </w:footnote>
  <w:footnote w:id="28">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חוברת</w:t>
      </w:r>
      <w:r w:rsidRPr="00E816CD">
        <w:rPr>
          <w:rFonts w:ascii="David" w:hAnsi="David"/>
          <w:rtl/>
        </w:rPr>
        <w:t xml:space="preserve"> </w:t>
      </w:r>
      <w:r w:rsidRPr="00DF1D9E">
        <w:rPr>
          <w:rFonts w:ascii="David" w:hAnsi="David" w:hint="eastAsia"/>
          <w:rtl/>
        </w:rPr>
        <w:t>הנחיות</w:t>
      </w:r>
      <w:r w:rsidRPr="00DF1D9E">
        <w:rPr>
          <w:rFonts w:ascii="David" w:hAnsi="David"/>
          <w:rtl/>
        </w:rPr>
        <w:t xml:space="preserve"> </w:t>
      </w:r>
      <w:r w:rsidRPr="00DF1D9E">
        <w:rPr>
          <w:rFonts w:ascii="David" w:hAnsi="David" w:hint="eastAsia"/>
          <w:rtl/>
        </w:rPr>
        <w:t>של</w:t>
      </w:r>
      <w:r w:rsidRPr="00DF1D9E">
        <w:rPr>
          <w:rFonts w:ascii="David" w:hAnsi="David"/>
          <w:rtl/>
        </w:rPr>
        <w:t xml:space="preserve"> </w:t>
      </w:r>
      <w:r w:rsidRPr="00DF1D9E">
        <w:rPr>
          <w:rFonts w:ascii="David" w:hAnsi="David" w:hint="eastAsia"/>
          <w:rtl/>
        </w:rPr>
        <w:t>מינהל</w:t>
      </w:r>
      <w:r w:rsidRPr="00DF1D9E">
        <w:rPr>
          <w:rFonts w:ascii="David" w:hAnsi="David"/>
          <w:rtl/>
        </w:rPr>
        <w:t xml:space="preserve">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והביוב</w:t>
      </w:r>
      <w:r w:rsidRPr="00DF1D9E">
        <w:rPr>
          <w:rFonts w:ascii="David" w:hAnsi="David"/>
          <w:rtl/>
        </w:rPr>
        <w:t xml:space="preserve"> </w:t>
      </w:r>
      <w:r w:rsidRPr="00DF1D9E">
        <w:rPr>
          <w:rFonts w:ascii="David" w:hAnsi="David" w:hint="eastAsia"/>
          <w:rtl/>
        </w:rPr>
        <w:t>ברשויות</w:t>
      </w:r>
      <w:r w:rsidRPr="00DF1D9E">
        <w:rPr>
          <w:rFonts w:ascii="David" w:hAnsi="David"/>
          <w:rtl/>
        </w:rPr>
        <w:t xml:space="preserve"> </w:t>
      </w:r>
      <w:r w:rsidRPr="00DF1D9E">
        <w:rPr>
          <w:rFonts w:ascii="David" w:hAnsi="David" w:hint="eastAsia"/>
          <w:rtl/>
        </w:rPr>
        <w:t>המקומיות</w:t>
      </w:r>
      <w:r w:rsidRPr="00DF1D9E">
        <w:rPr>
          <w:rFonts w:ascii="David" w:hAnsi="David"/>
          <w:rtl/>
        </w:rPr>
        <w:t xml:space="preserve"> </w:t>
      </w:r>
      <w:r w:rsidRPr="00DF1D9E">
        <w:rPr>
          <w:rFonts w:ascii="David" w:hAnsi="David" w:hint="eastAsia"/>
          <w:rtl/>
        </w:rPr>
        <w:t>בעניין</w:t>
      </w:r>
      <w:r w:rsidRPr="00DF1D9E">
        <w:rPr>
          <w:rFonts w:ascii="David" w:hAnsi="David"/>
          <w:rtl/>
        </w:rPr>
        <w:t xml:space="preserve"> "צמצום </w:t>
      </w:r>
      <w:r w:rsidRPr="00DF1D9E">
        <w:rPr>
          <w:rFonts w:ascii="David" w:hAnsi="David" w:hint="eastAsia"/>
          <w:rtl/>
        </w:rPr>
        <w:t>אובדני</w:t>
      </w:r>
      <w:r w:rsidRPr="00DF1D9E">
        <w:rPr>
          <w:rFonts w:ascii="David" w:hAnsi="David"/>
          <w:rtl/>
        </w:rPr>
        <w:t xml:space="preserve"> </w:t>
      </w:r>
      <w:r w:rsidRPr="00DF1D9E">
        <w:rPr>
          <w:rFonts w:ascii="David" w:hAnsi="David" w:hint="eastAsia"/>
          <w:rtl/>
        </w:rPr>
        <w:t>מים</w:t>
      </w:r>
      <w:r w:rsidRPr="00DF1D9E">
        <w:rPr>
          <w:rFonts w:ascii="David" w:hAnsi="David"/>
          <w:rtl/>
        </w:rPr>
        <w:t xml:space="preserve"> </w:t>
      </w:r>
      <w:r w:rsidRPr="00DF1D9E">
        <w:rPr>
          <w:rFonts w:ascii="David" w:hAnsi="David" w:hint="eastAsia"/>
          <w:rtl/>
        </w:rPr>
        <w:t>ברשתות</w:t>
      </w:r>
      <w:r w:rsidRPr="00DF1D9E">
        <w:rPr>
          <w:rFonts w:ascii="David" w:hAnsi="David"/>
          <w:rtl/>
        </w:rPr>
        <w:t xml:space="preserve"> </w:t>
      </w:r>
      <w:r w:rsidRPr="00DF1D9E">
        <w:rPr>
          <w:rFonts w:ascii="David" w:hAnsi="David" w:hint="eastAsia"/>
          <w:rtl/>
        </w:rPr>
        <w:t>עירוניות</w:t>
      </w:r>
      <w:r w:rsidRPr="00DF1D9E">
        <w:rPr>
          <w:rFonts w:ascii="David" w:hAnsi="David"/>
          <w:rtl/>
        </w:rPr>
        <w:t xml:space="preserve"> - </w:t>
      </w:r>
      <w:r w:rsidRPr="00DF1D9E">
        <w:rPr>
          <w:rFonts w:ascii="David" w:hAnsi="David" w:hint="eastAsia"/>
          <w:rtl/>
        </w:rPr>
        <w:t>היערכות</w:t>
      </w:r>
      <w:r w:rsidRPr="00DF1D9E">
        <w:rPr>
          <w:rFonts w:ascii="David" w:hAnsi="David"/>
          <w:rtl/>
        </w:rPr>
        <w:t xml:space="preserve"> </w:t>
      </w:r>
      <w:r w:rsidRPr="00DF1D9E">
        <w:rPr>
          <w:rFonts w:ascii="David" w:hAnsi="David" w:hint="eastAsia"/>
          <w:rtl/>
        </w:rPr>
        <w:t>ליישום</w:t>
      </w:r>
      <w:r w:rsidRPr="00DF1D9E">
        <w:rPr>
          <w:rFonts w:ascii="David" w:hAnsi="David"/>
          <w:rtl/>
        </w:rPr>
        <w:t xml:space="preserve"> </w:t>
      </w:r>
      <w:r w:rsidRPr="00DF1D9E">
        <w:rPr>
          <w:rFonts w:ascii="David" w:hAnsi="David" w:hint="eastAsia"/>
          <w:rtl/>
        </w:rPr>
        <w:t>שיטתי</w:t>
      </w:r>
      <w:r w:rsidRPr="00DF1D9E">
        <w:rPr>
          <w:rFonts w:ascii="David" w:hAnsi="David"/>
          <w:rtl/>
        </w:rPr>
        <w:t xml:space="preserve"> </w:t>
      </w:r>
      <w:r w:rsidRPr="00DF1D9E">
        <w:rPr>
          <w:rFonts w:ascii="David" w:hAnsi="David" w:hint="eastAsia"/>
          <w:rtl/>
        </w:rPr>
        <w:t>בישראל</w:t>
      </w:r>
      <w:r w:rsidRPr="00DF1D9E">
        <w:rPr>
          <w:rFonts w:ascii="David" w:hAnsi="David"/>
          <w:rtl/>
        </w:rPr>
        <w:t xml:space="preserve">", </w:t>
      </w:r>
      <w:r w:rsidRPr="00DF1D9E">
        <w:rPr>
          <w:rFonts w:ascii="David" w:hAnsi="David" w:hint="eastAsia"/>
          <w:rtl/>
        </w:rPr>
        <w:t>דצמבר</w:t>
      </w:r>
      <w:r w:rsidRPr="00DF1D9E">
        <w:rPr>
          <w:rFonts w:ascii="David" w:hAnsi="David"/>
          <w:rtl/>
        </w:rPr>
        <w:t xml:space="preserve"> 2010.</w:t>
      </w:r>
    </w:p>
  </w:footnote>
  <w:footnote w:id="29">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תופעה</w:t>
      </w:r>
      <w:r w:rsidRPr="00E816CD">
        <w:rPr>
          <w:rFonts w:ascii="David" w:hAnsi="David"/>
          <w:rtl/>
        </w:rPr>
        <w:t xml:space="preserve"> </w:t>
      </w:r>
      <w:r w:rsidRPr="00DF1D9E">
        <w:rPr>
          <w:rFonts w:ascii="David" w:hAnsi="David" w:hint="eastAsia"/>
          <w:rtl/>
        </w:rPr>
        <w:t>של</w:t>
      </w:r>
      <w:r w:rsidRPr="00DF1D9E">
        <w:rPr>
          <w:rFonts w:ascii="David" w:hAnsi="David"/>
          <w:rtl/>
        </w:rPr>
        <w:t xml:space="preserve"> </w:t>
      </w:r>
      <w:r w:rsidRPr="00DF1D9E">
        <w:rPr>
          <w:rFonts w:ascii="David" w:hAnsi="David" w:hint="eastAsia"/>
          <w:rtl/>
        </w:rPr>
        <w:t>היווצרות</w:t>
      </w:r>
      <w:r w:rsidRPr="00DF1D9E">
        <w:rPr>
          <w:rFonts w:ascii="David" w:hAnsi="David"/>
          <w:rtl/>
        </w:rPr>
        <w:t xml:space="preserve"> </w:t>
      </w:r>
      <w:r w:rsidRPr="00DF1D9E">
        <w:rPr>
          <w:rFonts w:ascii="David" w:hAnsi="David" w:hint="eastAsia"/>
          <w:rtl/>
        </w:rPr>
        <w:t>תנודות</w:t>
      </w:r>
      <w:r w:rsidRPr="00DF1D9E">
        <w:rPr>
          <w:rFonts w:ascii="David" w:hAnsi="David"/>
          <w:rtl/>
        </w:rPr>
        <w:t xml:space="preserve"> </w:t>
      </w:r>
      <w:r w:rsidRPr="00DF1D9E">
        <w:rPr>
          <w:rFonts w:ascii="David" w:hAnsi="David" w:hint="eastAsia"/>
          <w:rtl/>
        </w:rPr>
        <w:t>לחץ</w:t>
      </w:r>
      <w:r w:rsidRPr="00DF1D9E">
        <w:rPr>
          <w:rFonts w:ascii="David" w:hAnsi="David"/>
          <w:rtl/>
        </w:rPr>
        <w:t xml:space="preserve"> </w:t>
      </w:r>
      <w:r w:rsidRPr="00DF1D9E">
        <w:rPr>
          <w:rFonts w:ascii="David" w:hAnsi="David" w:hint="eastAsia"/>
          <w:rtl/>
        </w:rPr>
        <w:t>חיוביות</w:t>
      </w:r>
      <w:r w:rsidRPr="00DF1D9E">
        <w:rPr>
          <w:rFonts w:ascii="David" w:hAnsi="David"/>
          <w:rtl/>
        </w:rPr>
        <w:t xml:space="preserve"> </w:t>
      </w:r>
      <w:r w:rsidRPr="00DF1D9E">
        <w:rPr>
          <w:rFonts w:ascii="David" w:hAnsi="David" w:hint="eastAsia"/>
          <w:rtl/>
        </w:rPr>
        <w:t>ושליליות</w:t>
      </w:r>
      <w:r w:rsidRPr="00DF1D9E">
        <w:rPr>
          <w:rFonts w:ascii="David" w:hAnsi="David"/>
          <w:rtl/>
        </w:rPr>
        <w:t xml:space="preserve"> </w:t>
      </w:r>
      <w:r w:rsidRPr="00DF1D9E">
        <w:rPr>
          <w:rFonts w:ascii="David" w:hAnsi="David" w:hint="eastAsia"/>
          <w:rtl/>
        </w:rPr>
        <w:t>גורמת</w:t>
      </w:r>
      <w:r w:rsidRPr="00DF1D9E">
        <w:rPr>
          <w:rFonts w:ascii="David" w:hAnsi="David"/>
          <w:rtl/>
        </w:rPr>
        <w:t xml:space="preserve"> </w:t>
      </w:r>
      <w:r w:rsidRPr="00DF1D9E">
        <w:rPr>
          <w:rFonts w:ascii="David" w:hAnsi="David" w:hint="eastAsia"/>
          <w:rtl/>
        </w:rPr>
        <w:t>להלם</w:t>
      </w:r>
      <w:r w:rsidRPr="00DF1D9E">
        <w:rPr>
          <w:rFonts w:ascii="David" w:hAnsi="David"/>
          <w:rtl/>
        </w:rPr>
        <w:t xml:space="preserve"> </w:t>
      </w:r>
      <w:r w:rsidRPr="00DF1D9E">
        <w:rPr>
          <w:rFonts w:ascii="David" w:hAnsi="David" w:hint="eastAsia"/>
          <w:rtl/>
        </w:rPr>
        <w:t>מים</w:t>
      </w:r>
      <w:r w:rsidRPr="00DF1D9E">
        <w:rPr>
          <w:rFonts w:ascii="David" w:hAnsi="David"/>
          <w:rtl/>
        </w:rPr>
        <w:t>, שהוא מהגורמים הקריטיים להיווצרות סדקים, שברים זעירים ופיצוצים בצנרת. כדי למנו</w:t>
      </w:r>
      <w:r w:rsidRPr="00DF1D9E">
        <w:rPr>
          <w:rFonts w:ascii="David" w:hAnsi="David" w:hint="eastAsia"/>
          <w:rtl/>
        </w:rPr>
        <w:t>ע</w:t>
      </w:r>
      <w:r w:rsidRPr="00DF1D9E">
        <w:rPr>
          <w:rFonts w:ascii="David" w:hAnsi="David"/>
          <w:rtl/>
        </w:rPr>
        <w:t xml:space="preserve"> הלמי מים יש לבצע פעולות אלה (</w:t>
      </w:r>
      <w:r w:rsidRPr="00DF1D9E">
        <w:rPr>
          <w:rFonts w:ascii="David" w:hAnsi="David" w:hint="eastAsia"/>
          <w:rtl/>
        </w:rPr>
        <w:t>את</w:t>
      </w:r>
      <w:r w:rsidRPr="00DF1D9E">
        <w:rPr>
          <w:rFonts w:ascii="David" w:hAnsi="David"/>
          <w:rtl/>
        </w:rPr>
        <w:t xml:space="preserve"> </w:t>
      </w:r>
      <w:r w:rsidRPr="00DF1D9E">
        <w:rPr>
          <w:rFonts w:ascii="David" w:hAnsi="David" w:hint="eastAsia"/>
          <w:rtl/>
        </w:rPr>
        <w:t>חלקן</w:t>
      </w:r>
      <w:r w:rsidRPr="00DF1D9E">
        <w:rPr>
          <w:rFonts w:ascii="David" w:hAnsi="David"/>
          <w:rtl/>
        </w:rPr>
        <w:t xml:space="preserve"> </w:t>
      </w:r>
      <w:r w:rsidRPr="00DF1D9E">
        <w:rPr>
          <w:rFonts w:ascii="David" w:hAnsi="David" w:hint="eastAsia"/>
          <w:rtl/>
        </w:rPr>
        <w:t>או</w:t>
      </w:r>
      <w:r w:rsidRPr="00DF1D9E">
        <w:rPr>
          <w:rFonts w:ascii="David" w:hAnsi="David"/>
          <w:rtl/>
        </w:rPr>
        <w:t xml:space="preserve"> </w:t>
      </w:r>
      <w:r w:rsidRPr="00DF1D9E">
        <w:rPr>
          <w:rFonts w:ascii="David" w:hAnsi="David" w:hint="eastAsia"/>
          <w:rtl/>
        </w:rPr>
        <w:t>את</w:t>
      </w:r>
      <w:r w:rsidRPr="00DF1D9E">
        <w:rPr>
          <w:rFonts w:ascii="David" w:hAnsi="David"/>
          <w:rtl/>
        </w:rPr>
        <w:t xml:space="preserve"> </w:t>
      </w:r>
      <w:r w:rsidRPr="00DF1D9E">
        <w:rPr>
          <w:rFonts w:ascii="David" w:hAnsi="David" w:hint="eastAsia"/>
          <w:rtl/>
        </w:rPr>
        <w:t>כולן</w:t>
      </w:r>
      <w:r w:rsidRPr="00DF1D9E">
        <w:rPr>
          <w:rFonts w:ascii="David" w:hAnsi="David"/>
          <w:rtl/>
        </w:rPr>
        <w:t xml:space="preserve">): לסגור ולפתוח </w:t>
      </w:r>
      <w:r w:rsidRPr="00DF1D9E">
        <w:rPr>
          <w:rFonts w:ascii="David" w:hAnsi="David" w:hint="eastAsia"/>
          <w:rtl/>
        </w:rPr>
        <w:t>באיטיות</w:t>
      </w:r>
      <w:r w:rsidRPr="00DF1D9E">
        <w:rPr>
          <w:rFonts w:ascii="David" w:hAnsi="David"/>
          <w:rtl/>
        </w:rPr>
        <w:t xml:space="preserve"> את המגופים; למקם ולבחור שסתומי אוויר; להתקין מ</w:t>
      </w:r>
      <w:r w:rsidRPr="00DF1D9E">
        <w:rPr>
          <w:rFonts w:ascii="David" w:hAnsi="David" w:hint="eastAsia"/>
          <w:rtl/>
        </w:rPr>
        <w:t>ָ</w:t>
      </w:r>
      <w:r w:rsidRPr="00DF1D9E">
        <w:rPr>
          <w:rFonts w:ascii="David" w:hAnsi="David"/>
          <w:rtl/>
        </w:rPr>
        <w:t>גוף פורק לחץ מהיר, מ</w:t>
      </w:r>
      <w:r w:rsidRPr="00DF1D9E">
        <w:rPr>
          <w:rFonts w:ascii="David" w:hAnsi="David" w:hint="eastAsia"/>
          <w:rtl/>
        </w:rPr>
        <w:t>ָ</w:t>
      </w:r>
      <w:r w:rsidRPr="00DF1D9E">
        <w:rPr>
          <w:rFonts w:ascii="David" w:hAnsi="David"/>
          <w:rtl/>
        </w:rPr>
        <w:t>גוף בקרת משאבה, מ</w:t>
      </w:r>
      <w:r w:rsidRPr="00DF1D9E">
        <w:rPr>
          <w:rFonts w:ascii="David" w:hAnsi="David" w:hint="eastAsia"/>
          <w:rtl/>
        </w:rPr>
        <w:t>ָ</w:t>
      </w:r>
      <w:r w:rsidRPr="00DF1D9E">
        <w:rPr>
          <w:rFonts w:ascii="David" w:hAnsi="David"/>
          <w:rtl/>
        </w:rPr>
        <w:t xml:space="preserve">גוף צופה הלם, אל-חזור הידראולי מפוקד, גלגל תנופה (שימנע הדממה מהירה בנפילת רשת החשמל), ממיר תדר, מעקף למשאבה ומכלי הלם. </w:t>
      </w:r>
    </w:p>
  </w:footnote>
  <w:footnote w:id="30">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cs"/>
          <w:rtl/>
        </w:rPr>
        <w:t>בבדיקה לא נכללה</w:t>
      </w:r>
      <w:r w:rsidRPr="00E816CD">
        <w:rPr>
          <w:rFonts w:ascii="David" w:hAnsi="David"/>
          <w:rtl/>
        </w:rPr>
        <w:t xml:space="preserve"> המועצה המקומית </w:t>
      </w:r>
      <w:r w:rsidRPr="00E816CD">
        <w:rPr>
          <w:rFonts w:ascii="David" w:hAnsi="David" w:hint="eastAsia"/>
          <w:b/>
          <w:bCs/>
          <w:rtl/>
        </w:rPr>
        <w:t>אלקנה</w:t>
      </w:r>
      <w:r w:rsidRPr="00DF1D9E">
        <w:rPr>
          <w:rFonts w:ascii="David" w:hAnsi="David"/>
          <w:rtl/>
        </w:rPr>
        <w:t xml:space="preserve">, </w:t>
      </w:r>
      <w:r w:rsidRPr="00DF1D9E">
        <w:rPr>
          <w:rFonts w:ascii="David" w:hAnsi="David" w:hint="eastAsia"/>
          <w:rtl/>
        </w:rPr>
        <w:t>אשר</w:t>
      </w:r>
      <w:r w:rsidRPr="00DF1D9E">
        <w:rPr>
          <w:rFonts w:ascii="David" w:hAnsi="David"/>
          <w:rtl/>
        </w:rPr>
        <w:t xml:space="preserve"> </w:t>
      </w:r>
      <w:r w:rsidRPr="00DF1D9E">
        <w:rPr>
          <w:rFonts w:ascii="David" w:hAnsi="David" w:hint="eastAsia"/>
          <w:rtl/>
        </w:rPr>
        <w:t>שיעורי</w:t>
      </w:r>
      <w:r w:rsidRPr="00DF1D9E">
        <w:rPr>
          <w:rFonts w:ascii="David" w:hAnsi="David"/>
          <w:rtl/>
        </w:rPr>
        <w:t xml:space="preserve"> </w:t>
      </w:r>
      <w:r w:rsidRPr="00DF1D9E">
        <w:rPr>
          <w:rFonts w:ascii="David" w:hAnsi="David" w:hint="eastAsia"/>
          <w:rtl/>
        </w:rPr>
        <w:t>הפחת</w:t>
      </w:r>
      <w:r w:rsidRPr="00DF1D9E">
        <w:rPr>
          <w:rFonts w:ascii="David" w:hAnsi="David"/>
          <w:rtl/>
        </w:rPr>
        <w:t xml:space="preserve"> </w:t>
      </w:r>
      <w:r w:rsidRPr="00DF1D9E">
        <w:rPr>
          <w:rFonts w:ascii="David" w:hAnsi="David" w:hint="eastAsia"/>
          <w:rtl/>
        </w:rPr>
        <w:t>שלה</w:t>
      </w:r>
      <w:r w:rsidRPr="00DF1D9E">
        <w:rPr>
          <w:rFonts w:ascii="David" w:hAnsi="David"/>
          <w:rtl/>
        </w:rPr>
        <w:t xml:space="preserve"> </w:t>
      </w:r>
      <w:r w:rsidRPr="00DF1D9E">
        <w:rPr>
          <w:rFonts w:ascii="David" w:hAnsi="David" w:hint="eastAsia"/>
          <w:rtl/>
        </w:rPr>
        <w:t>היו</w:t>
      </w:r>
      <w:r w:rsidRPr="00DF1D9E">
        <w:rPr>
          <w:rFonts w:ascii="David" w:hAnsi="David"/>
          <w:rtl/>
        </w:rPr>
        <w:t xml:space="preserve"> </w:t>
      </w:r>
      <w:r w:rsidRPr="00DF1D9E">
        <w:rPr>
          <w:rFonts w:ascii="David" w:hAnsi="David" w:hint="eastAsia"/>
          <w:rtl/>
        </w:rPr>
        <w:t>משוערים</w:t>
      </w:r>
      <w:r w:rsidRPr="00DF1D9E">
        <w:rPr>
          <w:rFonts w:ascii="David" w:hAnsi="David"/>
          <w:rtl/>
        </w:rPr>
        <w:t xml:space="preserve"> </w:t>
      </w:r>
      <w:r w:rsidRPr="00DF1D9E">
        <w:rPr>
          <w:rFonts w:ascii="David" w:hAnsi="David" w:hint="eastAsia"/>
          <w:rtl/>
        </w:rPr>
        <w:t>בשנים</w:t>
      </w:r>
      <w:r w:rsidRPr="00DF1D9E">
        <w:rPr>
          <w:rFonts w:ascii="David" w:hAnsi="David"/>
          <w:rtl/>
        </w:rPr>
        <w:t xml:space="preserve"> </w:t>
      </w:r>
      <w:r w:rsidRPr="00DF1D9E">
        <w:rPr>
          <w:rFonts w:ascii="David" w:hAnsi="David" w:hint="eastAsia"/>
          <w:rtl/>
        </w:rPr>
        <w:t>אלה</w:t>
      </w:r>
      <w:r w:rsidRPr="00DF1D9E">
        <w:rPr>
          <w:rFonts w:ascii="David" w:hAnsi="David"/>
          <w:rtl/>
        </w:rPr>
        <w:t xml:space="preserve"> (</w:t>
      </w:r>
      <w:r w:rsidRPr="00DF1D9E">
        <w:rPr>
          <w:rFonts w:ascii="David" w:hAnsi="David" w:hint="eastAsia"/>
          <w:rtl/>
        </w:rPr>
        <w:t>ראו</w:t>
      </w:r>
      <w:r w:rsidRPr="00DF1D9E">
        <w:rPr>
          <w:rFonts w:ascii="David" w:hAnsi="David"/>
          <w:rtl/>
        </w:rPr>
        <w:t xml:space="preserve"> </w:t>
      </w:r>
      <w:r w:rsidRPr="00DF1D9E">
        <w:rPr>
          <w:rFonts w:ascii="David" w:hAnsi="David" w:hint="eastAsia"/>
          <w:rtl/>
        </w:rPr>
        <w:t>לעיל</w:t>
      </w:r>
      <w:r w:rsidRPr="00DF1D9E">
        <w:rPr>
          <w:rFonts w:ascii="David" w:hAnsi="David"/>
          <w:rtl/>
        </w:rPr>
        <w:t>).</w:t>
      </w:r>
    </w:p>
  </w:footnote>
  <w:footnote w:id="31">
    <w:p w:rsidR="00355E7E" w:rsidRPr="00E816CD"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מדובר</w:t>
      </w:r>
      <w:r w:rsidRPr="00E816CD">
        <w:rPr>
          <w:rFonts w:ascii="David" w:hAnsi="David"/>
          <w:rtl/>
        </w:rPr>
        <w:t xml:space="preserve"> בשכונת "בית וגן", שהוקמה בין השנים 2007 </w:t>
      </w:r>
      <w:r w:rsidRPr="00E816CD">
        <w:rPr>
          <w:rFonts w:ascii="David" w:hAnsi="David" w:hint="eastAsia"/>
          <w:rtl/>
        </w:rPr>
        <w:t>ל</w:t>
      </w:r>
      <w:r w:rsidRPr="00DF1D9E">
        <w:rPr>
          <w:rFonts w:ascii="David" w:hAnsi="David"/>
          <w:rtl/>
        </w:rPr>
        <w:t xml:space="preserve">-2010. ביולי 2019 מסר </w:t>
      </w:r>
      <w:r w:rsidRPr="00DF1D9E">
        <w:rPr>
          <w:rFonts w:ascii="David" w:hAnsi="David" w:hint="eastAsia"/>
          <w:rtl/>
        </w:rPr>
        <w:t>מנכ</w:t>
      </w:r>
      <w:r w:rsidRPr="00DF1D9E">
        <w:rPr>
          <w:rFonts w:ascii="David" w:hAnsi="David"/>
          <w:rtl/>
        </w:rPr>
        <w:t xml:space="preserve">"ל המועצה </w:t>
      </w:r>
      <w:r>
        <w:rPr>
          <w:rFonts w:ascii="David" w:hAnsi="David" w:hint="cs"/>
          <w:rtl/>
        </w:rPr>
        <w:t xml:space="preserve">המקומית </w:t>
      </w:r>
      <w:r w:rsidRPr="00DF1D9E">
        <w:rPr>
          <w:rFonts w:ascii="David" w:hAnsi="David" w:hint="eastAsia"/>
          <w:rtl/>
        </w:rPr>
        <w:t>לביקורת</w:t>
      </w:r>
      <w:r w:rsidRPr="00DF1D9E">
        <w:rPr>
          <w:rFonts w:ascii="David" w:hAnsi="David"/>
          <w:rtl/>
        </w:rPr>
        <w:t xml:space="preserve"> </w:t>
      </w:r>
      <w:r w:rsidRPr="00DF1D9E">
        <w:rPr>
          <w:rFonts w:ascii="David" w:hAnsi="David" w:hint="eastAsia"/>
          <w:rtl/>
        </w:rPr>
        <w:t>כי</w:t>
      </w:r>
      <w:r w:rsidRPr="00DF1D9E">
        <w:rPr>
          <w:rFonts w:ascii="David" w:hAnsi="David"/>
          <w:rtl/>
        </w:rPr>
        <w:t xml:space="preserve"> </w:t>
      </w:r>
      <w:r w:rsidRPr="00DA72C3">
        <w:rPr>
          <w:rFonts w:ascii="David" w:hAnsi="David"/>
          <w:rtl/>
        </w:rPr>
        <w:t xml:space="preserve">בסקר </w:t>
      </w:r>
      <w:r w:rsidRPr="00DA72C3">
        <w:rPr>
          <w:rFonts w:ascii="David" w:hAnsi="David" w:hint="eastAsia"/>
          <w:rtl/>
        </w:rPr>
        <w:t>לא</w:t>
      </w:r>
      <w:r w:rsidRPr="00DA72C3">
        <w:rPr>
          <w:rFonts w:ascii="David" w:hAnsi="David"/>
          <w:rtl/>
        </w:rPr>
        <w:t xml:space="preserve"> בדקה </w:t>
      </w:r>
      <w:r w:rsidRPr="002F62AB">
        <w:rPr>
          <w:rFonts w:ascii="David" w:hAnsi="David"/>
          <w:rtl/>
        </w:rPr>
        <w:t xml:space="preserve">המועצה </w:t>
      </w:r>
      <w:r w:rsidRPr="00E816CD">
        <w:rPr>
          <w:rFonts w:ascii="David" w:hAnsi="David"/>
          <w:rtl/>
        </w:rPr>
        <w:t xml:space="preserve">את מצב הצנרת </w:t>
      </w:r>
      <w:r w:rsidRPr="00DF1D9E">
        <w:rPr>
          <w:rFonts w:ascii="David" w:hAnsi="David"/>
          <w:rtl/>
        </w:rPr>
        <w:t xml:space="preserve">בשכונה זו מאחר </w:t>
      </w:r>
      <w:r w:rsidRPr="00DF1D9E">
        <w:rPr>
          <w:rFonts w:ascii="David" w:hAnsi="David" w:hint="eastAsia"/>
          <w:rtl/>
        </w:rPr>
        <w:t>שהיא</w:t>
      </w:r>
      <w:r w:rsidRPr="00DF1D9E">
        <w:rPr>
          <w:rFonts w:ascii="David" w:hAnsi="David"/>
          <w:rtl/>
        </w:rPr>
        <w:t xml:space="preserve"> </w:t>
      </w:r>
      <w:r w:rsidRPr="00DF1D9E">
        <w:rPr>
          <w:rFonts w:ascii="David" w:hAnsi="David" w:hint="eastAsia"/>
          <w:rtl/>
        </w:rPr>
        <w:t>בתהליך</w:t>
      </w:r>
      <w:r w:rsidRPr="00DF1D9E">
        <w:rPr>
          <w:rFonts w:ascii="David" w:hAnsi="David"/>
          <w:rtl/>
        </w:rPr>
        <w:t xml:space="preserve"> </w:t>
      </w:r>
      <w:r w:rsidRPr="00DF1D9E">
        <w:rPr>
          <w:rFonts w:ascii="David" w:hAnsi="David" w:hint="eastAsia"/>
          <w:rtl/>
        </w:rPr>
        <w:t>שדרוג</w:t>
      </w:r>
      <w:r w:rsidRPr="00DF1D9E">
        <w:rPr>
          <w:rFonts w:ascii="David" w:hAnsi="David"/>
          <w:rtl/>
        </w:rPr>
        <w:t xml:space="preserve">. </w:t>
      </w:r>
      <w:r w:rsidRPr="00DF1D9E">
        <w:rPr>
          <w:rFonts w:ascii="David" w:hAnsi="David" w:hint="eastAsia"/>
          <w:rtl/>
        </w:rPr>
        <w:t>עוד</w:t>
      </w:r>
      <w:r w:rsidRPr="00DF1D9E">
        <w:rPr>
          <w:rFonts w:ascii="David" w:hAnsi="David"/>
          <w:rtl/>
        </w:rPr>
        <w:t xml:space="preserve"> מדובר בחלק משכונת "צמרות" (שהוקמה בין השנים 2010 - 2016), </w:t>
      </w:r>
      <w:r w:rsidRPr="00DF1D9E">
        <w:rPr>
          <w:rFonts w:ascii="David" w:hAnsi="David" w:hint="eastAsia"/>
          <w:rtl/>
        </w:rPr>
        <w:t>ובחלק</w:t>
      </w:r>
      <w:r w:rsidRPr="00DF1D9E">
        <w:rPr>
          <w:rFonts w:ascii="David" w:hAnsi="David"/>
          <w:rtl/>
        </w:rPr>
        <w:t xml:space="preserve"> משכונת "</w:t>
      </w:r>
      <w:r w:rsidRPr="00EB1E90">
        <w:rPr>
          <w:rFonts w:ascii="David" w:hAnsi="David"/>
          <w:rtl/>
        </w:rPr>
        <w:t>נטורה" (שהוקמה בין השנים 2012</w:t>
      </w:r>
      <w:r w:rsidRPr="00E816CD">
        <w:rPr>
          <w:rFonts w:ascii="David" w:hAnsi="David" w:hint="cs"/>
          <w:rtl/>
        </w:rPr>
        <w:t xml:space="preserve"> </w:t>
      </w:r>
      <w:r w:rsidRPr="00E816CD">
        <w:rPr>
          <w:rFonts w:ascii="David" w:hAnsi="David"/>
          <w:rtl/>
        </w:rPr>
        <w:t xml:space="preserve">- 2015). </w:t>
      </w:r>
    </w:p>
  </w:footnote>
  <w:footnote w:id="32">
    <w:p w:rsidR="00355E7E" w:rsidRPr="00E816CD" w:rsidP="004C06D7">
      <w:pPr>
        <w:pStyle w:val="FootnoteText"/>
        <w:spacing w:line="269" w:lineRule="auto"/>
      </w:pPr>
      <w:r w:rsidRPr="002F62AB">
        <w:rPr>
          <w:rStyle w:val="FootnoteReference1"/>
        </w:rPr>
        <w:footnoteRef/>
      </w:r>
      <w:r w:rsidRPr="002F62AB">
        <w:rPr>
          <w:rtl/>
        </w:rPr>
        <w:t xml:space="preserve"> </w:t>
      </w:r>
      <w:r w:rsidRPr="002F62AB">
        <w:rPr>
          <w:rtl/>
        </w:rPr>
        <w:tab/>
      </w:r>
      <w:r w:rsidRPr="002F62AB">
        <w:rPr>
          <w:rFonts w:hint="cs"/>
          <w:rtl/>
        </w:rPr>
        <w:t xml:space="preserve">רשות המים מסרה כי פחת המים בשנת 2019 </w:t>
      </w:r>
      <w:r w:rsidRPr="00086A87">
        <w:rPr>
          <w:rFonts w:hint="cs"/>
          <w:b/>
          <w:bCs/>
          <w:rtl/>
        </w:rPr>
        <w:t>באלפי מנשה</w:t>
      </w:r>
      <w:r w:rsidRPr="002F62AB">
        <w:rPr>
          <w:rFonts w:hint="cs"/>
          <w:rtl/>
        </w:rPr>
        <w:t xml:space="preserve"> צומצם אף ל-11.2%.</w:t>
      </w:r>
    </w:p>
  </w:footnote>
  <w:footnote w:id="33">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t xml:space="preserve">נזילות סמויות (שני מקומות), נזילות גלויות (5 - אחת מהן לפני </w:t>
      </w:r>
      <w:r>
        <w:rPr>
          <w:rFonts w:ascii="David" w:hAnsi="David"/>
          <w:rtl/>
        </w:rPr>
        <w:t xml:space="preserve">מד </w:t>
      </w:r>
      <w:r w:rsidRPr="00E816CD">
        <w:rPr>
          <w:rFonts w:ascii="David" w:hAnsi="David"/>
          <w:rtl/>
        </w:rPr>
        <w:t xml:space="preserve">המים), צריכה ללא </w:t>
      </w:r>
      <w:r>
        <w:rPr>
          <w:rFonts w:ascii="David" w:hAnsi="David"/>
          <w:rtl/>
        </w:rPr>
        <w:t xml:space="preserve">מד </w:t>
      </w:r>
      <w:r w:rsidRPr="00EC0B43">
        <w:rPr>
          <w:rFonts w:ascii="David" w:hAnsi="David"/>
          <w:rtl/>
        </w:rPr>
        <w:t>מים (21), מד מים הפוך (1), מדי</w:t>
      </w:r>
      <w:r>
        <w:rPr>
          <w:rFonts w:ascii="David" w:hAnsi="David"/>
          <w:rtl/>
        </w:rPr>
        <w:t xml:space="preserve"> </w:t>
      </w:r>
      <w:r w:rsidRPr="00DF1D9E">
        <w:rPr>
          <w:rFonts w:ascii="David" w:hAnsi="David"/>
          <w:rtl/>
        </w:rPr>
        <w:t xml:space="preserve">מים לא תקניים (10), </w:t>
      </w:r>
      <w:r>
        <w:rPr>
          <w:rFonts w:ascii="David" w:hAnsi="David"/>
          <w:rtl/>
        </w:rPr>
        <w:t xml:space="preserve">מדי </w:t>
      </w:r>
      <w:r w:rsidRPr="00DF1D9E">
        <w:rPr>
          <w:rFonts w:ascii="David" w:hAnsi="David"/>
          <w:rtl/>
        </w:rPr>
        <w:t>מים שסיימו את נורמת השירות (רובם) ו</w:t>
      </w:r>
      <w:r>
        <w:rPr>
          <w:rFonts w:ascii="David" w:hAnsi="David"/>
          <w:rtl/>
        </w:rPr>
        <w:t xml:space="preserve">מדי </w:t>
      </w:r>
      <w:r w:rsidRPr="00DF1D9E">
        <w:rPr>
          <w:rFonts w:ascii="David" w:hAnsi="David"/>
          <w:rtl/>
        </w:rPr>
        <w:t>מים בשיפוע (14).</w:t>
      </w:r>
    </w:p>
  </w:footnote>
  <w:footnote w:id="34">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rtl/>
        </w:rPr>
        <w:t xml:space="preserve">אורך חיי </w:t>
      </w:r>
      <w:r>
        <w:rPr>
          <w:rFonts w:ascii="David" w:hAnsi="David" w:hint="eastAsia"/>
          <w:rtl/>
        </w:rPr>
        <w:t xml:space="preserve">מד </w:t>
      </w:r>
      <w:r w:rsidRPr="00DF1D9E">
        <w:rPr>
          <w:rFonts w:ascii="David" w:hAnsi="David" w:hint="eastAsia"/>
          <w:rtl/>
        </w:rPr>
        <w:t>מים</w:t>
      </w:r>
      <w:r w:rsidRPr="00DF1D9E">
        <w:rPr>
          <w:rFonts w:ascii="David" w:hAnsi="David"/>
          <w:rtl/>
        </w:rPr>
        <w:t xml:space="preserve"> </w:t>
      </w:r>
      <w:r w:rsidRPr="00DA72C3">
        <w:rPr>
          <w:rFonts w:ascii="David" w:hAnsi="David" w:hint="eastAsia"/>
          <w:rtl/>
        </w:rPr>
        <w:t>לפי</w:t>
      </w:r>
      <w:r w:rsidRPr="00DA72C3">
        <w:rPr>
          <w:rFonts w:ascii="David" w:hAnsi="David"/>
          <w:rtl/>
        </w:rPr>
        <w:t xml:space="preserve"> כללי המים </w:t>
      </w:r>
      <w:r w:rsidRPr="002F62AB">
        <w:rPr>
          <w:rFonts w:ascii="David" w:hAnsi="David" w:hint="eastAsia"/>
          <w:rtl/>
        </w:rPr>
        <w:t>הוא</w:t>
      </w:r>
      <w:r w:rsidRPr="002F62AB">
        <w:rPr>
          <w:rFonts w:ascii="David" w:hAnsi="David"/>
          <w:rtl/>
        </w:rPr>
        <w:t xml:space="preserve"> </w:t>
      </w:r>
      <w:r w:rsidRPr="00E816CD">
        <w:rPr>
          <w:rFonts w:ascii="David" w:hAnsi="David" w:hint="eastAsia"/>
          <w:rtl/>
        </w:rPr>
        <w:t>שש</w:t>
      </w:r>
      <w:r w:rsidRPr="00E816CD">
        <w:rPr>
          <w:rFonts w:ascii="David" w:hAnsi="David"/>
          <w:rtl/>
        </w:rPr>
        <w:t xml:space="preserve"> </w:t>
      </w:r>
      <w:r w:rsidRPr="00DF1D9E">
        <w:rPr>
          <w:rFonts w:ascii="David" w:hAnsi="David" w:hint="eastAsia"/>
          <w:rtl/>
        </w:rPr>
        <w:t>שנים</w:t>
      </w:r>
      <w:r w:rsidRPr="00DF1D9E">
        <w:rPr>
          <w:rFonts w:ascii="David" w:hAnsi="David"/>
          <w:rtl/>
        </w:rPr>
        <w:t>.</w:t>
      </w:r>
    </w:p>
  </w:footnote>
  <w:footnote w:id="35">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א</w:t>
      </w:r>
      <w:r w:rsidRPr="00E816CD">
        <w:rPr>
          <w:rFonts w:ascii="David" w:hAnsi="David" w:hint="eastAsia"/>
          <w:rtl/>
        </w:rPr>
        <w:t>ומנם</w:t>
      </w:r>
      <w:r w:rsidRPr="00E816CD">
        <w:rPr>
          <w:rFonts w:ascii="David" w:hAnsi="David"/>
          <w:rtl/>
        </w:rPr>
        <w:t xml:space="preserve"> </w:t>
      </w:r>
      <w:r w:rsidRPr="00DF1D9E">
        <w:rPr>
          <w:rFonts w:ascii="David" w:hAnsi="David" w:hint="eastAsia"/>
          <w:rtl/>
        </w:rPr>
        <w:t>בשנת</w:t>
      </w:r>
      <w:r w:rsidRPr="00DF1D9E">
        <w:rPr>
          <w:rFonts w:ascii="David" w:hAnsi="David"/>
          <w:rtl/>
        </w:rPr>
        <w:t xml:space="preserve"> 2009 </w:t>
      </w:r>
      <w:r w:rsidRPr="00DF1D9E">
        <w:rPr>
          <w:rFonts w:ascii="David" w:hAnsi="David" w:hint="eastAsia"/>
          <w:rtl/>
        </w:rPr>
        <w:t>ערכה</w:t>
      </w:r>
      <w:r w:rsidRPr="00DF1D9E">
        <w:rPr>
          <w:rFonts w:ascii="David" w:hAnsi="David"/>
          <w:rtl/>
        </w:rPr>
        <w:t xml:space="preserve"> </w:t>
      </w:r>
      <w:r w:rsidRPr="00DF1D9E">
        <w:rPr>
          <w:rFonts w:ascii="David" w:hAnsi="David" w:hint="eastAsia"/>
          <w:rtl/>
        </w:rPr>
        <w:t>המועצה</w:t>
      </w:r>
      <w:r w:rsidRPr="00DF1D9E">
        <w:rPr>
          <w:rFonts w:ascii="David" w:hAnsi="David"/>
          <w:rtl/>
        </w:rPr>
        <w:t xml:space="preserve"> </w:t>
      </w:r>
      <w:r w:rsidRPr="00DF1D9E">
        <w:rPr>
          <w:rFonts w:ascii="David" w:hAnsi="David" w:hint="eastAsia"/>
          <w:rtl/>
        </w:rPr>
        <w:t>סקר</w:t>
      </w:r>
      <w:r w:rsidRPr="00DF1D9E">
        <w:rPr>
          <w:rFonts w:ascii="David" w:hAnsi="David"/>
          <w:rtl/>
        </w:rPr>
        <w:t xml:space="preserve"> </w:t>
      </w:r>
      <w:r w:rsidRPr="00DF1D9E">
        <w:rPr>
          <w:rFonts w:ascii="David" w:hAnsi="David" w:hint="eastAsia"/>
          <w:rtl/>
        </w:rPr>
        <w:t>נכסים</w:t>
      </w:r>
      <w:r w:rsidRPr="00DF1D9E">
        <w:rPr>
          <w:rFonts w:ascii="David" w:hAnsi="David"/>
          <w:rtl/>
        </w:rPr>
        <w:t xml:space="preserve"> </w:t>
      </w:r>
      <w:r w:rsidRPr="00DF1D9E">
        <w:rPr>
          <w:rFonts w:ascii="David" w:hAnsi="David" w:hint="eastAsia"/>
          <w:rtl/>
        </w:rPr>
        <w:t>לביוב</w:t>
      </w:r>
      <w:r w:rsidRPr="00DF1D9E">
        <w:rPr>
          <w:rFonts w:ascii="David" w:hAnsi="David"/>
          <w:rtl/>
        </w:rPr>
        <w:t xml:space="preserve"> </w:t>
      </w:r>
      <w:r w:rsidRPr="00DF1D9E">
        <w:rPr>
          <w:rFonts w:ascii="David" w:hAnsi="David" w:hint="eastAsia"/>
          <w:rtl/>
        </w:rPr>
        <w:t>ומים</w:t>
      </w:r>
      <w:r w:rsidRPr="00DF1D9E">
        <w:rPr>
          <w:rFonts w:ascii="David" w:hAnsi="David"/>
          <w:rtl/>
        </w:rPr>
        <w:t xml:space="preserve">, </w:t>
      </w:r>
      <w:r w:rsidRPr="00DF1D9E">
        <w:rPr>
          <w:rFonts w:ascii="David" w:hAnsi="David" w:hint="eastAsia"/>
          <w:rtl/>
        </w:rPr>
        <w:t>ובו</w:t>
      </w:r>
      <w:r w:rsidRPr="00DF1D9E">
        <w:rPr>
          <w:rFonts w:ascii="David" w:hAnsi="David"/>
          <w:rtl/>
        </w:rPr>
        <w:t xml:space="preserve"> </w:t>
      </w:r>
      <w:r w:rsidRPr="00DF1D9E">
        <w:rPr>
          <w:rFonts w:ascii="David" w:hAnsi="David" w:hint="eastAsia"/>
          <w:rtl/>
        </w:rPr>
        <w:t>נכללו</w:t>
      </w:r>
      <w:r w:rsidRPr="00DF1D9E">
        <w:rPr>
          <w:rFonts w:ascii="David" w:hAnsi="David"/>
          <w:rtl/>
        </w:rPr>
        <w:t xml:space="preserve"> נתונים לגבי גיל צנרת המים ואורכה וכן מועדי התקנת </w:t>
      </w:r>
      <w:r>
        <w:rPr>
          <w:rFonts w:ascii="David" w:hAnsi="David" w:hint="eastAsia"/>
          <w:rtl/>
        </w:rPr>
        <w:t xml:space="preserve">מדי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ואולם</w:t>
      </w:r>
      <w:r w:rsidRPr="00DF1D9E">
        <w:rPr>
          <w:rFonts w:ascii="David" w:hAnsi="David"/>
          <w:rtl/>
        </w:rPr>
        <w:t xml:space="preserve"> </w:t>
      </w:r>
      <w:r w:rsidRPr="00DF1D9E">
        <w:rPr>
          <w:rFonts w:ascii="David" w:hAnsi="David" w:hint="eastAsia"/>
          <w:rtl/>
        </w:rPr>
        <w:t>לא</w:t>
      </w:r>
      <w:r w:rsidRPr="00DF1D9E">
        <w:rPr>
          <w:rFonts w:ascii="David" w:hAnsi="David"/>
          <w:rtl/>
        </w:rPr>
        <w:t xml:space="preserve"> </w:t>
      </w:r>
      <w:r w:rsidRPr="00DF1D9E">
        <w:rPr>
          <w:rFonts w:ascii="David" w:hAnsi="David" w:hint="eastAsia"/>
          <w:rtl/>
        </w:rPr>
        <w:t>פורטו</w:t>
      </w:r>
      <w:r w:rsidRPr="00DF1D9E">
        <w:rPr>
          <w:rFonts w:ascii="David" w:hAnsi="David"/>
          <w:rtl/>
        </w:rPr>
        <w:t xml:space="preserve"> </w:t>
      </w:r>
      <w:r w:rsidRPr="00DF1D9E">
        <w:rPr>
          <w:rFonts w:ascii="David" w:hAnsi="David" w:hint="eastAsia"/>
          <w:rtl/>
        </w:rPr>
        <w:t>הסיבות</w:t>
      </w:r>
      <w:r w:rsidRPr="00DF1D9E">
        <w:rPr>
          <w:rFonts w:ascii="David" w:hAnsi="David"/>
          <w:rtl/>
        </w:rPr>
        <w:t xml:space="preserve"> </w:t>
      </w:r>
      <w:r w:rsidRPr="00DF1D9E">
        <w:rPr>
          <w:rFonts w:ascii="David" w:hAnsi="David" w:hint="eastAsia"/>
          <w:rtl/>
        </w:rPr>
        <w:t>לשיעורי</w:t>
      </w:r>
      <w:r w:rsidRPr="00DF1D9E">
        <w:rPr>
          <w:rFonts w:ascii="David" w:hAnsi="David"/>
          <w:rtl/>
        </w:rPr>
        <w:t xml:space="preserve"> </w:t>
      </w:r>
      <w:r w:rsidRPr="00DF1D9E">
        <w:rPr>
          <w:rFonts w:ascii="David" w:hAnsi="David" w:hint="eastAsia"/>
          <w:rtl/>
        </w:rPr>
        <w:t>פחת</w:t>
      </w:r>
      <w:r w:rsidRPr="00DF1D9E">
        <w:rPr>
          <w:rFonts w:ascii="David" w:hAnsi="David"/>
          <w:rtl/>
        </w:rPr>
        <w:t xml:space="preserve"> </w:t>
      </w:r>
      <w:r w:rsidRPr="00DF1D9E">
        <w:rPr>
          <w:rFonts w:ascii="David" w:hAnsi="David" w:hint="eastAsia"/>
          <w:rtl/>
        </w:rPr>
        <w:t>המים</w:t>
      </w:r>
      <w:r w:rsidRPr="00DF1D9E">
        <w:rPr>
          <w:rFonts w:ascii="David" w:hAnsi="David"/>
          <w:rtl/>
        </w:rPr>
        <w:t>.</w:t>
      </w:r>
    </w:p>
  </w:footnote>
  <w:footnote w:id="36">
    <w:p w:rsidR="00355E7E" w:rsidRPr="00DF1D9E" w:rsidP="004C06D7">
      <w:pPr>
        <w:pStyle w:val="FootnoteText"/>
        <w:spacing w:line="269" w:lineRule="auto"/>
        <w:rPr>
          <w:rtl/>
        </w:rPr>
      </w:pPr>
      <w:r w:rsidRPr="002F62AB">
        <w:rPr>
          <w:rStyle w:val="FootnoteReference1"/>
        </w:rPr>
        <w:footnoteRef/>
      </w:r>
      <w:r w:rsidRPr="002F62AB">
        <w:rPr>
          <w:rtl/>
        </w:rPr>
        <w:t xml:space="preserve"> </w:t>
      </w:r>
      <w:r w:rsidRPr="002F62AB">
        <w:rPr>
          <w:rtl/>
        </w:rPr>
        <w:tab/>
      </w:r>
      <w:r w:rsidRPr="002F62AB">
        <w:rPr>
          <w:rFonts w:hint="eastAsia"/>
          <w:rtl/>
        </w:rPr>
        <w:t>מספר</w:t>
      </w:r>
      <w:r w:rsidRPr="00E816CD">
        <w:rPr>
          <w:rtl/>
        </w:rPr>
        <w:t xml:space="preserve"> </w:t>
      </w:r>
      <w:r w:rsidRPr="00E816CD">
        <w:rPr>
          <w:rFonts w:hint="eastAsia"/>
          <w:rtl/>
        </w:rPr>
        <w:t>פיצוצי</w:t>
      </w:r>
      <w:r w:rsidRPr="00DF1D9E">
        <w:rPr>
          <w:rtl/>
        </w:rPr>
        <w:t xml:space="preserve"> </w:t>
      </w:r>
      <w:r w:rsidRPr="00DF1D9E">
        <w:rPr>
          <w:rFonts w:hint="eastAsia"/>
          <w:rtl/>
        </w:rPr>
        <w:t>צנרת</w:t>
      </w:r>
      <w:r w:rsidRPr="00DF1D9E">
        <w:rPr>
          <w:rtl/>
        </w:rPr>
        <w:t xml:space="preserve"> </w:t>
      </w:r>
      <w:r w:rsidRPr="00DF1D9E">
        <w:rPr>
          <w:rFonts w:hint="eastAsia"/>
          <w:rtl/>
        </w:rPr>
        <w:t>לאורך</w:t>
      </w:r>
      <w:r w:rsidRPr="00DF1D9E">
        <w:rPr>
          <w:rtl/>
        </w:rPr>
        <w:t xml:space="preserve"> </w:t>
      </w:r>
      <w:r w:rsidRPr="00DF1D9E">
        <w:rPr>
          <w:rFonts w:hint="eastAsia"/>
          <w:rtl/>
        </w:rPr>
        <w:t>קו</w:t>
      </w:r>
      <w:r w:rsidRPr="00DF1D9E">
        <w:rPr>
          <w:rtl/>
        </w:rPr>
        <w:t xml:space="preserve"> </w:t>
      </w:r>
      <w:r w:rsidRPr="00DF1D9E">
        <w:rPr>
          <w:rFonts w:hint="eastAsia"/>
          <w:rtl/>
        </w:rPr>
        <w:t>מים</w:t>
      </w:r>
      <w:r w:rsidRPr="00DF1D9E">
        <w:rPr>
          <w:rtl/>
        </w:rPr>
        <w:t xml:space="preserve"> </w:t>
      </w:r>
      <w:r w:rsidRPr="00DF1D9E">
        <w:rPr>
          <w:rFonts w:hint="eastAsia"/>
          <w:rtl/>
        </w:rPr>
        <w:t>מהווה</w:t>
      </w:r>
      <w:r w:rsidRPr="00DF1D9E">
        <w:rPr>
          <w:rtl/>
        </w:rPr>
        <w:t xml:space="preserve"> </w:t>
      </w:r>
      <w:r w:rsidRPr="00DF1D9E">
        <w:rPr>
          <w:rFonts w:hint="eastAsia"/>
          <w:rtl/>
        </w:rPr>
        <w:t>אף</w:t>
      </w:r>
      <w:r w:rsidRPr="00DF1D9E">
        <w:rPr>
          <w:rtl/>
        </w:rPr>
        <w:t xml:space="preserve"> </w:t>
      </w:r>
      <w:r w:rsidRPr="00DF1D9E">
        <w:rPr>
          <w:rFonts w:hint="eastAsia"/>
          <w:rtl/>
        </w:rPr>
        <w:t>הוא</w:t>
      </w:r>
      <w:r w:rsidRPr="00DF1D9E">
        <w:rPr>
          <w:rtl/>
        </w:rPr>
        <w:t xml:space="preserve"> </w:t>
      </w:r>
      <w:r w:rsidRPr="00DF1D9E">
        <w:rPr>
          <w:rFonts w:hint="eastAsia"/>
          <w:rtl/>
        </w:rPr>
        <w:t>אינדיקציה</w:t>
      </w:r>
      <w:r w:rsidRPr="00DF1D9E">
        <w:rPr>
          <w:rtl/>
        </w:rPr>
        <w:t xml:space="preserve"> </w:t>
      </w:r>
      <w:r w:rsidRPr="00DF1D9E">
        <w:rPr>
          <w:rFonts w:hint="eastAsia"/>
          <w:rtl/>
        </w:rPr>
        <w:t>לצנרת</w:t>
      </w:r>
      <w:r w:rsidRPr="00DF1D9E">
        <w:rPr>
          <w:rtl/>
        </w:rPr>
        <w:t xml:space="preserve"> </w:t>
      </w:r>
      <w:r w:rsidRPr="00DF1D9E">
        <w:rPr>
          <w:rFonts w:hint="eastAsia"/>
          <w:rtl/>
        </w:rPr>
        <w:t>שיש</w:t>
      </w:r>
      <w:r w:rsidRPr="00DF1D9E">
        <w:rPr>
          <w:rtl/>
        </w:rPr>
        <w:t xml:space="preserve"> </w:t>
      </w:r>
      <w:r w:rsidRPr="00DF1D9E">
        <w:rPr>
          <w:rFonts w:hint="eastAsia"/>
          <w:rtl/>
        </w:rPr>
        <w:t>להחליפה</w:t>
      </w:r>
      <w:r w:rsidRPr="00DF1D9E">
        <w:rPr>
          <w:rtl/>
        </w:rPr>
        <w:t>.</w:t>
      </w:r>
    </w:p>
  </w:footnote>
  <w:footnote w:id="37">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ההחלטה</w:t>
      </w:r>
      <w:r w:rsidRPr="00E816CD">
        <w:rPr>
          <w:rFonts w:ascii="David" w:hAnsi="David"/>
          <w:rtl/>
        </w:rPr>
        <w:t xml:space="preserve"> </w:t>
      </w:r>
      <w:r w:rsidRPr="00E816CD">
        <w:rPr>
          <w:rFonts w:ascii="David" w:hAnsi="David" w:hint="eastAsia"/>
          <w:rtl/>
        </w:rPr>
        <w:t>התקבלה</w:t>
      </w:r>
      <w:r w:rsidRPr="00DF1D9E">
        <w:rPr>
          <w:rFonts w:ascii="David" w:hAnsi="David"/>
          <w:rtl/>
        </w:rPr>
        <w:t xml:space="preserve"> </w:t>
      </w:r>
      <w:r w:rsidRPr="00DF1D9E">
        <w:rPr>
          <w:rFonts w:ascii="David" w:hAnsi="David" w:hint="eastAsia"/>
          <w:rtl/>
        </w:rPr>
        <w:t>בהתחשב</w:t>
      </w:r>
      <w:r w:rsidRPr="00DF1D9E">
        <w:rPr>
          <w:rFonts w:ascii="David" w:hAnsi="David"/>
          <w:rtl/>
        </w:rPr>
        <w:t xml:space="preserve"> </w:t>
      </w:r>
      <w:r w:rsidRPr="00DF1D9E">
        <w:rPr>
          <w:rFonts w:ascii="David" w:hAnsi="David" w:hint="eastAsia"/>
          <w:rtl/>
        </w:rPr>
        <w:t>במספר</w:t>
      </w:r>
      <w:r w:rsidRPr="00DF1D9E">
        <w:rPr>
          <w:rFonts w:ascii="David" w:hAnsi="David"/>
          <w:rtl/>
        </w:rPr>
        <w:t xml:space="preserve"> </w:t>
      </w:r>
      <w:r w:rsidRPr="00DF1D9E">
        <w:rPr>
          <w:rFonts w:ascii="David" w:hAnsi="David" w:hint="eastAsia"/>
          <w:rtl/>
        </w:rPr>
        <w:t>הפניות</w:t>
      </w:r>
      <w:r w:rsidRPr="00DF1D9E">
        <w:rPr>
          <w:rFonts w:ascii="David" w:hAnsi="David"/>
          <w:rtl/>
        </w:rPr>
        <w:t xml:space="preserve"> </w:t>
      </w:r>
      <w:r w:rsidRPr="00DF1D9E">
        <w:rPr>
          <w:rFonts w:ascii="David" w:hAnsi="David" w:hint="eastAsia"/>
          <w:rtl/>
        </w:rPr>
        <w:t>הרב</w:t>
      </w:r>
      <w:r w:rsidRPr="00DF1D9E">
        <w:rPr>
          <w:rFonts w:ascii="David" w:hAnsi="David"/>
          <w:rtl/>
        </w:rPr>
        <w:t xml:space="preserve"> </w:t>
      </w:r>
      <w:r w:rsidRPr="00DF1D9E">
        <w:rPr>
          <w:rFonts w:ascii="David" w:hAnsi="David" w:hint="eastAsia"/>
          <w:rtl/>
        </w:rPr>
        <w:t>שהפנו</w:t>
      </w:r>
      <w:r w:rsidRPr="00DF1D9E">
        <w:rPr>
          <w:rFonts w:ascii="David" w:hAnsi="David"/>
          <w:rtl/>
        </w:rPr>
        <w:t xml:space="preserve"> אליה תושבי שכונה זו לגבי פיצוצי</w:t>
      </w:r>
      <w:r w:rsidRPr="00DF1D9E">
        <w:rPr>
          <w:rFonts w:ascii="David" w:hAnsi="David" w:hint="eastAsia"/>
          <w:rtl/>
        </w:rPr>
        <w:t>ם</w:t>
      </w:r>
      <w:r w:rsidRPr="00DF1D9E">
        <w:rPr>
          <w:rFonts w:ascii="David" w:hAnsi="David"/>
          <w:rtl/>
        </w:rPr>
        <w:t xml:space="preserve"> </w:t>
      </w:r>
      <w:r w:rsidRPr="00DF1D9E">
        <w:rPr>
          <w:rFonts w:ascii="David" w:hAnsi="David" w:hint="eastAsia"/>
          <w:rtl/>
        </w:rPr>
        <w:t>ב</w:t>
      </w:r>
      <w:r w:rsidRPr="00DF1D9E">
        <w:rPr>
          <w:rFonts w:ascii="David" w:hAnsi="David"/>
          <w:rtl/>
        </w:rPr>
        <w:t xml:space="preserve">צנרת המים בשכונה. </w:t>
      </w:r>
    </w:p>
  </w:footnote>
  <w:footnote w:id="38">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DF1D9E">
        <w:rPr>
          <w:rFonts w:ascii="David" w:hAnsi="David"/>
          <w:rtl/>
        </w:rPr>
        <w:t xml:space="preserve">כללים אלה לא הוחלו על </w:t>
      </w:r>
      <w:r w:rsidRPr="00DF1D9E">
        <w:rPr>
          <w:rFonts w:ascii="David" w:hAnsi="David" w:hint="eastAsia"/>
          <w:rtl/>
        </w:rPr>
        <w:t>מועצות</w:t>
      </w:r>
      <w:r w:rsidRPr="00DF1D9E">
        <w:rPr>
          <w:rFonts w:ascii="David" w:hAnsi="David"/>
          <w:rtl/>
        </w:rPr>
        <w:t xml:space="preserve"> </w:t>
      </w:r>
      <w:r w:rsidRPr="00DF1D9E">
        <w:rPr>
          <w:rFonts w:ascii="David" w:hAnsi="David" w:hint="eastAsia"/>
          <w:rtl/>
        </w:rPr>
        <w:t>מקומיות</w:t>
      </w:r>
      <w:r w:rsidRPr="00DF1D9E">
        <w:rPr>
          <w:rFonts w:ascii="David" w:hAnsi="David"/>
          <w:rtl/>
        </w:rPr>
        <w:t xml:space="preserve"> באיו"ש. </w:t>
      </w:r>
    </w:p>
  </w:footnote>
  <w:footnote w:id="39">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2F62AB">
        <w:rPr>
          <w:rFonts w:ascii="David" w:hAnsi="David" w:hint="eastAsia"/>
          <w:rtl/>
        </w:rPr>
        <w:t>מבדקה</w:t>
      </w:r>
      <w:r w:rsidRPr="00E816CD">
        <w:rPr>
          <w:rFonts w:ascii="David" w:hAnsi="David"/>
          <w:rtl/>
        </w:rPr>
        <w:t xml:space="preserve"> היא מעבדה שבודקת את תקינות </w:t>
      </w:r>
      <w:r>
        <w:rPr>
          <w:rFonts w:ascii="David" w:hAnsi="David" w:hint="eastAsia"/>
          <w:rtl/>
        </w:rPr>
        <w:t xml:space="preserve">מדי </w:t>
      </w:r>
      <w:r w:rsidRPr="00DF1D9E">
        <w:rPr>
          <w:rFonts w:ascii="David" w:hAnsi="David" w:hint="eastAsia"/>
          <w:rtl/>
        </w:rPr>
        <w:t>המים</w:t>
      </w:r>
      <w:r w:rsidRPr="00DF1D9E">
        <w:rPr>
          <w:rFonts w:ascii="David" w:hAnsi="David"/>
          <w:rtl/>
        </w:rPr>
        <w:t>.</w:t>
      </w:r>
    </w:p>
  </w:footnote>
  <w:footnote w:id="40">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כך</w:t>
      </w:r>
      <w:r w:rsidRPr="00E816CD">
        <w:rPr>
          <w:rFonts w:ascii="David" w:hAnsi="David"/>
          <w:rtl/>
        </w:rPr>
        <w:t xml:space="preserve"> מסרה מנהלת הגבייה במועצה באוגוסט 2019. עוד מסרה כי לא ניתן להוציא דוח על גיל </w:t>
      </w:r>
      <w:r>
        <w:rPr>
          <w:rFonts w:ascii="David" w:hAnsi="David" w:hint="eastAsia"/>
          <w:rtl/>
        </w:rPr>
        <w:t xml:space="preserve">מדי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לפני</w:t>
      </w:r>
      <w:r w:rsidRPr="00DF1D9E">
        <w:rPr>
          <w:rFonts w:ascii="David" w:hAnsi="David"/>
          <w:rtl/>
        </w:rPr>
        <w:t xml:space="preserve"> </w:t>
      </w:r>
      <w:r w:rsidRPr="00DF1D9E">
        <w:rPr>
          <w:rFonts w:ascii="David" w:hAnsi="David" w:hint="eastAsia"/>
          <w:rtl/>
        </w:rPr>
        <w:t>החלפת</w:t>
      </w:r>
      <w:r w:rsidRPr="00DF1D9E">
        <w:rPr>
          <w:rFonts w:ascii="David" w:hAnsi="David"/>
          <w:rtl/>
        </w:rPr>
        <w:t xml:space="preserve"> </w:t>
      </w:r>
      <w:r w:rsidRPr="00DF1D9E">
        <w:rPr>
          <w:rFonts w:ascii="David" w:hAnsi="David" w:hint="eastAsia"/>
          <w:rtl/>
        </w:rPr>
        <w:t>המונים</w:t>
      </w:r>
      <w:r w:rsidRPr="00DF1D9E">
        <w:rPr>
          <w:rFonts w:ascii="David" w:hAnsi="David"/>
          <w:rtl/>
        </w:rPr>
        <w:t>.</w:t>
      </w:r>
    </w:p>
  </w:footnote>
  <w:footnote w:id="41">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העבודות</w:t>
      </w:r>
      <w:r w:rsidRPr="00E816CD">
        <w:rPr>
          <w:rFonts w:ascii="David" w:hAnsi="David"/>
          <w:rtl/>
        </w:rPr>
        <w:t xml:space="preserve"> </w:t>
      </w:r>
      <w:r w:rsidRPr="00DF1D9E">
        <w:rPr>
          <w:rFonts w:ascii="David" w:hAnsi="David" w:hint="eastAsia"/>
          <w:rtl/>
        </w:rPr>
        <w:t>בוצעו</w:t>
      </w:r>
      <w:r w:rsidRPr="00DF1D9E">
        <w:rPr>
          <w:rFonts w:ascii="David" w:hAnsi="David"/>
          <w:rtl/>
        </w:rPr>
        <w:t xml:space="preserve"> </w:t>
      </w:r>
      <w:r w:rsidRPr="00DF1D9E">
        <w:rPr>
          <w:rFonts w:ascii="David" w:hAnsi="David" w:hint="eastAsia"/>
          <w:rtl/>
        </w:rPr>
        <w:t>רק</w:t>
      </w:r>
      <w:r w:rsidRPr="00DF1D9E">
        <w:rPr>
          <w:rFonts w:ascii="David" w:hAnsi="David"/>
          <w:rtl/>
        </w:rPr>
        <w:t xml:space="preserve"> </w:t>
      </w:r>
      <w:r w:rsidRPr="00DF1D9E">
        <w:rPr>
          <w:rFonts w:ascii="David" w:hAnsi="David" w:hint="eastAsia"/>
          <w:rtl/>
        </w:rPr>
        <w:t>בסוף</w:t>
      </w:r>
      <w:r w:rsidRPr="00DF1D9E">
        <w:rPr>
          <w:rFonts w:ascii="David" w:hAnsi="David"/>
          <w:rtl/>
        </w:rPr>
        <w:t xml:space="preserve"> 2018 (בשל </w:t>
      </w:r>
      <w:r w:rsidRPr="00DF1D9E">
        <w:rPr>
          <w:rFonts w:ascii="David" w:hAnsi="David" w:hint="eastAsia"/>
          <w:rtl/>
        </w:rPr>
        <w:t>עתירה</w:t>
      </w:r>
      <w:r w:rsidRPr="00DF1D9E">
        <w:rPr>
          <w:rFonts w:ascii="David" w:hAnsi="David"/>
          <w:rtl/>
        </w:rPr>
        <w:t xml:space="preserve"> </w:t>
      </w:r>
      <w:r w:rsidRPr="00DF1D9E">
        <w:rPr>
          <w:rFonts w:ascii="David" w:hAnsi="David" w:hint="eastAsia"/>
          <w:rtl/>
        </w:rPr>
        <w:t>לבית</w:t>
      </w:r>
      <w:r w:rsidRPr="00DF1D9E">
        <w:rPr>
          <w:rFonts w:ascii="David" w:hAnsi="David"/>
          <w:rtl/>
        </w:rPr>
        <w:t xml:space="preserve"> </w:t>
      </w:r>
      <w:r w:rsidRPr="00DF1D9E">
        <w:rPr>
          <w:rFonts w:ascii="David" w:hAnsi="David" w:hint="eastAsia"/>
          <w:rtl/>
        </w:rPr>
        <w:t>המשפט</w:t>
      </w:r>
      <w:r w:rsidRPr="00DF1D9E">
        <w:rPr>
          <w:rFonts w:ascii="David" w:hAnsi="David"/>
          <w:rtl/>
        </w:rPr>
        <w:t xml:space="preserve"> </w:t>
      </w:r>
      <w:r>
        <w:rPr>
          <w:rFonts w:ascii="David" w:hAnsi="David" w:hint="cs"/>
          <w:rtl/>
        </w:rPr>
        <w:t>שהגיש</w:t>
      </w:r>
      <w:r w:rsidRPr="00DF1D9E">
        <w:rPr>
          <w:rFonts w:ascii="David" w:hAnsi="David"/>
          <w:rtl/>
        </w:rPr>
        <w:t xml:space="preserve"> </w:t>
      </w:r>
      <w:r w:rsidRPr="00DF1D9E">
        <w:rPr>
          <w:rFonts w:ascii="David" w:hAnsi="David" w:hint="eastAsia"/>
          <w:rtl/>
        </w:rPr>
        <w:t>מתחרה</w:t>
      </w:r>
      <w:r w:rsidRPr="00DF1D9E">
        <w:rPr>
          <w:rFonts w:ascii="David" w:hAnsi="David"/>
          <w:rtl/>
        </w:rPr>
        <w:t xml:space="preserve"> </w:t>
      </w:r>
      <w:r w:rsidRPr="00DF1D9E">
        <w:rPr>
          <w:rFonts w:ascii="David" w:hAnsi="David" w:hint="eastAsia"/>
          <w:rtl/>
        </w:rPr>
        <w:t>שלא</w:t>
      </w:r>
      <w:r w:rsidRPr="00DF1D9E">
        <w:rPr>
          <w:rFonts w:ascii="David" w:hAnsi="David"/>
          <w:rtl/>
        </w:rPr>
        <w:t xml:space="preserve"> </w:t>
      </w:r>
      <w:r w:rsidRPr="00DF1D9E">
        <w:rPr>
          <w:rFonts w:ascii="David" w:hAnsi="David" w:hint="eastAsia"/>
          <w:rtl/>
        </w:rPr>
        <w:t>זכה</w:t>
      </w:r>
      <w:r w:rsidRPr="00DF1D9E">
        <w:rPr>
          <w:rFonts w:ascii="David" w:hAnsi="David"/>
          <w:rtl/>
        </w:rPr>
        <w:t xml:space="preserve"> </w:t>
      </w:r>
      <w:r w:rsidRPr="00DF1D9E">
        <w:rPr>
          <w:rFonts w:ascii="David" w:hAnsi="David" w:hint="eastAsia"/>
          <w:rtl/>
        </w:rPr>
        <w:t>במכרז</w:t>
      </w:r>
      <w:r w:rsidRPr="00DF1D9E">
        <w:rPr>
          <w:rFonts w:ascii="David" w:hAnsi="David"/>
          <w:rtl/>
        </w:rPr>
        <w:t>).</w:t>
      </w:r>
    </w:p>
  </w:footnote>
  <w:footnote w:id="42">
    <w:p w:rsidR="00355E7E" w:rsidRPr="00DF1D9E" w:rsidP="004C06D7">
      <w:pPr>
        <w:pStyle w:val="FootnoteText"/>
        <w:spacing w:line="269" w:lineRule="auto"/>
      </w:pPr>
      <w:r w:rsidRPr="002F62AB">
        <w:rPr>
          <w:rStyle w:val="FootnoteReference1"/>
        </w:rPr>
        <w:footnoteRef/>
      </w:r>
      <w:r w:rsidRPr="002F62AB">
        <w:rPr>
          <w:rtl/>
        </w:rPr>
        <w:t xml:space="preserve"> </w:t>
      </w:r>
      <w:r w:rsidRPr="002F62AB">
        <w:rPr>
          <w:rtl/>
        </w:rPr>
        <w:tab/>
      </w:r>
      <w:r w:rsidRPr="00E816CD">
        <w:rPr>
          <w:rFonts w:hint="cs"/>
          <w:rtl/>
        </w:rPr>
        <w:t xml:space="preserve">בתשובתה בעניין זה </w:t>
      </w:r>
      <w:r w:rsidRPr="00DA72C3">
        <w:rPr>
          <w:rFonts w:hint="eastAsia"/>
          <w:rtl/>
        </w:rPr>
        <w:t>מסרה</w:t>
      </w:r>
      <w:r w:rsidRPr="00DA72C3">
        <w:rPr>
          <w:rtl/>
        </w:rPr>
        <w:t xml:space="preserve"> רשות המים </w:t>
      </w:r>
      <w:r w:rsidRPr="002F62AB">
        <w:rPr>
          <w:rFonts w:hint="cs"/>
          <w:rtl/>
        </w:rPr>
        <w:t>כי מדובר בהנחיות שהן בגדר המלצות</w:t>
      </w:r>
      <w:r w:rsidRPr="00DA72C3">
        <w:rPr>
          <w:rtl/>
        </w:rPr>
        <w:t>,</w:t>
      </w:r>
      <w:r w:rsidRPr="002F62AB">
        <w:rPr>
          <w:rFonts w:hint="cs"/>
          <w:rtl/>
        </w:rPr>
        <w:t xml:space="preserve"> וה</w:t>
      </w:r>
      <w:r w:rsidRPr="00DA72C3">
        <w:rPr>
          <w:rFonts w:hint="eastAsia"/>
          <w:rtl/>
        </w:rPr>
        <w:t>ן</w:t>
      </w:r>
      <w:r w:rsidRPr="00DA72C3">
        <w:rPr>
          <w:rtl/>
        </w:rPr>
        <w:t xml:space="preserve"> </w:t>
      </w:r>
      <w:r w:rsidRPr="002F62AB">
        <w:rPr>
          <w:rFonts w:hint="cs"/>
          <w:rtl/>
        </w:rPr>
        <w:t xml:space="preserve">מצויות </w:t>
      </w:r>
      <w:r w:rsidRPr="008C191B">
        <w:rPr>
          <w:rFonts w:hint="eastAsia"/>
          <w:rtl/>
        </w:rPr>
        <w:t>אצל</w:t>
      </w:r>
      <w:r w:rsidRPr="002F62AB">
        <w:rPr>
          <w:rFonts w:hint="cs"/>
          <w:rtl/>
        </w:rPr>
        <w:t xml:space="preserve"> הרשויות המקומיות. </w:t>
      </w:r>
      <w:r w:rsidRPr="00E816CD">
        <w:rPr>
          <w:rFonts w:hint="eastAsia"/>
          <w:rtl/>
        </w:rPr>
        <w:t>ההנחיות</w:t>
      </w:r>
      <w:r w:rsidRPr="00E816CD">
        <w:rPr>
          <w:rtl/>
        </w:rPr>
        <w:t xml:space="preserve"> </w:t>
      </w:r>
      <w:r w:rsidRPr="00DF1D9E">
        <w:rPr>
          <w:rFonts w:hint="eastAsia"/>
          <w:rtl/>
        </w:rPr>
        <w:t>אינן</w:t>
      </w:r>
      <w:r w:rsidRPr="00DF1D9E">
        <w:rPr>
          <w:rtl/>
        </w:rPr>
        <w:t xml:space="preserve"> </w:t>
      </w:r>
      <w:r w:rsidRPr="00DF1D9E">
        <w:rPr>
          <w:rFonts w:hint="eastAsia"/>
          <w:rtl/>
        </w:rPr>
        <w:t>מופיעות</w:t>
      </w:r>
      <w:r w:rsidRPr="00DF1D9E">
        <w:rPr>
          <w:rtl/>
        </w:rPr>
        <w:t xml:space="preserve"> </w:t>
      </w:r>
      <w:r w:rsidRPr="00DF1D9E">
        <w:rPr>
          <w:rFonts w:hint="eastAsia"/>
          <w:rtl/>
        </w:rPr>
        <w:t>באתר</w:t>
      </w:r>
      <w:r w:rsidRPr="00DF1D9E">
        <w:rPr>
          <w:rtl/>
        </w:rPr>
        <w:t xml:space="preserve"> </w:t>
      </w:r>
      <w:r w:rsidRPr="00DF1D9E">
        <w:rPr>
          <w:rFonts w:hint="eastAsia"/>
          <w:rtl/>
        </w:rPr>
        <w:t>המרשתת</w:t>
      </w:r>
      <w:r w:rsidRPr="00DF1D9E">
        <w:rPr>
          <w:rtl/>
        </w:rPr>
        <w:t xml:space="preserve"> </w:t>
      </w:r>
      <w:r w:rsidRPr="00DF1D9E">
        <w:rPr>
          <w:rFonts w:hint="eastAsia"/>
          <w:rtl/>
        </w:rPr>
        <w:t>של</w:t>
      </w:r>
      <w:r w:rsidRPr="00DF1D9E">
        <w:rPr>
          <w:rtl/>
        </w:rPr>
        <w:t xml:space="preserve"> </w:t>
      </w:r>
      <w:r w:rsidRPr="00DF1D9E">
        <w:rPr>
          <w:rFonts w:hint="eastAsia"/>
          <w:rtl/>
        </w:rPr>
        <w:t>רשות</w:t>
      </w:r>
      <w:r w:rsidRPr="00DF1D9E">
        <w:rPr>
          <w:rtl/>
        </w:rPr>
        <w:t xml:space="preserve"> </w:t>
      </w:r>
      <w:r w:rsidRPr="00DF1D9E">
        <w:rPr>
          <w:rFonts w:hint="eastAsia"/>
          <w:rtl/>
        </w:rPr>
        <w:t>המים</w:t>
      </w:r>
      <w:r w:rsidRPr="00DF1D9E">
        <w:rPr>
          <w:rtl/>
        </w:rPr>
        <w:t>.</w:t>
      </w:r>
    </w:p>
  </w:footnote>
  <w:footnote w:id="43">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סעיף</w:t>
      </w:r>
      <w:r w:rsidRPr="00E816CD">
        <w:rPr>
          <w:rFonts w:ascii="David" w:hAnsi="David"/>
          <w:rtl/>
        </w:rPr>
        <w:t xml:space="preserve"> 10(א). </w:t>
      </w:r>
      <w:r w:rsidRPr="00DF1D9E">
        <w:rPr>
          <w:rFonts w:ascii="David" w:hAnsi="David" w:hint="eastAsia"/>
          <w:rtl/>
        </w:rPr>
        <w:t>סעיף</w:t>
      </w:r>
      <w:r w:rsidRPr="00DF1D9E">
        <w:rPr>
          <w:rFonts w:ascii="David" w:hAnsi="David"/>
          <w:rtl/>
        </w:rPr>
        <w:t xml:space="preserve"> </w:t>
      </w:r>
      <w:r w:rsidRPr="00DF1D9E">
        <w:rPr>
          <w:rFonts w:ascii="David" w:hAnsi="David" w:hint="eastAsia"/>
          <w:rtl/>
        </w:rPr>
        <w:t>זה</w:t>
      </w:r>
      <w:r w:rsidRPr="00DF1D9E">
        <w:rPr>
          <w:rFonts w:ascii="David" w:hAnsi="David"/>
          <w:rtl/>
        </w:rPr>
        <w:t xml:space="preserve"> </w:t>
      </w:r>
      <w:r w:rsidRPr="00DF1D9E">
        <w:rPr>
          <w:rFonts w:ascii="David" w:hAnsi="David" w:hint="eastAsia"/>
          <w:rtl/>
        </w:rPr>
        <w:t>הוחל</w:t>
      </w:r>
      <w:r w:rsidRPr="00DF1D9E">
        <w:rPr>
          <w:rFonts w:ascii="David" w:hAnsi="David"/>
          <w:rtl/>
        </w:rPr>
        <w:t xml:space="preserve"> </w:t>
      </w:r>
      <w:r w:rsidRPr="00DF1D9E">
        <w:rPr>
          <w:rFonts w:ascii="David" w:hAnsi="David" w:hint="eastAsia"/>
          <w:rtl/>
        </w:rPr>
        <w:t>גם</w:t>
      </w:r>
      <w:r w:rsidRPr="00DF1D9E">
        <w:rPr>
          <w:rFonts w:ascii="David" w:hAnsi="David"/>
          <w:rtl/>
        </w:rPr>
        <w:t xml:space="preserve"> </w:t>
      </w:r>
      <w:r w:rsidRPr="00DF1D9E">
        <w:rPr>
          <w:rFonts w:ascii="David" w:hAnsi="David" w:hint="eastAsia"/>
          <w:rtl/>
        </w:rPr>
        <w:t>על</w:t>
      </w:r>
      <w:r w:rsidRPr="00DF1D9E">
        <w:rPr>
          <w:rFonts w:ascii="David" w:hAnsi="David"/>
          <w:rtl/>
        </w:rPr>
        <w:t xml:space="preserve"> </w:t>
      </w:r>
      <w:r w:rsidRPr="00DF1D9E">
        <w:rPr>
          <w:rFonts w:ascii="David" w:hAnsi="David" w:hint="eastAsia"/>
          <w:rtl/>
        </w:rPr>
        <w:t>הרשויות</w:t>
      </w:r>
      <w:r w:rsidRPr="00DF1D9E">
        <w:rPr>
          <w:rFonts w:ascii="David" w:hAnsi="David"/>
          <w:rtl/>
        </w:rPr>
        <w:t xml:space="preserve"> </w:t>
      </w:r>
      <w:r w:rsidRPr="00DF1D9E">
        <w:rPr>
          <w:rFonts w:ascii="David" w:hAnsi="David" w:hint="eastAsia"/>
          <w:rtl/>
        </w:rPr>
        <w:t>באיו</w:t>
      </w:r>
      <w:r w:rsidRPr="00DF1D9E">
        <w:rPr>
          <w:rFonts w:ascii="David" w:hAnsi="David"/>
          <w:rtl/>
        </w:rPr>
        <w:t>"ש.</w:t>
      </w:r>
    </w:p>
  </w:footnote>
  <w:footnote w:id="44">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הסעיף</w:t>
      </w:r>
      <w:r w:rsidRPr="00E816CD">
        <w:rPr>
          <w:rFonts w:ascii="David" w:hAnsi="David"/>
          <w:rtl/>
        </w:rPr>
        <w:t xml:space="preserve"> </w:t>
      </w:r>
      <w:r w:rsidRPr="00DF1D9E">
        <w:rPr>
          <w:rFonts w:ascii="David" w:hAnsi="David" w:hint="eastAsia"/>
          <w:rtl/>
        </w:rPr>
        <w:t>הרלוונטי</w:t>
      </w:r>
      <w:r w:rsidRPr="00DF1D9E">
        <w:rPr>
          <w:rFonts w:ascii="David" w:hAnsi="David"/>
          <w:rtl/>
        </w:rPr>
        <w:t xml:space="preserve"> </w:t>
      </w:r>
      <w:r w:rsidRPr="00DF1D9E">
        <w:rPr>
          <w:rFonts w:ascii="David" w:hAnsi="David" w:hint="eastAsia"/>
          <w:rtl/>
        </w:rPr>
        <w:t>אומץ</w:t>
      </w:r>
      <w:r w:rsidRPr="00DF1D9E">
        <w:rPr>
          <w:rFonts w:ascii="David" w:hAnsi="David"/>
          <w:rtl/>
        </w:rPr>
        <w:t xml:space="preserve"> </w:t>
      </w:r>
      <w:r w:rsidRPr="00DF1D9E">
        <w:rPr>
          <w:rFonts w:ascii="David" w:hAnsi="David" w:hint="eastAsia"/>
          <w:rtl/>
        </w:rPr>
        <w:t>בתקנון</w:t>
      </w:r>
      <w:r w:rsidRPr="00DF1D9E">
        <w:rPr>
          <w:rFonts w:ascii="David" w:hAnsi="David"/>
          <w:rtl/>
        </w:rPr>
        <w:t xml:space="preserve"> </w:t>
      </w:r>
      <w:r w:rsidRPr="00DF1D9E">
        <w:rPr>
          <w:rFonts w:ascii="David" w:hAnsi="David" w:hint="eastAsia"/>
          <w:rtl/>
        </w:rPr>
        <w:t>המועצות</w:t>
      </w:r>
      <w:r w:rsidRPr="00DF1D9E">
        <w:rPr>
          <w:rFonts w:ascii="David" w:hAnsi="David"/>
          <w:rtl/>
        </w:rPr>
        <w:t xml:space="preserve"> </w:t>
      </w:r>
      <w:r w:rsidRPr="00DF1D9E">
        <w:rPr>
          <w:rFonts w:ascii="David" w:hAnsi="David" w:hint="eastAsia"/>
          <w:rtl/>
        </w:rPr>
        <w:t>המקומיות</w:t>
      </w:r>
      <w:r w:rsidRPr="00DF1D9E">
        <w:rPr>
          <w:rFonts w:ascii="David" w:hAnsi="David"/>
          <w:rtl/>
        </w:rPr>
        <w:t xml:space="preserve"> (נספח 9 </w:t>
      </w:r>
      <w:r w:rsidRPr="00DF1D9E">
        <w:rPr>
          <w:rFonts w:ascii="David" w:hAnsi="David" w:hint="eastAsia"/>
          <w:rtl/>
        </w:rPr>
        <w:t>איכות</w:t>
      </w:r>
      <w:r w:rsidRPr="00DF1D9E">
        <w:rPr>
          <w:rFonts w:ascii="David" w:hAnsi="David"/>
          <w:rtl/>
        </w:rPr>
        <w:t xml:space="preserve"> </w:t>
      </w:r>
      <w:r w:rsidRPr="00DF1D9E">
        <w:rPr>
          <w:rFonts w:ascii="David" w:hAnsi="David" w:hint="eastAsia"/>
          <w:rtl/>
        </w:rPr>
        <w:t>הסביבה</w:t>
      </w:r>
      <w:r w:rsidRPr="00DF1D9E">
        <w:rPr>
          <w:rFonts w:ascii="David" w:hAnsi="David"/>
          <w:rtl/>
        </w:rPr>
        <w:t>), והוא מתייחס גם ל</w:t>
      </w:r>
      <w:r w:rsidRPr="00DF1D9E">
        <w:rPr>
          <w:rFonts w:ascii="David" w:hAnsi="David" w:hint="eastAsia"/>
          <w:rtl/>
        </w:rPr>
        <w:t>מועצות</w:t>
      </w:r>
      <w:r w:rsidRPr="00DF1D9E">
        <w:rPr>
          <w:rFonts w:ascii="David" w:hAnsi="David"/>
          <w:rtl/>
        </w:rPr>
        <w:t xml:space="preserve"> </w:t>
      </w:r>
      <w:r w:rsidRPr="00DF1D9E">
        <w:rPr>
          <w:rFonts w:ascii="David" w:hAnsi="David" w:hint="eastAsia"/>
          <w:rtl/>
        </w:rPr>
        <w:t>האזוריות</w:t>
      </w:r>
      <w:r w:rsidRPr="00DF1D9E">
        <w:rPr>
          <w:rFonts w:ascii="David" w:hAnsi="David"/>
          <w:rtl/>
        </w:rPr>
        <w:t>.</w:t>
      </w:r>
    </w:p>
  </w:footnote>
  <w:footnote w:id="45">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בסעיף</w:t>
      </w:r>
      <w:r w:rsidRPr="00E816CD">
        <w:rPr>
          <w:rFonts w:ascii="David" w:hAnsi="David"/>
          <w:rtl/>
        </w:rPr>
        <w:t xml:space="preserve"> 102(ב1) </w:t>
      </w:r>
      <w:r w:rsidRPr="00DF1D9E">
        <w:rPr>
          <w:rFonts w:ascii="David" w:hAnsi="David" w:hint="eastAsia"/>
          <w:rtl/>
        </w:rPr>
        <w:t>נקבע</w:t>
      </w:r>
      <w:r w:rsidRPr="00DF1D9E">
        <w:rPr>
          <w:rFonts w:ascii="David" w:hAnsi="David"/>
          <w:rtl/>
        </w:rPr>
        <w:t xml:space="preserve"> </w:t>
      </w:r>
      <w:r w:rsidRPr="00DF1D9E">
        <w:rPr>
          <w:rFonts w:ascii="David" w:hAnsi="David" w:hint="eastAsia"/>
          <w:rtl/>
        </w:rPr>
        <w:t>כי</w:t>
      </w:r>
      <w:r w:rsidRPr="00DF1D9E">
        <w:rPr>
          <w:rFonts w:ascii="David" w:hAnsi="David"/>
          <w:rtl/>
        </w:rPr>
        <w:t xml:space="preserve"> </w:t>
      </w:r>
      <w:r w:rsidRPr="00DF1D9E">
        <w:rPr>
          <w:rFonts w:ascii="David" w:hAnsi="David" w:hint="eastAsia"/>
          <w:rtl/>
        </w:rPr>
        <w:t>תינתן</w:t>
      </w:r>
      <w:r w:rsidRPr="00DF1D9E">
        <w:rPr>
          <w:rFonts w:ascii="David" w:hAnsi="David"/>
          <w:rtl/>
        </w:rPr>
        <w:t xml:space="preserve"> </w:t>
      </w:r>
      <w:r w:rsidRPr="00DF1D9E">
        <w:rPr>
          <w:rFonts w:ascii="David" w:hAnsi="David" w:hint="eastAsia"/>
          <w:rtl/>
        </w:rPr>
        <w:t>תמיכה</w:t>
      </w:r>
      <w:r w:rsidRPr="00DF1D9E">
        <w:rPr>
          <w:rFonts w:ascii="David" w:hAnsi="David"/>
          <w:rtl/>
        </w:rPr>
        <w:t xml:space="preserve"> </w:t>
      </w:r>
      <w:r w:rsidRPr="00DF1D9E">
        <w:rPr>
          <w:rFonts w:ascii="David" w:hAnsi="David" w:hint="eastAsia"/>
          <w:rtl/>
        </w:rPr>
        <w:t>מתקציב</w:t>
      </w:r>
      <w:r w:rsidRPr="00DF1D9E">
        <w:rPr>
          <w:rFonts w:ascii="David" w:hAnsi="David"/>
          <w:rtl/>
        </w:rPr>
        <w:t xml:space="preserve"> </w:t>
      </w:r>
      <w:r w:rsidRPr="00DF1D9E">
        <w:rPr>
          <w:rFonts w:ascii="David" w:hAnsi="David" w:hint="eastAsia"/>
          <w:rtl/>
        </w:rPr>
        <w:t>המדינה</w:t>
      </w:r>
      <w:r w:rsidRPr="00DF1D9E">
        <w:rPr>
          <w:rFonts w:ascii="David" w:hAnsi="David"/>
          <w:rtl/>
        </w:rPr>
        <w:t xml:space="preserve"> </w:t>
      </w:r>
      <w:r w:rsidRPr="00DF1D9E">
        <w:rPr>
          <w:rFonts w:ascii="David" w:hAnsi="David" w:hint="eastAsia"/>
          <w:rtl/>
        </w:rPr>
        <w:t>לשם</w:t>
      </w:r>
      <w:r w:rsidRPr="00DF1D9E">
        <w:rPr>
          <w:rFonts w:ascii="David" w:hAnsi="David"/>
          <w:rtl/>
        </w:rPr>
        <w:t xml:space="preserve"> </w:t>
      </w:r>
      <w:r w:rsidRPr="00DF1D9E">
        <w:rPr>
          <w:rFonts w:ascii="David" w:hAnsi="David" w:hint="eastAsia"/>
          <w:rtl/>
        </w:rPr>
        <w:t>הפחתת</w:t>
      </w:r>
      <w:r w:rsidRPr="00DF1D9E">
        <w:rPr>
          <w:rFonts w:ascii="David" w:hAnsi="David"/>
          <w:rtl/>
        </w:rPr>
        <w:t xml:space="preserve"> </w:t>
      </w:r>
      <w:r w:rsidRPr="00DF1D9E">
        <w:rPr>
          <w:rFonts w:ascii="David" w:hAnsi="David" w:hint="eastAsia"/>
          <w:rtl/>
        </w:rPr>
        <w:t>מחיר</w:t>
      </w:r>
      <w:r w:rsidRPr="00DF1D9E">
        <w:rPr>
          <w:rFonts w:ascii="David" w:hAnsi="David"/>
          <w:rtl/>
        </w:rPr>
        <w:t xml:space="preserve"> </w:t>
      </w:r>
      <w:r w:rsidRPr="00DF1D9E">
        <w:rPr>
          <w:rFonts w:ascii="David" w:hAnsi="David" w:hint="eastAsia"/>
          <w:rtl/>
        </w:rPr>
        <w:t>שירות</w:t>
      </w:r>
      <w:r w:rsidRPr="00DF1D9E">
        <w:rPr>
          <w:rFonts w:ascii="David" w:hAnsi="David"/>
          <w:rtl/>
        </w:rPr>
        <w:t xml:space="preserve"> </w:t>
      </w:r>
      <w:r w:rsidRPr="00DF1D9E">
        <w:rPr>
          <w:rFonts w:ascii="David" w:hAnsi="David" w:hint="eastAsia"/>
          <w:rtl/>
        </w:rPr>
        <w:t>המים</w:t>
      </w:r>
      <w:r w:rsidRPr="00DF1D9E">
        <w:rPr>
          <w:rFonts w:ascii="David" w:hAnsi="David"/>
          <w:rtl/>
        </w:rPr>
        <w:t xml:space="preserve"> </w:t>
      </w:r>
      <w:r w:rsidRPr="00DF1D9E">
        <w:rPr>
          <w:rFonts w:ascii="David" w:hAnsi="David" w:hint="eastAsia"/>
          <w:rtl/>
        </w:rPr>
        <w:t>לצרכנים</w:t>
      </w:r>
      <w:r w:rsidRPr="00DF1D9E">
        <w:rPr>
          <w:rFonts w:ascii="David" w:hAnsi="David"/>
          <w:rtl/>
        </w:rPr>
        <w:t xml:space="preserve"> </w:t>
      </w:r>
      <w:r w:rsidRPr="00DF1D9E">
        <w:rPr>
          <w:rFonts w:ascii="David" w:hAnsi="David" w:hint="eastAsia"/>
          <w:rtl/>
        </w:rPr>
        <w:t>ביתיים</w:t>
      </w:r>
      <w:r w:rsidRPr="00DF1D9E">
        <w:rPr>
          <w:rFonts w:ascii="David" w:hAnsi="David"/>
          <w:rtl/>
        </w:rPr>
        <w:t>.</w:t>
      </w:r>
    </w:p>
  </w:footnote>
  <w:footnote w:id="46">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תקנות</w:t>
      </w:r>
      <w:r w:rsidRPr="00E816CD">
        <w:rPr>
          <w:rFonts w:ascii="David" w:hAnsi="David"/>
          <w:rtl/>
        </w:rPr>
        <w:t xml:space="preserve"> </w:t>
      </w:r>
      <w:r w:rsidRPr="00DF1D9E">
        <w:rPr>
          <w:rFonts w:ascii="David" w:hAnsi="David" w:hint="eastAsia"/>
          <w:rtl/>
        </w:rPr>
        <w:t>תאגידי</w:t>
      </w:r>
      <w:r w:rsidRPr="00DF1D9E">
        <w:rPr>
          <w:rFonts w:ascii="David" w:hAnsi="David"/>
          <w:rtl/>
        </w:rPr>
        <w:t xml:space="preserve"> </w:t>
      </w:r>
      <w:r w:rsidRPr="00DF1D9E">
        <w:rPr>
          <w:rFonts w:ascii="David" w:hAnsi="David" w:hint="eastAsia"/>
          <w:rtl/>
        </w:rPr>
        <w:t>מים</w:t>
      </w:r>
      <w:r w:rsidRPr="00DF1D9E">
        <w:rPr>
          <w:rFonts w:ascii="David" w:hAnsi="David"/>
          <w:rtl/>
        </w:rPr>
        <w:t xml:space="preserve"> </w:t>
      </w:r>
      <w:r w:rsidRPr="00DF1D9E">
        <w:rPr>
          <w:rFonts w:ascii="David" w:hAnsi="David" w:hint="eastAsia"/>
          <w:rtl/>
        </w:rPr>
        <w:t>וביוב</w:t>
      </w:r>
      <w:r w:rsidRPr="00DF1D9E">
        <w:rPr>
          <w:rFonts w:ascii="David" w:hAnsi="David"/>
          <w:rtl/>
        </w:rPr>
        <w:t xml:space="preserve"> (אמות </w:t>
      </w:r>
      <w:r w:rsidRPr="00DF1D9E">
        <w:rPr>
          <w:rFonts w:ascii="David" w:hAnsi="David" w:hint="eastAsia"/>
          <w:rtl/>
        </w:rPr>
        <w:t>מידה</w:t>
      </w:r>
      <w:r w:rsidRPr="00DF1D9E">
        <w:rPr>
          <w:rFonts w:ascii="David" w:hAnsi="David"/>
          <w:rtl/>
        </w:rPr>
        <w:t xml:space="preserve"> </w:t>
      </w:r>
      <w:r w:rsidRPr="00DF1D9E">
        <w:rPr>
          <w:rFonts w:ascii="David" w:hAnsi="David" w:hint="eastAsia"/>
          <w:rtl/>
        </w:rPr>
        <w:t>ורשימת</w:t>
      </w:r>
      <w:r w:rsidRPr="00DF1D9E">
        <w:rPr>
          <w:rFonts w:ascii="David" w:hAnsi="David"/>
          <w:rtl/>
        </w:rPr>
        <w:t xml:space="preserve"> </w:t>
      </w:r>
      <w:r w:rsidRPr="00DF1D9E">
        <w:rPr>
          <w:rFonts w:ascii="David" w:hAnsi="David" w:hint="eastAsia"/>
          <w:rtl/>
        </w:rPr>
        <w:t>זכאים</w:t>
      </w:r>
      <w:r w:rsidRPr="00DF1D9E">
        <w:rPr>
          <w:rFonts w:ascii="David" w:hAnsi="David"/>
          <w:rtl/>
        </w:rPr>
        <w:t xml:space="preserve"> </w:t>
      </w:r>
      <w:r w:rsidRPr="00DF1D9E">
        <w:rPr>
          <w:rFonts w:ascii="David" w:hAnsi="David" w:hint="eastAsia"/>
          <w:rtl/>
        </w:rPr>
        <w:t>להפחתה</w:t>
      </w:r>
      <w:r w:rsidRPr="00DF1D9E">
        <w:rPr>
          <w:rFonts w:ascii="David" w:hAnsi="David"/>
          <w:rtl/>
        </w:rPr>
        <w:t xml:space="preserve"> </w:t>
      </w:r>
      <w:r w:rsidRPr="00DF1D9E">
        <w:rPr>
          <w:rFonts w:ascii="David" w:hAnsi="David" w:hint="eastAsia"/>
          <w:rtl/>
        </w:rPr>
        <w:t>בתשלום</w:t>
      </w:r>
      <w:r w:rsidRPr="00DF1D9E">
        <w:rPr>
          <w:rFonts w:ascii="David" w:hAnsi="David"/>
          <w:rtl/>
        </w:rPr>
        <w:t xml:space="preserve"> </w:t>
      </w:r>
      <w:r w:rsidRPr="00DF1D9E">
        <w:rPr>
          <w:rFonts w:ascii="David" w:hAnsi="David" w:hint="eastAsia"/>
          <w:rtl/>
        </w:rPr>
        <w:t>לשנת</w:t>
      </w:r>
      <w:r w:rsidRPr="00DF1D9E">
        <w:rPr>
          <w:rFonts w:ascii="David" w:hAnsi="David"/>
          <w:rtl/>
        </w:rPr>
        <w:t xml:space="preserve"> </w:t>
      </w:r>
      <w:r w:rsidRPr="00DF1D9E">
        <w:rPr>
          <w:rFonts w:ascii="David" w:hAnsi="David" w:hint="eastAsia"/>
          <w:rtl/>
        </w:rPr>
        <w:t>הכספים</w:t>
      </w:r>
      <w:r w:rsidRPr="00DF1D9E">
        <w:rPr>
          <w:rFonts w:ascii="David" w:hAnsi="David"/>
          <w:rtl/>
        </w:rPr>
        <w:t xml:space="preserve"> 2014), </w:t>
      </w:r>
      <w:r w:rsidRPr="00DF1D9E">
        <w:rPr>
          <w:rFonts w:ascii="David" w:hAnsi="David" w:hint="eastAsia"/>
          <w:rtl/>
        </w:rPr>
        <w:t>התשע</w:t>
      </w:r>
      <w:r w:rsidRPr="00DF1D9E">
        <w:rPr>
          <w:rFonts w:ascii="David" w:hAnsi="David"/>
          <w:rtl/>
        </w:rPr>
        <w:t xml:space="preserve">"ד-2014 [פורסמו </w:t>
      </w:r>
      <w:r w:rsidRPr="00DF1D9E">
        <w:rPr>
          <w:rFonts w:ascii="David" w:hAnsi="David" w:hint="eastAsia"/>
          <w:rtl/>
        </w:rPr>
        <w:t>בק</w:t>
      </w:r>
      <w:r w:rsidRPr="00DF1D9E">
        <w:rPr>
          <w:rFonts w:ascii="David" w:hAnsi="David"/>
          <w:rtl/>
        </w:rPr>
        <w:t xml:space="preserve">"ת </w:t>
      </w:r>
      <w:r w:rsidRPr="00DF1D9E">
        <w:rPr>
          <w:rFonts w:ascii="David" w:hAnsi="David" w:hint="eastAsia"/>
          <w:rtl/>
        </w:rPr>
        <w:t>תשע</w:t>
      </w:r>
      <w:r w:rsidRPr="00DF1D9E">
        <w:rPr>
          <w:rFonts w:ascii="David" w:hAnsi="David"/>
          <w:rtl/>
        </w:rPr>
        <w:t xml:space="preserve">"ד </w:t>
      </w:r>
      <w:r w:rsidRPr="00DF1D9E">
        <w:rPr>
          <w:rFonts w:ascii="David" w:hAnsi="David" w:hint="eastAsia"/>
          <w:rtl/>
        </w:rPr>
        <w:t>מס</w:t>
      </w:r>
      <w:r w:rsidRPr="00DF1D9E">
        <w:rPr>
          <w:rFonts w:ascii="David" w:hAnsi="David"/>
          <w:rtl/>
        </w:rPr>
        <w:t xml:space="preserve">' 7372 </w:t>
      </w:r>
      <w:r w:rsidRPr="00DF1D9E">
        <w:rPr>
          <w:rFonts w:ascii="David" w:hAnsi="David" w:hint="eastAsia"/>
          <w:rtl/>
        </w:rPr>
        <w:t>מיום</w:t>
      </w:r>
      <w:r w:rsidRPr="00DF1D9E">
        <w:rPr>
          <w:rFonts w:ascii="David" w:hAnsi="David"/>
          <w:rtl/>
        </w:rPr>
        <w:t xml:space="preserve"> 28.4.14, </w:t>
      </w:r>
      <w:r w:rsidRPr="00DF1D9E">
        <w:rPr>
          <w:rFonts w:ascii="David" w:hAnsi="David" w:hint="eastAsia"/>
          <w:rtl/>
        </w:rPr>
        <w:t>עמ</w:t>
      </w:r>
      <w:r w:rsidRPr="00DF1D9E">
        <w:rPr>
          <w:rFonts w:ascii="David" w:hAnsi="David"/>
          <w:rtl/>
        </w:rPr>
        <w:t>' 1094].</w:t>
      </w:r>
    </w:p>
  </w:footnote>
  <w:footnote w:id="47">
    <w:p w:rsidR="00355E7E" w:rsidRPr="00DF1D9E"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רשימת</w:t>
      </w:r>
      <w:r w:rsidRPr="00E816CD">
        <w:rPr>
          <w:rFonts w:ascii="David" w:hAnsi="David"/>
          <w:rtl/>
        </w:rPr>
        <w:t xml:space="preserve"> </w:t>
      </w:r>
      <w:r w:rsidRPr="00DF1D9E">
        <w:rPr>
          <w:rFonts w:ascii="David" w:hAnsi="David" w:hint="eastAsia"/>
          <w:rtl/>
        </w:rPr>
        <w:t>סוגי</w:t>
      </w:r>
      <w:r w:rsidRPr="00DF1D9E">
        <w:rPr>
          <w:rFonts w:ascii="David" w:hAnsi="David"/>
          <w:rtl/>
        </w:rPr>
        <w:t xml:space="preserve"> </w:t>
      </w:r>
      <w:r w:rsidRPr="00DF1D9E">
        <w:rPr>
          <w:rFonts w:ascii="David" w:hAnsi="David" w:hint="eastAsia"/>
          <w:rtl/>
        </w:rPr>
        <w:t>הזכאים</w:t>
      </w:r>
      <w:r w:rsidRPr="00DF1D9E">
        <w:rPr>
          <w:rFonts w:ascii="David" w:hAnsi="David"/>
          <w:rtl/>
        </w:rPr>
        <w:t xml:space="preserve"> </w:t>
      </w:r>
      <w:r w:rsidRPr="00DF1D9E">
        <w:rPr>
          <w:rFonts w:ascii="David" w:hAnsi="David" w:hint="eastAsia"/>
          <w:rtl/>
        </w:rPr>
        <w:t>לתשלום</w:t>
      </w:r>
      <w:r w:rsidRPr="00DF1D9E">
        <w:rPr>
          <w:rFonts w:ascii="David" w:hAnsi="David"/>
          <w:rtl/>
        </w:rPr>
        <w:t xml:space="preserve"> </w:t>
      </w:r>
      <w:r w:rsidRPr="00DF1D9E">
        <w:rPr>
          <w:rFonts w:ascii="David" w:hAnsi="David" w:hint="eastAsia"/>
          <w:rtl/>
        </w:rPr>
        <w:t>מופחת</w:t>
      </w:r>
      <w:r w:rsidRPr="00DF1D9E">
        <w:rPr>
          <w:rFonts w:ascii="David" w:hAnsi="David"/>
          <w:rtl/>
        </w:rPr>
        <w:t xml:space="preserve"> </w:t>
      </w:r>
      <w:r w:rsidRPr="00DF1D9E">
        <w:rPr>
          <w:rFonts w:ascii="David" w:hAnsi="David" w:hint="eastAsia"/>
          <w:rtl/>
        </w:rPr>
        <w:t>פורטה</w:t>
      </w:r>
      <w:r w:rsidRPr="00DF1D9E">
        <w:rPr>
          <w:rFonts w:ascii="David" w:hAnsi="David"/>
          <w:rtl/>
        </w:rPr>
        <w:t xml:space="preserve"> </w:t>
      </w:r>
      <w:r w:rsidRPr="00DF1D9E">
        <w:rPr>
          <w:rFonts w:ascii="David" w:hAnsi="David" w:hint="eastAsia"/>
          <w:rtl/>
        </w:rPr>
        <w:t>בתקנות</w:t>
      </w:r>
      <w:r w:rsidRPr="00DF1D9E">
        <w:rPr>
          <w:rFonts w:ascii="David" w:hAnsi="David"/>
          <w:rtl/>
        </w:rPr>
        <w:t xml:space="preserve"> </w:t>
      </w:r>
      <w:r w:rsidRPr="00DF1D9E">
        <w:rPr>
          <w:rFonts w:ascii="David" w:hAnsi="David" w:hint="eastAsia"/>
          <w:rtl/>
        </w:rPr>
        <w:t>כאמור</w:t>
      </w:r>
      <w:r w:rsidRPr="00DF1D9E">
        <w:rPr>
          <w:rFonts w:ascii="David" w:hAnsi="David"/>
          <w:rtl/>
        </w:rPr>
        <w:t xml:space="preserve"> </w:t>
      </w:r>
      <w:r w:rsidRPr="00DF1D9E">
        <w:rPr>
          <w:rFonts w:ascii="David" w:hAnsi="David" w:hint="eastAsia"/>
          <w:rtl/>
        </w:rPr>
        <w:t>לעיל</w:t>
      </w:r>
      <w:r w:rsidRPr="00DF1D9E">
        <w:rPr>
          <w:rFonts w:ascii="David" w:hAnsi="David"/>
          <w:rtl/>
        </w:rPr>
        <w:t xml:space="preserve"> </w:t>
      </w:r>
      <w:r w:rsidRPr="00DF1D9E">
        <w:rPr>
          <w:rFonts w:ascii="David" w:hAnsi="David" w:hint="eastAsia"/>
          <w:rtl/>
        </w:rPr>
        <w:t>על</w:t>
      </w:r>
      <w:r w:rsidRPr="00DF1D9E">
        <w:rPr>
          <w:rFonts w:ascii="David" w:hAnsi="David"/>
          <w:rtl/>
        </w:rPr>
        <w:t xml:space="preserve"> </w:t>
      </w:r>
      <w:r w:rsidRPr="00DF1D9E">
        <w:rPr>
          <w:rFonts w:ascii="David" w:hAnsi="David" w:hint="eastAsia"/>
          <w:rtl/>
        </w:rPr>
        <w:t>ידי</w:t>
      </w:r>
      <w:r w:rsidRPr="00DF1D9E">
        <w:rPr>
          <w:rFonts w:ascii="David" w:hAnsi="David"/>
          <w:rtl/>
        </w:rPr>
        <w:t xml:space="preserve"> </w:t>
      </w:r>
      <w:r w:rsidRPr="00DF1D9E">
        <w:rPr>
          <w:rFonts w:ascii="David" w:hAnsi="David" w:hint="eastAsia"/>
          <w:rtl/>
        </w:rPr>
        <w:t>שר</w:t>
      </w:r>
      <w:r w:rsidRPr="00DF1D9E">
        <w:rPr>
          <w:rFonts w:ascii="David" w:hAnsi="David"/>
          <w:rtl/>
        </w:rPr>
        <w:t xml:space="preserve"> </w:t>
      </w:r>
      <w:r w:rsidRPr="00DF1D9E">
        <w:rPr>
          <w:rFonts w:ascii="David" w:hAnsi="David" w:hint="eastAsia"/>
          <w:rtl/>
        </w:rPr>
        <w:t>האוצר</w:t>
      </w:r>
      <w:r w:rsidRPr="00DF1D9E">
        <w:rPr>
          <w:rFonts w:ascii="David" w:hAnsi="David"/>
          <w:rtl/>
        </w:rPr>
        <w:t xml:space="preserve"> </w:t>
      </w:r>
      <w:r w:rsidRPr="00DF1D9E">
        <w:rPr>
          <w:rFonts w:ascii="David" w:hAnsi="David" w:hint="eastAsia"/>
          <w:rtl/>
        </w:rPr>
        <w:t>ב</w:t>
      </w:r>
      <w:r w:rsidRPr="00DF1D9E">
        <w:rPr>
          <w:rFonts w:ascii="David" w:hAnsi="David"/>
          <w:rtl/>
        </w:rPr>
        <w:t>-2014.</w:t>
      </w:r>
    </w:p>
  </w:footnote>
  <w:footnote w:id="48">
    <w:p w:rsidR="00355E7E" w:rsidRPr="00E816CD"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DA72C3">
        <w:rPr>
          <w:rFonts w:ascii="David" w:hAnsi="David" w:hint="eastAsia"/>
          <w:rtl/>
        </w:rPr>
        <w:t>ה</w:t>
      </w:r>
      <w:r w:rsidRPr="002F62AB">
        <w:rPr>
          <w:rFonts w:ascii="David" w:hAnsi="David" w:hint="eastAsia"/>
          <w:rtl/>
        </w:rPr>
        <w:t>מועצה</w:t>
      </w:r>
      <w:r w:rsidRPr="00E816CD">
        <w:rPr>
          <w:rFonts w:ascii="David" w:hAnsi="David"/>
          <w:rtl/>
        </w:rPr>
        <w:t xml:space="preserve"> </w:t>
      </w:r>
      <w:r w:rsidRPr="00DA72C3">
        <w:rPr>
          <w:rFonts w:ascii="David" w:hAnsi="David" w:hint="eastAsia"/>
          <w:rtl/>
        </w:rPr>
        <w:t>ה</w:t>
      </w:r>
      <w:r w:rsidRPr="002F62AB">
        <w:rPr>
          <w:rFonts w:ascii="David" w:hAnsi="David" w:hint="eastAsia"/>
          <w:rtl/>
        </w:rPr>
        <w:t>אזורית</w:t>
      </w:r>
      <w:r w:rsidRPr="00E816CD">
        <w:rPr>
          <w:rFonts w:ascii="David" w:hAnsi="David"/>
          <w:rtl/>
        </w:rPr>
        <w:t xml:space="preserve"> </w:t>
      </w:r>
      <w:r w:rsidRPr="002C172F">
        <w:rPr>
          <w:rFonts w:ascii="David" w:hAnsi="David" w:hint="eastAsia"/>
          <w:b/>
          <w:bCs/>
          <w:rtl/>
        </w:rPr>
        <w:t>שומרון</w:t>
      </w:r>
      <w:r w:rsidRPr="002C172F">
        <w:rPr>
          <w:rFonts w:ascii="David" w:hAnsi="David"/>
          <w:b/>
          <w:bCs/>
          <w:rtl/>
        </w:rPr>
        <w:t xml:space="preserve"> </w:t>
      </w:r>
      <w:r w:rsidRPr="00DF1D9E">
        <w:rPr>
          <w:rFonts w:ascii="David" w:hAnsi="David" w:hint="eastAsia"/>
          <w:rtl/>
        </w:rPr>
        <w:t>אינה</w:t>
      </w:r>
      <w:r w:rsidRPr="00DF1D9E">
        <w:rPr>
          <w:rFonts w:ascii="David" w:hAnsi="David"/>
          <w:rtl/>
        </w:rPr>
        <w:t xml:space="preserve"> </w:t>
      </w:r>
      <w:r w:rsidRPr="00DF1D9E">
        <w:rPr>
          <w:rFonts w:ascii="David" w:hAnsi="David" w:hint="eastAsia"/>
          <w:rtl/>
        </w:rPr>
        <w:t>ספקית</w:t>
      </w:r>
      <w:r w:rsidRPr="00DF1D9E">
        <w:rPr>
          <w:rFonts w:ascii="David" w:hAnsi="David"/>
          <w:rtl/>
        </w:rPr>
        <w:t xml:space="preserve"> </w:t>
      </w:r>
      <w:r w:rsidRPr="00DF1D9E">
        <w:rPr>
          <w:rFonts w:ascii="David" w:hAnsi="David" w:hint="eastAsia"/>
          <w:rtl/>
        </w:rPr>
        <w:t>מים</w:t>
      </w:r>
      <w:r w:rsidRPr="00DF1D9E">
        <w:rPr>
          <w:rFonts w:ascii="David" w:hAnsi="David"/>
          <w:rtl/>
        </w:rPr>
        <w:t>, ויש בתחומה 31 יישובים המספקים כל אחד מים ליישוב</w:t>
      </w:r>
      <w:r w:rsidRPr="00DA72C3">
        <w:rPr>
          <w:rFonts w:ascii="David" w:hAnsi="David" w:hint="eastAsia"/>
          <w:rtl/>
        </w:rPr>
        <w:t>ו</w:t>
      </w:r>
      <w:r w:rsidRPr="00E816CD">
        <w:rPr>
          <w:rFonts w:ascii="David" w:hAnsi="David"/>
          <w:rtl/>
        </w:rPr>
        <w:t>. רשות המים מסרה כי כל אחד מהיישובים "פעיל" בהטבה אף הוא.</w:t>
      </w:r>
    </w:p>
  </w:footnote>
  <w:footnote w:id="49">
    <w:p w:rsidR="00355E7E" w:rsidRPr="00E816CD" w:rsidP="004C06D7">
      <w:pPr>
        <w:pStyle w:val="FootnoteText"/>
        <w:spacing w:line="269" w:lineRule="auto"/>
        <w:rPr>
          <w:rtl/>
        </w:rPr>
      </w:pPr>
      <w:r w:rsidRPr="00AD3F0C">
        <w:rPr>
          <w:rStyle w:val="FootnoteReference1"/>
          <w:rFonts w:ascii="David" w:hAnsi="David"/>
        </w:rPr>
        <w:footnoteRef/>
      </w:r>
      <w:r w:rsidRPr="00AD3F0C">
        <w:rPr>
          <w:rStyle w:val="FootnoteReference1"/>
          <w:rFonts w:ascii="David" w:hAnsi="David"/>
          <w:rtl/>
        </w:rPr>
        <w:t xml:space="preserve"> </w:t>
      </w:r>
      <w:r w:rsidRPr="002F62AB">
        <w:rPr>
          <w:rtl/>
        </w:rPr>
        <w:tab/>
      </w:r>
      <w:r w:rsidRPr="00E816CD">
        <w:rPr>
          <w:rFonts w:hint="cs"/>
          <w:rtl/>
        </w:rPr>
        <w:t>לפי חוק המים, התשי"ט-1959.</w:t>
      </w:r>
    </w:p>
  </w:footnote>
  <w:footnote w:id="50">
    <w:p w:rsidR="00355E7E" w:rsidP="004C06D7">
      <w:pPr>
        <w:pStyle w:val="FootnoteText"/>
        <w:spacing w:line="269" w:lineRule="auto"/>
        <w:rPr>
          <w:rtl/>
        </w:rPr>
      </w:pPr>
      <w:r w:rsidRPr="00AD3F0C">
        <w:rPr>
          <w:rStyle w:val="FootnoteReference1"/>
          <w:rFonts w:ascii="David" w:hAnsi="David"/>
        </w:rPr>
        <w:footnoteRef/>
      </w:r>
      <w:r>
        <w:rPr>
          <w:rtl/>
        </w:rPr>
        <w:t xml:space="preserve"> </w:t>
      </w:r>
      <w:r>
        <w:rPr>
          <w:rtl/>
        </w:rPr>
        <w:tab/>
      </w:r>
      <w:r>
        <w:rPr>
          <w:rFonts w:hint="cs"/>
          <w:rtl/>
        </w:rPr>
        <w:t>בעל רישיו</w:t>
      </w:r>
      <w:r>
        <w:rPr>
          <w:rFonts w:hint="eastAsia"/>
          <w:rtl/>
        </w:rPr>
        <w:t>ן</w:t>
      </w:r>
      <w:r>
        <w:rPr>
          <w:rFonts w:hint="cs"/>
          <w:rtl/>
        </w:rPr>
        <w:t xml:space="preserve"> הוא </w:t>
      </w:r>
      <w:r w:rsidRPr="008A059F">
        <w:rPr>
          <w:rFonts w:hint="cs"/>
          <w:rtl/>
        </w:rPr>
        <w:t>מי שקיבל רישיון לאספקת מים למטרת צורכי בית בלבד ושסך כל כמות המים שסיפק למטרה זו בשנה שקדמה לשנת הרישוי אינו עולה על 200,000 מטרים מעוקבים בשנה</w:t>
      </w:r>
      <w:r>
        <w:rPr>
          <w:rFonts w:hint="cs"/>
          <w:rtl/>
        </w:rPr>
        <w:t>.</w:t>
      </w:r>
    </w:p>
  </w:footnote>
  <w:footnote w:id="51">
    <w:p w:rsidR="00355E7E" w:rsidRPr="00E816CD" w:rsidP="004C06D7">
      <w:pPr>
        <w:pStyle w:val="FootnoteText"/>
        <w:spacing w:line="269" w:lineRule="auto"/>
        <w:rPr>
          <w:rFonts w:ascii="David" w:hAnsi="David"/>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Pr>
          <w:rFonts w:ascii="David" w:hAnsi="David" w:hint="cs"/>
          <w:rtl/>
        </w:rPr>
        <w:t xml:space="preserve">שתי תקופות חיוב לפחות מתוך שש תקופות חיוב רצופות. </w:t>
      </w:r>
      <w:r w:rsidRPr="00E816CD">
        <w:rPr>
          <w:rFonts w:ascii="David" w:hAnsi="David" w:hint="eastAsia"/>
          <w:rtl/>
        </w:rPr>
        <w:t>מלבד</w:t>
      </w:r>
      <w:r w:rsidRPr="00E816CD">
        <w:rPr>
          <w:rFonts w:ascii="David" w:hAnsi="David"/>
          <w:rtl/>
        </w:rPr>
        <w:t xml:space="preserve"> </w:t>
      </w:r>
      <w:r w:rsidRPr="00DF1D9E">
        <w:rPr>
          <w:rFonts w:ascii="David" w:hAnsi="David" w:hint="eastAsia"/>
          <w:rtl/>
        </w:rPr>
        <w:t>שני</w:t>
      </w:r>
      <w:r w:rsidRPr="00DF1D9E">
        <w:rPr>
          <w:rFonts w:ascii="David" w:hAnsi="David"/>
          <w:rtl/>
        </w:rPr>
        <w:t xml:space="preserve"> </w:t>
      </w:r>
      <w:r w:rsidRPr="00DF1D9E">
        <w:rPr>
          <w:rFonts w:ascii="David" w:hAnsi="David" w:hint="eastAsia"/>
          <w:rtl/>
        </w:rPr>
        <w:t>תנאים</w:t>
      </w:r>
      <w:r w:rsidRPr="00DF1D9E">
        <w:rPr>
          <w:rFonts w:ascii="David" w:hAnsi="David"/>
          <w:rtl/>
        </w:rPr>
        <w:t xml:space="preserve"> </w:t>
      </w:r>
      <w:r w:rsidRPr="00DF1D9E">
        <w:rPr>
          <w:rFonts w:ascii="David" w:hAnsi="David" w:hint="eastAsia"/>
          <w:rtl/>
        </w:rPr>
        <w:t>אלה</w:t>
      </w:r>
      <w:r w:rsidRPr="00DF1D9E">
        <w:rPr>
          <w:rFonts w:ascii="David" w:hAnsi="David"/>
          <w:rtl/>
        </w:rPr>
        <w:t xml:space="preserve"> </w:t>
      </w:r>
      <w:r w:rsidRPr="00DF1D9E">
        <w:rPr>
          <w:rFonts w:ascii="David" w:hAnsi="David" w:hint="eastAsia"/>
          <w:rtl/>
        </w:rPr>
        <w:t>צריכים</w:t>
      </w:r>
      <w:r w:rsidRPr="00DF1D9E">
        <w:rPr>
          <w:rFonts w:ascii="David" w:hAnsi="David"/>
          <w:rtl/>
        </w:rPr>
        <w:t xml:space="preserve"> </w:t>
      </w:r>
      <w:r w:rsidRPr="00DF1D9E">
        <w:rPr>
          <w:rFonts w:ascii="David" w:hAnsi="David" w:hint="eastAsia"/>
          <w:rtl/>
        </w:rPr>
        <w:t>להתקיים</w:t>
      </w:r>
      <w:r w:rsidRPr="00DF1D9E">
        <w:rPr>
          <w:rFonts w:ascii="David" w:hAnsi="David"/>
          <w:rtl/>
        </w:rPr>
        <w:t xml:space="preserve"> </w:t>
      </w:r>
      <w:r w:rsidRPr="00DF1D9E">
        <w:rPr>
          <w:rFonts w:ascii="David" w:hAnsi="David" w:hint="eastAsia"/>
          <w:rtl/>
        </w:rPr>
        <w:t>שישה</w:t>
      </w:r>
      <w:r w:rsidRPr="00DF1D9E">
        <w:rPr>
          <w:rFonts w:ascii="David" w:hAnsi="David"/>
          <w:rtl/>
        </w:rPr>
        <w:t xml:space="preserve"> </w:t>
      </w:r>
      <w:r w:rsidRPr="00DF1D9E">
        <w:rPr>
          <w:rFonts w:ascii="David" w:hAnsi="David" w:hint="eastAsia"/>
          <w:rtl/>
        </w:rPr>
        <w:t>תנאים</w:t>
      </w:r>
      <w:r w:rsidRPr="00DF1D9E">
        <w:rPr>
          <w:rFonts w:ascii="David" w:hAnsi="David"/>
          <w:rtl/>
        </w:rPr>
        <w:t xml:space="preserve"> </w:t>
      </w:r>
      <w:r w:rsidRPr="00DF1D9E">
        <w:rPr>
          <w:rFonts w:ascii="David" w:hAnsi="David" w:hint="eastAsia"/>
          <w:rtl/>
        </w:rPr>
        <w:t>נוספים</w:t>
      </w:r>
      <w:r w:rsidRPr="00DA72C3">
        <w:rPr>
          <w:rFonts w:ascii="David" w:hAnsi="David"/>
          <w:rtl/>
        </w:rPr>
        <w:t>,</w:t>
      </w:r>
      <w:r w:rsidRPr="002F62AB">
        <w:rPr>
          <w:rFonts w:ascii="David" w:hAnsi="David" w:hint="cs"/>
          <w:rtl/>
        </w:rPr>
        <w:t xml:space="preserve"> המפורטים אף הם בכללים לניתוק מים.</w:t>
      </w:r>
    </w:p>
  </w:footnote>
  <w:footnote w:id="52">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אם</w:t>
      </w:r>
      <w:r w:rsidRPr="00E816CD">
        <w:rPr>
          <w:rFonts w:ascii="David" w:hAnsi="David"/>
          <w:rtl/>
        </w:rPr>
        <w:t xml:space="preserve"> נקבע לצרכן הסדר תשלומים, לא ינקוט בעל רישיון פעולות גבייה נגדו, כל עוד עמד </w:t>
      </w:r>
      <w:r w:rsidRPr="00DF1D9E">
        <w:rPr>
          <w:rFonts w:ascii="David" w:hAnsi="David" w:hint="eastAsia"/>
          <w:rtl/>
        </w:rPr>
        <w:t>הצרכן</w:t>
      </w:r>
      <w:r w:rsidRPr="00DF1D9E">
        <w:rPr>
          <w:rFonts w:ascii="David" w:hAnsi="David"/>
          <w:rtl/>
        </w:rPr>
        <w:t xml:space="preserve"> בהסדר התשלומים.</w:t>
      </w:r>
    </w:p>
  </w:footnote>
  <w:footnote w:id="53">
    <w:p w:rsidR="00355E7E" w:rsidRPr="00DF1D9E" w:rsidP="004C06D7">
      <w:pPr>
        <w:pStyle w:val="FootnoteText"/>
        <w:spacing w:line="269" w:lineRule="auto"/>
        <w:rPr>
          <w:rFonts w:ascii="David" w:hAnsi="David"/>
          <w:rtl/>
        </w:rPr>
      </w:pPr>
      <w:r w:rsidRPr="002F62AB">
        <w:rPr>
          <w:rStyle w:val="FootnoteReference1"/>
          <w:rFonts w:ascii="David" w:hAnsi="David"/>
        </w:rPr>
        <w:footnoteRef/>
      </w:r>
      <w:r w:rsidRPr="002F62AB">
        <w:rPr>
          <w:rFonts w:ascii="David" w:hAnsi="David"/>
          <w:rtl/>
        </w:rPr>
        <w:t xml:space="preserve"> </w:t>
      </w:r>
      <w:r w:rsidRPr="002F62AB">
        <w:rPr>
          <w:rFonts w:ascii="David" w:hAnsi="David"/>
          <w:rtl/>
        </w:rPr>
        <w:tab/>
      </w:r>
      <w:r w:rsidRPr="00E816CD">
        <w:rPr>
          <w:rFonts w:ascii="David" w:hAnsi="David" w:hint="eastAsia"/>
          <w:rtl/>
        </w:rPr>
        <w:t>לפי</w:t>
      </w:r>
      <w:r w:rsidRPr="00E816CD">
        <w:rPr>
          <w:rFonts w:ascii="David" w:hAnsi="David"/>
          <w:rtl/>
        </w:rPr>
        <w:t xml:space="preserve"> </w:t>
      </w:r>
      <w:r w:rsidRPr="00DF1D9E">
        <w:rPr>
          <w:rFonts w:ascii="David" w:hAnsi="David" w:hint="eastAsia"/>
          <w:rtl/>
        </w:rPr>
        <w:t>הנתונים</w:t>
      </w:r>
      <w:r w:rsidRPr="00DF1D9E">
        <w:rPr>
          <w:rFonts w:ascii="David" w:hAnsi="David"/>
          <w:rtl/>
        </w:rPr>
        <w:t xml:space="preserve"> </w:t>
      </w:r>
      <w:r w:rsidRPr="00DF1D9E">
        <w:rPr>
          <w:rFonts w:ascii="David" w:hAnsi="David" w:hint="eastAsia"/>
          <w:rtl/>
        </w:rPr>
        <w:t>שמסרו</w:t>
      </w:r>
      <w:r w:rsidRPr="00DF1D9E">
        <w:rPr>
          <w:rFonts w:ascii="David" w:hAnsi="David"/>
          <w:rtl/>
        </w:rPr>
        <w:t xml:space="preserve"> </w:t>
      </w:r>
      <w:r w:rsidRPr="00DF1D9E">
        <w:rPr>
          <w:rFonts w:ascii="David" w:hAnsi="David" w:hint="eastAsia"/>
          <w:rtl/>
        </w:rPr>
        <w:t>הרשויות</w:t>
      </w:r>
      <w:r w:rsidRPr="00DF1D9E">
        <w:rPr>
          <w:rFonts w:ascii="David" w:hAnsi="David"/>
          <w:rtl/>
        </w:rPr>
        <w:t xml:space="preserve"> </w:t>
      </w:r>
      <w:r w:rsidRPr="00DF1D9E">
        <w:rPr>
          <w:rFonts w:ascii="David" w:hAnsi="David" w:hint="eastAsia"/>
          <w:rtl/>
        </w:rPr>
        <w:t>המקומיות</w:t>
      </w:r>
      <w:r w:rsidRPr="00DF1D9E">
        <w:rPr>
          <w:rFonts w:ascii="David" w:hAnsi="David"/>
          <w:rtl/>
        </w:rPr>
        <w:t>.</w:t>
      </w:r>
    </w:p>
  </w:footnote>
  <w:footnote w:id="54">
    <w:p w:rsidR="00355E7E" w:rsidRPr="00DF1D9E" w:rsidP="004C06D7">
      <w:pPr>
        <w:pStyle w:val="Footnote0"/>
        <w:shd w:val="clear" w:color="auto" w:fill="auto"/>
        <w:tabs>
          <w:tab w:val="left" w:pos="384"/>
        </w:tabs>
        <w:spacing w:line="269" w:lineRule="auto"/>
        <w:ind w:left="720" w:hanging="720"/>
        <w:jc w:val="both"/>
        <w:rPr>
          <w:rFonts w:ascii="David" w:hAnsi="David" w:cs="David"/>
          <w:sz w:val="20"/>
          <w:szCs w:val="20"/>
          <w:rtl/>
        </w:rPr>
      </w:pPr>
      <w:r w:rsidRPr="002F62AB">
        <w:rPr>
          <w:rStyle w:val="FootnoteReference1"/>
          <w:rFonts w:ascii="David" w:hAnsi="David" w:cs="David"/>
          <w:sz w:val="20"/>
          <w:szCs w:val="20"/>
        </w:rPr>
        <w:footnoteRef/>
      </w:r>
      <w:r w:rsidRPr="002F62AB">
        <w:rPr>
          <w:rFonts w:ascii="David" w:hAnsi="David" w:cs="David"/>
          <w:sz w:val="20"/>
          <w:szCs w:val="20"/>
          <w:rtl/>
        </w:rPr>
        <w:t xml:space="preserve"> </w:t>
      </w:r>
      <w:r w:rsidRPr="002F62AB">
        <w:rPr>
          <w:rFonts w:ascii="David" w:hAnsi="David" w:cs="David"/>
          <w:sz w:val="20"/>
          <w:szCs w:val="20"/>
          <w:rtl/>
        </w:rPr>
        <w:tab/>
      </w:r>
      <w:r w:rsidRPr="002F62AB">
        <w:rPr>
          <w:rFonts w:ascii="David" w:hAnsi="David" w:cs="David"/>
          <w:sz w:val="20"/>
          <w:szCs w:val="20"/>
          <w:rtl/>
        </w:rPr>
        <w:tab/>
      </w:r>
      <w:r w:rsidRPr="00E816CD">
        <w:rPr>
          <w:rFonts w:ascii="David" w:hAnsi="David" w:cs="David"/>
          <w:b w:val="0"/>
          <w:bCs w:val="0"/>
          <w:sz w:val="20"/>
          <w:szCs w:val="20"/>
          <w:rtl/>
        </w:rPr>
        <w:t>לפי הפקודה</w:t>
      </w:r>
      <w:r w:rsidRPr="00E816CD">
        <w:rPr>
          <w:rFonts w:ascii="David" w:hAnsi="David" w:cs="David" w:hint="cs"/>
          <w:b w:val="0"/>
          <w:bCs w:val="0"/>
          <w:sz w:val="20"/>
          <w:szCs w:val="20"/>
          <w:rtl/>
        </w:rPr>
        <w:t>,</w:t>
      </w:r>
      <w:r w:rsidRPr="00E816CD">
        <w:rPr>
          <w:rFonts w:ascii="David" w:hAnsi="David" w:cs="David"/>
          <w:b w:val="0"/>
          <w:bCs w:val="0"/>
          <w:sz w:val="20"/>
          <w:szCs w:val="20"/>
          <w:rtl/>
        </w:rPr>
        <w:t xml:space="preserve"> מי שתייה הם </w:t>
      </w:r>
      <w:r w:rsidRPr="00DF1D9E">
        <w:rPr>
          <w:rFonts w:ascii="David" w:hAnsi="David" w:cs="David" w:hint="eastAsia"/>
          <w:b w:val="0"/>
          <w:bCs w:val="0"/>
          <w:sz w:val="20"/>
          <w:szCs w:val="20"/>
          <w:rtl/>
        </w:rPr>
        <w:t>מ</w:t>
      </w:r>
      <w:r w:rsidRPr="00DF1D9E">
        <w:rPr>
          <w:rFonts w:ascii="David" w:hAnsi="David" w:cs="David"/>
          <w:b w:val="0"/>
          <w:bCs w:val="0"/>
          <w:sz w:val="20"/>
          <w:szCs w:val="20"/>
          <w:rtl/>
        </w:rPr>
        <w:t>ים המיועדים לשתייה ולבישול</w:t>
      </w:r>
      <w:r>
        <w:rPr>
          <w:rFonts w:ascii="David" w:hAnsi="David" w:cs="David" w:hint="cs"/>
          <w:b w:val="0"/>
          <w:bCs w:val="0"/>
          <w:sz w:val="20"/>
          <w:szCs w:val="20"/>
          <w:rtl/>
        </w:rPr>
        <w:t xml:space="preserve"> </w:t>
      </w:r>
      <w:r w:rsidRPr="00DF1D9E">
        <w:rPr>
          <w:rFonts w:ascii="David" w:hAnsi="David" w:cs="David"/>
          <w:b w:val="0"/>
          <w:bCs w:val="0"/>
          <w:sz w:val="20"/>
          <w:szCs w:val="20"/>
          <w:rtl/>
        </w:rPr>
        <w:t xml:space="preserve">מזון, ובתעשיית </w:t>
      </w:r>
      <w:r w:rsidRPr="00DA72C3">
        <w:rPr>
          <w:rFonts w:ascii="David" w:hAnsi="David" w:cs="David" w:hint="eastAsia"/>
          <w:b w:val="0"/>
          <w:bCs w:val="0"/>
          <w:sz w:val="20"/>
          <w:szCs w:val="20"/>
          <w:rtl/>
        </w:rPr>
        <w:t>ה</w:t>
      </w:r>
      <w:r w:rsidRPr="002F62AB">
        <w:rPr>
          <w:rFonts w:ascii="David" w:hAnsi="David" w:cs="David"/>
          <w:b w:val="0"/>
          <w:bCs w:val="0"/>
          <w:sz w:val="20"/>
          <w:szCs w:val="20"/>
          <w:rtl/>
        </w:rPr>
        <w:t xml:space="preserve">מזון - מים המיועדים להיכנס להרכב המזון או </w:t>
      </w:r>
      <w:r w:rsidRPr="00E816CD">
        <w:rPr>
          <w:rFonts w:ascii="David" w:hAnsi="David" w:cs="David" w:hint="cs"/>
          <w:b w:val="0"/>
          <w:bCs w:val="0"/>
          <w:sz w:val="20"/>
          <w:szCs w:val="20"/>
          <w:rtl/>
        </w:rPr>
        <w:t xml:space="preserve">מים </w:t>
      </w:r>
      <w:r w:rsidRPr="00E816CD">
        <w:rPr>
          <w:rFonts w:ascii="David" w:hAnsi="David" w:cs="David"/>
          <w:b w:val="0"/>
          <w:bCs w:val="0"/>
          <w:sz w:val="20"/>
          <w:szCs w:val="20"/>
          <w:rtl/>
        </w:rPr>
        <w:t>הבאים במגע</w:t>
      </w:r>
      <w:r w:rsidRPr="00E816CD">
        <w:rPr>
          <w:rFonts w:ascii="David" w:hAnsi="David" w:cs="David" w:hint="cs"/>
          <w:b w:val="0"/>
          <w:bCs w:val="0"/>
          <w:sz w:val="20"/>
          <w:szCs w:val="20"/>
          <w:rtl/>
        </w:rPr>
        <w:t>,</w:t>
      </w:r>
      <w:r w:rsidRPr="00DF1D9E">
        <w:rPr>
          <w:rFonts w:ascii="David" w:hAnsi="David" w:cs="David"/>
          <w:b w:val="0"/>
          <w:bCs w:val="0"/>
          <w:sz w:val="20"/>
          <w:szCs w:val="20"/>
          <w:rtl/>
        </w:rPr>
        <w:t xml:space="preserve"> או העלולים לבוא במגע, עם חומר מהחומרים שמהם מורכב המזון.</w:t>
      </w:r>
    </w:p>
  </w:footnote>
  <w:footnote w:id="55">
    <w:p w:rsidR="00355E7E" w:rsidRPr="00E816CD" w:rsidP="004C06D7">
      <w:pPr>
        <w:pStyle w:val="FootnoteText"/>
        <w:spacing w:line="269" w:lineRule="auto"/>
      </w:pPr>
      <w:r w:rsidRPr="002F62AB">
        <w:rPr>
          <w:rStyle w:val="FootnoteReference1"/>
        </w:rPr>
        <w:footnoteRef/>
      </w:r>
      <w:r w:rsidRPr="002F62AB">
        <w:rPr>
          <w:rtl/>
        </w:rPr>
        <w:t xml:space="preserve"> </w:t>
      </w:r>
      <w:r w:rsidRPr="002F62AB">
        <w:rPr>
          <w:rtl/>
        </w:rPr>
        <w:tab/>
      </w:r>
      <w:r w:rsidRPr="00E816CD">
        <w:rPr>
          <w:rFonts w:hint="cs"/>
          <w:rtl/>
        </w:rPr>
        <w:t>חובת פרסום זו באתר המרשתת חלה על כלל הרשויות המקומיות בישראל מתוקף חוקי השלטון המקומי וחוקים שונים שקובעים את סוגי המידע שחובה לפרס</w:t>
      </w:r>
      <w:r w:rsidRPr="00DA72C3">
        <w:rPr>
          <w:rFonts w:hint="eastAsia"/>
          <w:rtl/>
        </w:rPr>
        <w:t>מ</w:t>
      </w:r>
      <w:r w:rsidRPr="002F62AB">
        <w:rPr>
          <w:rFonts w:hint="cs"/>
          <w:rtl/>
        </w:rPr>
        <w:t>ם, כגון: חוק חופש המידע, חוק התכנון והבנייה, פקודת העיריות ועוד.</w:t>
      </w:r>
      <w:r w:rsidRPr="00E816CD">
        <w:rPr>
          <w:rFonts w:hint="cs"/>
          <w:rtl/>
        </w:rPr>
        <w:t xml:space="preserve"> בעניין זה ראו גם פרק נוסף בקובץ זה בנושא "היבטים בהתנהלות הרשויות המקומיות בשומרון", תחת הכותרת "פרסום באתר המרשתת של הרשות המקומית".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5E7E" w:rsidP="00D60259">
    <w:pPr>
      <w:pStyle w:val="Header"/>
      <w:ind w:left="720"/>
      <w:jc w:val="center"/>
      <w:rPr>
        <w:rtl/>
        <w:cs/>
      </w:rPr>
    </w:pPr>
    <w:r>
      <w:rPr>
        <w:rFonts w:hint="cs"/>
        <w:rtl/>
      </w:rPr>
      <w:t>-</w:t>
    </w:r>
    <w:sdt>
      <w:sdtPr>
        <w:rPr>
          <w:rtl/>
        </w:rPr>
        <w:id w:val="1579782170"/>
        <w:docPartObj>
          <w:docPartGallery w:val="Page Numbers (Top of Page)"/>
          <w:docPartUnique/>
        </w:docPartObj>
      </w:sdtPr>
      <w:sdtEndPr>
        <w:rPr>
          <w:cs/>
        </w:rPr>
      </w:sdtEndPr>
      <w:sdtContent>
        <w:r>
          <w:fldChar w:fldCharType="begin"/>
        </w:r>
        <w:r>
          <w:rPr>
            <w:rtl/>
            <w:cs/>
          </w:rPr>
          <w:instrText>PAGE   \* MERGEFORMAT</w:instrText>
        </w:r>
        <w:r>
          <w:fldChar w:fldCharType="separate"/>
        </w:r>
        <w:r w:rsidRPr="007A564D" w:rsidR="007A564D">
          <w:rPr>
            <w:noProof/>
            <w:rtl/>
            <w:lang w:val="he-IL"/>
          </w:rPr>
          <w:t>15</w:t>
        </w:r>
        <w:r>
          <w:fldChar w:fldCharType="end"/>
        </w:r>
        <w:r>
          <w:rPr>
            <w:rFonts w:hint="cs"/>
            <w:rtl/>
          </w:rPr>
          <w:t>-</w:t>
        </w:r>
      </w:sdtContent>
    </w:sdt>
  </w:p>
  <w:p w:rsidR="00355E7E" w:rsidP="00D60259">
    <w:pPr>
      <w:pStyle w:val="Header"/>
      <w:jc w:val="right"/>
      <w:rPr>
        <w:rtl/>
        <w:cs/>
      </w:rPr>
    </w:pPr>
    <w:r>
      <w:rPr>
        <w:rFonts w:hint="cs"/>
        <w:rtl/>
      </w:rPr>
      <w:t>דוח רשויות 2020</w:t>
    </w:r>
  </w:p>
  <w:p w:rsidR="00355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5E7E" w:rsidP="00D60259">
    <w:pPr>
      <w:pStyle w:val="Header"/>
      <w:jc w:val="right"/>
      <w:rPr>
        <w:rtl/>
        <w:cs/>
      </w:rPr>
    </w:pPr>
    <w:r>
      <w:rPr>
        <w:rFonts w:hint="cs"/>
        <w:rtl/>
      </w:rPr>
      <w:t>דוח רשויות 2020</w:t>
    </w:r>
  </w:p>
  <w:p w:rsidR="00355E7E" w:rsidP="00066CBC">
    <w:pPr>
      <w:tabs>
        <w:tab w:val="center" w:pos="4153"/>
        <w:tab w:val="right" w:pos="8306"/>
      </w:tabs>
      <w:spacing w:before="120" w:line="240" w:lineRule="auto"/>
      <w:ind w:left="-9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81.6pt" o:bullet="t">
        <v:imagedata r:id="rId1" o:title="light-bulb"/>
      </v:shape>
    </w:pict>
  </w:numPicBullet>
  <w:abstractNum w:abstractNumId="0">
    <w:nsid w:val="08431DFD"/>
    <w:multiLevelType w:val="hybridMultilevel"/>
    <w:tmpl w:val="E8EC57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320034"/>
    <w:multiLevelType w:val="hybridMultilevel"/>
    <w:tmpl w:val="C38EB5BE"/>
    <w:lvl w:ilvl="0">
      <w:start w:val="1"/>
      <w:numFmt w:val="decimal"/>
      <w:lvlText w:val="%1."/>
      <w:lvlJc w:val="left"/>
      <w:pPr>
        <w:ind w:left="720" w:hanging="360"/>
      </w:pPr>
      <w:rPr>
        <w:rFonts w:ascii="Times New Roman" w:hAnsi="Times New Roman" w:eastAsia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3D0E88"/>
    <w:multiLevelType w:val="multilevel"/>
    <w:tmpl w:val="652A64E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F2E7A6F"/>
    <w:multiLevelType w:val="hybridMultilevel"/>
    <w:tmpl w:val="EFBA5A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531345"/>
    <w:multiLevelType w:val="hybridMultilevel"/>
    <w:tmpl w:val="24C2A7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617A38"/>
    <w:multiLevelType w:val="hybridMultilevel"/>
    <w:tmpl w:val="60B437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515DCE"/>
    <w:multiLevelType w:val="hybridMultilevel"/>
    <w:tmpl w:val="640EE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C63585"/>
    <w:multiLevelType w:val="hybridMultilevel"/>
    <w:tmpl w:val="9D1EF5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0C0ECD"/>
    <w:multiLevelType w:val="multilevel"/>
    <w:tmpl w:val="C5C46CC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2269488A"/>
    <w:multiLevelType w:val="hybridMultilevel"/>
    <w:tmpl w:val="774C3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457024"/>
    <w:multiLevelType w:val="multilevel"/>
    <w:tmpl w:val="F9281588"/>
    <w:lvl w:ilvl="0">
      <w:start w:val="1"/>
      <w:numFmt w:val="decimal"/>
      <w:lvlText w:val="%1."/>
      <w:lvlJc w:val="left"/>
      <w:pPr>
        <w:ind w:left="340" w:hanging="340"/>
      </w:pPr>
      <w:rPr>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364F2595"/>
    <w:multiLevelType w:val="hybridMultilevel"/>
    <w:tmpl w:val="B5340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642D49"/>
    <w:multiLevelType w:val="hybridMultilevel"/>
    <w:tmpl w:val="517A0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A697041"/>
    <w:multiLevelType w:val="multilevel"/>
    <w:tmpl w:val="27125F7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4CD42B26"/>
    <w:multiLevelType w:val="multilevel"/>
    <w:tmpl w:val="86E69308"/>
    <w:lvl w:ilvl="0">
      <w:start w:val="1"/>
      <w:numFmt w:val="decimal"/>
      <w:lvlText w:val="%1."/>
      <w:lvlJc w:val="left"/>
      <w:pPr>
        <w:ind w:left="340" w:hanging="340"/>
      </w:pPr>
      <w:rPr>
        <w:b/>
        <w:bCs w:val="0"/>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4DE21907"/>
    <w:multiLevelType w:val="multilevel"/>
    <w:tmpl w:val="313C32D4"/>
    <w:lvl w:ilvl="0">
      <w:start w:val="1"/>
      <w:numFmt w:val="decimal"/>
      <w:lvlText w:val="%1."/>
      <w:lvlJc w:val="left"/>
      <w:pPr>
        <w:ind w:left="340" w:hanging="340"/>
      </w:pPr>
    </w:lvl>
    <w:lvl w:ilvl="1">
      <w:start w:val="1"/>
      <w:numFmt w:val="hebrew1"/>
      <w:lvlText w:val="%2."/>
      <w:lvlJc w:val="left"/>
      <w:pPr>
        <w:ind w:left="680" w:hanging="340"/>
      </w:pPr>
      <w:rPr>
        <w:sz w:val="28"/>
        <w:szCs w:val="24"/>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4E6B2AC5"/>
    <w:multiLevelType w:val="multilevel"/>
    <w:tmpl w:val="10F018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4E7F1298"/>
    <w:multiLevelType w:val="hybridMultilevel"/>
    <w:tmpl w:val="726AEFCC"/>
    <w:lvl w:ilvl="0">
      <w:start w:val="0"/>
      <w:numFmt w:val="bullet"/>
      <w:lvlText w:val="-"/>
      <w:lvlJc w:val="left"/>
      <w:pPr>
        <w:ind w:left="720" w:hanging="360"/>
      </w:pPr>
      <w:rPr>
        <w:rFonts w:ascii="Times New Roman" w:hAnsi="Times New Roman"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7213F0"/>
    <w:multiLevelType w:val="hybridMultilevel"/>
    <w:tmpl w:val="C0B686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441F61"/>
    <w:multiLevelType w:val="hybridMultilevel"/>
    <w:tmpl w:val="7FE602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022878"/>
    <w:multiLevelType w:val="hybridMultilevel"/>
    <w:tmpl w:val="6150B8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0B6C45"/>
    <w:multiLevelType w:val="multilevel"/>
    <w:tmpl w:val="C5C46CC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5D887BBF"/>
    <w:multiLevelType w:val="multilevel"/>
    <w:tmpl w:val="97BA3C5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5F395C7F"/>
    <w:multiLevelType w:val="hybridMultilevel"/>
    <w:tmpl w:val="36E67B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5B46FDE"/>
    <w:multiLevelType w:val="hybridMultilevel"/>
    <w:tmpl w:val="C972C0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A796FBB"/>
    <w:multiLevelType w:val="multilevel"/>
    <w:tmpl w:val="C5C46CC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6A99401B"/>
    <w:multiLevelType w:val="multilevel"/>
    <w:tmpl w:val="137E2114"/>
    <w:lvl w:ilvl="0">
      <w:start w:val="1"/>
      <w:numFmt w:val="decimal"/>
      <w:lvlText w:val="%1."/>
      <w:lvlJc w:val="left"/>
      <w:pPr>
        <w:ind w:left="340" w:hanging="340"/>
      </w:pPr>
      <w:rPr>
        <w:rFonts w:cs="David"/>
        <w:sz w:val="28"/>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6DD25A3E"/>
    <w:multiLevelType w:val="hybridMultilevel"/>
    <w:tmpl w:val="7CF8D5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FCE7B5F"/>
    <w:multiLevelType w:val="multilevel"/>
    <w:tmpl w:val="87C4F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47C0318"/>
    <w:multiLevelType w:val="multilevel"/>
    <w:tmpl w:val="D8D05C76"/>
    <w:lvl w:ilvl="0">
      <w:start w:val="1"/>
      <w:numFmt w:val="decimal"/>
      <w:pStyle w:val="a16"/>
      <w:lvlText w:val="%1."/>
      <w:lvlJc w:val="right"/>
      <w:pPr>
        <w:tabs>
          <w:tab w:val="num" w:pos="222"/>
        </w:tabs>
        <w:ind w:left="222" w:hanging="222"/>
      </w:pPr>
      <w:rPr>
        <w:rFonts w:ascii="Times New Roman" w:hAnsi="Times New Roman" w:cs="David" w:hint="default"/>
        <w:b w:val="0"/>
        <w:bCs w:val="0"/>
        <w:i w:val="0"/>
        <w:iCs w:val="0"/>
        <w:caps w:val="0"/>
        <w:strike w:val="0"/>
        <w:dstrike w:val="0"/>
        <w:vanish w:val="0"/>
        <w:webHidden w:val="0"/>
        <w:color w:val="auto"/>
        <w:spacing w:val="0"/>
        <w:w w:val="100"/>
        <w:position w:val="0"/>
        <w:sz w:val="24"/>
        <w:szCs w:val="24"/>
        <w:u w:val="none"/>
        <w:effect w:val="none"/>
        <w:vertAlign w:val="baseline"/>
        <w:specVanish w:val="0"/>
        <w14:shadow w14:blurRad="0" w14:dist="0" w14:dir="0" w14:sx="0" w14:sy="0" w14:kx="0" w14:ky="0" w14:algn="none">
          <w14:srgbClr w14:val="000000"/>
        </w14:shadow>
        <w14:textOutline w14:w="0" w14:cap="rnd">
          <w14:noFill/>
          <w14:bevel/>
        </w14:textOutline>
      </w:rPr>
    </w:lvl>
    <w:lvl w:ilvl="1">
      <w:start w:val="1"/>
      <w:numFmt w:val="hebrew1"/>
      <w:lvlText w:val="%2."/>
      <w:lvlJc w:val="right"/>
      <w:pPr>
        <w:tabs>
          <w:tab w:val="num" w:pos="563"/>
        </w:tabs>
        <w:ind w:left="563" w:hanging="171"/>
      </w:pPr>
      <w:rPr>
        <w:rFonts w:ascii="Times New Roman" w:hAnsi="Times New Roman" w:cs="David" w:hint="default"/>
        <w:b w:val="0"/>
        <w:bCs w:val="0"/>
        <w:i w:val="0"/>
        <w:iCs w:val="0"/>
        <w:spacing w:val="0"/>
        <w:sz w:val="22"/>
        <w:szCs w:val="24"/>
      </w:rPr>
    </w:lvl>
    <w:lvl w:ilvl="2">
      <w:start w:val="1"/>
      <w:numFmt w:val="decimal"/>
      <w:lvlText w:val="%3)"/>
      <w:lvlJc w:val="right"/>
      <w:pPr>
        <w:tabs>
          <w:tab w:val="num" w:pos="959"/>
        </w:tabs>
        <w:ind w:left="959" w:hanging="226"/>
      </w:pPr>
      <w:rPr>
        <w:rFonts w:ascii="Times New Roman" w:hAnsi="Times New Roman" w:cs="David" w:hint="default"/>
        <w:b w:val="0"/>
        <w:bCs w:val="0"/>
        <w:i w:val="0"/>
        <w:iCs w:val="0"/>
        <w:spacing w:val="0"/>
        <w:w w:val="100"/>
        <w:sz w:val="22"/>
        <w:szCs w:val="24"/>
      </w:rPr>
    </w:lvl>
    <w:lvl w:ilvl="3">
      <w:start w:val="1"/>
      <w:numFmt w:val="hebrew1"/>
      <w:lvlText w:val="%4)"/>
      <w:lvlJc w:val="right"/>
      <w:pPr>
        <w:tabs>
          <w:tab w:val="num" w:pos="1413"/>
        </w:tabs>
        <w:ind w:left="1413" w:hanging="283"/>
      </w:pPr>
      <w:rPr>
        <w:rFonts w:ascii="Times New Roman" w:hAnsi="Times New Roman" w:cs="David" w:hint="default"/>
        <w:b w:val="0"/>
        <w:bCs w:val="0"/>
        <w:i w:val="0"/>
        <w:iCs w:val="0"/>
        <w:spacing w:val="0"/>
        <w:sz w:val="22"/>
        <w:szCs w:val="24"/>
      </w:rPr>
    </w:lvl>
    <w:lvl w:ilvl="4">
      <w:start w:val="1"/>
      <w:numFmt w:val="decimal"/>
      <w:lvlText w:val="(%5)"/>
      <w:lvlJc w:val="right"/>
      <w:pPr>
        <w:tabs>
          <w:tab w:val="num" w:pos="1810"/>
        </w:tabs>
        <w:ind w:left="1810" w:hanging="170"/>
      </w:pPr>
      <w:rPr>
        <w:rFonts w:ascii="Times New Roman" w:hAnsi="Times New Roman" w:cs="David" w:hint="default"/>
        <w:b w:val="0"/>
        <w:bCs w:val="0"/>
        <w:i w:val="0"/>
        <w:iCs w:val="0"/>
        <w:spacing w:val="0"/>
        <w:sz w:val="22"/>
        <w:szCs w:val="24"/>
      </w:rPr>
    </w:lvl>
    <w:lvl w:ilvl="5">
      <w:start w:val="1"/>
      <w:numFmt w:val="hebrew1"/>
      <w:lvlText w:val="(%6)"/>
      <w:lvlJc w:val="right"/>
      <w:pPr>
        <w:tabs>
          <w:tab w:val="num" w:pos="2320"/>
        </w:tabs>
        <w:ind w:left="2320" w:hanging="283"/>
      </w:pPr>
      <w:rPr>
        <w:rFonts w:ascii="Times New Roman" w:hAnsi="Times New Roman" w:cs="David" w:hint="default"/>
        <w:b w:val="0"/>
        <w:bCs w:val="0"/>
        <w:i w:val="0"/>
        <w:iCs w:val="0"/>
        <w:spacing w:val="0"/>
        <w:sz w:val="22"/>
        <w:szCs w:val="24"/>
      </w:rPr>
    </w:lvl>
    <w:lvl w:ilvl="6">
      <w:start w:val="1"/>
      <w:numFmt w:val="decimal"/>
      <w:lvlText w:val="%1.%2.%3.%4.%5.%6.%7."/>
      <w:lvlJc w:val="center"/>
      <w:pPr>
        <w:tabs>
          <w:tab w:val="num" w:pos="2952"/>
        </w:tabs>
        <w:ind w:left="2952" w:hanging="1080"/>
      </w:pPr>
    </w:lvl>
    <w:lvl w:ilvl="7">
      <w:start w:val="1"/>
      <w:numFmt w:val="decimal"/>
      <w:lvlRestart w:val="0"/>
      <w:lvlText w:val="%1.%2.%3.%4.%5.%6.%7.%8."/>
      <w:lvlJc w:val="right"/>
      <w:pPr>
        <w:tabs>
          <w:tab w:val="num" w:pos="3456"/>
        </w:tabs>
        <w:ind w:left="3456" w:hanging="1224"/>
      </w:pPr>
      <w:rPr>
        <w:rFonts w:cs="David"/>
        <w:bCs w:val="0"/>
        <w:iCs w:val="0"/>
        <w:szCs w:val="22"/>
      </w:rPr>
    </w:lvl>
    <w:lvl w:ilvl="8">
      <w:start w:val="1"/>
      <w:numFmt w:val="decimal"/>
      <w:lvlText w:val="%1.%2.%3.%4.%5.%6.%7.%8.%9."/>
      <w:lvlJc w:val="center"/>
      <w:pPr>
        <w:tabs>
          <w:tab w:val="num" w:pos="4032"/>
        </w:tabs>
        <w:ind w:left="4032" w:hanging="1440"/>
      </w:pPr>
    </w:lvl>
  </w:abstractNum>
  <w:abstractNum w:abstractNumId="32">
    <w:nsid w:val="769A52EA"/>
    <w:multiLevelType w:val="hybridMultilevel"/>
    <w:tmpl w:val="FD36CD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741532B"/>
    <w:multiLevelType w:val="hybridMultilevel"/>
    <w:tmpl w:val="4844DD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40685B"/>
    <w:multiLevelType w:val="hybridMultilevel"/>
    <w:tmpl w:val="A1245F10"/>
    <w:lvl w:ilvl="0">
      <w:start w:val="2"/>
      <w:numFmt w:val="hebrew1"/>
      <w:lvlText w:val="%1."/>
      <w:lvlJc w:val="left"/>
      <w:pPr>
        <w:ind w:left="700" w:hanging="360"/>
      </w:pPr>
      <w:rPr>
        <w:rFonts w:hint="default"/>
        <w:sz w:val="24"/>
        <w:szCs w:val="24"/>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num w:numId="1">
    <w:abstractNumId w:val="17"/>
  </w:num>
  <w:num w:numId="2">
    <w:abstractNumId w:val="10"/>
  </w:num>
  <w:num w:numId="3">
    <w:abstractNumId w:val="14"/>
  </w:num>
  <w:num w:numId="4">
    <w:abstractNumId w:val="28"/>
  </w:num>
  <w:num w:numId="5">
    <w:abstractNumId w:val="23"/>
  </w:num>
  <w:num w:numId="6">
    <w:abstractNumId w:val="2"/>
  </w:num>
  <w:num w:numId="7">
    <w:abstractNumId w:val="31"/>
  </w:num>
  <w:num w:numId="8">
    <w:abstractNumId w:val="15"/>
  </w:num>
  <w:num w:numId="9">
    <w:abstractNumId w:val="13"/>
  </w:num>
  <w:num w:numId="10">
    <w:abstractNumId w:val="26"/>
  </w:num>
  <w:num w:numId="11">
    <w:abstractNumId w:val="0"/>
  </w:num>
  <w:num w:numId="12">
    <w:abstractNumId w:val="12"/>
  </w:num>
  <w:num w:numId="13">
    <w:abstractNumId w:val="19"/>
  </w:num>
  <w:num w:numId="14">
    <w:abstractNumId w:val="11"/>
  </w:num>
  <w:num w:numId="15">
    <w:abstractNumId w:val="4"/>
  </w:num>
  <w:num w:numId="16">
    <w:abstractNumId w:val="9"/>
  </w:num>
  <w:num w:numId="17">
    <w:abstractNumId w:val="20"/>
  </w:num>
  <w:num w:numId="18">
    <w:abstractNumId w:val="1"/>
  </w:num>
  <w:num w:numId="19">
    <w:abstractNumId w:val="21"/>
  </w:num>
  <w:num w:numId="20">
    <w:abstractNumId w:val="6"/>
  </w:num>
  <w:num w:numId="21">
    <w:abstractNumId w:val="33"/>
  </w:num>
  <w:num w:numId="22">
    <w:abstractNumId w:val="25"/>
  </w:num>
  <w:num w:numId="23">
    <w:abstractNumId w:val="32"/>
  </w:num>
  <w:num w:numId="24">
    <w:abstractNumId w:val="24"/>
  </w:num>
  <w:num w:numId="25">
    <w:abstractNumId w:val="3"/>
  </w:num>
  <w:num w:numId="26">
    <w:abstractNumId w:val="7"/>
  </w:num>
  <w:num w:numId="27">
    <w:abstractNumId w:val="5"/>
  </w:num>
  <w:num w:numId="28">
    <w:abstractNumId w:val="30"/>
  </w:num>
  <w:num w:numId="29">
    <w:abstractNumId w:val="29"/>
  </w:num>
  <w:num w:numId="30">
    <w:abstractNumId w:val="18"/>
  </w:num>
  <w:num w:numId="31">
    <w:abstractNumId w:val="27"/>
  </w:num>
  <w:num w:numId="32">
    <w:abstractNumId w:val="8"/>
  </w:num>
  <w:num w:numId="33">
    <w:abstractNumId w:val="22"/>
  </w:num>
  <w:num w:numId="34">
    <w:abstractNumId w:val="3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D7"/>
    <w:rsid w:val="00004084"/>
    <w:rsid w:val="000058C1"/>
    <w:rsid w:val="00017FE1"/>
    <w:rsid w:val="00020BBF"/>
    <w:rsid w:val="00023803"/>
    <w:rsid w:val="0003077A"/>
    <w:rsid w:val="00043992"/>
    <w:rsid w:val="00054020"/>
    <w:rsid w:val="00056AAA"/>
    <w:rsid w:val="00057EB9"/>
    <w:rsid w:val="00066CBC"/>
    <w:rsid w:val="00073188"/>
    <w:rsid w:val="00083AA9"/>
    <w:rsid w:val="000859C4"/>
    <w:rsid w:val="000859D4"/>
    <w:rsid w:val="00086A87"/>
    <w:rsid w:val="00092E43"/>
    <w:rsid w:val="000A2667"/>
    <w:rsid w:val="000A7F37"/>
    <w:rsid w:val="000B17AF"/>
    <w:rsid w:val="000B60F6"/>
    <w:rsid w:val="000C3F27"/>
    <w:rsid w:val="000C6553"/>
    <w:rsid w:val="000C74DB"/>
    <w:rsid w:val="000D3463"/>
    <w:rsid w:val="000D4F89"/>
    <w:rsid w:val="000E35D9"/>
    <w:rsid w:val="000E42DB"/>
    <w:rsid w:val="000E50A3"/>
    <w:rsid w:val="00100203"/>
    <w:rsid w:val="00103624"/>
    <w:rsid w:val="0010620F"/>
    <w:rsid w:val="00120052"/>
    <w:rsid w:val="00124FED"/>
    <w:rsid w:val="00127369"/>
    <w:rsid w:val="0013257D"/>
    <w:rsid w:val="0013393D"/>
    <w:rsid w:val="00136A71"/>
    <w:rsid w:val="00146C28"/>
    <w:rsid w:val="0014745B"/>
    <w:rsid w:val="00160CAC"/>
    <w:rsid w:val="00174BB3"/>
    <w:rsid w:val="001757FE"/>
    <w:rsid w:val="00184EE4"/>
    <w:rsid w:val="00196F60"/>
    <w:rsid w:val="001A3C03"/>
    <w:rsid w:val="001A4166"/>
    <w:rsid w:val="001A6E2E"/>
    <w:rsid w:val="001B1F9D"/>
    <w:rsid w:val="001B46AC"/>
    <w:rsid w:val="001B5D55"/>
    <w:rsid w:val="001C4696"/>
    <w:rsid w:val="001D5DB6"/>
    <w:rsid w:val="001E017F"/>
    <w:rsid w:val="001E78C8"/>
    <w:rsid w:val="001F0FBF"/>
    <w:rsid w:val="001F314D"/>
    <w:rsid w:val="001F4876"/>
    <w:rsid w:val="00212D8B"/>
    <w:rsid w:val="002229D8"/>
    <w:rsid w:val="00223EC5"/>
    <w:rsid w:val="0023713E"/>
    <w:rsid w:val="00237174"/>
    <w:rsid w:val="00242E3B"/>
    <w:rsid w:val="0024431C"/>
    <w:rsid w:val="00244D22"/>
    <w:rsid w:val="002465FB"/>
    <w:rsid w:val="00255CFF"/>
    <w:rsid w:val="00260252"/>
    <w:rsid w:val="00261DAC"/>
    <w:rsid w:val="002648C4"/>
    <w:rsid w:val="00274102"/>
    <w:rsid w:val="00282B60"/>
    <w:rsid w:val="002966A0"/>
    <w:rsid w:val="002A5928"/>
    <w:rsid w:val="002A5F74"/>
    <w:rsid w:val="002B32B8"/>
    <w:rsid w:val="002B4647"/>
    <w:rsid w:val="002B54E0"/>
    <w:rsid w:val="002C172F"/>
    <w:rsid w:val="002C1C54"/>
    <w:rsid w:val="002C5C20"/>
    <w:rsid w:val="002C75CB"/>
    <w:rsid w:val="002E0509"/>
    <w:rsid w:val="002E1C38"/>
    <w:rsid w:val="002E4DBB"/>
    <w:rsid w:val="002E4EFD"/>
    <w:rsid w:val="002E77FA"/>
    <w:rsid w:val="002F6056"/>
    <w:rsid w:val="002F62AB"/>
    <w:rsid w:val="00305D51"/>
    <w:rsid w:val="00306488"/>
    <w:rsid w:val="00327787"/>
    <w:rsid w:val="00332255"/>
    <w:rsid w:val="00333FE4"/>
    <w:rsid w:val="00344F88"/>
    <w:rsid w:val="00351651"/>
    <w:rsid w:val="0035286E"/>
    <w:rsid w:val="00352AF0"/>
    <w:rsid w:val="00355E7E"/>
    <w:rsid w:val="0035617F"/>
    <w:rsid w:val="0036252A"/>
    <w:rsid w:val="00367FEB"/>
    <w:rsid w:val="00375BDE"/>
    <w:rsid w:val="00391943"/>
    <w:rsid w:val="00393C18"/>
    <w:rsid w:val="00393EA6"/>
    <w:rsid w:val="003B09AA"/>
    <w:rsid w:val="003C5AFB"/>
    <w:rsid w:val="003E5A42"/>
    <w:rsid w:val="003F5C52"/>
    <w:rsid w:val="00400F30"/>
    <w:rsid w:val="00404306"/>
    <w:rsid w:val="00407F66"/>
    <w:rsid w:val="00410B49"/>
    <w:rsid w:val="00416D1A"/>
    <w:rsid w:val="00423CBB"/>
    <w:rsid w:val="004315A3"/>
    <w:rsid w:val="004350A8"/>
    <w:rsid w:val="00435F86"/>
    <w:rsid w:val="00436AA0"/>
    <w:rsid w:val="0044160E"/>
    <w:rsid w:val="00442B3B"/>
    <w:rsid w:val="00443B66"/>
    <w:rsid w:val="00447E77"/>
    <w:rsid w:val="00452D8A"/>
    <w:rsid w:val="00454377"/>
    <w:rsid w:val="004552BA"/>
    <w:rsid w:val="004625BE"/>
    <w:rsid w:val="00463D5D"/>
    <w:rsid w:val="00466699"/>
    <w:rsid w:val="0047052C"/>
    <w:rsid w:val="00480078"/>
    <w:rsid w:val="00480309"/>
    <w:rsid w:val="00497B88"/>
    <w:rsid w:val="004C06D7"/>
    <w:rsid w:val="004E0D19"/>
    <w:rsid w:val="00503668"/>
    <w:rsid w:val="0051270F"/>
    <w:rsid w:val="00521861"/>
    <w:rsid w:val="0052219C"/>
    <w:rsid w:val="00522867"/>
    <w:rsid w:val="00531A1A"/>
    <w:rsid w:val="00534B8A"/>
    <w:rsid w:val="005405FE"/>
    <w:rsid w:val="00543EE1"/>
    <w:rsid w:val="00562FE0"/>
    <w:rsid w:val="0056698A"/>
    <w:rsid w:val="00574FED"/>
    <w:rsid w:val="00577375"/>
    <w:rsid w:val="0058719B"/>
    <w:rsid w:val="00590CEB"/>
    <w:rsid w:val="00592CAE"/>
    <w:rsid w:val="00597065"/>
    <w:rsid w:val="005A0F3B"/>
    <w:rsid w:val="005A1D84"/>
    <w:rsid w:val="005A2CD6"/>
    <w:rsid w:val="005B604B"/>
    <w:rsid w:val="005B6BA8"/>
    <w:rsid w:val="005C1B18"/>
    <w:rsid w:val="005C2E03"/>
    <w:rsid w:val="005C3A85"/>
    <w:rsid w:val="005C445B"/>
    <w:rsid w:val="005D6298"/>
    <w:rsid w:val="005E661E"/>
    <w:rsid w:val="005F3681"/>
    <w:rsid w:val="005F4C4C"/>
    <w:rsid w:val="006012DF"/>
    <w:rsid w:val="006112B2"/>
    <w:rsid w:val="00613C6F"/>
    <w:rsid w:val="00633393"/>
    <w:rsid w:val="0063517D"/>
    <w:rsid w:val="00636599"/>
    <w:rsid w:val="006405DF"/>
    <w:rsid w:val="006511FB"/>
    <w:rsid w:val="006514B5"/>
    <w:rsid w:val="00655C80"/>
    <w:rsid w:val="00657C95"/>
    <w:rsid w:val="00661ACB"/>
    <w:rsid w:val="006778A1"/>
    <w:rsid w:val="00682BB6"/>
    <w:rsid w:val="00684B5E"/>
    <w:rsid w:val="00687630"/>
    <w:rsid w:val="00687AAA"/>
    <w:rsid w:val="00692AF1"/>
    <w:rsid w:val="006A0FA8"/>
    <w:rsid w:val="006A24EE"/>
    <w:rsid w:val="006A3567"/>
    <w:rsid w:val="006B24F8"/>
    <w:rsid w:val="006B3968"/>
    <w:rsid w:val="006B4610"/>
    <w:rsid w:val="006D46B4"/>
    <w:rsid w:val="006D7BFC"/>
    <w:rsid w:val="007032B5"/>
    <w:rsid w:val="007063D9"/>
    <w:rsid w:val="007213F5"/>
    <w:rsid w:val="0072503D"/>
    <w:rsid w:val="00735F2C"/>
    <w:rsid w:val="007453CB"/>
    <w:rsid w:val="00756FB8"/>
    <w:rsid w:val="007609B8"/>
    <w:rsid w:val="0076190E"/>
    <w:rsid w:val="00762C9B"/>
    <w:rsid w:val="00771EE3"/>
    <w:rsid w:val="007772F6"/>
    <w:rsid w:val="00777BD2"/>
    <w:rsid w:val="0078538F"/>
    <w:rsid w:val="00787AE9"/>
    <w:rsid w:val="00794C2A"/>
    <w:rsid w:val="007A1F49"/>
    <w:rsid w:val="007A564D"/>
    <w:rsid w:val="007A633F"/>
    <w:rsid w:val="007A7DFF"/>
    <w:rsid w:val="007B01D2"/>
    <w:rsid w:val="007B2CED"/>
    <w:rsid w:val="007B530E"/>
    <w:rsid w:val="007C0FDA"/>
    <w:rsid w:val="007D5D0F"/>
    <w:rsid w:val="007E2540"/>
    <w:rsid w:val="007E6B41"/>
    <w:rsid w:val="007F5BB9"/>
    <w:rsid w:val="00800929"/>
    <w:rsid w:val="008021A1"/>
    <w:rsid w:val="00804AA5"/>
    <w:rsid w:val="00813166"/>
    <w:rsid w:val="00813703"/>
    <w:rsid w:val="008202FB"/>
    <w:rsid w:val="00833C7D"/>
    <w:rsid w:val="00834045"/>
    <w:rsid w:val="0083654F"/>
    <w:rsid w:val="0084641E"/>
    <w:rsid w:val="00850C0F"/>
    <w:rsid w:val="00850D5C"/>
    <w:rsid w:val="00850D5E"/>
    <w:rsid w:val="00856F3A"/>
    <w:rsid w:val="008608CE"/>
    <w:rsid w:val="00863977"/>
    <w:rsid w:val="0088081F"/>
    <w:rsid w:val="00893749"/>
    <w:rsid w:val="00896C26"/>
    <w:rsid w:val="008A059F"/>
    <w:rsid w:val="008B4EBE"/>
    <w:rsid w:val="008B4FBD"/>
    <w:rsid w:val="008B5436"/>
    <w:rsid w:val="008C191B"/>
    <w:rsid w:val="008D0382"/>
    <w:rsid w:val="008D4C4D"/>
    <w:rsid w:val="008D65EF"/>
    <w:rsid w:val="008E0392"/>
    <w:rsid w:val="008E3FD3"/>
    <w:rsid w:val="008E5D9B"/>
    <w:rsid w:val="008F03A8"/>
    <w:rsid w:val="008F78EE"/>
    <w:rsid w:val="009107B0"/>
    <w:rsid w:val="00917429"/>
    <w:rsid w:val="00920719"/>
    <w:rsid w:val="00933218"/>
    <w:rsid w:val="00935DC3"/>
    <w:rsid w:val="009401AE"/>
    <w:rsid w:val="009427B6"/>
    <w:rsid w:val="00950820"/>
    <w:rsid w:val="0095386A"/>
    <w:rsid w:val="0095509B"/>
    <w:rsid w:val="0096304B"/>
    <w:rsid w:val="00966946"/>
    <w:rsid w:val="009736CA"/>
    <w:rsid w:val="00975AAE"/>
    <w:rsid w:val="0098361C"/>
    <w:rsid w:val="00986B41"/>
    <w:rsid w:val="00996F38"/>
    <w:rsid w:val="009A1220"/>
    <w:rsid w:val="009B1286"/>
    <w:rsid w:val="009B27B7"/>
    <w:rsid w:val="009B7FA8"/>
    <w:rsid w:val="009C26C4"/>
    <w:rsid w:val="009C3054"/>
    <w:rsid w:val="009C7947"/>
    <w:rsid w:val="009D21AC"/>
    <w:rsid w:val="009D2820"/>
    <w:rsid w:val="009E3CF3"/>
    <w:rsid w:val="009E574D"/>
    <w:rsid w:val="009E79C9"/>
    <w:rsid w:val="00A04394"/>
    <w:rsid w:val="00A05ECD"/>
    <w:rsid w:val="00A14E57"/>
    <w:rsid w:val="00A31437"/>
    <w:rsid w:val="00A33231"/>
    <w:rsid w:val="00A35227"/>
    <w:rsid w:val="00A36C0F"/>
    <w:rsid w:val="00A422F5"/>
    <w:rsid w:val="00A472E9"/>
    <w:rsid w:val="00A562CF"/>
    <w:rsid w:val="00A950EA"/>
    <w:rsid w:val="00A95E12"/>
    <w:rsid w:val="00AB75AB"/>
    <w:rsid w:val="00AC4EAA"/>
    <w:rsid w:val="00AD02FC"/>
    <w:rsid w:val="00AD07D8"/>
    <w:rsid w:val="00AD3F0C"/>
    <w:rsid w:val="00AE2788"/>
    <w:rsid w:val="00AE39E3"/>
    <w:rsid w:val="00AE51AC"/>
    <w:rsid w:val="00AE52D2"/>
    <w:rsid w:val="00AE62FF"/>
    <w:rsid w:val="00AE7591"/>
    <w:rsid w:val="00AF1FE6"/>
    <w:rsid w:val="00AF4362"/>
    <w:rsid w:val="00AF6918"/>
    <w:rsid w:val="00AF7406"/>
    <w:rsid w:val="00B017A4"/>
    <w:rsid w:val="00B16320"/>
    <w:rsid w:val="00B30673"/>
    <w:rsid w:val="00B33696"/>
    <w:rsid w:val="00B42E34"/>
    <w:rsid w:val="00B46464"/>
    <w:rsid w:val="00B50348"/>
    <w:rsid w:val="00B51149"/>
    <w:rsid w:val="00B6322F"/>
    <w:rsid w:val="00B67248"/>
    <w:rsid w:val="00B72191"/>
    <w:rsid w:val="00BA1376"/>
    <w:rsid w:val="00BA1784"/>
    <w:rsid w:val="00BA26EC"/>
    <w:rsid w:val="00BB2E02"/>
    <w:rsid w:val="00BB6670"/>
    <w:rsid w:val="00BD76E2"/>
    <w:rsid w:val="00BE0693"/>
    <w:rsid w:val="00BE3CFE"/>
    <w:rsid w:val="00BE7595"/>
    <w:rsid w:val="00BF3674"/>
    <w:rsid w:val="00BF663D"/>
    <w:rsid w:val="00C03689"/>
    <w:rsid w:val="00C0440F"/>
    <w:rsid w:val="00C05414"/>
    <w:rsid w:val="00C07E3C"/>
    <w:rsid w:val="00C102C2"/>
    <w:rsid w:val="00C127D3"/>
    <w:rsid w:val="00C20F2A"/>
    <w:rsid w:val="00C21652"/>
    <w:rsid w:val="00C35D36"/>
    <w:rsid w:val="00C41969"/>
    <w:rsid w:val="00C42C9E"/>
    <w:rsid w:val="00C45452"/>
    <w:rsid w:val="00C664BA"/>
    <w:rsid w:val="00C7050F"/>
    <w:rsid w:val="00C728EF"/>
    <w:rsid w:val="00C72F35"/>
    <w:rsid w:val="00C8039A"/>
    <w:rsid w:val="00C8331C"/>
    <w:rsid w:val="00C85165"/>
    <w:rsid w:val="00C85B60"/>
    <w:rsid w:val="00C87E1D"/>
    <w:rsid w:val="00C90D8F"/>
    <w:rsid w:val="00C9572B"/>
    <w:rsid w:val="00C97637"/>
    <w:rsid w:val="00CA14F7"/>
    <w:rsid w:val="00CA1808"/>
    <w:rsid w:val="00CA212E"/>
    <w:rsid w:val="00CA6179"/>
    <w:rsid w:val="00CB74DB"/>
    <w:rsid w:val="00CC14D9"/>
    <w:rsid w:val="00CC6726"/>
    <w:rsid w:val="00CD3DD6"/>
    <w:rsid w:val="00CD71A7"/>
    <w:rsid w:val="00CE314C"/>
    <w:rsid w:val="00CE5F5F"/>
    <w:rsid w:val="00CF1ED2"/>
    <w:rsid w:val="00CF3D86"/>
    <w:rsid w:val="00D02D7D"/>
    <w:rsid w:val="00D13011"/>
    <w:rsid w:val="00D228ED"/>
    <w:rsid w:val="00D26161"/>
    <w:rsid w:val="00D26F25"/>
    <w:rsid w:val="00D27D17"/>
    <w:rsid w:val="00D30126"/>
    <w:rsid w:val="00D33017"/>
    <w:rsid w:val="00D33389"/>
    <w:rsid w:val="00D375CB"/>
    <w:rsid w:val="00D43776"/>
    <w:rsid w:val="00D576D6"/>
    <w:rsid w:val="00D60259"/>
    <w:rsid w:val="00D62FC1"/>
    <w:rsid w:val="00D67B53"/>
    <w:rsid w:val="00D77FEE"/>
    <w:rsid w:val="00D874F4"/>
    <w:rsid w:val="00DA48F6"/>
    <w:rsid w:val="00DA5550"/>
    <w:rsid w:val="00DA72C3"/>
    <w:rsid w:val="00DA73FC"/>
    <w:rsid w:val="00DB3A60"/>
    <w:rsid w:val="00DB5830"/>
    <w:rsid w:val="00DB6D92"/>
    <w:rsid w:val="00DD33A3"/>
    <w:rsid w:val="00DD6A9A"/>
    <w:rsid w:val="00DE4447"/>
    <w:rsid w:val="00DF0869"/>
    <w:rsid w:val="00DF1D9E"/>
    <w:rsid w:val="00DF3721"/>
    <w:rsid w:val="00E01BA9"/>
    <w:rsid w:val="00E2606F"/>
    <w:rsid w:val="00E3097D"/>
    <w:rsid w:val="00E309C3"/>
    <w:rsid w:val="00E3368E"/>
    <w:rsid w:val="00E34BCC"/>
    <w:rsid w:val="00E4248A"/>
    <w:rsid w:val="00E46B9A"/>
    <w:rsid w:val="00E51B7E"/>
    <w:rsid w:val="00E5298A"/>
    <w:rsid w:val="00E625E5"/>
    <w:rsid w:val="00E816CD"/>
    <w:rsid w:val="00E817E0"/>
    <w:rsid w:val="00E818A3"/>
    <w:rsid w:val="00E86CE5"/>
    <w:rsid w:val="00EA1172"/>
    <w:rsid w:val="00EA7F25"/>
    <w:rsid w:val="00EB1705"/>
    <w:rsid w:val="00EB1E90"/>
    <w:rsid w:val="00EC0B43"/>
    <w:rsid w:val="00EC7D34"/>
    <w:rsid w:val="00ED5F4B"/>
    <w:rsid w:val="00EF1B72"/>
    <w:rsid w:val="00EF50B4"/>
    <w:rsid w:val="00EF5740"/>
    <w:rsid w:val="00EF65D3"/>
    <w:rsid w:val="00F0219E"/>
    <w:rsid w:val="00F244C7"/>
    <w:rsid w:val="00F264FD"/>
    <w:rsid w:val="00F32AAC"/>
    <w:rsid w:val="00F36109"/>
    <w:rsid w:val="00F4202A"/>
    <w:rsid w:val="00F57EBB"/>
    <w:rsid w:val="00F72553"/>
    <w:rsid w:val="00F72D4E"/>
    <w:rsid w:val="00F81462"/>
    <w:rsid w:val="00F83624"/>
    <w:rsid w:val="00F85EB4"/>
    <w:rsid w:val="00F90B74"/>
    <w:rsid w:val="00F92841"/>
    <w:rsid w:val="00F95F8F"/>
    <w:rsid w:val="00FD717A"/>
    <w:rsid w:val="00FE6CB0"/>
    <w:rsid w:val="00FE6E76"/>
    <w:rsid w:val="00FF66D8"/>
    <w:rsid w:val="00FF6E12"/>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9670602-85B3-41A3-A5A2-14FDBC49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D7"/>
    <w:pPr>
      <w:bidi/>
      <w:spacing w:after="0" w:line="312" w:lineRule="auto"/>
      <w:jc w:val="both"/>
    </w:pPr>
    <w:rPr>
      <w:rFonts w:ascii="Times New Roman" w:hAnsi="Times New Roman" w:cs="David"/>
      <w:sz w:val="20"/>
      <w:szCs w:val="24"/>
    </w:rPr>
  </w:style>
  <w:style w:type="paragraph" w:styleId="Heading1">
    <w:name w:val="heading 1"/>
    <w:basedOn w:val="Normal"/>
    <w:next w:val="Normal"/>
    <w:link w:val="1"/>
    <w:uiPriority w:val="9"/>
    <w:qFormat/>
    <w:rsid w:val="004C06D7"/>
    <w:pPr>
      <w:keepNext/>
      <w:keepLines/>
      <w:jc w:val="center"/>
      <w:outlineLvl w:val="0"/>
    </w:pPr>
    <w:rPr>
      <w:rFonts w:eastAsiaTheme="majorEastAsia"/>
      <w:bCs/>
      <w:szCs w:val="36"/>
      <w:u w:val="single"/>
    </w:rPr>
  </w:style>
  <w:style w:type="paragraph" w:styleId="Heading2">
    <w:name w:val="heading 2"/>
    <w:basedOn w:val="Normal"/>
    <w:next w:val="Normal"/>
    <w:link w:val="2"/>
    <w:uiPriority w:val="9"/>
    <w:qFormat/>
    <w:rsid w:val="004C06D7"/>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4C06D7"/>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4C06D7"/>
    <w:pPr>
      <w:keepNext/>
      <w:keepLines/>
      <w:spacing w:before="120"/>
      <w:outlineLvl w:val="3"/>
    </w:pPr>
    <w:rPr>
      <w:rFonts w:eastAsiaTheme="majorEastAsia"/>
      <w:bCs/>
      <w:szCs w:val="26"/>
    </w:rPr>
  </w:style>
  <w:style w:type="paragraph" w:styleId="Heading5">
    <w:name w:val="heading 5"/>
    <w:basedOn w:val="Normal"/>
    <w:next w:val="Normal"/>
    <w:link w:val="5"/>
    <w:uiPriority w:val="9"/>
    <w:qFormat/>
    <w:rsid w:val="004C06D7"/>
    <w:pPr>
      <w:keepNext/>
      <w:keepLines/>
      <w:outlineLvl w:val="4"/>
    </w:pPr>
    <w:rPr>
      <w:rFonts w:eastAsiaTheme="majorEastAsia"/>
      <w:bCs/>
      <w:spacing w:val="40"/>
    </w:rPr>
  </w:style>
  <w:style w:type="paragraph" w:styleId="Heading6">
    <w:name w:val="heading 6"/>
    <w:basedOn w:val="Normal"/>
    <w:next w:val="Normal"/>
    <w:link w:val="6"/>
    <w:uiPriority w:val="1"/>
    <w:qFormat/>
    <w:rsid w:val="004C06D7"/>
    <w:pPr>
      <w:keepNext/>
      <w:keepLines/>
      <w:outlineLvl w:val="5"/>
    </w:pPr>
    <w:rPr>
      <w:rFonts w:eastAsiaTheme="majorEastAsia"/>
      <w:spacing w:val="40"/>
    </w:rPr>
  </w:style>
  <w:style w:type="paragraph" w:styleId="Heading7">
    <w:name w:val="heading 7"/>
    <w:basedOn w:val="Normal"/>
    <w:next w:val="Normal"/>
    <w:link w:val="7"/>
    <w:uiPriority w:val="9"/>
    <w:qFormat/>
    <w:rsid w:val="004C06D7"/>
    <w:pPr>
      <w:keepNext/>
      <w:keepLines/>
      <w:outlineLvl w:val="6"/>
    </w:pPr>
    <w:rPr>
      <w:rFonts w:eastAsiaTheme="majorEastAsia"/>
      <w:bCs/>
      <w:spacing w:val="40"/>
    </w:rPr>
  </w:style>
  <w:style w:type="paragraph" w:styleId="Heading8">
    <w:name w:val="heading 8"/>
    <w:basedOn w:val="Normal"/>
    <w:next w:val="Normal"/>
    <w:link w:val="8"/>
    <w:uiPriority w:val="1"/>
    <w:qFormat/>
    <w:rsid w:val="004C06D7"/>
    <w:pPr>
      <w:keepNext/>
      <w:keepLines/>
      <w:outlineLvl w:val="7"/>
    </w:pPr>
    <w:rPr>
      <w:rFonts w:eastAsiaTheme="majorEastAsia"/>
      <w:spacing w:val="40"/>
    </w:rPr>
  </w:style>
  <w:style w:type="paragraph" w:styleId="Heading9">
    <w:name w:val="heading 9"/>
    <w:basedOn w:val="Normal"/>
    <w:next w:val="Normal"/>
    <w:link w:val="9"/>
    <w:unhideWhenUsed/>
    <w:qFormat/>
    <w:rsid w:val="004C06D7"/>
    <w:pPr>
      <w:keepNext/>
      <w:keepLines/>
      <w:bidi w:val="0"/>
      <w:spacing w:before="80" w:line="240" w:lineRule="auto"/>
      <w:ind w:left="1584" w:hanging="1584"/>
      <w:jc w:val="left"/>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9"/>
    <w:rsid w:val="004C06D7"/>
    <w:rPr>
      <w:rFonts w:ascii="Times New Roman" w:hAnsi="Times New Roman" w:eastAsiaTheme="majorEastAsia" w:cs="David"/>
      <w:bCs/>
      <w:sz w:val="20"/>
      <w:szCs w:val="36"/>
      <w:u w:val="single"/>
    </w:rPr>
  </w:style>
  <w:style w:type="character" w:customStyle="1" w:styleId="2">
    <w:name w:val="כותרת 2 תו"/>
    <w:basedOn w:val="DefaultParagraphFont"/>
    <w:link w:val="Heading2"/>
    <w:uiPriority w:val="9"/>
    <w:rsid w:val="004C06D7"/>
    <w:rPr>
      <w:rFonts w:ascii="Times New Roman" w:hAnsi="Times New Roman" w:eastAsiaTheme="majorEastAsia" w:cs="David"/>
      <w:bCs/>
      <w:sz w:val="20"/>
      <w:szCs w:val="32"/>
    </w:rPr>
  </w:style>
  <w:style w:type="character" w:customStyle="1" w:styleId="3">
    <w:name w:val="כותרת 3 תו"/>
    <w:basedOn w:val="DefaultParagraphFont"/>
    <w:link w:val="Heading3"/>
    <w:uiPriority w:val="1"/>
    <w:rsid w:val="004C06D7"/>
    <w:rPr>
      <w:rFonts w:ascii="Times New Roman" w:hAnsi="Times New Roman" w:eastAsiaTheme="majorEastAsia" w:cs="David"/>
      <w:bCs/>
      <w:sz w:val="20"/>
      <w:szCs w:val="28"/>
      <w:u w:val="single"/>
    </w:rPr>
  </w:style>
  <w:style w:type="character" w:customStyle="1" w:styleId="4">
    <w:name w:val="כותרת 4 תו"/>
    <w:basedOn w:val="DefaultParagraphFont"/>
    <w:link w:val="Heading4"/>
    <w:uiPriority w:val="1"/>
    <w:rsid w:val="004C06D7"/>
    <w:rPr>
      <w:rFonts w:ascii="Times New Roman" w:hAnsi="Times New Roman" w:eastAsiaTheme="majorEastAsia" w:cs="David"/>
      <w:bCs/>
      <w:sz w:val="20"/>
      <w:szCs w:val="26"/>
    </w:rPr>
  </w:style>
  <w:style w:type="character" w:customStyle="1" w:styleId="5">
    <w:name w:val="כותרת 5 תו"/>
    <w:basedOn w:val="DefaultParagraphFont"/>
    <w:link w:val="Heading5"/>
    <w:uiPriority w:val="9"/>
    <w:rsid w:val="004C06D7"/>
    <w:rPr>
      <w:rFonts w:ascii="Times New Roman" w:hAnsi="Times New Roman" w:eastAsiaTheme="majorEastAsia" w:cs="David"/>
      <w:bCs/>
      <w:spacing w:val="40"/>
      <w:sz w:val="20"/>
      <w:szCs w:val="24"/>
    </w:rPr>
  </w:style>
  <w:style w:type="character" w:customStyle="1" w:styleId="6">
    <w:name w:val="כותרת 6 תו"/>
    <w:basedOn w:val="DefaultParagraphFont"/>
    <w:link w:val="Heading6"/>
    <w:uiPriority w:val="1"/>
    <w:rsid w:val="004C06D7"/>
    <w:rPr>
      <w:rFonts w:ascii="Times New Roman" w:hAnsi="Times New Roman" w:eastAsiaTheme="majorEastAsia" w:cs="David"/>
      <w:spacing w:val="40"/>
      <w:sz w:val="20"/>
      <w:szCs w:val="24"/>
    </w:rPr>
  </w:style>
  <w:style w:type="character" w:customStyle="1" w:styleId="7">
    <w:name w:val="כותרת 7 תו"/>
    <w:basedOn w:val="DefaultParagraphFont"/>
    <w:link w:val="Heading7"/>
    <w:uiPriority w:val="9"/>
    <w:rsid w:val="004C06D7"/>
    <w:rPr>
      <w:rFonts w:ascii="Times New Roman" w:hAnsi="Times New Roman" w:eastAsiaTheme="majorEastAsia" w:cs="David"/>
      <w:bCs/>
      <w:spacing w:val="40"/>
      <w:sz w:val="20"/>
      <w:szCs w:val="24"/>
    </w:rPr>
  </w:style>
  <w:style w:type="character" w:customStyle="1" w:styleId="8">
    <w:name w:val="כותרת 8 תו"/>
    <w:basedOn w:val="DefaultParagraphFont"/>
    <w:link w:val="Heading8"/>
    <w:uiPriority w:val="1"/>
    <w:rsid w:val="004C06D7"/>
    <w:rPr>
      <w:rFonts w:ascii="Times New Roman" w:hAnsi="Times New Roman" w:eastAsiaTheme="majorEastAsia" w:cs="David"/>
      <w:spacing w:val="40"/>
      <w:sz w:val="20"/>
      <w:szCs w:val="24"/>
    </w:rPr>
  </w:style>
  <w:style w:type="character" w:customStyle="1" w:styleId="9">
    <w:name w:val="כותרת 9 תו"/>
    <w:basedOn w:val="DefaultParagraphFont"/>
    <w:link w:val="Heading9"/>
    <w:rsid w:val="004C06D7"/>
    <w:rPr>
      <w:rFonts w:asciiTheme="majorHAnsi" w:eastAsiaTheme="majorEastAsia" w:hAnsiTheme="majorHAnsi" w:cstheme="majorBidi"/>
      <w:i/>
      <w:iCs/>
      <w:color w:val="632423" w:themeColor="accent2" w:themeShade="80"/>
    </w:rPr>
  </w:style>
  <w:style w:type="paragraph" w:customStyle="1" w:styleId="a">
    <w:name w:val="נבנצאל"/>
    <w:basedOn w:val="Normal"/>
    <w:next w:val="Normal"/>
    <w:link w:val="a0"/>
    <w:uiPriority w:val="99"/>
    <w:rsid w:val="004C06D7"/>
    <w:pPr>
      <w:ind w:left="-567"/>
    </w:pPr>
    <w:rPr>
      <w:szCs w:val="20"/>
    </w:rPr>
  </w:style>
  <w:style w:type="character" w:customStyle="1" w:styleId="a0">
    <w:name w:val="נבנצאל תו"/>
    <w:basedOn w:val="DefaultParagraphFont"/>
    <w:link w:val="a"/>
    <w:uiPriority w:val="99"/>
    <w:rsid w:val="004C06D7"/>
    <w:rPr>
      <w:rFonts w:ascii="Times New Roman" w:hAnsi="Times New Roman" w:cs="David"/>
      <w:sz w:val="20"/>
      <w:szCs w:val="20"/>
    </w:rPr>
  </w:style>
  <w:style w:type="paragraph" w:styleId="Header">
    <w:name w:val="header"/>
    <w:basedOn w:val="Normal"/>
    <w:link w:val="a1"/>
    <w:uiPriority w:val="99"/>
    <w:unhideWhenUsed/>
    <w:rsid w:val="004C06D7"/>
    <w:pPr>
      <w:tabs>
        <w:tab w:val="center" w:pos="4153"/>
        <w:tab w:val="right" w:pos="8306"/>
      </w:tabs>
      <w:spacing w:line="240" w:lineRule="auto"/>
    </w:pPr>
  </w:style>
  <w:style w:type="character" w:customStyle="1" w:styleId="a1">
    <w:name w:val="כותרת עליונה תו"/>
    <w:basedOn w:val="DefaultParagraphFont"/>
    <w:link w:val="Header"/>
    <w:uiPriority w:val="99"/>
    <w:rsid w:val="004C06D7"/>
    <w:rPr>
      <w:rFonts w:ascii="Times New Roman" w:hAnsi="Times New Roman" w:cs="David"/>
      <w:sz w:val="20"/>
      <w:szCs w:val="24"/>
    </w:rPr>
  </w:style>
  <w:style w:type="paragraph" w:styleId="Footer">
    <w:name w:val="footer"/>
    <w:basedOn w:val="Normal"/>
    <w:link w:val="a2"/>
    <w:unhideWhenUsed/>
    <w:rsid w:val="004C06D7"/>
    <w:pPr>
      <w:tabs>
        <w:tab w:val="center" w:pos="4153"/>
        <w:tab w:val="right" w:pos="8306"/>
      </w:tabs>
      <w:spacing w:line="240" w:lineRule="auto"/>
    </w:pPr>
  </w:style>
  <w:style w:type="character" w:customStyle="1" w:styleId="a2">
    <w:name w:val="כותרת תחתונה תו"/>
    <w:basedOn w:val="DefaultParagraphFont"/>
    <w:link w:val="Footer"/>
    <w:rsid w:val="004C06D7"/>
    <w:rPr>
      <w:rFonts w:ascii="Times New Roman" w:hAnsi="Times New Roman" w:cs="David"/>
      <w:sz w:val="20"/>
      <w:szCs w:val="24"/>
    </w:rPr>
  </w:style>
  <w:style w:type="paragraph" w:styleId="Date">
    <w:name w:val="Date"/>
    <w:basedOn w:val="Normal"/>
    <w:next w:val="Normal"/>
    <w:link w:val="a3"/>
    <w:uiPriority w:val="99"/>
    <w:unhideWhenUsed/>
    <w:rsid w:val="004C06D7"/>
    <w:pPr>
      <w:spacing w:before="120" w:line="240" w:lineRule="auto"/>
    </w:pPr>
  </w:style>
  <w:style w:type="character" w:customStyle="1" w:styleId="a3">
    <w:name w:val="תאריך תו"/>
    <w:basedOn w:val="DefaultParagraphFont"/>
    <w:link w:val="Date"/>
    <w:uiPriority w:val="99"/>
    <w:rsid w:val="004C06D7"/>
    <w:rPr>
      <w:rFonts w:ascii="Times New Roman" w:hAnsi="Times New Roman" w:cs="David"/>
      <w:sz w:val="20"/>
      <w:szCs w:val="24"/>
    </w:rPr>
  </w:style>
  <w:style w:type="paragraph" w:styleId="FootnoteText">
    <w:name w:val="footnote text"/>
    <w:aliases w:val="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4C06D7"/>
    <w:pPr>
      <w:spacing w:line="240" w:lineRule="auto"/>
      <w:ind w:left="720" w:hanging="720"/>
    </w:pPr>
    <w:rPr>
      <w:szCs w:val="20"/>
    </w:rPr>
  </w:style>
  <w:style w:type="character" w:customStyle="1" w:styleId="a4">
    <w:name w:val="טקסט הערת שוליים תו"/>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4C06D7"/>
    <w:rPr>
      <w:rFonts w:ascii="Times New Roman" w:hAnsi="Times New Roman" w:cs="David"/>
      <w:sz w:val="20"/>
      <w:szCs w:val="20"/>
    </w:rPr>
  </w:style>
  <w:style w:type="character" w:styleId="FootnoteReference1">
    <w:name w:val="footnote reference"/>
    <w:basedOn w:val="DefaultParagraphFont"/>
    <w:uiPriority w:val="99"/>
    <w:unhideWhenUsed/>
    <w:rsid w:val="004C06D7"/>
    <w:rPr>
      <w:vertAlign w:val="superscript"/>
    </w:rPr>
  </w:style>
  <w:style w:type="table" w:styleId="TableGrid">
    <w:name w:val="Table Grid"/>
    <w:basedOn w:val="TableNormal"/>
    <w:uiPriority w:val="59"/>
    <w:rsid w:val="004C06D7"/>
    <w:pPr>
      <w:spacing w:after="0" w:line="240" w:lineRule="auto"/>
      <w:jc w:val="both"/>
    </w:pPr>
    <w:rPr>
      <w:rFonts w:ascii="Times New Roman" w:hAnsi="Times New Roman"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5"/>
    <w:uiPriority w:val="34"/>
    <w:qFormat/>
    <w:rsid w:val="004C06D7"/>
    <w:pPr>
      <w:ind w:left="720"/>
      <w:contextualSpacing/>
    </w:pPr>
  </w:style>
  <w:style w:type="character" w:customStyle="1" w:styleId="a5">
    <w:name w:val="פיסקת רשימה תו"/>
    <w:link w:val="ListParagraph"/>
    <w:uiPriority w:val="34"/>
    <w:rsid w:val="004C06D7"/>
    <w:rPr>
      <w:rFonts w:ascii="Times New Roman" w:hAnsi="Times New Roman" w:cs="David"/>
      <w:sz w:val="20"/>
      <w:szCs w:val="24"/>
    </w:rPr>
  </w:style>
  <w:style w:type="paragraph" w:styleId="BalloonText">
    <w:name w:val="Balloon Text"/>
    <w:basedOn w:val="Normal"/>
    <w:link w:val="a6"/>
    <w:uiPriority w:val="99"/>
    <w:semiHidden/>
    <w:unhideWhenUsed/>
    <w:rsid w:val="004C06D7"/>
    <w:pPr>
      <w:spacing w:line="240" w:lineRule="auto"/>
    </w:pPr>
    <w:rPr>
      <w:rFonts w:ascii="Tahoma" w:hAnsi="Tahoma" w:cs="Tahoma"/>
      <w:sz w:val="18"/>
      <w:szCs w:val="18"/>
    </w:rPr>
  </w:style>
  <w:style w:type="character" w:customStyle="1" w:styleId="a6">
    <w:name w:val="טקסט בלונים תו"/>
    <w:basedOn w:val="DefaultParagraphFont"/>
    <w:link w:val="BalloonText"/>
    <w:uiPriority w:val="99"/>
    <w:semiHidden/>
    <w:rsid w:val="004C06D7"/>
    <w:rPr>
      <w:rFonts w:ascii="Tahoma" w:hAnsi="Tahoma" w:cs="Tahoma"/>
      <w:sz w:val="18"/>
      <w:szCs w:val="18"/>
    </w:rPr>
  </w:style>
  <w:style w:type="character" w:customStyle="1" w:styleId="default">
    <w:name w:val="default"/>
    <w:basedOn w:val="DefaultParagraphFont"/>
    <w:rsid w:val="004C06D7"/>
  </w:style>
  <w:style w:type="paragraph" w:styleId="CommentText">
    <w:name w:val="annotation text"/>
    <w:basedOn w:val="Normal"/>
    <w:link w:val="a7"/>
    <w:uiPriority w:val="99"/>
    <w:unhideWhenUsed/>
    <w:rsid w:val="004C06D7"/>
    <w:pPr>
      <w:spacing w:line="240" w:lineRule="auto"/>
    </w:pPr>
    <w:rPr>
      <w:szCs w:val="20"/>
    </w:rPr>
  </w:style>
  <w:style w:type="character" w:customStyle="1" w:styleId="a7">
    <w:name w:val="טקסט הערה תו"/>
    <w:basedOn w:val="DefaultParagraphFont"/>
    <w:link w:val="CommentText"/>
    <w:uiPriority w:val="99"/>
    <w:rsid w:val="004C06D7"/>
    <w:rPr>
      <w:rFonts w:ascii="Times New Roman" w:hAnsi="Times New Roman" w:cs="David"/>
      <w:sz w:val="20"/>
      <w:szCs w:val="20"/>
    </w:rPr>
  </w:style>
  <w:style w:type="paragraph" w:styleId="CommentSubject">
    <w:name w:val="annotation subject"/>
    <w:basedOn w:val="CommentText"/>
    <w:next w:val="CommentText"/>
    <w:link w:val="a8"/>
    <w:uiPriority w:val="99"/>
    <w:unhideWhenUsed/>
    <w:rsid w:val="004C06D7"/>
    <w:rPr>
      <w:b/>
      <w:bCs/>
    </w:rPr>
  </w:style>
  <w:style w:type="character" w:customStyle="1" w:styleId="a8">
    <w:name w:val="נושא הערה תו"/>
    <w:basedOn w:val="a7"/>
    <w:link w:val="CommentSubject"/>
    <w:uiPriority w:val="99"/>
    <w:rsid w:val="004C06D7"/>
    <w:rPr>
      <w:rFonts w:ascii="Times New Roman" w:hAnsi="Times New Roman" w:cs="David"/>
      <w:b/>
      <w:bCs/>
      <w:sz w:val="20"/>
      <w:szCs w:val="20"/>
    </w:rPr>
  </w:style>
  <w:style w:type="character" w:customStyle="1" w:styleId="Bodytext211pt">
    <w:name w:val="Body text (2) + 11 pt"/>
    <w:basedOn w:val="DefaultParagraphFont"/>
    <w:rsid w:val="004C06D7"/>
    <w:rPr>
      <w:rFonts w:eastAsia="Times New Roman" w:cs="Times New Roman"/>
      <w:color w:val="000000"/>
      <w:spacing w:val="0"/>
      <w:w w:val="100"/>
      <w:position w:val="0"/>
      <w:sz w:val="22"/>
      <w:szCs w:val="22"/>
      <w:shd w:val="clear" w:color="auto" w:fill="FFFFFF"/>
      <w:lang w:val="he-IL" w:eastAsia="he-IL" w:bidi="he-IL"/>
    </w:rPr>
  </w:style>
  <w:style w:type="character" w:customStyle="1" w:styleId="73">
    <w:name w:val="כותרת 7 תו3"/>
    <w:basedOn w:val="DefaultParagraphFont"/>
    <w:uiPriority w:val="1"/>
    <w:rsid w:val="004C06D7"/>
    <w:rPr>
      <w:rFonts w:asciiTheme="majorHAnsi" w:eastAsiaTheme="majorEastAsia" w:hAnsiTheme="majorHAnsi" w:cstheme="majorBidi"/>
      <w:b/>
      <w:bCs/>
      <w:color w:val="632423" w:themeColor="accent2" w:themeShade="80"/>
      <w:sz w:val="22"/>
      <w:szCs w:val="22"/>
    </w:rPr>
  </w:style>
  <w:style w:type="paragraph" w:customStyle="1" w:styleId="RESHET">
    <w:name w:val="RESHET"/>
    <w:basedOn w:val="Normal"/>
    <w:rsid w:val="004C06D7"/>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7"/>
      <w:lang w:eastAsia="he-IL"/>
    </w:rPr>
  </w:style>
  <w:style w:type="character" w:customStyle="1" w:styleId="10">
    <w:name w:val="טקסט הערת שוליים תו1"/>
    <w:basedOn w:val="DefaultParagraphFont"/>
    <w:uiPriority w:val="99"/>
    <w:rsid w:val="004C06D7"/>
    <w:rPr>
      <w:rFonts w:cs="David"/>
      <w:sz w:val="20"/>
      <w:szCs w:val="20"/>
    </w:rPr>
  </w:style>
  <w:style w:type="paragraph" w:customStyle="1" w:styleId="KOT4">
    <w:name w:val="KOT4"/>
    <w:basedOn w:val="Normal"/>
    <w:rsid w:val="004C06D7"/>
    <w:pPr>
      <w:keepNext/>
      <w:spacing w:before="480" w:after="240" w:line="360" w:lineRule="exact"/>
      <w:jc w:val="left"/>
      <w:outlineLvl w:val="1"/>
    </w:pPr>
    <w:rPr>
      <w:rFonts w:ascii="Tahoma" w:eastAsia="Times New Roman" w:hAnsi="Tahoma" w:cs="Tahoma"/>
      <w:color w:val="009692"/>
      <w:sz w:val="32"/>
      <w:szCs w:val="32"/>
    </w:rPr>
  </w:style>
  <w:style w:type="paragraph" w:customStyle="1" w:styleId="KOT5">
    <w:name w:val="KOT5"/>
    <w:basedOn w:val="KOT4"/>
    <w:rsid w:val="004C06D7"/>
    <w:pPr>
      <w:spacing w:line="320" w:lineRule="exact"/>
      <w:outlineLvl w:val="2"/>
    </w:pPr>
    <w:rPr>
      <w:rFonts w:eastAsiaTheme="majorEastAsia"/>
      <w:color w:val="387026"/>
      <w:sz w:val="26"/>
      <w:szCs w:val="26"/>
    </w:rPr>
  </w:style>
  <w:style w:type="paragraph" w:customStyle="1" w:styleId="KOT6">
    <w:name w:val="KOT6"/>
    <w:basedOn w:val="KOT5"/>
    <w:locked/>
    <w:rsid w:val="004C06D7"/>
    <w:pPr>
      <w:outlineLvl w:val="3"/>
    </w:pPr>
    <w:rPr>
      <w:sz w:val="21"/>
      <w:szCs w:val="21"/>
    </w:rPr>
  </w:style>
  <w:style w:type="paragraph" w:customStyle="1" w:styleId="P00">
    <w:name w:val="P00"/>
    <w:rsid w:val="004C06D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4C06D7"/>
    <w:rPr>
      <w:rFonts w:ascii="Times New Roman" w:hAnsi="Times New Roman" w:cs="Times New Roman"/>
      <w:sz w:val="32"/>
      <w:szCs w:val="32"/>
    </w:rPr>
  </w:style>
  <w:style w:type="paragraph" w:customStyle="1" w:styleId="KOT2">
    <w:name w:val="KOT2"/>
    <w:basedOn w:val="Normal"/>
    <w:rsid w:val="004C06D7"/>
    <w:pPr>
      <w:keepNext/>
      <w:spacing w:after="360" w:line="360" w:lineRule="exact"/>
      <w:jc w:val="center"/>
    </w:pPr>
    <w:rPr>
      <w:rFonts w:eastAsia="Times New Roman"/>
      <w:b/>
      <w:bCs/>
      <w:sz w:val="32"/>
      <w:szCs w:val="32"/>
      <w:lang w:eastAsia="he-IL"/>
    </w:rPr>
  </w:style>
  <w:style w:type="paragraph" w:customStyle="1" w:styleId="a9">
    <w:name w:val="#הגדרות"/>
    <w:basedOn w:val="Normal"/>
    <w:rsid w:val="004C06D7"/>
    <w:pPr>
      <w:spacing w:after="120" w:line="240" w:lineRule="atLeast"/>
    </w:pPr>
    <w:rPr>
      <w:rFonts w:eastAsia="Times New Roman" w:hint="cs"/>
      <w:szCs w:val="20"/>
      <w:lang w:eastAsia="he-IL"/>
    </w:rPr>
  </w:style>
  <w:style w:type="paragraph" w:customStyle="1" w:styleId="a10">
    <w:name w:val="#כותרתסעיף"/>
    <w:basedOn w:val="Normal"/>
    <w:next w:val="Normal"/>
    <w:rsid w:val="004C06D7"/>
    <w:pPr>
      <w:spacing w:before="480" w:after="120" w:line="240" w:lineRule="atLeast"/>
      <w:ind w:left="618" w:hanging="618"/>
      <w:jc w:val="left"/>
    </w:pPr>
    <w:rPr>
      <w:rFonts w:eastAsia="Times New Roman" w:hint="cs"/>
      <w:b/>
      <w:bCs/>
      <w:color w:val="244061"/>
      <w:sz w:val="21"/>
      <w:szCs w:val="21"/>
      <w:lang w:eastAsia="he-IL"/>
    </w:rPr>
  </w:style>
  <w:style w:type="paragraph" w:customStyle="1" w:styleId="a11">
    <w:name w:val="#מספר סעיף"/>
    <w:basedOn w:val="Normal"/>
    <w:next w:val="Normal"/>
    <w:rsid w:val="004C06D7"/>
    <w:pPr>
      <w:tabs>
        <w:tab w:val="left" w:pos="624"/>
        <w:tab w:val="left" w:pos="652"/>
      </w:tabs>
      <w:spacing w:after="120" w:line="240" w:lineRule="atLeast"/>
    </w:pPr>
    <w:rPr>
      <w:rFonts w:eastAsia="Times New Roman" w:hint="cs"/>
      <w:szCs w:val="20"/>
      <w:lang w:eastAsia="he-IL"/>
    </w:rPr>
  </w:style>
  <w:style w:type="paragraph" w:customStyle="1" w:styleId="ShemHikuk">
    <w:name w:val="ShemHikuk"/>
    <w:basedOn w:val="Normal"/>
    <w:next w:val="Normal"/>
    <w:uiPriority w:val="99"/>
    <w:rsid w:val="004C06D7"/>
    <w:pPr>
      <w:widowControl w:val="0"/>
      <w:suppressAutoHyphens/>
      <w:autoSpaceDE w:val="0"/>
      <w:autoSpaceDN w:val="0"/>
      <w:adjustRightInd w:val="0"/>
      <w:spacing w:line="300" w:lineRule="atLeast"/>
      <w:jc w:val="center"/>
      <w:textAlignment w:val="center"/>
    </w:pPr>
    <w:rPr>
      <w:rFonts w:ascii="David" w:eastAsia="Times New Roman" w:hAnsi="Calibri"/>
      <w:b/>
      <w:bCs/>
      <w:color w:val="000000"/>
      <w:sz w:val="28"/>
      <w:szCs w:val="28"/>
    </w:rPr>
  </w:style>
  <w:style w:type="paragraph" w:customStyle="1" w:styleId="HearotShulaim">
    <w:name w:val="HearotShulaim"/>
    <w:basedOn w:val="Normal"/>
    <w:uiPriority w:val="99"/>
    <w:rsid w:val="004C06D7"/>
    <w:pPr>
      <w:widowControl w:val="0"/>
      <w:tabs>
        <w:tab w:val="left" w:pos="340"/>
        <w:tab w:val="left" w:pos="680"/>
      </w:tabs>
      <w:suppressAutoHyphens/>
      <w:autoSpaceDE w:val="0"/>
      <w:autoSpaceDN w:val="0"/>
      <w:adjustRightInd w:val="0"/>
      <w:spacing w:after="28" w:line="180" w:lineRule="atLeast"/>
      <w:ind w:left="340" w:hanging="340"/>
      <w:textAlignment w:val="center"/>
    </w:pPr>
    <w:rPr>
      <w:rFonts w:ascii="David" w:eastAsia="Times New Roman" w:hAnsi="Calibri"/>
      <w:color w:val="000000"/>
      <w:sz w:val="18"/>
      <w:szCs w:val="18"/>
    </w:rPr>
  </w:style>
  <w:style w:type="paragraph" w:customStyle="1" w:styleId="HearotShulaimTikunim">
    <w:name w:val="HearotShulaimTikunim"/>
    <w:basedOn w:val="Normal"/>
    <w:uiPriority w:val="99"/>
    <w:rsid w:val="004C06D7"/>
    <w:pPr>
      <w:widowControl w:val="0"/>
      <w:suppressAutoHyphens/>
      <w:autoSpaceDE w:val="0"/>
      <w:autoSpaceDN w:val="0"/>
      <w:adjustRightInd w:val="0"/>
      <w:spacing w:line="220" w:lineRule="atLeast"/>
      <w:ind w:left="1077" w:hanging="737"/>
      <w:textAlignment w:val="center"/>
    </w:pPr>
    <w:rPr>
      <w:rFonts w:ascii="FrankRuehl" w:eastAsia="Times New Roman" w:hAnsi="Calibri" w:cs="FrankRuehl"/>
      <w:color w:val="000000"/>
      <w:sz w:val="18"/>
      <w:szCs w:val="18"/>
    </w:rPr>
  </w:style>
  <w:style w:type="character" w:customStyle="1" w:styleId="Hafnaya">
    <w:name w:val="Hafnaya"/>
    <w:uiPriority w:val="99"/>
    <w:rsid w:val="004C06D7"/>
    <w:rPr>
      <w:color w:val="000000"/>
      <w:vertAlign w:val="superscript"/>
    </w:rPr>
  </w:style>
  <w:style w:type="character" w:customStyle="1" w:styleId="TikunAharon">
    <w:name w:val="TikunAharon"/>
    <w:uiPriority w:val="99"/>
    <w:rsid w:val="004C06D7"/>
  </w:style>
  <w:style w:type="paragraph" w:customStyle="1" w:styleId="KoteretSeif">
    <w:name w:val="KoteretSeif"/>
    <w:basedOn w:val="Normal"/>
    <w:next w:val="Normal"/>
    <w:uiPriority w:val="99"/>
    <w:rsid w:val="004C06D7"/>
    <w:pPr>
      <w:keepNext/>
      <w:keepLines/>
      <w:widowControl w:val="0"/>
      <w:suppressAutoHyphens/>
      <w:autoSpaceDE w:val="0"/>
      <w:autoSpaceDN w:val="0"/>
      <w:adjustRightInd w:val="0"/>
      <w:spacing w:before="113" w:line="280" w:lineRule="atLeast"/>
      <w:jc w:val="left"/>
      <w:textAlignment w:val="center"/>
    </w:pPr>
    <w:rPr>
      <w:rFonts w:ascii="David" w:eastAsia="Times New Roman" w:hAnsi="Calibri"/>
      <w:b/>
      <w:bCs/>
      <w:color w:val="000000"/>
      <w:sz w:val="24"/>
    </w:rPr>
  </w:style>
  <w:style w:type="paragraph" w:customStyle="1" w:styleId="GufHikuk11">
    <w:name w:val="GufHikuk(1_1)"/>
    <w:basedOn w:val="Normal"/>
    <w:next w:val="Normal"/>
    <w:uiPriority w:val="99"/>
    <w:rsid w:val="004C06D7"/>
    <w:pPr>
      <w:widowControl w:val="0"/>
      <w:tabs>
        <w:tab w:val="left" w:pos="340"/>
        <w:tab w:val="left" w:pos="680"/>
      </w:tabs>
      <w:suppressAutoHyphens/>
      <w:autoSpaceDE w:val="0"/>
      <w:autoSpaceDN w:val="0"/>
      <w:adjustRightInd w:val="0"/>
      <w:spacing w:after="28" w:line="280" w:lineRule="atLeast"/>
      <w:textAlignment w:val="center"/>
    </w:pPr>
    <w:rPr>
      <w:rFonts w:ascii="David" w:eastAsia="Times New Roman" w:hAnsi="Calibri"/>
      <w:color w:val="000000"/>
      <w:sz w:val="22"/>
      <w:szCs w:val="22"/>
    </w:rPr>
  </w:style>
  <w:style w:type="paragraph" w:customStyle="1" w:styleId="GufHikuk33">
    <w:name w:val="GufHikuk(3_3)"/>
    <w:basedOn w:val="GufHikuk11"/>
    <w:uiPriority w:val="99"/>
    <w:rsid w:val="004C06D7"/>
    <w:pPr>
      <w:tabs>
        <w:tab w:val="clear" w:pos="340"/>
        <w:tab w:val="clear" w:pos="680"/>
        <w:tab w:val="left" w:pos="1020"/>
      </w:tabs>
      <w:ind w:left="680"/>
    </w:pPr>
  </w:style>
  <w:style w:type="character" w:customStyle="1" w:styleId="MisparSeif">
    <w:name w:val="MisparSeif"/>
    <w:uiPriority w:val="99"/>
    <w:rsid w:val="004C06D7"/>
  </w:style>
  <w:style w:type="character" w:customStyle="1" w:styleId="English">
    <w:name w:val="English"/>
    <w:uiPriority w:val="99"/>
    <w:rsid w:val="004C06D7"/>
    <w:rPr>
      <w:rFonts w:ascii="Times New Roman" w:hAnsi="Times New Roman"/>
      <w:color w:val="000000"/>
      <w:w w:val="72"/>
      <w:u w:val="none" w:color="FFFF00"/>
      <w:lang w:val="en-US" w:eastAsia="x-none"/>
    </w:rPr>
  </w:style>
  <w:style w:type="character" w:customStyle="1" w:styleId="Bodytext2">
    <w:name w:val="Body text (2)_"/>
    <w:basedOn w:val="DefaultParagraphFont"/>
    <w:link w:val="Bodytext20"/>
    <w:rsid w:val="004C06D7"/>
    <w:rPr>
      <w:rFonts w:ascii="David" w:eastAsia="David" w:hAnsi="David"/>
      <w:shd w:val="clear" w:color="auto" w:fill="FFFFFF"/>
    </w:rPr>
  </w:style>
  <w:style w:type="paragraph" w:customStyle="1" w:styleId="Bodytext20">
    <w:name w:val="Body text (2)"/>
    <w:basedOn w:val="Normal"/>
    <w:link w:val="Bodytext2"/>
    <w:rsid w:val="004C06D7"/>
    <w:pPr>
      <w:widowControl w:val="0"/>
      <w:shd w:val="clear" w:color="auto" w:fill="FFFFFF"/>
      <w:spacing w:line="360" w:lineRule="exact"/>
    </w:pPr>
    <w:rPr>
      <w:rFonts w:ascii="David" w:eastAsia="David" w:hAnsi="David" w:cstheme="minorBidi"/>
      <w:sz w:val="22"/>
      <w:szCs w:val="22"/>
    </w:rPr>
  </w:style>
  <w:style w:type="character" w:customStyle="1" w:styleId="Heading30">
    <w:name w:val="Heading #3_"/>
    <w:basedOn w:val="DefaultParagraphFont"/>
    <w:link w:val="Heading31"/>
    <w:rsid w:val="004C06D7"/>
    <w:rPr>
      <w:rFonts w:ascii="David" w:eastAsia="David" w:hAnsi="David"/>
      <w:b/>
      <w:bCs/>
      <w:shd w:val="clear" w:color="auto" w:fill="FFFFFF"/>
    </w:rPr>
  </w:style>
  <w:style w:type="paragraph" w:customStyle="1" w:styleId="Heading31">
    <w:name w:val="Heading #3"/>
    <w:basedOn w:val="Normal"/>
    <w:link w:val="Heading30"/>
    <w:rsid w:val="004C06D7"/>
    <w:pPr>
      <w:widowControl w:val="0"/>
      <w:shd w:val="clear" w:color="auto" w:fill="FFFFFF"/>
      <w:spacing w:line="0" w:lineRule="atLeast"/>
      <w:jc w:val="left"/>
      <w:outlineLvl w:val="2"/>
    </w:pPr>
    <w:rPr>
      <w:rFonts w:ascii="David" w:eastAsia="David" w:hAnsi="David" w:cstheme="minorBidi"/>
      <w:b/>
      <w:bCs/>
      <w:sz w:val="22"/>
      <w:szCs w:val="22"/>
    </w:rPr>
  </w:style>
  <w:style w:type="numbering" w:customStyle="1" w:styleId="11">
    <w:name w:val="ללא רשימה1"/>
    <w:next w:val="NoList"/>
    <w:uiPriority w:val="99"/>
    <w:semiHidden/>
    <w:unhideWhenUsed/>
    <w:rsid w:val="004C06D7"/>
  </w:style>
  <w:style w:type="paragraph" w:customStyle="1" w:styleId="msonormal">
    <w:name w:val="msonormal"/>
    <w:basedOn w:val="Normal"/>
    <w:rsid w:val="004C06D7"/>
    <w:pPr>
      <w:bidi w:val="0"/>
      <w:spacing w:before="100" w:beforeAutospacing="1" w:after="100" w:afterAutospacing="1" w:line="240" w:lineRule="auto"/>
      <w:jc w:val="left"/>
    </w:pPr>
    <w:rPr>
      <w:rFonts w:eastAsia="Times New Roman" w:cs="Times New Roman"/>
      <w:sz w:val="24"/>
    </w:rPr>
  </w:style>
  <w:style w:type="paragraph" w:styleId="Caption">
    <w:name w:val="caption"/>
    <w:basedOn w:val="Normal"/>
    <w:next w:val="Normal"/>
    <w:uiPriority w:val="35"/>
    <w:semiHidden/>
    <w:unhideWhenUsed/>
    <w:qFormat/>
    <w:rsid w:val="004C06D7"/>
    <w:pPr>
      <w:spacing w:after="120" w:line="230" w:lineRule="exact"/>
      <w:jc w:val="center"/>
    </w:pPr>
    <w:rPr>
      <w:rFonts w:eastAsia="Times New Roman"/>
      <w:b/>
      <w:bCs/>
      <w:sz w:val="16"/>
      <w:szCs w:val="20"/>
    </w:rPr>
  </w:style>
  <w:style w:type="paragraph" w:styleId="EndnoteText">
    <w:name w:val="endnote text"/>
    <w:basedOn w:val="Normal"/>
    <w:link w:val="a12"/>
    <w:semiHidden/>
    <w:unhideWhenUsed/>
    <w:rsid w:val="004C06D7"/>
    <w:pPr>
      <w:widowControl w:val="0"/>
    </w:pPr>
    <w:rPr>
      <w:rFonts w:eastAsia="Times New Roman"/>
      <w:szCs w:val="20"/>
      <w:lang w:eastAsia="he-IL"/>
    </w:rPr>
  </w:style>
  <w:style w:type="character" w:customStyle="1" w:styleId="a12">
    <w:name w:val="טקסט הערת סיום תו"/>
    <w:basedOn w:val="DefaultParagraphFont"/>
    <w:link w:val="EndnoteText"/>
    <w:semiHidden/>
    <w:rsid w:val="004C06D7"/>
    <w:rPr>
      <w:rFonts w:ascii="Times New Roman" w:eastAsia="Times New Roman" w:hAnsi="Times New Roman" w:cs="David"/>
      <w:sz w:val="20"/>
      <w:szCs w:val="20"/>
      <w:lang w:eastAsia="he-IL"/>
    </w:rPr>
  </w:style>
  <w:style w:type="paragraph" w:styleId="BodyText">
    <w:name w:val="Body Text"/>
    <w:basedOn w:val="Normal"/>
    <w:link w:val="a13"/>
    <w:semiHidden/>
    <w:unhideWhenUsed/>
    <w:rsid w:val="004C06D7"/>
    <w:pPr>
      <w:spacing w:after="240" w:line="230" w:lineRule="exact"/>
    </w:pPr>
    <w:rPr>
      <w:rFonts w:eastAsia="Times New Roman" w:cs="FrankRuehl"/>
      <w:szCs w:val="22"/>
    </w:rPr>
  </w:style>
  <w:style w:type="character" w:customStyle="1" w:styleId="a13">
    <w:name w:val="גוף טקסט תו"/>
    <w:basedOn w:val="DefaultParagraphFont"/>
    <w:link w:val="BodyText"/>
    <w:semiHidden/>
    <w:rsid w:val="004C06D7"/>
    <w:rPr>
      <w:rFonts w:ascii="Times New Roman" w:eastAsia="Times New Roman" w:hAnsi="Times New Roman" w:cs="FrankRuehl"/>
      <w:sz w:val="20"/>
    </w:rPr>
  </w:style>
  <w:style w:type="paragraph" w:styleId="BodyText21">
    <w:name w:val="Body Text 2"/>
    <w:basedOn w:val="Normal"/>
    <w:link w:val="20"/>
    <w:semiHidden/>
    <w:unhideWhenUsed/>
    <w:rsid w:val="004C06D7"/>
    <w:pPr>
      <w:spacing w:after="240" w:line="230" w:lineRule="exact"/>
    </w:pPr>
    <w:rPr>
      <w:rFonts w:eastAsia="Times New Roman" w:cs="FrankRuehl"/>
      <w:szCs w:val="22"/>
    </w:rPr>
  </w:style>
  <w:style w:type="character" w:customStyle="1" w:styleId="20">
    <w:name w:val="גוף טקסט 2 תו"/>
    <w:basedOn w:val="DefaultParagraphFont"/>
    <w:link w:val="BodyText21"/>
    <w:semiHidden/>
    <w:rsid w:val="004C06D7"/>
    <w:rPr>
      <w:rFonts w:ascii="Times New Roman" w:eastAsia="Times New Roman" w:hAnsi="Times New Roman" w:cs="FrankRuehl"/>
      <w:sz w:val="20"/>
    </w:rPr>
  </w:style>
  <w:style w:type="paragraph" w:styleId="PlainText">
    <w:name w:val="Plain Text"/>
    <w:basedOn w:val="Normal"/>
    <w:link w:val="a14"/>
    <w:semiHidden/>
    <w:unhideWhenUsed/>
    <w:rsid w:val="004C06D7"/>
    <w:pPr>
      <w:widowControl w:val="0"/>
    </w:pPr>
    <w:rPr>
      <w:rFonts w:ascii="Courier New" w:eastAsia="Times New Roman" w:hAnsi="Courier New" w:cs="Courier New"/>
      <w:szCs w:val="20"/>
      <w:lang w:eastAsia="he-IL"/>
    </w:rPr>
  </w:style>
  <w:style w:type="character" w:customStyle="1" w:styleId="a14">
    <w:name w:val="טקסט רגיל תו"/>
    <w:basedOn w:val="DefaultParagraphFont"/>
    <w:link w:val="PlainText"/>
    <w:semiHidden/>
    <w:rsid w:val="004C06D7"/>
    <w:rPr>
      <w:rFonts w:ascii="Courier New" w:eastAsia="Times New Roman" w:hAnsi="Courier New" w:cs="Courier New"/>
      <w:sz w:val="20"/>
      <w:szCs w:val="20"/>
      <w:lang w:eastAsia="he-IL"/>
    </w:rPr>
  </w:style>
  <w:style w:type="paragraph" w:customStyle="1" w:styleId="KOT1">
    <w:name w:val="KOT1"/>
    <w:basedOn w:val="Normal"/>
    <w:rsid w:val="004C06D7"/>
    <w:pPr>
      <w:keepNext/>
      <w:spacing w:after="360" w:line="400" w:lineRule="exact"/>
      <w:jc w:val="center"/>
    </w:pPr>
    <w:rPr>
      <w:rFonts w:eastAsia="Times New Roman"/>
      <w:b/>
      <w:bCs/>
      <w:sz w:val="36"/>
      <w:szCs w:val="36"/>
      <w:lang w:eastAsia="he-IL"/>
    </w:rPr>
  </w:style>
  <w:style w:type="paragraph" w:customStyle="1" w:styleId="KOT3A">
    <w:name w:val="KOT3A"/>
    <w:basedOn w:val="Normal"/>
    <w:rsid w:val="004C06D7"/>
    <w:pPr>
      <w:spacing w:after="120" w:line="360" w:lineRule="exact"/>
      <w:jc w:val="left"/>
    </w:pPr>
    <w:rPr>
      <w:rFonts w:eastAsia="Times New Roman"/>
      <w:b/>
      <w:bCs/>
      <w:spacing w:val="40"/>
      <w:sz w:val="24"/>
      <w:szCs w:val="30"/>
    </w:rPr>
  </w:style>
  <w:style w:type="paragraph" w:customStyle="1" w:styleId="KOT3">
    <w:name w:val="KOT3"/>
    <w:basedOn w:val="KOT3A"/>
    <w:rsid w:val="004C06D7"/>
    <w:pPr>
      <w:keepNext/>
      <w:spacing w:after="360"/>
      <w:jc w:val="center"/>
    </w:pPr>
    <w:rPr>
      <w:spacing w:val="0"/>
      <w:szCs w:val="28"/>
    </w:rPr>
  </w:style>
  <w:style w:type="paragraph" w:customStyle="1" w:styleId="NAME">
    <w:name w:val="NAME"/>
    <w:basedOn w:val="Normal"/>
    <w:rsid w:val="004C06D7"/>
    <w:pPr>
      <w:pBdr>
        <w:bottom w:val="single" w:sz="4" w:space="6" w:color="auto"/>
      </w:pBdr>
      <w:spacing w:after="120"/>
      <w:jc w:val="right"/>
      <w:outlineLvl w:val="0"/>
    </w:pPr>
    <w:rPr>
      <w:rFonts w:eastAsia="Times New Roman"/>
      <w:sz w:val="42"/>
      <w:szCs w:val="42"/>
      <w:lang w:eastAsia="he-IL"/>
    </w:rPr>
  </w:style>
  <w:style w:type="paragraph" w:customStyle="1" w:styleId="PATIAH">
    <w:name w:val="PATIAH"/>
    <w:basedOn w:val="Normal"/>
    <w:rsid w:val="004C06D7"/>
    <w:pPr>
      <w:spacing w:after="120" w:line="260" w:lineRule="exact"/>
    </w:pPr>
    <w:rPr>
      <w:rFonts w:eastAsia="Times New Roman"/>
      <w:lang w:eastAsia="he-IL"/>
    </w:rPr>
  </w:style>
  <w:style w:type="paragraph" w:customStyle="1" w:styleId="takzir">
    <w:name w:val="takzir"/>
    <w:basedOn w:val="Normal"/>
    <w:rsid w:val="004C06D7"/>
    <w:pPr>
      <w:spacing w:after="120" w:line="240" w:lineRule="exact"/>
    </w:pPr>
    <w:rPr>
      <w:rFonts w:eastAsia="Times New Roman"/>
      <w:b/>
      <w:bCs/>
      <w:noProof/>
      <w:sz w:val="22"/>
      <w:szCs w:val="22"/>
      <w:lang w:eastAsia="he-IL"/>
    </w:rPr>
  </w:style>
  <w:style w:type="paragraph" w:customStyle="1" w:styleId="a15">
    <w:name w:val="נבנצלים"/>
    <w:basedOn w:val="Normal"/>
    <w:next w:val="Normal"/>
    <w:rsid w:val="004C06D7"/>
    <w:pPr>
      <w:widowControl w:val="0"/>
      <w:spacing w:line="268" w:lineRule="auto"/>
      <w:ind w:left="-567"/>
    </w:pPr>
    <w:rPr>
      <w:rFonts w:eastAsia="Times New Roman"/>
      <w:szCs w:val="20"/>
      <w:lang w:eastAsia="he-IL"/>
    </w:rPr>
  </w:style>
  <w:style w:type="paragraph" w:customStyle="1" w:styleId="a16">
    <w:name w:val="סגנון קבוע לנהלי עבודה"/>
    <w:basedOn w:val="Normal"/>
    <w:rsid w:val="004C06D7"/>
    <w:pPr>
      <w:numPr>
        <w:numId w:val="7"/>
      </w:numPr>
      <w:spacing w:before="60" w:after="60" w:line="240" w:lineRule="exact"/>
      <w:ind w:left="510" w:right="510" w:hanging="221"/>
      <w:jc w:val="left"/>
    </w:pPr>
    <w:rPr>
      <w:rFonts w:ascii="Arial" w:eastAsia="Times New Roman" w:hAnsi="Arial"/>
      <w:noProof/>
      <w:sz w:val="24"/>
      <w:lang w:eastAsia="he-IL"/>
    </w:rPr>
  </w:style>
  <w:style w:type="character" w:styleId="CommentReference">
    <w:name w:val="annotation reference"/>
    <w:uiPriority w:val="99"/>
    <w:semiHidden/>
    <w:unhideWhenUsed/>
    <w:rsid w:val="004C06D7"/>
    <w:rPr>
      <w:sz w:val="16"/>
      <w:szCs w:val="16"/>
    </w:rPr>
  </w:style>
  <w:style w:type="character" w:customStyle="1" w:styleId="100">
    <w:name w:val="סגנון (עברית ושפות אחרות) ‏10 נק'"/>
    <w:rsid w:val="004C06D7"/>
    <w:rPr>
      <w:rFonts w:ascii="Times New Roman" w:hAnsi="Times New Roman" w:cs="David" w:hint="default"/>
      <w:strike w:val="0"/>
      <w:dstrike w:val="0"/>
      <w:sz w:val="24"/>
      <w:szCs w:val="24"/>
      <w:u w:val="none"/>
      <w:effect w:val="none"/>
      <w:vertAlign w:val="baseline"/>
    </w:rPr>
  </w:style>
  <w:style w:type="character" w:customStyle="1" w:styleId="Bodytext4">
    <w:name w:val="Body text (4)_"/>
    <w:basedOn w:val="DefaultParagraphFont"/>
    <w:link w:val="Bodytext40"/>
    <w:locked/>
    <w:rsid w:val="004C06D7"/>
    <w:rPr>
      <w:rFonts w:ascii="David" w:eastAsia="David" w:hAnsi="David"/>
      <w:b/>
      <w:bCs/>
      <w:shd w:val="clear" w:color="auto" w:fill="FFFFFF"/>
    </w:rPr>
  </w:style>
  <w:style w:type="paragraph" w:customStyle="1" w:styleId="Bodytext40">
    <w:name w:val="Body text (4)"/>
    <w:basedOn w:val="Normal"/>
    <w:link w:val="Bodytext4"/>
    <w:rsid w:val="004C06D7"/>
    <w:pPr>
      <w:widowControl w:val="0"/>
      <w:shd w:val="clear" w:color="auto" w:fill="FFFFFF"/>
      <w:spacing w:line="0" w:lineRule="atLeast"/>
    </w:pPr>
    <w:rPr>
      <w:rFonts w:ascii="David" w:eastAsia="David" w:hAnsi="David" w:cstheme="minorBidi"/>
      <w:b/>
      <w:bCs/>
      <w:sz w:val="22"/>
      <w:szCs w:val="22"/>
    </w:rPr>
  </w:style>
  <w:style w:type="character" w:styleId="Hyperlink">
    <w:name w:val="Hyperlink"/>
    <w:basedOn w:val="DefaultParagraphFont"/>
    <w:uiPriority w:val="99"/>
    <w:semiHidden/>
    <w:unhideWhenUsed/>
    <w:rsid w:val="004C06D7"/>
    <w:rPr>
      <w:color w:val="0000FF"/>
      <w:u w:val="single"/>
    </w:rPr>
  </w:style>
  <w:style w:type="character" w:customStyle="1" w:styleId="Footnote">
    <w:name w:val="Footnote_"/>
    <w:basedOn w:val="DefaultParagraphFont"/>
    <w:link w:val="Footnote0"/>
    <w:rsid w:val="004C06D7"/>
    <w:rPr>
      <w:rFonts w:eastAsia="Times New Roman" w:cs="Times New Roman"/>
      <w:b/>
      <w:bCs/>
      <w:sz w:val="17"/>
      <w:szCs w:val="17"/>
      <w:shd w:val="clear" w:color="auto" w:fill="FFFFFF"/>
    </w:rPr>
  </w:style>
  <w:style w:type="paragraph" w:customStyle="1" w:styleId="Footnote0">
    <w:name w:val="Footnote"/>
    <w:basedOn w:val="Normal"/>
    <w:link w:val="Footnote"/>
    <w:rsid w:val="004C06D7"/>
    <w:pPr>
      <w:widowControl w:val="0"/>
      <w:shd w:val="clear" w:color="auto" w:fill="FFFFFF"/>
      <w:spacing w:line="197" w:lineRule="exact"/>
      <w:ind w:hanging="420"/>
      <w:jc w:val="left"/>
    </w:pPr>
    <w:rPr>
      <w:rFonts w:eastAsia="Times New Roman" w:asciiTheme="minorHAnsi" w:hAnsiTheme="minorHAnsi" w:cs="Times New Roman"/>
      <w:b/>
      <w:bCs/>
      <w:sz w:val="17"/>
      <w:szCs w:val="17"/>
    </w:rPr>
  </w:style>
  <w:style w:type="paragraph" w:styleId="Revision">
    <w:name w:val="Revision"/>
    <w:hidden/>
    <w:uiPriority w:val="99"/>
    <w:semiHidden/>
    <w:rsid w:val="004C06D7"/>
    <w:pPr>
      <w:spacing w:after="0" w:line="240" w:lineRule="auto"/>
    </w:pPr>
    <w:rPr>
      <w:rFonts w:ascii="Times New Roman" w:hAnsi="Times New Roman" w:cs="David"/>
      <w:sz w:val="20"/>
      <w:szCs w:val="24"/>
    </w:rPr>
  </w:style>
  <w:style w:type="character" w:styleId="PlaceholderText">
    <w:name w:val="Placeholder Text"/>
    <w:basedOn w:val="DefaultParagraphFont"/>
    <w:uiPriority w:val="99"/>
    <w:semiHidden/>
    <w:rsid w:val="004C06D7"/>
    <w:rPr>
      <w:color w:val="808080"/>
    </w:rPr>
  </w:style>
  <w:style w:type="table" w:customStyle="1" w:styleId="12">
    <w:name w:val="רשת טבלה1"/>
    <w:basedOn w:val="TableNormal"/>
    <w:next w:val="TableGrid"/>
    <w:uiPriority w:val="59"/>
    <w:rsid w:val="004C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C0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footer" Target="footer2.xml"/><Relationship Id="rId8" Type="http://schemas.openxmlformats.org/officeDocument/2006/relationships/image" Target="media/image4.jpeg"/><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image" Target="media/image8.jpeg"/><Relationship Id="rId17" Type="http://schemas.openxmlformats.org/officeDocument/2006/relationships/header" Target="header2.xml"/><Relationship Id="rId7" Type="http://schemas.openxmlformats.org/officeDocument/2006/relationships/image" Target="media/image3.jpeg"/><Relationship Id="rId16" Type="http://schemas.openxmlformats.org/officeDocument/2006/relationships/footer" Target="footer1.xml"/><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image" Target="media/image7.jpeg"/><Relationship Id="rId6" Type="http://schemas.openxmlformats.org/officeDocument/2006/relationships/image" Target="media/image2.jpeg"/><Relationship Id="rId24" Type="http://schemas.openxmlformats.org/officeDocument/2006/relationships/customXml" Target="../customXml/item3.xml"/><Relationship Id="rId15" Type="http://schemas.openxmlformats.org/officeDocument/2006/relationships/header" Target="header1.xml"/><Relationship Id="rId5" Type="http://schemas.openxmlformats.org/officeDocument/2006/relationships/image" Target="media/image1.jpeg"/><Relationship Id="rId23" Type="http://schemas.openxmlformats.org/officeDocument/2006/relationships/customXml" Target="../customXml/item2.xml"/><Relationship Id="rId10" Type="http://schemas.openxmlformats.org/officeDocument/2006/relationships/image" Target="media/image6.jpeg"/><Relationship Id="rId19" Type="http://schemas.openxmlformats.org/officeDocument/2006/relationships/theme" Target="theme/theme1.xml"/><Relationship Id="rId14" Type="http://schemas.openxmlformats.org/officeDocument/2006/relationships/image" Target="media/image10.jpeg"/><Relationship Id="rId4" Type="http://schemas.openxmlformats.org/officeDocument/2006/relationships/fontTable" Target="fontTable.xml"/><Relationship Id="rId9" Type="http://schemas.openxmlformats.org/officeDocument/2006/relationships/image" Target="media/image5.jpeg"/><Relationship Id="rId22" Type="http://schemas.openxmlformats.org/officeDocument/2006/relationships/customXml" Target="../customXml/item1.xml"/></Relationships>
</file>

<file path=word/_rels/numbering.xml.rels>&#65279;<?xml version="1.0" encoding="utf-8" standalone="yes"?><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F2A6F2-E2B6-4A24-BB36-46FA1B72504B}"/>
</file>

<file path=customXml/itemProps2.xml><?xml version="1.0" encoding="utf-8"?>
<ds:datastoreItem xmlns:ds="http://schemas.openxmlformats.org/officeDocument/2006/customXml" ds:itemID="{0DAF2B6C-F873-41FA-BAD8-20EA1AABFCDF}"/>
</file>

<file path=customXml/itemProps3.xml><?xml version="1.0" encoding="utf-8"?>
<ds:datastoreItem xmlns:ds="http://schemas.openxmlformats.org/officeDocument/2006/customXml" ds:itemID="{1F1D4299-799E-4965-ADDA-601B5CCB5FD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